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emf" ContentType="image/x-emf"/>
  <Default Extension="rels" ContentType="application/vnd.openxmlformats-package.relationships+xml"/>
  <Default Extension="xml" ContentType="application/xml"/>
  <Default Extension="tif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3514" w:rsidRDefault="00D23514" w:rsidP="00D23514">
      <w:pPr>
        <w:rPr>
          <w:caps/>
        </w:rPr>
      </w:pPr>
    </w:p>
    <w:p w:rsidR="00D23514" w:rsidRDefault="00D23514" w:rsidP="00D23514">
      <w:pPr>
        <w:rPr>
          <w:caps/>
        </w:rPr>
      </w:pPr>
    </w:p>
    <w:sdt>
      <w:sdtPr>
        <w:rPr>
          <w:caps/>
        </w:rPr>
        <w:id w:val="30091833"/>
        <w:lock w:val="contentLocked"/>
        <w:placeholder>
          <w:docPart w:val="DefaultPlaceholder_22675703"/>
        </w:placeholder>
        <w:group/>
      </w:sdtPr>
      <w:sdtEndPr/>
      <w:sdtContent>
        <w:p w:rsidR="00A50007" w:rsidRPr="0008176F" w:rsidRDefault="0008176F" w:rsidP="0008176F">
          <w:pPr>
            <w:pStyle w:val="NoSpacing"/>
            <w:jc w:val="center"/>
            <w:rPr>
              <w:caps/>
            </w:rPr>
          </w:pPr>
          <w:r w:rsidRPr="0008176F">
            <w:rPr>
              <w:caps/>
            </w:rPr>
            <w:t>University of Oklahoma</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Graduate College</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sdt>
      <w:sdtPr>
        <w:rPr>
          <w:caps/>
        </w:rPr>
        <w:alias w:val="Click to enter thesis title"/>
        <w:tag w:val="Click to enter thesis title"/>
        <w:id w:val="30091832"/>
        <w:lock w:val="sdtLocked"/>
        <w:placeholder>
          <w:docPart w:val="DefaultPlaceholder_22675703"/>
        </w:placeholder>
      </w:sdtPr>
      <w:sdtEndPr/>
      <w:sdtContent>
        <w:p w:rsidR="0008176F" w:rsidRPr="00A16952" w:rsidRDefault="00A16952" w:rsidP="00A16952">
          <w:pPr>
            <w:jc w:val="center"/>
          </w:pPr>
          <w:r>
            <w:t>HIGH-PERFORMANCE INAS-BASED INTERBAND CASCADE LASERS</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 xml:space="preserve">A </w:t>
      </w:r>
      <w:r w:rsidR="00A16952" w:rsidRPr="00A16952">
        <w:rPr>
          <w:caps/>
        </w:rPr>
        <w:t>DISSERTATION</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submitted to the Graduate Faculty</w:t>
      </w:r>
    </w:p>
    <w:p w:rsidR="0008176F" w:rsidRDefault="0008176F" w:rsidP="0008176F">
      <w:pPr>
        <w:pStyle w:val="NoSpacing"/>
        <w:jc w:val="center"/>
      </w:pPr>
    </w:p>
    <w:p w:rsidR="0008176F" w:rsidRDefault="0008176F" w:rsidP="0008176F">
      <w:pPr>
        <w:pStyle w:val="NoSpacing"/>
        <w:jc w:val="center"/>
      </w:pPr>
      <w:r>
        <w:t>in partial fulfillment of the requirements for the</w:t>
      </w:r>
    </w:p>
    <w:p w:rsidR="0008176F" w:rsidRDefault="0008176F" w:rsidP="0008176F">
      <w:pPr>
        <w:pStyle w:val="NoSpacing"/>
        <w:jc w:val="center"/>
      </w:pPr>
    </w:p>
    <w:p w:rsidR="0008176F" w:rsidRDefault="0008176F" w:rsidP="0008176F">
      <w:pPr>
        <w:pStyle w:val="NoSpacing"/>
        <w:jc w:val="center"/>
      </w:pPr>
      <w:r>
        <w:t>Degree of</w:t>
      </w:r>
    </w:p>
    <w:p w:rsidR="0008176F" w:rsidRDefault="0008176F" w:rsidP="0008176F">
      <w:pPr>
        <w:pStyle w:val="NoSpacing"/>
        <w:jc w:val="center"/>
      </w:pPr>
    </w:p>
    <w:p w:rsidR="00730F0A" w:rsidRDefault="00A16952" w:rsidP="0008176F">
      <w:pPr>
        <w:pStyle w:val="NoSpacing"/>
        <w:jc w:val="center"/>
      </w:pPr>
      <w:r w:rsidRPr="00A16952">
        <w:rPr>
          <w:caps/>
        </w:rPr>
        <w:t>DOCTOR OF PHILOSOPHY</w:t>
      </w: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r>
        <w:t>By</w:t>
      </w:r>
    </w:p>
    <w:p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4560A0E964BD401C92999EB205E293AB"/>
        </w:placeholder>
      </w:sdtPr>
      <w:sdtEndPr/>
      <w:sdtContent>
        <w:p w:rsidR="00746E16" w:rsidRDefault="00A16952" w:rsidP="00746E16">
          <w:pPr>
            <w:pStyle w:val="NoSpacing"/>
            <w:jc w:val="center"/>
            <w:rPr>
              <w:caps/>
            </w:rPr>
          </w:pPr>
          <w:r>
            <w:rPr>
              <w:caps/>
            </w:rPr>
            <w:t>Yuchao Jiang</w:t>
          </w:r>
        </w:p>
      </w:sdtContent>
    </w:sdt>
    <w:sdt>
      <w:sdtPr>
        <w:id w:val="30091838"/>
        <w:lock w:val="contentLocked"/>
        <w:placeholder>
          <w:docPart w:val="DefaultPlaceholder_22675703"/>
        </w:placeholder>
        <w:group/>
      </w:sdtPr>
      <w:sdtEndPr/>
      <w:sdtContent>
        <w:p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DefaultPlaceholder_22675703"/>
        </w:placeholder>
      </w:sdtPr>
      <w:sdtEndPr/>
      <w:sdtContent>
        <w:p w:rsidR="00730F0A" w:rsidRDefault="00A16952" w:rsidP="00A16952">
          <w:pPr>
            <w:pStyle w:val="NoSpacing"/>
            <w:jc w:val="center"/>
          </w:pPr>
          <w:r>
            <w:t>2016</w:t>
          </w:r>
        </w:p>
      </w:sdtContent>
    </w:sdt>
    <w:p w:rsidR="00730F0A" w:rsidRDefault="00730F0A" w:rsidP="00730F0A">
      <w:pPr>
        <w:pStyle w:val="NoSpacing"/>
        <w:jc w:val="center"/>
      </w:pPr>
    </w:p>
    <w:p w:rsidR="00730F0A" w:rsidRDefault="00730F0A" w:rsidP="00730F0A">
      <w:pPr>
        <w:pStyle w:val="NoSpacing"/>
        <w:jc w:val="center"/>
      </w:pPr>
    </w:p>
    <w:sdt>
      <w:sdtPr>
        <w:rPr>
          <w:caps/>
        </w:rPr>
        <w:alias w:val="Click to enter thesis title"/>
        <w:tag w:val="Click to enter thesis title"/>
        <w:id w:val="30091843"/>
        <w:lock w:val="sdtLocked"/>
        <w:placeholder>
          <w:docPart w:val="DefaultPlaceholder_22675703"/>
        </w:placeholder>
      </w:sdtPr>
      <w:sdtEndPr/>
      <w:sdtContent>
        <w:p w:rsidR="00AE75E7" w:rsidRPr="00AE75E7" w:rsidRDefault="00AE75E7" w:rsidP="00AE75E7">
          <w:pPr>
            <w:pStyle w:val="NoSpacing"/>
            <w:rPr>
              <w:caps/>
            </w:rPr>
          </w:pPr>
          <w:r w:rsidRPr="00AE75E7">
            <w:rPr>
              <w:caps/>
            </w:rPr>
            <w:t>HIGH-PERFORMANCE INAS-BASED INTERBAND CASCADE LASERS</w:t>
          </w:r>
        </w:p>
        <w:p w:rsidR="00730F0A" w:rsidRPr="00730F0A" w:rsidRDefault="0027578F" w:rsidP="00730F0A">
          <w:pPr>
            <w:pStyle w:val="NoSpacing"/>
            <w:jc w:val="center"/>
            <w:rPr>
              <w:caps/>
            </w:rPr>
          </w:pP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AE75E7" w:rsidP="00730F0A">
      <w:pPr>
        <w:pStyle w:val="NoSpacing"/>
        <w:jc w:val="center"/>
        <w:rPr>
          <w:caps/>
        </w:rPr>
      </w:pPr>
      <w:r>
        <w:rPr>
          <w:caps/>
        </w:rPr>
        <w:t>A Dissertation</w:t>
      </w:r>
      <w:r w:rsidR="00730F0A" w:rsidRPr="00730F0A">
        <w:rPr>
          <w:caps/>
        </w:rPr>
        <w:t xml:space="preserve"> approved for the</w:t>
      </w:r>
    </w:p>
    <w:sdt>
      <w:sdtPr>
        <w:rPr>
          <w:caps/>
        </w:rPr>
        <w:alias w:val="Select the exact name of your academic unit"/>
        <w:tag w:val="Exact name of your academic unit in ALL CAPS"/>
        <w:id w:val="8173889"/>
        <w:placeholder>
          <w:docPart w:val="FB6BC100256848A5A97B47EF9500A1F0"/>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ollege of Architecture" w:value="College of Architecture"/>
          <w:listItem w:displayText="School of Art and Art History" w:value="School of Art and Art History"/>
          <w:listItem w:displayText="Department of Bioengineering" w:value="Department of Bioengineering"/>
          <w:listItem w:displayText="Department of Biology" w:value="Department of Biology"/>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School of Dance" w:value="School of Dance"/>
          <w:listItem w:displayText="Peggy Dow Helmerich School of Drama" w:value="Peggy Dow Helmerich School of Drama"/>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Department of Human Relations" w:value="Department of Human Relations"/>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College of International Studies" w:value="College of International Studies"/>
          <w:listItem w:displayText="Gaylord College of Journalism and Mass Communication" w:value="Gaylord College of Journalism and Mass Communication"/>
          <w:listItem w:displayText="College of Liberal Studies" w:value="College of Liberal Studies"/>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Native American Studies" w:value="Department of Native American Studies"/>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EndPr/>
      <w:sdtContent>
        <w:p w:rsidR="00746E16" w:rsidRDefault="00AE75E7" w:rsidP="00746E16">
          <w:pPr>
            <w:pStyle w:val="NoSpacing"/>
            <w:jc w:val="center"/>
            <w:rPr>
              <w:caps/>
            </w:rPr>
          </w:pPr>
          <w:r>
            <w:rPr>
              <w:caps/>
            </w:rPr>
            <w:t>School of Electrical and Computer Engineering</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Default="00730F0A" w:rsidP="00730F0A">
      <w:pPr>
        <w:pStyle w:val="NoSpacing"/>
        <w:jc w:val="center"/>
        <w:rPr>
          <w:caps/>
          <w:lang w:eastAsia="zh-CN"/>
        </w:rPr>
      </w:pPr>
    </w:p>
    <w:p w:rsidR="003A65DA" w:rsidRDefault="003A65DA" w:rsidP="00730F0A">
      <w:pPr>
        <w:pStyle w:val="NoSpacing"/>
        <w:jc w:val="center"/>
        <w:rPr>
          <w:caps/>
          <w:lang w:eastAsia="zh-CN"/>
        </w:rPr>
      </w:pPr>
    </w:p>
    <w:p w:rsidR="003A65DA" w:rsidRDefault="003A65DA" w:rsidP="00730F0A">
      <w:pPr>
        <w:pStyle w:val="NoSpacing"/>
        <w:jc w:val="center"/>
        <w:rPr>
          <w:caps/>
          <w:lang w:eastAsia="zh-CN"/>
        </w:rPr>
      </w:pPr>
    </w:p>
    <w:p w:rsidR="003A65DA" w:rsidRDefault="003A65DA" w:rsidP="00730F0A">
      <w:pPr>
        <w:pStyle w:val="NoSpacing"/>
        <w:jc w:val="center"/>
        <w:rPr>
          <w:caps/>
          <w:lang w:eastAsia="zh-CN"/>
        </w:rPr>
      </w:pPr>
    </w:p>
    <w:p w:rsidR="003A65DA" w:rsidRPr="00730F0A" w:rsidRDefault="003A65DA" w:rsidP="00730F0A">
      <w:pPr>
        <w:pStyle w:val="NoSpacing"/>
        <w:jc w:val="center"/>
        <w:rPr>
          <w:caps/>
          <w:lang w:eastAsia="zh-CN"/>
        </w:rPr>
      </w:pPr>
    </w:p>
    <w:sdt>
      <w:sdtPr>
        <w:rPr>
          <w:caps/>
          <w:color w:val="808080"/>
        </w:rPr>
        <w:id w:val="30091876"/>
        <w:lock w:val="contentLocked"/>
        <w:placeholder>
          <w:docPart w:val="DefaultPlaceholder_22675703"/>
        </w:placeholder>
        <w:group/>
      </w:sdtPr>
      <w:sdtEndPr/>
      <w:sdtContent>
        <w:p w:rsidR="00730F0A" w:rsidRPr="00730F0A" w:rsidRDefault="00730F0A" w:rsidP="00730F0A">
          <w:pPr>
            <w:pStyle w:val="NoSpacing"/>
            <w:jc w:val="center"/>
            <w:rPr>
              <w:caps/>
            </w:rPr>
          </w:pPr>
          <w:r w:rsidRPr="00730F0A">
            <w:rPr>
              <w:caps/>
            </w:rPr>
            <w:t>By</w:t>
          </w:r>
        </w:p>
      </w:sdtContent>
    </w:sdt>
    <w:p w:rsidR="00730F0A" w:rsidRDefault="00730F0A" w:rsidP="00730F0A">
      <w:pPr>
        <w:pStyle w:val="NoSpacing"/>
        <w:jc w:val="center"/>
        <w:rPr>
          <w:lang w:eastAsia="zh-CN"/>
        </w:rPr>
      </w:pPr>
    </w:p>
    <w:p w:rsidR="003A65DA" w:rsidRDefault="003A65DA" w:rsidP="00730F0A">
      <w:pPr>
        <w:pStyle w:val="NoSpacing"/>
        <w:jc w:val="center"/>
        <w:rPr>
          <w:lang w:eastAsia="zh-CN"/>
        </w:rPr>
      </w:pPr>
    </w:p>
    <w:p w:rsidR="003A65DA" w:rsidRDefault="003A65DA" w:rsidP="00730F0A">
      <w:pPr>
        <w:pStyle w:val="NoSpacing"/>
        <w:jc w:val="center"/>
        <w:rPr>
          <w:lang w:eastAsia="zh-CN"/>
        </w:rPr>
      </w:pPr>
    </w:p>
    <w:p w:rsidR="00730F0A" w:rsidRDefault="00730F0A" w:rsidP="00730F0A">
      <w:pPr>
        <w:pStyle w:val="NoSpacing"/>
        <w:jc w:val="center"/>
      </w:pPr>
    </w:p>
    <w:p w:rsidR="00730F0A" w:rsidRDefault="00730F0A" w:rsidP="00730F0A">
      <w:pPr>
        <w:pStyle w:val="NoSpacing"/>
        <w:jc w:val="center"/>
      </w:pPr>
    </w:p>
    <w:p w:rsidR="00730F0A" w:rsidRPr="003B763D" w:rsidRDefault="003B763D" w:rsidP="00730F0A">
      <w:pPr>
        <w:pStyle w:val="NoSpacing"/>
        <w:jc w:val="right"/>
      </w:pPr>
      <w:r>
        <w:t>______________________________</w:t>
      </w:r>
    </w:p>
    <w:p w:rsidR="00730F0A" w:rsidRDefault="0027578F" w:rsidP="00730F0A">
      <w:pPr>
        <w:pStyle w:val="NoSpacing"/>
        <w:jc w:val="right"/>
      </w:pPr>
      <w:sdt>
        <w:sdtPr>
          <w:alias w:val="Select the appropriate prefix"/>
          <w:tag w:val="Prefix"/>
          <w:id w:val="3768269"/>
          <w:placeholder>
            <w:docPart w:val="CE9C1C39675E4525B35945EBFC950E59"/>
          </w:placeholder>
          <w:dropDownList>
            <w:listItem w:displayText="[Dr. / Mr. / Mrs. / Ms.]" w:value="[Dr. / Mr. / Mrs. / Ms.]"/>
            <w:listItem w:displayText="Dr." w:value="Dr."/>
            <w:listItem w:displayText="Mr." w:value="Mr."/>
            <w:listItem w:displayText="Mrs." w:value="Mrs."/>
            <w:listItem w:displayText="Ms." w:value="Ms."/>
          </w:dropDownList>
        </w:sdtPr>
        <w:sdtEndPr/>
        <w:sdtContent>
          <w:r w:rsidR="00AE75E7">
            <w:t>Dr.</w:t>
          </w:r>
        </w:sdtContent>
      </w:sdt>
      <w:r w:rsidR="00730F0A">
        <w:t xml:space="preserve"> </w:t>
      </w:r>
      <w:sdt>
        <w:sdtPr>
          <w:alias w:val="Click to enter committee chair name"/>
          <w:tag w:val="committee chair"/>
          <w:id w:val="30091849"/>
          <w:lock w:val="sdtLocked"/>
          <w:placeholder>
            <w:docPart w:val="DefaultPlaceholder_22675703"/>
          </w:placeholder>
        </w:sdtPr>
        <w:sdtEndPr/>
        <w:sdtContent>
          <w:r w:rsidR="00AE75E7" w:rsidRPr="00AE75E7">
            <w:t>Rui Q. Yang</w:t>
          </w:r>
        </w:sdtContent>
      </w:sdt>
      <w:r w:rsidR="00730F0A">
        <w:t>, Chair</w:t>
      </w:r>
    </w:p>
    <w:p w:rsidR="00730F0A" w:rsidRDefault="00730F0A" w:rsidP="00730F0A">
      <w:pPr>
        <w:pStyle w:val="NoSpacing"/>
        <w:jc w:val="right"/>
      </w:pPr>
    </w:p>
    <w:p w:rsidR="00730F0A" w:rsidRDefault="00730F0A" w:rsidP="00730F0A">
      <w:pPr>
        <w:pStyle w:val="NoSpacing"/>
        <w:jc w:val="right"/>
      </w:pPr>
    </w:p>
    <w:p w:rsidR="00730F0A" w:rsidRPr="003B763D" w:rsidRDefault="003B763D" w:rsidP="00730F0A">
      <w:pPr>
        <w:pStyle w:val="NoSpacing"/>
        <w:jc w:val="right"/>
      </w:pPr>
      <w:r>
        <w:t>______________________________</w:t>
      </w:r>
    </w:p>
    <w:p w:rsidR="00730F0A" w:rsidRDefault="0027578F" w:rsidP="00730F0A">
      <w:pPr>
        <w:pStyle w:val="NoSpacing"/>
        <w:jc w:val="right"/>
      </w:pPr>
      <w:sdt>
        <w:sdtPr>
          <w:alias w:val="Select the appropriate prefix"/>
          <w:tag w:val="Prefix"/>
          <w:id w:val="8173872"/>
          <w:placeholder>
            <w:docPart w:val="F1348A9CCA98413EB7CFEB8DB5BCAA0A"/>
          </w:placeholder>
          <w:dropDownList>
            <w:listItem w:displayText="[Prefix]" w:value="[Prefix]"/>
            <w:listItem w:displayText="Dr." w:value="Dr."/>
            <w:listItem w:displayText="Mr." w:value="Mr."/>
            <w:listItem w:displayText="Mrs." w:value="Mrs."/>
            <w:listItem w:displayText="Ms." w:value="Ms."/>
          </w:dropDownList>
        </w:sdtPr>
        <w:sdtEndPr/>
        <w:sdtContent>
          <w:r w:rsidR="00AE75E7">
            <w:t>Dr.</w:t>
          </w:r>
        </w:sdtContent>
      </w:sdt>
      <w:r w:rsidR="00730F0A">
        <w:t xml:space="preserve"> </w:t>
      </w:r>
      <w:sdt>
        <w:sdtPr>
          <w:alias w:val="Click to enter 2nd member name"/>
          <w:tag w:val="2nd member"/>
          <w:id w:val="30091850"/>
          <w:lock w:val="sdtLocked"/>
          <w:placeholder>
            <w:docPart w:val="C062FEE9CF144A928363900CFCE29497"/>
          </w:placeholder>
        </w:sdtPr>
        <w:sdtEndPr/>
        <w:sdtContent>
          <w:r w:rsidR="00AE75E7" w:rsidRPr="00AE75E7">
            <w:t>Michael B. Santos</w:t>
          </w:r>
        </w:sdtContent>
      </w:sdt>
    </w:p>
    <w:p w:rsidR="00730F0A" w:rsidRDefault="00730F0A" w:rsidP="00730F0A">
      <w:pPr>
        <w:pStyle w:val="NoSpacing"/>
        <w:jc w:val="right"/>
      </w:pPr>
    </w:p>
    <w:p w:rsidR="00730F0A" w:rsidRDefault="00730F0A" w:rsidP="00730F0A">
      <w:pPr>
        <w:pStyle w:val="NoSpacing"/>
        <w:jc w:val="right"/>
      </w:pPr>
    </w:p>
    <w:p w:rsidR="00730F0A" w:rsidRPr="003B763D" w:rsidRDefault="003B763D" w:rsidP="00730F0A">
      <w:pPr>
        <w:pStyle w:val="NoSpacing"/>
        <w:jc w:val="right"/>
      </w:pPr>
      <w:r>
        <w:t>______________________________</w:t>
      </w:r>
    </w:p>
    <w:p w:rsidR="00730F0A" w:rsidRDefault="0027578F" w:rsidP="00730F0A">
      <w:pPr>
        <w:pStyle w:val="NoSpacing"/>
        <w:jc w:val="right"/>
      </w:pPr>
      <w:sdt>
        <w:sdtPr>
          <w:alias w:val="Select the appropriate prefix"/>
          <w:tag w:val="Prefix"/>
          <w:id w:val="30091851"/>
          <w:placeholder>
            <w:docPart w:val="381AB8B910934348B8DBC9A4958B8D7B"/>
          </w:placeholder>
          <w:dropDownList>
            <w:listItem w:displayText="[Prefix]" w:value="[Prefix]"/>
            <w:listItem w:displayText="Dr." w:value="Dr."/>
            <w:listItem w:displayText="Mr." w:value="Mr."/>
            <w:listItem w:displayText="Mrs." w:value="Mrs."/>
            <w:listItem w:displayText="Ms." w:value="Ms."/>
          </w:dropDownList>
        </w:sdtPr>
        <w:sdtEndPr/>
        <w:sdtContent>
          <w:r w:rsidR="00AE75E7">
            <w:t>Dr.</w:t>
          </w:r>
        </w:sdtContent>
      </w:sdt>
      <w:r w:rsidR="00746E16">
        <w:t xml:space="preserve"> </w:t>
      </w:r>
      <w:sdt>
        <w:sdtPr>
          <w:alias w:val="Click to enter 3rd member name"/>
          <w:tag w:val="3rd member"/>
          <w:id w:val="30091852"/>
          <w:lock w:val="sdtLocked"/>
          <w:placeholder>
            <w:docPart w:val="6D39F422706D4B8B985B3284341ED3DD"/>
          </w:placeholder>
        </w:sdtPr>
        <w:sdtEndPr/>
        <w:sdtContent>
          <w:r w:rsidR="00AE75E7" w:rsidRPr="00AE75E7">
            <w:t>Zhisheng Shi</w:t>
          </w:r>
        </w:sdtContent>
      </w:sdt>
    </w:p>
    <w:p w:rsidR="00730F0A" w:rsidRDefault="00730F0A" w:rsidP="00730F0A">
      <w:pPr>
        <w:pStyle w:val="NoSpacing"/>
        <w:jc w:val="right"/>
      </w:pPr>
    </w:p>
    <w:p w:rsidR="00730F0A" w:rsidRDefault="00730F0A" w:rsidP="00730F0A">
      <w:pPr>
        <w:pStyle w:val="NoSpacing"/>
        <w:jc w:val="right"/>
      </w:pPr>
    </w:p>
    <w:p w:rsidR="00730F0A" w:rsidRPr="003B763D" w:rsidRDefault="003B763D" w:rsidP="00730F0A">
      <w:pPr>
        <w:pStyle w:val="NoSpacing"/>
        <w:jc w:val="right"/>
      </w:pPr>
      <w:r>
        <w:t>______________________________</w:t>
      </w:r>
    </w:p>
    <w:p w:rsidR="00730F0A" w:rsidRDefault="0027578F" w:rsidP="00730F0A">
      <w:pPr>
        <w:pStyle w:val="NoSpacing"/>
        <w:jc w:val="right"/>
      </w:pPr>
      <w:sdt>
        <w:sdtPr>
          <w:alias w:val="Select the appropriate prefix"/>
          <w:tag w:val="Prefix"/>
          <w:id w:val="30091854"/>
          <w:placeholder>
            <w:docPart w:val="2DCAA8C8C1B74D6EAF7A754B2BB601F6"/>
          </w:placeholder>
          <w:dropDownList>
            <w:listItem w:displayText="[Prefix]" w:value="[Prefix]"/>
            <w:listItem w:displayText="Dr." w:value="Dr."/>
            <w:listItem w:displayText="Mr." w:value="Mr."/>
            <w:listItem w:displayText="Mrs." w:value="Mrs."/>
            <w:listItem w:displayText="Ms." w:value="Ms."/>
          </w:dropDownList>
        </w:sdtPr>
        <w:sdtEndPr/>
        <w:sdtContent>
          <w:r w:rsidR="00AE75E7">
            <w:t>Dr.</w:t>
          </w:r>
        </w:sdtContent>
      </w:sdt>
      <w:r w:rsidR="00730F0A">
        <w:t xml:space="preserve"> </w:t>
      </w:r>
      <w:sdt>
        <w:sdtPr>
          <w:alias w:val="Click to enter 4th member name, if applicable"/>
          <w:tag w:val="4th member"/>
          <w:id w:val="30091855"/>
          <w:placeholder>
            <w:docPart w:val="DA806E397DC842508EF4DF85269E45AE"/>
          </w:placeholder>
        </w:sdtPr>
        <w:sdtEndPr/>
        <w:sdtContent>
          <w:r w:rsidR="00AE75E7" w:rsidRPr="00AE75E7">
            <w:t>Matthew B. Johnson</w:t>
          </w:r>
        </w:sdtContent>
      </w:sdt>
    </w:p>
    <w:p w:rsidR="00730F0A" w:rsidRDefault="00730F0A" w:rsidP="00730F0A">
      <w:pPr>
        <w:pStyle w:val="NoSpacing"/>
        <w:jc w:val="right"/>
      </w:pPr>
    </w:p>
    <w:p w:rsidR="00730F0A" w:rsidRDefault="00730F0A" w:rsidP="00730F0A">
      <w:pPr>
        <w:pStyle w:val="NoSpacing"/>
        <w:jc w:val="right"/>
      </w:pPr>
    </w:p>
    <w:p w:rsidR="00730F0A" w:rsidRPr="003B763D" w:rsidRDefault="003B763D" w:rsidP="00730F0A">
      <w:pPr>
        <w:pStyle w:val="NoSpacing"/>
        <w:jc w:val="right"/>
      </w:pPr>
      <w:r>
        <w:t>______________________________</w:t>
      </w:r>
    </w:p>
    <w:p w:rsidR="00730F0A" w:rsidRDefault="0027578F" w:rsidP="00730F0A">
      <w:pPr>
        <w:pStyle w:val="NoSpacing"/>
        <w:jc w:val="right"/>
      </w:pPr>
      <w:sdt>
        <w:sdtPr>
          <w:alias w:val="Select the appropriate prefix"/>
          <w:tag w:val="Prefix"/>
          <w:id w:val="30091857"/>
          <w:placeholder>
            <w:docPart w:val="9473ECB0C550424D8A298F9501EE09A1"/>
          </w:placeholder>
          <w:dropDownList>
            <w:listItem w:displayText="[Prefix]" w:value="[Prefix]"/>
            <w:listItem w:displayText="Dr." w:value="Dr."/>
            <w:listItem w:displayText="Mr." w:value="Mr."/>
            <w:listItem w:displayText="Mrs." w:value="Mrs."/>
            <w:listItem w:displayText="Ms." w:value="Ms."/>
          </w:dropDownList>
        </w:sdtPr>
        <w:sdtEndPr/>
        <w:sdtContent>
          <w:r w:rsidR="00AE75E7">
            <w:t>Dr.</w:t>
          </w:r>
        </w:sdtContent>
      </w:sdt>
      <w:r w:rsidR="00730F0A">
        <w:t xml:space="preserve"> </w:t>
      </w:r>
      <w:sdt>
        <w:sdtPr>
          <w:alias w:val="Click to enter 5th member name, if applicable"/>
          <w:tag w:val="5th member"/>
          <w:id w:val="30091858"/>
          <w:placeholder>
            <w:docPart w:val="E76CD3450AB7403A9E1149A692198555"/>
          </w:placeholder>
        </w:sdtPr>
        <w:sdtEndPr/>
        <w:sdtContent>
          <w:r w:rsidR="00AE75E7" w:rsidRPr="00AE75E7">
            <w:t>James Sluss</w:t>
          </w:r>
        </w:sdtContent>
      </w:sdt>
    </w:p>
    <w:p w:rsidR="00730F0A" w:rsidRDefault="00730F0A" w:rsidP="00730F0A">
      <w:pPr>
        <w:pStyle w:val="NoSpacing"/>
        <w:jc w:val="center"/>
      </w:pPr>
      <w:r>
        <w:br w:type="page"/>
      </w: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27578F" w:rsidP="00730F0A">
      <w:pPr>
        <w:pStyle w:val="NoSpacing"/>
        <w:jc w:val="center"/>
      </w:pPr>
      <w:sdt>
        <w:sdtPr>
          <w:id w:val="30091877"/>
          <w:lock w:val="contentLocked"/>
          <w:placeholder>
            <w:docPart w:val="DefaultPlaceholder_22675703"/>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DefaultPlaceholder_22675703"/>
          </w:placeholder>
        </w:sdtPr>
        <w:sdtEndPr>
          <w:rPr>
            <w:caps/>
          </w:rPr>
        </w:sdtEndPr>
        <w:sdtContent>
          <w:r w:rsidR="00AE75E7">
            <w:rPr>
              <w:caps/>
            </w:rPr>
            <w:t>Yuchao Jiang</w:t>
          </w:r>
        </w:sdtContent>
      </w:sdt>
      <w:r w:rsidR="00730F0A">
        <w:t xml:space="preserve"> </w:t>
      </w:r>
      <w:sdt>
        <w:sdtPr>
          <w:alias w:val="Click to enter the year you are depositing thesis"/>
          <w:tag w:val="Click to enter the year you are depositing thesis"/>
          <w:id w:val="2590304"/>
          <w:lock w:val="sdtLocked"/>
          <w:placeholder>
            <w:docPart w:val="DefaultPlaceholder_22675703"/>
          </w:placeholder>
        </w:sdtPr>
        <w:sdtEndPr/>
        <w:sdtContent>
          <w:r w:rsidR="00AE75E7">
            <w:t>2016</w:t>
          </w:r>
        </w:sdtContent>
      </w:sdt>
    </w:p>
    <w:p w:rsidR="00730F0A" w:rsidRDefault="00730F0A" w:rsidP="00730F0A">
      <w:pPr>
        <w:pStyle w:val="NoSpacing"/>
        <w:jc w:val="center"/>
      </w:pPr>
      <w:r>
        <w:t>All Rights Reserved.</w:t>
      </w:r>
    </w:p>
    <w:p w:rsidR="00B26A4C" w:rsidRDefault="006F10CE" w:rsidP="00B26A4C">
      <w:pPr>
        <w:jc w:val="center"/>
      </w:pPr>
      <w:r>
        <w:br w:type="page"/>
      </w:r>
    </w:p>
    <w:p w:rsidR="00B26A4C" w:rsidRDefault="00B26A4C" w:rsidP="00B26A4C">
      <w:pPr>
        <w:jc w:val="center"/>
      </w:pPr>
    </w:p>
    <w:p w:rsidR="00B26A4C" w:rsidRDefault="00B26A4C" w:rsidP="00B26A4C">
      <w:pPr>
        <w:jc w:val="center"/>
      </w:pPr>
    </w:p>
    <w:p w:rsidR="00B26A4C" w:rsidRDefault="00B26A4C" w:rsidP="00B26A4C">
      <w:pPr>
        <w:jc w:val="center"/>
      </w:pPr>
    </w:p>
    <w:p w:rsidR="00B26A4C" w:rsidRDefault="00B26A4C" w:rsidP="00B26A4C">
      <w:pPr>
        <w:jc w:val="center"/>
      </w:pPr>
    </w:p>
    <w:p w:rsidR="00B26A4C" w:rsidRDefault="00B26A4C" w:rsidP="00B26A4C">
      <w:pPr>
        <w:jc w:val="center"/>
      </w:pPr>
    </w:p>
    <w:p w:rsidR="00B26A4C" w:rsidRDefault="00B26A4C" w:rsidP="00B26A4C">
      <w:pPr>
        <w:jc w:val="center"/>
      </w:pPr>
    </w:p>
    <w:p w:rsidR="00B26A4C" w:rsidRDefault="00B26A4C" w:rsidP="00B26A4C">
      <w:pPr>
        <w:jc w:val="center"/>
      </w:pPr>
    </w:p>
    <w:p w:rsidR="00B26A4C" w:rsidRDefault="00B26A4C" w:rsidP="00B26A4C">
      <w:pPr>
        <w:jc w:val="center"/>
      </w:pPr>
    </w:p>
    <w:p w:rsidR="00B26A4C" w:rsidRDefault="00B26A4C" w:rsidP="00B26A4C">
      <w:pPr>
        <w:jc w:val="center"/>
      </w:pPr>
    </w:p>
    <w:p w:rsidR="00B26A4C" w:rsidRDefault="00B26A4C" w:rsidP="00B26A4C">
      <w:pPr>
        <w:jc w:val="center"/>
      </w:pPr>
    </w:p>
    <w:p w:rsidR="00B26A4C" w:rsidRDefault="00B26A4C" w:rsidP="00B26A4C">
      <w:pPr>
        <w:jc w:val="center"/>
      </w:pPr>
    </w:p>
    <w:p w:rsidR="008E1C26" w:rsidRDefault="00B26A4C" w:rsidP="00B26A4C">
      <w:pPr>
        <w:jc w:val="center"/>
      </w:pPr>
      <w:r>
        <w:t xml:space="preserve">To </w:t>
      </w:r>
      <w:r w:rsidRPr="005B29BD">
        <w:rPr>
          <w:noProof/>
        </w:rPr>
        <w:t>my</w:t>
      </w:r>
      <w:r>
        <w:t xml:space="preserve"> mother</w:t>
      </w:r>
      <w:r w:rsidRPr="00B26A4C">
        <w:t xml:space="preserve">, </w:t>
      </w:r>
      <w:r>
        <w:t>Zi-Zhen Huang</w:t>
      </w:r>
      <w:r w:rsidRPr="00B26A4C">
        <w:t xml:space="preserve"> </w:t>
      </w:r>
    </w:p>
    <w:p w:rsidR="008638B8" w:rsidRDefault="008638B8" w:rsidP="00B26A4C">
      <w:pPr>
        <w:jc w:val="center"/>
      </w:pPr>
    </w:p>
    <w:p w:rsidR="008638B8" w:rsidRDefault="008638B8" w:rsidP="00B26A4C">
      <w:pPr>
        <w:jc w:val="center"/>
        <w:sectPr w:rsidR="008638B8" w:rsidSect="00C378FA">
          <w:footerReference w:type="default" r:id="rId9"/>
          <w:pgSz w:w="12240" w:h="15840" w:code="1"/>
          <w:pgMar w:top="1440" w:right="1440" w:bottom="1440" w:left="2304" w:header="720" w:footer="720" w:gutter="0"/>
          <w:cols w:space="720"/>
          <w:docGrid w:linePitch="360"/>
        </w:sectPr>
      </w:pPr>
    </w:p>
    <w:p w:rsidR="008E1C26" w:rsidRDefault="00775701" w:rsidP="00EF2256">
      <w:pPr>
        <w:pStyle w:val="Heading1"/>
      </w:pPr>
      <w:bookmarkStart w:id="0" w:name="_Toc310579464"/>
      <w:bookmarkStart w:id="1" w:name="_Toc450648246"/>
      <w:r>
        <w:lastRenderedPageBreak/>
        <w:t>Acknowledgements</w:t>
      </w:r>
      <w:bookmarkEnd w:id="0"/>
      <w:bookmarkEnd w:id="1"/>
    </w:p>
    <w:p w:rsidR="00B35E6D" w:rsidRDefault="00B35E6D" w:rsidP="00B35E6D">
      <w:pPr>
        <w:ind w:firstLine="720"/>
        <w:rPr>
          <w:rFonts w:ascii="Times New Roman" w:hAnsi="Times New Roman"/>
        </w:rPr>
      </w:pPr>
      <w:r>
        <w:rPr>
          <w:rFonts w:ascii="Times New Roman" w:hAnsi="Times New Roman"/>
        </w:rPr>
        <w:t xml:space="preserve">Life is like a cascade of transitions: in each stage, </w:t>
      </w:r>
      <w:r w:rsidRPr="00D456B7">
        <w:rPr>
          <w:rFonts w:ascii="Times New Roman" w:hAnsi="Times New Roman"/>
          <w:noProof/>
        </w:rPr>
        <w:t>I</w:t>
      </w:r>
      <w:r>
        <w:rPr>
          <w:rFonts w:ascii="Times New Roman" w:hAnsi="Times New Roman"/>
        </w:rPr>
        <w:t xml:space="preserve"> accumulate </w:t>
      </w:r>
      <w:r w:rsidRPr="00D456B7">
        <w:rPr>
          <w:rFonts w:ascii="Times New Roman" w:hAnsi="Times New Roman"/>
          <w:noProof/>
        </w:rPr>
        <w:t>my</w:t>
      </w:r>
      <w:r>
        <w:rPr>
          <w:rFonts w:ascii="Times New Roman" w:hAnsi="Times New Roman"/>
        </w:rPr>
        <w:t xml:space="preserve"> energy with the help of others and make the final jump</w:t>
      </w:r>
      <w:r w:rsidR="00976B28">
        <w:rPr>
          <w:rFonts w:ascii="Times New Roman" w:hAnsi="Times New Roman"/>
        </w:rPr>
        <w:t>,</w:t>
      </w:r>
      <w:r>
        <w:rPr>
          <w:rFonts w:ascii="Times New Roman" w:hAnsi="Times New Roman"/>
        </w:rPr>
        <w:t xml:space="preserve"> </w:t>
      </w:r>
      <w:r w:rsidR="00976B28">
        <w:rPr>
          <w:rFonts w:ascii="Times New Roman" w:hAnsi="Times New Roman"/>
          <w:noProof/>
        </w:rPr>
        <w:t>emitting</w:t>
      </w:r>
      <w:r>
        <w:rPr>
          <w:rFonts w:ascii="Times New Roman" w:hAnsi="Times New Roman"/>
        </w:rPr>
        <w:t xml:space="preserve"> the </w:t>
      </w:r>
      <w:r w:rsidR="00E54ECE">
        <w:rPr>
          <w:rFonts w:ascii="Times New Roman" w:hAnsi="Times New Roman"/>
        </w:rPr>
        <w:t>wave</w:t>
      </w:r>
      <w:r>
        <w:rPr>
          <w:rFonts w:ascii="Times New Roman" w:hAnsi="Times New Roman"/>
        </w:rPr>
        <w:t xml:space="preserve"> </w:t>
      </w:r>
      <w:r w:rsidR="00976B28">
        <w:rPr>
          <w:rFonts w:ascii="Times New Roman" w:hAnsi="Times New Roman"/>
        </w:rPr>
        <w:t xml:space="preserve">that </w:t>
      </w:r>
      <w:r w:rsidR="005B29BD" w:rsidRPr="005B29BD">
        <w:rPr>
          <w:rFonts w:ascii="Times New Roman" w:hAnsi="Times New Roman"/>
          <w:noProof/>
        </w:rPr>
        <w:t>resonates</w:t>
      </w:r>
      <w:r w:rsidR="005B29BD">
        <w:rPr>
          <w:rFonts w:ascii="Times New Roman" w:hAnsi="Times New Roman"/>
        </w:rPr>
        <w:t xml:space="preserve"> with </w:t>
      </w:r>
      <w:r w:rsidR="005B29BD" w:rsidRPr="00D456B7">
        <w:rPr>
          <w:rFonts w:ascii="Times New Roman" w:hAnsi="Times New Roman"/>
          <w:noProof/>
        </w:rPr>
        <w:t>my</w:t>
      </w:r>
      <w:r w:rsidR="005B29BD">
        <w:rPr>
          <w:rFonts w:ascii="Times New Roman" w:hAnsi="Times New Roman"/>
        </w:rPr>
        <w:t xml:space="preserve"> soul</w:t>
      </w:r>
      <w:r>
        <w:rPr>
          <w:rFonts w:ascii="Times New Roman" w:hAnsi="Times New Roman"/>
        </w:rPr>
        <w:t xml:space="preserve">. Each </w:t>
      </w:r>
      <w:r w:rsidR="002C51FA">
        <w:rPr>
          <w:rFonts w:ascii="Times New Roman" w:hAnsi="Times New Roman"/>
        </w:rPr>
        <w:t>“degree” is a new challenge. In retrospect, it wa</w:t>
      </w:r>
      <w:r>
        <w:rPr>
          <w:rFonts w:ascii="Times New Roman" w:hAnsi="Times New Roman"/>
        </w:rPr>
        <w:t>s in overcoming various barriers t</w:t>
      </w:r>
      <w:r w:rsidR="00EB2213">
        <w:rPr>
          <w:rFonts w:ascii="Times New Roman" w:hAnsi="Times New Roman"/>
        </w:rPr>
        <w:t xml:space="preserve">hat </w:t>
      </w:r>
      <w:r w:rsidR="00EB2213" w:rsidRPr="00D456B7">
        <w:rPr>
          <w:rFonts w:ascii="Times New Roman" w:hAnsi="Times New Roman"/>
          <w:noProof/>
        </w:rPr>
        <w:t>I</w:t>
      </w:r>
      <w:r w:rsidR="00EB2213">
        <w:rPr>
          <w:rFonts w:ascii="Times New Roman" w:hAnsi="Times New Roman"/>
        </w:rPr>
        <w:t xml:space="preserve"> obtain</w:t>
      </w:r>
      <w:r w:rsidR="002C51FA">
        <w:rPr>
          <w:rFonts w:ascii="Times New Roman" w:hAnsi="Times New Roman"/>
        </w:rPr>
        <w:t>ed</w:t>
      </w:r>
      <w:r w:rsidR="00EB2213">
        <w:rPr>
          <w:rFonts w:ascii="Times New Roman" w:hAnsi="Times New Roman"/>
        </w:rPr>
        <w:t xml:space="preserve"> a deeper insight into</w:t>
      </w:r>
      <w:r>
        <w:rPr>
          <w:rFonts w:ascii="Times New Roman" w:hAnsi="Times New Roman"/>
        </w:rPr>
        <w:t xml:space="preserve"> the world. </w:t>
      </w:r>
      <w:r w:rsidR="003733E2">
        <w:rPr>
          <w:rFonts w:ascii="Times New Roman" w:hAnsi="Times New Roman"/>
          <w:noProof/>
        </w:rPr>
        <w:t>I l</w:t>
      </w:r>
      <w:r w:rsidR="0044442E">
        <w:rPr>
          <w:rFonts w:ascii="Times New Roman" w:hAnsi="Times New Roman"/>
          <w:noProof/>
        </w:rPr>
        <w:t xml:space="preserve">ike </w:t>
      </w:r>
      <w:r w:rsidR="003733E2">
        <w:rPr>
          <w:rFonts w:ascii="Times New Roman" w:hAnsi="Times New Roman"/>
          <w:noProof/>
        </w:rPr>
        <w:t>what</w:t>
      </w:r>
      <w:r>
        <w:rPr>
          <w:rFonts w:ascii="Times New Roman" w:hAnsi="Times New Roman"/>
        </w:rPr>
        <w:t xml:space="preserve"> Albert Einstein said, “a hundred times a day I remind myself that my inner and outer life depend on the labors of other men, living and </w:t>
      </w:r>
      <w:r w:rsidRPr="00EC69FA">
        <w:rPr>
          <w:rFonts w:ascii="Times New Roman" w:hAnsi="Times New Roman"/>
          <w:noProof/>
        </w:rPr>
        <w:t>dead,</w:t>
      </w:r>
      <w:r>
        <w:rPr>
          <w:rFonts w:ascii="Times New Roman" w:hAnsi="Times New Roman"/>
        </w:rPr>
        <w:t xml:space="preserve"> and that </w:t>
      </w:r>
      <w:r w:rsidRPr="00EC69FA">
        <w:rPr>
          <w:rFonts w:ascii="Times New Roman" w:hAnsi="Times New Roman"/>
          <w:noProof/>
        </w:rPr>
        <w:t>I</w:t>
      </w:r>
      <w:r>
        <w:rPr>
          <w:rFonts w:ascii="Times New Roman" w:hAnsi="Times New Roman"/>
        </w:rPr>
        <w:t xml:space="preserve"> must exert myself </w:t>
      </w:r>
      <w:r w:rsidRPr="00D456B7">
        <w:rPr>
          <w:rFonts w:ascii="Times New Roman" w:hAnsi="Times New Roman"/>
          <w:noProof/>
        </w:rPr>
        <w:t>in order to</w:t>
      </w:r>
      <w:r>
        <w:rPr>
          <w:rFonts w:ascii="Times New Roman" w:hAnsi="Times New Roman"/>
        </w:rPr>
        <w:t xml:space="preserve"> give in the measure as I have received and am still receiving.” </w:t>
      </w:r>
    </w:p>
    <w:p w:rsidR="00B35E6D" w:rsidRDefault="00B35E6D" w:rsidP="00731E69">
      <w:pPr>
        <w:ind w:firstLine="720"/>
        <w:rPr>
          <w:rFonts w:ascii="Times New Roman" w:hAnsi="Times New Roman"/>
        </w:rPr>
      </w:pPr>
      <w:r>
        <w:rPr>
          <w:rFonts w:ascii="Times New Roman" w:hAnsi="Times New Roman"/>
        </w:rPr>
        <w:t xml:space="preserve">First and foremost, </w:t>
      </w:r>
      <w:r w:rsidRPr="00D456B7">
        <w:rPr>
          <w:rFonts w:ascii="Times New Roman" w:hAnsi="Times New Roman"/>
          <w:noProof/>
        </w:rPr>
        <w:t>I</w:t>
      </w:r>
      <w:r>
        <w:rPr>
          <w:rFonts w:ascii="Times New Roman" w:hAnsi="Times New Roman"/>
        </w:rPr>
        <w:t xml:space="preserve"> would like to thank </w:t>
      </w:r>
      <w:r w:rsidRPr="00D456B7">
        <w:rPr>
          <w:rFonts w:ascii="Times New Roman" w:hAnsi="Times New Roman"/>
          <w:noProof/>
        </w:rPr>
        <w:t>my</w:t>
      </w:r>
      <w:r>
        <w:rPr>
          <w:rFonts w:ascii="Times New Roman" w:hAnsi="Times New Roman"/>
        </w:rPr>
        <w:t xml:space="preserve"> advisor, Prof. Rui Q. Yang. He provided </w:t>
      </w:r>
      <w:r w:rsidRPr="00D456B7">
        <w:rPr>
          <w:rFonts w:ascii="Times New Roman" w:hAnsi="Times New Roman"/>
          <w:noProof/>
        </w:rPr>
        <w:t>me</w:t>
      </w:r>
      <w:r>
        <w:rPr>
          <w:rFonts w:ascii="Times New Roman" w:hAnsi="Times New Roman"/>
        </w:rPr>
        <w:t xml:space="preserve"> a precious opportunity to learn how an original concept </w:t>
      </w:r>
      <w:r w:rsidRPr="00D456B7">
        <w:rPr>
          <w:rFonts w:ascii="Times New Roman" w:hAnsi="Times New Roman"/>
          <w:noProof/>
        </w:rPr>
        <w:t>was developed</w:t>
      </w:r>
      <w:r>
        <w:rPr>
          <w:rFonts w:ascii="Times New Roman" w:hAnsi="Times New Roman"/>
        </w:rPr>
        <w:t xml:space="preserve"> into practical devices.</w:t>
      </w:r>
      <w:r>
        <w:rPr>
          <w:rFonts w:ascii="Times New Roman" w:hAnsi="Times New Roman"/>
          <w:color w:val="000000"/>
          <w:sz w:val="23"/>
          <w:szCs w:val="23"/>
        </w:rPr>
        <w:t xml:space="preserve"> </w:t>
      </w:r>
      <w:r w:rsidR="00EC61B9">
        <w:rPr>
          <w:rFonts w:ascii="Times New Roman" w:hAnsi="Times New Roman"/>
        </w:rPr>
        <w:t>He was</w:t>
      </w:r>
      <w:r>
        <w:rPr>
          <w:rFonts w:ascii="Times New Roman" w:hAnsi="Times New Roman"/>
        </w:rPr>
        <w:t xml:space="preserve"> generous to offer his </w:t>
      </w:r>
      <w:r w:rsidR="008C08C1">
        <w:rPr>
          <w:rFonts w:ascii="Times New Roman" w:hAnsi="Times New Roman"/>
        </w:rPr>
        <w:t xml:space="preserve">knowledge and </w:t>
      </w:r>
      <w:r>
        <w:rPr>
          <w:rFonts w:ascii="Times New Roman" w:hAnsi="Times New Roman"/>
        </w:rPr>
        <w:t xml:space="preserve">experience </w:t>
      </w:r>
      <w:r w:rsidR="008A3F8F">
        <w:rPr>
          <w:rFonts w:ascii="Times New Roman" w:hAnsi="Times New Roman"/>
        </w:rPr>
        <w:t>for</w:t>
      </w:r>
      <w:r w:rsidR="008C08C1">
        <w:rPr>
          <w:rFonts w:ascii="Times New Roman" w:hAnsi="Times New Roman"/>
        </w:rPr>
        <w:t xml:space="preserve"> </w:t>
      </w:r>
      <w:r w:rsidR="008C08C1" w:rsidRPr="00D456B7">
        <w:rPr>
          <w:rFonts w:ascii="Times New Roman" w:hAnsi="Times New Roman"/>
          <w:noProof/>
        </w:rPr>
        <w:t>me</w:t>
      </w:r>
      <w:r w:rsidR="008C08C1">
        <w:rPr>
          <w:rFonts w:ascii="Times New Roman" w:hAnsi="Times New Roman"/>
        </w:rPr>
        <w:t xml:space="preserve"> </w:t>
      </w:r>
      <w:r w:rsidR="008A3F8F" w:rsidRPr="00D456B7">
        <w:rPr>
          <w:rFonts w:ascii="Times New Roman" w:hAnsi="Times New Roman"/>
          <w:noProof/>
        </w:rPr>
        <w:t>to</w:t>
      </w:r>
      <w:r w:rsidR="00731E69" w:rsidRPr="00D456B7">
        <w:rPr>
          <w:rFonts w:ascii="Times New Roman" w:hAnsi="Times New Roman"/>
          <w:noProof/>
        </w:rPr>
        <w:t xml:space="preserve"> </w:t>
      </w:r>
      <w:r w:rsidR="00EB2213" w:rsidRPr="00D456B7">
        <w:rPr>
          <w:rFonts w:ascii="Times New Roman" w:hAnsi="Times New Roman"/>
          <w:noProof/>
        </w:rPr>
        <w:t>complete</w:t>
      </w:r>
      <w:r w:rsidR="00EB2213">
        <w:rPr>
          <w:rFonts w:ascii="Times New Roman" w:hAnsi="Times New Roman"/>
        </w:rPr>
        <w:t xml:space="preserve"> various</w:t>
      </w:r>
      <w:r>
        <w:rPr>
          <w:rFonts w:ascii="Times New Roman" w:hAnsi="Times New Roman"/>
        </w:rPr>
        <w:t xml:space="preserve"> daunting </w:t>
      </w:r>
      <w:r w:rsidR="00491A79">
        <w:rPr>
          <w:rFonts w:ascii="Times New Roman" w:hAnsi="Times New Roman"/>
        </w:rPr>
        <w:t>project</w:t>
      </w:r>
      <w:r>
        <w:rPr>
          <w:rFonts w:ascii="Times New Roman" w:hAnsi="Times New Roman"/>
        </w:rPr>
        <w:t xml:space="preserve">s. </w:t>
      </w:r>
      <w:r w:rsidR="008A3F8F" w:rsidRPr="00D456B7">
        <w:rPr>
          <w:rFonts w:ascii="Times New Roman" w:hAnsi="Times New Roman"/>
          <w:noProof/>
        </w:rPr>
        <w:t>I</w:t>
      </w:r>
      <w:r w:rsidR="008A3F8F">
        <w:rPr>
          <w:rFonts w:ascii="Times New Roman" w:hAnsi="Times New Roman"/>
        </w:rPr>
        <w:t xml:space="preserve"> have acquired both theoretical understanding and experimental skills that are crucial to </w:t>
      </w:r>
      <w:r w:rsidR="008A3F8F" w:rsidRPr="00D456B7">
        <w:rPr>
          <w:rFonts w:ascii="Times New Roman" w:hAnsi="Times New Roman"/>
          <w:noProof/>
        </w:rPr>
        <w:t>my</w:t>
      </w:r>
      <w:r w:rsidR="008A3F8F">
        <w:rPr>
          <w:rFonts w:ascii="Times New Roman" w:hAnsi="Times New Roman"/>
        </w:rPr>
        <w:t xml:space="preserve"> future career. </w:t>
      </w:r>
      <w:r w:rsidR="00C46919">
        <w:rPr>
          <w:rFonts w:ascii="Times New Roman" w:hAnsi="Times New Roman"/>
        </w:rPr>
        <w:t>His</w:t>
      </w:r>
      <w:r>
        <w:rPr>
          <w:rFonts w:ascii="Times New Roman" w:hAnsi="Times New Roman"/>
        </w:rPr>
        <w:t xml:space="preserve"> </w:t>
      </w:r>
      <w:r w:rsidR="00D90109">
        <w:rPr>
          <w:rFonts w:ascii="Times New Roman" w:hAnsi="Times New Roman"/>
        </w:rPr>
        <w:t xml:space="preserve">foresight and high standard </w:t>
      </w:r>
      <w:r>
        <w:rPr>
          <w:rFonts w:ascii="Times New Roman" w:hAnsi="Times New Roman"/>
        </w:rPr>
        <w:t xml:space="preserve">have </w:t>
      </w:r>
      <w:r w:rsidR="00491A79">
        <w:rPr>
          <w:rFonts w:ascii="Times New Roman" w:hAnsi="Times New Roman"/>
        </w:rPr>
        <w:t xml:space="preserve">driven </w:t>
      </w:r>
      <w:r w:rsidRPr="00D456B7">
        <w:rPr>
          <w:rFonts w:ascii="Times New Roman" w:hAnsi="Times New Roman"/>
          <w:noProof/>
        </w:rPr>
        <w:t>me</w:t>
      </w:r>
      <w:r>
        <w:rPr>
          <w:rFonts w:ascii="Times New Roman" w:hAnsi="Times New Roman"/>
        </w:rPr>
        <w:t xml:space="preserve"> </w:t>
      </w:r>
      <w:r w:rsidR="00962985">
        <w:rPr>
          <w:rFonts w:ascii="Times New Roman" w:hAnsi="Times New Roman"/>
        </w:rPr>
        <w:t>out of a student’s comfort zone</w:t>
      </w:r>
      <w:r w:rsidR="00491A79">
        <w:rPr>
          <w:rFonts w:ascii="Times New Roman" w:hAnsi="Times New Roman"/>
        </w:rPr>
        <w:t xml:space="preserve"> </w:t>
      </w:r>
      <w:r>
        <w:rPr>
          <w:rFonts w:ascii="Times New Roman" w:hAnsi="Times New Roman"/>
        </w:rPr>
        <w:t>to think more thoroughly and act more professional</w:t>
      </w:r>
      <w:r w:rsidR="00491A79">
        <w:rPr>
          <w:rFonts w:ascii="Times New Roman" w:hAnsi="Times New Roman"/>
        </w:rPr>
        <w:t>ly</w:t>
      </w:r>
      <w:r>
        <w:rPr>
          <w:rFonts w:ascii="Times New Roman" w:hAnsi="Times New Roman"/>
        </w:rPr>
        <w:t xml:space="preserve">. </w:t>
      </w:r>
      <w:r w:rsidRPr="00D456B7">
        <w:rPr>
          <w:rFonts w:ascii="Times New Roman" w:hAnsi="Times New Roman"/>
          <w:noProof/>
        </w:rPr>
        <w:t>I</w:t>
      </w:r>
      <w:r>
        <w:rPr>
          <w:rFonts w:ascii="Times New Roman" w:hAnsi="Times New Roman"/>
        </w:rPr>
        <w:t xml:space="preserve"> also </w:t>
      </w:r>
      <w:r w:rsidR="00976B28" w:rsidRPr="00976B28">
        <w:rPr>
          <w:rFonts w:ascii="Times New Roman" w:hAnsi="Times New Roman"/>
          <w:noProof/>
        </w:rPr>
        <w:t xml:space="preserve">thank him </w:t>
      </w:r>
      <w:r w:rsidR="00976B28">
        <w:rPr>
          <w:rFonts w:ascii="Times New Roman" w:hAnsi="Times New Roman"/>
          <w:noProof/>
        </w:rPr>
        <w:t>for</w:t>
      </w:r>
      <w:r w:rsidRPr="00976B28">
        <w:rPr>
          <w:rFonts w:ascii="Times New Roman" w:hAnsi="Times New Roman"/>
          <w:noProof/>
        </w:rPr>
        <w:t xml:space="preserve"> </w:t>
      </w:r>
      <w:r w:rsidR="00976B28" w:rsidRPr="00976B28">
        <w:rPr>
          <w:rFonts w:ascii="Times New Roman" w:hAnsi="Times New Roman"/>
          <w:noProof/>
        </w:rPr>
        <w:t>givin</w:t>
      </w:r>
      <w:r w:rsidR="00976B28">
        <w:rPr>
          <w:rFonts w:ascii="Times New Roman" w:hAnsi="Times New Roman"/>
          <w:noProof/>
        </w:rPr>
        <w:t>g</w:t>
      </w:r>
      <w:r w:rsidRPr="00976B28">
        <w:rPr>
          <w:rFonts w:ascii="Times New Roman" w:hAnsi="Times New Roman"/>
          <w:noProof/>
        </w:rPr>
        <w:t xml:space="preserve"> </w:t>
      </w:r>
      <w:r w:rsidRPr="00D456B7">
        <w:rPr>
          <w:rFonts w:ascii="Times New Roman" w:hAnsi="Times New Roman"/>
          <w:noProof/>
        </w:rPr>
        <w:t>me</w:t>
      </w:r>
      <w:r w:rsidRPr="00976B28">
        <w:rPr>
          <w:rFonts w:ascii="Times New Roman" w:hAnsi="Times New Roman"/>
          <w:noProof/>
        </w:rPr>
        <w:t xml:space="preserve"> freedoms to explore </w:t>
      </w:r>
      <w:r w:rsidRPr="00D456B7">
        <w:rPr>
          <w:rFonts w:ascii="Times New Roman" w:hAnsi="Times New Roman"/>
          <w:noProof/>
        </w:rPr>
        <w:t>my</w:t>
      </w:r>
      <w:r w:rsidRPr="00976B28">
        <w:rPr>
          <w:rFonts w:ascii="Times New Roman" w:hAnsi="Times New Roman"/>
          <w:noProof/>
        </w:rPr>
        <w:t xml:space="preserve"> thoughts and ideas, which </w:t>
      </w:r>
      <w:r w:rsidR="003733E2">
        <w:rPr>
          <w:rFonts w:ascii="Times New Roman" w:hAnsi="Times New Roman"/>
          <w:noProof/>
        </w:rPr>
        <w:t>is the most intriguing part</w:t>
      </w:r>
      <w:r w:rsidRPr="00976B28">
        <w:rPr>
          <w:rFonts w:ascii="Times New Roman" w:hAnsi="Times New Roman"/>
          <w:noProof/>
        </w:rPr>
        <w:t xml:space="preserve"> of scientific research</w:t>
      </w:r>
      <w:r>
        <w:rPr>
          <w:rFonts w:ascii="Times New Roman" w:hAnsi="Times New Roman"/>
        </w:rPr>
        <w:t xml:space="preserve">. </w:t>
      </w:r>
    </w:p>
    <w:p w:rsidR="00B35E6D" w:rsidRDefault="00B35E6D" w:rsidP="00B35E6D">
      <w:pPr>
        <w:ind w:firstLine="720"/>
        <w:rPr>
          <w:rFonts w:ascii="Times New Roman" w:hAnsi="Times New Roman"/>
        </w:rPr>
      </w:pPr>
      <w:r w:rsidRPr="00D456B7">
        <w:rPr>
          <w:rFonts w:ascii="Times New Roman" w:hAnsi="Times New Roman"/>
          <w:noProof/>
        </w:rPr>
        <w:t>I</w:t>
      </w:r>
      <w:r>
        <w:rPr>
          <w:rFonts w:ascii="Times New Roman" w:hAnsi="Times New Roman"/>
        </w:rPr>
        <w:t xml:space="preserve"> am very appreciative of the efforts made by </w:t>
      </w:r>
      <w:r w:rsidR="00ED3263">
        <w:rPr>
          <w:rFonts w:ascii="Times New Roman" w:hAnsi="Times New Roman"/>
        </w:rPr>
        <w:t>my</w:t>
      </w:r>
      <w:r>
        <w:rPr>
          <w:rFonts w:ascii="Times New Roman" w:hAnsi="Times New Roman"/>
        </w:rPr>
        <w:t xml:space="preserve"> group members and collaborat</w:t>
      </w:r>
      <w:r w:rsidR="001F1DA1">
        <w:rPr>
          <w:rFonts w:ascii="Times New Roman" w:hAnsi="Times New Roman"/>
        </w:rPr>
        <w:t xml:space="preserve">ors.  </w:t>
      </w:r>
      <w:r w:rsidR="001F1DA1" w:rsidRPr="00D456B7">
        <w:rPr>
          <w:rFonts w:ascii="Times New Roman" w:hAnsi="Times New Roman"/>
          <w:noProof/>
        </w:rPr>
        <w:t>I</w:t>
      </w:r>
      <w:r w:rsidR="001F1DA1">
        <w:rPr>
          <w:rFonts w:ascii="Times New Roman" w:hAnsi="Times New Roman"/>
        </w:rPr>
        <w:t xml:space="preserve"> would like to thank </w:t>
      </w:r>
      <w:r>
        <w:rPr>
          <w:rFonts w:ascii="Times New Roman" w:hAnsi="Times New Roman"/>
        </w:rPr>
        <w:t>Lu Li and Hao Ye,</w:t>
      </w:r>
      <w:r>
        <w:rPr>
          <w:rFonts w:ascii="Times New Roman" w:hAnsi="Times New Roman"/>
          <w:color w:val="000000"/>
          <w:sz w:val="23"/>
          <w:szCs w:val="23"/>
        </w:rPr>
        <w:t xml:space="preserve"> </w:t>
      </w:r>
      <w:r>
        <w:rPr>
          <w:rFonts w:ascii="Times New Roman" w:hAnsi="Times New Roman"/>
        </w:rPr>
        <w:t xml:space="preserve">who performed the material growth and fabrication, for providing </w:t>
      </w:r>
      <w:r w:rsidR="00D456B7">
        <w:rPr>
          <w:rFonts w:ascii="Times New Roman" w:hAnsi="Times New Roman"/>
          <w:noProof/>
        </w:rPr>
        <w:t>reliable</w:t>
      </w:r>
      <w:r>
        <w:rPr>
          <w:rFonts w:ascii="Times New Roman" w:hAnsi="Times New Roman"/>
        </w:rPr>
        <w:t xml:space="preserve"> devices presented in this work. </w:t>
      </w:r>
      <w:r w:rsidR="001F1DA1" w:rsidRPr="00D456B7">
        <w:rPr>
          <w:rFonts w:ascii="Times New Roman" w:hAnsi="Times New Roman"/>
          <w:noProof/>
        </w:rPr>
        <w:t>I</w:t>
      </w:r>
      <w:r w:rsidR="001F1DA1">
        <w:rPr>
          <w:rFonts w:ascii="Times New Roman" w:hAnsi="Times New Roman"/>
        </w:rPr>
        <w:t xml:space="preserve"> learned a lot from t</w:t>
      </w:r>
      <w:r w:rsidR="00731E69">
        <w:rPr>
          <w:rFonts w:ascii="Times New Roman" w:hAnsi="Times New Roman"/>
        </w:rPr>
        <w:t>heir responsible attitude</w:t>
      </w:r>
      <w:r w:rsidR="00E425E7">
        <w:rPr>
          <w:rFonts w:ascii="Times New Roman" w:hAnsi="Times New Roman"/>
        </w:rPr>
        <w:t>s</w:t>
      </w:r>
      <w:r w:rsidR="00731E69">
        <w:rPr>
          <w:rFonts w:ascii="Times New Roman" w:hAnsi="Times New Roman"/>
        </w:rPr>
        <w:t xml:space="preserve"> and attention</w:t>
      </w:r>
      <w:r w:rsidR="001F1DA1">
        <w:rPr>
          <w:rFonts w:ascii="Times New Roman" w:hAnsi="Times New Roman"/>
        </w:rPr>
        <w:t>s</w:t>
      </w:r>
      <w:r w:rsidR="00A262BE">
        <w:rPr>
          <w:rFonts w:ascii="Times New Roman" w:hAnsi="Times New Roman"/>
        </w:rPr>
        <w:t xml:space="preserve"> to detail</w:t>
      </w:r>
      <w:r w:rsidR="00731E69">
        <w:rPr>
          <w:rFonts w:ascii="Times New Roman" w:hAnsi="Times New Roman"/>
        </w:rPr>
        <w:t xml:space="preserve">. </w:t>
      </w:r>
      <w:r w:rsidRPr="00D456B7">
        <w:rPr>
          <w:rFonts w:ascii="Times New Roman" w:hAnsi="Times New Roman"/>
          <w:noProof/>
        </w:rPr>
        <w:t>I</w:t>
      </w:r>
      <w:r>
        <w:rPr>
          <w:rFonts w:ascii="Times New Roman" w:hAnsi="Times New Roman"/>
        </w:rPr>
        <w:t xml:space="preserve"> would like to thank Hossein Lotfi for </w:t>
      </w:r>
      <w:r w:rsidR="0066632A">
        <w:rPr>
          <w:rFonts w:ascii="Times New Roman" w:hAnsi="Times New Roman"/>
        </w:rPr>
        <w:t xml:space="preserve">his </w:t>
      </w:r>
      <w:r>
        <w:rPr>
          <w:rFonts w:ascii="Times New Roman" w:hAnsi="Times New Roman"/>
        </w:rPr>
        <w:t xml:space="preserve">insightful </w:t>
      </w:r>
      <w:r w:rsidR="0066632A">
        <w:rPr>
          <w:rFonts w:ascii="Times New Roman" w:hAnsi="Times New Roman"/>
        </w:rPr>
        <w:t>questions</w:t>
      </w:r>
      <w:r>
        <w:rPr>
          <w:rFonts w:ascii="Times New Roman" w:hAnsi="Times New Roman"/>
        </w:rPr>
        <w:t xml:space="preserve">. </w:t>
      </w:r>
      <w:r w:rsidRPr="00D456B7">
        <w:rPr>
          <w:rFonts w:ascii="Times New Roman" w:hAnsi="Times New Roman"/>
          <w:noProof/>
        </w:rPr>
        <w:t>I</w:t>
      </w:r>
      <w:r>
        <w:rPr>
          <w:rFonts w:ascii="Times New Roman" w:hAnsi="Times New Roman"/>
        </w:rPr>
        <w:t xml:space="preserve"> was inspired by his carefulness </w:t>
      </w:r>
      <w:r w:rsidR="00731E69">
        <w:rPr>
          <w:rFonts w:ascii="Times New Roman" w:hAnsi="Times New Roman"/>
        </w:rPr>
        <w:t>when we did some experiments together</w:t>
      </w:r>
      <w:r>
        <w:rPr>
          <w:rFonts w:ascii="Times New Roman" w:hAnsi="Times New Roman"/>
        </w:rPr>
        <w:t xml:space="preserve">. I would also like to thank Zhaobing Tian, Robert Hinkey, </w:t>
      </w:r>
      <w:r w:rsidR="001F1DA1">
        <w:rPr>
          <w:rFonts w:ascii="Times New Roman" w:hAnsi="Times New Roman"/>
        </w:rPr>
        <w:lastRenderedPageBreak/>
        <w:t xml:space="preserve">Zhuowei Yin, Lin Lei, </w:t>
      </w:r>
      <w:r>
        <w:rPr>
          <w:rFonts w:ascii="Times New Roman" w:hAnsi="Times New Roman"/>
        </w:rPr>
        <w:t>SM Shazzad Rassel</w:t>
      </w:r>
      <w:r w:rsidR="001F1DA1">
        <w:rPr>
          <w:rFonts w:ascii="Times New Roman" w:hAnsi="Times New Roman"/>
        </w:rPr>
        <w:t>, Tetsuya Mishima,</w:t>
      </w:r>
      <w:r>
        <w:rPr>
          <w:rFonts w:ascii="Times New Roman" w:hAnsi="Times New Roman"/>
        </w:rPr>
        <w:t xml:space="preserve"> </w:t>
      </w:r>
      <w:r w:rsidR="00E807D5">
        <w:rPr>
          <w:rFonts w:ascii="Times New Roman" w:hAnsi="Times New Roman"/>
        </w:rPr>
        <w:t xml:space="preserve">James Gupta, </w:t>
      </w:r>
      <w:r w:rsidR="000605D3">
        <w:rPr>
          <w:rFonts w:ascii="Times New Roman" w:hAnsi="Times New Roman"/>
        </w:rPr>
        <w:t xml:space="preserve">David Jui-Yang Feng and Prof. </w:t>
      </w:r>
      <w:r w:rsidR="000605D3" w:rsidRPr="008E288D">
        <w:rPr>
          <w:rFonts w:ascii="Times New Roman" w:hAnsi="Times New Roman"/>
          <w:noProof/>
        </w:rPr>
        <w:t>Fow</w:t>
      </w:r>
      <w:r w:rsidR="000605D3">
        <w:rPr>
          <w:rFonts w:ascii="Times New Roman" w:hAnsi="Times New Roman"/>
        </w:rPr>
        <w:t xml:space="preserve">-Sen Choa </w:t>
      </w:r>
      <w:r>
        <w:rPr>
          <w:rFonts w:ascii="Times New Roman" w:hAnsi="Times New Roman"/>
        </w:rPr>
        <w:t xml:space="preserve">for their help in the research. </w:t>
      </w:r>
    </w:p>
    <w:p w:rsidR="00B35E6D" w:rsidRDefault="00B35E6D" w:rsidP="00B35E6D">
      <w:pPr>
        <w:ind w:firstLine="720"/>
        <w:rPr>
          <w:rFonts w:ascii="Times New Roman" w:hAnsi="Times New Roman"/>
        </w:rPr>
      </w:pPr>
      <w:r>
        <w:rPr>
          <w:rFonts w:ascii="Times New Roman" w:hAnsi="Times New Roman"/>
        </w:rPr>
        <w:t>I would like to thank Prof.</w:t>
      </w:r>
      <w:r>
        <w:rPr>
          <w:rFonts w:ascii="Times New Roman" w:hAnsi="Times New Roman"/>
          <w:color w:val="000000"/>
          <w:sz w:val="23"/>
          <w:szCs w:val="23"/>
        </w:rPr>
        <w:t xml:space="preserve"> </w:t>
      </w:r>
      <w:r>
        <w:rPr>
          <w:rFonts w:ascii="Times New Roman" w:hAnsi="Times New Roman"/>
        </w:rPr>
        <w:t>Matthew Johnson and Pr</w:t>
      </w:r>
      <w:r w:rsidR="00491A79">
        <w:rPr>
          <w:rFonts w:ascii="Times New Roman" w:hAnsi="Times New Roman"/>
        </w:rPr>
        <w:t xml:space="preserve">of. Michael Santos for </w:t>
      </w:r>
      <w:r w:rsidR="000605D3">
        <w:rPr>
          <w:rFonts w:ascii="Times New Roman" w:hAnsi="Times New Roman"/>
        </w:rPr>
        <w:t>constructive</w:t>
      </w:r>
      <w:r w:rsidR="00491A79">
        <w:rPr>
          <w:rFonts w:ascii="Times New Roman" w:hAnsi="Times New Roman"/>
        </w:rPr>
        <w:t xml:space="preserve"> conversation</w:t>
      </w:r>
      <w:r w:rsidR="000605D3">
        <w:rPr>
          <w:rFonts w:ascii="Times New Roman" w:hAnsi="Times New Roman"/>
        </w:rPr>
        <w:t xml:space="preserve">s </w:t>
      </w:r>
      <w:r>
        <w:rPr>
          <w:rFonts w:ascii="Times New Roman" w:hAnsi="Times New Roman"/>
        </w:rPr>
        <w:t xml:space="preserve">and for providing resources and expertise in device fabrication and </w:t>
      </w:r>
      <w:r w:rsidRPr="0083374F">
        <w:rPr>
          <w:rFonts w:ascii="Times New Roman" w:hAnsi="Times New Roman"/>
          <w:noProof/>
        </w:rPr>
        <w:t>material</w:t>
      </w:r>
      <w:r>
        <w:rPr>
          <w:rFonts w:ascii="Times New Roman" w:hAnsi="Times New Roman"/>
        </w:rPr>
        <w:t xml:space="preserve"> growth. I also thank Prof. Zhisheng Shi and Prof. James Sluss for serving on my committee.</w:t>
      </w:r>
    </w:p>
    <w:p w:rsidR="00B35E6D" w:rsidRDefault="00B35E6D" w:rsidP="00B35E6D">
      <w:pPr>
        <w:ind w:firstLine="720"/>
        <w:rPr>
          <w:rFonts w:ascii="Times New Roman" w:hAnsi="Times New Roman"/>
        </w:rPr>
      </w:pPr>
      <w:r>
        <w:rPr>
          <w:rFonts w:ascii="Times New Roman" w:hAnsi="Times New Roman"/>
        </w:rPr>
        <w:t xml:space="preserve">The last miles are always the toughest. I am deeply thankful to my friends </w:t>
      </w:r>
      <w:r w:rsidR="003733E2">
        <w:rPr>
          <w:rFonts w:ascii="Times New Roman" w:hAnsi="Times New Roman"/>
        </w:rPr>
        <w:t>for</w:t>
      </w:r>
      <w:r w:rsidR="005F4A25">
        <w:rPr>
          <w:rFonts w:ascii="Times New Roman" w:hAnsi="Times New Roman"/>
        </w:rPr>
        <w:t xml:space="preserve"> illuminating</w:t>
      </w:r>
      <w:r>
        <w:rPr>
          <w:rFonts w:ascii="Times New Roman" w:hAnsi="Times New Roman"/>
        </w:rPr>
        <w:t xml:space="preserve"> me to walk through the </w:t>
      </w:r>
      <w:r w:rsidR="005F4A25">
        <w:rPr>
          <w:rFonts w:ascii="Times New Roman" w:hAnsi="Times New Roman"/>
        </w:rPr>
        <w:t>dark</w:t>
      </w:r>
      <w:r>
        <w:rPr>
          <w:rFonts w:ascii="Times New Roman" w:hAnsi="Times New Roman"/>
        </w:rPr>
        <w:t xml:space="preserve">est time in </w:t>
      </w:r>
      <w:r w:rsidR="003733E2">
        <w:rPr>
          <w:rFonts w:ascii="Times New Roman" w:hAnsi="Times New Roman"/>
        </w:rPr>
        <w:t>t</w:t>
      </w:r>
      <w:r w:rsidR="004A4A56">
        <w:rPr>
          <w:rFonts w:ascii="Times New Roman" w:hAnsi="Times New Roman"/>
        </w:rPr>
        <w:t>his</w:t>
      </w:r>
      <w:r>
        <w:rPr>
          <w:rFonts w:ascii="Times New Roman" w:hAnsi="Times New Roman"/>
        </w:rPr>
        <w:t xml:space="preserve"> final year. I would like to thank my </w:t>
      </w:r>
      <w:r w:rsidR="00C46919">
        <w:rPr>
          <w:rFonts w:ascii="Times New Roman" w:hAnsi="Times New Roman"/>
        </w:rPr>
        <w:t xml:space="preserve">running </w:t>
      </w:r>
      <w:r>
        <w:rPr>
          <w:rFonts w:ascii="Times New Roman" w:hAnsi="Times New Roman"/>
        </w:rPr>
        <w:t>pals</w:t>
      </w:r>
      <w:r w:rsidR="000C7A51">
        <w:rPr>
          <w:rFonts w:ascii="Times New Roman" w:hAnsi="Times New Roman"/>
        </w:rPr>
        <w:t xml:space="preserve"> Echo and Holly</w:t>
      </w:r>
      <w:r>
        <w:rPr>
          <w:rFonts w:ascii="Times New Roman" w:hAnsi="Times New Roman"/>
        </w:rPr>
        <w:t xml:space="preserve"> for </w:t>
      </w:r>
      <w:r w:rsidR="005E083A">
        <w:rPr>
          <w:rFonts w:ascii="Times New Roman" w:hAnsi="Times New Roman"/>
        </w:rPr>
        <w:t xml:space="preserve">their </w:t>
      </w:r>
      <w:r w:rsidR="008C0EEF">
        <w:rPr>
          <w:rFonts w:ascii="Times New Roman" w:hAnsi="Times New Roman"/>
        </w:rPr>
        <w:t xml:space="preserve">enthusiastic </w:t>
      </w:r>
      <w:r w:rsidR="000C7A51">
        <w:rPr>
          <w:rFonts w:ascii="Times New Roman" w:hAnsi="Times New Roman"/>
        </w:rPr>
        <w:t>encouragement</w:t>
      </w:r>
      <w:r w:rsidR="0083374F">
        <w:rPr>
          <w:rFonts w:ascii="Times New Roman" w:hAnsi="Times New Roman"/>
        </w:rPr>
        <w:t>s</w:t>
      </w:r>
      <w:r>
        <w:rPr>
          <w:rFonts w:ascii="Times New Roman" w:hAnsi="Times New Roman"/>
        </w:rPr>
        <w:t xml:space="preserve">. I enjoyed </w:t>
      </w:r>
      <w:r w:rsidR="00C46919">
        <w:rPr>
          <w:rFonts w:ascii="Times New Roman" w:hAnsi="Times New Roman"/>
        </w:rPr>
        <w:t>every</w:t>
      </w:r>
      <w:r>
        <w:rPr>
          <w:rFonts w:ascii="Times New Roman" w:hAnsi="Times New Roman"/>
        </w:rPr>
        <w:t xml:space="preserve"> </w:t>
      </w:r>
      <w:r w:rsidR="00C46919">
        <w:rPr>
          <w:rFonts w:ascii="Times New Roman" w:hAnsi="Times New Roman"/>
        </w:rPr>
        <w:t xml:space="preserve">weekend </w:t>
      </w:r>
      <w:r>
        <w:rPr>
          <w:rFonts w:ascii="Times New Roman" w:hAnsi="Times New Roman"/>
        </w:rPr>
        <w:t>training and th</w:t>
      </w:r>
      <w:r w:rsidR="000C7A51">
        <w:rPr>
          <w:rFonts w:ascii="Times New Roman" w:hAnsi="Times New Roman"/>
        </w:rPr>
        <w:t>re</w:t>
      </w:r>
      <w:r>
        <w:rPr>
          <w:rFonts w:ascii="Times New Roman" w:hAnsi="Times New Roman"/>
        </w:rPr>
        <w:t xml:space="preserve">e </w:t>
      </w:r>
      <w:r w:rsidR="00C46919">
        <w:rPr>
          <w:rFonts w:ascii="Times New Roman" w:hAnsi="Times New Roman"/>
        </w:rPr>
        <w:t xml:space="preserve">marathon </w:t>
      </w:r>
      <w:r>
        <w:rPr>
          <w:rFonts w:ascii="Times New Roman" w:hAnsi="Times New Roman"/>
        </w:rPr>
        <w:t>race</w:t>
      </w:r>
      <w:r w:rsidR="004404A9">
        <w:rPr>
          <w:rFonts w:ascii="Times New Roman" w:hAnsi="Times New Roman"/>
        </w:rPr>
        <w:t>s</w:t>
      </w:r>
      <w:r>
        <w:rPr>
          <w:rFonts w:ascii="Times New Roman" w:hAnsi="Times New Roman"/>
        </w:rPr>
        <w:t xml:space="preserve">, which blew away my worries and recharged my </w:t>
      </w:r>
      <w:r w:rsidR="000E613E">
        <w:rPr>
          <w:rFonts w:ascii="Times New Roman" w:hAnsi="Times New Roman"/>
        </w:rPr>
        <w:t>spirit</w:t>
      </w:r>
      <w:r>
        <w:rPr>
          <w:rFonts w:ascii="Times New Roman" w:hAnsi="Times New Roman"/>
        </w:rPr>
        <w:t>. I would like to thank Dr. Michele Eodice and William Dower for organizing a writing group to improve my writing. Special thanks go to Ying La</w:t>
      </w:r>
      <w:r w:rsidR="00A262BE">
        <w:rPr>
          <w:rFonts w:ascii="Times New Roman" w:hAnsi="Times New Roman"/>
        </w:rPr>
        <w:t>n for setting a writing camp, a</w:t>
      </w:r>
      <w:r>
        <w:rPr>
          <w:rFonts w:ascii="Times New Roman" w:hAnsi="Times New Roman"/>
        </w:rPr>
        <w:t xml:space="preserve"> </w:t>
      </w:r>
      <w:r w:rsidR="00A262BE">
        <w:rPr>
          <w:rFonts w:ascii="Times New Roman" w:hAnsi="Times New Roman"/>
        </w:rPr>
        <w:t xml:space="preserve">neat </w:t>
      </w:r>
      <w:r>
        <w:rPr>
          <w:rFonts w:ascii="Times New Roman" w:hAnsi="Times New Roman"/>
        </w:rPr>
        <w:t xml:space="preserve">and </w:t>
      </w:r>
      <w:r w:rsidR="00A262BE">
        <w:rPr>
          <w:rFonts w:ascii="Times New Roman" w:hAnsi="Times New Roman"/>
        </w:rPr>
        <w:t xml:space="preserve">undisturbed </w:t>
      </w:r>
      <w:r w:rsidR="004A4A56">
        <w:rPr>
          <w:rFonts w:ascii="Times New Roman" w:hAnsi="Times New Roman"/>
        </w:rPr>
        <w:t>heaven</w:t>
      </w:r>
      <w:r>
        <w:rPr>
          <w:rFonts w:ascii="Times New Roman" w:hAnsi="Times New Roman"/>
        </w:rPr>
        <w:t xml:space="preserve"> for me to concentrate on my</w:t>
      </w:r>
      <w:r w:rsidR="005E083A">
        <w:rPr>
          <w:rFonts w:ascii="Times New Roman" w:hAnsi="Times New Roman"/>
        </w:rPr>
        <w:t xml:space="preserve"> dissertation</w:t>
      </w:r>
      <w:r w:rsidR="00DC2130">
        <w:rPr>
          <w:rFonts w:ascii="Times New Roman" w:hAnsi="Times New Roman"/>
        </w:rPr>
        <w:t xml:space="preserve"> and nourish my thoughts</w:t>
      </w:r>
      <w:r>
        <w:rPr>
          <w:rFonts w:ascii="Times New Roman" w:hAnsi="Times New Roman"/>
        </w:rPr>
        <w:t>.</w:t>
      </w:r>
    </w:p>
    <w:p w:rsidR="00491A79" w:rsidRDefault="00491A79" w:rsidP="00491A79">
      <w:pPr>
        <w:ind w:firstLine="720"/>
        <w:rPr>
          <w:rFonts w:ascii="Times New Roman" w:hAnsi="Times New Roman"/>
        </w:rPr>
      </w:pPr>
      <w:r w:rsidRPr="00491A79">
        <w:rPr>
          <w:rFonts w:ascii="Times New Roman" w:hAnsi="Times New Roman"/>
        </w:rPr>
        <w:t xml:space="preserve">I want to express my </w:t>
      </w:r>
      <w:r>
        <w:rPr>
          <w:rFonts w:ascii="Times New Roman" w:hAnsi="Times New Roman"/>
        </w:rPr>
        <w:t>deepest</w:t>
      </w:r>
      <w:r w:rsidRPr="00491A79">
        <w:rPr>
          <w:rFonts w:ascii="Times New Roman" w:hAnsi="Times New Roman"/>
        </w:rPr>
        <w:t xml:space="preserve"> gratitude to Prof. Chang-Zhi Guo. Before I came to U.S</w:t>
      </w:r>
      <w:r w:rsidR="0083374F">
        <w:rPr>
          <w:rFonts w:ascii="Times New Roman" w:hAnsi="Times New Roman"/>
        </w:rPr>
        <w:t>.</w:t>
      </w:r>
      <w:r w:rsidRPr="00491A79">
        <w:rPr>
          <w:rFonts w:ascii="Times New Roman" w:hAnsi="Times New Roman"/>
        </w:rPr>
        <w:t xml:space="preserve">, he planted a seed of curiosity of laser research in my mind during my master’s study. He was so patient to make detailed comments on each of my misunderstanding in the </w:t>
      </w:r>
      <w:r w:rsidR="00D818DA">
        <w:rPr>
          <w:rFonts w:ascii="Times New Roman" w:hAnsi="Times New Roman"/>
        </w:rPr>
        <w:t>homework</w:t>
      </w:r>
      <w:r w:rsidRPr="00491A79">
        <w:rPr>
          <w:rFonts w:ascii="Times New Roman" w:hAnsi="Times New Roman"/>
        </w:rPr>
        <w:t xml:space="preserve"> and was always encouraging when I stepped further. I learned the basic modeling skills from </w:t>
      </w:r>
      <w:r w:rsidRPr="000F3E0E">
        <w:rPr>
          <w:rFonts w:ascii="Times New Roman" w:hAnsi="Times New Roman"/>
          <w:noProof/>
        </w:rPr>
        <w:t>him</w:t>
      </w:r>
      <w:r w:rsidR="000F3E0E">
        <w:rPr>
          <w:rFonts w:ascii="Times New Roman" w:hAnsi="Times New Roman"/>
          <w:noProof/>
        </w:rPr>
        <w:t>,</w:t>
      </w:r>
      <w:r w:rsidRPr="00491A79">
        <w:rPr>
          <w:rFonts w:ascii="Times New Roman" w:hAnsi="Times New Roman"/>
        </w:rPr>
        <w:t xml:space="preserve"> and he was kind enough to show me his Matlab codes at his apartment. I also thank Prof. Gang Yu </w:t>
      </w:r>
      <w:r w:rsidRPr="000F3E0E">
        <w:rPr>
          <w:rFonts w:ascii="Times New Roman" w:hAnsi="Times New Roman"/>
          <w:noProof/>
        </w:rPr>
        <w:t>for encourag</w:t>
      </w:r>
      <w:r w:rsidR="000F3E0E">
        <w:rPr>
          <w:rFonts w:ascii="Times New Roman" w:hAnsi="Times New Roman"/>
          <w:noProof/>
        </w:rPr>
        <w:t xml:space="preserve">ing me to </w:t>
      </w:r>
      <w:r w:rsidRPr="00491A79">
        <w:rPr>
          <w:rFonts w:ascii="Times New Roman" w:hAnsi="Times New Roman"/>
        </w:rPr>
        <w:t>study abroad.</w:t>
      </w:r>
    </w:p>
    <w:p w:rsidR="008638B8" w:rsidRPr="008638B8" w:rsidRDefault="00B35E6D" w:rsidP="00C10388">
      <w:pPr>
        <w:ind w:firstLine="720"/>
        <w:sectPr w:rsidR="008638B8" w:rsidRPr="008638B8" w:rsidSect="00265666">
          <w:footerReference w:type="default" r:id="rId10"/>
          <w:pgSz w:w="12240" w:h="15840" w:code="1"/>
          <w:pgMar w:top="1440" w:right="1440" w:bottom="1440" w:left="2304" w:header="720" w:footer="720" w:gutter="0"/>
          <w:pgNumType w:fmt="lowerRoman" w:start="4"/>
          <w:cols w:space="720"/>
          <w:docGrid w:linePitch="360"/>
        </w:sectPr>
      </w:pPr>
      <w:r>
        <w:rPr>
          <w:rFonts w:ascii="Times New Roman" w:hAnsi="Times New Roman"/>
        </w:rPr>
        <w:t xml:space="preserve">Lastly, </w:t>
      </w:r>
      <w:r w:rsidRPr="00956B0A">
        <w:rPr>
          <w:rFonts w:ascii="Times New Roman" w:hAnsi="Times New Roman"/>
          <w:noProof/>
        </w:rPr>
        <w:t>I</w:t>
      </w:r>
      <w:r>
        <w:rPr>
          <w:rFonts w:ascii="Times New Roman" w:hAnsi="Times New Roman"/>
        </w:rPr>
        <w:t xml:space="preserve"> would like to thank </w:t>
      </w:r>
      <w:r w:rsidRPr="00956B0A">
        <w:rPr>
          <w:rFonts w:ascii="Times New Roman" w:hAnsi="Times New Roman"/>
          <w:noProof/>
        </w:rPr>
        <w:t>my</w:t>
      </w:r>
      <w:r>
        <w:rPr>
          <w:rFonts w:ascii="Times New Roman" w:hAnsi="Times New Roman"/>
        </w:rPr>
        <w:t xml:space="preserve"> family for their unconditional </w:t>
      </w:r>
      <w:r w:rsidR="00C10388">
        <w:rPr>
          <w:rFonts w:ascii="Times New Roman" w:hAnsi="Times New Roman"/>
        </w:rPr>
        <w:t>love and support over the years.</w:t>
      </w:r>
    </w:p>
    <w:p w:rsidR="00775701" w:rsidRPr="00D24E5B" w:rsidRDefault="00775701" w:rsidP="00D24E5B">
      <w:pPr>
        <w:spacing w:line="360" w:lineRule="auto"/>
        <w:jc w:val="center"/>
        <w:rPr>
          <w:b/>
          <w:sz w:val="28"/>
        </w:rPr>
      </w:pPr>
      <w:r w:rsidRPr="00D24E5B">
        <w:rPr>
          <w:b/>
          <w:sz w:val="28"/>
        </w:rPr>
        <w:lastRenderedPageBreak/>
        <w:t>Table of Contents</w:t>
      </w:r>
    </w:p>
    <w:p w:rsidR="009C4FEF" w:rsidRPr="0078679A" w:rsidRDefault="009C4FEF" w:rsidP="009C4FEF">
      <w:pPr>
        <w:pStyle w:val="NoSpacing"/>
      </w:pPr>
    </w:p>
    <w:p w:rsidR="00F44A18" w:rsidRDefault="00AA4AED">
      <w:pPr>
        <w:pStyle w:val="TOC1"/>
        <w:rPr>
          <w:rFonts w:cstheme="minorBidi"/>
          <w:noProof/>
          <w:sz w:val="22"/>
          <w:szCs w:val="22"/>
          <w:lang w:eastAsia="zh-CN" w:bidi="ar-SA"/>
        </w:rPr>
      </w:pPr>
      <w:r>
        <w:fldChar w:fldCharType="begin"/>
      </w:r>
      <w:r w:rsidR="000F56FF">
        <w:instrText xml:space="preserve"> TOC \o "3-3" \h \z \t "Heading 1,1,Heading 2,2,Chapter,1" </w:instrText>
      </w:r>
      <w:r>
        <w:fldChar w:fldCharType="separate"/>
      </w:r>
      <w:hyperlink w:anchor="_Toc450648246" w:history="1">
        <w:r w:rsidR="00F44A18" w:rsidRPr="007E225F">
          <w:rPr>
            <w:rStyle w:val="Hyperlink"/>
            <w:noProof/>
          </w:rPr>
          <w:t>Acknowledgements</w:t>
        </w:r>
        <w:r w:rsidR="00F44A18">
          <w:rPr>
            <w:noProof/>
            <w:webHidden/>
          </w:rPr>
          <w:tab/>
        </w:r>
        <w:r w:rsidR="00F44A18">
          <w:rPr>
            <w:noProof/>
            <w:webHidden/>
          </w:rPr>
          <w:fldChar w:fldCharType="begin"/>
        </w:r>
        <w:r w:rsidR="00F44A18">
          <w:rPr>
            <w:noProof/>
            <w:webHidden/>
          </w:rPr>
          <w:instrText xml:space="preserve"> PAGEREF _Toc450648246 \h </w:instrText>
        </w:r>
        <w:r w:rsidR="00F44A18">
          <w:rPr>
            <w:noProof/>
            <w:webHidden/>
          </w:rPr>
        </w:r>
        <w:r w:rsidR="00F44A18">
          <w:rPr>
            <w:noProof/>
            <w:webHidden/>
          </w:rPr>
          <w:fldChar w:fldCharType="separate"/>
        </w:r>
        <w:r w:rsidR="00F44A18">
          <w:rPr>
            <w:noProof/>
            <w:webHidden/>
          </w:rPr>
          <w:t>iv</w:t>
        </w:r>
        <w:r w:rsidR="00F44A18">
          <w:rPr>
            <w:noProof/>
            <w:webHidden/>
          </w:rPr>
          <w:fldChar w:fldCharType="end"/>
        </w:r>
      </w:hyperlink>
    </w:p>
    <w:p w:rsidR="00F44A18" w:rsidRDefault="0027578F">
      <w:pPr>
        <w:pStyle w:val="TOC1"/>
        <w:rPr>
          <w:rFonts w:cstheme="minorBidi"/>
          <w:noProof/>
          <w:sz w:val="22"/>
          <w:szCs w:val="22"/>
          <w:lang w:eastAsia="zh-CN" w:bidi="ar-SA"/>
        </w:rPr>
      </w:pPr>
      <w:hyperlink w:anchor="_Toc450648247" w:history="1">
        <w:r w:rsidR="00F44A18" w:rsidRPr="007E225F">
          <w:rPr>
            <w:rStyle w:val="Hyperlink"/>
            <w:noProof/>
          </w:rPr>
          <w:t>List of Tables</w:t>
        </w:r>
        <w:r w:rsidR="00F44A18">
          <w:rPr>
            <w:noProof/>
            <w:webHidden/>
          </w:rPr>
          <w:tab/>
        </w:r>
        <w:r w:rsidR="00F44A18">
          <w:rPr>
            <w:noProof/>
            <w:webHidden/>
          </w:rPr>
          <w:fldChar w:fldCharType="begin"/>
        </w:r>
        <w:r w:rsidR="00F44A18">
          <w:rPr>
            <w:noProof/>
            <w:webHidden/>
          </w:rPr>
          <w:instrText xml:space="preserve"> PAGEREF _Toc450648247 \h </w:instrText>
        </w:r>
        <w:r w:rsidR="00F44A18">
          <w:rPr>
            <w:noProof/>
            <w:webHidden/>
          </w:rPr>
        </w:r>
        <w:r w:rsidR="00F44A18">
          <w:rPr>
            <w:noProof/>
            <w:webHidden/>
          </w:rPr>
          <w:fldChar w:fldCharType="separate"/>
        </w:r>
        <w:r w:rsidR="00F44A18">
          <w:rPr>
            <w:noProof/>
            <w:webHidden/>
          </w:rPr>
          <w:t>xi</w:t>
        </w:r>
        <w:r w:rsidR="00F44A18">
          <w:rPr>
            <w:noProof/>
            <w:webHidden/>
          </w:rPr>
          <w:fldChar w:fldCharType="end"/>
        </w:r>
      </w:hyperlink>
    </w:p>
    <w:p w:rsidR="00F44A18" w:rsidRDefault="0027578F">
      <w:pPr>
        <w:pStyle w:val="TOC1"/>
        <w:rPr>
          <w:rFonts w:cstheme="minorBidi"/>
          <w:noProof/>
          <w:sz w:val="22"/>
          <w:szCs w:val="22"/>
          <w:lang w:eastAsia="zh-CN" w:bidi="ar-SA"/>
        </w:rPr>
      </w:pPr>
      <w:hyperlink w:anchor="_Toc450648248" w:history="1">
        <w:r w:rsidR="00F44A18" w:rsidRPr="007E225F">
          <w:rPr>
            <w:rStyle w:val="Hyperlink"/>
            <w:noProof/>
          </w:rPr>
          <w:t>List of Figures</w:t>
        </w:r>
        <w:r w:rsidR="00F44A18">
          <w:rPr>
            <w:noProof/>
            <w:webHidden/>
          </w:rPr>
          <w:tab/>
        </w:r>
        <w:r w:rsidR="00F44A18">
          <w:rPr>
            <w:noProof/>
            <w:webHidden/>
          </w:rPr>
          <w:fldChar w:fldCharType="begin"/>
        </w:r>
        <w:r w:rsidR="00F44A18">
          <w:rPr>
            <w:noProof/>
            <w:webHidden/>
          </w:rPr>
          <w:instrText xml:space="preserve"> PAGEREF _Toc450648248 \h </w:instrText>
        </w:r>
        <w:r w:rsidR="00F44A18">
          <w:rPr>
            <w:noProof/>
            <w:webHidden/>
          </w:rPr>
        </w:r>
        <w:r w:rsidR="00F44A18">
          <w:rPr>
            <w:noProof/>
            <w:webHidden/>
          </w:rPr>
          <w:fldChar w:fldCharType="separate"/>
        </w:r>
        <w:r w:rsidR="00F44A18">
          <w:rPr>
            <w:noProof/>
            <w:webHidden/>
          </w:rPr>
          <w:t>xiv</w:t>
        </w:r>
        <w:r w:rsidR="00F44A18">
          <w:rPr>
            <w:noProof/>
            <w:webHidden/>
          </w:rPr>
          <w:fldChar w:fldCharType="end"/>
        </w:r>
      </w:hyperlink>
    </w:p>
    <w:p w:rsidR="00F44A18" w:rsidRDefault="0027578F">
      <w:pPr>
        <w:pStyle w:val="TOC1"/>
        <w:rPr>
          <w:rFonts w:cstheme="minorBidi"/>
          <w:noProof/>
          <w:sz w:val="22"/>
          <w:szCs w:val="22"/>
          <w:lang w:eastAsia="zh-CN" w:bidi="ar-SA"/>
        </w:rPr>
      </w:pPr>
      <w:hyperlink w:anchor="_Toc450648249" w:history="1">
        <w:r w:rsidR="00F44A18" w:rsidRPr="007E225F">
          <w:rPr>
            <w:rStyle w:val="Hyperlink"/>
            <w:noProof/>
          </w:rPr>
          <w:t>Abstract</w:t>
        </w:r>
        <w:r w:rsidR="00F44A18">
          <w:rPr>
            <w:noProof/>
            <w:webHidden/>
          </w:rPr>
          <w:tab/>
        </w:r>
        <w:r w:rsidR="00F44A18">
          <w:rPr>
            <w:noProof/>
            <w:webHidden/>
          </w:rPr>
          <w:fldChar w:fldCharType="begin"/>
        </w:r>
        <w:r w:rsidR="00F44A18">
          <w:rPr>
            <w:noProof/>
            <w:webHidden/>
          </w:rPr>
          <w:instrText xml:space="preserve"> PAGEREF _Toc450648249 \h </w:instrText>
        </w:r>
        <w:r w:rsidR="00F44A18">
          <w:rPr>
            <w:noProof/>
            <w:webHidden/>
          </w:rPr>
        </w:r>
        <w:r w:rsidR="00F44A18">
          <w:rPr>
            <w:noProof/>
            <w:webHidden/>
          </w:rPr>
          <w:fldChar w:fldCharType="separate"/>
        </w:r>
        <w:r w:rsidR="00F44A18">
          <w:rPr>
            <w:noProof/>
            <w:webHidden/>
          </w:rPr>
          <w:t>xix</w:t>
        </w:r>
        <w:r w:rsidR="00F44A18">
          <w:rPr>
            <w:noProof/>
            <w:webHidden/>
          </w:rPr>
          <w:fldChar w:fldCharType="end"/>
        </w:r>
      </w:hyperlink>
    </w:p>
    <w:p w:rsidR="00F44A18" w:rsidRDefault="0027578F">
      <w:pPr>
        <w:pStyle w:val="TOC1"/>
        <w:rPr>
          <w:rFonts w:cstheme="minorBidi"/>
          <w:noProof/>
          <w:sz w:val="22"/>
          <w:szCs w:val="22"/>
          <w:lang w:eastAsia="zh-CN" w:bidi="ar-SA"/>
        </w:rPr>
      </w:pPr>
      <w:hyperlink w:anchor="_Toc450648250" w:history="1">
        <w:r w:rsidR="00F44A18" w:rsidRPr="007E225F">
          <w:rPr>
            <w:rStyle w:val="Hyperlink"/>
            <w:noProof/>
          </w:rPr>
          <w:t>Chapter 1 Introduction</w:t>
        </w:r>
        <w:r w:rsidR="00F44A18">
          <w:rPr>
            <w:noProof/>
            <w:webHidden/>
          </w:rPr>
          <w:tab/>
        </w:r>
        <w:r w:rsidR="00F44A18">
          <w:rPr>
            <w:noProof/>
            <w:webHidden/>
          </w:rPr>
          <w:fldChar w:fldCharType="begin"/>
        </w:r>
        <w:r w:rsidR="00F44A18">
          <w:rPr>
            <w:noProof/>
            <w:webHidden/>
          </w:rPr>
          <w:instrText xml:space="preserve"> PAGEREF _Toc450648250 \h </w:instrText>
        </w:r>
        <w:r w:rsidR="00F44A18">
          <w:rPr>
            <w:noProof/>
            <w:webHidden/>
          </w:rPr>
        </w:r>
        <w:r w:rsidR="00F44A18">
          <w:rPr>
            <w:noProof/>
            <w:webHidden/>
          </w:rPr>
          <w:fldChar w:fldCharType="separate"/>
        </w:r>
        <w:r w:rsidR="00F44A18">
          <w:rPr>
            <w:noProof/>
            <w:webHidden/>
          </w:rPr>
          <w:t>1</w:t>
        </w:r>
        <w:r w:rsidR="00F44A18">
          <w:rPr>
            <w:noProof/>
            <w:webHidden/>
          </w:rPr>
          <w:fldChar w:fldCharType="end"/>
        </w:r>
      </w:hyperlink>
    </w:p>
    <w:p w:rsidR="00F44A18" w:rsidRDefault="0027578F">
      <w:pPr>
        <w:pStyle w:val="TOC2"/>
        <w:tabs>
          <w:tab w:val="right" w:leader="dot" w:pos="8486"/>
        </w:tabs>
        <w:rPr>
          <w:rFonts w:cstheme="minorBidi"/>
          <w:noProof/>
          <w:sz w:val="22"/>
          <w:szCs w:val="22"/>
          <w:lang w:eastAsia="zh-CN" w:bidi="ar-SA"/>
        </w:rPr>
      </w:pPr>
      <w:hyperlink w:anchor="_Toc450648251" w:history="1">
        <w:r w:rsidR="00F44A18" w:rsidRPr="007E225F">
          <w:rPr>
            <w:rStyle w:val="Hyperlink"/>
            <w:noProof/>
          </w:rPr>
          <w:t>1.1 Lasers</w:t>
        </w:r>
        <w:r w:rsidR="00F44A18">
          <w:rPr>
            <w:noProof/>
            <w:webHidden/>
          </w:rPr>
          <w:tab/>
        </w:r>
        <w:r w:rsidR="00F44A18">
          <w:rPr>
            <w:noProof/>
            <w:webHidden/>
          </w:rPr>
          <w:fldChar w:fldCharType="begin"/>
        </w:r>
        <w:r w:rsidR="00F44A18">
          <w:rPr>
            <w:noProof/>
            <w:webHidden/>
          </w:rPr>
          <w:instrText xml:space="preserve"> PAGEREF _Toc450648251 \h </w:instrText>
        </w:r>
        <w:r w:rsidR="00F44A18">
          <w:rPr>
            <w:noProof/>
            <w:webHidden/>
          </w:rPr>
        </w:r>
        <w:r w:rsidR="00F44A18">
          <w:rPr>
            <w:noProof/>
            <w:webHidden/>
          </w:rPr>
          <w:fldChar w:fldCharType="separate"/>
        </w:r>
        <w:r w:rsidR="00F44A18">
          <w:rPr>
            <w:noProof/>
            <w:webHidden/>
          </w:rPr>
          <w:t>1</w:t>
        </w:r>
        <w:r w:rsidR="00F44A18">
          <w:rPr>
            <w:noProof/>
            <w:webHidden/>
          </w:rPr>
          <w:fldChar w:fldCharType="end"/>
        </w:r>
      </w:hyperlink>
    </w:p>
    <w:p w:rsidR="00F44A18" w:rsidRDefault="0027578F">
      <w:pPr>
        <w:pStyle w:val="TOC2"/>
        <w:tabs>
          <w:tab w:val="right" w:leader="dot" w:pos="8486"/>
        </w:tabs>
        <w:rPr>
          <w:rFonts w:cstheme="minorBidi"/>
          <w:noProof/>
          <w:sz w:val="22"/>
          <w:szCs w:val="22"/>
          <w:lang w:eastAsia="zh-CN" w:bidi="ar-SA"/>
        </w:rPr>
      </w:pPr>
      <w:hyperlink w:anchor="_Toc450648252" w:history="1">
        <w:r w:rsidR="00F44A18" w:rsidRPr="007E225F">
          <w:rPr>
            <w:rStyle w:val="Hyperlink"/>
            <w:noProof/>
          </w:rPr>
          <w:t>1.2 Semiconductor lasers</w:t>
        </w:r>
        <w:r w:rsidR="00F44A18">
          <w:rPr>
            <w:noProof/>
            <w:webHidden/>
          </w:rPr>
          <w:tab/>
        </w:r>
        <w:r w:rsidR="00F44A18">
          <w:rPr>
            <w:noProof/>
            <w:webHidden/>
          </w:rPr>
          <w:fldChar w:fldCharType="begin"/>
        </w:r>
        <w:r w:rsidR="00F44A18">
          <w:rPr>
            <w:noProof/>
            <w:webHidden/>
          </w:rPr>
          <w:instrText xml:space="preserve"> PAGEREF _Toc450648252 \h </w:instrText>
        </w:r>
        <w:r w:rsidR="00F44A18">
          <w:rPr>
            <w:noProof/>
            <w:webHidden/>
          </w:rPr>
        </w:r>
        <w:r w:rsidR="00F44A18">
          <w:rPr>
            <w:noProof/>
            <w:webHidden/>
          </w:rPr>
          <w:fldChar w:fldCharType="separate"/>
        </w:r>
        <w:r w:rsidR="00F44A18">
          <w:rPr>
            <w:noProof/>
            <w:webHidden/>
          </w:rPr>
          <w:t>3</w:t>
        </w:r>
        <w:r w:rsidR="00F44A18">
          <w:rPr>
            <w:noProof/>
            <w:webHidden/>
          </w:rPr>
          <w:fldChar w:fldCharType="end"/>
        </w:r>
      </w:hyperlink>
    </w:p>
    <w:p w:rsidR="00F44A18" w:rsidRDefault="0027578F">
      <w:pPr>
        <w:pStyle w:val="TOC2"/>
        <w:tabs>
          <w:tab w:val="right" w:leader="dot" w:pos="8486"/>
        </w:tabs>
        <w:rPr>
          <w:rFonts w:cstheme="minorBidi"/>
          <w:noProof/>
          <w:sz w:val="22"/>
          <w:szCs w:val="22"/>
          <w:lang w:eastAsia="zh-CN" w:bidi="ar-SA"/>
        </w:rPr>
      </w:pPr>
      <w:hyperlink w:anchor="_Toc450648253" w:history="1">
        <w:r w:rsidR="00F44A18" w:rsidRPr="007E225F">
          <w:rPr>
            <w:rStyle w:val="Hyperlink"/>
            <w:noProof/>
          </w:rPr>
          <w:t>1.3 Mid-IR semiconductor lasers</w:t>
        </w:r>
        <w:r w:rsidR="00F44A18">
          <w:rPr>
            <w:noProof/>
            <w:webHidden/>
          </w:rPr>
          <w:tab/>
        </w:r>
        <w:r w:rsidR="00F44A18">
          <w:rPr>
            <w:noProof/>
            <w:webHidden/>
          </w:rPr>
          <w:fldChar w:fldCharType="begin"/>
        </w:r>
        <w:r w:rsidR="00F44A18">
          <w:rPr>
            <w:noProof/>
            <w:webHidden/>
          </w:rPr>
          <w:instrText xml:space="preserve"> PAGEREF _Toc450648253 \h </w:instrText>
        </w:r>
        <w:r w:rsidR="00F44A18">
          <w:rPr>
            <w:noProof/>
            <w:webHidden/>
          </w:rPr>
        </w:r>
        <w:r w:rsidR="00F44A18">
          <w:rPr>
            <w:noProof/>
            <w:webHidden/>
          </w:rPr>
          <w:fldChar w:fldCharType="separate"/>
        </w:r>
        <w:r w:rsidR="00F44A18">
          <w:rPr>
            <w:noProof/>
            <w:webHidden/>
          </w:rPr>
          <w:t>5</w:t>
        </w:r>
        <w:r w:rsidR="00F44A18">
          <w:rPr>
            <w:noProof/>
            <w:webHidden/>
          </w:rPr>
          <w:fldChar w:fldCharType="end"/>
        </w:r>
      </w:hyperlink>
    </w:p>
    <w:p w:rsidR="00F44A18" w:rsidRDefault="0027578F">
      <w:pPr>
        <w:pStyle w:val="TOC2"/>
        <w:tabs>
          <w:tab w:val="right" w:leader="dot" w:pos="8486"/>
        </w:tabs>
        <w:rPr>
          <w:rFonts w:cstheme="minorBidi"/>
          <w:noProof/>
          <w:sz w:val="22"/>
          <w:szCs w:val="22"/>
          <w:lang w:eastAsia="zh-CN" w:bidi="ar-SA"/>
        </w:rPr>
      </w:pPr>
      <w:hyperlink w:anchor="_Toc450648254" w:history="1">
        <w:r w:rsidR="00F44A18" w:rsidRPr="007E225F">
          <w:rPr>
            <w:rStyle w:val="Hyperlink"/>
            <w:noProof/>
          </w:rPr>
          <w:t>1.4 Brief history of IC lasers</w:t>
        </w:r>
        <w:r w:rsidR="00F44A18">
          <w:rPr>
            <w:noProof/>
            <w:webHidden/>
          </w:rPr>
          <w:tab/>
        </w:r>
        <w:r w:rsidR="00F44A18">
          <w:rPr>
            <w:noProof/>
            <w:webHidden/>
          </w:rPr>
          <w:fldChar w:fldCharType="begin"/>
        </w:r>
        <w:r w:rsidR="00F44A18">
          <w:rPr>
            <w:noProof/>
            <w:webHidden/>
          </w:rPr>
          <w:instrText xml:space="preserve"> PAGEREF _Toc450648254 \h </w:instrText>
        </w:r>
        <w:r w:rsidR="00F44A18">
          <w:rPr>
            <w:noProof/>
            <w:webHidden/>
          </w:rPr>
        </w:r>
        <w:r w:rsidR="00F44A18">
          <w:rPr>
            <w:noProof/>
            <w:webHidden/>
          </w:rPr>
          <w:fldChar w:fldCharType="separate"/>
        </w:r>
        <w:r w:rsidR="00F44A18">
          <w:rPr>
            <w:noProof/>
            <w:webHidden/>
          </w:rPr>
          <w:t>8</w:t>
        </w:r>
        <w:r w:rsidR="00F44A18">
          <w:rPr>
            <w:noProof/>
            <w:webHidden/>
          </w:rPr>
          <w:fldChar w:fldCharType="end"/>
        </w:r>
      </w:hyperlink>
    </w:p>
    <w:p w:rsidR="00F44A18" w:rsidRDefault="0027578F">
      <w:pPr>
        <w:pStyle w:val="TOC1"/>
        <w:rPr>
          <w:rFonts w:cstheme="minorBidi"/>
          <w:noProof/>
          <w:sz w:val="22"/>
          <w:szCs w:val="22"/>
          <w:lang w:eastAsia="zh-CN" w:bidi="ar-SA"/>
        </w:rPr>
      </w:pPr>
      <w:hyperlink w:anchor="_Toc450648255" w:history="1">
        <w:r w:rsidR="00F44A18" w:rsidRPr="007E225F">
          <w:rPr>
            <w:rStyle w:val="Hyperlink"/>
            <w:noProof/>
          </w:rPr>
          <w:t>Chapter 2 Fundamentals of interband cascade lasers</w:t>
        </w:r>
        <w:r w:rsidR="00F44A18">
          <w:rPr>
            <w:noProof/>
            <w:webHidden/>
          </w:rPr>
          <w:tab/>
        </w:r>
        <w:r w:rsidR="00F44A18">
          <w:rPr>
            <w:noProof/>
            <w:webHidden/>
          </w:rPr>
          <w:fldChar w:fldCharType="begin"/>
        </w:r>
        <w:r w:rsidR="00F44A18">
          <w:rPr>
            <w:noProof/>
            <w:webHidden/>
          </w:rPr>
          <w:instrText xml:space="preserve"> PAGEREF _Toc450648255 \h </w:instrText>
        </w:r>
        <w:r w:rsidR="00F44A18">
          <w:rPr>
            <w:noProof/>
            <w:webHidden/>
          </w:rPr>
        </w:r>
        <w:r w:rsidR="00F44A18">
          <w:rPr>
            <w:noProof/>
            <w:webHidden/>
          </w:rPr>
          <w:fldChar w:fldCharType="separate"/>
        </w:r>
        <w:r w:rsidR="00F44A18">
          <w:rPr>
            <w:noProof/>
            <w:webHidden/>
          </w:rPr>
          <w:t>13</w:t>
        </w:r>
        <w:r w:rsidR="00F44A18">
          <w:rPr>
            <w:noProof/>
            <w:webHidden/>
          </w:rPr>
          <w:fldChar w:fldCharType="end"/>
        </w:r>
      </w:hyperlink>
    </w:p>
    <w:p w:rsidR="00F44A18" w:rsidRDefault="0027578F">
      <w:pPr>
        <w:pStyle w:val="TOC2"/>
        <w:tabs>
          <w:tab w:val="right" w:leader="dot" w:pos="8486"/>
        </w:tabs>
        <w:rPr>
          <w:rFonts w:cstheme="minorBidi"/>
          <w:noProof/>
          <w:sz w:val="22"/>
          <w:szCs w:val="22"/>
          <w:lang w:eastAsia="zh-CN" w:bidi="ar-SA"/>
        </w:rPr>
      </w:pPr>
      <w:hyperlink w:anchor="_Toc450648256" w:history="1">
        <w:r w:rsidR="00F44A18" w:rsidRPr="007E225F">
          <w:rPr>
            <w:rStyle w:val="Hyperlink"/>
            <w:noProof/>
          </w:rPr>
          <w:t>2.1 Basis in laser operation</w:t>
        </w:r>
        <w:r w:rsidR="00F44A18">
          <w:rPr>
            <w:noProof/>
            <w:webHidden/>
          </w:rPr>
          <w:tab/>
        </w:r>
        <w:r w:rsidR="00F44A18">
          <w:rPr>
            <w:noProof/>
            <w:webHidden/>
          </w:rPr>
          <w:fldChar w:fldCharType="begin"/>
        </w:r>
        <w:r w:rsidR="00F44A18">
          <w:rPr>
            <w:noProof/>
            <w:webHidden/>
          </w:rPr>
          <w:instrText xml:space="preserve"> PAGEREF _Toc450648256 \h </w:instrText>
        </w:r>
        <w:r w:rsidR="00F44A18">
          <w:rPr>
            <w:noProof/>
            <w:webHidden/>
          </w:rPr>
        </w:r>
        <w:r w:rsidR="00F44A18">
          <w:rPr>
            <w:noProof/>
            <w:webHidden/>
          </w:rPr>
          <w:fldChar w:fldCharType="separate"/>
        </w:r>
        <w:r w:rsidR="00F44A18">
          <w:rPr>
            <w:noProof/>
            <w:webHidden/>
          </w:rPr>
          <w:t>13</w:t>
        </w:r>
        <w:r w:rsidR="00F44A18">
          <w:rPr>
            <w:noProof/>
            <w:webHidden/>
          </w:rPr>
          <w:fldChar w:fldCharType="end"/>
        </w:r>
      </w:hyperlink>
    </w:p>
    <w:p w:rsidR="00F44A18" w:rsidRDefault="0027578F">
      <w:pPr>
        <w:pStyle w:val="TOC3"/>
        <w:tabs>
          <w:tab w:val="right" w:leader="dot" w:pos="8486"/>
        </w:tabs>
        <w:rPr>
          <w:rFonts w:cstheme="minorBidi"/>
          <w:noProof/>
          <w:sz w:val="22"/>
          <w:szCs w:val="22"/>
          <w:lang w:eastAsia="zh-CN" w:bidi="ar-SA"/>
        </w:rPr>
      </w:pPr>
      <w:hyperlink w:anchor="_Toc450648257" w:history="1">
        <w:r w:rsidR="00F44A18" w:rsidRPr="007E225F">
          <w:rPr>
            <w:rStyle w:val="Hyperlink"/>
            <w:noProof/>
          </w:rPr>
          <w:t>2.1.1 Gain analysis</w:t>
        </w:r>
        <w:r w:rsidR="00F44A18">
          <w:rPr>
            <w:noProof/>
            <w:webHidden/>
          </w:rPr>
          <w:tab/>
        </w:r>
        <w:r w:rsidR="00F44A18">
          <w:rPr>
            <w:noProof/>
            <w:webHidden/>
          </w:rPr>
          <w:fldChar w:fldCharType="begin"/>
        </w:r>
        <w:r w:rsidR="00F44A18">
          <w:rPr>
            <w:noProof/>
            <w:webHidden/>
          </w:rPr>
          <w:instrText xml:space="preserve"> PAGEREF _Toc450648257 \h </w:instrText>
        </w:r>
        <w:r w:rsidR="00F44A18">
          <w:rPr>
            <w:noProof/>
            <w:webHidden/>
          </w:rPr>
        </w:r>
        <w:r w:rsidR="00F44A18">
          <w:rPr>
            <w:noProof/>
            <w:webHidden/>
          </w:rPr>
          <w:fldChar w:fldCharType="separate"/>
        </w:r>
        <w:r w:rsidR="00F44A18">
          <w:rPr>
            <w:noProof/>
            <w:webHidden/>
          </w:rPr>
          <w:t>13</w:t>
        </w:r>
        <w:r w:rsidR="00F44A18">
          <w:rPr>
            <w:noProof/>
            <w:webHidden/>
          </w:rPr>
          <w:fldChar w:fldCharType="end"/>
        </w:r>
      </w:hyperlink>
    </w:p>
    <w:p w:rsidR="00F44A18" w:rsidRDefault="0027578F">
      <w:pPr>
        <w:pStyle w:val="TOC3"/>
        <w:tabs>
          <w:tab w:val="right" w:leader="dot" w:pos="8486"/>
        </w:tabs>
        <w:rPr>
          <w:rFonts w:cstheme="minorBidi"/>
          <w:noProof/>
          <w:sz w:val="22"/>
          <w:szCs w:val="22"/>
          <w:lang w:eastAsia="zh-CN" w:bidi="ar-SA"/>
        </w:rPr>
      </w:pPr>
      <w:hyperlink w:anchor="_Toc450648258" w:history="1">
        <w:r w:rsidR="00F44A18" w:rsidRPr="007E225F">
          <w:rPr>
            <w:rStyle w:val="Hyperlink"/>
            <w:noProof/>
          </w:rPr>
          <w:t>2.1.2 Rate equation</w:t>
        </w:r>
        <w:r w:rsidR="00F44A18">
          <w:rPr>
            <w:noProof/>
            <w:webHidden/>
          </w:rPr>
          <w:tab/>
        </w:r>
        <w:r w:rsidR="00F44A18">
          <w:rPr>
            <w:noProof/>
            <w:webHidden/>
          </w:rPr>
          <w:fldChar w:fldCharType="begin"/>
        </w:r>
        <w:r w:rsidR="00F44A18">
          <w:rPr>
            <w:noProof/>
            <w:webHidden/>
          </w:rPr>
          <w:instrText xml:space="preserve"> PAGEREF _Toc450648258 \h </w:instrText>
        </w:r>
        <w:r w:rsidR="00F44A18">
          <w:rPr>
            <w:noProof/>
            <w:webHidden/>
          </w:rPr>
        </w:r>
        <w:r w:rsidR="00F44A18">
          <w:rPr>
            <w:noProof/>
            <w:webHidden/>
          </w:rPr>
          <w:fldChar w:fldCharType="separate"/>
        </w:r>
        <w:r w:rsidR="00F44A18">
          <w:rPr>
            <w:noProof/>
            <w:webHidden/>
          </w:rPr>
          <w:t>17</w:t>
        </w:r>
        <w:r w:rsidR="00F44A18">
          <w:rPr>
            <w:noProof/>
            <w:webHidden/>
          </w:rPr>
          <w:fldChar w:fldCharType="end"/>
        </w:r>
      </w:hyperlink>
    </w:p>
    <w:p w:rsidR="00F44A18" w:rsidRDefault="0027578F">
      <w:pPr>
        <w:pStyle w:val="TOC2"/>
        <w:tabs>
          <w:tab w:val="right" w:leader="dot" w:pos="8486"/>
        </w:tabs>
        <w:rPr>
          <w:rFonts w:cstheme="minorBidi"/>
          <w:noProof/>
          <w:sz w:val="22"/>
          <w:szCs w:val="22"/>
          <w:lang w:eastAsia="zh-CN" w:bidi="ar-SA"/>
        </w:rPr>
      </w:pPr>
      <w:hyperlink w:anchor="_Toc450648259" w:history="1">
        <w:r w:rsidR="00F44A18" w:rsidRPr="007E225F">
          <w:rPr>
            <w:rStyle w:val="Hyperlink"/>
            <w:noProof/>
          </w:rPr>
          <w:t>2.2 Gain coefficient in semiconductor materials</w:t>
        </w:r>
        <w:r w:rsidR="00F44A18">
          <w:rPr>
            <w:noProof/>
            <w:webHidden/>
          </w:rPr>
          <w:tab/>
        </w:r>
        <w:r w:rsidR="00F44A18">
          <w:rPr>
            <w:noProof/>
            <w:webHidden/>
          </w:rPr>
          <w:fldChar w:fldCharType="begin"/>
        </w:r>
        <w:r w:rsidR="00F44A18">
          <w:rPr>
            <w:noProof/>
            <w:webHidden/>
          </w:rPr>
          <w:instrText xml:space="preserve"> PAGEREF _Toc450648259 \h </w:instrText>
        </w:r>
        <w:r w:rsidR="00F44A18">
          <w:rPr>
            <w:noProof/>
            <w:webHidden/>
          </w:rPr>
        </w:r>
        <w:r w:rsidR="00F44A18">
          <w:rPr>
            <w:noProof/>
            <w:webHidden/>
          </w:rPr>
          <w:fldChar w:fldCharType="separate"/>
        </w:r>
        <w:r w:rsidR="00F44A18">
          <w:rPr>
            <w:noProof/>
            <w:webHidden/>
          </w:rPr>
          <w:t>22</w:t>
        </w:r>
        <w:r w:rsidR="00F44A18">
          <w:rPr>
            <w:noProof/>
            <w:webHidden/>
          </w:rPr>
          <w:fldChar w:fldCharType="end"/>
        </w:r>
      </w:hyperlink>
    </w:p>
    <w:p w:rsidR="00F44A18" w:rsidRDefault="0027578F">
      <w:pPr>
        <w:pStyle w:val="TOC3"/>
        <w:tabs>
          <w:tab w:val="right" w:leader="dot" w:pos="8486"/>
        </w:tabs>
        <w:rPr>
          <w:rFonts w:cstheme="minorBidi"/>
          <w:noProof/>
          <w:sz w:val="22"/>
          <w:szCs w:val="22"/>
          <w:lang w:eastAsia="zh-CN" w:bidi="ar-SA"/>
        </w:rPr>
      </w:pPr>
      <w:hyperlink w:anchor="_Toc450648260" w:history="1">
        <w:r w:rsidR="00F44A18" w:rsidRPr="007E225F">
          <w:rPr>
            <w:rStyle w:val="Hyperlink"/>
            <w:noProof/>
          </w:rPr>
          <w:t>2.2.1 Probability inversion</w:t>
        </w:r>
        <w:r w:rsidR="00F44A18">
          <w:rPr>
            <w:noProof/>
            <w:webHidden/>
          </w:rPr>
          <w:tab/>
        </w:r>
        <w:r w:rsidR="00F44A18">
          <w:rPr>
            <w:noProof/>
            <w:webHidden/>
          </w:rPr>
          <w:fldChar w:fldCharType="begin"/>
        </w:r>
        <w:r w:rsidR="00F44A18">
          <w:rPr>
            <w:noProof/>
            <w:webHidden/>
          </w:rPr>
          <w:instrText xml:space="preserve"> PAGEREF _Toc450648260 \h </w:instrText>
        </w:r>
        <w:r w:rsidR="00F44A18">
          <w:rPr>
            <w:noProof/>
            <w:webHidden/>
          </w:rPr>
        </w:r>
        <w:r w:rsidR="00F44A18">
          <w:rPr>
            <w:noProof/>
            <w:webHidden/>
          </w:rPr>
          <w:fldChar w:fldCharType="separate"/>
        </w:r>
        <w:r w:rsidR="00F44A18">
          <w:rPr>
            <w:noProof/>
            <w:webHidden/>
          </w:rPr>
          <w:t>22</w:t>
        </w:r>
        <w:r w:rsidR="00F44A18">
          <w:rPr>
            <w:noProof/>
            <w:webHidden/>
          </w:rPr>
          <w:fldChar w:fldCharType="end"/>
        </w:r>
      </w:hyperlink>
    </w:p>
    <w:p w:rsidR="00F44A18" w:rsidRDefault="0027578F">
      <w:pPr>
        <w:pStyle w:val="TOC3"/>
        <w:tabs>
          <w:tab w:val="right" w:leader="dot" w:pos="8486"/>
        </w:tabs>
        <w:rPr>
          <w:rFonts w:cstheme="minorBidi"/>
          <w:noProof/>
          <w:sz w:val="22"/>
          <w:szCs w:val="22"/>
          <w:lang w:eastAsia="zh-CN" w:bidi="ar-SA"/>
        </w:rPr>
      </w:pPr>
      <w:hyperlink w:anchor="_Toc450648261" w:history="1">
        <w:r w:rsidR="00F44A18" w:rsidRPr="007E225F">
          <w:rPr>
            <w:rStyle w:val="Hyperlink"/>
            <w:noProof/>
          </w:rPr>
          <w:t>2.2.2 Quasi-Fermi levels in bulk and QW material</w:t>
        </w:r>
        <w:r w:rsidR="00F44A18">
          <w:rPr>
            <w:noProof/>
            <w:webHidden/>
          </w:rPr>
          <w:tab/>
        </w:r>
        <w:r w:rsidR="00F44A18">
          <w:rPr>
            <w:noProof/>
            <w:webHidden/>
          </w:rPr>
          <w:fldChar w:fldCharType="begin"/>
        </w:r>
        <w:r w:rsidR="00F44A18">
          <w:rPr>
            <w:noProof/>
            <w:webHidden/>
          </w:rPr>
          <w:instrText xml:space="preserve"> PAGEREF _Toc450648261 \h </w:instrText>
        </w:r>
        <w:r w:rsidR="00F44A18">
          <w:rPr>
            <w:noProof/>
            <w:webHidden/>
          </w:rPr>
        </w:r>
        <w:r w:rsidR="00F44A18">
          <w:rPr>
            <w:noProof/>
            <w:webHidden/>
          </w:rPr>
          <w:fldChar w:fldCharType="separate"/>
        </w:r>
        <w:r w:rsidR="00F44A18">
          <w:rPr>
            <w:noProof/>
            <w:webHidden/>
          </w:rPr>
          <w:t>23</w:t>
        </w:r>
        <w:r w:rsidR="00F44A18">
          <w:rPr>
            <w:noProof/>
            <w:webHidden/>
          </w:rPr>
          <w:fldChar w:fldCharType="end"/>
        </w:r>
      </w:hyperlink>
    </w:p>
    <w:p w:rsidR="00F44A18" w:rsidRDefault="0027578F">
      <w:pPr>
        <w:pStyle w:val="TOC3"/>
        <w:tabs>
          <w:tab w:val="right" w:leader="dot" w:pos="8486"/>
        </w:tabs>
        <w:rPr>
          <w:rFonts w:cstheme="minorBidi"/>
          <w:noProof/>
          <w:sz w:val="22"/>
          <w:szCs w:val="22"/>
          <w:lang w:eastAsia="zh-CN" w:bidi="ar-SA"/>
        </w:rPr>
      </w:pPr>
      <w:hyperlink w:anchor="_Toc450648262" w:history="1">
        <w:r w:rsidR="00F44A18" w:rsidRPr="007E225F">
          <w:rPr>
            <w:rStyle w:val="Hyperlink"/>
            <w:noProof/>
          </w:rPr>
          <w:t>2.2.3 Gain coefficient</w:t>
        </w:r>
        <w:r w:rsidR="00F44A18">
          <w:rPr>
            <w:noProof/>
            <w:webHidden/>
          </w:rPr>
          <w:tab/>
        </w:r>
        <w:r w:rsidR="00F44A18">
          <w:rPr>
            <w:noProof/>
            <w:webHidden/>
          </w:rPr>
          <w:fldChar w:fldCharType="begin"/>
        </w:r>
        <w:r w:rsidR="00F44A18">
          <w:rPr>
            <w:noProof/>
            <w:webHidden/>
          </w:rPr>
          <w:instrText xml:space="preserve"> PAGEREF _Toc450648262 \h </w:instrText>
        </w:r>
        <w:r w:rsidR="00F44A18">
          <w:rPr>
            <w:noProof/>
            <w:webHidden/>
          </w:rPr>
        </w:r>
        <w:r w:rsidR="00F44A18">
          <w:rPr>
            <w:noProof/>
            <w:webHidden/>
          </w:rPr>
          <w:fldChar w:fldCharType="separate"/>
        </w:r>
        <w:r w:rsidR="00F44A18">
          <w:rPr>
            <w:noProof/>
            <w:webHidden/>
          </w:rPr>
          <w:t>27</w:t>
        </w:r>
        <w:r w:rsidR="00F44A18">
          <w:rPr>
            <w:noProof/>
            <w:webHidden/>
          </w:rPr>
          <w:fldChar w:fldCharType="end"/>
        </w:r>
      </w:hyperlink>
    </w:p>
    <w:p w:rsidR="00F44A18" w:rsidRDefault="0027578F">
      <w:pPr>
        <w:pStyle w:val="TOC2"/>
        <w:tabs>
          <w:tab w:val="right" w:leader="dot" w:pos="8486"/>
        </w:tabs>
        <w:rPr>
          <w:rFonts w:cstheme="minorBidi"/>
          <w:noProof/>
          <w:sz w:val="22"/>
          <w:szCs w:val="22"/>
          <w:lang w:eastAsia="zh-CN" w:bidi="ar-SA"/>
        </w:rPr>
      </w:pPr>
      <w:hyperlink w:anchor="_Toc450648263" w:history="1">
        <w:r w:rsidR="00F44A18" w:rsidRPr="007E225F">
          <w:rPr>
            <w:rStyle w:val="Hyperlink"/>
            <w:noProof/>
            <w:lang w:val="de-DE"/>
          </w:rPr>
          <w:t xml:space="preserve">2.3 </w:t>
        </w:r>
        <w:r w:rsidR="00F44A18" w:rsidRPr="007E225F">
          <w:rPr>
            <w:rStyle w:val="Hyperlink"/>
            <w:noProof/>
          </w:rPr>
          <w:t>Active region material and band structure</w:t>
        </w:r>
        <w:r w:rsidR="00F44A18">
          <w:rPr>
            <w:noProof/>
            <w:webHidden/>
          </w:rPr>
          <w:tab/>
        </w:r>
        <w:r w:rsidR="00F44A18">
          <w:rPr>
            <w:noProof/>
            <w:webHidden/>
          </w:rPr>
          <w:fldChar w:fldCharType="begin"/>
        </w:r>
        <w:r w:rsidR="00F44A18">
          <w:rPr>
            <w:noProof/>
            <w:webHidden/>
          </w:rPr>
          <w:instrText xml:space="preserve"> PAGEREF _Toc450648263 \h </w:instrText>
        </w:r>
        <w:r w:rsidR="00F44A18">
          <w:rPr>
            <w:noProof/>
            <w:webHidden/>
          </w:rPr>
        </w:r>
        <w:r w:rsidR="00F44A18">
          <w:rPr>
            <w:noProof/>
            <w:webHidden/>
          </w:rPr>
          <w:fldChar w:fldCharType="separate"/>
        </w:r>
        <w:r w:rsidR="00F44A18">
          <w:rPr>
            <w:noProof/>
            <w:webHidden/>
          </w:rPr>
          <w:t>29</w:t>
        </w:r>
        <w:r w:rsidR="00F44A18">
          <w:rPr>
            <w:noProof/>
            <w:webHidden/>
          </w:rPr>
          <w:fldChar w:fldCharType="end"/>
        </w:r>
      </w:hyperlink>
    </w:p>
    <w:p w:rsidR="00F44A18" w:rsidRDefault="0027578F">
      <w:pPr>
        <w:pStyle w:val="TOC3"/>
        <w:tabs>
          <w:tab w:val="right" w:leader="dot" w:pos="8486"/>
        </w:tabs>
        <w:rPr>
          <w:rFonts w:cstheme="minorBidi"/>
          <w:noProof/>
          <w:sz w:val="22"/>
          <w:szCs w:val="22"/>
          <w:lang w:eastAsia="zh-CN" w:bidi="ar-SA"/>
        </w:rPr>
      </w:pPr>
      <w:hyperlink w:anchor="_Toc450648264" w:history="1">
        <w:r w:rsidR="00F44A18" w:rsidRPr="007E225F">
          <w:rPr>
            <w:rStyle w:val="Hyperlink"/>
            <w:rFonts w:eastAsia="宋体"/>
            <w:noProof/>
          </w:rPr>
          <w:t>2.3.1 Type-II QW materials</w:t>
        </w:r>
        <w:r w:rsidR="00F44A18">
          <w:rPr>
            <w:noProof/>
            <w:webHidden/>
          </w:rPr>
          <w:tab/>
        </w:r>
        <w:r w:rsidR="00F44A18">
          <w:rPr>
            <w:noProof/>
            <w:webHidden/>
          </w:rPr>
          <w:fldChar w:fldCharType="begin"/>
        </w:r>
        <w:r w:rsidR="00F44A18">
          <w:rPr>
            <w:noProof/>
            <w:webHidden/>
          </w:rPr>
          <w:instrText xml:space="preserve"> PAGEREF _Toc450648264 \h </w:instrText>
        </w:r>
        <w:r w:rsidR="00F44A18">
          <w:rPr>
            <w:noProof/>
            <w:webHidden/>
          </w:rPr>
        </w:r>
        <w:r w:rsidR="00F44A18">
          <w:rPr>
            <w:noProof/>
            <w:webHidden/>
          </w:rPr>
          <w:fldChar w:fldCharType="separate"/>
        </w:r>
        <w:r w:rsidR="00F44A18">
          <w:rPr>
            <w:noProof/>
            <w:webHidden/>
          </w:rPr>
          <w:t>30</w:t>
        </w:r>
        <w:r w:rsidR="00F44A18">
          <w:rPr>
            <w:noProof/>
            <w:webHidden/>
          </w:rPr>
          <w:fldChar w:fldCharType="end"/>
        </w:r>
      </w:hyperlink>
    </w:p>
    <w:p w:rsidR="00F44A18" w:rsidRDefault="0027578F">
      <w:pPr>
        <w:pStyle w:val="TOC3"/>
        <w:tabs>
          <w:tab w:val="right" w:leader="dot" w:pos="8486"/>
        </w:tabs>
        <w:rPr>
          <w:rFonts w:cstheme="minorBidi"/>
          <w:noProof/>
          <w:sz w:val="22"/>
          <w:szCs w:val="22"/>
          <w:lang w:eastAsia="zh-CN" w:bidi="ar-SA"/>
        </w:rPr>
      </w:pPr>
      <w:hyperlink w:anchor="_Toc450648265" w:history="1">
        <w:r w:rsidR="00F44A18" w:rsidRPr="007E225F">
          <w:rPr>
            <w:rStyle w:val="Hyperlink"/>
            <w:rFonts w:eastAsia="宋体"/>
            <w:noProof/>
          </w:rPr>
          <w:t>2.3.2 Band structure modeling</w:t>
        </w:r>
        <w:r w:rsidR="00F44A18">
          <w:rPr>
            <w:noProof/>
            <w:webHidden/>
          </w:rPr>
          <w:tab/>
        </w:r>
        <w:r w:rsidR="00F44A18">
          <w:rPr>
            <w:noProof/>
            <w:webHidden/>
          </w:rPr>
          <w:fldChar w:fldCharType="begin"/>
        </w:r>
        <w:r w:rsidR="00F44A18">
          <w:rPr>
            <w:noProof/>
            <w:webHidden/>
          </w:rPr>
          <w:instrText xml:space="preserve"> PAGEREF _Toc450648265 \h </w:instrText>
        </w:r>
        <w:r w:rsidR="00F44A18">
          <w:rPr>
            <w:noProof/>
            <w:webHidden/>
          </w:rPr>
        </w:r>
        <w:r w:rsidR="00F44A18">
          <w:rPr>
            <w:noProof/>
            <w:webHidden/>
          </w:rPr>
          <w:fldChar w:fldCharType="separate"/>
        </w:r>
        <w:r w:rsidR="00F44A18">
          <w:rPr>
            <w:noProof/>
            <w:webHidden/>
          </w:rPr>
          <w:t>31</w:t>
        </w:r>
        <w:r w:rsidR="00F44A18">
          <w:rPr>
            <w:noProof/>
            <w:webHidden/>
          </w:rPr>
          <w:fldChar w:fldCharType="end"/>
        </w:r>
      </w:hyperlink>
    </w:p>
    <w:p w:rsidR="00F44A18" w:rsidRDefault="0027578F">
      <w:pPr>
        <w:pStyle w:val="TOC3"/>
        <w:tabs>
          <w:tab w:val="right" w:leader="dot" w:pos="8486"/>
        </w:tabs>
        <w:rPr>
          <w:rFonts w:cstheme="minorBidi"/>
          <w:noProof/>
          <w:sz w:val="22"/>
          <w:szCs w:val="22"/>
          <w:lang w:eastAsia="zh-CN" w:bidi="ar-SA"/>
        </w:rPr>
      </w:pPr>
      <w:hyperlink w:anchor="_Toc450648266" w:history="1">
        <w:r w:rsidR="00F44A18" w:rsidRPr="007E225F">
          <w:rPr>
            <w:rStyle w:val="Hyperlink"/>
            <w:rFonts w:eastAsia="宋体"/>
            <w:noProof/>
          </w:rPr>
          <w:t>2.3.3 Two-band model and formalism</w:t>
        </w:r>
        <w:r w:rsidR="00F44A18">
          <w:rPr>
            <w:noProof/>
            <w:webHidden/>
          </w:rPr>
          <w:tab/>
        </w:r>
        <w:r w:rsidR="00F44A18">
          <w:rPr>
            <w:noProof/>
            <w:webHidden/>
          </w:rPr>
          <w:fldChar w:fldCharType="begin"/>
        </w:r>
        <w:r w:rsidR="00F44A18">
          <w:rPr>
            <w:noProof/>
            <w:webHidden/>
          </w:rPr>
          <w:instrText xml:space="preserve"> PAGEREF _Toc450648266 \h </w:instrText>
        </w:r>
        <w:r w:rsidR="00F44A18">
          <w:rPr>
            <w:noProof/>
            <w:webHidden/>
          </w:rPr>
        </w:r>
        <w:r w:rsidR="00F44A18">
          <w:rPr>
            <w:noProof/>
            <w:webHidden/>
          </w:rPr>
          <w:fldChar w:fldCharType="separate"/>
        </w:r>
        <w:r w:rsidR="00F44A18">
          <w:rPr>
            <w:noProof/>
            <w:webHidden/>
          </w:rPr>
          <w:t>35</w:t>
        </w:r>
        <w:r w:rsidR="00F44A18">
          <w:rPr>
            <w:noProof/>
            <w:webHidden/>
          </w:rPr>
          <w:fldChar w:fldCharType="end"/>
        </w:r>
      </w:hyperlink>
    </w:p>
    <w:p w:rsidR="00F44A18" w:rsidRDefault="0027578F">
      <w:pPr>
        <w:pStyle w:val="TOC3"/>
        <w:tabs>
          <w:tab w:val="right" w:leader="dot" w:pos="8486"/>
        </w:tabs>
        <w:rPr>
          <w:rFonts w:cstheme="minorBidi"/>
          <w:noProof/>
          <w:sz w:val="22"/>
          <w:szCs w:val="22"/>
          <w:lang w:eastAsia="zh-CN" w:bidi="ar-SA"/>
        </w:rPr>
      </w:pPr>
      <w:hyperlink w:anchor="_Toc450648267" w:history="1">
        <w:r w:rsidR="00F44A18" w:rsidRPr="007E225F">
          <w:rPr>
            <w:rStyle w:val="Hyperlink"/>
            <w:rFonts w:eastAsia="宋体"/>
            <w:noProof/>
          </w:rPr>
          <w:t>2.3.4 Kane’s two-band model</w:t>
        </w:r>
        <w:r w:rsidR="00F44A18">
          <w:rPr>
            <w:noProof/>
            <w:webHidden/>
          </w:rPr>
          <w:tab/>
        </w:r>
        <w:r w:rsidR="00F44A18">
          <w:rPr>
            <w:noProof/>
            <w:webHidden/>
          </w:rPr>
          <w:fldChar w:fldCharType="begin"/>
        </w:r>
        <w:r w:rsidR="00F44A18">
          <w:rPr>
            <w:noProof/>
            <w:webHidden/>
          </w:rPr>
          <w:instrText xml:space="preserve"> PAGEREF _Toc450648267 \h </w:instrText>
        </w:r>
        <w:r w:rsidR="00F44A18">
          <w:rPr>
            <w:noProof/>
            <w:webHidden/>
          </w:rPr>
        </w:r>
        <w:r w:rsidR="00F44A18">
          <w:rPr>
            <w:noProof/>
            <w:webHidden/>
          </w:rPr>
          <w:fldChar w:fldCharType="separate"/>
        </w:r>
        <w:r w:rsidR="00F44A18">
          <w:rPr>
            <w:noProof/>
            <w:webHidden/>
          </w:rPr>
          <w:t>37</w:t>
        </w:r>
        <w:r w:rsidR="00F44A18">
          <w:rPr>
            <w:noProof/>
            <w:webHidden/>
          </w:rPr>
          <w:fldChar w:fldCharType="end"/>
        </w:r>
      </w:hyperlink>
    </w:p>
    <w:p w:rsidR="00F44A18" w:rsidRDefault="0027578F">
      <w:pPr>
        <w:pStyle w:val="TOC2"/>
        <w:tabs>
          <w:tab w:val="right" w:leader="dot" w:pos="8486"/>
        </w:tabs>
        <w:rPr>
          <w:rFonts w:cstheme="minorBidi"/>
          <w:noProof/>
          <w:sz w:val="22"/>
          <w:szCs w:val="22"/>
          <w:lang w:eastAsia="zh-CN" w:bidi="ar-SA"/>
        </w:rPr>
      </w:pPr>
      <w:hyperlink w:anchor="_Toc450648268" w:history="1">
        <w:r w:rsidR="00F44A18" w:rsidRPr="007E225F">
          <w:rPr>
            <w:rStyle w:val="Hyperlink"/>
            <w:noProof/>
          </w:rPr>
          <w:t>2.4 Optical wave modeling</w:t>
        </w:r>
        <w:r w:rsidR="00F44A18">
          <w:rPr>
            <w:noProof/>
            <w:webHidden/>
          </w:rPr>
          <w:tab/>
        </w:r>
        <w:r w:rsidR="00F44A18">
          <w:rPr>
            <w:noProof/>
            <w:webHidden/>
          </w:rPr>
          <w:fldChar w:fldCharType="begin"/>
        </w:r>
        <w:r w:rsidR="00F44A18">
          <w:rPr>
            <w:noProof/>
            <w:webHidden/>
          </w:rPr>
          <w:instrText xml:space="preserve"> PAGEREF _Toc450648268 \h </w:instrText>
        </w:r>
        <w:r w:rsidR="00F44A18">
          <w:rPr>
            <w:noProof/>
            <w:webHidden/>
          </w:rPr>
        </w:r>
        <w:r w:rsidR="00F44A18">
          <w:rPr>
            <w:noProof/>
            <w:webHidden/>
          </w:rPr>
          <w:fldChar w:fldCharType="separate"/>
        </w:r>
        <w:r w:rsidR="00F44A18">
          <w:rPr>
            <w:noProof/>
            <w:webHidden/>
          </w:rPr>
          <w:t>38</w:t>
        </w:r>
        <w:r w:rsidR="00F44A18">
          <w:rPr>
            <w:noProof/>
            <w:webHidden/>
          </w:rPr>
          <w:fldChar w:fldCharType="end"/>
        </w:r>
      </w:hyperlink>
    </w:p>
    <w:p w:rsidR="00F44A18" w:rsidRDefault="0027578F">
      <w:pPr>
        <w:pStyle w:val="TOC3"/>
        <w:tabs>
          <w:tab w:val="right" w:leader="dot" w:pos="8486"/>
        </w:tabs>
        <w:rPr>
          <w:rFonts w:cstheme="minorBidi"/>
          <w:noProof/>
          <w:sz w:val="22"/>
          <w:szCs w:val="22"/>
          <w:lang w:eastAsia="zh-CN" w:bidi="ar-SA"/>
        </w:rPr>
      </w:pPr>
      <w:hyperlink w:anchor="_Toc450648269" w:history="1">
        <w:r w:rsidR="00F44A18" w:rsidRPr="007E225F">
          <w:rPr>
            <w:rStyle w:val="Hyperlink"/>
            <w:noProof/>
          </w:rPr>
          <w:t>2.4.1 Optical wave equations</w:t>
        </w:r>
        <w:r w:rsidR="00F44A18">
          <w:rPr>
            <w:noProof/>
            <w:webHidden/>
          </w:rPr>
          <w:tab/>
        </w:r>
        <w:r w:rsidR="00F44A18">
          <w:rPr>
            <w:noProof/>
            <w:webHidden/>
          </w:rPr>
          <w:fldChar w:fldCharType="begin"/>
        </w:r>
        <w:r w:rsidR="00F44A18">
          <w:rPr>
            <w:noProof/>
            <w:webHidden/>
          </w:rPr>
          <w:instrText xml:space="preserve"> PAGEREF _Toc450648269 \h </w:instrText>
        </w:r>
        <w:r w:rsidR="00F44A18">
          <w:rPr>
            <w:noProof/>
            <w:webHidden/>
          </w:rPr>
        </w:r>
        <w:r w:rsidR="00F44A18">
          <w:rPr>
            <w:noProof/>
            <w:webHidden/>
          </w:rPr>
          <w:fldChar w:fldCharType="separate"/>
        </w:r>
        <w:r w:rsidR="00F44A18">
          <w:rPr>
            <w:noProof/>
            <w:webHidden/>
          </w:rPr>
          <w:t>38</w:t>
        </w:r>
        <w:r w:rsidR="00F44A18">
          <w:rPr>
            <w:noProof/>
            <w:webHidden/>
          </w:rPr>
          <w:fldChar w:fldCharType="end"/>
        </w:r>
      </w:hyperlink>
    </w:p>
    <w:p w:rsidR="00F44A18" w:rsidRDefault="0027578F">
      <w:pPr>
        <w:pStyle w:val="TOC3"/>
        <w:tabs>
          <w:tab w:val="right" w:leader="dot" w:pos="8486"/>
        </w:tabs>
        <w:rPr>
          <w:rFonts w:cstheme="minorBidi"/>
          <w:noProof/>
          <w:sz w:val="22"/>
          <w:szCs w:val="22"/>
          <w:lang w:eastAsia="zh-CN" w:bidi="ar-SA"/>
        </w:rPr>
      </w:pPr>
      <w:hyperlink w:anchor="_Toc450648270" w:history="1">
        <w:r w:rsidR="00F44A18" w:rsidRPr="007E225F">
          <w:rPr>
            <w:rStyle w:val="Hyperlink"/>
            <w:noProof/>
          </w:rPr>
          <w:t>2.4.2 Light propagating in a multilayer structure</w:t>
        </w:r>
        <w:r w:rsidR="00F44A18">
          <w:rPr>
            <w:noProof/>
            <w:webHidden/>
          </w:rPr>
          <w:tab/>
        </w:r>
        <w:r w:rsidR="00F44A18">
          <w:rPr>
            <w:noProof/>
            <w:webHidden/>
          </w:rPr>
          <w:fldChar w:fldCharType="begin"/>
        </w:r>
        <w:r w:rsidR="00F44A18">
          <w:rPr>
            <w:noProof/>
            <w:webHidden/>
          </w:rPr>
          <w:instrText xml:space="preserve"> PAGEREF _Toc450648270 \h </w:instrText>
        </w:r>
        <w:r w:rsidR="00F44A18">
          <w:rPr>
            <w:noProof/>
            <w:webHidden/>
          </w:rPr>
        </w:r>
        <w:r w:rsidR="00F44A18">
          <w:rPr>
            <w:noProof/>
            <w:webHidden/>
          </w:rPr>
          <w:fldChar w:fldCharType="separate"/>
        </w:r>
        <w:r w:rsidR="00F44A18">
          <w:rPr>
            <w:noProof/>
            <w:webHidden/>
          </w:rPr>
          <w:t>40</w:t>
        </w:r>
        <w:r w:rsidR="00F44A18">
          <w:rPr>
            <w:noProof/>
            <w:webHidden/>
          </w:rPr>
          <w:fldChar w:fldCharType="end"/>
        </w:r>
      </w:hyperlink>
    </w:p>
    <w:p w:rsidR="00F44A18" w:rsidRDefault="0027578F">
      <w:pPr>
        <w:pStyle w:val="TOC3"/>
        <w:tabs>
          <w:tab w:val="right" w:leader="dot" w:pos="8486"/>
        </w:tabs>
        <w:rPr>
          <w:rFonts w:cstheme="minorBidi"/>
          <w:noProof/>
          <w:sz w:val="22"/>
          <w:szCs w:val="22"/>
          <w:lang w:eastAsia="zh-CN" w:bidi="ar-SA"/>
        </w:rPr>
      </w:pPr>
      <w:hyperlink w:anchor="_Toc450648271" w:history="1">
        <w:r w:rsidR="00F44A18" w:rsidRPr="007E225F">
          <w:rPr>
            <w:rStyle w:val="Hyperlink"/>
            <w:noProof/>
          </w:rPr>
          <w:t>2.4.3 Waveguide mode</w:t>
        </w:r>
        <w:r w:rsidR="00F44A18">
          <w:rPr>
            <w:noProof/>
            <w:webHidden/>
          </w:rPr>
          <w:tab/>
        </w:r>
        <w:r w:rsidR="00F44A18">
          <w:rPr>
            <w:noProof/>
            <w:webHidden/>
          </w:rPr>
          <w:fldChar w:fldCharType="begin"/>
        </w:r>
        <w:r w:rsidR="00F44A18">
          <w:rPr>
            <w:noProof/>
            <w:webHidden/>
          </w:rPr>
          <w:instrText xml:space="preserve"> PAGEREF _Toc450648271 \h </w:instrText>
        </w:r>
        <w:r w:rsidR="00F44A18">
          <w:rPr>
            <w:noProof/>
            <w:webHidden/>
          </w:rPr>
        </w:r>
        <w:r w:rsidR="00F44A18">
          <w:rPr>
            <w:noProof/>
            <w:webHidden/>
          </w:rPr>
          <w:fldChar w:fldCharType="separate"/>
        </w:r>
        <w:r w:rsidR="00F44A18">
          <w:rPr>
            <w:noProof/>
            <w:webHidden/>
          </w:rPr>
          <w:t>45</w:t>
        </w:r>
        <w:r w:rsidR="00F44A18">
          <w:rPr>
            <w:noProof/>
            <w:webHidden/>
          </w:rPr>
          <w:fldChar w:fldCharType="end"/>
        </w:r>
      </w:hyperlink>
    </w:p>
    <w:p w:rsidR="00F44A18" w:rsidRDefault="0027578F">
      <w:pPr>
        <w:pStyle w:val="TOC3"/>
        <w:tabs>
          <w:tab w:val="right" w:leader="dot" w:pos="8486"/>
        </w:tabs>
        <w:rPr>
          <w:rFonts w:cstheme="minorBidi"/>
          <w:noProof/>
          <w:sz w:val="22"/>
          <w:szCs w:val="22"/>
          <w:lang w:eastAsia="zh-CN" w:bidi="ar-SA"/>
        </w:rPr>
      </w:pPr>
      <w:hyperlink w:anchor="_Toc450648272" w:history="1">
        <w:r w:rsidR="00F44A18" w:rsidRPr="007E225F">
          <w:rPr>
            <w:rStyle w:val="Hyperlink"/>
            <w:noProof/>
          </w:rPr>
          <w:t>2.4.4 Far-field patterns</w:t>
        </w:r>
        <w:r w:rsidR="00F44A18">
          <w:rPr>
            <w:noProof/>
            <w:webHidden/>
          </w:rPr>
          <w:tab/>
        </w:r>
        <w:r w:rsidR="00F44A18">
          <w:rPr>
            <w:noProof/>
            <w:webHidden/>
          </w:rPr>
          <w:fldChar w:fldCharType="begin"/>
        </w:r>
        <w:r w:rsidR="00F44A18">
          <w:rPr>
            <w:noProof/>
            <w:webHidden/>
          </w:rPr>
          <w:instrText xml:space="preserve"> PAGEREF _Toc450648272 \h </w:instrText>
        </w:r>
        <w:r w:rsidR="00F44A18">
          <w:rPr>
            <w:noProof/>
            <w:webHidden/>
          </w:rPr>
        </w:r>
        <w:r w:rsidR="00F44A18">
          <w:rPr>
            <w:noProof/>
            <w:webHidden/>
          </w:rPr>
          <w:fldChar w:fldCharType="separate"/>
        </w:r>
        <w:r w:rsidR="00F44A18">
          <w:rPr>
            <w:noProof/>
            <w:webHidden/>
          </w:rPr>
          <w:t>47</w:t>
        </w:r>
        <w:r w:rsidR="00F44A18">
          <w:rPr>
            <w:noProof/>
            <w:webHidden/>
          </w:rPr>
          <w:fldChar w:fldCharType="end"/>
        </w:r>
      </w:hyperlink>
    </w:p>
    <w:p w:rsidR="00F44A18" w:rsidRDefault="0027578F">
      <w:pPr>
        <w:pStyle w:val="TOC1"/>
        <w:rPr>
          <w:rFonts w:cstheme="minorBidi"/>
          <w:noProof/>
          <w:sz w:val="22"/>
          <w:szCs w:val="22"/>
          <w:lang w:eastAsia="zh-CN" w:bidi="ar-SA"/>
        </w:rPr>
      </w:pPr>
      <w:hyperlink w:anchor="_Toc450648273" w:history="1">
        <w:r w:rsidR="00F44A18" w:rsidRPr="007E225F">
          <w:rPr>
            <w:rStyle w:val="Hyperlink"/>
            <w:noProof/>
          </w:rPr>
          <w:t>Chapter 3 Material growth, fabrication and laser characterizations</w:t>
        </w:r>
        <w:r w:rsidR="00F44A18">
          <w:rPr>
            <w:noProof/>
            <w:webHidden/>
          </w:rPr>
          <w:tab/>
        </w:r>
        <w:r w:rsidR="00F44A18">
          <w:rPr>
            <w:noProof/>
            <w:webHidden/>
          </w:rPr>
          <w:fldChar w:fldCharType="begin"/>
        </w:r>
        <w:r w:rsidR="00F44A18">
          <w:rPr>
            <w:noProof/>
            <w:webHidden/>
          </w:rPr>
          <w:instrText xml:space="preserve"> PAGEREF _Toc450648273 \h </w:instrText>
        </w:r>
        <w:r w:rsidR="00F44A18">
          <w:rPr>
            <w:noProof/>
            <w:webHidden/>
          </w:rPr>
        </w:r>
        <w:r w:rsidR="00F44A18">
          <w:rPr>
            <w:noProof/>
            <w:webHidden/>
          </w:rPr>
          <w:fldChar w:fldCharType="separate"/>
        </w:r>
        <w:r w:rsidR="00F44A18">
          <w:rPr>
            <w:noProof/>
            <w:webHidden/>
          </w:rPr>
          <w:t>49</w:t>
        </w:r>
        <w:r w:rsidR="00F44A18">
          <w:rPr>
            <w:noProof/>
            <w:webHidden/>
          </w:rPr>
          <w:fldChar w:fldCharType="end"/>
        </w:r>
      </w:hyperlink>
    </w:p>
    <w:p w:rsidR="00F44A18" w:rsidRDefault="0027578F">
      <w:pPr>
        <w:pStyle w:val="TOC2"/>
        <w:tabs>
          <w:tab w:val="right" w:leader="dot" w:pos="8486"/>
        </w:tabs>
        <w:rPr>
          <w:rFonts w:cstheme="minorBidi"/>
          <w:noProof/>
          <w:sz w:val="22"/>
          <w:szCs w:val="22"/>
          <w:lang w:eastAsia="zh-CN" w:bidi="ar-SA"/>
        </w:rPr>
      </w:pPr>
      <w:hyperlink w:anchor="_Toc450648274" w:history="1">
        <w:r w:rsidR="00F44A18" w:rsidRPr="007E225F">
          <w:rPr>
            <w:rStyle w:val="Hyperlink"/>
            <w:noProof/>
          </w:rPr>
          <w:t>3.1 Material growth</w:t>
        </w:r>
        <w:r w:rsidR="00F44A18">
          <w:rPr>
            <w:noProof/>
            <w:webHidden/>
          </w:rPr>
          <w:tab/>
        </w:r>
        <w:r w:rsidR="00F44A18">
          <w:rPr>
            <w:noProof/>
            <w:webHidden/>
          </w:rPr>
          <w:fldChar w:fldCharType="begin"/>
        </w:r>
        <w:r w:rsidR="00F44A18">
          <w:rPr>
            <w:noProof/>
            <w:webHidden/>
          </w:rPr>
          <w:instrText xml:space="preserve"> PAGEREF _Toc450648274 \h </w:instrText>
        </w:r>
        <w:r w:rsidR="00F44A18">
          <w:rPr>
            <w:noProof/>
            <w:webHidden/>
          </w:rPr>
        </w:r>
        <w:r w:rsidR="00F44A18">
          <w:rPr>
            <w:noProof/>
            <w:webHidden/>
          </w:rPr>
          <w:fldChar w:fldCharType="separate"/>
        </w:r>
        <w:r w:rsidR="00F44A18">
          <w:rPr>
            <w:noProof/>
            <w:webHidden/>
          </w:rPr>
          <w:t>49</w:t>
        </w:r>
        <w:r w:rsidR="00F44A18">
          <w:rPr>
            <w:noProof/>
            <w:webHidden/>
          </w:rPr>
          <w:fldChar w:fldCharType="end"/>
        </w:r>
      </w:hyperlink>
    </w:p>
    <w:p w:rsidR="00F44A18" w:rsidRDefault="0027578F">
      <w:pPr>
        <w:pStyle w:val="TOC2"/>
        <w:tabs>
          <w:tab w:val="right" w:leader="dot" w:pos="8486"/>
        </w:tabs>
        <w:rPr>
          <w:rFonts w:cstheme="minorBidi"/>
          <w:noProof/>
          <w:sz w:val="22"/>
          <w:szCs w:val="22"/>
          <w:lang w:eastAsia="zh-CN" w:bidi="ar-SA"/>
        </w:rPr>
      </w:pPr>
      <w:hyperlink w:anchor="_Toc450648275" w:history="1">
        <w:r w:rsidR="00F44A18" w:rsidRPr="007E225F">
          <w:rPr>
            <w:rStyle w:val="Hyperlink"/>
            <w:noProof/>
          </w:rPr>
          <w:t>3.2 Device fabrication</w:t>
        </w:r>
        <w:r w:rsidR="00F44A18">
          <w:rPr>
            <w:noProof/>
            <w:webHidden/>
          </w:rPr>
          <w:tab/>
        </w:r>
        <w:r w:rsidR="00F44A18">
          <w:rPr>
            <w:noProof/>
            <w:webHidden/>
          </w:rPr>
          <w:fldChar w:fldCharType="begin"/>
        </w:r>
        <w:r w:rsidR="00F44A18">
          <w:rPr>
            <w:noProof/>
            <w:webHidden/>
          </w:rPr>
          <w:instrText xml:space="preserve"> PAGEREF _Toc450648275 \h </w:instrText>
        </w:r>
        <w:r w:rsidR="00F44A18">
          <w:rPr>
            <w:noProof/>
            <w:webHidden/>
          </w:rPr>
        </w:r>
        <w:r w:rsidR="00F44A18">
          <w:rPr>
            <w:noProof/>
            <w:webHidden/>
          </w:rPr>
          <w:fldChar w:fldCharType="separate"/>
        </w:r>
        <w:r w:rsidR="00F44A18">
          <w:rPr>
            <w:noProof/>
            <w:webHidden/>
          </w:rPr>
          <w:t>51</w:t>
        </w:r>
        <w:r w:rsidR="00F44A18">
          <w:rPr>
            <w:noProof/>
            <w:webHidden/>
          </w:rPr>
          <w:fldChar w:fldCharType="end"/>
        </w:r>
      </w:hyperlink>
    </w:p>
    <w:p w:rsidR="00F44A18" w:rsidRDefault="0027578F">
      <w:pPr>
        <w:pStyle w:val="TOC2"/>
        <w:tabs>
          <w:tab w:val="right" w:leader="dot" w:pos="8486"/>
        </w:tabs>
        <w:rPr>
          <w:rFonts w:cstheme="minorBidi"/>
          <w:noProof/>
          <w:sz w:val="22"/>
          <w:szCs w:val="22"/>
          <w:lang w:eastAsia="zh-CN" w:bidi="ar-SA"/>
        </w:rPr>
      </w:pPr>
      <w:hyperlink w:anchor="_Toc450648276" w:history="1">
        <w:r w:rsidR="00F44A18" w:rsidRPr="007E225F">
          <w:rPr>
            <w:rStyle w:val="Hyperlink"/>
            <w:noProof/>
          </w:rPr>
          <w:t>3.3 Laser characterizations</w:t>
        </w:r>
        <w:r w:rsidR="00F44A18">
          <w:rPr>
            <w:noProof/>
            <w:webHidden/>
          </w:rPr>
          <w:tab/>
        </w:r>
        <w:r w:rsidR="00F44A18">
          <w:rPr>
            <w:noProof/>
            <w:webHidden/>
          </w:rPr>
          <w:fldChar w:fldCharType="begin"/>
        </w:r>
        <w:r w:rsidR="00F44A18">
          <w:rPr>
            <w:noProof/>
            <w:webHidden/>
          </w:rPr>
          <w:instrText xml:space="preserve"> PAGEREF _Toc450648276 \h </w:instrText>
        </w:r>
        <w:r w:rsidR="00F44A18">
          <w:rPr>
            <w:noProof/>
            <w:webHidden/>
          </w:rPr>
        </w:r>
        <w:r w:rsidR="00F44A18">
          <w:rPr>
            <w:noProof/>
            <w:webHidden/>
          </w:rPr>
          <w:fldChar w:fldCharType="separate"/>
        </w:r>
        <w:r w:rsidR="00F44A18">
          <w:rPr>
            <w:noProof/>
            <w:webHidden/>
          </w:rPr>
          <w:t>52</w:t>
        </w:r>
        <w:r w:rsidR="00F44A18">
          <w:rPr>
            <w:noProof/>
            <w:webHidden/>
          </w:rPr>
          <w:fldChar w:fldCharType="end"/>
        </w:r>
      </w:hyperlink>
    </w:p>
    <w:p w:rsidR="00F44A18" w:rsidRDefault="0027578F">
      <w:pPr>
        <w:pStyle w:val="TOC3"/>
        <w:tabs>
          <w:tab w:val="right" w:leader="dot" w:pos="8486"/>
        </w:tabs>
        <w:rPr>
          <w:rFonts w:cstheme="minorBidi"/>
          <w:noProof/>
          <w:sz w:val="22"/>
          <w:szCs w:val="22"/>
          <w:lang w:eastAsia="zh-CN" w:bidi="ar-SA"/>
        </w:rPr>
      </w:pPr>
      <w:hyperlink w:anchor="_Toc450648277" w:history="1">
        <w:r w:rsidR="00F44A18" w:rsidRPr="007E225F">
          <w:rPr>
            <w:rStyle w:val="Hyperlink"/>
            <w:noProof/>
          </w:rPr>
          <w:t>3.3.1 Light-current-voltage characteristic</w:t>
        </w:r>
        <w:r w:rsidR="00F44A18">
          <w:rPr>
            <w:noProof/>
            <w:webHidden/>
          </w:rPr>
          <w:tab/>
        </w:r>
        <w:r w:rsidR="00F44A18">
          <w:rPr>
            <w:noProof/>
            <w:webHidden/>
          </w:rPr>
          <w:fldChar w:fldCharType="begin"/>
        </w:r>
        <w:r w:rsidR="00F44A18">
          <w:rPr>
            <w:noProof/>
            <w:webHidden/>
          </w:rPr>
          <w:instrText xml:space="preserve"> PAGEREF _Toc450648277 \h </w:instrText>
        </w:r>
        <w:r w:rsidR="00F44A18">
          <w:rPr>
            <w:noProof/>
            <w:webHidden/>
          </w:rPr>
        </w:r>
        <w:r w:rsidR="00F44A18">
          <w:rPr>
            <w:noProof/>
            <w:webHidden/>
          </w:rPr>
          <w:fldChar w:fldCharType="separate"/>
        </w:r>
        <w:r w:rsidR="00F44A18">
          <w:rPr>
            <w:noProof/>
            <w:webHidden/>
          </w:rPr>
          <w:t>52</w:t>
        </w:r>
        <w:r w:rsidR="00F44A18">
          <w:rPr>
            <w:noProof/>
            <w:webHidden/>
          </w:rPr>
          <w:fldChar w:fldCharType="end"/>
        </w:r>
      </w:hyperlink>
    </w:p>
    <w:p w:rsidR="00F44A18" w:rsidRDefault="0027578F">
      <w:pPr>
        <w:pStyle w:val="TOC3"/>
        <w:tabs>
          <w:tab w:val="right" w:leader="dot" w:pos="8486"/>
        </w:tabs>
        <w:rPr>
          <w:rFonts w:cstheme="minorBidi"/>
          <w:noProof/>
          <w:sz w:val="22"/>
          <w:szCs w:val="22"/>
          <w:lang w:eastAsia="zh-CN" w:bidi="ar-SA"/>
        </w:rPr>
      </w:pPr>
      <w:hyperlink w:anchor="_Toc450648278" w:history="1">
        <w:r w:rsidR="00F44A18" w:rsidRPr="007E225F">
          <w:rPr>
            <w:rStyle w:val="Hyperlink"/>
            <w:noProof/>
          </w:rPr>
          <w:t>3.3.2 Double-modulation technique in pulse spectra</w:t>
        </w:r>
        <w:r w:rsidR="00F44A18">
          <w:rPr>
            <w:noProof/>
            <w:webHidden/>
          </w:rPr>
          <w:tab/>
        </w:r>
        <w:r w:rsidR="00F44A18">
          <w:rPr>
            <w:noProof/>
            <w:webHidden/>
          </w:rPr>
          <w:fldChar w:fldCharType="begin"/>
        </w:r>
        <w:r w:rsidR="00F44A18">
          <w:rPr>
            <w:noProof/>
            <w:webHidden/>
          </w:rPr>
          <w:instrText xml:space="preserve"> PAGEREF _Toc450648278 \h </w:instrText>
        </w:r>
        <w:r w:rsidR="00F44A18">
          <w:rPr>
            <w:noProof/>
            <w:webHidden/>
          </w:rPr>
        </w:r>
        <w:r w:rsidR="00F44A18">
          <w:rPr>
            <w:noProof/>
            <w:webHidden/>
          </w:rPr>
          <w:fldChar w:fldCharType="separate"/>
        </w:r>
        <w:r w:rsidR="00F44A18">
          <w:rPr>
            <w:noProof/>
            <w:webHidden/>
          </w:rPr>
          <w:t>55</w:t>
        </w:r>
        <w:r w:rsidR="00F44A18">
          <w:rPr>
            <w:noProof/>
            <w:webHidden/>
          </w:rPr>
          <w:fldChar w:fldCharType="end"/>
        </w:r>
      </w:hyperlink>
    </w:p>
    <w:p w:rsidR="00F44A18" w:rsidRDefault="0027578F">
      <w:pPr>
        <w:pStyle w:val="TOC3"/>
        <w:tabs>
          <w:tab w:val="right" w:leader="dot" w:pos="8486"/>
        </w:tabs>
        <w:rPr>
          <w:rFonts w:cstheme="minorBidi"/>
          <w:noProof/>
          <w:sz w:val="22"/>
          <w:szCs w:val="22"/>
          <w:lang w:eastAsia="zh-CN" w:bidi="ar-SA"/>
        </w:rPr>
      </w:pPr>
      <w:hyperlink w:anchor="_Toc450648279" w:history="1">
        <w:r w:rsidR="00F44A18" w:rsidRPr="007E225F">
          <w:rPr>
            <w:rStyle w:val="Hyperlink"/>
            <w:noProof/>
          </w:rPr>
          <w:t>3.3.3 Pulse power calibration</w:t>
        </w:r>
        <w:r w:rsidR="00F44A18">
          <w:rPr>
            <w:noProof/>
            <w:webHidden/>
          </w:rPr>
          <w:tab/>
        </w:r>
        <w:r w:rsidR="00F44A18">
          <w:rPr>
            <w:noProof/>
            <w:webHidden/>
          </w:rPr>
          <w:fldChar w:fldCharType="begin"/>
        </w:r>
        <w:r w:rsidR="00F44A18">
          <w:rPr>
            <w:noProof/>
            <w:webHidden/>
          </w:rPr>
          <w:instrText xml:space="preserve"> PAGEREF _Toc450648279 \h </w:instrText>
        </w:r>
        <w:r w:rsidR="00F44A18">
          <w:rPr>
            <w:noProof/>
            <w:webHidden/>
          </w:rPr>
        </w:r>
        <w:r w:rsidR="00F44A18">
          <w:rPr>
            <w:noProof/>
            <w:webHidden/>
          </w:rPr>
          <w:fldChar w:fldCharType="separate"/>
        </w:r>
        <w:r w:rsidR="00F44A18">
          <w:rPr>
            <w:noProof/>
            <w:webHidden/>
          </w:rPr>
          <w:t>59</w:t>
        </w:r>
        <w:r w:rsidR="00F44A18">
          <w:rPr>
            <w:noProof/>
            <w:webHidden/>
          </w:rPr>
          <w:fldChar w:fldCharType="end"/>
        </w:r>
      </w:hyperlink>
    </w:p>
    <w:p w:rsidR="00F44A18" w:rsidRDefault="0027578F">
      <w:pPr>
        <w:pStyle w:val="TOC3"/>
        <w:tabs>
          <w:tab w:val="right" w:leader="dot" w:pos="8486"/>
        </w:tabs>
        <w:rPr>
          <w:rFonts w:cstheme="minorBidi"/>
          <w:noProof/>
          <w:sz w:val="22"/>
          <w:szCs w:val="22"/>
          <w:lang w:eastAsia="zh-CN" w:bidi="ar-SA"/>
        </w:rPr>
      </w:pPr>
      <w:hyperlink w:anchor="_Toc450648280" w:history="1">
        <w:r w:rsidR="00F44A18" w:rsidRPr="007E225F">
          <w:rPr>
            <w:rStyle w:val="Hyperlink"/>
            <w:noProof/>
          </w:rPr>
          <w:t>3.3.4 Gain spectrum</w:t>
        </w:r>
        <w:r w:rsidR="00F44A18">
          <w:rPr>
            <w:noProof/>
            <w:webHidden/>
          </w:rPr>
          <w:tab/>
        </w:r>
        <w:r w:rsidR="00F44A18">
          <w:rPr>
            <w:noProof/>
            <w:webHidden/>
          </w:rPr>
          <w:fldChar w:fldCharType="begin"/>
        </w:r>
        <w:r w:rsidR="00F44A18">
          <w:rPr>
            <w:noProof/>
            <w:webHidden/>
          </w:rPr>
          <w:instrText xml:space="preserve"> PAGEREF _Toc450648280 \h </w:instrText>
        </w:r>
        <w:r w:rsidR="00F44A18">
          <w:rPr>
            <w:noProof/>
            <w:webHidden/>
          </w:rPr>
        </w:r>
        <w:r w:rsidR="00F44A18">
          <w:rPr>
            <w:noProof/>
            <w:webHidden/>
          </w:rPr>
          <w:fldChar w:fldCharType="separate"/>
        </w:r>
        <w:r w:rsidR="00F44A18">
          <w:rPr>
            <w:noProof/>
            <w:webHidden/>
          </w:rPr>
          <w:t>61</w:t>
        </w:r>
        <w:r w:rsidR="00F44A18">
          <w:rPr>
            <w:noProof/>
            <w:webHidden/>
          </w:rPr>
          <w:fldChar w:fldCharType="end"/>
        </w:r>
      </w:hyperlink>
    </w:p>
    <w:p w:rsidR="00F44A18" w:rsidRDefault="0027578F">
      <w:pPr>
        <w:pStyle w:val="TOC3"/>
        <w:tabs>
          <w:tab w:val="right" w:leader="dot" w:pos="8486"/>
        </w:tabs>
        <w:rPr>
          <w:rFonts w:cstheme="minorBidi"/>
          <w:noProof/>
          <w:sz w:val="22"/>
          <w:szCs w:val="22"/>
          <w:lang w:eastAsia="zh-CN" w:bidi="ar-SA"/>
        </w:rPr>
      </w:pPr>
      <w:hyperlink w:anchor="_Toc450648281" w:history="1">
        <w:r w:rsidR="00F44A18" w:rsidRPr="007E225F">
          <w:rPr>
            <w:rStyle w:val="Hyperlink"/>
            <w:noProof/>
          </w:rPr>
          <w:t>3.3.5 Thermal resistance</w:t>
        </w:r>
        <w:r w:rsidR="00F44A18">
          <w:rPr>
            <w:noProof/>
            <w:webHidden/>
          </w:rPr>
          <w:tab/>
        </w:r>
        <w:r w:rsidR="00F44A18">
          <w:rPr>
            <w:noProof/>
            <w:webHidden/>
          </w:rPr>
          <w:fldChar w:fldCharType="begin"/>
        </w:r>
        <w:r w:rsidR="00F44A18">
          <w:rPr>
            <w:noProof/>
            <w:webHidden/>
          </w:rPr>
          <w:instrText xml:space="preserve"> PAGEREF _Toc450648281 \h </w:instrText>
        </w:r>
        <w:r w:rsidR="00F44A18">
          <w:rPr>
            <w:noProof/>
            <w:webHidden/>
          </w:rPr>
        </w:r>
        <w:r w:rsidR="00F44A18">
          <w:rPr>
            <w:noProof/>
            <w:webHidden/>
          </w:rPr>
          <w:fldChar w:fldCharType="separate"/>
        </w:r>
        <w:r w:rsidR="00F44A18">
          <w:rPr>
            <w:noProof/>
            <w:webHidden/>
          </w:rPr>
          <w:t>65</w:t>
        </w:r>
        <w:r w:rsidR="00F44A18">
          <w:rPr>
            <w:noProof/>
            <w:webHidden/>
          </w:rPr>
          <w:fldChar w:fldCharType="end"/>
        </w:r>
      </w:hyperlink>
    </w:p>
    <w:p w:rsidR="00F44A18" w:rsidRDefault="0027578F">
      <w:pPr>
        <w:pStyle w:val="TOC1"/>
        <w:rPr>
          <w:rFonts w:cstheme="minorBidi"/>
          <w:noProof/>
          <w:sz w:val="22"/>
          <w:szCs w:val="22"/>
          <w:lang w:eastAsia="zh-CN" w:bidi="ar-SA"/>
        </w:rPr>
      </w:pPr>
      <w:hyperlink w:anchor="_Toc450648282" w:history="1">
        <w:r w:rsidR="00F44A18" w:rsidRPr="007E225F">
          <w:rPr>
            <w:rStyle w:val="Hyperlink"/>
            <w:noProof/>
            <w:lang w:eastAsia="zh-CN"/>
          </w:rPr>
          <w:t>Chapter 4 Far-field patterns and beam qualities of plasmon-enhanced waveguide interband cascade lasers</w:t>
        </w:r>
        <w:r w:rsidR="00F44A18">
          <w:rPr>
            <w:noProof/>
            <w:webHidden/>
          </w:rPr>
          <w:tab/>
        </w:r>
        <w:r w:rsidR="00F44A18">
          <w:rPr>
            <w:noProof/>
            <w:webHidden/>
          </w:rPr>
          <w:fldChar w:fldCharType="begin"/>
        </w:r>
        <w:r w:rsidR="00F44A18">
          <w:rPr>
            <w:noProof/>
            <w:webHidden/>
          </w:rPr>
          <w:instrText xml:space="preserve"> PAGEREF _Toc450648282 \h </w:instrText>
        </w:r>
        <w:r w:rsidR="00F44A18">
          <w:rPr>
            <w:noProof/>
            <w:webHidden/>
          </w:rPr>
        </w:r>
        <w:r w:rsidR="00F44A18">
          <w:rPr>
            <w:noProof/>
            <w:webHidden/>
          </w:rPr>
          <w:fldChar w:fldCharType="separate"/>
        </w:r>
        <w:r w:rsidR="00F44A18">
          <w:rPr>
            <w:noProof/>
            <w:webHidden/>
          </w:rPr>
          <w:t>70</w:t>
        </w:r>
        <w:r w:rsidR="00F44A18">
          <w:rPr>
            <w:noProof/>
            <w:webHidden/>
          </w:rPr>
          <w:fldChar w:fldCharType="end"/>
        </w:r>
      </w:hyperlink>
    </w:p>
    <w:p w:rsidR="00F44A18" w:rsidRDefault="0027578F">
      <w:pPr>
        <w:pStyle w:val="TOC2"/>
        <w:tabs>
          <w:tab w:val="right" w:leader="dot" w:pos="8486"/>
        </w:tabs>
        <w:rPr>
          <w:rFonts w:cstheme="minorBidi"/>
          <w:noProof/>
          <w:sz w:val="22"/>
          <w:szCs w:val="22"/>
          <w:lang w:eastAsia="zh-CN" w:bidi="ar-SA"/>
        </w:rPr>
      </w:pPr>
      <w:hyperlink w:anchor="_Toc450648283" w:history="1">
        <w:r w:rsidR="00F44A18" w:rsidRPr="007E225F">
          <w:rPr>
            <w:rStyle w:val="Hyperlink"/>
            <w:noProof/>
            <w:lang w:eastAsia="zh-CN"/>
          </w:rPr>
          <w:t>4.1 Waveguide modeling</w:t>
        </w:r>
        <w:r w:rsidR="00F44A18">
          <w:rPr>
            <w:noProof/>
            <w:webHidden/>
          </w:rPr>
          <w:tab/>
        </w:r>
        <w:r w:rsidR="00F44A18">
          <w:rPr>
            <w:noProof/>
            <w:webHidden/>
          </w:rPr>
          <w:fldChar w:fldCharType="begin"/>
        </w:r>
        <w:r w:rsidR="00F44A18">
          <w:rPr>
            <w:noProof/>
            <w:webHidden/>
          </w:rPr>
          <w:instrText xml:space="preserve"> PAGEREF _Toc450648283 \h </w:instrText>
        </w:r>
        <w:r w:rsidR="00F44A18">
          <w:rPr>
            <w:noProof/>
            <w:webHidden/>
          </w:rPr>
        </w:r>
        <w:r w:rsidR="00F44A18">
          <w:rPr>
            <w:noProof/>
            <w:webHidden/>
          </w:rPr>
          <w:fldChar w:fldCharType="separate"/>
        </w:r>
        <w:r w:rsidR="00F44A18">
          <w:rPr>
            <w:noProof/>
            <w:webHidden/>
          </w:rPr>
          <w:t>70</w:t>
        </w:r>
        <w:r w:rsidR="00F44A18">
          <w:rPr>
            <w:noProof/>
            <w:webHidden/>
          </w:rPr>
          <w:fldChar w:fldCharType="end"/>
        </w:r>
      </w:hyperlink>
    </w:p>
    <w:p w:rsidR="00F44A18" w:rsidRDefault="0027578F">
      <w:pPr>
        <w:pStyle w:val="TOC3"/>
        <w:tabs>
          <w:tab w:val="right" w:leader="dot" w:pos="8486"/>
        </w:tabs>
        <w:rPr>
          <w:rFonts w:cstheme="minorBidi"/>
          <w:noProof/>
          <w:sz w:val="22"/>
          <w:szCs w:val="22"/>
          <w:lang w:eastAsia="zh-CN" w:bidi="ar-SA"/>
        </w:rPr>
      </w:pPr>
      <w:hyperlink w:anchor="_Toc450648284" w:history="1">
        <w:r w:rsidR="00F44A18" w:rsidRPr="007E225F">
          <w:rPr>
            <w:rStyle w:val="Hyperlink"/>
            <w:rFonts w:eastAsia="黑体"/>
            <w:noProof/>
            <w:lang w:eastAsia="zh-CN"/>
          </w:rPr>
          <w:t>4.1.1 Plasmon-enhanced waveguide</w:t>
        </w:r>
        <w:r w:rsidR="00F44A18">
          <w:rPr>
            <w:noProof/>
            <w:webHidden/>
          </w:rPr>
          <w:tab/>
        </w:r>
        <w:r w:rsidR="00F44A18">
          <w:rPr>
            <w:noProof/>
            <w:webHidden/>
          </w:rPr>
          <w:fldChar w:fldCharType="begin"/>
        </w:r>
        <w:r w:rsidR="00F44A18">
          <w:rPr>
            <w:noProof/>
            <w:webHidden/>
          </w:rPr>
          <w:instrText xml:space="preserve"> PAGEREF _Toc450648284 \h </w:instrText>
        </w:r>
        <w:r w:rsidR="00F44A18">
          <w:rPr>
            <w:noProof/>
            <w:webHidden/>
          </w:rPr>
        </w:r>
        <w:r w:rsidR="00F44A18">
          <w:rPr>
            <w:noProof/>
            <w:webHidden/>
          </w:rPr>
          <w:fldChar w:fldCharType="separate"/>
        </w:r>
        <w:r w:rsidR="00F44A18">
          <w:rPr>
            <w:noProof/>
            <w:webHidden/>
          </w:rPr>
          <w:t>70</w:t>
        </w:r>
        <w:r w:rsidR="00F44A18">
          <w:rPr>
            <w:noProof/>
            <w:webHidden/>
          </w:rPr>
          <w:fldChar w:fldCharType="end"/>
        </w:r>
      </w:hyperlink>
    </w:p>
    <w:p w:rsidR="00F44A18" w:rsidRDefault="0027578F">
      <w:pPr>
        <w:pStyle w:val="TOC3"/>
        <w:tabs>
          <w:tab w:val="right" w:leader="dot" w:pos="8486"/>
        </w:tabs>
        <w:rPr>
          <w:rFonts w:cstheme="minorBidi"/>
          <w:noProof/>
          <w:sz w:val="22"/>
          <w:szCs w:val="22"/>
          <w:lang w:eastAsia="zh-CN" w:bidi="ar-SA"/>
        </w:rPr>
      </w:pPr>
      <w:hyperlink w:anchor="_Toc450648285" w:history="1">
        <w:r w:rsidR="00F44A18" w:rsidRPr="007E225F">
          <w:rPr>
            <w:rStyle w:val="Hyperlink"/>
            <w:rFonts w:eastAsia="黑体"/>
            <w:noProof/>
            <w:lang w:eastAsia="zh-CN"/>
          </w:rPr>
          <w:t>4.1.2 Calculation of refractive index</w:t>
        </w:r>
        <w:r w:rsidR="00F44A18">
          <w:rPr>
            <w:noProof/>
            <w:webHidden/>
          </w:rPr>
          <w:tab/>
        </w:r>
        <w:r w:rsidR="00F44A18">
          <w:rPr>
            <w:noProof/>
            <w:webHidden/>
          </w:rPr>
          <w:fldChar w:fldCharType="begin"/>
        </w:r>
        <w:r w:rsidR="00F44A18">
          <w:rPr>
            <w:noProof/>
            <w:webHidden/>
          </w:rPr>
          <w:instrText xml:space="preserve"> PAGEREF _Toc450648285 \h </w:instrText>
        </w:r>
        <w:r w:rsidR="00F44A18">
          <w:rPr>
            <w:noProof/>
            <w:webHidden/>
          </w:rPr>
        </w:r>
        <w:r w:rsidR="00F44A18">
          <w:rPr>
            <w:noProof/>
            <w:webHidden/>
          </w:rPr>
          <w:fldChar w:fldCharType="separate"/>
        </w:r>
        <w:r w:rsidR="00F44A18">
          <w:rPr>
            <w:noProof/>
            <w:webHidden/>
          </w:rPr>
          <w:t>73</w:t>
        </w:r>
        <w:r w:rsidR="00F44A18">
          <w:rPr>
            <w:noProof/>
            <w:webHidden/>
          </w:rPr>
          <w:fldChar w:fldCharType="end"/>
        </w:r>
      </w:hyperlink>
    </w:p>
    <w:p w:rsidR="00F44A18" w:rsidRDefault="0027578F">
      <w:pPr>
        <w:pStyle w:val="TOC3"/>
        <w:tabs>
          <w:tab w:val="right" w:leader="dot" w:pos="8486"/>
        </w:tabs>
        <w:rPr>
          <w:rFonts w:cstheme="minorBidi"/>
          <w:noProof/>
          <w:sz w:val="22"/>
          <w:szCs w:val="22"/>
          <w:lang w:eastAsia="zh-CN" w:bidi="ar-SA"/>
        </w:rPr>
      </w:pPr>
      <w:hyperlink w:anchor="_Toc450648286" w:history="1">
        <w:r w:rsidR="00F44A18" w:rsidRPr="007E225F">
          <w:rPr>
            <w:rStyle w:val="Hyperlink"/>
            <w:rFonts w:eastAsia="黑体"/>
            <w:noProof/>
            <w:lang w:eastAsia="zh-CN"/>
          </w:rPr>
          <w:t>4.1.3 Device structure and waveguide simulation</w:t>
        </w:r>
        <w:r w:rsidR="00F44A18">
          <w:rPr>
            <w:noProof/>
            <w:webHidden/>
          </w:rPr>
          <w:tab/>
        </w:r>
        <w:r w:rsidR="00F44A18">
          <w:rPr>
            <w:noProof/>
            <w:webHidden/>
          </w:rPr>
          <w:fldChar w:fldCharType="begin"/>
        </w:r>
        <w:r w:rsidR="00F44A18">
          <w:rPr>
            <w:noProof/>
            <w:webHidden/>
          </w:rPr>
          <w:instrText xml:space="preserve"> PAGEREF _Toc450648286 \h </w:instrText>
        </w:r>
        <w:r w:rsidR="00F44A18">
          <w:rPr>
            <w:noProof/>
            <w:webHidden/>
          </w:rPr>
        </w:r>
        <w:r w:rsidR="00F44A18">
          <w:rPr>
            <w:noProof/>
            <w:webHidden/>
          </w:rPr>
          <w:fldChar w:fldCharType="separate"/>
        </w:r>
        <w:r w:rsidR="00F44A18">
          <w:rPr>
            <w:noProof/>
            <w:webHidden/>
          </w:rPr>
          <w:t>79</w:t>
        </w:r>
        <w:r w:rsidR="00F44A18">
          <w:rPr>
            <w:noProof/>
            <w:webHidden/>
          </w:rPr>
          <w:fldChar w:fldCharType="end"/>
        </w:r>
      </w:hyperlink>
    </w:p>
    <w:p w:rsidR="00F44A18" w:rsidRDefault="0027578F">
      <w:pPr>
        <w:pStyle w:val="TOC2"/>
        <w:tabs>
          <w:tab w:val="right" w:leader="dot" w:pos="8486"/>
        </w:tabs>
        <w:rPr>
          <w:rFonts w:cstheme="minorBidi"/>
          <w:noProof/>
          <w:sz w:val="22"/>
          <w:szCs w:val="22"/>
          <w:lang w:eastAsia="zh-CN" w:bidi="ar-SA"/>
        </w:rPr>
      </w:pPr>
      <w:hyperlink w:anchor="_Toc450648287" w:history="1">
        <w:r w:rsidR="00F44A18" w:rsidRPr="007E225F">
          <w:rPr>
            <w:rStyle w:val="Hyperlink"/>
            <w:noProof/>
          </w:rPr>
          <w:t>4.2 Far-field pattern measurement</w:t>
        </w:r>
        <w:r w:rsidR="00F44A18">
          <w:rPr>
            <w:noProof/>
            <w:webHidden/>
          </w:rPr>
          <w:tab/>
        </w:r>
        <w:r w:rsidR="00F44A18">
          <w:rPr>
            <w:noProof/>
            <w:webHidden/>
          </w:rPr>
          <w:fldChar w:fldCharType="begin"/>
        </w:r>
        <w:r w:rsidR="00F44A18">
          <w:rPr>
            <w:noProof/>
            <w:webHidden/>
          </w:rPr>
          <w:instrText xml:space="preserve"> PAGEREF _Toc450648287 \h </w:instrText>
        </w:r>
        <w:r w:rsidR="00F44A18">
          <w:rPr>
            <w:noProof/>
            <w:webHidden/>
          </w:rPr>
        </w:r>
        <w:r w:rsidR="00F44A18">
          <w:rPr>
            <w:noProof/>
            <w:webHidden/>
          </w:rPr>
          <w:fldChar w:fldCharType="separate"/>
        </w:r>
        <w:r w:rsidR="00F44A18">
          <w:rPr>
            <w:noProof/>
            <w:webHidden/>
          </w:rPr>
          <w:t>83</w:t>
        </w:r>
        <w:r w:rsidR="00F44A18">
          <w:rPr>
            <w:noProof/>
            <w:webHidden/>
          </w:rPr>
          <w:fldChar w:fldCharType="end"/>
        </w:r>
      </w:hyperlink>
    </w:p>
    <w:p w:rsidR="00F44A18" w:rsidRDefault="0027578F">
      <w:pPr>
        <w:pStyle w:val="TOC3"/>
        <w:tabs>
          <w:tab w:val="right" w:leader="dot" w:pos="8486"/>
        </w:tabs>
        <w:rPr>
          <w:rFonts w:cstheme="minorBidi"/>
          <w:noProof/>
          <w:sz w:val="22"/>
          <w:szCs w:val="22"/>
          <w:lang w:eastAsia="zh-CN" w:bidi="ar-SA"/>
        </w:rPr>
      </w:pPr>
      <w:hyperlink w:anchor="_Toc450648288" w:history="1">
        <w:r w:rsidR="00F44A18" w:rsidRPr="007E225F">
          <w:rPr>
            <w:rStyle w:val="Hyperlink"/>
            <w:noProof/>
          </w:rPr>
          <w:t>4.2.1 Experimental setup</w:t>
        </w:r>
        <w:r w:rsidR="00F44A18">
          <w:rPr>
            <w:noProof/>
            <w:webHidden/>
          </w:rPr>
          <w:tab/>
        </w:r>
        <w:r w:rsidR="00F44A18">
          <w:rPr>
            <w:noProof/>
            <w:webHidden/>
          </w:rPr>
          <w:fldChar w:fldCharType="begin"/>
        </w:r>
        <w:r w:rsidR="00F44A18">
          <w:rPr>
            <w:noProof/>
            <w:webHidden/>
          </w:rPr>
          <w:instrText xml:space="preserve"> PAGEREF _Toc450648288 \h </w:instrText>
        </w:r>
        <w:r w:rsidR="00F44A18">
          <w:rPr>
            <w:noProof/>
            <w:webHidden/>
          </w:rPr>
        </w:r>
        <w:r w:rsidR="00F44A18">
          <w:rPr>
            <w:noProof/>
            <w:webHidden/>
          </w:rPr>
          <w:fldChar w:fldCharType="separate"/>
        </w:r>
        <w:r w:rsidR="00F44A18">
          <w:rPr>
            <w:noProof/>
            <w:webHidden/>
          </w:rPr>
          <w:t>83</w:t>
        </w:r>
        <w:r w:rsidR="00F44A18">
          <w:rPr>
            <w:noProof/>
            <w:webHidden/>
          </w:rPr>
          <w:fldChar w:fldCharType="end"/>
        </w:r>
      </w:hyperlink>
    </w:p>
    <w:p w:rsidR="00F44A18" w:rsidRDefault="0027578F">
      <w:pPr>
        <w:pStyle w:val="TOC3"/>
        <w:tabs>
          <w:tab w:val="right" w:leader="dot" w:pos="8486"/>
        </w:tabs>
        <w:rPr>
          <w:rFonts w:cstheme="minorBidi"/>
          <w:noProof/>
          <w:sz w:val="22"/>
          <w:szCs w:val="22"/>
          <w:lang w:eastAsia="zh-CN" w:bidi="ar-SA"/>
        </w:rPr>
      </w:pPr>
      <w:hyperlink w:anchor="_Toc450648289" w:history="1">
        <w:r w:rsidR="00F44A18" w:rsidRPr="007E225F">
          <w:rPr>
            <w:rStyle w:val="Hyperlink"/>
            <w:noProof/>
          </w:rPr>
          <w:t>4.2.2 Experimental and simulated results</w:t>
        </w:r>
        <w:r w:rsidR="00F44A18">
          <w:rPr>
            <w:noProof/>
            <w:webHidden/>
          </w:rPr>
          <w:tab/>
        </w:r>
        <w:r w:rsidR="00F44A18">
          <w:rPr>
            <w:noProof/>
            <w:webHidden/>
          </w:rPr>
          <w:fldChar w:fldCharType="begin"/>
        </w:r>
        <w:r w:rsidR="00F44A18">
          <w:rPr>
            <w:noProof/>
            <w:webHidden/>
          </w:rPr>
          <w:instrText xml:space="preserve"> PAGEREF _Toc450648289 \h </w:instrText>
        </w:r>
        <w:r w:rsidR="00F44A18">
          <w:rPr>
            <w:noProof/>
            <w:webHidden/>
          </w:rPr>
        </w:r>
        <w:r w:rsidR="00F44A18">
          <w:rPr>
            <w:noProof/>
            <w:webHidden/>
          </w:rPr>
          <w:fldChar w:fldCharType="separate"/>
        </w:r>
        <w:r w:rsidR="00F44A18">
          <w:rPr>
            <w:noProof/>
            <w:webHidden/>
          </w:rPr>
          <w:t>84</w:t>
        </w:r>
        <w:r w:rsidR="00F44A18">
          <w:rPr>
            <w:noProof/>
            <w:webHidden/>
          </w:rPr>
          <w:fldChar w:fldCharType="end"/>
        </w:r>
      </w:hyperlink>
    </w:p>
    <w:p w:rsidR="00F44A18" w:rsidRDefault="0027578F">
      <w:pPr>
        <w:pStyle w:val="TOC2"/>
        <w:tabs>
          <w:tab w:val="right" w:leader="dot" w:pos="8486"/>
        </w:tabs>
        <w:rPr>
          <w:rFonts w:cstheme="minorBidi"/>
          <w:noProof/>
          <w:sz w:val="22"/>
          <w:szCs w:val="22"/>
          <w:lang w:eastAsia="zh-CN" w:bidi="ar-SA"/>
        </w:rPr>
      </w:pPr>
      <w:hyperlink w:anchor="_Toc450648290" w:history="1">
        <w:r w:rsidR="00F44A18" w:rsidRPr="007E225F">
          <w:rPr>
            <w:rStyle w:val="Hyperlink"/>
            <w:noProof/>
          </w:rPr>
          <w:t>4.3 Beam quality</w:t>
        </w:r>
        <w:r w:rsidR="00F44A18">
          <w:rPr>
            <w:noProof/>
            <w:webHidden/>
          </w:rPr>
          <w:tab/>
        </w:r>
        <w:r w:rsidR="00F44A18">
          <w:rPr>
            <w:noProof/>
            <w:webHidden/>
          </w:rPr>
          <w:fldChar w:fldCharType="begin"/>
        </w:r>
        <w:r w:rsidR="00F44A18">
          <w:rPr>
            <w:noProof/>
            <w:webHidden/>
          </w:rPr>
          <w:instrText xml:space="preserve"> PAGEREF _Toc450648290 \h </w:instrText>
        </w:r>
        <w:r w:rsidR="00F44A18">
          <w:rPr>
            <w:noProof/>
            <w:webHidden/>
          </w:rPr>
        </w:r>
        <w:r w:rsidR="00F44A18">
          <w:rPr>
            <w:noProof/>
            <w:webHidden/>
          </w:rPr>
          <w:fldChar w:fldCharType="separate"/>
        </w:r>
        <w:r w:rsidR="00F44A18">
          <w:rPr>
            <w:noProof/>
            <w:webHidden/>
          </w:rPr>
          <w:t>89</w:t>
        </w:r>
        <w:r w:rsidR="00F44A18">
          <w:rPr>
            <w:noProof/>
            <w:webHidden/>
          </w:rPr>
          <w:fldChar w:fldCharType="end"/>
        </w:r>
      </w:hyperlink>
    </w:p>
    <w:p w:rsidR="00F44A18" w:rsidRDefault="0027578F">
      <w:pPr>
        <w:pStyle w:val="TOC3"/>
        <w:tabs>
          <w:tab w:val="right" w:leader="dot" w:pos="8486"/>
        </w:tabs>
        <w:rPr>
          <w:rFonts w:cstheme="minorBidi"/>
          <w:noProof/>
          <w:sz w:val="22"/>
          <w:szCs w:val="22"/>
          <w:lang w:eastAsia="zh-CN" w:bidi="ar-SA"/>
        </w:rPr>
      </w:pPr>
      <w:hyperlink w:anchor="_Toc450648291" w:history="1">
        <w:r w:rsidR="00F44A18" w:rsidRPr="007E225F">
          <w:rPr>
            <w:rStyle w:val="Hyperlink"/>
            <w:noProof/>
          </w:rPr>
          <w:t>4.3.1 Gaussian beam</w:t>
        </w:r>
        <w:r w:rsidR="00F44A18">
          <w:rPr>
            <w:noProof/>
            <w:webHidden/>
          </w:rPr>
          <w:tab/>
        </w:r>
        <w:r w:rsidR="00F44A18">
          <w:rPr>
            <w:noProof/>
            <w:webHidden/>
          </w:rPr>
          <w:fldChar w:fldCharType="begin"/>
        </w:r>
        <w:r w:rsidR="00F44A18">
          <w:rPr>
            <w:noProof/>
            <w:webHidden/>
          </w:rPr>
          <w:instrText xml:space="preserve"> PAGEREF _Toc450648291 \h </w:instrText>
        </w:r>
        <w:r w:rsidR="00F44A18">
          <w:rPr>
            <w:noProof/>
            <w:webHidden/>
          </w:rPr>
        </w:r>
        <w:r w:rsidR="00F44A18">
          <w:rPr>
            <w:noProof/>
            <w:webHidden/>
          </w:rPr>
          <w:fldChar w:fldCharType="separate"/>
        </w:r>
        <w:r w:rsidR="00F44A18">
          <w:rPr>
            <w:noProof/>
            <w:webHidden/>
          </w:rPr>
          <w:t>90</w:t>
        </w:r>
        <w:r w:rsidR="00F44A18">
          <w:rPr>
            <w:noProof/>
            <w:webHidden/>
          </w:rPr>
          <w:fldChar w:fldCharType="end"/>
        </w:r>
      </w:hyperlink>
    </w:p>
    <w:p w:rsidR="00F44A18" w:rsidRDefault="0027578F">
      <w:pPr>
        <w:pStyle w:val="TOC3"/>
        <w:tabs>
          <w:tab w:val="right" w:leader="dot" w:pos="8486"/>
        </w:tabs>
        <w:rPr>
          <w:rFonts w:cstheme="minorBidi"/>
          <w:noProof/>
          <w:sz w:val="22"/>
          <w:szCs w:val="22"/>
          <w:lang w:eastAsia="zh-CN" w:bidi="ar-SA"/>
        </w:rPr>
      </w:pPr>
      <w:hyperlink w:anchor="_Toc450648292" w:history="1">
        <w:r w:rsidR="00F44A18" w:rsidRPr="007E225F">
          <w:rPr>
            <w:rStyle w:val="Hyperlink"/>
            <w:noProof/>
          </w:rPr>
          <w:t>4.3.2 Brightness</w:t>
        </w:r>
        <w:r w:rsidR="00F44A18">
          <w:rPr>
            <w:noProof/>
            <w:webHidden/>
          </w:rPr>
          <w:tab/>
        </w:r>
        <w:r w:rsidR="00F44A18">
          <w:rPr>
            <w:noProof/>
            <w:webHidden/>
          </w:rPr>
          <w:fldChar w:fldCharType="begin"/>
        </w:r>
        <w:r w:rsidR="00F44A18">
          <w:rPr>
            <w:noProof/>
            <w:webHidden/>
          </w:rPr>
          <w:instrText xml:space="preserve"> PAGEREF _Toc450648292 \h </w:instrText>
        </w:r>
        <w:r w:rsidR="00F44A18">
          <w:rPr>
            <w:noProof/>
            <w:webHidden/>
          </w:rPr>
        </w:r>
        <w:r w:rsidR="00F44A18">
          <w:rPr>
            <w:noProof/>
            <w:webHidden/>
          </w:rPr>
          <w:fldChar w:fldCharType="separate"/>
        </w:r>
        <w:r w:rsidR="00F44A18">
          <w:rPr>
            <w:noProof/>
            <w:webHidden/>
          </w:rPr>
          <w:t>92</w:t>
        </w:r>
        <w:r w:rsidR="00F44A18">
          <w:rPr>
            <w:noProof/>
            <w:webHidden/>
          </w:rPr>
          <w:fldChar w:fldCharType="end"/>
        </w:r>
      </w:hyperlink>
    </w:p>
    <w:p w:rsidR="00F44A18" w:rsidRDefault="0027578F">
      <w:pPr>
        <w:pStyle w:val="TOC3"/>
        <w:tabs>
          <w:tab w:val="right" w:leader="dot" w:pos="8486"/>
        </w:tabs>
        <w:rPr>
          <w:rFonts w:cstheme="minorBidi"/>
          <w:noProof/>
          <w:sz w:val="22"/>
          <w:szCs w:val="22"/>
          <w:lang w:eastAsia="zh-CN" w:bidi="ar-SA"/>
        </w:rPr>
      </w:pPr>
      <w:hyperlink w:anchor="_Toc450648293" w:history="1">
        <w:r w:rsidR="00F44A18" w:rsidRPr="007E225F">
          <w:rPr>
            <w:rStyle w:val="Hyperlink"/>
            <w:noProof/>
          </w:rPr>
          <w:t>4.3.3 Beam quality factors for IC lasers</w:t>
        </w:r>
        <w:r w:rsidR="00F44A18">
          <w:rPr>
            <w:noProof/>
            <w:webHidden/>
          </w:rPr>
          <w:tab/>
        </w:r>
        <w:r w:rsidR="00F44A18">
          <w:rPr>
            <w:noProof/>
            <w:webHidden/>
          </w:rPr>
          <w:fldChar w:fldCharType="begin"/>
        </w:r>
        <w:r w:rsidR="00F44A18">
          <w:rPr>
            <w:noProof/>
            <w:webHidden/>
          </w:rPr>
          <w:instrText xml:space="preserve"> PAGEREF _Toc450648293 \h </w:instrText>
        </w:r>
        <w:r w:rsidR="00F44A18">
          <w:rPr>
            <w:noProof/>
            <w:webHidden/>
          </w:rPr>
        </w:r>
        <w:r w:rsidR="00F44A18">
          <w:rPr>
            <w:noProof/>
            <w:webHidden/>
          </w:rPr>
          <w:fldChar w:fldCharType="separate"/>
        </w:r>
        <w:r w:rsidR="00F44A18">
          <w:rPr>
            <w:noProof/>
            <w:webHidden/>
          </w:rPr>
          <w:t>93</w:t>
        </w:r>
        <w:r w:rsidR="00F44A18">
          <w:rPr>
            <w:noProof/>
            <w:webHidden/>
          </w:rPr>
          <w:fldChar w:fldCharType="end"/>
        </w:r>
      </w:hyperlink>
    </w:p>
    <w:p w:rsidR="00F44A18" w:rsidRDefault="0027578F">
      <w:pPr>
        <w:pStyle w:val="TOC1"/>
        <w:rPr>
          <w:rFonts w:cstheme="minorBidi"/>
          <w:noProof/>
          <w:sz w:val="22"/>
          <w:szCs w:val="22"/>
          <w:lang w:eastAsia="zh-CN" w:bidi="ar-SA"/>
        </w:rPr>
      </w:pPr>
      <w:hyperlink w:anchor="_Toc450648294" w:history="1">
        <w:r w:rsidR="00F44A18" w:rsidRPr="007E225F">
          <w:rPr>
            <w:rStyle w:val="Hyperlink"/>
            <w:noProof/>
          </w:rPr>
          <w:t>Chapter 5 InAs-based interband cascade lasers above room temperature</w:t>
        </w:r>
        <w:r w:rsidR="00F44A18">
          <w:rPr>
            <w:noProof/>
            <w:webHidden/>
          </w:rPr>
          <w:tab/>
        </w:r>
        <w:r w:rsidR="00F44A18">
          <w:rPr>
            <w:noProof/>
            <w:webHidden/>
          </w:rPr>
          <w:fldChar w:fldCharType="begin"/>
        </w:r>
        <w:r w:rsidR="00F44A18">
          <w:rPr>
            <w:noProof/>
            <w:webHidden/>
          </w:rPr>
          <w:instrText xml:space="preserve"> PAGEREF _Toc450648294 \h </w:instrText>
        </w:r>
        <w:r w:rsidR="00F44A18">
          <w:rPr>
            <w:noProof/>
            <w:webHidden/>
          </w:rPr>
        </w:r>
        <w:r w:rsidR="00F44A18">
          <w:rPr>
            <w:noProof/>
            <w:webHidden/>
          </w:rPr>
          <w:fldChar w:fldCharType="separate"/>
        </w:r>
        <w:r w:rsidR="00F44A18">
          <w:rPr>
            <w:noProof/>
            <w:webHidden/>
          </w:rPr>
          <w:t>97</w:t>
        </w:r>
        <w:r w:rsidR="00F44A18">
          <w:rPr>
            <w:noProof/>
            <w:webHidden/>
          </w:rPr>
          <w:fldChar w:fldCharType="end"/>
        </w:r>
      </w:hyperlink>
    </w:p>
    <w:p w:rsidR="00F44A18" w:rsidRDefault="0027578F">
      <w:pPr>
        <w:pStyle w:val="TOC2"/>
        <w:tabs>
          <w:tab w:val="right" w:leader="dot" w:pos="8486"/>
        </w:tabs>
        <w:rPr>
          <w:rFonts w:cstheme="minorBidi"/>
          <w:noProof/>
          <w:sz w:val="22"/>
          <w:szCs w:val="22"/>
          <w:lang w:eastAsia="zh-CN" w:bidi="ar-SA"/>
        </w:rPr>
      </w:pPr>
      <w:hyperlink w:anchor="_Toc450648295" w:history="1">
        <w:r w:rsidR="00F44A18" w:rsidRPr="007E225F">
          <w:rPr>
            <w:rStyle w:val="Hyperlink"/>
            <w:noProof/>
          </w:rPr>
          <w:t>5.1 InAs-based IC lasers with asymmetric cladding layers</w:t>
        </w:r>
        <w:r w:rsidR="00F44A18">
          <w:rPr>
            <w:noProof/>
            <w:webHidden/>
          </w:rPr>
          <w:tab/>
        </w:r>
        <w:r w:rsidR="00F44A18">
          <w:rPr>
            <w:noProof/>
            <w:webHidden/>
          </w:rPr>
          <w:fldChar w:fldCharType="begin"/>
        </w:r>
        <w:r w:rsidR="00F44A18">
          <w:rPr>
            <w:noProof/>
            <w:webHidden/>
          </w:rPr>
          <w:instrText xml:space="preserve"> PAGEREF _Toc450648295 \h </w:instrText>
        </w:r>
        <w:r w:rsidR="00F44A18">
          <w:rPr>
            <w:noProof/>
            <w:webHidden/>
          </w:rPr>
        </w:r>
        <w:r w:rsidR="00F44A18">
          <w:rPr>
            <w:noProof/>
            <w:webHidden/>
          </w:rPr>
          <w:fldChar w:fldCharType="separate"/>
        </w:r>
        <w:r w:rsidR="00F44A18">
          <w:rPr>
            <w:noProof/>
            <w:webHidden/>
          </w:rPr>
          <w:t>97</w:t>
        </w:r>
        <w:r w:rsidR="00F44A18">
          <w:rPr>
            <w:noProof/>
            <w:webHidden/>
          </w:rPr>
          <w:fldChar w:fldCharType="end"/>
        </w:r>
      </w:hyperlink>
    </w:p>
    <w:p w:rsidR="00F44A18" w:rsidRDefault="0027578F">
      <w:pPr>
        <w:pStyle w:val="TOC3"/>
        <w:tabs>
          <w:tab w:val="right" w:leader="dot" w:pos="8486"/>
        </w:tabs>
        <w:rPr>
          <w:rFonts w:cstheme="minorBidi"/>
          <w:noProof/>
          <w:sz w:val="22"/>
          <w:szCs w:val="22"/>
          <w:lang w:eastAsia="zh-CN" w:bidi="ar-SA"/>
        </w:rPr>
      </w:pPr>
      <w:hyperlink w:anchor="_Toc450648296" w:history="1">
        <w:r w:rsidR="00F44A18" w:rsidRPr="007E225F">
          <w:rPr>
            <w:rStyle w:val="Hyperlink"/>
            <w:noProof/>
          </w:rPr>
          <w:t>5.1.1 Device structure and waveguide modeling</w:t>
        </w:r>
        <w:r w:rsidR="00F44A18">
          <w:rPr>
            <w:noProof/>
            <w:webHidden/>
          </w:rPr>
          <w:tab/>
        </w:r>
        <w:r w:rsidR="00F44A18">
          <w:rPr>
            <w:noProof/>
            <w:webHidden/>
          </w:rPr>
          <w:fldChar w:fldCharType="begin"/>
        </w:r>
        <w:r w:rsidR="00F44A18">
          <w:rPr>
            <w:noProof/>
            <w:webHidden/>
          </w:rPr>
          <w:instrText xml:space="preserve"> PAGEREF _Toc450648296 \h </w:instrText>
        </w:r>
        <w:r w:rsidR="00F44A18">
          <w:rPr>
            <w:noProof/>
            <w:webHidden/>
          </w:rPr>
        </w:r>
        <w:r w:rsidR="00F44A18">
          <w:rPr>
            <w:noProof/>
            <w:webHidden/>
          </w:rPr>
          <w:fldChar w:fldCharType="separate"/>
        </w:r>
        <w:r w:rsidR="00F44A18">
          <w:rPr>
            <w:noProof/>
            <w:webHidden/>
          </w:rPr>
          <w:t>97</w:t>
        </w:r>
        <w:r w:rsidR="00F44A18">
          <w:rPr>
            <w:noProof/>
            <w:webHidden/>
          </w:rPr>
          <w:fldChar w:fldCharType="end"/>
        </w:r>
      </w:hyperlink>
    </w:p>
    <w:p w:rsidR="00F44A18" w:rsidRDefault="0027578F">
      <w:pPr>
        <w:pStyle w:val="TOC3"/>
        <w:tabs>
          <w:tab w:val="right" w:leader="dot" w:pos="8486"/>
        </w:tabs>
        <w:rPr>
          <w:rFonts w:cstheme="minorBidi"/>
          <w:noProof/>
          <w:sz w:val="22"/>
          <w:szCs w:val="22"/>
          <w:lang w:eastAsia="zh-CN" w:bidi="ar-SA"/>
        </w:rPr>
      </w:pPr>
      <w:hyperlink w:anchor="_Toc450648297" w:history="1">
        <w:r w:rsidR="00F44A18" w:rsidRPr="007E225F">
          <w:rPr>
            <w:rStyle w:val="Hyperlink"/>
            <w:noProof/>
          </w:rPr>
          <w:t>5.1.2 Experimental results</w:t>
        </w:r>
        <w:r w:rsidR="00F44A18">
          <w:rPr>
            <w:noProof/>
            <w:webHidden/>
          </w:rPr>
          <w:tab/>
        </w:r>
        <w:r w:rsidR="00F44A18">
          <w:rPr>
            <w:noProof/>
            <w:webHidden/>
          </w:rPr>
          <w:fldChar w:fldCharType="begin"/>
        </w:r>
        <w:r w:rsidR="00F44A18">
          <w:rPr>
            <w:noProof/>
            <w:webHidden/>
          </w:rPr>
          <w:instrText xml:space="preserve"> PAGEREF _Toc450648297 \h </w:instrText>
        </w:r>
        <w:r w:rsidR="00F44A18">
          <w:rPr>
            <w:noProof/>
            <w:webHidden/>
          </w:rPr>
        </w:r>
        <w:r w:rsidR="00F44A18">
          <w:rPr>
            <w:noProof/>
            <w:webHidden/>
          </w:rPr>
          <w:fldChar w:fldCharType="separate"/>
        </w:r>
        <w:r w:rsidR="00F44A18">
          <w:rPr>
            <w:noProof/>
            <w:webHidden/>
          </w:rPr>
          <w:t>99</w:t>
        </w:r>
        <w:r w:rsidR="00F44A18">
          <w:rPr>
            <w:noProof/>
            <w:webHidden/>
          </w:rPr>
          <w:fldChar w:fldCharType="end"/>
        </w:r>
      </w:hyperlink>
    </w:p>
    <w:p w:rsidR="00F44A18" w:rsidRDefault="0027578F">
      <w:pPr>
        <w:pStyle w:val="TOC2"/>
        <w:tabs>
          <w:tab w:val="right" w:leader="dot" w:pos="8486"/>
        </w:tabs>
        <w:rPr>
          <w:rFonts w:cstheme="minorBidi"/>
          <w:noProof/>
          <w:sz w:val="22"/>
          <w:szCs w:val="22"/>
          <w:lang w:eastAsia="zh-CN" w:bidi="ar-SA"/>
        </w:rPr>
      </w:pPr>
      <w:hyperlink w:anchor="_Toc450648298" w:history="1">
        <w:r w:rsidR="00F44A18" w:rsidRPr="007E225F">
          <w:rPr>
            <w:rStyle w:val="Hyperlink"/>
            <w:noProof/>
          </w:rPr>
          <w:t>5.2 InAs-based IC lasers with heavily-doped injector</w:t>
        </w:r>
        <w:r w:rsidR="00F44A18">
          <w:rPr>
            <w:noProof/>
            <w:webHidden/>
          </w:rPr>
          <w:tab/>
        </w:r>
        <w:r w:rsidR="00F44A18">
          <w:rPr>
            <w:noProof/>
            <w:webHidden/>
          </w:rPr>
          <w:fldChar w:fldCharType="begin"/>
        </w:r>
        <w:r w:rsidR="00F44A18">
          <w:rPr>
            <w:noProof/>
            <w:webHidden/>
          </w:rPr>
          <w:instrText xml:space="preserve"> PAGEREF _Toc450648298 \h </w:instrText>
        </w:r>
        <w:r w:rsidR="00F44A18">
          <w:rPr>
            <w:noProof/>
            <w:webHidden/>
          </w:rPr>
        </w:r>
        <w:r w:rsidR="00F44A18">
          <w:rPr>
            <w:noProof/>
            <w:webHidden/>
          </w:rPr>
          <w:fldChar w:fldCharType="separate"/>
        </w:r>
        <w:r w:rsidR="00F44A18">
          <w:rPr>
            <w:noProof/>
            <w:webHidden/>
          </w:rPr>
          <w:t>102</w:t>
        </w:r>
        <w:r w:rsidR="00F44A18">
          <w:rPr>
            <w:noProof/>
            <w:webHidden/>
          </w:rPr>
          <w:fldChar w:fldCharType="end"/>
        </w:r>
      </w:hyperlink>
    </w:p>
    <w:p w:rsidR="00F44A18" w:rsidRDefault="0027578F">
      <w:pPr>
        <w:pStyle w:val="TOC3"/>
        <w:tabs>
          <w:tab w:val="right" w:leader="dot" w:pos="8486"/>
        </w:tabs>
        <w:rPr>
          <w:rFonts w:cstheme="minorBidi"/>
          <w:noProof/>
          <w:sz w:val="22"/>
          <w:szCs w:val="22"/>
          <w:lang w:eastAsia="zh-CN" w:bidi="ar-SA"/>
        </w:rPr>
      </w:pPr>
      <w:hyperlink w:anchor="_Toc450648299" w:history="1">
        <w:r w:rsidR="00F44A18" w:rsidRPr="007E225F">
          <w:rPr>
            <w:rStyle w:val="Hyperlink"/>
            <w:noProof/>
          </w:rPr>
          <w:t>5.2.1 Carrier rebalancing</w:t>
        </w:r>
        <w:r w:rsidR="00F44A18">
          <w:rPr>
            <w:noProof/>
            <w:webHidden/>
          </w:rPr>
          <w:tab/>
        </w:r>
        <w:r w:rsidR="00F44A18">
          <w:rPr>
            <w:noProof/>
            <w:webHidden/>
          </w:rPr>
          <w:fldChar w:fldCharType="begin"/>
        </w:r>
        <w:r w:rsidR="00F44A18">
          <w:rPr>
            <w:noProof/>
            <w:webHidden/>
          </w:rPr>
          <w:instrText xml:space="preserve"> PAGEREF _Toc450648299 \h </w:instrText>
        </w:r>
        <w:r w:rsidR="00F44A18">
          <w:rPr>
            <w:noProof/>
            <w:webHidden/>
          </w:rPr>
        </w:r>
        <w:r w:rsidR="00F44A18">
          <w:rPr>
            <w:noProof/>
            <w:webHidden/>
          </w:rPr>
          <w:fldChar w:fldCharType="separate"/>
        </w:r>
        <w:r w:rsidR="00F44A18">
          <w:rPr>
            <w:noProof/>
            <w:webHidden/>
          </w:rPr>
          <w:t>102</w:t>
        </w:r>
        <w:r w:rsidR="00F44A18">
          <w:rPr>
            <w:noProof/>
            <w:webHidden/>
          </w:rPr>
          <w:fldChar w:fldCharType="end"/>
        </w:r>
      </w:hyperlink>
    </w:p>
    <w:p w:rsidR="00F44A18" w:rsidRDefault="0027578F">
      <w:pPr>
        <w:pStyle w:val="TOC3"/>
        <w:tabs>
          <w:tab w:val="right" w:leader="dot" w:pos="8486"/>
        </w:tabs>
        <w:rPr>
          <w:rFonts w:cstheme="minorBidi"/>
          <w:noProof/>
          <w:sz w:val="22"/>
          <w:szCs w:val="22"/>
          <w:lang w:eastAsia="zh-CN" w:bidi="ar-SA"/>
        </w:rPr>
      </w:pPr>
      <w:hyperlink w:anchor="_Toc450648300" w:history="1">
        <w:r w:rsidR="00F44A18" w:rsidRPr="007E225F">
          <w:rPr>
            <w:rStyle w:val="Hyperlink"/>
            <w:noProof/>
          </w:rPr>
          <w:t>5.2.2 Band structure and experimental results</w:t>
        </w:r>
        <w:r w:rsidR="00F44A18">
          <w:rPr>
            <w:noProof/>
            <w:webHidden/>
          </w:rPr>
          <w:tab/>
        </w:r>
        <w:r w:rsidR="00F44A18">
          <w:rPr>
            <w:noProof/>
            <w:webHidden/>
          </w:rPr>
          <w:fldChar w:fldCharType="begin"/>
        </w:r>
        <w:r w:rsidR="00F44A18">
          <w:rPr>
            <w:noProof/>
            <w:webHidden/>
          </w:rPr>
          <w:instrText xml:space="preserve"> PAGEREF _Toc450648300 \h </w:instrText>
        </w:r>
        <w:r w:rsidR="00F44A18">
          <w:rPr>
            <w:noProof/>
            <w:webHidden/>
          </w:rPr>
        </w:r>
        <w:r w:rsidR="00F44A18">
          <w:rPr>
            <w:noProof/>
            <w:webHidden/>
          </w:rPr>
          <w:fldChar w:fldCharType="separate"/>
        </w:r>
        <w:r w:rsidR="00F44A18">
          <w:rPr>
            <w:noProof/>
            <w:webHidden/>
          </w:rPr>
          <w:t>107</w:t>
        </w:r>
        <w:r w:rsidR="00F44A18">
          <w:rPr>
            <w:noProof/>
            <w:webHidden/>
          </w:rPr>
          <w:fldChar w:fldCharType="end"/>
        </w:r>
      </w:hyperlink>
    </w:p>
    <w:p w:rsidR="00F44A18" w:rsidRDefault="0027578F">
      <w:pPr>
        <w:pStyle w:val="TOC2"/>
        <w:tabs>
          <w:tab w:val="right" w:leader="dot" w:pos="8486"/>
        </w:tabs>
        <w:rPr>
          <w:rFonts w:cstheme="minorBidi"/>
          <w:noProof/>
          <w:sz w:val="22"/>
          <w:szCs w:val="22"/>
          <w:lang w:eastAsia="zh-CN" w:bidi="ar-SA"/>
        </w:rPr>
      </w:pPr>
      <w:hyperlink w:anchor="_Toc450648301" w:history="1">
        <w:r w:rsidR="00F44A18" w:rsidRPr="007E225F">
          <w:rPr>
            <w:rStyle w:val="Hyperlink"/>
            <w:noProof/>
          </w:rPr>
          <w:t>5.3 InAs-based IC lasers above room temperature in CW mode</w:t>
        </w:r>
        <w:r w:rsidR="00F44A18">
          <w:rPr>
            <w:noProof/>
            <w:webHidden/>
          </w:rPr>
          <w:tab/>
        </w:r>
        <w:r w:rsidR="00F44A18">
          <w:rPr>
            <w:noProof/>
            <w:webHidden/>
          </w:rPr>
          <w:fldChar w:fldCharType="begin"/>
        </w:r>
        <w:r w:rsidR="00F44A18">
          <w:rPr>
            <w:noProof/>
            <w:webHidden/>
          </w:rPr>
          <w:instrText xml:space="preserve"> PAGEREF _Toc450648301 \h </w:instrText>
        </w:r>
        <w:r w:rsidR="00F44A18">
          <w:rPr>
            <w:noProof/>
            <w:webHidden/>
          </w:rPr>
        </w:r>
        <w:r w:rsidR="00F44A18">
          <w:rPr>
            <w:noProof/>
            <w:webHidden/>
          </w:rPr>
          <w:fldChar w:fldCharType="separate"/>
        </w:r>
        <w:r w:rsidR="00F44A18">
          <w:rPr>
            <w:noProof/>
            <w:webHidden/>
          </w:rPr>
          <w:t>112</w:t>
        </w:r>
        <w:r w:rsidR="00F44A18">
          <w:rPr>
            <w:noProof/>
            <w:webHidden/>
          </w:rPr>
          <w:fldChar w:fldCharType="end"/>
        </w:r>
      </w:hyperlink>
    </w:p>
    <w:p w:rsidR="00F44A18" w:rsidRDefault="0027578F">
      <w:pPr>
        <w:pStyle w:val="TOC3"/>
        <w:tabs>
          <w:tab w:val="right" w:leader="dot" w:pos="8486"/>
        </w:tabs>
        <w:rPr>
          <w:rFonts w:cstheme="minorBidi"/>
          <w:noProof/>
          <w:sz w:val="22"/>
          <w:szCs w:val="22"/>
          <w:lang w:eastAsia="zh-CN" w:bidi="ar-SA"/>
        </w:rPr>
      </w:pPr>
      <w:hyperlink w:anchor="_Toc450648302" w:history="1">
        <w:r w:rsidR="00F44A18" w:rsidRPr="007E225F">
          <w:rPr>
            <w:rStyle w:val="Hyperlink"/>
            <w:noProof/>
          </w:rPr>
          <w:t>5.3.1 SL as the inner cladding layer</w:t>
        </w:r>
        <w:r w:rsidR="00F44A18">
          <w:rPr>
            <w:noProof/>
            <w:webHidden/>
          </w:rPr>
          <w:tab/>
        </w:r>
        <w:r w:rsidR="00F44A18">
          <w:rPr>
            <w:noProof/>
            <w:webHidden/>
          </w:rPr>
          <w:fldChar w:fldCharType="begin"/>
        </w:r>
        <w:r w:rsidR="00F44A18">
          <w:rPr>
            <w:noProof/>
            <w:webHidden/>
          </w:rPr>
          <w:instrText xml:space="preserve"> PAGEREF _Toc450648302 \h </w:instrText>
        </w:r>
        <w:r w:rsidR="00F44A18">
          <w:rPr>
            <w:noProof/>
            <w:webHidden/>
          </w:rPr>
        </w:r>
        <w:r w:rsidR="00F44A18">
          <w:rPr>
            <w:noProof/>
            <w:webHidden/>
          </w:rPr>
          <w:fldChar w:fldCharType="separate"/>
        </w:r>
        <w:r w:rsidR="00F44A18">
          <w:rPr>
            <w:noProof/>
            <w:webHidden/>
          </w:rPr>
          <w:t>112</w:t>
        </w:r>
        <w:r w:rsidR="00F44A18">
          <w:rPr>
            <w:noProof/>
            <w:webHidden/>
          </w:rPr>
          <w:fldChar w:fldCharType="end"/>
        </w:r>
      </w:hyperlink>
    </w:p>
    <w:p w:rsidR="00F44A18" w:rsidRDefault="0027578F">
      <w:pPr>
        <w:pStyle w:val="TOC3"/>
        <w:tabs>
          <w:tab w:val="right" w:leader="dot" w:pos="8486"/>
        </w:tabs>
        <w:rPr>
          <w:rFonts w:cstheme="minorBidi"/>
          <w:noProof/>
          <w:sz w:val="22"/>
          <w:szCs w:val="22"/>
          <w:lang w:eastAsia="zh-CN" w:bidi="ar-SA"/>
        </w:rPr>
      </w:pPr>
      <w:hyperlink w:anchor="_Toc450648303" w:history="1">
        <w:r w:rsidR="00F44A18" w:rsidRPr="007E225F">
          <w:rPr>
            <w:rStyle w:val="Hyperlink"/>
            <w:noProof/>
          </w:rPr>
          <w:t>5.3.2 Experimental results</w:t>
        </w:r>
        <w:r w:rsidR="00F44A18">
          <w:rPr>
            <w:noProof/>
            <w:webHidden/>
          </w:rPr>
          <w:tab/>
        </w:r>
        <w:r w:rsidR="00F44A18">
          <w:rPr>
            <w:noProof/>
            <w:webHidden/>
          </w:rPr>
          <w:fldChar w:fldCharType="begin"/>
        </w:r>
        <w:r w:rsidR="00F44A18">
          <w:rPr>
            <w:noProof/>
            <w:webHidden/>
          </w:rPr>
          <w:instrText xml:space="preserve"> PAGEREF _Toc450648303 \h </w:instrText>
        </w:r>
        <w:r w:rsidR="00F44A18">
          <w:rPr>
            <w:noProof/>
            <w:webHidden/>
          </w:rPr>
        </w:r>
        <w:r w:rsidR="00F44A18">
          <w:rPr>
            <w:noProof/>
            <w:webHidden/>
          </w:rPr>
          <w:fldChar w:fldCharType="separate"/>
        </w:r>
        <w:r w:rsidR="00F44A18">
          <w:rPr>
            <w:noProof/>
            <w:webHidden/>
          </w:rPr>
          <w:t>116</w:t>
        </w:r>
        <w:r w:rsidR="00F44A18">
          <w:rPr>
            <w:noProof/>
            <w:webHidden/>
          </w:rPr>
          <w:fldChar w:fldCharType="end"/>
        </w:r>
      </w:hyperlink>
    </w:p>
    <w:p w:rsidR="00F44A18" w:rsidRDefault="0027578F">
      <w:pPr>
        <w:pStyle w:val="TOC1"/>
        <w:rPr>
          <w:rFonts w:cstheme="minorBidi"/>
          <w:noProof/>
          <w:sz w:val="22"/>
          <w:szCs w:val="22"/>
          <w:lang w:eastAsia="zh-CN" w:bidi="ar-SA"/>
        </w:rPr>
      </w:pPr>
      <w:hyperlink w:anchor="_Toc450648304" w:history="1">
        <w:r w:rsidR="00F44A18" w:rsidRPr="007E225F">
          <w:rPr>
            <w:rStyle w:val="Hyperlink"/>
            <w:noProof/>
          </w:rPr>
          <w:t>Chapter 6 Long-wavelength InAs-based interband cascade lasers</w:t>
        </w:r>
        <w:r w:rsidR="00F44A18">
          <w:rPr>
            <w:noProof/>
            <w:webHidden/>
          </w:rPr>
          <w:tab/>
        </w:r>
        <w:r w:rsidR="00F44A18">
          <w:rPr>
            <w:noProof/>
            <w:webHidden/>
          </w:rPr>
          <w:fldChar w:fldCharType="begin"/>
        </w:r>
        <w:r w:rsidR="00F44A18">
          <w:rPr>
            <w:noProof/>
            <w:webHidden/>
          </w:rPr>
          <w:instrText xml:space="preserve"> PAGEREF _Toc450648304 \h </w:instrText>
        </w:r>
        <w:r w:rsidR="00F44A18">
          <w:rPr>
            <w:noProof/>
            <w:webHidden/>
          </w:rPr>
        </w:r>
        <w:r w:rsidR="00F44A18">
          <w:rPr>
            <w:noProof/>
            <w:webHidden/>
          </w:rPr>
          <w:fldChar w:fldCharType="separate"/>
        </w:r>
        <w:r w:rsidR="00F44A18">
          <w:rPr>
            <w:noProof/>
            <w:webHidden/>
          </w:rPr>
          <w:t>120</w:t>
        </w:r>
        <w:r w:rsidR="00F44A18">
          <w:rPr>
            <w:noProof/>
            <w:webHidden/>
          </w:rPr>
          <w:fldChar w:fldCharType="end"/>
        </w:r>
      </w:hyperlink>
    </w:p>
    <w:p w:rsidR="00F44A18" w:rsidRDefault="0027578F">
      <w:pPr>
        <w:pStyle w:val="TOC2"/>
        <w:tabs>
          <w:tab w:val="right" w:leader="dot" w:pos="8486"/>
        </w:tabs>
        <w:rPr>
          <w:rFonts w:cstheme="minorBidi"/>
          <w:noProof/>
          <w:sz w:val="22"/>
          <w:szCs w:val="22"/>
          <w:lang w:eastAsia="zh-CN" w:bidi="ar-SA"/>
        </w:rPr>
      </w:pPr>
      <w:hyperlink w:anchor="_Toc450648305" w:history="1">
        <w:r w:rsidR="00F44A18" w:rsidRPr="007E225F">
          <w:rPr>
            <w:rStyle w:val="Hyperlink"/>
            <w:noProof/>
          </w:rPr>
          <w:t>6.1 Challenges of long-wavelength interband cascade lasers</w:t>
        </w:r>
        <w:r w:rsidR="00F44A18">
          <w:rPr>
            <w:noProof/>
            <w:webHidden/>
          </w:rPr>
          <w:tab/>
        </w:r>
        <w:r w:rsidR="00F44A18">
          <w:rPr>
            <w:noProof/>
            <w:webHidden/>
          </w:rPr>
          <w:fldChar w:fldCharType="begin"/>
        </w:r>
        <w:r w:rsidR="00F44A18">
          <w:rPr>
            <w:noProof/>
            <w:webHidden/>
          </w:rPr>
          <w:instrText xml:space="preserve"> PAGEREF _Toc450648305 \h </w:instrText>
        </w:r>
        <w:r w:rsidR="00F44A18">
          <w:rPr>
            <w:noProof/>
            <w:webHidden/>
          </w:rPr>
        </w:r>
        <w:r w:rsidR="00F44A18">
          <w:rPr>
            <w:noProof/>
            <w:webHidden/>
          </w:rPr>
          <w:fldChar w:fldCharType="separate"/>
        </w:r>
        <w:r w:rsidR="00F44A18">
          <w:rPr>
            <w:noProof/>
            <w:webHidden/>
          </w:rPr>
          <w:t>120</w:t>
        </w:r>
        <w:r w:rsidR="00F44A18">
          <w:rPr>
            <w:noProof/>
            <w:webHidden/>
          </w:rPr>
          <w:fldChar w:fldCharType="end"/>
        </w:r>
      </w:hyperlink>
    </w:p>
    <w:p w:rsidR="00F44A18" w:rsidRDefault="0027578F">
      <w:pPr>
        <w:pStyle w:val="TOC2"/>
        <w:tabs>
          <w:tab w:val="right" w:leader="dot" w:pos="8486"/>
        </w:tabs>
        <w:rPr>
          <w:rFonts w:cstheme="minorBidi"/>
          <w:noProof/>
          <w:sz w:val="22"/>
          <w:szCs w:val="22"/>
          <w:lang w:eastAsia="zh-CN" w:bidi="ar-SA"/>
        </w:rPr>
      </w:pPr>
      <w:hyperlink w:anchor="_Toc450648306" w:history="1">
        <w:r w:rsidR="00F44A18" w:rsidRPr="007E225F">
          <w:rPr>
            <w:rStyle w:val="Hyperlink"/>
            <w:noProof/>
          </w:rPr>
          <w:t>6.2 Interband cascade lasers at wavelength beyond 11 μm</w:t>
        </w:r>
        <w:r w:rsidR="00F44A18">
          <w:rPr>
            <w:noProof/>
            <w:webHidden/>
          </w:rPr>
          <w:tab/>
        </w:r>
        <w:r w:rsidR="00F44A18">
          <w:rPr>
            <w:noProof/>
            <w:webHidden/>
          </w:rPr>
          <w:fldChar w:fldCharType="begin"/>
        </w:r>
        <w:r w:rsidR="00F44A18">
          <w:rPr>
            <w:noProof/>
            <w:webHidden/>
          </w:rPr>
          <w:instrText xml:space="preserve"> PAGEREF _Toc450648306 \h </w:instrText>
        </w:r>
        <w:r w:rsidR="00F44A18">
          <w:rPr>
            <w:noProof/>
            <w:webHidden/>
          </w:rPr>
        </w:r>
        <w:r w:rsidR="00F44A18">
          <w:rPr>
            <w:noProof/>
            <w:webHidden/>
          </w:rPr>
          <w:fldChar w:fldCharType="separate"/>
        </w:r>
        <w:r w:rsidR="00F44A18">
          <w:rPr>
            <w:noProof/>
            <w:webHidden/>
          </w:rPr>
          <w:t>122</w:t>
        </w:r>
        <w:r w:rsidR="00F44A18">
          <w:rPr>
            <w:noProof/>
            <w:webHidden/>
          </w:rPr>
          <w:fldChar w:fldCharType="end"/>
        </w:r>
      </w:hyperlink>
    </w:p>
    <w:p w:rsidR="00F44A18" w:rsidRDefault="0027578F">
      <w:pPr>
        <w:pStyle w:val="TOC3"/>
        <w:tabs>
          <w:tab w:val="right" w:leader="dot" w:pos="8486"/>
        </w:tabs>
        <w:rPr>
          <w:rFonts w:cstheme="minorBidi"/>
          <w:noProof/>
          <w:sz w:val="22"/>
          <w:szCs w:val="22"/>
          <w:lang w:eastAsia="zh-CN" w:bidi="ar-SA"/>
        </w:rPr>
      </w:pPr>
      <w:hyperlink w:anchor="_Toc450648307" w:history="1">
        <w:r w:rsidR="00F44A18" w:rsidRPr="007E225F">
          <w:rPr>
            <w:rStyle w:val="Hyperlink"/>
            <w:noProof/>
          </w:rPr>
          <w:t>6.2.1 Design considerations and simulations</w:t>
        </w:r>
        <w:r w:rsidR="00F44A18">
          <w:rPr>
            <w:noProof/>
            <w:webHidden/>
          </w:rPr>
          <w:tab/>
        </w:r>
        <w:r w:rsidR="00F44A18">
          <w:rPr>
            <w:noProof/>
            <w:webHidden/>
          </w:rPr>
          <w:fldChar w:fldCharType="begin"/>
        </w:r>
        <w:r w:rsidR="00F44A18">
          <w:rPr>
            <w:noProof/>
            <w:webHidden/>
          </w:rPr>
          <w:instrText xml:space="preserve"> PAGEREF _Toc450648307 \h </w:instrText>
        </w:r>
        <w:r w:rsidR="00F44A18">
          <w:rPr>
            <w:noProof/>
            <w:webHidden/>
          </w:rPr>
        </w:r>
        <w:r w:rsidR="00F44A18">
          <w:rPr>
            <w:noProof/>
            <w:webHidden/>
          </w:rPr>
          <w:fldChar w:fldCharType="separate"/>
        </w:r>
        <w:r w:rsidR="00F44A18">
          <w:rPr>
            <w:noProof/>
            <w:webHidden/>
          </w:rPr>
          <w:t>122</w:t>
        </w:r>
        <w:r w:rsidR="00F44A18">
          <w:rPr>
            <w:noProof/>
            <w:webHidden/>
          </w:rPr>
          <w:fldChar w:fldCharType="end"/>
        </w:r>
      </w:hyperlink>
    </w:p>
    <w:p w:rsidR="00F44A18" w:rsidRDefault="0027578F">
      <w:pPr>
        <w:pStyle w:val="TOC3"/>
        <w:tabs>
          <w:tab w:val="right" w:leader="dot" w:pos="8486"/>
        </w:tabs>
        <w:rPr>
          <w:rFonts w:cstheme="minorBidi"/>
          <w:noProof/>
          <w:sz w:val="22"/>
          <w:szCs w:val="22"/>
          <w:lang w:eastAsia="zh-CN" w:bidi="ar-SA"/>
        </w:rPr>
      </w:pPr>
      <w:hyperlink w:anchor="_Toc450648308" w:history="1">
        <w:r w:rsidR="00F44A18" w:rsidRPr="007E225F">
          <w:rPr>
            <w:rStyle w:val="Hyperlink"/>
            <w:noProof/>
          </w:rPr>
          <w:t>6.2.2 Experimental results</w:t>
        </w:r>
        <w:r w:rsidR="00F44A18">
          <w:rPr>
            <w:noProof/>
            <w:webHidden/>
          </w:rPr>
          <w:tab/>
        </w:r>
        <w:r w:rsidR="00F44A18">
          <w:rPr>
            <w:noProof/>
            <w:webHidden/>
          </w:rPr>
          <w:fldChar w:fldCharType="begin"/>
        </w:r>
        <w:r w:rsidR="00F44A18">
          <w:rPr>
            <w:noProof/>
            <w:webHidden/>
          </w:rPr>
          <w:instrText xml:space="preserve"> PAGEREF _Toc450648308 \h </w:instrText>
        </w:r>
        <w:r w:rsidR="00F44A18">
          <w:rPr>
            <w:noProof/>
            <w:webHidden/>
          </w:rPr>
        </w:r>
        <w:r w:rsidR="00F44A18">
          <w:rPr>
            <w:noProof/>
            <w:webHidden/>
          </w:rPr>
          <w:fldChar w:fldCharType="separate"/>
        </w:r>
        <w:r w:rsidR="00F44A18">
          <w:rPr>
            <w:noProof/>
            <w:webHidden/>
          </w:rPr>
          <w:t>125</w:t>
        </w:r>
        <w:r w:rsidR="00F44A18">
          <w:rPr>
            <w:noProof/>
            <w:webHidden/>
          </w:rPr>
          <w:fldChar w:fldCharType="end"/>
        </w:r>
      </w:hyperlink>
    </w:p>
    <w:p w:rsidR="00F44A18" w:rsidRDefault="0027578F">
      <w:pPr>
        <w:pStyle w:val="TOC3"/>
        <w:tabs>
          <w:tab w:val="right" w:leader="dot" w:pos="8486"/>
        </w:tabs>
        <w:rPr>
          <w:rFonts w:cstheme="minorBidi"/>
          <w:noProof/>
          <w:sz w:val="22"/>
          <w:szCs w:val="22"/>
          <w:lang w:eastAsia="zh-CN" w:bidi="ar-SA"/>
        </w:rPr>
      </w:pPr>
      <w:hyperlink w:anchor="_Toc450648309" w:history="1">
        <w:r w:rsidR="00F44A18" w:rsidRPr="007E225F">
          <w:rPr>
            <w:rStyle w:val="Hyperlink"/>
            <w:noProof/>
          </w:rPr>
          <w:t>6.2.3 Negative differential resistance</w:t>
        </w:r>
        <w:r w:rsidR="00F44A18">
          <w:rPr>
            <w:noProof/>
            <w:webHidden/>
          </w:rPr>
          <w:tab/>
        </w:r>
        <w:r w:rsidR="00F44A18">
          <w:rPr>
            <w:noProof/>
            <w:webHidden/>
          </w:rPr>
          <w:fldChar w:fldCharType="begin"/>
        </w:r>
        <w:r w:rsidR="00F44A18">
          <w:rPr>
            <w:noProof/>
            <w:webHidden/>
          </w:rPr>
          <w:instrText xml:space="preserve"> PAGEREF _Toc450648309 \h </w:instrText>
        </w:r>
        <w:r w:rsidR="00F44A18">
          <w:rPr>
            <w:noProof/>
            <w:webHidden/>
          </w:rPr>
        </w:r>
        <w:r w:rsidR="00F44A18">
          <w:rPr>
            <w:noProof/>
            <w:webHidden/>
          </w:rPr>
          <w:fldChar w:fldCharType="separate"/>
        </w:r>
        <w:r w:rsidR="00F44A18">
          <w:rPr>
            <w:noProof/>
            <w:webHidden/>
          </w:rPr>
          <w:t>126</w:t>
        </w:r>
        <w:r w:rsidR="00F44A18">
          <w:rPr>
            <w:noProof/>
            <w:webHidden/>
          </w:rPr>
          <w:fldChar w:fldCharType="end"/>
        </w:r>
      </w:hyperlink>
    </w:p>
    <w:p w:rsidR="00F44A18" w:rsidRDefault="0027578F">
      <w:pPr>
        <w:pStyle w:val="TOC3"/>
        <w:tabs>
          <w:tab w:val="right" w:leader="dot" w:pos="8486"/>
        </w:tabs>
        <w:rPr>
          <w:rFonts w:cstheme="minorBidi"/>
          <w:noProof/>
          <w:sz w:val="22"/>
          <w:szCs w:val="22"/>
          <w:lang w:eastAsia="zh-CN" w:bidi="ar-SA"/>
        </w:rPr>
      </w:pPr>
      <w:hyperlink w:anchor="_Toc450648310" w:history="1">
        <w:r w:rsidR="00F44A18" w:rsidRPr="007E225F">
          <w:rPr>
            <w:rStyle w:val="Hyperlink"/>
            <w:noProof/>
          </w:rPr>
          <w:t>6.2.4 Amplified spontaneous emission around 13 μm</w:t>
        </w:r>
        <w:r w:rsidR="00F44A18">
          <w:rPr>
            <w:noProof/>
            <w:webHidden/>
          </w:rPr>
          <w:tab/>
        </w:r>
        <w:r w:rsidR="00F44A18">
          <w:rPr>
            <w:noProof/>
            <w:webHidden/>
          </w:rPr>
          <w:fldChar w:fldCharType="begin"/>
        </w:r>
        <w:r w:rsidR="00F44A18">
          <w:rPr>
            <w:noProof/>
            <w:webHidden/>
          </w:rPr>
          <w:instrText xml:space="preserve"> PAGEREF _Toc450648310 \h </w:instrText>
        </w:r>
        <w:r w:rsidR="00F44A18">
          <w:rPr>
            <w:noProof/>
            <w:webHidden/>
          </w:rPr>
        </w:r>
        <w:r w:rsidR="00F44A18">
          <w:rPr>
            <w:noProof/>
            <w:webHidden/>
          </w:rPr>
          <w:fldChar w:fldCharType="separate"/>
        </w:r>
        <w:r w:rsidR="00F44A18">
          <w:rPr>
            <w:noProof/>
            <w:webHidden/>
          </w:rPr>
          <w:t>128</w:t>
        </w:r>
        <w:r w:rsidR="00F44A18">
          <w:rPr>
            <w:noProof/>
            <w:webHidden/>
          </w:rPr>
          <w:fldChar w:fldCharType="end"/>
        </w:r>
      </w:hyperlink>
    </w:p>
    <w:p w:rsidR="00F44A18" w:rsidRDefault="0027578F">
      <w:pPr>
        <w:pStyle w:val="TOC2"/>
        <w:tabs>
          <w:tab w:val="right" w:leader="dot" w:pos="8486"/>
        </w:tabs>
        <w:rPr>
          <w:rFonts w:cstheme="minorBidi"/>
          <w:noProof/>
          <w:sz w:val="22"/>
          <w:szCs w:val="22"/>
          <w:lang w:eastAsia="zh-CN" w:bidi="ar-SA"/>
        </w:rPr>
      </w:pPr>
      <w:hyperlink w:anchor="_Toc450648311" w:history="1">
        <w:r w:rsidR="00F44A18" w:rsidRPr="007E225F">
          <w:rPr>
            <w:rStyle w:val="Hyperlink"/>
            <w:noProof/>
          </w:rPr>
          <w:t>6.3 Room temperature IC lasers beyond  6 μm</w:t>
        </w:r>
        <w:r w:rsidR="00F44A18">
          <w:rPr>
            <w:noProof/>
            <w:webHidden/>
          </w:rPr>
          <w:tab/>
        </w:r>
        <w:r w:rsidR="00F44A18">
          <w:rPr>
            <w:noProof/>
            <w:webHidden/>
          </w:rPr>
          <w:fldChar w:fldCharType="begin"/>
        </w:r>
        <w:r w:rsidR="00F44A18">
          <w:rPr>
            <w:noProof/>
            <w:webHidden/>
          </w:rPr>
          <w:instrText xml:space="preserve"> PAGEREF _Toc450648311 \h </w:instrText>
        </w:r>
        <w:r w:rsidR="00F44A18">
          <w:rPr>
            <w:noProof/>
            <w:webHidden/>
          </w:rPr>
        </w:r>
        <w:r w:rsidR="00F44A18">
          <w:rPr>
            <w:noProof/>
            <w:webHidden/>
          </w:rPr>
          <w:fldChar w:fldCharType="separate"/>
        </w:r>
        <w:r w:rsidR="00F44A18">
          <w:rPr>
            <w:noProof/>
            <w:webHidden/>
          </w:rPr>
          <w:t>131</w:t>
        </w:r>
        <w:r w:rsidR="00F44A18">
          <w:rPr>
            <w:noProof/>
            <w:webHidden/>
          </w:rPr>
          <w:fldChar w:fldCharType="end"/>
        </w:r>
      </w:hyperlink>
    </w:p>
    <w:p w:rsidR="00F44A18" w:rsidRDefault="0027578F">
      <w:pPr>
        <w:pStyle w:val="TOC3"/>
        <w:tabs>
          <w:tab w:val="right" w:leader="dot" w:pos="8486"/>
        </w:tabs>
        <w:rPr>
          <w:rFonts w:cstheme="minorBidi"/>
          <w:noProof/>
          <w:sz w:val="22"/>
          <w:szCs w:val="22"/>
          <w:lang w:eastAsia="zh-CN" w:bidi="ar-SA"/>
        </w:rPr>
      </w:pPr>
      <w:hyperlink w:anchor="_Toc450648312" w:history="1">
        <w:r w:rsidR="00F44A18" w:rsidRPr="007E225F">
          <w:rPr>
            <w:rStyle w:val="Hyperlink"/>
            <w:noProof/>
          </w:rPr>
          <w:t>6.3.1 Active region design</w:t>
        </w:r>
        <w:r w:rsidR="00F44A18">
          <w:rPr>
            <w:noProof/>
            <w:webHidden/>
          </w:rPr>
          <w:tab/>
        </w:r>
        <w:r w:rsidR="00F44A18">
          <w:rPr>
            <w:noProof/>
            <w:webHidden/>
          </w:rPr>
          <w:fldChar w:fldCharType="begin"/>
        </w:r>
        <w:r w:rsidR="00F44A18">
          <w:rPr>
            <w:noProof/>
            <w:webHidden/>
          </w:rPr>
          <w:instrText xml:space="preserve"> PAGEREF _Toc450648312 \h </w:instrText>
        </w:r>
        <w:r w:rsidR="00F44A18">
          <w:rPr>
            <w:noProof/>
            <w:webHidden/>
          </w:rPr>
        </w:r>
        <w:r w:rsidR="00F44A18">
          <w:rPr>
            <w:noProof/>
            <w:webHidden/>
          </w:rPr>
          <w:fldChar w:fldCharType="separate"/>
        </w:r>
        <w:r w:rsidR="00F44A18">
          <w:rPr>
            <w:noProof/>
            <w:webHidden/>
          </w:rPr>
          <w:t>131</w:t>
        </w:r>
        <w:r w:rsidR="00F44A18">
          <w:rPr>
            <w:noProof/>
            <w:webHidden/>
          </w:rPr>
          <w:fldChar w:fldCharType="end"/>
        </w:r>
      </w:hyperlink>
    </w:p>
    <w:p w:rsidR="00F44A18" w:rsidRDefault="0027578F">
      <w:pPr>
        <w:pStyle w:val="TOC3"/>
        <w:tabs>
          <w:tab w:val="right" w:leader="dot" w:pos="8486"/>
        </w:tabs>
        <w:rPr>
          <w:rFonts w:cstheme="minorBidi"/>
          <w:noProof/>
          <w:sz w:val="22"/>
          <w:szCs w:val="22"/>
          <w:lang w:eastAsia="zh-CN" w:bidi="ar-SA"/>
        </w:rPr>
      </w:pPr>
      <w:hyperlink w:anchor="_Toc450648313" w:history="1">
        <w:r w:rsidR="00F44A18" w:rsidRPr="007E225F">
          <w:rPr>
            <w:rStyle w:val="Hyperlink"/>
            <w:noProof/>
          </w:rPr>
          <w:t>6.3.2 Waveguide simulation</w:t>
        </w:r>
        <w:r w:rsidR="00F44A18">
          <w:rPr>
            <w:noProof/>
            <w:webHidden/>
          </w:rPr>
          <w:tab/>
        </w:r>
        <w:r w:rsidR="00F44A18">
          <w:rPr>
            <w:noProof/>
            <w:webHidden/>
          </w:rPr>
          <w:fldChar w:fldCharType="begin"/>
        </w:r>
        <w:r w:rsidR="00F44A18">
          <w:rPr>
            <w:noProof/>
            <w:webHidden/>
          </w:rPr>
          <w:instrText xml:space="preserve"> PAGEREF _Toc450648313 \h </w:instrText>
        </w:r>
        <w:r w:rsidR="00F44A18">
          <w:rPr>
            <w:noProof/>
            <w:webHidden/>
          </w:rPr>
        </w:r>
        <w:r w:rsidR="00F44A18">
          <w:rPr>
            <w:noProof/>
            <w:webHidden/>
          </w:rPr>
          <w:fldChar w:fldCharType="separate"/>
        </w:r>
        <w:r w:rsidR="00F44A18">
          <w:rPr>
            <w:noProof/>
            <w:webHidden/>
          </w:rPr>
          <w:t>133</w:t>
        </w:r>
        <w:r w:rsidR="00F44A18">
          <w:rPr>
            <w:noProof/>
            <w:webHidden/>
          </w:rPr>
          <w:fldChar w:fldCharType="end"/>
        </w:r>
      </w:hyperlink>
    </w:p>
    <w:p w:rsidR="00F44A18" w:rsidRDefault="0027578F">
      <w:pPr>
        <w:pStyle w:val="TOC3"/>
        <w:tabs>
          <w:tab w:val="right" w:leader="dot" w:pos="8486"/>
        </w:tabs>
        <w:rPr>
          <w:rFonts w:cstheme="minorBidi"/>
          <w:noProof/>
          <w:sz w:val="22"/>
          <w:szCs w:val="22"/>
          <w:lang w:eastAsia="zh-CN" w:bidi="ar-SA"/>
        </w:rPr>
      </w:pPr>
      <w:hyperlink w:anchor="_Toc450648314" w:history="1">
        <w:r w:rsidR="00F44A18" w:rsidRPr="007E225F">
          <w:rPr>
            <w:rStyle w:val="Hyperlink"/>
            <w:noProof/>
          </w:rPr>
          <w:t>6.3.3 Experimental results</w:t>
        </w:r>
        <w:r w:rsidR="00F44A18">
          <w:rPr>
            <w:noProof/>
            <w:webHidden/>
          </w:rPr>
          <w:tab/>
        </w:r>
        <w:r w:rsidR="00F44A18">
          <w:rPr>
            <w:noProof/>
            <w:webHidden/>
          </w:rPr>
          <w:fldChar w:fldCharType="begin"/>
        </w:r>
        <w:r w:rsidR="00F44A18">
          <w:rPr>
            <w:noProof/>
            <w:webHidden/>
          </w:rPr>
          <w:instrText xml:space="preserve"> PAGEREF _Toc450648314 \h </w:instrText>
        </w:r>
        <w:r w:rsidR="00F44A18">
          <w:rPr>
            <w:noProof/>
            <w:webHidden/>
          </w:rPr>
        </w:r>
        <w:r w:rsidR="00F44A18">
          <w:rPr>
            <w:noProof/>
            <w:webHidden/>
          </w:rPr>
          <w:fldChar w:fldCharType="separate"/>
        </w:r>
        <w:r w:rsidR="00F44A18">
          <w:rPr>
            <w:noProof/>
            <w:webHidden/>
          </w:rPr>
          <w:t>135</w:t>
        </w:r>
        <w:r w:rsidR="00F44A18">
          <w:rPr>
            <w:noProof/>
            <w:webHidden/>
          </w:rPr>
          <w:fldChar w:fldCharType="end"/>
        </w:r>
      </w:hyperlink>
    </w:p>
    <w:p w:rsidR="00F44A18" w:rsidRDefault="0027578F">
      <w:pPr>
        <w:pStyle w:val="TOC3"/>
        <w:tabs>
          <w:tab w:val="right" w:leader="dot" w:pos="8486"/>
        </w:tabs>
        <w:rPr>
          <w:rFonts w:cstheme="minorBidi"/>
          <w:noProof/>
          <w:sz w:val="22"/>
          <w:szCs w:val="22"/>
          <w:lang w:eastAsia="zh-CN" w:bidi="ar-SA"/>
        </w:rPr>
      </w:pPr>
      <w:hyperlink w:anchor="_Toc450648315" w:history="1">
        <w:r w:rsidR="00F44A18" w:rsidRPr="007E225F">
          <w:rPr>
            <w:rStyle w:val="Hyperlink"/>
            <w:noProof/>
          </w:rPr>
          <w:t>6.3.4 Further optimization and current status</w:t>
        </w:r>
        <w:r w:rsidR="00F44A18">
          <w:rPr>
            <w:noProof/>
            <w:webHidden/>
          </w:rPr>
          <w:tab/>
        </w:r>
        <w:r w:rsidR="00F44A18">
          <w:rPr>
            <w:noProof/>
            <w:webHidden/>
          </w:rPr>
          <w:fldChar w:fldCharType="begin"/>
        </w:r>
        <w:r w:rsidR="00F44A18">
          <w:rPr>
            <w:noProof/>
            <w:webHidden/>
          </w:rPr>
          <w:instrText xml:space="preserve"> PAGEREF _Toc450648315 \h </w:instrText>
        </w:r>
        <w:r w:rsidR="00F44A18">
          <w:rPr>
            <w:noProof/>
            <w:webHidden/>
          </w:rPr>
        </w:r>
        <w:r w:rsidR="00F44A18">
          <w:rPr>
            <w:noProof/>
            <w:webHidden/>
          </w:rPr>
          <w:fldChar w:fldCharType="separate"/>
        </w:r>
        <w:r w:rsidR="00F44A18">
          <w:rPr>
            <w:noProof/>
            <w:webHidden/>
          </w:rPr>
          <w:t>137</w:t>
        </w:r>
        <w:r w:rsidR="00F44A18">
          <w:rPr>
            <w:noProof/>
            <w:webHidden/>
          </w:rPr>
          <w:fldChar w:fldCharType="end"/>
        </w:r>
      </w:hyperlink>
    </w:p>
    <w:p w:rsidR="00F44A18" w:rsidRDefault="0027578F">
      <w:pPr>
        <w:pStyle w:val="TOC1"/>
        <w:rPr>
          <w:rFonts w:cstheme="minorBidi"/>
          <w:noProof/>
          <w:sz w:val="22"/>
          <w:szCs w:val="22"/>
          <w:lang w:eastAsia="zh-CN" w:bidi="ar-SA"/>
        </w:rPr>
      </w:pPr>
      <w:hyperlink w:anchor="_Toc450648316" w:history="1">
        <w:r w:rsidR="00F44A18" w:rsidRPr="007E225F">
          <w:rPr>
            <w:rStyle w:val="Hyperlink"/>
            <w:noProof/>
          </w:rPr>
          <w:t>Chapter 7 Electrically widely-tunable interband cascade lasers</w:t>
        </w:r>
        <w:r w:rsidR="00F44A18">
          <w:rPr>
            <w:noProof/>
            <w:webHidden/>
          </w:rPr>
          <w:tab/>
        </w:r>
        <w:r w:rsidR="00F44A18">
          <w:rPr>
            <w:noProof/>
            <w:webHidden/>
          </w:rPr>
          <w:fldChar w:fldCharType="begin"/>
        </w:r>
        <w:r w:rsidR="00F44A18">
          <w:rPr>
            <w:noProof/>
            <w:webHidden/>
          </w:rPr>
          <w:instrText xml:space="preserve"> PAGEREF _Toc450648316 \h </w:instrText>
        </w:r>
        <w:r w:rsidR="00F44A18">
          <w:rPr>
            <w:noProof/>
            <w:webHidden/>
          </w:rPr>
        </w:r>
        <w:r w:rsidR="00F44A18">
          <w:rPr>
            <w:noProof/>
            <w:webHidden/>
          </w:rPr>
          <w:fldChar w:fldCharType="separate"/>
        </w:r>
        <w:r w:rsidR="00F44A18">
          <w:rPr>
            <w:noProof/>
            <w:webHidden/>
          </w:rPr>
          <w:t>140</w:t>
        </w:r>
        <w:r w:rsidR="00F44A18">
          <w:rPr>
            <w:noProof/>
            <w:webHidden/>
          </w:rPr>
          <w:fldChar w:fldCharType="end"/>
        </w:r>
      </w:hyperlink>
    </w:p>
    <w:p w:rsidR="00F44A18" w:rsidRDefault="0027578F">
      <w:pPr>
        <w:pStyle w:val="TOC2"/>
        <w:tabs>
          <w:tab w:val="right" w:leader="dot" w:pos="8486"/>
        </w:tabs>
        <w:rPr>
          <w:rFonts w:cstheme="minorBidi"/>
          <w:noProof/>
          <w:sz w:val="22"/>
          <w:szCs w:val="22"/>
          <w:lang w:eastAsia="zh-CN" w:bidi="ar-SA"/>
        </w:rPr>
      </w:pPr>
      <w:hyperlink w:anchor="_Toc450648317" w:history="1">
        <w:r w:rsidR="00F44A18" w:rsidRPr="007E225F">
          <w:rPr>
            <w:rStyle w:val="Hyperlink"/>
            <w:noProof/>
          </w:rPr>
          <w:t>7.1 Tuning mechanisms</w:t>
        </w:r>
        <w:r w:rsidR="00F44A18">
          <w:rPr>
            <w:noProof/>
            <w:webHidden/>
          </w:rPr>
          <w:tab/>
        </w:r>
        <w:r w:rsidR="00F44A18">
          <w:rPr>
            <w:noProof/>
            <w:webHidden/>
          </w:rPr>
          <w:fldChar w:fldCharType="begin"/>
        </w:r>
        <w:r w:rsidR="00F44A18">
          <w:rPr>
            <w:noProof/>
            <w:webHidden/>
          </w:rPr>
          <w:instrText xml:space="preserve"> PAGEREF _Toc450648317 \h </w:instrText>
        </w:r>
        <w:r w:rsidR="00F44A18">
          <w:rPr>
            <w:noProof/>
            <w:webHidden/>
          </w:rPr>
        </w:r>
        <w:r w:rsidR="00F44A18">
          <w:rPr>
            <w:noProof/>
            <w:webHidden/>
          </w:rPr>
          <w:fldChar w:fldCharType="separate"/>
        </w:r>
        <w:r w:rsidR="00F44A18">
          <w:rPr>
            <w:noProof/>
            <w:webHidden/>
          </w:rPr>
          <w:t>140</w:t>
        </w:r>
        <w:r w:rsidR="00F44A18">
          <w:rPr>
            <w:noProof/>
            <w:webHidden/>
          </w:rPr>
          <w:fldChar w:fldCharType="end"/>
        </w:r>
      </w:hyperlink>
    </w:p>
    <w:p w:rsidR="00F44A18" w:rsidRDefault="0027578F">
      <w:pPr>
        <w:pStyle w:val="TOC2"/>
        <w:tabs>
          <w:tab w:val="right" w:leader="dot" w:pos="8486"/>
        </w:tabs>
        <w:rPr>
          <w:rFonts w:cstheme="minorBidi"/>
          <w:noProof/>
          <w:sz w:val="22"/>
          <w:szCs w:val="22"/>
          <w:lang w:eastAsia="zh-CN" w:bidi="ar-SA"/>
        </w:rPr>
      </w:pPr>
      <w:hyperlink w:anchor="_Toc450648318" w:history="1">
        <w:r w:rsidR="00F44A18" w:rsidRPr="007E225F">
          <w:rPr>
            <w:rStyle w:val="Hyperlink"/>
            <w:noProof/>
          </w:rPr>
          <w:t>7.2 Tunable IC laser structures and modeling</w:t>
        </w:r>
        <w:r w:rsidR="00F44A18">
          <w:rPr>
            <w:noProof/>
            <w:webHidden/>
          </w:rPr>
          <w:tab/>
        </w:r>
        <w:r w:rsidR="00F44A18">
          <w:rPr>
            <w:noProof/>
            <w:webHidden/>
          </w:rPr>
          <w:fldChar w:fldCharType="begin"/>
        </w:r>
        <w:r w:rsidR="00F44A18">
          <w:rPr>
            <w:noProof/>
            <w:webHidden/>
          </w:rPr>
          <w:instrText xml:space="preserve"> PAGEREF _Toc450648318 \h </w:instrText>
        </w:r>
        <w:r w:rsidR="00F44A18">
          <w:rPr>
            <w:noProof/>
            <w:webHidden/>
          </w:rPr>
        </w:r>
        <w:r w:rsidR="00F44A18">
          <w:rPr>
            <w:noProof/>
            <w:webHidden/>
          </w:rPr>
          <w:fldChar w:fldCharType="separate"/>
        </w:r>
        <w:r w:rsidR="00F44A18">
          <w:rPr>
            <w:noProof/>
            <w:webHidden/>
          </w:rPr>
          <w:t>144</w:t>
        </w:r>
        <w:r w:rsidR="00F44A18">
          <w:rPr>
            <w:noProof/>
            <w:webHidden/>
          </w:rPr>
          <w:fldChar w:fldCharType="end"/>
        </w:r>
      </w:hyperlink>
    </w:p>
    <w:p w:rsidR="00F44A18" w:rsidRDefault="0027578F">
      <w:pPr>
        <w:pStyle w:val="TOC2"/>
        <w:tabs>
          <w:tab w:val="right" w:leader="dot" w:pos="8486"/>
        </w:tabs>
        <w:rPr>
          <w:rFonts w:cstheme="minorBidi"/>
          <w:noProof/>
          <w:sz w:val="22"/>
          <w:szCs w:val="22"/>
          <w:lang w:eastAsia="zh-CN" w:bidi="ar-SA"/>
        </w:rPr>
      </w:pPr>
      <w:hyperlink w:anchor="_Toc450648319" w:history="1">
        <w:r w:rsidR="00F44A18" w:rsidRPr="007E225F">
          <w:rPr>
            <w:rStyle w:val="Hyperlink"/>
            <w:noProof/>
          </w:rPr>
          <w:t>7.3 Experimental results</w:t>
        </w:r>
        <w:r w:rsidR="00F44A18">
          <w:rPr>
            <w:noProof/>
            <w:webHidden/>
          </w:rPr>
          <w:tab/>
        </w:r>
        <w:r w:rsidR="00F44A18">
          <w:rPr>
            <w:noProof/>
            <w:webHidden/>
          </w:rPr>
          <w:fldChar w:fldCharType="begin"/>
        </w:r>
        <w:r w:rsidR="00F44A18">
          <w:rPr>
            <w:noProof/>
            <w:webHidden/>
          </w:rPr>
          <w:instrText xml:space="preserve"> PAGEREF _Toc450648319 \h </w:instrText>
        </w:r>
        <w:r w:rsidR="00F44A18">
          <w:rPr>
            <w:noProof/>
            <w:webHidden/>
          </w:rPr>
        </w:r>
        <w:r w:rsidR="00F44A18">
          <w:rPr>
            <w:noProof/>
            <w:webHidden/>
          </w:rPr>
          <w:fldChar w:fldCharType="separate"/>
        </w:r>
        <w:r w:rsidR="00F44A18">
          <w:rPr>
            <w:noProof/>
            <w:webHidden/>
          </w:rPr>
          <w:t>147</w:t>
        </w:r>
        <w:r w:rsidR="00F44A18">
          <w:rPr>
            <w:noProof/>
            <w:webHidden/>
          </w:rPr>
          <w:fldChar w:fldCharType="end"/>
        </w:r>
      </w:hyperlink>
    </w:p>
    <w:p w:rsidR="00F44A18" w:rsidRDefault="0027578F">
      <w:pPr>
        <w:pStyle w:val="TOC1"/>
        <w:rPr>
          <w:rFonts w:cstheme="minorBidi"/>
          <w:noProof/>
          <w:sz w:val="22"/>
          <w:szCs w:val="22"/>
          <w:lang w:eastAsia="zh-CN" w:bidi="ar-SA"/>
        </w:rPr>
      </w:pPr>
      <w:hyperlink w:anchor="_Toc450648320" w:history="1">
        <w:r w:rsidR="00F44A18" w:rsidRPr="007E225F">
          <w:rPr>
            <w:rStyle w:val="Hyperlink"/>
            <w:noProof/>
          </w:rPr>
          <w:t>Chapter 8 InAs-based single-mode distributed feedback interband cascade lasers</w:t>
        </w:r>
        <w:r w:rsidR="00F44A18">
          <w:rPr>
            <w:noProof/>
            <w:webHidden/>
          </w:rPr>
          <w:tab/>
        </w:r>
        <w:r w:rsidR="00F44A18">
          <w:rPr>
            <w:noProof/>
            <w:webHidden/>
          </w:rPr>
          <w:fldChar w:fldCharType="begin"/>
        </w:r>
        <w:r w:rsidR="00F44A18">
          <w:rPr>
            <w:noProof/>
            <w:webHidden/>
          </w:rPr>
          <w:instrText xml:space="preserve"> PAGEREF _Toc450648320 \h </w:instrText>
        </w:r>
        <w:r w:rsidR="00F44A18">
          <w:rPr>
            <w:noProof/>
            <w:webHidden/>
          </w:rPr>
        </w:r>
        <w:r w:rsidR="00F44A18">
          <w:rPr>
            <w:noProof/>
            <w:webHidden/>
          </w:rPr>
          <w:fldChar w:fldCharType="separate"/>
        </w:r>
        <w:r w:rsidR="00F44A18">
          <w:rPr>
            <w:noProof/>
            <w:webHidden/>
          </w:rPr>
          <w:t>152</w:t>
        </w:r>
        <w:r w:rsidR="00F44A18">
          <w:rPr>
            <w:noProof/>
            <w:webHidden/>
          </w:rPr>
          <w:fldChar w:fldCharType="end"/>
        </w:r>
      </w:hyperlink>
    </w:p>
    <w:p w:rsidR="00F44A18" w:rsidRDefault="0027578F">
      <w:pPr>
        <w:pStyle w:val="TOC2"/>
        <w:tabs>
          <w:tab w:val="right" w:leader="dot" w:pos="8486"/>
        </w:tabs>
        <w:rPr>
          <w:rFonts w:cstheme="minorBidi"/>
          <w:noProof/>
          <w:sz w:val="22"/>
          <w:szCs w:val="22"/>
          <w:lang w:eastAsia="zh-CN" w:bidi="ar-SA"/>
        </w:rPr>
      </w:pPr>
      <w:hyperlink w:anchor="_Toc450648321" w:history="1">
        <w:r w:rsidR="00F44A18" w:rsidRPr="007E225F">
          <w:rPr>
            <w:rStyle w:val="Hyperlink"/>
            <w:noProof/>
          </w:rPr>
          <w:t>8.1 Introduction</w:t>
        </w:r>
        <w:r w:rsidR="00F44A18">
          <w:rPr>
            <w:noProof/>
            <w:webHidden/>
          </w:rPr>
          <w:tab/>
        </w:r>
        <w:r w:rsidR="00F44A18">
          <w:rPr>
            <w:noProof/>
            <w:webHidden/>
          </w:rPr>
          <w:fldChar w:fldCharType="begin"/>
        </w:r>
        <w:r w:rsidR="00F44A18">
          <w:rPr>
            <w:noProof/>
            <w:webHidden/>
          </w:rPr>
          <w:instrText xml:space="preserve"> PAGEREF _Toc450648321 \h </w:instrText>
        </w:r>
        <w:r w:rsidR="00F44A18">
          <w:rPr>
            <w:noProof/>
            <w:webHidden/>
          </w:rPr>
        </w:r>
        <w:r w:rsidR="00F44A18">
          <w:rPr>
            <w:noProof/>
            <w:webHidden/>
          </w:rPr>
          <w:fldChar w:fldCharType="separate"/>
        </w:r>
        <w:r w:rsidR="00F44A18">
          <w:rPr>
            <w:noProof/>
            <w:webHidden/>
          </w:rPr>
          <w:t>152</w:t>
        </w:r>
        <w:r w:rsidR="00F44A18">
          <w:rPr>
            <w:noProof/>
            <w:webHidden/>
          </w:rPr>
          <w:fldChar w:fldCharType="end"/>
        </w:r>
      </w:hyperlink>
    </w:p>
    <w:p w:rsidR="00F44A18" w:rsidRDefault="0027578F">
      <w:pPr>
        <w:pStyle w:val="TOC2"/>
        <w:tabs>
          <w:tab w:val="right" w:leader="dot" w:pos="8486"/>
        </w:tabs>
        <w:rPr>
          <w:rFonts w:cstheme="minorBidi"/>
          <w:noProof/>
          <w:sz w:val="22"/>
          <w:szCs w:val="22"/>
          <w:lang w:eastAsia="zh-CN" w:bidi="ar-SA"/>
        </w:rPr>
      </w:pPr>
      <w:hyperlink w:anchor="_Toc450648322" w:history="1">
        <w:r w:rsidR="00F44A18" w:rsidRPr="007E225F">
          <w:rPr>
            <w:rStyle w:val="Hyperlink"/>
            <w:noProof/>
          </w:rPr>
          <w:t>8.2 Laser structure and fabrication</w:t>
        </w:r>
        <w:r w:rsidR="00F44A18">
          <w:rPr>
            <w:noProof/>
            <w:webHidden/>
          </w:rPr>
          <w:tab/>
        </w:r>
        <w:r w:rsidR="00F44A18">
          <w:rPr>
            <w:noProof/>
            <w:webHidden/>
          </w:rPr>
          <w:fldChar w:fldCharType="begin"/>
        </w:r>
        <w:r w:rsidR="00F44A18">
          <w:rPr>
            <w:noProof/>
            <w:webHidden/>
          </w:rPr>
          <w:instrText xml:space="preserve"> PAGEREF _Toc450648322 \h </w:instrText>
        </w:r>
        <w:r w:rsidR="00F44A18">
          <w:rPr>
            <w:noProof/>
            <w:webHidden/>
          </w:rPr>
        </w:r>
        <w:r w:rsidR="00F44A18">
          <w:rPr>
            <w:noProof/>
            <w:webHidden/>
          </w:rPr>
          <w:fldChar w:fldCharType="separate"/>
        </w:r>
        <w:r w:rsidR="00F44A18">
          <w:rPr>
            <w:noProof/>
            <w:webHidden/>
          </w:rPr>
          <w:t>153</w:t>
        </w:r>
        <w:r w:rsidR="00F44A18">
          <w:rPr>
            <w:noProof/>
            <w:webHidden/>
          </w:rPr>
          <w:fldChar w:fldCharType="end"/>
        </w:r>
      </w:hyperlink>
    </w:p>
    <w:p w:rsidR="00F44A18" w:rsidRDefault="0027578F">
      <w:pPr>
        <w:pStyle w:val="TOC2"/>
        <w:tabs>
          <w:tab w:val="right" w:leader="dot" w:pos="8486"/>
        </w:tabs>
        <w:rPr>
          <w:rFonts w:cstheme="minorBidi"/>
          <w:noProof/>
          <w:sz w:val="22"/>
          <w:szCs w:val="22"/>
          <w:lang w:eastAsia="zh-CN" w:bidi="ar-SA"/>
        </w:rPr>
      </w:pPr>
      <w:hyperlink w:anchor="_Toc450648323" w:history="1">
        <w:r w:rsidR="00F44A18" w:rsidRPr="007E225F">
          <w:rPr>
            <w:rStyle w:val="Hyperlink"/>
            <w:noProof/>
          </w:rPr>
          <w:t>8.3 Experimental results and discussion</w:t>
        </w:r>
        <w:r w:rsidR="00F44A18">
          <w:rPr>
            <w:noProof/>
            <w:webHidden/>
          </w:rPr>
          <w:tab/>
        </w:r>
        <w:r w:rsidR="00F44A18">
          <w:rPr>
            <w:noProof/>
            <w:webHidden/>
          </w:rPr>
          <w:fldChar w:fldCharType="begin"/>
        </w:r>
        <w:r w:rsidR="00F44A18">
          <w:rPr>
            <w:noProof/>
            <w:webHidden/>
          </w:rPr>
          <w:instrText xml:space="preserve"> PAGEREF _Toc450648323 \h </w:instrText>
        </w:r>
        <w:r w:rsidR="00F44A18">
          <w:rPr>
            <w:noProof/>
            <w:webHidden/>
          </w:rPr>
        </w:r>
        <w:r w:rsidR="00F44A18">
          <w:rPr>
            <w:noProof/>
            <w:webHidden/>
          </w:rPr>
          <w:fldChar w:fldCharType="separate"/>
        </w:r>
        <w:r w:rsidR="00F44A18">
          <w:rPr>
            <w:noProof/>
            <w:webHidden/>
          </w:rPr>
          <w:t>156</w:t>
        </w:r>
        <w:r w:rsidR="00F44A18">
          <w:rPr>
            <w:noProof/>
            <w:webHidden/>
          </w:rPr>
          <w:fldChar w:fldCharType="end"/>
        </w:r>
      </w:hyperlink>
    </w:p>
    <w:p w:rsidR="00F44A18" w:rsidRDefault="0027578F">
      <w:pPr>
        <w:pStyle w:val="TOC1"/>
        <w:rPr>
          <w:rFonts w:cstheme="minorBidi"/>
          <w:noProof/>
          <w:sz w:val="22"/>
          <w:szCs w:val="22"/>
          <w:lang w:eastAsia="zh-CN" w:bidi="ar-SA"/>
        </w:rPr>
      </w:pPr>
      <w:hyperlink w:anchor="_Toc450648324" w:history="1">
        <w:r w:rsidR="00F44A18" w:rsidRPr="007E225F">
          <w:rPr>
            <w:rStyle w:val="Hyperlink"/>
            <w:noProof/>
          </w:rPr>
          <w:t>Chapter 9 Conclusions and future work</w:t>
        </w:r>
        <w:r w:rsidR="00F44A18">
          <w:rPr>
            <w:noProof/>
            <w:webHidden/>
          </w:rPr>
          <w:tab/>
        </w:r>
        <w:r w:rsidR="00F44A18">
          <w:rPr>
            <w:noProof/>
            <w:webHidden/>
          </w:rPr>
          <w:fldChar w:fldCharType="begin"/>
        </w:r>
        <w:r w:rsidR="00F44A18">
          <w:rPr>
            <w:noProof/>
            <w:webHidden/>
          </w:rPr>
          <w:instrText xml:space="preserve"> PAGEREF _Toc450648324 \h </w:instrText>
        </w:r>
        <w:r w:rsidR="00F44A18">
          <w:rPr>
            <w:noProof/>
            <w:webHidden/>
          </w:rPr>
        </w:r>
        <w:r w:rsidR="00F44A18">
          <w:rPr>
            <w:noProof/>
            <w:webHidden/>
          </w:rPr>
          <w:fldChar w:fldCharType="separate"/>
        </w:r>
        <w:r w:rsidR="00F44A18">
          <w:rPr>
            <w:noProof/>
            <w:webHidden/>
          </w:rPr>
          <w:t>165</w:t>
        </w:r>
        <w:r w:rsidR="00F44A18">
          <w:rPr>
            <w:noProof/>
            <w:webHidden/>
          </w:rPr>
          <w:fldChar w:fldCharType="end"/>
        </w:r>
      </w:hyperlink>
    </w:p>
    <w:p w:rsidR="00F44A18" w:rsidRDefault="0027578F">
      <w:pPr>
        <w:pStyle w:val="TOC2"/>
        <w:tabs>
          <w:tab w:val="right" w:leader="dot" w:pos="8486"/>
        </w:tabs>
        <w:rPr>
          <w:rFonts w:cstheme="minorBidi"/>
          <w:noProof/>
          <w:sz w:val="22"/>
          <w:szCs w:val="22"/>
          <w:lang w:eastAsia="zh-CN" w:bidi="ar-SA"/>
        </w:rPr>
      </w:pPr>
      <w:hyperlink w:anchor="_Toc450648325" w:history="1">
        <w:r w:rsidR="00F44A18" w:rsidRPr="007E225F">
          <w:rPr>
            <w:rStyle w:val="Hyperlink"/>
            <w:noProof/>
            <w:lang w:eastAsia="zh-CN"/>
          </w:rPr>
          <w:t>9.1 Dissertation summary</w:t>
        </w:r>
        <w:r w:rsidR="00F44A18">
          <w:rPr>
            <w:noProof/>
            <w:webHidden/>
          </w:rPr>
          <w:tab/>
        </w:r>
        <w:r w:rsidR="00F44A18">
          <w:rPr>
            <w:noProof/>
            <w:webHidden/>
          </w:rPr>
          <w:fldChar w:fldCharType="begin"/>
        </w:r>
        <w:r w:rsidR="00F44A18">
          <w:rPr>
            <w:noProof/>
            <w:webHidden/>
          </w:rPr>
          <w:instrText xml:space="preserve"> PAGEREF _Toc450648325 \h </w:instrText>
        </w:r>
        <w:r w:rsidR="00F44A18">
          <w:rPr>
            <w:noProof/>
            <w:webHidden/>
          </w:rPr>
        </w:r>
        <w:r w:rsidR="00F44A18">
          <w:rPr>
            <w:noProof/>
            <w:webHidden/>
          </w:rPr>
          <w:fldChar w:fldCharType="separate"/>
        </w:r>
        <w:r w:rsidR="00F44A18">
          <w:rPr>
            <w:noProof/>
            <w:webHidden/>
          </w:rPr>
          <w:t>165</w:t>
        </w:r>
        <w:r w:rsidR="00F44A18">
          <w:rPr>
            <w:noProof/>
            <w:webHidden/>
          </w:rPr>
          <w:fldChar w:fldCharType="end"/>
        </w:r>
      </w:hyperlink>
    </w:p>
    <w:p w:rsidR="00F44A18" w:rsidRDefault="0027578F">
      <w:pPr>
        <w:pStyle w:val="TOC2"/>
        <w:tabs>
          <w:tab w:val="right" w:leader="dot" w:pos="8486"/>
        </w:tabs>
        <w:rPr>
          <w:rFonts w:cstheme="minorBidi"/>
          <w:noProof/>
          <w:sz w:val="22"/>
          <w:szCs w:val="22"/>
          <w:lang w:eastAsia="zh-CN" w:bidi="ar-SA"/>
        </w:rPr>
      </w:pPr>
      <w:hyperlink w:anchor="_Toc450648326" w:history="1">
        <w:r w:rsidR="00F44A18" w:rsidRPr="007E225F">
          <w:rPr>
            <w:rStyle w:val="Hyperlink"/>
            <w:noProof/>
          </w:rPr>
          <w:t>9.2 Future work</w:t>
        </w:r>
        <w:r w:rsidR="00F44A18">
          <w:rPr>
            <w:noProof/>
            <w:webHidden/>
          </w:rPr>
          <w:tab/>
        </w:r>
        <w:r w:rsidR="00F44A18">
          <w:rPr>
            <w:noProof/>
            <w:webHidden/>
          </w:rPr>
          <w:fldChar w:fldCharType="begin"/>
        </w:r>
        <w:r w:rsidR="00F44A18">
          <w:rPr>
            <w:noProof/>
            <w:webHidden/>
          </w:rPr>
          <w:instrText xml:space="preserve"> PAGEREF _Toc450648326 \h </w:instrText>
        </w:r>
        <w:r w:rsidR="00F44A18">
          <w:rPr>
            <w:noProof/>
            <w:webHidden/>
          </w:rPr>
        </w:r>
        <w:r w:rsidR="00F44A18">
          <w:rPr>
            <w:noProof/>
            <w:webHidden/>
          </w:rPr>
          <w:fldChar w:fldCharType="separate"/>
        </w:r>
        <w:r w:rsidR="00F44A18">
          <w:rPr>
            <w:noProof/>
            <w:webHidden/>
          </w:rPr>
          <w:t>167</w:t>
        </w:r>
        <w:r w:rsidR="00F44A18">
          <w:rPr>
            <w:noProof/>
            <w:webHidden/>
          </w:rPr>
          <w:fldChar w:fldCharType="end"/>
        </w:r>
      </w:hyperlink>
    </w:p>
    <w:p w:rsidR="00F44A18" w:rsidRDefault="0027578F">
      <w:pPr>
        <w:pStyle w:val="TOC1"/>
        <w:rPr>
          <w:rFonts w:cstheme="minorBidi"/>
          <w:noProof/>
          <w:sz w:val="22"/>
          <w:szCs w:val="22"/>
          <w:lang w:eastAsia="zh-CN" w:bidi="ar-SA"/>
        </w:rPr>
      </w:pPr>
      <w:hyperlink w:anchor="_Toc450648327" w:history="1">
        <w:r w:rsidR="00F44A18" w:rsidRPr="007E225F">
          <w:rPr>
            <w:rStyle w:val="Hyperlink"/>
            <w:noProof/>
          </w:rPr>
          <w:t>References</w:t>
        </w:r>
        <w:r w:rsidR="00F44A18">
          <w:rPr>
            <w:noProof/>
            <w:webHidden/>
          </w:rPr>
          <w:tab/>
        </w:r>
        <w:r w:rsidR="00F44A18">
          <w:rPr>
            <w:noProof/>
            <w:webHidden/>
          </w:rPr>
          <w:fldChar w:fldCharType="begin"/>
        </w:r>
        <w:r w:rsidR="00F44A18">
          <w:rPr>
            <w:noProof/>
            <w:webHidden/>
          </w:rPr>
          <w:instrText xml:space="preserve"> PAGEREF _Toc450648327 \h </w:instrText>
        </w:r>
        <w:r w:rsidR="00F44A18">
          <w:rPr>
            <w:noProof/>
            <w:webHidden/>
          </w:rPr>
        </w:r>
        <w:r w:rsidR="00F44A18">
          <w:rPr>
            <w:noProof/>
            <w:webHidden/>
          </w:rPr>
          <w:fldChar w:fldCharType="separate"/>
        </w:r>
        <w:r w:rsidR="00F44A18">
          <w:rPr>
            <w:noProof/>
            <w:webHidden/>
          </w:rPr>
          <w:t>172</w:t>
        </w:r>
        <w:r w:rsidR="00F44A18">
          <w:rPr>
            <w:noProof/>
            <w:webHidden/>
          </w:rPr>
          <w:fldChar w:fldCharType="end"/>
        </w:r>
      </w:hyperlink>
    </w:p>
    <w:p w:rsidR="00F44A18" w:rsidRDefault="0027578F">
      <w:pPr>
        <w:pStyle w:val="TOC1"/>
        <w:rPr>
          <w:rFonts w:cstheme="minorBidi"/>
          <w:noProof/>
          <w:sz w:val="22"/>
          <w:szCs w:val="22"/>
          <w:lang w:eastAsia="zh-CN" w:bidi="ar-SA"/>
        </w:rPr>
      </w:pPr>
      <w:hyperlink w:anchor="_Toc450648328" w:history="1">
        <w:r w:rsidR="00F44A18" w:rsidRPr="007E225F">
          <w:rPr>
            <w:rStyle w:val="Hyperlink"/>
            <w:noProof/>
          </w:rPr>
          <w:t>Appendix A: Fourier transform in lock-in amplifier</w:t>
        </w:r>
        <w:r w:rsidR="00F44A18">
          <w:rPr>
            <w:noProof/>
            <w:webHidden/>
          </w:rPr>
          <w:tab/>
        </w:r>
        <w:r w:rsidR="00F44A18">
          <w:rPr>
            <w:noProof/>
            <w:webHidden/>
          </w:rPr>
          <w:fldChar w:fldCharType="begin"/>
        </w:r>
        <w:r w:rsidR="00F44A18">
          <w:rPr>
            <w:noProof/>
            <w:webHidden/>
          </w:rPr>
          <w:instrText xml:space="preserve"> PAGEREF _Toc450648328 \h </w:instrText>
        </w:r>
        <w:r w:rsidR="00F44A18">
          <w:rPr>
            <w:noProof/>
            <w:webHidden/>
          </w:rPr>
        </w:r>
        <w:r w:rsidR="00F44A18">
          <w:rPr>
            <w:noProof/>
            <w:webHidden/>
          </w:rPr>
          <w:fldChar w:fldCharType="separate"/>
        </w:r>
        <w:r w:rsidR="00F44A18">
          <w:rPr>
            <w:noProof/>
            <w:webHidden/>
          </w:rPr>
          <w:t>194</w:t>
        </w:r>
        <w:r w:rsidR="00F44A18">
          <w:rPr>
            <w:noProof/>
            <w:webHidden/>
          </w:rPr>
          <w:fldChar w:fldCharType="end"/>
        </w:r>
      </w:hyperlink>
    </w:p>
    <w:p w:rsidR="00F44A18" w:rsidRDefault="0027578F">
      <w:pPr>
        <w:pStyle w:val="TOC1"/>
        <w:rPr>
          <w:rFonts w:cstheme="minorBidi"/>
          <w:noProof/>
          <w:sz w:val="22"/>
          <w:szCs w:val="22"/>
          <w:lang w:eastAsia="zh-CN" w:bidi="ar-SA"/>
        </w:rPr>
      </w:pPr>
      <w:hyperlink w:anchor="_Toc450648329" w:history="1">
        <w:r w:rsidR="00F44A18" w:rsidRPr="007E225F">
          <w:rPr>
            <w:rStyle w:val="Hyperlink"/>
            <w:noProof/>
          </w:rPr>
          <w:t>Appendix B: Light collecting efficiency due to beam divergence</w:t>
        </w:r>
        <w:r w:rsidR="00F44A18">
          <w:rPr>
            <w:noProof/>
            <w:webHidden/>
          </w:rPr>
          <w:tab/>
        </w:r>
        <w:r w:rsidR="00F44A18">
          <w:rPr>
            <w:noProof/>
            <w:webHidden/>
          </w:rPr>
          <w:fldChar w:fldCharType="begin"/>
        </w:r>
        <w:r w:rsidR="00F44A18">
          <w:rPr>
            <w:noProof/>
            <w:webHidden/>
          </w:rPr>
          <w:instrText xml:space="preserve"> PAGEREF _Toc450648329 \h </w:instrText>
        </w:r>
        <w:r w:rsidR="00F44A18">
          <w:rPr>
            <w:noProof/>
            <w:webHidden/>
          </w:rPr>
        </w:r>
        <w:r w:rsidR="00F44A18">
          <w:rPr>
            <w:noProof/>
            <w:webHidden/>
          </w:rPr>
          <w:fldChar w:fldCharType="separate"/>
        </w:r>
        <w:r w:rsidR="00F44A18">
          <w:rPr>
            <w:noProof/>
            <w:webHidden/>
          </w:rPr>
          <w:t>197</w:t>
        </w:r>
        <w:r w:rsidR="00F44A18">
          <w:rPr>
            <w:noProof/>
            <w:webHidden/>
          </w:rPr>
          <w:fldChar w:fldCharType="end"/>
        </w:r>
      </w:hyperlink>
    </w:p>
    <w:p w:rsidR="00F44A18" w:rsidRDefault="0027578F">
      <w:pPr>
        <w:pStyle w:val="TOC1"/>
        <w:rPr>
          <w:rFonts w:cstheme="minorBidi"/>
          <w:noProof/>
          <w:sz w:val="22"/>
          <w:szCs w:val="22"/>
          <w:lang w:eastAsia="zh-CN" w:bidi="ar-SA"/>
        </w:rPr>
      </w:pPr>
      <w:hyperlink w:anchor="_Toc450648330" w:history="1">
        <w:r w:rsidR="00F44A18" w:rsidRPr="007E225F">
          <w:rPr>
            <w:rStyle w:val="Hyperlink"/>
            <w:noProof/>
          </w:rPr>
          <w:t>Appendix C: Plasmonic waveguide</w:t>
        </w:r>
        <w:r w:rsidR="00F44A18">
          <w:rPr>
            <w:noProof/>
            <w:webHidden/>
          </w:rPr>
          <w:tab/>
        </w:r>
        <w:r w:rsidR="00F44A18">
          <w:rPr>
            <w:noProof/>
            <w:webHidden/>
          </w:rPr>
          <w:fldChar w:fldCharType="begin"/>
        </w:r>
        <w:r w:rsidR="00F44A18">
          <w:rPr>
            <w:noProof/>
            <w:webHidden/>
          </w:rPr>
          <w:instrText xml:space="preserve"> PAGEREF _Toc450648330 \h </w:instrText>
        </w:r>
        <w:r w:rsidR="00F44A18">
          <w:rPr>
            <w:noProof/>
            <w:webHidden/>
          </w:rPr>
        </w:r>
        <w:r w:rsidR="00F44A18">
          <w:rPr>
            <w:noProof/>
            <w:webHidden/>
          </w:rPr>
          <w:fldChar w:fldCharType="separate"/>
        </w:r>
        <w:r w:rsidR="00F44A18">
          <w:rPr>
            <w:noProof/>
            <w:webHidden/>
          </w:rPr>
          <w:t>203</w:t>
        </w:r>
        <w:r w:rsidR="00F44A18">
          <w:rPr>
            <w:noProof/>
            <w:webHidden/>
          </w:rPr>
          <w:fldChar w:fldCharType="end"/>
        </w:r>
      </w:hyperlink>
    </w:p>
    <w:p w:rsidR="00F44A18" w:rsidRDefault="0027578F">
      <w:pPr>
        <w:pStyle w:val="TOC2"/>
        <w:tabs>
          <w:tab w:val="right" w:leader="dot" w:pos="8486"/>
        </w:tabs>
        <w:rPr>
          <w:rFonts w:cstheme="minorBidi"/>
          <w:noProof/>
          <w:sz w:val="22"/>
          <w:szCs w:val="22"/>
          <w:lang w:eastAsia="zh-CN" w:bidi="ar-SA"/>
        </w:rPr>
      </w:pPr>
      <w:hyperlink w:anchor="_Toc450648331" w:history="1">
        <w:r w:rsidR="00F44A18" w:rsidRPr="007E225F">
          <w:rPr>
            <w:rStyle w:val="Hyperlink"/>
            <w:noProof/>
          </w:rPr>
          <w:t>References</w:t>
        </w:r>
        <w:r w:rsidR="00F44A18">
          <w:rPr>
            <w:noProof/>
            <w:webHidden/>
          </w:rPr>
          <w:tab/>
        </w:r>
        <w:r w:rsidR="00F44A18">
          <w:rPr>
            <w:noProof/>
            <w:webHidden/>
          </w:rPr>
          <w:fldChar w:fldCharType="begin"/>
        </w:r>
        <w:r w:rsidR="00F44A18">
          <w:rPr>
            <w:noProof/>
            <w:webHidden/>
          </w:rPr>
          <w:instrText xml:space="preserve"> PAGEREF _Toc450648331 \h </w:instrText>
        </w:r>
        <w:r w:rsidR="00F44A18">
          <w:rPr>
            <w:noProof/>
            <w:webHidden/>
          </w:rPr>
        </w:r>
        <w:r w:rsidR="00F44A18">
          <w:rPr>
            <w:noProof/>
            <w:webHidden/>
          </w:rPr>
          <w:fldChar w:fldCharType="separate"/>
        </w:r>
        <w:r w:rsidR="00F44A18">
          <w:rPr>
            <w:noProof/>
            <w:webHidden/>
          </w:rPr>
          <w:t>208</w:t>
        </w:r>
        <w:r w:rsidR="00F44A18">
          <w:rPr>
            <w:noProof/>
            <w:webHidden/>
          </w:rPr>
          <w:fldChar w:fldCharType="end"/>
        </w:r>
      </w:hyperlink>
    </w:p>
    <w:p w:rsidR="00F44A18" w:rsidRDefault="0027578F">
      <w:pPr>
        <w:pStyle w:val="TOC1"/>
        <w:rPr>
          <w:rFonts w:cstheme="minorBidi"/>
          <w:noProof/>
          <w:sz w:val="22"/>
          <w:szCs w:val="22"/>
          <w:lang w:eastAsia="zh-CN" w:bidi="ar-SA"/>
        </w:rPr>
      </w:pPr>
      <w:hyperlink w:anchor="_Toc450648332" w:history="1">
        <w:r w:rsidR="00F44A18" w:rsidRPr="007E225F">
          <w:rPr>
            <w:rStyle w:val="Hyperlink"/>
            <w:noProof/>
          </w:rPr>
          <w:t>Appendix D: Coupling coefficient in DFB  lasers</w:t>
        </w:r>
        <w:r w:rsidR="00F44A18">
          <w:rPr>
            <w:noProof/>
            <w:webHidden/>
          </w:rPr>
          <w:tab/>
        </w:r>
        <w:r w:rsidR="00F44A18">
          <w:rPr>
            <w:noProof/>
            <w:webHidden/>
          </w:rPr>
          <w:fldChar w:fldCharType="begin"/>
        </w:r>
        <w:r w:rsidR="00F44A18">
          <w:rPr>
            <w:noProof/>
            <w:webHidden/>
          </w:rPr>
          <w:instrText xml:space="preserve"> PAGEREF _Toc450648332 \h </w:instrText>
        </w:r>
        <w:r w:rsidR="00F44A18">
          <w:rPr>
            <w:noProof/>
            <w:webHidden/>
          </w:rPr>
        </w:r>
        <w:r w:rsidR="00F44A18">
          <w:rPr>
            <w:noProof/>
            <w:webHidden/>
          </w:rPr>
          <w:fldChar w:fldCharType="separate"/>
        </w:r>
        <w:r w:rsidR="00F44A18">
          <w:rPr>
            <w:noProof/>
            <w:webHidden/>
          </w:rPr>
          <w:t>210</w:t>
        </w:r>
        <w:r w:rsidR="00F44A18">
          <w:rPr>
            <w:noProof/>
            <w:webHidden/>
          </w:rPr>
          <w:fldChar w:fldCharType="end"/>
        </w:r>
      </w:hyperlink>
    </w:p>
    <w:p w:rsidR="00F44A18" w:rsidRDefault="0027578F">
      <w:pPr>
        <w:pStyle w:val="TOC2"/>
        <w:tabs>
          <w:tab w:val="right" w:leader="dot" w:pos="8486"/>
        </w:tabs>
        <w:rPr>
          <w:rFonts w:cstheme="minorBidi"/>
          <w:noProof/>
          <w:sz w:val="22"/>
          <w:szCs w:val="22"/>
          <w:lang w:eastAsia="zh-CN" w:bidi="ar-SA"/>
        </w:rPr>
      </w:pPr>
      <w:hyperlink w:anchor="_Toc450648333" w:history="1">
        <w:r w:rsidR="00F44A18" w:rsidRPr="007E225F">
          <w:rPr>
            <w:rStyle w:val="Hyperlink"/>
            <w:noProof/>
          </w:rPr>
          <w:t>References</w:t>
        </w:r>
        <w:r w:rsidR="00F44A18">
          <w:rPr>
            <w:noProof/>
            <w:webHidden/>
          </w:rPr>
          <w:tab/>
        </w:r>
        <w:r w:rsidR="00F44A18">
          <w:rPr>
            <w:noProof/>
            <w:webHidden/>
          </w:rPr>
          <w:fldChar w:fldCharType="begin"/>
        </w:r>
        <w:r w:rsidR="00F44A18">
          <w:rPr>
            <w:noProof/>
            <w:webHidden/>
          </w:rPr>
          <w:instrText xml:space="preserve"> PAGEREF _Toc450648333 \h </w:instrText>
        </w:r>
        <w:r w:rsidR="00F44A18">
          <w:rPr>
            <w:noProof/>
            <w:webHidden/>
          </w:rPr>
        </w:r>
        <w:r w:rsidR="00F44A18">
          <w:rPr>
            <w:noProof/>
            <w:webHidden/>
          </w:rPr>
          <w:fldChar w:fldCharType="separate"/>
        </w:r>
        <w:r w:rsidR="00F44A18">
          <w:rPr>
            <w:noProof/>
            <w:webHidden/>
          </w:rPr>
          <w:t>212</w:t>
        </w:r>
        <w:r w:rsidR="00F44A18">
          <w:rPr>
            <w:noProof/>
            <w:webHidden/>
          </w:rPr>
          <w:fldChar w:fldCharType="end"/>
        </w:r>
      </w:hyperlink>
    </w:p>
    <w:p w:rsidR="00F44A18" w:rsidRDefault="0027578F">
      <w:pPr>
        <w:pStyle w:val="TOC1"/>
        <w:rPr>
          <w:rFonts w:cstheme="minorBidi"/>
          <w:noProof/>
          <w:sz w:val="22"/>
          <w:szCs w:val="22"/>
          <w:lang w:eastAsia="zh-CN" w:bidi="ar-SA"/>
        </w:rPr>
      </w:pPr>
      <w:hyperlink w:anchor="_Toc450648334" w:history="1">
        <w:r w:rsidR="00F44A18" w:rsidRPr="007E225F">
          <w:rPr>
            <w:rStyle w:val="Hyperlink"/>
            <w:noProof/>
          </w:rPr>
          <w:t>Appendix E: Publication list</w:t>
        </w:r>
        <w:r w:rsidR="00F44A18">
          <w:rPr>
            <w:noProof/>
            <w:webHidden/>
          </w:rPr>
          <w:tab/>
        </w:r>
        <w:r w:rsidR="00F44A18">
          <w:rPr>
            <w:noProof/>
            <w:webHidden/>
          </w:rPr>
          <w:fldChar w:fldCharType="begin"/>
        </w:r>
        <w:r w:rsidR="00F44A18">
          <w:rPr>
            <w:noProof/>
            <w:webHidden/>
          </w:rPr>
          <w:instrText xml:space="preserve"> PAGEREF _Toc450648334 \h </w:instrText>
        </w:r>
        <w:r w:rsidR="00F44A18">
          <w:rPr>
            <w:noProof/>
            <w:webHidden/>
          </w:rPr>
        </w:r>
        <w:r w:rsidR="00F44A18">
          <w:rPr>
            <w:noProof/>
            <w:webHidden/>
          </w:rPr>
          <w:fldChar w:fldCharType="separate"/>
        </w:r>
        <w:r w:rsidR="00F44A18">
          <w:rPr>
            <w:noProof/>
            <w:webHidden/>
          </w:rPr>
          <w:t>213</w:t>
        </w:r>
        <w:r w:rsidR="00F44A18">
          <w:rPr>
            <w:noProof/>
            <w:webHidden/>
          </w:rPr>
          <w:fldChar w:fldCharType="end"/>
        </w:r>
      </w:hyperlink>
    </w:p>
    <w:p w:rsidR="00DA1971" w:rsidRDefault="00AA4AED" w:rsidP="00EF2256">
      <w:pPr>
        <w:pStyle w:val="Heading1"/>
      </w:pPr>
      <w:r>
        <w:fldChar w:fldCharType="end"/>
      </w:r>
      <w:r w:rsidR="00DA1971">
        <w:br w:type="page"/>
      </w:r>
      <w:bookmarkStart w:id="2" w:name="_Toc310579465"/>
      <w:bookmarkStart w:id="3" w:name="_Toc450648247"/>
      <w:r w:rsidR="00DA1971">
        <w:lastRenderedPageBreak/>
        <w:t>List of Tables</w:t>
      </w:r>
      <w:bookmarkEnd w:id="2"/>
      <w:bookmarkEnd w:id="3"/>
    </w:p>
    <w:p w:rsidR="004F6731" w:rsidRDefault="00AA4AED">
      <w:pPr>
        <w:pStyle w:val="TableofFigures"/>
        <w:tabs>
          <w:tab w:val="right" w:leader="dot" w:pos="8486"/>
        </w:tabs>
        <w:rPr>
          <w:rFonts w:cstheme="minorBidi"/>
          <w:noProof/>
          <w:sz w:val="22"/>
          <w:szCs w:val="22"/>
          <w:lang w:eastAsia="zh-CN" w:bidi="ar-SA"/>
        </w:rPr>
      </w:pPr>
      <w:r>
        <w:fldChar w:fldCharType="begin"/>
      </w:r>
      <w:r w:rsidR="00E948D0">
        <w:instrText xml:space="preserve"> TOC \h \z \c "Table" </w:instrText>
      </w:r>
      <w:r>
        <w:fldChar w:fldCharType="separate"/>
      </w:r>
      <w:hyperlink w:anchor="_Toc450604421" w:history="1">
        <w:r w:rsidR="004F6731" w:rsidRPr="001C7266">
          <w:rPr>
            <w:rStyle w:val="Hyperlink"/>
            <w:noProof/>
          </w:rPr>
          <w:t>Table 3</w:t>
        </w:r>
        <w:r w:rsidR="004F6731" w:rsidRPr="001C7266">
          <w:rPr>
            <w:rStyle w:val="Hyperlink"/>
            <w:noProof/>
          </w:rPr>
          <w:noBreakHyphen/>
          <w:t xml:space="preserve">1. </w:t>
        </w:r>
        <w:r w:rsidR="004F6731" w:rsidRPr="001C7266">
          <w:rPr>
            <w:rStyle w:val="Hyperlink"/>
            <w:rFonts w:ascii="Times New Roman" w:hAnsi="Times New Roman"/>
            <w:noProof/>
          </w:rPr>
          <w:t>Thermal resistance of each layer from cascade region to bonding area</w:t>
        </w:r>
        <w:r w:rsidR="004F6731">
          <w:rPr>
            <w:noProof/>
            <w:webHidden/>
          </w:rPr>
          <w:tab/>
        </w:r>
        <w:r w:rsidR="004F6731">
          <w:rPr>
            <w:noProof/>
            <w:webHidden/>
          </w:rPr>
          <w:fldChar w:fldCharType="begin"/>
        </w:r>
        <w:r w:rsidR="004F6731">
          <w:rPr>
            <w:noProof/>
            <w:webHidden/>
          </w:rPr>
          <w:instrText xml:space="preserve"> PAGEREF _Toc450604421 \h </w:instrText>
        </w:r>
        <w:r w:rsidR="004F6731">
          <w:rPr>
            <w:noProof/>
            <w:webHidden/>
          </w:rPr>
        </w:r>
        <w:r w:rsidR="004F6731">
          <w:rPr>
            <w:noProof/>
            <w:webHidden/>
          </w:rPr>
          <w:fldChar w:fldCharType="separate"/>
        </w:r>
        <w:r w:rsidR="004F6731">
          <w:rPr>
            <w:noProof/>
            <w:webHidden/>
          </w:rPr>
          <w:t>67</w:t>
        </w:r>
        <w:r w:rsidR="004F6731">
          <w:rPr>
            <w:noProof/>
            <w:webHidden/>
          </w:rPr>
          <w:fldChar w:fldCharType="end"/>
        </w:r>
      </w:hyperlink>
    </w:p>
    <w:p w:rsidR="004F6731" w:rsidRDefault="0027578F">
      <w:pPr>
        <w:pStyle w:val="TableofFigures"/>
        <w:tabs>
          <w:tab w:val="right" w:leader="dot" w:pos="8486"/>
        </w:tabs>
        <w:rPr>
          <w:rFonts w:cstheme="minorBidi"/>
          <w:noProof/>
          <w:sz w:val="22"/>
          <w:szCs w:val="22"/>
          <w:lang w:eastAsia="zh-CN" w:bidi="ar-SA"/>
        </w:rPr>
      </w:pPr>
      <w:hyperlink w:anchor="_Toc450604422" w:history="1">
        <w:r w:rsidR="004F6731" w:rsidRPr="001C7266">
          <w:rPr>
            <w:rStyle w:val="Hyperlink"/>
            <w:noProof/>
          </w:rPr>
          <w:t>Table 7</w:t>
        </w:r>
        <w:r w:rsidR="004F6731" w:rsidRPr="001C7266">
          <w:rPr>
            <w:rStyle w:val="Hyperlink"/>
            <w:noProof/>
          </w:rPr>
          <w:noBreakHyphen/>
          <w:t>1. Tuning ranges and rates at 80 K</w:t>
        </w:r>
        <w:r w:rsidR="004F6731">
          <w:rPr>
            <w:noProof/>
            <w:webHidden/>
          </w:rPr>
          <w:tab/>
        </w:r>
        <w:r w:rsidR="004F6731">
          <w:rPr>
            <w:noProof/>
            <w:webHidden/>
          </w:rPr>
          <w:fldChar w:fldCharType="begin"/>
        </w:r>
        <w:r w:rsidR="004F6731">
          <w:rPr>
            <w:noProof/>
            <w:webHidden/>
          </w:rPr>
          <w:instrText xml:space="preserve"> PAGEREF _Toc450604422 \h </w:instrText>
        </w:r>
        <w:r w:rsidR="004F6731">
          <w:rPr>
            <w:noProof/>
            <w:webHidden/>
          </w:rPr>
        </w:r>
        <w:r w:rsidR="004F6731">
          <w:rPr>
            <w:noProof/>
            <w:webHidden/>
          </w:rPr>
          <w:fldChar w:fldCharType="separate"/>
        </w:r>
        <w:r w:rsidR="004F6731">
          <w:rPr>
            <w:noProof/>
            <w:webHidden/>
          </w:rPr>
          <w:t>151</w:t>
        </w:r>
        <w:r w:rsidR="004F6731">
          <w:rPr>
            <w:noProof/>
            <w:webHidden/>
          </w:rPr>
          <w:fldChar w:fldCharType="end"/>
        </w:r>
      </w:hyperlink>
    </w:p>
    <w:p w:rsidR="00CB4AFA" w:rsidRDefault="00AA4AED" w:rsidP="00CB4AFA">
      <w:pPr>
        <w:sectPr w:rsidR="00CB4AFA" w:rsidSect="00D24E5B">
          <w:footerReference w:type="default" r:id="rId11"/>
          <w:pgSz w:w="12240" w:h="15840" w:code="1"/>
          <w:pgMar w:top="1440" w:right="1440" w:bottom="1440" w:left="2304" w:header="720" w:footer="720" w:gutter="0"/>
          <w:pgNumType w:fmt="lowerRoman" w:start="7"/>
          <w:cols w:space="720"/>
          <w:docGrid w:linePitch="360"/>
        </w:sectPr>
      </w:pPr>
      <w:r>
        <w:fldChar w:fldCharType="end"/>
      </w:r>
    </w:p>
    <w:bookmarkStart w:id="4" w:name="_Toc310579466"/>
    <w:bookmarkStart w:id="5" w:name="_Toc450648248"/>
    <w:p w:rsidR="009C4FEF" w:rsidRPr="00EE3EDB" w:rsidRDefault="0027578F" w:rsidP="00EF2256">
      <w:pPr>
        <w:pStyle w:val="Heading1"/>
      </w:pPr>
      <w:sdt>
        <w:sdtPr>
          <w:alias w:val="List of Figures/Illustrations"/>
          <w:tag w:val="List of Figures/Illustrations"/>
          <w:id w:val="30091882"/>
          <w:placeholder>
            <w:docPart w:val="DefaultPlaceholder_22675704"/>
          </w:placeholder>
          <w:dropDownList>
            <w:listItem w:displayText="List of Figures" w:value="List of Figures"/>
            <w:listItem w:displayText="List of Illustrations" w:value="List of Illustrations"/>
          </w:dropDownList>
        </w:sdtPr>
        <w:sdtEndPr/>
        <w:sdtContent>
          <w:r w:rsidR="001B12EF">
            <w:t>List of Figures</w:t>
          </w:r>
        </w:sdtContent>
      </w:sdt>
      <w:bookmarkEnd w:id="4"/>
      <w:bookmarkEnd w:id="5"/>
    </w:p>
    <w:p w:rsidR="004F6731" w:rsidRDefault="00AA4AED">
      <w:pPr>
        <w:pStyle w:val="TableofFigures"/>
        <w:tabs>
          <w:tab w:val="right" w:leader="dot" w:pos="8486"/>
        </w:tabs>
        <w:rPr>
          <w:rFonts w:cstheme="minorBidi"/>
          <w:noProof/>
          <w:sz w:val="22"/>
          <w:szCs w:val="22"/>
          <w:lang w:eastAsia="zh-CN" w:bidi="ar-SA"/>
        </w:rPr>
      </w:pPr>
      <w:r>
        <w:fldChar w:fldCharType="begin"/>
      </w:r>
      <w:r w:rsidR="00BB2DDE">
        <w:instrText xml:space="preserve"> TOC \h \z \c "Figure" </w:instrText>
      </w:r>
      <w:r>
        <w:fldChar w:fldCharType="separate"/>
      </w:r>
      <w:hyperlink w:anchor="_Toc450604423" w:history="1">
        <w:r w:rsidR="004F6731" w:rsidRPr="007E1AAD">
          <w:rPr>
            <w:rStyle w:val="Hyperlink"/>
            <w:noProof/>
          </w:rPr>
          <w:t>Figure 1</w:t>
        </w:r>
        <w:r w:rsidR="004F6731" w:rsidRPr="007E1AAD">
          <w:rPr>
            <w:rStyle w:val="Hyperlink"/>
            <w:noProof/>
          </w:rPr>
          <w:noBreakHyphen/>
          <w:t>1. Stimulated emission [5]</w:t>
        </w:r>
        <w:r w:rsidR="004F6731">
          <w:rPr>
            <w:noProof/>
            <w:webHidden/>
          </w:rPr>
          <w:tab/>
        </w:r>
        <w:r w:rsidR="004F6731">
          <w:rPr>
            <w:noProof/>
            <w:webHidden/>
          </w:rPr>
          <w:fldChar w:fldCharType="begin"/>
        </w:r>
        <w:r w:rsidR="004F6731">
          <w:rPr>
            <w:noProof/>
            <w:webHidden/>
          </w:rPr>
          <w:instrText xml:space="preserve"> PAGEREF _Toc450604423 \h </w:instrText>
        </w:r>
        <w:r w:rsidR="004F6731">
          <w:rPr>
            <w:noProof/>
            <w:webHidden/>
          </w:rPr>
        </w:r>
        <w:r w:rsidR="004F6731">
          <w:rPr>
            <w:noProof/>
            <w:webHidden/>
          </w:rPr>
          <w:fldChar w:fldCharType="separate"/>
        </w:r>
        <w:r w:rsidR="004F6731">
          <w:rPr>
            <w:noProof/>
            <w:webHidden/>
          </w:rPr>
          <w:t>2</w:t>
        </w:r>
        <w:r w:rsidR="004F6731">
          <w:rPr>
            <w:noProof/>
            <w:webHidden/>
          </w:rPr>
          <w:fldChar w:fldCharType="end"/>
        </w:r>
      </w:hyperlink>
    </w:p>
    <w:p w:rsidR="004F6731" w:rsidRDefault="0027578F">
      <w:pPr>
        <w:pStyle w:val="TableofFigures"/>
        <w:tabs>
          <w:tab w:val="right" w:leader="dot" w:pos="8486"/>
        </w:tabs>
        <w:rPr>
          <w:rFonts w:cstheme="minorBidi"/>
          <w:noProof/>
          <w:sz w:val="22"/>
          <w:szCs w:val="22"/>
          <w:lang w:eastAsia="zh-CN" w:bidi="ar-SA"/>
        </w:rPr>
      </w:pPr>
      <w:hyperlink w:anchor="_Toc450604424" w:history="1">
        <w:r w:rsidR="004F6731" w:rsidRPr="007E1AAD">
          <w:rPr>
            <w:rStyle w:val="Hyperlink"/>
            <w:noProof/>
          </w:rPr>
          <w:t>Figure 1</w:t>
        </w:r>
        <w:r w:rsidR="004F6731" w:rsidRPr="007E1AAD">
          <w:rPr>
            <w:rStyle w:val="Hyperlink"/>
            <w:noProof/>
          </w:rPr>
          <w:noBreakHyphen/>
          <w:t xml:space="preserve">2. </w:t>
        </w:r>
        <w:r w:rsidR="004F6731" w:rsidRPr="007E1AAD">
          <w:rPr>
            <w:rStyle w:val="Hyperlink"/>
            <w:noProof/>
            <w:lang w:val="de-DE"/>
          </w:rPr>
          <w:t>Absorption spectra for some invisible gas molecules [21]</w:t>
        </w:r>
        <w:r w:rsidR="004F6731">
          <w:rPr>
            <w:noProof/>
            <w:webHidden/>
          </w:rPr>
          <w:tab/>
        </w:r>
        <w:r w:rsidR="004F6731">
          <w:rPr>
            <w:noProof/>
            <w:webHidden/>
          </w:rPr>
          <w:fldChar w:fldCharType="begin"/>
        </w:r>
        <w:r w:rsidR="004F6731">
          <w:rPr>
            <w:noProof/>
            <w:webHidden/>
          </w:rPr>
          <w:instrText xml:space="preserve"> PAGEREF _Toc450604424 \h </w:instrText>
        </w:r>
        <w:r w:rsidR="004F6731">
          <w:rPr>
            <w:noProof/>
            <w:webHidden/>
          </w:rPr>
        </w:r>
        <w:r w:rsidR="004F6731">
          <w:rPr>
            <w:noProof/>
            <w:webHidden/>
          </w:rPr>
          <w:fldChar w:fldCharType="separate"/>
        </w:r>
        <w:r w:rsidR="004F6731">
          <w:rPr>
            <w:noProof/>
            <w:webHidden/>
          </w:rPr>
          <w:t>6</w:t>
        </w:r>
        <w:r w:rsidR="004F6731">
          <w:rPr>
            <w:noProof/>
            <w:webHidden/>
          </w:rPr>
          <w:fldChar w:fldCharType="end"/>
        </w:r>
      </w:hyperlink>
    </w:p>
    <w:p w:rsidR="004F6731" w:rsidRDefault="0027578F">
      <w:pPr>
        <w:pStyle w:val="TableofFigures"/>
        <w:tabs>
          <w:tab w:val="right" w:leader="dot" w:pos="8486"/>
        </w:tabs>
        <w:rPr>
          <w:rFonts w:cstheme="minorBidi"/>
          <w:noProof/>
          <w:sz w:val="22"/>
          <w:szCs w:val="22"/>
          <w:lang w:eastAsia="zh-CN" w:bidi="ar-SA"/>
        </w:rPr>
      </w:pPr>
      <w:hyperlink w:anchor="_Toc450604425" w:history="1">
        <w:r w:rsidR="004F6731" w:rsidRPr="007E1AAD">
          <w:rPr>
            <w:rStyle w:val="Hyperlink"/>
            <w:noProof/>
          </w:rPr>
          <w:t>Figure 1</w:t>
        </w:r>
        <w:r w:rsidR="004F6731" w:rsidRPr="007E1AAD">
          <w:rPr>
            <w:rStyle w:val="Hyperlink"/>
            <w:noProof/>
          </w:rPr>
          <w:noBreakHyphen/>
          <w:t xml:space="preserve">3. </w:t>
        </w:r>
        <w:r w:rsidR="004F6731" w:rsidRPr="007E1AAD">
          <w:rPr>
            <w:rStyle w:val="Hyperlink"/>
            <w:noProof/>
            <w:lang w:val="de-DE"/>
          </w:rPr>
          <w:t>Conventional interband laser vs. quantum cascade laser [32]</w:t>
        </w:r>
        <w:r w:rsidR="004F6731">
          <w:rPr>
            <w:noProof/>
            <w:webHidden/>
          </w:rPr>
          <w:tab/>
        </w:r>
        <w:r w:rsidR="004F6731">
          <w:rPr>
            <w:noProof/>
            <w:webHidden/>
          </w:rPr>
          <w:fldChar w:fldCharType="begin"/>
        </w:r>
        <w:r w:rsidR="004F6731">
          <w:rPr>
            <w:noProof/>
            <w:webHidden/>
          </w:rPr>
          <w:instrText xml:space="preserve"> PAGEREF _Toc450604425 \h </w:instrText>
        </w:r>
        <w:r w:rsidR="004F6731">
          <w:rPr>
            <w:noProof/>
            <w:webHidden/>
          </w:rPr>
        </w:r>
        <w:r w:rsidR="004F6731">
          <w:rPr>
            <w:noProof/>
            <w:webHidden/>
          </w:rPr>
          <w:fldChar w:fldCharType="separate"/>
        </w:r>
        <w:r w:rsidR="004F6731">
          <w:rPr>
            <w:noProof/>
            <w:webHidden/>
          </w:rPr>
          <w:t>7</w:t>
        </w:r>
        <w:r w:rsidR="004F6731">
          <w:rPr>
            <w:noProof/>
            <w:webHidden/>
          </w:rPr>
          <w:fldChar w:fldCharType="end"/>
        </w:r>
      </w:hyperlink>
    </w:p>
    <w:p w:rsidR="004F6731" w:rsidRDefault="0027578F">
      <w:pPr>
        <w:pStyle w:val="TableofFigures"/>
        <w:tabs>
          <w:tab w:val="right" w:leader="dot" w:pos="8486"/>
        </w:tabs>
        <w:rPr>
          <w:rFonts w:cstheme="minorBidi"/>
          <w:noProof/>
          <w:sz w:val="22"/>
          <w:szCs w:val="22"/>
          <w:lang w:eastAsia="zh-CN" w:bidi="ar-SA"/>
        </w:rPr>
      </w:pPr>
      <w:hyperlink w:anchor="_Toc450604426" w:history="1">
        <w:r w:rsidR="004F6731" w:rsidRPr="007E1AAD">
          <w:rPr>
            <w:rStyle w:val="Hyperlink"/>
            <w:noProof/>
          </w:rPr>
          <w:t>Figure 1</w:t>
        </w:r>
        <w:r w:rsidR="004F6731" w:rsidRPr="007E1AAD">
          <w:rPr>
            <w:rStyle w:val="Hyperlink"/>
            <w:noProof/>
          </w:rPr>
          <w:noBreakHyphen/>
          <w:t xml:space="preserve">4. </w:t>
        </w:r>
        <w:r w:rsidR="004F6731" w:rsidRPr="007E1AAD">
          <w:rPr>
            <w:rStyle w:val="Hyperlink"/>
            <w:noProof/>
            <w:lang w:val="de-DE"/>
          </w:rPr>
          <w:t>Band-edge diagram of one cascade stage in an IC laser design</w:t>
        </w:r>
        <w:r w:rsidR="004F6731">
          <w:rPr>
            <w:noProof/>
            <w:webHidden/>
          </w:rPr>
          <w:tab/>
        </w:r>
        <w:r w:rsidR="004F6731">
          <w:rPr>
            <w:noProof/>
            <w:webHidden/>
          </w:rPr>
          <w:fldChar w:fldCharType="begin"/>
        </w:r>
        <w:r w:rsidR="004F6731">
          <w:rPr>
            <w:noProof/>
            <w:webHidden/>
          </w:rPr>
          <w:instrText xml:space="preserve"> PAGEREF _Toc450604426 \h </w:instrText>
        </w:r>
        <w:r w:rsidR="004F6731">
          <w:rPr>
            <w:noProof/>
            <w:webHidden/>
          </w:rPr>
        </w:r>
        <w:r w:rsidR="004F6731">
          <w:rPr>
            <w:noProof/>
            <w:webHidden/>
          </w:rPr>
          <w:fldChar w:fldCharType="separate"/>
        </w:r>
        <w:r w:rsidR="004F6731">
          <w:rPr>
            <w:noProof/>
            <w:webHidden/>
          </w:rPr>
          <w:t>10</w:t>
        </w:r>
        <w:r w:rsidR="004F6731">
          <w:rPr>
            <w:noProof/>
            <w:webHidden/>
          </w:rPr>
          <w:fldChar w:fldCharType="end"/>
        </w:r>
      </w:hyperlink>
    </w:p>
    <w:p w:rsidR="004F6731" w:rsidRDefault="0027578F">
      <w:pPr>
        <w:pStyle w:val="TableofFigures"/>
        <w:tabs>
          <w:tab w:val="right" w:leader="dot" w:pos="8486"/>
        </w:tabs>
        <w:rPr>
          <w:rFonts w:cstheme="minorBidi"/>
          <w:noProof/>
          <w:sz w:val="22"/>
          <w:szCs w:val="22"/>
          <w:lang w:eastAsia="zh-CN" w:bidi="ar-SA"/>
        </w:rPr>
      </w:pPr>
      <w:hyperlink w:anchor="_Toc450604427" w:history="1">
        <w:r w:rsidR="004F6731" w:rsidRPr="007E1AAD">
          <w:rPr>
            <w:rStyle w:val="Hyperlink"/>
            <w:noProof/>
          </w:rPr>
          <w:t>Figure 1</w:t>
        </w:r>
        <w:r w:rsidR="004F6731" w:rsidRPr="007E1AAD">
          <w:rPr>
            <w:rStyle w:val="Hyperlink"/>
            <w:noProof/>
          </w:rPr>
          <w:noBreakHyphen/>
          <w:t xml:space="preserve">5. </w:t>
        </w:r>
        <w:r w:rsidR="004F6731" w:rsidRPr="007E1AAD">
          <w:rPr>
            <w:rStyle w:val="Hyperlink"/>
            <w:noProof/>
            <w:lang w:val="de-DE"/>
          </w:rPr>
          <w:t>Evolving of the threshold current densities in IC lasers over the years</w:t>
        </w:r>
        <w:r w:rsidR="004F6731">
          <w:rPr>
            <w:noProof/>
            <w:webHidden/>
          </w:rPr>
          <w:tab/>
        </w:r>
        <w:r w:rsidR="004F6731">
          <w:rPr>
            <w:noProof/>
            <w:webHidden/>
          </w:rPr>
          <w:fldChar w:fldCharType="begin"/>
        </w:r>
        <w:r w:rsidR="004F6731">
          <w:rPr>
            <w:noProof/>
            <w:webHidden/>
          </w:rPr>
          <w:instrText xml:space="preserve"> PAGEREF _Toc450604427 \h </w:instrText>
        </w:r>
        <w:r w:rsidR="004F6731">
          <w:rPr>
            <w:noProof/>
            <w:webHidden/>
          </w:rPr>
        </w:r>
        <w:r w:rsidR="004F6731">
          <w:rPr>
            <w:noProof/>
            <w:webHidden/>
          </w:rPr>
          <w:fldChar w:fldCharType="separate"/>
        </w:r>
        <w:r w:rsidR="004F6731">
          <w:rPr>
            <w:noProof/>
            <w:webHidden/>
          </w:rPr>
          <w:t>11</w:t>
        </w:r>
        <w:r w:rsidR="004F6731">
          <w:rPr>
            <w:noProof/>
            <w:webHidden/>
          </w:rPr>
          <w:fldChar w:fldCharType="end"/>
        </w:r>
      </w:hyperlink>
    </w:p>
    <w:p w:rsidR="004F6731" w:rsidRDefault="0027578F">
      <w:pPr>
        <w:pStyle w:val="TableofFigures"/>
        <w:tabs>
          <w:tab w:val="right" w:leader="dot" w:pos="8486"/>
        </w:tabs>
        <w:rPr>
          <w:rFonts w:cstheme="minorBidi"/>
          <w:noProof/>
          <w:sz w:val="22"/>
          <w:szCs w:val="22"/>
          <w:lang w:eastAsia="zh-CN" w:bidi="ar-SA"/>
        </w:rPr>
      </w:pPr>
      <w:hyperlink w:anchor="_Toc450604428" w:history="1">
        <w:r w:rsidR="004F6731" w:rsidRPr="007E1AAD">
          <w:rPr>
            <w:rStyle w:val="Hyperlink"/>
            <w:noProof/>
          </w:rPr>
          <w:t>Figure 2</w:t>
        </w:r>
        <w:r w:rsidR="004F6731" w:rsidRPr="007E1AAD">
          <w:rPr>
            <w:rStyle w:val="Hyperlink"/>
            <w:noProof/>
          </w:rPr>
          <w:noBreakHyphen/>
          <w:t>1. Modal gain as a function of injection</w:t>
        </w:r>
        <w:r w:rsidR="004F6731">
          <w:rPr>
            <w:noProof/>
            <w:webHidden/>
          </w:rPr>
          <w:tab/>
        </w:r>
        <w:r w:rsidR="004F6731">
          <w:rPr>
            <w:noProof/>
            <w:webHidden/>
          </w:rPr>
          <w:fldChar w:fldCharType="begin"/>
        </w:r>
        <w:r w:rsidR="004F6731">
          <w:rPr>
            <w:noProof/>
            <w:webHidden/>
          </w:rPr>
          <w:instrText xml:space="preserve"> PAGEREF _Toc450604428 \h </w:instrText>
        </w:r>
        <w:r w:rsidR="004F6731">
          <w:rPr>
            <w:noProof/>
            <w:webHidden/>
          </w:rPr>
        </w:r>
        <w:r w:rsidR="004F6731">
          <w:rPr>
            <w:noProof/>
            <w:webHidden/>
          </w:rPr>
          <w:fldChar w:fldCharType="separate"/>
        </w:r>
        <w:r w:rsidR="004F6731">
          <w:rPr>
            <w:noProof/>
            <w:webHidden/>
          </w:rPr>
          <w:t>15</w:t>
        </w:r>
        <w:r w:rsidR="004F6731">
          <w:rPr>
            <w:noProof/>
            <w:webHidden/>
          </w:rPr>
          <w:fldChar w:fldCharType="end"/>
        </w:r>
      </w:hyperlink>
    </w:p>
    <w:p w:rsidR="004F6731" w:rsidRDefault="0027578F">
      <w:pPr>
        <w:pStyle w:val="TableofFigures"/>
        <w:tabs>
          <w:tab w:val="right" w:leader="dot" w:pos="8486"/>
        </w:tabs>
        <w:rPr>
          <w:rFonts w:cstheme="minorBidi"/>
          <w:noProof/>
          <w:sz w:val="22"/>
          <w:szCs w:val="22"/>
          <w:lang w:eastAsia="zh-CN" w:bidi="ar-SA"/>
        </w:rPr>
      </w:pPr>
      <w:hyperlink w:anchor="_Toc450604429" w:history="1">
        <w:r w:rsidR="004F6731" w:rsidRPr="007E1AAD">
          <w:rPr>
            <w:rStyle w:val="Hyperlink"/>
            <w:noProof/>
          </w:rPr>
          <w:t>Figure 2</w:t>
        </w:r>
        <w:r w:rsidR="004F6731" w:rsidRPr="007E1AAD">
          <w:rPr>
            <w:rStyle w:val="Hyperlink"/>
            <w:noProof/>
          </w:rPr>
          <w:noBreakHyphen/>
          <w:t>2. Pumping and carrier lifetime in a three-level laser [74]</w:t>
        </w:r>
        <w:r w:rsidR="004F6731">
          <w:rPr>
            <w:noProof/>
            <w:webHidden/>
          </w:rPr>
          <w:tab/>
        </w:r>
        <w:r w:rsidR="004F6731">
          <w:rPr>
            <w:noProof/>
            <w:webHidden/>
          </w:rPr>
          <w:fldChar w:fldCharType="begin"/>
        </w:r>
        <w:r w:rsidR="004F6731">
          <w:rPr>
            <w:noProof/>
            <w:webHidden/>
          </w:rPr>
          <w:instrText xml:space="preserve"> PAGEREF _Toc450604429 \h </w:instrText>
        </w:r>
        <w:r w:rsidR="004F6731">
          <w:rPr>
            <w:noProof/>
            <w:webHidden/>
          </w:rPr>
        </w:r>
        <w:r w:rsidR="004F6731">
          <w:rPr>
            <w:noProof/>
            <w:webHidden/>
          </w:rPr>
          <w:fldChar w:fldCharType="separate"/>
        </w:r>
        <w:r w:rsidR="004F6731">
          <w:rPr>
            <w:noProof/>
            <w:webHidden/>
          </w:rPr>
          <w:t>16</w:t>
        </w:r>
        <w:r w:rsidR="004F6731">
          <w:rPr>
            <w:noProof/>
            <w:webHidden/>
          </w:rPr>
          <w:fldChar w:fldCharType="end"/>
        </w:r>
      </w:hyperlink>
    </w:p>
    <w:p w:rsidR="004F6731" w:rsidRDefault="0027578F">
      <w:pPr>
        <w:pStyle w:val="TableofFigures"/>
        <w:tabs>
          <w:tab w:val="right" w:leader="dot" w:pos="8486"/>
        </w:tabs>
        <w:rPr>
          <w:rFonts w:cstheme="minorBidi"/>
          <w:noProof/>
          <w:sz w:val="22"/>
          <w:szCs w:val="22"/>
          <w:lang w:eastAsia="zh-CN" w:bidi="ar-SA"/>
        </w:rPr>
      </w:pPr>
      <w:hyperlink w:anchor="_Toc450604430" w:history="1">
        <w:r w:rsidR="004F6731" w:rsidRPr="007E1AAD">
          <w:rPr>
            <w:rStyle w:val="Hyperlink"/>
            <w:noProof/>
          </w:rPr>
          <w:t>Figure 2</w:t>
        </w:r>
        <w:r w:rsidR="004F6731" w:rsidRPr="007E1AAD">
          <w:rPr>
            <w:rStyle w:val="Hyperlink"/>
            <w:noProof/>
          </w:rPr>
          <w:noBreakHyphen/>
          <w:t>3. Dynamic process in a semiconductor laser before the steady state.</w:t>
        </w:r>
        <w:r w:rsidR="004F6731">
          <w:rPr>
            <w:noProof/>
            <w:webHidden/>
          </w:rPr>
          <w:tab/>
        </w:r>
        <w:r w:rsidR="004F6731">
          <w:rPr>
            <w:noProof/>
            <w:webHidden/>
          </w:rPr>
          <w:fldChar w:fldCharType="begin"/>
        </w:r>
        <w:r w:rsidR="004F6731">
          <w:rPr>
            <w:noProof/>
            <w:webHidden/>
          </w:rPr>
          <w:instrText xml:space="preserve"> PAGEREF _Toc450604430 \h </w:instrText>
        </w:r>
        <w:r w:rsidR="004F6731">
          <w:rPr>
            <w:noProof/>
            <w:webHidden/>
          </w:rPr>
        </w:r>
        <w:r w:rsidR="004F6731">
          <w:rPr>
            <w:noProof/>
            <w:webHidden/>
          </w:rPr>
          <w:fldChar w:fldCharType="separate"/>
        </w:r>
        <w:r w:rsidR="004F6731">
          <w:rPr>
            <w:noProof/>
            <w:webHidden/>
          </w:rPr>
          <w:t>21</w:t>
        </w:r>
        <w:r w:rsidR="004F6731">
          <w:rPr>
            <w:noProof/>
            <w:webHidden/>
          </w:rPr>
          <w:fldChar w:fldCharType="end"/>
        </w:r>
      </w:hyperlink>
    </w:p>
    <w:p w:rsidR="004F6731" w:rsidRDefault="0027578F">
      <w:pPr>
        <w:pStyle w:val="TableofFigures"/>
        <w:tabs>
          <w:tab w:val="right" w:leader="dot" w:pos="8486"/>
        </w:tabs>
        <w:rPr>
          <w:rFonts w:cstheme="minorBidi"/>
          <w:noProof/>
          <w:sz w:val="22"/>
          <w:szCs w:val="22"/>
          <w:lang w:eastAsia="zh-CN" w:bidi="ar-SA"/>
        </w:rPr>
      </w:pPr>
      <w:hyperlink w:anchor="_Toc450604431" w:history="1">
        <w:r w:rsidR="004F6731" w:rsidRPr="007E1AAD">
          <w:rPr>
            <w:rStyle w:val="Hyperlink"/>
            <w:noProof/>
          </w:rPr>
          <w:t>Figure 2</w:t>
        </w:r>
        <w:r w:rsidR="004F6731" w:rsidRPr="007E1AAD">
          <w:rPr>
            <w:rStyle w:val="Hyperlink"/>
            <w:noProof/>
          </w:rPr>
          <w:noBreakHyphen/>
          <w:t>4. Quasi-Fermi levels as a function of carrier density in the bulk material.</w:t>
        </w:r>
        <w:r w:rsidR="004F6731">
          <w:rPr>
            <w:noProof/>
            <w:webHidden/>
          </w:rPr>
          <w:tab/>
        </w:r>
        <w:r w:rsidR="004F6731">
          <w:rPr>
            <w:noProof/>
            <w:webHidden/>
          </w:rPr>
          <w:fldChar w:fldCharType="begin"/>
        </w:r>
        <w:r w:rsidR="004F6731">
          <w:rPr>
            <w:noProof/>
            <w:webHidden/>
          </w:rPr>
          <w:instrText xml:space="preserve"> PAGEREF _Toc450604431 \h </w:instrText>
        </w:r>
        <w:r w:rsidR="004F6731">
          <w:rPr>
            <w:noProof/>
            <w:webHidden/>
          </w:rPr>
        </w:r>
        <w:r w:rsidR="004F6731">
          <w:rPr>
            <w:noProof/>
            <w:webHidden/>
          </w:rPr>
          <w:fldChar w:fldCharType="separate"/>
        </w:r>
        <w:r w:rsidR="004F6731">
          <w:rPr>
            <w:noProof/>
            <w:webHidden/>
          </w:rPr>
          <w:t>25</w:t>
        </w:r>
        <w:r w:rsidR="004F6731">
          <w:rPr>
            <w:noProof/>
            <w:webHidden/>
          </w:rPr>
          <w:fldChar w:fldCharType="end"/>
        </w:r>
      </w:hyperlink>
    </w:p>
    <w:p w:rsidR="004F6731" w:rsidRDefault="0027578F">
      <w:pPr>
        <w:pStyle w:val="TableofFigures"/>
        <w:tabs>
          <w:tab w:val="right" w:leader="dot" w:pos="8486"/>
        </w:tabs>
        <w:rPr>
          <w:rFonts w:cstheme="minorBidi"/>
          <w:noProof/>
          <w:sz w:val="22"/>
          <w:szCs w:val="22"/>
          <w:lang w:eastAsia="zh-CN" w:bidi="ar-SA"/>
        </w:rPr>
      </w:pPr>
      <w:hyperlink w:anchor="_Toc450604432" w:history="1">
        <w:r w:rsidR="004F6731" w:rsidRPr="007E1AAD">
          <w:rPr>
            <w:rStyle w:val="Hyperlink"/>
            <w:noProof/>
          </w:rPr>
          <w:t>Figure 2</w:t>
        </w:r>
        <w:r w:rsidR="004F6731" w:rsidRPr="007E1AAD">
          <w:rPr>
            <w:rStyle w:val="Hyperlink"/>
            <w:noProof/>
          </w:rPr>
          <w:noBreakHyphen/>
          <w:t>5. Comparison of quasi-Fermi levels between bulk and QW materials</w:t>
        </w:r>
        <w:r w:rsidR="004F6731">
          <w:rPr>
            <w:noProof/>
            <w:webHidden/>
          </w:rPr>
          <w:tab/>
        </w:r>
        <w:r w:rsidR="004F6731">
          <w:rPr>
            <w:noProof/>
            <w:webHidden/>
          </w:rPr>
          <w:fldChar w:fldCharType="begin"/>
        </w:r>
        <w:r w:rsidR="004F6731">
          <w:rPr>
            <w:noProof/>
            <w:webHidden/>
          </w:rPr>
          <w:instrText xml:space="preserve"> PAGEREF _Toc450604432 \h </w:instrText>
        </w:r>
        <w:r w:rsidR="004F6731">
          <w:rPr>
            <w:noProof/>
            <w:webHidden/>
          </w:rPr>
        </w:r>
        <w:r w:rsidR="004F6731">
          <w:rPr>
            <w:noProof/>
            <w:webHidden/>
          </w:rPr>
          <w:fldChar w:fldCharType="separate"/>
        </w:r>
        <w:r w:rsidR="004F6731">
          <w:rPr>
            <w:noProof/>
            <w:webHidden/>
          </w:rPr>
          <w:t>26</w:t>
        </w:r>
        <w:r w:rsidR="004F6731">
          <w:rPr>
            <w:noProof/>
            <w:webHidden/>
          </w:rPr>
          <w:fldChar w:fldCharType="end"/>
        </w:r>
      </w:hyperlink>
    </w:p>
    <w:p w:rsidR="004F6731" w:rsidRDefault="0027578F">
      <w:pPr>
        <w:pStyle w:val="TableofFigures"/>
        <w:tabs>
          <w:tab w:val="right" w:leader="dot" w:pos="8486"/>
        </w:tabs>
        <w:rPr>
          <w:rFonts w:cstheme="minorBidi"/>
          <w:noProof/>
          <w:sz w:val="22"/>
          <w:szCs w:val="22"/>
          <w:lang w:eastAsia="zh-CN" w:bidi="ar-SA"/>
        </w:rPr>
      </w:pPr>
      <w:hyperlink w:anchor="_Toc450604433" w:history="1">
        <w:r w:rsidR="004F6731" w:rsidRPr="007E1AAD">
          <w:rPr>
            <w:rStyle w:val="Hyperlink"/>
            <w:noProof/>
          </w:rPr>
          <w:t>Figure 2</w:t>
        </w:r>
        <w:r w:rsidR="004F6731" w:rsidRPr="007E1AAD">
          <w:rPr>
            <w:rStyle w:val="Hyperlink"/>
            <w:noProof/>
          </w:rPr>
          <w:noBreakHyphen/>
          <w:t xml:space="preserve">6. </w:t>
        </w:r>
        <w:r w:rsidR="004F6731" w:rsidRPr="007E1AAD">
          <w:rPr>
            <w:rStyle w:val="Hyperlink"/>
            <w:noProof/>
            <w:lang w:val="de-DE"/>
          </w:rPr>
          <w:t>Gain spe</w:t>
        </w:r>
        <w:r w:rsidR="004F6731" w:rsidRPr="007E1AAD">
          <w:rPr>
            <w:rStyle w:val="Hyperlink"/>
            <w:noProof/>
            <w:lang w:val="de-DE"/>
          </w:rPr>
          <w:t>c</w:t>
        </w:r>
        <w:r w:rsidR="004F6731" w:rsidRPr="007E1AAD">
          <w:rPr>
            <w:rStyle w:val="Hyperlink"/>
            <w:noProof/>
            <w:lang w:val="de-DE"/>
          </w:rPr>
          <w:t>tra and spontaneous emission spectra for GaAs bulk and QW</w:t>
        </w:r>
        <w:r w:rsidR="004F6731">
          <w:rPr>
            <w:noProof/>
            <w:webHidden/>
          </w:rPr>
          <w:tab/>
        </w:r>
        <w:r w:rsidR="004F6731">
          <w:rPr>
            <w:noProof/>
            <w:webHidden/>
          </w:rPr>
          <w:fldChar w:fldCharType="begin"/>
        </w:r>
        <w:r w:rsidR="004F6731">
          <w:rPr>
            <w:noProof/>
            <w:webHidden/>
          </w:rPr>
          <w:instrText xml:space="preserve"> PAGEREF _Toc450604433 \h </w:instrText>
        </w:r>
        <w:r w:rsidR="004F6731">
          <w:rPr>
            <w:noProof/>
            <w:webHidden/>
          </w:rPr>
        </w:r>
        <w:r w:rsidR="004F6731">
          <w:rPr>
            <w:noProof/>
            <w:webHidden/>
          </w:rPr>
          <w:fldChar w:fldCharType="separate"/>
        </w:r>
        <w:r w:rsidR="004F6731">
          <w:rPr>
            <w:noProof/>
            <w:webHidden/>
          </w:rPr>
          <w:t>29</w:t>
        </w:r>
        <w:r w:rsidR="004F6731">
          <w:rPr>
            <w:noProof/>
            <w:webHidden/>
          </w:rPr>
          <w:fldChar w:fldCharType="end"/>
        </w:r>
      </w:hyperlink>
    </w:p>
    <w:p w:rsidR="004F6731" w:rsidRDefault="0027578F">
      <w:pPr>
        <w:pStyle w:val="TableofFigures"/>
        <w:tabs>
          <w:tab w:val="right" w:leader="dot" w:pos="8486"/>
        </w:tabs>
        <w:rPr>
          <w:rFonts w:cstheme="minorBidi"/>
          <w:noProof/>
          <w:sz w:val="22"/>
          <w:szCs w:val="22"/>
          <w:lang w:eastAsia="zh-CN" w:bidi="ar-SA"/>
        </w:rPr>
      </w:pPr>
      <w:hyperlink w:anchor="_Toc450604434" w:history="1">
        <w:r w:rsidR="004F6731" w:rsidRPr="007E1AAD">
          <w:rPr>
            <w:rStyle w:val="Hyperlink"/>
            <w:noProof/>
          </w:rPr>
          <w:t>Figure 2</w:t>
        </w:r>
        <w:r w:rsidR="004F6731" w:rsidRPr="007E1AAD">
          <w:rPr>
            <w:rStyle w:val="Hyperlink"/>
            <w:noProof/>
          </w:rPr>
          <w:noBreakHyphen/>
          <w:t>7. Band alignment for (a) type-I QW; (b) type-II QW [81]</w:t>
        </w:r>
        <w:r w:rsidR="004F6731">
          <w:rPr>
            <w:noProof/>
            <w:webHidden/>
          </w:rPr>
          <w:tab/>
        </w:r>
        <w:r w:rsidR="004F6731">
          <w:rPr>
            <w:noProof/>
            <w:webHidden/>
          </w:rPr>
          <w:fldChar w:fldCharType="begin"/>
        </w:r>
        <w:r w:rsidR="004F6731">
          <w:rPr>
            <w:noProof/>
            <w:webHidden/>
          </w:rPr>
          <w:instrText xml:space="preserve"> PAGEREF _Toc450604434 \h </w:instrText>
        </w:r>
        <w:r w:rsidR="004F6731">
          <w:rPr>
            <w:noProof/>
            <w:webHidden/>
          </w:rPr>
        </w:r>
        <w:r w:rsidR="004F6731">
          <w:rPr>
            <w:noProof/>
            <w:webHidden/>
          </w:rPr>
          <w:fldChar w:fldCharType="separate"/>
        </w:r>
        <w:r w:rsidR="004F6731">
          <w:rPr>
            <w:noProof/>
            <w:webHidden/>
          </w:rPr>
          <w:t>30</w:t>
        </w:r>
        <w:r w:rsidR="004F6731">
          <w:rPr>
            <w:noProof/>
            <w:webHidden/>
          </w:rPr>
          <w:fldChar w:fldCharType="end"/>
        </w:r>
      </w:hyperlink>
    </w:p>
    <w:p w:rsidR="004F6731" w:rsidRDefault="0027578F">
      <w:pPr>
        <w:pStyle w:val="TableofFigures"/>
        <w:tabs>
          <w:tab w:val="right" w:leader="dot" w:pos="8486"/>
        </w:tabs>
        <w:rPr>
          <w:rFonts w:cstheme="minorBidi"/>
          <w:noProof/>
          <w:sz w:val="22"/>
          <w:szCs w:val="22"/>
          <w:lang w:eastAsia="zh-CN" w:bidi="ar-SA"/>
        </w:rPr>
      </w:pPr>
      <w:hyperlink w:anchor="_Toc450604435" w:history="1">
        <w:r w:rsidR="004F6731" w:rsidRPr="007E1AAD">
          <w:rPr>
            <w:rStyle w:val="Hyperlink"/>
            <w:noProof/>
          </w:rPr>
          <w:t>Figure 2</w:t>
        </w:r>
        <w:r w:rsidR="004F6731" w:rsidRPr="007E1AAD">
          <w:rPr>
            <w:rStyle w:val="Hyperlink"/>
            <w:noProof/>
          </w:rPr>
          <w:noBreakHyphen/>
          <w:t>8. Propagation of light through a multilayer structure</w:t>
        </w:r>
        <w:r w:rsidR="004F6731">
          <w:rPr>
            <w:noProof/>
            <w:webHidden/>
          </w:rPr>
          <w:tab/>
        </w:r>
        <w:r w:rsidR="004F6731">
          <w:rPr>
            <w:noProof/>
            <w:webHidden/>
          </w:rPr>
          <w:fldChar w:fldCharType="begin"/>
        </w:r>
        <w:r w:rsidR="004F6731">
          <w:rPr>
            <w:noProof/>
            <w:webHidden/>
          </w:rPr>
          <w:instrText xml:space="preserve"> PAGEREF _Toc450604435 \h </w:instrText>
        </w:r>
        <w:r w:rsidR="004F6731">
          <w:rPr>
            <w:noProof/>
            <w:webHidden/>
          </w:rPr>
        </w:r>
        <w:r w:rsidR="004F6731">
          <w:rPr>
            <w:noProof/>
            <w:webHidden/>
          </w:rPr>
          <w:fldChar w:fldCharType="separate"/>
        </w:r>
        <w:r w:rsidR="004F6731">
          <w:rPr>
            <w:noProof/>
            <w:webHidden/>
          </w:rPr>
          <w:t>42</w:t>
        </w:r>
        <w:r w:rsidR="004F6731">
          <w:rPr>
            <w:noProof/>
            <w:webHidden/>
          </w:rPr>
          <w:fldChar w:fldCharType="end"/>
        </w:r>
      </w:hyperlink>
    </w:p>
    <w:p w:rsidR="004F6731" w:rsidRDefault="0027578F">
      <w:pPr>
        <w:pStyle w:val="TableofFigures"/>
        <w:tabs>
          <w:tab w:val="right" w:leader="dot" w:pos="8486"/>
        </w:tabs>
        <w:rPr>
          <w:rFonts w:cstheme="minorBidi"/>
          <w:noProof/>
          <w:sz w:val="22"/>
          <w:szCs w:val="22"/>
          <w:lang w:eastAsia="zh-CN" w:bidi="ar-SA"/>
        </w:rPr>
      </w:pPr>
      <w:hyperlink w:anchor="_Toc450604436" w:history="1">
        <w:r w:rsidR="004F6731" w:rsidRPr="007E1AAD">
          <w:rPr>
            <w:rStyle w:val="Hyperlink"/>
            <w:noProof/>
          </w:rPr>
          <w:t>Figure 3</w:t>
        </w:r>
        <w:r w:rsidR="004F6731" w:rsidRPr="007E1AAD">
          <w:rPr>
            <w:rStyle w:val="Hyperlink"/>
            <w:noProof/>
          </w:rPr>
          <w:noBreakHyphen/>
          <w:t xml:space="preserve">1. </w:t>
        </w:r>
        <w:r w:rsidR="004F6731" w:rsidRPr="007E1AAD">
          <w:rPr>
            <w:rStyle w:val="Hyperlink"/>
            <w:rFonts w:ascii="Times New Roman" w:hAnsi="Times New Roman"/>
            <w:noProof/>
          </w:rPr>
          <w:t>Double modulation setup</w:t>
        </w:r>
        <w:r w:rsidR="004F6731">
          <w:rPr>
            <w:noProof/>
            <w:webHidden/>
          </w:rPr>
          <w:tab/>
        </w:r>
        <w:r w:rsidR="004F6731">
          <w:rPr>
            <w:noProof/>
            <w:webHidden/>
          </w:rPr>
          <w:fldChar w:fldCharType="begin"/>
        </w:r>
        <w:r w:rsidR="004F6731">
          <w:rPr>
            <w:noProof/>
            <w:webHidden/>
          </w:rPr>
          <w:instrText xml:space="preserve"> PAGEREF _Toc450604436 \h </w:instrText>
        </w:r>
        <w:r w:rsidR="004F6731">
          <w:rPr>
            <w:noProof/>
            <w:webHidden/>
          </w:rPr>
        </w:r>
        <w:r w:rsidR="004F6731">
          <w:rPr>
            <w:noProof/>
            <w:webHidden/>
          </w:rPr>
          <w:fldChar w:fldCharType="separate"/>
        </w:r>
        <w:r w:rsidR="004F6731">
          <w:rPr>
            <w:noProof/>
            <w:webHidden/>
          </w:rPr>
          <w:t>57</w:t>
        </w:r>
        <w:r w:rsidR="004F6731">
          <w:rPr>
            <w:noProof/>
            <w:webHidden/>
          </w:rPr>
          <w:fldChar w:fldCharType="end"/>
        </w:r>
      </w:hyperlink>
    </w:p>
    <w:p w:rsidR="004F6731" w:rsidRDefault="0027578F">
      <w:pPr>
        <w:pStyle w:val="TableofFigures"/>
        <w:tabs>
          <w:tab w:val="right" w:leader="dot" w:pos="8486"/>
        </w:tabs>
        <w:rPr>
          <w:rFonts w:cstheme="minorBidi"/>
          <w:noProof/>
          <w:sz w:val="22"/>
          <w:szCs w:val="22"/>
          <w:lang w:eastAsia="zh-CN" w:bidi="ar-SA"/>
        </w:rPr>
      </w:pPr>
      <w:hyperlink w:anchor="_Toc450604437" w:history="1">
        <w:r w:rsidR="004F6731" w:rsidRPr="007E1AAD">
          <w:rPr>
            <w:rStyle w:val="Hyperlink"/>
            <w:noProof/>
          </w:rPr>
          <w:t>Figure 3</w:t>
        </w:r>
        <w:r w:rsidR="004F6731" w:rsidRPr="007E1AAD">
          <w:rPr>
            <w:rStyle w:val="Hyperlink"/>
            <w:noProof/>
          </w:rPr>
          <w:noBreakHyphen/>
          <w:t xml:space="preserve">2. Experimental setup for </w:t>
        </w:r>
        <w:r w:rsidR="004F6731" w:rsidRPr="007E1AAD">
          <w:rPr>
            <w:rStyle w:val="Hyperlink"/>
            <w:rFonts w:ascii="Times New Roman" w:hAnsi="Times New Roman"/>
            <w:noProof/>
          </w:rPr>
          <w:t>pulse power measurement</w:t>
        </w:r>
        <w:r w:rsidR="004F6731">
          <w:rPr>
            <w:noProof/>
            <w:webHidden/>
          </w:rPr>
          <w:tab/>
        </w:r>
        <w:r w:rsidR="004F6731">
          <w:rPr>
            <w:noProof/>
            <w:webHidden/>
          </w:rPr>
          <w:fldChar w:fldCharType="begin"/>
        </w:r>
        <w:r w:rsidR="004F6731">
          <w:rPr>
            <w:noProof/>
            <w:webHidden/>
          </w:rPr>
          <w:instrText xml:space="preserve"> PAGEREF _Toc450604437 \h </w:instrText>
        </w:r>
        <w:r w:rsidR="004F6731">
          <w:rPr>
            <w:noProof/>
            <w:webHidden/>
          </w:rPr>
        </w:r>
        <w:r w:rsidR="004F6731">
          <w:rPr>
            <w:noProof/>
            <w:webHidden/>
          </w:rPr>
          <w:fldChar w:fldCharType="separate"/>
        </w:r>
        <w:r w:rsidR="004F6731">
          <w:rPr>
            <w:noProof/>
            <w:webHidden/>
          </w:rPr>
          <w:t>59</w:t>
        </w:r>
        <w:r w:rsidR="004F6731">
          <w:rPr>
            <w:noProof/>
            <w:webHidden/>
          </w:rPr>
          <w:fldChar w:fldCharType="end"/>
        </w:r>
      </w:hyperlink>
    </w:p>
    <w:p w:rsidR="004F6731" w:rsidRDefault="0027578F">
      <w:pPr>
        <w:pStyle w:val="TableofFigures"/>
        <w:tabs>
          <w:tab w:val="right" w:leader="dot" w:pos="8486"/>
        </w:tabs>
        <w:rPr>
          <w:rFonts w:cstheme="minorBidi"/>
          <w:noProof/>
          <w:sz w:val="22"/>
          <w:szCs w:val="22"/>
          <w:lang w:eastAsia="zh-CN" w:bidi="ar-SA"/>
        </w:rPr>
      </w:pPr>
      <w:hyperlink w:anchor="_Toc450604438" w:history="1">
        <w:r w:rsidR="004F6731" w:rsidRPr="007E1AAD">
          <w:rPr>
            <w:rStyle w:val="Hyperlink"/>
            <w:noProof/>
          </w:rPr>
          <w:t>Figure 3</w:t>
        </w:r>
        <w:r w:rsidR="004F6731" w:rsidRPr="007E1AAD">
          <w:rPr>
            <w:rStyle w:val="Hyperlink"/>
            <w:noProof/>
          </w:rPr>
          <w:noBreakHyphen/>
          <w:t xml:space="preserve">3. </w:t>
        </w:r>
        <w:r w:rsidR="004F6731" w:rsidRPr="007E1AAD">
          <w:rPr>
            <w:rStyle w:val="Hyperlink"/>
            <w:rFonts w:ascii="Times New Roman" w:hAnsi="Times New Roman"/>
            <w:noProof/>
          </w:rPr>
          <w:t>Gain spectra for an IC laser</w:t>
        </w:r>
        <w:r w:rsidR="004F6731">
          <w:rPr>
            <w:noProof/>
            <w:webHidden/>
          </w:rPr>
          <w:tab/>
        </w:r>
        <w:r w:rsidR="004F6731">
          <w:rPr>
            <w:noProof/>
            <w:webHidden/>
          </w:rPr>
          <w:fldChar w:fldCharType="begin"/>
        </w:r>
        <w:r w:rsidR="004F6731">
          <w:rPr>
            <w:noProof/>
            <w:webHidden/>
          </w:rPr>
          <w:instrText xml:space="preserve"> PAGEREF _Toc450604438 \h </w:instrText>
        </w:r>
        <w:r w:rsidR="004F6731">
          <w:rPr>
            <w:noProof/>
            <w:webHidden/>
          </w:rPr>
        </w:r>
        <w:r w:rsidR="004F6731">
          <w:rPr>
            <w:noProof/>
            <w:webHidden/>
          </w:rPr>
          <w:fldChar w:fldCharType="separate"/>
        </w:r>
        <w:r w:rsidR="004F6731">
          <w:rPr>
            <w:noProof/>
            <w:webHidden/>
          </w:rPr>
          <w:t>65</w:t>
        </w:r>
        <w:r w:rsidR="004F6731">
          <w:rPr>
            <w:noProof/>
            <w:webHidden/>
          </w:rPr>
          <w:fldChar w:fldCharType="end"/>
        </w:r>
      </w:hyperlink>
    </w:p>
    <w:p w:rsidR="004F6731" w:rsidRDefault="0027578F">
      <w:pPr>
        <w:pStyle w:val="TableofFigures"/>
        <w:tabs>
          <w:tab w:val="right" w:leader="dot" w:pos="8486"/>
        </w:tabs>
        <w:rPr>
          <w:rFonts w:cstheme="minorBidi"/>
          <w:noProof/>
          <w:sz w:val="22"/>
          <w:szCs w:val="22"/>
          <w:lang w:eastAsia="zh-CN" w:bidi="ar-SA"/>
        </w:rPr>
      </w:pPr>
      <w:hyperlink w:anchor="_Toc450604439" w:history="1">
        <w:r w:rsidR="004F6731" w:rsidRPr="007E1AAD">
          <w:rPr>
            <w:rStyle w:val="Hyperlink"/>
            <w:noProof/>
          </w:rPr>
          <w:t>Figure 4</w:t>
        </w:r>
        <w:r w:rsidR="004F6731" w:rsidRPr="007E1AAD">
          <w:rPr>
            <w:rStyle w:val="Hyperlink"/>
            <w:noProof/>
          </w:rPr>
          <w:noBreakHyphen/>
          <w:t xml:space="preserve">1. </w:t>
        </w:r>
        <w:r w:rsidR="004F6731" w:rsidRPr="007E1AAD">
          <w:rPr>
            <w:rStyle w:val="Hyperlink"/>
            <w:rFonts w:ascii="Times New Roman" w:eastAsia="宋体" w:hAnsi="Times New Roman"/>
            <w:noProof/>
            <w:lang w:eastAsia="zh-CN"/>
          </w:rPr>
          <w:t>Two types of waveguides for IC lasers</w:t>
        </w:r>
        <w:r w:rsidR="004F6731">
          <w:rPr>
            <w:noProof/>
            <w:webHidden/>
          </w:rPr>
          <w:tab/>
        </w:r>
        <w:r w:rsidR="004F6731">
          <w:rPr>
            <w:noProof/>
            <w:webHidden/>
          </w:rPr>
          <w:fldChar w:fldCharType="begin"/>
        </w:r>
        <w:r w:rsidR="004F6731">
          <w:rPr>
            <w:noProof/>
            <w:webHidden/>
          </w:rPr>
          <w:instrText xml:space="preserve"> PAGEREF _Toc450604439 \h </w:instrText>
        </w:r>
        <w:r w:rsidR="004F6731">
          <w:rPr>
            <w:noProof/>
            <w:webHidden/>
          </w:rPr>
        </w:r>
        <w:r w:rsidR="004F6731">
          <w:rPr>
            <w:noProof/>
            <w:webHidden/>
          </w:rPr>
          <w:fldChar w:fldCharType="separate"/>
        </w:r>
        <w:r w:rsidR="004F6731">
          <w:rPr>
            <w:noProof/>
            <w:webHidden/>
          </w:rPr>
          <w:t>71</w:t>
        </w:r>
        <w:r w:rsidR="004F6731">
          <w:rPr>
            <w:noProof/>
            <w:webHidden/>
          </w:rPr>
          <w:fldChar w:fldCharType="end"/>
        </w:r>
      </w:hyperlink>
    </w:p>
    <w:p w:rsidR="004F6731" w:rsidRDefault="0027578F">
      <w:pPr>
        <w:pStyle w:val="TableofFigures"/>
        <w:tabs>
          <w:tab w:val="right" w:leader="dot" w:pos="8486"/>
        </w:tabs>
        <w:rPr>
          <w:rFonts w:cstheme="minorBidi"/>
          <w:noProof/>
          <w:sz w:val="22"/>
          <w:szCs w:val="22"/>
          <w:lang w:eastAsia="zh-CN" w:bidi="ar-SA"/>
        </w:rPr>
      </w:pPr>
      <w:hyperlink w:anchor="_Toc450604440" w:history="1">
        <w:r w:rsidR="004F6731" w:rsidRPr="007E1AAD">
          <w:rPr>
            <w:rStyle w:val="Hyperlink"/>
            <w:noProof/>
          </w:rPr>
          <w:t>Figure 4</w:t>
        </w:r>
        <w:r w:rsidR="004F6731" w:rsidRPr="007E1AAD">
          <w:rPr>
            <w:rStyle w:val="Hyperlink"/>
            <w:noProof/>
          </w:rPr>
          <w:noBreakHyphen/>
          <w:t xml:space="preserve">2. </w:t>
        </w:r>
        <w:r w:rsidR="004F6731" w:rsidRPr="007E1AAD">
          <w:rPr>
            <w:rStyle w:val="Hyperlink"/>
            <w:rFonts w:ascii="Times New Roman" w:eastAsia="宋体" w:hAnsi="Times New Roman"/>
            <w:noProof/>
            <w:lang w:eastAsia="zh-CN"/>
          </w:rPr>
          <w:t>Comparison of optical intensity and index profiles for two waveguides</w:t>
        </w:r>
        <w:r w:rsidR="004F6731">
          <w:rPr>
            <w:noProof/>
            <w:webHidden/>
          </w:rPr>
          <w:tab/>
        </w:r>
        <w:r w:rsidR="004F6731">
          <w:rPr>
            <w:noProof/>
            <w:webHidden/>
          </w:rPr>
          <w:fldChar w:fldCharType="begin"/>
        </w:r>
        <w:r w:rsidR="004F6731">
          <w:rPr>
            <w:noProof/>
            <w:webHidden/>
          </w:rPr>
          <w:instrText xml:space="preserve"> PAGEREF _Toc450604440 \h </w:instrText>
        </w:r>
        <w:r w:rsidR="004F6731">
          <w:rPr>
            <w:noProof/>
            <w:webHidden/>
          </w:rPr>
        </w:r>
        <w:r w:rsidR="004F6731">
          <w:rPr>
            <w:noProof/>
            <w:webHidden/>
          </w:rPr>
          <w:fldChar w:fldCharType="separate"/>
        </w:r>
        <w:r w:rsidR="004F6731">
          <w:rPr>
            <w:noProof/>
            <w:webHidden/>
          </w:rPr>
          <w:t>72</w:t>
        </w:r>
        <w:r w:rsidR="004F6731">
          <w:rPr>
            <w:noProof/>
            <w:webHidden/>
          </w:rPr>
          <w:fldChar w:fldCharType="end"/>
        </w:r>
      </w:hyperlink>
    </w:p>
    <w:p w:rsidR="004F6731" w:rsidRDefault="0027578F">
      <w:pPr>
        <w:pStyle w:val="TableofFigures"/>
        <w:tabs>
          <w:tab w:val="right" w:leader="dot" w:pos="8486"/>
        </w:tabs>
        <w:rPr>
          <w:rFonts w:cstheme="minorBidi"/>
          <w:noProof/>
          <w:sz w:val="22"/>
          <w:szCs w:val="22"/>
          <w:lang w:eastAsia="zh-CN" w:bidi="ar-SA"/>
        </w:rPr>
      </w:pPr>
      <w:hyperlink w:anchor="_Toc450604441" w:history="1">
        <w:r w:rsidR="004F6731" w:rsidRPr="007E1AAD">
          <w:rPr>
            <w:rStyle w:val="Hyperlink"/>
            <w:noProof/>
          </w:rPr>
          <w:t>Figure 4</w:t>
        </w:r>
        <w:r w:rsidR="004F6731" w:rsidRPr="007E1AAD">
          <w:rPr>
            <w:rStyle w:val="Hyperlink"/>
            <w:noProof/>
          </w:rPr>
          <w:noBreakHyphen/>
          <w:t>3.</w:t>
        </w:r>
        <w:r w:rsidR="004F6731" w:rsidRPr="007E1AAD">
          <w:rPr>
            <w:rStyle w:val="Hyperlink"/>
            <w:rFonts w:ascii="Times New Roman" w:eastAsia="宋体" w:hAnsi="Times New Roman"/>
            <w:noProof/>
            <w:lang w:eastAsia="zh-CN"/>
          </w:rPr>
          <w:t xml:space="preserve"> Energy E(k) and effective mass m*(k) as a function of wavevector</w:t>
        </w:r>
        <w:r w:rsidR="004F6731">
          <w:rPr>
            <w:noProof/>
            <w:webHidden/>
          </w:rPr>
          <w:tab/>
        </w:r>
        <w:r w:rsidR="004F6731">
          <w:rPr>
            <w:noProof/>
            <w:webHidden/>
          </w:rPr>
          <w:fldChar w:fldCharType="begin"/>
        </w:r>
        <w:r w:rsidR="004F6731">
          <w:rPr>
            <w:noProof/>
            <w:webHidden/>
          </w:rPr>
          <w:instrText xml:space="preserve"> PAGEREF _Toc450604441 \h </w:instrText>
        </w:r>
        <w:r w:rsidR="004F6731">
          <w:rPr>
            <w:noProof/>
            <w:webHidden/>
          </w:rPr>
        </w:r>
        <w:r w:rsidR="004F6731">
          <w:rPr>
            <w:noProof/>
            <w:webHidden/>
          </w:rPr>
          <w:fldChar w:fldCharType="separate"/>
        </w:r>
        <w:r w:rsidR="004F6731">
          <w:rPr>
            <w:noProof/>
            <w:webHidden/>
          </w:rPr>
          <w:t>76</w:t>
        </w:r>
        <w:r w:rsidR="004F6731">
          <w:rPr>
            <w:noProof/>
            <w:webHidden/>
          </w:rPr>
          <w:fldChar w:fldCharType="end"/>
        </w:r>
      </w:hyperlink>
    </w:p>
    <w:p w:rsidR="004F6731" w:rsidRDefault="0027578F">
      <w:pPr>
        <w:pStyle w:val="TableofFigures"/>
        <w:tabs>
          <w:tab w:val="right" w:leader="dot" w:pos="8486"/>
        </w:tabs>
        <w:rPr>
          <w:rFonts w:cstheme="minorBidi"/>
          <w:noProof/>
          <w:sz w:val="22"/>
          <w:szCs w:val="22"/>
          <w:lang w:eastAsia="zh-CN" w:bidi="ar-SA"/>
        </w:rPr>
      </w:pPr>
      <w:hyperlink w:anchor="_Toc450604442" w:history="1">
        <w:r w:rsidR="004F6731" w:rsidRPr="007E1AAD">
          <w:rPr>
            <w:rStyle w:val="Hyperlink"/>
            <w:noProof/>
          </w:rPr>
          <w:t>Figure 4</w:t>
        </w:r>
        <w:r w:rsidR="004F6731" w:rsidRPr="007E1AAD">
          <w:rPr>
            <w:rStyle w:val="Hyperlink"/>
            <w:noProof/>
          </w:rPr>
          <w:noBreakHyphen/>
          <w:t xml:space="preserve">4. </w:t>
        </w:r>
        <w:r w:rsidR="004F6731" w:rsidRPr="007E1AAD">
          <w:rPr>
            <w:rStyle w:val="Hyperlink"/>
            <w:rFonts w:ascii="Times New Roman" w:eastAsia="宋体" w:hAnsi="Times New Roman"/>
            <w:noProof/>
            <w:lang w:eastAsia="zh-CN"/>
          </w:rPr>
          <w:t>Complex refractive index of InAs</w:t>
        </w:r>
        <w:r w:rsidR="004F6731">
          <w:rPr>
            <w:noProof/>
            <w:webHidden/>
          </w:rPr>
          <w:tab/>
        </w:r>
        <w:r w:rsidR="004F6731">
          <w:rPr>
            <w:noProof/>
            <w:webHidden/>
          </w:rPr>
          <w:fldChar w:fldCharType="begin"/>
        </w:r>
        <w:r w:rsidR="004F6731">
          <w:rPr>
            <w:noProof/>
            <w:webHidden/>
          </w:rPr>
          <w:instrText xml:space="preserve"> PAGEREF _Toc450604442 \h </w:instrText>
        </w:r>
        <w:r w:rsidR="004F6731">
          <w:rPr>
            <w:noProof/>
            <w:webHidden/>
          </w:rPr>
        </w:r>
        <w:r w:rsidR="004F6731">
          <w:rPr>
            <w:noProof/>
            <w:webHidden/>
          </w:rPr>
          <w:fldChar w:fldCharType="separate"/>
        </w:r>
        <w:r w:rsidR="004F6731">
          <w:rPr>
            <w:noProof/>
            <w:webHidden/>
          </w:rPr>
          <w:t>78</w:t>
        </w:r>
        <w:r w:rsidR="004F6731">
          <w:rPr>
            <w:noProof/>
            <w:webHidden/>
          </w:rPr>
          <w:fldChar w:fldCharType="end"/>
        </w:r>
      </w:hyperlink>
    </w:p>
    <w:p w:rsidR="004F6731" w:rsidRDefault="0027578F">
      <w:pPr>
        <w:pStyle w:val="TableofFigures"/>
        <w:tabs>
          <w:tab w:val="right" w:leader="dot" w:pos="8486"/>
        </w:tabs>
        <w:rPr>
          <w:rFonts w:cstheme="minorBidi"/>
          <w:noProof/>
          <w:sz w:val="22"/>
          <w:szCs w:val="22"/>
          <w:lang w:eastAsia="zh-CN" w:bidi="ar-SA"/>
        </w:rPr>
      </w:pPr>
      <w:hyperlink w:anchor="_Toc450604443" w:history="1">
        <w:r w:rsidR="004F6731" w:rsidRPr="007E1AAD">
          <w:rPr>
            <w:rStyle w:val="Hyperlink"/>
            <w:noProof/>
          </w:rPr>
          <w:t>Figure 4</w:t>
        </w:r>
        <w:r w:rsidR="004F6731" w:rsidRPr="007E1AAD">
          <w:rPr>
            <w:rStyle w:val="Hyperlink"/>
            <w:noProof/>
          </w:rPr>
          <w:noBreakHyphen/>
          <w:t xml:space="preserve">5. </w:t>
        </w:r>
        <w:r w:rsidR="004F6731" w:rsidRPr="007E1AAD">
          <w:rPr>
            <w:rStyle w:val="Hyperlink"/>
            <w:rFonts w:ascii="Times New Roman" w:eastAsia="宋体" w:hAnsi="Times New Roman"/>
            <w:noProof/>
            <w:lang w:eastAsia="zh-CN"/>
          </w:rPr>
          <w:t>Device structure for narrow-ridge IC laser. Device A has a one metal contact trench in the center; Devices B and C have two metal contact trenches near the edges.</w:t>
        </w:r>
        <w:r w:rsidR="004F6731">
          <w:rPr>
            <w:noProof/>
            <w:webHidden/>
          </w:rPr>
          <w:tab/>
        </w:r>
        <w:r w:rsidR="004F6731">
          <w:rPr>
            <w:noProof/>
            <w:webHidden/>
          </w:rPr>
          <w:fldChar w:fldCharType="begin"/>
        </w:r>
        <w:r w:rsidR="004F6731">
          <w:rPr>
            <w:noProof/>
            <w:webHidden/>
          </w:rPr>
          <w:instrText xml:space="preserve"> PAGEREF _Toc450604443 \h </w:instrText>
        </w:r>
        <w:r w:rsidR="004F6731">
          <w:rPr>
            <w:noProof/>
            <w:webHidden/>
          </w:rPr>
        </w:r>
        <w:r w:rsidR="004F6731">
          <w:rPr>
            <w:noProof/>
            <w:webHidden/>
          </w:rPr>
          <w:fldChar w:fldCharType="separate"/>
        </w:r>
        <w:r w:rsidR="004F6731">
          <w:rPr>
            <w:noProof/>
            <w:webHidden/>
          </w:rPr>
          <w:t>81</w:t>
        </w:r>
        <w:r w:rsidR="004F6731">
          <w:rPr>
            <w:noProof/>
            <w:webHidden/>
          </w:rPr>
          <w:fldChar w:fldCharType="end"/>
        </w:r>
      </w:hyperlink>
    </w:p>
    <w:p w:rsidR="004F6731" w:rsidRDefault="0027578F">
      <w:pPr>
        <w:pStyle w:val="TableofFigures"/>
        <w:tabs>
          <w:tab w:val="right" w:leader="dot" w:pos="8486"/>
        </w:tabs>
        <w:rPr>
          <w:rFonts w:cstheme="minorBidi"/>
          <w:noProof/>
          <w:sz w:val="22"/>
          <w:szCs w:val="22"/>
          <w:lang w:eastAsia="zh-CN" w:bidi="ar-SA"/>
        </w:rPr>
      </w:pPr>
      <w:hyperlink w:anchor="_Toc450604444" w:history="1">
        <w:r w:rsidR="004F6731" w:rsidRPr="007E1AAD">
          <w:rPr>
            <w:rStyle w:val="Hyperlink"/>
            <w:noProof/>
          </w:rPr>
          <w:t>Figure 4</w:t>
        </w:r>
        <w:r w:rsidR="004F6731" w:rsidRPr="007E1AAD">
          <w:rPr>
            <w:rStyle w:val="Hyperlink"/>
            <w:noProof/>
          </w:rPr>
          <w:noBreakHyphen/>
          <w:t>6.</w:t>
        </w:r>
        <w:r w:rsidR="004F6731" w:rsidRPr="007E1AAD">
          <w:rPr>
            <w:rStyle w:val="Hyperlink"/>
            <w:rFonts w:ascii="Times New Roman" w:eastAsia="宋体" w:hAnsi="Times New Roman"/>
            <w:noProof/>
            <w:lang w:eastAsia="zh-CN"/>
          </w:rPr>
          <w:t xml:space="preserve"> One-dimensional optical wave and refractive index profile</w:t>
        </w:r>
        <w:r w:rsidR="004F6731">
          <w:rPr>
            <w:noProof/>
            <w:webHidden/>
          </w:rPr>
          <w:tab/>
        </w:r>
        <w:r w:rsidR="004F6731">
          <w:rPr>
            <w:noProof/>
            <w:webHidden/>
          </w:rPr>
          <w:fldChar w:fldCharType="begin"/>
        </w:r>
        <w:r w:rsidR="004F6731">
          <w:rPr>
            <w:noProof/>
            <w:webHidden/>
          </w:rPr>
          <w:instrText xml:space="preserve"> PAGEREF _Toc450604444 \h </w:instrText>
        </w:r>
        <w:r w:rsidR="004F6731">
          <w:rPr>
            <w:noProof/>
            <w:webHidden/>
          </w:rPr>
        </w:r>
        <w:r w:rsidR="004F6731">
          <w:rPr>
            <w:noProof/>
            <w:webHidden/>
          </w:rPr>
          <w:fldChar w:fldCharType="separate"/>
        </w:r>
        <w:r w:rsidR="004F6731">
          <w:rPr>
            <w:noProof/>
            <w:webHidden/>
          </w:rPr>
          <w:t>82</w:t>
        </w:r>
        <w:r w:rsidR="004F6731">
          <w:rPr>
            <w:noProof/>
            <w:webHidden/>
          </w:rPr>
          <w:fldChar w:fldCharType="end"/>
        </w:r>
      </w:hyperlink>
    </w:p>
    <w:p w:rsidR="004F6731" w:rsidRDefault="0027578F">
      <w:pPr>
        <w:pStyle w:val="TableofFigures"/>
        <w:tabs>
          <w:tab w:val="right" w:leader="dot" w:pos="8486"/>
        </w:tabs>
        <w:rPr>
          <w:rFonts w:cstheme="minorBidi"/>
          <w:noProof/>
          <w:sz w:val="22"/>
          <w:szCs w:val="22"/>
          <w:lang w:eastAsia="zh-CN" w:bidi="ar-SA"/>
        </w:rPr>
      </w:pPr>
      <w:hyperlink w:anchor="_Toc450604445" w:history="1">
        <w:r w:rsidR="004F6731" w:rsidRPr="007E1AAD">
          <w:rPr>
            <w:rStyle w:val="Hyperlink"/>
            <w:noProof/>
          </w:rPr>
          <w:t>Figure 4</w:t>
        </w:r>
        <w:r w:rsidR="004F6731" w:rsidRPr="007E1AAD">
          <w:rPr>
            <w:rStyle w:val="Hyperlink"/>
            <w:noProof/>
          </w:rPr>
          <w:noBreakHyphen/>
          <w:t>7.</w:t>
        </w:r>
        <w:r w:rsidR="004F6731" w:rsidRPr="007E1AAD">
          <w:rPr>
            <w:rStyle w:val="Hyperlink"/>
            <w:rFonts w:ascii="Times New Roman" w:hAnsi="Times New Roman"/>
            <w:noProof/>
          </w:rPr>
          <w:t xml:space="preserve"> Two experimental setups for far-field measurements: (a) translation method. (b) rotation method.</w:t>
        </w:r>
        <w:r w:rsidR="004F6731">
          <w:rPr>
            <w:noProof/>
            <w:webHidden/>
          </w:rPr>
          <w:tab/>
        </w:r>
        <w:r w:rsidR="004F6731">
          <w:rPr>
            <w:noProof/>
            <w:webHidden/>
          </w:rPr>
          <w:fldChar w:fldCharType="begin"/>
        </w:r>
        <w:r w:rsidR="004F6731">
          <w:rPr>
            <w:noProof/>
            <w:webHidden/>
          </w:rPr>
          <w:instrText xml:space="preserve"> PAGEREF _Toc450604445 \h </w:instrText>
        </w:r>
        <w:r w:rsidR="004F6731">
          <w:rPr>
            <w:noProof/>
            <w:webHidden/>
          </w:rPr>
        </w:r>
        <w:r w:rsidR="004F6731">
          <w:rPr>
            <w:noProof/>
            <w:webHidden/>
          </w:rPr>
          <w:fldChar w:fldCharType="separate"/>
        </w:r>
        <w:r w:rsidR="004F6731">
          <w:rPr>
            <w:noProof/>
            <w:webHidden/>
          </w:rPr>
          <w:t>84</w:t>
        </w:r>
        <w:r w:rsidR="004F6731">
          <w:rPr>
            <w:noProof/>
            <w:webHidden/>
          </w:rPr>
          <w:fldChar w:fldCharType="end"/>
        </w:r>
      </w:hyperlink>
    </w:p>
    <w:p w:rsidR="004F6731" w:rsidRDefault="0027578F">
      <w:pPr>
        <w:pStyle w:val="TableofFigures"/>
        <w:tabs>
          <w:tab w:val="right" w:leader="dot" w:pos="8486"/>
        </w:tabs>
        <w:rPr>
          <w:rFonts w:cstheme="minorBidi"/>
          <w:noProof/>
          <w:sz w:val="22"/>
          <w:szCs w:val="22"/>
          <w:lang w:eastAsia="zh-CN" w:bidi="ar-SA"/>
        </w:rPr>
      </w:pPr>
      <w:hyperlink w:anchor="_Toc450604446" w:history="1">
        <w:r w:rsidR="004F6731" w:rsidRPr="007E1AAD">
          <w:rPr>
            <w:rStyle w:val="Hyperlink"/>
            <w:noProof/>
          </w:rPr>
          <w:t>Figure 4</w:t>
        </w:r>
        <w:r w:rsidR="004F6731" w:rsidRPr="007E1AAD">
          <w:rPr>
            <w:rStyle w:val="Hyperlink"/>
            <w:noProof/>
          </w:rPr>
          <w:noBreakHyphen/>
          <w:t>8.</w:t>
        </w:r>
        <w:r w:rsidR="004F6731" w:rsidRPr="007E1AAD">
          <w:rPr>
            <w:rStyle w:val="Hyperlink"/>
            <w:noProof/>
            <w:lang w:eastAsia="zh-CN"/>
          </w:rPr>
          <w:t xml:space="preserve"> </w:t>
        </w:r>
        <w:r w:rsidR="004F6731" w:rsidRPr="007E1AAD">
          <w:rPr>
            <w:rStyle w:val="Hyperlink"/>
            <w:noProof/>
          </w:rPr>
          <w:t>(a) Measured 2D far-field profile for device A at 18 mA. (b) Far-field profiles along vertical direction (top panel) and lateral direction (bottom panel).</w:t>
        </w:r>
        <w:r w:rsidR="004F6731">
          <w:rPr>
            <w:noProof/>
            <w:webHidden/>
          </w:rPr>
          <w:tab/>
        </w:r>
        <w:r w:rsidR="004F6731">
          <w:rPr>
            <w:noProof/>
            <w:webHidden/>
          </w:rPr>
          <w:fldChar w:fldCharType="begin"/>
        </w:r>
        <w:r w:rsidR="004F6731">
          <w:rPr>
            <w:noProof/>
            <w:webHidden/>
          </w:rPr>
          <w:instrText xml:space="preserve"> PAGEREF _Toc450604446 \h </w:instrText>
        </w:r>
        <w:r w:rsidR="004F6731">
          <w:rPr>
            <w:noProof/>
            <w:webHidden/>
          </w:rPr>
        </w:r>
        <w:r w:rsidR="004F6731">
          <w:rPr>
            <w:noProof/>
            <w:webHidden/>
          </w:rPr>
          <w:fldChar w:fldCharType="separate"/>
        </w:r>
        <w:r w:rsidR="004F6731">
          <w:rPr>
            <w:noProof/>
            <w:webHidden/>
          </w:rPr>
          <w:t>85</w:t>
        </w:r>
        <w:r w:rsidR="004F6731">
          <w:rPr>
            <w:noProof/>
            <w:webHidden/>
          </w:rPr>
          <w:fldChar w:fldCharType="end"/>
        </w:r>
      </w:hyperlink>
    </w:p>
    <w:p w:rsidR="004F6731" w:rsidRDefault="0027578F">
      <w:pPr>
        <w:pStyle w:val="TableofFigures"/>
        <w:tabs>
          <w:tab w:val="right" w:leader="dot" w:pos="8486"/>
        </w:tabs>
        <w:rPr>
          <w:rFonts w:cstheme="minorBidi"/>
          <w:noProof/>
          <w:sz w:val="22"/>
          <w:szCs w:val="22"/>
          <w:lang w:eastAsia="zh-CN" w:bidi="ar-SA"/>
        </w:rPr>
      </w:pPr>
      <w:hyperlink w:anchor="_Toc450604447" w:history="1">
        <w:r w:rsidR="004F6731" w:rsidRPr="007E1AAD">
          <w:rPr>
            <w:rStyle w:val="Hyperlink"/>
            <w:noProof/>
          </w:rPr>
          <w:t>Figure 4</w:t>
        </w:r>
        <w:r w:rsidR="004F6731" w:rsidRPr="007E1AAD">
          <w:rPr>
            <w:rStyle w:val="Hyperlink"/>
            <w:noProof/>
          </w:rPr>
          <w:noBreakHyphen/>
          <w:t xml:space="preserve">9. </w:t>
        </w:r>
        <w:r w:rsidR="004F6731" w:rsidRPr="007E1AAD">
          <w:rPr>
            <w:rStyle w:val="Hyperlink"/>
            <w:rFonts w:ascii="Times New Roman" w:hAnsi="Times New Roman"/>
            <w:noProof/>
          </w:rPr>
          <w:t>Example of the effective index method applied to device A.</w:t>
        </w:r>
        <w:r w:rsidR="004F6731">
          <w:rPr>
            <w:noProof/>
            <w:webHidden/>
          </w:rPr>
          <w:tab/>
        </w:r>
        <w:r w:rsidR="004F6731">
          <w:rPr>
            <w:noProof/>
            <w:webHidden/>
          </w:rPr>
          <w:fldChar w:fldCharType="begin"/>
        </w:r>
        <w:r w:rsidR="004F6731">
          <w:rPr>
            <w:noProof/>
            <w:webHidden/>
          </w:rPr>
          <w:instrText xml:space="preserve"> PAGEREF _Toc450604447 \h </w:instrText>
        </w:r>
        <w:r w:rsidR="004F6731">
          <w:rPr>
            <w:noProof/>
            <w:webHidden/>
          </w:rPr>
        </w:r>
        <w:r w:rsidR="004F6731">
          <w:rPr>
            <w:noProof/>
            <w:webHidden/>
          </w:rPr>
          <w:fldChar w:fldCharType="separate"/>
        </w:r>
        <w:r w:rsidR="004F6731">
          <w:rPr>
            <w:noProof/>
            <w:webHidden/>
          </w:rPr>
          <w:t>86</w:t>
        </w:r>
        <w:r w:rsidR="004F6731">
          <w:rPr>
            <w:noProof/>
            <w:webHidden/>
          </w:rPr>
          <w:fldChar w:fldCharType="end"/>
        </w:r>
      </w:hyperlink>
    </w:p>
    <w:p w:rsidR="004F6731" w:rsidRDefault="0027578F">
      <w:pPr>
        <w:pStyle w:val="TableofFigures"/>
        <w:tabs>
          <w:tab w:val="right" w:leader="dot" w:pos="8486"/>
        </w:tabs>
        <w:rPr>
          <w:rFonts w:cstheme="minorBidi"/>
          <w:noProof/>
          <w:sz w:val="22"/>
          <w:szCs w:val="22"/>
          <w:lang w:eastAsia="zh-CN" w:bidi="ar-SA"/>
        </w:rPr>
      </w:pPr>
      <w:hyperlink w:anchor="_Toc450604448" w:history="1">
        <w:r w:rsidR="004F6731" w:rsidRPr="007E1AAD">
          <w:rPr>
            <w:rStyle w:val="Hyperlink"/>
            <w:noProof/>
          </w:rPr>
          <w:t>Figure 4</w:t>
        </w:r>
        <w:r w:rsidR="004F6731" w:rsidRPr="007E1AAD">
          <w:rPr>
            <w:rStyle w:val="Hyperlink"/>
            <w:noProof/>
          </w:rPr>
          <w:noBreakHyphen/>
          <w:t xml:space="preserve">10. </w:t>
        </w:r>
        <w:r w:rsidR="004F6731" w:rsidRPr="007E1AAD">
          <w:rPr>
            <w:rStyle w:val="Hyperlink"/>
            <w:rFonts w:ascii="Times New Roman" w:hAnsi="Times New Roman"/>
            <w:noProof/>
          </w:rPr>
          <w:t xml:space="preserve"> Lateral far-field profiles of device A at different currents. Inset: far-field  (dark black line) consists of 50% fundamental mode and 50% first mode</w:t>
        </w:r>
        <w:r w:rsidR="004F6731">
          <w:rPr>
            <w:noProof/>
            <w:webHidden/>
          </w:rPr>
          <w:tab/>
        </w:r>
        <w:r w:rsidR="004F6731">
          <w:rPr>
            <w:noProof/>
            <w:webHidden/>
          </w:rPr>
          <w:fldChar w:fldCharType="begin"/>
        </w:r>
        <w:r w:rsidR="004F6731">
          <w:rPr>
            <w:noProof/>
            <w:webHidden/>
          </w:rPr>
          <w:instrText xml:space="preserve"> PAGEREF _Toc450604448 \h </w:instrText>
        </w:r>
        <w:r w:rsidR="004F6731">
          <w:rPr>
            <w:noProof/>
            <w:webHidden/>
          </w:rPr>
        </w:r>
        <w:r w:rsidR="004F6731">
          <w:rPr>
            <w:noProof/>
            <w:webHidden/>
          </w:rPr>
          <w:fldChar w:fldCharType="separate"/>
        </w:r>
        <w:r w:rsidR="004F6731">
          <w:rPr>
            <w:noProof/>
            <w:webHidden/>
          </w:rPr>
          <w:t>87</w:t>
        </w:r>
        <w:r w:rsidR="004F6731">
          <w:rPr>
            <w:noProof/>
            <w:webHidden/>
          </w:rPr>
          <w:fldChar w:fldCharType="end"/>
        </w:r>
      </w:hyperlink>
    </w:p>
    <w:p w:rsidR="004F6731" w:rsidRDefault="0027578F">
      <w:pPr>
        <w:pStyle w:val="TableofFigures"/>
        <w:tabs>
          <w:tab w:val="right" w:leader="dot" w:pos="8486"/>
        </w:tabs>
        <w:rPr>
          <w:rFonts w:cstheme="minorBidi"/>
          <w:noProof/>
          <w:sz w:val="22"/>
          <w:szCs w:val="22"/>
          <w:lang w:eastAsia="zh-CN" w:bidi="ar-SA"/>
        </w:rPr>
      </w:pPr>
      <w:hyperlink w:anchor="_Toc450604449" w:history="1">
        <w:r w:rsidR="004F6731" w:rsidRPr="007E1AAD">
          <w:rPr>
            <w:rStyle w:val="Hyperlink"/>
            <w:noProof/>
          </w:rPr>
          <w:t>Figure 4</w:t>
        </w:r>
        <w:r w:rsidR="004F6731" w:rsidRPr="007E1AAD">
          <w:rPr>
            <w:rStyle w:val="Hyperlink"/>
            <w:noProof/>
          </w:rPr>
          <w:noBreakHyphen/>
          <w:t>11.</w:t>
        </w:r>
        <w:r w:rsidR="004F6731" w:rsidRPr="007E1AAD">
          <w:rPr>
            <w:rStyle w:val="Hyperlink"/>
            <w:rFonts w:ascii="Times New Roman" w:hAnsi="Times New Roman"/>
            <w:noProof/>
          </w:rPr>
          <w:t xml:space="preserve"> Vertical and lateral far-field profiles of four devices</w:t>
        </w:r>
        <w:r w:rsidR="004F6731">
          <w:rPr>
            <w:noProof/>
            <w:webHidden/>
          </w:rPr>
          <w:tab/>
        </w:r>
        <w:r w:rsidR="004F6731">
          <w:rPr>
            <w:noProof/>
            <w:webHidden/>
          </w:rPr>
          <w:fldChar w:fldCharType="begin"/>
        </w:r>
        <w:r w:rsidR="004F6731">
          <w:rPr>
            <w:noProof/>
            <w:webHidden/>
          </w:rPr>
          <w:instrText xml:space="preserve"> PAGEREF _Toc450604449 \h </w:instrText>
        </w:r>
        <w:r w:rsidR="004F6731">
          <w:rPr>
            <w:noProof/>
            <w:webHidden/>
          </w:rPr>
        </w:r>
        <w:r w:rsidR="004F6731">
          <w:rPr>
            <w:noProof/>
            <w:webHidden/>
          </w:rPr>
          <w:fldChar w:fldCharType="separate"/>
        </w:r>
        <w:r w:rsidR="004F6731">
          <w:rPr>
            <w:noProof/>
            <w:webHidden/>
          </w:rPr>
          <w:t>88</w:t>
        </w:r>
        <w:r w:rsidR="004F6731">
          <w:rPr>
            <w:noProof/>
            <w:webHidden/>
          </w:rPr>
          <w:fldChar w:fldCharType="end"/>
        </w:r>
      </w:hyperlink>
    </w:p>
    <w:p w:rsidR="004F6731" w:rsidRDefault="0027578F">
      <w:pPr>
        <w:pStyle w:val="TableofFigures"/>
        <w:tabs>
          <w:tab w:val="right" w:leader="dot" w:pos="8486"/>
        </w:tabs>
        <w:rPr>
          <w:rFonts w:cstheme="minorBidi"/>
          <w:noProof/>
          <w:sz w:val="22"/>
          <w:szCs w:val="22"/>
          <w:lang w:eastAsia="zh-CN" w:bidi="ar-SA"/>
        </w:rPr>
      </w:pPr>
      <w:hyperlink w:anchor="_Toc450604450" w:history="1">
        <w:r w:rsidR="004F6731" w:rsidRPr="007E1AAD">
          <w:rPr>
            <w:rStyle w:val="Hyperlink"/>
            <w:noProof/>
          </w:rPr>
          <w:t>Figure 4</w:t>
        </w:r>
        <w:r w:rsidR="004F6731" w:rsidRPr="007E1AAD">
          <w:rPr>
            <w:rStyle w:val="Hyperlink"/>
            <w:noProof/>
          </w:rPr>
          <w:noBreakHyphen/>
          <w:t>12.</w:t>
        </w:r>
        <w:r w:rsidR="004F6731" w:rsidRPr="007E1AAD">
          <w:rPr>
            <w:rStyle w:val="Hyperlink"/>
            <w:rFonts w:ascii="Times New Roman" w:hAnsi="Times New Roman"/>
            <w:noProof/>
          </w:rPr>
          <w:t xml:space="preserve"> Spread of the Gaussian beam [155]</w:t>
        </w:r>
        <w:r w:rsidR="004F6731">
          <w:rPr>
            <w:noProof/>
            <w:webHidden/>
          </w:rPr>
          <w:tab/>
        </w:r>
        <w:r w:rsidR="004F6731">
          <w:rPr>
            <w:noProof/>
            <w:webHidden/>
          </w:rPr>
          <w:fldChar w:fldCharType="begin"/>
        </w:r>
        <w:r w:rsidR="004F6731">
          <w:rPr>
            <w:noProof/>
            <w:webHidden/>
          </w:rPr>
          <w:instrText xml:space="preserve"> PAGEREF _Toc450604450 \h </w:instrText>
        </w:r>
        <w:r w:rsidR="004F6731">
          <w:rPr>
            <w:noProof/>
            <w:webHidden/>
          </w:rPr>
        </w:r>
        <w:r w:rsidR="004F6731">
          <w:rPr>
            <w:noProof/>
            <w:webHidden/>
          </w:rPr>
          <w:fldChar w:fldCharType="separate"/>
        </w:r>
        <w:r w:rsidR="004F6731">
          <w:rPr>
            <w:noProof/>
            <w:webHidden/>
          </w:rPr>
          <w:t>90</w:t>
        </w:r>
        <w:r w:rsidR="004F6731">
          <w:rPr>
            <w:noProof/>
            <w:webHidden/>
          </w:rPr>
          <w:fldChar w:fldCharType="end"/>
        </w:r>
      </w:hyperlink>
    </w:p>
    <w:p w:rsidR="004F6731" w:rsidRDefault="0027578F">
      <w:pPr>
        <w:pStyle w:val="TableofFigures"/>
        <w:tabs>
          <w:tab w:val="right" w:leader="dot" w:pos="8486"/>
        </w:tabs>
        <w:rPr>
          <w:rFonts w:cstheme="minorBidi"/>
          <w:noProof/>
          <w:sz w:val="22"/>
          <w:szCs w:val="22"/>
          <w:lang w:eastAsia="zh-CN" w:bidi="ar-SA"/>
        </w:rPr>
      </w:pPr>
      <w:hyperlink w:anchor="_Toc450604451" w:history="1">
        <w:r w:rsidR="004F6731" w:rsidRPr="007E1AAD">
          <w:rPr>
            <w:rStyle w:val="Hyperlink"/>
            <w:noProof/>
          </w:rPr>
          <w:t>Figure 4</w:t>
        </w:r>
        <w:r w:rsidR="004F6731" w:rsidRPr="007E1AAD">
          <w:rPr>
            <w:rStyle w:val="Hyperlink"/>
            <w:noProof/>
          </w:rPr>
          <w:noBreakHyphen/>
          <w:t xml:space="preserve">13. </w:t>
        </w:r>
        <w:r w:rsidR="004F6731" w:rsidRPr="007E1AAD">
          <w:rPr>
            <w:rStyle w:val="Hyperlink"/>
            <w:rFonts w:ascii="Times New Roman" w:hAnsi="Times New Roman"/>
            <w:noProof/>
          </w:rPr>
          <w:t>(a) Divergence of a plane wave due to diffraction ;(b) Intensity distribution in the focal plane of a lens for a divergent beam.</w:t>
        </w:r>
        <w:r w:rsidR="004F6731">
          <w:rPr>
            <w:noProof/>
            <w:webHidden/>
          </w:rPr>
          <w:tab/>
        </w:r>
        <w:r w:rsidR="004F6731">
          <w:rPr>
            <w:noProof/>
            <w:webHidden/>
          </w:rPr>
          <w:fldChar w:fldCharType="begin"/>
        </w:r>
        <w:r w:rsidR="004F6731">
          <w:rPr>
            <w:noProof/>
            <w:webHidden/>
          </w:rPr>
          <w:instrText xml:space="preserve"> PAGEREF _Toc450604451 \h </w:instrText>
        </w:r>
        <w:r w:rsidR="004F6731">
          <w:rPr>
            <w:noProof/>
            <w:webHidden/>
          </w:rPr>
        </w:r>
        <w:r w:rsidR="004F6731">
          <w:rPr>
            <w:noProof/>
            <w:webHidden/>
          </w:rPr>
          <w:fldChar w:fldCharType="separate"/>
        </w:r>
        <w:r w:rsidR="004F6731">
          <w:rPr>
            <w:noProof/>
            <w:webHidden/>
          </w:rPr>
          <w:t>92</w:t>
        </w:r>
        <w:r w:rsidR="004F6731">
          <w:rPr>
            <w:noProof/>
            <w:webHidden/>
          </w:rPr>
          <w:fldChar w:fldCharType="end"/>
        </w:r>
      </w:hyperlink>
    </w:p>
    <w:p w:rsidR="004F6731" w:rsidRDefault="0027578F">
      <w:pPr>
        <w:pStyle w:val="TableofFigures"/>
        <w:tabs>
          <w:tab w:val="right" w:leader="dot" w:pos="8486"/>
        </w:tabs>
        <w:rPr>
          <w:rFonts w:cstheme="minorBidi"/>
          <w:noProof/>
          <w:sz w:val="22"/>
          <w:szCs w:val="22"/>
          <w:lang w:eastAsia="zh-CN" w:bidi="ar-SA"/>
        </w:rPr>
      </w:pPr>
      <w:hyperlink w:anchor="_Toc450604452" w:history="1">
        <w:r w:rsidR="004F6731" w:rsidRPr="007E1AAD">
          <w:rPr>
            <w:rStyle w:val="Hyperlink"/>
            <w:noProof/>
          </w:rPr>
          <w:t>Figure 4</w:t>
        </w:r>
        <w:r w:rsidR="004F6731" w:rsidRPr="007E1AAD">
          <w:rPr>
            <w:rStyle w:val="Hyperlink"/>
            <w:noProof/>
          </w:rPr>
          <w:noBreakHyphen/>
          <w:t xml:space="preserve">14. </w:t>
        </w:r>
        <w:r w:rsidR="004F6731" w:rsidRPr="007E1AAD">
          <w:rPr>
            <w:rStyle w:val="Hyperlink"/>
            <w:rFonts w:ascii="Times New Roman" w:hAnsi="Times New Roman"/>
            <w:noProof/>
          </w:rPr>
          <w:t>Beam quality factors for devices from four representative wafers</w:t>
        </w:r>
        <w:r w:rsidR="004F6731">
          <w:rPr>
            <w:noProof/>
            <w:webHidden/>
          </w:rPr>
          <w:tab/>
        </w:r>
        <w:r w:rsidR="004F6731">
          <w:rPr>
            <w:noProof/>
            <w:webHidden/>
          </w:rPr>
          <w:fldChar w:fldCharType="begin"/>
        </w:r>
        <w:r w:rsidR="004F6731">
          <w:rPr>
            <w:noProof/>
            <w:webHidden/>
          </w:rPr>
          <w:instrText xml:space="preserve"> PAGEREF _Toc450604452 \h </w:instrText>
        </w:r>
        <w:r w:rsidR="004F6731">
          <w:rPr>
            <w:noProof/>
            <w:webHidden/>
          </w:rPr>
        </w:r>
        <w:r w:rsidR="004F6731">
          <w:rPr>
            <w:noProof/>
            <w:webHidden/>
          </w:rPr>
          <w:fldChar w:fldCharType="separate"/>
        </w:r>
        <w:r w:rsidR="004F6731">
          <w:rPr>
            <w:noProof/>
            <w:webHidden/>
          </w:rPr>
          <w:t>96</w:t>
        </w:r>
        <w:r w:rsidR="004F6731">
          <w:rPr>
            <w:noProof/>
            <w:webHidden/>
          </w:rPr>
          <w:fldChar w:fldCharType="end"/>
        </w:r>
      </w:hyperlink>
    </w:p>
    <w:p w:rsidR="004F6731" w:rsidRDefault="0027578F">
      <w:pPr>
        <w:pStyle w:val="TableofFigures"/>
        <w:tabs>
          <w:tab w:val="right" w:leader="dot" w:pos="8486"/>
        </w:tabs>
        <w:rPr>
          <w:rFonts w:cstheme="minorBidi"/>
          <w:noProof/>
          <w:sz w:val="22"/>
          <w:szCs w:val="22"/>
          <w:lang w:eastAsia="zh-CN" w:bidi="ar-SA"/>
        </w:rPr>
      </w:pPr>
      <w:hyperlink w:anchor="_Toc450604453" w:history="1">
        <w:r w:rsidR="004F6731" w:rsidRPr="007E1AAD">
          <w:rPr>
            <w:rStyle w:val="Hyperlink"/>
            <w:noProof/>
          </w:rPr>
          <w:t>Figure 5</w:t>
        </w:r>
        <w:r w:rsidR="004F6731" w:rsidRPr="007E1AAD">
          <w:rPr>
            <w:rStyle w:val="Hyperlink"/>
            <w:noProof/>
          </w:rPr>
          <w:noBreakHyphen/>
          <w:t xml:space="preserve">1. </w:t>
        </w:r>
        <w:r w:rsidR="004F6731" w:rsidRPr="007E1AAD">
          <w:rPr>
            <w:rStyle w:val="Hyperlink"/>
            <w:rFonts w:ascii="Times New Roman" w:hAnsi="Times New Roman"/>
            <w:noProof/>
          </w:rPr>
          <w:t>Optical mode and refractive index profiles along the growth direction</w:t>
        </w:r>
        <w:r w:rsidR="004F6731">
          <w:rPr>
            <w:noProof/>
            <w:webHidden/>
          </w:rPr>
          <w:tab/>
        </w:r>
        <w:r w:rsidR="004F6731">
          <w:rPr>
            <w:noProof/>
            <w:webHidden/>
          </w:rPr>
          <w:fldChar w:fldCharType="begin"/>
        </w:r>
        <w:r w:rsidR="004F6731">
          <w:rPr>
            <w:noProof/>
            <w:webHidden/>
          </w:rPr>
          <w:instrText xml:space="preserve"> PAGEREF _Toc450604453 \h </w:instrText>
        </w:r>
        <w:r w:rsidR="004F6731">
          <w:rPr>
            <w:noProof/>
            <w:webHidden/>
          </w:rPr>
        </w:r>
        <w:r w:rsidR="004F6731">
          <w:rPr>
            <w:noProof/>
            <w:webHidden/>
          </w:rPr>
          <w:fldChar w:fldCharType="separate"/>
        </w:r>
        <w:r w:rsidR="004F6731">
          <w:rPr>
            <w:noProof/>
            <w:webHidden/>
          </w:rPr>
          <w:t>99</w:t>
        </w:r>
        <w:r w:rsidR="004F6731">
          <w:rPr>
            <w:noProof/>
            <w:webHidden/>
          </w:rPr>
          <w:fldChar w:fldCharType="end"/>
        </w:r>
      </w:hyperlink>
    </w:p>
    <w:p w:rsidR="004F6731" w:rsidRDefault="0027578F">
      <w:pPr>
        <w:pStyle w:val="TableofFigures"/>
        <w:tabs>
          <w:tab w:val="right" w:leader="dot" w:pos="8486"/>
        </w:tabs>
        <w:rPr>
          <w:rFonts w:cstheme="minorBidi"/>
          <w:noProof/>
          <w:sz w:val="22"/>
          <w:szCs w:val="22"/>
          <w:lang w:eastAsia="zh-CN" w:bidi="ar-SA"/>
        </w:rPr>
      </w:pPr>
      <w:hyperlink w:anchor="_Toc450604454" w:history="1">
        <w:r w:rsidR="004F6731" w:rsidRPr="007E1AAD">
          <w:rPr>
            <w:rStyle w:val="Hyperlink"/>
            <w:noProof/>
          </w:rPr>
          <w:t>Figure 5</w:t>
        </w:r>
        <w:r w:rsidR="004F6731" w:rsidRPr="007E1AAD">
          <w:rPr>
            <w:rStyle w:val="Hyperlink"/>
            <w:noProof/>
          </w:rPr>
          <w:noBreakHyphen/>
          <w:t xml:space="preserve">2. </w:t>
        </w:r>
        <w:r w:rsidR="004F6731" w:rsidRPr="007E1AAD">
          <w:rPr>
            <w:rStyle w:val="Hyperlink"/>
            <w:rFonts w:ascii="Times New Roman" w:hAnsi="Times New Roman"/>
            <w:noProof/>
          </w:rPr>
          <w:t>(a) Temperature dependent threshold current densities in pulsed mode for lasers from 4 wafers; (b) Power-current curves for lasers from 3 wafers.</w:t>
        </w:r>
        <w:r w:rsidR="004F6731">
          <w:rPr>
            <w:noProof/>
            <w:webHidden/>
          </w:rPr>
          <w:tab/>
        </w:r>
        <w:r w:rsidR="004F6731">
          <w:rPr>
            <w:noProof/>
            <w:webHidden/>
          </w:rPr>
          <w:fldChar w:fldCharType="begin"/>
        </w:r>
        <w:r w:rsidR="004F6731">
          <w:rPr>
            <w:noProof/>
            <w:webHidden/>
          </w:rPr>
          <w:instrText xml:space="preserve"> PAGEREF _Toc450604454 \h </w:instrText>
        </w:r>
        <w:r w:rsidR="004F6731">
          <w:rPr>
            <w:noProof/>
            <w:webHidden/>
          </w:rPr>
        </w:r>
        <w:r w:rsidR="004F6731">
          <w:rPr>
            <w:noProof/>
            <w:webHidden/>
          </w:rPr>
          <w:fldChar w:fldCharType="separate"/>
        </w:r>
        <w:r w:rsidR="004F6731">
          <w:rPr>
            <w:noProof/>
            <w:webHidden/>
          </w:rPr>
          <w:t>101</w:t>
        </w:r>
        <w:r w:rsidR="004F6731">
          <w:rPr>
            <w:noProof/>
            <w:webHidden/>
          </w:rPr>
          <w:fldChar w:fldCharType="end"/>
        </w:r>
      </w:hyperlink>
    </w:p>
    <w:p w:rsidR="004F6731" w:rsidRDefault="0027578F">
      <w:pPr>
        <w:pStyle w:val="TableofFigures"/>
        <w:tabs>
          <w:tab w:val="right" w:leader="dot" w:pos="8486"/>
        </w:tabs>
        <w:rPr>
          <w:rFonts w:cstheme="minorBidi"/>
          <w:noProof/>
          <w:sz w:val="22"/>
          <w:szCs w:val="22"/>
          <w:lang w:eastAsia="zh-CN" w:bidi="ar-SA"/>
        </w:rPr>
      </w:pPr>
      <w:hyperlink w:anchor="_Toc450604455" w:history="1">
        <w:r w:rsidR="004F6731" w:rsidRPr="007E1AAD">
          <w:rPr>
            <w:rStyle w:val="Hyperlink"/>
            <w:noProof/>
          </w:rPr>
          <w:t>Figure 5</w:t>
        </w:r>
        <w:r w:rsidR="004F6731" w:rsidRPr="007E1AAD">
          <w:rPr>
            <w:rStyle w:val="Hyperlink"/>
            <w:noProof/>
          </w:rPr>
          <w:noBreakHyphen/>
          <w:t xml:space="preserve">3. Carrier density dependent </w:t>
        </w:r>
        <w:r w:rsidR="004F6731" w:rsidRPr="007E1AAD">
          <w:rPr>
            <w:rStyle w:val="Hyperlink"/>
            <w:rFonts w:ascii="Times New Roman" w:hAnsi="Times New Roman"/>
            <w:noProof/>
          </w:rPr>
          <w:t>occupation probability for active QWs with injectors undoped and heavily doped</w:t>
        </w:r>
        <w:r w:rsidR="004F6731">
          <w:rPr>
            <w:noProof/>
            <w:webHidden/>
          </w:rPr>
          <w:tab/>
        </w:r>
        <w:r w:rsidR="004F6731">
          <w:rPr>
            <w:noProof/>
            <w:webHidden/>
          </w:rPr>
          <w:fldChar w:fldCharType="begin"/>
        </w:r>
        <w:r w:rsidR="004F6731">
          <w:rPr>
            <w:noProof/>
            <w:webHidden/>
          </w:rPr>
          <w:instrText xml:space="preserve"> PAGEREF _Toc450604455 \h </w:instrText>
        </w:r>
        <w:r w:rsidR="004F6731">
          <w:rPr>
            <w:noProof/>
            <w:webHidden/>
          </w:rPr>
        </w:r>
        <w:r w:rsidR="004F6731">
          <w:rPr>
            <w:noProof/>
            <w:webHidden/>
          </w:rPr>
          <w:fldChar w:fldCharType="separate"/>
        </w:r>
        <w:r w:rsidR="004F6731">
          <w:rPr>
            <w:noProof/>
            <w:webHidden/>
          </w:rPr>
          <w:t>104</w:t>
        </w:r>
        <w:r w:rsidR="004F6731">
          <w:rPr>
            <w:noProof/>
            <w:webHidden/>
          </w:rPr>
          <w:fldChar w:fldCharType="end"/>
        </w:r>
      </w:hyperlink>
    </w:p>
    <w:p w:rsidR="004F6731" w:rsidRDefault="0027578F">
      <w:pPr>
        <w:pStyle w:val="TableofFigures"/>
        <w:tabs>
          <w:tab w:val="right" w:leader="dot" w:pos="8486"/>
        </w:tabs>
        <w:rPr>
          <w:rFonts w:cstheme="minorBidi"/>
          <w:noProof/>
          <w:sz w:val="22"/>
          <w:szCs w:val="22"/>
          <w:lang w:eastAsia="zh-CN" w:bidi="ar-SA"/>
        </w:rPr>
      </w:pPr>
      <w:hyperlink w:anchor="_Toc450604456" w:history="1">
        <w:r w:rsidR="004F6731" w:rsidRPr="007E1AAD">
          <w:rPr>
            <w:rStyle w:val="Hyperlink"/>
            <w:noProof/>
          </w:rPr>
          <w:t>Figure 5</w:t>
        </w:r>
        <w:r w:rsidR="004F6731" w:rsidRPr="007E1AAD">
          <w:rPr>
            <w:rStyle w:val="Hyperlink"/>
            <w:noProof/>
          </w:rPr>
          <w:noBreakHyphen/>
          <w:t xml:space="preserve">4. Normalized </w:t>
        </w:r>
        <w:r w:rsidR="004F6731" w:rsidRPr="007E1AAD">
          <w:rPr>
            <w:rStyle w:val="Hyperlink"/>
            <w:rFonts w:ascii="Times New Roman" w:hAnsi="Times New Roman"/>
            <w:noProof/>
          </w:rPr>
          <w:t>differential gain in InAs/GaSb QWs with injectors undoped and heavily doped</w:t>
        </w:r>
        <w:r w:rsidR="004F6731">
          <w:rPr>
            <w:noProof/>
            <w:webHidden/>
          </w:rPr>
          <w:tab/>
        </w:r>
        <w:r w:rsidR="004F6731">
          <w:rPr>
            <w:noProof/>
            <w:webHidden/>
          </w:rPr>
          <w:fldChar w:fldCharType="begin"/>
        </w:r>
        <w:r w:rsidR="004F6731">
          <w:rPr>
            <w:noProof/>
            <w:webHidden/>
          </w:rPr>
          <w:instrText xml:space="preserve"> PAGEREF _Toc450604456 \h </w:instrText>
        </w:r>
        <w:r w:rsidR="004F6731">
          <w:rPr>
            <w:noProof/>
            <w:webHidden/>
          </w:rPr>
        </w:r>
        <w:r w:rsidR="004F6731">
          <w:rPr>
            <w:noProof/>
            <w:webHidden/>
          </w:rPr>
          <w:fldChar w:fldCharType="separate"/>
        </w:r>
        <w:r w:rsidR="004F6731">
          <w:rPr>
            <w:noProof/>
            <w:webHidden/>
          </w:rPr>
          <w:t>105</w:t>
        </w:r>
        <w:r w:rsidR="004F6731">
          <w:rPr>
            <w:noProof/>
            <w:webHidden/>
          </w:rPr>
          <w:fldChar w:fldCharType="end"/>
        </w:r>
      </w:hyperlink>
    </w:p>
    <w:p w:rsidR="004F6731" w:rsidRDefault="0027578F">
      <w:pPr>
        <w:pStyle w:val="TableofFigures"/>
        <w:tabs>
          <w:tab w:val="right" w:leader="dot" w:pos="8486"/>
        </w:tabs>
        <w:rPr>
          <w:rFonts w:cstheme="minorBidi"/>
          <w:noProof/>
          <w:sz w:val="22"/>
          <w:szCs w:val="22"/>
          <w:lang w:eastAsia="zh-CN" w:bidi="ar-SA"/>
        </w:rPr>
      </w:pPr>
      <w:hyperlink w:anchor="_Toc450604457" w:history="1">
        <w:r w:rsidR="004F6731" w:rsidRPr="007E1AAD">
          <w:rPr>
            <w:rStyle w:val="Hyperlink"/>
            <w:noProof/>
          </w:rPr>
          <w:t>Figure 5</w:t>
        </w:r>
        <w:r w:rsidR="004F6731" w:rsidRPr="007E1AAD">
          <w:rPr>
            <w:rStyle w:val="Hyperlink"/>
            <w:noProof/>
          </w:rPr>
          <w:noBreakHyphen/>
          <w:t xml:space="preserve">5. </w:t>
        </w:r>
        <w:r w:rsidR="004F6731" w:rsidRPr="007E1AAD">
          <w:rPr>
            <w:rStyle w:val="Hyperlink"/>
            <w:rFonts w:ascii="Times New Roman" w:hAnsi="Times New Roman"/>
            <w:noProof/>
          </w:rPr>
          <w:t>Band diagrams of one complete cascade stage and eigenenergy alignments for (a) R083 (b) reference structure in [51]</w:t>
        </w:r>
        <w:r w:rsidR="004F6731">
          <w:rPr>
            <w:noProof/>
            <w:webHidden/>
          </w:rPr>
          <w:tab/>
        </w:r>
        <w:r w:rsidR="004F6731">
          <w:rPr>
            <w:noProof/>
            <w:webHidden/>
          </w:rPr>
          <w:fldChar w:fldCharType="begin"/>
        </w:r>
        <w:r w:rsidR="004F6731">
          <w:rPr>
            <w:noProof/>
            <w:webHidden/>
          </w:rPr>
          <w:instrText xml:space="preserve"> PAGEREF _Toc450604457 \h </w:instrText>
        </w:r>
        <w:r w:rsidR="004F6731">
          <w:rPr>
            <w:noProof/>
            <w:webHidden/>
          </w:rPr>
        </w:r>
        <w:r w:rsidR="004F6731">
          <w:rPr>
            <w:noProof/>
            <w:webHidden/>
          </w:rPr>
          <w:fldChar w:fldCharType="separate"/>
        </w:r>
        <w:r w:rsidR="004F6731">
          <w:rPr>
            <w:noProof/>
            <w:webHidden/>
          </w:rPr>
          <w:t>108</w:t>
        </w:r>
        <w:r w:rsidR="004F6731">
          <w:rPr>
            <w:noProof/>
            <w:webHidden/>
          </w:rPr>
          <w:fldChar w:fldCharType="end"/>
        </w:r>
      </w:hyperlink>
    </w:p>
    <w:p w:rsidR="004F6731" w:rsidRDefault="0027578F">
      <w:pPr>
        <w:pStyle w:val="TableofFigures"/>
        <w:tabs>
          <w:tab w:val="right" w:leader="dot" w:pos="8486"/>
        </w:tabs>
        <w:rPr>
          <w:rFonts w:cstheme="minorBidi"/>
          <w:noProof/>
          <w:sz w:val="22"/>
          <w:szCs w:val="22"/>
          <w:lang w:eastAsia="zh-CN" w:bidi="ar-SA"/>
        </w:rPr>
      </w:pPr>
      <w:hyperlink w:anchor="_Toc450604458" w:history="1">
        <w:r w:rsidR="004F6731" w:rsidRPr="007E1AAD">
          <w:rPr>
            <w:rStyle w:val="Hyperlink"/>
            <w:noProof/>
          </w:rPr>
          <w:t>Figure 5</w:t>
        </w:r>
        <w:r w:rsidR="004F6731" w:rsidRPr="007E1AAD">
          <w:rPr>
            <w:rStyle w:val="Hyperlink"/>
            <w:noProof/>
          </w:rPr>
          <w:noBreakHyphen/>
          <w:t xml:space="preserve">6. </w:t>
        </w:r>
        <w:r w:rsidR="004F6731" w:rsidRPr="007E1AAD">
          <w:rPr>
            <w:rStyle w:val="Hyperlink"/>
            <w:rFonts w:ascii="Times New Roman" w:hAnsi="Times New Roman"/>
            <w:noProof/>
          </w:rPr>
          <w:t>Characterizations for device R083BA_3H. (a) pulse spectra; (b)CW spectra; (c) IVP and differential resistance in CW operation; (d) temperature dependence of lasing wavelengths and threshold current densities</w:t>
        </w:r>
        <w:r w:rsidR="004F6731">
          <w:rPr>
            <w:noProof/>
            <w:webHidden/>
          </w:rPr>
          <w:tab/>
        </w:r>
        <w:r w:rsidR="004F6731">
          <w:rPr>
            <w:noProof/>
            <w:webHidden/>
          </w:rPr>
          <w:fldChar w:fldCharType="begin"/>
        </w:r>
        <w:r w:rsidR="004F6731">
          <w:rPr>
            <w:noProof/>
            <w:webHidden/>
          </w:rPr>
          <w:instrText xml:space="preserve"> PAGEREF _Toc450604458 \h </w:instrText>
        </w:r>
        <w:r w:rsidR="004F6731">
          <w:rPr>
            <w:noProof/>
            <w:webHidden/>
          </w:rPr>
        </w:r>
        <w:r w:rsidR="004F6731">
          <w:rPr>
            <w:noProof/>
            <w:webHidden/>
          </w:rPr>
          <w:fldChar w:fldCharType="separate"/>
        </w:r>
        <w:r w:rsidR="004F6731">
          <w:rPr>
            <w:noProof/>
            <w:webHidden/>
          </w:rPr>
          <w:t>110</w:t>
        </w:r>
        <w:r w:rsidR="004F6731">
          <w:rPr>
            <w:noProof/>
            <w:webHidden/>
          </w:rPr>
          <w:fldChar w:fldCharType="end"/>
        </w:r>
      </w:hyperlink>
    </w:p>
    <w:p w:rsidR="004F6731" w:rsidRDefault="0027578F">
      <w:pPr>
        <w:pStyle w:val="TableofFigures"/>
        <w:tabs>
          <w:tab w:val="right" w:leader="dot" w:pos="8486"/>
        </w:tabs>
        <w:rPr>
          <w:rFonts w:cstheme="minorBidi"/>
          <w:noProof/>
          <w:sz w:val="22"/>
          <w:szCs w:val="22"/>
          <w:lang w:eastAsia="zh-CN" w:bidi="ar-SA"/>
        </w:rPr>
      </w:pPr>
      <w:hyperlink w:anchor="_Toc450604459" w:history="1">
        <w:r w:rsidR="004F6731" w:rsidRPr="007E1AAD">
          <w:rPr>
            <w:rStyle w:val="Hyperlink"/>
            <w:noProof/>
          </w:rPr>
          <w:t>Figure 5</w:t>
        </w:r>
        <w:r w:rsidR="004F6731" w:rsidRPr="007E1AAD">
          <w:rPr>
            <w:rStyle w:val="Hyperlink"/>
            <w:noProof/>
          </w:rPr>
          <w:noBreakHyphen/>
          <w:t>7.</w:t>
        </w:r>
        <w:r w:rsidR="004F6731" w:rsidRPr="007E1AAD">
          <w:rPr>
            <w:rStyle w:val="Hyperlink"/>
            <w:rFonts w:ascii="Times New Roman" w:hAnsi="Times New Roman"/>
            <w:noProof/>
          </w:rPr>
          <w:t xml:space="preserve"> CW spectra for device R083NR_6C</w:t>
        </w:r>
        <w:r w:rsidR="004F6731">
          <w:rPr>
            <w:noProof/>
            <w:webHidden/>
          </w:rPr>
          <w:tab/>
        </w:r>
        <w:r w:rsidR="004F6731">
          <w:rPr>
            <w:noProof/>
            <w:webHidden/>
          </w:rPr>
          <w:fldChar w:fldCharType="begin"/>
        </w:r>
        <w:r w:rsidR="004F6731">
          <w:rPr>
            <w:noProof/>
            <w:webHidden/>
          </w:rPr>
          <w:instrText xml:space="preserve"> PAGEREF _Toc450604459 \h </w:instrText>
        </w:r>
        <w:r w:rsidR="004F6731">
          <w:rPr>
            <w:noProof/>
            <w:webHidden/>
          </w:rPr>
        </w:r>
        <w:r w:rsidR="004F6731">
          <w:rPr>
            <w:noProof/>
            <w:webHidden/>
          </w:rPr>
          <w:fldChar w:fldCharType="separate"/>
        </w:r>
        <w:r w:rsidR="004F6731">
          <w:rPr>
            <w:noProof/>
            <w:webHidden/>
          </w:rPr>
          <w:t>111</w:t>
        </w:r>
        <w:r w:rsidR="004F6731">
          <w:rPr>
            <w:noProof/>
            <w:webHidden/>
          </w:rPr>
          <w:fldChar w:fldCharType="end"/>
        </w:r>
      </w:hyperlink>
    </w:p>
    <w:p w:rsidR="004F6731" w:rsidRDefault="0027578F">
      <w:pPr>
        <w:pStyle w:val="TableofFigures"/>
        <w:tabs>
          <w:tab w:val="right" w:leader="dot" w:pos="8486"/>
        </w:tabs>
        <w:rPr>
          <w:rFonts w:cstheme="minorBidi"/>
          <w:noProof/>
          <w:sz w:val="22"/>
          <w:szCs w:val="22"/>
          <w:lang w:eastAsia="zh-CN" w:bidi="ar-SA"/>
        </w:rPr>
      </w:pPr>
      <w:hyperlink w:anchor="_Toc450604460" w:history="1">
        <w:r w:rsidR="004F6731" w:rsidRPr="007E1AAD">
          <w:rPr>
            <w:rStyle w:val="Hyperlink"/>
            <w:noProof/>
          </w:rPr>
          <w:t>Figure 5</w:t>
        </w:r>
        <w:r w:rsidR="004F6731" w:rsidRPr="007E1AAD">
          <w:rPr>
            <w:rStyle w:val="Hyperlink"/>
            <w:noProof/>
          </w:rPr>
          <w:noBreakHyphen/>
          <w:t>8. Complex refractive index of InAs and SL</w:t>
        </w:r>
        <w:r w:rsidR="004F6731">
          <w:rPr>
            <w:noProof/>
            <w:webHidden/>
          </w:rPr>
          <w:tab/>
        </w:r>
        <w:r w:rsidR="004F6731">
          <w:rPr>
            <w:noProof/>
            <w:webHidden/>
          </w:rPr>
          <w:fldChar w:fldCharType="begin"/>
        </w:r>
        <w:r w:rsidR="004F6731">
          <w:rPr>
            <w:noProof/>
            <w:webHidden/>
          </w:rPr>
          <w:instrText xml:space="preserve"> PAGEREF _Toc450604460 \h </w:instrText>
        </w:r>
        <w:r w:rsidR="004F6731">
          <w:rPr>
            <w:noProof/>
            <w:webHidden/>
          </w:rPr>
        </w:r>
        <w:r w:rsidR="004F6731">
          <w:rPr>
            <w:noProof/>
            <w:webHidden/>
          </w:rPr>
          <w:fldChar w:fldCharType="separate"/>
        </w:r>
        <w:r w:rsidR="004F6731">
          <w:rPr>
            <w:noProof/>
            <w:webHidden/>
          </w:rPr>
          <w:t>112</w:t>
        </w:r>
        <w:r w:rsidR="004F6731">
          <w:rPr>
            <w:noProof/>
            <w:webHidden/>
          </w:rPr>
          <w:fldChar w:fldCharType="end"/>
        </w:r>
      </w:hyperlink>
    </w:p>
    <w:p w:rsidR="004F6731" w:rsidRDefault="0027578F">
      <w:pPr>
        <w:pStyle w:val="TableofFigures"/>
        <w:tabs>
          <w:tab w:val="right" w:leader="dot" w:pos="8486"/>
        </w:tabs>
        <w:rPr>
          <w:rFonts w:cstheme="minorBidi"/>
          <w:noProof/>
          <w:sz w:val="22"/>
          <w:szCs w:val="22"/>
          <w:lang w:eastAsia="zh-CN" w:bidi="ar-SA"/>
        </w:rPr>
      </w:pPr>
      <w:hyperlink w:anchor="_Toc450604461" w:history="1">
        <w:r w:rsidR="004F6731" w:rsidRPr="007E1AAD">
          <w:rPr>
            <w:rStyle w:val="Hyperlink"/>
            <w:noProof/>
          </w:rPr>
          <w:t>Figure 5</w:t>
        </w:r>
        <w:r w:rsidR="004F6731" w:rsidRPr="007E1AAD">
          <w:rPr>
            <w:rStyle w:val="Hyperlink"/>
            <w:noProof/>
          </w:rPr>
          <w:noBreakHyphen/>
          <w:t xml:space="preserve">9. </w:t>
        </w:r>
        <w:r w:rsidR="004F6731" w:rsidRPr="007E1AAD">
          <w:rPr>
            <w:rStyle w:val="Hyperlink"/>
            <w:rFonts w:ascii="Times New Roman" w:hAnsi="Times New Roman"/>
            <w:noProof/>
          </w:rPr>
          <w:t>Three types of waveguides in IC lasers: GaSb spacer/SL cladding (Black solid), InAs spacer/SL inner cladding/n</w:t>
        </w:r>
        <w:r w:rsidR="004F6731" w:rsidRPr="007E1AAD">
          <w:rPr>
            <w:rStyle w:val="Hyperlink"/>
            <w:rFonts w:ascii="Times New Roman" w:hAnsi="Times New Roman"/>
            <w:noProof/>
            <w:vertAlign w:val="superscript"/>
          </w:rPr>
          <w:t>++</w:t>
        </w:r>
        <w:r w:rsidR="004F6731" w:rsidRPr="007E1AAD">
          <w:rPr>
            <w:rStyle w:val="Hyperlink"/>
            <w:rFonts w:ascii="Times New Roman" w:hAnsi="Times New Roman"/>
            <w:noProof/>
          </w:rPr>
          <w:t xml:space="preserve"> InAs outer cladding (blue dotted), and InAs spacer/ n</w:t>
        </w:r>
        <w:r w:rsidR="004F6731" w:rsidRPr="007E1AAD">
          <w:rPr>
            <w:rStyle w:val="Hyperlink"/>
            <w:rFonts w:ascii="Times New Roman" w:hAnsi="Times New Roman"/>
            <w:noProof/>
            <w:vertAlign w:val="superscript"/>
          </w:rPr>
          <w:t>++</w:t>
        </w:r>
        <w:r w:rsidR="004F6731" w:rsidRPr="007E1AAD">
          <w:rPr>
            <w:rStyle w:val="Hyperlink"/>
            <w:rFonts w:ascii="Times New Roman" w:hAnsi="Times New Roman"/>
            <w:noProof/>
          </w:rPr>
          <w:t xml:space="preserve"> InAs cladding (red dashed)</w:t>
        </w:r>
        <w:r w:rsidR="004F6731">
          <w:rPr>
            <w:noProof/>
            <w:webHidden/>
          </w:rPr>
          <w:tab/>
        </w:r>
        <w:r w:rsidR="004F6731">
          <w:rPr>
            <w:noProof/>
            <w:webHidden/>
          </w:rPr>
          <w:fldChar w:fldCharType="begin"/>
        </w:r>
        <w:r w:rsidR="004F6731">
          <w:rPr>
            <w:noProof/>
            <w:webHidden/>
          </w:rPr>
          <w:instrText xml:space="preserve"> PAGEREF _Toc450604461 \h </w:instrText>
        </w:r>
        <w:r w:rsidR="004F6731">
          <w:rPr>
            <w:noProof/>
            <w:webHidden/>
          </w:rPr>
        </w:r>
        <w:r w:rsidR="004F6731">
          <w:rPr>
            <w:noProof/>
            <w:webHidden/>
          </w:rPr>
          <w:fldChar w:fldCharType="separate"/>
        </w:r>
        <w:r w:rsidR="004F6731">
          <w:rPr>
            <w:noProof/>
            <w:webHidden/>
          </w:rPr>
          <w:t>116</w:t>
        </w:r>
        <w:r w:rsidR="004F6731">
          <w:rPr>
            <w:noProof/>
            <w:webHidden/>
          </w:rPr>
          <w:fldChar w:fldCharType="end"/>
        </w:r>
      </w:hyperlink>
    </w:p>
    <w:p w:rsidR="004F6731" w:rsidRDefault="0027578F">
      <w:pPr>
        <w:pStyle w:val="TableofFigures"/>
        <w:tabs>
          <w:tab w:val="right" w:leader="dot" w:pos="8486"/>
        </w:tabs>
        <w:rPr>
          <w:rFonts w:cstheme="minorBidi"/>
          <w:noProof/>
          <w:sz w:val="22"/>
          <w:szCs w:val="22"/>
          <w:lang w:eastAsia="zh-CN" w:bidi="ar-SA"/>
        </w:rPr>
      </w:pPr>
      <w:hyperlink w:anchor="_Toc450604462" w:history="1">
        <w:r w:rsidR="004F6731" w:rsidRPr="007E1AAD">
          <w:rPr>
            <w:rStyle w:val="Hyperlink"/>
            <w:noProof/>
          </w:rPr>
          <w:t>Figure 5</w:t>
        </w:r>
        <w:r w:rsidR="004F6731" w:rsidRPr="007E1AAD">
          <w:rPr>
            <w:rStyle w:val="Hyperlink"/>
            <w:noProof/>
          </w:rPr>
          <w:noBreakHyphen/>
          <w:t>10.</w:t>
        </w:r>
        <w:r w:rsidR="004F6731" w:rsidRPr="007E1AAD">
          <w:rPr>
            <w:rStyle w:val="Hyperlink"/>
            <w:rFonts w:ascii="Times New Roman" w:hAnsi="Times New Roman"/>
            <w:noProof/>
          </w:rPr>
          <w:t xml:space="preserve"> (a) Threshold current density vs. heat-sink temperature (b) Current-voltage-light characteristics for a narrow-ridge device in CW operation. Two insets show CW and pulsed lasing spectra, respectively</w:t>
        </w:r>
        <w:r w:rsidR="004F6731">
          <w:rPr>
            <w:noProof/>
            <w:webHidden/>
          </w:rPr>
          <w:tab/>
        </w:r>
        <w:r w:rsidR="004F6731">
          <w:rPr>
            <w:noProof/>
            <w:webHidden/>
          </w:rPr>
          <w:fldChar w:fldCharType="begin"/>
        </w:r>
        <w:r w:rsidR="004F6731">
          <w:rPr>
            <w:noProof/>
            <w:webHidden/>
          </w:rPr>
          <w:instrText xml:space="preserve"> PAGEREF _Toc450604462 \h </w:instrText>
        </w:r>
        <w:r w:rsidR="004F6731">
          <w:rPr>
            <w:noProof/>
            <w:webHidden/>
          </w:rPr>
        </w:r>
        <w:r w:rsidR="004F6731">
          <w:rPr>
            <w:noProof/>
            <w:webHidden/>
          </w:rPr>
          <w:fldChar w:fldCharType="separate"/>
        </w:r>
        <w:r w:rsidR="004F6731">
          <w:rPr>
            <w:noProof/>
            <w:webHidden/>
          </w:rPr>
          <w:t>118</w:t>
        </w:r>
        <w:r w:rsidR="004F6731">
          <w:rPr>
            <w:noProof/>
            <w:webHidden/>
          </w:rPr>
          <w:fldChar w:fldCharType="end"/>
        </w:r>
      </w:hyperlink>
    </w:p>
    <w:p w:rsidR="004F6731" w:rsidRDefault="0027578F">
      <w:pPr>
        <w:pStyle w:val="TableofFigures"/>
        <w:tabs>
          <w:tab w:val="right" w:leader="dot" w:pos="8486"/>
        </w:tabs>
        <w:rPr>
          <w:rFonts w:cstheme="minorBidi"/>
          <w:noProof/>
          <w:sz w:val="22"/>
          <w:szCs w:val="22"/>
          <w:lang w:eastAsia="zh-CN" w:bidi="ar-SA"/>
        </w:rPr>
      </w:pPr>
      <w:hyperlink w:anchor="_Toc450604463" w:history="1">
        <w:r w:rsidR="004F6731" w:rsidRPr="007E1AAD">
          <w:rPr>
            <w:rStyle w:val="Hyperlink"/>
            <w:noProof/>
          </w:rPr>
          <w:t>Figure 6</w:t>
        </w:r>
        <w:r w:rsidR="004F6731" w:rsidRPr="007E1AAD">
          <w:rPr>
            <w:rStyle w:val="Hyperlink"/>
            <w:noProof/>
          </w:rPr>
          <w:noBreakHyphen/>
          <w:t xml:space="preserve">1. </w:t>
        </w:r>
        <w:r w:rsidR="004F6731" w:rsidRPr="007E1AAD">
          <w:rPr>
            <w:rStyle w:val="Hyperlink"/>
            <w:rFonts w:ascii="Times New Roman" w:hAnsi="Times New Roman"/>
            <w:noProof/>
          </w:rPr>
          <w:t>Calculated threshold current densities as a function of wavelength.</w:t>
        </w:r>
        <w:r w:rsidR="004F6731">
          <w:rPr>
            <w:noProof/>
            <w:webHidden/>
          </w:rPr>
          <w:tab/>
        </w:r>
        <w:r w:rsidR="004F6731">
          <w:rPr>
            <w:noProof/>
            <w:webHidden/>
          </w:rPr>
          <w:fldChar w:fldCharType="begin"/>
        </w:r>
        <w:r w:rsidR="004F6731">
          <w:rPr>
            <w:noProof/>
            <w:webHidden/>
          </w:rPr>
          <w:instrText xml:space="preserve"> PAGEREF _Toc450604463 \h </w:instrText>
        </w:r>
        <w:r w:rsidR="004F6731">
          <w:rPr>
            <w:noProof/>
            <w:webHidden/>
          </w:rPr>
        </w:r>
        <w:r w:rsidR="004F6731">
          <w:rPr>
            <w:noProof/>
            <w:webHidden/>
          </w:rPr>
          <w:fldChar w:fldCharType="separate"/>
        </w:r>
        <w:r w:rsidR="004F6731">
          <w:rPr>
            <w:noProof/>
            <w:webHidden/>
          </w:rPr>
          <w:t>121</w:t>
        </w:r>
        <w:r w:rsidR="004F6731">
          <w:rPr>
            <w:noProof/>
            <w:webHidden/>
          </w:rPr>
          <w:fldChar w:fldCharType="end"/>
        </w:r>
      </w:hyperlink>
    </w:p>
    <w:p w:rsidR="004F6731" w:rsidRDefault="0027578F">
      <w:pPr>
        <w:pStyle w:val="TableofFigures"/>
        <w:tabs>
          <w:tab w:val="right" w:leader="dot" w:pos="8486"/>
        </w:tabs>
        <w:rPr>
          <w:rFonts w:cstheme="minorBidi"/>
          <w:noProof/>
          <w:sz w:val="22"/>
          <w:szCs w:val="22"/>
          <w:lang w:eastAsia="zh-CN" w:bidi="ar-SA"/>
        </w:rPr>
      </w:pPr>
      <w:hyperlink w:anchor="_Toc450604464" w:history="1">
        <w:r w:rsidR="004F6731" w:rsidRPr="007E1AAD">
          <w:rPr>
            <w:rStyle w:val="Hyperlink"/>
            <w:noProof/>
          </w:rPr>
          <w:t>Figure 6</w:t>
        </w:r>
        <w:r w:rsidR="004F6731" w:rsidRPr="007E1AAD">
          <w:rPr>
            <w:rStyle w:val="Hyperlink"/>
            <w:noProof/>
          </w:rPr>
          <w:noBreakHyphen/>
          <w:t xml:space="preserve">2. </w:t>
        </w:r>
        <w:r w:rsidR="004F6731" w:rsidRPr="007E1AAD">
          <w:rPr>
            <w:rStyle w:val="Hyperlink"/>
            <w:rFonts w:ascii="Times New Roman" w:hAnsi="Times New Roman"/>
            <w:noProof/>
          </w:rPr>
          <w:t>Band diagrams of one complete cascade stage and eigenenergy alignment for (a) R069 (b)R110</w:t>
        </w:r>
        <w:r w:rsidR="004F6731">
          <w:rPr>
            <w:noProof/>
            <w:webHidden/>
          </w:rPr>
          <w:tab/>
        </w:r>
        <w:r w:rsidR="004F6731">
          <w:rPr>
            <w:noProof/>
            <w:webHidden/>
          </w:rPr>
          <w:fldChar w:fldCharType="begin"/>
        </w:r>
        <w:r w:rsidR="004F6731">
          <w:rPr>
            <w:noProof/>
            <w:webHidden/>
          </w:rPr>
          <w:instrText xml:space="preserve"> PAGEREF _Toc450604464 \h </w:instrText>
        </w:r>
        <w:r w:rsidR="004F6731">
          <w:rPr>
            <w:noProof/>
            <w:webHidden/>
          </w:rPr>
        </w:r>
        <w:r w:rsidR="004F6731">
          <w:rPr>
            <w:noProof/>
            <w:webHidden/>
          </w:rPr>
          <w:fldChar w:fldCharType="separate"/>
        </w:r>
        <w:r w:rsidR="004F6731">
          <w:rPr>
            <w:noProof/>
            <w:webHidden/>
          </w:rPr>
          <w:t>122</w:t>
        </w:r>
        <w:r w:rsidR="004F6731">
          <w:rPr>
            <w:noProof/>
            <w:webHidden/>
          </w:rPr>
          <w:fldChar w:fldCharType="end"/>
        </w:r>
      </w:hyperlink>
    </w:p>
    <w:p w:rsidR="004F6731" w:rsidRDefault="0027578F">
      <w:pPr>
        <w:pStyle w:val="TableofFigures"/>
        <w:tabs>
          <w:tab w:val="right" w:leader="dot" w:pos="8486"/>
        </w:tabs>
        <w:rPr>
          <w:rFonts w:cstheme="minorBidi"/>
          <w:noProof/>
          <w:sz w:val="22"/>
          <w:szCs w:val="22"/>
          <w:lang w:eastAsia="zh-CN" w:bidi="ar-SA"/>
        </w:rPr>
      </w:pPr>
      <w:hyperlink w:anchor="_Toc450604465" w:history="1">
        <w:r w:rsidR="004F6731" w:rsidRPr="007E1AAD">
          <w:rPr>
            <w:rStyle w:val="Hyperlink"/>
            <w:noProof/>
          </w:rPr>
          <w:t>Figure 6</w:t>
        </w:r>
        <w:r w:rsidR="004F6731" w:rsidRPr="007E1AAD">
          <w:rPr>
            <w:rStyle w:val="Hyperlink"/>
            <w:noProof/>
          </w:rPr>
          <w:noBreakHyphen/>
          <w:t xml:space="preserve">3. </w:t>
        </w:r>
        <w:r w:rsidR="004F6731" w:rsidRPr="007E1AAD">
          <w:rPr>
            <w:rStyle w:val="Hyperlink"/>
            <w:rFonts w:ascii="Times New Roman" w:hAnsi="Times New Roman"/>
            <w:noProof/>
          </w:rPr>
          <w:t>Waveguide comparison between R069 (black solid) and R110 (red dotted)</w:t>
        </w:r>
        <w:r w:rsidR="004F6731" w:rsidRPr="007E1AAD">
          <w:rPr>
            <w:rStyle w:val="Hyperlink"/>
            <w:noProof/>
          </w:rPr>
          <w:t xml:space="preserve">. </w:t>
        </w:r>
        <w:r w:rsidR="004F6731" w:rsidRPr="007E1AAD">
          <w:rPr>
            <w:rStyle w:val="Hyperlink"/>
            <w:rFonts w:ascii="Times New Roman" w:hAnsi="Times New Roman"/>
            <w:noProof/>
          </w:rPr>
          <w:t>Complex refractive indices at 80K are corrected by temperature coefficients.</w:t>
        </w:r>
        <w:r w:rsidR="004F6731">
          <w:rPr>
            <w:noProof/>
            <w:webHidden/>
          </w:rPr>
          <w:tab/>
        </w:r>
        <w:r w:rsidR="004F6731">
          <w:rPr>
            <w:noProof/>
            <w:webHidden/>
          </w:rPr>
          <w:fldChar w:fldCharType="begin"/>
        </w:r>
        <w:r w:rsidR="004F6731">
          <w:rPr>
            <w:noProof/>
            <w:webHidden/>
          </w:rPr>
          <w:instrText xml:space="preserve"> PAGEREF _Toc450604465 \h </w:instrText>
        </w:r>
        <w:r w:rsidR="004F6731">
          <w:rPr>
            <w:noProof/>
            <w:webHidden/>
          </w:rPr>
        </w:r>
        <w:r w:rsidR="004F6731">
          <w:rPr>
            <w:noProof/>
            <w:webHidden/>
          </w:rPr>
          <w:fldChar w:fldCharType="separate"/>
        </w:r>
        <w:r w:rsidR="004F6731">
          <w:rPr>
            <w:noProof/>
            <w:webHidden/>
          </w:rPr>
          <w:t>124</w:t>
        </w:r>
        <w:r w:rsidR="004F6731">
          <w:rPr>
            <w:noProof/>
            <w:webHidden/>
          </w:rPr>
          <w:fldChar w:fldCharType="end"/>
        </w:r>
      </w:hyperlink>
    </w:p>
    <w:p w:rsidR="004F6731" w:rsidRDefault="0027578F">
      <w:pPr>
        <w:pStyle w:val="TableofFigures"/>
        <w:tabs>
          <w:tab w:val="right" w:leader="dot" w:pos="8486"/>
        </w:tabs>
        <w:rPr>
          <w:rFonts w:cstheme="minorBidi"/>
          <w:noProof/>
          <w:sz w:val="22"/>
          <w:szCs w:val="22"/>
          <w:lang w:eastAsia="zh-CN" w:bidi="ar-SA"/>
        </w:rPr>
      </w:pPr>
      <w:hyperlink w:anchor="_Toc450604466" w:history="1">
        <w:r w:rsidR="004F6731" w:rsidRPr="007E1AAD">
          <w:rPr>
            <w:rStyle w:val="Hyperlink"/>
            <w:noProof/>
          </w:rPr>
          <w:t>Figure 6</w:t>
        </w:r>
        <w:r w:rsidR="004F6731" w:rsidRPr="007E1AAD">
          <w:rPr>
            <w:rStyle w:val="Hyperlink"/>
            <w:noProof/>
          </w:rPr>
          <w:noBreakHyphen/>
          <w:t>4.</w:t>
        </w:r>
        <w:r w:rsidR="004F6731" w:rsidRPr="007E1AAD">
          <w:rPr>
            <w:rStyle w:val="Hyperlink"/>
            <w:rFonts w:ascii="Times New Roman" w:hAnsi="Times New Roman"/>
            <w:noProof/>
          </w:rPr>
          <w:t xml:space="preserve"> (a)</w:t>
        </w:r>
        <w:r w:rsidR="004F6731" w:rsidRPr="007E1AAD">
          <w:rPr>
            <w:rStyle w:val="Hyperlink"/>
            <w:rFonts w:ascii="Times New Roman" w:hAnsi="Times New Roman"/>
            <w:i/>
            <w:noProof/>
          </w:rPr>
          <w:t xml:space="preserve"> </w:t>
        </w:r>
        <w:r w:rsidR="004F6731" w:rsidRPr="007E1AAD">
          <w:rPr>
            <w:rStyle w:val="Hyperlink"/>
            <w:rFonts w:ascii="Times New Roman" w:hAnsi="Times New Roman"/>
            <w:noProof/>
          </w:rPr>
          <w:t>Light-current curve for a broad-area IC laser in pulsed mode. The arrows point to threshold currents where spectra were taken. Inset: pulse spectra. (b) Current-voltage-light characteristics in CW operation. Insets: CW lasing spectra at 80 K to 97 K; emission spectra at 80 K with different injection currents.</w:t>
        </w:r>
        <w:r w:rsidR="004F6731">
          <w:rPr>
            <w:noProof/>
            <w:webHidden/>
          </w:rPr>
          <w:tab/>
        </w:r>
        <w:r w:rsidR="004F6731">
          <w:rPr>
            <w:noProof/>
            <w:webHidden/>
          </w:rPr>
          <w:fldChar w:fldCharType="begin"/>
        </w:r>
        <w:r w:rsidR="004F6731">
          <w:rPr>
            <w:noProof/>
            <w:webHidden/>
          </w:rPr>
          <w:instrText xml:space="preserve"> PAGEREF _Toc450604466 \h </w:instrText>
        </w:r>
        <w:r w:rsidR="004F6731">
          <w:rPr>
            <w:noProof/>
            <w:webHidden/>
          </w:rPr>
        </w:r>
        <w:r w:rsidR="004F6731">
          <w:rPr>
            <w:noProof/>
            <w:webHidden/>
          </w:rPr>
          <w:fldChar w:fldCharType="separate"/>
        </w:r>
        <w:r w:rsidR="004F6731">
          <w:rPr>
            <w:noProof/>
            <w:webHidden/>
          </w:rPr>
          <w:t>126</w:t>
        </w:r>
        <w:r w:rsidR="004F6731">
          <w:rPr>
            <w:noProof/>
            <w:webHidden/>
          </w:rPr>
          <w:fldChar w:fldCharType="end"/>
        </w:r>
      </w:hyperlink>
    </w:p>
    <w:p w:rsidR="004F6731" w:rsidRDefault="0027578F">
      <w:pPr>
        <w:pStyle w:val="TableofFigures"/>
        <w:tabs>
          <w:tab w:val="right" w:leader="dot" w:pos="8486"/>
        </w:tabs>
        <w:rPr>
          <w:rFonts w:cstheme="minorBidi"/>
          <w:noProof/>
          <w:sz w:val="22"/>
          <w:szCs w:val="22"/>
          <w:lang w:eastAsia="zh-CN" w:bidi="ar-SA"/>
        </w:rPr>
      </w:pPr>
      <w:hyperlink w:anchor="_Toc450604467" w:history="1">
        <w:r w:rsidR="004F6731" w:rsidRPr="007E1AAD">
          <w:rPr>
            <w:rStyle w:val="Hyperlink"/>
            <w:noProof/>
          </w:rPr>
          <w:t>Figure 6</w:t>
        </w:r>
        <w:r w:rsidR="004F6731" w:rsidRPr="007E1AAD">
          <w:rPr>
            <w:rStyle w:val="Hyperlink"/>
            <w:noProof/>
          </w:rPr>
          <w:noBreakHyphen/>
          <w:t>5.</w:t>
        </w:r>
        <w:r w:rsidR="004F6731" w:rsidRPr="007E1AAD">
          <w:rPr>
            <w:rStyle w:val="Hyperlink"/>
            <w:rFonts w:ascii="Times New Roman" w:hAnsi="Times New Roman"/>
            <w:i/>
            <w:noProof/>
          </w:rPr>
          <w:t xml:space="preserve"> </w:t>
        </w:r>
        <w:r w:rsidR="004F6731" w:rsidRPr="007E1AAD">
          <w:rPr>
            <w:rStyle w:val="Hyperlink"/>
            <w:rFonts w:ascii="Times New Roman" w:hAnsi="Times New Roman"/>
            <w:noProof/>
          </w:rPr>
          <w:t>(a) Differential resistance as a function of dc current at temperatures of 80 K to 220 K.(b) Injected currents and voltages corresponding to the negative differential resistance at different temperatures.</w:t>
        </w:r>
        <w:r w:rsidR="004F6731">
          <w:rPr>
            <w:noProof/>
            <w:webHidden/>
          </w:rPr>
          <w:tab/>
        </w:r>
        <w:r w:rsidR="004F6731">
          <w:rPr>
            <w:noProof/>
            <w:webHidden/>
          </w:rPr>
          <w:fldChar w:fldCharType="begin"/>
        </w:r>
        <w:r w:rsidR="004F6731">
          <w:rPr>
            <w:noProof/>
            <w:webHidden/>
          </w:rPr>
          <w:instrText xml:space="preserve"> PAGEREF _Toc450604467 \h </w:instrText>
        </w:r>
        <w:r w:rsidR="004F6731">
          <w:rPr>
            <w:noProof/>
            <w:webHidden/>
          </w:rPr>
        </w:r>
        <w:r w:rsidR="004F6731">
          <w:rPr>
            <w:noProof/>
            <w:webHidden/>
          </w:rPr>
          <w:fldChar w:fldCharType="separate"/>
        </w:r>
        <w:r w:rsidR="004F6731">
          <w:rPr>
            <w:noProof/>
            <w:webHidden/>
          </w:rPr>
          <w:t>128</w:t>
        </w:r>
        <w:r w:rsidR="004F6731">
          <w:rPr>
            <w:noProof/>
            <w:webHidden/>
          </w:rPr>
          <w:fldChar w:fldCharType="end"/>
        </w:r>
      </w:hyperlink>
    </w:p>
    <w:p w:rsidR="004F6731" w:rsidRDefault="0027578F">
      <w:pPr>
        <w:pStyle w:val="TableofFigures"/>
        <w:tabs>
          <w:tab w:val="right" w:leader="dot" w:pos="8486"/>
        </w:tabs>
        <w:rPr>
          <w:rFonts w:cstheme="minorBidi"/>
          <w:noProof/>
          <w:sz w:val="22"/>
          <w:szCs w:val="22"/>
          <w:lang w:eastAsia="zh-CN" w:bidi="ar-SA"/>
        </w:rPr>
      </w:pPr>
      <w:hyperlink w:anchor="_Toc450604468" w:history="1">
        <w:r w:rsidR="004F6731" w:rsidRPr="007E1AAD">
          <w:rPr>
            <w:rStyle w:val="Hyperlink"/>
            <w:noProof/>
          </w:rPr>
          <w:t>Figure 6</w:t>
        </w:r>
        <w:r w:rsidR="004F6731" w:rsidRPr="007E1AAD">
          <w:rPr>
            <w:rStyle w:val="Hyperlink"/>
            <w:noProof/>
          </w:rPr>
          <w:noBreakHyphen/>
          <w:t xml:space="preserve">6. </w:t>
        </w:r>
        <w:r w:rsidR="004F6731" w:rsidRPr="007E1AAD">
          <w:rPr>
            <w:rStyle w:val="Hyperlink"/>
            <w:rFonts w:ascii="Times New Roman" w:hAnsi="Times New Roman"/>
            <w:noProof/>
          </w:rPr>
          <w:t>Amplified spontaneous emissions at 80K: (a) R111 (b) R112</w:t>
        </w:r>
        <w:r w:rsidR="004F6731">
          <w:rPr>
            <w:noProof/>
            <w:webHidden/>
          </w:rPr>
          <w:tab/>
        </w:r>
        <w:r w:rsidR="004F6731">
          <w:rPr>
            <w:noProof/>
            <w:webHidden/>
          </w:rPr>
          <w:fldChar w:fldCharType="begin"/>
        </w:r>
        <w:r w:rsidR="004F6731">
          <w:rPr>
            <w:noProof/>
            <w:webHidden/>
          </w:rPr>
          <w:instrText xml:space="preserve"> PAGEREF _Toc450604468 \h </w:instrText>
        </w:r>
        <w:r w:rsidR="004F6731">
          <w:rPr>
            <w:noProof/>
            <w:webHidden/>
          </w:rPr>
        </w:r>
        <w:r w:rsidR="004F6731">
          <w:rPr>
            <w:noProof/>
            <w:webHidden/>
          </w:rPr>
          <w:fldChar w:fldCharType="separate"/>
        </w:r>
        <w:r w:rsidR="004F6731">
          <w:rPr>
            <w:noProof/>
            <w:webHidden/>
          </w:rPr>
          <w:t>131</w:t>
        </w:r>
        <w:r w:rsidR="004F6731">
          <w:rPr>
            <w:noProof/>
            <w:webHidden/>
          </w:rPr>
          <w:fldChar w:fldCharType="end"/>
        </w:r>
      </w:hyperlink>
    </w:p>
    <w:p w:rsidR="004F6731" w:rsidRDefault="0027578F">
      <w:pPr>
        <w:pStyle w:val="TableofFigures"/>
        <w:tabs>
          <w:tab w:val="right" w:leader="dot" w:pos="8486"/>
        </w:tabs>
        <w:rPr>
          <w:rFonts w:cstheme="minorBidi"/>
          <w:noProof/>
          <w:sz w:val="22"/>
          <w:szCs w:val="22"/>
          <w:lang w:eastAsia="zh-CN" w:bidi="ar-SA"/>
        </w:rPr>
      </w:pPr>
      <w:hyperlink w:anchor="_Toc450604469" w:history="1">
        <w:r w:rsidR="004F6731" w:rsidRPr="007E1AAD">
          <w:rPr>
            <w:rStyle w:val="Hyperlink"/>
            <w:noProof/>
          </w:rPr>
          <w:t>Figure 6</w:t>
        </w:r>
        <w:r w:rsidR="004F6731" w:rsidRPr="007E1AAD">
          <w:rPr>
            <w:rStyle w:val="Hyperlink"/>
            <w:noProof/>
          </w:rPr>
          <w:noBreakHyphen/>
          <w:t>7.</w:t>
        </w:r>
        <w:r w:rsidR="004F6731" w:rsidRPr="007E1AAD">
          <w:rPr>
            <w:rStyle w:val="Hyperlink"/>
            <w:rFonts w:ascii="Times New Roman" w:hAnsi="Times New Roman"/>
            <w:noProof/>
          </w:rPr>
          <w:t xml:space="preserve"> (a) Transition energy and overlap integral as a function of InAs QW thickness; (b) The intensity of overlap integral as a function of transition energy.</w:t>
        </w:r>
        <w:r w:rsidR="004F6731">
          <w:rPr>
            <w:noProof/>
            <w:webHidden/>
          </w:rPr>
          <w:tab/>
        </w:r>
        <w:r w:rsidR="004F6731">
          <w:rPr>
            <w:noProof/>
            <w:webHidden/>
          </w:rPr>
          <w:fldChar w:fldCharType="begin"/>
        </w:r>
        <w:r w:rsidR="004F6731">
          <w:rPr>
            <w:noProof/>
            <w:webHidden/>
          </w:rPr>
          <w:instrText xml:space="preserve"> PAGEREF _Toc450604469 \h </w:instrText>
        </w:r>
        <w:r w:rsidR="004F6731">
          <w:rPr>
            <w:noProof/>
            <w:webHidden/>
          </w:rPr>
        </w:r>
        <w:r w:rsidR="004F6731">
          <w:rPr>
            <w:noProof/>
            <w:webHidden/>
          </w:rPr>
          <w:fldChar w:fldCharType="separate"/>
        </w:r>
        <w:r w:rsidR="004F6731">
          <w:rPr>
            <w:noProof/>
            <w:webHidden/>
          </w:rPr>
          <w:t>132</w:t>
        </w:r>
        <w:r w:rsidR="004F6731">
          <w:rPr>
            <w:noProof/>
            <w:webHidden/>
          </w:rPr>
          <w:fldChar w:fldCharType="end"/>
        </w:r>
      </w:hyperlink>
    </w:p>
    <w:p w:rsidR="004F6731" w:rsidRDefault="0027578F">
      <w:pPr>
        <w:pStyle w:val="TableofFigures"/>
        <w:tabs>
          <w:tab w:val="right" w:leader="dot" w:pos="8486"/>
        </w:tabs>
        <w:rPr>
          <w:rFonts w:cstheme="minorBidi"/>
          <w:noProof/>
          <w:sz w:val="22"/>
          <w:szCs w:val="22"/>
          <w:lang w:eastAsia="zh-CN" w:bidi="ar-SA"/>
        </w:rPr>
      </w:pPr>
      <w:hyperlink w:anchor="_Toc450604470" w:history="1">
        <w:r w:rsidR="004F6731" w:rsidRPr="007E1AAD">
          <w:rPr>
            <w:rStyle w:val="Hyperlink"/>
            <w:noProof/>
          </w:rPr>
          <w:t>Figure 6</w:t>
        </w:r>
        <w:r w:rsidR="004F6731" w:rsidRPr="007E1AAD">
          <w:rPr>
            <w:rStyle w:val="Hyperlink"/>
            <w:noProof/>
          </w:rPr>
          <w:noBreakHyphen/>
          <w:t xml:space="preserve">8. </w:t>
        </w:r>
        <w:r w:rsidR="004F6731" w:rsidRPr="007E1AAD">
          <w:rPr>
            <w:rStyle w:val="Hyperlink"/>
            <w:rFonts w:ascii="Times New Roman" w:hAnsi="Times New Roman"/>
            <w:noProof/>
          </w:rPr>
          <w:t>Waveguide structure and optical profile for R139.</w:t>
        </w:r>
        <w:r w:rsidR="004F6731">
          <w:rPr>
            <w:noProof/>
            <w:webHidden/>
          </w:rPr>
          <w:tab/>
        </w:r>
        <w:r w:rsidR="004F6731">
          <w:rPr>
            <w:noProof/>
            <w:webHidden/>
          </w:rPr>
          <w:fldChar w:fldCharType="begin"/>
        </w:r>
        <w:r w:rsidR="004F6731">
          <w:rPr>
            <w:noProof/>
            <w:webHidden/>
          </w:rPr>
          <w:instrText xml:space="preserve"> PAGEREF _Toc450604470 \h </w:instrText>
        </w:r>
        <w:r w:rsidR="004F6731">
          <w:rPr>
            <w:noProof/>
            <w:webHidden/>
          </w:rPr>
        </w:r>
        <w:r w:rsidR="004F6731">
          <w:rPr>
            <w:noProof/>
            <w:webHidden/>
          </w:rPr>
          <w:fldChar w:fldCharType="separate"/>
        </w:r>
        <w:r w:rsidR="004F6731">
          <w:rPr>
            <w:noProof/>
            <w:webHidden/>
          </w:rPr>
          <w:t>135</w:t>
        </w:r>
        <w:r w:rsidR="004F6731">
          <w:rPr>
            <w:noProof/>
            <w:webHidden/>
          </w:rPr>
          <w:fldChar w:fldCharType="end"/>
        </w:r>
      </w:hyperlink>
    </w:p>
    <w:p w:rsidR="004F6731" w:rsidRDefault="0027578F">
      <w:pPr>
        <w:pStyle w:val="TableofFigures"/>
        <w:tabs>
          <w:tab w:val="right" w:leader="dot" w:pos="8486"/>
        </w:tabs>
        <w:rPr>
          <w:rFonts w:cstheme="minorBidi"/>
          <w:noProof/>
          <w:sz w:val="22"/>
          <w:szCs w:val="22"/>
          <w:lang w:eastAsia="zh-CN" w:bidi="ar-SA"/>
        </w:rPr>
      </w:pPr>
      <w:hyperlink w:anchor="_Toc450604471" w:history="1">
        <w:r w:rsidR="004F6731" w:rsidRPr="007E1AAD">
          <w:rPr>
            <w:rStyle w:val="Hyperlink"/>
            <w:noProof/>
          </w:rPr>
          <w:t>Figure 6</w:t>
        </w:r>
        <w:r w:rsidR="004F6731" w:rsidRPr="007E1AAD">
          <w:rPr>
            <w:rStyle w:val="Hyperlink"/>
            <w:noProof/>
          </w:rPr>
          <w:noBreakHyphen/>
          <w:t xml:space="preserve">9. </w:t>
        </w:r>
        <w:r w:rsidR="004F6731" w:rsidRPr="007E1AAD">
          <w:rPr>
            <w:rStyle w:val="Hyperlink"/>
            <w:rFonts w:ascii="Times New Roman" w:hAnsi="Times New Roman"/>
            <w:noProof/>
          </w:rPr>
          <w:t>Characteristics for R139: (a) pulsed spectra; (b) temperature dependence of wavelength and threshold current densities.</w:t>
        </w:r>
        <w:r w:rsidR="004F6731">
          <w:rPr>
            <w:noProof/>
            <w:webHidden/>
          </w:rPr>
          <w:tab/>
        </w:r>
        <w:r w:rsidR="004F6731">
          <w:rPr>
            <w:noProof/>
            <w:webHidden/>
          </w:rPr>
          <w:fldChar w:fldCharType="begin"/>
        </w:r>
        <w:r w:rsidR="004F6731">
          <w:rPr>
            <w:noProof/>
            <w:webHidden/>
          </w:rPr>
          <w:instrText xml:space="preserve"> PAGEREF _Toc450604471 \h </w:instrText>
        </w:r>
        <w:r w:rsidR="004F6731">
          <w:rPr>
            <w:noProof/>
            <w:webHidden/>
          </w:rPr>
        </w:r>
        <w:r w:rsidR="004F6731">
          <w:rPr>
            <w:noProof/>
            <w:webHidden/>
          </w:rPr>
          <w:fldChar w:fldCharType="separate"/>
        </w:r>
        <w:r w:rsidR="004F6731">
          <w:rPr>
            <w:noProof/>
            <w:webHidden/>
          </w:rPr>
          <w:t>136</w:t>
        </w:r>
        <w:r w:rsidR="004F6731">
          <w:rPr>
            <w:noProof/>
            <w:webHidden/>
          </w:rPr>
          <w:fldChar w:fldCharType="end"/>
        </w:r>
      </w:hyperlink>
    </w:p>
    <w:p w:rsidR="004F6731" w:rsidRDefault="0027578F">
      <w:pPr>
        <w:pStyle w:val="TableofFigures"/>
        <w:tabs>
          <w:tab w:val="right" w:leader="dot" w:pos="8486"/>
        </w:tabs>
        <w:rPr>
          <w:rFonts w:cstheme="minorBidi"/>
          <w:noProof/>
          <w:sz w:val="22"/>
          <w:szCs w:val="22"/>
          <w:lang w:eastAsia="zh-CN" w:bidi="ar-SA"/>
        </w:rPr>
      </w:pPr>
      <w:hyperlink w:anchor="_Toc450604472" w:history="1">
        <w:r w:rsidR="004F6731" w:rsidRPr="007E1AAD">
          <w:rPr>
            <w:rStyle w:val="Hyperlink"/>
            <w:noProof/>
          </w:rPr>
          <w:t>Figure 6</w:t>
        </w:r>
        <w:r w:rsidR="004F6731" w:rsidRPr="007E1AAD">
          <w:rPr>
            <w:rStyle w:val="Hyperlink"/>
            <w:noProof/>
          </w:rPr>
          <w:noBreakHyphen/>
          <w:t xml:space="preserve">10. </w:t>
        </w:r>
        <w:r w:rsidR="004F6731" w:rsidRPr="007E1AAD">
          <w:rPr>
            <w:rStyle w:val="Hyperlink"/>
            <w:rFonts w:ascii="Times New Roman" w:hAnsi="Times New Roman"/>
            <w:noProof/>
          </w:rPr>
          <w:t>Temperature dependence of wavelength and threshold current densities for R139 and R141</w:t>
        </w:r>
        <w:r w:rsidR="004F6731">
          <w:rPr>
            <w:noProof/>
            <w:webHidden/>
          </w:rPr>
          <w:tab/>
        </w:r>
        <w:r w:rsidR="004F6731">
          <w:rPr>
            <w:noProof/>
            <w:webHidden/>
          </w:rPr>
          <w:fldChar w:fldCharType="begin"/>
        </w:r>
        <w:r w:rsidR="004F6731">
          <w:rPr>
            <w:noProof/>
            <w:webHidden/>
          </w:rPr>
          <w:instrText xml:space="preserve"> PAGEREF _Toc450604472 \h </w:instrText>
        </w:r>
        <w:r w:rsidR="004F6731">
          <w:rPr>
            <w:noProof/>
            <w:webHidden/>
          </w:rPr>
        </w:r>
        <w:r w:rsidR="004F6731">
          <w:rPr>
            <w:noProof/>
            <w:webHidden/>
          </w:rPr>
          <w:fldChar w:fldCharType="separate"/>
        </w:r>
        <w:r w:rsidR="004F6731">
          <w:rPr>
            <w:noProof/>
            <w:webHidden/>
          </w:rPr>
          <w:t>137</w:t>
        </w:r>
        <w:r w:rsidR="004F6731">
          <w:rPr>
            <w:noProof/>
            <w:webHidden/>
          </w:rPr>
          <w:fldChar w:fldCharType="end"/>
        </w:r>
      </w:hyperlink>
    </w:p>
    <w:p w:rsidR="004F6731" w:rsidRDefault="0027578F">
      <w:pPr>
        <w:pStyle w:val="TableofFigures"/>
        <w:tabs>
          <w:tab w:val="right" w:leader="dot" w:pos="8486"/>
        </w:tabs>
        <w:rPr>
          <w:rFonts w:cstheme="minorBidi"/>
          <w:noProof/>
          <w:sz w:val="22"/>
          <w:szCs w:val="22"/>
          <w:lang w:eastAsia="zh-CN" w:bidi="ar-SA"/>
        </w:rPr>
      </w:pPr>
      <w:hyperlink w:anchor="_Toc450604473" w:history="1">
        <w:r w:rsidR="004F6731" w:rsidRPr="007E1AAD">
          <w:rPr>
            <w:rStyle w:val="Hyperlink"/>
            <w:noProof/>
          </w:rPr>
          <w:t>Figure 6</w:t>
        </w:r>
        <w:r w:rsidR="004F6731" w:rsidRPr="007E1AAD">
          <w:rPr>
            <w:rStyle w:val="Hyperlink"/>
            <w:noProof/>
          </w:rPr>
          <w:noBreakHyphen/>
          <w:t xml:space="preserve">11. </w:t>
        </w:r>
        <w:r w:rsidR="004F6731" w:rsidRPr="007E1AAD">
          <w:rPr>
            <w:rStyle w:val="Hyperlink"/>
            <w:rFonts w:ascii="Times New Roman" w:hAnsi="Times New Roman"/>
            <w:noProof/>
          </w:rPr>
          <w:t>Waveguide optimization for 6.5 μm InAs-based IC lasers.</w:t>
        </w:r>
        <w:r w:rsidR="004F6731">
          <w:rPr>
            <w:noProof/>
            <w:webHidden/>
          </w:rPr>
          <w:tab/>
        </w:r>
        <w:r w:rsidR="004F6731">
          <w:rPr>
            <w:noProof/>
            <w:webHidden/>
          </w:rPr>
          <w:fldChar w:fldCharType="begin"/>
        </w:r>
        <w:r w:rsidR="004F6731">
          <w:rPr>
            <w:noProof/>
            <w:webHidden/>
          </w:rPr>
          <w:instrText xml:space="preserve"> PAGEREF _Toc450604473 \h </w:instrText>
        </w:r>
        <w:r w:rsidR="004F6731">
          <w:rPr>
            <w:noProof/>
            <w:webHidden/>
          </w:rPr>
        </w:r>
        <w:r w:rsidR="004F6731">
          <w:rPr>
            <w:noProof/>
            <w:webHidden/>
          </w:rPr>
          <w:fldChar w:fldCharType="separate"/>
        </w:r>
        <w:r w:rsidR="004F6731">
          <w:rPr>
            <w:noProof/>
            <w:webHidden/>
          </w:rPr>
          <w:t>138</w:t>
        </w:r>
        <w:r w:rsidR="004F6731">
          <w:rPr>
            <w:noProof/>
            <w:webHidden/>
          </w:rPr>
          <w:fldChar w:fldCharType="end"/>
        </w:r>
      </w:hyperlink>
    </w:p>
    <w:p w:rsidR="004F6731" w:rsidRDefault="0027578F">
      <w:pPr>
        <w:pStyle w:val="TableofFigures"/>
        <w:tabs>
          <w:tab w:val="right" w:leader="dot" w:pos="8486"/>
        </w:tabs>
        <w:rPr>
          <w:rFonts w:cstheme="minorBidi"/>
          <w:noProof/>
          <w:sz w:val="22"/>
          <w:szCs w:val="22"/>
          <w:lang w:eastAsia="zh-CN" w:bidi="ar-SA"/>
        </w:rPr>
      </w:pPr>
      <w:hyperlink w:anchor="_Toc450604474" w:history="1">
        <w:r w:rsidR="004F6731" w:rsidRPr="007E1AAD">
          <w:rPr>
            <w:rStyle w:val="Hyperlink"/>
            <w:noProof/>
          </w:rPr>
          <w:t>Figure 6</w:t>
        </w:r>
        <w:r w:rsidR="004F6731" w:rsidRPr="007E1AAD">
          <w:rPr>
            <w:rStyle w:val="Hyperlink"/>
            <w:noProof/>
          </w:rPr>
          <w:noBreakHyphen/>
          <w:t xml:space="preserve">12. </w:t>
        </w:r>
        <w:r w:rsidR="004F6731" w:rsidRPr="007E1AAD">
          <w:rPr>
            <w:rStyle w:val="Hyperlink"/>
            <w:rFonts w:ascii="Times New Roman" w:hAnsi="Times New Roman"/>
            <w:noProof/>
          </w:rPr>
          <w:t>Maximum pulsed operating temperatures for IC lasers beyond 6 μm</w:t>
        </w:r>
        <w:r w:rsidR="004F6731">
          <w:rPr>
            <w:noProof/>
            <w:webHidden/>
          </w:rPr>
          <w:tab/>
        </w:r>
        <w:r w:rsidR="004F6731">
          <w:rPr>
            <w:noProof/>
            <w:webHidden/>
          </w:rPr>
          <w:fldChar w:fldCharType="begin"/>
        </w:r>
        <w:r w:rsidR="004F6731">
          <w:rPr>
            <w:noProof/>
            <w:webHidden/>
          </w:rPr>
          <w:instrText xml:space="preserve"> PAGEREF _Toc450604474 \h </w:instrText>
        </w:r>
        <w:r w:rsidR="004F6731">
          <w:rPr>
            <w:noProof/>
            <w:webHidden/>
          </w:rPr>
        </w:r>
        <w:r w:rsidR="004F6731">
          <w:rPr>
            <w:noProof/>
            <w:webHidden/>
          </w:rPr>
          <w:fldChar w:fldCharType="separate"/>
        </w:r>
        <w:r w:rsidR="004F6731">
          <w:rPr>
            <w:noProof/>
            <w:webHidden/>
          </w:rPr>
          <w:t>139</w:t>
        </w:r>
        <w:r w:rsidR="004F6731">
          <w:rPr>
            <w:noProof/>
            <w:webHidden/>
          </w:rPr>
          <w:fldChar w:fldCharType="end"/>
        </w:r>
      </w:hyperlink>
    </w:p>
    <w:p w:rsidR="004F6731" w:rsidRDefault="0027578F">
      <w:pPr>
        <w:pStyle w:val="TableofFigures"/>
        <w:tabs>
          <w:tab w:val="right" w:leader="dot" w:pos="8486"/>
        </w:tabs>
        <w:rPr>
          <w:rFonts w:cstheme="minorBidi"/>
          <w:noProof/>
          <w:sz w:val="22"/>
          <w:szCs w:val="22"/>
          <w:lang w:eastAsia="zh-CN" w:bidi="ar-SA"/>
        </w:rPr>
      </w:pPr>
      <w:hyperlink w:anchor="_Toc450604475" w:history="1">
        <w:r w:rsidR="004F6731" w:rsidRPr="007E1AAD">
          <w:rPr>
            <w:rStyle w:val="Hyperlink"/>
            <w:noProof/>
          </w:rPr>
          <w:t>Figure 7</w:t>
        </w:r>
        <w:r w:rsidR="004F6731" w:rsidRPr="007E1AAD">
          <w:rPr>
            <w:rStyle w:val="Hyperlink"/>
            <w:noProof/>
          </w:rPr>
          <w:noBreakHyphen/>
          <w:t>1. Transition dipole and wavefunction overlap for active regions with one QW(a) and two QWs(b)</w:t>
        </w:r>
        <w:r w:rsidR="004F6731">
          <w:rPr>
            <w:noProof/>
            <w:webHidden/>
          </w:rPr>
          <w:tab/>
        </w:r>
        <w:r w:rsidR="004F6731">
          <w:rPr>
            <w:noProof/>
            <w:webHidden/>
          </w:rPr>
          <w:fldChar w:fldCharType="begin"/>
        </w:r>
        <w:r w:rsidR="004F6731">
          <w:rPr>
            <w:noProof/>
            <w:webHidden/>
          </w:rPr>
          <w:instrText xml:space="preserve"> PAGEREF _Toc450604475 \h </w:instrText>
        </w:r>
        <w:r w:rsidR="004F6731">
          <w:rPr>
            <w:noProof/>
            <w:webHidden/>
          </w:rPr>
        </w:r>
        <w:r w:rsidR="004F6731">
          <w:rPr>
            <w:noProof/>
            <w:webHidden/>
          </w:rPr>
          <w:fldChar w:fldCharType="separate"/>
        </w:r>
        <w:r w:rsidR="004F6731">
          <w:rPr>
            <w:noProof/>
            <w:webHidden/>
          </w:rPr>
          <w:t>143</w:t>
        </w:r>
        <w:r w:rsidR="004F6731">
          <w:rPr>
            <w:noProof/>
            <w:webHidden/>
          </w:rPr>
          <w:fldChar w:fldCharType="end"/>
        </w:r>
      </w:hyperlink>
    </w:p>
    <w:p w:rsidR="004F6731" w:rsidRDefault="0027578F">
      <w:pPr>
        <w:pStyle w:val="TableofFigures"/>
        <w:tabs>
          <w:tab w:val="right" w:leader="dot" w:pos="8486"/>
        </w:tabs>
        <w:rPr>
          <w:rFonts w:cstheme="minorBidi"/>
          <w:noProof/>
          <w:sz w:val="22"/>
          <w:szCs w:val="22"/>
          <w:lang w:eastAsia="zh-CN" w:bidi="ar-SA"/>
        </w:rPr>
      </w:pPr>
      <w:hyperlink w:anchor="_Toc450604476" w:history="1">
        <w:r w:rsidR="004F6731" w:rsidRPr="007E1AAD">
          <w:rPr>
            <w:rStyle w:val="Hyperlink"/>
            <w:noProof/>
          </w:rPr>
          <w:t>Figure 7</w:t>
        </w:r>
        <w:r w:rsidR="004F6731" w:rsidRPr="007E1AAD">
          <w:rPr>
            <w:rStyle w:val="Hyperlink"/>
            <w:noProof/>
          </w:rPr>
          <w:noBreakHyphen/>
          <w:t>2. Fundamental electron and hole wavefunctions in the active region of structure R64 at different electric fields. The band alignment and the diagonal interband transition (dashed arrow) are plotted at F=75 kV/cm.</w:t>
        </w:r>
        <w:r w:rsidR="004F6731">
          <w:rPr>
            <w:noProof/>
            <w:webHidden/>
          </w:rPr>
          <w:tab/>
        </w:r>
        <w:r w:rsidR="004F6731">
          <w:rPr>
            <w:noProof/>
            <w:webHidden/>
          </w:rPr>
          <w:fldChar w:fldCharType="begin"/>
        </w:r>
        <w:r w:rsidR="004F6731">
          <w:rPr>
            <w:noProof/>
            <w:webHidden/>
          </w:rPr>
          <w:instrText xml:space="preserve"> PAGEREF _Toc450604476 \h </w:instrText>
        </w:r>
        <w:r w:rsidR="004F6731">
          <w:rPr>
            <w:noProof/>
            <w:webHidden/>
          </w:rPr>
        </w:r>
        <w:r w:rsidR="004F6731">
          <w:rPr>
            <w:noProof/>
            <w:webHidden/>
          </w:rPr>
          <w:fldChar w:fldCharType="separate"/>
        </w:r>
        <w:r w:rsidR="004F6731">
          <w:rPr>
            <w:noProof/>
            <w:webHidden/>
          </w:rPr>
          <w:t>145</w:t>
        </w:r>
        <w:r w:rsidR="004F6731">
          <w:rPr>
            <w:noProof/>
            <w:webHidden/>
          </w:rPr>
          <w:fldChar w:fldCharType="end"/>
        </w:r>
      </w:hyperlink>
    </w:p>
    <w:p w:rsidR="004F6731" w:rsidRDefault="0027578F">
      <w:pPr>
        <w:pStyle w:val="TableofFigures"/>
        <w:tabs>
          <w:tab w:val="right" w:leader="dot" w:pos="8486"/>
        </w:tabs>
        <w:rPr>
          <w:rFonts w:cstheme="minorBidi"/>
          <w:noProof/>
          <w:sz w:val="22"/>
          <w:szCs w:val="22"/>
          <w:lang w:eastAsia="zh-CN" w:bidi="ar-SA"/>
        </w:rPr>
      </w:pPr>
      <w:hyperlink w:anchor="_Toc450604477" w:history="1">
        <w:r w:rsidR="004F6731" w:rsidRPr="007E1AAD">
          <w:rPr>
            <w:rStyle w:val="Hyperlink"/>
            <w:noProof/>
          </w:rPr>
          <w:t>Figure 7</w:t>
        </w:r>
        <w:r w:rsidR="004F6731" w:rsidRPr="007E1AAD">
          <w:rPr>
            <w:rStyle w:val="Hyperlink"/>
            <w:noProof/>
          </w:rPr>
          <w:noBreakHyphen/>
          <w:t>3. Calculated fundamental transition energy and wavefunction overlap as a function of electric field for active regions with different numbers of QWs.</w:t>
        </w:r>
        <w:r w:rsidR="004F6731">
          <w:rPr>
            <w:noProof/>
            <w:webHidden/>
          </w:rPr>
          <w:tab/>
        </w:r>
        <w:r w:rsidR="004F6731">
          <w:rPr>
            <w:noProof/>
            <w:webHidden/>
          </w:rPr>
          <w:fldChar w:fldCharType="begin"/>
        </w:r>
        <w:r w:rsidR="004F6731">
          <w:rPr>
            <w:noProof/>
            <w:webHidden/>
          </w:rPr>
          <w:instrText xml:space="preserve"> PAGEREF _Toc450604477 \h </w:instrText>
        </w:r>
        <w:r w:rsidR="004F6731">
          <w:rPr>
            <w:noProof/>
            <w:webHidden/>
          </w:rPr>
        </w:r>
        <w:r w:rsidR="004F6731">
          <w:rPr>
            <w:noProof/>
            <w:webHidden/>
          </w:rPr>
          <w:fldChar w:fldCharType="separate"/>
        </w:r>
        <w:r w:rsidR="004F6731">
          <w:rPr>
            <w:noProof/>
            <w:webHidden/>
          </w:rPr>
          <w:t>146</w:t>
        </w:r>
        <w:r w:rsidR="004F6731">
          <w:rPr>
            <w:noProof/>
            <w:webHidden/>
          </w:rPr>
          <w:fldChar w:fldCharType="end"/>
        </w:r>
      </w:hyperlink>
    </w:p>
    <w:p w:rsidR="004F6731" w:rsidRDefault="0027578F">
      <w:pPr>
        <w:pStyle w:val="TableofFigures"/>
        <w:tabs>
          <w:tab w:val="right" w:leader="dot" w:pos="8486"/>
        </w:tabs>
        <w:rPr>
          <w:rFonts w:cstheme="minorBidi"/>
          <w:noProof/>
          <w:sz w:val="22"/>
          <w:szCs w:val="22"/>
          <w:lang w:eastAsia="zh-CN" w:bidi="ar-SA"/>
        </w:rPr>
      </w:pPr>
      <w:hyperlink w:anchor="_Toc450604478" w:history="1">
        <w:r w:rsidR="004F6731" w:rsidRPr="007E1AAD">
          <w:rPr>
            <w:rStyle w:val="Hyperlink"/>
            <w:noProof/>
          </w:rPr>
          <w:t>Figure 7</w:t>
        </w:r>
        <w:r w:rsidR="004F6731" w:rsidRPr="007E1AAD">
          <w:rPr>
            <w:rStyle w:val="Hyperlink"/>
            <w:noProof/>
          </w:rPr>
          <w:noBreakHyphen/>
          <w:t>4</w:t>
        </w:r>
        <w:r w:rsidR="004F6731" w:rsidRPr="007E1AAD">
          <w:rPr>
            <w:rStyle w:val="Hyperlink"/>
            <w:noProof/>
            <w:lang w:eastAsia="zh-CN"/>
          </w:rPr>
          <w:t xml:space="preserve">. Light-current-voltage characteristics of an IC laser </w:t>
        </w:r>
        <w:r w:rsidR="004F6731" w:rsidRPr="007E1AAD">
          <w:rPr>
            <w:rStyle w:val="Hyperlink"/>
            <w:noProof/>
          </w:rPr>
          <w:t xml:space="preserve">(20 μm × 2.1 mm) from R064 </w:t>
        </w:r>
        <w:r w:rsidR="004F6731" w:rsidRPr="007E1AAD">
          <w:rPr>
            <w:rStyle w:val="Hyperlink"/>
            <w:noProof/>
            <w:lang w:eastAsia="zh-CN"/>
          </w:rPr>
          <w:t>at different heat-sink temperatures in CW mode.</w:t>
        </w:r>
        <w:r w:rsidR="004F6731">
          <w:rPr>
            <w:noProof/>
            <w:webHidden/>
          </w:rPr>
          <w:tab/>
        </w:r>
        <w:r w:rsidR="004F6731">
          <w:rPr>
            <w:noProof/>
            <w:webHidden/>
          </w:rPr>
          <w:fldChar w:fldCharType="begin"/>
        </w:r>
        <w:r w:rsidR="004F6731">
          <w:rPr>
            <w:noProof/>
            <w:webHidden/>
          </w:rPr>
          <w:instrText xml:space="preserve"> PAGEREF _Toc450604478 \h </w:instrText>
        </w:r>
        <w:r w:rsidR="004F6731">
          <w:rPr>
            <w:noProof/>
            <w:webHidden/>
          </w:rPr>
        </w:r>
        <w:r w:rsidR="004F6731">
          <w:rPr>
            <w:noProof/>
            <w:webHidden/>
          </w:rPr>
          <w:fldChar w:fldCharType="separate"/>
        </w:r>
        <w:r w:rsidR="004F6731">
          <w:rPr>
            <w:noProof/>
            <w:webHidden/>
          </w:rPr>
          <w:t>148</w:t>
        </w:r>
        <w:r w:rsidR="004F6731">
          <w:rPr>
            <w:noProof/>
            <w:webHidden/>
          </w:rPr>
          <w:fldChar w:fldCharType="end"/>
        </w:r>
      </w:hyperlink>
    </w:p>
    <w:p w:rsidR="004F6731" w:rsidRDefault="0027578F">
      <w:pPr>
        <w:pStyle w:val="TableofFigures"/>
        <w:tabs>
          <w:tab w:val="right" w:leader="dot" w:pos="8486"/>
        </w:tabs>
        <w:rPr>
          <w:rFonts w:cstheme="minorBidi"/>
          <w:noProof/>
          <w:sz w:val="22"/>
          <w:szCs w:val="22"/>
          <w:lang w:eastAsia="zh-CN" w:bidi="ar-SA"/>
        </w:rPr>
      </w:pPr>
      <w:hyperlink w:anchor="_Toc450604479" w:history="1">
        <w:r w:rsidR="004F6731" w:rsidRPr="007E1AAD">
          <w:rPr>
            <w:rStyle w:val="Hyperlink"/>
            <w:noProof/>
          </w:rPr>
          <w:t>Figure 7</w:t>
        </w:r>
        <w:r w:rsidR="004F6731" w:rsidRPr="007E1AAD">
          <w:rPr>
            <w:rStyle w:val="Hyperlink"/>
            <w:noProof/>
          </w:rPr>
          <w:noBreakHyphen/>
          <w:t>5. CW tuning spectra of an IC laser (15 μm × 1.8 mm) from R64 at 80 K.</w:t>
        </w:r>
        <w:r w:rsidR="004F6731">
          <w:rPr>
            <w:noProof/>
            <w:webHidden/>
          </w:rPr>
          <w:tab/>
        </w:r>
        <w:r w:rsidR="004F6731">
          <w:rPr>
            <w:noProof/>
            <w:webHidden/>
          </w:rPr>
          <w:fldChar w:fldCharType="begin"/>
        </w:r>
        <w:r w:rsidR="004F6731">
          <w:rPr>
            <w:noProof/>
            <w:webHidden/>
          </w:rPr>
          <w:instrText xml:space="preserve"> PAGEREF _Toc450604479 \h </w:instrText>
        </w:r>
        <w:r w:rsidR="004F6731">
          <w:rPr>
            <w:noProof/>
            <w:webHidden/>
          </w:rPr>
        </w:r>
        <w:r w:rsidR="004F6731">
          <w:rPr>
            <w:noProof/>
            <w:webHidden/>
          </w:rPr>
          <w:fldChar w:fldCharType="separate"/>
        </w:r>
        <w:r w:rsidR="004F6731">
          <w:rPr>
            <w:noProof/>
            <w:webHidden/>
          </w:rPr>
          <w:t>149</w:t>
        </w:r>
        <w:r w:rsidR="004F6731">
          <w:rPr>
            <w:noProof/>
            <w:webHidden/>
          </w:rPr>
          <w:fldChar w:fldCharType="end"/>
        </w:r>
      </w:hyperlink>
    </w:p>
    <w:p w:rsidR="004F6731" w:rsidRDefault="0027578F">
      <w:pPr>
        <w:pStyle w:val="TableofFigures"/>
        <w:tabs>
          <w:tab w:val="right" w:leader="dot" w:pos="8486"/>
        </w:tabs>
        <w:rPr>
          <w:rFonts w:cstheme="minorBidi"/>
          <w:noProof/>
          <w:sz w:val="22"/>
          <w:szCs w:val="22"/>
          <w:lang w:eastAsia="zh-CN" w:bidi="ar-SA"/>
        </w:rPr>
      </w:pPr>
      <w:hyperlink w:anchor="_Toc450604480" w:history="1">
        <w:r w:rsidR="004F6731" w:rsidRPr="007E1AAD">
          <w:rPr>
            <w:rStyle w:val="Hyperlink"/>
            <w:noProof/>
          </w:rPr>
          <w:t>Figure 7</w:t>
        </w:r>
        <w:r w:rsidR="004F6731" w:rsidRPr="007E1AAD">
          <w:rPr>
            <w:rStyle w:val="Hyperlink"/>
            <w:noProof/>
          </w:rPr>
          <w:noBreakHyphen/>
          <w:t>6. Tunable lasing spectra of an IC laser in both CW and pulsed modes.</w:t>
        </w:r>
        <w:r w:rsidR="004F6731">
          <w:rPr>
            <w:noProof/>
            <w:webHidden/>
          </w:rPr>
          <w:tab/>
        </w:r>
        <w:r w:rsidR="004F6731">
          <w:rPr>
            <w:noProof/>
            <w:webHidden/>
          </w:rPr>
          <w:fldChar w:fldCharType="begin"/>
        </w:r>
        <w:r w:rsidR="004F6731">
          <w:rPr>
            <w:noProof/>
            <w:webHidden/>
          </w:rPr>
          <w:instrText xml:space="preserve"> PAGEREF _Toc450604480 \h </w:instrText>
        </w:r>
        <w:r w:rsidR="004F6731">
          <w:rPr>
            <w:noProof/>
            <w:webHidden/>
          </w:rPr>
        </w:r>
        <w:r w:rsidR="004F6731">
          <w:rPr>
            <w:noProof/>
            <w:webHidden/>
          </w:rPr>
          <w:fldChar w:fldCharType="separate"/>
        </w:r>
        <w:r w:rsidR="004F6731">
          <w:rPr>
            <w:noProof/>
            <w:webHidden/>
          </w:rPr>
          <w:t>150</w:t>
        </w:r>
        <w:r w:rsidR="004F6731">
          <w:rPr>
            <w:noProof/>
            <w:webHidden/>
          </w:rPr>
          <w:fldChar w:fldCharType="end"/>
        </w:r>
      </w:hyperlink>
    </w:p>
    <w:p w:rsidR="004F6731" w:rsidRDefault="0027578F">
      <w:pPr>
        <w:pStyle w:val="TableofFigures"/>
        <w:tabs>
          <w:tab w:val="right" w:leader="dot" w:pos="8486"/>
        </w:tabs>
        <w:rPr>
          <w:rFonts w:cstheme="minorBidi"/>
          <w:noProof/>
          <w:sz w:val="22"/>
          <w:szCs w:val="22"/>
          <w:lang w:eastAsia="zh-CN" w:bidi="ar-SA"/>
        </w:rPr>
      </w:pPr>
      <w:hyperlink w:anchor="_Toc450604481" w:history="1">
        <w:r w:rsidR="004F6731" w:rsidRPr="007E1AAD">
          <w:rPr>
            <w:rStyle w:val="Hyperlink"/>
            <w:noProof/>
          </w:rPr>
          <w:t>Figure 8</w:t>
        </w:r>
        <w:r w:rsidR="004F6731" w:rsidRPr="007E1AAD">
          <w:rPr>
            <w:rStyle w:val="Hyperlink"/>
            <w:noProof/>
          </w:rPr>
          <w:noBreakHyphen/>
          <w:t>1. SEM images of IC laser structures.  (a) a top view of the DFB gratings covered with metal and without metal; (b) zoom-in of the DFB grating; (c) cross-sectional view of a laser; (d) the top view of a laser mesa</w:t>
        </w:r>
        <w:r w:rsidR="004F6731">
          <w:rPr>
            <w:noProof/>
            <w:webHidden/>
          </w:rPr>
          <w:tab/>
        </w:r>
        <w:r w:rsidR="004F6731">
          <w:rPr>
            <w:noProof/>
            <w:webHidden/>
          </w:rPr>
          <w:fldChar w:fldCharType="begin"/>
        </w:r>
        <w:r w:rsidR="004F6731">
          <w:rPr>
            <w:noProof/>
            <w:webHidden/>
          </w:rPr>
          <w:instrText xml:space="preserve"> PAGEREF _Toc450604481 \h </w:instrText>
        </w:r>
        <w:r w:rsidR="004F6731">
          <w:rPr>
            <w:noProof/>
            <w:webHidden/>
          </w:rPr>
        </w:r>
        <w:r w:rsidR="004F6731">
          <w:rPr>
            <w:noProof/>
            <w:webHidden/>
          </w:rPr>
          <w:fldChar w:fldCharType="separate"/>
        </w:r>
        <w:r w:rsidR="004F6731">
          <w:rPr>
            <w:noProof/>
            <w:webHidden/>
          </w:rPr>
          <w:t>156</w:t>
        </w:r>
        <w:r w:rsidR="004F6731">
          <w:rPr>
            <w:noProof/>
            <w:webHidden/>
          </w:rPr>
          <w:fldChar w:fldCharType="end"/>
        </w:r>
      </w:hyperlink>
    </w:p>
    <w:p w:rsidR="004F6731" w:rsidRDefault="0027578F">
      <w:pPr>
        <w:pStyle w:val="TableofFigures"/>
        <w:tabs>
          <w:tab w:val="right" w:leader="dot" w:pos="8486"/>
        </w:tabs>
        <w:rPr>
          <w:rFonts w:cstheme="minorBidi"/>
          <w:noProof/>
          <w:sz w:val="22"/>
          <w:szCs w:val="22"/>
          <w:lang w:eastAsia="zh-CN" w:bidi="ar-SA"/>
        </w:rPr>
      </w:pPr>
      <w:hyperlink w:anchor="_Toc450604482" w:history="1">
        <w:r w:rsidR="004F6731" w:rsidRPr="007E1AAD">
          <w:rPr>
            <w:rStyle w:val="Hyperlink"/>
            <w:noProof/>
          </w:rPr>
          <w:t>Figure 8</w:t>
        </w:r>
        <w:r w:rsidR="004F6731" w:rsidRPr="007E1AAD">
          <w:rPr>
            <w:rStyle w:val="Hyperlink"/>
            <w:noProof/>
          </w:rPr>
          <w:noBreakHyphen/>
          <w:t>2. Emission spectra from two IC lasers at 80 K for several currents using (a) device C; and (b) device H, with a log intensity plot inset.</w:t>
        </w:r>
        <w:r w:rsidR="004F6731">
          <w:rPr>
            <w:noProof/>
            <w:webHidden/>
          </w:rPr>
          <w:tab/>
        </w:r>
        <w:r w:rsidR="004F6731">
          <w:rPr>
            <w:noProof/>
            <w:webHidden/>
          </w:rPr>
          <w:fldChar w:fldCharType="begin"/>
        </w:r>
        <w:r w:rsidR="004F6731">
          <w:rPr>
            <w:noProof/>
            <w:webHidden/>
          </w:rPr>
          <w:instrText xml:space="preserve"> PAGEREF _Toc450604482 \h </w:instrText>
        </w:r>
        <w:r w:rsidR="004F6731">
          <w:rPr>
            <w:noProof/>
            <w:webHidden/>
          </w:rPr>
        </w:r>
        <w:r w:rsidR="004F6731">
          <w:rPr>
            <w:noProof/>
            <w:webHidden/>
          </w:rPr>
          <w:fldChar w:fldCharType="separate"/>
        </w:r>
        <w:r w:rsidR="004F6731">
          <w:rPr>
            <w:noProof/>
            <w:webHidden/>
          </w:rPr>
          <w:t>158</w:t>
        </w:r>
        <w:r w:rsidR="004F6731">
          <w:rPr>
            <w:noProof/>
            <w:webHidden/>
          </w:rPr>
          <w:fldChar w:fldCharType="end"/>
        </w:r>
      </w:hyperlink>
    </w:p>
    <w:p w:rsidR="004F6731" w:rsidRDefault="0027578F">
      <w:pPr>
        <w:pStyle w:val="TableofFigures"/>
        <w:tabs>
          <w:tab w:val="right" w:leader="dot" w:pos="8486"/>
        </w:tabs>
        <w:rPr>
          <w:rFonts w:cstheme="minorBidi"/>
          <w:noProof/>
          <w:sz w:val="22"/>
          <w:szCs w:val="22"/>
          <w:lang w:eastAsia="zh-CN" w:bidi="ar-SA"/>
        </w:rPr>
      </w:pPr>
      <w:hyperlink w:anchor="_Toc450604483" w:history="1">
        <w:r w:rsidR="004F6731" w:rsidRPr="007E1AAD">
          <w:rPr>
            <w:rStyle w:val="Hyperlink"/>
            <w:noProof/>
          </w:rPr>
          <w:t>Figure 8</w:t>
        </w:r>
        <w:r w:rsidR="004F6731" w:rsidRPr="007E1AAD">
          <w:rPr>
            <w:rStyle w:val="Hyperlink"/>
            <w:noProof/>
          </w:rPr>
          <w:noBreakHyphen/>
          <w:t>3. Sub-threshold emission spectra from a BA DFB IC laser with a grating period of ~640-nm at heat-sink temperatures ranging from 150  to 180 K.</w:t>
        </w:r>
        <w:r w:rsidR="004F6731">
          <w:rPr>
            <w:noProof/>
            <w:webHidden/>
          </w:rPr>
          <w:tab/>
        </w:r>
        <w:r w:rsidR="004F6731">
          <w:rPr>
            <w:noProof/>
            <w:webHidden/>
          </w:rPr>
          <w:fldChar w:fldCharType="begin"/>
        </w:r>
        <w:r w:rsidR="004F6731">
          <w:rPr>
            <w:noProof/>
            <w:webHidden/>
          </w:rPr>
          <w:instrText xml:space="preserve"> PAGEREF _Toc450604483 \h </w:instrText>
        </w:r>
        <w:r w:rsidR="004F6731">
          <w:rPr>
            <w:noProof/>
            <w:webHidden/>
          </w:rPr>
        </w:r>
        <w:r w:rsidR="004F6731">
          <w:rPr>
            <w:noProof/>
            <w:webHidden/>
          </w:rPr>
          <w:fldChar w:fldCharType="separate"/>
        </w:r>
        <w:r w:rsidR="004F6731">
          <w:rPr>
            <w:noProof/>
            <w:webHidden/>
          </w:rPr>
          <w:t>159</w:t>
        </w:r>
        <w:r w:rsidR="004F6731">
          <w:rPr>
            <w:noProof/>
            <w:webHidden/>
          </w:rPr>
          <w:fldChar w:fldCharType="end"/>
        </w:r>
      </w:hyperlink>
    </w:p>
    <w:p w:rsidR="004F6731" w:rsidRDefault="0027578F">
      <w:pPr>
        <w:pStyle w:val="TableofFigures"/>
        <w:tabs>
          <w:tab w:val="right" w:leader="dot" w:pos="8486"/>
        </w:tabs>
        <w:rPr>
          <w:rFonts w:cstheme="minorBidi"/>
          <w:noProof/>
          <w:sz w:val="22"/>
          <w:szCs w:val="22"/>
          <w:lang w:eastAsia="zh-CN" w:bidi="ar-SA"/>
        </w:rPr>
      </w:pPr>
      <w:hyperlink w:anchor="_Toc450604484" w:history="1">
        <w:r w:rsidR="004F6731" w:rsidRPr="007E1AAD">
          <w:rPr>
            <w:rStyle w:val="Hyperlink"/>
            <w:noProof/>
          </w:rPr>
          <w:t>Figure 8</w:t>
        </w:r>
        <w:r w:rsidR="004F6731" w:rsidRPr="007E1AAD">
          <w:rPr>
            <w:rStyle w:val="Hyperlink"/>
            <w:noProof/>
          </w:rPr>
          <w:noBreakHyphen/>
          <w:t>4. Current-tuning CW spectra of a DFB IC laser at 160 K, with an SMSR of ~ 30 dB. Inset is a plot of intensity with log scale.</w:t>
        </w:r>
        <w:r w:rsidR="004F6731">
          <w:rPr>
            <w:noProof/>
            <w:webHidden/>
          </w:rPr>
          <w:tab/>
        </w:r>
        <w:r w:rsidR="004F6731">
          <w:rPr>
            <w:noProof/>
            <w:webHidden/>
          </w:rPr>
          <w:fldChar w:fldCharType="begin"/>
        </w:r>
        <w:r w:rsidR="004F6731">
          <w:rPr>
            <w:noProof/>
            <w:webHidden/>
          </w:rPr>
          <w:instrText xml:space="preserve"> PAGEREF _Toc450604484 \h </w:instrText>
        </w:r>
        <w:r w:rsidR="004F6731">
          <w:rPr>
            <w:noProof/>
            <w:webHidden/>
          </w:rPr>
        </w:r>
        <w:r w:rsidR="004F6731">
          <w:rPr>
            <w:noProof/>
            <w:webHidden/>
          </w:rPr>
          <w:fldChar w:fldCharType="separate"/>
        </w:r>
        <w:r w:rsidR="004F6731">
          <w:rPr>
            <w:noProof/>
            <w:webHidden/>
          </w:rPr>
          <w:t>160</w:t>
        </w:r>
        <w:r w:rsidR="004F6731">
          <w:rPr>
            <w:noProof/>
            <w:webHidden/>
          </w:rPr>
          <w:fldChar w:fldCharType="end"/>
        </w:r>
      </w:hyperlink>
    </w:p>
    <w:p w:rsidR="004F6731" w:rsidRDefault="0027578F">
      <w:pPr>
        <w:pStyle w:val="TableofFigures"/>
        <w:tabs>
          <w:tab w:val="right" w:leader="dot" w:pos="8486"/>
        </w:tabs>
        <w:rPr>
          <w:rFonts w:cstheme="minorBidi"/>
          <w:noProof/>
          <w:sz w:val="22"/>
          <w:szCs w:val="22"/>
          <w:lang w:eastAsia="zh-CN" w:bidi="ar-SA"/>
        </w:rPr>
      </w:pPr>
      <w:hyperlink w:anchor="_Toc450604485" w:history="1">
        <w:r w:rsidR="004F6731" w:rsidRPr="007E1AAD">
          <w:rPr>
            <w:rStyle w:val="Hyperlink"/>
            <w:noProof/>
          </w:rPr>
          <w:t>Figure 8</w:t>
        </w:r>
        <w:r w:rsidR="004F6731" w:rsidRPr="007E1AAD">
          <w:rPr>
            <w:rStyle w:val="Hyperlink"/>
            <w:noProof/>
          </w:rPr>
          <w:noBreakHyphen/>
          <w:t>5. Single-mode lasing wavelengths of a DFB IC laser as a function of injected currents at T=150-180 K. A total tuning range of 16 nm was achieved for a single device.  Only data with spectral SMSR larger than 20 dB are included.</w:t>
        </w:r>
        <w:r w:rsidR="004F6731">
          <w:rPr>
            <w:noProof/>
            <w:webHidden/>
          </w:rPr>
          <w:tab/>
        </w:r>
        <w:r w:rsidR="004F6731">
          <w:rPr>
            <w:noProof/>
            <w:webHidden/>
          </w:rPr>
          <w:fldChar w:fldCharType="begin"/>
        </w:r>
        <w:r w:rsidR="004F6731">
          <w:rPr>
            <w:noProof/>
            <w:webHidden/>
          </w:rPr>
          <w:instrText xml:space="preserve"> PAGEREF _Toc450604485 \h </w:instrText>
        </w:r>
        <w:r w:rsidR="004F6731">
          <w:rPr>
            <w:noProof/>
            <w:webHidden/>
          </w:rPr>
        </w:r>
        <w:r w:rsidR="004F6731">
          <w:rPr>
            <w:noProof/>
            <w:webHidden/>
          </w:rPr>
          <w:fldChar w:fldCharType="separate"/>
        </w:r>
        <w:r w:rsidR="004F6731">
          <w:rPr>
            <w:noProof/>
            <w:webHidden/>
          </w:rPr>
          <w:t>161</w:t>
        </w:r>
        <w:r w:rsidR="004F6731">
          <w:rPr>
            <w:noProof/>
            <w:webHidden/>
          </w:rPr>
          <w:fldChar w:fldCharType="end"/>
        </w:r>
      </w:hyperlink>
    </w:p>
    <w:p w:rsidR="004F6731" w:rsidRDefault="0027578F">
      <w:pPr>
        <w:pStyle w:val="TableofFigures"/>
        <w:tabs>
          <w:tab w:val="right" w:leader="dot" w:pos="8486"/>
        </w:tabs>
        <w:rPr>
          <w:rFonts w:cstheme="minorBidi"/>
          <w:noProof/>
          <w:sz w:val="22"/>
          <w:szCs w:val="22"/>
          <w:lang w:eastAsia="zh-CN" w:bidi="ar-SA"/>
        </w:rPr>
      </w:pPr>
      <w:hyperlink w:anchor="_Toc450604486" w:history="1">
        <w:r w:rsidR="004F6731" w:rsidRPr="007E1AAD">
          <w:rPr>
            <w:rStyle w:val="Hyperlink"/>
            <w:noProof/>
          </w:rPr>
          <w:t>Figure 8</w:t>
        </w:r>
        <w:r w:rsidR="004F6731" w:rsidRPr="007E1AAD">
          <w:rPr>
            <w:rStyle w:val="Hyperlink"/>
            <w:noProof/>
          </w:rPr>
          <w:noBreakHyphen/>
          <w:t>6. Current-voltage-light characteristics for a DFB IC laser. Inset: CW spectra at temperatures from 150 to 180 K.</w:t>
        </w:r>
        <w:r w:rsidR="004F6731">
          <w:rPr>
            <w:noProof/>
            <w:webHidden/>
          </w:rPr>
          <w:tab/>
        </w:r>
        <w:r w:rsidR="004F6731">
          <w:rPr>
            <w:noProof/>
            <w:webHidden/>
          </w:rPr>
          <w:fldChar w:fldCharType="begin"/>
        </w:r>
        <w:r w:rsidR="004F6731">
          <w:rPr>
            <w:noProof/>
            <w:webHidden/>
          </w:rPr>
          <w:instrText xml:space="preserve"> PAGEREF _Toc450604486 \h </w:instrText>
        </w:r>
        <w:r w:rsidR="004F6731">
          <w:rPr>
            <w:noProof/>
            <w:webHidden/>
          </w:rPr>
        </w:r>
        <w:r w:rsidR="004F6731">
          <w:rPr>
            <w:noProof/>
            <w:webHidden/>
          </w:rPr>
          <w:fldChar w:fldCharType="separate"/>
        </w:r>
        <w:r w:rsidR="004F6731">
          <w:rPr>
            <w:noProof/>
            <w:webHidden/>
          </w:rPr>
          <w:t>162</w:t>
        </w:r>
        <w:r w:rsidR="004F6731">
          <w:rPr>
            <w:noProof/>
            <w:webHidden/>
          </w:rPr>
          <w:fldChar w:fldCharType="end"/>
        </w:r>
      </w:hyperlink>
    </w:p>
    <w:p w:rsidR="004F6731" w:rsidRDefault="0027578F">
      <w:pPr>
        <w:pStyle w:val="TableofFigures"/>
        <w:tabs>
          <w:tab w:val="right" w:leader="dot" w:pos="8486"/>
        </w:tabs>
        <w:rPr>
          <w:rFonts w:cstheme="minorBidi"/>
          <w:noProof/>
          <w:sz w:val="22"/>
          <w:szCs w:val="22"/>
          <w:lang w:eastAsia="zh-CN" w:bidi="ar-SA"/>
        </w:rPr>
      </w:pPr>
      <w:hyperlink w:anchor="_Toc450604487" w:history="1">
        <w:r w:rsidR="004F6731" w:rsidRPr="007E1AAD">
          <w:rPr>
            <w:rStyle w:val="Hyperlink"/>
            <w:noProof/>
          </w:rPr>
          <w:t>Figure 8</w:t>
        </w:r>
        <w:r w:rsidR="004F6731" w:rsidRPr="007E1AAD">
          <w:rPr>
            <w:rStyle w:val="Hyperlink"/>
            <w:noProof/>
          </w:rPr>
          <w:noBreakHyphen/>
          <w:t>7. Comparison of FP and DFB lasers at various operating temperatures: (a) CW lasing wavelengths and (b) threshold current densities</w:t>
        </w:r>
        <w:r w:rsidR="004F6731">
          <w:rPr>
            <w:noProof/>
            <w:webHidden/>
          </w:rPr>
          <w:tab/>
        </w:r>
        <w:r w:rsidR="004F6731">
          <w:rPr>
            <w:noProof/>
            <w:webHidden/>
          </w:rPr>
          <w:fldChar w:fldCharType="begin"/>
        </w:r>
        <w:r w:rsidR="004F6731">
          <w:rPr>
            <w:noProof/>
            <w:webHidden/>
          </w:rPr>
          <w:instrText xml:space="preserve"> PAGEREF _Toc450604487 \h </w:instrText>
        </w:r>
        <w:r w:rsidR="004F6731">
          <w:rPr>
            <w:noProof/>
            <w:webHidden/>
          </w:rPr>
        </w:r>
        <w:r w:rsidR="004F6731">
          <w:rPr>
            <w:noProof/>
            <w:webHidden/>
          </w:rPr>
          <w:fldChar w:fldCharType="separate"/>
        </w:r>
        <w:r w:rsidR="004F6731">
          <w:rPr>
            <w:noProof/>
            <w:webHidden/>
          </w:rPr>
          <w:t>164</w:t>
        </w:r>
        <w:r w:rsidR="004F6731">
          <w:rPr>
            <w:noProof/>
            <w:webHidden/>
          </w:rPr>
          <w:fldChar w:fldCharType="end"/>
        </w:r>
      </w:hyperlink>
    </w:p>
    <w:p w:rsidR="004F6731" w:rsidRDefault="0027578F">
      <w:pPr>
        <w:pStyle w:val="TableofFigures"/>
        <w:tabs>
          <w:tab w:val="right" w:leader="dot" w:pos="8486"/>
        </w:tabs>
        <w:rPr>
          <w:rFonts w:cstheme="minorBidi"/>
          <w:noProof/>
          <w:sz w:val="22"/>
          <w:szCs w:val="22"/>
          <w:lang w:eastAsia="zh-CN" w:bidi="ar-SA"/>
        </w:rPr>
      </w:pPr>
      <w:hyperlink w:anchor="_Toc450604488" w:history="1">
        <w:r w:rsidR="004F6731" w:rsidRPr="007E1AAD">
          <w:rPr>
            <w:rStyle w:val="Hyperlink"/>
            <w:noProof/>
          </w:rPr>
          <w:t>Figure 9</w:t>
        </w:r>
        <w:r w:rsidR="004F6731" w:rsidRPr="007E1AAD">
          <w:rPr>
            <w:rStyle w:val="Hyperlink"/>
            <w:noProof/>
          </w:rPr>
          <w:noBreakHyphen/>
          <w:t>1.</w:t>
        </w:r>
        <w:r w:rsidR="004F6731" w:rsidRPr="007E1AAD">
          <w:rPr>
            <w:rStyle w:val="Hyperlink"/>
            <w:rFonts w:ascii="Times New Roman" w:hAnsi="Times New Roman"/>
            <w:noProof/>
          </w:rPr>
          <w:t>Calculated temperature dependency of the threshold current density</w:t>
        </w:r>
        <w:r w:rsidR="004F6731">
          <w:rPr>
            <w:noProof/>
            <w:webHidden/>
          </w:rPr>
          <w:tab/>
        </w:r>
        <w:r w:rsidR="004F6731">
          <w:rPr>
            <w:noProof/>
            <w:webHidden/>
          </w:rPr>
          <w:fldChar w:fldCharType="begin"/>
        </w:r>
        <w:r w:rsidR="004F6731">
          <w:rPr>
            <w:noProof/>
            <w:webHidden/>
          </w:rPr>
          <w:instrText xml:space="preserve"> PAGEREF _Toc450604488 \h </w:instrText>
        </w:r>
        <w:r w:rsidR="004F6731">
          <w:rPr>
            <w:noProof/>
            <w:webHidden/>
          </w:rPr>
        </w:r>
        <w:r w:rsidR="004F6731">
          <w:rPr>
            <w:noProof/>
            <w:webHidden/>
          </w:rPr>
          <w:fldChar w:fldCharType="separate"/>
        </w:r>
        <w:r w:rsidR="004F6731">
          <w:rPr>
            <w:noProof/>
            <w:webHidden/>
          </w:rPr>
          <w:t>171</w:t>
        </w:r>
        <w:r w:rsidR="004F6731">
          <w:rPr>
            <w:noProof/>
            <w:webHidden/>
          </w:rPr>
          <w:fldChar w:fldCharType="end"/>
        </w:r>
      </w:hyperlink>
    </w:p>
    <w:p w:rsidR="00D74394" w:rsidRDefault="00AA4AED" w:rsidP="00D74394">
      <w:r>
        <w:fldChar w:fldCharType="end"/>
      </w:r>
    </w:p>
    <w:p w:rsidR="00D74394" w:rsidRDefault="00D74394" w:rsidP="00D74394">
      <w:pPr>
        <w:sectPr w:rsidR="00D74394" w:rsidSect="00EC0BF9">
          <w:pgSz w:w="12240" w:h="15840" w:code="1"/>
          <w:pgMar w:top="1440" w:right="1440" w:bottom="1440" w:left="2304" w:header="720" w:footer="720" w:gutter="0"/>
          <w:pgNumType w:fmt="lowerRoman" w:start="14"/>
          <w:cols w:space="720"/>
          <w:docGrid w:linePitch="360"/>
        </w:sectPr>
      </w:pPr>
    </w:p>
    <w:p w:rsidR="00DA1971" w:rsidRDefault="00DA1971" w:rsidP="00EF2256">
      <w:pPr>
        <w:pStyle w:val="Heading1"/>
      </w:pPr>
      <w:bookmarkStart w:id="6" w:name="_Toc310579467"/>
      <w:bookmarkStart w:id="7" w:name="_Toc450648249"/>
      <w:r>
        <w:lastRenderedPageBreak/>
        <w:t>Abstract</w:t>
      </w:r>
      <w:bookmarkEnd w:id="6"/>
      <w:bookmarkEnd w:id="7"/>
    </w:p>
    <w:p w:rsidR="002222B2" w:rsidRDefault="002222B2" w:rsidP="002222B2">
      <w:pPr>
        <w:ind w:firstLine="720"/>
        <w:rPr>
          <w:rFonts w:ascii="Times New Roman" w:hAnsi="Times New Roman"/>
        </w:rPr>
      </w:pPr>
      <w:r>
        <w:rPr>
          <w:rFonts w:ascii="Times New Roman" w:hAnsi="Times New Roman"/>
        </w:rPr>
        <w:t>Currently, there are only two types of mid-infrared lasers that are capable of continuous-wave (</w:t>
      </w:r>
      <w:r w:rsidR="00086B54">
        <w:rPr>
          <w:rFonts w:ascii="Times New Roman" w:hAnsi="Times New Roman"/>
        </w:rPr>
        <w:t>CW</w:t>
      </w:r>
      <w:r>
        <w:rPr>
          <w:rFonts w:ascii="Times New Roman" w:hAnsi="Times New Roman"/>
        </w:rPr>
        <w:t xml:space="preserve">) operation above room temperature: </w:t>
      </w:r>
      <w:r w:rsidRPr="002E4B27">
        <w:rPr>
          <w:rFonts w:ascii="Times New Roman" w:hAnsi="Times New Roman"/>
          <w:noProof/>
        </w:rPr>
        <w:t>quantum cascade</w:t>
      </w:r>
      <w:r>
        <w:rPr>
          <w:rFonts w:ascii="Times New Roman" w:hAnsi="Times New Roman"/>
        </w:rPr>
        <w:t xml:space="preserve"> (QC) lasers and interband cascade (IC) lasers. Both of them share the cascade feature for carrier recycling. The most successful QC lasers, based on the inter-subband transition and the well-established InGaAs/InAlAs/InP material system, are able to deliver several watts of optical power. In contrast, IC lasers, based on the interband transition and the unique InAs/GaSb/AlSb type-II broken-bandgap material</w:t>
      </w:r>
      <w:r w:rsidR="00C746C6">
        <w:rPr>
          <w:rFonts w:ascii="Times New Roman" w:hAnsi="Times New Roman"/>
        </w:rPr>
        <w:t xml:space="preserve"> system</w:t>
      </w:r>
      <w:r>
        <w:rPr>
          <w:rFonts w:ascii="Times New Roman" w:hAnsi="Times New Roman"/>
        </w:rPr>
        <w:t xml:space="preserve">, have the threshold </w:t>
      </w:r>
      <w:r w:rsidRPr="0099286B">
        <w:rPr>
          <w:rFonts w:ascii="Times New Roman" w:hAnsi="Times New Roman"/>
          <w:noProof/>
        </w:rPr>
        <w:t>power</w:t>
      </w:r>
      <w:r>
        <w:rPr>
          <w:rFonts w:ascii="Times New Roman" w:hAnsi="Times New Roman"/>
        </w:rPr>
        <w:t xml:space="preserve"> density more than an order </w:t>
      </w:r>
      <w:r w:rsidR="00D5362E">
        <w:rPr>
          <w:rFonts w:ascii="Times New Roman" w:hAnsi="Times New Roman"/>
        </w:rPr>
        <w:t xml:space="preserve">of magnitude </w:t>
      </w:r>
      <w:r>
        <w:rPr>
          <w:rFonts w:ascii="Times New Roman" w:hAnsi="Times New Roman"/>
        </w:rPr>
        <w:t>lower than that of QC lasers (</w:t>
      </w:r>
      <w:r>
        <w:rPr>
          <w:rFonts w:ascii="Times New Roman" w:hAnsi="Times New Roman"/>
          <w:i/>
        </w:rPr>
        <w:t>e.g.</w:t>
      </w:r>
      <w:r>
        <w:rPr>
          <w:rFonts w:ascii="Times New Roman" w:hAnsi="Times New Roman"/>
        </w:rPr>
        <w:t>, 0.3 kW/cm</w:t>
      </w:r>
      <w:r>
        <w:rPr>
          <w:rFonts w:ascii="Times New Roman" w:hAnsi="Times New Roman"/>
          <w:vertAlign w:val="superscript"/>
        </w:rPr>
        <w:t>2</w:t>
      </w:r>
      <w:r>
        <w:rPr>
          <w:rFonts w:ascii="Times New Roman" w:hAnsi="Times New Roman"/>
        </w:rPr>
        <w:t xml:space="preserve"> </w:t>
      </w:r>
      <w:r w:rsidRPr="00356B45">
        <w:rPr>
          <w:rFonts w:ascii="Times New Roman" w:hAnsi="Times New Roman"/>
          <w:noProof/>
        </w:rPr>
        <w:t>vs</w:t>
      </w:r>
      <w:r w:rsidR="00356B45">
        <w:rPr>
          <w:rFonts w:ascii="Times New Roman" w:hAnsi="Times New Roman"/>
          <w:noProof/>
        </w:rPr>
        <w:t>.</w:t>
      </w:r>
      <w:r>
        <w:rPr>
          <w:rFonts w:ascii="Times New Roman" w:hAnsi="Times New Roman"/>
        </w:rPr>
        <w:t xml:space="preserve"> 11 kW/cm</w:t>
      </w:r>
      <w:r>
        <w:rPr>
          <w:rFonts w:ascii="Times New Roman" w:hAnsi="Times New Roman"/>
          <w:vertAlign w:val="superscript"/>
        </w:rPr>
        <w:t>2</w:t>
      </w:r>
      <w:r>
        <w:rPr>
          <w:rFonts w:ascii="Times New Roman" w:hAnsi="Times New Roman"/>
        </w:rPr>
        <w:t xml:space="preserve">). As a result, IC lasers become a better solution for low-power applications in </w:t>
      </w:r>
      <w:r w:rsidR="00C746C6">
        <w:rPr>
          <w:rFonts w:ascii="Times New Roman" w:hAnsi="Times New Roman"/>
        </w:rPr>
        <w:t xml:space="preserve">the </w:t>
      </w:r>
      <w:r>
        <w:rPr>
          <w:rFonts w:ascii="Times New Roman" w:hAnsi="Times New Roman"/>
        </w:rPr>
        <w:t>mid-infrared</w:t>
      </w:r>
      <w:r w:rsidR="00C746C6">
        <w:rPr>
          <w:rFonts w:ascii="Times New Roman" w:hAnsi="Times New Roman"/>
        </w:rPr>
        <w:t xml:space="preserve"> region</w:t>
      </w:r>
      <w:r>
        <w:rPr>
          <w:rFonts w:ascii="Times New Roman" w:hAnsi="Times New Roman"/>
        </w:rPr>
        <w:t>.</w:t>
      </w:r>
    </w:p>
    <w:p w:rsidR="002222B2" w:rsidRDefault="002222B2" w:rsidP="002222B2">
      <w:pPr>
        <w:ind w:firstLine="720"/>
        <w:rPr>
          <w:rFonts w:ascii="Times New Roman" w:hAnsi="Times New Roman"/>
        </w:rPr>
      </w:pPr>
      <w:r>
        <w:rPr>
          <w:rFonts w:ascii="Times New Roman" w:hAnsi="Times New Roman"/>
        </w:rPr>
        <w:t xml:space="preserve">GaSb-based IC lasers have achieved the </w:t>
      </w:r>
      <w:r w:rsidR="00C746C6">
        <w:rPr>
          <w:rFonts w:ascii="Times New Roman" w:hAnsi="Times New Roman"/>
        </w:rPr>
        <w:t>best performance around 3.7 μm with a threshold current density as low as 100 A/cm</w:t>
      </w:r>
      <w:r w:rsidR="00C746C6" w:rsidRPr="00C746C6">
        <w:rPr>
          <w:rFonts w:ascii="Times New Roman" w:hAnsi="Times New Roman"/>
          <w:vertAlign w:val="superscript"/>
        </w:rPr>
        <w:t>2</w:t>
      </w:r>
      <w:r w:rsidR="00F7065E">
        <w:rPr>
          <w:rFonts w:ascii="Times New Roman" w:hAnsi="Times New Roman"/>
        </w:rPr>
        <w:t xml:space="preserve"> at 300 K</w:t>
      </w:r>
      <w:r w:rsidR="00C746C6">
        <w:rPr>
          <w:rFonts w:ascii="Times New Roman" w:hAnsi="Times New Roman"/>
        </w:rPr>
        <w:t xml:space="preserve">. </w:t>
      </w:r>
      <w:r>
        <w:rPr>
          <w:rFonts w:ascii="Times New Roman" w:hAnsi="Times New Roman"/>
        </w:rPr>
        <w:t xml:space="preserve">However, </w:t>
      </w:r>
      <w:r>
        <w:t>t</w:t>
      </w:r>
      <w:r>
        <w:rPr>
          <w:rFonts w:ascii="Times New Roman" w:hAnsi="Times New Roman"/>
        </w:rPr>
        <w:t xml:space="preserve">heir waveguide cladding layers, consisting of thick InAs/AlSb superlattice, have a low thermal conductivity and are challenging to grow by molecular beam epitaxy. </w:t>
      </w:r>
      <w:r w:rsidRPr="0099286B">
        <w:rPr>
          <w:rFonts w:ascii="Times New Roman" w:hAnsi="Times New Roman"/>
          <w:noProof/>
        </w:rPr>
        <w:t>These problems become more severe at longer lasing wavelengths due to the requirement of thicker cladding layers.</w:t>
      </w:r>
      <w:r>
        <w:rPr>
          <w:rFonts w:ascii="Times New Roman" w:hAnsi="Times New Roman"/>
        </w:rPr>
        <w:t xml:space="preserve"> InAs-based IC lasers, utilizing </w:t>
      </w:r>
      <w:r w:rsidRPr="0099286B">
        <w:rPr>
          <w:rFonts w:ascii="Times New Roman" w:hAnsi="Times New Roman"/>
          <w:noProof/>
        </w:rPr>
        <w:t>highly</w:t>
      </w:r>
      <w:r>
        <w:rPr>
          <w:rFonts w:ascii="Times New Roman" w:hAnsi="Times New Roman"/>
        </w:rPr>
        <w:t xml:space="preserve"> doped InAs as the optical cladding layer, have been developed to address these issues. The goal of this dissertation is to use modeling and experiments to explore several aspects of InAs-based IC lasers, including far-field patterns, high-temperature operation, long-wavelength operation, wide-tunability, and single frequency mode operation.</w:t>
      </w:r>
    </w:p>
    <w:p w:rsidR="002222B2" w:rsidRDefault="002222B2" w:rsidP="002222B2">
      <w:pPr>
        <w:ind w:firstLine="720"/>
        <w:rPr>
          <w:rFonts w:ascii="Times New Roman" w:hAnsi="Times New Roman"/>
        </w:rPr>
      </w:pPr>
      <w:r>
        <w:rPr>
          <w:rFonts w:ascii="Times New Roman" w:hAnsi="Times New Roman"/>
        </w:rPr>
        <w:t xml:space="preserve">The beam quality is </w:t>
      </w:r>
      <w:r w:rsidR="00356B45">
        <w:rPr>
          <w:rFonts w:ascii="Times New Roman" w:hAnsi="Times New Roman"/>
          <w:noProof/>
        </w:rPr>
        <w:t>critical</w:t>
      </w:r>
      <w:r>
        <w:rPr>
          <w:rFonts w:ascii="Times New Roman" w:hAnsi="Times New Roman"/>
        </w:rPr>
        <w:t xml:space="preserve"> for the laser application.  </w:t>
      </w:r>
      <w:r w:rsidR="000D1A25">
        <w:rPr>
          <w:rFonts w:ascii="Times New Roman" w:hAnsi="Times New Roman"/>
        </w:rPr>
        <w:t xml:space="preserve">The </w:t>
      </w:r>
      <w:r w:rsidR="000D1A25">
        <w:rPr>
          <w:rFonts w:ascii="Times New Roman" w:hAnsi="Times New Roman"/>
          <w:noProof/>
        </w:rPr>
        <w:t>h</w:t>
      </w:r>
      <w:r w:rsidRPr="000D1A25">
        <w:rPr>
          <w:rFonts w:ascii="Times New Roman" w:hAnsi="Times New Roman"/>
          <w:noProof/>
        </w:rPr>
        <w:t>igher-order</w:t>
      </w:r>
      <w:r>
        <w:rPr>
          <w:rFonts w:ascii="Times New Roman" w:hAnsi="Times New Roman"/>
        </w:rPr>
        <w:t xml:space="preserve"> spatial modes naturally appear when the laser ridge is wider than the lasing wavelength in the </w:t>
      </w:r>
      <w:r>
        <w:rPr>
          <w:rFonts w:ascii="Times New Roman" w:hAnsi="Times New Roman"/>
        </w:rPr>
        <w:lastRenderedPageBreak/>
        <w:t xml:space="preserve">medium. For </w:t>
      </w:r>
      <w:r w:rsidR="00C746C6">
        <w:rPr>
          <w:rFonts w:ascii="Times New Roman" w:hAnsi="Times New Roman"/>
        </w:rPr>
        <w:t>InAs-based IC lasers with a</w:t>
      </w:r>
      <w:r>
        <w:rPr>
          <w:rFonts w:ascii="Times New Roman" w:hAnsi="Times New Roman"/>
        </w:rPr>
        <w:t xml:space="preserve"> thin </w:t>
      </w:r>
      <w:r w:rsidR="00C746C6">
        <w:rPr>
          <w:rFonts w:ascii="Times New Roman" w:hAnsi="Times New Roman"/>
        </w:rPr>
        <w:t xml:space="preserve">top </w:t>
      </w:r>
      <w:r>
        <w:rPr>
          <w:rFonts w:ascii="Times New Roman" w:hAnsi="Times New Roman"/>
        </w:rPr>
        <w:t>cladding layer, the top contact configuration can have a major influence on the spatial modes, which are observed in the measurement of far-field patterns. The physical origin is ident</w:t>
      </w:r>
      <w:r w:rsidR="00F20569">
        <w:rPr>
          <w:rFonts w:ascii="Times New Roman" w:hAnsi="Times New Roman"/>
        </w:rPr>
        <w:t>ified by waveguide modeling based on</w:t>
      </w:r>
      <w:r>
        <w:rPr>
          <w:rFonts w:ascii="Times New Roman" w:hAnsi="Times New Roman"/>
        </w:rPr>
        <w:t xml:space="preserve"> an </w:t>
      </w:r>
      <w:r w:rsidRPr="0099286B">
        <w:rPr>
          <w:rFonts w:ascii="Times New Roman" w:hAnsi="Times New Roman"/>
          <w:noProof/>
        </w:rPr>
        <w:t>effective</w:t>
      </w:r>
      <w:r>
        <w:rPr>
          <w:rFonts w:ascii="Times New Roman" w:hAnsi="Times New Roman"/>
        </w:rPr>
        <w:t xml:space="preserve"> index method. </w:t>
      </w:r>
    </w:p>
    <w:p w:rsidR="002222B2" w:rsidRDefault="002222B2" w:rsidP="002222B2">
      <w:pPr>
        <w:ind w:firstLine="720"/>
        <w:rPr>
          <w:rFonts w:ascii="Times New Roman" w:hAnsi="Times New Roman"/>
        </w:rPr>
      </w:pPr>
      <w:r>
        <w:rPr>
          <w:rFonts w:ascii="Times New Roman" w:hAnsi="Times New Roman"/>
        </w:rPr>
        <w:t>Radical design innovations, including “shortened injector” and “carrier rebalancing</w:t>
      </w:r>
      <w:r w:rsidR="001E6C46">
        <w:rPr>
          <w:rFonts w:ascii="Times New Roman" w:hAnsi="Times New Roman"/>
        </w:rPr>
        <w:t>,</w:t>
      </w:r>
      <w:r>
        <w:rPr>
          <w:rFonts w:ascii="Times New Roman" w:hAnsi="Times New Roman"/>
        </w:rPr>
        <w:t>”</w:t>
      </w:r>
      <w:r w:rsidR="001C3181">
        <w:rPr>
          <w:rFonts w:ascii="Times New Roman" w:hAnsi="Times New Roman"/>
        </w:rPr>
        <w:t xml:space="preserve"> </w:t>
      </w:r>
      <w:r>
        <w:rPr>
          <w:rFonts w:ascii="Times New Roman" w:hAnsi="Times New Roman"/>
        </w:rPr>
        <w:t xml:space="preserve"> have </w:t>
      </w:r>
      <w:r w:rsidR="00356B45">
        <w:rPr>
          <w:rFonts w:ascii="Times New Roman" w:hAnsi="Times New Roman"/>
          <w:noProof/>
        </w:rPr>
        <w:t>significan</w:t>
      </w:r>
      <w:r w:rsidRPr="00356B45">
        <w:rPr>
          <w:rFonts w:ascii="Times New Roman" w:hAnsi="Times New Roman"/>
          <w:noProof/>
        </w:rPr>
        <w:t>tly</w:t>
      </w:r>
      <w:r>
        <w:rPr>
          <w:rFonts w:ascii="Times New Roman" w:hAnsi="Times New Roman"/>
        </w:rPr>
        <w:t xml:space="preserve"> improved the performance of both GaSb-based and InAs-based IC lasers. Furthermore, a hybrid waveguide, consisting of </w:t>
      </w:r>
      <w:r w:rsidR="00F20569">
        <w:rPr>
          <w:rFonts w:ascii="Times New Roman" w:hAnsi="Times New Roman"/>
        </w:rPr>
        <w:t xml:space="preserve">an inner cladding layer with InAs/AlSb superlattice </w:t>
      </w:r>
      <w:r>
        <w:rPr>
          <w:rFonts w:ascii="Times New Roman" w:hAnsi="Times New Roman"/>
        </w:rPr>
        <w:t>and</w:t>
      </w:r>
      <w:r w:rsidR="00F20569" w:rsidRPr="00F20569">
        <w:rPr>
          <w:rFonts w:ascii="Times New Roman" w:hAnsi="Times New Roman"/>
        </w:rPr>
        <w:t xml:space="preserve"> </w:t>
      </w:r>
      <w:r w:rsidR="00F20569">
        <w:rPr>
          <w:rFonts w:ascii="Times New Roman" w:hAnsi="Times New Roman"/>
        </w:rPr>
        <w:t>a</w:t>
      </w:r>
      <w:r w:rsidR="001C3181">
        <w:rPr>
          <w:rFonts w:ascii="Times New Roman" w:hAnsi="Times New Roman"/>
        </w:rPr>
        <w:t>n</w:t>
      </w:r>
      <w:r w:rsidR="00F20569">
        <w:rPr>
          <w:rFonts w:ascii="Times New Roman" w:hAnsi="Times New Roman"/>
        </w:rPr>
        <w:t xml:space="preserve"> outer cladding layer</w:t>
      </w:r>
      <w:r w:rsidR="00F20569" w:rsidRPr="00F20569">
        <w:rPr>
          <w:rFonts w:ascii="Times New Roman" w:hAnsi="Times New Roman"/>
        </w:rPr>
        <w:t xml:space="preserve"> </w:t>
      </w:r>
      <w:r w:rsidR="00F20569">
        <w:rPr>
          <w:rFonts w:ascii="Times New Roman" w:hAnsi="Times New Roman"/>
        </w:rPr>
        <w:t xml:space="preserve">with </w:t>
      </w:r>
      <w:r w:rsidR="00CA649B" w:rsidRPr="00CA649B">
        <w:rPr>
          <w:rFonts w:ascii="Times New Roman" w:hAnsi="Times New Roman"/>
        </w:rPr>
        <w:t>highly doped</w:t>
      </w:r>
      <w:r w:rsidR="00CA649B">
        <w:rPr>
          <w:rFonts w:ascii="Times New Roman" w:hAnsi="Times New Roman"/>
        </w:rPr>
        <w:t xml:space="preserve"> InAs</w:t>
      </w:r>
      <w:r>
        <w:rPr>
          <w:rFonts w:ascii="Times New Roman" w:hAnsi="Times New Roman"/>
        </w:rPr>
        <w:t xml:space="preserve">, has significantly increased the modal gain of InAs-based IC lasers. As a result, </w:t>
      </w:r>
      <w:r w:rsidR="00086B54">
        <w:rPr>
          <w:rFonts w:ascii="Times New Roman" w:hAnsi="Times New Roman"/>
        </w:rPr>
        <w:t>CW</w:t>
      </w:r>
      <w:r>
        <w:rPr>
          <w:rFonts w:ascii="Times New Roman" w:hAnsi="Times New Roman"/>
        </w:rPr>
        <w:t xml:space="preserve"> operations above room temperature have been achieved at wavelengths of 4.6~4.8 μm. The threshold current density, 247 A/cm</w:t>
      </w:r>
      <w:r>
        <w:rPr>
          <w:rFonts w:ascii="Times New Roman" w:hAnsi="Times New Roman"/>
          <w:vertAlign w:val="superscript"/>
        </w:rPr>
        <w:t>2</w:t>
      </w:r>
      <w:r>
        <w:rPr>
          <w:rFonts w:ascii="Times New Roman" w:hAnsi="Times New Roman"/>
        </w:rPr>
        <w:t xml:space="preserve"> at 300 K in pulsed mode, is the lowest ever reported among the mid-infrared semiconductor lasers at similar wavelengths. The pulsed operating temperature is as high as 377 K. </w:t>
      </w:r>
    </w:p>
    <w:p w:rsidR="002222B2" w:rsidRDefault="002222B2" w:rsidP="002222B2">
      <w:pPr>
        <w:ind w:firstLine="720"/>
        <w:rPr>
          <w:rFonts w:ascii="Times New Roman" w:hAnsi="Times New Roman"/>
        </w:rPr>
      </w:pPr>
      <w:r>
        <w:rPr>
          <w:rFonts w:ascii="Times New Roman" w:hAnsi="Times New Roman"/>
        </w:rPr>
        <w:t>Long-wavelength operations are vigorously explored. With the hybrid waveguide mentioned above, the lasing temperature reaches 324 K at a wavelength of 6.4 μm. Further design improvement and optimization are presented. In addition, the lasing wavelength is extended to 11.2 μm at 130 K. Several things are found to hinder the progress. The waveguide</w:t>
      </w:r>
      <w:r w:rsidR="00F954A0">
        <w:rPr>
          <w:rFonts w:ascii="Times New Roman" w:hAnsi="Times New Roman"/>
        </w:rPr>
        <w:t xml:space="preserve"> loss is dramatically increased, mainly because </w:t>
      </w:r>
      <w:r>
        <w:rPr>
          <w:rFonts w:ascii="Times New Roman" w:hAnsi="Times New Roman"/>
        </w:rPr>
        <w:t xml:space="preserve">the lasing wavelength </w:t>
      </w:r>
      <w:r w:rsidR="00F954A0">
        <w:rPr>
          <w:rFonts w:ascii="Times New Roman" w:hAnsi="Times New Roman"/>
        </w:rPr>
        <w:t>approaches</w:t>
      </w:r>
      <w:r>
        <w:rPr>
          <w:rFonts w:ascii="Times New Roman" w:hAnsi="Times New Roman"/>
        </w:rPr>
        <w:t xml:space="preserve"> the plasmon wavelength </w:t>
      </w:r>
      <w:r w:rsidR="00F954A0">
        <w:rPr>
          <w:rFonts w:ascii="Times New Roman" w:hAnsi="Times New Roman"/>
        </w:rPr>
        <w:t>of</w:t>
      </w:r>
      <w:r>
        <w:rPr>
          <w:rFonts w:ascii="Times New Roman" w:hAnsi="Times New Roman"/>
        </w:rPr>
        <w:t xml:space="preserve"> the heavily-doped InAs. The negative differential resistance is observed and may be related to the unexpected high threshold.</w:t>
      </w:r>
    </w:p>
    <w:p w:rsidR="002222B2" w:rsidRDefault="002222B2" w:rsidP="002222B2">
      <w:pPr>
        <w:ind w:firstLine="720"/>
        <w:rPr>
          <w:rFonts w:ascii="Times New Roman" w:hAnsi="Times New Roman"/>
        </w:rPr>
      </w:pPr>
      <w:r>
        <w:rPr>
          <w:rFonts w:ascii="Times New Roman" w:hAnsi="Times New Roman"/>
        </w:rPr>
        <w:t xml:space="preserve">A wide tuning range </w:t>
      </w:r>
      <w:r w:rsidR="002E4B27">
        <w:rPr>
          <w:rFonts w:ascii="Times New Roman" w:hAnsi="Times New Roman"/>
          <w:noProof/>
        </w:rPr>
        <w:t>is</w:t>
      </w:r>
      <w:r>
        <w:rPr>
          <w:rFonts w:ascii="Times New Roman" w:hAnsi="Times New Roman"/>
        </w:rPr>
        <w:t xml:space="preserve"> highly desirable for many applications such as spectroscopy and biochemical analysis. A repeatable, </w:t>
      </w:r>
      <w:r w:rsidRPr="0099286B">
        <w:rPr>
          <w:rFonts w:ascii="Times New Roman" w:hAnsi="Times New Roman"/>
          <w:noProof/>
        </w:rPr>
        <w:t>large</w:t>
      </w:r>
      <w:r>
        <w:rPr>
          <w:rFonts w:ascii="Times New Roman" w:hAnsi="Times New Roman"/>
        </w:rPr>
        <w:t xml:space="preserve"> electrical tunable range of </w:t>
      </w:r>
      <w:r>
        <w:rPr>
          <w:rFonts w:ascii="Times New Roman" w:hAnsi="Times New Roman"/>
        </w:rPr>
        <w:lastRenderedPageBreak/>
        <w:t>180 cm</w:t>
      </w:r>
      <w:r>
        <w:rPr>
          <w:rFonts w:ascii="Times New Roman" w:hAnsi="Times New Roman"/>
          <w:vertAlign w:val="superscript"/>
        </w:rPr>
        <w:t>-1</w:t>
      </w:r>
      <w:r>
        <w:rPr>
          <w:rFonts w:ascii="Times New Roman" w:hAnsi="Times New Roman"/>
        </w:rPr>
        <w:t xml:space="preserve"> (or 900 nm in wavelength near λ~7 μm) is achieved by a novel active region consisting of three InAs quantum wells. This challenges the conventional idea</w:t>
      </w:r>
      <w:r w:rsidR="00F20569">
        <w:rPr>
          <w:rFonts w:ascii="Times New Roman" w:hAnsi="Times New Roman"/>
        </w:rPr>
        <w:t xml:space="preserve"> that the carrier density pinning</w:t>
      </w:r>
      <w:r>
        <w:rPr>
          <w:rFonts w:ascii="Times New Roman" w:hAnsi="Times New Roman"/>
        </w:rPr>
        <w:t xml:space="preserve"> at the threshold level would not allow </w:t>
      </w:r>
      <w:r w:rsidRPr="00356B45">
        <w:rPr>
          <w:rFonts w:ascii="Times New Roman" w:hAnsi="Times New Roman"/>
          <w:noProof/>
        </w:rPr>
        <w:t xml:space="preserve">a </w:t>
      </w:r>
      <w:r w:rsidR="00356B45">
        <w:rPr>
          <w:rFonts w:ascii="Times New Roman" w:hAnsi="Times New Roman"/>
          <w:noProof/>
        </w:rPr>
        <w:t>significant</w:t>
      </w:r>
      <w:r>
        <w:rPr>
          <w:rFonts w:ascii="Times New Roman" w:hAnsi="Times New Roman"/>
        </w:rPr>
        <w:t xml:space="preserve"> tuning by Stark effect. The gain analysis, based on the calculation of the field dependent wavefunction overlap, well explains the physical mechanism. This strategy is very useful for the design </w:t>
      </w:r>
      <w:r w:rsidR="00006142">
        <w:rPr>
          <w:rFonts w:ascii="Times New Roman" w:hAnsi="Times New Roman"/>
        </w:rPr>
        <w:t>of</w:t>
      </w:r>
      <w:r>
        <w:rPr>
          <w:rFonts w:ascii="Times New Roman" w:hAnsi="Times New Roman"/>
        </w:rPr>
        <w:t xml:space="preserve"> tunable lasers. </w:t>
      </w:r>
    </w:p>
    <w:p w:rsidR="002222B2" w:rsidRDefault="002222B2" w:rsidP="002222B2">
      <w:pPr>
        <w:ind w:firstLine="720"/>
        <w:rPr>
          <w:rFonts w:ascii="Times New Roman" w:hAnsi="Times New Roman"/>
        </w:rPr>
      </w:pPr>
      <w:r>
        <w:rPr>
          <w:rFonts w:ascii="Times New Roman" w:hAnsi="Times New Roman"/>
        </w:rPr>
        <w:t>For sensitive detection of important gas molecules such as carbonyl sulfide/COS (4.5 μm), single-mode distributed feedback IC lasers are highly desirable for tunable la</w:t>
      </w:r>
      <w:r w:rsidR="00F20569">
        <w:rPr>
          <w:rFonts w:ascii="Times New Roman" w:hAnsi="Times New Roman"/>
        </w:rPr>
        <w:t>ser absorption spectroscopy. A</w:t>
      </w:r>
      <w:r>
        <w:rPr>
          <w:rFonts w:ascii="Times New Roman" w:hAnsi="Times New Roman"/>
        </w:rPr>
        <w:t xml:space="preserve"> grating is patterned using interference lithography to etch through the thin top cladding into the top spacer layer of the IC laser structure. Single-mode emission with a side mode suppression ratio of 30 dB is obtained in continuous wave operation at temperatures up to 180 K near 4.5 μm. A total tuning range of 16 nm is  achieved for a single device, with </w:t>
      </w:r>
      <w:r w:rsidR="00C73D72" w:rsidRPr="00C73D72">
        <w:rPr>
          <w:rFonts w:ascii="Times New Roman" w:hAnsi="Times New Roman"/>
          <w:noProof/>
        </w:rPr>
        <w:t>a temperature-tuning rate</w:t>
      </w:r>
      <w:r>
        <w:rPr>
          <w:rFonts w:ascii="Times New Roman" w:hAnsi="Times New Roman"/>
        </w:rPr>
        <w:t xml:space="preserve"> of 0.4 nm/K and </w:t>
      </w:r>
      <w:r w:rsidR="00C73D72" w:rsidRPr="00C73D72">
        <w:rPr>
          <w:rFonts w:ascii="Times New Roman" w:hAnsi="Times New Roman"/>
          <w:noProof/>
        </w:rPr>
        <w:t>a current-tuning rate</w:t>
      </w:r>
      <w:r>
        <w:rPr>
          <w:rFonts w:ascii="Times New Roman" w:hAnsi="Times New Roman"/>
        </w:rPr>
        <w:t xml:space="preserve"> of 0.016 nm/mA. The impact of the grating on device performance is evaluated and discussed in comparison with Fabry–Perot lasers.</w:t>
      </w:r>
    </w:p>
    <w:p w:rsidR="00CB4AFA" w:rsidRDefault="00CB4AFA" w:rsidP="00DA1971"/>
    <w:p w:rsidR="00CB4AFA" w:rsidRDefault="00CB4AFA" w:rsidP="00DA1971"/>
    <w:p w:rsidR="00CB4AFA" w:rsidRDefault="00CB4AFA" w:rsidP="00DA1971"/>
    <w:p w:rsidR="00CB4AFA" w:rsidRDefault="00CB4AFA" w:rsidP="00DA1971"/>
    <w:p w:rsidR="00CB4AFA" w:rsidRDefault="00CB4AFA" w:rsidP="00DA1971">
      <w:pPr>
        <w:sectPr w:rsidR="00CB4AFA" w:rsidSect="005D7741">
          <w:pgSz w:w="12240" w:h="15840" w:code="1"/>
          <w:pgMar w:top="1440" w:right="1440" w:bottom="1440" w:left="2304" w:header="720" w:footer="720" w:gutter="0"/>
          <w:pgNumType w:fmt="lowerRoman"/>
          <w:cols w:space="720"/>
          <w:docGrid w:linePitch="360"/>
        </w:sectPr>
      </w:pPr>
    </w:p>
    <w:p w:rsidR="00CD3281" w:rsidRPr="00CD3281" w:rsidRDefault="00DA1971" w:rsidP="005C2B49">
      <w:pPr>
        <w:pStyle w:val="Heading1"/>
        <w:numPr>
          <w:ilvl w:val="0"/>
          <w:numId w:val="16"/>
        </w:numPr>
      </w:pPr>
      <w:bookmarkStart w:id="8" w:name="_Toc310579468"/>
      <w:bookmarkStart w:id="9" w:name="_Toc450648250"/>
      <w:r w:rsidRPr="00CD3281">
        <w:lastRenderedPageBreak/>
        <w:t>Introduction</w:t>
      </w:r>
      <w:bookmarkEnd w:id="8"/>
      <w:bookmarkEnd w:id="9"/>
    </w:p>
    <w:p w:rsidR="006F6938" w:rsidRPr="006F6938" w:rsidRDefault="006F6938" w:rsidP="004966F2">
      <w:pPr>
        <w:ind w:firstLine="720"/>
        <w:rPr>
          <w:lang w:val="de-DE"/>
        </w:rPr>
      </w:pPr>
      <w:r>
        <w:rPr>
          <w:lang w:val="de-DE"/>
        </w:rPr>
        <w:t xml:space="preserve">This chapter </w:t>
      </w:r>
      <w:r w:rsidRPr="006F6938">
        <w:rPr>
          <w:lang w:val="de-DE"/>
        </w:rPr>
        <w:t xml:space="preserve">will briefly </w:t>
      </w:r>
      <w:r>
        <w:rPr>
          <w:lang w:val="de-DE"/>
        </w:rPr>
        <w:t>review</w:t>
      </w:r>
      <w:r w:rsidRPr="006F6938">
        <w:rPr>
          <w:lang w:val="de-DE"/>
        </w:rPr>
        <w:t xml:space="preserve"> the developments of </w:t>
      </w:r>
      <w:r>
        <w:rPr>
          <w:lang w:val="de-DE"/>
        </w:rPr>
        <w:t xml:space="preserve">lasers, </w:t>
      </w:r>
      <w:r w:rsidRPr="006F6938">
        <w:rPr>
          <w:lang w:val="de-DE"/>
        </w:rPr>
        <w:t>semiconductor lasers, mid-infrared semiconductor laser</w:t>
      </w:r>
      <w:r>
        <w:rPr>
          <w:lang w:val="de-DE"/>
        </w:rPr>
        <w:t xml:space="preserve">s and interband cascade lasers. </w:t>
      </w:r>
      <w:r w:rsidR="00775984">
        <w:rPr>
          <w:lang w:val="de-DE"/>
        </w:rPr>
        <w:t xml:space="preserve">Each </w:t>
      </w:r>
      <w:r w:rsidR="00775984" w:rsidRPr="000D1164">
        <w:rPr>
          <w:noProof/>
          <w:lang w:val="de-DE"/>
        </w:rPr>
        <w:t>sect</w:t>
      </w:r>
      <w:r w:rsidR="000D1164" w:rsidRPr="000D1164">
        <w:rPr>
          <w:noProof/>
          <w:lang w:val="de-DE"/>
        </w:rPr>
        <w:t>i</w:t>
      </w:r>
      <w:r w:rsidR="00775984" w:rsidRPr="000D1164">
        <w:rPr>
          <w:noProof/>
          <w:lang w:val="de-DE"/>
        </w:rPr>
        <w:t>on</w:t>
      </w:r>
      <w:r>
        <w:rPr>
          <w:lang w:val="de-DE"/>
        </w:rPr>
        <w:t xml:space="preserve"> is </w:t>
      </w:r>
      <w:r w:rsidRPr="006F6938">
        <w:rPr>
          <w:lang w:val="de-DE"/>
        </w:rPr>
        <w:t xml:space="preserve">a subset of the previous one. </w:t>
      </w:r>
    </w:p>
    <w:p w:rsidR="00A0094B" w:rsidRDefault="00A0094B" w:rsidP="004966F2">
      <w:pPr>
        <w:ind w:firstLine="720"/>
      </w:pPr>
    </w:p>
    <w:p w:rsidR="00B26394" w:rsidRDefault="00D71AC3" w:rsidP="00B947D1">
      <w:pPr>
        <w:pStyle w:val="Heading2"/>
      </w:pPr>
      <w:bookmarkStart w:id="10" w:name="_Toc450648251"/>
      <w:r>
        <w:t>1.1 Lasers</w:t>
      </w:r>
      <w:bookmarkEnd w:id="10"/>
    </w:p>
    <w:p w:rsidR="00D71AC3" w:rsidRDefault="00D71AC3" w:rsidP="004966F2">
      <w:pPr>
        <w:ind w:firstLine="720"/>
      </w:pPr>
      <w:r>
        <w:t xml:space="preserve">The Nobel Prize in Physics in 1964 was awarded to Charles Townes, Nikolay </w:t>
      </w:r>
      <w:r w:rsidRPr="002A480B">
        <w:rPr>
          <w:noProof/>
        </w:rPr>
        <w:t>Basov</w:t>
      </w:r>
      <w:r w:rsidR="002A480B">
        <w:rPr>
          <w:noProof/>
        </w:rPr>
        <w:t>,</w:t>
      </w:r>
      <w:r>
        <w:t xml:space="preserve"> and Alexander Prokhorov, “for fundamental work in the field of quantum electronics, which has led to the construction of oscillators and amplifiers based on the maser-laser principle</w:t>
      </w:r>
      <w:r w:rsidR="003733E2">
        <w:t>.</w:t>
      </w:r>
      <w:r>
        <w:t>”</w:t>
      </w:r>
      <w:r w:rsidR="003733E2">
        <w:t xml:space="preserve"> </w:t>
      </w:r>
      <w:r w:rsidR="00775984">
        <w:fldChar w:fldCharType="begin"/>
      </w:r>
      <w:r w:rsidR="00775984">
        <w:instrText xml:space="preserve"> ADDIN EN.CITE &lt;EndNote&gt;&lt;Cite&gt;&lt;Author&gt;http://www.nobelprize.org/nobel_prizes/physics/laureates/1964/&lt;/Author&gt;&lt;RecNum&gt;204&lt;/RecNum&gt;&lt;DisplayText&gt;[1]&lt;/DisplayText&gt;&lt;record&gt;&lt;rec-number&gt;204&lt;/rec-number&gt;&lt;foreign-keys&gt;&lt;key app="EN" db-id="dv5xvwwpdze9tlee09rpadvbeef5fv9sfvr2" timestamp="1460501308"&gt;204&lt;/key&gt;&lt;/foreign-keys&gt;&lt;ref-type name="Web Page"&gt;12&lt;/ref-type&gt;&lt;contributors&gt;&lt;authors&gt;&lt;author&gt;http://www.nobelprize.org/nobel_prizes/physics/laureates/1964/&lt;/author&gt;&lt;/authors&gt;&lt;/contributors&gt;&lt;titles&gt;&lt;/titles&gt;&lt;dates&gt;&lt;/dates&gt;&lt;urls&gt;&lt;/urls&gt;&lt;/record&gt;&lt;/Cite&gt;&lt;/EndNote&gt;</w:instrText>
      </w:r>
      <w:r w:rsidR="00775984">
        <w:fldChar w:fldCharType="separate"/>
      </w:r>
      <w:r w:rsidR="00775984">
        <w:rPr>
          <w:noProof/>
        </w:rPr>
        <w:t>[1]</w:t>
      </w:r>
      <w:r w:rsidR="00775984">
        <w:fldChar w:fldCharType="end"/>
      </w:r>
      <w:r>
        <w:t xml:space="preserve"> These pioneers bu</w:t>
      </w:r>
      <w:r w:rsidR="00775984">
        <w:t xml:space="preserve">ilt the first </w:t>
      </w:r>
      <w:r w:rsidR="00775984" w:rsidRPr="00EC69FA">
        <w:rPr>
          <w:noProof/>
        </w:rPr>
        <w:t>masers</w:t>
      </w:r>
      <w:r w:rsidR="00775984">
        <w:t>, which are</w:t>
      </w:r>
      <w:r>
        <w:t xml:space="preserve"> laser’s counterpart in the microwave range. For example, Townes’s maser was made in 1954 by isolating excited ammonia molecules into a cavity resonant at 24 GHz, or 1.25 cm in wavelength </w:t>
      </w:r>
      <w:r w:rsidR="00661386">
        <w:fldChar w:fldCharType="begin"/>
      </w:r>
      <w:r w:rsidR="002266D3">
        <w:instrText xml:space="preserve"> ADDIN EN.CITE &lt;EndNote&gt;&lt;Cite&gt;&lt;Author&gt;Gordon&lt;/Author&gt;&lt;Year&gt;1954&lt;/Year&gt;&lt;RecNum&gt;637&lt;/RecNum&gt;&lt;DisplayText&gt;[2]&lt;/DisplayText&gt;&lt;record&gt;&lt;rec-number&gt;637&lt;/rec-number&gt;&lt;foreign-keys&gt;&lt;key app="EN" db-id="pdf9xvdsjeapw1e2vz05rsdvd020zae9dvsx" timestamp="1274800835"&gt;637&lt;/key&gt;&lt;/foreign-keys&gt;&lt;ref-type name="Journal Article"&gt;17&lt;/ref-type&gt;&lt;contributors&gt;&lt;authors&gt;&lt;author&gt;Gordon, J. P.&lt;/author&gt;&lt;author&gt;Zeiger, H. J.&lt;/author&gt;&lt;author&gt;Townes, C. H.&lt;/author&gt;&lt;/authors&gt;&lt;/contributors&gt;&lt;titles&gt;&lt;title&gt;Molecular Microwave Oscillator and New Hyperfine Structure in the Microwave Spectrum of NH3&lt;/title&gt;&lt;secondary-title&gt;Physical Review&lt;/secondary-title&gt;&lt;/titles&gt;&lt;periodical&gt;&lt;full-title&gt;Physical Review&lt;/full-title&gt;&lt;abbr-1&gt;Phys. Rev.&lt;/abbr-1&gt;&lt;/periodical&gt;&lt;pages&gt;282&lt;/pages&gt;&lt;volume&gt;95&lt;/volume&gt;&lt;number&gt;1&lt;/number&gt;&lt;dates&gt;&lt;year&gt;1954&lt;/year&gt;&lt;/dates&gt;&lt;publisher&gt;American Physical Society&lt;/publisher&gt;&lt;urls&gt;&lt;related-urls&gt;&lt;url&gt;http://link.aps.org/doi/10.1103/PhysRev.95.282&lt;/url&gt;&lt;/related-urls&gt;&lt;/urls&gt;&lt;/record&gt;&lt;/Cite&gt;&lt;/EndNote&gt;</w:instrText>
      </w:r>
      <w:r w:rsidR="00661386">
        <w:fldChar w:fldCharType="separate"/>
      </w:r>
      <w:r w:rsidR="00775984">
        <w:rPr>
          <w:noProof/>
        </w:rPr>
        <w:t>[2]</w:t>
      </w:r>
      <w:r w:rsidR="00661386">
        <w:fldChar w:fldCharType="end"/>
      </w:r>
      <w:r>
        <w:t xml:space="preserve"> </w:t>
      </w:r>
      <w:r w:rsidR="00661386">
        <w:fldChar w:fldCharType="begin"/>
      </w:r>
      <w:r w:rsidR="002266D3">
        <w:instrText xml:space="preserve"> ADDIN EN.CITE &lt;EndNote&gt;&lt;Cite&gt;&lt;Author&gt;Gordon&lt;/Author&gt;&lt;Year&gt;1955&lt;/Year&gt;&lt;RecNum&gt;636&lt;/RecNum&gt;&lt;DisplayText&gt;[3]&lt;/DisplayText&gt;&lt;record&gt;&lt;rec-number&gt;636&lt;/rec-number&gt;&lt;foreign-keys&gt;&lt;key app="EN" db-id="pdf9xvdsjeapw1e2vz05rsdvd020zae9dvsx" timestamp="1274800651"&gt;636&lt;/key&gt;&lt;/foreign-keys&gt;&lt;ref-type name="Journal Article"&gt;17&lt;/ref-type&gt;&lt;contributors&gt;&lt;authors&gt;&lt;author&gt;Gordon, J. P.&lt;/author&gt;&lt;author&gt;Zeiger, H. J.&lt;/author&gt;&lt;author&gt;Townes, C. H.&lt;/author&gt;&lt;/authors&gt;&lt;/contributors&gt;&lt;titles&gt;&lt;title&gt;The Maser--New Type of Microwave Amplifier, Frequency Standard, and Spectrometer&lt;/title&gt;&lt;secondary-title&gt;Physical Review&lt;/secondary-title&gt;&lt;/titles&gt;&lt;periodical&gt;&lt;full-title&gt;Physical Review&lt;/full-title&gt;&lt;abbr-1&gt;Phys. Rev.&lt;/abbr-1&gt;&lt;/periodical&gt;&lt;pages&gt;1264&lt;/pages&gt;&lt;volume&gt;99&lt;/volume&gt;&lt;number&gt;4&lt;/number&gt;&lt;dates&gt;&lt;year&gt;1955&lt;/year&gt;&lt;/dates&gt;&lt;publisher&gt;American Physical Society&lt;/publisher&gt;&lt;urls&gt;&lt;related-urls&gt;&lt;url&gt;http://link.aps.org/doi/10.1103/PhysRev.99.1264&lt;/url&gt;&lt;/related-urls&gt;&lt;/urls&gt;&lt;/record&gt;&lt;/Cite&gt;&lt;/EndNote&gt;</w:instrText>
      </w:r>
      <w:r w:rsidR="00661386">
        <w:fldChar w:fldCharType="separate"/>
      </w:r>
      <w:r w:rsidR="00775984">
        <w:rPr>
          <w:noProof/>
        </w:rPr>
        <w:t>[3]</w:t>
      </w:r>
      <w:r w:rsidR="00661386">
        <w:fldChar w:fldCharType="end"/>
      </w:r>
      <w:r w:rsidR="00080140">
        <w:t>.</w:t>
      </w:r>
    </w:p>
    <w:p w:rsidR="00D71AC3" w:rsidRDefault="00D71AC3" w:rsidP="004966F2">
      <w:pPr>
        <w:ind w:firstLine="720"/>
      </w:pPr>
      <w:r>
        <w:t xml:space="preserve">It is well known that laser is an acronym for “Light </w:t>
      </w:r>
      <w:r>
        <w:rPr>
          <w:b/>
        </w:rPr>
        <w:t>Amplification</w:t>
      </w:r>
      <w:r>
        <w:t xml:space="preserve"> by Stimulated Emission of Radiation</w:t>
      </w:r>
      <w:r w:rsidR="00EC69FA">
        <w:rPr>
          <w:noProof/>
        </w:rPr>
        <w:t>.”</w:t>
      </w:r>
      <w:r>
        <w:t xml:space="preserve"> The concept of </w:t>
      </w:r>
      <w:r>
        <w:rPr>
          <w:b/>
        </w:rPr>
        <w:t>stimulated emission</w:t>
      </w:r>
      <w:r>
        <w:t xml:space="preserve"> was first proposed by Albert Einstein in 1916 </w:t>
      </w:r>
      <w:r w:rsidR="00661386">
        <w:fldChar w:fldCharType="begin"/>
      </w:r>
      <w:r w:rsidR="002266D3">
        <w:instrText xml:space="preserve"> ADDIN EN.CITE &lt;EndNote&gt;&lt;Cite&gt;&lt;Author&gt;Einstein&lt;/Author&gt;&lt;Year&gt;1917&lt;/Year&gt;&lt;RecNum&gt;634&lt;/RecNum&gt;&lt;DisplayText&gt;[4]&lt;/DisplayText&gt;&lt;record&gt;&lt;rec-number&gt;634&lt;/rec-number&gt;&lt;foreign-keys&gt;&lt;key app="EN" db-id="pdf9xvdsjeapw1e2vz05rsdvd020zae9dvsx" timestamp="1274785946"&gt;634&lt;/key&gt;&lt;/foreign-keys&gt;&lt;ref-type name="Journal Article"&gt;17&lt;/ref-type&gt;&lt;contributors&gt;&lt;authors&gt;&lt;author&gt;Einstein, A.&lt;/author&gt;&lt;/authors&gt;&lt;/contributors&gt;&lt;titles&gt;&lt;title&gt;On the quantum theory of radiation&lt;/title&gt;&lt;secondary-title&gt;Physikalische Zeitschrift&lt;/secondary-title&gt;&lt;/titles&gt;&lt;pages&gt;121-128&lt;/pages&gt;&lt;volume&gt;18&lt;/volume&gt;&lt;dates&gt;&lt;year&gt;1917&lt;/year&gt;&lt;/dates&gt;&lt;accession-num&gt;WOS:000201029900027&lt;/accession-num&gt;&lt;urls&gt;&lt;related-urls&gt;&lt;url&gt;&amp;lt;Go to ISI&amp;gt;://WOS:000201029900027&lt;/url&gt;&lt;/related-urls&gt;&lt;/urls&gt;&lt;/record&gt;&lt;/Cite&gt;&lt;/EndNote&gt;</w:instrText>
      </w:r>
      <w:r w:rsidR="00661386">
        <w:fldChar w:fldCharType="separate"/>
      </w:r>
      <w:r w:rsidR="00775984">
        <w:rPr>
          <w:noProof/>
        </w:rPr>
        <w:t>[4]</w:t>
      </w:r>
      <w:r w:rsidR="00661386">
        <w:fldChar w:fldCharType="end"/>
      </w:r>
      <w:r>
        <w:t xml:space="preserve">. From the original concept to the realization by Townes’ work, it took </w:t>
      </w:r>
      <w:r w:rsidR="00356B45" w:rsidRPr="00356B45">
        <w:rPr>
          <w:noProof/>
        </w:rPr>
        <w:t>scientists</w:t>
      </w:r>
      <w:r w:rsidR="00356B45">
        <w:t xml:space="preserve"> </w:t>
      </w:r>
      <w:r>
        <w:t>38 years</w:t>
      </w:r>
      <w:r w:rsidRPr="00356B45">
        <w:rPr>
          <w:noProof/>
        </w:rPr>
        <w:t xml:space="preserve"> </w:t>
      </w:r>
      <w:r w:rsidR="00AE38E9">
        <w:t>to realize</w:t>
      </w:r>
      <w:r>
        <w:t xml:space="preserve"> how to achieve popul</w:t>
      </w:r>
      <w:r w:rsidR="00AE38E9">
        <w:t>ation inversion for</w:t>
      </w:r>
      <w:r>
        <w:t xml:space="preserve"> stimulated emission. It is less well known </w:t>
      </w:r>
      <w:r w:rsidRPr="00EC69FA">
        <w:rPr>
          <w:noProof/>
        </w:rPr>
        <w:t>that a laser</w:t>
      </w:r>
      <w:r>
        <w:t xml:space="preserve"> itself is essentially an </w:t>
      </w:r>
      <w:r>
        <w:rPr>
          <w:b/>
        </w:rPr>
        <w:t>oscillator</w:t>
      </w:r>
      <w:r w:rsidR="00AE38E9">
        <w:t xml:space="preserve"> (which</w:t>
      </w:r>
      <w:r>
        <w:t xml:space="preserve"> makes it a </w:t>
      </w:r>
      <w:r w:rsidR="00080140" w:rsidRPr="00080140">
        <w:rPr>
          <w:noProof/>
        </w:rPr>
        <w:t>“loser”)</w:t>
      </w:r>
      <w:r>
        <w:t xml:space="preserve"> because it generates its own beam internally and sets its own wavelength by the laser material and cavity. In contrast, an optical amplifier, also called as laser amplifier, merely amplifies the new incoming light through a single pass without a resonant cavity. </w:t>
      </w:r>
    </w:p>
    <w:p w:rsidR="00D71AC3" w:rsidRDefault="00D71AC3" w:rsidP="004966F2">
      <w:pPr>
        <w:ind w:firstLine="720"/>
      </w:pPr>
      <w:r>
        <w:lastRenderedPageBreak/>
        <w:t xml:space="preserve">Stimulated </w:t>
      </w:r>
      <w:r w:rsidR="003733E2">
        <w:t>emission can be illustrated in F</w:t>
      </w:r>
      <w:r>
        <w:t>igure 1-1. In a two-level system, the energy difference between the upper energy level E</w:t>
      </w:r>
      <w:r>
        <w:rPr>
          <w:vertAlign w:val="subscript"/>
        </w:rPr>
        <w:t>2</w:t>
      </w:r>
      <w:r>
        <w:t xml:space="preserve"> and the lower energy level E</w:t>
      </w:r>
      <w:r>
        <w:rPr>
          <w:vertAlign w:val="subscript"/>
        </w:rPr>
        <w:t>1</w:t>
      </w:r>
      <w:r>
        <w:t xml:space="preserve"> is </w:t>
      </w:r>
      <w:r w:rsidRPr="00091FF0">
        <w:rPr>
          <w:noProof/>
        </w:rPr>
        <w:t>h</w:t>
      </w:r>
      <w:r w:rsidRPr="00091FF0">
        <w:rPr>
          <w:i/>
          <w:noProof/>
        </w:rPr>
        <w:t>v</w:t>
      </w:r>
      <w:r>
        <w:t xml:space="preserve">. An incoming photon with the same energy </w:t>
      </w:r>
      <w:r w:rsidRPr="00091FF0">
        <w:rPr>
          <w:noProof/>
        </w:rPr>
        <w:t>hv</w:t>
      </w:r>
      <w:r>
        <w:t xml:space="preserve"> can cause a particle in the </w:t>
      </w:r>
      <w:r w:rsidRPr="0099286B">
        <w:rPr>
          <w:noProof/>
        </w:rPr>
        <w:t>upper</w:t>
      </w:r>
      <w:r>
        <w:t xml:space="preserve"> level to drop to the lower leve</w:t>
      </w:r>
      <w:r w:rsidR="00DB65FF">
        <w:t xml:space="preserve">l,  and the </w:t>
      </w:r>
      <w:r w:rsidR="00091FF0">
        <w:t xml:space="preserve">lost </w:t>
      </w:r>
      <w:r w:rsidR="00DB65FF">
        <w:t xml:space="preserve">energy </w:t>
      </w:r>
      <w:r>
        <w:t>is transfer</w:t>
      </w:r>
      <w:r w:rsidR="00DB65FF">
        <w:t>red</w:t>
      </w:r>
      <w:r>
        <w:t xml:space="preserve"> to a new photon with the identical phase, frequency, polarization and direction of the travel as the incoming photon. This is in contrast to spontaneous emission, which generates photons at random intervals irrelevant to the incoming photon. </w:t>
      </w:r>
    </w:p>
    <w:p w:rsidR="00D20C8C" w:rsidRDefault="00D71AC3" w:rsidP="002078FC">
      <w:pPr>
        <w:spacing w:line="240" w:lineRule="auto"/>
        <w:jc w:val="center"/>
      </w:pPr>
      <w:r w:rsidRPr="00D20C8C">
        <w:rPr>
          <w:noProof/>
          <w:lang w:eastAsia="zh-CN" w:bidi="ar-SA"/>
        </w:rPr>
        <w:drawing>
          <wp:inline distT="0" distB="0" distL="0" distR="0" wp14:anchorId="455E447A" wp14:editId="4C75D15D">
            <wp:extent cx="3741420" cy="1979964"/>
            <wp:effectExtent l="0" t="0" r="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49382" cy="1984178"/>
                    </a:xfrm>
                    <a:prstGeom prst="rect">
                      <a:avLst/>
                    </a:prstGeom>
                    <a:noFill/>
                    <a:ln>
                      <a:noFill/>
                    </a:ln>
                  </pic:spPr>
                </pic:pic>
              </a:graphicData>
            </a:graphic>
          </wp:inline>
        </w:drawing>
      </w:r>
    </w:p>
    <w:p w:rsidR="00533018" w:rsidRDefault="00D20C8C" w:rsidP="002078FC">
      <w:pPr>
        <w:pStyle w:val="Caption"/>
        <w:jc w:val="center"/>
      </w:pPr>
      <w:bookmarkStart w:id="11" w:name="_Toc450604423"/>
      <w:r>
        <w:t xml:space="preserve">Figure </w:t>
      </w:r>
      <w:fldSimple w:instr=" STYLEREF 1 \s ">
        <w:r w:rsidR="004F4BAA">
          <w:rPr>
            <w:noProof/>
          </w:rPr>
          <w:t>1</w:t>
        </w:r>
      </w:fldSimple>
      <w:r w:rsidR="004F4BAA">
        <w:noBreakHyphen/>
      </w:r>
      <w:fldSimple w:instr=" SEQ Figure \* ARABIC \s 1 ">
        <w:r w:rsidR="004F4BAA">
          <w:rPr>
            <w:noProof/>
          </w:rPr>
          <w:t>1</w:t>
        </w:r>
      </w:fldSimple>
      <w:r w:rsidR="004E3E8F">
        <w:t>.</w:t>
      </w:r>
      <w:r>
        <w:t xml:space="preserve"> </w:t>
      </w:r>
      <w:r w:rsidR="0069133B">
        <w:t xml:space="preserve">Stimulated emission </w:t>
      </w:r>
      <w:r w:rsidR="00661386">
        <w:fldChar w:fldCharType="begin"/>
      </w:r>
      <w:r w:rsidR="00775984">
        <w:instrText xml:space="preserve"> ADDIN EN.CITE &lt;EndNote&gt;&lt;Cite&gt;&lt;Author&gt;Mu&lt;/Author&gt;&lt;Year&gt;1999&lt;/Year&gt;&lt;RecNum&gt;72&lt;/RecNum&gt;&lt;DisplayText&gt;[5]&lt;/DisplayText&gt;&lt;record&gt;&lt;rec-number&gt;72&lt;/rec-number&gt;&lt;foreign-keys&gt;&lt;key app="EN" db-id="vr5pwp2tava2dnesaazpf02qeppxfr0ptd2w" timestamp="1345431171"&gt;72&lt;/key&gt;&lt;/foreign-keys&gt;&lt;ref-type name="Conference Proceedings"&gt;10&lt;/ref-type&gt;&lt;contributors&gt;&lt;authors&gt;&lt;author&gt;Mu, Yao-Ming&lt;/author&gt;&lt;author&gt;Yang, Rui Q.&lt;/author&gt;&lt;/authors&gt;&lt;secondary-authors&gt;&lt;author&gt;Blood, Peter&lt;/author&gt;&lt;author&gt;Ishibashi, Akira&lt;/author&gt;&lt;author&gt;Osinski, Marek&lt;/author&gt;&lt;/secondary-authors&gt;&lt;/contributors&gt;&lt;titles&gt;&lt;title&gt;Modeling of InAs/GaInSb/AlSb type-II mid-IR interband cascade lasers&lt;/title&gt;&lt;secondary-title&gt;SPIE&lt;/secondary-title&gt;&lt;alt-title&gt;Physics and Simulation of Optoelectronic Devices VII&lt;/alt-title&gt;&lt;/titles&gt;&lt;pages&gt;811-822&lt;/pages&gt;&lt;volume&gt;3625&lt;/volume&gt;&lt;edition&gt;1&lt;/edition&gt;&lt;dates&gt;&lt;year&gt;1999&lt;/year&gt;&lt;/dates&gt;&lt;pub-location&gt;San Jose, CA, USA&lt;/pub-location&gt;&lt;urls&gt;&lt;related-urls&gt;&lt;url&gt;http://link.aip.org/link/?PSI/3625/811/1&lt;/url&gt;&lt;/related-urls&gt;&lt;/urls&gt;&lt;/record&gt;&lt;/Cite&gt;&lt;/EndNote&gt;</w:instrText>
      </w:r>
      <w:r w:rsidR="00661386">
        <w:fldChar w:fldCharType="separate"/>
      </w:r>
      <w:r w:rsidR="00775984">
        <w:rPr>
          <w:noProof/>
        </w:rPr>
        <w:t>[5]</w:t>
      </w:r>
      <w:bookmarkEnd w:id="11"/>
      <w:r w:rsidR="00661386">
        <w:fldChar w:fldCharType="end"/>
      </w:r>
    </w:p>
    <w:p w:rsidR="002078FC" w:rsidRPr="002078FC" w:rsidRDefault="002078FC" w:rsidP="002078FC"/>
    <w:p w:rsidR="00D71AC3" w:rsidRDefault="00D71AC3" w:rsidP="004966F2">
      <w:pPr>
        <w:ind w:firstLine="720"/>
      </w:pPr>
      <w:r>
        <w:t xml:space="preserve">In 1960, Theodore Maiman demonstrated the first laser in human history </w:t>
      </w:r>
      <w:r w:rsidR="00661386">
        <w:fldChar w:fldCharType="begin"/>
      </w:r>
      <w:r w:rsidR="002266D3">
        <w:instrText xml:space="preserve"> ADDIN EN.CITE &lt;EndNote&gt;&lt;Cite&gt;&lt;Author&gt;Maiman&lt;/Author&gt;&lt;Year&gt;1960&lt;/Year&gt;&lt;RecNum&gt;480&lt;/RecNum&gt;&lt;DisplayText&gt;[6]&lt;/DisplayText&gt;&lt;record&gt;&lt;rec-number&gt;480&lt;/rec-number&gt;&lt;foreign-keys&gt;&lt;key app="EN" db-id="pdf9xvdsjeapw1e2vz05rsdvd020zae9dvsx" timestamp="1271753831"&gt;480&lt;/key&gt;&lt;/foreign-keys&gt;&lt;ref-type name="Journal Article"&gt;17&lt;/ref-type&gt;&lt;contributors&gt;&lt;authors&gt;&lt;author&gt;Maiman, T. H.&lt;/author&gt;&lt;/authors&gt;&lt;/contributors&gt;&lt;titles&gt;&lt;title&gt;Stimulated optical radiation in ruby&lt;/title&gt;&lt;secondary-title&gt;Nature&lt;/secondary-title&gt;&lt;/titles&gt;&lt;pages&gt;493-494&lt;/pages&gt;&lt;volume&gt;187&lt;/volume&gt;&lt;number&gt;4736&lt;/number&gt;&lt;dates&gt;&lt;year&gt;1960&lt;/year&gt;&lt;/dates&gt;&lt;isbn&gt;0028-0836&lt;/isbn&gt;&lt;accession-num&gt;ISI:A1960ZQ06900019&lt;/accession-num&gt;&lt;urls&gt;&lt;related-urls&gt;&lt;url&gt;http://www.nature.com/nature/journal/v187/n4736/abs/187493a0.htm</w:instrText>
      </w:r>
      <w:r w:rsidR="002266D3">
        <w:rPr>
          <w:rFonts w:hint="eastAsia"/>
        </w:rPr>
        <w:instrText>l&lt;/url&gt;&lt;/related-urls&gt;&lt;/urls&gt;&lt;research-notes&gt;&lt;style face="normal" font="default" charset="134" size="100%"&gt;</w:instrText>
      </w:r>
      <w:r w:rsidR="002266D3">
        <w:rPr>
          <w:rFonts w:hint="eastAsia"/>
        </w:rPr>
        <w:instrText>第一台激光器</w:instrText>
      </w:r>
      <w:r w:rsidR="002266D3">
        <w:rPr>
          <w:rFonts w:hint="eastAsia"/>
        </w:rPr>
        <w:instrText>&lt;/style&gt;&lt;/research-notes&gt;&lt;/record&gt;&lt;/Cite&gt;&lt;/EndNote&gt;</w:instrText>
      </w:r>
      <w:r w:rsidR="00661386">
        <w:fldChar w:fldCharType="separate"/>
      </w:r>
      <w:r w:rsidR="00775984">
        <w:rPr>
          <w:noProof/>
        </w:rPr>
        <w:t>[6]</w:t>
      </w:r>
      <w:r w:rsidR="00661386">
        <w:fldChar w:fldCharType="end"/>
      </w:r>
      <w:r>
        <w:t xml:space="preserve">. He chose a synthetic chromium-doped ruby crystal as the laser material, instead of alkali vapor suggested by Townes </w:t>
      </w:r>
      <w:r w:rsidR="00661386">
        <w:fldChar w:fldCharType="begin"/>
      </w:r>
      <w:r w:rsidR="00775984">
        <w:instrText xml:space="preserve"> ADDIN EN.CITE &lt;EndNote&gt;&lt;Cite&gt;&lt;Author&gt;Schawlow&lt;/Author&gt;&lt;Year&gt;1958&lt;/Year&gt;&lt;RecNum&gt;2&lt;/RecNum&gt;&lt;DisplayText&gt;[7]&lt;/DisplayText&gt;&lt;record&gt;&lt;rec-number&gt;2&lt;/rec-number&gt;&lt;foreign-keys&gt;&lt;key app="EN" db-id="dv5xvwwpdze9tlee09rpadvbeef5fv9sfvr2" timestamp="1435015239"&gt;2&lt;/key&gt;&lt;/foreign-keys&gt;&lt;ref-type name="Journal Article"&gt;17&lt;/ref-type&gt;&lt;contributors&gt;&lt;authors&gt;&lt;author&gt;Schawlow, A. L.&lt;/author&gt;&lt;author&gt;Townes, C. H.&lt;/author&gt;&lt;/authors&gt;&lt;/contributors&gt;&lt;titles&gt;&lt;title&gt;Infrared and Optical Masers&lt;/title&gt;&lt;secondary-title&gt;Physical Review&lt;/secondary-title&gt;&lt;/titles&gt;&lt;periodical&gt;&lt;full-title&gt;Physical Review&lt;/full-title&gt;&lt;abbr-1&gt;Phys. Rev.&lt;/abbr-1&gt;&lt;/periodical&gt;&lt;pages&gt;1940-1949&lt;/pages&gt;&lt;volume&gt;112&lt;/volume&gt;&lt;number&gt;6&lt;/number&gt;&lt;dates&gt;&lt;year&gt;1958&lt;/year&gt;&lt;/dates&gt;&lt;publisher&gt;American Physical Society&lt;/publisher&gt;&lt;urls&gt;&lt;related-urls&gt;&lt;url&gt;http://link.aps.org/doi/10.1103/PhysRev.112.1940&lt;/url&gt;&lt;/related-urls&gt;&lt;/urls&gt;&lt;/record&gt;&lt;/Cite&gt;&lt;/EndNote&gt;</w:instrText>
      </w:r>
      <w:r w:rsidR="00661386">
        <w:fldChar w:fldCharType="separate"/>
      </w:r>
      <w:r w:rsidR="00775984">
        <w:rPr>
          <w:noProof/>
        </w:rPr>
        <w:t>[7]</w:t>
      </w:r>
      <w:r w:rsidR="00661386">
        <w:fldChar w:fldCharType="end"/>
      </w:r>
      <w:r>
        <w:t>.  Pumped by a high-power flash lamp, this ruby laser with two facets coated by silver had an emission wavelength of 694.3 nm at room temperature.</w:t>
      </w:r>
    </w:p>
    <w:p w:rsidR="00D71AC3" w:rsidRDefault="00D71AC3" w:rsidP="004966F2">
      <w:pPr>
        <w:ind w:firstLine="720"/>
      </w:pPr>
      <w:r>
        <w:t xml:space="preserve">Since this breakthrough,  researchers have been making marvelous progress on lasers, and greatly expanded the wavelength range by trying a wide variety of materials and novel structures. The performances of lasers have </w:t>
      </w:r>
      <w:r w:rsidRPr="00956B0A">
        <w:rPr>
          <w:noProof/>
        </w:rPr>
        <w:t>been sufficiently improved</w:t>
      </w:r>
      <w:r>
        <w:t xml:space="preserve"> for </w:t>
      </w:r>
      <w:r w:rsidRPr="00FD6E5E">
        <w:rPr>
          <w:noProof/>
        </w:rPr>
        <w:t>commercial applications</w:t>
      </w:r>
      <w:r>
        <w:t xml:space="preserve"> and now exist everywhere in our daily life. Examples are </w:t>
      </w:r>
      <w:r w:rsidR="00BC4BA1">
        <w:rPr>
          <w:noProof/>
        </w:rPr>
        <w:t xml:space="preserve">bar </w:t>
      </w:r>
      <w:r w:rsidR="00BC4BA1">
        <w:rPr>
          <w:noProof/>
        </w:rPr>
        <w:lastRenderedPageBreak/>
        <w:t>code</w:t>
      </w:r>
      <w:r>
        <w:t xml:space="preserve"> scanners, CD and DVD players, laser printers, laser pointers, and laser surgery. The fiber-optic communications, which have a</w:t>
      </w:r>
      <w:r w:rsidR="00DB65FF">
        <w:t>n unprecedented</w:t>
      </w:r>
      <w:r>
        <w:t xml:space="preserve"> impact on </w:t>
      </w:r>
      <w:r w:rsidR="00DB65FF">
        <w:t xml:space="preserve">modern </w:t>
      </w:r>
      <w:r>
        <w:t xml:space="preserve">civilization, use InGaAsP lasers as a source and erbium fiber as an optical amplifier. </w:t>
      </w:r>
    </w:p>
    <w:p w:rsidR="00B55D0F" w:rsidRDefault="00B55D0F" w:rsidP="004966F2">
      <w:pPr>
        <w:ind w:firstLine="720"/>
      </w:pPr>
    </w:p>
    <w:p w:rsidR="00533018" w:rsidRDefault="00B55D0F" w:rsidP="00B947D1">
      <w:pPr>
        <w:pStyle w:val="Heading2"/>
      </w:pPr>
      <w:bookmarkStart w:id="12" w:name="_Toc431845122"/>
      <w:bookmarkStart w:id="13" w:name="_Toc450648252"/>
      <w:r>
        <w:t xml:space="preserve">1.2 </w:t>
      </w:r>
      <w:r w:rsidR="00533018">
        <w:t>Semiconductor lasers</w:t>
      </w:r>
      <w:bookmarkEnd w:id="12"/>
      <w:bookmarkEnd w:id="13"/>
    </w:p>
    <w:p w:rsidR="00533018" w:rsidRDefault="00533018" w:rsidP="004966F2">
      <w:pPr>
        <w:ind w:firstLine="720"/>
      </w:pPr>
      <w:r>
        <w:t xml:space="preserve">Whether a material is suitable to construct a laser core depends on its capability to sustain a population inversion under external excitation. </w:t>
      </w:r>
      <w:r w:rsidR="00FD6E5E">
        <w:rPr>
          <w:noProof/>
        </w:rPr>
        <w:t>Regarding</w:t>
      </w:r>
      <w:r>
        <w:t xml:space="preserve"> light-emitting medium, lasers can</w:t>
      </w:r>
      <w:r w:rsidR="00FD6E5E">
        <w:rPr>
          <w:noProof/>
        </w:rPr>
        <w:t xml:space="preserve"> be</w:t>
      </w:r>
      <w:r>
        <w:t xml:space="preserve"> classified into several types: </w:t>
      </w:r>
      <w:r w:rsidR="00CA5F10">
        <w:t>a</w:t>
      </w:r>
      <w:r w:rsidR="00914505">
        <w:t xml:space="preserve"> </w:t>
      </w:r>
      <w:r>
        <w:t xml:space="preserve">gas laser, </w:t>
      </w:r>
      <w:r w:rsidR="00CA5F10">
        <w:t>a</w:t>
      </w:r>
      <w:r w:rsidR="00914505">
        <w:t xml:space="preserve"> </w:t>
      </w:r>
      <w:r>
        <w:t xml:space="preserve">liquid laser (organic dye laser), </w:t>
      </w:r>
      <w:r w:rsidR="00CA5F10">
        <w:t>a</w:t>
      </w:r>
      <w:r w:rsidR="00914505">
        <w:t xml:space="preserve"> </w:t>
      </w:r>
      <w:r>
        <w:t xml:space="preserve">solid-state laser, and </w:t>
      </w:r>
      <w:r w:rsidR="00CA5F10" w:rsidRPr="00BE215E">
        <w:rPr>
          <w:noProof/>
        </w:rPr>
        <w:t>a</w:t>
      </w:r>
      <w:r w:rsidR="00914505" w:rsidRPr="00BE215E">
        <w:rPr>
          <w:noProof/>
        </w:rPr>
        <w:t xml:space="preserve"> </w:t>
      </w:r>
      <w:r w:rsidRPr="00BE215E">
        <w:rPr>
          <w:noProof/>
        </w:rPr>
        <w:t>semiconductor</w:t>
      </w:r>
      <w:r>
        <w:t xml:space="preserve"> laser. </w:t>
      </w:r>
    </w:p>
    <w:p w:rsidR="00533018" w:rsidRDefault="00533018" w:rsidP="004966F2">
      <w:pPr>
        <w:ind w:firstLine="720"/>
      </w:pPr>
      <w:r>
        <w:t xml:space="preserve">Although the semiconductor lasers are technically solid-state devices, they are </w:t>
      </w:r>
      <w:r w:rsidR="00BC4BA1">
        <w:rPr>
          <w:noProof/>
        </w:rPr>
        <w:t>entire</w:t>
      </w:r>
      <w:r w:rsidRPr="00BC4BA1">
        <w:rPr>
          <w:noProof/>
        </w:rPr>
        <w:t>ly</w:t>
      </w:r>
      <w:r>
        <w:t xml:space="preserve"> different </w:t>
      </w:r>
      <w:r w:rsidRPr="0029766F">
        <w:rPr>
          <w:noProof/>
        </w:rPr>
        <w:t>from</w:t>
      </w:r>
      <w:r>
        <w:t xml:space="preserve"> the solid-state lasers, because they operate in a fundamentally different way. In solid-state lasers, the materials are dielectric solids, so the only way to inject energy is with an optical pump. Typical examples of solid-state lasers are the ruby laser which uses sapphire as the host material and chromium as the active </w:t>
      </w:r>
      <w:r w:rsidRPr="00FD6E5E">
        <w:rPr>
          <w:noProof/>
        </w:rPr>
        <w:t>specie</w:t>
      </w:r>
      <w:r w:rsidR="00FD6E5E">
        <w:rPr>
          <w:noProof/>
        </w:rPr>
        <w:t>s</w:t>
      </w:r>
      <w:r>
        <w:t xml:space="preserve">, and the fiber laser which uses glass as the host material and erbium as the active </w:t>
      </w:r>
      <w:r w:rsidRPr="00FD6E5E">
        <w:rPr>
          <w:noProof/>
        </w:rPr>
        <w:t>specie</w:t>
      </w:r>
      <w:r w:rsidR="00FD6E5E">
        <w:rPr>
          <w:noProof/>
        </w:rPr>
        <w:t>s</w:t>
      </w:r>
      <w:r>
        <w:t xml:space="preserve">. The emission wavelengths of solid-state lasers </w:t>
      </w:r>
      <w:r w:rsidRPr="00FD6E5E">
        <w:rPr>
          <w:noProof/>
        </w:rPr>
        <w:t xml:space="preserve">are </w:t>
      </w:r>
      <w:r w:rsidR="00FD6E5E" w:rsidRPr="00FD6E5E">
        <w:rPr>
          <w:noProof/>
        </w:rPr>
        <w:t>ma</w:t>
      </w:r>
      <w:r w:rsidR="00FD6E5E">
        <w:rPr>
          <w:noProof/>
        </w:rPr>
        <w:t xml:space="preserve">inly </w:t>
      </w:r>
      <w:r w:rsidRPr="00FD6E5E">
        <w:rPr>
          <w:noProof/>
        </w:rPr>
        <w:t>determined</w:t>
      </w:r>
      <w:r>
        <w:t xml:space="preserve"> by the active species dispersed in the host materials, leading to sharp emission peaks. In contrast, the semiconductor lasers can be electrically </w:t>
      </w:r>
      <w:r w:rsidRPr="00FD6E5E">
        <w:rPr>
          <w:noProof/>
        </w:rPr>
        <w:t>pumped</w:t>
      </w:r>
      <w:r w:rsidR="00FD6E5E">
        <w:rPr>
          <w:noProof/>
        </w:rPr>
        <w:t>,</w:t>
      </w:r>
      <w:r>
        <w:t xml:space="preserve"> and their emission wavelengths rely on the energy bands formed by the host material (semiconductor). </w:t>
      </w:r>
      <w:r w:rsidRPr="00FD6E5E">
        <w:rPr>
          <w:noProof/>
        </w:rPr>
        <w:t>As a result, the gain spectra in semiconductor lasers are intrinsically broader</w:t>
      </w:r>
      <w:r w:rsidR="00FD6E5E" w:rsidRPr="00FD6E5E">
        <w:rPr>
          <w:noProof/>
        </w:rPr>
        <w:t>,</w:t>
      </w:r>
      <w:r w:rsidRPr="00FD6E5E">
        <w:rPr>
          <w:noProof/>
        </w:rPr>
        <w:t xml:space="preserve"> and the energy efficiencies are higher</w:t>
      </w:r>
      <w:r w:rsidR="00FD6E5E" w:rsidRPr="00FD6E5E">
        <w:rPr>
          <w:noProof/>
        </w:rPr>
        <w:t xml:space="preserve"> </w:t>
      </w:r>
      <w:r w:rsidR="00FD6E5E">
        <w:rPr>
          <w:noProof/>
        </w:rPr>
        <w:t>than that in solid-state lasers</w:t>
      </w:r>
      <w:r w:rsidRPr="00FD6E5E">
        <w:rPr>
          <w:noProof/>
        </w:rPr>
        <w:t>.</w:t>
      </w:r>
      <w:r>
        <w:t xml:space="preserve"> Due to their many advantages, such as being compact, power-efficient and low-cost, the semiconductor lasers have been occupying about half of the market share for decades. </w:t>
      </w:r>
    </w:p>
    <w:p w:rsidR="00533018" w:rsidRDefault="00CC0E13" w:rsidP="004966F2">
      <w:pPr>
        <w:ind w:firstLine="720"/>
      </w:pPr>
      <w:r>
        <w:lastRenderedPageBreak/>
        <w:t>A</w:t>
      </w:r>
      <w:r w:rsidR="00533018">
        <w:t xml:space="preserve"> semiconductor laser </w:t>
      </w:r>
      <w:r w:rsidR="00533018" w:rsidRPr="00CC0E13">
        <w:rPr>
          <w:noProof/>
        </w:rPr>
        <w:t>is also</w:t>
      </w:r>
      <w:r>
        <w:rPr>
          <w:noProof/>
        </w:rPr>
        <w:t xml:space="preserve"> known as</w:t>
      </w:r>
      <w:r w:rsidR="00533018">
        <w:t xml:space="preserve"> a laser </w:t>
      </w:r>
      <w:r w:rsidR="00533018" w:rsidRPr="0041245D">
        <w:rPr>
          <w:b/>
          <w:noProof/>
        </w:rPr>
        <w:t>diode</w:t>
      </w:r>
      <w:r w:rsidR="008330E5">
        <w:rPr>
          <w:noProof/>
        </w:rPr>
        <w:t xml:space="preserve">. This </w:t>
      </w:r>
      <w:r w:rsidRPr="00CC0E13">
        <w:rPr>
          <w:noProof/>
        </w:rPr>
        <w:t>can tra</w:t>
      </w:r>
      <w:r>
        <w:rPr>
          <w:noProof/>
        </w:rPr>
        <w:t>ce back to</w:t>
      </w:r>
      <w:r w:rsidR="00533018" w:rsidRPr="00CC0E13">
        <w:rPr>
          <w:noProof/>
        </w:rPr>
        <w:t xml:space="preserve"> its early development</w:t>
      </w:r>
      <w:r w:rsidR="00533018">
        <w:t xml:space="preserve"> </w:t>
      </w:r>
      <w:r>
        <w:t xml:space="preserve">when </w:t>
      </w:r>
      <w:r w:rsidR="00533018">
        <w:t>the active medium is formed by a p-n junction, similar to a semiconductor diode use</w:t>
      </w:r>
      <w:r w:rsidR="002F455E">
        <w:t>d in the electric circuit. Most</w:t>
      </w:r>
      <w:r w:rsidR="00533018">
        <w:t xml:space="preserve"> laser diodes are composed of the “direct bandgap” material</w:t>
      </w:r>
      <w:r w:rsidR="002F455E">
        <w:t>s</w:t>
      </w:r>
      <w:r w:rsidR="00533018">
        <w:t xml:space="preserve"> such as GaAs and InP. </w:t>
      </w:r>
      <w:r w:rsidR="00C86A47">
        <w:t>Without bias,  a built-in electric field is formed near the p-n junction, leading to a depletion region. A</w:t>
      </w:r>
      <w:r w:rsidR="00533018">
        <w:t xml:space="preserve"> forward electrical bias can </w:t>
      </w:r>
      <w:r w:rsidR="00C86A47">
        <w:t xml:space="preserve">cancel the built-in field and </w:t>
      </w:r>
      <w:r w:rsidR="00533018">
        <w:t>make electrons and holes recombine at the junct</w:t>
      </w:r>
      <w:r w:rsidR="00C86A47">
        <w:t xml:space="preserve">ion, generating photons </w:t>
      </w:r>
      <w:r w:rsidR="00C86A47" w:rsidRPr="00CC0E13">
        <w:rPr>
          <w:noProof/>
        </w:rPr>
        <w:t xml:space="preserve">with </w:t>
      </w:r>
      <w:r w:rsidR="00533018" w:rsidRPr="00CC0E13">
        <w:rPr>
          <w:noProof/>
        </w:rPr>
        <w:t xml:space="preserve"> energy</w:t>
      </w:r>
      <w:r w:rsidR="00533018">
        <w:t xml:space="preserve"> equal to the bandgap. The p-n </w:t>
      </w:r>
      <w:r w:rsidR="00533018" w:rsidRPr="001C2441">
        <w:rPr>
          <w:noProof/>
        </w:rPr>
        <w:t>junction,</w:t>
      </w:r>
      <w:r w:rsidR="00533018">
        <w:t xml:space="preserve"> </w:t>
      </w:r>
      <w:r w:rsidR="001C2441">
        <w:t>also known</w:t>
      </w:r>
      <w:r w:rsidR="00533018">
        <w:t xml:space="preserve"> as a homojunction, is created by p-type and n-type doping in the same semiconductor material. This is in contrast to </w:t>
      </w:r>
      <w:r w:rsidR="001C2441">
        <w:t xml:space="preserve">a </w:t>
      </w:r>
      <w:r w:rsidR="00533018">
        <w:t xml:space="preserve">heterojunction,  also called as </w:t>
      </w:r>
      <w:r w:rsidR="001C2441" w:rsidRPr="009C3DD0">
        <w:rPr>
          <w:noProof/>
        </w:rPr>
        <w:t xml:space="preserve">a </w:t>
      </w:r>
      <w:r w:rsidR="00533018" w:rsidRPr="009C3DD0">
        <w:rPr>
          <w:noProof/>
        </w:rPr>
        <w:t>heterostructure</w:t>
      </w:r>
      <w:r w:rsidR="00533018">
        <w:t xml:space="preserve">, which is formed by two materials of different bandgaps. In 1963 Herbert Kroemer </w:t>
      </w:r>
      <w:r w:rsidR="00661386">
        <w:fldChar w:fldCharType="begin"/>
      </w:r>
      <w:r w:rsidR="002266D3">
        <w:instrText xml:space="preserve"> ADDIN EN.CITE &lt;EndNote&gt;&lt;Cite&gt;&lt;Author&gt;Kroemer&lt;/Author&gt;&lt;Year&gt;1963&lt;/Year&gt;&lt;RecNum&gt;631&lt;/RecNum&gt;&lt;DisplayText&gt;[8]&lt;/DisplayText&gt;&lt;record&gt;&lt;rec-number&gt;631&lt;/rec-number&gt;&lt;foreign-keys&gt;&lt;key app="EN" db-id="pdf9xvdsjeapw1e2vz05rsdvd020zae9dvsx" timestamp="1274773793"&gt;631&lt;/key&gt;&lt;/foreign-keys&gt;&lt;ref-type name="Journal Article"&gt;17&lt;/ref-type&gt;&lt;contributors&gt;&lt;authors&gt;&lt;author&gt;Kroemer, H.&lt;/author&gt;&lt;/authors&gt;&lt;/contributors&gt;&lt;titles&gt;&lt;title&gt;A proposed class of hetero-junction injection lasers&lt;/title&gt;&lt;secondary-title&gt;Proceedings of the </w:instrText>
      </w:r>
      <w:r w:rsidR="002266D3">
        <w:rPr>
          <w:rFonts w:hint="eastAsia"/>
        </w:rPr>
        <w:instrText>IEEE&lt;/secondary-title&gt;&lt;/titles&gt;&lt;pages&gt;1782-1783&lt;/pages&gt;&lt;volume&gt;51&lt;/volume&gt;&lt;number&gt;12&lt;/number&gt;&lt;dates&gt;&lt;year&gt;1963&lt;/year&gt;&lt;/dates&gt;&lt;isbn&gt;0018-9219&lt;/isbn&gt;&lt;urls&gt;&lt;/urls&gt;&lt;research-notes&gt;&lt;style face="normal" font="default" charset="134" size="100%"&gt;</w:instrText>
      </w:r>
      <w:r w:rsidR="002266D3">
        <w:rPr>
          <w:rFonts w:hint="eastAsia"/>
        </w:rPr>
        <w:instrText>第一个半导体激光器</w:instrText>
      </w:r>
      <w:r w:rsidR="002266D3">
        <w:rPr>
          <w:rFonts w:hint="eastAsia"/>
        </w:rPr>
        <w:instrText>&lt;/style&gt;</w:instrText>
      </w:r>
      <w:r w:rsidR="002266D3">
        <w:instrText>&lt;/research-notes&gt;&lt;/record&gt;&lt;/Cite&gt;&lt;/EndNote&gt;</w:instrText>
      </w:r>
      <w:r w:rsidR="00661386">
        <w:fldChar w:fldCharType="separate"/>
      </w:r>
      <w:r w:rsidR="00775984">
        <w:rPr>
          <w:noProof/>
        </w:rPr>
        <w:t>[8]</w:t>
      </w:r>
      <w:r w:rsidR="00661386">
        <w:fldChar w:fldCharType="end"/>
      </w:r>
      <w:r w:rsidR="00533018">
        <w:t xml:space="preserve"> and </w:t>
      </w:r>
      <w:r w:rsidR="00533018" w:rsidRPr="006F0184">
        <w:rPr>
          <w:noProof/>
        </w:rPr>
        <w:t>Zhore</w:t>
      </w:r>
      <w:r w:rsidR="00533018">
        <w:t xml:space="preserve"> I. Alferov </w:t>
      </w:r>
      <w:r w:rsidR="00661386">
        <w:fldChar w:fldCharType="begin"/>
      </w:r>
      <w:r w:rsidR="00775984">
        <w:instrText xml:space="preserve"> ADDIN EN.CITE &lt;EndNote&gt;&lt;Cite&gt;&lt;Author&gt;Alferov&lt;/Author&gt;&lt;Year&gt;1963&lt;/Year&gt;&lt;RecNum&gt;58&lt;/RecNum&gt;&lt;DisplayText&gt;[9]&lt;/DisplayText&gt;&lt;record&gt;&lt;rec-number&gt;58&lt;/rec-number&gt;&lt;foreign-keys&gt;&lt;key app="EN" db-id="dv5xvwwpdze9tlee09rpadvbeef5fv9sfvr2" timestamp="1439354941"&gt;58&lt;/key&gt;&lt;/foreign-keys&gt;&lt;ref-type name="Patent"&gt;25&lt;/ref-type&gt;&lt;contributors&gt;&lt;authors&gt;&lt;author&gt;Zh. I. Alferov &lt;/author&gt;&lt;author&gt;R.F. Kazarinov&lt;/author&gt;&lt;/authors&gt;&lt;/contributors&gt;&lt;titles&gt;&lt;title&gt;Semiconductor laser with electric pumping&lt;/title&gt;&lt;/titles&gt;&lt;number&gt;950840&lt;/number&gt;&lt;dates&gt;&lt;year&gt;1963&lt;/year&gt;&lt;/dates&gt;&lt;pub-location&gt;Russian&lt;/pub-location&gt;&lt;isbn&gt;181737&lt;/isbn&gt;&lt;urls&gt;&lt;/urls&gt;&lt;research-notes&gt;fig. 3 at p6,  fig 9 at p14&lt;/research-notes&gt;&lt;/record&gt;&lt;/Cite&gt;&lt;/EndNote&gt;</w:instrText>
      </w:r>
      <w:r w:rsidR="00661386">
        <w:fldChar w:fldCharType="separate"/>
      </w:r>
      <w:r w:rsidR="00775984">
        <w:rPr>
          <w:noProof/>
        </w:rPr>
        <w:t>[9]</w:t>
      </w:r>
      <w:r w:rsidR="00661386">
        <w:fldChar w:fldCharType="end"/>
      </w:r>
      <w:r w:rsidR="00533018">
        <w:t xml:space="preserve"> independently proposed double heterostructure (DH) lasers, which significantly enhanced the confinements for both carriers and photons in the active region. The first continuous-wave (</w:t>
      </w:r>
      <w:r w:rsidR="00086B54">
        <w:t>CW</w:t>
      </w:r>
      <w:r w:rsidR="00533018">
        <w:t>) room-temperature semiconductor lasers were achieved based on GaAs/AlGaAs DH, with threshold current density around 1000 A/cm</w:t>
      </w:r>
      <w:r w:rsidR="00533018">
        <w:rPr>
          <w:vertAlign w:val="superscript"/>
        </w:rPr>
        <w:t>2</w:t>
      </w:r>
      <w:r w:rsidR="00533018">
        <w:t xml:space="preserve"> at 300 K </w:t>
      </w:r>
      <w:r w:rsidR="00661386">
        <w:fldChar w:fldCharType="begin"/>
      </w:r>
      <w:r w:rsidR="00775984">
        <w:instrText xml:space="preserve"> ADDIN EN.CITE &lt;EndNote&gt;&lt;Cite&gt;&lt;Author&gt;Alferov&lt;/Author&gt;&lt;Year&gt;1970&lt;/Year&gt;&lt;RecNum&gt;60&lt;/RecNum&gt;&lt;Suffix&gt; &lt;/Suffix&gt;&lt;DisplayText&gt;[10 ,11]&lt;/DisplayText&gt;&lt;record&gt;&lt;rec-number&gt;60&lt;/rec-number&gt;&lt;foreign-keys&gt;&lt;key app="EN" db-id="dv5xvwwpdze9tlee09rpadvbeef5fv9sfvr2" timestamp="1439526096"&gt;60&lt;/key&gt;&lt;/foreign-keys&gt;&lt;ref-type name="Journal Article"&gt;17&lt;/ref-type&gt;&lt;contributors&gt;&lt;authors&gt;&lt;author&gt;Zh. I. Alferov&lt;/author&gt;&lt;author&gt;V. M. Andreev&lt;/author&gt;&lt;author&gt;D. Z. Garbuzov&lt;/author&gt;&lt;author&gt;YU. V. Zhilyaev&lt;/author&gt;&lt;author&gt;E. P. Morozov&lt;/author&gt;&lt;author&gt;E. L. Portnoi&lt;/author&gt;&lt;author&gt;V. G. Trofim&lt;/author&gt;&lt;/authors&gt;&lt;/contributors&gt;&lt;titles&gt;&lt;title&gt;Investigation of the influence of the AlAs/GaAs heterostructure parameters on the laser threshold and the realization of continuous emission at the room temperature&lt;/title&gt;&lt;secondary-title&gt;Fiz. Tekh. Poluprovodn.&lt;/secondary-title&gt;&lt;/titles&gt;&lt;periodical&gt;&lt;full-title&gt;Fiz. Tekh. Poluprovodn.&lt;/full-title&gt;&lt;/periodical&gt;&lt;pages&gt;1826&lt;/pages&gt;&lt;volume&gt;4&lt;/volume&gt;&lt;dates&gt;&lt;year&gt;1970&lt;/year&gt;&lt;/dates&gt;&lt;urls&gt;&lt;/urls&gt;&lt;/record&gt;&lt;/Cite&gt;&lt;Cite&gt;&lt;Author&gt;Hayashi&lt;/Author&gt;&lt;Year&gt;1970&lt;/Year&gt;&lt;RecNum&gt;61&lt;/RecNum&gt;&lt;record&gt;&lt;rec-number&gt;61&lt;/rec-number&gt;&lt;foreign-keys&gt;&lt;key app="EN" db-id="dv5xvwwpdze9tlee09rpadvbeef5fv9sfvr2" timestamp="1439526260"&gt;61&lt;/key&gt;&lt;/foreign-keys&gt;&lt;ref-type name="Journal Article"&gt;17&lt;/ref-type&gt;&lt;contributors&gt;&lt;authors&gt;&lt;author&gt;Hayashi, I.&lt;/author&gt;&lt;author&gt;Panish, M. B.&lt;/author&gt;&lt;author&gt;Foy, P. W.&lt;/author&gt;&lt;author&gt;Sumski, S.&lt;/author&gt;&lt;/authors&gt;&lt;/contributors&gt;&lt;titles&gt;&lt;title&gt;Junction lasers which operate continuously at room temperature&lt;/title&gt;&lt;secondary-title&gt;Applied Physics Letters&lt;/secondary-title&gt;&lt;/titles&gt;&lt;periodical&gt;&lt;full-title&gt;Applied Physics Letters&lt;/full-title&gt;&lt;abbr-1&gt;Appl. Phys. Lett.&lt;/abbr-1&gt;&lt;/periodical&gt;&lt;pages&gt;109-111&lt;/pages&gt;&lt;volume&gt;17&lt;/volume&gt;&lt;number&gt;3&lt;/number&gt;&lt;dates&gt;&lt;year&gt;1970&lt;/year&gt;&lt;/dates&gt;&lt;urls&gt;&lt;related-urls&gt;&lt;url&gt;http://scitation.aip.org/content/aip/journal/apl/17/3/10.1063/1.1653326&lt;/url&gt;&lt;/related-urls&gt;&lt;/urls&gt;&lt;electronic-resource-num&gt;doi:http://dx.doi.org/10.1063/1.1653326&lt;/electronic-resource-num&gt;&lt;/record&gt;&lt;/Cite&gt;&lt;/EndNote&gt;</w:instrText>
      </w:r>
      <w:r w:rsidR="00661386">
        <w:fldChar w:fldCharType="separate"/>
      </w:r>
      <w:r w:rsidR="00775984">
        <w:rPr>
          <w:noProof/>
        </w:rPr>
        <w:t>[10 ,11]</w:t>
      </w:r>
      <w:r w:rsidR="00661386">
        <w:fldChar w:fldCharType="end"/>
      </w:r>
      <w:r w:rsidR="00533018">
        <w:t>. The Nobel Prize in Physics in 2000 was awarded to Kroemer and Alferov for their contribution in DH lasers.</w:t>
      </w:r>
    </w:p>
    <w:p w:rsidR="00533018" w:rsidRDefault="00533018" w:rsidP="004966F2">
      <w:pPr>
        <w:ind w:firstLine="720"/>
      </w:pPr>
      <w:r>
        <w:t xml:space="preserve">According to de Broglie hypothesis, all matter can exhibit wave-like behavior. The wavelength </w:t>
      </w:r>
      <w:r w:rsidR="00C86A47">
        <w:t>of an electron in semiconductor</w:t>
      </w:r>
      <w:r>
        <w:t xml:space="preserve"> can be related to its momentum by</w:t>
      </w:r>
    </w:p>
    <w:p w:rsidR="00533018" w:rsidRDefault="00E51328" w:rsidP="004966F2">
      <w:pPr>
        <w:ind w:firstLine="720"/>
        <w:jc w:val="right"/>
      </w:pPr>
      <w:r>
        <w:rPr>
          <w:rFonts w:ascii="Times New Roman" w:eastAsia="宋体" w:hAnsi="Times New Roman"/>
          <w:kern w:val="2"/>
          <w:position w:val="-36"/>
        </w:rPr>
        <w:object w:dxaOrig="2620" w:dyaOrig="7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0pt;height:37pt" o:ole="">
            <v:imagedata r:id="rId13" o:title=""/>
          </v:shape>
          <o:OLEObject Type="Embed" ProgID="Equation.DSMT4" ShapeID="_x0000_i1025" DrawAspect="Content" ObjectID="_1524391936" r:id="rId14"/>
        </w:object>
      </w:r>
      <w:r w:rsidR="00533018">
        <w:t xml:space="preserve">                       (1.2.1)</w:t>
      </w:r>
    </w:p>
    <w:p w:rsidR="00533018" w:rsidRDefault="00533018" w:rsidP="004966F2">
      <w:r>
        <w:t xml:space="preserve">where </w:t>
      </w:r>
      <w:r w:rsidR="002237F1">
        <w:t xml:space="preserve">the band structure parameter </w:t>
      </w:r>
      <w:r>
        <w:t>E</w:t>
      </w:r>
      <w:r w:rsidRPr="002F455E">
        <w:rPr>
          <w:vertAlign w:val="subscript"/>
        </w:rPr>
        <w:t>p</w:t>
      </w:r>
      <w:r>
        <w:t xml:space="preserve"> </w:t>
      </w:r>
      <w:r w:rsidR="002237F1">
        <w:t xml:space="preserve">is </w:t>
      </w:r>
      <w:r w:rsidR="00E51328">
        <w:t xml:space="preserve">21~29 eV for most binary semiconductors and </w:t>
      </w:r>
      <w:r>
        <w:t xml:space="preserve">will be </w:t>
      </w:r>
      <w:r w:rsidR="00E51328">
        <w:t xml:space="preserve">further </w:t>
      </w:r>
      <w:r>
        <w:t xml:space="preserve">explained in section 2.2.3. If the core layer of DH is made sufficiently thin, </w:t>
      </w:r>
      <w:r>
        <w:rPr>
          <w:i/>
        </w:rPr>
        <w:t>e.g.</w:t>
      </w:r>
      <w:r>
        <w:t xml:space="preserve">, less than </w:t>
      </w:r>
      <w:r w:rsidR="00E51328">
        <w:t>25</w:t>
      </w:r>
      <w:r>
        <w:t xml:space="preserve"> nm, the quantum effect will manifest in that the electron energy is quantized in the growth direction. Thus, a DH laser becomes a quantum well (QW) </w:t>
      </w:r>
      <w:r>
        <w:lastRenderedPageBreak/>
        <w:t>las</w:t>
      </w:r>
      <w:r w:rsidR="00682E0A">
        <w:t>er and the corresponding densities</w:t>
      </w:r>
      <w:r>
        <w:t xml:space="preserve"> of states </w:t>
      </w:r>
      <w:r w:rsidR="00682E0A">
        <w:rPr>
          <w:noProof/>
        </w:rPr>
        <w:t>are</w:t>
      </w:r>
      <w:r>
        <w:t xml:space="preserve"> </w:t>
      </w:r>
      <w:r w:rsidRPr="006F0184">
        <w:rPr>
          <w:noProof/>
        </w:rPr>
        <w:t>stair-</w:t>
      </w:r>
      <w:r w:rsidR="006F0184">
        <w:rPr>
          <w:noProof/>
        </w:rPr>
        <w:t>like</w:t>
      </w:r>
      <w:r>
        <w:t xml:space="preserve">. Consequently, the differential gain is </w:t>
      </w:r>
      <w:r w:rsidR="003733E2">
        <w:rPr>
          <w:noProof/>
        </w:rPr>
        <w:t>increased</w:t>
      </w:r>
      <w:r w:rsidR="00BC4BA1">
        <w:rPr>
          <w:noProof/>
        </w:rPr>
        <w:t>,</w:t>
      </w:r>
      <w:r>
        <w:t xml:space="preserve"> and the lasing threshold can be reduced. Although the threshold current density for the </w:t>
      </w:r>
      <w:r w:rsidR="00BC4BA1">
        <w:rPr>
          <w:noProof/>
        </w:rPr>
        <w:t>first</w:t>
      </w:r>
      <w:r>
        <w:t xml:space="preserve"> QW lasers was about 3000 A/cm</w:t>
      </w:r>
      <w:r>
        <w:rPr>
          <w:vertAlign w:val="superscript"/>
        </w:rPr>
        <w:t>2</w:t>
      </w:r>
      <w:r>
        <w:t xml:space="preserve"> </w:t>
      </w:r>
      <w:r w:rsidR="00661386">
        <w:fldChar w:fldCharType="begin"/>
      </w:r>
      <w:r w:rsidR="00775984">
        <w:instrText xml:space="preserve"> ADDIN EN.CITE &lt;EndNote&gt;&lt;Cite&gt;&lt;Author&gt;Dupuis&lt;/Author&gt;&lt;Year&gt;1978&lt;/Year&gt;&lt;RecNum&gt;63&lt;/RecNum&gt;&lt;DisplayText&gt;[12]&lt;/DisplayText&gt;&lt;record&gt;&lt;rec-number&gt;63&lt;/rec-number&gt;&lt;foreign-keys&gt;&lt;key app="EN" db-id="dv5xvwwpdze9tlee09rpadvbeef5fv9sfvr2" timestamp="1439529329"&gt;63&lt;/key&gt;&lt;/foreign-keys&gt;&lt;ref-type name="Journal Article"&gt;17&lt;/ref-type&gt;&lt;contributors&gt;&lt;authors&gt;&lt;author&gt;Dupuis, R. D.&lt;/author&gt;&lt;author&gt;Dapkus, P. D.&lt;/author&gt;&lt;author&gt;Holonyak, Nick&lt;/author&gt;&lt;author&gt;Rezek, E. A.&lt;/author&gt;&lt;author&gt;Chin, R.&lt;/author&gt;&lt;/authors&gt;&lt;/contributors&gt;&lt;titles&gt;&lt;title&gt;&lt;style face="normal" font="default" size="100%"&gt;Room</w:instrText>
      </w:r>
      <w:r w:rsidR="00775984">
        <w:rPr>
          <w:rFonts w:ascii="Cambria Math" w:hAnsi="Cambria Math" w:cs="Cambria Math"/>
        </w:rPr>
        <w:instrText>‐</w:instrText>
      </w:r>
      <w:r w:rsidR="00775984">
        <w:instrText>temperature laser operation of quantum</w:instrText>
      </w:r>
      <w:r w:rsidR="00775984">
        <w:rPr>
          <w:rFonts w:ascii="Cambria Math" w:hAnsi="Cambria Math" w:cs="Cambria Math"/>
        </w:rPr>
        <w:instrText>‐</w:instrText>
      </w:r>
      <w:r w:rsidR="00775984">
        <w:instrText>well Ga&lt;/style&gt;&lt;style face="subscript" font="default" size="100%"&gt;(1</w:instrText>
      </w:r>
      <w:r w:rsidR="00775984">
        <w:rPr>
          <w:rFonts w:ascii="Times New Roman" w:hAnsi="Times New Roman"/>
        </w:rPr>
        <w:instrText>−</w:instrText>
      </w:r>
      <w:r w:rsidR="00775984">
        <w:instrText>x)&lt;/style&gt;&lt;style face="normal" font="default" size="100%"&gt;Al&lt;/style&gt;&lt;style face="subscript" font="default" size="100%"&gt;x&lt;/style&gt;&lt;style face="normal" font="default" size="100%"&gt;As</w:instrText>
      </w:r>
      <w:r w:rsidR="00775984">
        <w:rPr>
          <w:rFonts w:ascii="Cambria Math" w:hAnsi="Cambria Math" w:cs="Cambria Math"/>
        </w:rPr>
        <w:instrText>‐</w:instrText>
      </w:r>
      <w:r w:rsidR="00775984">
        <w:instrText>GaAs laser diodes grown by metalorganic chemical vapor deposition&lt;/style&gt;&lt;/title&gt;&lt;secondary-title&gt;Applied Physics Letters&lt;/secondary-title&gt;&lt;/titles&gt;&lt;periodical&gt;&lt;full-title&gt;Applied Physics Letters&lt;/full-title&gt;&lt;abbr-1&gt;Appl. Phys. Lett.&lt;/abbr-1&gt;&lt;/periodical&gt;&lt;pages&gt;295-297&lt;/pages&gt;&lt;volume&gt;32&lt;/volume&gt;&lt;number&gt;5&lt;/number&gt;&lt;dates&gt;&lt;year&gt;1978&lt;/year&gt;&lt;/dates&gt;&lt;urls&gt;&lt;related-urls&gt;&lt;url&gt;http://scitation.aip.org/content/aip/journal/apl/32/5/10.1063/1.90026&lt;/url&gt;&lt;/related-urls&gt;&lt;/urls&gt;&lt;electronic-resource-num&gt;doi:http://dx.doi.org/10.1063/1.90026&lt;/electronic-resource-num&gt;&lt;/record&gt;&lt;/Cite&gt;&lt;/EndNote&gt;</w:instrText>
      </w:r>
      <w:r w:rsidR="00661386">
        <w:fldChar w:fldCharType="separate"/>
      </w:r>
      <w:r w:rsidR="00775984">
        <w:rPr>
          <w:noProof/>
        </w:rPr>
        <w:t>[12]</w:t>
      </w:r>
      <w:r w:rsidR="00661386">
        <w:fldChar w:fldCharType="end"/>
      </w:r>
      <w:r>
        <w:t xml:space="preserve">, continuous improvements, such as graded-index </w:t>
      </w:r>
      <w:r w:rsidRPr="00EC69FA">
        <w:rPr>
          <w:noProof/>
        </w:rPr>
        <w:t>separate</w:t>
      </w:r>
      <w:r w:rsidR="00EC69FA">
        <w:rPr>
          <w:noProof/>
        </w:rPr>
        <w:t xml:space="preserve"> </w:t>
      </w:r>
      <w:r w:rsidRPr="00EC69FA">
        <w:rPr>
          <w:noProof/>
        </w:rPr>
        <w:t>confinement</w:t>
      </w:r>
      <w:r>
        <w:t xml:space="preserve"> structure </w:t>
      </w:r>
      <w:r w:rsidR="00661386">
        <w:fldChar w:fldCharType="begin"/>
      </w:r>
      <w:r w:rsidR="00775984">
        <w:instrText xml:space="preserve"> ADDIN EN.CITE &lt;EndNote&gt;&lt;Cite&gt;&lt;Author&gt;Tsang&lt;/Author&gt;&lt;Year&gt;1981&lt;/Year&gt;&lt;RecNum&gt;340&lt;/RecNum&gt;&lt;DisplayText&gt;[13]&lt;/DisplayText&gt;&lt;record&gt;&lt;rec-number&gt;340&lt;/rec-number&gt;&lt;foreign-keys&gt;&lt;key app="EN" db-id="vr5pwp2tava2dnesaazpf02qeppxfr0ptd2w" timestamp="1399615239"&gt;340&lt;/key&gt;&lt;/foreign-keys&gt;&lt;ref-type name="Journal Article"&gt;17&lt;/ref-type&gt;&lt;contributors&gt;&lt;authors&gt;&lt;author&gt;Tsang, W. T.&lt;/author&gt;&lt;/authors&gt;&lt;/contributors&gt;&lt;titles&gt;&lt;title&gt;A graded</w:instrText>
      </w:r>
      <w:r w:rsidR="00775984">
        <w:rPr>
          <w:rFonts w:ascii="Cambria Math" w:hAnsi="Cambria Math" w:cs="Cambria Math"/>
        </w:rPr>
        <w:instrText>‐</w:instrText>
      </w:r>
      <w:r w:rsidR="00775984">
        <w:instrText>index waveguide separate</w:instrText>
      </w:r>
      <w:r w:rsidR="00775984">
        <w:rPr>
          <w:rFonts w:ascii="Cambria Math" w:hAnsi="Cambria Math" w:cs="Cambria Math"/>
        </w:rPr>
        <w:instrText>‐</w:instrText>
      </w:r>
      <w:r w:rsidR="00775984">
        <w:instrText>confinement laser with very low threshold and a narrow Gaussian beam&lt;/title&gt;&lt;secondary-title&gt;Applied Physics Letters&lt;/secondary-title&gt;&lt;/titles&gt;&lt;periodical&gt;&lt;full-title&gt;Applied Physics Letters&lt;/full-title&gt;&lt;abbr-1&gt;Appl. Phys. Lett.&lt;/abbr-1&gt;&lt;/periodical&gt;&lt;pages&gt;134-137&lt;/pages&gt;&lt;volume&gt;39&lt;/volume&gt;&lt;number&gt;2&lt;/number&gt;&lt;dates&gt;&lt;year&gt;1981&lt;/year&gt;&lt;/dates&gt;&lt;urls&gt;&lt;related-urls&gt;&lt;url&gt;http://scitation.aip.org/content/aip/journal/apl/39/2/10.1063/1.92658&lt;/url&gt;&lt;/related-urls&gt;&lt;/urls&gt;&lt;electronic-resource-num&gt;doi:http://dx.doi.org/10.1063/1.92658&lt;/electronic-resource-num&gt;&lt;/record&gt;&lt;/Cite&gt;&lt;/EndNote&gt;</w:instrText>
      </w:r>
      <w:r w:rsidR="00661386">
        <w:fldChar w:fldCharType="separate"/>
      </w:r>
      <w:r w:rsidR="00775984">
        <w:rPr>
          <w:noProof/>
        </w:rPr>
        <w:t>[13]</w:t>
      </w:r>
      <w:r w:rsidR="00661386">
        <w:fldChar w:fldCharType="end"/>
      </w:r>
      <w:r>
        <w:t>, managed to bring it down to 160 A/cm</w:t>
      </w:r>
      <w:r>
        <w:rPr>
          <w:vertAlign w:val="superscript"/>
        </w:rPr>
        <w:t>2</w:t>
      </w:r>
      <w:r>
        <w:t xml:space="preserve"> </w:t>
      </w:r>
      <w:r w:rsidR="00661386">
        <w:fldChar w:fldCharType="begin"/>
      </w:r>
      <w:r w:rsidR="00775984">
        <w:instrText xml:space="preserve"> ADDIN EN.CITE &lt;EndNote&gt;&lt;Cite&gt;&lt;Author&gt;Tsang&lt;/Author&gt;&lt;Year&gt;1982&lt;/Year&gt;&lt;RecNum&gt;339&lt;/RecNum&gt;&lt;DisplayText&gt;[14]&lt;/DisplayText&gt;&lt;record&gt;&lt;rec-number&gt;339&lt;/rec-number&gt;&lt;foreign-keys&gt;&lt;key app="EN" db-id="vr5pwp2tava2dnesaazpf02qeppxfr0ptd2w" timestamp="1399613244"&gt;339&lt;/key&gt;&lt;/foreign-keys&gt;&lt;ref-type name="Journal Article"&gt;17&lt;/ref-type&gt;&lt;contributors&gt;&lt;authors&gt;&lt;author&gt;Tsang, W. T.&lt;/author&gt;&lt;/authors&gt;&lt;/contributors&gt;&lt;titles&gt;&lt;title&gt;Extremely low threshold (AlGa)As graded</w:instrText>
      </w:r>
      <w:r w:rsidR="00775984">
        <w:rPr>
          <w:rFonts w:ascii="Cambria Math" w:hAnsi="Cambria Math" w:cs="Cambria Math"/>
        </w:rPr>
        <w:instrText>‐</w:instrText>
      </w:r>
      <w:r w:rsidR="00775984">
        <w:instrText>index waveguide separate</w:instrText>
      </w:r>
      <w:r w:rsidR="00775984">
        <w:rPr>
          <w:rFonts w:ascii="Cambria Math" w:hAnsi="Cambria Math" w:cs="Cambria Math"/>
        </w:rPr>
        <w:instrText>‐</w:instrText>
      </w:r>
      <w:r w:rsidR="00775984">
        <w:instrText>confinement heterostructure lasers grown by molecular beam epitaxy&lt;/title&gt;&lt;secondary-title&gt;Applied Physics Letters&lt;/secondary-title&gt;&lt;/titles&gt;&lt;periodical&gt;&lt;full-title&gt;Applied Physics Letters&lt;/full-title&gt;&lt;abbr-1&gt;Appl. Phys. Lett.&lt;/abbr-1&gt;&lt;/periodical&gt;&lt;pages&gt;217-219&lt;/pages&gt;&lt;volume&gt;40&lt;/volume&gt;&lt;number&gt;3&lt;/number&gt;&lt;dates&gt;&lt;year&gt;1982&lt;/year&gt;&lt;/dates&gt;&lt;urls&gt;&lt;related-urls&gt;&lt;url&gt;http://scitation.aip.org/content/aip/journal/apl/40/3/10.1063/1.93046&lt;/url&gt;&lt;/related-urls&gt;&lt;/urls&gt;&lt;electronic-resource-num&gt;doi:http://dx.doi.org/10.1063/1.93046&lt;/electronic-resource-num&gt;&lt;/record&gt;&lt;/Cite&gt;&lt;/EndNote&gt;</w:instrText>
      </w:r>
      <w:r w:rsidR="00661386">
        <w:fldChar w:fldCharType="separate"/>
      </w:r>
      <w:r w:rsidR="00775984">
        <w:rPr>
          <w:noProof/>
        </w:rPr>
        <w:t>[14]</w:t>
      </w:r>
      <w:r w:rsidR="00661386">
        <w:fldChar w:fldCharType="end"/>
      </w:r>
      <w:r>
        <w:t>. Extremely low threshold current densities of 65 A/cm</w:t>
      </w:r>
      <w:r>
        <w:rPr>
          <w:vertAlign w:val="superscript"/>
        </w:rPr>
        <w:t>2</w:t>
      </w:r>
      <w:r>
        <w:t xml:space="preserve"> </w:t>
      </w:r>
      <w:r w:rsidR="00661386">
        <w:fldChar w:fldCharType="begin"/>
      </w:r>
      <w:r w:rsidR="00775984">
        <w:instrText xml:space="preserve"> ADDIN EN.CITE &lt;EndNote&gt;&lt;Cite&gt;&lt;Author&gt;Choi&lt;/Author&gt;&lt;Year&gt;1990&lt;/Year&gt;&lt;RecNum&gt;140&lt;/RecNum&gt;&lt;DisplayText&gt;[15]&lt;/DisplayText&gt;&lt;record&gt;&lt;rec-number&gt;140&lt;/rec-number&gt;&lt;foreign-keys&gt;&lt;key app="EN" db-id="dv5xvwwpdze9tlee09rpadvbeef5fv9sfvr2" timestamp="1446858058"&gt;140&lt;/key&gt;&lt;/foreign-keys&gt;&lt;ref-type name="Journal Article"&gt;17&lt;/ref-type&gt;&lt;contributors&gt;&lt;authors&gt;&lt;author&gt;Choi, H. K.&lt;/author&gt;&lt;author&gt;Wang, C. A.&lt;/author&gt;&lt;/authors&gt;&lt;/contributors&gt;&lt;titles&gt;&lt;title&gt;InGaAs/AlGaAs strained single quantum well diode lasers with extremely low threshold current density and high efficiency&lt;/title&gt;&lt;secondary-title&gt;Applied Physics Letters&lt;/secondary-title&gt;&lt;/titles&gt;&lt;periodical&gt;&lt;full-title&gt;Applied Physics Letters&lt;/full-title&gt;&lt;abbr-1&gt;Appl. Phys. Lett.&lt;/abbr-1&gt;&lt;/periodical&gt;&lt;pages&gt;321-323&lt;/pages&gt;&lt;volume&gt;57&lt;/volume&gt;&lt;number&gt;4&lt;/number&gt;&lt;keywords&gt;&lt;keyword&gt;GRIN DEVICES&lt;/keyword&gt;&lt;keyword&gt;LASER DIODES&lt;/keyword&gt;&lt;keyword&gt;QUANTUM WELL STRUCTURES&lt;/keyword&gt;&lt;keyword&gt;%U http://scitation.aip.org/content/aip/journal/apl/57/4/10.1063/1.103678&lt;/keyword&gt;&lt;/keywords&gt;&lt;dates&gt;&lt;year&gt;1990&lt;/year&gt;&lt;/dates&gt;&lt;urls&gt;&lt;/urls&gt;&lt;electronic-resource-num&gt;doi:http://dx.doi.org/10.1063/1.103678&lt;/electronic-resource-num&gt;&lt;research-notes&gt;Jth=65A/cm2, T0=178K, eta i=1&lt;/research-notes&gt;&lt;/record&gt;&lt;/Cite&gt;&lt;/EndNote&gt;</w:instrText>
      </w:r>
      <w:r w:rsidR="00661386">
        <w:fldChar w:fldCharType="separate"/>
      </w:r>
      <w:r w:rsidR="00775984">
        <w:rPr>
          <w:noProof/>
        </w:rPr>
        <w:t>[15]</w:t>
      </w:r>
      <w:r w:rsidR="00661386">
        <w:fldChar w:fldCharType="end"/>
      </w:r>
      <w:r>
        <w:t xml:space="preserve"> and 56 A/cm</w:t>
      </w:r>
      <w:r>
        <w:rPr>
          <w:vertAlign w:val="superscript"/>
        </w:rPr>
        <w:t>2</w:t>
      </w:r>
      <w:r>
        <w:t xml:space="preserve"> </w:t>
      </w:r>
      <w:r w:rsidR="00661386">
        <w:fldChar w:fldCharType="begin"/>
      </w:r>
      <w:r w:rsidR="00775984">
        <w:instrText xml:space="preserve"> ADDIN EN.CITE &lt;EndNote&gt;&lt;Cite&gt;&lt;Author&gt;Williams&lt;/Author&gt;&lt;Year&gt;1991&lt;/Year&gt;&lt;RecNum&gt;141&lt;/RecNum&gt;&lt;DisplayText&gt;[16]&lt;/DisplayText&gt;&lt;record&gt;&lt;rec-number&gt;141&lt;/rec-number&gt;&lt;foreign-keys&gt;&lt;key app="EN" db-id="dv5xvwwpdze9tlee09rpadvbeef5fv9sfvr2" timestamp="1446859337"&gt;141&lt;/key&gt;&lt;/foreign-keys&gt;&lt;ref-type name="Journal Article"&gt;17&lt;/ref-type&gt;&lt;contributors&gt;&lt;authors&gt;&lt;author&gt;Williams, R. L.&lt;/author&gt;&lt;author&gt;Dion, M.&lt;/author&gt;&lt;author&gt;Chatenoud, F.&lt;/author&gt;&lt;author&gt;Dzurko, K.&lt;/author&gt;&lt;/authors&gt;&lt;/contributors&gt;&lt;titles&gt;&lt;title&gt;Extremely low threshold current strained InGaAs/AlGaAs lasers by molecular beam epitaxy&lt;/title&gt;&lt;secondary-title&gt;Applied Physics Letters&lt;/secondary-title&gt;&lt;/titles&gt;&lt;periodical&gt;&lt;full-title&gt;Applied Physics Letters&lt;/full-title&gt;&lt;abbr-1&gt;Appl. Phys. Lett.&lt;/abbr-1&gt;&lt;/periodical&gt;&lt;pages&gt;1816-1818&lt;/pages&gt;&lt;volume&gt;58&lt;/volume&gt;&lt;number&gt;17&lt;/number&gt;&lt;dates&gt;&lt;year&gt;1991&lt;/year&gt;&lt;/dates&gt;&lt;urls&gt;&lt;/urls&gt;&lt;electronic-resource-num&gt;doi:http://dx.doi.org/10.1063/1.105098 %U http://scitation.aip.org/content/aip/journal/apl/58/17/10.1063/1.105098&lt;/electronic-resource-num&gt;&lt;/record&gt;&lt;/Cite&gt;&lt;/EndNote&gt;</w:instrText>
      </w:r>
      <w:r w:rsidR="00661386">
        <w:fldChar w:fldCharType="separate"/>
      </w:r>
      <w:r w:rsidR="00775984">
        <w:rPr>
          <w:noProof/>
        </w:rPr>
        <w:t>[16]</w:t>
      </w:r>
      <w:r w:rsidR="00661386">
        <w:fldChar w:fldCharType="end"/>
      </w:r>
      <w:r>
        <w:t xml:space="preserve"> were achieved by lowering the valence band effective mass via compressive strain</w:t>
      </w:r>
      <w:r w:rsidR="00E51328">
        <w:t xml:space="preserve"> </w:t>
      </w:r>
      <w:r w:rsidR="00661386">
        <w:fldChar w:fldCharType="begin"/>
      </w:r>
      <w:r w:rsidR="00775984">
        <w:instrText xml:space="preserve"> ADDIN EN.CITE &lt;EndNote&gt;&lt;Cite&gt;&lt;Author&gt;Yablonovitch&lt;/Author&gt;&lt;Year&gt;1986&lt;/Year&gt;&lt;RecNum&gt;92&lt;/RecNum&gt;&lt;DisplayText&gt;[17]&lt;/DisplayText&gt;&lt;record&gt;&lt;rec-number&gt;92&lt;/rec-number&gt;&lt;foreign-keys&gt;&lt;key app="EN" db-id="dv5xvwwpdze9tlee09rpadvbeef5fv9sfvr2" timestamp="1445279267"&gt;92&lt;/key&gt;&lt;/foreign-keys&gt;&lt;ref-type name="Journal Article"&gt;17&lt;/ref-type&gt;&lt;contributors&gt;&lt;authors&gt;&lt;author&gt;Yablonovitch, E.&lt;/author&gt;&lt;author&gt;Kane, E. O.&lt;/author&gt;&lt;/authors&gt;&lt;/contributors&gt;&lt;titles&gt;&lt;title&gt;Reduction of lasing threshold current density by the lowering of valence band effective mass&lt;/title&gt;&lt;secondary-title&gt;Lightwave Technology, Journal of&lt;/secondary-title&gt;&lt;/titles&gt;&lt;periodical&gt;&lt;full-title&gt;Lightwave Technology, Journal of&lt;/full-title&gt;&lt;/periodical&gt;&lt;pages&gt;504-506&lt;/pages&gt;&lt;volume&gt;4&lt;/volume&gt;&lt;number&gt;5&lt;/number&gt;&lt;keywords&gt;&lt;keyword&gt;Gallium materials/lasers&lt;/keyword&gt;&lt;keyword&gt;Semiconductor lasers&lt;/keyword&gt;&lt;keyword&gt;Capacitive sensors&lt;/keyword&gt;&lt;keyword&gt;Charge carrier processes&lt;/keyword&gt;&lt;keyword&gt;Effective mass&lt;/keyword&gt;&lt;keyword&gt;Electrons&lt;/keyword&gt;&lt;keyword&gt;Potential well&lt;/keyword&gt;&lt;keyword&gt;Radiative recombination&lt;/keyword&gt;&lt;keyword&gt;Spontaneous emission&lt;/keyword&gt;&lt;keyword&gt;State estimation&lt;/keyword&gt;&lt;keyword&gt;Threshold current&lt;/keyword&gt;&lt;/keywords&gt;&lt;dates&gt;&lt;year&gt;1986&lt;/year&gt;&lt;/dates&gt;&lt;isbn&gt;0733-8724&lt;/isbn&gt;&lt;urls&gt;&lt;/urls&gt;&lt;electronic-resource-num&gt;10.1109/JLT.1986.1074751&lt;/electronic-resource-num&gt;&lt;research-notes&gt;reduce valence band mass&lt;/research-notes&gt;&lt;/record&gt;&lt;/Cite&gt;&lt;/EndNote&gt;</w:instrText>
      </w:r>
      <w:r w:rsidR="00661386">
        <w:fldChar w:fldCharType="separate"/>
      </w:r>
      <w:r w:rsidR="00775984">
        <w:rPr>
          <w:noProof/>
        </w:rPr>
        <w:t>[17]</w:t>
      </w:r>
      <w:r w:rsidR="00661386">
        <w:fldChar w:fldCharType="end"/>
      </w:r>
      <w:r>
        <w:t xml:space="preserve">. Nowadays, most commercial semiconductor lasers are based on the QWs due to their superior performances.  </w:t>
      </w:r>
    </w:p>
    <w:p w:rsidR="00834605" w:rsidRDefault="00834605" w:rsidP="004966F2"/>
    <w:p w:rsidR="00834605" w:rsidRDefault="00834605" w:rsidP="00B947D1">
      <w:pPr>
        <w:pStyle w:val="Heading2"/>
      </w:pPr>
      <w:bookmarkStart w:id="14" w:name="_Toc431845123"/>
      <w:bookmarkStart w:id="15" w:name="_Toc450648253"/>
      <w:r>
        <w:t xml:space="preserve">1.3 Mid-IR </w:t>
      </w:r>
      <w:r w:rsidRPr="00956B0A">
        <w:rPr>
          <w:noProof/>
        </w:rPr>
        <w:t>semiconductor</w:t>
      </w:r>
      <w:r>
        <w:t xml:space="preserve"> lasers</w:t>
      </w:r>
      <w:bookmarkEnd w:id="14"/>
      <w:bookmarkEnd w:id="15"/>
    </w:p>
    <w:p w:rsidR="00834605" w:rsidRDefault="00834605" w:rsidP="004966F2">
      <w:pPr>
        <w:tabs>
          <w:tab w:val="left" w:pos="1452"/>
          <w:tab w:val="left" w:pos="3624"/>
        </w:tabs>
        <w:ind w:firstLine="720"/>
        <w:rPr>
          <w:lang w:val="de-DE"/>
        </w:rPr>
      </w:pPr>
      <w:r>
        <w:t xml:space="preserve">The III-V </w:t>
      </w:r>
      <w:r w:rsidR="00434F1B" w:rsidRPr="00434F1B">
        <w:rPr>
          <w:noProof/>
        </w:rPr>
        <w:t xml:space="preserve">direct </w:t>
      </w:r>
      <w:r w:rsidRPr="00434F1B">
        <w:rPr>
          <w:noProof/>
        </w:rPr>
        <w:t>bandgap</w:t>
      </w:r>
      <w:r>
        <w:t xml:space="preserve"> semiconductor lasers have successfully covered </w:t>
      </w:r>
      <w:r w:rsidR="0041245D">
        <w:rPr>
          <w:noProof/>
        </w:rPr>
        <w:t>broad</w:t>
      </w:r>
      <w:r w:rsidRPr="000509B5">
        <w:rPr>
          <w:noProof/>
        </w:rPr>
        <w:t xml:space="preserve"> spectra</w:t>
      </w:r>
      <w:r w:rsidR="000509B5">
        <w:t xml:space="preserve"> ranging</w:t>
      </w:r>
      <w:r>
        <w:t xml:space="preserve"> from blue ray to near infrared (IR) with high pe</w:t>
      </w:r>
      <w:r w:rsidR="000D5B69">
        <w:t>rformance. However, in the mid-</w:t>
      </w:r>
      <w:r>
        <w:t>wavelength IR</w:t>
      </w:r>
      <w:r w:rsidR="000049D2">
        <w:t xml:space="preserve"> </w:t>
      </w:r>
      <w:r w:rsidR="000D5B69">
        <w:t>(</w:t>
      </w:r>
      <w:r w:rsidR="000D5B69" w:rsidRPr="000D5B69">
        <w:rPr>
          <w:i/>
        </w:rPr>
        <w:t>i.e.</w:t>
      </w:r>
      <w:r w:rsidR="000D5B69">
        <w:t>, 3-8 μm)</w:t>
      </w:r>
      <w:r>
        <w:t xml:space="preserve"> </w:t>
      </w:r>
      <w:r w:rsidR="000D5B69">
        <w:t>and long-wavelength IR</w:t>
      </w:r>
      <w:r w:rsidR="000049D2">
        <w:t xml:space="preserve"> </w:t>
      </w:r>
      <w:r w:rsidR="000D5B69" w:rsidRPr="000D5B69">
        <w:t>(</w:t>
      </w:r>
      <w:r w:rsidR="000D5B69" w:rsidRPr="000D5B69">
        <w:rPr>
          <w:i/>
        </w:rPr>
        <w:t>i.e.</w:t>
      </w:r>
      <w:r w:rsidR="000D5B69" w:rsidRPr="000D5B69">
        <w:t xml:space="preserve">, </w:t>
      </w:r>
      <w:r w:rsidR="000D5B69">
        <w:t>8</w:t>
      </w:r>
      <w:r w:rsidR="000D5B69" w:rsidRPr="000D5B69">
        <w:t>-</w:t>
      </w:r>
      <w:r w:rsidR="000D5B69">
        <w:t>15</w:t>
      </w:r>
      <w:r w:rsidR="000D5B69" w:rsidRPr="000D5B69">
        <w:t xml:space="preserve"> μm) </w:t>
      </w:r>
      <w:r w:rsidR="000D5B69">
        <w:t xml:space="preserve"> </w:t>
      </w:r>
      <w:r>
        <w:t xml:space="preserve">region, no laser had achieved </w:t>
      </w:r>
      <w:r w:rsidR="00086B54">
        <w:t>CW</w:t>
      </w:r>
      <w:r>
        <w:t xml:space="preserve"> operation above room temperature until 2002 </w:t>
      </w:r>
      <w:r w:rsidR="00661386">
        <w:fldChar w:fldCharType="begin"/>
      </w:r>
      <w:r w:rsidR="00775984">
        <w:instrText xml:space="preserve"> ADDIN EN.CITE &lt;EndNote&gt;&lt;Cite&gt;&lt;Author&gt;Beck&lt;/Author&gt;&lt;Year&gt;2002&lt;/Year&gt;&lt;RecNum&gt;95&lt;/RecNum&gt;&lt;DisplayText&gt;[18]&lt;/DisplayText&gt;&lt;record&gt;&lt;rec-number&gt;95&lt;/rec-number&gt;&lt;foreign-keys&gt;&lt;key app="EN" db-id="pdf9xvdsjeapw1e2vz05rsdvd020zae9dvsx" timestamp="1258207589"&gt;95&lt;/key&gt;&lt;/foreign-keys&gt;&lt;ref-type name="Journal Article"&gt;17&lt;/ref-type&gt;&lt;contributors&gt;&lt;authors&gt;&lt;author&gt;Beck, Mattias&lt;/author&gt;&lt;author&gt;Hofstetter, Daniel&lt;/author&gt;&lt;author&gt;Aellen, Thierry&lt;/author&gt;&lt;author&gt;Faist, Jerome&lt;/author&gt;&lt;author&gt;Oesterle, Ursula&lt;/author&gt;&lt;author&gt;Ilegems, Marc&lt;/author&gt;&lt;author&gt;Gini, Emilio&lt;/author&gt;&lt;author&gt;Melchior, Hans&lt;/author&gt;&lt;/authors&gt;&lt;/contributors&gt;&lt;titles&gt;&lt;title&gt;Continuous Wave Operation of a Mid-Infrared Semiconductor Laser at Room Temperature&lt;/title&gt;&lt;secondary-title&gt;Science&lt;/secondary-title&gt;&lt;/titles&gt;&lt;pages&gt;301-305&lt;/pages&gt;&lt;volume&gt;295&lt;/volume&gt;&lt;number&gt;5553&lt;/number&gt;&lt;dates&gt;&lt;year&gt;2002&lt;/year&gt;&lt;pub-dates&gt;&lt;date&gt;January 11, 2002&lt;/date&gt;&lt;/pub-dates&gt;&lt;/dates&gt;&lt;urls&gt;&lt;related-urls&gt;&lt;url&gt;http://www.sciencemag.org/cgi/content/abstract/295/5553/301&lt;/url&gt;&lt;/related-urls&gt;&lt;/urls&gt;&lt;electronic-resource-num&gt;10.1126/science.1066408&lt;/electronic-resource-num&gt;&lt;research-notes&gt;&lt;style face="normal" font="default" charset="134" size="100%"&gt;</w:instrText>
      </w:r>
      <w:r w:rsidR="00775984">
        <w:rPr>
          <w:rFonts w:ascii="宋体" w:eastAsia="宋体" w:hAnsi="宋体" w:cs="宋体" w:hint="eastAsia"/>
        </w:rPr>
        <w:instrText>室温连续</w:instrText>
      </w:r>
      <w:r w:rsidR="00775984">
        <w:instrText>&lt;/style&gt;&lt;/research-notes&gt;&lt;/record&gt;&lt;/Cite&gt;&lt;/EndNote&gt;</w:instrText>
      </w:r>
      <w:r w:rsidR="00661386">
        <w:fldChar w:fldCharType="separate"/>
      </w:r>
      <w:r w:rsidR="00775984">
        <w:rPr>
          <w:noProof/>
        </w:rPr>
        <w:t>[18]</w:t>
      </w:r>
      <w:r w:rsidR="00661386">
        <w:fldChar w:fldCharType="end"/>
      </w:r>
      <w:r>
        <w:t xml:space="preserve">. Coherent mid-IR light sources are very useful for many applications. </w:t>
      </w:r>
      <w:r w:rsidR="000049D2">
        <w:t>The top application</w:t>
      </w:r>
      <w:r>
        <w:t xml:space="preserve"> is gas-sensing. Many </w:t>
      </w:r>
      <w:r w:rsidR="000049D2">
        <w:t xml:space="preserve">invisible </w:t>
      </w:r>
      <w:r>
        <w:t xml:space="preserve">gas molecules have their most sensitive absorption within this range, as shown in Figure 1-2. These molecules can be detected by tunable diode laser absorption spectroscopy (TDLAS) with detection </w:t>
      </w:r>
      <w:r w:rsidR="000049D2">
        <w:t xml:space="preserve">limit around 1 ppb, which is about </w:t>
      </w:r>
      <w:r w:rsidR="0041245D">
        <w:rPr>
          <w:noProof/>
        </w:rPr>
        <w:t>three</w:t>
      </w:r>
      <w:r w:rsidR="000049D2">
        <w:t xml:space="preserve"> orders of magnitude more sensitive than that in near-infrared</w:t>
      </w:r>
      <w:r>
        <w:t>.</w:t>
      </w:r>
      <w:r>
        <w:rPr>
          <w:lang w:val="de-DE"/>
        </w:rPr>
        <w:t xml:space="preserve"> </w:t>
      </w:r>
      <w:r w:rsidR="000049D2">
        <w:rPr>
          <w:lang w:val="de-DE"/>
        </w:rPr>
        <w:t>Other</w:t>
      </w:r>
      <w:r>
        <w:rPr>
          <w:lang w:val="de-DE"/>
        </w:rPr>
        <w:t xml:space="preserve"> applications </w:t>
      </w:r>
      <w:r w:rsidR="000049D2">
        <w:rPr>
          <w:lang w:val="de-DE"/>
        </w:rPr>
        <w:t xml:space="preserve">for mid-IR lasers include </w:t>
      </w:r>
      <w:r>
        <w:rPr>
          <w:lang w:val="de-DE"/>
        </w:rPr>
        <w:t xml:space="preserve">stand-off detection </w:t>
      </w:r>
      <w:r w:rsidR="00661386">
        <w:rPr>
          <w:lang w:val="de-DE"/>
        </w:rPr>
        <w:fldChar w:fldCharType="begin"/>
      </w:r>
      <w:r w:rsidR="00775984">
        <w:rPr>
          <w:lang w:val="de-DE"/>
        </w:rPr>
        <w:instrText xml:space="preserve"> ADDIN EN.CITE &lt;EndNote&gt;&lt;Cite&gt;&lt;Author&gt;Patel&lt;/Author&gt;&lt;Year&gt;2009&lt;/Year&gt;&lt;RecNum&gt;695&lt;/RecNum&gt;&lt;DisplayText&gt;[19]&lt;/DisplayText&gt;&lt;record&gt;&lt;rec-number&gt;695&lt;/rec-number&gt;&lt;foreign-keys&gt;&lt;key app="EN" db-id="pdf9xvdsjeapw1e2vz05rsdvd020zae9dvsx" timestamp="1275102301"&gt;695&lt;/key&gt;&lt;/foreign-keys&gt;&lt;ref-type name="Conference Proceedings"&gt;10&lt;/ref-type&gt;&lt;contributors&gt;&lt;authors&gt;&lt;author&gt;Patel, C. Kumar N.&lt;/author&gt;&lt;/authors&gt;&lt;secondary-authors&gt;&lt;author&gt;Carrano, John C.&lt;/author&gt;&lt;author&gt;Collins, Charles J.&lt;/author&gt;&lt;/secondary-authors&gt;&lt;/contributors&gt;&lt;titles&gt;&lt;title&gt;Laser based in-situ and standoff detection of chemical warfare agents and explosives&lt;/title&gt;&lt;secondary-title&gt;Proc. SPIE&lt;/secondary-title&gt;&lt;alt-title&gt;Optically Based Biological and Chemical Detection for Defence V&lt;/alt-title&gt;&lt;/titles&gt;&lt;pages&gt;748402-14&lt;/pages&gt;&lt;volume&gt;7484&lt;/volume&gt;&lt;edition&gt;1&lt;/edition&gt;&lt;dates&gt;&lt;year&gt;2009&lt;/year&gt;&lt;/dates&gt;&lt;pub-location&gt;Berlin, Germany&lt;/pub-location&gt;&lt;publisher&gt;SPIE&lt;/publisher&gt;&lt;urls&gt;&lt;related-urls&gt;&lt;url&gt;http://link.aip.org/link/?PSI/7484/748402/1&lt;/url&gt;&lt;/related-urls&gt;&lt;/urls&gt;&lt;/record&gt;&lt;/Cite&gt;&lt;/EndNote&gt;</w:instrText>
      </w:r>
      <w:r w:rsidR="00661386">
        <w:rPr>
          <w:lang w:val="de-DE"/>
        </w:rPr>
        <w:fldChar w:fldCharType="separate"/>
      </w:r>
      <w:r w:rsidR="00775984">
        <w:rPr>
          <w:noProof/>
          <w:lang w:val="de-DE"/>
        </w:rPr>
        <w:t>[19]</w:t>
      </w:r>
      <w:r w:rsidR="00661386">
        <w:rPr>
          <w:lang w:val="de-DE"/>
        </w:rPr>
        <w:fldChar w:fldCharType="end"/>
      </w:r>
      <w:r w:rsidR="000049D2">
        <w:rPr>
          <w:lang w:val="de-DE"/>
        </w:rPr>
        <w:t xml:space="preserve"> and free space optical</w:t>
      </w:r>
      <w:r>
        <w:rPr>
          <w:lang w:val="de-DE"/>
        </w:rPr>
        <w:t xml:space="preserve"> communication </w:t>
      </w:r>
      <w:r w:rsidR="00661386">
        <w:rPr>
          <w:lang w:val="de-DE"/>
        </w:rPr>
        <w:fldChar w:fldCharType="begin"/>
      </w:r>
      <w:r w:rsidR="00775984">
        <w:rPr>
          <w:lang w:val="de-DE"/>
        </w:rPr>
        <w:instrText xml:space="preserve"> ADDIN EN.CITE &lt;EndNote&gt;&lt;Cite&gt;&lt;Author&gt;Taslakov&lt;/Author&gt;&lt;Year&gt;2008&lt;/Year&gt;&lt;RecNum&gt;694&lt;/RecNum&gt;&lt;DisplayText&gt;[20]&lt;/DisplayText&gt;&lt;record&gt;&lt;rec-number&gt;694&lt;/rec-number&gt;&lt;foreign-keys&gt;&lt;key app="EN" db-id="pdf9xvdsjeapw1e2vz05rsdvd020zae9dvsx" timestamp="1275101573"&gt;694&lt;/key&gt;&lt;/foreign-keys&gt;&lt;ref-type name="Conference Proceedings"&gt;10&lt;/ref-type&gt;&lt;contributors&gt;&lt;authors&gt;&lt;author&gt;Taslakov, M.&lt;/author&gt;&lt;author&gt;Simeonov, V.&lt;/author&gt;&lt;author&gt;van den Bergh, H.&lt;/author&gt;&lt;/authors&gt;&lt;secondary-authors&gt;&lt;author&gt;Mecherle, Steve&lt;/author&gt;&lt;/secondary-authors&gt;&lt;/contributors&gt;&lt;titles&gt;&lt;title&gt;Line-of-sight data transmission system based on mid IR quantum cascade laser&lt;/title&gt;&lt;secondary-title&gt;Proc. SPIE&lt;/secondary-title&gt;&lt;alt-title&gt;Free-Space Laser Communication Technologies XX&lt;/alt-title&gt;&lt;/titles&gt;&lt;pages&gt;68770F-10&lt;/pages&gt;&lt;volume&gt;6877&lt;/volume&gt;&lt;edition&gt;1&lt;/edition&gt;&lt;dates&gt;&lt;year&gt;2008&lt;/year&gt;&lt;/dates&gt;&lt;pub-location&gt;San Jose, CA, USA&lt;/pub-location&gt;&lt;publisher&gt;SPIE&lt;/publisher&gt;&lt;urls&gt;&lt;related-urls&gt;&lt;url&gt;http://link.aip.org/link/?PSI/6877/68770F/1&lt;/url&gt;&lt;/related-urls&gt;&lt;/urls&gt;&lt;/record&gt;&lt;/Cite&gt;&lt;/EndNote&gt;</w:instrText>
      </w:r>
      <w:r w:rsidR="00661386">
        <w:rPr>
          <w:lang w:val="de-DE"/>
        </w:rPr>
        <w:fldChar w:fldCharType="separate"/>
      </w:r>
      <w:r w:rsidR="00775984">
        <w:rPr>
          <w:noProof/>
          <w:lang w:val="de-DE"/>
        </w:rPr>
        <w:t>[20]</w:t>
      </w:r>
      <w:r w:rsidR="00661386">
        <w:rPr>
          <w:lang w:val="de-DE"/>
        </w:rPr>
        <w:fldChar w:fldCharType="end"/>
      </w:r>
      <w:r>
        <w:rPr>
          <w:lang w:val="de-DE"/>
        </w:rPr>
        <w:t>.</w:t>
      </w:r>
    </w:p>
    <w:p w:rsidR="00E459ED" w:rsidRDefault="00E459ED" w:rsidP="002078FC">
      <w:pPr>
        <w:keepNext/>
        <w:tabs>
          <w:tab w:val="left" w:pos="1452"/>
          <w:tab w:val="left" w:pos="3624"/>
        </w:tabs>
        <w:spacing w:line="240" w:lineRule="auto"/>
        <w:jc w:val="center"/>
        <w:rPr>
          <w:lang w:val="de-DE"/>
        </w:rPr>
      </w:pPr>
      <w:r>
        <w:rPr>
          <w:noProof/>
          <w:lang w:eastAsia="zh-CN" w:bidi="ar-SA"/>
        </w:rPr>
        <w:lastRenderedPageBreak/>
        <w:drawing>
          <wp:inline distT="0" distB="0" distL="0" distR="0" wp14:anchorId="5EEDBCD7" wp14:editId="61727F10">
            <wp:extent cx="4892040" cy="2630278"/>
            <wp:effectExtent l="0" t="0" r="381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1-2.jpg"/>
                    <pic:cNvPicPr/>
                  </pic:nvPicPr>
                  <pic:blipFill>
                    <a:blip r:embed="rId15">
                      <a:extLst>
                        <a:ext uri="{28A0092B-C50C-407E-A947-70E740481C1C}">
                          <a14:useLocalDpi xmlns:a14="http://schemas.microsoft.com/office/drawing/2010/main" val="0"/>
                        </a:ext>
                      </a:extLst>
                    </a:blip>
                    <a:stretch>
                      <a:fillRect/>
                    </a:stretch>
                  </pic:blipFill>
                  <pic:spPr>
                    <a:xfrm>
                      <a:off x="0" y="0"/>
                      <a:ext cx="4892040" cy="2630278"/>
                    </a:xfrm>
                    <a:prstGeom prst="rect">
                      <a:avLst/>
                    </a:prstGeom>
                  </pic:spPr>
                </pic:pic>
              </a:graphicData>
            </a:graphic>
          </wp:inline>
        </w:drawing>
      </w:r>
    </w:p>
    <w:p w:rsidR="00834605" w:rsidRPr="00E459ED" w:rsidRDefault="00751E42" w:rsidP="002078FC">
      <w:pPr>
        <w:pStyle w:val="Caption"/>
        <w:jc w:val="center"/>
        <w:rPr>
          <w:szCs w:val="24"/>
          <w:lang w:val="de-DE"/>
        </w:rPr>
      </w:pPr>
      <w:bookmarkStart w:id="16" w:name="_Toc450604424"/>
      <w:r w:rsidRPr="00E459ED">
        <w:t xml:space="preserve">Figure </w:t>
      </w:r>
      <w:fldSimple w:instr=" STYLEREF 1 \s ">
        <w:r w:rsidR="004F4BAA">
          <w:rPr>
            <w:noProof/>
          </w:rPr>
          <w:t>1</w:t>
        </w:r>
      </w:fldSimple>
      <w:r w:rsidR="004F4BAA">
        <w:noBreakHyphen/>
      </w:r>
      <w:fldSimple w:instr=" SEQ Figure \* ARABIC \s 1 ">
        <w:r w:rsidR="004F4BAA">
          <w:rPr>
            <w:noProof/>
          </w:rPr>
          <w:t>2</w:t>
        </w:r>
      </w:fldSimple>
      <w:r w:rsidR="004E3E8F">
        <w:t>.</w:t>
      </w:r>
      <w:r w:rsidRPr="00E459ED">
        <w:t xml:space="preserve"> </w:t>
      </w:r>
      <w:r w:rsidR="00834605" w:rsidRPr="00E459ED">
        <w:rPr>
          <w:szCs w:val="24"/>
          <w:lang w:val="de-DE"/>
        </w:rPr>
        <w:t xml:space="preserve">Absorption spectra for some </w:t>
      </w:r>
      <w:r w:rsidR="00834605" w:rsidRPr="0041245D">
        <w:rPr>
          <w:noProof/>
          <w:szCs w:val="24"/>
          <w:lang w:val="de-DE"/>
        </w:rPr>
        <w:t>i</w:t>
      </w:r>
      <w:r w:rsidR="0041245D">
        <w:rPr>
          <w:noProof/>
          <w:szCs w:val="24"/>
          <w:lang w:val="de-DE"/>
        </w:rPr>
        <w:t>nvisible</w:t>
      </w:r>
      <w:r w:rsidR="00834605" w:rsidRPr="00E459ED">
        <w:rPr>
          <w:szCs w:val="24"/>
          <w:lang w:val="de-DE"/>
        </w:rPr>
        <w:t xml:space="preserve"> gas molecules</w:t>
      </w:r>
      <w:r w:rsidR="00834605" w:rsidRPr="00E459ED">
        <w:rPr>
          <w:sz w:val="21"/>
          <w:szCs w:val="21"/>
          <w:lang w:val="de-DE"/>
        </w:rPr>
        <w:t xml:space="preserve"> </w:t>
      </w:r>
      <w:r w:rsidR="00661386">
        <w:rPr>
          <w:sz w:val="21"/>
          <w:szCs w:val="21"/>
          <w:lang w:val="de-DE"/>
        </w:rPr>
        <w:fldChar w:fldCharType="begin"/>
      </w:r>
      <w:r w:rsidR="00775984">
        <w:rPr>
          <w:sz w:val="21"/>
          <w:szCs w:val="21"/>
          <w:lang w:val="de-DE"/>
        </w:rPr>
        <w:instrText xml:space="preserve"> ADDIN EN.CITE &lt;EndNote&gt;&lt;Cite ExcludeYear="1"&gt;&lt;Author&gt;http://atoptics.com&lt;/Author&gt;&lt;RecNum&gt;73&lt;/RecNum&gt;&lt;DisplayText&gt;[21]&lt;/DisplayText&gt;&lt;record&gt;&lt;rec-number&gt;73&lt;/rec-number&gt;&lt;foreign-keys&gt;&lt;key app="EN" db-id="dv5xvwwpdze9tlee09rpadvbeef5fv9sfvr2" timestamp="1442171995"&gt;73&lt;/key&gt;&lt;/foreign-keys&gt;&lt;ref-type name="Web Page"&gt;12&lt;/ref-type&gt;&lt;contributors&gt;&lt;authors&gt;&lt;author&gt;http://atoptics.com&lt;/author&gt;&lt;/authors&gt;&lt;/contributors&gt;&lt;titles&gt;&lt;/titles&gt;&lt;dates&gt;&lt;/dates&gt;&lt;urls&gt;&lt;/urls&gt;&lt;research-notes&gt;&lt;style face="normal" font="default" size="100%"&gt;AdTech Optics &lt;/style&gt;&lt;style face="normal" font="default" charset="134" size="100%"&gt;</w:instrText>
      </w:r>
      <w:r w:rsidR="00775984">
        <w:rPr>
          <w:rFonts w:ascii="宋体" w:eastAsia="宋体" w:hAnsi="宋体" w:cs="宋体" w:hint="eastAsia"/>
          <w:sz w:val="21"/>
          <w:szCs w:val="21"/>
          <w:lang w:val="de-DE"/>
        </w:rPr>
        <w:instrText>，</w:instrText>
      </w:r>
      <w:r w:rsidR="00775984">
        <w:rPr>
          <w:sz w:val="21"/>
          <w:szCs w:val="21"/>
          <w:lang w:val="de-DE"/>
        </w:rPr>
        <w:instrText>director</w:instrText>
      </w:r>
      <w:r w:rsidR="00775984">
        <w:rPr>
          <w:rFonts w:ascii="宋体" w:eastAsia="宋体" w:hAnsi="宋体" w:cs="宋体" w:hint="eastAsia"/>
          <w:sz w:val="21"/>
          <w:szCs w:val="21"/>
          <w:lang w:val="de-DE"/>
        </w:rPr>
        <w:instrText>为</w:instrText>
      </w:r>
      <w:r w:rsidR="00775984">
        <w:rPr>
          <w:sz w:val="21"/>
          <w:szCs w:val="21"/>
          <w:lang w:val="de-DE"/>
        </w:rPr>
        <w:instrText>M. Troccoli, chip director</w:instrText>
      </w:r>
      <w:r w:rsidR="00775984">
        <w:rPr>
          <w:rFonts w:ascii="宋体" w:eastAsia="宋体" w:hAnsi="宋体" w:cs="宋体" w:hint="eastAsia"/>
          <w:sz w:val="21"/>
          <w:szCs w:val="21"/>
          <w:lang w:val="de-DE"/>
        </w:rPr>
        <w:instrText>为王小军（</w:instrText>
      </w:r>
      <w:r w:rsidR="00775984">
        <w:rPr>
          <w:sz w:val="21"/>
          <w:szCs w:val="21"/>
          <w:lang w:val="de-DE"/>
        </w:rPr>
        <w:instrText>1997</w:instrText>
      </w:r>
      <w:r w:rsidR="00775984">
        <w:rPr>
          <w:rFonts w:ascii="宋体" w:eastAsia="宋体" w:hAnsi="宋体" w:cs="宋体" w:hint="eastAsia"/>
          <w:sz w:val="21"/>
          <w:szCs w:val="21"/>
          <w:lang w:val="de-DE"/>
        </w:rPr>
        <w:instrText>年厦大博士，与半导体所联合培养），</w:instrText>
      </w:r>
      <w:r w:rsidR="00775984">
        <w:rPr>
          <w:sz w:val="21"/>
          <w:szCs w:val="21"/>
          <w:lang w:val="de-DE"/>
        </w:rPr>
        <w:instrText>&amp;#xD;</w:instrText>
      </w:r>
      <w:r w:rsidR="00775984">
        <w:rPr>
          <w:rFonts w:ascii="宋体" w:eastAsia="宋体" w:hAnsi="宋体" w:cs="宋体" w:hint="eastAsia"/>
          <w:sz w:val="21"/>
          <w:szCs w:val="21"/>
          <w:lang w:val="de-DE"/>
        </w:rPr>
        <w:instrText>与普林的</w:instrText>
      </w:r>
      <w:r w:rsidR="00775984">
        <w:rPr>
          <w:sz w:val="21"/>
          <w:szCs w:val="21"/>
          <w:lang w:val="de-DE"/>
        </w:rPr>
        <w:instrText>C. Gmachl</w:instrText>
      </w:r>
      <w:r w:rsidR="00775984">
        <w:rPr>
          <w:rFonts w:ascii="宋体" w:eastAsia="宋体" w:hAnsi="宋体" w:cs="宋体" w:hint="eastAsia"/>
          <w:sz w:val="21"/>
          <w:szCs w:val="21"/>
          <w:lang w:val="de-DE"/>
        </w:rPr>
        <w:instrText>，</w:instrText>
      </w:r>
      <w:r w:rsidR="00775984">
        <w:rPr>
          <w:sz w:val="21"/>
          <w:szCs w:val="21"/>
          <w:lang w:val="de-DE"/>
        </w:rPr>
        <w:instrText>JPU</w:instrText>
      </w:r>
      <w:r w:rsidR="00775984">
        <w:rPr>
          <w:rFonts w:ascii="宋体" w:eastAsia="宋体" w:hAnsi="宋体" w:cs="宋体" w:hint="eastAsia"/>
          <w:sz w:val="21"/>
          <w:szCs w:val="21"/>
          <w:lang w:val="de-DE"/>
        </w:rPr>
        <w:instrText>有合作，</w:instrText>
      </w:r>
      <w:r w:rsidR="00775984">
        <w:rPr>
          <w:sz w:val="21"/>
          <w:szCs w:val="21"/>
          <w:lang w:val="de-DE"/>
        </w:rPr>
        <w:instrText>InP</w:instrText>
      </w:r>
      <w:r w:rsidR="00775984">
        <w:rPr>
          <w:rFonts w:ascii="宋体" w:eastAsia="宋体" w:hAnsi="宋体" w:cs="宋体" w:hint="eastAsia"/>
          <w:sz w:val="21"/>
          <w:szCs w:val="21"/>
          <w:lang w:val="de-DE"/>
        </w:rPr>
        <w:instrText>基中红外，</w:instrText>
      </w:r>
      <w:r w:rsidR="00775984">
        <w:rPr>
          <w:sz w:val="21"/>
          <w:szCs w:val="21"/>
          <w:lang w:val="de-DE"/>
        </w:rPr>
        <w:instrText>MOCVD</w:instrText>
      </w:r>
      <w:r w:rsidR="00775984">
        <w:rPr>
          <w:rFonts w:ascii="宋体" w:eastAsia="宋体" w:hAnsi="宋体" w:cs="宋体" w:hint="eastAsia"/>
          <w:sz w:val="21"/>
          <w:szCs w:val="21"/>
          <w:lang w:val="de-DE"/>
        </w:rPr>
        <w:instrText>生长</w:instrText>
      </w:r>
      <w:r w:rsidR="00775984">
        <w:rPr>
          <w:sz w:val="21"/>
          <w:szCs w:val="21"/>
          <w:lang w:val="de-DE"/>
        </w:rPr>
        <w:instrText>&lt;/style&gt;&lt;/research-notes&gt;&lt;/record&gt;&lt;/Cite&gt;&lt;/EndNote&gt;</w:instrText>
      </w:r>
      <w:r w:rsidR="00661386">
        <w:rPr>
          <w:sz w:val="21"/>
          <w:szCs w:val="21"/>
          <w:lang w:val="de-DE"/>
        </w:rPr>
        <w:fldChar w:fldCharType="separate"/>
      </w:r>
      <w:r w:rsidR="00775984">
        <w:rPr>
          <w:noProof/>
          <w:sz w:val="21"/>
          <w:szCs w:val="21"/>
          <w:lang w:val="de-DE"/>
        </w:rPr>
        <w:t>[21]</w:t>
      </w:r>
      <w:bookmarkEnd w:id="16"/>
      <w:r w:rsidR="00661386">
        <w:rPr>
          <w:sz w:val="21"/>
          <w:szCs w:val="21"/>
          <w:lang w:val="de-DE"/>
        </w:rPr>
        <w:fldChar w:fldCharType="end"/>
      </w:r>
    </w:p>
    <w:p w:rsidR="00834605" w:rsidRPr="00751E42" w:rsidRDefault="00834605" w:rsidP="004966F2">
      <w:pPr>
        <w:ind w:firstLine="480"/>
        <w:jc w:val="center"/>
        <w:rPr>
          <w:lang w:val="de-DE"/>
        </w:rPr>
      </w:pPr>
    </w:p>
    <w:p w:rsidR="00834605" w:rsidRDefault="00834605" w:rsidP="004966F2">
      <w:pPr>
        <w:ind w:firstLine="720"/>
        <w:rPr>
          <w:lang w:val="de-DE"/>
        </w:rPr>
      </w:pPr>
      <w:r>
        <w:rPr>
          <w:lang w:val="de-DE"/>
        </w:rPr>
        <w:t xml:space="preserve">For emission at mid-IR wavelengths, </w:t>
      </w:r>
      <w:r w:rsidR="000049D2">
        <w:rPr>
          <w:lang w:val="de-DE"/>
        </w:rPr>
        <w:t>tra</w:t>
      </w:r>
      <w:r>
        <w:rPr>
          <w:lang w:val="de-DE"/>
        </w:rPr>
        <w:t>ditional type-I inter</w:t>
      </w:r>
      <w:r w:rsidR="000049D2">
        <w:rPr>
          <w:lang w:val="de-DE"/>
        </w:rPr>
        <w:t xml:space="preserve">band laser diodes are based on </w:t>
      </w:r>
      <w:r>
        <w:rPr>
          <w:lang w:val="de-DE"/>
        </w:rPr>
        <w:t xml:space="preserve">narrow bandgap IV-VI materials (also called lead salt materials) </w:t>
      </w:r>
      <w:r w:rsidR="00661386">
        <w:rPr>
          <w:lang w:val="de-DE"/>
        </w:rPr>
        <w:fldChar w:fldCharType="begin"/>
      </w:r>
      <w:r w:rsidR="00775984">
        <w:rPr>
          <w:lang w:val="de-DE"/>
        </w:rPr>
        <w:instrText xml:space="preserve"> ADDIN EN.CITE &lt;EndNote&gt;&lt;Cite&gt;&lt;Author&gt;Tacke&lt;/Author&gt;&lt;Year&gt;2001&lt;/Year&gt;&lt;RecNum&gt;23&lt;/RecNum&gt;&lt;DisplayText&gt;[22]&lt;/DisplayText&gt;&lt;record&gt;&lt;rec-number&gt;23&lt;/rec-number&gt;&lt;foreign-keys&gt;&lt;key app="EN" db-id="dv5xvwwpdze9tlee09rpadvbeef5fv9sfvr2" timestamp="1435433825"&gt;23&lt;/key&gt;&lt;/foreign-keys&gt;&lt;ref-type name="Book"&gt;6&lt;/ref-type&gt;&lt;contributors&gt;&lt;authors&gt;&lt;author&gt;Tacke, Maurus&lt;/author&gt;&lt;/authors&gt;&lt;/contributors&gt;&lt;titles&gt;&lt;title&gt;Lead–salt lasers&lt;/title&gt;&lt;secondary-title&gt;Phil. Trans. R. Soc. Lond. A&lt;/secondary-title&gt;&lt;/titles&gt;&lt;pages&gt;547-566&lt;/pages&gt;&lt;volume&gt;359&lt;/volume&gt;&lt;number&gt;1780&lt;/number&gt;&lt;dates&gt;&lt;year&gt;2001&lt;/year&gt;&lt;pub-dates&gt;&lt;date&gt;2001-03-15 00:00:00&lt;/date&gt;&lt;/pub-dates&gt;&lt;/dates&gt;&lt;work-type&gt;Journal Article&lt;/work-type&gt;&lt;urls&gt;&lt;related-urls&gt;&lt;url&gt;http://rsta.royalsocietypublishing.org/roypta/359/1780/547.full.pdf&lt;/url&gt;&lt;/related-urls&gt;&lt;/urls&gt;&lt;electronic-resource-num&gt;10.1098/rsta.2000.0742&lt;/electronic-resource-num&gt;&lt;/record&gt;&lt;/Cite&gt;&lt;/EndNote&gt;</w:instrText>
      </w:r>
      <w:r w:rsidR="00661386">
        <w:rPr>
          <w:lang w:val="de-DE"/>
        </w:rPr>
        <w:fldChar w:fldCharType="separate"/>
      </w:r>
      <w:r w:rsidR="00775984">
        <w:rPr>
          <w:noProof/>
          <w:lang w:val="de-DE"/>
        </w:rPr>
        <w:t>[22]</w:t>
      </w:r>
      <w:r w:rsidR="00661386">
        <w:rPr>
          <w:lang w:val="de-DE"/>
        </w:rPr>
        <w:fldChar w:fldCharType="end"/>
      </w:r>
      <w:r>
        <w:rPr>
          <w:lang w:val="de-DE"/>
        </w:rPr>
        <w:t>. The Auger coefficients in IV-VI materials are 1</w:t>
      </w:r>
      <w:r w:rsidR="00DB65FF">
        <w:rPr>
          <w:lang w:val="de-DE"/>
        </w:rPr>
        <w:t>~</w:t>
      </w:r>
      <w:r>
        <w:rPr>
          <w:lang w:val="de-DE"/>
        </w:rPr>
        <w:t>8×10</w:t>
      </w:r>
      <w:r>
        <w:rPr>
          <w:vertAlign w:val="superscript"/>
          <w:lang w:val="de-DE"/>
        </w:rPr>
        <w:t>-28</w:t>
      </w:r>
      <w:r>
        <w:rPr>
          <w:lang w:val="de-DE"/>
        </w:rPr>
        <w:t xml:space="preserve"> cm</w:t>
      </w:r>
      <w:r>
        <w:rPr>
          <w:vertAlign w:val="superscript"/>
          <w:lang w:val="de-DE"/>
        </w:rPr>
        <w:t>6</w:t>
      </w:r>
      <w:r>
        <w:rPr>
          <w:lang w:val="de-DE"/>
        </w:rPr>
        <w:t xml:space="preserve">/s </w:t>
      </w:r>
      <w:r w:rsidR="00661386">
        <w:rPr>
          <w:lang w:val="de-DE"/>
        </w:rPr>
        <w:fldChar w:fldCharType="begin">
          <w:fldData xml:space="preserve">PEVuZE5vdGU+PENpdGU+PEF1dGhvcj5LbGFubjwvQXV0aG9yPjxZZWFyPjE5OTU8L1llYXI+PFJl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</w:fldData>
        </w:fldChar>
      </w:r>
      <w:r w:rsidR="002266D3">
        <w:rPr>
          <w:lang w:val="de-DE"/>
        </w:rPr>
        <w:instrText xml:space="preserve"> ADDIN EN.CITE </w:instrText>
      </w:r>
      <w:r w:rsidR="002266D3">
        <w:rPr>
          <w:lang w:val="de-DE"/>
        </w:rPr>
        <w:fldChar w:fldCharType="begin">
          <w:fldData xml:space="preserve">PEVuZE5vdGU+PENpdGU+PEF1dGhvcj5LbGFubjwvQXV0aG9yPjxZZWFyPjE5OTU8L1llYXI+PFJl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</w:fldData>
        </w:fldChar>
      </w:r>
      <w:r w:rsidR="002266D3">
        <w:rPr>
          <w:lang w:val="de-DE"/>
        </w:rPr>
        <w:instrText xml:space="preserve"> ADDIN EN.CITE.DATA </w:instrText>
      </w:r>
      <w:r w:rsidR="002266D3">
        <w:rPr>
          <w:lang w:val="de-DE"/>
        </w:rPr>
      </w:r>
      <w:r w:rsidR="002266D3">
        <w:rPr>
          <w:lang w:val="de-DE"/>
        </w:rPr>
        <w:fldChar w:fldCharType="end"/>
      </w:r>
      <w:r w:rsidR="00661386">
        <w:rPr>
          <w:lang w:val="de-DE"/>
        </w:rPr>
      </w:r>
      <w:r w:rsidR="00661386">
        <w:rPr>
          <w:lang w:val="de-DE"/>
        </w:rPr>
        <w:fldChar w:fldCharType="separate"/>
      </w:r>
      <w:r w:rsidR="00775984">
        <w:rPr>
          <w:noProof/>
          <w:lang w:val="de-DE"/>
        </w:rPr>
        <w:t>[23,24]</w:t>
      </w:r>
      <w:r w:rsidR="00661386">
        <w:rPr>
          <w:lang w:val="de-DE"/>
        </w:rPr>
        <w:fldChar w:fldCharType="end"/>
      </w:r>
      <w:r>
        <w:rPr>
          <w:lang w:val="de-DE"/>
        </w:rPr>
        <w:t>, comparable to 2</w:t>
      </w:r>
      <w:r w:rsidR="00DB65FF">
        <w:rPr>
          <w:lang w:val="de-DE"/>
        </w:rPr>
        <w:t>~</w:t>
      </w:r>
      <w:r>
        <w:rPr>
          <w:lang w:val="de-DE"/>
        </w:rPr>
        <w:t>3×10</w:t>
      </w:r>
      <w:r>
        <w:rPr>
          <w:vertAlign w:val="superscript"/>
          <w:lang w:val="de-DE"/>
        </w:rPr>
        <w:t>-28</w:t>
      </w:r>
      <w:r>
        <w:rPr>
          <w:lang w:val="de-DE"/>
        </w:rPr>
        <w:t xml:space="preserve"> cm</w:t>
      </w:r>
      <w:r>
        <w:rPr>
          <w:vertAlign w:val="superscript"/>
          <w:lang w:val="de-DE"/>
        </w:rPr>
        <w:t>6</w:t>
      </w:r>
      <w:r>
        <w:rPr>
          <w:lang w:val="de-DE"/>
        </w:rPr>
        <w:t xml:space="preserve">/s in type-II InAs/GaSb QWs </w:t>
      </w:r>
      <w:r w:rsidR="00661386">
        <w:rPr>
          <w:lang w:val="de-DE"/>
        </w:rPr>
        <w:fldChar w:fldCharType="begin">
          <w:fldData xml:space="preserve">PEVuZE5vdGU+PENpdGU+PEF1dGhvcj5WdXJnYWZ0bWFuPC9BdXRob3I+PFllYXI+MjAxMzwvWWVh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</w:fldData>
        </w:fldChar>
      </w:r>
      <w:r w:rsidR="00775984">
        <w:rPr>
          <w:lang w:val="de-DE"/>
        </w:rPr>
        <w:instrText xml:space="preserve"> ADDIN EN.CITE </w:instrText>
      </w:r>
      <w:r w:rsidR="00775984">
        <w:rPr>
          <w:lang w:val="de-DE"/>
        </w:rPr>
        <w:fldChar w:fldCharType="begin">
          <w:fldData xml:space="preserve">PEVuZE5vdGU+PENpdGU+PEF1dGhvcj5WdXJnYWZ0bWFuPC9BdXRob3I+PFllYXI+MjAxMzwvWWVh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</w:fldData>
        </w:fldChar>
      </w:r>
      <w:r w:rsidR="00775984">
        <w:rPr>
          <w:lang w:val="de-DE"/>
        </w:rPr>
        <w:instrText xml:space="preserve"> ADDIN EN.CITE.DATA </w:instrText>
      </w:r>
      <w:r w:rsidR="00775984">
        <w:rPr>
          <w:lang w:val="de-DE"/>
        </w:rPr>
      </w:r>
      <w:r w:rsidR="00775984">
        <w:rPr>
          <w:lang w:val="de-DE"/>
        </w:rPr>
        <w:fldChar w:fldCharType="end"/>
      </w:r>
      <w:r w:rsidR="00661386">
        <w:rPr>
          <w:lang w:val="de-DE"/>
        </w:rPr>
      </w:r>
      <w:r w:rsidR="00661386">
        <w:rPr>
          <w:lang w:val="de-DE"/>
        </w:rPr>
        <w:fldChar w:fldCharType="separate"/>
      </w:r>
      <w:r w:rsidR="00775984">
        <w:rPr>
          <w:noProof/>
          <w:lang w:val="de-DE"/>
        </w:rPr>
        <w:t>[25]</w:t>
      </w:r>
      <w:r w:rsidR="00661386">
        <w:rPr>
          <w:lang w:val="de-DE"/>
        </w:rPr>
        <w:fldChar w:fldCharType="end"/>
      </w:r>
      <w:r>
        <w:rPr>
          <w:lang w:val="de-DE"/>
        </w:rPr>
        <w:t xml:space="preserve">. However, the maximum </w:t>
      </w:r>
      <w:r w:rsidR="00086B54">
        <w:rPr>
          <w:lang w:val="de-DE"/>
        </w:rPr>
        <w:t>CW</w:t>
      </w:r>
      <w:r>
        <w:rPr>
          <w:lang w:val="de-DE"/>
        </w:rPr>
        <w:t xml:space="preserve"> operat</w:t>
      </w:r>
      <w:r w:rsidR="00DB65FF">
        <w:rPr>
          <w:lang w:val="de-DE"/>
        </w:rPr>
        <w:t xml:space="preserve">ing temperature, </w:t>
      </w:r>
      <w:r>
        <w:rPr>
          <w:lang w:val="de-DE"/>
        </w:rPr>
        <w:t xml:space="preserve">achieved by optically pumped PbSrSe/PbSe QW disk lasers at 4.3 </w:t>
      </w:r>
      <w:r>
        <w:t>μm</w:t>
      </w:r>
      <w:r w:rsidR="008A3338">
        <w:t>,</w:t>
      </w:r>
      <w:r>
        <w:t xml:space="preserve"> </w:t>
      </w:r>
      <w:r w:rsidR="008A3338">
        <w:rPr>
          <w:lang w:val="de-DE"/>
        </w:rPr>
        <w:t>is only 275 K</w:t>
      </w:r>
      <w:r w:rsidR="008A3338">
        <w:t xml:space="preserve"> </w:t>
      </w:r>
      <w:r w:rsidR="00661386">
        <w:fldChar w:fldCharType="begin"/>
      </w:r>
      <w:r w:rsidR="00775984">
        <w:instrText xml:space="preserve"> ADDIN EN.CITE &lt;EndNote&gt;&lt;Cite&gt;&lt;Author&gt;Eibelhuber&lt;/Author&gt;&lt;Year&gt;2010&lt;/Year&gt;&lt;RecNum&gt;29&lt;/RecNum&gt;&lt;DisplayText&gt;[26]&lt;/DisplayText&gt;&lt;record&gt;&lt;rec-number&gt;29&lt;/rec-number&gt;&lt;foreign-keys&gt;&lt;key app="EN" db-id="dv5xvwwpdze9tlee09rpadvbeef5fv9sfvr2" timestamp="1435435197"&gt;29&lt;/key&gt;&lt;/foreign-keys&gt;&lt;ref-type name="Journal Article"&gt;17&lt;/ref-type&gt;&lt;contributors&gt;&lt;authors&gt;&lt;author&gt;Eibelhuber, M.&lt;/author&gt;&lt;author&gt;Schwarzl, T.&lt;/author&gt;&lt;author&gt;Pichler, S.&lt;/author&gt;&lt;author&gt;Heiss, W.&lt;/author&gt;&lt;author&gt;Springholz, G.&lt;/author&gt;&lt;/authors&gt;&lt;/contributors&gt;&lt;titles&gt;&lt;title&gt;Near room temperature continuous-wave laser operation from type-I interband transitions at wavelengths beyond 4 mu m&lt;/title&gt;&lt;secondary-title&gt;Applied Physics Letters&lt;/secondary-title&gt;&lt;/titles&gt;&lt;periodical&gt;&lt;full-title&gt;Applied Physics Letters&lt;/full-title&gt;&lt;abbr-1&gt;Appl. Phys. Lett.&lt;/abbr-1&gt;&lt;/periodical&gt;&lt;pages&gt;061103-3&lt;/pages&gt;&lt;volume&gt;97&lt;/volume&gt;&lt;number&gt;6&lt;/number&gt;&lt;keywords&gt;&lt;keyword&gt;Auger effect&lt;/keyword&gt;&lt;keyword&gt;electron-hole recombination&lt;/keyword&gt;&lt;keyword&gt;IV-VI semiconductors&lt;/keyword&gt;&lt;keyword&gt;lead&lt;/keyword&gt;&lt;keyword&gt;microdisc lasers&lt;/keyword&gt;&lt;keyword&gt;quantum well lasers&lt;/keyword&gt;&lt;keyword&gt;strontium compounds&lt;/keyword&gt;&lt;/keywords&gt;&lt;dates&gt;&lt;year&gt;2010&lt;/year&gt;&lt;/dates&gt;&lt;publisher&gt;AIP&lt;/publisher&gt;&lt;urls&gt;&lt;related-urls&gt;&lt;url&gt;http://link.aip.org/link/?APL/97/061103/1&lt;/url&gt;&lt;/related-urls&gt;&lt;/urls&gt;&lt;electronic-resource-num&gt;10.1063/1.3478834&lt;/electronic-resource-num&gt;&lt;research-notes&gt;cw 275 K&lt;/research-notes&gt;&lt;/record&gt;&lt;/Cite&gt;&lt;/EndNote&gt;</w:instrText>
      </w:r>
      <w:r w:rsidR="00661386">
        <w:fldChar w:fldCharType="separate"/>
      </w:r>
      <w:r w:rsidR="00775984">
        <w:rPr>
          <w:noProof/>
        </w:rPr>
        <w:t>[26]</w:t>
      </w:r>
      <w:r w:rsidR="00661386">
        <w:fldChar w:fldCharType="end"/>
      </w:r>
      <w:r>
        <w:t xml:space="preserve">. Further improvement on performance is impeded by the relatively low thermal conductivity of the material and inferior epitaxial material quality </w:t>
      </w:r>
      <w:r w:rsidR="00661386">
        <w:fldChar w:fldCharType="begin"/>
      </w:r>
      <w:r w:rsidR="00775984">
        <w:instrText xml:space="preserve"> ADDIN EN.CITE &lt;EndNote&gt;&lt;Cite&gt;&lt;Author&gt;Zhao&lt;/Author&gt;&lt;Year&gt;2003&lt;/Year&gt;&lt;RecNum&gt;17&lt;/RecNum&gt;&lt;DisplayText&gt;[27]&lt;/DisplayText&gt;&lt;record&gt;&lt;rec-number&gt;17&lt;/rec-number&gt;&lt;foreign-keys&gt;&lt;key app="EN" db-id="dv5xvwwpdze9tlee09rpadvbeef5fv9sfvr2" timestamp="1435433825"&gt;17&lt;/key&gt;&lt;/foreign-keys&gt;&lt;ref-type name="Journal Article"&gt;17&lt;/ref-type&gt;&lt;contributors&gt;&lt;authors&gt;&lt;author&gt;Zhao, F.&lt;/author&gt;&lt;author&gt;Wu, H.&lt;/author&gt;&lt;author&gt;Majumdar, A.&lt;/author&gt;&lt;author&gt;Shi, Z.&lt;/author&gt;&lt;/authors&gt;&lt;/contributors&gt;&lt;titles&gt;&lt;title&gt;Continuous wave optically pumped lead-salt mid-infrared quantum-well vertical-cavity surface-emitting lasers&lt;/title&gt;&lt;secondary-title&gt;Applied Physics Letters&lt;/secondary-title&gt;&lt;/titles&gt;&lt;periodical&gt;&lt;full-title&gt;Applied Physics Letters&lt;/full-title&gt;&lt;abbr-1&gt;Appl. Phys. Lett.&lt;/abbr-1&gt;&lt;/periodical&gt;&lt;pages&gt;5133-5135&lt;/pages&gt;&lt;volume&gt;83&lt;/volume&gt;&lt;number&gt;25&lt;/number&gt;&lt;keywords&gt;&lt;keyword&gt;lead compounds&lt;/keyword&gt;&lt;keyword&gt;strontium compounds&lt;/keyword&gt;&lt;keyword&gt;IV-VI semiconductors&lt;/keyword&gt;&lt;keyword&gt;quantum well lasers&lt;/keyword&gt;&lt;keyword&gt;surface emitting lasers&lt;/keyword&gt;&lt;keyword&gt;optical pumping&lt;/keyword&gt;&lt;keyword&gt;infrared sources&lt;/keyword&gt;&lt;/keywords&gt;&lt;dates&gt;&lt;year&gt;2003&lt;/year&gt;&lt;/dates&gt;&lt;publisher&gt;AIP&lt;/publisher&gt;&lt;urls&gt;&lt;related-urls&gt;&lt;url&gt;http://link.aip.org/link/?APL/83/5133/1&lt;/url&gt;&lt;/related-urls&gt;&lt;/urls&gt;&lt;electronic-resource-num&gt;10.1063/1.1636246&lt;/electronic-resource-num&gt;&lt;/record&gt;&lt;/Cite&gt;&lt;/EndNote&gt;</w:instrText>
      </w:r>
      <w:r w:rsidR="00661386">
        <w:fldChar w:fldCharType="separate"/>
      </w:r>
      <w:r w:rsidR="00775984">
        <w:rPr>
          <w:noProof/>
        </w:rPr>
        <w:t>[27]</w:t>
      </w:r>
      <w:r w:rsidR="00661386">
        <w:fldChar w:fldCharType="end"/>
      </w:r>
      <w:r>
        <w:t xml:space="preserve">.  </w:t>
      </w:r>
    </w:p>
    <w:p w:rsidR="00834605" w:rsidRDefault="00834605" w:rsidP="002078FC">
      <w:pPr>
        <w:ind w:firstLine="720"/>
        <w:rPr>
          <w:lang w:val="de-DE"/>
        </w:rPr>
      </w:pPr>
      <w:r>
        <w:rPr>
          <w:lang w:val="de-DE"/>
        </w:rPr>
        <w:t>I</w:t>
      </w:r>
      <w:r>
        <w:t>n 1994,</w:t>
      </w:r>
      <w:r>
        <w:rPr>
          <w:lang w:val="de-DE"/>
        </w:rPr>
        <w:t xml:space="preserve"> </w:t>
      </w:r>
      <w:r>
        <w:t xml:space="preserve">the demonstration of quantum cascade (QC) lasers by Capasso’s group </w:t>
      </w:r>
      <w:r w:rsidR="00661386">
        <w:rPr>
          <w:lang w:val="de-DE"/>
        </w:rPr>
        <w:fldChar w:fldCharType="begin"/>
      </w:r>
      <w:r w:rsidR="009D3C2B">
        <w:rPr>
          <w:lang w:val="de-DE"/>
        </w:rPr>
        <w:instrText xml:space="preserve"> ADDIN EN.CITE &lt;EndNote&gt;&lt;Cite&gt;&lt;Author&gt;Faist&lt;/Author&gt;&lt;Year&gt;1994&lt;/Year&gt;&lt;RecNum&gt;60&lt;/RecNum&gt;&lt;DisplayText&gt;[28]&lt;/DisplayText&gt;&lt;record&gt;&lt;rec-number&gt;60&lt;/rec-number&gt;&lt;foreign-keys&gt;&lt;key app="EN" db-id="pdf9xvdsjeapw1e2vz05rsdvd020zae9dvsx" timestamp="1258207316"&gt;60&lt;/key&gt;&lt;/foreign-keys&gt;&lt;ref-type name="Journal Article"&gt;17&lt;/ref-type&gt;&lt;contributors&gt;&lt;authors&gt;&lt;author&gt;Faist, J.&lt;/author&gt;&lt;author&gt;Capasso, F.&lt;/author&gt;&lt;author&gt;Sivco, D. L.&lt;/author&gt;&lt;author&gt;Sirtori, C.&lt;/author&gt;&lt;author&gt;Hutchinson, A. L.&lt;/author&gt;&lt;author&gt;Cho, A. Y.&lt;/author&gt;&lt;/authors&gt;&lt;/contributors&gt;&lt;auth-address&gt;At&amp;amp;T Bell Labs,Murray Hill,Nj 07974&lt;/auth-address&gt;&lt;titles&gt;&lt;title&gt;Quantum Cascade Laser&lt;/title&gt;&lt;secondary-title&gt;Science&lt;/secondary-title&gt;&lt;alt-title&gt;Science&amp;#xD;Science&lt;/alt-title&gt;&lt;/titles&gt;&lt;pages&gt;553-556&lt;/pages&gt;&lt;volume&gt;264&lt;/volume&gt;&lt;number&gt;5158&lt;/number&gt;&lt;keywords&gt;&lt;keyword&gt;infrared-laser&lt;/keyword&gt;&lt;keyword&gt;semiconductors&lt;/keyword&gt;&lt;keyword&gt;superlattice&lt;/keyword&gt;&lt;keyword&gt;transport&lt;/keyword&gt;&lt;keyword&gt;wells&lt;/keyword&gt;&lt;/keywords&gt;&lt;dates&gt;&lt;year&gt;1994&lt;/year&gt;&lt;pub-dates&gt;&lt;date&gt;Apr 22&lt;/date&gt;&lt;/pub-dates&gt;&lt;/dates&gt;&lt;isbn&gt;0036-8075&lt;/isbn&gt;&lt;accession-num&gt;ISI:A1994NH01000031&lt;/accession-num&gt;&lt;urls&gt;&lt;related-urls&gt;&lt;url&gt;http://www.sciencemag.org/content/264/5158/553&lt;/url&gt;&lt;/related-urls&gt;&lt;/urls&gt;&lt;research-notes&gt;&lt;style face="normal" font="default" c</w:instrText>
      </w:r>
      <w:r w:rsidR="009D3C2B">
        <w:rPr>
          <w:rFonts w:hint="eastAsia"/>
          <w:lang w:val="de-DE"/>
        </w:rPr>
        <w:instrText>harset="134" size="100%"&gt;</w:instrText>
      </w:r>
      <w:r w:rsidR="009D3C2B">
        <w:rPr>
          <w:rFonts w:hint="eastAsia"/>
          <w:lang w:val="de-DE"/>
        </w:rPr>
        <w:instrText>开山之作</w:instrText>
      </w:r>
      <w:r w:rsidR="009D3C2B">
        <w:rPr>
          <w:rFonts w:hint="eastAsia"/>
          <w:lang w:val="de-DE"/>
        </w:rPr>
        <w:instrText>&lt;/style&gt;&lt;style face="normal" font="default" size="100%"&gt;, 3QW, &lt;/style&gt;&lt;style face="normal" font="default" charset="134" size="100%"&gt;</w:instrText>
      </w:r>
      <w:r w:rsidR="009D3C2B">
        <w:rPr>
          <w:rFonts w:hint="eastAsia"/>
          <w:lang w:val="de-DE"/>
        </w:rPr>
        <w:instrText>斜跃迁</w:instrText>
      </w:r>
      <w:r w:rsidR="009D3C2B">
        <w:rPr>
          <w:rFonts w:hint="eastAsia"/>
          <w:lang w:val="de-DE"/>
        </w:rPr>
        <w:instrText>&lt;/style&gt;&lt;/research-notes&gt;&lt;language&gt;English&lt;/language&gt;&lt;/record&gt;&lt;/Cite&gt;&lt;/EndNote&gt;</w:instrText>
      </w:r>
      <w:r w:rsidR="00661386">
        <w:rPr>
          <w:lang w:val="de-DE"/>
        </w:rPr>
        <w:fldChar w:fldCharType="separate"/>
      </w:r>
      <w:r w:rsidR="00775984">
        <w:rPr>
          <w:noProof/>
          <w:lang w:val="de-DE"/>
        </w:rPr>
        <w:t>[28]</w:t>
      </w:r>
      <w:r w:rsidR="00661386">
        <w:rPr>
          <w:lang w:val="de-DE"/>
        </w:rPr>
        <w:fldChar w:fldCharType="end"/>
      </w:r>
      <w:r>
        <w:rPr>
          <w:lang w:val="de-DE"/>
        </w:rPr>
        <w:t xml:space="preserve"> ha</w:t>
      </w:r>
      <w:r w:rsidR="000049D2">
        <w:rPr>
          <w:lang w:val="de-DE"/>
        </w:rPr>
        <w:t>d</w:t>
      </w:r>
      <w:r>
        <w:rPr>
          <w:lang w:val="de-DE"/>
        </w:rPr>
        <w:t xml:space="preserve"> radically changed the landscape of mid-IR semiconductor lasers. The photon generation in a QC laser is achieved through the use of intersubband transitions in a repeated stack of multiple QWs. The photon energy is determined by the quantized states within the conduction band and can be tailored over a wide range from mid-IR to terahertz region. Although the </w:t>
      </w:r>
      <w:r w:rsidRPr="00EC69FA">
        <w:rPr>
          <w:noProof/>
          <w:lang w:val="de-DE"/>
        </w:rPr>
        <w:t>fast</w:t>
      </w:r>
      <w:r>
        <w:rPr>
          <w:lang w:val="de-DE"/>
        </w:rPr>
        <w:t xml:space="preserve"> phonon scattering (on the order of 1 ps) was </w:t>
      </w:r>
      <w:r>
        <w:rPr>
          <w:lang w:val="de-DE"/>
        </w:rPr>
        <w:lastRenderedPageBreak/>
        <w:t xml:space="preserve">detrimental to establishing a population inversion, the researchers overcame this difficulty by innovative active region designs such as </w:t>
      </w:r>
      <w:r>
        <w:t xml:space="preserve">“bound-to-continuum transition” </w:t>
      </w:r>
      <w:r w:rsidR="00661386">
        <w:fldChar w:fldCharType="begin"/>
      </w:r>
      <w:r w:rsidR="00775984">
        <w:instrText xml:space="preserve"> ADDIN EN.CITE &lt;EndNote&gt;&lt;Cite&gt;&lt;Author&gt;Faist&lt;/Author&gt;&lt;Year&gt;2001&lt;/Year&gt;&lt;RecNum&gt;368&lt;/RecNum&gt;&lt;DisplayText&gt;[29]&lt;/DisplayText&gt;&lt;record&gt;&lt;rec-number&gt;368&lt;/rec-number&gt;&lt;foreign-keys&gt;&lt;key app="EN" db-id="pdf9xvdsjeapw1e2vz05rsdvd020zae9dvsx" timestamp="1269352247"&gt;368&lt;/key&gt;&lt;/foreign-keys&gt;&lt;ref-type name="Journal Article"&gt;17&lt;/ref-type&gt;&lt;contributors&gt;&lt;authors&gt;&lt;author&gt;Faist, Jerome&lt;/author&gt;&lt;author&gt;Beck, Mattias&lt;/author&gt;&lt;author&gt;Aellen, Thierry&lt;/author&gt;&lt;author&gt;Gini, Emilio&lt;/author&gt;&lt;/authors&gt;&lt;/contributors&gt;&lt;titles&gt;&lt;title&gt;Quantum-cascade lasers based on a bound-to-continuum transition&lt;/title&gt;&lt;secondary-title&gt;Applied Physics Letters&lt;/secondary-title&gt;&lt;/titles&gt;&lt;periodical&gt;&lt;full-title&gt;Applied Physics Letters&lt;/full-title&gt;&lt;abbr-1&gt;Appl. Phys. Lett.&lt;/abbr-1&gt;&lt;/periodical&gt;&lt;pages&gt;147-149&lt;/pages&gt;&lt;volume&gt;78&lt;/volume&gt;&lt;number&gt;2&lt;/number&gt;&lt;keywords&gt;&lt;keyword&gt;semiconductor lasers&lt;/keyword&gt;&lt;keyword&gt;semiconductor quantum wells&lt;/keyword&gt;&lt;keyword&gt;semiconductor superlattices&lt;/keyword&gt;&lt;keyword&gt;localised states&lt;/keyword&gt;&lt;keyword&gt;current density&lt;/keyword&gt;&lt;/keywords&gt;&lt;dates&gt;&lt;year&gt;2001&lt;/year&gt;&lt;/dates&gt;&lt;publisher&gt;AIP&lt;/publisher&gt;&lt;urls&gt;&lt;related-urls&gt;&lt;url&gt;http://link.aip.org/link/?APL/78/147/1&lt;/url&gt;&lt;/related-urls&gt;&lt;/urls&gt;&lt;/record&gt;&lt;/Cite&gt;&lt;/EndNote&gt;</w:instrText>
      </w:r>
      <w:r w:rsidR="00661386">
        <w:fldChar w:fldCharType="separate"/>
      </w:r>
      <w:r w:rsidR="00775984">
        <w:rPr>
          <w:noProof/>
        </w:rPr>
        <w:t>[29]</w:t>
      </w:r>
      <w:r w:rsidR="00661386">
        <w:fldChar w:fldCharType="end"/>
      </w:r>
      <w:r>
        <w:t xml:space="preserve"> and “</w:t>
      </w:r>
      <w:r w:rsidR="009C3DD0" w:rsidRPr="009C3DD0">
        <w:rPr>
          <w:noProof/>
        </w:rPr>
        <w:t>double</w:t>
      </w:r>
      <w:r w:rsidR="009C3DD0">
        <w:rPr>
          <w:noProof/>
        </w:rPr>
        <w:t>-</w:t>
      </w:r>
      <w:r w:rsidRPr="009C3DD0">
        <w:rPr>
          <w:noProof/>
        </w:rPr>
        <w:t>phonon</w:t>
      </w:r>
      <w:r>
        <w:t xml:space="preserve"> resonance”</w:t>
      </w:r>
      <w:r w:rsidR="0060154A">
        <w:t xml:space="preserve"> </w:t>
      </w:r>
      <w:r w:rsidR="00661386">
        <w:fldChar w:fldCharType="begin"/>
      </w:r>
      <w:r w:rsidR="009D3C2B">
        <w:instrText xml:space="preserve"> ADDIN EN.CITE &lt;EndNote&gt;&lt;Cite&gt;&lt;Author&gt;Hofstetter&lt;/Author&gt;&lt;Year&gt;2001&lt;/Year&gt;&lt;RecNum&gt;165&lt;/RecNum&gt;&lt;DisplayText&gt;[30]&lt;/DisplayText&gt;&lt;record&gt;&lt;rec-number&gt;165&lt;/rec-number&gt;&lt;foreign-keys&gt;&lt;key app="EN" db-id="pdf9xvdsjeapw1e2vz05rsdvd020zae9dvsx" timestamp="1259031406"&gt;165&lt;/key&gt;&lt;/foreign-keys&gt;&lt;ref-type name="Journal Article"&gt;17&lt;/ref-type&gt;&lt;contributors&gt;&lt;authors&gt;&lt;author&gt;Hofstetter, Daniel&lt;/author&gt;&lt;author&gt;Beck, Mattias&lt;/author&gt;&lt;author&gt;Aellen, Thierry&lt;/author&gt;&lt;author&gt;Faist, Jerome&lt;/author&gt;&lt;/authors&gt;&lt;/contributors&gt;&lt;titles&gt;&lt;title&gt;&lt;style face="normal" font="default" size="100%"&gt;High-temperature operation of distributed feedback quantum-cascade lasers at 5.3 &lt;/style&gt;&lt;style face="normal" font="Symbol" charset="2" size="100%"&gt;m&lt;/style&gt;&lt;style face="normal" font="default" size="100%"&gt;m&lt;/style&gt;&lt;/title&gt;&lt;secondary-title&gt;Applied Physics Letters&lt;/secondary-title&gt;&lt;/titles&gt;&lt;periodical&gt;&lt;full-title&gt;Applied Physics Letters&lt;/full-title&gt;&lt;abbr-1&gt;Appl. Phys. Lett.&lt;/abbr-1&gt;&lt;/periodical&gt;&lt;pages&gt;396-398&lt;/pages&gt;&lt;volume&gt;78&lt;/volume&gt;&lt;number&gt;4&lt;/number&gt;&lt;keywords&gt;&lt;keyword&gt;indium compounds&lt;/keyword&gt;&lt;keyword&gt;gallium arsenide&lt;/keyword&gt;&lt;keyword&gt;aluminium compounds&lt;/keyword&gt;&lt;keyword&gt;III-V semiconductors&lt;/keyword&gt;&lt;keyword&gt;quantum well lasers&lt;/keyword&gt;&lt;keyword&gt;distributed feedback lasers&lt;/keyword&gt;&lt;keyword&gt;laser modes&lt;/keyword&gt;&lt;keyword&gt;current density&lt;/keyword&gt;&lt;keyword&gt;phonons&lt;/keyword&gt;&lt;/keywords&gt;&lt;dates&gt;&lt;year&gt;2001&lt;/year&gt;&lt;/dates&gt;&lt;publisher&gt;AIP&lt;/publisher&gt;&lt;urls&gt;&lt;related-urls&gt;&lt;url&gt;http://link.aip.org/link/?APL/78/396/1&lt;/url&gt;&lt;/related-urls&gt;&lt;/urls&gt;&lt;research-notes&gt;double phonon&lt;/research-notes&gt;&lt;/record&gt;&lt;/Cite&gt;&lt;/EndNote&gt;</w:instrText>
      </w:r>
      <w:r w:rsidR="00661386">
        <w:fldChar w:fldCharType="separate"/>
      </w:r>
      <w:r w:rsidR="00775984">
        <w:rPr>
          <w:noProof/>
        </w:rPr>
        <w:t>[30]</w:t>
      </w:r>
      <w:r w:rsidR="00661386">
        <w:fldChar w:fldCharType="end"/>
      </w:r>
      <w:r>
        <w:t>. Continuous wave operation above room temperature was achieved in 2002, at an emission wavelength of 9.1 μm and with a pulsed threshold current density of 3100 A/cm</w:t>
      </w:r>
      <w:r>
        <w:rPr>
          <w:vertAlign w:val="superscript"/>
        </w:rPr>
        <w:t>2</w:t>
      </w:r>
      <w:r>
        <w:t xml:space="preserve"> at 292 K </w:t>
      </w:r>
      <w:r w:rsidR="00661386">
        <w:fldChar w:fldCharType="begin"/>
      </w:r>
      <w:r w:rsidR="00775984">
        <w:instrText xml:space="preserve"> ADDIN EN.CITE &lt;EndNote&gt;&lt;Cite&gt;&lt;Author&gt;Beck&lt;/Author&gt;&lt;Year&gt;2002&lt;/Year&gt;&lt;RecNum&gt;95&lt;/RecNum&gt;&lt;DisplayText&gt;[18]&lt;/DisplayText&gt;&lt;record&gt;&lt;rec-number&gt;95&lt;/rec-number&gt;&lt;foreign-keys&gt;&lt;key app="EN" db-id="pdf9xvdsjeapw1e2vz05rsdvd020zae9dvsx" timestamp="1258207589"&gt;95&lt;/key&gt;&lt;/foreign-keys&gt;&lt;ref-type name="Journal Article"&gt;17&lt;/ref-type&gt;&lt;contributors&gt;&lt;authors&gt;&lt;author&gt;Beck, Mattias&lt;/author&gt;&lt;author&gt;Hofstetter, Daniel&lt;/author&gt;&lt;author&gt;Aellen, Thierry&lt;/author&gt;&lt;author&gt;Faist, Jerome&lt;/author&gt;&lt;author&gt;Oesterle, Ursula&lt;/author&gt;&lt;author&gt;Ilegems, Marc&lt;/author&gt;&lt;author&gt;Gini, Emilio&lt;/author&gt;&lt;author&gt;Melchior, Hans&lt;/author&gt;&lt;/authors&gt;&lt;/contributors&gt;&lt;titles&gt;&lt;title&gt;Continuous Wave Operation of a Mid-Infrared Semiconductor Laser at Room Temperature&lt;/title&gt;&lt;secondary-title&gt;Science&lt;/secondary-title&gt;&lt;/titles&gt;&lt;pages&gt;301-305&lt;/pages&gt;&lt;volume&gt;295&lt;/volume&gt;&lt;number&gt;5553&lt;/number&gt;&lt;dates&gt;&lt;year&gt;2002&lt;/year&gt;&lt;pub-dates&gt;&lt;date&gt;January 11, 2002&lt;/date&gt;&lt;/pub-dates&gt;&lt;/dates&gt;&lt;urls&gt;&lt;related-urls&gt;&lt;url&gt;http://www.sciencemag.org/cgi/content/abstract/295/5553/301&lt;/url&gt;&lt;/related-urls&gt;&lt;/urls&gt;&lt;electronic-resource-num&gt;10.1126/science.1066408&lt;/electronic-resource-num&gt;&lt;research-notes&gt;&lt;style face="normal" font="default" charset="134" size="100%"&gt;</w:instrText>
      </w:r>
      <w:r w:rsidR="00775984">
        <w:rPr>
          <w:rFonts w:ascii="宋体" w:eastAsia="宋体" w:hAnsi="宋体" w:cs="宋体" w:hint="eastAsia"/>
        </w:rPr>
        <w:instrText>室温连续</w:instrText>
      </w:r>
      <w:r w:rsidR="00775984">
        <w:instrText>&lt;/style&gt;&lt;/research-notes&gt;&lt;/record&gt;&lt;/Cite&gt;&lt;/EndNote&gt;</w:instrText>
      </w:r>
      <w:r w:rsidR="00661386">
        <w:fldChar w:fldCharType="separate"/>
      </w:r>
      <w:r w:rsidR="00775984">
        <w:rPr>
          <w:noProof/>
        </w:rPr>
        <w:t>[18]</w:t>
      </w:r>
      <w:r w:rsidR="00661386">
        <w:fldChar w:fldCharType="end"/>
      </w:r>
      <w:r>
        <w:t xml:space="preserve">. </w:t>
      </w:r>
      <w:r>
        <w:rPr>
          <w:lang w:val="de-DE"/>
        </w:rPr>
        <w:t xml:space="preserve">Tremendous </w:t>
      </w:r>
      <w:r w:rsidR="00DB65FF">
        <w:rPr>
          <w:lang w:val="de-DE"/>
        </w:rPr>
        <w:t xml:space="preserve">research </w:t>
      </w:r>
      <w:r>
        <w:rPr>
          <w:lang w:val="de-DE"/>
        </w:rPr>
        <w:t xml:space="preserve">efforts on the QC laser have been creating every new record. The state-of-the-art QC lasers have a wall-plug-efficiency (WPG) of 21% with a maximum output power of 5.1 W in </w:t>
      </w:r>
      <w:r w:rsidR="00086B54">
        <w:rPr>
          <w:lang w:val="de-DE"/>
        </w:rPr>
        <w:t>CW</w:t>
      </w:r>
      <w:r>
        <w:rPr>
          <w:lang w:val="de-DE"/>
        </w:rPr>
        <w:t xml:space="preserve"> operation at room temperature </w:t>
      </w:r>
      <w:r w:rsidR="00661386">
        <w:rPr>
          <w:lang w:val="de-DE"/>
        </w:rPr>
        <w:fldChar w:fldCharType="begin"/>
      </w:r>
      <w:r w:rsidR="00775984">
        <w:rPr>
          <w:lang w:val="de-DE"/>
        </w:rPr>
        <w:instrText xml:space="preserve"> ADDIN EN.CITE &lt;EndNote&gt;&lt;Cite&gt;&lt;Author&gt;Bai&lt;/Author&gt;&lt;Year&gt;2011&lt;/Year&gt;&lt;RecNum&gt;1100&lt;/RecNum&gt;&lt;DisplayText&gt;[31]&lt;/DisplayText&gt;&lt;record&gt;&lt;rec-number&gt;1100&lt;/rec-number&gt;&lt;foreign-keys&gt;&lt;key app="EN" db-id="pdf9xvdsjeapw1e2vz05rsdvd020zae9dvsx" timestamp="1305070942"&gt;1100&lt;/key&gt;&lt;/foreign-keys&gt;&lt;ref-type name="Journal Article"&gt;17&lt;/ref-type&gt;&lt;contributors&gt;&lt;authors&gt;&lt;author&gt;Bai, Y.&lt;/author&gt;&lt;author&gt;Bandyopadhyay, N.&lt;/author&gt;&lt;author&gt;Tsao, S.&lt;/author&gt;&lt;author&gt;Slivken, S.&lt;/author&gt;&lt;author&gt;Razeghi, M.&lt;/author&gt;&lt;/authors&gt;&lt;/contributors&gt;&lt;titles&gt;&lt;title&gt;Room temperature quantum cascade lasers with 27% wall plug efficiency&lt;/title&gt;&lt;secondary-title&gt;Applied Physics Letters&lt;/secondary-title&gt;&lt;/titles&gt;&lt;periodical&gt;&lt;full-title&gt;Applied Physics Letters&lt;/full-title&gt;&lt;abbr-1&gt;Appl. Phys. Lett.&lt;/abbr-1&gt;&lt;/periodical&gt;&lt;pages&gt;181102-3&lt;/pages&gt;&lt;volume&gt;98&lt;/volume&gt;&lt;number&gt;18&lt;/number&gt;&lt;keywords&gt;&lt;keyword&gt;antireflection coatings&lt;/keyword&gt;&lt;keyword&gt;III-V semiconductors&lt;/keyword&gt;&lt;keyword&gt;indium compounds&lt;/keyword&gt;&lt;keyword&gt;laser cavity resonators&lt;/keyword&gt;&lt;keyword&gt;optical design techniques&lt;/keyword&gt;&lt;keyword&gt;quantum cascade lasers&lt;/keyword&gt;&lt;/keywords&gt;&lt;dates&gt;&lt;year&gt;2011&lt;/year&gt;&lt;/dates&gt;&lt;publisher&gt;AIP&lt;/publisher&gt;&lt;urls&gt;&lt;related-urls&gt;&lt;url&gt;http://link.aip.org/link/?APL/98/181102/1&lt;/url&gt;&lt;/related-urls&gt;&lt;/urls&gt;&lt;electronic-resource-num&gt;10.1063/1.3586773&lt;/electronic-resource-num&gt;&lt;/record&gt;&lt;/Cite&gt;&lt;/EndNote&gt;</w:instrText>
      </w:r>
      <w:r w:rsidR="00661386">
        <w:rPr>
          <w:lang w:val="de-DE"/>
        </w:rPr>
        <w:fldChar w:fldCharType="separate"/>
      </w:r>
      <w:r w:rsidR="00775984">
        <w:rPr>
          <w:noProof/>
          <w:lang w:val="de-DE"/>
        </w:rPr>
        <w:t>[31]</w:t>
      </w:r>
      <w:r w:rsidR="00661386">
        <w:rPr>
          <w:lang w:val="de-DE"/>
        </w:rPr>
        <w:fldChar w:fldCharType="end"/>
      </w:r>
      <w:r>
        <w:rPr>
          <w:lang w:val="de-DE"/>
        </w:rPr>
        <w:t xml:space="preserve">. </w:t>
      </w:r>
    </w:p>
    <w:p w:rsidR="00834605" w:rsidRDefault="00834605" w:rsidP="002078FC">
      <w:pPr>
        <w:ind w:firstLine="720"/>
      </w:pPr>
      <w:r>
        <w:rPr>
          <w:lang w:val="de-DE"/>
        </w:rPr>
        <w:t xml:space="preserve">Figure 1-3 shows the difference between conventional interband laser, where an electron and a hole recombines to generate a photon, and QC laser, where only electrons participate in the </w:t>
      </w:r>
      <w:r w:rsidR="0060154A">
        <w:rPr>
          <w:lang w:val="de-DE"/>
        </w:rPr>
        <w:t xml:space="preserve">inter-subband </w:t>
      </w:r>
      <w:r w:rsidR="009C3DD0">
        <w:rPr>
          <w:noProof/>
          <w:lang w:val="de-DE"/>
        </w:rPr>
        <w:t>trans</w:t>
      </w:r>
      <w:r w:rsidR="0060154A" w:rsidRPr="009C3DD0">
        <w:rPr>
          <w:noProof/>
          <w:lang w:val="de-DE"/>
        </w:rPr>
        <w:t>ition</w:t>
      </w:r>
      <w:r>
        <w:rPr>
          <w:lang w:val="de-DE"/>
        </w:rPr>
        <w:t xml:space="preserve"> and each </w:t>
      </w:r>
      <w:r w:rsidRPr="00B72C4E">
        <w:rPr>
          <w:noProof/>
          <w:lang w:val="de-DE"/>
        </w:rPr>
        <w:t>electron</w:t>
      </w:r>
      <w:r>
        <w:rPr>
          <w:lang w:val="de-DE"/>
        </w:rPr>
        <w:t xml:space="preserve"> can produce multiple photons in the cascade structure. </w:t>
      </w:r>
    </w:p>
    <w:p w:rsidR="00834605" w:rsidRDefault="00834605" w:rsidP="002078FC">
      <w:pPr>
        <w:spacing w:line="240" w:lineRule="auto"/>
        <w:jc w:val="center"/>
      </w:pPr>
      <w:r>
        <w:rPr>
          <w:noProof/>
          <w:lang w:eastAsia="zh-CN" w:bidi="ar-SA"/>
        </w:rPr>
        <mc:AlternateContent>
          <mc:Choice Requires="wpg">
            <w:drawing>
              <wp:inline distT="0" distB="0" distL="0" distR="0" wp14:anchorId="0081656E" wp14:editId="7F1CCD8D">
                <wp:extent cx="5243732" cy="1969477"/>
                <wp:effectExtent l="0" t="0" r="0" b="0"/>
                <wp:docPr id="12" name="Group 12"/>
                <wp:cNvGraphicFramePr/>
                <a:graphic xmlns:a="http://schemas.openxmlformats.org/drawingml/2006/main">
                  <a:graphicData uri="http://schemas.microsoft.com/office/word/2010/wordprocessingGroup">
                    <wpg:wgp>
                      <wpg:cNvGrpSpPr/>
                      <wpg:grpSpPr>
                        <a:xfrm>
                          <a:off x="0" y="0"/>
                          <a:ext cx="5243732" cy="1969477"/>
                          <a:chOff x="0" y="0"/>
                          <a:chExt cx="5791200" cy="2162175"/>
                        </a:xfrm>
                      </wpg:grpSpPr>
                      <wps:wsp>
                        <wps:cNvPr id="14" name="Rectangle 14"/>
                        <wps:cNvSpPr/>
                        <wps:spPr>
                          <a:xfrm>
                            <a:off x="0" y="0"/>
                            <a:ext cx="5781675" cy="2152650"/>
                          </a:xfrm>
                          <a:prstGeom prst="rect">
                            <a:avLst/>
                          </a:prstGeom>
                          <a:noFill/>
                          <a:ln>
                            <a:noFill/>
                          </a:ln>
                        </wps:spPr>
                        <wps:bodyPr/>
                      </wps:wsp>
                      <pic:pic xmlns:pic="http://schemas.openxmlformats.org/drawingml/2006/picture">
                        <pic:nvPicPr>
                          <pic:cNvPr id="15" name="Picture 1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91200" cy="2162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id="Group 12" o:spid="_x0000_s1026" style="width:412.9pt;height:155.1pt;mso-position-horizontal-relative:char;mso-position-vertical-relative:line" coordsize="57912,216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">
                <v:rect id="Rectangle 14" o:spid="_x0000_s1027" style="position:absolute;width:57816;height:215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fxHMIA&#10;AADbAAAADwAAAGRycy9kb3ducmV2LnhtbERPTWvCQBC9C/6HZYReRDctIiVmIyJIQymIsfU8ZKdJ&#10;aHY2ZrdJ+u9dQehtHu9zku1oGtFT52rLCp6XEQjiwuqaSwWf58PiFYTzyBoby6Tgjxxs0+kkwVjb&#10;gU/U574UIYRdjAoq79tYSldUZNAtbUscuG/bGfQBdqXUHQ4h3DTyJYrW0mDNoaHClvYVFT/5r1Ew&#10;FMf+cv54k8f5JbN8za77/OtdqafZuNuA8DT6f/HDnekwfwX3X8IBMr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N/EcwgAAANsAAAAPAAAAAAAAAAAAAAAAAJgCAABkcnMvZG93&#10;bnJldi54bWxQSwUGAAAAAAQABAD1AAAAhwMAAAAA&#10;" filled="f" stroked="f"/>
                <v:shape id="Picture 15" o:spid="_x0000_s1028" type="#_x0000_t75" style="position:absolute;width:57912;height:216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Awev3BAAAA2wAAAA8AAABkcnMvZG93bnJldi54bWxET99rwjAQfhf2P4Qb+KaJgkOrUcpkIL6M&#10;ueHz0dzaYnMpSVZb/3ojCHu7j+/nbXa9bURHPtSONcymCgRx4UzNpYaf74/JEkSIyAYbx6RhoAC7&#10;7ctog5lxV/6i7hRLkUI4ZKihirHNpAxFRRbD1LXEift13mJM0JfSeLymcNvIuVJv0mLNqaHClt4r&#10;Ki6nP6vBK6nm+/Ml78/7ZXdcfQ757DZoPX7t8zWISH38Fz/dB5PmL+DxSzpAbu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DAwev3BAAAA2wAAAA8AAAAAAAAAAAAAAAAAnwIA&#10;AGRycy9kb3ducmV2LnhtbFBLBQYAAAAABAAEAPcAAACNAwAAAAA=&#10;">
                  <v:imagedata r:id="rId17" o:title=""/>
                </v:shape>
                <w10:anchorlock/>
              </v:group>
            </w:pict>
          </mc:Fallback>
        </mc:AlternateContent>
      </w:r>
    </w:p>
    <w:p w:rsidR="00834605" w:rsidRPr="00E459ED" w:rsidRDefault="00E459ED" w:rsidP="002078FC">
      <w:pPr>
        <w:pStyle w:val="Caption"/>
        <w:jc w:val="center"/>
        <w:rPr>
          <w:szCs w:val="24"/>
        </w:rPr>
      </w:pPr>
      <w:bookmarkStart w:id="17" w:name="_Toc450604425"/>
      <w:r w:rsidRPr="00E459ED">
        <w:rPr>
          <w:szCs w:val="24"/>
        </w:rPr>
        <w:t xml:space="preserve">Figure </w:t>
      </w:r>
      <w:r w:rsidR="004F4BAA">
        <w:rPr>
          <w:szCs w:val="24"/>
        </w:rPr>
        <w:fldChar w:fldCharType="begin"/>
      </w:r>
      <w:r w:rsidR="004F4BAA">
        <w:rPr>
          <w:szCs w:val="24"/>
        </w:rPr>
        <w:instrText xml:space="preserve"> STYLEREF 1 \s </w:instrText>
      </w:r>
      <w:r w:rsidR="004F4BAA">
        <w:rPr>
          <w:szCs w:val="24"/>
        </w:rPr>
        <w:fldChar w:fldCharType="separate"/>
      </w:r>
      <w:r w:rsidR="004F4BAA">
        <w:rPr>
          <w:noProof/>
          <w:szCs w:val="24"/>
        </w:rPr>
        <w:t>1</w:t>
      </w:r>
      <w:r w:rsidR="004F4BAA">
        <w:rPr>
          <w:szCs w:val="24"/>
        </w:rPr>
        <w:fldChar w:fldCharType="end"/>
      </w:r>
      <w:r w:rsidR="004F4BAA">
        <w:rPr>
          <w:szCs w:val="24"/>
        </w:rPr>
        <w:noBreakHyphen/>
      </w:r>
      <w:r w:rsidR="004F4BAA">
        <w:rPr>
          <w:szCs w:val="24"/>
        </w:rPr>
        <w:fldChar w:fldCharType="begin"/>
      </w:r>
      <w:r w:rsidR="004F4BAA">
        <w:rPr>
          <w:szCs w:val="24"/>
        </w:rPr>
        <w:instrText xml:space="preserve"> SEQ Figure \* ARABIC \s 1 </w:instrText>
      </w:r>
      <w:r w:rsidR="004F4BAA">
        <w:rPr>
          <w:szCs w:val="24"/>
        </w:rPr>
        <w:fldChar w:fldCharType="separate"/>
      </w:r>
      <w:r w:rsidR="004F4BAA">
        <w:rPr>
          <w:noProof/>
          <w:szCs w:val="24"/>
        </w:rPr>
        <w:t>3</w:t>
      </w:r>
      <w:r w:rsidR="004F4BAA">
        <w:rPr>
          <w:szCs w:val="24"/>
        </w:rPr>
        <w:fldChar w:fldCharType="end"/>
      </w:r>
      <w:r w:rsidR="004E3E8F">
        <w:rPr>
          <w:szCs w:val="24"/>
        </w:rPr>
        <w:t>.</w:t>
      </w:r>
      <w:r w:rsidRPr="00E459ED">
        <w:rPr>
          <w:szCs w:val="24"/>
        </w:rPr>
        <w:t xml:space="preserve"> </w:t>
      </w:r>
      <w:r w:rsidR="00834605" w:rsidRPr="00E459ED">
        <w:rPr>
          <w:szCs w:val="24"/>
          <w:lang w:val="de-DE"/>
        </w:rPr>
        <w:t xml:space="preserve">Conventional interband laser </w:t>
      </w:r>
      <w:r w:rsidR="00834605" w:rsidRPr="00BC4BA1">
        <w:rPr>
          <w:noProof/>
          <w:szCs w:val="24"/>
          <w:lang w:val="de-DE"/>
        </w:rPr>
        <w:t>vs</w:t>
      </w:r>
      <w:r w:rsidR="00BC4BA1">
        <w:rPr>
          <w:noProof/>
          <w:szCs w:val="24"/>
          <w:lang w:val="de-DE"/>
        </w:rPr>
        <w:t>.</w:t>
      </w:r>
      <w:r w:rsidR="00834605" w:rsidRPr="00E459ED">
        <w:rPr>
          <w:szCs w:val="24"/>
          <w:lang w:val="de-DE"/>
        </w:rPr>
        <w:t xml:space="preserve"> quantum cascade laser </w:t>
      </w:r>
      <w:r w:rsidR="00661386">
        <w:rPr>
          <w:szCs w:val="24"/>
          <w:lang w:val="de-DE"/>
        </w:rPr>
        <w:fldChar w:fldCharType="begin"/>
      </w:r>
      <w:r w:rsidR="00775984">
        <w:rPr>
          <w:szCs w:val="24"/>
          <w:lang w:val="de-DE"/>
        </w:rPr>
        <w:instrText xml:space="preserve"> ADDIN EN.CITE &lt;EndNote&gt;&lt;Cite&gt;&lt;Author&gt;Faist&lt;/Author&gt;&lt;Year&gt;2006&lt;/Year&gt;&lt;RecNum&gt;652&lt;/RecNum&gt;&lt;DisplayText&gt;[32]&lt;/DisplayText&gt;&lt;record&gt;&lt;rec-number&gt;652&lt;/rec-number&gt;&lt;foreign-keys&gt;&lt;key app="EN" db-id="pdf9xvdsjeapw1e2vz05rsdvd020zae9dvsx" timestamp="1274885529"&gt;652&lt;/key&gt;&lt;/foreign-keys&gt;&lt;ref-type name="Journal Article"&gt;17&lt;/ref-type&gt;&lt;contributors&gt;&lt;authors&gt;&lt;author&gt;Faist, Jerome&lt;/author&gt;&lt;/authors&gt;&lt;/contributors&gt;&lt;titles&gt;&lt;title&gt;Continuous-Wave, Room-Temperature Quantum Cascade Lasers&lt;/title&gt;&lt;secondary-title&gt;Opt. Photon. News&lt;/secondary-title&gt;&lt;/titles&gt;&lt;pages&gt;32-36&lt;/pages&gt;&lt;volume&gt;17&lt;/volume&gt;&lt;number&gt;5&lt;/number&gt;&lt;keywords&gt;&lt;keyword&gt;General&lt;/keyword&gt;&lt;/keywords&gt;&lt;dates&gt;&lt;year&gt;2006&lt;/year&gt;&lt;/dates&gt;&lt;publisher&gt;OSA&lt;/publisher&gt;&lt;urls&gt;&lt;related-urls&gt;&lt;url&gt;http://www.osa-opn.org/abstract.cfm?URI=OPN-17-5-32&lt;/url&gt;&lt;/related-urls&gt;&lt;/urls&gt;&lt;/record&gt;&lt;/Cite&gt;&lt;/EndNote&gt;</w:instrText>
      </w:r>
      <w:r w:rsidR="00661386">
        <w:rPr>
          <w:szCs w:val="24"/>
          <w:lang w:val="de-DE"/>
        </w:rPr>
        <w:fldChar w:fldCharType="separate"/>
      </w:r>
      <w:r w:rsidR="00775984">
        <w:rPr>
          <w:noProof/>
          <w:szCs w:val="24"/>
          <w:lang w:val="de-DE"/>
        </w:rPr>
        <w:t>[32]</w:t>
      </w:r>
      <w:bookmarkEnd w:id="17"/>
      <w:r w:rsidR="00661386">
        <w:rPr>
          <w:szCs w:val="24"/>
          <w:lang w:val="de-DE"/>
        </w:rPr>
        <w:fldChar w:fldCharType="end"/>
      </w:r>
    </w:p>
    <w:p w:rsidR="00834605" w:rsidRPr="00185814" w:rsidRDefault="00834605" w:rsidP="004966F2">
      <w:pPr>
        <w:pStyle w:val="Caption"/>
        <w:spacing w:line="480" w:lineRule="auto"/>
        <w:rPr>
          <w:b w:val="0"/>
          <w:i/>
          <w:sz w:val="21"/>
          <w:szCs w:val="21"/>
          <w:lang w:val="de-DE"/>
        </w:rPr>
      </w:pPr>
    </w:p>
    <w:p w:rsidR="00834605" w:rsidRDefault="00834605" w:rsidP="002078FC">
      <w:pPr>
        <w:ind w:firstLine="720"/>
      </w:pPr>
      <w:r>
        <w:t xml:space="preserve">Another competitive contender in </w:t>
      </w:r>
      <w:r w:rsidR="006C3682" w:rsidRPr="00FA7CE0">
        <w:rPr>
          <w:noProof/>
        </w:rPr>
        <w:t xml:space="preserve">the </w:t>
      </w:r>
      <w:r w:rsidRPr="00FA7CE0">
        <w:rPr>
          <w:noProof/>
        </w:rPr>
        <w:t>mid-IR</w:t>
      </w:r>
      <w:r>
        <w:t xml:space="preserve"> region is interband cascade (IC) laser </w:t>
      </w:r>
      <w:r w:rsidR="00661386">
        <w:fldChar w:fldCharType="begin">
          <w:fldData xml:space="preserve">PEVuZE5vdGU+PENpdGU+PEF1dGhvcj5ZYW5nPC9BdXRob3I+PFllYXI+MjAxMzwvWWVhcj48UmVj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</w:fldData>
        </w:fldChar>
      </w:r>
      <w:r w:rsidR="00775984">
        <w:instrText xml:space="preserve"> ADDIN EN.CITE </w:instrText>
      </w:r>
      <w:r w:rsidR="00775984">
        <w:fldChar w:fldCharType="begin">
          <w:fldData xml:space="preserve">PEVuZE5vdGU+PENpdGU+PEF1dGhvcj5ZYW5nPC9BdXRob3I+PFllYXI+MjAxMzwvWWVhcj48UmVj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</w:fldData>
        </w:fldChar>
      </w:r>
      <w:r w:rsidR="00775984">
        <w:instrText xml:space="preserve"> ADDIN EN.CITE.DATA </w:instrText>
      </w:r>
      <w:r w:rsidR="00775984">
        <w:fldChar w:fldCharType="end"/>
      </w:r>
      <w:r w:rsidR="00661386">
        <w:fldChar w:fldCharType="separate"/>
      </w:r>
      <w:r w:rsidR="00775984">
        <w:rPr>
          <w:noProof/>
        </w:rPr>
        <w:t>[33,34]</w:t>
      </w:r>
      <w:r w:rsidR="00661386">
        <w:fldChar w:fldCharType="end"/>
      </w:r>
      <w:r>
        <w:t xml:space="preserve">, which has combined the advantages of both conventional interband laser and QC laser. On the one hand, </w:t>
      </w:r>
      <w:r w:rsidR="00FA7CE0" w:rsidRPr="00FA7CE0">
        <w:rPr>
          <w:noProof/>
        </w:rPr>
        <w:t xml:space="preserve">the </w:t>
      </w:r>
      <w:r w:rsidRPr="00FA7CE0">
        <w:rPr>
          <w:noProof/>
        </w:rPr>
        <w:t>interband</w:t>
      </w:r>
      <w:r>
        <w:t xml:space="preserve"> transition has a longer carrier lifetime than intersubband transition (</w:t>
      </w:r>
      <w:r>
        <w:rPr>
          <w:i/>
        </w:rPr>
        <w:t>e.g.</w:t>
      </w:r>
      <w:r>
        <w:t xml:space="preserve">, 1 ns </w:t>
      </w:r>
      <w:r w:rsidRPr="00BC4BA1">
        <w:rPr>
          <w:noProof/>
        </w:rPr>
        <w:t>vs</w:t>
      </w:r>
      <w:r w:rsidR="00BC4BA1">
        <w:rPr>
          <w:noProof/>
        </w:rPr>
        <w:t>.</w:t>
      </w:r>
      <w:r>
        <w:t xml:space="preserve"> 1 </w:t>
      </w:r>
      <w:r w:rsidRPr="00EC69FA">
        <w:rPr>
          <w:noProof/>
        </w:rPr>
        <w:t>ps</w:t>
      </w:r>
      <w:r>
        <w:t xml:space="preserve">), resulting in a much </w:t>
      </w:r>
      <w:r w:rsidR="0060154A">
        <w:t>lower threshold</w:t>
      </w:r>
      <w:r>
        <w:t xml:space="preserve"> current </w:t>
      </w:r>
      <w:r>
        <w:lastRenderedPageBreak/>
        <w:t xml:space="preserve">density. On the other hand, the cascade connection, equivalent to an in-series circuit </w:t>
      </w:r>
      <w:r w:rsidR="00661386">
        <w:fldChar w:fldCharType="begin"/>
      </w:r>
      <w:r w:rsidR="00775984">
        <w:instrText xml:space="preserve"> ADDIN EN.CITE &lt;EndNote&gt;&lt;Cite&gt;&lt;Author&gt;Yang&lt;/Author&gt;&lt;Year&gt;1996&lt;/Year&gt;&lt;RecNum&gt;47&lt;/RecNum&gt;&lt;DisplayText&gt;[35]&lt;/DisplayText&gt;&lt;record&gt;&lt;rec-number&gt;47&lt;/rec-number&gt;&lt;foreign-keys&gt;&lt;key app="EN" db-id="vr5pwp2tava2dnesaazpf02qeppxfr0ptd2w" timestamp="1345431171"&gt;47&lt;/key&gt;&lt;/foreign-keys&gt;&lt;ref-type name="Journal Article"&gt;17&lt;/ref-type&gt;&lt;contributors&gt;&lt;authors&gt;&lt;author&gt;Yang, Rui Q.&lt;/author&gt;&lt;author&gt;Pei, S. S.&lt;/author&gt;&lt;/authors&gt;&lt;/contributors&gt;&lt;titles&gt;&lt;title&gt;Novel type-II quantum cascade lasers&lt;/title&gt;&lt;secondary-title&gt;Journal of Applied Physics&lt;/secondary-title&gt;&lt;/titles&gt;&lt;periodical&gt;&lt;full-title&gt;Journal of Applied Physics&lt;/full-title&gt;&lt;abbr-1&gt;J. Appl. Phys.&lt;/abbr-1&gt;&lt;/periodical&gt;&lt;pages&gt;8197-8203&lt;/pages&gt;&lt;volume&gt;79&lt;/volume&gt;&lt;number&gt;11&lt;/number&gt;&lt;keywords&gt;&lt;keyword&gt;QUANTUM WELLS&lt;/keyword&gt;&lt;keyword&gt;SEMICONDUCTOR LASERS&lt;/keyword&gt;&lt;keyword&gt;INFRARED RADIATION&lt;/keyword&gt;&lt;keyword&gt;THRESHOLD CURRENT&lt;/keyword&gt;&lt;keyword&gt;OPTICAL PHONONS&lt;/keyword&gt;&lt;keyword&gt;INJECTION&lt;/keyword&gt;&lt;keyword&gt;INTERBAND TRANSITIONS&lt;/keyword&gt;&lt;/keywords&gt;&lt;dates&gt;&lt;year&gt;1996&lt;/year&gt;&lt;/dates&gt;&lt;publisher&gt;AIP&lt;/publisher&gt;&lt;urls&gt;&lt;related-urls&gt;&lt;url&gt;http://link.aip.org/link/?JAP/79/8197/1&lt;/url&gt;&lt;/related-urls&gt;&lt;/urls&gt;&lt;research-notes&gt;</w:instrText>
      </w:r>
      <w:r w:rsidR="00775984">
        <w:rPr>
          <w:rFonts w:ascii="宋体" w:eastAsia="宋体" w:hAnsi="宋体" w:cs="宋体" w:hint="eastAsia"/>
        </w:rPr>
        <w:instrText>首次描述了</w:instrText>
      </w:r>
      <w:r w:rsidR="00775984">
        <w:instrText>II</w:instrText>
      </w:r>
      <w:r w:rsidR="00775984">
        <w:rPr>
          <w:rFonts w:ascii="宋体" w:eastAsia="宋体" w:hAnsi="宋体" w:cs="宋体" w:hint="eastAsia"/>
        </w:rPr>
        <w:instrText>类</w:instrText>
      </w:r>
      <w:r w:rsidR="00775984">
        <w:instrText>QCL&lt;/research-notes&gt;&lt;/record&gt;&lt;/Cite&gt;&lt;/EndNote&gt;</w:instrText>
      </w:r>
      <w:r w:rsidR="00661386">
        <w:fldChar w:fldCharType="separate"/>
      </w:r>
      <w:r w:rsidR="00775984">
        <w:rPr>
          <w:noProof/>
        </w:rPr>
        <w:t>[35]</w:t>
      </w:r>
      <w:r w:rsidR="00661386">
        <w:fldChar w:fldCharType="end"/>
      </w:r>
      <w:r>
        <w:t>, has</w:t>
      </w:r>
      <w:r w:rsidR="00056D9A">
        <w:t xml:space="preserve"> </w:t>
      </w:r>
      <w:r w:rsidR="00056D9A" w:rsidRPr="0041245D">
        <w:rPr>
          <w:noProof/>
        </w:rPr>
        <w:t xml:space="preserve">a </w:t>
      </w:r>
      <w:r w:rsidR="0041245D">
        <w:rPr>
          <w:noProof/>
        </w:rPr>
        <w:t>significant</w:t>
      </w:r>
      <w:r w:rsidR="00056D9A">
        <w:t xml:space="preserve"> advantage over the non-cascade interband laser in terms of Auger recombination</w:t>
      </w:r>
      <w:r>
        <w:t xml:space="preserve">. </w:t>
      </w:r>
      <w:r w:rsidR="00056D9A">
        <w:t>T</w:t>
      </w:r>
      <w:r>
        <w:t xml:space="preserve">he series connection trades low threshold voltage for low threshold current. </w:t>
      </w:r>
      <w:r w:rsidR="00056D9A">
        <w:t>With f</w:t>
      </w:r>
      <w:r>
        <w:t xml:space="preserve">ewer </w:t>
      </w:r>
      <w:r w:rsidR="00056D9A">
        <w:t>injected carriers, the Auger recombination is significantly reduced</w:t>
      </w:r>
      <w:r>
        <w:t>.</w:t>
      </w:r>
      <w:r w:rsidR="00056D9A">
        <w:t xml:space="preserve"> Another advantage is similar to power transmission line</w:t>
      </w:r>
      <w:r>
        <w:t xml:space="preserve">, the </w:t>
      </w:r>
      <w:r w:rsidR="00056D9A">
        <w:t xml:space="preserve">higher voltage and </w:t>
      </w:r>
      <w:r>
        <w:t xml:space="preserve">lower current </w:t>
      </w:r>
      <w:r w:rsidR="00056D9A">
        <w:t>can reduce the ohmic loss in the device.</w:t>
      </w:r>
      <w:r>
        <w:t xml:space="preserve"> </w:t>
      </w:r>
    </w:p>
    <w:p w:rsidR="00834605" w:rsidRDefault="00834605" w:rsidP="002078FC">
      <w:pPr>
        <w:pStyle w:val="BodyTextFirstIndent"/>
        <w:spacing w:line="480" w:lineRule="auto"/>
        <w:ind w:firstLineChars="300" w:firstLine="720"/>
        <w:jc w:val="left"/>
      </w:pPr>
      <w:r>
        <w:rPr>
          <w:lang w:val="de-DE"/>
        </w:rPr>
        <w:t xml:space="preserve">A brief review of the development of IC lasers will be given in next section. An interesting note is that the cascade </w:t>
      </w:r>
      <w:r w:rsidR="00561168">
        <w:rPr>
          <w:lang w:val="de-DE"/>
        </w:rPr>
        <w:t>concept</w:t>
      </w:r>
      <w:r>
        <w:rPr>
          <w:lang w:val="de-DE"/>
        </w:rPr>
        <w:t xml:space="preserve"> is also applicable to interband lasers at shorter wavelengths. As early as 1984, van der Ziel and Tsang connected three GaAs laser cores </w:t>
      </w:r>
      <w:r w:rsidR="00FA7CE0" w:rsidRPr="00FA7CE0">
        <w:rPr>
          <w:noProof/>
          <w:lang w:val="de-DE"/>
        </w:rPr>
        <w:t xml:space="preserve">in </w:t>
      </w:r>
      <w:r w:rsidRPr="00FA7CE0">
        <w:rPr>
          <w:noProof/>
          <w:lang w:val="de-DE"/>
        </w:rPr>
        <w:t>series</w:t>
      </w:r>
      <w:r>
        <w:rPr>
          <w:lang w:val="de-DE"/>
        </w:rPr>
        <w:t xml:space="preserve"> by highly doped tunnel junctions (Esaki junction) for the purpose of higher output </w:t>
      </w:r>
      <w:r w:rsidR="00661386">
        <w:rPr>
          <w:lang w:val="de-DE"/>
        </w:rPr>
        <w:fldChar w:fldCharType="begin"/>
      </w:r>
      <w:r w:rsidR="00775984">
        <w:rPr>
          <w:lang w:val="de-DE"/>
        </w:rPr>
        <w:instrText xml:space="preserve"> ADDIN EN.CITE &lt;EndNote&gt;&lt;Cite&gt;&lt;Author&gt;van der Ziel&lt;/Author&gt;&lt;Year&gt;1982&lt;/Year&gt;&lt;RecNum&gt;503&lt;/RecNum&gt;&lt;DisplayText&gt;[36]&lt;/DisplayText&gt;&lt;record&gt;&lt;rec-number&gt;503&lt;/rec-number&gt;&lt;foreign-keys&gt;&lt;key app="EN" db-id="vr5pwp2tava2dnesaazpf02qeppxfr0ptd2w" timestamp="1435623363"&gt;503&lt;/key&gt;&lt;/foreign-keys&gt;&lt;ref-type name="Journal Article"&gt;17&lt;/ref-type&gt;&lt;contributors&gt;&lt;authors&gt;&lt;author&gt;van der Ziel, J. P.&lt;/author&gt;&lt;author&gt;Tsang, W. T.&lt;/author&gt;&lt;/authors&gt;&lt;/contributors&gt;&lt;titles&gt;&lt;title&gt;Integrated multilayer GaAs lasers separated by tunnel junctions&lt;/title&gt;&lt;secondary-title&gt;Applied Physics Letters&lt;/secondary-title&gt;&lt;/titles&gt;&lt;periodical&gt;&lt;full-title&gt;Applied Physics Letters&lt;/full-title&gt;&lt;abbr-1&gt;Appl. Phys. Lett.&lt;/abbr-1&gt;&lt;/periodical&gt;&lt;pages&gt;499-501&lt;/pages&gt;&lt;volume&gt;41&lt;/volume&gt;&lt;number&gt;6&lt;/number&gt;&lt;dates&gt;&lt;year&gt;1982&lt;/year&gt;&lt;/dates&gt;&lt;urls&gt;&lt;related-urls&gt;&lt;url&gt;http://scitation.aip.org/content/aip/journal/apl/41/6/10.1063/1.93585&lt;/url&gt;&lt;/related-urls&gt;&lt;/urls&gt;&lt;electronic-resource-num&gt;doi:http://dx.doi.org/10.1063/1.93585&lt;/electronic-resource-num&gt;&lt;research-notes&gt;bipolar cascade&lt;/research-notes&gt;&lt;/record&gt;&lt;/Cite&gt;&lt;/EndNote&gt;</w:instrText>
      </w:r>
      <w:r w:rsidR="00661386">
        <w:rPr>
          <w:lang w:val="de-DE"/>
        </w:rPr>
        <w:fldChar w:fldCharType="separate"/>
      </w:r>
      <w:r w:rsidR="00775984">
        <w:rPr>
          <w:noProof/>
          <w:lang w:val="de-DE"/>
        </w:rPr>
        <w:t>[36]</w:t>
      </w:r>
      <w:r w:rsidR="00661386">
        <w:rPr>
          <w:lang w:val="de-DE"/>
        </w:rPr>
        <w:fldChar w:fldCharType="end"/>
      </w:r>
      <w:r>
        <w:rPr>
          <w:lang w:val="de-DE"/>
        </w:rPr>
        <w:t xml:space="preserve">. The </w:t>
      </w:r>
      <w:r>
        <w:t xml:space="preserve">so-called “bipolar cascade” lasers with 2 or 3 stages were reported at wavelengths ranging from 1 to 2 μm </w:t>
      </w:r>
      <w:r w:rsidR="00661386">
        <w:fldChar w:fldCharType="begin">
          <w:fldData xml:space="preserve">PEVuZE5vdGU+PENpdGU+PEF1dGhvcj5HYXJjaWE8L0F1dGhvcj48WWVhcj4xOTk3PC9ZZWFyPjxS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=
</w:fldData>
        </w:fldChar>
      </w:r>
      <w:r w:rsidR="009D2B2D">
        <w:instrText xml:space="preserve"> ADDIN EN.CITE </w:instrText>
      </w:r>
      <w:r w:rsidR="009D2B2D">
        <w:fldChar w:fldCharType="begin">
          <w:fldData xml:space="preserve">PEVuZE5vdGU+PENpdGU+PEF1dGhvcj5HYXJjaWE8L0F1dGhvcj48WWVhcj4xOTk3PC9ZZWFyPjxS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=
</w:fldData>
        </w:fldChar>
      </w:r>
      <w:r w:rsidR="009D2B2D">
        <w:instrText xml:space="preserve"> ADDIN EN.CITE.DATA </w:instrText>
      </w:r>
      <w:r w:rsidR="009D2B2D">
        <w:fldChar w:fldCharType="end"/>
      </w:r>
      <w:r w:rsidR="00661386">
        <w:fldChar w:fldCharType="separate"/>
      </w:r>
      <w:r w:rsidR="00775984">
        <w:rPr>
          <w:noProof/>
        </w:rPr>
        <w:t>[37-41]</w:t>
      </w:r>
      <w:r w:rsidR="00661386">
        <w:fldChar w:fldCharType="end"/>
      </w:r>
      <w:r>
        <w:t>. The active regions in these lasers were also connected by</w:t>
      </w:r>
      <w:r w:rsidR="00561168">
        <w:t xml:space="preserve"> highly-doped tunnel junctions. But the tunnel junctions</w:t>
      </w:r>
      <w:r>
        <w:t xml:space="preserve"> introduced so much optical loss that they didn’t outperform their counterparts</w:t>
      </w:r>
      <w:r w:rsidR="003C4C70" w:rsidRPr="003C4C70">
        <w:rPr>
          <w:noProof/>
        </w:rPr>
        <w:t xml:space="preserve"> </w:t>
      </w:r>
      <w:r w:rsidR="003C4C70">
        <w:rPr>
          <w:noProof/>
        </w:rPr>
        <w:t xml:space="preserve">with one </w:t>
      </w:r>
      <w:r w:rsidR="003C4C70" w:rsidRPr="003C4C70">
        <w:rPr>
          <w:noProof/>
        </w:rPr>
        <w:t>stage</w:t>
      </w:r>
      <w:r>
        <w:t xml:space="preserve">. In addition, GaN light emitting diodes in a cascade style were claimed to overcome efficiency droop due to a reduction of threshold current </w:t>
      </w:r>
      <w:r w:rsidR="00661386">
        <w:fldChar w:fldCharType="begin"/>
      </w:r>
      <w:r w:rsidR="00775984">
        <w:instrText xml:space="preserve"> ADDIN EN.CITE &lt;EndNote&gt;&lt;Cite&gt;&lt;Author&gt;Akyol&lt;/Author&gt;&lt;Year&gt;2013&lt;/Year&gt;&lt;RecNum&gt;44&lt;/RecNum&gt;&lt;DisplayText&gt;[42]&lt;/DisplayText&gt;&lt;record&gt;&lt;rec-number&gt;44&lt;/rec-number&gt;&lt;foreign-keys&gt;&lt;key app="EN" db-id="dv5xvwwpdze9tlee09rpadvbeef5fv9sfvr2" timestamp="1435621769"&gt;44&lt;/key&gt;&lt;/foreign-keys&gt;&lt;ref-type name="Journal Article"&gt;17&lt;/ref-type&gt;&lt;contributors&gt;&lt;authors&gt;&lt;author&gt;Akyol, Fatih&lt;/author&gt;&lt;author&gt;Krishnamoorthy, Sriram&lt;/author&gt;&lt;author&gt;Rajan, Siddharth&lt;/author&gt;&lt;/authors&gt;&lt;/contributors&gt;&lt;titles&gt;&lt;title&gt;Tunneling-based carrier regeneration in cascaded GaN light emitting diodes to overcome efficiency droop&lt;/title&gt;&lt;secondary-title&gt;Applied Physics Letters&lt;/secondary-title&gt;&lt;/titles&gt;&lt;periodical&gt;&lt;full-title&gt;Applied Physics Letters&lt;/full-title&gt;&lt;abbr-1&gt;Appl. Phys. Lett.&lt;/abbr-1&gt;&lt;/periodical&gt;&lt;pages&gt;081107&lt;/pages&gt;&lt;volume&gt;103&lt;/volume&gt;&lt;number&gt;8&lt;/number&gt;&lt;keywords&gt;&lt;keyword&gt;transparency&lt;/keyword&gt;&lt;keyword&gt;light emitting diodes&lt;/keyword&gt;&lt;keyword&gt;optical interconnections&lt;/keyword&gt;&lt;keyword&gt;wide band gap semiconductors&lt;/keyword&gt;&lt;keyword&gt;electrical resistivity&lt;/keyword&gt;&lt;keyword&gt;gallium compounds&lt;/keyword&gt;&lt;keyword&gt;current density&lt;/keyword&gt;&lt;keyword&gt;tunnel diodes&lt;/keyword&gt;&lt;keyword&gt;III-V semiconductors&lt;/keyword&gt;&lt;keyword&gt;semiconductor device models&lt;/keyword&gt;&lt;keyword&gt;gadolinium compounds&lt;/keyword&gt;&lt;keyword&gt;p-n junctions&lt;/keyword&gt;&lt;/keywords&gt;&lt;dates&gt;&lt;year&gt;2013&lt;/year&gt;&lt;/dates&gt;&lt;urls&gt;&lt;related-urls&gt;&lt;url&gt;http://scitation.aip.org/content/aip/journal/apl/103/8/10.1063/1.4819737&lt;/url&gt;&lt;/related-urls&gt;&lt;/urls&gt;&lt;electronic-resource-num&gt;doi:http://dx.doi.org/10.1063/1.4819737&lt;/electronic-resource-num&gt;&lt;/record&gt;&lt;/Cite&gt;&lt;/EndNote&gt;</w:instrText>
      </w:r>
      <w:r w:rsidR="00661386">
        <w:fldChar w:fldCharType="separate"/>
      </w:r>
      <w:r w:rsidR="00775984">
        <w:rPr>
          <w:noProof/>
        </w:rPr>
        <w:t>[42]</w:t>
      </w:r>
      <w:r w:rsidR="00661386">
        <w:fldChar w:fldCharType="end"/>
      </w:r>
      <w:r>
        <w:t xml:space="preserve">. </w:t>
      </w:r>
    </w:p>
    <w:p w:rsidR="003C315B" w:rsidRPr="003C315B" w:rsidRDefault="003C315B" w:rsidP="004966F2">
      <w:pPr>
        <w:pStyle w:val="BodyTextFirstIndent"/>
        <w:spacing w:line="480" w:lineRule="auto"/>
        <w:ind w:firstLine="480"/>
        <w:rPr>
          <w:lang w:val="de-DE"/>
        </w:rPr>
      </w:pPr>
    </w:p>
    <w:p w:rsidR="00834605" w:rsidRDefault="00834605" w:rsidP="00B947D1">
      <w:pPr>
        <w:pStyle w:val="Heading2"/>
        <w:rPr>
          <w:lang w:val="de-DE"/>
        </w:rPr>
      </w:pPr>
      <w:bookmarkStart w:id="18" w:name="_Toc431845124"/>
      <w:bookmarkStart w:id="19" w:name="_Toc450648254"/>
      <w:r>
        <w:t>1.4 Brief history of IC lasers</w:t>
      </w:r>
      <w:bookmarkEnd w:id="18"/>
      <w:bookmarkEnd w:id="19"/>
      <w:r>
        <w:t xml:space="preserve"> </w:t>
      </w:r>
    </w:p>
    <w:p w:rsidR="00834605" w:rsidRDefault="00A30AC5" w:rsidP="002078FC">
      <w:pPr>
        <w:pStyle w:val="BodyTextFirstIndent"/>
        <w:spacing w:line="480" w:lineRule="auto"/>
        <w:ind w:firstLineChars="300" w:firstLine="720"/>
        <w:jc w:val="left"/>
        <w:rPr>
          <w:lang w:val="de-DE"/>
        </w:rPr>
      </w:pPr>
      <w:r>
        <w:rPr>
          <w:lang w:val="de-DE"/>
        </w:rPr>
        <w:t>The prot</w:t>
      </w:r>
      <w:r w:rsidR="00834605">
        <w:rPr>
          <w:lang w:val="de-DE"/>
        </w:rPr>
        <w:t xml:space="preserve">otype of IC laser, proposed by Rui Q. Yang in 1994 </w:t>
      </w:r>
      <w:r w:rsidR="00661386">
        <w:rPr>
          <w:lang w:val="de-DE"/>
        </w:rPr>
        <w:fldChar w:fldCharType="begin"/>
      </w:r>
      <w:r w:rsidR="00775984">
        <w:rPr>
          <w:lang w:val="de-DE"/>
        </w:rPr>
        <w:instrText xml:space="preserve"> ADDIN EN.CITE &lt;EndNote&gt;&lt;Cite&gt;&lt;Author&gt;Yang&lt;/Author&gt;&lt;Year&gt;1994&lt;/Year&gt;&lt;RecNum&gt;530&lt;/RecNum&gt;&lt;DisplayText&gt;[43,44]&lt;/DisplayText&gt;&lt;record&gt;&lt;rec-number&gt;530&lt;/rec-number&gt;&lt;foreign-keys&gt;&lt;key app="EN" db-id="vr5pwp2tava2dnesaazpf02qeppxfr0ptd2w" timestamp="1441406529"&gt;530&lt;/key&gt;&lt;/foreign-keys&gt;&lt;ref-type name="Conference Proceedings"&gt;10&lt;/ref-type&gt;&lt;contributors&gt;&lt;authors&gt;&lt;author&gt;Rui Q. Yang&lt;/author&gt;&lt;/authors&gt;&lt;/contributors&gt;&lt;titles&gt;&lt;title&gt;Infrared laser based on intersubband transitions in quantum wells &lt;/title&gt;&lt;secondary-title&gt;7th International Conference on Superlattice, Microstructure and Microdevices&lt;/secondary-title&gt;&lt;/titles&gt;&lt;dates&gt;&lt;year&gt;1994&lt;/year&gt;&lt;pub-dates&gt;&lt;date&gt;Aug. 22-26&lt;/date&gt;&lt;/pub-dates&gt;&lt;/dates&gt;&lt;pub-location&gt;Banff, Canada&lt;/pub-location&gt;&lt;urls&gt;&lt;/urls&gt;&lt;/record&gt;&lt;/Cite&gt;&lt;Cite&gt;&lt;Author&gt;Yang&lt;/Author&gt;&lt;Year&gt;1995&lt;/Year&gt;&lt;RecNum&gt;9&lt;/RecNum&gt;&lt;record&gt;&lt;rec-number&gt;9&lt;/rec-number&gt;&lt;foreign-keys&gt;&lt;key app="EN" db-id="vr5pwp2tava2dnesaazpf02qeppxfr0ptd2w" timestamp="1345431171"&gt;9&lt;/key&gt;&lt;/foreign-keys&gt;&lt;ref-type name="Journal Article"&gt;17&lt;/ref-type&gt;&lt;contributors&gt;&lt;authors&gt;&lt;author&gt;Yang, Rui Q.&lt;/author&gt;&lt;/authors&gt;&lt;/contributors&gt;&lt;titles&gt;&lt;title&gt;Infrared laser based on intersubband transitions in quantum wells&lt;/title&gt;&lt;secondary-title&gt;Superlattices and Microstructures&lt;/secondary-title&gt;&lt;/titles&gt;&lt;periodical&gt;&lt;full-title&gt;Superlattices and Microstructures&lt;/full-title&gt;&lt;abbr-1&gt;Superlattices Microstruct.&lt;/abbr-1&gt;&lt;/periodical&gt;&lt;pages&gt;77-83&lt;/pages&gt;&lt;volume&gt;17&lt;/volume&gt;&lt;number&gt;1&lt;/number&gt;&lt;section&gt;77&lt;/section&gt;&lt;dates&gt;&lt;year&gt;1995&lt;/year&gt;&lt;/dates&gt;&lt;isbn&gt;0749-6036&lt;/isbn&gt;&lt;url</w:instrText>
      </w:r>
      <w:r w:rsidR="00775984">
        <w:rPr>
          <w:rFonts w:hint="eastAsia"/>
          <w:lang w:val="de-DE"/>
        </w:rPr>
        <w:instrText>s&gt;&lt;related-urls&gt;&lt;url&gt;http://www.sciencedirect.com/science/article/B6WXB-45R8CBR-41/2/420e2651b51464c6934a5832b0bd8254&lt;/url&gt;&lt;/related-urls&gt;&lt;/urls&gt;&lt;research-notes&gt;</w:instrText>
      </w:r>
      <w:r w:rsidR="00775984">
        <w:rPr>
          <w:rFonts w:hint="eastAsia"/>
          <w:lang w:val="de-DE"/>
        </w:rPr>
        <w:instrText>首次提出</w:instrText>
      </w:r>
      <w:r w:rsidR="00775984">
        <w:rPr>
          <w:rFonts w:hint="eastAsia"/>
          <w:lang w:val="de-DE"/>
        </w:rPr>
        <w:instrText>IC laser&lt;/research-notes&gt;&lt;/record&gt;&lt;/Cite&gt;&lt;/EndNote&gt;</w:instrText>
      </w:r>
      <w:r w:rsidR="00661386">
        <w:rPr>
          <w:lang w:val="de-DE"/>
        </w:rPr>
        <w:fldChar w:fldCharType="separate"/>
      </w:r>
      <w:r w:rsidR="00775984">
        <w:rPr>
          <w:noProof/>
          <w:lang w:val="de-DE"/>
        </w:rPr>
        <w:t>[43,44]</w:t>
      </w:r>
      <w:r w:rsidR="00661386">
        <w:rPr>
          <w:lang w:val="de-DE"/>
        </w:rPr>
        <w:fldChar w:fldCharType="end"/>
      </w:r>
      <w:r w:rsidR="00834605">
        <w:rPr>
          <w:lang w:val="de-DE"/>
        </w:rPr>
        <w:t xml:space="preserve">, is an alternative infrared laser to quantum cascade laser </w:t>
      </w:r>
      <w:r w:rsidR="00661386">
        <w:rPr>
          <w:lang w:val="de-DE"/>
        </w:rPr>
        <w:fldChar w:fldCharType="begin"/>
      </w:r>
      <w:r w:rsidR="009D3C2B">
        <w:rPr>
          <w:lang w:val="de-DE"/>
        </w:rPr>
        <w:instrText xml:space="preserve"> ADDIN EN.CITE &lt;EndNote&gt;&lt;Cite&gt;&lt;Author&gt;Faist&lt;/Author&gt;&lt;Year&gt;1994&lt;/Year&gt;&lt;RecNum&gt;60&lt;/RecNum&gt;&lt;DisplayText&gt;[28]&lt;/DisplayText&gt;&lt;record&gt;&lt;rec-number&gt;60&lt;/rec-number&gt;&lt;foreign-keys&gt;&lt;key app="EN" db-id="pdf9xvdsjeapw1e2vz05rsdvd020zae9dvsx" timestamp="1258207316"&gt;60&lt;/key&gt;&lt;/foreign-keys&gt;&lt;ref-type name="Journal Article"&gt;17&lt;/ref-type&gt;&lt;contributors&gt;&lt;authors&gt;&lt;author&gt;Faist, J.&lt;/author&gt;&lt;author&gt;Capasso, F.&lt;/author&gt;&lt;author&gt;Sivco, D. L.&lt;/author&gt;&lt;author&gt;Sirtori, C.&lt;/author&gt;&lt;author&gt;Hutchinson, A. L.&lt;/author&gt;&lt;author&gt;Cho, A. Y.&lt;/author&gt;&lt;/authors&gt;&lt;/contributors&gt;&lt;auth-address&gt;At&amp;amp;T Bell Labs,Murray Hill,Nj 07974&lt;/auth-address&gt;&lt;titles&gt;&lt;title&gt;Quantum Cascade Laser&lt;/title&gt;&lt;secondary-title&gt;Science&lt;/secondary-title&gt;&lt;alt-title&gt;Science&amp;#xD;Science&lt;/alt-title&gt;&lt;/titles&gt;&lt;pages&gt;553-556&lt;/pages&gt;&lt;volume&gt;264&lt;/volume&gt;&lt;number&gt;5158&lt;/number&gt;&lt;keywords&gt;&lt;keyword&gt;infrared-laser&lt;/keyword&gt;&lt;keyword&gt;semiconductors&lt;/keyword&gt;&lt;keyword&gt;superlattice&lt;/keyword&gt;&lt;keyword&gt;transport&lt;/keyword&gt;&lt;keyword&gt;wells&lt;/keyword&gt;&lt;/keywords&gt;&lt;dates&gt;&lt;year&gt;1994&lt;/year&gt;&lt;pub-dates&gt;&lt;date&gt;Apr 22&lt;/date&gt;&lt;/pub-dates&gt;&lt;/dates&gt;&lt;isbn&gt;0036-8075&lt;/isbn&gt;&lt;accession-num&gt;ISI:A1994NH01000031&lt;/accession-num&gt;&lt;urls&gt;&lt;related-urls&gt;&lt;url&gt;http://www.sciencemag.org/content/264/5158/553&lt;/url&gt;&lt;/related-urls&gt;&lt;/urls&gt;&lt;research-notes&gt;&lt;style face="normal" font="default" c</w:instrText>
      </w:r>
      <w:r w:rsidR="009D3C2B">
        <w:rPr>
          <w:rFonts w:hint="eastAsia"/>
          <w:lang w:val="de-DE"/>
        </w:rPr>
        <w:instrText>harset="134" size="100%"&gt;</w:instrText>
      </w:r>
      <w:r w:rsidR="009D3C2B">
        <w:rPr>
          <w:rFonts w:hint="eastAsia"/>
          <w:lang w:val="de-DE"/>
        </w:rPr>
        <w:instrText>开山之作</w:instrText>
      </w:r>
      <w:r w:rsidR="009D3C2B">
        <w:rPr>
          <w:rFonts w:hint="eastAsia"/>
          <w:lang w:val="de-DE"/>
        </w:rPr>
        <w:instrText>&lt;/style&gt;&lt;style face="normal" font="default" size="100%"&gt;, 3QW, &lt;/style&gt;&lt;style face="normal" font="default" charset="134" size="100%"&gt;</w:instrText>
      </w:r>
      <w:r w:rsidR="009D3C2B">
        <w:rPr>
          <w:rFonts w:hint="eastAsia"/>
          <w:lang w:val="de-DE"/>
        </w:rPr>
        <w:instrText>斜跃迁</w:instrText>
      </w:r>
      <w:r w:rsidR="009D3C2B">
        <w:rPr>
          <w:rFonts w:hint="eastAsia"/>
          <w:lang w:val="de-DE"/>
        </w:rPr>
        <w:instrText>&lt;/style&gt;&lt;/research-notes&gt;&lt;language&gt;English&lt;/language&gt;&lt;/record&gt;&lt;/Cite&gt;&lt;/EndNote&gt;</w:instrText>
      </w:r>
      <w:r w:rsidR="00661386">
        <w:rPr>
          <w:lang w:val="de-DE"/>
        </w:rPr>
        <w:fldChar w:fldCharType="separate"/>
      </w:r>
      <w:r w:rsidR="00775984">
        <w:rPr>
          <w:noProof/>
          <w:lang w:val="de-DE"/>
        </w:rPr>
        <w:t>[28]</w:t>
      </w:r>
      <w:r w:rsidR="00661386">
        <w:rPr>
          <w:lang w:val="de-DE"/>
        </w:rPr>
        <w:fldChar w:fldCharType="end"/>
      </w:r>
      <w:r w:rsidR="00834605">
        <w:rPr>
          <w:lang w:val="de-DE"/>
        </w:rPr>
        <w:t xml:space="preserve">. The backbone of the IC laser is the type-II broken-bandgap heterostructure, InAs/Ga(In)Sb QW, which facilitates </w:t>
      </w:r>
      <w:r w:rsidR="00452762" w:rsidRPr="00D32904">
        <w:rPr>
          <w:noProof/>
          <w:lang w:val="de-DE"/>
        </w:rPr>
        <w:t xml:space="preserve">the </w:t>
      </w:r>
      <w:r w:rsidR="00834605" w:rsidRPr="00D32904">
        <w:rPr>
          <w:noProof/>
          <w:lang w:val="de-DE"/>
        </w:rPr>
        <w:t>interband</w:t>
      </w:r>
      <w:r w:rsidR="00834605">
        <w:rPr>
          <w:lang w:val="de-DE"/>
        </w:rPr>
        <w:t xml:space="preserve"> transition and enables the recycling of carriers. In 1997, the first demonstration of an IC laser was reported with a wavelength of 3.8 µm </w:t>
      </w:r>
      <w:r w:rsidR="00661386">
        <w:rPr>
          <w:lang w:val="de-DE"/>
        </w:rPr>
        <w:fldChar w:fldCharType="begin"/>
      </w:r>
      <w:r w:rsidR="009B664A">
        <w:rPr>
          <w:lang w:val="de-DE"/>
        </w:rPr>
        <w:instrText xml:space="preserve"> ADDIN EN.CITE &lt;EndNote&gt;&lt;Cite&gt;&lt;Author&gt;Lin&lt;/Author&gt;&lt;Year&gt;1997&lt;/Year&gt;&lt;RecNum&gt;17&lt;/RecNum&gt;&lt;DisplayText&gt;[45]&lt;/DisplayText&gt;&lt;record&gt;&lt;rec-number&gt;17&lt;/rec-number&gt;&lt;foreign-keys&gt;&lt;key app="EN" db-id="vr5pwp2tava2dnesaazpf02qeppxfr0ptd2w" timestamp="1345431171"&gt;17&lt;/key&gt;&lt;/foreign-keys&gt;&lt;ref-type name="Journal Article"&gt;17&lt;/ref-type&gt;&lt;contributors&gt;&lt;authors&gt;&lt;author&gt;Lin, Chih-Hsiang&lt;/author&gt;&lt;author&gt;Yang, Rui Q.&lt;/author&gt;&lt;author&gt;Zhang, D.&lt;/author&gt;&lt;author&gt;Murry, S. J.&lt;/author&gt;&lt;author&gt;Pei, S. S.&lt;/author&gt;&lt;author&gt;Allerman, A. A.&lt;/author&gt;&lt;author&gt;Kurtz, S. R.&lt;/author&gt;&lt;/authors&gt;&lt;/contributors&gt;&lt;titles&gt;&lt;title&gt;&lt;style face="normal" font="default" size="100%"&gt;Type-II interband quantum cascade laser at 3.8 &lt;/style&gt;&lt;style face="normal" font="Symbol" charset="2" size="100%"&gt;m&lt;/style&gt;&lt;style face="normal" font="default" size="100%"&gt;m&lt;/style&gt;&lt;/title&gt;&lt;secondary-title&gt;Electronics Letters&lt;/secondary-title&gt;&lt;/titles&gt;&lt;periodical&gt;&lt;full-title&gt;Electronics Letters&lt;/full-title&gt;&lt;abbr-1&gt;Electron. Lett.&lt;/abbr-1&gt;&lt;/periodical&gt;&lt;pages&gt;598-599&lt;/pages&gt;&lt;volume&gt;33&lt;/volume&gt;&lt;number&gt;7&lt;/number&gt;&lt;keywords&gt;&lt;keyword&gt;type-II interband quantum cascade laser&lt;/keyword&gt;&lt;keyword&gt;laser stimulated emission&lt;/keyword&gt;&lt;keyword&gt;active regions&lt;/keyword&gt;&lt;keyword&gt;digitally graded quantum-well injection regions&lt;/keyword&gt;&lt;keyword&gt;mid-IR lasers&lt;/keyword&gt;&lt;keyword&gt;III-V semiconductors&lt;/keyword&gt;&lt;keyword&gt;3.8 micrometre&lt;/keyword&gt;&lt;keyword&gt;AlSb-InAs-InGaSb&lt;/keyword&gt;&lt;/keywords&gt;&lt;dates&gt;&lt;year&gt;1997&lt;/year&gt;&lt;/dates&gt;&lt;publisher&gt;IEE&lt;/publisher&gt;&lt;urls&gt;&lt;related-urls&gt;&lt;url&gt;http://link.aip.org/link/?ELL/33/598/1&lt;/ur</w:instrText>
      </w:r>
      <w:r w:rsidR="009B664A">
        <w:rPr>
          <w:rFonts w:hint="eastAsia"/>
          <w:lang w:val="de-DE"/>
        </w:rPr>
        <w:instrText>l&gt;&lt;/related-urls&gt;&lt;/urls&gt;&lt;research-notes&gt;</w:instrText>
      </w:r>
      <w:r w:rsidR="009B664A">
        <w:rPr>
          <w:rFonts w:hint="eastAsia"/>
          <w:lang w:val="de-DE"/>
        </w:rPr>
        <w:instrText>首个</w:instrText>
      </w:r>
      <w:r w:rsidR="009B664A">
        <w:rPr>
          <w:rFonts w:hint="eastAsia"/>
          <w:lang w:val="de-DE"/>
        </w:rPr>
        <w:instrText>ICL&lt;/research-notes&gt;&lt;/record&gt;&lt;/Cite&gt;&lt;/EndNote&gt;</w:instrText>
      </w:r>
      <w:r w:rsidR="00661386">
        <w:rPr>
          <w:lang w:val="de-DE"/>
        </w:rPr>
        <w:fldChar w:fldCharType="separate"/>
      </w:r>
      <w:r w:rsidR="00775984">
        <w:rPr>
          <w:noProof/>
          <w:lang w:val="de-DE"/>
        </w:rPr>
        <w:t>[45]</w:t>
      </w:r>
      <w:r w:rsidR="00661386">
        <w:rPr>
          <w:lang w:val="de-DE"/>
        </w:rPr>
        <w:fldChar w:fldCharType="end"/>
      </w:r>
      <w:r w:rsidR="00834605">
        <w:rPr>
          <w:lang w:val="de-DE"/>
        </w:rPr>
        <w:t xml:space="preserve">. Soon a </w:t>
      </w:r>
      <w:r w:rsidR="00595CA7">
        <w:rPr>
          <w:lang w:val="de-DE"/>
        </w:rPr>
        <w:lastRenderedPageBreak/>
        <w:t xml:space="preserve">hole injector consisting of one </w:t>
      </w:r>
      <w:r w:rsidR="00834605">
        <w:rPr>
          <w:lang w:val="de-DE"/>
        </w:rPr>
        <w:t xml:space="preserve">GaInSb QW was </w:t>
      </w:r>
      <w:r w:rsidR="00595CA7">
        <w:rPr>
          <w:lang w:val="de-DE"/>
        </w:rPr>
        <w:t>proposed</w:t>
      </w:r>
      <w:r w:rsidR="00834605">
        <w:rPr>
          <w:lang w:val="de-DE"/>
        </w:rPr>
        <w:t xml:space="preserve"> to prevent carrier </w:t>
      </w:r>
      <w:r w:rsidR="00D32904" w:rsidRPr="00D32904">
        <w:rPr>
          <w:noProof/>
          <w:lang w:val="de-DE"/>
        </w:rPr>
        <w:t>tunnel</w:t>
      </w:r>
      <w:r w:rsidR="00834605" w:rsidRPr="00D32904">
        <w:rPr>
          <w:noProof/>
          <w:lang w:val="de-DE"/>
        </w:rPr>
        <w:t>ing</w:t>
      </w:r>
      <w:r w:rsidR="00834605">
        <w:rPr>
          <w:lang w:val="de-DE"/>
        </w:rPr>
        <w:t xml:space="preserve"> leakage </w:t>
      </w:r>
      <w:r w:rsidR="00661386">
        <w:rPr>
          <w:lang w:val="de-DE"/>
        </w:rPr>
        <w:fldChar w:fldCharType="begin"/>
      </w:r>
      <w:r w:rsidR="00775984">
        <w:rPr>
          <w:lang w:val="de-DE"/>
        </w:rPr>
        <w:instrText xml:space="preserve"> ADDIN EN.CITE &lt;EndNote&gt;&lt;Cite&gt;&lt;Author&gt;Meyer&lt;/Author&gt;&lt;Year&gt;1996&lt;/Year&gt;&lt;RecNum&gt;15&lt;/RecNum&gt;&lt;DisplayText&gt;[46]&lt;/DisplayText&gt;&lt;record&gt;&lt;rec-number&gt;15&lt;/rec-number&gt;&lt;foreign-keys&gt;&lt;key app="EN" db-id="vr5pwp2tava2dnesaazpf02qeppxfr0ptd2w" timestamp="1345431171"&gt;15&lt;/key&gt;&lt;/foreign-keys&gt;&lt;ref-type name="Journal Article"&gt;17&lt;/ref-type&gt;&lt;contributors&gt;&lt;authors&gt;&lt;author&gt;Meyer, J. R.&lt;/author&gt;&lt;author&gt;Vurgaftman, I.&lt;/author&gt;&lt;author&gt;Yang, R. Q.&lt;/author&gt;&lt;author&gt;Ram-Mohan, L. R.&lt;/author&gt;&lt;/authors&gt;&lt;/contributors&gt;&lt;titles&gt;&lt;title&gt;Type-II and type-I interband cascade lasers&lt;/title&gt;&lt;secondary-title&gt;Electronics Letters&lt;/secondary-title&gt;&lt;/titles&gt;&lt;periodical&gt;&lt;full-title&gt;Electronics Letters&lt;/full-title&gt;&lt;abbr-1&gt;Electron. Lett.&lt;/abbr-1&gt;&lt;/periodical&gt;&lt;pages&gt;45-46&lt;/pages&gt;&lt;volume&gt;32&lt;/volume&gt;&lt;number&gt;1&lt;/number&gt;&lt;keywords&gt;&lt;keyword&gt;Auger effect&lt;/keyword&gt;&lt;keyword&gt;laser transitions&lt;/keyword&gt;&lt;keyword&gt;quantum well lasers&lt;/keyword&gt;&lt;keyword&gt;semiconductor superlattices&lt;/keyword&gt;&lt;keyword&gt;tunnelling&lt;/keyword&gt;&lt;keyword&gt;gain calculations&lt;/keyword&gt;&lt;keyword&gt;interband cascade lasers&lt;/keyword&gt;&lt;keyword&gt;mid-IR lasers&lt;/keyword&gt;&lt;keyword&gt;radiative efficiencies&lt;/keyword&gt;&lt;keyword&gt;type-I lasers&lt;/keyword&gt;&lt;keyword&gt;type-II lasers&lt;/keyword&gt;&lt;/keywords&gt;&lt;dates&gt;&lt;year&gt;1996&lt;/year&gt;&lt;/dates&gt;&lt;isbn&gt;0013-5194&lt;/isbn&gt;&lt;urls&gt;&lt;/urls&gt;&lt;/record&gt;&lt;/Cite&gt;&lt;/EndNote&gt;</w:instrText>
      </w:r>
      <w:r w:rsidR="00661386">
        <w:rPr>
          <w:lang w:val="de-DE"/>
        </w:rPr>
        <w:fldChar w:fldCharType="separate"/>
      </w:r>
      <w:r w:rsidR="00775984">
        <w:rPr>
          <w:noProof/>
          <w:lang w:val="de-DE"/>
        </w:rPr>
        <w:t>[46]</w:t>
      </w:r>
      <w:r w:rsidR="00661386">
        <w:rPr>
          <w:lang w:val="de-DE"/>
        </w:rPr>
        <w:fldChar w:fldCharType="end"/>
      </w:r>
      <w:r w:rsidR="00834605">
        <w:rPr>
          <w:lang w:val="de-DE"/>
        </w:rPr>
        <w:t>.</w:t>
      </w:r>
    </w:p>
    <w:p w:rsidR="00834605" w:rsidRDefault="00834605" w:rsidP="002078FC">
      <w:pPr>
        <w:pStyle w:val="BodyTextFirstIndent"/>
        <w:spacing w:line="480" w:lineRule="auto"/>
        <w:ind w:firstLineChars="300" w:firstLine="720"/>
        <w:jc w:val="left"/>
        <w:rPr>
          <w:lang w:val="de-DE"/>
        </w:rPr>
      </w:pPr>
      <w:r>
        <w:rPr>
          <w:lang w:val="de-DE"/>
        </w:rPr>
        <w:t xml:space="preserve"> Further development was carried out by Yang and his collaborators at several institutions, as well as by groups at Naval Research Laboratory and </w:t>
      </w:r>
      <w:r w:rsidR="00D32904" w:rsidRPr="00B1641A">
        <w:rPr>
          <w:noProof/>
          <w:lang w:val="de-DE"/>
        </w:rPr>
        <w:t xml:space="preserve">the </w:t>
      </w:r>
      <w:r w:rsidRPr="00B1641A">
        <w:rPr>
          <w:noProof/>
          <w:lang w:val="de-DE"/>
        </w:rPr>
        <w:t>University</w:t>
      </w:r>
      <w:r>
        <w:rPr>
          <w:lang w:val="de-DE"/>
        </w:rPr>
        <w:t xml:space="preserve"> of Wurzburg. On the one hand, InAs/GaSb/AlSb material system is less established than InP and GaAs, so related technologies are explored to overcome the practical difficulties</w:t>
      </w:r>
      <w:r w:rsidR="00595CA7">
        <w:rPr>
          <w:lang w:val="de-DE"/>
        </w:rPr>
        <w:t xml:space="preserve"> in </w:t>
      </w:r>
      <w:r w:rsidR="00595CA7" w:rsidRPr="00EC69FA">
        <w:rPr>
          <w:noProof/>
          <w:lang w:val="de-DE"/>
        </w:rPr>
        <w:t>material</w:t>
      </w:r>
      <w:r w:rsidR="00595CA7">
        <w:rPr>
          <w:lang w:val="de-DE"/>
        </w:rPr>
        <w:t xml:space="preserve"> growth and device fabrication</w:t>
      </w:r>
      <w:r>
        <w:rPr>
          <w:lang w:val="de-DE"/>
        </w:rPr>
        <w:t xml:space="preserve">. On the other hand, several key </w:t>
      </w:r>
      <w:r w:rsidRPr="00ED6BB6">
        <w:rPr>
          <w:noProof/>
          <w:lang w:val="de-DE"/>
        </w:rPr>
        <w:t>chang</w:t>
      </w:r>
      <w:r w:rsidR="00ED6BB6" w:rsidRPr="00ED6BB6">
        <w:rPr>
          <w:noProof/>
          <w:lang w:val="de-DE"/>
        </w:rPr>
        <w:t>e</w:t>
      </w:r>
      <w:r w:rsidRPr="00ED6BB6">
        <w:rPr>
          <w:noProof/>
          <w:lang w:val="de-DE"/>
        </w:rPr>
        <w:t>s</w:t>
      </w:r>
      <w:r>
        <w:rPr>
          <w:lang w:val="de-DE"/>
        </w:rPr>
        <w:t xml:space="preserve"> on the design have </w:t>
      </w:r>
      <w:r w:rsidR="0041245D">
        <w:rPr>
          <w:noProof/>
          <w:lang w:val="de-DE"/>
        </w:rPr>
        <w:t>significan</w:t>
      </w:r>
      <w:r w:rsidRPr="0041245D">
        <w:rPr>
          <w:noProof/>
          <w:lang w:val="de-DE"/>
        </w:rPr>
        <w:t>tly</w:t>
      </w:r>
      <w:r>
        <w:rPr>
          <w:lang w:val="de-DE"/>
        </w:rPr>
        <w:t xml:space="preserve"> improved the laser performance.</w:t>
      </w:r>
    </w:p>
    <w:p w:rsidR="00834605" w:rsidRDefault="00834605" w:rsidP="002078FC">
      <w:pPr>
        <w:pStyle w:val="BodyTextFirstIndent"/>
        <w:spacing w:line="480" w:lineRule="auto"/>
        <w:ind w:firstLineChars="300" w:firstLine="720"/>
        <w:jc w:val="left"/>
        <w:rPr>
          <w:lang w:val="de-DE"/>
        </w:rPr>
      </w:pPr>
      <w:r>
        <w:rPr>
          <w:lang w:val="de-DE"/>
        </w:rPr>
        <w:t xml:space="preserve"> Figure 1-4 shows a modern-day style of the cascade structure, which is divided into three parts: an active region, a hole injector, and an electron injector. For the active region, two InAs QWs consisting of a </w:t>
      </w:r>
      <w:r>
        <w:t xml:space="preserve">“W” shape, </w:t>
      </w:r>
      <w:r>
        <w:rPr>
          <w:lang w:val="de-DE"/>
        </w:rPr>
        <w:t xml:space="preserve">previously used in type-II QW lasers </w:t>
      </w:r>
      <w:r w:rsidR="00661386">
        <w:rPr>
          <w:lang w:val="de-DE"/>
        </w:rPr>
        <w:fldChar w:fldCharType="begin"/>
      </w:r>
      <w:r w:rsidR="00775984">
        <w:rPr>
          <w:lang w:val="de-DE"/>
        </w:rPr>
        <w:instrText xml:space="preserve"> ADDIN EN.CITE &lt;EndNote&gt;&lt;Cite&gt;&lt;Author&gt;Meyer&lt;/Author&gt;&lt;Year&gt;1995&lt;/Year&gt;&lt;RecNum&gt;177&lt;/RecNum&gt;&lt;DisplayText&gt;[47]&lt;/DisplayText&gt;&lt;record&gt;&lt;rec-number&gt;177&lt;/rec-number&gt;&lt;foreign-keys&gt;&lt;key app="EN" db-id="vr5pwp2tava2dnesaazpf02qeppxfr0ptd2w" timestamp="1348784511"&gt;177&lt;/key&gt;&lt;/foreign-keys&gt;&lt;ref-type name="Journal Article"&gt;17&lt;/ref-type&gt;&lt;contributors&gt;&lt;authors&gt;&lt;author&gt;Meyer, J. R.&lt;/author&gt;&lt;author&gt;Hoffman, C. A.&lt;/author&gt;&lt;author&gt;Bartoli, F. J.&lt;/author&gt;&lt;author&gt;Ram-Mohan, L. R.&lt;/author&gt;&lt;/authors&gt;&lt;/contributors&gt;&lt;titles&gt;&lt;title&gt;Type-II quantum-well lasers for the mid-wavelength infrared&lt;/title&gt;&lt;secondary-title&gt;Applied Physics Letters&lt;/secondary-title&gt;&lt;/titles&gt;&lt;periodical&gt;&lt;full-title&gt;Applied Physics Letters&lt;/full-title&gt;&lt;abbr-1&gt;Appl. Phys. Lett.&lt;/abbr-1&gt;&lt;/periodical&gt;&lt;pages&gt;757-759&lt;/pages&gt;&lt;volume&gt;67&lt;/volume&gt;&lt;number&gt;6&lt;/number&gt;&lt;keywords&gt;&lt;keyword&gt;QUANTUM WELLS&lt;/keyword&gt;&lt;keyword&gt;SEMICONDUCTOR LASERS&lt;/keyword&gt;&lt;keyword&gt;INFRARED SPECTRA&lt;/keyword&gt;&lt;keyword&gt;AUGER EFFECT&lt;/keyword&gt;&lt;keyword&gt;DESIGN&lt;/keyword&gt;&lt;keyword&gt;CONFINEMENT&lt;/keyword&gt;&lt;keyword&gt;HETEROSTRUCTURES&lt;/keyword&gt;&lt;/keywords&gt;&lt;dates&gt;&lt;year&gt;1995&lt;/year&gt;&lt;/dates&gt;&lt;publisher&gt;AIP&lt;/publisher&gt;&lt;urls&gt;&lt;related-urls&gt;&lt;url&gt;http://link.aip.org/link/?APL/67/757/1&lt;/url&gt;&lt;/related-urls&gt;&lt;/urls&gt;&lt;research-notes&gt;First W like QW laser&lt;/research-notes&gt;&lt;/record&gt;&lt;/Cite&gt;&lt;/EndNote&gt;</w:instrText>
      </w:r>
      <w:r w:rsidR="00661386">
        <w:rPr>
          <w:lang w:val="de-DE"/>
        </w:rPr>
        <w:fldChar w:fldCharType="separate"/>
      </w:r>
      <w:r w:rsidR="00775984">
        <w:rPr>
          <w:noProof/>
          <w:lang w:val="de-DE"/>
        </w:rPr>
        <w:t>[47]</w:t>
      </w:r>
      <w:r w:rsidR="00661386">
        <w:rPr>
          <w:lang w:val="de-DE"/>
        </w:rPr>
        <w:fldChar w:fldCharType="end"/>
      </w:r>
      <w:r>
        <w:rPr>
          <w:lang w:val="de-DE"/>
        </w:rPr>
        <w:t xml:space="preserve">, was introduced to IC lasers to improve the wavefunction overlap as well as the optical gain </w:t>
      </w:r>
      <w:r w:rsidR="00661386">
        <w:rPr>
          <w:lang w:val="de-DE"/>
        </w:rPr>
        <w:fldChar w:fldCharType="begin">
          <w:fldData xml:space="preserve">PEVuZE5vdGU+PENpdGU+PEF1dGhvcj5WdXJnYWZ0bWFuPC9BdXRob3I+PFllYXI+MTk5ODwvWWVh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</w:fldData>
        </w:fldChar>
      </w:r>
      <w:r w:rsidR="00775984">
        <w:rPr>
          <w:lang w:val="de-DE"/>
        </w:rPr>
        <w:instrText xml:space="preserve"> ADDIN EN.CITE </w:instrText>
      </w:r>
      <w:r w:rsidR="00775984">
        <w:rPr>
          <w:lang w:val="de-DE"/>
        </w:rPr>
        <w:fldChar w:fldCharType="begin">
          <w:fldData xml:space="preserve">PEVuZE5vdGU+PENpdGU+PEF1dGhvcj5WdXJnYWZ0bWFuPC9BdXRob3I+PFllYXI+MTk5ODwvWWVh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</w:fldData>
        </w:fldChar>
      </w:r>
      <w:r w:rsidR="00775984">
        <w:rPr>
          <w:lang w:val="de-DE"/>
        </w:rPr>
        <w:instrText xml:space="preserve"> ADDIN EN.CITE.DATA </w:instrText>
      </w:r>
      <w:r w:rsidR="00775984">
        <w:rPr>
          <w:lang w:val="de-DE"/>
        </w:rPr>
      </w:r>
      <w:r w:rsidR="00775984">
        <w:rPr>
          <w:lang w:val="de-DE"/>
        </w:rPr>
        <w:fldChar w:fldCharType="end"/>
      </w:r>
      <w:r w:rsidR="00661386">
        <w:rPr>
          <w:lang w:val="de-DE"/>
        </w:rPr>
      </w:r>
      <w:r w:rsidR="00661386">
        <w:rPr>
          <w:lang w:val="de-DE"/>
        </w:rPr>
        <w:fldChar w:fldCharType="separate"/>
      </w:r>
      <w:r w:rsidR="00775984">
        <w:rPr>
          <w:noProof/>
          <w:lang w:val="de-DE"/>
        </w:rPr>
        <w:t>[48]</w:t>
      </w:r>
      <w:r w:rsidR="00661386">
        <w:rPr>
          <w:lang w:val="de-DE"/>
        </w:rPr>
        <w:fldChar w:fldCharType="end"/>
      </w:r>
      <w:r>
        <w:rPr>
          <w:lang w:val="de-DE"/>
        </w:rPr>
        <w:t xml:space="preserve">. For the hole injector, a second hole QW was added </w:t>
      </w:r>
      <w:r w:rsidRPr="00BC4BA1">
        <w:rPr>
          <w:noProof/>
          <w:lang w:val="de-DE"/>
        </w:rPr>
        <w:t xml:space="preserve">to </w:t>
      </w:r>
      <w:r w:rsidR="00BC4BA1">
        <w:rPr>
          <w:noProof/>
          <w:lang w:val="de-DE"/>
        </w:rPr>
        <w:t>suppress the leakage current further</w:t>
      </w:r>
      <w:r>
        <w:rPr>
          <w:lang w:val="de-DE"/>
        </w:rPr>
        <w:t xml:space="preserve"> </w:t>
      </w:r>
      <w:r w:rsidR="00661386">
        <w:rPr>
          <w:lang w:val="de-DE"/>
        </w:rPr>
        <w:fldChar w:fldCharType="begin"/>
      </w:r>
      <w:r w:rsidR="00775984">
        <w:rPr>
          <w:lang w:val="de-DE"/>
        </w:rPr>
        <w:instrText xml:space="preserve"> ADDIN EN.CITE &lt;EndNote&gt;&lt;Cite&gt;&lt;Author&gt;Olafsen&lt;/Author&gt;&lt;Year&gt;1998&lt;/Year&gt;&lt;RecNum&gt;111&lt;/RecNum&gt;&lt;DisplayText&gt;[49]&lt;/DisplayText&gt;&lt;record&gt;&lt;rec-number&gt;111&lt;/rec-number&gt;&lt;foreign-keys&gt;&lt;key app="EN" db-id="vr5pwp2tava2dnesaazpf02qeppxfr0ptd2w" timestamp="1345431314"&gt;111&lt;/key&gt;&lt;/foreign-keys&gt;&lt;ref-type name="Journal Article"&gt;17&lt;/ref-type&gt;&lt;contributors&gt;&lt;authors&gt;&lt;author&gt;Olafsen, L. J.&lt;/author&gt;&lt;author&gt;Aifer, E. H.&lt;/author&gt;&lt;author&gt;Vurgaftman, I.&lt;/author&gt;&lt;author&gt;Bewley, W. W.&lt;/author&gt;&lt;author&gt;Felix, C. L.&lt;/author&gt;&lt;author&gt;Meyer, J. R.&lt;/author&gt;&lt;author&gt;Zhang, D.&lt;/author&gt;&lt;author&gt;Lin, C. H.&lt;/author&gt;&lt;author&gt;Pei, S. S.&lt;/author&gt;&lt;/authors&gt;&lt;/contributors&gt;&lt;titles&gt;&lt;title&gt;Near-room-temperature mid-infrared interband cascade laser&lt;/title&gt;&lt;secondary-title&gt;Applied Physics Letters&lt;/secondary-title&gt;&lt;/titles&gt;&lt;periodical&gt;&lt;full-title&gt;Applied Physics Letters&lt;/full-title&gt;&lt;abbr-1&gt;Appl. Phys. Lett.&lt;/abbr-1&gt;&lt;/periodical&gt;&lt;pages&gt;2370-2372&lt;/pages&gt;&lt;volume&gt;72&lt;/volume&gt;&lt;number&gt;19&lt;/number&gt;&lt;keywords&gt;&lt;keyword&gt;quantum well lasers&lt;/keyword&gt;&lt;keyword&gt;laser modes&lt;/keyword&gt;&lt;keyword&gt;current density&lt;/keyword&gt;&lt;/keywords&gt;&lt;dates&gt;&lt;year&gt;1998&lt;/year&gt;&lt;/dates&gt;&lt;publisher&gt;AIP&lt;/publisher&gt;&lt;urls&gt;&lt;related-urls&gt;&lt;url&gt;http://link.aip.org/link/?APL/72/2370/1&lt;/url&gt;&lt;/related-urls&gt;&lt;/urls&gt;&lt;electronic-resource-num&gt;10.1063/1.121359&lt;/electronic-resource-num&gt;&lt;/record&gt;&lt;/Cite&gt;&lt;/EndNote&gt;</w:instrText>
      </w:r>
      <w:r w:rsidR="00661386">
        <w:rPr>
          <w:lang w:val="de-DE"/>
        </w:rPr>
        <w:fldChar w:fldCharType="separate"/>
      </w:r>
      <w:r w:rsidR="00775984">
        <w:rPr>
          <w:noProof/>
          <w:lang w:val="de-DE"/>
        </w:rPr>
        <w:t>[49]</w:t>
      </w:r>
      <w:r w:rsidR="00661386">
        <w:rPr>
          <w:lang w:val="de-DE"/>
        </w:rPr>
        <w:fldChar w:fldCharType="end"/>
      </w:r>
      <w:r>
        <w:rPr>
          <w:lang w:val="de-DE"/>
        </w:rPr>
        <w:t xml:space="preserve">. For the electron injector, two strategies are </w:t>
      </w:r>
      <w:r w:rsidR="000D5B69">
        <w:rPr>
          <w:lang w:val="de-DE"/>
        </w:rPr>
        <w:t>have contributed to substantial improvements</w:t>
      </w:r>
      <w:r>
        <w:rPr>
          <w:lang w:val="de-DE"/>
        </w:rPr>
        <w:t xml:space="preserve">. The first one is called </w:t>
      </w:r>
      <w:r>
        <w:t>“</w:t>
      </w:r>
      <w:r>
        <w:rPr>
          <w:lang w:val="de-DE"/>
        </w:rPr>
        <w:t>shortened electron injector</w:t>
      </w:r>
      <w:r>
        <w:t>”</w:t>
      </w:r>
      <w:r>
        <w:rPr>
          <w:lang w:val="de-DE"/>
        </w:rPr>
        <w:t xml:space="preserve"> </w:t>
      </w:r>
      <w:r w:rsidR="00661386">
        <w:rPr>
          <w:lang w:val="de-DE"/>
        </w:rPr>
        <w:fldChar w:fldCharType="begin"/>
      </w:r>
      <w:r w:rsidR="009B664A">
        <w:rPr>
          <w:lang w:val="de-DE"/>
        </w:rPr>
        <w:instrText xml:space="preserve"> ADDIN EN.CITE &lt;EndNote&gt;&lt;Cite&gt;&lt;Author&gt;Bauer&lt;/Author&gt;&lt;Year&gt;2010&lt;/Year&gt;&lt;RecNum&gt;106&lt;/RecNum&gt;&lt;DisplayText&gt;[50]&lt;/DisplayText&gt;&lt;record&gt;&lt;rec-number&gt;106&lt;/rec-number&gt;&lt;foreign-keys&gt;&lt;key app="EN" db-id="vr5pwp2tava2dnesaazpf02qeppxfr0ptd2w" timestamp="1345431314"&gt;106&lt;/key&gt;&lt;/foreign-keys&gt;&lt;ref-type name="Journal Article"&gt;17&lt;/ref-type&gt;&lt;contributors&gt;&lt;authors&gt;&lt;author&gt;Bauer, Adam&lt;/author&gt;&lt;author&gt;Dallner, Matthias&lt;/author&gt;&lt;author&gt;Kamp, Martin&lt;/author&gt;&lt;author&gt;Hofling, Sven&lt;/author&gt;&lt;author&gt;Worschech, Lukas&lt;/author&gt;&lt;author&gt;Forchel, Alfred&lt;/author&gt;&lt;/authors&gt;&lt;/contributors&gt;&lt;titles&gt;&lt;title&gt;&lt;style face="normal" font="default" size="100%"&gt;Shortened injector interband cascade lasers for 3.3- to 3.6-&lt;/style&gt;&lt;style face="normal" font="Symbol" charset="2" size="100%"&gt;m&lt;/style&gt;&lt;style face="normal" font="default" size="100%"&gt;m emission&lt;/style&gt;&lt;/title&gt;&lt;secondary-title&gt;Optical Engineering&lt;/secondary-title&gt;&lt;/titles&gt;&lt;periodical&gt;&lt;full-title&gt;Optical Engineering&lt;/full-title&gt;&lt;abbr-1&gt;Opt. Eng.&lt;/abbr-1&gt;&lt;/periodical&gt;&lt;pages&gt;111117-6&lt;/pages&gt;&lt;volume&gt;49&lt;/volume&gt;&lt;number&gt;11&lt;/number&gt;&lt;keywords&gt;&lt;keyword&gt;light sources&lt;/keyword&gt;&lt;keyword&gt;ridge waveguides&lt;/keyword&gt;&lt;keyword&gt;semiconductor lasers&lt;/keyword&gt;&lt;/keywords&gt;&lt;dates&gt;&lt;year&gt;2010&lt;/year&gt;&lt;/dates&gt;&lt;publisher&gt;SPIE&lt;/publisher&gt;&lt;urls&gt;&lt;related-urls&gt;&lt;url&gt;http://link.aip.org/link/?JOE/49/111117/1&lt;/url&gt;&lt;/related-urls&gt;&lt;/urls&gt;&lt;electronic-resource-num&gt;10.1117/1.3505831&lt;/electronic-resource-num&gt;&lt;/record&gt;&lt;/Cite&gt;&lt;/EndNote&gt;</w:instrText>
      </w:r>
      <w:r w:rsidR="00661386">
        <w:rPr>
          <w:lang w:val="de-DE"/>
        </w:rPr>
        <w:fldChar w:fldCharType="separate"/>
      </w:r>
      <w:r w:rsidR="00775984">
        <w:rPr>
          <w:noProof/>
          <w:lang w:val="de-DE"/>
        </w:rPr>
        <w:t>[50]</w:t>
      </w:r>
      <w:r w:rsidR="00661386">
        <w:rPr>
          <w:lang w:val="de-DE"/>
        </w:rPr>
        <w:fldChar w:fldCharType="end"/>
      </w:r>
      <w:r>
        <w:rPr>
          <w:lang w:val="de-DE"/>
        </w:rPr>
        <w:t>, which reduces the thicknesses of InAs QWs in the electron injector, leading to an enhanced optical mode intensity in the active region and</w:t>
      </w:r>
      <w:r w:rsidR="00595CA7">
        <w:rPr>
          <w:lang w:val="de-DE"/>
        </w:rPr>
        <w:t xml:space="preserve"> a</w:t>
      </w:r>
      <w:r>
        <w:rPr>
          <w:lang w:val="de-DE"/>
        </w:rPr>
        <w:t xml:space="preserve"> higher voltage efficiency. The second one is called </w:t>
      </w:r>
      <w:r>
        <w:t>“</w:t>
      </w:r>
      <w:r>
        <w:rPr>
          <w:lang w:val="de-DE"/>
        </w:rPr>
        <w:t>carrier rebalancing</w:t>
      </w:r>
      <w:r>
        <w:t>”</w:t>
      </w:r>
      <w:r>
        <w:rPr>
          <w:lang w:val="de-DE"/>
        </w:rPr>
        <w:t xml:space="preserve"> </w:t>
      </w:r>
      <w:r w:rsidR="00661386">
        <w:rPr>
          <w:lang w:val="de-DE"/>
        </w:rPr>
        <w:fldChar w:fldCharType="begin"/>
      </w:r>
      <w:r w:rsidR="00775984">
        <w:rPr>
          <w:lang w:val="de-DE"/>
        </w:rPr>
        <w:instrText xml:space="preserve"> ADDIN EN.CITE &lt;EndNote&gt;&lt;Cite&gt;&lt;Author&gt;Vurgaftman&lt;/Author&gt;&lt;Year&gt;2011&lt;/Year&gt;&lt;RecNum&gt;86&lt;/RecNum&gt;&lt;DisplayText&gt;[51]&lt;/DisplayText&gt;&lt;record&gt;&lt;rec-number&gt;86&lt;/rec-number&gt;&lt;foreign-keys&gt;&lt;key app="EN" db-id="vr5pwp2tava2dnesaazpf02qeppxfr0ptd2w" timestamp="1394837632"&gt;86&lt;/key&gt;&lt;key app="ENWeb" db-id=""&gt;0&lt;/key&gt;&lt;/foreign-keys&gt;&lt;ref-type name="Journal Article"&gt;17&lt;/ref-type&gt;&lt;contributors&gt;&lt;authors&gt;&lt;author&gt;Vurgaftman, I.&lt;/author&gt;&lt;author&gt;Bewley, W. W.&lt;/author&gt;&lt;author&gt;Canedy, C. L.&lt;/author&gt;&lt;author&gt;Kim, C. S.&lt;/author&gt;&lt;author&gt;Kim, M.&lt;/author&gt;&lt;author&gt;Merritt, C. D.&lt;/author&gt;&lt;author&gt;Abell, J.&lt;/author&gt;&lt;author&gt;Lindle, J. R.&lt;/author&gt;&lt;author&gt;Meyer, J. R.&lt;/author&gt;&lt;/authors&gt;&lt;/contributors&gt;&lt;titles&gt;&lt;title&gt;Rebalancing of internally generated carriers for mid-infrared interband cascade lasers with very low power consumption&lt;/title&gt;&lt;secondary-title&gt;Nature Communications&lt;/secondary-title&gt;&lt;/titles&gt;&lt;periodical&gt;&lt;full-title&gt;Nature Communications&lt;/full-title&gt;&lt;abbr-1&gt;Nat. Commun.&lt;/abbr-1&gt;&lt;/periodical&gt;&lt;pages&gt;585&lt;/pages&gt;&lt;volume&gt;2&lt;/volume&gt;&lt;dates&gt;&lt;year&gt;2011&lt;/year&gt;&lt;/dates&gt;&lt;publisher&gt;Nature Publishing Group, a division of Macmillan Publishers Limited. All Rights Reserved.&lt;/publisher&gt;&lt;work-type&gt;10.1038/ncomms1595&lt;/work-type&gt;&lt;urls&gt;&lt;related-urls&gt;&lt;url&gt;http://dx.doi.org/10.1038/ncomms1595&lt;/url&gt;&lt;/related-urls&gt;&lt;/urls&gt;&lt;research-notes&gt;rebalance&lt;/research-notes&gt;&lt;/record&gt;&lt;/Cite&gt;&lt;/EndNote&gt;</w:instrText>
      </w:r>
      <w:r w:rsidR="00661386">
        <w:rPr>
          <w:lang w:val="de-DE"/>
        </w:rPr>
        <w:fldChar w:fldCharType="separate"/>
      </w:r>
      <w:r w:rsidR="00775984">
        <w:rPr>
          <w:noProof/>
          <w:lang w:val="de-DE"/>
        </w:rPr>
        <w:t>[51]</w:t>
      </w:r>
      <w:r w:rsidR="00661386">
        <w:rPr>
          <w:lang w:val="de-DE"/>
        </w:rPr>
        <w:fldChar w:fldCharType="end"/>
      </w:r>
      <w:r>
        <w:rPr>
          <w:lang w:val="de-DE"/>
        </w:rPr>
        <w:t>, which increases the doping concentration in the electron injector by one order of magnitude, resulting in a significantly reduced threshold current density. However,</w:t>
      </w:r>
      <w:r w:rsidR="00DF7571">
        <w:rPr>
          <w:lang w:val="de-DE"/>
        </w:rPr>
        <w:t xml:space="preserve"> the physical mechanism is not conclusive</w:t>
      </w:r>
      <w:r w:rsidR="00A8786E">
        <w:rPr>
          <w:lang w:val="de-DE"/>
        </w:rPr>
        <w:t>ly known</w:t>
      </w:r>
      <w:r>
        <w:rPr>
          <w:lang w:val="de-DE"/>
        </w:rPr>
        <w:t>. This will be further di</w:t>
      </w:r>
      <w:r w:rsidR="00A8786E">
        <w:rPr>
          <w:lang w:val="de-DE"/>
        </w:rPr>
        <w:t>scussed in</w:t>
      </w:r>
      <w:r>
        <w:rPr>
          <w:lang w:val="de-DE"/>
        </w:rPr>
        <w:t xml:space="preserve"> section 5.2.1. </w:t>
      </w:r>
    </w:p>
    <w:p w:rsidR="00834605" w:rsidRDefault="00834605" w:rsidP="002078FC">
      <w:pPr>
        <w:pStyle w:val="BodyTextFirstIndent"/>
        <w:spacing w:line="240" w:lineRule="auto"/>
        <w:ind w:firstLine="480"/>
        <w:jc w:val="center"/>
        <w:rPr>
          <w:lang w:val="de-DE"/>
        </w:rPr>
      </w:pPr>
      <w:r>
        <w:rPr>
          <w:noProof/>
        </w:rPr>
        <w:lastRenderedPageBreak/>
        <w:drawing>
          <wp:inline distT="0" distB="0" distL="0" distR="0" wp14:anchorId="0F069AF4" wp14:editId="0B7343E8">
            <wp:extent cx="3558540" cy="3194996"/>
            <wp:effectExtent l="0" t="0" r="3810" b="571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558540" cy="3194996"/>
                    </a:xfrm>
                    <a:prstGeom prst="rect">
                      <a:avLst/>
                    </a:prstGeom>
                    <a:noFill/>
                    <a:ln>
                      <a:noFill/>
                    </a:ln>
                  </pic:spPr>
                </pic:pic>
              </a:graphicData>
            </a:graphic>
          </wp:inline>
        </w:drawing>
      </w:r>
    </w:p>
    <w:p w:rsidR="00834605" w:rsidRDefault="00E459ED" w:rsidP="002078FC">
      <w:pPr>
        <w:pStyle w:val="Caption"/>
        <w:jc w:val="center"/>
        <w:rPr>
          <w:lang w:val="de-DE"/>
        </w:rPr>
      </w:pPr>
      <w:bookmarkStart w:id="20" w:name="_Toc450604426"/>
      <w:r>
        <w:t xml:space="preserve">Figure </w:t>
      </w:r>
      <w:fldSimple w:instr=" STYLEREF 1 \s ">
        <w:r w:rsidR="004F4BAA">
          <w:rPr>
            <w:noProof/>
          </w:rPr>
          <w:t>1</w:t>
        </w:r>
      </w:fldSimple>
      <w:r w:rsidR="004F4BAA">
        <w:noBreakHyphen/>
      </w:r>
      <w:fldSimple w:instr=" SEQ Figure \* ARABIC \s 1 ">
        <w:r w:rsidR="004F4BAA">
          <w:rPr>
            <w:noProof/>
          </w:rPr>
          <w:t>4</w:t>
        </w:r>
      </w:fldSimple>
      <w:r w:rsidR="004E3E8F">
        <w:t>.</w:t>
      </w:r>
      <w:r>
        <w:t xml:space="preserve"> </w:t>
      </w:r>
      <w:r w:rsidR="00834605" w:rsidRPr="00E459ED">
        <w:rPr>
          <w:lang w:val="de-DE"/>
        </w:rPr>
        <w:t xml:space="preserve">Band-edge diagram of one cascade stage in </w:t>
      </w:r>
      <w:r w:rsidR="00834605" w:rsidRPr="00086B54">
        <w:rPr>
          <w:noProof/>
          <w:lang w:val="de-DE"/>
        </w:rPr>
        <w:t>a</w:t>
      </w:r>
      <w:r w:rsidR="008E288D" w:rsidRPr="00086B54">
        <w:rPr>
          <w:noProof/>
          <w:lang w:val="de-DE"/>
        </w:rPr>
        <w:t>n</w:t>
      </w:r>
      <w:r w:rsidR="00834605" w:rsidRPr="00086B54">
        <w:rPr>
          <w:noProof/>
          <w:lang w:val="de-DE"/>
        </w:rPr>
        <w:t xml:space="preserve"> IC</w:t>
      </w:r>
      <w:r w:rsidR="00834605" w:rsidRPr="00E459ED">
        <w:rPr>
          <w:lang w:val="de-DE"/>
        </w:rPr>
        <w:t xml:space="preserve"> laser des</w:t>
      </w:r>
      <w:r w:rsidR="00523ED6">
        <w:rPr>
          <w:lang w:val="de-DE"/>
        </w:rPr>
        <w:t>ig</w:t>
      </w:r>
      <w:r w:rsidR="00834605" w:rsidRPr="00E459ED">
        <w:rPr>
          <w:lang w:val="de-DE"/>
        </w:rPr>
        <w:t>n</w:t>
      </w:r>
      <w:bookmarkEnd w:id="20"/>
    </w:p>
    <w:p w:rsidR="0003705B" w:rsidRPr="0003705B" w:rsidRDefault="0003705B" w:rsidP="0003705B">
      <w:pPr>
        <w:rPr>
          <w:lang w:val="de-DE"/>
        </w:rPr>
      </w:pPr>
    </w:p>
    <w:p w:rsidR="00834605" w:rsidRDefault="00834605" w:rsidP="002078FC">
      <w:pPr>
        <w:pStyle w:val="BodyTextFirstIndent"/>
        <w:spacing w:line="480" w:lineRule="auto"/>
        <w:ind w:firstLineChars="300" w:firstLine="720"/>
        <w:jc w:val="left"/>
        <w:rPr>
          <w:lang w:val="de-DE"/>
        </w:rPr>
      </w:pPr>
      <w:r>
        <w:t xml:space="preserve">Over the last decade, with </w:t>
      </w:r>
      <w:r w:rsidR="00086B54" w:rsidRPr="00086B54">
        <w:rPr>
          <w:noProof/>
        </w:rPr>
        <w:t xml:space="preserve">the </w:t>
      </w:r>
      <w:r w:rsidRPr="00086B54">
        <w:rPr>
          <w:noProof/>
        </w:rPr>
        <w:t>improvement</w:t>
      </w:r>
      <w:r>
        <w:t xml:space="preserve"> of theoretical understanding, material </w:t>
      </w:r>
      <w:r w:rsidRPr="00086B54">
        <w:rPr>
          <w:noProof/>
        </w:rPr>
        <w:t>quality</w:t>
      </w:r>
      <w:r w:rsidR="00086B54" w:rsidRPr="00086B54">
        <w:rPr>
          <w:noProof/>
        </w:rPr>
        <w:t>,</w:t>
      </w:r>
      <w:r w:rsidR="00086B54">
        <w:rPr>
          <w:noProof/>
        </w:rPr>
        <w:t xml:space="preserve"> </w:t>
      </w:r>
      <w:r>
        <w:t xml:space="preserve"> and device fabrication, the pulsed threshold current densities of room temperature (300 K) IC lasers at wavelengths below 4 µm had been reduced by more than one order of magnitude, as shown in Figure 1-5. The first room temperature IC laser was reported in 2002, with a rather high threshold current density of 6900 A/cm</w:t>
      </w:r>
      <w:r>
        <w:rPr>
          <w:vertAlign w:val="superscript"/>
        </w:rPr>
        <w:t>2</w:t>
      </w:r>
      <w:r>
        <w:t xml:space="preserve"> </w:t>
      </w:r>
      <w:r w:rsidR="00661386">
        <w:fldChar w:fldCharType="begin"/>
      </w:r>
      <w:r w:rsidR="00775984">
        <w:instrText xml:space="preserve"> ADDIN EN.CITE &lt;EndNote&gt;&lt;Cite&gt;&lt;Author&gt;Yang&lt;/Author&gt;&lt;Year&gt;2002&lt;/Year&gt;&lt;RecNum&gt;48&lt;/RecNum&gt;&lt;DisplayText&gt;[52]&lt;/DisplayText&gt;&lt;record&gt;&lt;rec-number&gt;48&lt;/rec-number&gt;&lt;foreign-keys&gt;&lt;key app="EN" db-id="vr5pwp2tava2dnesaazpf02qeppxfr0ptd2w" timestamp="1345431171"&gt;48&lt;/key&gt;&lt;/foreign-keys&gt;&lt;ref-type name="Journal Article"&gt;17&lt;/ref-type&gt;&lt;contributors&gt;&lt;authors&gt;&lt;author&gt;Yang, Rui Q.&lt;/author&gt;&lt;author&gt;Bradshaw, J. L.&lt;/author&gt;&lt;author&gt;Bruno, J. D.&lt;/author&gt;&lt;author&gt;Pham, J. T.&lt;/author&gt;&lt;author&gt;Wortman, D. E.&lt;/author&gt;&lt;author&gt;Tober, R. L.&lt;/author&gt;&lt;/authors&gt;&lt;/contributors&gt;&lt;titles&gt;&lt;title&gt;Room temperature type-II interband cascade laser&lt;/title&gt;&lt;secondary-title&gt;Applied Physics Letters&lt;/secondary-title&gt;&lt;/titles&gt;&lt;periodical&gt;&lt;full-title&gt;Applied Physics Letters&lt;/full-title&gt;&lt;abbr-1&gt;Appl. Phys. Lett.&lt;/abbr-1&gt;&lt;/periodical&gt;&lt;pages&gt;397-399&lt;/pages&gt;&lt;volume&gt;81&lt;/volume&gt;&lt;number&gt;3&lt;/number&gt;&lt;keywords&gt;&lt;keyword&gt;quantum well lasers&lt;/keyword&gt;&lt;keyword&gt;current density&lt;/keyword&gt;&lt;/keywords&gt;&lt;dates&gt;&lt;year&gt;2002&lt;/year&gt;&lt;/dates&gt;&lt;publisher&gt;AIP&lt;/publisher&gt;&lt;urls&gt;&lt;related-urls&gt;&lt;url&gt;http://link.aip.org/link/?APL/81/397/1&lt;/url&gt;&lt;/related-urls&gt;&lt;/urls&gt;&lt;/record&gt;&lt;/Cite&gt;&lt;/EndNote&gt;</w:instrText>
      </w:r>
      <w:r w:rsidR="00661386">
        <w:fldChar w:fldCharType="separate"/>
      </w:r>
      <w:r w:rsidR="00775984">
        <w:rPr>
          <w:noProof/>
        </w:rPr>
        <w:t>[52]</w:t>
      </w:r>
      <w:r w:rsidR="00661386">
        <w:fldChar w:fldCharType="end"/>
      </w:r>
      <w:r>
        <w:t>. Soon it was reduced to 1000 A/cm</w:t>
      </w:r>
      <w:r>
        <w:rPr>
          <w:vertAlign w:val="superscript"/>
        </w:rPr>
        <w:t>2</w:t>
      </w:r>
      <w:r>
        <w:t xml:space="preserve"> </w:t>
      </w:r>
      <w:r w:rsidR="00661386">
        <w:fldChar w:fldCharType="begin"/>
      </w:r>
      <w:r w:rsidR="00775984">
        <w:instrText xml:space="preserve"> ADDIN EN.CITE &lt;EndNote&gt;&lt;Cite&gt;&lt;Author&gt;Hill&lt;/Author&gt;&lt;Year&gt;2004&lt;/Year&gt;&lt;RecNum&gt;467&lt;/RecNum&gt;&lt;DisplayText&gt;[53]&lt;/DisplayText&gt;&lt;record&gt;&lt;rec-number&gt;467&lt;/rec-number&gt;&lt;foreign-keys&gt;&lt;key app="EN" db-id="vr5pwp2tava2dnesaazpf02qeppxfr0ptd2w" timestamp="1430766137"&gt;467&lt;/key&gt;&lt;/foreign-keys&gt;&lt;ref-type name="Journal Article"&gt;17&lt;/ref-type&gt;&lt;contributors&gt;&lt;authors&gt;&lt;author&gt;Hill, Cory J.&lt;/author&gt;&lt;author&gt;Yang, Baohua&lt;/author&gt;&lt;author&gt;Yang, Rui Q.&lt;/author&gt;&lt;/authors&gt;&lt;/contributors&gt;&lt;titles&gt;&lt;title&gt;Low-threshold interband cascade lasers operating above room temperature&lt;/title&gt;&lt;secondary-title&gt;Physica E: Low-dimensional Systems and Nanostructures&lt;/secondary-title&gt;&lt;/titles&gt;&lt;pages&gt;486-490&lt;/pages&gt;&lt;volume&gt;20&lt;/volume&gt;&lt;number&gt;3–4&lt;/number&gt;&lt;keywords&gt;&lt;keyword&gt;Mid-IR lasers&lt;/keyword&gt;&lt;keyword&gt;Interband cascade&lt;/keyword&gt;&lt;keyword&gt;Antimonide lasers&lt;/keyword&gt;&lt;/keywords&gt;&lt;dates&gt;&lt;year&gt;2004&lt;/year&gt;&lt;/dates&gt;&lt;isbn&gt;1386-9477&lt;/isbn&gt;&lt;urls&gt;&lt;related-urls&gt;&lt;url&gt;http://www.sciencedirect.com/science/article/pii/S1386947703004752&lt;/url&gt;&lt;/related-urls&gt;&lt;/urls&gt;&lt;electronic-resource-num&gt;http://dx.doi.org/10.1016/j.physe.2003.08.064&lt;/electronic-resource-num&gt;&lt;/record&gt;&lt;/Cite&gt;&lt;/EndNote&gt;</w:instrText>
      </w:r>
      <w:r w:rsidR="00661386">
        <w:fldChar w:fldCharType="separate"/>
      </w:r>
      <w:r w:rsidR="00775984">
        <w:rPr>
          <w:noProof/>
        </w:rPr>
        <w:t>[53]</w:t>
      </w:r>
      <w:r w:rsidR="00661386">
        <w:fldChar w:fldCharType="end"/>
      </w:r>
      <w:r>
        <w:t xml:space="preserve">, which was already lower than the best QC laser at similar wavelengths </w:t>
      </w:r>
      <w:r w:rsidR="00661386">
        <w:fldChar w:fldCharType="begin">
          <w:fldData xml:space="preserve">PEVuZE5vdGU+PENpdGU+PEF1dGhvcj5ZdTwvQXV0aG9yPjxZZWFyPjIwMDY8L1llYXI+PFJlY051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</w:fldData>
        </w:fldChar>
      </w:r>
      <w:r w:rsidR="00775984">
        <w:instrText xml:space="preserve"> ADDIN EN.CITE </w:instrText>
      </w:r>
      <w:r w:rsidR="00775984">
        <w:fldChar w:fldCharType="begin">
          <w:fldData xml:space="preserve">PEVuZE5vdGU+PENpdGU+PEF1dGhvcj5ZdTwvQXV0aG9yPjxZZWFyPjIwMDY8L1llYXI+PFJlY051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</w:fldData>
        </w:fldChar>
      </w:r>
      <w:r w:rsidR="00775984">
        <w:instrText xml:space="preserve"> ADDIN EN.CITE.DATA </w:instrText>
      </w:r>
      <w:r w:rsidR="00775984">
        <w:fldChar w:fldCharType="end"/>
      </w:r>
      <w:r w:rsidR="00661386">
        <w:fldChar w:fldCharType="separate"/>
      </w:r>
      <w:r w:rsidR="00775984">
        <w:rPr>
          <w:noProof/>
        </w:rPr>
        <w:t>[54,55]</w:t>
      </w:r>
      <w:r w:rsidR="00661386">
        <w:fldChar w:fldCharType="end"/>
      </w:r>
      <w:r>
        <w:t>. The reduction to about 600 A/cm</w:t>
      </w:r>
      <w:r>
        <w:rPr>
          <w:vertAlign w:val="superscript"/>
        </w:rPr>
        <w:t xml:space="preserve">2 </w:t>
      </w:r>
      <w:r w:rsidR="00661386">
        <w:fldChar w:fldCharType="begin"/>
      </w:r>
      <w:r w:rsidR="00775984">
        <w:instrText xml:space="preserve"> ADDIN EN.CITE &lt;EndNote&gt;&lt;Cite&gt;&lt;Author&gt;Yang&lt;/Author&gt;&lt;Year&gt;2005&lt;/Year&gt;&lt;RecNum&gt;56&lt;/RecNum&gt;&lt;DisplayText&gt;[56]&lt;/DisplayText&gt;&lt;record&gt;&lt;rec-number&gt;56&lt;/rec-number&gt;&lt;foreign-keys&gt;&lt;key app="EN" db-id="vr5pwp2tava2dnesaazpf02qeppxfr0ptd2w" timestamp="1345431171"&gt;56&lt;/key&gt;&lt;/foreign-keys&gt;&lt;ref-type name="Journal Article"&gt;17&lt;/ref-type&gt;&lt;contributors&gt;&lt;authors&gt;&lt;author&gt;Yang, Rui Q.&lt;/author&gt;&lt;author&gt;Hill, Cory J.&lt;/author&gt;&lt;author&gt;Yang, B. H.&lt;/author&gt;&lt;/authors&gt;&lt;/contributors&gt;&lt;titles&gt;&lt;title&gt;High-temperature and low-threshold midinfrared interband cascade lasers&lt;/title&gt;&lt;secondary-title&gt;Applied Physics Letters&lt;/secondary-title&gt;&lt;/titles&gt;&lt;periodical&gt;&lt;full-title&gt;Applied Physics Letters&lt;/full-title&gt;&lt;abbr-1&gt;Appl. Phys. Lett.&lt;/abbr-1&gt;&lt;/periodical&gt;&lt;pages&gt;151109-3&lt;/pages&gt;&lt;volume&gt;87&lt;/volume&gt;&lt;number&gt;15&lt;/number&gt;&lt;keywords&gt;&lt;keyword&gt;quantum cascade lasers&lt;/keyword&gt;&lt;keyword&gt;laser modes&lt;/keyword&gt;&lt;keyword&gt;current density&lt;/keyword&gt;&lt;keyword&gt;thermal resistance&lt;/keyword&gt;&lt;/keywords&gt;&lt;dates&gt;&lt;year&gt;2005&lt;/year&gt;&lt;/dates&gt;&lt;publisher&gt;AIP&lt;/publisher&gt;&lt;urls&gt;&lt;related-urls&gt;&lt;url&gt;http://link.aip.org/link/?APL/87/151109/1&lt;/url&gt;&lt;/related-urls&gt;&lt;/urls&gt;&lt;research-notes&gt;cw 237K&lt;/research-notes&gt;&lt;/record&gt;&lt;/Cite&gt;&lt;/EndNote&gt;</w:instrText>
      </w:r>
      <w:r w:rsidR="00661386">
        <w:fldChar w:fldCharType="separate"/>
      </w:r>
      <w:r w:rsidR="00775984">
        <w:rPr>
          <w:noProof/>
        </w:rPr>
        <w:t>[56]</w:t>
      </w:r>
      <w:r w:rsidR="00661386">
        <w:fldChar w:fldCharType="end"/>
      </w:r>
      <w:r>
        <w:t xml:space="preserve"> enabled the IC lasers to work in </w:t>
      </w:r>
      <w:r w:rsidR="00086B54">
        <w:rPr>
          <w:noProof/>
          <w:lang w:val="de-DE"/>
        </w:rPr>
        <w:t>CW</w:t>
      </w:r>
      <w:r>
        <w:rPr>
          <w:lang w:val="de-DE"/>
        </w:rPr>
        <w:t xml:space="preserve"> operation at 264 K, accessible by a simple one-stage thermoelectric cooler (TEC) </w:t>
      </w:r>
      <w:r w:rsidR="00661386">
        <w:rPr>
          <w:lang w:val="de-DE"/>
        </w:rPr>
        <w:fldChar w:fldCharType="begin"/>
      </w:r>
      <w:r w:rsidR="00775984">
        <w:rPr>
          <w:lang w:val="de-DE"/>
        </w:rPr>
        <w:instrText xml:space="preserve"> ADDIN EN.CITE &lt;EndNote&gt;&lt;Cite&gt;&lt;Author&gt;Mansour&lt;/Author&gt;&lt;Year&gt;2006&lt;/Year&gt;&lt;RecNum&gt;23&lt;/RecNum&gt;&lt;DisplayText&gt;[57]&lt;/DisplayText&gt;&lt;record&gt;&lt;rec-number&gt;23&lt;/rec-number&gt;&lt;foreign-keys&gt;&lt;key app="EN" db-id="vr5pwp2tava2dnesaazpf02qeppxfr0ptd2w" timestamp="1345431171"&gt;23&lt;/key&gt;&lt;/foreign-keys&gt;&lt;ref-type name="Journal Article"&gt;17&lt;/ref-type&gt;&lt;contributors&gt;&lt;authors&gt;&lt;author&gt;Mansour, K.&lt;/author&gt;&lt;author&gt;Qiu, Y.&lt;/author&gt;&lt;author&gt;Hill, C. J.&lt;/author&gt;&lt;author&gt;Soibel, A.&lt;/author&gt;&lt;author&gt;Yang, R. Q.&lt;/author&gt;&lt;/authors&gt;&lt;/contributors&gt;&lt;titles&gt;&lt;title&gt;Mid-infrared interband cascade lasers at thermoelectric cooler temperatures&lt;/title&gt;&lt;secondary-title&gt;Electronics Letters&lt;/secondary-title&gt;&lt;/titles&gt;&lt;periodical&gt;&lt;full-title&gt;Electronics Letters&lt;/full-title&gt;&lt;abbr-1&gt;Electron. Lett.&lt;/abbr-1&gt;&lt;/periodical&gt;&lt;pages&gt;1034-1036&lt;/pages&gt;&lt;volume&gt;42&lt;/volume&gt;&lt;number&gt;18&lt;/number&gt;&lt;keywords&gt;&lt;keyword&gt;mid-infrared interband cascade lasers&lt;/keyword&gt;&lt;keyword&gt;thermoelectric cooler temperatures&lt;/keyword&gt;&lt;keyword&gt;continuous-wave operation&lt;/keyword&gt;&lt;keyword&gt;CW mode&lt;/keyword&gt;&lt;keyword&gt;type-II IC laser&lt;/keyword&gt;&lt;/keywords&gt;&lt;dates&gt;&lt;year&gt;2006&lt;/year&gt;&lt;/dates&gt;&lt;publisher&gt;IEE&lt;/publisher&gt;&lt;urls&gt;&lt;related-urls&gt;&lt;url&gt;http://link.aip.org/link/?ELL/42/1034/1&lt;/url&gt;&lt;/related-urls&gt;&lt;/urls&gt;&lt;electronic-resource-num&gt;10.1049/el:20062442&lt;/electronic-resource-num&gt;&lt;research-notes&gt;cw 264K&lt;/research-notes&gt;&lt;/record&gt;&lt;/Cite&gt;&lt;/EndNote&gt;</w:instrText>
      </w:r>
      <w:r w:rsidR="00661386">
        <w:rPr>
          <w:lang w:val="de-DE"/>
        </w:rPr>
        <w:fldChar w:fldCharType="separate"/>
      </w:r>
      <w:r w:rsidR="00775984">
        <w:rPr>
          <w:noProof/>
          <w:lang w:val="de-DE"/>
        </w:rPr>
        <w:t>[57]</w:t>
      </w:r>
      <w:r w:rsidR="00661386">
        <w:rPr>
          <w:lang w:val="de-DE"/>
        </w:rPr>
        <w:fldChar w:fldCharType="end"/>
      </w:r>
      <w:r>
        <w:rPr>
          <w:lang w:val="de-DE"/>
        </w:rPr>
        <w:t xml:space="preserve">. Then the distributed feedback (DFB) IC lasers were developed </w:t>
      </w:r>
      <w:r w:rsidR="00661386">
        <w:rPr>
          <w:lang w:val="de-DE"/>
        </w:rPr>
        <w:fldChar w:fldCharType="begin"/>
      </w:r>
      <w:r w:rsidR="00775984">
        <w:rPr>
          <w:lang w:val="de-DE"/>
        </w:rPr>
        <w:instrText xml:space="preserve"> ADDIN EN.CITE &lt;EndNote&gt;&lt;Cite&gt;&lt;Author&gt;Yang&lt;/Author&gt;&lt;Year&gt;2007&lt;/Year&gt;&lt;RecNum&gt;7&lt;/RecNum&gt;&lt;DisplayText&gt;[58]&lt;/DisplayText&gt;&lt;record&gt;&lt;rec-number&gt;7&lt;/rec-number&gt;&lt;foreign-keys&gt;&lt;key app="EN" db-id="vr5pwp2tava2dnesaazpf02qeppxfr0ptd2w" timestamp="1345431171"&gt;7&lt;/key&gt;&lt;/foreign-keys&gt;&lt;ref-type name="Journal Article"&gt;17&lt;/ref-type&gt;&lt;contributors&gt;&lt;authors&gt;&lt;author&gt;Yang, R. Q.&lt;/author&gt;&lt;author&gt;Hill, C. J.&lt;/author&gt;&lt;author&gt;Mansour, K.&lt;/author&gt;&lt;author&gt;Qiu, Y. M.&lt;/author&gt;&lt;author&gt;Soibel, A.&lt;/author&gt;&lt;author&gt;Muller, R. E.&lt;/author&gt;&lt;author&gt;Echternach, P. M.&lt;/author&gt;&lt;/authors&gt;&lt;/contributors&gt;&lt;titles&gt;&lt;title&gt;Distributed feedback mid-IR interband cascade lasers at thermoelectric cooler temperatures&lt;/title&gt;&lt;secondary-title&gt;Ieee Journal of Selected Topics in Quantum Electronics&lt;/secondary-title&gt;&lt;/titles&gt;&lt;pages&gt;1074-1078&lt;/pages&gt;&lt;volume&gt;13&lt;/volume&gt;&lt;dates&gt;&lt;year&gt;2007&lt;/year&gt;&lt;/dates&gt;&lt;isbn&gt;1077-260X&lt;/isbn&gt;&lt;accession-num&gt;WOS:000250373800005&lt;/accession-num&gt;&lt;urls&gt;&lt;related-urls&gt;&lt;url&gt;&amp;lt;Go to ISI&amp;gt;://WOS:000250373800005&lt;/url&gt;&lt;/related-urls&gt;&lt;/urls&gt;&lt;electronic-resource-num&gt;10.1109/jstqe.2007.903014&lt;/electronic-resource-num&gt;&lt;/record&gt;&lt;/Cite&gt;&lt;/EndNote&gt;</w:instrText>
      </w:r>
      <w:r w:rsidR="00661386">
        <w:rPr>
          <w:lang w:val="de-DE"/>
        </w:rPr>
        <w:fldChar w:fldCharType="separate"/>
      </w:r>
      <w:r w:rsidR="00775984">
        <w:rPr>
          <w:noProof/>
          <w:lang w:val="de-DE"/>
        </w:rPr>
        <w:t>[58]</w:t>
      </w:r>
      <w:r w:rsidR="00661386">
        <w:rPr>
          <w:lang w:val="de-DE"/>
        </w:rPr>
        <w:fldChar w:fldCharType="end"/>
      </w:r>
      <w:r>
        <w:rPr>
          <w:lang w:val="de-DE"/>
        </w:rPr>
        <w:t xml:space="preserve"> and delivered to 2007 NASA flight project and installed in the Mars rover Curiosity for methane detection </w:t>
      </w:r>
      <w:r w:rsidR="00661386">
        <w:rPr>
          <w:lang w:val="de-DE"/>
        </w:rPr>
        <w:fldChar w:fldCharType="begin">
          <w:fldData xml:space="preserve">PEVuZE5vdGU+PENpdGU+PEF1dGhvcj5XZWJzdGVyPC9BdXRob3I+PFllYXI+MjAxMzwvWWVhcj48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</w:fldData>
        </w:fldChar>
      </w:r>
      <w:r w:rsidR="00775984">
        <w:rPr>
          <w:lang w:val="de-DE"/>
        </w:rPr>
        <w:instrText xml:space="preserve"> ADDIN EN.CITE </w:instrText>
      </w:r>
      <w:r w:rsidR="00775984">
        <w:rPr>
          <w:lang w:val="de-DE"/>
        </w:rPr>
        <w:fldChar w:fldCharType="begin">
          <w:fldData xml:space="preserve">PEVuZE5vdGU+PENpdGU+PEF1dGhvcj5XZWJzdGVyPC9BdXRob3I+PFllYXI+MjAxMzwvWWVhcj48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</w:fldData>
        </w:fldChar>
      </w:r>
      <w:r w:rsidR="00775984">
        <w:rPr>
          <w:lang w:val="de-DE"/>
        </w:rPr>
        <w:instrText xml:space="preserve"> ADDIN EN.CITE.DATA </w:instrText>
      </w:r>
      <w:r w:rsidR="00775984">
        <w:rPr>
          <w:lang w:val="de-DE"/>
        </w:rPr>
      </w:r>
      <w:r w:rsidR="00775984">
        <w:rPr>
          <w:lang w:val="de-DE"/>
        </w:rPr>
        <w:fldChar w:fldCharType="end"/>
      </w:r>
      <w:r w:rsidR="00661386">
        <w:rPr>
          <w:lang w:val="de-DE"/>
        </w:rPr>
      </w:r>
      <w:r w:rsidR="00661386">
        <w:rPr>
          <w:lang w:val="de-DE"/>
        </w:rPr>
        <w:fldChar w:fldCharType="separate"/>
      </w:r>
      <w:r w:rsidR="00775984">
        <w:rPr>
          <w:noProof/>
          <w:lang w:val="de-DE"/>
        </w:rPr>
        <w:t>[59,60]</w:t>
      </w:r>
      <w:r w:rsidR="00661386">
        <w:rPr>
          <w:lang w:val="de-DE"/>
        </w:rPr>
        <w:fldChar w:fldCharType="end"/>
      </w:r>
      <w:r>
        <w:rPr>
          <w:lang w:val="de-DE"/>
        </w:rPr>
        <w:t xml:space="preserve">.  </w:t>
      </w:r>
    </w:p>
    <w:p w:rsidR="00834605" w:rsidRDefault="00834605" w:rsidP="004966F2">
      <w:pPr>
        <w:pStyle w:val="BodyTextFirstIndent"/>
        <w:tabs>
          <w:tab w:val="left" w:pos="1812"/>
        </w:tabs>
        <w:spacing w:line="480" w:lineRule="auto"/>
        <w:ind w:firstLineChars="0" w:firstLine="0"/>
      </w:pPr>
    </w:p>
    <w:p w:rsidR="00834605" w:rsidRDefault="0076388A" w:rsidP="002078FC">
      <w:pPr>
        <w:pStyle w:val="BodyTextFirstIndent"/>
        <w:spacing w:line="240" w:lineRule="auto"/>
        <w:ind w:firstLineChars="0" w:firstLine="0"/>
        <w:jc w:val="center"/>
      </w:pPr>
      <w:r>
        <w:rPr>
          <w:noProof/>
        </w:rPr>
        <w:lastRenderedPageBreak/>
        <w:drawing>
          <wp:inline distT="0" distB="0" distL="0" distR="0" wp14:anchorId="6000D6C6" wp14:editId="1B3C4C50">
            <wp:extent cx="5217104" cy="4023360"/>
            <wp:effectExtent l="0" t="0" r="3175" b="0"/>
            <wp:docPr id="1049" name="Picture 1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th vs year.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217104" cy="4023360"/>
                    </a:xfrm>
                    <a:prstGeom prst="rect">
                      <a:avLst/>
                    </a:prstGeom>
                  </pic:spPr>
                </pic:pic>
              </a:graphicData>
            </a:graphic>
          </wp:inline>
        </w:drawing>
      </w:r>
    </w:p>
    <w:p w:rsidR="00834605" w:rsidRDefault="00E459ED" w:rsidP="002078FC">
      <w:pPr>
        <w:pStyle w:val="Caption"/>
        <w:jc w:val="center"/>
        <w:rPr>
          <w:lang w:val="de-DE"/>
        </w:rPr>
      </w:pPr>
      <w:bookmarkStart w:id="21" w:name="_Toc450604427"/>
      <w:r>
        <w:t xml:space="preserve">Figure </w:t>
      </w:r>
      <w:fldSimple w:instr=" STYLEREF 1 \s ">
        <w:r w:rsidR="004F4BAA">
          <w:rPr>
            <w:noProof/>
          </w:rPr>
          <w:t>1</w:t>
        </w:r>
      </w:fldSimple>
      <w:r w:rsidR="004F4BAA">
        <w:noBreakHyphen/>
      </w:r>
      <w:fldSimple w:instr=" SEQ Figure \* ARABIC \s 1 ">
        <w:r w:rsidR="004F4BAA">
          <w:rPr>
            <w:noProof/>
          </w:rPr>
          <w:t>5</w:t>
        </w:r>
      </w:fldSimple>
      <w:r w:rsidR="007F59DB">
        <w:rPr>
          <w:noProof/>
        </w:rPr>
        <w:t>.</w:t>
      </w:r>
      <w:r>
        <w:t xml:space="preserve"> </w:t>
      </w:r>
      <w:r w:rsidR="00D4439C">
        <w:rPr>
          <w:lang w:val="de-DE"/>
        </w:rPr>
        <w:t>Evolving</w:t>
      </w:r>
      <w:r w:rsidR="00834605" w:rsidRPr="00E459ED">
        <w:rPr>
          <w:lang w:val="de-DE"/>
        </w:rPr>
        <w:t xml:space="preserve"> of the threshold current densities in IC lasers</w:t>
      </w:r>
      <w:r w:rsidR="00D4439C">
        <w:rPr>
          <w:lang w:val="de-DE"/>
        </w:rPr>
        <w:t xml:space="preserve"> over the years</w:t>
      </w:r>
      <w:bookmarkEnd w:id="21"/>
    </w:p>
    <w:p w:rsidR="007F59DB" w:rsidRPr="007F59DB" w:rsidRDefault="007F59DB" w:rsidP="007F59DB">
      <w:pPr>
        <w:rPr>
          <w:lang w:val="de-DE"/>
        </w:rPr>
      </w:pPr>
    </w:p>
    <w:p w:rsidR="00834605" w:rsidRDefault="00834605" w:rsidP="002078FC">
      <w:pPr>
        <w:pStyle w:val="BodyTextFirstIndent"/>
        <w:spacing w:line="480" w:lineRule="auto"/>
        <w:ind w:firstLineChars="300" w:firstLine="720"/>
      </w:pPr>
      <w:r>
        <w:rPr>
          <w:lang w:val="de-DE"/>
        </w:rPr>
        <w:t xml:space="preserve">In 2008, the major breakthrough, </w:t>
      </w:r>
      <w:r w:rsidR="00086B54">
        <w:rPr>
          <w:lang w:val="de-DE"/>
        </w:rPr>
        <w:t>CW</w:t>
      </w:r>
      <w:r>
        <w:rPr>
          <w:lang w:val="de-DE"/>
        </w:rPr>
        <w:t xml:space="preserve"> operation at room temperature, was achieved with a threshold current density of </w:t>
      </w:r>
      <w:r>
        <w:t>400 A/cm</w:t>
      </w:r>
      <w:r>
        <w:rPr>
          <w:vertAlign w:val="superscript"/>
        </w:rPr>
        <w:t xml:space="preserve">2 </w:t>
      </w:r>
      <w:r w:rsidR="00661386">
        <w:fldChar w:fldCharType="begin"/>
      </w:r>
      <w:r w:rsidR="009D2B2D">
        <w:instrText xml:space="preserve"> ADDIN EN.CITE &lt;EndNote&gt;&lt;Cite&gt;&lt;Author&gt;Kim&lt;/Author&gt;&lt;Year&gt;2008&lt;/Year&gt;&lt;RecNum&gt;116&lt;/RecNum&gt;&lt;DisplayText&gt;[61]&lt;/DisplayText&gt;&lt;record&gt;&lt;rec-number&gt;116&lt;/rec-number&gt;&lt;foreign-keys&gt;&lt;key app="EN" db-id="vr5pwp2tava2dnesaazpf02qeppxfr0ptd2w" timestamp="1345431314"&gt;116&lt;/key&gt;&lt;/foreign-keys&gt;&lt;ref-type name="Journal Article"&gt;17&lt;/ref-type&gt;&lt;contributors&gt;&lt;authors&gt;&lt;author&gt;Kim, M.&lt;/author&gt;&lt;author&gt;Canedy, C. L.&lt;/author&gt;&lt;author&gt;Bewley, W. W.&lt;/author&gt;&lt;author&gt;Kim, C. S.&lt;/author&gt;&lt;author&gt;Lindle, J. R.&lt;/author&gt;&lt;author&gt;Abell, J.&lt;/author&gt;&lt;author&gt;Vurgaftman, I.&lt;/author&gt;&lt;author&gt;Meyer, J. R.&lt;/author&gt;&lt;/authors&gt;&lt;/contributors&gt;&lt;titles&gt;&lt;title&gt;&lt;style face="normal" font="default" size="100%"&gt;Interband cascade laser emitting at &lt;/style&gt;&lt;style face="normal" font="Symbol" charset="2" size="100%"&gt;l&lt;/style&gt;&lt;style face="normal" font="default" size="100%"&gt;=3.75 &lt;/style&gt;&lt;style face="normal" font="Symbol" charset="2" size="100%"&gt;m&lt;/style&gt;&lt;style face="normal" font="default" size="100%"&gt;m in continuous wave above room temperature&lt;/style&gt;&lt;/title&gt;&lt;secondary-title&gt;Applied Physics Letters&lt;/secondary-title&gt;&lt;/titles&gt;&lt;periodical&gt;&lt;full-title&gt;Applied Physics Letters&lt;/full-title&gt;&lt;abbr-1&gt;Appl. Phys. Lett.&lt;/abbr-1&gt;&lt;/periodical&gt;&lt;pages&gt;191110-3&lt;/pages&gt;&lt;volume&gt;92&lt;/volume&gt;&lt;number&gt;19&lt;/number&gt;&lt;keywords&gt;&lt;keyword&gt;electroplating&lt;/keyword&gt;&lt;keyword&gt;quantum cascade lasers&lt;/keyword&gt;&lt;keyword&gt;reflectivity&lt;/keyword&gt;&lt;/keywords&gt;&lt;dates&gt;&lt;year&gt;2008&lt;/year&gt;&lt;/dates&gt;&lt;publisher&gt;AIP&lt;/publisher&gt;&lt;urls&gt;&lt;related-urls&gt;&lt;url&gt;http://link.aip.org/link/?APL/92/191110/1&lt;/url&gt;&lt;/related-urls&gt;&lt;/urls&gt;&lt;research-notes&gt;cw 319 breakthrough&lt;/research-notes&gt;&lt;/record&gt;&lt;/Cite&gt;&lt;/EndNote&gt;</w:instrText>
      </w:r>
      <w:r w:rsidR="00661386">
        <w:fldChar w:fldCharType="separate"/>
      </w:r>
      <w:r w:rsidR="00775984">
        <w:rPr>
          <w:noProof/>
        </w:rPr>
        <w:t>[61]</w:t>
      </w:r>
      <w:r w:rsidR="00661386">
        <w:fldChar w:fldCharType="end"/>
      </w:r>
      <w:r>
        <w:t xml:space="preserve">. The “carrier rebalancing” design and other further refinement brought the </w:t>
      </w:r>
      <w:r w:rsidRPr="0041245D">
        <w:rPr>
          <w:noProof/>
        </w:rPr>
        <w:t>threshold</w:t>
      </w:r>
      <w:r>
        <w:t xml:space="preserve"> down to 170 A/cm</w:t>
      </w:r>
      <w:r>
        <w:rPr>
          <w:vertAlign w:val="superscript"/>
        </w:rPr>
        <w:t xml:space="preserve">2 </w:t>
      </w:r>
      <w:r w:rsidR="00661386">
        <w:fldChar w:fldCharType="begin"/>
      </w:r>
      <w:r w:rsidR="00775984">
        <w:instrText xml:space="preserve"> ADDIN EN.CITE &lt;EndNote&gt;&lt;Cite&gt;&lt;Author&gt;Vurgaftman&lt;/Author&gt;&lt;Year&gt;2011&lt;/Year&gt;&lt;RecNum&gt;86&lt;/RecNum&gt;&lt;DisplayText&gt;[51]&lt;/DisplayText&gt;&lt;record&gt;&lt;rec-number&gt;86&lt;/rec-number&gt;&lt;foreign-keys&gt;&lt;key app="EN" db-id="vr5pwp2tava2dnesaazpf02qeppxfr0ptd2w" timestamp="1394837632"&gt;86&lt;/key&gt;&lt;key app="ENWeb" db-id=""&gt;0&lt;/key&gt;&lt;/foreign-keys&gt;&lt;ref-type name="Journal Article"&gt;17&lt;/ref-type&gt;&lt;contributors&gt;&lt;authors&gt;&lt;author&gt;Vurgaftman, I.&lt;/author&gt;&lt;author&gt;Bewley, W. W.&lt;/author&gt;&lt;author&gt;Canedy, C. L.&lt;/author&gt;&lt;author&gt;Kim, C. S.&lt;/author&gt;&lt;author&gt;Kim, M.&lt;/author&gt;&lt;author&gt;Merritt, C. D.&lt;/author&gt;&lt;author&gt;Abell, J.&lt;/author&gt;&lt;author&gt;Lindle, J. R.&lt;/author&gt;&lt;author&gt;Meyer, J. R.&lt;/author&gt;&lt;/authors&gt;&lt;/contributors&gt;&lt;titles&gt;&lt;title&gt;Rebalancing of internally generated carriers for mid-infrared interband cascade lasers with very low power consumption&lt;/title&gt;&lt;secondary-title&gt;Nature Communications&lt;/secondary-title&gt;&lt;/titles&gt;&lt;periodical&gt;&lt;full-title&gt;Nature Communications&lt;/full-title&gt;&lt;abbr-1&gt;Nat. Commun.&lt;/abbr-1&gt;&lt;/periodical&gt;&lt;pages&gt;585&lt;/pages&gt;&lt;volume&gt;2&lt;/volume&gt;&lt;dates&gt;&lt;year&gt;2011&lt;/year&gt;&lt;/dates&gt;&lt;publisher&gt;Nature Publishing Group, a division of Macmillan Publishers Limited. All Rights Reserved.&lt;/publisher&gt;&lt;work-type&gt;10.1038/ncomms1595&lt;/work-type&gt;&lt;urls&gt;&lt;related-urls&gt;&lt;url&gt;http://dx.doi.org/10.1038/ncomms1595&lt;/url&gt;&lt;/related-urls&gt;&lt;/urls&gt;&lt;research-notes&gt;rebalance&lt;/research-notes&gt;&lt;/record&gt;&lt;/Cite&gt;&lt;/EndNote&gt;</w:instrText>
      </w:r>
      <w:r w:rsidR="00661386">
        <w:fldChar w:fldCharType="separate"/>
      </w:r>
      <w:r w:rsidR="00775984">
        <w:rPr>
          <w:noProof/>
        </w:rPr>
        <w:t>[51]</w:t>
      </w:r>
      <w:r w:rsidR="00661386">
        <w:fldChar w:fldCharType="end"/>
      </w:r>
      <w:r>
        <w:t xml:space="preserve"> and ~100 A/cm</w:t>
      </w:r>
      <w:r>
        <w:rPr>
          <w:vertAlign w:val="superscript"/>
        </w:rPr>
        <w:t xml:space="preserve">2 </w:t>
      </w:r>
      <w:r w:rsidR="00661386">
        <w:fldChar w:fldCharType="begin"/>
      </w:r>
      <w:r w:rsidR="00775984">
        <w:instrText xml:space="preserve"> ADDIN EN.CITE &lt;EndNote&gt;&lt;Cite&gt;&lt;Author&gt;Weih&lt;/Author&gt;&lt;Year&gt;2013&lt;/Year&gt;&lt;RecNum&gt;282&lt;/RecNum&gt;&lt;DisplayText&gt;[62]&lt;/DisplayText&gt;&lt;record&gt;&lt;rec-number&gt;282&lt;/rec-number&gt;&lt;foreign-keys&gt;&lt;key app="EN" db-id="vr5pwp2tava2dnesaazpf02qeppxfr0ptd2w" timestamp="1372219202"&gt;282&lt;/key&gt;&lt;/foreign-keys&gt;&lt;ref-type name="Journal Article"&gt;17&lt;/ref-type&gt;&lt;contributors&gt;&lt;authors&gt;&lt;author&gt;Weih, Robert&lt;/author&gt;&lt;author&gt;Kamp, Martin&lt;/author&gt;&lt;author&gt;Hofling, Sven&lt;/author&gt;&lt;/authors&gt;&lt;/contributors&gt;&lt;titles&gt;&lt;title&gt;&lt;style face="normal" font="default" size="100%"&gt;Interband cascade lasers with room temperature threshold current densities below 100 A/cm&lt;/style&gt;&lt;style face="superscript" font="default" size="100%"&gt;2&lt;/style&gt;&lt;/title&gt;&lt;secondary-title&gt;Applied Physics Letters&lt;/secondary-title&gt;&lt;/titles&gt;&lt;periodical&gt;&lt;full-title&gt;Applied Physics Letters&lt;/full-title&gt;&lt;abbr-1&gt;Appl. Phys. Lett.&lt;/abbr-1&gt;&lt;/periodical&gt;&lt;pages&gt;231123-4&lt;/pages&gt;&lt;volume&gt;102&lt;/volume&gt;&lt;number&gt;23&lt;/number&gt;&lt;keywords&gt;&lt;keyword&gt;quantum cascade lasers&lt;/keyword&gt;&lt;/keywords&gt;&lt;dates&gt;&lt;year&gt;2013&lt;/year&gt;&lt;/dates&gt;&lt;publisher&gt;AIP&lt;/publisher&gt;&lt;urls&gt;&lt;related-urls&gt;&lt;url&gt;http://dx.doi.org/10.1063/1.4811133&lt;/url&gt;&lt;/related-urls&gt;&lt;/urls&gt;&lt;research-notes&gt;&amp;lt;100 A/cm2&lt;/research-notes&gt;&lt;/record&gt;&lt;/Cite&gt;&lt;/EndNote&gt;</w:instrText>
      </w:r>
      <w:r w:rsidR="00661386">
        <w:fldChar w:fldCharType="separate"/>
      </w:r>
      <w:r w:rsidR="00775984">
        <w:rPr>
          <w:noProof/>
        </w:rPr>
        <w:t>[62]</w:t>
      </w:r>
      <w:r w:rsidR="00661386">
        <w:fldChar w:fldCharType="end"/>
      </w:r>
      <w:r>
        <w:t>.</w:t>
      </w:r>
      <w:r>
        <w:rPr>
          <w:sz w:val="22"/>
          <w:szCs w:val="22"/>
        </w:rPr>
        <w:t xml:space="preserve"> </w:t>
      </w:r>
      <w:r w:rsidR="007F59DB">
        <w:t>The</w:t>
      </w:r>
      <w:r>
        <w:t xml:space="preserve"> low threshold</w:t>
      </w:r>
      <w:r w:rsidR="007F59DB">
        <w:t xml:space="preserve"> current and thus</w:t>
      </w:r>
      <w:r>
        <w:t xml:space="preserve"> a remarkably low power consumption</w:t>
      </w:r>
      <w:r w:rsidR="007F59DB">
        <w:t xml:space="preserve">, </w:t>
      </w:r>
      <w:r w:rsidR="007F59DB" w:rsidRPr="007F59DB">
        <w:rPr>
          <w:i/>
        </w:rPr>
        <w:t>e.g.</w:t>
      </w:r>
      <w:r w:rsidR="007F59DB">
        <w:t xml:space="preserve">, </w:t>
      </w:r>
      <w:r>
        <w:t xml:space="preserve"> 29 mW</w:t>
      </w:r>
      <w:r w:rsidR="00A8786E">
        <w:t xml:space="preserve"> </w:t>
      </w:r>
      <w:r w:rsidR="00661386">
        <w:fldChar w:fldCharType="begin"/>
      </w:r>
      <w:r w:rsidR="00775984">
        <w:instrText xml:space="preserve"> ADDIN EN.CITE &lt;EndNote&gt;&lt;Cite&gt;&lt;Author&gt;Vurgaftman&lt;/Author&gt;&lt;Year&gt;2011&lt;/Year&gt;&lt;RecNum&gt;86&lt;/RecNum&gt;&lt;DisplayText&gt;[51]&lt;/DisplayText&gt;&lt;record&gt;&lt;rec-number&gt;86&lt;/rec-number&gt;&lt;foreign-keys&gt;&lt;key app="EN" db-id="vr5pwp2tava2dnesaazpf02qeppxfr0ptd2w" timestamp="1394837632"&gt;86&lt;/key&gt;&lt;key app="ENWeb" db-id=""&gt;0&lt;/key&gt;&lt;/foreign-keys&gt;&lt;ref-type name="Journal Article"&gt;17&lt;/ref-type&gt;&lt;contributors&gt;&lt;authors&gt;&lt;author&gt;Vurgaftman, I.&lt;/author&gt;&lt;author&gt;Bewley, W. W.&lt;/author&gt;&lt;author&gt;Canedy, C. L.&lt;/author&gt;&lt;author&gt;Kim, C. S.&lt;/author&gt;&lt;author&gt;Kim, M.&lt;/author&gt;&lt;author&gt;Merritt, C. D.&lt;/author&gt;&lt;author&gt;Abell, J.&lt;/author&gt;&lt;author&gt;Lindle, J. R.&lt;/author&gt;&lt;author&gt;Meyer, J. R.&lt;/author&gt;&lt;/authors&gt;&lt;/contributors&gt;&lt;titles&gt;&lt;title&gt;Rebalancing of internally generated carriers for mid-infrared interband cascade lasers with very low power consumption&lt;/title&gt;&lt;secondary-title&gt;Nature Communications&lt;/secondary-title&gt;&lt;/titles&gt;&lt;periodical&gt;&lt;full-title&gt;Nature Communications&lt;/full-title&gt;&lt;abbr-1&gt;Nat. Commun.&lt;/abbr-1&gt;&lt;/periodical&gt;&lt;pages&gt;585&lt;/pages&gt;&lt;volume&gt;2&lt;/volume&gt;&lt;dates&gt;&lt;year&gt;2011&lt;/year&gt;&lt;/dates&gt;&lt;publisher&gt;Nature Publishing Group, a division of Macmillan Publishers Limited. All Rights Reserved.&lt;/publisher&gt;&lt;work-type&gt;10.1038/ncomms1595&lt;/work-type&gt;&lt;urls&gt;&lt;related-urls&gt;&lt;url&gt;http://dx.doi.org/10.1038/ncomms1595&lt;/url&gt;&lt;/related-urls&gt;&lt;/urls&gt;&lt;research-notes&gt;rebalance&lt;/research-notes&gt;&lt;/record&gt;&lt;/Cite&gt;&lt;/EndNote&gt;</w:instrText>
      </w:r>
      <w:r w:rsidR="00661386">
        <w:fldChar w:fldCharType="separate"/>
      </w:r>
      <w:r w:rsidR="00775984">
        <w:rPr>
          <w:noProof/>
        </w:rPr>
        <w:t>[51]</w:t>
      </w:r>
      <w:r w:rsidR="00661386">
        <w:fldChar w:fldCharType="end"/>
      </w:r>
      <w:r>
        <w:t xml:space="preserve">, </w:t>
      </w:r>
      <w:r w:rsidR="007F59DB">
        <w:t>are</w:t>
      </w:r>
      <w:r>
        <w:t xml:space="preserve"> highly desirable for </w:t>
      </w:r>
      <w:r w:rsidR="007F59DB">
        <w:t>batter</w:t>
      </w:r>
      <w:r w:rsidR="00720654">
        <w:t>y</w:t>
      </w:r>
      <w:r w:rsidR="007F59DB">
        <w:t xml:space="preserve"> powered </w:t>
      </w:r>
      <w:r>
        <w:t xml:space="preserve">applications. The state-of-the-art IC lasers are able to operate in </w:t>
      </w:r>
      <w:r w:rsidR="00086B54">
        <w:t>CW</w:t>
      </w:r>
      <w:r>
        <w:t xml:space="preserve"> mode at temperatures up to 388 K </w:t>
      </w:r>
      <w:r w:rsidR="00661386">
        <w:fldChar w:fldCharType="begin"/>
      </w:r>
      <w:r w:rsidR="00775984">
        <w:instrText xml:space="preserve"> ADDIN EN.CITE &lt;EndNote&gt;&lt;Cite&gt;&lt;Author&gt;Bewley&lt;/Author&gt;&lt;Year&gt;2012&lt;/Year&gt;&lt;RecNum&gt;233&lt;/RecNum&gt;&lt;DisplayText&gt;[63]&lt;/DisplayText&gt;&lt;record&gt;&lt;rec-number&gt;233&lt;/rec-number&gt;&lt;foreign-keys&gt;&lt;key app="EN" db-id="vr5pwp2tava2dnesaazpf02qeppxfr0ptd2w" timestamp="1353693357"&gt;233&lt;/key&gt;&lt;/foreign-keys&gt;&lt;ref-type name="Journal Article"&gt;17&lt;/ref-type&gt;&lt;contributors&gt;&lt;authors&gt;&lt;author&gt;Bewley, William W.&lt;/author&gt;&lt;author&gt;Canedy, Chadwick L.&lt;/author&gt;&lt;author&gt;Kim, Chul Soo&lt;/author&gt;&lt;author&gt;Kim, Mijin&lt;/author&gt;&lt;author&gt;Merritt, Charles D.&lt;/author&gt;&lt;author&gt;Abell, Joshua&lt;/author&gt;&lt;author&gt;Vurgaftman, Igor&lt;/author&gt;&lt;author&gt;Meyer, Jerry R.&lt;/author&gt;&lt;/authors&gt;&lt;/contributors&gt;&lt;titles&gt;&lt;title&gt;High-power room-temperature continuous-wave mid-infrared interband cascade lasers&lt;/title&gt;&lt;secondary-title&gt;Opt. Express&lt;/secondary-title&gt;&lt;/titles&gt;&lt;periodical&gt;&lt;full-title&gt;Optics Express&lt;/full-title&gt;&lt;abbr-1&gt;Opt. Express&lt;/abbr-1&gt;&lt;/periodical&gt;&lt;pages&gt;20894-20901&lt;/pages&gt;&lt;volume&gt;20&lt;/volume&gt;&lt;number&gt;19&lt;/number&gt;&lt;keywords&gt;&lt;keyword&gt;Diode lasers&lt;/keyword&gt;&lt;keyword&gt;Semiconductor lasers&lt;/keyword&gt;&lt;/keywords&gt;&lt;dates&gt;&lt;year&gt;2012&lt;/year&gt;&lt;/dates&gt;&lt;publisher&gt;OSA&lt;/publisher&gt;&lt;urls&gt;&lt;related-urls&gt;&lt;url&gt;http://www.opticsexpress.org/abstract.cfm?URI=oe-20-19-20894&lt;/url&gt;&lt;/related-urls&gt;&lt;/urls&gt;&lt;/record&gt;&lt;/Cite&gt;&lt;/EndNote&gt;</w:instrText>
      </w:r>
      <w:r w:rsidR="00661386">
        <w:fldChar w:fldCharType="separate"/>
      </w:r>
      <w:r w:rsidR="00775984">
        <w:rPr>
          <w:noProof/>
        </w:rPr>
        <w:t>[63]</w:t>
      </w:r>
      <w:r w:rsidR="00661386">
        <w:fldChar w:fldCharType="end"/>
      </w:r>
      <w:r>
        <w:t xml:space="preserve">, deliver high output power up to 592 mW at room temperature </w:t>
      </w:r>
      <w:r w:rsidR="00661386">
        <w:fldChar w:fldCharType="begin"/>
      </w:r>
      <w:r w:rsidR="00775984">
        <w:instrText xml:space="preserve"> ADDIN EN.CITE &lt;EndNote&gt;&lt;Cite&gt;&lt;Author&gt;Canedy&lt;/Author&gt;&lt;Year&gt;2014&lt;/Year&gt;&lt;RecNum&gt;320&lt;/RecNum&gt;&lt;DisplayText&gt;[64]&lt;/DisplayText&gt;&lt;record&gt;&lt;rec-number&gt;320&lt;/rec-number&gt;&lt;foreign-keys&gt;&lt;key app="EN" db-id="vr5pwp2tava2dnesaazpf02qeppxfr0ptd2w" timestamp="1396632901"&gt;320&lt;/key&gt;&lt;/foreign-keys&gt;&lt;ref-type name="Journal Article"&gt;17&lt;/ref-type&gt;&lt;contributors&gt;&lt;authors&gt;&lt;author&gt;Canedy, Chadwick L.&lt;/author&gt;&lt;author&gt;Abell, Joshua&lt;/author&gt;&lt;author&gt;Merritt, Charles D.&lt;/author&gt;&lt;author&gt;Bewley, William W.&lt;/author&gt;&lt;author&gt;Kim, Chul Soo&lt;/author&gt;&lt;author&gt;Kim, Mijin&lt;/author&gt;&lt;author&gt;Vurgaftman, Igor&lt;/author&gt;&lt;author&gt;Meyer, Jerry R.&lt;/author&gt;&lt;/authors&gt;&lt;/contributors&gt;&lt;titles&gt;&lt;title&gt;Pulsed and CW performance of 7-stage interband cascade lasers&lt;/title&gt;&lt;secondary-title&gt;Optics Express&lt;/secondary-title&gt;&lt;alt-title&gt;Opt. Express&lt;/alt-title&gt;&lt;/titles&gt;&lt;periodical&gt;&lt;full-title&gt;Optics Express&lt;/full-title&gt;&lt;abbr-1&gt;Opt. Express&lt;/abbr-1&gt;&lt;/periodical&gt;&lt;alt-periodical&gt;&lt;full-title&gt;Optics Express&lt;/full-title&gt;&lt;abbr-1&gt;Opt. Express&lt;/abbr-1&gt;&lt;/alt-periodical&gt;&lt;pages&gt;7702-7710&lt;/pages&gt;&lt;volume&gt;22&lt;/volume&gt;&lt;number&gt;7&lt;/number&gt;&lt;keywords&gt;&lt;keyword&gt;Diode lasers&lt;/keyword&gt;&lt;keyword&gt;Semiconductor lasers&lt;/keyword&gt;&lt;/keywords&gt;&lt;dates&gt;&lt;year&gt;2014&lt;/year&gt;&lt;pub-dates&gt;&lt;date&gt;2014/04/07&lt;/date&gt;&lt;/pub-dates&gt;&lt;/dates&gt;&lt;publisher&gt;OSA&lt;/publisher&gt;&lt;urls&gt;&lt;related-urls&gt;&lt;url&gt;http://www.opticsexpress.org/abstract.cfm?URI=oe-22-7-7702&lt;/url&gt;&lt;/related-urls&gt;&lt;/urls&gt;&lt;electronic-resource-num&gt;10.1364/oe.22.007702&lt;/electronic-resource-num&gt;&lt;/record&gt;&lt;/Cite&gt;&lt;/EndNote&gt;</w:instrText>
      </w:r>
      <w:r w:rsidR="00661386">
        <w:fldChar w:fldCharType="separate"/>
      </w:r>
      <w:r w:rsidR="00775984">
        <w:rPr>
          <w:noProof/>
        </w:rPr>
        <w:t>[64]</w:t>
      </w:r>
      <w:r w:rsidR="00661386">
        <w:fldChar w:fldCharType="end"/>
      </w:r>
      <w:r>
        <w:t xml:space="preserve">, and have wall plug efficiency (WPE) as high as 18% at </w:t>
      </w:r>
      <w:r w:rsidR="007F59DB">
        <w:t>room temperature</w:t>
      </w:r>
      <w:r>
        <w:t xml:space="preserve"> </w:t>
      </w:r>
      <w:r w:rsidR="00661386">
        <w:fldChar w:fldCharType="begin"/>
      </w:r>
      <w:r w:rsidR="00775984">
        <w:instrText xml:space="preserve"> ADDIN EN.CITE &lt;EndNote&gt;&lt;Cite&gt;&lt;Author&gt;Kim&lt;/Author&gt;&lt;Year&gt;2015&lt;/Year&gt;&lt;RecNum&gt;459&lt;/RecNum&gt;&lt;DisplayText&gt;[65]&lt;/DisplayText&gt;&lt;record&gt;&lt;rec-number&gt;459&lt;/rec-number&gt;&lt;foreign-keys&gt;&lt;key app="EN" db-id="vr5pwp2tava2dnesaazpf02qeppxfr0ptd2w" timestamp="1428901799"&gt;459&lt;/key&gt;&lt;/foreign-keys&gt;&lt;ref-type name="Journal Article"&gt;17&lt;/ref-type&gt;&lt;contributors&gt;&lt;authors&gt;&lt;author&gt;Kim, Mijin&lt;/author&gt;&lt;author&gt;Bewley, William W.&lt;/author&gt;&lt;author&gt;Canedy, Chadwick L.&lt;/author&gt;&lt;author&gt;Kim, Chul Soo&lt;/author&gt;&lt;author&gt;Merritt, Charles D.&lt;/author&gt;&lt;author&gt;Abell, Joshua&lt;/author&gt;&lt;author&gt;Vurgaftman, Igor&lt;/author&gt;&lt;author&gt;Meyer, Jerry R.&lt;/author&gt;&lt;/authors&gt;&lt;/contributors&gt;&lt;titles&gt;&lt;title&gt;High-power continuous-wave interband cascade lasers with 10 active stages&lt;/title&gt;&lt;secondary-title&gt;Optics Express&lt;/secondary-title&gt;&lt;alt-title&gt;Opt. Express&lt;/alt-title&gt;&lt;/titles&gt;&lt;periodical&gt;&lt;full-title&gt;Optics Express&lt;/full-title&gt;&lt;abbr-1&gt;Opt. Express&lt;/abbr-1&gt;&lt;/periodical&gt;&lt;alt-periodical&gt;&lt;full-title&gt;Optics Express&lt;/full-title&gt;&lt;abbr-1&gt;Opt. Express&lt;/abbr-1&gt;&lt;/alt-periodical&gt;&lt;pages&gt;9664-9672&lt;/pages&gt;&lt;volume&gt;23&lt;/volume&gt;&lt;number&gt;8&lt;/number&gt;&lt;keywords&gt;&lt;keyword&gt;Diode lasers&lt;/keyword&gt;&lt;keyword&gt;Semiconductor lasers&lt;/keyword&gt;&lt;/keywords&gt;&lt;dates&gt;&lt;year&gt;2015&lt;/year&gt;&lt;pub-dates&gt;&lt;date&gt;2015/04/20&lt;/date&gt;&lt;/pub-dates&gt;&lt;/dates&gt;&lt;publisher&gt;OSA&lt;/publisher&gt;&lt;urls&gt;&lt;related-urls&gt;&lt;url&gt;http://www.opticsexpress.org/abstract.cfm?URI=oe-23-8-9664&lt;/url&gt;&lt;/related-urls&gt;&lt;/urls&gt;&lt;electronic-resource-num&gt;10.1364/oe.23.009664&lt;/electronic-resource-num&gt;&lt;/record&gt;&lt;/Cite&gt;&lt;/EndNote&gt;</w:instrText>
      </w:r>
      <w:r w:rsidR="00661386">
        <w:fldChar w:fldCharType="separate"/>
      </w:r>
      <w:r w:rsidR="00775984">
        <w:rPr>
          <w:noProof/>
        </w:rPr>
        <w:t>[65]</w:t>
      </w:r>
      <w:r w:rsidR="00661386">
        <w:fldChar w:fldCharType="end"/>
      </w:r>
      <w:r w:rsidR="0064736E">
        <w:t>. This</w:t>
      </w:r>
      <w:r>
        <w:t xml:space="preserve"> </w:t>
      </w:r>
      <w:r w:rsidR="0064736E">
        <w:t xml:space="preserve">WPE value </w:t>
      </w:r>
      <w:r>
        <w:t xml:space="preserve">is comparable with the best value, 21%, obtained by QC lasers in </w:t>
      </w:r>
      <w:r w:rsidR="00086B54">
        <w:t>CW</w:t>
      </w:r>
      <w:r>
        <w:t xml:space="preserve"> mode </w:t>
      </w:r>
      <w:r w:rsidR="00661386">
        <w:fldChar w:fldCharType="begin"/>
      </w:r>
      <w:r w:rsidR="00775984">
        <w:instrText xml:space="preserve"> ADDIN EN.CITE &lt;EndNote&gt;&lt;Cite&gt;&lt;Author&gt;Bai&lt;/Author&gt;&lt;Year&gt;2011&lt;/Year&gt;&lt;RecNum&gt;1100&lt;/RecNum&gt;&lt;DisplayText&gt;[31]&lt;/DisplayText&gt;&lt;record&gt;&lt;rec-number&gt;1100&lt;/rec-number&gt;&lt;foreign-keys&gt;&lt;key app="EN" db-id="pdf9xvdsjeapw1e2vz05rsdvd020zae9dvsx" timestamp="1305070942"&gt;1100&lt;/key&gt;&lt;/foreign-keys&gt;&lt;ref-type name="Journal Article"&gt;17&lt;/ref-type&gt;&lt;contributors&gt;&lt;authors&gt;&lt;author&gt;Bai, Y.&lt;/author&gt;&lt;author&gt;Bandyopadhyay, N.&lt;/author&gt;&lt;author&gt;Tsao, S.&lt;/author&gt;&lt;author&gt;Slivken, S.&lt;/author&gt;&lt;author&gt;Razeghi, M.&lt;/author&gt;&lt;/authors&gt;&lt;/contributors&gt;&lt;titles&gt;&lt;title&gt;Room temperature quantum cascade lasers with 27% wall plug efficiency&lt;/title&gt;&lt;secondary-title&gt;Applied Physics Letters&lt;/secondary-title&gt;&lt;/titles&gt;&lt;periodical&gt;&lt;full-title&gt;Applied Physics Letters&lt;/full-title&gt;&lt;abbr-1&gt;Appl. Phys. Lett.&lt;/abbr-1&gt;&lt;/periodical&gt;&lt;pages&gt;181102-3&lt;/pages&gt;&lt;volume&gt;98&lt;/volume&gt;&lt;number&gt;18&lt;/number&gt;&lt;keywords&gt;&lt;keyword&gt;antireflection coatings&lt;/keyword&gt;&lt;keyword&gt;III-V semiconductors&lt;/keyword&gt;&lt;keyword&gt;indium compounds&lt;/keyword&gt;&lt;keyword&gt;laser cavity resonators&lt;/keyword&gt;&lt;keyword&gt;optical design techniques&lt;/keyword&gt;&lt;keyword&gt;quantum cascade lasers&lt;/keyword&gt;&lt;/keywords&gt;&lt;dates&gt;&lt;year&gt;2011&lt;/year&gt;&lt;/dates&gt;&lt;publisher&gt;AIP&lt;/publisher&gt;&lt;urls&gt;&lt;related-urls&gt;&lt;url&gt;http://link.aip.org/link/?APL/98/181102/1&lt;/url&gt;&lt;/related-urls&gt;&lt;/urls&gt;&lt;electronic-resource-num&gt;10.1063/1.3586773&lt;/electronic-resource-num&gt;&lt;/record&gt;&lt;/Cite&gt;&lt;/EndNote&gt;</w:instrText>
      </w:r>
      <w:r w:rsidR="00661386">
        <w:fldChar w:fldCharType="separate"/>
      </w:r>
      <w:r w:rsidR="00775984">
        <w:rPr>
          <w:noProof/>
        </w:rPr>
        <w:t>[31]</w:t>
      </w:r>
      <w:r w:rsidR="00661386">
        <w:fldChar w:fldCharType="end"/>
      </w:r>
      <w:r>
        <w:t>.</w:t>
      </w:r>
    </w:p>
    <w:p w:rsidR="00834605" w:rsidRDefault="00834605" w:rsidP="002078FC">
      <w:pPr>
        <w:pStyle w:val="BodyTextFirstIndent"/>
        <w:spacing w:line="480" w:lineRule="auto"/>
        <w:ind w:firstLineChars="300" w:firstLine="720"/>
        <w:jc w:val="left"/>
      </w:pPr>
      <w:r>
        <w:t xml:space="preserve">The </w:t>
      </w:r>
      <w:r w:rsidRPr="0041245D">
        <w:rPr>
          <w:noProof/>
        </w:rPr>
        <w:t>a</w:t>
      </w:r>
      <w:r w:rsidR="0041245D" w:rsidRPr="0041245D">
        <w:rPr>
          <w:noProof/>
        </w:rPr>
        <w:t>bove</w:t>
      </w:r>
      <w:r w:rsidRPr="0041245D">
        <w:rPr>
          <w:noProof/>
        </w:rPr>
        <w:t xml:space="preserve"> IC</w:t>
      </w:r>
      <w:r>
        <w:t xml:space="preserve"> lasers, with wavelengths of 3.3~3.9 µm, are all grown on the GaSb substrates. Their waveguide cladding layers, consisting of thick InAs/AlSb </w:t>
      </w:r>
      <w:r>
        <w:lastRenderedPageBreak/>
        <w:t xml:space="preserve">superlattices (SL), have a low thermal conductivity and are challenging to grow by molecular beam epitaxy (MBE). </w:t>
      </w:r>
      <w:r w:rsidRPr="00EC69FA">
        <w:rPr>
          <w:noProof/>
        </w:rPr>
        <w:t>These problems become more severe at longer wavelength</w:t>
      </w:r>
      <w:r w:rsidR="00EC69FA">
        <w:rPr>
          <w:noProof/>
        </w:rPr>
        <w:t>s</w:t>
      </w:r>
      <w:r w:rsidRPr="00EC69FA">
        <w:rPr>
          <w:noProof/>
        </w:rPr>
        <w:t xml:space="preserve"> because of the requirement of a thicker cladding layer.</w:t>
      </w:r>
      <w:r>
        <w:t xml:space="preserve"> InAs-based IC lasers </w:t>
      </w:r>
      <w:r w:rsidR="00661386">
        <w:fldChar w:fldCharType="begin"/>
      </w:r>
      <w:r w:rsidR="00775984">
        <w:instrText xml:space="preserve"> ADDIN EN.CITE &lt;EndNote&gt;&lt;Cite&gt;&lt;Author&gt;Tian&lt;/Author&gt;&lt;Year&gt;2009&lt;/Year&gt;&lt;RecNum&gt;25&lt;/RecNum&gt;&lt;DisplayText&gt;[66]&lt;/DisplayText&gt;&lt;record&gt;&lt;rec-number&gt;25&lt;/rec-number&gt;&lt;foreign-keys&gt;&lt;key app="EN" db-id="vr5pwp2tava2dnesaazpf02qeppxfr0ptd2w" timestamp="1345431171"&gt;25&lt;/key&gt;&lt;/foreign-keys&gt;&lt;ref-type name="Journal Article"&gt;17&lt;/ref-type&gt;&lt;contributors&gt;&lt;authors&gt;&lt;author&gt;Tian, Z.&lt;/author&gt;&lt;author&gt;Yang, R. Q.&lt;/author&gt;&lt;author&gt;Mishima, T. D.&lt;/author&gt;&lt;author&gt;Santos, M. B.&lt;/author&gt;&lt;author&gt;Hinkey, R. T.&lt;/author&gt;&lt;author&gt;Curtis, M. E.&lt;/author&gt;&lt;author&gt;Johnson, M. B.&lt;/author&gt;&lt;/authors&gt;&lt;/contributors&gt;&lt;titles&gt;&lt;title&gt;InAs-based interband cascade lasers near 6 μm&lt;/title&gt;&lt;secondary-title&gt;Electronics Letters&lt;/secondary-title&gt;&lt;/titles&gt;&lt;periodical&gt;&lt;full-title&gt;Electronics Letters&lt;/full-title&gt;&lt;abbr-1&gt;Electron. Lett.&lt;/abbr-1&gt;&lt;/periodical&gt;&lt;pages&gt;48-49&lt;/pages&gt;&lt;volume&gt;45&lt;/volume&gt;&lt;number&gt;1&lt;/number&gt;&lt;keywords&gt;&lt;keyword&gt;III-V semiconductors&lt;/keyword&gt;&lt;keyword&gt;indium compounds&lt;/keyword&gt;&lt;keyword&gt;semiconductor lasers&lt;/keyword&gt;&lt;keyword&gt;InAs&lt;/keyword&gt;&lt;keyword&gt;broad-area interband cascade lasers&lt;/keyword&gt;&lt;keyword&gt;continuous-wave mode&lt;/keyword&gt;&lt;keyword&gt;interband diode lasers&lt;/keyword&gt;&lt;keyword&gt;temperature 82 K&lt;/keyword&gt;&lt;keyword&gt;voltage 2.4 V&lt;/keyword&gt;&lt;keyword&gt;wavelength 6 mum&lt;/keyword&gt;&lt;/keywords&gt;&lt;dates&gt;&lt;year&gt;2009&lt;/year&gt;&lt;/dates&gt;&lt;isbn&gt;0013-5194&lt;/isbn&gt;&lt;urls&gt;&lt;related-urls&gt;&lt;url&gt;http://ieeexplore.ieee.org/search/srchabstract.jsp?tp=&amp;amp;arnumber=4733101&amp;amp;queryText%3DInAs-based+interband+cascade+lasers+near%26openedRefinements%3D*%26searchField%3DSearch+All&lt;/url&gt;&lt;/related-urls&gt;&lt;/urls&gt;&lt;/record&gt;&lt;/Cite&gt;&lt;/EndNote&gt;</w:instrText>
      </w:r>
      <w:r w:rsidR="00661386">
        <w:fldChar w:fldCharType="separate"/>
      </w:r>
      <w:r w:rsidR="00775984">
        <w:rPr>
          <w:noProof/>
        </w:rPr>
        <w:t>[66]</w:t>
      </w:r>
      <w:r w:rsidR="00661386">
        <w:fldChar w:fldCharType="end"/>
      </w:r>
      <w:r>
        <w:t xml:space="preserve">, utilizing </w:t>
      </w:r>
      <w:r w:rsidRPr="00EC69FA">
        <w:rPr>
          <w:noProof/>
        </w:rPr>
        <w:t>highly</w:t>
      </w:r>
      <w:r>
        <w:t xml:space="preserve"> doped InAs as the optical </w:t>
      </w:r>
      <w:r w:rsidRPr="00B72C4E">
        <w:rPr>
          <w:noProof/>
        </w:rPr>
        <w:t>cladding</w:t>
      </w:r>
      <w:r>
        <w:t xml:space="preserve"> layer, have been developed to alleviate the issues. A coverage of wavelength from 3.3 µm </w:t>
      </w:r>
      <w:r w:rsidR="00661386">
        <w:fldChar w:fldCharType="begin"/>
      </w:r>
      <w:r w:rsidR="00775984">
        <w:instrText xml:space="preserve"> ADDIN EN.CITE &lt;EndNote&gt;&lt;Cite&gt;&lt;Author&gt;Yang&lt;/Author&gt;&lt;Year&gt;2013&lt;/Year&gt;&lt;RecNum&gt;269&lt;/RecNum&gt;&lt;DisplayText&gt;[67]&lt;/DisplayText&gt;&lt;record&gt;&lt;rec-number&gt;269&lt;/rec-number&gt;&lt;foreign-keys&gt;&lt;key app="EN" db-id="vr5pwp2tava2dnesaazpf02qeppxfr0ptd2w" timestamp="1363281055"&gt;269&lt;/key&gt;&lt;/foreign-keys&gt;&lt;ref-type name="Journal Article"&gt;17&lt;/ref-type&gt;&lt;contributors&gt;&lt;authors&gt;&lt;author&gt;Yang, Rui Q.&lt;/author&gt;&lt;author&gt;Li, Lu&lt;/author&gt;&lt;author&gt;Zhao, Lihua&lt;/author&gt;&lt;author&gt;Jiang, Y.&lt;/author&gt;&lt;author&gt;Tian, Z.&lt;/author&gt;&lt;author&gt;Ye, H.&lt;/author&gt;&lt;author&gt;Hinkey, R. T.&lt;/author&gt;&lt;author&gt;Niu, C.&lt;/author&gt;&lt;author&gt;Mishima, Tetsuya D.&lt;/author&gt;&lt;author&gt;Santos, Michael B.&lt;/author&gt;&lt;author&gt;Keay, Joel C.&lt;/author&gt;&lt;author&gt;Johnson, Matthew B.&lt;/author&gt;&lt;author&gt;Mansour, Kamjou&lt;/author&gt;&lt;/authors&gt;&lt;/contributors&gt;&lt;titles&gt;&lt;title&gt;Recent progress in development of InAs-based interband cascade lasers&lt;/title&gt;&lt;secondary-title&gt;Proc. SPIE&lt;/secondary-title&gt;&lt;/titles&gt;&lt;pages&gt;paper 86400Q&lt;/pages&gt;&lt;volume&gt;8640&lt;/volume&gt;&lt;dates&gt;&lt;year&gt;2013&lt;/year&gt;&lt;/dates&gt;&lt;urls&gt;&lt;related-urls&gt;&lt;url&gt;http://dx.doi.org/10.1117/12.2005271&lt;/url&gt;&lt;/related-urls&gt;&lt;/urls&gt;&lt;electronic-resource-num&gt;10.1117/12.2005271&lt;/electronic-resource-num&gt;&lt;/record&gt;&lt;/Cite&gt;&lt;/EndNote&gt;</w:instrText>
      </w:r>
      <w:r w:rsidR="00661386">
        <w:fldChar w:fldCharType="separate"/>
      </w:r>
      <w:r w:rsidR="00775984">
        <w:rPr>
          <w:noProof/>
        </w:rPr>
        <w:t>[67]</w:t>
      </w:r>
      <w:r w:rsidR="00661386">
        <w:fldChar w:fldCharType="end"/>
      </w:r>
      <w:r>
        <w:t xml:space="preserve"> to 11 µm </w:t>
      </w:r>
      <w:r w:rsidR="00661386">
        <w:fldChar w:fldCharType="begin"/>
      </w:r>
      <w:r w:rsidR="00775984">
        <w:instrText xml:space="preserve"> ADDIN EN.CITE &lt;EndNote&gt;&lt;Cite&gt;&lt;Author&gt;Li&lt;/Author&gt;&lt;Year&gt;2015&lt;/Year&gt;&lt;RecNum&gt;434&lt;/RecNum&gt;&lt;DisplayText&gt;[68]&lt;/DisplayText&gt;&lt;record&gt;&lt;rec-number&gt;434&lt;/rec-number&gt;&lt;foreign-keys&gt;&lt;key app="EN" db-id="vr5pwp2tava2dnesaazpf02qeppxfr0ptd2w" timestamp="1424181792"&gt;434&lt;/key&gt;&lt;/foreign-keys&gt;&lt;ref-type name="Journal Article"&gt;17&lt;/ref-type&gt;&lt;contributors&gt;&lt;authors&gt;&lt;author&gt;Li, Lu&lt;/author&gt;&lt;author&gt;Ye, Hao&lt;/author&gt;&lt;author&gt;Jiang, Yuchao&lt;/author&gt;&lt;author&gt;Yang, Rui Q.&lt;/author&gt;&lt;author&gt;Keay, Joel C.&lt;/author&gt;&lt;author&gt;Mishima, Tetsuya D.&lt;/author&gt;&lt;author&gt;Santos, Michael B.&lt;/author&gt;&lt;author&gt;Johnson, Matthew B.&lt;/author&gt;&lt;/authors&gt;&lt;/contributors&gt;&lt;titles&gt;&lt;title&gt;MBE-grown long-wavelength interband cascade lasers on InAs substrates&lt;/title&gt;&lt;secondary-title&gt;Journal of Crystal Growth&lt;/secondary-title&gt;&lt;/titles&gt;&lt;periodical&gt;&lt;full-title&gt;Journal of Crystal Growth&lt;/full-title&gt;&lt;abbr-1&gt;J. Cryst. Growth&lt;/abbr-1&gt;&lt;/periodical&gt;&lt;pages&gt;369&lt;/pages&gt;&lt;volume&gt;426&lt;/volume&gt;&lt;keywords&gt;&lt;keyword&gt;A3. Molecular beam epitaxy&lt;/keyword&gt;&lt;keyword&gt;B1. Antimonides&lt;/keyword&gt;&lt;keyword&gt;B2. III-V materials&lt;/keyword&gt;&lt;keyword&gt;B3. Infrared devices&lt;/keyword&gt;&lt;keyword&gt;B3. Laser diodes&lt;/keyword&gt;&lt;/keywords&gt;&lt;dates&gt;&lt;year&gt;2015&lt;/year&gt;&lt;/dates&gt;&lt;isbn&gt;0022-0248&lt;/isbn&gt;&lt;urls&gt;&lt;related-urls&gt;&lt;url&gt;http://www.sciencedirect.com/science/article/pii/S0022024815000950&lt;/url&gt;&lt;/related-urls&gt;&lt;/urls&gt;&lt;electronic-resource-num&gt;http://dx.doi.org/10.1016/j.jcrysgro.2015.02.016&lt;/electronic-resource-num&gt;&lt;/record&gt;&lt;/Cite&gt;&lt;/EndNote&gt;</w:instrText>
      </w:r>
      <w:r w:rsidR="00661386">
        <w:fldChar w:fldCharType="separate"/>
      </w:r>
      <w:r w:rsidR="00775984">
        <w:rPr>
          <w:noProof/>
        </w:rPr>
        <w:t>[68]</w:t>
      </w:r>
      <w:r w:rsidR="00661386">
        <w:fldChar w:fldCharType="end"/>
      </w:r>
      <w:r>
        <w:t xml:space="preserve"> was demonstrated. Pulsed operations at room temperature were obtained beyond 5 µm </w:t>
      </w:r>
      <w:r w:rsidR="00661386">
        <w:fldChar w:fldCharType="begin"/>
      </w:r>
      <w:r w:rsidR="00775984">
        <w:instrText xml:space="preserve"> ADDIN EN.CITE &lt;EndNote&gt;&lt;Cite&gt;&lt;Author&gt;Tian&lt;/Author&gt;&lt;Year&gt;2012&lt;/Year&gt;&lt;RecNum&gt;30&lt;/RecNum&gt;&lt;DisplayText&gt;[69]&lt;/DisplayText&gt;&lt;record&gt;&lt;rec-number&gt;30&lt;/rec-number&gt;&lt;foreign-keys&gt;&lt;key app="EN" db-id="vr5pwp2tava2dnesaazpf02qeppxfr0ptd2w" timestamp="1345431171"&gt;30&lt;/key&gt;&lt;/foreign-keys&gt;&lt;ref-type name="Journal Article"&gt;17&lt;/ref-type&gt;&lt;contributors&gt;&lt;authors&gt;&lt;author&gt;Tian, Z.&lt;/author&gt;&lt;author&gt;Jiang, Y.&lt;/author&gt;&lt;author&gt;Li, L.&lt;/author&gt;&lt;author&gt;Hinkey, R. T.&lt;/author&gt;&lt;author&gt;Yin, Z.&lt;/author&gt;&lt;author&gt;Yang, R. Q.&lt;/author&gt;&lt;author&gt;Mishima, T. D.&lt;/author&gt;&lt;author&gt;Santos, M. B.&lt;/author&gt;&lt;author&gt;Johnson, M. B.&lt;/author&gt;&lt;/authors&gt;&lt;/contributors&gt;&lt;titles&gt;&lt;title&gt;&lt;style face="normal" font="default" size="100%"&gt;InAs-Based Mid-Infrared Interband Cascade Lasers Near 5.3 &lt;/style&gt;&lt;style face="normal" font="Symbol" charset="2" size="100%"&gt;m&lt;/style&gt;&lt;style face="normal" font="default" size="100%"&gt;m&lt;/style&gt;&lt;/title&gt;&lt;secondary-title&gt;Quantum Electronics, IEEE Journal of&lt;/secondary-title&gt;&lt;/titles&gt;&lt;periodical&gt;&lt;full-title&gt;Quantum Electronics, IEEE Journal of&lt;/full-title&gt;&lt;abbr-1&gt;IEEE J. Quantum Electron.&lt;/abbr-1&gt;&lt;/periodical&gt;&lt;pages&gt;915-921&lt;/pages&gt;&lt;volume&gt;48&lt;/volume&gt;&lt;number&gt;7&lt;/number&gt;&lt;dates&gt;&lt;year&gt;2012&lt;/year&gt;&lt;/dates&gt;&lt;isbn&gt;0018-9197&lt;/isbn&gt;&lt;urls&gt;&lt;/urls&gt;&lt;electronic-resource-num&gt;10.1109/jqe.2012.2195477&lt;/electronic-resource-num&gt;&lt;/record&gt;&lt;/Cite&gt;&lt;/EndNote&gt;</w:instrText>
      </w:r>
      <w:r w:rsidR="00661386">
        <w:fldChar w:fldCharType="separate"/>
      </w:r>
      <w:r w:rsidR="00775984">
        <w:rPr>
          <w:noProof/>
        </w:rPr>
        <w:t>[69]</w:t>
      </w:r>
      <w:r w:rsidR="00661386">
        <w:fldChar w:fldCharType="end"/>
      </w:r>
      <w:r>
        <w:t xml:space="preserve">, 6 µm </w:t>
      </w:r>
      <w:r w:rsidR="00661386">
        <w:fldChar w:fldCharType="begin"/>
      </w:r>
      <w:r w:rsidR="009D2B2D">
        <w:instrText xml:space="preserve"> ADDIN EN.CITE &lt;EndNote&gt;&lt;Cite&gt;&lt;Author&gt;Dallner&lt;/Author&gt;&lt;Year&gt;2013&lt;/Year&gt;&lt;RecNum&gt;264&lt;/RecNum&gt;&lt;DisplayText&gt;[70]&lt;/DisplayText&gt;&lt;record&gt;&lt;rec-number&gt;264&lt;/rec-number&gt;&lt;foreign-keys&gt;&lt;key app="EN" db-id="vr5pwp2tava2dnesaazpf02qeppxfr0ptd2w" timestamp="1361979650"&gt;264&lt;/key&gt;&lt;/foreign-keys&gt;&lt;ref-type name="Journal Article"&gt;17&lt;/ref-type&gt;&lt;contributors&gt;&lt;authors&gt;&lt;author&gt;Dallner, M.&lt;/author&gt;&lt;author&gt;Hofling, S.&lt;/author&gt;&lt;author&gt;Kamp, M.&lt;/author&gt;&lt;/authors&gt;&lt;/contributors&gt;&lt;titles&gt;&lt;title&gt;&lt;style face="normal" font="default" size="100%"&gt;Room-temperature operation of InAs-based interband-cascade-lasers beyond 6 &lt;/style&gt;&lt;style face="normal" font="Symbol" charset="2" size="100%"&gt;m&lt;/style&gt;&lt;style face="normal" font="default" size="100%"&gt;m&lt;/style&gt;&lt;/title&gt;&lt;secondary-title&gt;Electronics Letters&lt;/secondary-title&gt;&lt;/titles&gt;&lt;periodical&gt;&lt;full-title&gt;Electronics Letters&lt;/full-title&gt;&lt;abbr-1&gt;Electron. Lett.&lt;/abbr-1&gt;&lt;/periodical&gt;&lt;pages&gt;286-287&lt;/pages&gt;&lt;volume&gt;49&lt;/volume&gt;&lt;number&gt;4&lt;/number&gt;&lt;dates&gt;&lt;year&gt;2013&lt;/year&gt;&lt;/dates&gt;&lt;isbn&gt;0013-5194&lt;/isbn&gt;&lt;urls&gt;&lt;/urls&gt;&lt;electronic-resource-num&gt;10.1049/el.2012.4450&lt;/electronic-resource-num&gt;&lt;/record&gt;&lt;/Cite&gt;&lt;/EndNote&gt;</w:instrText>
      </w:r>
      <w:r w:rsidR="00661386">
        <w:fldChar w:fldCharType="separate"/>
      </w:r>
      <w:r w:rsidR="00775984">
        <w:rPr>
          <w:noProof/>
        </w:rPr>
        <w:t>[70]</w:t>
      </w:r>
      <w:r w:rsidR="00661386">
        <w:fldChar w:fldCharType="end"/>
      </w:r>
      <w:r>
        <w:t xml:space="preserve"> and 7 µm </w:t>
      </w:r>
      <w:r w:rsidR="00661386">
        <w:fldChar w:fldCharType="begin"/>
      </w:r>
      <w:r w:rsidR="00775984">
        <w:instrText xml:space="preserve"> ADDIN EN.CITE &lt;EndNote&gt;&lt;Cite&gt;&lt;Author&gt;Dallner&lt;/Author&gt;&lt;Year&gt;2015&lt;/Year&gt;&lt;RecNum&gt;390&lt;/RecNum&gt;&lt;DisplayText&gt;[71]&lt;/DisplayText&gt;&lt;record&gt;&lt;rec-number&gt;390&lt;/rec-number&gt;&lt;foreign-keys&gt;&lt;key app="EN" db-id="vr5pwp2tava2dnesaazpf02qeppxfr0ptd2w" timestamp="1422483173"&gt;390&lt;/key&gt;&lt;/foreign-keys&gt;&lt;ref-type name="Journal Article"&gt;17&lt;/ref-type&gt;&lt;contributors&gt;&lt;authors&gt;&lt;author&gt;Dallner, Matthias&lt;/author&gt;&lt;author&gt;Hau, Florian&lt;/author&gt;&lt;author&gt;Höfling, Sven&lt;/author&gt;&lt;author&gt;Kamp, Martin&lt;/author&gt;&lt;/authors&gt;&lt;/contributors&gt;&lt;titles&gt;&lt;title&gt;&lt;style face="normal" font="default" size="100%"&gt;InAs-based interband-cascade-lasers emitting around 7 μm with threshold current densities below 1 kA/cm&lt;/style&gt;&lt;style face="superscript" font="default" size="100%"&gt;2&lt;/style&gt;&lt;style face="normal" font="default" size="100%"&gt; at room temperature&lt;/style&gt;&lt;/title&gt;&lt;secondary-title&gt;Applied Physics Letters&lt;/secondary-title&gt;&lt;/titles&gt;&lt;periodical&gt;&lt;full-title&gt;Applied Physics Letters&lt;/full-title&gt;&lt;abbr-1&gt;Appl. Phys. Lett.&lt;/abbr-1&gt;&lt;/periodical&gt;&lt;pages&gt;041108&lt;/pages&gt;&lt;volume&gt;106&lt;/volume&gt;&lt;number&gt;4&lt;/number&gt;&lt;keywords&gt;&lt;keyword&gt;laser modes&lt;/keyword&gt;&lt;keyword&gt;indium compounds&lt;/keyword&gt;&lt;keyword&gt;III-V semiconductors&lt;/keyword&gt;&lt;keyword&gt;quantum cascade lasers&lt;/keyword&gt;&lt;keyword&gt;current density&lt;/keyword&gt;&lt;keyword&gt;laser beams&lt;/keyword&gt;&lt;/keywords&gt;&lt;dates&gt;&lt;year&gt;2015&lt;/year&gt;&lt;/dates&gt;&lt;urls&gt;&lt;related-urls&gt;&lt;url&gt;http://scitation.aip.org/content/aip/journal/apl/106/4/10.1063/1.4907002&lt;/url&gt;&lt;/related-urls&gt;&lt;/urls&gt;&lt;electronic-resource-num&gt;doi:http://dx.doi.org/10.1063/1.4907002&lt;/electronic-resource-num&gt;&lt;/record&gt;&lt;/Cite&gt;&lt;/EndNote&gt;</w:instrText>
      </w:r>
      <w:r w:rsidR="00661386">
        <w:fldChar w:fldCharType="separate"/>
      </w:r>
      <w:r w:rsidR="00775984">
        <w:rPr>
          <w:noProof/>
        </w:rPr>
        <w:t>[71]</w:t>
      </w:r>
      <w:r w:rsidR="00661386">
        <w:fldChar w:fldCharType="end"/>
      </w:r>
      <w:r>
        <w:t xml:space="preserve">. Very recently, </w:t>
      </w:r>
      <w:r w:rsidR="00086B54">
        <w:t>CW</w:t>
      </w:r>
      <w:r>
        <w:t xml:space="preserve"> operation of InAs-based IC lasers above room temperature </w:t>
      </w:r>
      <w:r w:rsidRPr="00B1641A">
        <w:rPr>
          <w:noProof/>
        </w:rPr>
        <w:t>w</w:t>
      </w:r>
      <w:r w:rsidR="00B1641A">
        <w:rPr>
          <w:noProof/>
        </w:rPr>
        <w:t>as</w:t>
      </w:r>
      <w:r>
        <w:t xml:space="preserve"> achieved at wavelength ~ 4.8 µm </w:t>
      </w:r>
      <w:r w:rsidR="00661386">
        <w:fldChar w:fldCharType="begin">
          <w:fldData xml:space="preserve">PEVuZE5vdGU+PENpdGU+PEF1dGhvcj5KaWFuZzwvQXV0aG9yPjxZZWFyPjIwMTU8L1llYXI+PFJl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</w:fldData>
        </w:fldChar>
      </w:r>
      <w:r w:rsidR="00775984">
        <w:instrText xml:space="preserve"> ADDIN EN.CITE </w:instrText>
      </w:r>
      <w:r w:rsidR="00775984">
        <w:fldChar w:fldCharType="begin">
          <w:fldData xml:space="preserve">PEVuZE5vdGU+PENpdGU+PEF1dGhvcj5KaWFuZzwvQXV0aG9yPjxZZWFyPjIwMTU8L1llYXI+PFJl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</w:fldData>
        </w:fldChar>
      </w:r>
      <w:r w:rsidR="00775984">
        <w:instrText xml:space="preserve"> ADDIN EN.CITE.DATA </w:instrText>
      </w:r>
      <w:r w:rsidR="00775984">
        <w:fldChar w:fldCharType="end"/>
      </w:r>
      <w:r w:rsidR="00661386">
        <w:fldChar w:fldCharType="separate"/>
      </w:r>
      <w:r w:rsidR="00775984">
        <w:rPr>
          <w:noProof/>
        </w:rPr>
        <w:t>[72,73]</w:t>
      </w:r>
      <w:r w:rsidR="00661386">
        <w:fldChar w:fldCharType="end"/>
      </w:r>
      <w:r>
        <w:t>. The threshold current density of 247 A/cm</w:t>
      </w:r>
      <w:r>
        <w:rPr>
          <w:vertAlign w:val="superscript"/>
        </w:rPr>
        <w:t>2</w:t>
      </w:r>
      <w:r>
        <w:t xml:space="preserve"> is the lowest value ever reported among semiconductor mid-infrared lasers at similar wavelengths.</w:t>
      </w:r>
    </w:p>
    <w:p w:rsidR="00D06E1F" w:rsidRDefault="00834605" w:rsidP="002078FC">
      <w:pPr>
        <w:pStyle w:val="BodyTextFirstIndent"/>
        <w:spacing w:line="480" w:lineRule="auto"/>
        <w:ind w:firstLineChars="300" w:firstLine="720"/>
        <w:jc w:val="left"/>
      </w:pPr>
      <w:r>
        <w:t xml:space="preserve">This dissertation </w:t>
      </w:r>
      <w:r w:rsidRPr="00B72C4E">
        <w:rPr>
          <w:noProof/>
        </w:rPr>
        <w:t>is organized</w:t>
      </w:r>
      <w:r>
        <w:t xml:space="preserve"> as follows. Chapter 2 </w:t>
      </w:r>
      <w:r w:rsidR="00001F4A">
        <w:t>discusses</w:t>
      </w:r>
      <w:r>
        <w:t xml:space="preserve"> the funda</w:t>
      </w:r>
      <w:r w:rsidR="00001F4A">
        <w:t>mentals and physical models of IC lasers</w:t>
      </w:r>
      <w:r>
        <w:t xml:space="preserve"> </w:t>
      </w:r>
      <w:r w:rsidR="0064736E">
        <w:t>that are crucial for laser design</w:t>
      </w:r>
      <w:r>
        <w:t xml:space="preserve">. Chapter 3 describes the material growth, </w:t>
      </w:r>
      <w:r w:rsidR="00C73E4C" w:rsidRPr="00E00915">
        <w:rPr>
          <w:noProof/>
        </w:rPr>
        <w:t xml:space="preserve">the </w:t>
      </w:r>
      <w:r w:rsidRPr="00E00915">
        <w:rPr>
          <w:noProof/>
        </w:rPr>
        <w:t>fabrication</w:t>
      </w:r>
      <w:r w:rsidR="00E00915">
        <w:rPr>
          <w:noProof/>
        </w:rPr>
        <w:t>,</w:t>
      </w:r>
      <w:r>
        <w:t xml:space="preserve"> and </w:t>
      </w:r>
      <w:r w:rsidR="00C73E4C">
        <w:t xml:space="preserve">the </w:t>
      </w:r>
      <w:r>
        <w:t xml:space="preserve">laser characterizations. Chapter 4 analyzes the far-field patterns </w:t>
      </w:r>
      <w:r w:rsidR="00001F4A">
        <w:t xml:space="preserve">and the beam qualities </w:t>
      </w:r>
      <w:r>
        <w:t xml:space="preserve">of InAs-based IC lasers. Chapter 5 presents the performance improvement in InAs-based IC lasers, including </w:t>
      </w:r>
      <w:r w:rsidR="00001F4A">
        <w:t xml:space="preserve">the breakthrough of </w:t>
      </w:r>
      <w:r>
        <w:t xml:space="preserve">continuous wave operation above room temperature. Chapter 6 </w:t>
      </w:r>
      <w:r w:rsidR="00B72C4E">
        <w:rPr>
          <w:noProof/>
        </w:rPr>
        <w:t>show</w:t>
      </w:r>
      <w:r w:rsidR="00001F4A" w:rsidRPr="00B72C4E">
        <w:rPr>
          <w:noProof/>
        </w:rPr>
        <w:t>s</w:t>
      </w:r>
      <w:r>
        <w:t xml:space="preserve"> </w:t>
      </w:r>
      <w:r w:rsidR="00001F4A">
        <w:t>long-</w:t>
      </w:r>
      <w:r>
        <w:t>wavelength InAs-based IC laser</w:t>
      </w:r>
      <w:r w:rsidR="00001F4A">
        <w:t>s</w:t>
      </w:r>
      <w:r>
        <w:t xml:space="preserve">, including lasing wavelength up to 11 µm, and the room temperature operation at 6 µm. </w:t>
      </w:r>
      <w:r w:rsidR="00001F4A">
        <w:t xml:space="preserve">Chapter 7 investigates the electrical tunability of IC lasers. Chapter 8 describes InAs-based distributed-feedback IC lasers with a thin top cladding layer. </w:t>
      </w:r>
      <w:r>
        <w:t>A research summary and future o</w:t>
      </w:r>
      <w:r w:rsidR="00001F4A">
        <w:t xml:space="preserve">utlook </w:t>
      </w:r>
      <w:r w:rsidR="00001F4A" w:rsidRPr="00B72C4E">
        <w:rPr>
          <w:noProof/>
        </w:rPr>
        <w:t>are provided</w:t>
      </w:r>
      <w:r w:rsidR="00001F4A">
        <w:t xml:space="preserve"> in Chapter 9</w:t>
      </w:r>
      <w:r>
        <w:t>.</w:t>
      </w:r>
    </w:p>
    <w:p w:rsidR="00D06E1F" w:rsidRDefault="00D06E1F" w:rsidP="002078FC">
      <w:pPr>
        <w:pStyle w:val="BodyTextFirstIndent"/>
        <w:spacing w:line="480" w:lineRule="auto"/>
        <w:ind w:firstLineChars="300" w:firstLine="720"/>
        <w:jc w:val="left"/>
      </w:pPr>
    </w:p>
    <w:p w:rsidR="00B53A87" w:rsidRDefault="00B53A87" w:rsidP="00B53A87">
      <w:pPr>
        <w:pStyle w:val="BodyTextFirstIndent"/>
        <w:spacing w:line="480" w:lineRule="auto"/>
        <w:ind w:firstLineChars="300" w:firstLine="720"/>
        <w:jc w:val="left"/>
      </w:pPr>
      <w:bookmarkStart w:id="22" w:name="_Toc446490544"/>
    </w:p>
    <w:p w:rsidR="00B53A87" w:rsidRDefault="00B53A87" w:rsidP="00B53A87">
      <w:pPr>
        <w:rPr>
          <w:rFonts w:ascii="Times New Roman" w:eastAsia="宋体" w:hAnsi="Times New Roman"/>
          <w:kern w:val="2"/>
          <w:lang w:eastAsia="zh-CN" w:bidi="ar-SA"/>
        </w:rPr>
      </w:pPr>
      <w:r>
        <w:br w:type="page"/>
      </w:r>
    </w:p>
    <w:p w:rsidR="00D4439C" w:rsidRPr="00D4439C" w:rsidRDefault="004966F2" w:rsidP="005C2B49">
      <w:pPr>
        <w:pStyle w:val="Heading1"/>
        <w:numPr>
          <w:ilvl w:val="0"/>
          <w:numId w:val="16"/>
        </w:numPr>
      </w:pPr>
      <w:bookmarkStart w:id="23" w:name="_Toc450648255"/>
      <w:r>
        <w:lastRenderedPageBreak/>
        <w:t xml:space="preserve">Fundamentals of interband </w:t>
      </w:r>
      <w:r w:rsidRPr="00370ED4">
        <w:t>cascade</w:t>
      </w:r>
      <w:r>
        <w:t xml:space="preserve"> lasers</w:t>
      </w:r>
      <w:bookmarkEnd w:id="22"/>
      <w:bookmarkEnd w:id="23"/>
    </w:p>
    <w:p w:rsidR="005B46BB" w:rsidRDefault="004966F2" w:rsidP="005B46BB">
      <w:r>
        <w:t xml:space="preserve">This chapter presents the </w:t>
      </w:r>
      <w:r w:rsidR="00B72C4E">
        <w:rPr>
          <w:noProof/>
        </w:rPr>
        <w:t>basic</w:t>
      </w:r>
      <w:r>
        <w:t xml:space="preserve"> physics and some </w:t>
      </w:r>
      <w:r w:rsidR="00A07A24">
        <w:t xml:space="preserve">physical </w:t>
      </w:r>
      <w:r>
        <w:t>model</w:t>
      </w:r>
      <w:r w:rsidR="00A07A24">
        <w:t>s</w:t>
      </w:r>
      <w:r>
        <w:t xml:space="preserve"> of interband cascade lasers. </w:t>
      </w:r>
      <w:r w:rsidR="005310F9">
        <w:t>Section 2</w:t>
      </w:r>
      <w:r w:rsidR="00A07A24">
        <w:t xml:space="preserve">.1 </w:t>
      </w:r>
      <w:r w:rsidR="00A07A24" w:rsidRPr="00B72C4E">
        <w:rPr>
          <w:noProof/>
        </w:rPr>
        <w:t>analyses the</w:t>
      </w:r>
      <w:r w:rsidR="00A07A24">
        <w:t xml:space="preserve"> gain level in the</w:t>
      </w:r>
      <w:r w:rsidR="005310F9">
        <w:t xml:space="preserve"> laser operation and the dynamic process with </w:t>
      </w:r>
      <w:r w:rsidR="005B46BB">
        <w:t xml:space="preserve">the help of rate equation.  Section 2.2 further </w:t>
      </w:r>
      <w:r w:rsidR="005B46BB" w:rsidRPr="005B46BB">
        <w:t xml:space="preserve">quantitatively discuss the </w:t>
      </w:r>
      <w:r w:rsidR="00571355">
        <w:t>transparency</w:t>
      </w:r>
      <w:r w:rsidR="005B46BB" w:rsidRPr="005B46BB">
        <w:t xml:space="preserve"> condition, threshold </w:t>
      </w:r>
      <w:r w:rsidR="005B46BB">
        <w:t>condition and gain coefficient in se</w:t>
      </w:r>
      <w:r w:rsidR="00A07A24">
        <w:t xml:space="preserve">miconductor lasers. </w:t>
      </w:r>
      <w:r w:rsidR="005B46BB">
        <w:t xml:space="preserve">Section 2.3 introduces the </w:t>
      </w:r>
      <w:r w:rsidR="005B46BB" w:rsidRPr="005B46BB">
        <w:t>Kane model, including both 8-band model and 2-band model</w:t>
      </w:r>
      <w:r w:rsidR="005B46BB">
        <w:t xml:space="preserve">, for calculation of the band structure.  Section 2.4 presents models for </w:t>
      </w:r>
      <w:r w:rsidR="00E00915">
        <w:t xml:space="preserve">the </w:t>
      </w:r>
      <w:r w:rsidR="005B46BB">
        <w:t>optical wave pr</w:t>
      </w:r>
      <w:r w:rsidR="00C50024">
        <w:t xml:space="preserve">opagation, </w:t>
      </w:r>
      <w:r w:rsidR="00E00915" w:rsidRPr="0018516C">
        <w:rPr>
          <w:noProof/>
        </w:rPr>
        <w:t xml:space="preserve">the </w:t>
      </w:r>
      <w:r w:rsidR="005B46BB" w:rsidRPr="0018516C">
        <w:rPr>
          <w:noProof/>
        </w:rPr>
        <w:t>optical</w:t>
      </w:r>
      <w:r w:rsidR="005B46BB">
        <w:t xml:space="preserve"> </w:t>
      </w:r>
      <w:r w:rsidR="005B46BB" w:rsidRPr="00FD2EB4">
        <w:rPr>
          <w:noProof/>
        </w:rPr>
        <w:t>waveguide</w:t>
      </w:r>
      <w:r w:rsidR="00FD2EB4">
        <w:rPr>
          <w:noProof/>
        </w:rPr>
        <w:t>,</w:t>
      </w:r>
      <w:r w:rsidR="00C50024">
        <w:t xml:space="preserve"> and </w:t>
      </w:r>
      <w:r w:rsidR="00E00915">
        <w:t xml:space="preserve">the </w:t>
      </w:r>
      <w:r w:rsidR="005B46BB">
        <w:t>far-field pattern.</w:t>
      </w:r>
    </w:p>
    <w:p w:rsidR="00C50024" w:rsidRDefault="00C50024" w:rsidP="005B46BB"/>
    <w:p w:rsidR="00C50024" w:rsidRDefault="00C50024" w:rsidP="00B947D1">
      <w:pPr>
        <w:pStyle w:val="Heading2"/>
      </w:pPr>
      <w:bookmarkStart w:id="24" w:name="_Toc446490545"/>
      <w:bookmarkStart w:id="25" w:name="_Toc450648256"/>
      <w:r>
        <w:t>2.1 Basis in laser operation</w:t>
      </w:r>
      <w:bookmarkEnd w:id="24"/>
      <w:bookmarkEnd w:id="25"/>
    </w:p>
    <w:p w:rsidR="00C50024" w:rsidRDefault="00C50024" w:rsidP="00472C82">
      <w:pPr>
        <w:pStyle w:val="Heading3"/>
      </w:pPr>
      <w:bookmarkStart w:id="26" w:name="_Toc446490546"/>
      <w:bookmarkStart w:id="27" w:name="_Toc450648257"/>
      <w:r>
        <w:t>2.1.1 Gain analysis</w:t>
      </w:r>
      <w:bookmarkEnd w:id="26"/>
      <w:bookmarkEnd w:id="27"/>
    </w:p>
    <w:p w:rsidR="00C50024" w:rsidRDefault="00C50024" w:rsidP="00C50024">
      <w:pPr>
        <w:ind w:firstLine="720"/>
        <w:rPr>
          <w:lang w:val="de-DE"/>
        </w:rPr>
      </w:pPr>
      <w:r>
        <w:rPr>
          <w:lang w:val="de-DE"/>
        </w:rPr>
        <w:t>In thermal equilibrium, the distribution of classical particles can be described by the Boltzmann distribution:</w:t>
      </w:r>
    </w:p>
    <w:p w:rsidR="00C50024" w:rsidRDefault="00C50024" w:rsidP="00C50024">
      <w:pPr>
        <w:jc w:val="right"/>
      </w:pPr>
      <w:r>
        <w:rPr>
          <w:rFonts w:ascii="Times New Roman" w:eastAsia="宋体" w:hAnsi="Times New Roman"/>
          <w:kern w:val="2"/>
          <w:position w:val="-30"/>
          <w:lang w:val="de-DE"/>
        </w:rPr>
        <w:object w:dxaOrig="2016" w:dyaOrig="696">
          <v:shape id="_x0000_i1026" type="#_x0000_t75" style="width:101pt;height:35pt" o:ole="">
            <v:imagedata r:id="rId20" o:title=""/>
          </v:shape>
          <o:OLEObject Type="Embed" ProgID="Equation.DSMT4" ShapeID="_x0000_i1026" DrawAspect="Content" ObjectID="_1524391937" r:id="rId21"/>
        </w:object>
      </w:r>
      <w:r>
        <w:rPr>
          <w:lang w:val="de-DE"/>
        </w:rPr>
        <w:t xml:space="preserve">                            (2.1.1)</w:t>
      </w:r>
    </w:p>
    <w:p w:rsidR="00C50024" w:rsidRDefault="00C50024" w:rsidP="00C50024">
      <w:r>
        <w:rPr>
          <w:lang w:val="de-DE"/>
        </w:rPr>
        <w:t>where n</w:t>
      </w:r>
      <w:r>
        <w:rPr>
          <w:vertAlign w:val="subscript"/>
          <w:lang w:val="de-DE"/>
        </w:rPr>
        <w:t>2</w:t>
      </w:r>
      <w:r>
        <w:rPr>
          <w:lang w:val="de-DE"/>
        </w:rPr>
        <w:t xml:space="preserve"> and n</w:t>
      </w:r>
      <w:r>
        <w:rPr>
          <w:vertAlign w:val="subscript"/>
          <w:lang w:val="de-DE"/>
        </w:rPr>
        <w:t>1</w:t>
      </w:r>
      <w:r>
        <w:rPr>
          <w:lang w:val="de-DE"/>
        </w:rPr>
        <w:t xml:space="preserve"> [cm</w:t>
      </w:r>
      <w:r>
        <w:rPr>
          <w:vertAlign w:val="superscript"/>
          <w:lang w:val="de-DE"/>
        </w:rPr>
        <w:t>-3</w:t>
      </w:r>
      <w:r>
        <w:rPr>
          <w:lang w:val="de-DE"/>
        </w:rPr>
        <w:t xml:space="preserve">] </w:t>
      </w:r>
      <w:r w:rsidR="00205BA2">
        <w:rPr>
          <w:lang w:val="de-DE"/>
        </w:rPr>
        <w:t>are</w:t>
      </w:r>
      <w:r>
        <w:rPr>
          <w:lang w:val="de-DE"/>
        </w:rPr>
        <w:t xml:space="preserve"> carrier concentration in the upper energy level E</w:t>
      </w:r>
      <w:r>
        <w:rPr>
          <w:vertAlign w:val="subscript"/>
          <w:lang w:val="de-DE"/>
        </w:rPr>
        <w:t>2</w:t>
      </w:r>
      <w:r>
        <w:rPr>
          <w:lang w:val="de-DE"/>
        </w:rPr>
        <w:t xml:space="preserve"> and lower energy level E</w:t>
      </w:r>
      <w:r>
        <w:rPr>
          <w:vertAlign w:val="subscript"/>
          <w:lang w:val="de-DE"/>
        </w:rPr>
        <w:t>1</w:t>
      </w:r>
      <w:r>
        <w:rPr>
          <w:lang w:val="de-DE"/>
        </w:rPr>
        <w:t>, respectively. k</w:t>
      </w:r>
      <w:r>
        <w:rPr>
          <w:vertAlign w:val="subscript"/>
          <w:lang w:val="de-DE"/>
        </w:rPr>
        <w:t>B</w:t>
      </w:r>
      <w:r>
        <w:rPr>
          <w:lang w:val="de-DE"/>
        </w:rPr>
        <w:t xml:space="preserve">=0.0086 meV/K is the Boltzmann constant. T [K] is the temperature.  According to the Boltzmann distribution, </w:t>
      </w:r>
      <w:r w:rsidR="00FD2EB4" w:rsidRPr="001D190B">
        <w:rPr>
          <w:noProof/>
          <w:lang w:val="de-DE"/>
        </w:rPr>
        <w:t xml:space="preserve">the </w:t>
      </w:r>
      <w:r w:rsidRPr="001D190B">
        <w:rPr>
          <w:noProof/>
          <w:lang w:val="de-DE"/>
        </w:rPr>
        <w:t>population</w:t>
      </w:r>
      <w:r>
        <w:rPr>
          <w:lang w:val="de-DE"/>
        </w:rPr>
        <w:t xml:space="preserve"> in the upper lever is always smaller than that </w:t>
      </w:r>
      <w:r w:rsidRPr="00EC69FA">
        <w:rPr>
          <w:noProof/>
          <w:lang w:val="de-DE"/>
        </w:rPr>
        <w:t>in</w:t>
      </w:r>
      <w:r>
        <w:rPr>
          <w:lang w:val="de-DE"/>
        </w:rPr>
        <w:t xml:space="preserve"> the lower level, unless the temperature is </w:t>
      </w:r>
      <w:r>
        <w:t>“</w:t>
      </w:r>
      <w:r w:rsidRPr="00B72C4E">
        <w:rPr>
          <w:noProof/>
          <w:lang w:val="de-DE"/>
        </w:rPr>
        <w:t>negative</w:t>
      </w:r>
      <w:r>
        <w:t xml:space="preserve">” </w:t>
      </w:r>
      <w:r w:rsidR="00661386">
        <w:fldChar w:fldCharType="begin"/>
      </w:r>
      <w:r w:rsidR="00B53A87">
        <w:instrText xml:space="preserve"> ADDIN EN.CITE &lt;EndNote&gt;&lt;Cite&gt;&lt;Author&gt;Maiman&lt;/Author&gt;&lt;Year&gt;1960&lt;/Year&gt;&lt;RecNum&gt;480&lt;/RecNum&gt;&lt;DisplayText&gt;[6]&lt;/DisplayText&gt;&lt;record&gt;&lt;rec-number&gt;480&lt;/rec-number&gt;&lt;foreign-keys&gt;&lt;key app="EN" db-id="pdf9xvdsjeapw1e2vz05rsdvd020zae9dvsx" timestamp="1271753831"&gt;480&lt;/key&gt;&lt;/foreign-keys&gt;&lt;ref-type name="Journal Article"&gt;17&lt;/ref-type&gt;&lt;contributors&gt;&lt;authors&gt;&lt;author&gt;Maiman, T. H.&lt;/author&gt;&lt;/authors&gt;&lt;/contributors&gt;&lt;titles&gt;&lt;title&gt;Stimulated optical radiation in ruby&lt;/title&gt;&lt;secondary-title&gt;Nature&lt;/secondary-title&gt;&lt;/titles&gt;&lt;pages&gt;493-494&lt;/pages&gt;&lt;volume&gt;187&lt;/volume&gt;&lt;number&gt;4736&lt;/number&gt;&lt;dates&gt;&lt;year&gt;1960&lt;/year&gt;&lt;/dates&gt;&lt;isbn&gt;0028-0836&lt;/isbn&gt;&lt;accession-num&gt;ISI:A1960ZQ06900019&lt;/accession-num&gt;&lt;urls&gt;&lt;related-urls&gt;&lt;url&gt;http://www.nature.com/nature/journal/v187/n4736/abs/187493a0.htm</w:instrText>
      </w:r>
      <w:r w:rsidR="00B53A87">
        <w:rPr>
          <w:rFonts w:hint="eastAsia"/>
        </w:rPr>
        <w:instrText>l&lt;/url&gt;&lt;/related-urls&gt;&lt;/urls&gt;&lt;research-notes&gt;&lt;style face="normal" font="default" charset="134" size="100%"&gt;</w:instrText>
      </w:r>
      <w:r w:rsidR="00B53A87">
        <w:rPr>
          <w:rFonts w:hint="eastAsia"/>
        </w:rPr>
        <w:instrText>第一台激光器</w:instrText>
      </w:r>
      <w:r w:rsidR="00B53A87">
        <w:rPr>
          <w:rFonts w:hint="eastAsia"/>
        </w:rPr>
        <w:instrText>&lt;/style&gt;&lt;/research-notes&gt;&lt;/record&gt;&lt;/Cite&gt;&lt;/EndNote&gt;</w:instrText>
      </w:r>
      <w:r w:rsidR="00661386">
        <w:fldChar w:fldCharType="separate"/>
      </w:r>
      <w:r w:rsidR="00B53A87">
        <w:rPr>
          <w:noProof/>
        </w:rPr>
        <w:t>[6]</w:t>
      </w:r>
      <w:r w:rsidR="00661386">
        <w:fldChar w:fldCharType="end"/>
      </w:r>
      <w:r>
        <w:t>.</w:t>
      </w:r>
    </w:p>
    <w:p w:rsidR="00C50024" w:rsidRDefault="00C50024" w:rsidP="00C50024">
      <w:pPr>
        <w:ind w:firstLine="720"/>
      </w:pPr>
      <w:r>
        <w:t xml:space="preserve">However, a laser doesn’t work in </w:t>
      </w:r>
      <w:r>
        <w:rPr>
          <w:lang w:val="de-DE"/>
        </w:rPr>
        <w:t>thermal equilibrium. Instead, a laser requires an external pumping</w:t>
      </w:r>
      <w:r w:rsidR="00F9099E">
        <w:rPr>
          <w:lang w:val="de-DE"/>
        </w:rPr>
        <w:t xml:space="preserve"> source to establish population</w:t>
      </w:r>
      <w:r>
        <w:rPr>
          <w:lang w:val="de-DE"/>
        </w:rPr>
        <w:t xml:space="preserve"> inversion to obtain </w:t>
      </w:r>
      <w:r w:rsidR="001D190B" w:rsidRPr="00271C66">
        <w:rPr>
          <w:noProof/>
          <w:lang w:val="de-DE"/>
        </w:rPr>
        <w:t xml:space="preserve">the </w:t>
      </w:r>
      <w:r w:rsidRPr="00271C66">
        <w:rPr>
          <w:noProof/>
          <w:lang w:val="de-DE"/>
        </w:rPr>
        <w:t>gain</w:t>
      </w:r>
      <w:r>
        <w:rPr>
          <w:lang w:val="de-DE"/>
        </w:rPr>
        <w:t>.The gain coefficient g [cm</w:t>
      </w:r>
      <w:r>
        <w:rPr>
          <w:vertAlign w:val="superscript"/>
          <w:lang w:val="de-DE"/>
        </w:rPr>
        <w:t>-1</w:t>
      </w:r>
      <w:r>
        <w:rPr>
          <w:lang w:val="de-DE"/>
        </w:rPr>
        <w:t xml:space="preserve">] is proportional to the population inversion </w:t>
      </w:r>
      <w:r w:rsidR="00661386">
        <w:fldChar w:fldCharType="begin"/>
      </w:r>
      <w:r w:rsidR="00B53A87">
        <w:instrText xml:space="preserve"> ADDIN EN.CITE &lt;EndNote&gt;&lt;Cite&gt;&lt;Author&gt;Verdeyen&lt;/Author&gt;&lt;Year&gt;1995&lt;/Year&gt;&lt;RecNum&gt;70&lt;/RecNum&gt;&lt;DisplayText&gt;[74]&lt;/DisplayText&gt;&lt;record&gt;&lt;rec-number&gt;70&lt;/rec-number&gt;&lt;foreign-keys&gt;&lt;key app="EN" db-id="dv5xvwwpdze9tlee09rpadvbeef5fv9sfvr2" timestamp="1441809867"&gt;70&lt;/key&gt;&lt;/foreign-keys&gt;&lt;ref-type name="Book"&gt;6&lt;/ref-type&gt;&lt;contributors&gt;&lt;authors&gt;&lt;author&gt;Joseph Thomas Verdeyen&lt;/author&gt;&lt;/authors&gt;&lt;/contributors&gt;&lt;titles&gt;&lt;title&gt;Laser Electronics&lt;/title&gt;&lt;/titles&gt;&lt;edition&gt;3rd&lt;/edition&gt;&lt;dates&gt;&lt;year&gt;1995&lt;/year&gt;&lt;/dates&gt;&lt;publisher&gt;Prentice Hall&lt;/publisher&gt;&lt;isbn&gt;9780137066667&lt;/isbn&gt;&lt;urls&gt;&lt;related-urls&gt;&lt;url&gt;https://books.google.com/books?id=WvFRAAAAMAAJ&lt;/url&gt;&lt;/related-urls&gt;&lt;/urls&gt;&lt;/record&gt;&lt;/Cite&gt;&lt;/EndNote&gt;</w:instrText>
      </w:r>
      <w:r w:rsidR="00661386">
        <w:fldChar w:fldCharType="separate"/>
      </w:r>
      <w:r w:rsidR="00B53A87">
        <w:rPr>
          <w:noProof/>
        </w:rPr>
        <w:t>[74]</w:t>
      </w:r>
      <w:r w:rsidR="00661386">
        <w:fldChar w:fldCharType="end"/>
      </w:r>
      <w:r>
        <w:rPr>
          <w:lang w:val="de-DE"/>
        </w:rPr>
        <w:t>:</w:t>
      </w:r>
    </w:p>
    <w:p w:rsidR="00C50024" w:rsidRDefault="00C50024" w:rsidP="00C50024">
      <w:pPr>
        <w:ind w:firstLine="720"/>
        <w:jc w:val="right"/>
        <w:rPr>
          <w:lang w:val="de-DE"/>
        </w:rPr>
      </w:pPr>
      <w:r>
        <w:rPr>
          <w:rFonts w:ascii="Times New Roman" w:eastAsia="宋体" w:hAnsi="Times New Roman"/>
          <w:kern w:val="2"/>
          <w:position w:val="-30"/>
          <w:lang w:val="de-DE"/>
        </w:rPr>
        <w:object w:dxaOrig="2292" w:dyaOrig="696">
          <v:shape id="_x0000_i1027" type="#_x0000_t75" style="width:114.5pt;height:35pt" o:ole="">
            <v:imagedata r:id="rId22" o:title=""/>
          </v:shape>
          <o:OLEObject Type="Embed" ProgID="Equation.DSMT4" ShapeID="_x0000_i1027" DrawAspect="Content" ObjectID="_1524391938" r:id="rId23"/>
        </w:object>
      </w:r>
      <w:r>
        <w:rPr>
          <w:lang w:val="de-DE"/>
        </w:rPr>
        <w:t xml:space="preserve">                         (2.1.2)</w:t>
      </w:r>
    </w:p>
    <w:p w:rsidR="00C50024" w:rsidRDefault="00C50024" w:rsidP="00C50024">
      <w:pPr>
        <w:rPr>
          <w:lang w:val="de-DE"/>
        </w:rPr>
      </w:pPr>
      <w:r>
        <w:rPr>
          <w:lang w:val="de-DE"/>
        </w:rPr>
        <w:t>where g</w:t>
      </w:r>
      <w:r>
        <w:rPr>
          <w:vertAlign w:val="subscript"/>
          <w:lang w:val="de-DE"/>
        </w:rPr>
        <w:t>i</w:t>
      </w:r>
      <w:r>
        <w:rPr>
          <w:lang w:val="de-DE"/>
        </w:rPr>
        <w:t xml:space="preserve"> is degeneracy, the number of ways that a carrier can have in the energy level. The </w:t>
      </w:r>
      <w:r w:rsidRPr="0099286B">
        <w:rPr>
          <w:b/>
          <w:lang w:val="de-DE"/>
        </w:rPr>
        <w:t xml:space="preserve">stimulated </w:t>
      </w:r>
      <w:r w:rsidRPr="0099286B">
        <w:rPr>
          <w:b/>
          <w:noProof/>
          <w:lang w:val="de-DE"/>
        </w:rPr>
        <w:t>emission cross</w:t>
      </w:r>
      <w:r w:rsidRPr="0099286B">
        <w:rPr>
          <w:b/>
          <w:lang w:val="de-DE"/>
        </w:rPr>
        <w:t xml:space="preserve"> section</w:t>
      </w:r>
      <w:r>
        <w:rPr>
          <w:rFonts w:ascii="Times New Roman" w:eastAsia="宋体" w:hAnsi="Times New Roman"/>
          <w:kern w:val="2"/>
          <w:position w:val="-10"/>
          <w:lang w:val="de-DE"/>
        </w:rPr>
        <w:object w:dxaOrig="516" w:dyaOrig="324">
          <v:shape id="_x0000_i1028" type="#_x0000_t75" style="width:25pt;height:17pt" o:ole="">
            <v:imagedata r:id="rId24" o:title=""/>
          </v:shape>
          <o:OLEObject Type="Embed" ProgID="Equation.DSMT4" ShapeID="_x0000_i1028" DrawAspect="Content" ObjectID="_1524391939" r:id="rId25"/>
        </w:object>
      </w:r>
      <w:r>
        <w:rPr>
          <w:lang w:val="de-DE"/>
        </w:rPr>
        <w:t>[cm</w:t>
      </w:r>
      <w:r>
        <w:rPr>
          <w:vertAlign w:val="superscript"/>
          <w:lang w:val="de-DE"/>
        </w:rPr>
        <w:t>2</w:t>
      </w:r>
      <w:r>
        <w:rPr>
          <w:lang w:val="de-DE"/>
        </w:rPr>
        <w:t>] is actually a cluster of several physical quantities:</w:t>
      </w:r>
    </w:p>
    <w:p w:rsidR="00C50024" w:rsidRDefault="00C50024" w:rsidP="00C50024">
      <w:pPr>
        <w:jc w:val="right"/>
        <w:rPr>
          <w:lang w:val="de-DE"/>
        </w:rPr>
      </w:pPr>
      <w:r>
        <w:rPr>
          <w:rFonts w:ascii="Times New Roman" w:eastAsia="宋体" w:hAnsi="Times New Roman"/>
          <w:kern w:val="2"/>
          <w:position w:val="-24"/>
          <w:lang w:val="de-DE"/>
        </w:rPr>
        <w:object w:dxaOrig="2100" w:dyaOrig="672">
          <v:shape id="_x0000_i1029" type="#_x0000_t75" style="width:105.5pt;height:33.5pt" o:ole="">
            <v:imagedata r:id="rId26" o:title=""/>
          </v:shape>
          <o:OLEObject Type="Embed" ProgID="Equation.DSMT4" ShapeID="_x0000_i1029" DrawAspect="Content" ObjectID="_1524391940" r:id="rId27"/>
        </w:object>
      </w:r>
      <w:r>
        <w:rPr>
          <w:lang w:val="de-DE"/>
        </w:rPr>
        <w:t xml:space="preserve">                         (2.1.</w:t>
      </w:r>
      <w:r w:rsidR="00561168">
        <w:rPr>
          <w:lang w:val="de-DE"/>
        </w:rPr>
        <w:t>3</w:t>
      </w:r>
      <w:r>
        <w:rPr>
          <w:lang w:val="de-DE"/>
        </w:rPr>
        <w:t>)</w:t>
      </w:r>
    </w:p>
    <w:p w:rsidR="00C50024" w:rsidRDefault="00C50024" w:rsidP="00205BA2">
      <w:pPr>
        <w:rPr>
          <w:lang w:val="de-DE"/>
        </w:rPr>
      </w:pPr>
      <w:r>
        <w:rPr>
          <w:lang w:val="de-DE"/>
        </w:rPr>
        <w:t>where A</w:t>
      </w:r>
      <w:r>
        <w:rPr>
          <w:vertAlign w:val="subscript"/>
          <w:lang w:val="de-DE"/>
        </w:rPr>
        <w:t xml:space="preserve">21 </w:t>
      </w:r>
      <w:r>
        <w:rPr>
          <w:lang w:val="de-DE"/>
        </w:rPr>
        <w:t>[s</w:t>
      </w:r>
      <w:r>
        <w:rPr>
          <w:vertAlign w:val="superscript"/>
          <w:lang w:val="de-DE"/>
        </w:rPr>
        <w:t>-1</w:t>
      </w:r>
      <w:r>
        <w:rPr>
          <w:lang w:val="de-DE"/>
        </w:rPr>
        <w:t xml:space="preserve">] is the spontaneous emission </w:t>
      </w:r>
      <w:r w:rsidRPr="00193BD6">
        <w:rPr>
          <w:noProof/>
          <w:lang w:val="de-DE"/>
        </w:rPr>
        <w:t>coeff</w:t>
      </w:r>
      <w:r w:rsidR="00193BD6" w:rsidRPr="00193BD6">
        <w:rPr>
          <w:noProof/>
          <w:lang w:val="de-DE"/>
        </w:rPr>
        <w:t>i</w:t>
      </w:r>
      <w:r w:rsidRPr="00193BD6">
        <w:rPr>
          <w:noProof/>
          <w:lang w:val="de-DE"/>
        </w:rPr>
        <w:t>cient</w:t>
      </w:r>
      <w:r>
        <w:rPr>
          <w:lang w:val="de-DE"/>
        </w:rPr>
        <w:t>, λ is the wavelength, n is the refractive index, and f(</w:t>
      </w:r>
      <w:r w:rsidRPr="008E6A1C">
        <w:rPr>
          <w:i/>
          <w:lang w:val="de-DE"/>
        </w:rPr>
        <w:t>v</w:t>
      </w:r>
      <w:r>
        <w:rPr>
          <w:lang w:val="de-DE"/>
        </w:rPr>
        <w:t xml:space="preserve">) [s] is the </w:t>
      </w:r>
      <w:r w:rsidRPr="0099286B">
        <w:rPr>
          <w:noProof/>
          <w:lang w:val="de-DE"/>
        </w:rPr>
        <w:t>line shape</w:t>
      </w:r>
      <w:r>
        <w:rPr>
          <w:lang w:val="de-DE"/>
        </w:rPr>
        <w:t xml:space="preserve"> function which describes the relative distribution at frequency </w:t>
      </w:r>
      <w:r w:rsidRPr="008E6A1C">
        <w:rPr>
          <w:i/>
          <w:lang w:val="de-DE"/>
        </w:rPr>
        <w:t>v</w:t>
      </w:r>
      <w:r>
        <w:rPr>
          <w:lang w:val="de-DE"/>
        </w:rPr>
        <w:t xml:space="preserve">. The stimulated emission cross section </w:t>
      </w:r>
      <w:r>
        <w:rPr>
          <w:rFonts w:ascii="Times New Roman" w:eastAsia="宋体" w:hAnsi="Times New Roman"/>
          <w:kern w:val="2"/>
          <w:position w:val="-10"/>
          <w:lang w:val="de-DE"/>
        </w:rPr>
        <w:object w:dxaOrig="516" w:dyaOrig="324">
          <v:shape id="_x0000_i1030" type="#_x0000_t75" style="width:25pt;height:17pt" o:ole="">
            <v:imagedata r:id="rId24" o:title=""/>
          </v:shape>
          <o:OLEObject Type="Embed" ProgID="Equation.DSMT4" ShapeID="_x0000_i1030" DrawAspect="Content" ObjectID="_1524391941" r:id="rId28"/>
        </w:object>
      </w:r>
      <w:r>
        <w:rPr>
          <w:lang w:val="de-DE"/>
        </w:rPr>
        <w:t xml:space="preserve"> has a typical value of 10</w:t>
      </w:r>
      <w:r>
        <w:rPr>
          <w:vertAlign w:val="superscript"/>
          <w:lang w:val="de-DE"/>
        </w:rPr>
        <w:t xml:space="preserve">-16 </w:t>
      </w:r>
      <w:r>
        <w:rPr>
          <w:lang w:val="de-DE"/>
        </w:rPr>
        <w:t>cm</w:t>
      </w:r>
      <w:r>
        <w:rPr>
          <w:vertAlign w:val="superscript"/>
          <w:lang w:val="de-DE"/>
        </w:rPr>
        <w:t>2</w:t>
      </w:r>
      <w:r>
        <w:rPr>
          <w:lang w:val="de-DE"/>
        </w:rPr>
        <w:t>, but may vary depending on the system property.</w:t>
      </w:r>
    </w:p>
    <w:p w:rsidR="00C50024" w:rsidRDefault="00C916DA" w:rsidP="00C50024">
      <w:pPr>
        <w:ind w:firstLine="720"/>
      </w:pPr>
      <w:r>
        <w:t xml:space="preserve">Figure 2-1 shows the modal </w:t>
      </w:r>
      <w:r w:rsidR="00C50024">
        <w:t>gain</w:t>
      </w:r>
      <w:r w:rsidR="00431126">
        <w:t xml:space="preserve"> </w:t>
      </w:r>
      <w:r w:rsidR="00431126">
        <w:rPr>
          <w:rFonts w:cstheme="minorHAnsi"/>
        </w:rPr>
        <w:t>Γg</w:t>
      </w:r>
      <w:r w:rsidR="00C50024">
        <w:t xml:space="preserve"> </w:t>
      </w:r>
      <w:r>
        <w:t>as a function of injection</w:t>
      </w:r>
      <w:r w:rsidR="00C50024">
        <w:t>.</w:t>
      </w:r>
      <w:r>
        <w:t xml:space="preserve"> Note that the material gain </w:t>
      </w:r>
      <w:r w:rsidR="00473BED">
        <w:rPr>
          <w:rFonts w:hint="eastAsia"/>
          <w:lang w:eastAsia="zh-CN"/>
        </w:rPr>
        <w:t xml:space="preserve"> </w:t>
      </w:r>
      <w:r w:rsidR="00473BED">
        <w:rPr>
          <w:lang w:eastAsia="zh-CN"/>
        </w:rPr>
        <w:t xml:space="preserve">g </w:t>
      </w:r>
      <w:r>
        <w:t xml:space="preserve">is not readily measurable, because only a portion of the light will interact with the gain medium. This </w:t>
      </w:r>
      <w:r w:rsidRPr="00EC69FA">
        <w:rPr>
          <w:noProof/>
        </w:rPr>
        <w:t>portion</w:t>
      </w:r>
      <w:r>
        <w:t xml:space="preserve"> is usually indicated by </w:t>
      </w:r>
      <w:r w:rsidR="00F9099E">
        <w:t xml:space="preserve">the confinement factor </w:t>
      </w:r>
      <w:r w:rsidR="00F9099E" w:rsidRPr="00F9099E">
        <w:t>Γ</w:t>
      </w:r>
      <w:r w:rsidR="00F9099E">
        <w:t xml:space="preserve">. </w:t>
      </w:r>
      <w:r w:rsidR="00C50024">
        <w:t xml:space="preserve">The </w:t>
      </w:r>
      <w:r w:rsidR="00F9099E">
        <w:t>injection</w:t>
      </w:r>
      <w:r w:rsidR="00C50024">
        <w:t xml:space="preserve"> will first reach the </w:t>
      </w:r>
      <w:r w:rsidR="00571355" w:rsidRPr="0073260F">
        <w:rPr>
          <w:b/>
        </w:rPr>
        <w:t>transparency</w:t>
      </w:r>
      <w:r w:rsidR="00C50024" w:rsidRPr="0073260F">
        <w:rPr>
          <w:b/>
        </w:rPr>
        <w:t xml:space="preserve"> condition</w:t>
      </w:r>
      <w:r w:rsidR="00C50024">
        <w:rPr>
          <w:rFonts w:ascii="Times New Roman" w:eastAsia="宋体" w:hAnsi="Times New Roman"/>
          <w:kern w:val="2"/>
          <w:position w:val="-30"/>
          <w:lang w:val="de-DE"/>
        </w:rPr>
        <w:object w:dxaOrig="1176" w:dyaOrig="684">
          <v:shape id="_x0000_i1031" type="#_x0000_t75" style="width:58pt;height:35pt" o:ole="">
            <v:imagedata r:id="rId29" o:title=""/>
          </v:shape>
          <o:OLEObject Type="Embed" ProgID="Equation.DSMT4" ShapeID="_x0000_i1031" DrawAspect="Content" ObjectID="_1524391942" r:id="rId30"/>
        </w:object>
      </w:r>
      <w:r w:rsidR="00D53F71">
        <w:t>, where the gain medium</w:t>
      </w:r>
      <w:r w:rsidR="00C50024">
        <w:t xml:space="preserve"> </w:t>
      </w:r>
      <w:r w:rsidR="00D53F71">
        <w:t>starts</w:t>
      </w:r>
      <w:r w:rsidR="00C50024">
        <w:t xml:space="preserve"> to have a positive gain. The laser serves as a light emitting diode (LED) and has amplified spontaneous emission. The spontaneous emission generates broad-spectrum photons which </w:t>
      </w:r>
      <w:r w:rsidR="00D53F71">
        <w:t>are</w:t>
      </w:r>
      <w:r w:rsidR="00C50024">
        <w:t xml:space="preserve"> the </w:t>
      </w:r>
      <w:r w:rsidR="00C50024">
        <w:rPr>
          <w:lang w:val="de-DE"/>
        </w:rPr>
        <w:t>initial</w:t>
      </w:r>
      <w:r w:rsidR="00C50024">
        <w:t xml:space="preserve"> “seeds” to be amplified. However, </w:t>
      </w:r>
      <w:r w:rsidR="00D53F71">
        <w:t>such</w:t>
      </w:r>
      <w:r w:rsidR="00C50024">
        <w:t xml:space="preserve"> light is no</w:t>
      </w:r>
      <w:r w:rsidR="00771A65">
        <w:t>t coherent due to insufficient</w:t>
      </w:r>
      <w:r w:rsidR="00C50024">
        <w:t xml:space="preserve"> optical feedback </w:t>
      </w:r>
      <w:r w:rsidR="00771A65">
        <w:t>inside</w:t>
      </w:r>
      <w:r w:rsidR="00C50024">
        <w:t xml:space="preserve"> the cavity. In other words, all the initial “seeds” will eventually decay completely during several round</w:t>
      </w:r>
      <w:r w:rsidR="00771A65">
        <w:t xml:space="preserve"> </w:t>
      </w:r>
      <w:r w:rsidR="00C50024">
        <w:t>trip</w:t>
      </w:r>
      <w:r w:rsidR="00771A65">
        <w:t>s</w:t>
      </w:r>
      <w:r w:rsidR="00C50024">
        <w:t xml:space="preserve"> in the </w:t>
      </w:r>
      <w:r w:rsidR="00C50024" w:rsidRPr="00F01B0E">
        <w:rPr>
          <w:noProof/>
        </w:rPr>
        <w:t>cavity</w:t>
      </w:r>
      <w:r w:rsidR="00F01B0E">
        <w:rPr>
          <w:noProof/>
        </w:rPr>
        <w:t>;</w:t>
      </w:r>
      <w:r w:rsidR="00C50024" w:rsidRPr="00F01B0E">
        <w:rPr>
          <w:noProof/>
        </w:rPr>
        <w:t xml:space="preserve"> even</w:t>
      </w:r>
      <w:r w:rsidR="00C50024">
        <w:t xml:space="preserve"> their amplified “copies” will not survive.  </w:t>
      </w:r>
    </w:p>
    <w:p w:rsidR="00205BA2" w:rsidRDefault="00571355" w:rsidP="00642C66">
      <w:pPr>
        <w:keepNext/>
        <w:spacing w:line="240" w:lineRule="auto"/>
        <w:jc w:val="center"/>
      </w:pPr>
      <w:r>
        <w:rPr>
          <w:noProof/>
          <w:lang w:eastAsia="zh-CN" w:bidi="ar-SA"/>
        </w:rPr>
        <w:lastRenderedPageBreak/>
        <w:drawing>
          <wp:inline distT="0" distB="0" distL="0" distR="0" wp14:anchorId="45BD7DC4" wp14:editId="118EB0F5">
            <wp:extent cx="4544288" cy="3217333"/>
            <wp:effectExtent l="0" t="0" r="8890" b="2540"/>
            <wp:docPr id="6" name="Picture 6" descr="C:\_work\_OU PhD Research\Dissertation area\CH2, gain ,absorption\gain-injec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5" descr="C:\_work\_OU PhD Research\Dissertation area\CH2, gain ,absorption\gain-injection.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546282" cy="3218745"/>
                    </a:xfrm>
                    <a:prstGeom prst="rect">
                      <a:avLst/>
                    </a:prstGeom>
                    <a:noFill/>
                    <a:ln>
                      <a:noFill/>
                    </a:ln>
                  </pic:spPr>
                </pic:pic>
              </a:graphicData>
            </a:graphic>
          </wp:inline>
        </w:drawing>
      </w:r>
    </w:p>
    <w:p w:rsidR="00205BA2" w:rsidRDefault="00205BA2" w:rsidP="00642C66">
      <w:pPr>
        <w:pStyle w:val="Caption"/>
        <w:jc w:val="center"/>
      </w:pPr>
      <w:bookmarkStart w:id="28" w:name="_Toc450604428"/>
      <w:r>
        <w:t xml:space="preserve">Figure </w:t>
      </w:r>
      <w:fldSimple w:instr=" STYLEREF 1 \s ">
        <w:r w:rsidR="004F4BAA">
          <w:rPr>
            <w:noProof/>
          </w:rPr>
          <w:t>2</w:t>
        </w:r>
      </w:fldSimple>
      <w:r w:rsidR="004F4BAA">
        <w:noBreakHyphen/>
      </w:r>
      <w:fldSimple w:instr=" SEQ Figure \* ARABIC \s 1 ">
        <w:r w:rsidR="004F4BAA">
          <w:rPr>
            <w:noProof/>
          </w:rPr>
          <w:t>1</w:t>
        </w:r>
      </w:fldSimple>
      <w:r w:rsidR="00642C66">
        <w:rPr>
          <w:noProof/>
        </w:rPr>
        <w:t>.</w:t>
      </w:r>
      <w:r>
        <w:t xml:space="preserve"> </w:t>
      </w:r>
      <w:r w:rsidR="00C916DA">
        <w:t>Modal gain</w:t>
      </w:r>
      <w:r w:rsidRPr="00C50024">
        <w:t xml:space="preserve"> as a function of </w:t>
      </w:r>
      <w:r w:rsidR="00C916DA">
        <w:t>injection</w:t>
      </w:r>
      <w:bookmarkEnd w:id="28"/>
    </w:p>
    <w:p w:rsidR="00642C66" w:rsidRPr="00642C66" w:rsidRDefault="00642C66" w:rsidP="00642C66"/>
    <w:p w:rsidR="00C50024" w:rsidRDefault="00C50024" w:rsidP="00C50024">
      <w:pPr>
        <w:ind w:firstLine="720"/>
      </w:pPr>
      <w:r>
        <w:t>With more</w:t>
      </w:r>
      <w:r w:rsidR="00F9099E">
        <w:t xml:space="preserve"> injection</w:t>
      </w:r>
      <w:r>
        <w:t xml:space="preserve">, the modal gain </w:t>
      </w:r>
      <w:r>
        <w:rPr>
          <w:rFonts w:ascii="Times New Roman" w:eastAsia="宋体" w:hAnsi="Times New Roman"/>
          <w:kern w:val="2"/>
          <w:position w:val="-10"/>
        </w:rPr>
        <w:object w:dxaOrig="360" w:dyaOrig="312">
          <v:shape id="_x0000_i1032" type="#_x0000_t75" style="width:18pt;height:15.5pt" o:ole="">
            <v:imagedata r:id="rId32" o:title=""/>
          </v:shape>
          <o:OLEObject Type="Embed" ProgID="Equation.DSMT4" ShapeID="_x0000_i1032" DrawAspect="Content" ObjectID="_1524391943" r:id="rId33"/>
        </w:object>
      </w:r>
      <w:r>
        <w:t xml:space="preserve"> can be increased to compensate the total loss, which is called the </w:t>
      </w:r>
      <w:r w:rsidRPr="00F9099E">
        <w:rPr>
          <w:b/>
        </w:rPr>
        <w:t>threshold condition</w:t>
      </w:r>
      <w:r>
        <w:t>:</w:t>
      </w:r>
    </w:p>
    <w:p w:rsidR="00C50024" w:rsidRDefault="008E6A1C" w:rsidP="00C50024">
      <w:pPr>
        <w:jc w:val="right"/>
      </w:pPr>
      <w:r>
        <w:rPr>
          <w:rFonts w:ascii="Times New Roman" w:eastAsia="宋体" w:hAnsi="Times New Roman"/>
          <w:kern w:val="2"/>
          <w:position w:val="-12"/>
        </w:rPr>
        <w:object w:dxaOrig="900" w:dyaOrig="360">
          <v:shape id="_x0000_i1033" type="#_x0000_t75" style="width:45.5pt;height:18pt" o:ole="">
            <v:imagedata r:id="rId34" o:title=""/>
          </v:shape>
          <o:OLEObject Type="Embed" ProgID="Equation.DSMT4" ShapeID="_x0000_i1033" DrawAspect="Content" ObjectID="_1524391944" r:id="rId35"/>
        </w:object>
      </w:r>
      <w:r w:rsidR="00C50024">
        <w:t xml:space="preserve">             </w:t>
      </w:r>
      <w:r>
        <w:t xml:space="preserve">                   </w:t>
      </w:r>
      <w:r w:rsidR="00C50024">
        <w:t xml:space="preserve">                 (2.1.</w:t>
      </w:r>
      <w:r w:rsidR="00561168">
        <w:t>4</w:t>
      </w:r>
      <w:r w:rsidR="00C50024">
        <w:t>)</w:t>
      </w:r>
    </w:p>
    <w:p w:rsidR="00C50024" w:rsidRDefault="00C50024" w:rsidP="00C50024">
      <w:r>
        <w:t xml:space="preserve">where </w:t>
      </w:r>
      <w:r>
        <w:rPr>
          <w:rFonts w:ascii="Times New Roman" w:eastAsia="宋体" w:hAnsi="Times New Roman"/>
          <w:kern w:val="2"/>
          <w:position w:val="-4"/>
        </w:rPr>
        <w:object w:dxaOrig="216" w:dyaOrig="240">
          <v:shape id="_x0000_i1034" type="#_x0000_t75" style="width:11pt;height:12pt" o:ole="">
            <v:imagedata r:id="rId36" o:title=""/>
          </v:shape>
          <o:OLEObject Type="Embed" ProgID="Equation.DSMT4" ShapeID="_x0000_i1034" DrawAspect="Content" ObjectID="_1524391945" r:id="rId37"/>
        </w:object>
      </w:r>
      <w:r>
        <w:t xml:space="preserve">is the confinement factor describing the portion of the light confined in the active </w:t>
      </w:r>
      <w:r w:rsidRPr="00EC69FA">
        <w:rPr>
          <w:noProof/>
        </w:rPr>
        <w:t>region.</w:t>
      </w:r>
    </w:p>
    <w:p w:rsidR="00C50024" w:rsidRDefault="00C50024" w:rsidP="00C50024">
      <w:pPr>
        <w:ind w:firstLine="720"/>
      </w:pPr>
      <w:r>
        <w:t xml:space="preserve">However, the gain is not going to increase with further </w:t>
      </w:r>
      <w:r w:rsidR="00F9099E">
        <w:t>injection</w:t>
      </w:r>
      <w:r>
        <w:t xml:space="preserve">. </w:t>
      </w:r>
      <w:r w:rsidR="00F9099E">
        <w:t>Although somewhat</w:t>
      </w:r>
      <w:r w:rsidR="00F8541D">
        <w:t xml:space="preserve"> </w:t>
      </w:r>
      <w:r>
        <w:t>counterintuitive</w:t>
      </w:r>
      <w:r w:rsidR="00F9099E">
        <w:t xml:space="preserve">, this can be quantitatively explained by </w:t>
      </w:r>
      <w:r w:rsidR="00F8541D">
        <w:t>a</w:t>
      </w:r>
      <w:r>
        <w:t xml:space="preserve"> three-level system, as shown</w:t>
      </w:r>
      <w:r w:rsidR="00F9099E">
        <w:t xml:space="preserve"> in Figure 2-2</w:t>
      </w:r>
      <w:r>
        <w:t>. The pumping rates from ground level to level 2 and level 1 are R</w:t>
      </w:r>
      <w:r>
        <w:rPr>
          <w:vertAlign w:val="subscript"/>
        </w:rPr>
        <w:t>2</w:t>
      </w:r>
      <w:r>
        <w:t xml:space="preserve"> and R</w:t>
      </w:r>
      <w:r>
        <w:rPr>
          <w:vertAlign w:val="subscript"/>
        </w:rPr>
        <w:t>1</w:t>
      </w:r>
      <w:r>
        <w:t xml:space="preserve">, respectively. The lifetime of </w:t>
      </w:r>
      <w:r w:rsidR="00271C66" w:rsidRPr="004F334A">
        <w:rPr>
          <w:noProof/>
        </w:rPr>
        <w:t xml:space="preserve">an </w:t>
      </w:r>
      <w:r w:rsidR="00F9099E" w:rsidRPr="004F334A">
        <w:rPr>
          <w:noProof/>
        </w:rPr>
        <w:t>electron</w:t>
      </w:r>
      <w:r w:rsidR="00F9099E">
        <w:t xml:space="preserve"> at </w:t>
      </w:r>
      <w:r>
        <w:t xml:space="preserve">level 2 and level 1 are </w:t>
      </w:r>
      <w:r>
        <w:rPr>
          <w:rFonts w:ascii="Times New Roman" w:eastAsia="宋体" w:hAnsi="Times New Roman"/>
          <w:kern w:val="2"/>
          <w:position w:val="-12"/>
        </w:rPr>
        <w:object w:dxaOrig="264" w:dyaOrig="360">
          <v:shape id="_x0000_i1035" type="#_x0000_t75" style="width:13pt;height:18pt" o:ole="">
            <v:imagedata r:id="rId38" o:title=""/>
          </v:shape>
          <o:OLEObject Type="Embed" ProgID="Equation.DSMT4" ShapeID="_x0000_i1035" DrawAspect="Content" ObjectID="_1524391946" r:id="rId39"/>
        </w:object>
      </w:r>
      <w:r>
        <w:t xml:space="preserve">and </w:t>
      </w:r>
      <w:r>
        <w:rPr>
          <w:rFonts w:ascii="Times New Roman" w:eastAsia="宋体" w:hAnsi="Times New Roman"/>
          <w:kern w:val="2"/>
          <w:position w:val="-12"/>
        </w:rPr>
        <w:object w:dxaOrig="240" w:dyaOrig="360">
          <v:shape id="_x0000_i1036" type="#_x0000_t75" style="width:12pt;height:18pt" o:ole="">
            <v:imagedata r:id="rId40" o:title=""/>
          </v:shape>
          <o:OLEObject Type="Embed" ProgID="Equation.DSMT4" ShapeID="_x0000_i1036" DrawAspect="Content" ObjectID="_1524391947" r:id="rId41"/>
        </w:object>
      </w:r>
      <w:r>
        <w:t xml:space="preserve">, </w:t>
      </w:r>
      <w:r w:rsidR="00F9099E">
        <w:t xml:space="preserve">respectively. </w:t>
      </w:r>
      <w:r w:rsidR="00F9099E" w:rsidRPr="00F01B0E">
        <w:rPr>
          <w:noProof/>
        </w:rPr>
        <w:t>T</w:t>
      </w:r>
      <w:r w:rsidRPr="00F01B0E">
        <w:rPr>
          <w:noProof/>
        </w:rPr>
        <w:t>he lifetime of</w:t>
      </w:r>
      <w:r>
        <w:t xml:space="preserve"> </w:t>
      </w:r>
      <w:r w:rsidRPr="00EC69FA">
        <w:rPr>
          <w:noProof/>
        </w:rPr>
        <w:t>spontaneous</w:t>
      </w:r>
      <w:r>
        <w:t xml:space="preserve"> transition from level 2 to level 1 is </w:t>
      </w:r>
      <w:r>
        <w:rPr>
          <w:rFonts w:ascii="Times New Roman" w:eastAsia="宋体" w:hAnsi="Times New Roman"/>
          <w:kern w:val="2"/>
          <w:position w:val="-12"/>
        </w:rPr>
        <w:object w:dxaOrig="324" w:dyaOrig="360">
          <v:shape id="_x0000_i1037" type="#_x0000_t75" style="width:17pt;height:18pt" o:ole="">
            <v:imagedata r:id="rId42" o:title=""/>
          </v:shape>
          <o:OLEObject Type="Embed" ProgID="Equation.DSMT4" ShapeID="_x0000_i1037" DrawAspect="Content" ObjectID="_1524391948" r:id="rId43"/>
        </w:object>
      </w:r>
      <w:r>
        <w:t xml:space="preserve">. </w:t>
      </w:r>
    </w:p>
    <w:p w:rsidR="00C50024" w:rsidRDefault="00C50024" w:rsidP="00642C66">
      <w:pPr>
        <w:keepNext/>
        <w:spacing w:line="240" w:lineRule="auto"/>
        <w:jc w:val="center"/>
      </w:pPr>
      <w:r>
        <w:rPr>
          <w:noProof/>
          <w:lang w:eastAsia="zh-CN" w:bidi="ar-SA"/>
        </w:rPr>
        <w:lastRenderedPageBreak/>
        <w:drawing>
          <wp:inline distT="0" distB="0" distL="0" distR="0" wp14:anchorId="2A2757EF" wp14:editId="426536C1">
            <wp:extent cx="4739640" cy="2057400"/>
            <wp:effectExtent l="0" t="0" r="3810" b="0"/>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739640" cy="2057400"/>
                    </a:xfrm>
                    <a:prstGeom prst="rect">
                      <a:avLst/>
                    </a:prstGeom>
                    <a:noFill/>
                    <a:ln>
                      <a:noFill/>
                    </a:ln>
                  </pic:spPr>
                </pic:pic>
              </a:graphicData>
            </a:graphic>
          </wp:inline>
        </w:drawing>
      </w:r>
    </w:p>
    <w:p w:rsidR="00C50024" w:rsidRDefault="001022DB" w:rsidP="00642C66">
      <w:pPr>
        <w:pStyle w:val="Caption"/>
        <w:jc w:val="center"/>
      </w:pPr>
      <w:bookmarkStart w:id="29" w:name="_Toc450604429"/>
      <w:r>
        <w:t xml:space="preserve">Figure </w:t>
      </w:r>
      <w:fldSimple w:instr=" STYLEREF 1 \s ">
        <w:r w:rsidR="004F4BAA">
          <w:rPr>
            <w:noProof/>
          </w:rPr>
          <w:t>2</w:t>
        </w:r>
      </w:fldSimple>
      <w:r w:rsidR="004F4BAA">
        <w:noBreakHyphen/>
      </w:r>
      <w:fldSimple w:instr=" SEQ Figure \* ARABIC \s 1 ">
        <w:r w:rsidR="004F4BAA">
          <w:rPr>
            <w:noProof/>
          </w:rPr>
          <w:t>2</w:t>
        </w:r>
      </w:fldSimple>
      <w:r w:rsidR="00642C66">
        <w:rPr>
          <w:noProof/>
        </w:rPr>
        <w:t>.</w:t>
      </w:r>
      <w:r>
        <w:t xml:space="preserve"> </w:t>
      </w:r>
      <w:r w:rsidR="00D4439C">
        <w:t>P</w:t>
      </w:r>
      <w:r w:rsidR="00C50024" w:rsidRPr="001022DB">
        <w:t xml:space="preserve">umping </w:t>
      </w:r>
      <w:r w:rsidR="00D4439C">
        <w:t xml:space="preserve">and carrier lifetime in a three-level laser </w:t>
      </w:r>
      <w:r w:rsidR="00661386">
        <w:fldChar w:fldCharType="begin"/>
      </w:r>
      <w:r w:rsidR="00B53A87">
        <w:instrText xml:space="preserve"> ADDIN EN.CITE &lt;EndNote&gt;&lt;Cite&gt;&lt;Author&gt;Verdeyen&lt;/Author&gt;&lt;Year&gt;1995&lt;/Year&gt;&lt;RecNum&gt;70&lt;/RecNum&gt;&lt;DisplayText&gt;[74]&lt;/DisplayText&gt;&lt;record&gt;&lt;rec-number&gt;70&lt;/rec-number&gt;&lt;foreign-keys&gt;&lt;key app="EN" db-id="dv5xvwwpdze9tlee09rpadvbeef5fv9sfvr2" timestamp="1441809867"&gt;70&lt;/key&gt;&lt;/foreign-keys&gt;&lt;ref-type name="Book"&gt;6&lt;/ref-type&gt;&lt;contributors&gt;&lt;authors&gt;&lt;author&gt;Joseph Thomas Verdeyen&lt;/author&gt;&lt;/authors&gt;&lt;/contributors&gt;&lt;titles&gt;&lt;title&gt;Laser Electronics&lt;/title&gt;&lt;/titles&gt;&lt;edition&gt;3rd&lt;/edition&gt;&lt;dates&gt;&lt;year&gt;1995&lt;/year&gt;&lt;/dates&gt;&lt;publisher&gt;Prentice Hall&lt;/publisher&gt;&lt;isbn&gt;9780137066667&lt;/isbn&gt;&lt;urls&gt;&lt;related-urls&gt;&lt;url&gt;https://books.google.com/books?id=WvFRAAAAMAAJ&lt;/url&gt;&lt;/related-urls&gt;&lt;/urls&gt;&lt;/record&gt;&lt;/Cite&gt;&lt;/EndNote&gt;</w:instrText>
      </w:r>
      <w:r w:rsidR="00661386">
        <w:fldChar w:fldCharType="separate"/>
      </w:r>
      <w:r w:rsidR="00B53A87">
        <w:rPr>
          <w:noProof/>
        </w:rPr>
        <w:t>[74]</w:t>
      </w:r>
      <w:bookmarkEnd w:id="29"/>
      <w:r w:rsidR="00661386">
        <w:fldChar w:fldCharType="end"/>
      </w:r>
    </w:p>
    <w:p w:rsidR="00642C66" w:rsidRPr="00642C66" w:rsidRDefault="00642C66" w:rsidP="00642C66"/>
    <w:p w:rsidR="00C50024" w:rsidRDefault="00C50024" w:rsidP="000469D4">
      <w:pPr>
        <w:ind w:firstLine="720"/>
      </w:pPr>
      <w:r>
        <w:t>The population inversion and t</w:t>
      </w:r>
      <w:r w:rsidR="00F8541D">
        <w:t xml:space="preserve">he gain coefficient in a steady </w:t>
      </w:r>
      <w:r>
        <w:t>state can be expressed as:</w:t>
      </w:r>
    </w:p>
    <w:p w:rsidR="00C50024" w:rsidRDefault="00C50024" w:rsidP="00C50024">
      <w:pPr>
        <w:jc w:val="right"/>
      </w:pPr>
      <w:r>
        <w:rPr>
          <w:rFonts w:ascii="Times New Roman" w:eastAsia="宋体" w:hAnsi="Times New Roman"/>
          <w:kern w:val="2"/>
          <w:position w:val="-58"/>
        </w:rPr>
        <w:object w:dxaOrig="3240" w:dyaOrig="1284">
          <v:shape id="_x0000_i1038" type="#_x0000_t75" style="width:162pt;height:63.5pt" o:ole="">
            <v:imagedata r:id="rId45" o:title=""/>
          </v:shape>
          <o:OLEObject Type="Embed" ProgID="Equation.DSMT4" ShapeID="_x0000_i1038" DrawAspect="Content" ObjectID="_1524391949" r:id="rId46"/>
        </w:object>
      </w:r>
      <w:r>
        <w:t xml:space="preserve">                       (2.1.</w:t>
      </w:r>
      <w:r w:rsidR="00561168">
        <w:t>5</w:t>
      </w:r>
      <w:r>
        <w:t>)</w:t>
      </w:r>
    </w:p>
    <w:p w:rsidR="00C50024" w:rsidRDefault="00C50024" w:rsidP="00C50024">
      <w:pPr>
        <w:jc w:val="right"/>
      </w:pPr>
      <w:r>
        <w:rPr>
          <w:rFonts w:ascii="Times New Roman" w:eastAsia="宋体" w:hAnsi="Times New Roman"/>
          <w:kern w:val="2"/>
          <w:position w:val="-30"/>
        </w:rPr>
        <w:object w:dxaOrig="1656" w:dyaOrig="684">
          <v:shape id="_x0000_i1039" type="#_x0000_t75" style="width:82pt;height:35pt" o:ole="">
            <v:imagedata r:id="rId47" o:title=""/>
          </v:shape>
          <o:OLEObject Type="Embed" ProgID="Equation.DSMT4" ShapeID="_x0000_i1039" DrawAspect="Content" ObjectID="_1524391950" r:id="rId48"/>
        </w:object>
      </w:r>
      <w:r>
        <w:t xml:space="preserve">       </w:t>
      </w:r>
      <w:r w:rsidR="00561168">
        <w:t xml:space="preserve">                          (2.1.6</w:t>
      </w:r>
      <w:r>
        <w:t>)</w:t>
      </w:r>
    </w:p>
    <w:p w:rsidR="00C50024" w:rsidRDefault="001E79C5" w:rsidP="00C50024">
      <w:pPr>
        <w:jc w:val="right"/>
      </w:pPr>
      <w:r>
        <w:rPr>
          <w:rFonts w:ascii="Times New Roman" w:eastAsia="宋体" w:hAnsi="Times New Roman"/>
          <w:kern w:val="2"/>
          <w:position w:val="-32"/>
          <w:vertAlign w:val="subscript"/>
        </w:rPr>
        <w:object w:dxaOrig="3360" w:dyaOrig="760">
          <v:shape id="_x0000_i1040" type="#_x0000_t75" style="width:168pt;height:38.5pt" o:ole="">
            <v:imagedata r:id="rId49" o:title=""/>
          </v:shape>
          <o:OLEObject Type="Embed" ProgID="Equation.DSMT4" ShapeID="_x0000_i1040" DrawAspect="Content" ObjectID="_1524391951" r:id="rId50"/>
        </w:object>
      </w:r>
      <w:r w:rsidR="00C50024">
        <w:rPr>
          <w:vertAlign w:val="subscript"/>
        </w:rPr>
        <w:t xml:space="preserve">                             </w:t>
      </w:r>
      <w:r w:rsidR="00561168">
        <w:t>(2.1.7</w:t>
      </w:r>
      <w:r w:rsidR="00C50024">
        <w:t>)</w:t>
      </w:r>
    </w:p>
    <w:p w:rsidR="00C50024" w:rsidRDefault="001E79C5" w:rsidP="00C50024">
      <w:pPr>
        <w:jc w:val="right"/>
      </w:pPr>
      <w:r>
        <w:rPr>
          <w:rFonts w:ascii="Times New Roman" w:eastAsia="宋体" w:hAnsi="Times New Roman"/>
          <w:kern w:val="2"/>
          <w:position w:val="-30"/>
        </w:rPr>
        <w:object w:dxaOrig="2340" w:dyaOrig="680">
          <v:shape id="_x0000_i1041" type="#_x0000_t75" style="width:117.5pt;height:33.5pt" o:ole="">
            <v:imagedata r:id="rId51" o:title=""/>
          </v:shape>
          <o:OLEObject Type="Embed" ProgID="Equation.DSMT4" ShapeID="_x0000_i1041" DrawAspect="Content" ObjectID="_1524391952" r:id="rId52"/>
        </w:object>
      </w:r>
      <w:r w:rsidR="00561168">
        <w:t xml:space="preserve">                         (2.1.8</w:t>
      </w:r>
      <w:r w:rsidR="00C50024">
        <w:t xml:space="preserve">)                 </w:t>
      </w:r>
    </w:p>
    <w:p w:rsidR="00C50024" w:rsidRDefault="00C50024" w:rsidP="000469D4">
      <w:pPr>
        <w:ind w:firstLine="720"/>
      </w:pPr>
      <w:r>
        <w:t>The gai</w:t>
      </w:r>
      <w:r w:rsidR="00561168">
        <w:t>n coefficient in equation (2.1.6</w:t>
      </w:r>
      <w:r>
        <w:t xml:space="preserve">) is decomposed into </w:t>
      </w:r>
      <w:r w:rsidR="001E79C5">
        <w:t xml:space="preserve">a </w:t>
      </w:r>
      <w:r>
        <w:t>small-signal gain coefficient g</w:t>
      </w:r>
      <w:r>
        <w:rPr>
          <w:vertAlign w:val="subscript"/>
        </w:rPr>
        <w:t>0</w:t>
      </w:r>
      <w:r w:rsidR="001E79C5">
        <w:t xml:space="preserve"> defined</w:t>
      </w:r>
      <w:r w:rsidR="00561168">
        <w:t xml:space="preserve"> </w:t>
      </w:r>
      <w:r w:rsidR="001E79C5">
        <w:t>by</w:t>
      </w:r>
      <w:r w:rsidR="00561168">
        <w:t xml:space="preserve"> equation (2.1.7</w:t>
      </w:r>
      <w:r>
        <w:t>), and saturation intensity I</w:t>
      </w:r>
      <w:r>
        <w:rPr>
          <w:vertAlign w:val="subscript"/>
        </w:rPr>
        <w:t>s</w:t>
      </w:r>
      <w:r>
        <w:t xml:space="preserve"> [w/cm</w:t>
      </w:r>
      <w:r>
        <w:rPr>
          <w:vertAlign w:val="superscript"/>
        </w:rPr>
        <w:t>2</w:t>
      </w:r>
      <w:r w:rsidR="001E79C5">
        <w:t xml:space="preserve">] defined by </w:t>
      </w:r>
      <w:r>
        <w:t>equation (2.1.</w:t>
      </w:r>
      <w:r w:rsidR="00561168">
        <w:t>8</w:t>
      </w:r>
      <w:r>
        <w:t>). The small-signal gain coefficient increases with the pumping, regardless of the photon intensity I</w:t>
      </w:r>
      <w:r>
        <w:rPr>
          <w:vertAlign w:val="subscript"/>
        </w:rPr>
        <w:t>v</w:t>
      </w:r>
      <w:r>
        <w:t xml:space="preserve">. </w:t>
      </w:r>
    </w:p>
    <w:p w:rsidR="00C50024" w:rsidRDefault="00F9099E" w:rsidP="000469D4">
      <w:pPr>
        <w:ind w:firstLine="720"/>
      </w:pPr>
      <w:r>
        <w:t>As shown in F</w:t>
      </w:r>
      <w:r w:rsidR="00C50024">
        <w:t xml:space="preserve">igure 2-1, when </w:t>
      </w:r>
      <w:r w:rsidR="009F15EC">
        <w:t>a</w:t>
      </w:r>
      <w:r w:rsidR="00C50024">
        <w:t xml:space="preserve"> laser approaches its threshold, the gain will </w:t>
      </w:r>
      <w:r w:rsidR="001E79C5">
        <w:t>more deviate</w:t>
      </w:r>
      <w:r w:rsidR="00C50024">
        <w:t xml:space="preserve"> from the small-signal </w:t>
      </w:r>
      <w:r w:rsidR="001E79C5">
        <w:t xml:space="preserve">gain </w:t>
      </w:r>
      <w:r w:rsidR="00C50024" w:rsidRPr="00D55415">
        <w:rPr>
          <w:noProof/>
        </w:rPr>
        <w:t>because</w:t>
      </w:r>
      <w:r w:rsidR="00C50024">
        <w:t xml:space="preserve"> </w:t>
      </w:r>
      <w:r w:rsidR="00F01B0E">
        <w:t>the ratio</w:t>
      </w:r>
      <w:r w:rsidR="00C50024">
        <w:rPr>
          <w:rFonts w:ascii="Times New Roman" w:eastAsia="宋体" w:hAnsi="Times New Roman"/>
          <w:kern w:val="2"/>
          <w:position w:val="-12"/>
        </w:rPr>
        <w:object w:dxaOrig="684" w:dyaOrig="360">
          <v:shape id="_x0000_i1042" type="#_x0000_t75" style="width:35pt;height:18pt" o:ole="">
            <v:imagedata r:id="rId53" o:title=""/>
          </v:shape>
          <o:OLEObject Type="Embed" ProgID="Equation.DSMT4" ShapeID="_x0000_i1042" DrawAspect="Content" ObjectID="_1524391953" r:id="rId54"/>
        </w:object>
      </w:r>
      <w:r w:rsidR="00C50024">
        <w:t xml:space="preserve">is significant. If the </w:t>
      </w:r>
      <w:r w:rsidR="00C50024">
        <w:lastRenderedPageBreak/>
        <w:t xml:space="preserve">modal gain is larger than the total loss, the photon intensity will continue to increase until the modal gain falls below the total loss. This dynamic process </w:t>
      </w:r>
      <w:r w:rsidR="001E79C5">
        <w:t>is</w:t>
      </w:r>
      <w:r w:rsidR="00C50024">
        <w:t xml:space="preserve"> </w:t>
      </w:r>
      <w:r w:rsidR="001E79C5">
        <w:t xml:space="preserve">more accurately </w:t>
      </w:r>
      <w:r w:rsidR="00C50024">
        <w:t xml:space="preserve">described by </w:t>
      </w:r>
      <w:r w:rsidR="001E79C5">
        <w:t xml:space="preserve">the </w:t>
      </w:r>
      <w:r w:rsidR="00C50024">
        <w:t xml:space="preserve">rate equation, which will be presented in section 2.1.2. As a result, the population </w:t>
      </w:r>
      <w:r w:rsidR="00C50024" w:rsidRPr="00BD46BC">
        <w:rPr>
          <w:noProof/>
        </w:rPr>
        <w:t xml:space="preserve">inversion </w:t>
      </w:r>
      <w:r w:rsidR="00BD46BC" w:rsidRPr="00BD46BC">
        <w:rPr>
          <w:noProof/>
        </w:rPr>
        <w:t>and</w:t>
      </w:r>
      <w:r w:rsidR="001E79C5" w:rsidRPr="00BD46BC">
        <w:rPr>
          <w:noProof/>
        </w:rPr>
        <w:t xml:space="preserve"> the gain</w:t>
      </w:r>
      <w:r w:rsidR="001E79C5">
        <w:t xml:space="preserve"> are </w:t>
      </w:r>
      <w:r w:rsidR="00C50024">
        <w:t xml:space="preserve">clamped </w:t>
      </w:r>
      <w:r w:rsidR="001E79C5">
        <w:t>to a constant value</w:t>
      </w:r>
      <w:r w:rsidR="00C50024">
        <w:t xml:space="preserve">. </w:t>
      </w:r>
      <w:r w:rsidR="001E79C5">
        <w:t>F</w:t>
      </w:r>
      <w:r w:rsidR="00C50024">
        <w:t xml:space="preserve">urther pumping only increases the photon intensity, </w:t>
      </w:r>
      <w:r w:rsidR="001E79C5">
        <w:t>but</w:t>
      </w:r>
      <w:r w:rsidR="00C50024">
        <w:t xml:space="preserve"> the steady-state gain coefficient will remain the same (</w:t>
      </w:r>
      <w:r w:rsidR="001E79C5" w:rsidRPr="001E79C5">
        <w:rPr>
          <w:i/>
        </w:rPr>
        <w:t>i.e.</w:t>
      </w:r>
      <w:r w:rsidR="001E79C5">
        <w:t xml:space="preserve">, </w:t>
      </w:r>
      <w:r w:rsidR="00C50024">
        <w:rPr>
          <w:rFonts w:ascii="Times New Roman" w:eastAsia="宋体" w:hAnsi="Times New Roman"/>
          <w:kern w:val="2"/>
          <w:position w:val="-12"/>
        </w:rPr>
        <w:object w:dxaOrig="1104" w:dyaOrig="360">
          <v:shape id="_x0000_i1043" type="#_x0000_t75" style="width:56pt;height:18pt" o:ole="">
            <v:imagedata r:id="rId55" o:title=""/>
          </v:shape>
          <o:OLEObject Type="Embed" ProgID="Equation.DSMT4" ShapeID="_x0000_i1043" DrawAspect="Content" ObjectID="_1524391954" r:id="rId56"/>
        </w:object>
      </w:r>
      <w:r w:rsidR="00C50024">
        <w:t>), preventing the photon intensity from growing indefinitely through more and more cavity transits.</w:t>
      </w:r>
    </w:p>
    <w:p w:rsidR="00C50024" w:rsidRDefault="00C50024" w:rsidP="000469D4">
      <w:pPr>
        <w:ind w:firstLine="720"/>
      </w:pPr>
      <w:r>
        <w:t xml:space="preserve">However, in reality, the total loss may not be </w:t>
      </w:r>
      <w:r w:rsidRPr="00AA7EF2">
        <w:rPr>
          <w:noProof/>
        </w:rPr>
        <w:t>constant.</w:t>
      </w:r>
      <w:r>
        <w:t xml:space="preserve"> The </w:t>
      </w:r>
      <w:r w:rsidRPr="00EC69FA">
        <w:rPr>
          <w:noProof/>
        </w:rPr>
        <w:t>large</w:t>
      </w:r>
      <w:r>
        <w:t xml:space="preserve"> </w:t>
      </w:r>
      <w:r w:rsidR="009F15EC">
        <w:t>injection</w:t>
      </w:r>
      <w:r>
        <w:t xml:space="preserve"> may: (1) increase the temperatur</w:t>
      </w:r>
      <w:r w:rsidR="001E79C5">
        <w:t xml:space="preserve">e in </w:t>
      </w:r>
      <w:r w:rsidR="009F15EC">
        <w:t xml:space="preserve">the </w:t>
      </w:r>
      <w:r w:rsidR="001E79C5">
        <w:t xml:space="preserve">laser active core because the power conversion </w:t>
      </w:r>
      <w:r>
        <w:t>efficiency</w:t>
      </w:r>
      <w:r w:rsidR="001E79C5">
        <w:t xml:space="preserve"> is far less than one</w:t>
      </w:r>
      <w:r>
        <w:t xml:space="preserve">; (2) increase the optical loss, including the free carrier absorption loss, the inter-valence band absorption loss and facet scattering loss; (3) increase the carrier loss such as Auger recombination loss, carrier leakage loss, tunneling loss, </w:t>
      </w:r>
      <w:r>
        <w:rPr>
          <w:i/>
        </w:rPr>
        <w:t>etc</w:t>
      </w:r>
      <w:r>
        <w:t xml:space="preserve">. All of these factors </w:t>
      </w:r>
      <w:r w:rsidR="00E73BD2">
        <w:t xml:space="preserve">together </w:t>
      </w:r>
      <w:r>
        <w:t xml:space="preserve">will </w:t>
      </w:r>
      <w:r w:rsidR="00E73BD2">
        <w:t xml:space="preserve">ultimately lead to </w:t>
      </w:r>
      <w:r>
        <w:t xml:space="preserve">“power rollover” that the laser output power ceases to increase, even in the pulsed </w:t>
      </w:r>
      <w:r w:rsidR="00E73BD2">
        <w:t>operation</w:t>
      </w:r>
      <w:r>
        <w:t xml:space="preserve">.  </w:t>
      </w:r>
    </w:p>
    <w:p w:rsidR="00C50024" w:rsidRDefault="00C50024" w:rsidP="00C50024"/>
    <w:p w:rsidR="00C50024" w:rsidRDefault="000469D4" w:rsidP="00472C82">
      <w:pPr>
        <w:pStyle w:val="Heading3"/>
        <w:rPr>
          <w:b/>
        </w:rPr>
      </w:pPr>
      <w:bookmarkStart w:id="30" w:name="_Toc446490547"/>
      <w:bookmarkStart w:id="31" w:name="_Toc450648258"/>
      <w:r>
        <w:t xml:space="preserve">2.1.2 </w:t>
      </w:r>
      <w:r w:rsidR="00C50024">
        <w:t>Rate equation</w:t>
      </w:r>
      <w:bookmarkEnd w:id="30"/>
      <w:bookmarkEnd w:id="31"/>
    </w:p>
    <w:p w:rsidR="00C50024" w:rsidRDefault="00C50024" w:rsidP="000469D4">
      <w:pPr>
        <w:ind w:firstLine="720"/>
      </w:pPr>
      <w:r>
        <w:t>Before a laser reaches the steady state, the carrier and photon density in the cavity u</w:t>
      </w:r>
      <w:r w:rsidR="00E73BD2">
        <w:t>ndergo some oscillations until the</w:t>
      </w:r>
      <w:r>
        <w:t xml:space="preserve"> balance </w:t>
      </w:r>
      <w:r w:rsidR="00E73BD2">
        <w:t xml:space="preserve">between gain and loss </w:t>
      </w:r>
      <w:r>
        <w:t xml:space="preserve">is achieved. This dynamic process can be described by a simple rate equation model </w:t>
      </w:r>
      <w:r w:rsidR="00661386">
        <w:fldChar w:fldCharType="begin"/>
      </w:r>
      <w:r w:rsidR="00B53A87">
        <w:rPr>
          <w:rFonts w:hint="eastAsia"/>
        </w:rPr>
        <w:instrText xml:space="preserve"> ADDIN EN.CITE &lt;EndNote&gt;&lt;Cite&gt;&lt;Author&gt;</w:instrText>
      </w:r>
      <w:r w:rsidR="00B53A87">
        <w:rPr>
          <w:rFonts w:hint="eastAsia"/>
        </w:rPr>
        <w:instrText>郭长志</w:instrText>
      </w:r>
      <w:r w:rsidR="00B53A87">
        <w:rPr>
          <w:rFonts w:hint="eastAsia"/>
        </w:rPr>
        <w:instrText>&lt;/Author&gt;&lt;Year&gt;2009&lt;/Year&gt;&lt;RecNum&gt;71&lt;/RecNum&gt;&lt;DisplayText&gt;[75]&lt;/DisplayText&gt;&lt;record&gt;&lt;rec-number&gt;71&lt;/rec-number&gt;&lt;foreign-keys&gt;&lt;key app="EN" db-id="dv5xvwwpdze9tlee09rpadvbeef5fv9sfvr2" timestamp="1441926596"&gt;71&lt;/key&gt;&lt;/foreign-keys&gt;&lt;ref-type name="Book"&gt;6&lt;/ref-type&gt;&lt;contributors&gt;&lt;authors&gt;&lt;author&gt;&lt;style face="normal" font="default" charset="134" size="100%"&gt;</w:instrText>
      </w:r>
      <w:r w:rsidR="00B53A87">
        <w:rPr>
          <w:rFonts w:hint="eastAsia"/>
        </w:rPr>
        <w:instrText>郭长志</w:instrText>
      </w:r>
      <w:r w:rsidR="00B53A87">
        <w:rPr>
          <w:rFonts w:hint="eastAsia"/>
        </w:rPr>
        <w:instrText>&lt;/style&gt;&lt;/author&gt;&lt;/authors&gt;&lt;/contributors&gt;&lt;titles&gt;&lt;title&gt;&lt;style face="normal" font="default" charset="134" size="100%"&gt;</w:instrText>
      </w:r>
      <w:r w:rsidR="00B53A87">
        <w:rPr>
          <w:rFonts w:hint="eastAsia"/>
        </w:rPr>
        <w:instrText>速率方程理论</w:instrText>
      </w:r>
      <w:r w:rsidR="00B53A87">
        <w:rPr>
          <w:rFonts w:hint="eastAsia"/>
        </w:rPr>
        <w:instrText>&lt;/style&gt;&lt;/title&gt;&lt;secondary-title&gt;&lt;style face="normal" font="default" charset="134" size="100%"&gt;</w:instrText>
      </w:r>
      <w:r w:rsidR="00B53A87">
        <w:rPr>
          <w:rFonts w:hint="eastAsia"/>
        </w:rPr>
        <w:instrText>半导体激光器的设计理论</w:instrText>
      </w:r>
      <w:r w:rsidR="00B53A87">
        <w:rPr>
          <w:rFonts w:hint="eastAsia"/>
        </w:rPr>
        <w:instrText>&lt;/style&gt;&lt;/secondary-title&gt;&lt;/titles&gt;&lt;dates&gt;&lt;year&gt;2009&lt;/year&gt;&lt;/dates&gt;&lt;urls&gt;&lt;/urls&gt;&lt;/record&gt;&lt;/Cite&gt;&lt;/EndNote&gt;</w:instrText>
      </w:r>
      <w:r w:rsidR="00661386">
        <w:fldChar w:fldCharType="separate"/>
      </w:r>
      <w:r w:rsidR="00B53A87">
        <w:rPr>
          <w:noProof/>
        </w:rPr>
        <w:t>[75]</w:t>
      </w:r>
      <w:r w:rsidR="00661386">
        <w:fldChar w:fldCharType="end"/>
      </w:r>
      <w:r>
        <w:t>. For the excess carriers (either electrons or holes), the rate equation is:</w:t>
      </w:r>
    </w:p>
    <w:p w:rsidR="00C50024" w:rsidRDefault="00B44DB4" w:rsidP="00C50024">
      <w:pPr>
        <w:jc w:val="right"/>
      </w:pPr>
      <w:r>
        <w:rPr>
          <w:rFonts w:ascii="Times New Roman" w:eastAsia="宋体" w:hAnsi="Times New Roman"/>
          <w:kern w:val="2"/>
          <w:position w:val="-32"/>
        </w:rPr>
        <w:object w:dxaOrig="2200" w:dyaOrig="720">
          <v:shape id="_x0000_i1044" type="#_x0000_t75" style="width:110pt;height:36pt" o:ole="">
            <v:imagedata r:id="rId57" o:title=""/>
          </v:shape>
          <o:OLEObject Type="Embed" ProgID="Equation.DSMT4" ShapeID="_x0000_i1044" DrawAspect="Content" ObjectID="_1524391955" r:id="rId58"/>
        </w:object>
      </w:r>
      <w:r w:rsidR="00C50024">
        <w:t xml:space="preserve">                            (2.1.</w:t>
      </w:r>
      <w:r w:rsidR="00561168">
        <w:t>9</w:t>
      </w:r>
      <w:r w:rsidR="00C50024">
        <w:t>)</w:t>
      </w:r>
    </w:p>
    <w:p w:rsidR="00C50024" w:rsidRDefault="00C50024" w:rsidP="00C50024">
      <w:r>
        <w:lastRenderedPageBreak/>
        <w:t>where n[</w:t>
      </w:r>
      <w:r>
        <w:rPr>
          <w:lang w:val="de-DE"/>
        </w:rPr>
        <w:t>cm</w:t>
      </w:r>
      <w:r>
        <w:rPr>
          <w:vertAlign w:val="superscript"/>
          <w:lang w:val="de-DE"/>
        </w:rPr>
        <w:t>-3</w:t>
      </w:r>
      <w:r>
        <w:t>] is the carrier density at the excited state, s [</w:t>
      </w:r>
      <w:r>
        <w:rPr>
          <w:lang w:val="de-DE"/>
        </w:rPr>
        <w:t>cm</w:t>
      </w:r>
      <w:r>
        <w:rPr>
          <w:vertAlign w:val="superscript"/>
          <w:lang w:val="de-DE"/>
        </w:rPr>
        <w:t>-3</w:t>
      </w:r>
      <w:r>
        <w:t xml:space="preserve">] is the photon density, </w:t>
      </w:r>
      <w:r>
        <w:rPr>
          <w:rFonts w:ascii="Times New Roman" w:eastAsia="宋体" w:hAnsi="Times New Roman"/>
          <w:kern w:val="2"/>
          <w:position w:val="-14"/>
        </w:rPr>
        <w:object w:dxaOrig="336" w:dyaOrig="384">
          <v:shape id="_x0000_i1045" type="#_x0000_t75" style="width:17pt;height:19pt" o:ole="">
            <v:imagedata r:id="rId59" o:title=""/>
          </v:shape>
          <o:OLEObject Type="Embed" ProgID="Equation.DSMT4" ShapeID="_x0000_i1045" DrawAspect="Content" ObjectID="_1524391956" r:id="rId60"/>
        </w:object>
      </w:r>
      <w:r>
        <w:t>is the current injection efficiency, j [A/</w:t>
      </w:r>
      <w:r>
        <w:rPr>
          <w:lang w:val="de-DE"/>
        </w:rPr>
        <w:t>cm</w:t>
      </w:r>
      <w:r>
        <w:rPr>
          <w:vertAlign w:val="superscript"/>
          <w:lang w:val="de-DE"/>
        </w:rPr>
        <w:t>2</w:t>
      </w:r>
      <w:r>
        <w:t xml:space="preserve">] is the current density, </w:t>
      </w:r>
      <w:r w:rsidR="00B44DB4" w:rsidRPr="00B44DB4">
        <w:rPr>
          <w:noProof/>
        </w:rPr>
        <w:t>e</w:t>
      </w:r>
      <w:r>
        <w:t xml:space="preserve"> [C] is the charge of a single electron, d</w:t>
      </w:r>
      <w:r>
        <w:rPr>
          <w:vertAlign w:val="subscript"/>
        </w:rPr>
        <w:t>a</w:t>
      </w:r>
      <w:r>
        <w:t xml:space="preserve"> is the thickness of active region, </w:t>
      </w:r>
      <w:r>
        <w:rPr>
          <w:rFonts w:ascii="Times New Roman" w:eastAsia="宋体" w:hAnsi="Times New Roman"/>
          <w:kern w:val="2"/>
          <w:position w:val="-32"/>
        </w:rPr>
        <w:object w:dxaOrig="804" w:dyaOrig="696">
          <v:shape id="_x0000_i1046" type="#_x0000_t75" style="width:41pt;height:35pt" o:ole="">
            <v:imagedata r:id="rId61" o:title=""/>
          </v:shape>
          <o:OLEObject Type="Embed" ProgID="Equation.DSMT4" ShapeID="_x0000_i1046" DrawAspect="Content" ObjectID="_1524391957" r:id="rId62"/>
        </w:object>
      </w:r>
      <w:r>
        <w:t xml:space="preserve">[cm/s] is the group velocity of photons in the cavity, and </w:t>
      </w:r>
      <w:r>
        <w:rPr>
          <w:rFonts w:ascii="Times New Roman" w:eastAsia="宋体" w:hAnsi="Times New Roman"/>
          <w:kern w:val="2"/>
          <w:position w:val="-14"/>
        </w:rPr>
        <w:object w:dxaOrig="324" w:dyaOrig="384">
          <v:shape id="_x0000_i1047" type="#_x0000_t75" style="width:17pt;height:19pt" o:ole="">
            <v:imagedata r:id="rId63" o:title=""/>
          </v:shape>
          <o:OLEObject Type="Embed" ProgID="Equation.DSMT4" ShapeID="_x0000_i1047" DrawAspect="Content" ObjectID="_1524391958" r:id="rId64"/>
        </w:object>
      </w:r>
      <w:r>
        <w:t xml:space="preserve">[s] is the lifetime of spontaneous recombination, which can be </w:t>
      </w:r>
      <w:r w:rsidR="00933536">
        <w:t xml:space="preserve">generally </w:t>
      </w:r>
      <w:r>
        <w:t xml:space="preserve">decomposed into three types of carrier recombination: </w:t>
      </w:r>
    </w:p>
    <w:p w:rsidR="00C50024" w:rsidRDefault="00C50024" w:rsidP="00C50024">
      <w:pPr>
        <w:jc w:val="right"/>
      </w:pPr>
      <w:r>
        <w:rPr>
          <w:rFonts w:ascii="Times New Roman" w:eastAsia="宋体" w:hAnsi="Times New Roman"/>
          <w:kern w:val="2"/>
          <w:position w:val="-32"/>
        </w:rPr>
        <w:object w:dxaOrig="4800" w:dyaOrig="696">
          <v:shape id="_x0000_i1048" type="#_x0000_t75" style="width:240pt;height:35pt" o:ole="">
            <v:imagedata r:id="rId65" o:title=""/>
          </v:shape>
          <o:OLEObject Type="Embed" ProgID="Equation.DSMT4" ShapeID="_x0000_i1048" DrawAspect="Content" ObjectID="_1524391959" r:id="rId66"/>
        </w:object>
      </w:r>
      <w:r w:rsidR="00561168">
        <w:t xml:space="preserve">            (2.1.10</w:t>
      </w:r>
      <w:r>
        <w:t>)</w:t>
      </w:r>
    </w:p>
    <w:p w:rsidR="00C50024" w:rsidRDefault="00C50024" w:rsidP="00C50024">
      <w:r>
        <w:t xml:space="preserve">where </w:t>
      </w:r>
      <w:r>
        <w:rPr>
          <w:rFonts w:ascii="Times New Roman" w:eastAsia="宋体" w:hAnsi="Times New Roman"/>
          <w:kern w:val="2"/>
          <w:position w:val="-12"/>
        </w:rPr>
        <w:object w:dxaOrig="456" w:dyaOrig="360">
          <v:shape id="_x0000_i1049" type="#_x0000_t75" style="width:23pt;height:18pt" o:ole="">
            <v:imagedata r:id="rId67" o:title=""/>
          </v:shape>
          <o:OLEObject Type="Embed" ProgID="Equation.DSMT4" ShapeID="_x0000_i1049" DrawAspect="Content" ObjectID="_1524391960" r:id="rId68"/>
        </w:object>
      </w:r>
      <w:r>
        <w:t xml:space="preserve">, </w:t>
      </w:r>
      <w:r>
        <w:rPr>
          <w:rFonts w:ascii="Times New Roman" w:eastAsia="宋体" w:hAnsi="Times New Roman"/>
          <w:kern w:val="2"/>
          <w:position w:val="-12"/>
        </w:rPr>
        <w:object w:dxaOrig="240" w:dyaOrig="360">
          <v:shape id="_x0000_i1050" type="#_x0000_t75" style="width:12pt;height:18pt" o:ole="">
            <v:imagedata r:id="rId69" o:title=""/>
          </v:shape>
          <o:OLEObject Type="Embed" ProgID="Equation.DSMT4" ShapeID="_x0000_i1050" DrawAspect="Content" ObjectID="_1524391961" r:id="rId70"/>
        </w:object>
      </w:r>
      <w:r>
        <w:t xml:space="preserve"> and </w:t>
      </w:r>
      <w:r>
        <w:rPr>
          <w:rFonts w:ascii="Times New Roman" w:eastAsia="宋体" w:hAnsi="Times New Roman"/>
          <w:kern w:val="2"/>
          <w:position w:val="-14"/>
        </w:rPr>
        <w:object w:dxaOrig="540" w:dyaOrig="384">
          <v:shape id="_x0000_i1051" type="#_x0000_t75" style="width:27.5pt;height:19pt" o:ole="">
            <v:imagedata r:id="rId71" o:title=""/>
          </v:shape>
          <o:OLEObject Type="Embed" ProgID="Equation.DSMT4" ShapeID="_x0000_i1051" DrawAspect="Content" ObjectID="_1524391962" r:id="rId72"/>
        </w:object>
      </w:r>
      <w:r>
        <w:t xml:space="preserve"> are </w:t>
      </w:r>
      <w:r w:rsidRPr="00D55415">
        <w:rPr>
          <w:noProof/>
        </w:rPr>
        <w:t>the lifetime of</w:t>
      </w:r>
      <w:r>
        <w:t xml:space="preserve"> Shockley-Read-Hall recombination, spontaneous radiative recombination and Auger recombination, respectively. A, B and C are the corresponding recombination coefficients. They are </w:t>
      </w:r>
      <w:r w:rsidR="00E73BD2">
        <w:t xml:space="preserve">all </w:t>
      </w:r>
      <w:r>
        <w:t>temperature dependent.</w:t>
      </w:r>
    </w:p>
    <w:p w:rsidR="00C50024" w:rsidRDefault="00DA6D85" w:rsidP="000469D4">
      <w:pPr>
        <w:ind w:firstLine="720"/>
      </w:pPr>
      <w:r>
        <w:t>To simplify the discussion, t</w:t>
      </w:r>
      <w:r w:rsidR="00C50024">
        <w:t xml:space="preserve">he gain coefficient g in equation (2.1.2) </w:t>
      </w:r>
      <w:r>
        <w:t xml:space="preserve">is </w:t>
      </w:r>
      <w:r w:rsidR="00C50024">
        <w:t xml:space="preserve">assumed to have a linear relation with the injected carrier density: </w:t>
      </w:r>
    </w:p>
    <w:p w:rsidR="00C50024" w:rsidRDefault="00C50024" w:rsidP="00C50024">
      <w:pPr>
        <w:ind w:firstLine="480"/>
        <w:jc w:val="right"/>
      </w:pPr>
      <w:r>
        <w:t xml:space="preserve">                       </w:t>
      </w:r>
      <w:r>
        <w:rPr>
          <w:rFonts w:ascii="Times New Roman" w:eastAsia="宋体" w:hAnsi="Times New Roman"/>
          <w:kern w:val="2"/>
          <w:position w:val="-12"/>
        </w:rPr>
        <w:object w:dxaOrig="1356" w:dyaOrig="360">
          <v:shape id="_x0000_i1052" type="#_x0000_t75" style="width:67pt;height:18pt" o:ole="">
            <v:imagedata r:id="rId73" o:title=""/>
          </v:shape>
          <o:OLEObject Type="Embed" ProgID="Equation.DSMT4" ShapeID="_x0000_i1052" DrawAspect="Content" ObjectID="_1524391963" r:id="rId74"/>
        </w:object>
      </w:r>
      <w:r>
        <w:t xml:space="preserve">                              (2.1.1</w:t>
      </w:r>
      <w:r w:rsidR="00561168">
        <w:t>1</w:t>
      </w:r>
      <w:r>
        <w:t>)</w:t>
      </w:r>
    </w:p>
    <w:p w:rsidR="00C50024" w:rsidRDefault="00C50024" w:rsidP="00C50024">
      <w:r>
        <w:t xml:space="preserve">where </w:t>
      </w:r>
      <w:r w:rsidRPr="00EC69FA">
        <w:rPr>
          <w:noProof/>
        </w:rPr>
        <w:t>n</w:t>
      </w:r>
      <w:r w:rsidRPr="00EC69FA">
        <w:rPr>
          <w:noProof/>
          <w:vertAlign w:val="subscript"/>
        </w:rPr>
        <w:t>e</w:t>
      </w:r>
      <w:r>
        <w:t xml:space="preserve"> is the </w:t>
      </w:r>
      <w:r w:rsidR="00571355">
        <w:t>transparency</w:t>
      </w:r>
      <w:r>
        <w:t xml:space="preserve"> carrier </w:t>
      </w:r>
      <w:r w:rsidRPr="00EC69FA">
        <w:rPr>
          <w:noProof/>
        </w:rPr>
        <w:t>density.</w:t>
      </w:r>
      <w:r w:rsidR="00DA6D85" w:rsidRPr="00DA6D85">
        <w:t xml:space="preserve"> </w:t>
      </w:r>
      <w:r w:rsidR="00DA6D85">
        <w:t xml:space="preserve">Further discussion of the gain coefficient will be given in section 2.2.3 and section 5.2.1 with a more accurate equation. </w:t>
      </w:r>
    </w:p>
    <w:p w:rsidR="00C50024" w:rsidRDefault="00C50024" w:rsidP="000469D4">
      <w:pPr>
        <w:ind w:firstLine="720"/>
      </w:pPr>
      <w:r>
        <w:t xml:space="preserve">For photons in single mode, the rate equation is: </w:t>
      </w:r>
    </w:p>
    <w:p w:rsidR="00C50024" w:rsidRDefault="00C50024" w:rsidP="00C50024">
      <w:pPr>
        <w:jc w:val="right"/>
      </w:pPr>
      <w:r>
        <w:rPr>
          <w:rFonts w:ascii="Times New Roman" w:eastAsia="宋体" w:hAnsi="Times New Roman"/>
          <w:kern w:val="2"/>
          <w:position w:val="-32"/>
        </w:rPr>
        <w:object w:dxaOrig="2796" w:dyaOrig="696">
          <v:shape id="_x0000_i1053" type="#_x0000_t75" style="width:140pt;height:35pt" o:ole="">
            <v:imagedata r:id="rId75" o:title=""/>
          </v:shape>
          <o:OLEObject Type="Embed" ProgID="Equation.DSMT4" ShapeID="_x0000_i1053" DrawAspect="Content" ObjectID="_1524391964" r:id="rId76"/>
        </w:object>
      </w:r>
      <w:r>
        <w:t xml:space="preserve">                         (2.1.1</w:t>
      </w:r>
      <w:r w:rsidR="00561168">
        <w:t>2</w:t>
      </w:r>
      <w:r>
        <w:t>)</w:t>
      </w:r>
    </w:p>
    <w:p w:rsidR="00C50024" w:rsidRDefault="00C50024" w:rsidP="00C50024">
      <w:r>
        <w:lastRenderedPageBreak/>
        <w:t xml:space="preserve">where </w:t>
      </w:r>
      <w:r>
        <w:rPr>
          <w:rFonts w:ascii="Times New Roman" w:eastAsia="宋体" w:hAnsi="Times New Roman"/>
          <w:kern w:val="2"/>
          <w:position w:val="-10"/>
        </w:rPr>
        <w:object w:dxaOrig="264" w:dyaOrig="324">
          <v:shape id="_x0000_i1054" type="#_x0000_t75" style="width:13pt;height:17pt" o:ole="">
            <v:imagedata r:id="rId77" o:title=""/>
          </v:shape>
          <o:OLEObject Type="Embed" ProgID="Equation.DSMT4" ShapeID="_x0000_i1054" DrawAspect="Content" ObjectID="_1524391965" r:id="rId78"/>
        </w:object>
      </w:r>
      <w:r>
        <w:t xml:space="preserve">is the ratio of single-mode photons to the carriers participating in the spontaneous </w:t>
      </w:r>
      <w:r w:rsidRPr="00EC69FA">
        <w:rPr>
          <w:noProof/>
        </w:rPr>
        <w:t>recombination.</w:t>
      </w:r>
      <w:r>
        <w:t xml:space="preserve"> At a steady state </w:t>
      </w:r>
      <w:r>
        <w:rPr>
          <w:rFonts w:ascii="Times New Roman" w:eastAsia="宋体" w:hAnsi="Times New Roman"/>
          <w:kern w:val="2"/>
          <w:position w:val="-24"/>
        </w:rPr>
        <w:object w:dxaOrig="336" w:dyaOrig="624">
          <v:shape id="_x0000_i1055" type="#_x0000_t75" style="width:17pt;height:31pt" o:ole="">
            <v:imagedata r:id="rId79" o:title=""/>
          </v:shape>
          <o:OLEObject Type="Embed" ProgID="Equation.DSMT4" ShapeID="_x0000_i1055" DrawAspect="Content" ObjectID="_1524391966" r:id="rId80"/>
        </w:object>
      </w:r>
      <w:r>
        <w:t>=0, the modal gain is only slightly smaller than the total loss.</w:t>
      </w:r>
    </w:p>
    <w:p w:rsidR="00C50024" w:rsidRDefault="00C50024" w:rsidP="000469D4">
      <w:pPr>
        <w:ind w:firstLine="720"/>
      </w:pPr>
      <w:r>
        <w:t>For a more general expression, the carrier density, the current density, and the photon density are normalized:</w:t>
      </w:r>
    </w:p>
    <w:p w:rsidR="00C50024" w:rsidRDefault="00C50024" w:rsidP="00C50024">
      <w:pPr>
        <w:jc w:val="right"/>
      </w:pPr>
      <w:r>
        <w:rPr>
          <w:rFonts w:ascii="Times New Roman" w:eastAsia="宋体" w:hAnsi="Times New Roman"/>
          <w:kern w:val="2"/>
          <w:position w:val="-32"/>
        </w:rPr>
        <w:object w:dxaOrig="3504" w:dyaOrig="696">
          <v:shape id="_x0000_i1056" type="#_x0000_t75" style="width:175.5pt;height:35pt" o:ole="">
            <v:imagedata r:id="rId81" o:title=""/>
          </v:shape>
          <o:OLEObject Type="Embed" ProgID="Equation.DSMT4" ShapeID="_x0000_i1056" DrawAspect="Content" ObjectID="_1524391967" r:id="rId82"/>
        </w:object>
      </w:r>
      <w:r>
        <w:t xml:space="preserve">                       (2.1.1</w:t>
      </w:r>
      <w:r w:rsidR="00561168">
        <w:t>3</w:t>
      </w:r>
      <w:r>
        <w:t>)</w:t>
      </w:r>
    </w:p>
    <w:p w:rsidR="00C50024" w:rsidRDefault="00C50024" w:rsidP="00C50024">
      <w:pPr>
        <w:jc w:val="right"/>
      </w:pPr>
      <w:r>
        <w:rPr>
          <w:rFonts w:ascii="Times New Roman" w:eastAsia="宋体" w:hAnsi="Times New Roman"/>
          <w:kern w:val="2"/>
          <w:position w:val="-32"/>
        </w:rPr>
        <w:object w:dxaOrig="2736" w:dyaOrig="696">
          <v:shape id="_x0000_i1057" type="#_x0000_t75" style="width:137pt;height:35pt" o:ole="">
            <v:imagedata r:id="rId83" o:title=""/>
          </v:shape>
          <o:OLEObject Type="Embed" ProgID="Equation.DSMT4" ShapeID="_x0000_i1057" DrawAspect="Content" ObjectID="_1524391968" r:id="rId84"/>
        </w:object>
      </w:r>
      <w:r>
        <w:t xml:space="preserve">                            (2.1.1</w:t>
      </w:r>
      <w:r w:rsidR="00561168">
        <w:t>4</w:t>
      </w:r>
      <w:r>
        <w:t>)</w:t>
      </w:r>
    </w:p>
    <w:p w:rsidR="00C50024" w:rsidRDefault="00C50024" w:rsidP="00C50024">
      <w:pPr>
        <w:jc w:val="right"/>
      </w:pPr>
      <w:r>
        <w:rPr>
          <w:rFonts w:ascii="Times New Roman" w:eastAsia="宋体" w:hAnsi="Times New Roman"/>
          <w:kern w:val="2"/>
          <w:position w:val="-32"/>
        </w:rPr>
        <w:object w:dxaOrig="2868" w:dyaOrig="696">
          <v:shape id="_x0000_i1058" type="#_x0000_t75" style="width:143.5pt;height:35pt" o:ole="">
            <v:imagedata r:id="rId85" o:title=""/>
          </v:shape>
          <o:OLEObject Type="Embed" ProgID="Equation.DSMT4" ShapeID="_x0000_i1058" DrawAspect="Content" ObjectID="_1524391969" r:id="rId86"/>
        </w:object>
      </w:r>
      <w:r>
        <w:t xml:space="preserve">                            (2.1.1</w:t>
      </w:r>
      <w:r w:rsidR="00561168">
        <w:t>5</w:t>
      </w:r>
      <w:r>
        <w:t xml:space="preserve">)  </w:t>
      </w:r>
    </w:p>
    <w:p w:rsidR="00C50024" w:rsidRDefault="00C50024" w:rsidP="00C50024">
      <w:r>
        <w:t xml:space="preserve">where </w:t>
      </w:r>
      <w:r w:rsidRPr="00EC69FA">
        <w:rPr>
          <w:noProof/>
        </w:rPr>
        <w:t>n</w:t>
      </w:r>
      <w:r w:rsidRPr="00EC69FA">
        <w:rPr>
          <w:noProof/>
          <w:vertAlign w:val="subscript"/>
        </w:rPr>
        <w:t>c</w:t>
      </w:r>
      <w:r>
        <w:t xml:space="preserve"> [</w:t>
      </w:r>
      <w:r>
        <w:rPr>
          <w:lang w:val="de-DE"/>
        </w:rPr>
        <w:t>cm</w:t>
      </w:r>
      <w:r>
        <w:rPr>
          <w:vertAlign w:val="superscript"/>
          <w:lang w:val="de-DE"/>
        </w:rPr>
        <w:t>-3</w:t>
      </w:r>
      <w:r>
        <w:t xml:space="preserve">] is the critical carrier density that its modal gain is equal to the total loss, </w:t>
      </w:r>
      <w:r>
        <w:rPr>
          <w:rFonts w:ascii="Times New Roman" w:eastAsia="宋体" w:hAnsi="Times New Roman"/>
          <w:kern w:val="2"/>
          <w:position w:val="-14"/>
        </w:rPr>
        <w:object w:dxaOrig="336" w:dyaOrig="384">
          <v:shape id="_x0000_i1059" type="#_x0000_t75" style="width:17pt;height:19pt" o:ole="">
            <v:imagedata r:id="rId87" o:title=""/>
          </v:shape>
          <o:OLEObject Type="Embed" ProgID="Equation.DSMT4" ShapeID="_x0000_i1059" DrawAspect="Content" ObjectID="_1524391970" r:id="rId88"/>
        </w:object>
      </w:r>
      <w:r>
        <w:t xml:space="preserve"> [s] is the cavity lifetime of the photon), j</w:t>
      </w:r>
      <w:r>
        <w:rPr>
          <w:vertAlign w:val="subscript"/>
        </w:rPr>
        <w:t>r</w:t>
      </w:r>
      <w:r>
        <w:t xml:space="preserve"> [A/</w:t>
      </w:r>
      <w:r>
        <w:rPr>
          <w:lang w:val="de-DE"/>
        </w:rPr>
        <w:t>cm</w:t>
      </w:r>
      <w:r>
        <w:rPr>
          <w:vertAlign w:val="superscript"/>
          <w:lang w:val="de-DE"/>
        </w:rPr>
        <w:t>2</w:t>
      </w:r>
      <w:r>
        <w:t>] is the threshold current density, and s</w:t>
      </w:r>
      <w:r>
        <w:rPr>
          <w:vertAlign w:val="subscript"/>
        </w:rPr>
        <w:t>r</w:t>
      </w:r>
      <w:r>
        <w:t xml:space="preserve"> [</w:t>
      </w:r>
      <w:r>
        <w:rPr>
          <w:lang w:val="de-DE"/>
        </w:rPr>
        <w:t>cm</w:t>
      </w:r>
      <w:r>
        <w:rPr>
          <w:vertAlign w:val="superscript"/>
          <w:lang w:val="de-DE"/>
        </w:rPr>
        <w:t>-3</w:t>
      </w:r>
      <w:r>
        <w:t xml:space="preserve">] is the photon density when the injected current is twice the threshold value. </w:t>
      </w:r>
    </w:p>
    <w:p w:rsidR="00C50024" w:rsidRDefault="00C50024" w:rsidP="000469D4">
      <w:pPr>
        <w:ind w:firstLine="720"/>
      </w:pPr>
      <w:r>
        <w:t>The normalized time gain G is defined as:</w:t>
      </w:r>
    </w:p>
    <w:p w:rsidR="00C50024" w:rsidRDefault="00C50024" w:rsidP="00C50024">
      <w:pPr>
        <w:jc w:val="right"/>
      </w:pPr>
      <w:r>
        <w:rPr>
          <w:rFonts w:ascii="Times New Roman" w:eastAsia="宋体" w:hAnsi="Times New Roman"/>
          <w:kern w:val="2"/>
          <w:position w:val="-30"/>
        </w:rPr>
        <w:object w:dxaOrig="5616" w:dyaOrig="684">
          <v:shape id="_x0000_i1060" type="#_x0000_t75" style="width:280pt;height:35pt" o:ole="">
            <v:imagedata r:id="rId89" o:title=""/>
          </v:shape>
          <o:OLEObject Type="Embed" ProgID="Equation.DSMT4" ShapeID="_x0000_i1060" DrawAspect="Content" ObjectID="_1524391971" r:id="rId90"/>
        </w:object>
      </w:r>
      <w:r w:rsidR="00561168">
        <w:t xml:space="preserve">              (2.1.16</w:t>
      </w:r>
      <w:r>
        <w:t xml:space="preserve">) </w:t>
      </w:r>
    </w:p>
    <w:p w:rsidR="00C50024" w:rsidRDefault="00561168" w:rsidP="000469D4">
      <w:pPr>
        <w:ind w:firstLine="720"/>
      </w:pPr>
      <w:r>
        <w:t>The rate equations (2.1.9) and (2.1.12</w:t>
      </w:r>
      <w:r w:rsidR="00C50024">
        <w:t>) can be transformed to:</w:t>
      </w:r>
    </w:p>
    <w:p w:rsidR="00C50024" w:rsidRDefault="00C50024" w:rsidP="00C50024">
      <w:pPr>
        <w:jc w:val="right"/>
      </w:pPr>
      <w:r>
        <w:rPr>
          <w:rFonts w:ascii="Times New Roman" w:eastAsia="宋体" w:hAnsi="Times New Roman"/>
          <w:kern w:val="2"/>
          <w:position w:val="-24"/>
        </w:rPr>
        <w:object w:dxaOrig="3444" w:dyaOrig="624">
          <v:shape id="_x0000_i1061" type="#_x0000_t75" style="width:172.5pt;height:31pt" o:ole="">
            <v:imagedata r:id="rId91" o:title=""/>
          </v:shape>
          <o:OLEObject Type="Embed" ProgID="Equation.DSMT4" ShapeID="_x0000_i1061" DrawAspect="Content" ObjectID="_1524391972" r:id="rId92"/>
        </w:object>
      </w:r>
      <w:r>
        <w:t xml:space="preserve">                   (2.1.1</w:t>
      </w:r>
      <w:r w:rsidR="00561168">
        <w:t>7</w:t>
      </w:r>
      <w:r>
        <w:t>)</w:t>
      </w:r>
    </w:p>
    <w:p w:rsidR="00C50024" w:rsidRDefault="00C50024" w:rsidP="00C50024">
      <w:pPr>
        <w:jc w:val="right"/>
      </w:pPr>
      <w:r>
        <w:t xml:space="preserve">   </w:t>
      </w:r>
      <w:r>
        <w:rPr>
          <w:rFonts w:ascii="Times New Roman" w:eastAsia="宋体" w:hAnsi="Times New Roman"/>
          <w:kern w:val="2"/>
          <w:position w:val="-28"/>
        </w:rPr>
        <w:object w:dxaOrig="2700" w:dyaOrig="672">
          <v:shape id="_x0000_i1062" type="#_x0000_t75" style="width:135pt;height:33.5pt" o:ole="">
            <v:imagedata r:id="rId93" o:title=""/>
          </v:shape>
          <o:OLEObject Type="Embed" ProgID="Equation.DSMT4" ShapeID="_x0000_i1062" DrawAspect="Content" ObjectID="_1524391973" r:id="rId94"/>
        </w:object>
      </w:r>
      <w:r w:rsidR="00561168">
        <w:t xml:space="preserve">                       (2.1.18</w:t>
      </w:r>
      <w:r>
        <w:t>)</w:t>
      </w:r>
    </w:p>
    <w:p w:rsidR="00C50024" w:rsidRDefault="00C50024" w:rsidP="000469D4">
      <w:pPr>
        <w:ind w:firstLine="720"/>
      </w:pPr>
      <w:r>
        <w:t xml:space="preserve">At the steady state, </w:t>
      </w:r>
      <w:r>
        <w:rPr>
          <w:rFonts w:ascii="Times New Roman" w:eastAsia="宋体" w:hAnsi="Times New Roman"/>
          <w:kern w:val="2"/>
          <w:position w:val="-24"/>
        </w:rPr>
        <w:object w:dxaOrig="1524" w:dyaOrig="624">
          <v:shape id="_x0000_i1063" type="#_x0000_t75" style="width:77pt;height:31pt" o:ole="">
            <v:imagedata r:id="rId95" o:title=""/>
          </v:shape>
          <o:OLEObject Type="Embed" ProgID="Equation.DSMT4" ShapeID="_x0000_i1063" DrawAspect="Content" ObjectID="_1524391974" r:id="rId96"/>
        </w:object>
      </w:r>
      <w:r>
        <w:t>, the solution is :</w:t>
      </w:r>
    </w:p>
    <w:p w:rsidR="00C50024" w:rsidRDefault="00FD7972" w:rsidP="00C50024">
      <w:pPr>
        <w:jc w:val="right"/>
      </w:pPr>
      <w:r>
        <w:rPr>
          <w:rFonts w:ascii="Times New Roman" w:eastAsia="宋体" w:hAnsi="Times New Roman"/>
          <w:kern w:val="2"/>
          <w:position w:val="-42"/>
        </w:rPr>
        <w:object w:dxaOrig="6600" w:dyaOrig="960">
          <v:shape id="_x0000_i1064" type="#_x0000_t75" style="width:329.5pt;height:48pt" o:ole="">
            <v:imagedata r:id="rId97" o:title=""/>
          </v:shape>
          <o:OLEObject Type="Embed" ProgID="Equation.DSMT4" ShapeID="_x0000_i1064" DrawAspect="Content" ObjectID="_1524391975" r:id="rId98"/>
        </w:object>
      </w:r>
      <w:r w:rsidR="00561168">
        <w:t xml:space="preserve">      (2.1.19</w:t>
      </w:r>
      <w:r w:rsidR="00C50024">
        <w:t>)</w:t>
      </w:r>
    </w:p>
    <w:p w:rsidR="00C50024" w:rsidRDefault="00FD7972" w:rsidP="00C50024">
      <w:pPr>
        <w:jc w:val="right"/>
      </w:pPr>
      <w:r>
        <w:rPr>
          <w:rFonts w:ascii="Times New Roman" w:eastAsia="宋体" w:hAnsi="Times New Roman"/>
          <w:kern w:val="2"/>
          <w:position w:val="-42"/>
        </w:rPr>
        <w:object w:dxaOrig="6540" w:dyaOrig="960">
          <v:shape id="_x0000_i1065" type="#_x0000_t75" style="width:327.5pt;height:48pt" o:ole="">
            <v:imagedata r:id="rId99" o:title=""/>
          </v:shape>
          <o:OLEObject Type="Embed" ProgID="Equation.DSMT4" ShapeID="_x0000_i1065" DrawAspect="Content" ObjectID="_1524391976" r:id="rId100"/>
        </w:object>
      </w:r>
      <w:r w:rsidR="00561168">
        <w:t xml:space="preserve">       (2.1.20</w:t>
      </w:r>
      <w:r w:rsidR="00C50024">
        <w:t>)</w:t>
      </w:r>
    </w:p>
    <w:p w:rsidR="008E6A1C" w:rsidRDefault="008E6A1C" w:rsidP="008E6A1C">
      <w:r>
        <w:t xml:space="preserve">where the approximation holds when </w:t>
      </w:r>
      <w:r w:rsidR="00FD7972" w:rsidRPr="008E6A1C">
        <w:rPr>
          <w:position w:val="-8"/>
        </w:rPr>
        <w:object w:dxaOrig="180" w:dyaOrig="220">
          <v:shape id="_x0000_i1066" type="#_x0000_t75" style="width:12.5pt;height:15.5pt" o:ole="">
            <v:imagedata r:id="rId101" o:title=""/>
          </v:shape>
          <o:OLEObject Type="Embed" ProgID="Equation.DSMT4" ShapeID="_x0000_i1066" DrawAspect="Content" ObjectID="_1524391977" r:id="rId102"/>
        </w:object>
      </w:r>
      <w:r w:rsidR="00FD7972">
        <w:t>&lt;&lt;1</w:t>
      </w:r>
      <w:r>
        <w:t>.</w:t>
      </w:r>
    </w:p>
    <w:p w:rsidR="00C50024" w:rsidRDefault="00FD7972" w:rsidP="000469D4">
      <w:pPr>
        <w:ind w:firstLine="720"/>
      </w:pPr>
      <w:r>
        <w:t xml:space="preserve">These two equations </w:t>
      </w:r>
      <w:r w:rsidRPr="00D30B04">
        <w:rPr>
          <w:noProof/>
        </w:rPr>
        <w:t>show</w:t>
      </w:r>
      <w:r w:rsidR="00C50024">
        <w:t xml:space="preserve"> the expected results. For most semiconductor lasers,</w:t>
      </w:r>
      <w:r w:rsidR="00EC69FA">
        <w:t xml:space="preserve"> an</w:t>
      </w:r>
      <w:r w:rsidR="00C50024">
        <w:t xml:space="preserve"> </w:t>
      </w:r>
      <w:r w:rsidR="00C50024" w:rsidRPr="00EC69FA">
        <w:rPr>
          <w:noProof/>
        </w:rPr>
        <w:t>only</w:t>
      </w:r>
      <w:r w:rsidR="00C50024">
        <w:t xml:space="preserve"> </w:t>
      </w:r>
      <w:r w:rsidR="00D55415">
        <w:rPr>
          <w:noProof/>
        </w:rPr>
        <w:t>slight</w:t>
      </w:r>
      <w:r w:rsidR="00C50024">
        <w:t xml:space="preserve"> portion of the spontaneous recombined carriers turn into single-mode photons, </w:t>
      </w:r>
      <w:r w:rsidR="00C50024">
        <w:rPr>
          <w:i/>
        </w:rPr>
        <w:t>i.e.</w:t>
      </w:r>
      <w:r w:rsidR="00C50024">
        <w:t>,</w:t>
      </w:r>
      <w:r w:rsidR="00A8786E" w:rsidRPr="00A8786E">
        <w:t xml:space="preserve"> </w:t>
      </w:r>
      <w:r w:rsidR="00A8786E" w:rsidRPr="008E6A1C">
        <w:rPr>
          <w:position w:val="-8"/>
        </w:rPr>
        <w:object w:dxaOrig="180" w:dyaOrig="220">
          <v:shape id="_x0000_i1067" type="#_x0000_t75" style="width:12.5pt;height:15.5pt" o:ole="">
            <v:imagedata r:id="rId101" o:title=""/>
          </v:shape>
          <o:OLEObject Type="Embed" ProgID="Equation.DSMT4" ShapeID="_x0000_i1067" DrawAspect="Content" ObjectID="_1524391978" r:id="rId103"/>
        </w:object>
      </w:r>
      <w:r w:rsidR="00A8786E">
        <w:t>&lt;&lt;1</w:t>
      </w:r>
      <w:r w:rsidR="00C50024">
        <w:t xml:space="preserve">. Whether the injected current is above threshold results in two </w:t>
      </w:r>
      <w:r w:rsidR="00D55415">
        <w:rPr>
          <w:noProof/>
        </w:rPr>
        <w:t>uniqu</w:t>
      </w:r>
      <w:r w:rsidR="00C50024" w:rsidRPr="00D55415">
        <w:rPr>
          <w:noProof/>
        </w:rPr>
        <w:t>e</w:t>
      </w:r>
      <w:r w:rsidR="00C50024">
        <w:t xml:space="preserve"> results. When the injected current is below </w:t>
      </w:r>
      <w:r w:rsidR="00D30B04" w:rsidRPr="00FA0C84">
        <w:rPr>
          <w:noProof/>
        </w:rPr>
        <w:t xml:space="preserve">the </w:t>
      </w:r>
      <w:r w:rsidR="00C50024" w:rsidRPr="00FA0C84">
        <w:rPr>
          <w:noProof/>
        </w:rPr>
        <w:t>threshold</w:t>
      </w:r>
      <w:r w:rsidR="00C50024">
        <w:t xml:space="preserve">, J&lt;1, the injected current becomes the excited carrier, N=J, and there’s no laser light, S=0. When the injected current is above </w:t>
      </w:r>
      <w:r w:rsidR="008F2E24" w:rsidRPr="00FA0C84">
        <w:rPr>
          <w:noProof/>
        </w:rPr>
        <w:t xml:space="preserve">the </w:t>
      </w:r>
      <w:r w:rsidR="00C50024" w:rsidRPr="00FA0C84">
        <w:rPr>
          <w:noProof/>
        </w:rPr>
        <w:t>threshold</w:t>
      </w:r>
      <w:r w:rsidR="00C50024">
        <w:t xml:space="preserve">, J&gt;1 , the excited carrier density is pinned at the threshold level, N=1, and the photon density increases linearly with the injected current, S=J-1. Since the carrier density is pinned, the gain is also saturated, which is roughly equal to </w:t>
      </w:r>
      <w:r w:rsidR="00C50024">
        <w:rPr>
          <w:rFonts w:ascii="Times New Roman" w:eastAsia="宋体" w:hAnsi="Times New Roman"/>
          <w:kern w:val="2"/>
          <w:position w:val="-12"/>
        </w:rPr>
        <w:object w:dxaOrig="696" w:dyaOrig="360">
          <v:shape id="_x0000_i1068" type="#_x0000_t75" style="width:35pt;height:18pt" o:ole="">
            <v:imagedata r:id="rId104" o:title=""/>
          </v:shape>
          <o:OLEObject Type="Embed" ProgID="Equation.DSMT4" ShapeID="_x0000_i1068" DrawAspect="Content" ObjectID="_1524391979" r:id="rId105"/>
        </w:object>
      </w:r>
      <w:r w:rsidR="00C50024">
        <w:t xml:space="preserve">. </w:t>
      </w:r>
    </w:p>
    <w:p w:rsidR="00C50024" w:rsidRDefault="00C50024" w:rsidP="000469D4">
      <w:pPr>
        <w:ind w:firstLine="720"/>
      </w:pPr>
      <w:r>
        <w:t xml:space="preserve">A time-dependent solution will help understand how the balance is achieved, which is essential to </w:t>
      </w:r>
      <w:r w:rsidR="007F67D0" w:rsidRPr="00FA0C84">
        <w:rPr>
          <w:noProof/>
        </w:rPr>
        <w:t xml:space="preserve">the </w:t>
      </w:r>
      <w:r w:rsidR="007F67D0" w:rsidRPr="00D55415">
        <w:rPr>
          <w:noProof/>
        </w:rPr>
        <w:t>high</w:t>
      </w:r>
      <w:r w:rsidR="00D55415">
        <w:rPr>
          <w:noProof/>
        </w:rPr>
        <w:t>-</w:t>
      </w:r>
      <w:r w:rsidRPr="00D55415">
        <w:rPr>
          <w:noProof/>
        </w:rPr>
        <w:t>speed</w:t>
      </w:r>
      <w:r>
        <w:t xml:space="preserve"> operation and “gain switch pulse</w:t>
      </w:r>
      <w:r w:rsidR="00D55415">
        <w:rPr>
          <w:noProof/>
        </w:rPr>
        <w:t>.”</w:t>
      </w:r>
      <w:r>
        <w:t xml:space="preserve"> The differential equations (2.1.16) and (2.1.17) can be numerously solved by Runge-Kutta-Fehlberg method. Figure 2-3 shows a typical dynamic behavior for a DH laser with </w:t>
      </w:r>
      <w:r w:rsidR="007F67D0" w:rsidRPr="00FA0C84">
        <w:rPr>
          <w:noProof/>
        </w:rPr>
        <w:t xml:space="preserve">a </w:t>
      </w:r>
      <w:r w:rsidRPr="00FA0C84">
        <w:rPr>
          <w:noProof/>
        </w:rPr>
        <w:t>current</w:t>
      </w:r>
      <w:r>
        <w:t xml:space="preserve"> injection of 1.2 times the threshold. </w:t>
      </w:r>
    </w:p>
    <w:p w:rsidR="00C50024" w:rsidRDefault="00C50024" w:rsidP="00642C66">
      <w:pPr>
        <w:keepNext/>
        <w:spacing w:line="240" w:lineRule="auto"/>
        <w:jc w:val="center"/>
      </w:pPr>
      <w:r>
        <w:rPr>
          <w:noProof/>
          <w:lang w:eastAsia="zh-CN" w:bidi="ar-SA"/>
        </w:rPr>
        <w:lastRenderedPageBreak/>
        <w:drawing>
          <wp:inline distT="0" distB="0" distL="0" distR="0" wp14:anchorId="3FF2562A" wp14:editId="4EE0711C">
            <wp:extent cx="4411980" cy="3406140"/>
            <wp:effectExtent l="0" t="0" r="7620" b="3810"/>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4411980" cy="3406140"/>
                    </a:xfrm>
                    <a:prstGeom prst="rect">
                      <a:avLst/>
                    </a:prstGeom>
                    <a:noFill/>
                    <a:ln>
                      <a:noFill/>
                    </a:ln>
                  </pic:spPr>
                </pic:pic>
              </a:graphicData>
            </a:graphic>
          </wp:inline>
        </w:drawing>
      </w:r>
    </w:p>
    <w:p w:rsidR="00C50024" w:rsidRDefault="000469D4" w:rsidP="00642C66">
      <w:pPr>
        <w:pStyle w:val="Caption"/>
      </w:pPr>
      <w:bookmarkStart w:id="32" w:name="_Toc450604430"/>
      <w:r>
        <w:t xml:space="preserve">Figure </w:t>
      </w:r>
      <w:fldSimple w:instr=" STYLEREF 1 \s ">
        <w:r w:rsidR="004F4BAA">
          <w:rPr>
            <w:noProof/>
          </w:rPr>
          <w:t>2</w:t>
        </w:r>
      </w:fldSimple>
      <w:r w:rsidR="004F4BAA">
        <w:noBreakHyphen/>
      </w:r>
      <w:fldSimple w:instr=" SEQ Figure \* ARABIC \s 1 ">
        <w:r w:rsidR="004F4BAA">
          <w:rPr>
            <w:noProof/>
          </w:rPr>
          <w:t>3</w:t>
        </w:r>
      </w:fldSimple>
      <w:r w:rsidR="00642C66">
        <w:rPr>
          <w:noProof/>
        </w:rPr>
        <w:t>.</w:t>
      </w:r>
      <w:r>
        <w:t xml:space="preserve"> </w:t>
      </w:r>
      <w:r w:rsidR="00C50024" w:rsidRPr="000469D4">
        <w:t>Dynamic process in a semiconductor laser before the steady state.</w:t>
      </w:r>
      <w:bookmarkEnd w:id="32"/>
    </w:p>
    <w:p w:rsidR="00642C66" w:rsidRPr="00642C66" w:rsidRDefault="00642C66" w:rsidP="00642C66"/>
    <w:p w:rsidR="00C50024" w:rsidRDefault="005A7E6A" w:rsidP="00561168">
      <w:pPr>
        <w:ind w:firstLine="720"/>
      </w:pPr>
      <w:r>
        <w:t>There’s a build</w:t>
      </w:r>
      <w:r w:rsidR="00C50024">
        <w:t xml:space="preserve">up time for the carrier to accumulate from zero to threshold. This will delay the </w:t>
      </w:r>
      <w:r w:rsidR="00FA0C84">
        <w:rPr>
          <w:noProof/>
        </w:rPr>
        <w:t>onset of laser operation</w:t>
      </w:r>
      <w:r w:rsidR="00C50024">
        <w:t xml:space="preserve"> by </w:t>
      </w:r>
    </w:p>
    <w:p w:rsidR="00C50024" w:rsidRDefault="00C50024" w:rsidP="00C50024">
      <w:pPr>
        <w:jc w:val="right"/>
      </w:pPr>
      <w:r>
        <w:rPr>
          <w:rFonts w:ascii="Times New Roman" w:eastAsia="宋体" w:hAnsi="Times New Roman"/>
          <w:kern w:val="2"/>
          <w:position w:val="-32"/>
        </w:rPr>
        <w:object w:dxaOrig="4860" w:dyaOrig="756">
          <v:shape id="_x0000_i1069" type="#_x0000_t75" style="width:243pt;height:37pt" o:ole="">
            <v:imagedata r:id="rId107" o:title=""/>
          </v:shape>
          <o:OLEObject Type="Embed" ProgID="Equation.DSMT4" ShapeID="_x0000_i1069" DrawAspect="Content" ObjectID="_1524391980" r:id="rId108"/>
        </w:object>
      </w:r>
      <w:r>
        <w:t xml:space="preserve">                (2.1.</w:t>
      </w:r>
      <w:r w:rsidR="00561168">
        <w:t>21</w:t>
      </w:r>
      <w:r>
        <w:t>)</w:t>
      </w:r>
    </w:p>
    <w:p w:rsidR="00C50024" w:rsidRDefault="00C50024" w:rsidP="00561168">
      <w:pPr>
        <w:ind w:firstLine="720"/>
      </w:pPr>
      <w:r>
        <w:t xml:space="preserve">At the delayed time, the photon density is still below the steady-state value, which </w:t>
      </w:r>
      <w:r w:rsidRPr="008254B7">
        <w:rPr>
          <w:noProof/>
        </w:rPr>
        <w:t>cause</w:t>
      </w:r>
      <w:r w:rsidR="00B17CCE">
        <w:rPr>
          <w:noProof/>
        </w:rPr>
        <w:t>s</w:t>
      </w:r>
      <w:r>
        <w:t xml:space="preserve"> the carrier overshooting the threshold value. Consequently, the corresponding gain is larger than total loss and results in “gain switch pulse”. Then both carrier and photon density have damped oscillations around the steady-state value. </w:t>
      </w:r>
      <w:r w:rsidR="00EC69FA" w:rsidRPr="00EC69FA">
        <w:rPr>
          <w:noProof/>
        </w:rPr>
        <w:t>For</w:t>
      </w:r>
      <w:r w:rsidR="00EC69FA">
        <w:rPr>
          <w:noProof/>
        </w:rPr>
        <w:t xml:space="preserve"> minimization of</w:t>
      </w:r>
      <w:r w:rsidRPr="00EC69FA">
        <w:rPr>
          <w:noProof/>
        </w:rPr>
        <w:t xml:space="preserve"> the delayed time and oscillation</w:t>
      </w:r>
      <w:r>
        <w:t xml:space="preserve">, a common practice </w:t>
      </w:r>
      <w:r w:rsidR="00880741">
        <w:t xml:space="preserve">in a signal modulation </w:t>
      </w:r>
      <w:r>
        <w:t>is to superimpose a signal on a dc current which is around threshold value.</w:t>
      </w:r>
    </w:p>
    <w:p w:rsidR="000469D4" w:rsidRDefault="000469D4" w:rsidP="00B947D1">
      <w:pPr>
        <w:pStyle w:val="Heading2"/>
      </w:pPr>
      <w:bookmarkStart w:id="33" w:name="_Toc446490548"/>
      <w:bookmarkStart w:id="34" w:name="_Toc450648259"/>
      <w:r>
        <w:lastRenderedPageBreak/>
        <w:t>2.2 Gain coefficient in semiconductor material</w:t>
      </w:r>
      <w:bookmarkEnd w:id="33"/>
      <w:r w:rsidR="000B2FD8">
        <w:t>s</w:t>
      </w:r>
      <w:bookmarkEnd w:id="34"/>
    </w:p>
    <w:p w:rsidR="000469D4" w:rsidRDefault="000469D4" w:rsidP="000469D4">
      <w:pPr>
        <w:ind w:firstLine="720"/>
      </w:pPr>
      <w:r>
        <w:t xml:space="preserve">In this section, </w:t>
      </w:r>
      <w:r w:rsidR="000B2FD8">
        <w:t>more quantitative</w:t>
      </w:r>
      <w:r>
        <w:t xml:space="preserve"> discuss</w:t>
      </w:r>
      <w:r w:rsidR="000B2FD8">
        <w:t>ions are given on</w:t>
      </w:r>
      <w:r>
        <w:t xml:space="preserve"> the </w:t>
      </w:r>
      <w:r w:rsidR="00571355">
        <w:t>transparency</w:t>
      </w:r>
      <w:r>
        <w:t xml:space="preserve"> condition, </w:t>
      </w:r>
      <w:r w:rsidR="00BE18D0">
        <w:t xml:space="preserve">the </w:t>
      </w:r>
      <w:r>
        <w:t xml:space="preserve">threshold </w:t>
      </w:r>
      <w:r w:rsidRPr="00BE18D0">
        <w:rPr>
          <w:noProof/>
        </w:rPr>
        <w:t>condition</w:t>
      </w:r>
      <w:r w:rsidR="00BE18D0">
        <w:rPr>
          <w:noProof/>
        </w:rPr>
        <w:t>,</w:t>
      </w:r>
      <w:r>
        <w:t xml:space="preserve"> and </w:t>
      </w:r>
      <w:r w:rsidR="00BE18D0">
        <w:t xml:space="preserve">the </w:t>
      </w:r>
      <w:r>
        <w:t xml:space="preserve">gain coefficient. </w:t>
      </w:r>
    </w:p>
    <w:p w:rsidR="000469D4" w:rsidRDefault="000469D4" w:rsidP="00472C82">
      <w:pPr>
        <w:pStyle w:val="Heading3"/>
        <w:rPr>
          <w:b/>
        </w:rPr>
      </w:pPr>
      <w:bookmarkStart w:id="35" w:name="_Toc446490549"/>
      <w:bookmarkStart w:id="36" w:name="_Toc450648260"/>
      <w:r>
        <w:t>2.2.1 Probability inversion</w:t>
      </w:r>
      <w:bookmarkEnd w:id="35"/>
      <w:bookmarkEnd w:id="36"/>
      <w:r>
        <w:t xml:space="preserve"> </w:t>
      </w:r>
    </w:p>
    <w:p w:rsidR="000469D4" w:rsidRDefault="000469D4" w:rsidP="000469D4">
      <w:pPr>
        <w:ind w:firstLine="720"/>
      </w:pPr>
      <w:r>
        <w:t xml:space="preserve">In interband semiconductor lasers, photons are generated by electron-hole recombinations. Electrons are Fermions, which obey the Fermi-Dirac distribution function in thermal equilibrium: </w:t>
      </w:r>
    </w:p>
    <w:p w:rsidR="000469D4" w:rsidRDefault="000469D4" w:rsidP="000469D4">
      <w:pPr>
        <w:ind w:firstLine="480"/>
        <w:jc w:val="right"/>
      </w:pPr>
      <w:r>
        <w:rPr>
          <w:rFonts w:ascii="Times New Roman" w:eastAsia="宋体" w:hAnsi="Times New Roman"/>
          <w:kern w:val="2"/>
          <w:position w:val="-58"/>
        </w:rPr>
        <w:object w:dxaOrig="2400" w:dyaOrig="960">
          <v:shape id="_x0000_i1070" type="#_x0000_t75" style="width:120pt;height:48pt" o:ole="">
            <v:imagedata r:id="rId109" o:title=""/>
          </v:shape>
          <o:OLEObject Type="Embed" ProgID="Equation.DSMT4" ShapeID="_x0000_i1070" DrawAspect="Content" ObjectID="_1524391981" r:id="rId110"/>
        </w:object>
      </w:r>
      <w:r>
        <w:t xml:space="preserve">            </w:t>
      </w:r>
      <w:r w:rsidR="00987DC9">
        <w:t xml:space="preserve">             </w:t>
      </w:r>
      <w:r>
        <w:t xml:space="preserve">            (2.2.1)</w:t>
      </w:r>
    </w:p>
    <w:p w:rsidR="000469D4" w:rsidRDefault="000469D4" w:rsidP="000469D4">
      <w:r>
        <w:t>where E</w:t>
      </w:r>
      <w:r>
        <w:rPr>
          <w:vertAlign w:val="subscript"/>
        </w:rPr>
        <w:t>F</w:t>
      </w:r>
      <w:r>
        <w:t xml:space="preserve"> is the Fermi energy.</w:t>
      </w:r>
    </w:p>
    <w:p w:rsidR="000469D4" w:rsidRDefault="000469D4" w:rsidP="000469D4">
      <w:pPr>
        <w:ind w:firstLine="720"/>
      </w:pPr>
      <w:r>
        <w:t xml:space="preserve">A laser operates in a non-equilibrium state. </w:t>
      </w:r>
      <w:r w:rsidR="00FF0C2C">
        <w:rPr>
          <w:noProof/>
        </w:rPr>
        <w:t>However,</w:t>
      </w:r>
      <w:r w:rsidRPr="00FF0C2C">
        <w:rPr>
          <w:noProof/>
        </w:rPr>
        <w:t xml:space="preserve"> because</w:t>
      </w:r>
      <w:r>
        <w:t xml:space="preserve"> the interband recombination lifetime is much longer than the intraband relaxation lifetime, the carriers in the conduction band </w:t>
      </w:r>
      <w:r w:rsidRPr="00FF0C2C">
        <w:rPr>
          <w:noProof/>
        </w:rPr>
        <w:t>and</w:t>
      </w:r>
      <w:r>
        <w:t xml:space="preserve"> the valence band can each arrive at </w:t>
      </w:r>
      <w:r>
        <w:rPr>
          <w:b/>
        </w:rPr>
        <w:t>quasi-equilibrium</w:t>
      </w:r>
      <w:r>
        <w:t xml:space="preserve">, with separate quasi-Fermi levels for each </w:t>
      </w:r>
      <w:r w:rsidR="00FF0C2C">
        <w:t>band. The occupation probabilities</w:t>
      </w:r>
      <w:r>
        <w:t xml:space="preserve"> of an electron in the conduction band </w:t>
      </w:r>
      <w:r w:rsidRPr="00FF0C2C">
        <w:rPr>
          <w:noProof/>
        </w:rPr>
        <w:t>and</w:t>
      </w:r>
      <w:r>
        <w:t xml:space="preserve"> the valence band </w:t>
      </w:r>
      <w:r w:rsidR="00FF0C2C">
        <w:t>are</w:t>
      </w:r>
      <w:r>
        <w:t xml:space="preserve">: </w:t>
      </w:r>
    </w:p>
    <w:p w:rsidR="000469D4" w:rsidRDefault="000469D4" w:rsidP="000469D4">
      <w:pPr>
        <w:ind w:firstLine="480"/>
        <w:jc w:val="right"/>
      </w:pPr>
      <w:r>
        <w:rPr>
          <w:rFonts w:ascii="Times New Roman" w:eastAsia="宋体" w:hAnsi="Times New Roman"/>
          <w:kern w:val="2"/>
          <w:position w:val="-58"/>
        </w:rPr>
        <w:object w:dxaOrig="2544" w:dyaOrig="960">
          <v:shape id="_x0000_i1071" type="#_x0000_t75" style="width:127pt;height:48pt" o:ole="">
            <v:imagedata r:id="rId111" o:title=""/>
          </v:shape>
          <o:OLEObject Type="Embed" ProgID="Equation.DSMT4" ShapeID="_x0000_i1071" DrawAspect="Content" ObjectID="_1524391982" r:id="rId112"/>
        </w:object>
      </w:r>
      <w:r>
        <w:t xml:space="preserve">                  </w:t>
      </w:r>
      <w:r w:rsidR="00987DC9">
        <w:t xml:space="preserve">         </w:t>
      </w:r>
      <w:r>
        <w:t xml:space="preserve">      (2.2.2)</w:t>
      </w:r>
    </w:p>
    <w:p w:rsidR="000469D4" w:rsidRDefault="000469D4" w:rsidP="000469D4">
      <w:pPr>
        <w:ind w:firstLine="480"/>
        <w:jc w:val="right"/>
      </w:pPr>
      <w:r>
        <w:rPr>
          <w:rFonts w:ascii="Times New Roman" w:eastAsia="宋体" w:hAnsi="Times New Roman"/>
          <w:kern w:val="2"/>
          <w:position w:val="-58"/>
        </w:rPr>
        <w:object w:dxaOrig="2544" w:dyaOrig="960">
          <v:shape id="_x0000_i1072" type="#_x0000_t75" style="width:127pt;height:48pt" o:ole="">
            <v:imagedata r:id="rId113" o:title=""/>
          </v:shape>
          <o:OLEObject Type="Embed" ProgID="Equation.DSMT4" ShapeID="_x0000_i1072" DrawAspect="Content" ObjectID="_1524391983" r:id="rId114"/>
        </w:object>
      </w:r>
      <w:r>
        <w:t xml:space="preserve">                 </w:t>
      </w:r>
      <w:r w:rsidR="00987DC9">
        <w:t xml:space="preserve">          </w:t>
      </w:r>
      <w:r>
        <w:t xml:space="preserve">       (2.2.3)</w:t>
      </w:r>
    </w:p>
    <w:p w:rsidR="000469D4" w:rsidRDefault="000469D4" w:rsidP="000469D4">
      <w:r>
        <w:t>where F</w:t>
      </w:r>
      <w:r>
        <w:rPr>
          <w:vertAlign w:val="subscript"/>
        </w:rPr>
        <w:t>c</w:t>
      </w:r>
      <w:r>
        <w:t xml:space="preserve"> and F</w:t>
      </w:r>
      <w:r>
        <w:rPr>
          <w:vertAlign w:val="subscript"/>
        </w:rPr>
        <w:t>v</w:t>
      </w:r>
      <w:r>
        <w:t xml:space="preserve"> are quasi-Fermi energies in </w:t>
      </w:r>
      <w:r w:rsidR="00EA2B91" w:rsidRPr="00147CFE">
        <w:rPr>
          <w:noProof/>
        </w:rPr>
        <w:t xml:space="preserve">the </w:t>
      </w:r>
      <w:r w:rsidRPr="00147CFE">
        <w:rPr>
          <w:noProof/>
        </w:rPr>
        <w:t>conduction</w:t>
      </w:r>
      <w:r>
        <w:t xml:space="preserve"> band and </w:t>
      </w:r>
      <w:r w:rsidR="00EA2B91">
        <w:t xml:space="preserve">the </w:t>
      </w:r>
      <w:r>
        <w:t>valence band, respectively.</w:t>
      </w:r>
    </w:p>
    <w:p w:rsidR="000469D4" w:rsidRDefault="008254B7" w:rsidP="000469D4">
      <w:pPr>
        <w:ind w:firstLine="720"/>
      </w:pPr>
      <w:r>
        <w:rPr>
          <w:noProof/>
        </w:rPr>
        <w:t xml:space="preserve">To </w:t>
      </w:r>
      <w:r w:rsidR="000469D4" w:rsidRPr="008254B7">
        <w:rPr>
          <w:noProof/>
        </w:rPr>
        <w:t>amplify</w:t>
      </w:r>
      <w:r w:rsidR="000469D4">
        <w:t xml:space="preserve"> the photons or have </w:t>
      </w:r>
      <w:r>
        <w:t xml:space="preserve">a </w:t>
      </w:r>
      <w:r w:rsidR="000469D4">
        <w:t>net material gain, the probability for the electron-hole recombination must be larger than its inverse process:</w:t>
      </w:r>
    </w:p>
    <w:p w:rsidR="000469D4" w:rsidRDefault="000469D4" w:rsidP="000469D4">
      <w:pPr>
        <w:jc w:val="right"/>
      </w:pPr>
      <w:r>
        <w:rPr>
          <w:rFonts w:ascii="Times New Roman" w:eastAsia="宋体" w:hAnsi="Times New Roman"/>
          <w:kern w:val="2"/>
          <w:position w:val="-12"/>
        </w:rPr>
        <w:object w:dxaOrig="2136" w:dyaOrig="360">
          <v:shape id="_x0000_i1073" type="#_x0000_t75" style="width:107pt;height:18pt" o:ole="">
            <v:imagedata r:id="rId115" o:title=""/>
          </v:shape>
          <o:OLEObject Type="Embed" ProgID="Equation.DSMT4" ShapeID="_x0000_i1073" DrawAspect="Content" ObjectID="_1524391984" r:id="rId116"/>
        </w:object>
      </w:r>
      <w:r>
        <w:t xml:space="preserve">                   </w:t>
      </w:r>
      <w:r w:rsidR="00987DC9">
        <w:t xml:space="preserve">          </w:t>
      </w:r>
      <w:r>
        <w:t xml:space="preserve">       (2.2.4)</w:t>
      </w:r>
    </w:p>
    <w:p w:rsidR="000469D4" w:rsidRDefault="000469D4" w:rsidP="000469D4">
      <w:r>
        <w:t>Then we get</w:t>
      </w:r>
    </w:p>
    <w:p w:rsidR="000469D4" w:rsidRDefault="000469D4" w:rsidP="000469D4">
      <w:pPr>
        <w:jc w:val="right"/>
      </w:pPr>
      <w:r>
        <w:rPr>
          <w:rFonts w:ascii="Times New Roman" w:eastAsia="宋体" w:hAnsi="Times New Roman"/>
          <w:kern w:val="2"/>
          <w:position w:val="-14"/>
        </w:rPr>
        <w:object w:dxaOrig="3216" w:dyaOrig="384">
          <v:shape id="_x0000_i1074" type="#_x0000_t75" style="width:161pt;height:19pt" o:ole="">
            <v:imagedata r:id="rId117" o:title=""/>
          </v:shape>
          <o:OLEObject Type="Embed" ProgID="Equation.DSMT4" ShapeID="_x0000_i1074" DrawAspect="Content" ObjectID="_1524391985" r:id="rId118"/>
        </w:object>
      </w:r>
      <w:r>
        <w:t xml:space="preserve">          </w:t>
      </w:r>
      <w:r w:rsidR="00987DC9">
        <w:t xml:space="preserve">   </w:t>
      </w:r>
      <w:r>
        <w:t xml:space="preserve">           (2.2.5)</w:t>
      </w:r>
    </w:p>
    <w:p w:rsidR="000469D4" w:rsidRDefault="000469D4" w:rsidP="000469D4">
      <w:r>
        <w:t xml:space="preserve">This </w:t>
      </w:r>
      <w:r>
        <w:rPr>
          <w:b/>
        </w:rPr>
        <w:t xml:space="preserve">inversion of </w:t>
      </w:r>
      <w:r w:rsidR="00147CFE" w:rsidRPr="00CB1573">
        <w:rPr>
          <w:b/>
          <w:noProof/>
        </w:rPr>
        <w:t xml:space="preserve">the </w:t>
      </w:r>
      <w:r w:rsidRPr="0062317F">
        <w:rPr>
          <w:b/>
          <w:noProof/>
        </w:rPr>
        <w:t>probability</w:t>
      </w:r>
      <w:r>
        <w:t xml:space="preserve"> of an electron </w:t>
      </w:r>
      <w:r w:rsidR="00147CFE">
        <w:t>between</w:t>
      </w:r>
      <w:r>
        <w:t xml:space="preserve"> the two states is called </w:t>
      </w:r>
      <w:r w:rsidRPr="000469D4">
        <w:rPr>
          <w:b/>
        </w:rPr>
        <w:t>Bernard-Duraffourg inversion</w:t>
      </w:r>
      <w:r>
        <w:t xml:space="preserve"> condition </w:t>
      </w:r>
      <w:r w:rsidR="00661386">
        <w:fldChar w:fldCharType="begin"/>
      </w:r>
      <w:r w:rsidR="00B53A87">
        <w:instrText xml:space="preserve"> ADDIN EN.CITE &lt;EndNote&gt;&lt;Cite&gt;&lt;Author&gt;Bernard&lt;/Author&gt;&lt;Year&gt;1961&lt;/Year&gt;&lt;RecNum&gt;74&lt;/RecNum&gt;&lt;DisplayText&gt;[76]&lt;/DisplayText&gt;&lt;record&gt;&lt;rec-number&gt;74&lt;/rec-number&gt;&lt;foreign-keys&gt;&lt;key app="EN" db-id="dv5xvwwpdze9tlee09rpadvbeef5fv9sfvr2" timestamp="1442958059"&gt;74&lt;/key&gt;&lt;/foreign-keys&gt;&lt;ref-type name="Journal Article"&gt;17&lt;/ref-type&gt;&lt;contributors&gt;&lt;authors&gt;&lt;author&gt;Bernard, Maurice G. A.&lt;/author&gt;&lt;author&gt;Duraffourg, Georges&lt;/author&gt;&lt;/authors&gt;&lt;/contributors&gt;&lt;titles&gt;&lt;title&gt;Laser Conditions in Semiconductors&lt;/title&gt;&lt;secondary-title&gt;physica status solidi (b)&lt;/secondary-title&gt;&lt;/titles&gt;&lt;periodical&gt;&lt;full-title&gt;physica status solidi (b)&lt;/full-title&gt;&lt;abbr-1&gt;phys. stat. sol. (b)&lt;/abbr-1&gt;&lt;/periodical&gt;&lt;pages&gt;699-703&lt;/pages&gt;&lt;volume&gt;1&lt;/volume&gt;&lt;number&gt;7&lt;/number&gt;&lt;dates&gt;&lt;year&gt;1961&lt;/year&gt;&lt;/dates&gt;&lt;publisher&gt;WILEY-VCH Verlag&lt;/publisher&gt;&lt;isbn&gt;1521-3951&lt;/isbn&gt;&lt;urls&gt;&lt;related-urls&gt;&lt;url&gt;http://dx.doi.org/10.1002/pssb.19610010703&lt;/url&gt;&lt;/related-urls&gt;&lt;/urls&gt;&lt;electronic-resource-num&gt;10.1002/pssb.19610010703&lt;/electronic-resource-num&gt;&lt;/record&gt;&lt;/Cite&gt;&lt;/EndNote&gt;</w:instrText>
      </w:r>
      <w:r w:rsidR="00661386">
        <w:fldChar w:fldCharType="separate"/>
      </w:r>
      <w:r w:rsidR="00B53A87">
        <w:rPr>
          <w:noProof/>
        </w:rPr>
        <w:t>[76]</w:t>
      </w:r>
      <w:r w:rsidR="00661386">
        <w:fldChar w:fldCharType="end"/>
      </w:r>
      <w:r>
        <w:t xml:space="preserve">. This is equivalent to the population inversion mentioned in section 2.1. </w:t>
      </w:r>
      <w:r w:rsidR="004C56CF">
        <w:t xml:space="preserve">Note that because the valence band is almost full of electrons while the conduction band is nearly empty, </w:t>
      </w:r>
      <w:r>
        <w:t xml:space="preserve">it’s impossible to achieve the population inversion between </w:t>
      </w:r>
      <w:r w:rsidR="00147CFE" w:rsidRPr="00CB1573">
        <w:rPr>
          <w:noProof/>
        </w:rPr>
        <w:t xml:space="preserve">the </w:t>
      </w:r>
      <w:r w:rsidRPr="00CB1573">
        <w:rPr>
          <w:noProof/>
        </w:rPr>
        <w:t>conduction</w:t>
      </w:r>
      <w:r>
        <w:t xml:space="preserve"> band and </w:t>
      </w:r>
      <w:r w:rsidR="00DD7E2E">
        <w:t xml:space="preserve">the </w:t>
      </w:r>
      <w:r>
        <w:t xml:space="preserve">valence </w:t>
      </w:r>
      <w:r w:rsidR="00880741">
        <w:rPr>
          <w:noProof/>
        </w:rPr>
        <w:t>band.</w:t>
      </w:r>
    </w:p>
    <w:p w:rsidR="000469D4" w:rsidRDefault="000469D4" w:rsidP="000469D4">
      <w:pPr>
        <w:ind w:firstLine="720"/>
      </w:pPr>
      <w:r>
        <w:t xml:space="preserve">In equation (2.2.5), the probability inversion is equivalent to the condition that the quasi-Fermi energy difference is larger than the photon energy. In analog to the population inversion, the critical point of probability inversion, </w:t>
      </w:r>
      <w:r>
        <w:rPr>
          <w:i/>
        </w:rPr>
        <w:t>i.e.</w:t>
      </w:r>
      <w:r>
        <w:t>,</w:t>
      </w:r>
      <w:r>
        <w:rPr>
          <w:rFonts w:ascii="Times New Roman" w:eastAsia="宋体" w:hAnsi="Times New Roman"/>
          <w:kern w:val="2"/>
          <w:position w:val="-12"/>
        </w:rPr>
        <w:object w:dxaOrig="744" w:dyaOrig="360">
          <v:shape id="_x0000_i1075" type="#_x0000_t75" style="width:37pt;height:18pt" o:ole="">
            <v:imagedata r:id="rId119" o:title=""/>
          </v:shape>
          <o:OLEObject Type="Embed" ProgID="Equation.DSMT4" ShapeID="_x0000_i1075" DrawAspect="Content" ObjectID="_1524391986" r:id="rId120"/>
        </w:object>
      </w:r>
      <w:r>
        <w:t xml:space="preserve">or </w:t>
      </w:r>
      <w:r>
        <w:rPr>
          <w:rFonts w:ascii="Times New Roman" w:eastAsia="宋体" w:hAnsi="Times New Roman"/>
          <w:kern w:val="2"/>
          <w:position w:val="-14"/>
        </w:rPr>
        <w:object w:dxaOrig="1560" w:dyaOrig="384">
          <v:shape id="_x0000_i1076" type="#_x0000_t75" style="width:78pt;height:19pt" o:ole="">
            <v:imagedata r:id="rId121" o:title=""/>
          </v:shape>
          <o:OLEObject Type="Embed" ProgID="Equation.DSMT4" ShapeID="_x0000_i1076" DrawAspect="Content" ObjectID="_1524391987" r:id="rId122"/>
        </w:object>
      </w:r>
      <w:r>
        <w:t xml:space="preserve">, can be taken as the </w:t>
      </w:r>
      <w:r w:rsidR="00571355">
        <w:rPr>
          <w:b/>
        </w:rPr>
        <w:t>transparency</w:t>
      </w:r>
      <w:r>
        <w:rPr>
          <w:b/>
        </w:rPr>
        <w:t xml:space="preserve"> condition</w:t>
      </w:r>
      <w:r>
        <w:t>. Numerical results are presented in next sub-section.</w:t>
      </w:r>
    </w:p>
    <w:p w:rsidR="000469D4" w:rsidRDefault="000469D4" w:rsidP="000469D4"/>
    <w:p w:rsidR="000469D4" w:rsidRDefault="000469D4" w:rsidP="00472C82">
      <w:pPr>
        <w:pStyle w:val="Heading3"/>
      </w:pPr>
      <w:bookmarkStart w:id="37" w:name="_Toc446490550"/>
      <w:bookmarkStart w:id="38" w:name="_Toc450648261"/>
      <w:r>
        <w:t>2.2.2 Quasi-Fermi level</w:t>
      </w:r>
      <w:r w:rsidR="00A23CEF">
        <w:t>s</w:t>
      </w:r>
      <w:r>
        <w:t xml:space="preserve"> in bulk and QW material</w:t>
      </w:r>
      <w:bookmarkEnd w:id="37"/>
      <w:bookmarkEnd w:id="38"/>
    </w:p>
    <w:p w:rsidR="000469D4" w:rsidRDefault="000469D4" w:rsidP="000469D4">
      <w:pPr>
        <w:ind w:firstLine="720"/>
      </w:pPr>
      <w:r>
        <w:t xml:space="preserve">The density of states </w:t>
      </w:r>
      <w:r>
        <w:rPr>
          <w:rFonts w:ascii="Times New Roman" w:eastAsia="宋体" w:hAnsi="Times New Roman"/>
          <w:kern w:val="2"/>
          <w:position w:val="-12"/>
        </w:rPr>
        <w:object w:dxaOrig="516" w:dyaOrig="360">
          <v:shape id="_x0000_i1077" type="#_x0000_t75" style="width:25pt;height:18pt" o:ole="">
            <v:imagedata r:id="rId123" o:title=""/>
          </v:shape>
          <o:OLEObject Type="Embed" ProgID="Equation.DSMT4" ShapeID="_x0000_i1077" DrawAspect="Content" ObjectID="_1524391988" r:id="rId124"/>
        </w:object>
      </w:r>
      <w:r>
        <w:t>[cm</w:t>
      </w:r>
      <w:r>
        <w:rPr>
          <w:vertAlign w:val="superscript"/>
        </w:rPr>
        <w:t>-3</w:t>
      </w:r>
      <w:r>
        <w:t xml:space="preserve"> eV</w:t>
      </w:r>
      <w:r>
        <w:rPr>
          <w:vertAlign w:val="superscript"/>
        </w:rPr>
        <w:t>-1</w:t>
      </w:r>
      <w:r>
        <w:t xml:space="preserve">] in the conduction band of a </w:t>
      </w:r>
      <w:r w:rsidRPr="0062317F">
        <w:rPr>
          <w:noProof/>
        </w:rPr>
        <w:t>bulk</w:t>
      </w:r>
      <w:r>
        <w:t xml:space="preserve"> material is:</w:t>
      </w:r>
    </w:p>
    <w:p w:rsidR="000469D4" w:rsidRDefault="000469D4" w:rsidP="000469D4">
      <w:pPr>
        <w:ind w:firstLine="480"/>
        <w:jc w:val="right"/>
      </w:pPr>
      <w:r>
        <w:rPr>
          <w:rFonts w:ascii="Times New Roman" w:eastAsia="宋体" w:hAnsi="Times New Roman"/>
          <w:kern w:val="2"/>
          <w:position w:val="-24"/>
        </w:rPr>
        <w:object w:dxaOrig="2664" w:dyaOrig="696">
          <v:shape id="_x0000_i1078" type="#_x0000_t75" style="width:133pt;height:35pt" o:ole="">
            <v:imagedata r:id="rId125" o:title=""/>
          </v:shape>
          <o:OLEObject Type="Embed" ProgID="Equation.DSMT4" ShapeID="_x0000_i1078" DrawAspect="Content" ObjectID="_1524391989" r:id="rId126"/>
        </w:object>
      </w:r>
      <w:r>
        <w:t xml:space="preserve">                         (2.2.6)</w:t>
      </w:r>
    </w:p>
    <w:p w:rsidR="000469D4" w:rsidRDefault="000469D4" w:rsidP="000469D4">
      <w:pPr>
        <w:ind w:firstLine="720"/>
      </w:pPr>
      <w:r>
        <w:t xml:space="preserve">The carrier concentration in the conduction band is </w:t>
      </w:r>
    </w:p>
    <w:p w:rsidR="000469D4" w:rsidRDefault="000469D4" w:rsidP="000469D4">
      <w:pPr>
        <w:ind w:firstLine="480"/>
        <w:jc w:val="right"/>
      </w:pPr>
      <w:r>
        <w:rPr>
          <w:rFonts w:cstheme="minorBidi"/>
          <w:kern w:val="2"/>
          <w:position w:val="-30"/>
          <w:sz w:val="22"/>
          <w:szCs w:val="22"/>
        </w:rPr>
        <w:object w:dxaOrig="3144" w:dyaOrig="636">
          <v:shape id="_x0000_i1079" type="#_x0000_t75" style="width:157pt;height:31pt" o:ole="">
            <v:imagedata r:id="rId127" o:title=""/>
          </v:shape>
          <o:OLEObject Type="Embed" ProgID="Equation.DSMT4" ShapeID="_x0000_i1079" DrawAspect="Content" ObjectID="_1524391990" r:id="rId128"/>
        </w:object>
      </w:r>
      <w:r>
        <w:rPr>
          <w:rFonts w:cstheme="minorBidi"/>
          <w:sz w:val="22"/>
          <w:szCs w:val="22"/>
        </w:rPr>
        <w:t xml:space="preserve">                            </w:t>
      </w:r>
      <w:r>
        <w:t>(2.2.7)</w:t>
      </w:r>
    </w:p>
    <w:p w:rsidR="000469D4" w:rsidRDefault="000469D4" w:rsidP="000469D4">
      <w:r>
        <w:lastRenderedPageBreak/>
        <w:t>where N</w:t>
      </w:r>
      <w:r>
        <w:rPr>
          <w:vertAlign w:val="subscript"/>
        </w:rPr>
        <w:t>c</w:t>
      </w:r>
      <w:r>
        <w:t xml:space="preserve"> [cm</w:t>
      </w:r>
      <w:r>
        <w:rPr>
          <w:vertAlign w:val="superscript"/>
        </w:rPr>
        <w:t>-3</w:t>
      </w:r>
      <w:r>
        <w:t xml:space="preserve">] is the effective density of states in the conduction band, </w:t>
      </w:r>
      <w:r>
        <w:rPr>
          <w:rFonts w:ascii="Times New Roman" w:eastAsia="宋体" w:hAnsi="Times New Roman"/>
          <w:kern w:val="2"/>
          <w:position w:val="-30"/>
        </w:rPr>
        <w:object w:dxaOrig="672" w:dyaOrig="540">
          <v:shape id="_x0000_i1080" type="#_x0000_t75" style="width:33.5pt;height:27.5pt" o:ole="">
            <v:imagedata r:id="rId129" o:title=""/>
          </v:shape>
          <o:OLEObject Type="Embed" ProgID="Equation.DSMT4" ShapeID="_x0000_i1080" DrawAspect="Content" ObjectID="_1524391991" r:id="rId130"/>
        </w:object>
      </w:r>
      <w:r>
        <w:t xml:space="preserve"> is the Fermi integral:</w:t>
      </w:r>
    </w:p>
    <w:p w:rsidR="000469D4" w:rsidRDefault="000469D4" w:rsidP="000469D4">
      <w:pPr>
        <w:ind w:firstLine="480"/>
        <w:jc w:val="right"/>
      </w:pPr>
      <w:r>
        <w:rPr>
          <w:rFonts w:ascii="Times New Roman" w:eastAsia="宋体" w:hAnsi="Times New Roman"/>
          <w:kern w:val="2"/>
          <w:position w:val="-24"/>
        </w:rPr>
        <w:object w:dxaOrig="1752" w:dyaOrig="696">
          <v:shape id="_x0000_i1081" type="#_x0000_t75" style="width:87.5pt;height:35pt" o:ole="">
            <v:imagedata r:id="rId131" o:title=""/>
          </v:shape>
          <o:OLEObject Type="Embed" ProgID="Equation.DSMT4" ShapeID="_x0000_i1081" DrawAspect="Content" ObjectID="_1524391992" r:id="rId132"/>
        </w:object>
      </w:r>
      <w:r>
        <w:t xml:space="preserve">                                (2.2.8)</w:t>
      </w:r>
    </w:p>
    <w:p w:rsidR="000469D4" w:rsidRDefault="000469D4" w:rsidP="000469D4">
      <w:pPr>
        <w:ind w:firstLine="480"/>
        <w:jc w:val="right"/>
      </w:pPr>
      <w:r>
        <w:rPr>
          <w:rFonts w:cstheme="minorBidi"/>
          <w:kern w:val="2"/>
          <w:position w:val="-30"/>
          <w:sz w:val="22"/>
          <w:szCs w:val="22"/>
        </w:rPr>
        <w:object w:dxaOrig="2544" w:dyaOrig="744">
          <v:shape id="_x0000_i1082" type="#_x0000_t75" style="width:127pt;height:37pt" o:ole="">
            <v:imagedata r:id="rId133" o:title=""/>
          </v:shape>
          <o:OLEObject Type="Embed" ProgID="Equation.DSMT4" ShapeID="_x0000_i1082" DrawAspect="Content" ObjectID="_1524391993" r:id="rId134"/>
        </w:object>
      </w:r>
      <w:r>
        <w:rPr>
          <w:rFonts w:cstheme="minorBidi"/>
          <w:sz w:val="22"/>
          <w:szCs w:val="22"/>
        </w:rPr>
        <w:t>,</w:t>
      </w:r>
      <w:r>
        <w:rPr>
          <w:rFonts w:cstheme="minorBidi"/>
          <w:kern w:val="2"/>
          <w:position w:val="-30"/>
          <w:sz w:val="22"/>
          <w:szCs w:val="22"/>
        </w:rPr>
        <w:object w:dxaOrig="1200" w:dyaOrig="696">
          <v:shape id="_x0000_i1083" type="#_x0000_t75" style="width:60pt;height:35pt" o:ole="">
            <v:imagedata r:id="rId135" o:title=""/>
          </v:shape>
          <o:OLEObject Type="Embed" ProgID="Equation.DSMT4" ShapeID="_x0000_i1083" DrawAspect="Content" ObjectID="_1524391994" r:id="rId136"/>
        </w:object>
      </w:r>
      <w:r>
        <w:rPr>
          <w:rFonts w:cstheme="minorBidi"/>
          <w:sz w:val="22"/>
          <w:szCs w:val="22"/>
        </w:rPr>
        <w:t xml:space="preserve">                        </w:t>
      </w:r>
      <w:r>
        <w:t>(2.2.9)</w:t>
      </w:r>
    </w:p>
    <w:p w:rsidR="000469D4" w:rsidRDefault="000469D4" w:rsidP="000469D4">
      <w:pPr>
        <w:ind w:firstLine="720"/>
      </w:pPr>
      <w:r>
        <w:t xml:space="preserve">The expression for the valence band is similar. However, the </w:t>
      </w:r>
      <w:r w:rsidR="00987DC9">
        <w:t xml:space="preserve">effective mass of </w:t>
      </w:r>
      <w:r w:rsidR="00CB1573" w:rsidRPr="00893E0E">
        <w:rPr>
          <w:noProof/>
        </w:rPr>
        <w:t xml:space="preserve">the </w:t>
      </w:r>
      <w:r w:rsidR="00CB1573" w:rsidRPr="0062317F">
        <w:rPr>
          <w:noProof/>
        </w:rPr>
        <w:t>heavy</w:t>
      </w:r>
      <w:r w:rsidR="00CB1573" w:rsidRPr="00893E0E">
        <w:rPr>
          <w:noProof/>
        </w:rPr>
        <w:t xml:space="preserve"> </w:t>
      </w:r>
      <w:r w:rsidRPr="00893E0E">
        <w:rPr>
          <w:noProof/>
        </w:rPr>
        <w:t>hole</w:t>
      </w:r>
      <w:r>
        <w:t xml:space="preserve"> is about an order larger than </w:t>
      </w:r>
      <w:r w:rsidR="00987DC9">
        <w:t xml:space="preserve">that of the electron. </w:t>
      </w:r>
      <w:r>
        <w:t xml:space="preserve">Consequently, the effective density of states in the valence band is </w:t>
      </w:r>
      <w:r w:rsidRPr="0062317F">
        <w:rPr>
          <w:noProof/>
        </w:rPr>
        <w:t xml:space="preserve">much </w:t>
      </w:r>
      <w:r w:rsidR="0062317F">
        <w:rPr>
          <w:noProof/>
        </w:rPr>
        <w:t>great</w:t>
      </w:r>
      <w:r w:rsidRPr="0062317F">
        <w:rPr>
          <w:noProof/>
        </w:rPr>
        <w:t>er than that</w:t>
      </w:r>
      <w:r>
        <w:t xml:space="preserve"> in the conduction band. As a result, the same carrier concentration will cause more energy shift of F</w:t>
      </w:r>
      <w:r>
        <w:rPr>
          <w:vertAlign w:val="subscript"/>
        </w:rPr>
        <w:t>c</w:t>
      </w:r>
      <w:r>
        <w:t xml:space="preserve"> than F</w:t>
      </w:r>
      <w:r>
        <w:rPr>
          <w:vertAlign w:val="subscript"/>
        </w:rPr>
        <w:t>v</w:t>
      </w:r>
      <w:r>
        <w:t>.</w:t>
      </w:r>
    </w:p>
    <w:p w:rsidR="000469D4" w:rsidRDefault="000469D4" w:rsidP="000469D4">
      <w:pPr>
        <w:ind w:firstLine="720"/>
      </w:pPr>
      <w:r>
        <w:t>Figure 2-4 shows the quasi-Fermi levels and the band edge occupation probability as a function of carrier density in InAs/GaSb heterostructure. Only Γ valley and c-hh transition</w:t>
      </w:r>
      <w:r w:rsidR="000B2FD8">
        <w:t xml:space="preserve"> are considered to highlight </w:t>
      </w:r>
      <w:r>
        <w:t xml:space="preserve">the essential physics. The carrier densities of electron and hole are the same to keep charge neutrality. We can see the quasi-Fermi level and the occupation probability of electron increase much more rapidly than the hole. As a result, the </w:t>
      </w:r>
      <w:r w:rsidR="00571355">
        <w:t>transparency</w:t>
      </w:r>
      <w:r>
        <w:t xml:space="preserve"> condition requires an injected carrier density of 3.4*N</w:t>
      </w:r>
      <w:r>
        <w:rPr>
          <w:vertAlign w:val="subscript"/>
        </w:rPr>
        <w:t>c</w:t>
      </w:r>
      <w:r>
        <w:t xml:space="preserve">, as indicated in the figure. The penalties associated with the effective mass asymmetry are a higher </w:t>
      </w:r>
      <w:r w:rsidR="00571355">
        <w:t>transparency</w:t>
      </w:r>
      <w:r>
        <w:t xml:space="preserve"> carrier density, a larger free carrier absorption </w:t>
      </w:r>
      <w:r w:rsidRPr="00880741">
        <w:rPr>
          <w:noProof/>
        </w:rPr>
        <w:t>loss</w:t>
      </w:r>
      <w:r w:rsidR="00880741">
        <w:rPr>
          <w:noProof/>
        </w:rPr>
        <w:t>,</w:t>
      </w:r>
      <w:r>
        <w:t xml:space="preserve"> and a larger Auger recombination loss. All together result in a higher threshold current density. One solution to alleviate this effect is lowering the valence band effective mass by changing the strain and quantum confinement </w:t>
      </w:r>
      <w:r w:rsidR="00661386">
        <w:fldChar w:fldCharType="begin"/>
      </w:r>
      <w:r w:rsidR="00B53A87">
        <w:instrText xml:space="preserve"> ADDIN EN.CITE &lt;EndNote&gt;&lt;Cite&gt;&lt;Author&gt;Yablonovitch&lt;/Author&gt;&lt;Year&gt;1986&lt;/Year&gt;&lt;RecNum&gt;92&lt;/RecNum&gt;&lt;DisplayText&gt;[17]&lt;/DisplayText&gt;&lt;record&gt;&lt;rec-number&gt;92&lt;/rec-number&gt;&lt;foreign-keys&gt;&lt;key app="EN" db-id="dv5xvwwpdze9tlee09rpadvbeef5fv9sfvr2" timestamp="1445279267"&gt;92&lt;/key&gt;&lt;/foreign-keys&gt;&lt;ref-type name="Journal Article"&gt;17&lt;/ref-type&gt;&lt;contributors&gt;&lt;authors&gt;&lt;author&gt;Yablonovitch, E.&lt;/author&gt;&lt;author&gt;Kane, E. O.&lt;/author&gt;&lt;/authors&gt;&lt;/contributors&gt;&lt;titles&gt;&lt;title&gt;Reduction of lasing threshold current density by the lowering of valence band effective mass&lt;/title&gt;&lt;secondary-title&gt;Lightwave Technology, Journal of&lt;/secondary-title&gt;&lt;/titles&gt;&lt;periodical&gt;&lt;full-title&gt;Lightwave Technology, Journal of&lt;/full-title&gt;&lt;/periodical&gt;&lt;pages&gt;504-506&lt;/pages&gt;&lt;volume&gt;4&lt;/volume&gt;&lt;number&gt;5&lt;/number&gt;&lt;keywords&gt;&lt;keyword&gt;Gallium materials/lasers&lt;/keyword&gt;&lt;keyword&gt;Semiconductor lasers&lt;/keyword&gt;&lt;keyword&gt;Capacitive sensors&lt;/keyword&gt;&lt;keyword&gt;Charge carrier processes&lt;/keyword&gt;&lt;keyword&gt;Effective mass&lt;/keyword&gt;&lt;keyword&gt;Electrons&lt;/keyword&gt;&lt;keyword&gt;Potential well&lt;/keyword&gt;&lt;keyword&gt;Radiative recombination&lt;/keyword&gt;&lt;keyword&gt;Spontaneous emission&lt;/keyword&gt;&lt;keyword&gt;State estimation&lt;/keyword&gt;&lt;keyword&gt;Threshold current&lt;/keyword&gt;&lt;/keywords&gt;&lt;dates&gt;&lt;year&gt;1986&lt;/year&gt;&lt;/dates&gt;&lt;isbn&gt;0733-8724&lt;/isbn&gt;&lt;urls&gt;&lt;/urls&gt;&lt;electronic-resource-num&gt;10.1109/JLT.1986.1074751&lt;/electronic-resource-num&gt;&lt;research-notes&gt;reduce valence band mass&lt;/research-notes&gt;&lt;/record&gt;&lt;/Cite&gt;&lt;/EndNote&gt;</w:instrText>
      </w:r>
      <w:r w:rsidR="00661386">
        <w:fldChar w:fldCharType="separate"/>
      </w:r>
      <w:r w:rsidR="00B53A87">
        <w:rPr>
          <w:noProof/>
        </w:rPr>
        <w:t>[17]</w:t>
      </w:r>
      <w:r w:rsidR="00661386">
        <w:fldChar w:fldCharType="end"/>
      </w:r>
      <w:r>
        <w:t xml:space="preserve">. </w:t>
      </w:r>
      <w:r w:rsidR="00880741">
        <w:rPr>
          <w:noProof/>
        </w:rPr>
        <w:t>Ano</w:t>
      </w:r>
      <w:r w:rsidRPr="00880741">
        <w:rPr>
          <w:noProof/>
        </w:rPr>
        <w:t>ther</w:t>
      </w:r>
      <w:r>
        <w:t xml:space="preserve"> possible solution is to have modulation doping in the active region </w:t>
      </w:r>
      <w:r w:rsidR="00661386">
        <w:fldChar w:fldCharType="begin"/>
      </w:r>
      <w:r w:rsidR="00B53A87">
        <w:instrText xml:space="preserve"> ADDIN EN.CITE &lt;EndNote&gt;&lt;Cite&gt;&lt;Author&gt;Vahala&lt;/Author&gt;&lt;Year&gt;1988&lt;/Year&gt;&lt;RecNum&gt;613&lt;/RecNum&gt;&lt;DisplayText&gt;[77]&lt;/DisplayText&gt;&lt;record&gt;&lt;rec-number&gt;613&lt;/rec-number&gt;&lt;foreign-keys&gt;&lt;key app="EN" db-id="vr5pwp2tava2dnesaazpf02qeppxfr0ptd2w" timestamp="1458781635"&gt;613&lt;/key&gt;&lt;/foreign-keys&gt;&lt;ref-type name="Journal Article"&gt;17&lt;/ref-type&gt;&lt;contributors&gt;&lt;authors&gt;&lt;author&gt;Vahala, Kerry J.&lt;/author&gt;&lt;author&gt;Zah, C. E.&lt;/author&gt;&lt;/authors&gt;&lt;/contributors&gt;&lt;titles&gt;&lt;title&gt;Effect of doping on the optical gain and the spontaneous noise enhancement factor in quantum well amplifiers and lasers studied by simple analytical expressions&lt;/title&gt;&lt;secondary-title&gt;Applied Physics Letters&lt;/secondary-title&gt;&lt;/titles&gt;&lt;periodical&gt;&lt;full-title&gt;Applied Physics Letters&lt;/full-title&gt;&lt;abbr-1&gt;Appl. Phys. Lett.&lt;/abbr-1&gt;&lt;/periodical&gt;&lt;pages&gt;1945-1947&lt;/pages&gt;&lt;volume&gt;52&lt;/volume&gt;&lt;number&gt;23&lt;/number&gt;&lt;keywords&gt;&lt;keyword&gt;QUANTUM WELL STRUCTURES&lt;/keyword&gt;&lt;keyword&gt;%U http://scitation.aip.org/content/aip/journal/apl/52/23/10.1063/1.99584&lt;/keyword&gt;&lt;/keywords&gt;&lt;dates&gt;&lt;year&gt;1988&lt;/year&gt;&lt;/dates&gt;&lt;urls&gt;&lt;/urls&gt;&lt;electronic-resource-num&gt;doi:http://dx.doi.org/10.1063/1.99584&lt;/electronic-resource-num&gt;&lt;/record&gt;&lt;/Cite&gt;&lt;/EndNote&gt;</w:instrText>
      </w:r>
      <w:r w:rsidR="00661386">
        <w:fldChar w:fldCharType="separate"/>
      </w:r>
      <w:r w:rsidR="00B53A87">
        <w:rPr>
          <w:noProof/>
        </w:rPr>
        <w:t>[77]</w:t>
      </w:r>
      <w:r w:rsidR="00661386">
        <w:fldChar w:fldCharType="end"/>
      </w:r>
      <w:r>
        <w:t xml:space="preserve">. </w:t>
      </w:r>
    </w:p>
    <w:p w:rsidR="000469D4" w:rsidRDefault="00E24914" w:rsidP="00642C66">
      <w:pPr>
        <w:keepNext/>
        <w:spacing w:line="240" w:lineRule="auto"/>
        <w:jc w:val="center"/>
      </w:pPr>
      <w:r>
        <w:rPr>
          <w:noProof/>
          <w:lang w:eastAsia="zh-CN" w:bidi="ar-SA"/>
        </w:rPr>
        <w:lastRenderedPageBreak/>
        <w:drawing>
          <wp:inline distT="0" distB="0" distL="0" distR="0" wp14:anchorId="13600F93" wp14:editId="67422A0E">
            <wp:extent cx="4221480" cy="3255548"/>
            <wp:effectExtent l="0" t="0" r="7620" b="2540"/>
            <wp:docPr id="1030" name="Picture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2-4, Fc-Fv, fc-fv, vs carrier density.jpg"/>
                    <pic:cNvPicPr/>
                  </pic:nvPicPr>
                  <pic:blipFill>
                    <a:blip r:embed="rId137" cstate="print">
                      <a:extLst>
                        <a:ext uri="{28A0092B-C50C-407E-A947-70E740481C1C}">
                          <a14:useLocalDpi xmlns:a14="http://schemas.microsoft.com/office/drawing/2010/main" val="0"/>
                        </a:ext>
                      </a:extLst>
                    </a:blip>
                    <a:stretch>
                      <a:fillRect/>
                    </a:stretch>
                  </pic:blipFill>
                  <pic:spPr>
                    <a:xfrm>
                      <a:off x="0" y="0"/>
                      <a:ext cx="4221480" cy="3255548"/>
                    </a:xfrm>
                    <a:prstGeom prst="rect">
                      <a:avLst/>
                    </a:prstGeom>
                  </pic:spPr>
                </pic:pic>
              </a:graphicData>
            </a:graphic>
          </wp:inline>
        </w:drawing>
      </w:r>
    </w:p>
    <w:p w:rsidR="000469D4" w:rsidRDefault="00CF49D3" w:rsidP="00642C66">
      <w:pPr>
        <w:pStyle w:val="Caption"/>
        <w:jc w:val="center"/>
      </w:pPr>
      <w:bookmarkStart w:id="39" w:name="_Toc450604431"/>
      <w:r>
        <w:t xml:space="preserve">Figure </w:t>
      </w:r>
      <w:fldSimple w:instr=" STYLEREF 1 \s ">
        <w:r w:rsidR="004F4BAA">
          <w:rPr>
            <w:noProof/>
          </w:rPr>
          <w:t>2</w:t>
        </w:r>
      </w:fldSimple>
      <w:r w:rsidR="004F4BAA">
        <w:noBreakHyphen/>
      </w:r>
      <w:fldSimple w:instr=" SEQ Figure \* ARABIC \s 1 ">
        <w:r w:rsidR="004F4BAA">
          <w:rPr>
            <w:noProof/>
          </w:rPr>
          <w:t>4</w:t>
        </w:r>
      </w:fldSimple>
      <w:r w:rsidR="00642C66">
        <w:rPr>
          <w:noProof/>
        </w:rPr>
        <w:t>.</w:t>
      </w:r>
      <w:r>
        <w:t xml:space="preserve"> </w:t>
      </w:r>
      <w:r w:rsidR="000469D4" w:rsidRPr="00CF49D3">
        <w:t>Quasi-Fermi levels as a function of carrier density in</w:t>
      </w:r>
      <w:r w:rsidR="00880741">
        <w:t xml:space="preserve"> the</w:t>
      </w:r>
      <w:r w:rsidR="000469D4" w:rsidRPr="00CF49D3">
        <w:t xml:space="preserve"> </w:t>
      </w:r>
      <w:r w:rsidR="000469D4" w:rsidRPr="00880741">
        <w:rPr>
          <w:noProof/>
        </w:rPr>
        <w:t>bulk</w:t>
      </w:r>
      <w:r w:rsidR="000469D4" w:rsidRPr="00CF49D3">
        <w:t xml:space="preserve"> material.</w:t>
      </w:r>
      <w:bookmarkEnd w:id="39"/>
    </w:p>
    <w:p w:rsidR="00642C66" w:rsidRPr="00642C66" w:rsidRDefault="00642C66" w:rsidP="00642C66"/>
    <w:p w:rsidR="000469D4" w:rsidRDefault="000469D4" w:rsidP="00CF49D3">
      <w:pPr>
        <w:ind w:firstLine="720"/>
      </w:pPr>
      <w:r>
        <w:t xml:space="preserve">For QW materials, the density of states </w:t>
      </w:r>
      <w:r>
        <w:rPr>
          <w:rFonts w:ascii="Times New Roman" w:eastAsia="宋体" w:hAnsi="Times New Roman"/>
          <w:kern w:val="2"/>
          <w:position w:val="-12"/>
        </w:rPr>
        <w:object w:dxaOrig="516" w:dyaOrig="384">
          <v:shape id="_x0000_i1084" type="#_x0000_t75" style="width:25pt;height:19pt" o:ole="">
            <v:imagedata r:id="rId138" o:title=""/>
          </v:shape>
          <o:OLEObject Type="Embed" ProgID="Equation.DSMT4" ShapeID="_x0000_i1084" DrawAspect="Content" ObjectID="_1524391995" r:id="rId139"/>
        </w:object>
      </w:r>
      <w:r>
        <w:t>[cm</w:t>
      </w:r>
      <w:r>
        <w:rPr>
          <w:vertAlign w:val="superscript"/>
        </w:rPr>
        <w:t>-2</w:t>
      </w:r>
      <w:r>
        <w:t xml:space="preserve"> eV</w:t>
      </w:r>
      <w:r>
        <w:rPr>
          <w:vertAlign w:val="superscript"/>
        </w:rPr>
        <w:t>-1</w:t>
      </w:r>
      <w:r>
        <w:t>], the carrier concentration n</w:t>
      </w:r>
      <w:r>
        <w:rPr>
          <w:vertAlign w:val="superscript"/>
        </w:rPr>
        <w:t>2D</w:t>
      </w:r>
      <w:r>
        <w:t xml:space="preserve"> (cm</w:t>
      </w:r>
      <w:r>
        <w:rPr>
          <w:vertAlign w:val="superscript"/>
        </w:rPr>
        <w:t>-2</w:t>
      </w:r>
      <w:r>
        <w:t xml:space="preserve">) and the effective density of states </w:t>
      </w:r>
      <w:r>
        <w:rPr>
          <w:rFonts w:ascii="Times New Roman" w:eastAsia="宋体" w:hAnsi="Times New Roman"/>
          <w:kern w:val="2"/>
          <w:position w:val="-12"/>
        </w:rPr>
        <w:object w:dxaOrig="480" w:dyaOrig="384">
          <v:shape id="_x0000_i1085" type="#_x0000_t75" style="width:24pt;height:19pt" o:ole="">
            <v:imagedata r:id="rId140" o:title=""/>
          </v:shape>
          <o:OLEObject Type="Embed" ProgID="Equation.DSMT4" ShapeID="_x0000_i1085" DrawAspect="Content" ObjectID="_1524391996" r:id="rId141"/>
        </w:object>
      </w:r>
      <w:r>
        <w:t>(cm</w:t>
      </w:r>
      <w:r>
        <w:rPr>
          <w:vertAlign w:val="superscript"/>
        </w:rPr>
        <w:t>-2</w:t>
      </w:r>
      <w:r>
        <w:t>) are:</w:t>
      </w:r>
    </w:p>
    <w:p w:rsidR="000469D4" w:rsidRDefault="000469D4" w:rsidP="000469D4">
      <w:pPr>
        <w:jc w:val="right"/>
      </w:pPr>
      <w:r>
        <w:rPr>
          <w:rFonts w:ascii="Times New Roman" w:eastAsia="宋体" w:hAnsi="Times New Roman"/>
          <w:kern w:val="2"/>
          <w:position w:val="-24"/>
        </w:rPr>
        <w:object w:dxaOrig="1176" w:dyaOrig="696">
          <v:shape id="_x0000_i1086" type="#_x0000_t75" style="width:58pt;height:35pt" o:ole="">
            <v:imagedata r:id="rId142" o:title=""/>
          </v:shape>
          <o:OLEObject Type="Embed" ProgID="Equation.DSMT4" ShapeID="_x0000_i1086" DrawAspect="Content" ObjectID="_1524391997" r:id="rId143"/>
        </w:object>
      </w:r>
      <w:r>
        <w:t xml:space="preserve">                               (2.2.10)</w:t>
      </w:r>
    </w:p>
    <w:p w:rsidR="000469D4" w:rsidRDefault="000469D4" w:rsidP="000469D4">
      <w:pPr>
        <w:jc w:val="right"/>
      </w:pPr>
      <w:r>
        <w:rPr>
          <w:rFonts w:cstheme="minorBidi"/>
          <w:kern w:val="2"/>
          <w:position w:val="-18"/>
          <w:sz w:val="22"/>
          <w:szCs w:val="22"/>
        </w:rPr>
        <w:object w:dxaOrig="3624" w:dyaOrig="516">
          <v:shape id="_x0000_i1087" type="#_x0000_t75" style="width:181.5pt;height:25pt" o:ole="">
            <v:imagedata r:id="rId144" o:title=""/>
          </v:shape>
          <o:OLEObject Type="Embed" ProgID="Equation.DSMT4" ShapeID="_x0000_i1087" DrawAspect="Content" ObjectID="_1524391998" r:id="rId145"/>
        </w:object>
      </w:r>
      <w:r>
        <w:rPr>
          <w:rFonts w:cstheme="minorBidi"/>
          <w:sz w:val="22"/>
          <w:szCs w:val="22"/>
        </w:rPr>
        <w:t xml:space="preserve">                      </w:t>
      </w:r>
      <w:r>
        <w:t>(2.2.11)</w:t>
      </w:r>
    </w:p>
    <w:p w:rsidR="000469D4" w:rsidRDefault="000469D4" w:rsidP="000469D4">
      <w:pPr>
        <w:jc w:val="right"/>
      </w:pPr>
      <w:r>
        <w:rPr>
          <w:rFonts w:ascii="Times New Roman" w:eastAsia="宋体" w:hAnsi="Times New Roman"/>
          <w:kern w:val="2"/>
          <w:position w:val="-24"/>
        </w:rPr>
        <w:object w:dxaOrig="1404" w:dyaOrig="696">
          <v:shape id="_x0000_i1088" type="#_x0000_t75" style="width:70pt;height:35pt" o:ole="">
            <v:imagedata r:id="rId146" o:title=""/>
          </v:shape>
          <o:OLEObject Type="Embed" ProgID="Equation.DSMT4" ShapeID="_x0000_i1088" DrawAspect="Content" ObjectID="_1524391999" r:id="rId147"/>
        </w:object>
      </w:r>
      <w:r>
        <w:t xml:space="preserve">                             (2.2.12)</w:t>
      </w:r>
    </w:p>
    <w:p w:rsidR="000469D4" w:rsidRDefault="000469D4" w:rsidP="000469D4">
      <w:r>
        <w:t xml:space="preserve">where </w:t>
      </w:r>
      <w:r>
        <w:rPr>
          <w:rFonts w:ascii="Times New Roman" w:eastAsia="宋体" w:hAnsi="Times New Roman"/>
          <w:kern w:val="2"/>
          <w:position w:val="-30"/>
        </w:rPr>
        <w:object w:dxaOrig="1272" w:dyaOrig="696">
          <v:shape id="_x0000_i1089" type="#_x0000_t75" style="width:63.5pt;height:35pt" o:ole="">
            <v:imagedata r:id="rId148" o:title=""/>
          </v:shape>
          <o:OLEObject Type="Embed" ProgID="Equation.DSMT4" ShapeID="_x0000_i1089" DrawAspect="Content" ObjectID="_1524392000" r:id="rId149"/>
        </w:object>
      </w:r>
      <w:r>
        <w:t xml:space="preserve">, </w:t>
      </w:r>
      <w:r>
        <w:rPr>
          <w:rFonts w:ascii="Times New Roman" w:eastAsia="宋体" w:hAnsi="Times New Roman"/>
          <w:kern w:val="2"/>
          <w:position w:val="-12"/>
        </w:rPr>
        <w:object w:dxaOrig="360" w:dyaOrig="360">
          <v:shape id="_x0000_i1090" type="#_x0000_t75" style="width:18pt;height:18pt" o:ole="">
            <v:imagedata r:id="rId150" o:title=""/>
          </v:shape>
          <o:OLEObject Type="Embed" ProgID="Equation.DSMT4" ShapeID="_x0000_i1090" DrawAspect="Content" ObjectID="_1524392001" r:id="rId151"/>
        </w:object>
      </w:r>
      <w:r>
        <w:t>is the ground state energy in the QW.</w:t>
      </w:r>
    </w:p>
    <w:p w:rsidR="000469D4" w:rsidRDefault="000469D4" w:rsidP="00CF49D3">
      <w:pPr>
        <w:ind w:firstLine="720"/>
      </w:pPr>
      <w:r>
        <w:t>To compare how the quasi-Fermi levels are affected in bulk and QW material, the carrier concentrations are normalized by their respective effective density of states. As shown in figure 2-</w:t>
      </w:r>
      <w:r w:rsidR="00ED2F42">
        <w:t>5</w:t>
      </w:r>
      <w:r>
        <w:t>, the two curves</w:t>
      </w:r>
      <w:r w:rsidR="00883824">
        <w:t xml:space="preserve"> overlap</w:t>
      </w:r>
      <w:r>
        <w:t xml:space="preserve"> each other when the quasi-Fermi levels </w:t>
      </w:r>
      <w:r>
        <w:lastRenderedPageBreak/>
        <w:t xml:space="preserve">are below the band edge. After </w:t>
      </w:r>
      <w:r w:rsidRPr="00880741">
        <w:rPr>
          <w:noProof/>
        </w:rPr>
        <w:t>that</w:t>
      </w:r>
      <w:r w:rsidR="00880741">
        <w:rPr>
          <w:noProof/>
        </w:rPr>
        <w:t>,</w:t>
      </w:r>
      <w:r>
        <w:t xml:space="preserve"> the quasi-Fermi level for QW increases more rapidly, which means higher differential material gain. </w:t>
      </w:r>
    </w:p>
    <w:p w:rsidR="000469D4" w:rsidRDefault="000469D4" w:rsidP="00642C66">
      <w:pPr>
        <w:keepNext/>
        <w:spacing w:line="240" w:lineRule="auto"/>
        <w:jc w:val="center"/>
      </w:pPr>
      <w:r>
        <w:rPr>
          <w:noProof/>
          <w:lang w:eastAsia="zh-CN" w:bidi="ar-SA"/>
        </w:rPr>
        <w:drawing>
          <wp:inline distT="0" distB="0" distL="0" distR="0" wp14:anchorId="70544901" wp14:editId="6C81971C">
            <wp:extent cx="4267200" cy="3291840"/>
            <wp:effectExtent l="0" t="0" r="0" b="3810"/>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4267200" cy="3291840"/>
                    </a:xfrm>
                    <a:prstGeom prst="rect">
                      <a:avLst/>
                    </a:prstGeom>
                    <a:noFill/>
                    <a:ln>
                      <a:noFill/>
                    </a:ln>
                  </pic:spPr>
                </pic:pic>
              </a:graphicData>
            </a:graphic>
          </wp:inline>
        </w:drawing>
      </w:r>
    </w:p>
    <w:p w:rsidR="000469D4" w:rsidRDefault="00ED2F42" w:rsidP="00642C66">
      <w:pPr>
        <w:pStyle w:val="Caption"/>
        <w:jc w:val="center"/>
      </w:pPr>
      <w:bookmarkStart w:id="40" w:name="_Toc450604432"/>
      <w:r>
        <w:t xml:space="preserve">Figure </w:t>
      </w:r>
      <w:fldSimple w:instr=" STYLEREF 1 \s ">
        <w:r w:rsidR="004F4BAA">
          <w:rPr>
            <w:noProof/>
          </w:rPr>
          <w:t>2</w:t>
        </w:r>
      </w:fldSimple>
      <w:r w:rsidR="004F4BAA">
        <w:noBreakHyphen/>
      </w:r>
      <w:fldSimple w:instr=" SEQ Figure \* ARABIC \s 1 ">
        <w:r w:rsidR="004F4BAA">
          <w:rPr>
            <w:noProof/>
          </w:rPr>
          <w:t>5</w:t>
        </w:r>
      </w:fldSimple>
      <w:r w:rsidR="00FF751E">
        <w:rPr>
          <w:noProof/>
        </w:rPr>
        <w:t>.</w:t>
      </w:r>
      <w:r>
        <w:t xml:space="preserve"> </w:t>
      </w:r>
      <w:r w:rsidR="000469D4" w:rsidRPr="00ED2F42">
        <w:t xml:space="preserve">Comparison of quasi-Fermi levels </w:t>
      </w:r>
      <w:r w:rsidR="004739FD">
        <w:t>between</w:t>
      </w:r>
      <w:r w:rsidR="000469D4" w:rsidRPr="00ED2F42">
        <w:t xml:space="preserve"> bulk and QW materials</w:t>
      </w:r>
      <w:bookmarkEnd w:id="40"/>
    </w:p>
    <w:p w:rsidR="00642C66" w:rsidRPr="00642C66" w:rsidRDefault="00642C66" w:rsidP="00642C66"/>
    <w:p w:rsidR="000469D4" w:rsidRDefault="000469D4" w:rsidP="00ED2F42">
      <w:pPr>
        <w:ind w:firstLine="720"/>
        <w:rPr>
          <w:lang w:val="de-DE"/>
        </w:rPr>
      </w:pPr>
      <w:r>
        <w:rPr>
          <w:lang w:val="de-DE"/>
        </w:rPr>
        <w:t>Assume the same total carrier recombination lifetime and the same amount of normalized injected carrier density (n/N</w:t>
      </w:r>
      <w:r>
        <w:rPr>
          <w:vertAlign w:val="subscript"/>
          <w:lang w:val="de-DE"/>
        </w:rPr>
        <w:t>c</w:t>
      </w:r>
      <w:r>
        <w:rPr>
          <w:lang w:val="de-DE"/>
        </w:rPr>
        <w:t>), the ratio of bulk current to QW current is:</w:t>
      </w:r>
    </w:p>
    <w:p w:rsidR="000469D4" w:rsidRDefault="000469D4" w:rsidP="000469D4">
      <w:pPr>
        <w:jc w:val="right"/>
        <w:rPr>
          <w:lang w:val="de-DE"/>
        </w:rPr>
      </w:pPr>
      <w:r>
        <w:rPr>
          <w:rFonts w:ascii="Times New Roman" w:eastAsia="宋体" w:hAnsi="Times New Roman"/>
          <w:kern w:val="2"/>
          <w:position w:val="-32"/>
          <w:lang w:val="de-DE"/>
        </w:rPr>
        <w:object w:dxaOrig="3624" w:dyaOrig="816">
          <v:shape id="_x0000_i1091" type="#_x0000_t75" style="width:181.5pt;height:41pt" o:ole="">
            <v:imagedata r:id="rId153" o:title=""/>
          </v:shape>
          <o:OLEObject Type="Embed" ProgID="Equation.DSMT4" ShapeID="_x0000_i1091" DrawAspect="Content" ObjectID="_1524392002" r:id="rId154"/>
        </w:object>
      </w:r>
      <w:r>
        <w:rPr>
          <w:lang w:val="de-DE"/>
        </w:rPr>
        <w:t xml:space="preserve">                (2.2.13)</w:t>
      </w:r>
    </w:p>
    <w:p w:rsidR="000469D4" w:rsidRDefault="000469D4" w:rsidP="000469D4">
      <w:pPr>
        <w:rPr>
          <w:lang w:val="de-DE"/>
        </w:rPr>
      </w:pPr>
      <w:r>
        <w:rPr>
          <w:lang w:val="de-DE"/>
        </w:rPr>
        <w:t xml:space="preserve">This means, under </w:t>
      </w:r>
      <w:r>
        <w:t xml:space="preserve">“equivalent” carrier injection, </w:t>
      </w:r>
      <w:r>
        <w:rPr>
          <w:lang w:val="de-DE"/>
        </w:rPr>
        <w:t>the current density in bulk material is always larger than QW material unless the active core thickness is smaller than 30 nm. This makes sense because the bulk material will become QW if the thickness is sufficiently thin.</w:t>
      </w:r>
    </w:p>
    <w:p w:rsidR="000469D4" w:rsidRDefault="000469D4" w:rsidP="000469D4">
      <w:pPr>
        <w:rPr>
          <w:lang w:val="de-DE"/>
        </w:rPr>
      </w:pPr>
    </w:p>
    <w:p w:rsidR="000469D4" w:rsidRDefault="00ED2F42" w:rsidP="00472C82">
      <w:pPr>
        <w:pStyle w:val="Heading3"/>
      </w:pPr>
      <w:bookmarkStart w:id="41" w:name="_Toc446490551"/>
      <w:bookmarkStart w:id="42" w:name="_Toc450648262"/>
      <w:r>
        <w:lastRenderedPageBreak/>
        <w:t xml:space="preserve">2.2.3 </w:t>
      </w:r>
      <w:r w:rsidR="000469D4">
        <w:t>Gain coefficient</w:t>
      </w:r>
      <w:bookmarkEnd w:id="41"/>
      <w:bookmarkEnd w:id="42"/>
    </w:p>
    <w:p w:rsidR="000469D4" w:rsidRDefault="000469D4" w:rsidP="00ED2F42">
      <w:pPr>
        <w:ind w:firstLine="720"/>
      </w:pPr>
      <w:r>
        <w:t xml:space="preserve">Once the Bernard-Duraffourg inversion condition is achieved, the injected semiconductor will have the net material gain. Within the framework of Fermi’s Golden Rule, the net material gain is written as </w:t>
      </w:r>
      <w:r w:rsidR="00661386">
        <w:fldChar w:fldCharType="begin"/>
      </w:r>
      <w:r w:rsidR="00B53A87">
        <w:rPr>
          <w:rFonts w:hint="eastAsia"/>
        </w:rPr>
        <w:instrText xml:space="preserve"> ADDIN EN.CITE &lt;EndNote&gt;&lt;Cite&gt;&lt;Author&gt;</w:instrText>
      </w:r>
      <w:r w:rsidR="00B53A87">
        <w:rPr>
          <w:rFonts w:hint="eastAsia"/>
        </w:rPr>
        <w:instrText>郭长志</w:instrText>
      </w:r>
      <w:r w:rsidR="00B53A87">
        <w:rPr>
          <w:rFonts w:hint="eastAsia"/>
        </w:rPr>
        <w:instrText>&lt;/Author&gt;&lt;Year&gt;2008&lt;/Year&gt;&lt;RecNum&gt;77&lt;/RecNum&gt;&lt;DisplayText&gt;[78]&lt;/DisplayText&gt;&lt;record&gt;&lt;rec-number&gt;77&lt;/rec-number&gt;&lt;foreign-keys&gt;&lt;key app="EN" db-id="dv5xvwwpdze9tlee09rpadvbeef5fv9sfvr2" timestamp="1443988041"&gt;77&lt;/key&gt;&lt;/foreign-keys&gt;&lt;ref-type name="Book"&gt;6&lt;/ref-type&gt;&lt;contributors&gt;&lt;authors&gt;&lt;author&gt;&lt;style face="normal" font="default" charset="134" size="100%"&gt;</w:instrText>
      </w:r>
      <w:r w:rsidR="00B53A87">
        <w:rPr>
          <w:rFonts w:hint="eastAsia"/>
        </w:rPr>
        <w:instrText>郭长志</w:instrText>
      </w:r>
      <w:r w:rsidR="00B53A87">
        <w:rPr>
          <w:rFonts w:hint="eastAsia"/>
        </w:rPr>
        <w:instrText>&lt;/style&gt;&lt;/author&gt;&lt;/authors&gt;&lt;/contributors&gt;&lt;titles&gt;&lt;title&gt;&lt;style face="normal" font="default" charset="134" size="100%"&gt;</w:instrText>
      </w:r>
      <w:r w:rsidR="00B53A87">
        <w:rPr>
          <w:rFonts w:hint="eastAsia"/>
        </w:rPr>
        <w:instrText>量子理论</w:instrText>
      </w:r>
      <w:r w:rsidR="00B53A87">
        <w:rPr>
          <w:rFonts w:hint="eastAsia"/>
        </w:rPr>
        <w:instrText>&lt;/style&gt;&lt;/title&gt;&lt;secondary-title&gt;&lt;style face="normal" font="default" charset="134" size="100%"&gt;</w:instrText>
      </w:r>
      <w:r w:rsidR="00B53A87">
        <w:rPr>
          <w:rFonts w:hint="eastAsia"/>
        </w:rPr>
        <w:instrText>半导体激光器设计理论</w:instrText>
      </w:r>
      <w:r w:rsidR="00B53A87">
        <w:rPr>
          <w:rFonts w:hint="eastAsia"/>
        </w:rPr>
        <w:instrText>&lt;/style&gt;&lt;/secondary-title&gt;&lt;/titles&gt;&lt;dates&gt;&lt;year&gt;2008&lt;/year&gt;&lt;/dates&gt;&lt;urls&gt;&lt;/urls&gt;&lt;/record&gt;&lt;/Cite&gt;&lt;/EndNote&gt;</w:instrText>
      </w:r>
      <w:r w:rsidR="00661386">
        <w:fldChar w:fldCharType="separate"/>
      </w:r>
      <w:r w:rsidR="00B53A87">
        <w:rPr>
          <w:noProof/>
        </w:rPr>
        <w:t>[78]</w:t>
      </w:r>
      <w:r w:rsidR="00661386">
        <w:fldChar w:fldCharType="end"/>
      </w:r>
      <w:r>
        <w:t>:</w:t>
      </w:r>
    </w:p>
    <w:p w:rsidR="000469D4" w:rsidRDefault="000469D4" w:rsidP="000469D4">
      <w:pPr>
        <w:ind w:firstLine="480"/>
        <w:jc w:val="right"/>
      </w:pPr>
      <w:r>
        <w:rPr>
          <w:rFonts w:ascii="Times New Roman" w:eastAsia="宋体" w:hAnsi="Times New Roman"/>
          <w:kern w:val="2"/>
          <w:position w:val="-30"/>
        </w:rPr>
        <w:object w:dxaOrig="5256" w:dyaOrig="720">
          <v:shape id="_x0000_i1092" type="#_x0000_t75" style="width:262.5pt;height:36pt" o:ole="">
            <v:imagedata r:id="rId155" o:title=""/>
          </v:shape>
          <o:OLEObject Type="Embed" ProgID="Equation.DSMT4" ShapeID="_x0000_i1092" DrawAspect="Content" ObjectID="_1524392003" r:id="rId156"/>
        </w:object>
      </w:r>
      <w:r>
        <w:t xml:space="preserve">          (2.2.14)</w:t>
      </w:r>
    </w:p>
    <w:p w:rsidR="000469D4" w:rsidRDefault="000469D4" w:rsidP="000469D4">
      <w:pPr>
        <w:ind w:firstLine="480"/>
        <w:jc w:val="right"/>
      </w:pPr>
      <w:r>
        <w:rPr>
          <w:rFonts w:ascii="Times New Roman" w:eastAsia="宋体" w:hAnsi="Times New Roman"/>
          <w:kern w:val="2"/>
          <w:position w:val="-62"/>
        </w:rPr>
        <w:object w:dxaOrig="3900" w:dyaOrig="1344">
          <v:shape id="_x0000_i1093" type="#_x0000_t75" style="width:195.5pt;height:67pt" o:ole="">
            <v:imagedata r:id="rId157" o:title=""/>
          </v:shape>
          <o:OLEObject Type="Embed" ProgID="Equation.DSMT4" ShapeID="_x0000_i1093" DrawAspect="Content" ObjectID="_1524392004" r:id="rId158"/>
        </w:object>
      </w:r>
      <w:r>
        <w:t xml:space="preserve">                         (2.2.15)</w:t>
      </w:r>
    </w:p>
    <w:p w:rsidR="000469D4" w:rsidRDefault="000469D4" w:rsidP="000469D4">
      <w:pPr>
        <w:rPr>
          <w:lang w:val="de-DE"/>
        </w:rPr>
      </w:pPr>
      <w:r>
        <w:rPr>
          <w:lang w:val="de-DE"/>
        </w:rPr>
        <w:t xml:space="preserve">where </w:t>
      </w:r>
      <w:r>
        <w:rPr>
          <w:rFonts w:ascii="Times New Roman" w:eastAsia="宋体" w:hAnsi="Times New Roman"/>
          <w:kern w:val="2"/>
          <w:position w:val="-12"/>
          <w:lang w:val="de-DE"/>
        </w:rPr>
        <w:object w:dxaOrig="276" w:dyaOrig="360">
          <v:shape id="_x0000_i1094" type="#_x0000_t75" style="width:13pt;height:18pt" o:ole="">
            <v:imagedata r:id="rId159" o:title=""/>
          </v:shape>
          <o:OLEObject Type="Embed" ProgID="Equation.DSMT4" ShapeID="_x0000_i1094" DrawAspect="Content" ObjectID="_1524392005" r:id="rId160"/>
        </w:object>
      </w:r>
      <w:r>
        <w:rPr>
          <w:lang w:val="de-DE"/>
        </w:rPr>
        <w:t>is the reduced density of states,</w:t>
      </w:r>
      <w:r>
        <w:rPr>
          <w:rFonts w:ascii="Times New Roman" w:eastAsia="宋体" w:hAnsi="Times New Roman"/>
          <w:kern w:val="2"/>
          <w:position w:val="-30"/>
          <w:lang w:val="de-DE"/>
        </w:rPr>
        <w:object w:dxaOrig="2784" w:dyaOrig="696">
          <v:shape id="_x0000_i1095" type="#_x0000_t75" style="width:139pt;height:35pt" o:ole="">
            <v:imagedata r:id="rId161" o:title=""/>
          </v:shape>
          <o:OLEObject Type="Embed" ProgID="Equation.DSMT4" ShapeID="_x0000_i1095" DrawAspect="Content" ObjectID="_1524392006" r:id="rId162"/>
        </w:object>
      </w:r>
      <w:r>
        <w:rPr>
          <w:lang w:val="de-DE"/>
        </w:rPr>
        <w:t>. With k conservation, the Fermi distribution factor is expressed as:</w:t>
      </w:r>
    </w:p>
    <w:p w:rsidR="000469D4" w:rsidRDefault="00561168" w:rsidP="000469D4">
      <w:pPr>
        <w:jc w:val="right"/>
        <w:rPr>
          <w:lang w:val="de-DE"/>
        </w:rPr>
      </w:pPr>
      <w:r>
        <w:rPr>
          <w:rFonts w:ascii="Times New Roman" w:eastAsia="宋体" w:hAnsi="Times New Roman"/>
          <w:kern w:val="2"/>
          <w:position w:val="-92"/>
          <w:lang w:val="de-DE"/>
        </w:rPr>
        <w:object w:dxaOrig="3159" w:dyaOrig="1960">
          <v:shape id="_x0000_i1096" type="#_x0000_t75" style="width:158.5pt;height:98.5pt" o:ole="">
            <v:imagedata r:id="rId163" o:title=""/>
          </v:shape>
          <o:OLEObject Type="Embed" ProgID="Equation.DSMT4" ShapeID="_x0000_i1096" DrawAspect="Content" ObjectID="_1524392007" r:id="rId164"/>
        </w:object>
      </w:r>
      <w:r w:rsidR="000469D4">
        <w:rPr>
          <w:lang w:val="de-DE"/>
        </w:rPr>
        <w:t xml:space="preserve">                   (2.2.16)</w:t>
      </w:r>
    </w:p>
    <w:p w:rsidR="000469D4" w:rsidRDefault="000469D4" w:rsidP="00ED2F42">
      <w:pPr>
        <w:ind w:firstLine="720"/>
        <w:rPr>
          <w:lang w:val="de-DE"/>
        </w:rPr>
      </w:pPr>
      <w:r>
        <w:rPr>
          <w:lang w:val="de-DE"/>
        </w:rPr>
        <w:t xml:space="preserve">And </w:t>
      </w:r>
      <w:r>
        <w:rPr>
          <w:rFonts w:ascii="Times New Roman" w:eastAsia="宋体" w:hAnsi="Times New Roman"/>
          <w:kern w:val="2"/>
          <w:position w:val="-14"/>
          <w:lang w:val="de-DE"/>
        </w:rPr>
        <w:object w:dxaOrig="516" w:dyaOrig="384">
          <v:shape id="_x0000_i1097" type="#_x0000_t75" style="width:25pt;height:19pt" o:ole="">
            <v:imagedata r:id="rId165" o:title=""/>
          </v:shape>
          <o:OLEObject Type="Embed" ProgID="Equation.DSMT4" ShapeID="_x0000_i1097" DrawAspect="Content" ObjectID="_1524392008" r:id="rId166"/>
        </w:object>
      </w:r>
      <w:r>
        <w:rPr>
          <w:lang w:val="de-DE"/>
        </w:rPr>
        <w:t xml:space="preserve"> [eV·s·cm</w:t>
      </w:r>
      <w:r>
        <w:rPr>
          <w:vertAlign w:val="superscript"/>
          <w:lang w:val="de-DE"/>
        </w:rPr>
        <w:t>-1</w:t>
      </w:r>
      <w:r>
        <w:rPr>
          <w:lang w:val="de-DE"/>
        </w:rPr>
        <w:t xml:space="preserve">] is the momentum transition matrix element averaged over a solid angle for bulk material, or averaged over an azimuthal angle for QW material </w:t>
      </w:r>
      <w:r w:rsidR="00661386">
        <w:rPr>
          <w:lang w:val="de-DE"/>
        </w:rPr>
        <w:fldChar w:fldCharType="begin"/>
      </w:r>
      <w:r w:rsidR="00B53A87">
        <w:rPr>
          <w:lang w:val="de-DE"/>
        </w:rPr>
        <w:instrText xml:space="preserve"> ADDIN EN.CITE &lt;EndNote&gt;&lt;Cite&gt;&lt;Author&gt;Yan&lt;/Author&gt;&lt;Year&gt;1990&lt;/Year&gt;&lt;RecNum&gt;78&lt;/RecNum&gt;&lt;DisplayText&gt;[79]&lt;/DisplayText&gt;&lt;record&gt;&lt;rec-number&gt;78&lt;/rec-number&gt;&lt;foreign-keys&gt;&lt;key app="EN" db-id="dv5xvwwpdze9tlee09rpadvbeef5fv9sfvr2" timestamp="1443993488"&gt;78&lt;/key&gt;&lt;/foreign-keys&gt;&lt;ref-type name="Journal Article"&gt;17&lt;/ref-type&gt;&lt;contributors&gt;&lt;authors&gt;&lt;author&gt;Yan, R. H.&lt;/author&gt;&lt;author&gt;Corzine, S. W.&lt;/author&gt;&lt;author&gt;Coldren, L. A.&lt;/author&gt;&lt;author&gt;Suemune, I.&lt;/author&gt;&lt;/authors&gt;&lt;/contributors&gt;&lt;titles&gt;&lt;title&gt;Corrections to the Expression for Gain in GaAs&lt;/title&gt;&lt;secondary-title&gt;Ieee Journal of Quantum Electronics&lt;/secondary-title&gt;&lt;/titles&gt;&lt;periodical&gt;&lt;full-title&gt;Ieee Journal of Quantum Electronics&lt;/full-title&gt;&lt;abbr-1&gt;IEEE J. Quantum Electron.&lt;/abbr-1&gt;&lt;/periodical&gt;&lt;pages&gt;213-216&lt;/pages&gt;&lt;volume&gt;26&lt;/volume&gt;&lt;number&gt;2&lt;/number&gt;&lt;dates&gt;&lt;year&gt;1990&lt;/year&gt;&lt;/dates&gt;&lt;isbn&gt;0018-9197&lt;/isbn&gt;&lt;accession-num&gt;WOS:A1990CQ81400005&lt;/accession-num&gt;&lt;urls&gt;&lt;related-urls&gt;&lt;url&gt;&amp;lt;Go to ISI&amp;gt;://WOS:A1990CQ81400005&lt;/url&gt;&lt;/related-urls&gt;&lt;/urls&gt;&lt;researc</w:instrText>
      </w:r>
      <w:r w:rsidR="00B53A87">
        <w:rPr>
          <w:rFonts w:hint="eastAsia"/>
          <w:lang w:val="de-DE"/>
        </w:rPr>
        <w:instrText>h-notes&gt;&lt;style face="normal" font="default" charset="134" size="100%"&gt;</w:instrText>
      </w:r>
      <w:r w:rsidR="00B53A87">
        <w:rPr>
          <w:rFonts w:hint="eastAsia"/>
          <w:lang w:val="de-DE"/>
        </w:rPr>
        <w:instrText>有效质量修正因子</w:instrText>
      </w:r>
      <w:r w:rsidR="00B53A87">
        <w:rPr>
          <w:rFonts w:hint="eastAsia"/>
          <w:lang w:val="de-DE"/>
        </w:rPr>
        <w:instrText>&lt;/style&gt;&lt;/research-notes&gt;&lt;/record&gt;&lt;/Cite&gt;&lt;/EndNote&gt;</w:instrText>
      </w:r>
      <w:r w:rsidR="00661386">
        <w:rPr>
          <w:lang w:val="de-DE"/>
        </w:rPr>
        <w:fldChar w:fldCharType="separate"/>
      </w:r>
      <w:r w:rsidR="00B53A87">
        <w:rPr>
          <w:noProof/>
          <w:lang w:val="de-DE"/>
        </w:rPr>
        <w:t>[79]</w:t>
      </w:r>
      <w:r w:rsidR="00661386">
        <w:rPr>
          <w:lang w:val="de-DE"/>
        </w:rPr>
        <w:fldChar w:fldCharType="end"/>
      </w:r>
      <w:r>
        <w:rPr>
          <w:lang w:val="de-DE"/>
        </w:rPr>
        <w:t xml:space="preserve">:      </w:t>
      </w:r>
    </w:p>
    <w:p w:rsidR="000469D4" w:rsidRDefault="00A96EE2" w:rsidP="000469D4">
      <w:pPr>
        <w:jc w:val="right"/>
        <w:rPr>
          <w:lang w:val="de-DE"/>
        </w:rPr>
      </w:pPr>
      <w:r>
        <w:rPr>
          <w:rFonts w:ascii="Times New Roman" w:eastAsia="宋体" w:hAnsi="Times New Roman"/>
          <w:kern w:val="2"/>
          <w:position w:val="-24"/>
          <w:lang w:val="de-DE"/>
        </w:rPr>
        <w:object w:dxaOrig="4239" w:dyaOrig="620">
          <v:shape id="_x0000_i1098" type="#_x0000_t75" style="width:212.5pt;height:31pt" o:ole="">
            <v:imagedata r:id="rId167" o:title=""/>
          </v:shape>
          <o:OLEObject Type="Embed" ProgID="Equation.DSMT4" ShapeID="_x0000_i1098" DrawAspect="Content" ObjectID="_1524392009" r:id="rId168"/>
        </w:object>
      </w:r>
      <w:r w:rsidR="000469D4">
        <w:rPr>
          <w:lang w:val="de-DE"/>
        </w:rPr>
        <w:t xml:space="preserve">              (2.2.17)</w:t>
      </w:r>
    </w:p>
    <w:p w:rsidR="000469D4" w:rsidRDefault="000469D4" w:rsidP="00ED2F42">
      <w:pPr>
        <w:ind w:firstLine="720"/>
        <w:rPr>
          <w:lang w:val="de-DE"/>
        </w:rPr>
      </w:pPr>
      <w:r>
        <w:rPr>
          <w:lang w:val="de-DE"/>
        </w:rPr>
        <w:t>The value of momentum transition matrix element p</w:t>
      </w:r>
      <w:r>
        <w:rPr>
          <w:vertAlign w:val="subscript"/>
          <w:lang w:val="de-DE"/>
        </w:rPr>
        <w:t>x</w:t>
      </w:r>
      <w:r>
        <w:rPr>
          <w:lang w:val="de-DE"/>
        </w:rPr>
        <w:t xml:space="preserve"> can be extracted by the experimental E</w:t>
      </w:r>
      <w:r>
        <w:rPr>
          <w:vertAlign w:val="subscript"/>
          <w:lang w:val="de-DE"/>
        </w:rPr>
        <w:t>p</w:t>
      </w:r>
      <w:r>
        <w:rPr>
          <w:lang w:val="de-DE"/>
        </w:rPr>
        <w:t xml:space="preserve"> [eV] parameter compiled in </w:t>
      </w:r>
      <w:r w:rsidR="00661386">
        <w:rPr>
          <w:lang w:val="de-DE"/>
        </w:rPr>
        <w:fldChar w:fldCharType="begin"/>
      </w:r>
      <w:r w:rsidR="00B53A87">
        <w:rPr>
          <w:lang w:val="de-DE"/>
        </w:rPr>
        <w:instrText xml:space="preserve"> ADDIN EN.CITE &lt;EndNote&gt;&lt;Cite&gt;&lt;Author&gt;Vurgaftman&lt;/Author&gt;&lt;Year&gt;2001&lt;/Year&gt;&lt;RecNum&gt;3&lt;/RecNum&gt;&lt;DisplayText&gt;[80]&lt;/DisplayText&gt;&lt;record&gt;&lt;rec-number&gt;3&lt;/rec-number&gt;&lt;foreign-keys&gt;&lt;key app="EN" db-id="9zww5t9ebszpxqefsfnpv9fofvwv9vaw05rp" timestamp="1292453624"&gt;3&lt;/key&gt;&lt;/foreign-keys&gt;&lt;ref-type name="Journal Article"&gt;17&lt;/ref-type&gt;&lt;contributors&gt;&lt;authors&gt;&lt;author&gt;Vurgaftman, I.&lt;/author&gt;&lt;author&gt;Meyer, J. R.&lt;/author&gt;&lt;author&gt;Ram-Mohan, L. R.&lt;/author&gt;&lt;/authors&gt;&lt;/contributors&gt;&lt;titles&gt;&lt;title&gt;Band parameters for III--V compound semiconductors and their alloys&lt;/title&gt;&lt;secondary-title&gt;Journal of Applied Physics&lt;/secondary-title&gt;&lt;/titles&gt;&lt;periodical&gt;&lt;full-title&gt;Journal of Applied Physics&lt;/full-title&gt;&lt;abbr-1&gt;J. Appl. Phys.&lt;/abbr-1&gt;&lt;/periodical&gt;&lt;pages&gt;5815-5875&lt;/pages&gt;&lt;volume&gt;89&lt;/volume&gt;&lt;number&gt;11&lt;/number&gt;&lt;keywords&gt;&lt;keyword&gt;III-V semiconductors&lt;/keyword&gt;&lt;keyword&gt;band structure&lt;/keyword&gt;&lt;keyword&gt;reviews&lt;/keyword&gt;&lt;keyword&gt;energy gap&lt;/keyword&gt;&lt;keyword&gt;spin-orbit interactions&lt;/keyword&gt;&lt;keyword&gt;crystal field interactions&lt;/keyword&gt;&lt;keyword&gt;effective mass&lt;/keyword&gt;&lt;keyword&gt;semiconductor heterojunctions&lt;/keyword&gt;&lt;keyword&gt;interface states&lt;/keyword&gt;&lt;keyword&gt;wide band gap semiconductors&lt;/keyword&gt;&lt;/keywords&gt;&lt;dates&gt;&lt;year&gt;2001&lt;/year&gt;&lt;/dates&gt;&lt;publisher&gt;AIP&lt;/publisher&gt;&lt;urls&gt;&lt;related-urls&gt;&lt;url&gt;http://link.aip.org/link/?JAP/89/5815/1&lt;/url&gt;&lt;/related-urls&gt;&lt;/urls&gt;&lt;/record&gt;&lt;/Cite&gt;&lt;/EndNote&gt;</w:instrText>
      </w:r>
      <w:r w:rsidR="00661386">
        <w:rPr>
          <w:lang w:val="de-DE"/>
        </w:rPr>
        <w:fldChar w:fldCharType="separate"/>
      </w:r>
      <w:r w:rsidR="00B53A87">
        <w:rPr>
          <w:noProof/>
          <w:lang w:val="de-DE"/>
        </w:rPr>
        <w:t>[80]</w:t>
      </w:r>
      <w:r w:rsidR="00661386">
        <w:rPr>
          <w:lang w:val="de-DE"/>
        </w:rPr>
        <w:fldChar w:fldCharType="end"/>
      </w:r>
      <w:r>
        <w:rPr>
          <w:lang w:val="de-DE"/>
        </w:rPr>
        <w:t xml:space="preserve">, which </w:t>
      </w:r>
      <w:r w:rsidR="00DA6940">
        <w:rPr>
          <w:lang w:val="de-DE"/>
        </w:rPr>
        <w:t>has included</w:t>
      </w:r>
      <w:r>
        <w:rPr>
          <w:lang w:val="de-DE"/>
        </w:rPr>
        <w:t xml:space="preserve"> the effects </w:t>
      </w:r>
      <w:r w:rsidRPr="00D54BE3">
        <w:rPr>
          <w:noProof/>
          <w:lang w:val="de-DE"/>
        </w:rPr>
        <w:t xml:space="preserve">of </w:t>
      </w:r>
      <w:r w:rsidR="00D54BE3">
        <w:rPr>
          <w:noProof/>
          <w:lang w:val="de-DE"/>
        </w:rPr>
        <w:t>adjacent</w:t>
      </w:r>
      <w:r>
        <w:rPr>
          <w:lang w:val="de-DE"/>
        </w:rPr>
        <w:t xml:space="preserve"> bands and </w:t>
      </w:r>
      <w:r w:rsidRPr="0062317F">
        <w:rPr>
          <w:noProof/>
          <w:lang w:val="de-DE"/>
        </w:rPr>
        <w:t>remote</w:t>
      </w:r>
      <w:r>
        <w:rPr>
          <w:lang w:val="de-DE"/>
        </w:rPr>
        <w:t xml:space="preserve"> bands.</w:t>
      </w:r>
      <w:r w:rsidR="00DA6940">
        <w:rPr>
          <w:lang w:val="de-DE"/>
        </w:rPr>
        <w:t xml:space="preserve"> The relations between these </w:t>
      </w:r>
      <w:r w:rsidR="00DA6940" w:rsidRPr="00D54BE3">
        <w:rPr>
          <w:noProof/>
          <w:lang w:val="de-DE"/>
        </w:rPr>
        <w:t>s</w:t>
      </w:r>
      <w:r w:rsidR="00D54BE3">
        <w:rPr>
          <w:noProof/>
          <w:lang w:val="de-DE"/>
        </w:rPr>
        <w:t>y</w:t>
      </w:r>
      <w:r w:rsidR="00DA6940" w:rsidRPr="00D54BE3">
        <w:rPr>
          <w:noProof/>
          <w:lang w:val="de-DE"/>
        </w:rPr>
        <w:t>mbols</w:t>
      </w:r>
      <w:r w:rsidR="00DA6940">
        <w:rPr>
          <w:lang w:val="de-DE"/>
        </w:rPr>
        <w:t xml:space="preserve"> are:</w:t>
      </w:r>
    </w:p>
    <w:p w:rsidR="000469D4" w:rsidRDefault="000469D4" w:rsidP="000469D4">
      <w:pPr>
        <w:jc w:val="right"/>
        <w:rPr>
          <w:lang w:val="de-DE"/>
        </w:rPr>
      </w:pPr>
      <w:r>
        <w:rPr>
          <w:lang w:val="de-DE"/>
        </w:rPr>
        <w:lastRenderedPageBreak/>
        <w:t xml:space="preserve">   </w:t>
      </w:r>
      <w:r w:rsidR="00A96EE2">
        <w:rPr>
          <w:rFonts w:ascii="Times New Roman" w:eastAsia="宋体" w:hAnsi="Times New Roman"/>
          <w:kern w:val="2"/>
          <w:position w:val="-64"/>
        </w:rPr>
        <w:object w:dxaOrig="2640" w:dyaOrig="1400">
          <v:shape id="_x0000_i1099" type="#_x0000_t75" style="width:132pt;height:70pt" o:ole="">
            <v:imagedata r:id="rId169" o:title=""/>
          </v:shape>
          <o:OLEObject Type="Embed" ProgID="Equation.DSMT4" ShapeID="_x0000_i1099" DrawAspect="Content" ObjectID="_1524392010" r:id="rId170"/>
        </w:object>
      </w:r>
      <w:r>
        <w:t xml:space="preserve">                       (2.2.18)</w:t>
      </w:r>
    </w:p>
    <w:p w:rsidR="000469D4" w:rsidRDefault="000469D4" w:rsidP="00ED2F42">
      <w:pPr>
        <w:ind w:firstLine="720"/>
        <w:rPr>
          <w:lang w:val="de-DE"/>
        </w:rPr>
      </w:pPr>
      <w:r>
        <w:rPr>
          <w:lang w:val="de-DE"/>
        </w:rPr>
        <w:t>For spin degeneracy, the above expression for the matrix element assumes that a factor of two will be included in the expression for</w:t>
      </w:r>
      <w:r w:rsidR="00B37754">
        <w:rPr>
          <w:lang w:val="de-DE"/>
        </w:rPr>
        <w:t xml:space="preserve"> the</w:t>
      </w:r>
      <w:r>
        <w:rPr>
          <w:lang w:val="de-DE"/>
        </w:rPr>
        <w:t xml:space="preserve"> </w:t>
      </w:r>
      <w:r w:rsidRPr="00B37754">
        <w:rPr>
          <w:noProof/>
          <w:lang w:val="de-DE"/>
        </w:rPr>
        <w:t>density</w:t>
      </w:r>
      <w:r>
        <w:rPr>
          <w:lang w:val="de-DE"/>
        </w:rPr>
        <w:t xml:space="preserve"> of states </w:t>
      </w:r>
      <w:r w:rsidR="00661386">
        <w:rPr>
          <w:lang w:val="de-DE"/>
        </w:rPr>
        <w:fldChar w:fldCharType="begin"/>
      </w:r>
      <w:r w:rsidR="00B53A87">
        <w:rPr>
          <w:lang w:val="de-DE"/>
        </w:rPr>
        <w:instrText xml:space="preserve"> ADDIN EN.CITE &lt;EndNote&gt;&lt;Cite&gt;&lt;Author&gt;Yan&lt;/Author&gt;&lt;Year&gt;1990&lt;/Year&gt;&lt;RecNum&gt;78&lt;/RecNum&gt;&lt;DisplayText&gt;[79]&lt;/DisplayText&gt;&lt;record&gt;&lt;rec-number&gt;78&lt;/rec-number&gt;&lt;foreign-keys&gt;&lt;key app="EN" db-id="dv5xvwwpdze9tlee09rpadvbeef5fv9sfvr2" timestamp="1443993488"&gt;78&lt;/key&gt;&lt;/foreign-keys&gt;&lt;ref-type name="Journal Article"&gt;17&lt;/ref-type&gt;&lt;contributors&gt;&lt;authors&gt;&lt;author&gt;Yan, R. H.&lt;/author&gt;&lt;author&gt;Corzine, S. W.&lt;/author&gt;&lt;author&gt;Coldren, L. A.&lt;/author&gt;&lt;author&gt;Suemune, I.&lt;/author&gt;&lt;/authors&gt;&lt;/contributors&gt;&lt;titles&gt;&lt;title&gt;Corrections to the Expression for Gain in GaAs&lt;/title&gt;&lt;secondary-title&gt;Ieee Journal of Quantum Electronics&lt;/secondary-title&gt;&lt;/titles&gt;&lt;periodical&gt;&lt;full-title&gt;Ieee Journal of Quantum Electronics&lt;/full-title&gt;&lt;abbr-1&gt;IEEE J. Quantum Electron.&lt;/abbr-1&gt;&lt;/periodical&gt;&lt;pages&gt;213-216&lt;/pages&gt;&lt;volume&gt;26&lt;/volume&gt;&lt;number&gt;2&lt;/number&gt;&lt;dates&gt;&lt;year&gt;1990&lt;/year&gt;&lt;/dates&gt;&lt;isbn&gt;0018-9197&lt;/isbn&gt;&lt;accession-num&gt;WOS:A1990CQ81400005&lt;/accession-num&gt;&lt;urls&gt;&lt;related-urls&gt;&lt;url&gt;&amp;lt;Go to ISI&amp;gt;://WOS:A1990CQ81400005&lt;/url&gt;&lt;/related-urls&gt;&lt;/urls&gt;&lt;researc</w:instrText>
      </w:r>
      <w:r w:rsidR="00B53A87">
        <w:rPr>
          <w:rFonts w:hint="eastAsia"/>
          <w:lang w:val="de-DE"/>
        </w:rPr>
        <w:instrText>h-notes&gt;&lt;style face="normal" font="default" charset="134" size="100%"&gt;</w:instrText>
      </w:r>
      <w:r w:rsidR="00B53A87">
        <w:rPr>
          <w:rFonts w:hint="eastAsia"/>
          <w:lang w:val="de-DE"/>
        </w:rPr>
        <w:instrText>有效质量修正因子</w:instrText>
      </w:r>
      <w:r w:rsidR="00B53A87">
        <w:rPr>
          <w:rFonts w:hint="eastAsia"/>
          <w:lang w:val="de-DE"/>
        </w:rPr>
        <w:instrText>&lt;/style&gt;&lt;/research-notes&gt;&lt;/record&gt;&lt;/Cite&gt;&lt;/EndNote&gt;</w:instrText>
      </w:r>
      <w:r w:rsidR="00661386">
        <w:rPr>
          <w:lang w:val="de-DE"/>
        </w:rPr>
        <w:fldChar w:fldCharType="separate"/>
      </w:r>
      <w:r w:rsidR="00B53A87">
        <w:rPr>
          <w:noProof/>
          <w:lang w:val="de-DE"/>
        </w:rPr>
        <w:t>[79]</w:t>
      </w:r>
      <w:r w:rsidR="00661386">
        <w:rPr>
          <w:lang w:val="de-DE"/>
        </w:rPr>
        <w:fldChar w:fldCharType="end"/>
      </w:r>
      <w:r>
        <w:rPr>
          <w:lang w:val="de-DE"/>
        </w:rPr>
        <w:t xml:space="preserve">. For </w:t>
      </w:r>
      <w:r w:rsidR="00DA6940">
        <w:rPr>
          <w:lang w:val="de-DE"/>
        </w:rPr>
        <w:t>transition of</w:t>
      </w:r>
      <w:r w:rsidR="00631BB5">
        <w:rPr>
          <w:lang w:val="de-DE"/>
        </w:rPr>
        <w:t xml:space="preserve"> an</w:t>
      </w:r>
      <w:r w:rsidR="00DA6940">
        <w:rPr>
          <w:lang w:val="de-DE"/>
        </w:rPr>
        <w:t xml:space="preserve"> </w:t>
      </w:r>
      <w:r w:rsidRPr="00631BB5">
        <w:rPr>
          <w:noProof/>
          <w:lang w:val="de-DE"/>
        </w:rPr>
        <w:t>electron</w:t>
      </w:r>
      <w:r>
        <w:rPr>
          <w:lang w:val="de-DE"/>
        </w:rPr>
        <w:t xml:space="preserve"> to heavy-hole in a quantum well, </w:t>
      </w:r>
      <w:r>
        <w:rPr>
          <w:rFonts w:ascii="Times New Roman" w:eastAsia="宋体" w:hAnsi="Times New Roman"/>
          <w:kern w:val="2"/>
          <w:position w:val="-16"/>
          <w:lang w:val="de-DE"/>
        </w:rPr>
        <w:object w:dxaOrig="1764" w:dyaOrig="480">
          <v:shape id="_x0000_i1100" type="#_x0000_t75" style="width:89pt;height:24pt" o:ole="">
            <v:imagedata r:id="rId171" o:title=""/>
          </v:shape>
          <o:OLEObject Type="Embed" ProgID="Equation.DSMT4" ShapeID="_x0000_i1100" DrawAspect="Content" ObjectID="_1524392011" r:id="rId172"/>
        </w:object>
      </w:r>
      <w:r w:rsidR="00661386">
        <w:rPr>
          <w:lang w:val="de-DE"/>
        </w:rPr>
        <w:fldChar w:fldCharType="begin"/>
      </w:r>
      <w:r w:rsidR="00B53A87">
        <w:rPr>
          <w:lang w:val="de-DE"/>
        </w:rPr>
        <w:instrText xml:space="preserve"> ADDIN EN.CITE &lt;EndNote&gt;&lt;Cite&gt;&lt;Author&gt;Yan&lt;/Author&gt;&lt;Year&gt;1990&lt;/Year&gt;&lt;RecNum&gt;78&lt;/RecNum&gt;&lt;DisplayText&gt;[79]&lt;/DisplayText&gt;&lt;record&gt;&lt;rec-number&gt;78&lt;/rec-number&gt;&lt;foreign-keys&gt;&lt;key app="EN" db-id="dv5xvwwpdze9tlee09rpadvbeef5fv9sfvr2" timestamp="1443993488"&gt;78&lt;/key&gt;&lt;/foreign-keys&gt;&lt;ref-type name="Journal Article"&gt;17&lt;/ref-type&gt;&lt;contributors&gt;&lt;authors&gt;&lt;author&gt;Yan, R. H.&lt;/author&gt;&lt;author&gt;Corzine, S. W.&lt;/author&gt;&lt;author&gt;Coldren, L. A.&lt;/author&gt;&lt;author&gt;Suemune, I.&lt;/author&gt;&lt;/authors&gt;&lt;/contributors&gt;&lt;titles&gt;&lt;title&gt;Corrections to the Expression for Gain in GaAs&lt;/title&gt;&lt;secondary-title&gt;Ieee Journal of Quantum Electronics&lt;/secondary-title&gt;&lt;/titles&gt;&lt;periodical&gt;&lt;full-title&gt;Ieee Journal of Quantum Electronics&lt;/full-title&gt;&lt;abbr-1&gt;IEEE J. Quantum Electron.&lt;/abbr-1&gt;&lt;/periodical&gt;&lt;pages&gt;213-216&lt;/pages&gt;&lt;volume&gt;26&lt;/volume&gt;&lt;number&gt;2&lt;/number&gt;&lt;dates&gt;&lt;year&gt;1990&lt;/year&gt;&lt;/dates&gt;&lt;isbn&gt;0018-9197&lt;/isbn&gt;&lt;accession-num&gt;WOS:A1990CQ81400005&lt;/accession-num&gt;&lt;urls&gt;&lt;related-urls&gt;&lt;url&gt;&amp;lt;Go to ISI&amp;gt;://WOS:A1990CQ81400005&lt;/url&gt;&lt;/related-urls&gt;&lt;/urls&gt;&lt;researc</w:instrText>
      </w:r>
      <w:r w:rsidR="00B53A87">
        <w:rPr>
          <w:rFonts w:hint="eastAsia"/>
          <w:lang w:val="de-DE"/>
        </w:rPr>
        <w:instrText>h-notes&gt;&lt;style face="normal" font="default" charset="134" size="100%"&gt;</w:instrText>
      </w:r>
      <w:r w:rsidR="00B53A87">
        <w:rPr>
          <w:rFonts w:hint="eastAsia"/>
          <w:lang w:val="de-DE"/>
        </w:rPr>
        <w:instrText>有效质量修正因子</w:instrText>
      </w:r>
      <w:r w:rsidR="00B53A87">
        <w:rPr>
          <w:rFonts w:hint="eastAsia"/>
          <w:lang w:val="de-DE"/>
        </w:rPr>
        <w:instrText>&lt;/style&gt;&lt;/research-notes&gt;&lt;/record&gt;&lt;/Cite&gt;&lt;/EndNote&gt;</w:instrText>
      </w:r>
      <w:r w:rsidR="00661386">
        <w:rPr>
          <w:lang w:val="de-DE"/>
        </w:rPr>
        <w:fldChar w:fldCharType="separate"/>
      </w:r>
      <w:r w:rsidR="00B53A87">
        <w:rPr>
          <w:noProof/>
          <w:lang w:val="de-DE"/>
        </w:rPr>
        <w:t>[79]</w:t>
      </w:r>
      <w:r w:rsidR="00661386">
        <w:rPr>
          <w:lang w:val="de-DE"/>
        </w:rPr>
        <w:fldChar w:fldCharType="end"/>
      </w:r>
      <w:r>
        <w:rPr>
          <w:lang w:val="de-DE"/>
        </w:rPr>
        <w:t xml:space="preserve">. </w:t>
      </w:r>
    </w:p>
    <w:p w:rsidR="000469D4" w:rsidRDefault="000469D4" w:rsidP="00ED2F42">
      <w:pPr>
        <w:ind w:firstLine="720"/>
        <w:rPr>
          <w:lang w:val="de-DE"/>
        </w:rPr>
      </w:pPr>
      <w:r>
        <w:rPr>
          <w:lang w:val="de-DE"/>
        </w:rPr>
        <w:t xml:space="preserve">According to the relation of Einstein coefficients, the spontaneous emission rate </w:t>
      </w:r>
      <w:r w:rsidRPr="0062317F">
        <w:rPr>
          <w:noProof/>
          <w:lang w:val="de-DE"/>
        </w:rPr>
        <w:t>r</w:t>
      </w:r>
      <w:r w:rsidRPr="0062317F">
        <w:rPr>
          <w:noProof/>
          <w:vertAlign w:val="subscript"/>
          <w:lang w:val="de-DE"/>
        </w:rPr>
        <w:t>sp</w:t>
      </w:r>
      <w:r>
        <w:rPr>
          <w:lang w:val="de-DE"/>
        </w:rPr>
        <w:t xml:space="preserve"> </w:t>
      </w:r>
      <w:r>
        <w:t>[eV</w:t>
      </w:r>
      <w:r>
        <w:rPr>
          <w:vertAlign w:val="superscript"/>
        </w:rPr>
        <w:t>-1</w:t>
      </w:r>
      <w:r>
        <w:rPr>
          <w:rFonts w:ascii="Arial" w:hAnsi="Arial" w:cs="Arial"/>
        </w:rPr>
        <w:t>·</w:t>
      </w:r>
      <w:r>
        <w:t>cm</w:t>
      </w:r>
      <w:r>
        <w:rPr>
          <w:vertAlign w:val="superscript"/>
        </w:rPr>
        <w:t>-3</w:t>
      </w:r>
      <w:r>
        <w:rPr>
          <w:rFonts w:ascii="Arial" w:hAnsi="Arial" w:cs="Arial"/>
        </w:rPr>
        <w:t>·</w:t>
      </w:r>
      <w:r>
        <w:t>s</w:t>
      </w:r>
      <w:r>
        <w:rPr>
          <w:vertAlign w:val="superscript"/>
        </w:rPr>
        <w:t>-1</w:t>
      </w:r>
      <w:r>
        <w:t xml:space="preserve">] </w:t>
      </w:r>
      <w:r>
        <w:rPr>
          <w:lang w:val="de-DE"/>
        </w:rPr>
        <w:t>is given by:</w:t>
      </w:r>
    </w:p>
    <w:p w:rsidR="000469D4" w:rsidRDefault="000469D4" w:rsidP="000469D4">
      <w:pPr>
        <w:jc w:val="right"/>
        <w:rPr>
          <w:lang w:val="de-DE"/>
        </w:rPr>
      </w:pPr>
      <w:r>
        <w:rPr>
          <w:rFonts w:ascii="Times New Roman" w:eastAsia="宋体" w:hAnsi="Times New Roman"/>
          <w:kern w:val="2"/>
          <w:position w:val="-30"/>
          <w:lang w:val="de-DE"/>
        </w:rPr>
        <w:object w:dxaOrig="3348" w:dyaOrig="720">
          <v:shape id="_x0000_i1101" type="#_x0000_t75" style="width:167.5pt;height:36pt" o:ole="">
            <v:imagedata r:id="rId173" o:title=""/>
          </v:shape>
          <o:OLEObject Type="Embed" ProgID="Equation.DSMT4" ShapeID="_x0000_i1101" DrawAspect="Content" ObjectID="_1524392012" r:id="rId174"/>
        </w:object>
      </w:r>
      <w:r>
        <w:rPr>
          <w:lang w:val="de-DE"/>
        </w:rPr>
        <w:t xml:space="preserve">                 (2.2.19)</w:t>
      </w:r>
    </w:p>
    <w:p w:rsidR="000469D4" w:rsidRDefault="000469D4" w:rsidP="00ED2F42">
      <w:pPr>
        <w:ind w:firstLine="720"/>
        <w:rPr>
          <w:lang w:val="de-DE"/>
        </w:rPr>
      </w:pPr>
      <w:r>
        <w:rPr>
          <w:lang w:val="de-DE"/>
        </w:rPr>
        <w:t xml:space="preserve">Then the corresponding </w:t>
      </w:r>
      <w:r>
        <w:t>“</w:t>
      </w:r>
      <w:r>
        <w:rPr>
          <w:lang w:val="de-DE"/>
        </w:rPr>
        <w:t>spontaneous emission</w:t>
      </w:r>
      <w:r>
        <w:t>”</w:t>
      </w:r>
      <w:r>
        <w:rPr>
          <w:lang w:val="de-DE"/>
        </w:rPr>
        <w:t xml:space="preserve"> recombination rate </w:t>
      </w:r>
      <w:r>
        <w:rPr>
          <w:rFonts w:ascii="Times New Roman" w:eastAsia="宋体" w:hAnsi="Times New Roman"/>
          <w:kern w:val="2"/>
          <w:position w:val="-14"/>
          <w:lang w:val="de-DE"/>
        </w:rPr>
        <w:object w:dxaOrig="360" w:dyaOrig="384">
          <v:shape id="_x0000_i1102" type="#_x0000_t75" style="width:18pt;height:19pt" o:ole="">
            <v:imagedata r:id="rId175" o:title=""/>
          </v:shape>
          <o:OLEObject Type="Embed" ProgID="Equation.DSMT4" ShapeID="_x0000_i1102" DrawAspect="Content" ObjectID="_1524392013" r:id="rId176"/>
        </w:object>
      </w:r>
      <w:r>
        <w:rPr>
          <w:lang w:val="de-DE"/>
        </w:rPr>
        <w:t>[s</w:t>
      </w:r>
      <w:r>
        <w:rPr>
          <w:vertAlign w:val="superscript"/>
          <w:lang w:val="de-DE"/>
        </w:rPr>
        <w:t>-1</w:t>
      </w:r>
      <w:r>
        <w:rPr>
          <w:lang w:val="de-DE"/>
        </w:rPr>
        <w:t xml:space="preserve">], recombination lifetime </w:t>
      </w:r>
      <w:r>
        <w:rPr>
          <w:rFonts w:ascii="Times New Roman" w:eastAsia="宋体" w:hAnsi="Times New Roman"/>
          <w:kern w:val="2"/>
          <w:position w:val="-14"/>
          <w:lang w:val="de-DE"/>
        </w:rPr>
        <w:object w:dxaOrig="324" w:dyaOrig="384">
          <v:shape id="_x0000_i1103" type="#_x0000_t75" style="width:17pt;height:19pt" o:ole="">
            <v:imagedata r:id="rId177" o:title=""/>
          </v:shape>
          <o:OLEObject Type="Embed" ProgID="Equation.DSMT4" ShapeID="_x0000_i1103" DrawAspect="Content" ObjectID="_1524392014" r:id="rId178"/>
        </w:object>
      </w:r>
      <w:r>
        <w:rPr>
          <w:lang w:val="de-DE"/>
        </w:rPr>
        <w:t xml:space="preserve">[s], recombination coefficient </w:t>
      </w:r>
      <w:r>
        <w:rPr>
          <w:rFonts w:ascii="Times New Roman" w:eastAsia="宋体" w:hAnsi="Times New Roman"/>
          <w:kern w:val="2"/>
          <w:position w:val="-14"/>
          <w:lang w:val="de-DE"/>
        </w:rPr>
        <w:object w:dxaOrig="360" w:dyaOrig="384">
          <v:shape id="_x0000_i1104" type="#_x0000_t75" style="width:18pt;height:19pt" o:ole="">
            <v:imagedata r:id="rId179" o:title=""/>
          </v:shape>
          <o:OLEObject Type="Embed" ProgID="Equation.DSMT4" ShapeID="_x0000_i1104" DrawAspect="Content" ObjectID="_1524392015" r:id="rId180"/>
        </w:object>
      </w:r>
      <w:r>
        <w:rPr>
          <w:lang w:val="de-DE"/>
        </w:rPr>
        <w:t>[cm</w:t>
      </w:r>
      <w:r>
        <w:rPr>
          <w:vertAlign w:val="superscript"/>
          <w:lang w:val="de-DE"/>
        </w:rPr>
        <w:t>6</w:t>
      </w:r>
      <w:r>
        <w:rPr>
          <w:lang w:val="de-DE"/>
        </w:rPr>
        <w:t>s</w:t>
      </w:r>
      <w:r>
        <w:rPr>
          <w:vertAlign w:val="superscript"/>
          <w:lang w:val="de-DE"/>
        </w:rPr>
        <w:t>-1</w:t>
      </w:r>
      <w:r>
        <w:rPr>
          <w:lang w:val="de-DE"/>
        </w:rPr>
        <w:t xml:space="preserve">], and recombination current density </w:t>
      </w:r>
      <w:r>
        <w:rPr>
          <w:rFonts w:ascii="Times New Roman" w:eastAsia="宋体" w:hAnsi="Times New Roman"/>
          <w:kern w:val="2"/>
          <w:position w:val="-14"/>
          <w:lang w:val="de-DE"/>
        </w:rPr>
        <w:object w:dxaOrig="348" w:dyaOrig="384">
          <v:shape id="_x0000_i1105" type="#_x0000_t75" style="width:17.5pt;height:19pt" o:ole="">
            <v:imagedata r:id="rId181" o:title=""/>
          </v:shape>
          <o:OLEObject Type="Embed" ProgID="Equation.DSMT4" ShapeID="_x0000_i1105" DrawAspect="Content" ObjectID="_1524392016" r:id="rId182"/>
        </w:object>
      </w:r>
      <w:r>
        <w:rPr>
          <w:lang w:val="de-DE"/>
        </w:rPr>
        <w:t>[A/cm</w:t>
      </w:r>
      <w:r>
        <w:rPr>
          <w:vertAlign w:val="superscript"/>
          <w:lang w:val="de-DE"/>
        </w:rPr>
        <w:t>2</w:t>
      </w:r>
      <w:r>
        <w:rPr>
          <w:lang w:val="de-DE"/>
        </w:rPr>
        <w:t>] can be calculated by:</w:t>
      </w:r>
    </w:p>
    <w:p w:rsidR="000469D4" w:rsidRDefault="000469D4" w:rsidP="000469D4">
      <w:pPr>
        <w:jc w:val="right"/>
        <w:rPr>
          <w:lang w:val="de-DE"/>
        </w:rPr>
      </w:pPr>
      <w:r>
        <w:rPr>
          <w:rFonts w:ascii="Times New Roman" w:eastAsia="宋体" w:hAnsi="Times New Roman"/>
          <w:kern w:val="2"/>
          <w:position w:val="-32"/>
          <w:lang w:val="de-DE"/>
        </w:rPr>
        <w:object w:dxaOrig="4656" w:dyaOrig="708">
          <v:shape id="_x0000_i1106" type="#_x0000_t75" style="width:232pt;height:35.5pt" o:ole="">
            <v:imagedata r:id="rId183" o:title=""/>
          </v:shape>
          <o:OLEObject Type="Embed" ProgID="Equation.DSMT4" ShapeID="_x0000_i1106" DrawAspect="Content" ObjectID="_1524392017" r:id="rId184"/>
        </w:object>
      </w:r>
      <w:r>
        <w:rPr>
          <w:lang w:val="de-DE"/>
        </w:rPr>
        <w:t xml:space="preserve">      (2.2.20)</w:t>
      </w:r>
    </w:p>
    <w:p w:rsidR="000469D4" w:rsidRDefault="000469D4" w:rsidP="000469D4">
      <w:pPr>
        <w:jc w:val="right"/>
        <w:rPr>
          <w:lang w:val="de-DE"/>
        </w:rPr>
      </w:pPr>
      <w:r>
        <w:rPr>
          <w:rFonts w:ascii="Times New Roman" w:eastAsia="宋体" w:hAnsi="Times New Roman"/>
          <w:kern w:val="2"/>
          <w:position w:val="-14"/>
          <w:lang w:val="de-DE"/>
        </w:rPr>
        <w:object w:dxaOrig="2148" w:dyaOrig="396">
          <v:shape id="_x0000_i1107" type="#_x0000_t75" style="width:107.5pt;height:19pt" o:ole="">
            <v:imagedata r:id="rId185" o:title=""/>
          </v:shape>
          <o:OLEObject Type="Embed" ProgID="Equation.DSMT4" ShapeID="_x0000_i1107" DrawAspect="Content" ObjectID="_1524392018" r:id="rId186"/>
        </w:object>
      </w:r>
      <w:r>
        <w:rPr>
          <w:lang w:val="de-DE"/>
        </w:rPr>
        <w:t xml:space="preserve">                           (2.2.21)</w:t>
      </w:r>
    </w:p>
    <w:p w:rsidR="000469D4" w:rsidRDefault="000469D4" w:rsidP="00ED2F42">
      <w:pPr>
        <w:ind w:firstLine="720"/>
        <w:rPr>
          <w:lang w:val="de-DE"/>
        </w:rPr>
      </w:pPr>
      <w:r>
        <w:rPr>
          <w:lang w:val="de-DE"/>
        </w:rPr>
        <w:t>A numerical example of the gain spectra and the spontaneous emission spectra is shown in figure 2-</w:t>
      </w:r>
      <w:r w:rsidR="00ED2F42">
        <w:rPr>
          <w:lang w:val="de-DE"/>
        </w:rPr>
        <w:t>6</w:t>
      </w:r>
      <w:r>
        <w:rPr>
          <w:lang w:val="de-DE"/>
        </w:rPr>
        <w:t xml:space="preserve">. The QW structure has a higher gain due to its larger momentum matrix element and smaller </w:t>
      </w:r>
      <w:r w:rsidR="00571355">
        <w:rPr>
          <w:lang w:val="de-DE"/>
        </w:rPr>
        <w:t>transparency</w:t>
      </w:r>
      <w:r>
        <w:rPr>
          <w:lang w:val="de-DE"/>
        </w:rPr>
        <w:t xml:space="preserve"> carrier density. The practical gain spectra will have some band tailing near the bandgap,</w:t>
      </w:r>
      <w:r w:rsidR="00DA6940">
        <w:rPr>
          <w:lang w:val="de-DE"/>
        </w:rPr>
        <w:t>which is</w:t>
      </w:r>
      <w:r>
        <w:rPr>
          <w:lang w:val="de-DE"/>
        </w:rPr>
        <w:t xml:space="preserve"> partially due to the lineshape broadening caused by the finite lifetime of</w:t>
      </w:r>
      <w:r w:rsidR="00631BB5">
        <w:rPr>
          <w:lang w:val="de-DE"/>
        </w:rPr>
        <w:t xml:space="preserve"> an</w:t>
      </w:r>
      <w:r>
        <w:rPr>
          <w:lang w:val="de-DE"/>
        </w:rPr>
        <w:t xml:space="preserve"> </w:t>
      </w:r>
      <w:r w:rsidR="00DA6940" w:rsidRPr="00631BB5">
        <w:rPr>
          <w:noProof/>
          <w:lang w:val="de-DE"/>
        </w:rPr>
        <w:t>electron</w:t>
      </w:r>
      <w:r w:rsidR="00DA6940">
        <w:rPr>
          <w:lang w:val="de-DE"/>
        </w:rPr>
        <w:t xml:space="preserve"> at </w:t>
      </w:r>
      <w:r>
        <w:rPr>
          <w:lang w:val="de-DE"/>
        </w:rPr>
        <w:t xml:space="preserve">the energy levels. </w:t>
      </w:r>
    </w:p>
    <w:p w:rsidR="000469D4" w:rsidRDefault="000469D4" w:rsidP="00FF751E">
      <w:pPr>
        <w:keepNext/>
        <w:spacing w:line="240" w:lineRule="auto"/>
        <w:jc w:val="center"/>
        <w:rPr>
          <w:lang w:val="de-DE"/>
        </w:rPr>
      </w:pPr>
      <w:r>
        <w:rPr>
          <w:noProof/>
          <w:lang w:eastAsia="zh-CN" w:bidi="ar-SA"/>
        </w:rPr>
        <w:lastRenderedPageBreak/>
        <w:drawing>
          <wp:inline distT="0" distB="0" distL="0" distR="0" wp14:anchorId="428EEEA7" wp14:editId="006662A6">
            <wp:extent cx="4099560" cy="3162300"/>
            <wp:effectExtent l="0" t="0" r="0" b="0"/>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4099560" cy="3162300"/>
                    </a:xfrm>
                    <a:prstGeom prst="rect">
                      <a:avLst/>
                    </a:prstGeom>
                    <a:noFill/>
                    <a:ln>
                      <a:noFill/>
                    </a:ln>
                  </pic:spPr>
                </pic:pic>
              </a:graphicData>
            </a:graphic>
          </wp:inline>
        </w:drawing>
      </w:r>
    </w:p>
    <w:p w:rsidR="000469D4" w:rsidRDefault="00ED2F42" w:rsidP="00457D01">
      <w:pPr>
        <w:pStyle w:val="Caption"/>
        <w:jc w:val="center"/>
        <w:rPr>
          <w:lang w:val="de-DE"/>
        </w:rPr>
      </w:pPr>
      <w:bookmarkStart w:id="43" w:name="_Toc450604433"/>
      <w:r>
        <w:t xml:space="preserve">Figure </w:t>
      </w:r>
      <w:fldSimple w:instr=" STYLEREF 1 \s ">
        <w:r w:rsidR="004F4BAA">
          <w:rPr>
            <w:noProof/>
          </w:rPr>
          <w:t>2</w:t>
        </w:r>
      </w:fldSimple>
      <w:r w:rsidR="004F4BAA">
        <w:noBreakHyphen/>
      </w:r>
      <w:fldSimple w:instr=" SEQ Figure \* ARABIC \s 1 ">
        <w:r w:rsidR="004F4BAA">
          <w:rPr>
            <w:noProof/>
          </w:rPr>
          <w:t>6</w:t>
        </w:r>
      </w:fldSimple>
      <w:r w:rsidR="00FF751E">
        <w:rPr>
          <w:noProof/>
        </w:rPr>
        <w:t>.</w:t>
      </w:r>
      <w:r>
        <w:t xml:space="preserve"> </w:t>
      </w:r>
      <w:r w:rsidR="000469D4" w:rsidRPr="00ED2F42">
        <w:rPr>
          <w:lang w:val="de-DE"/>
        </w:rPr>
        <w:t>Gain spectra and spontaneous emission spectra for GaAs bulk and QW</w:t>
      </w:r>
      <w:bookmarkEnd w:id="43"/>
    </w:p>
    <w:p w:rsidR="00FF751E" w:rsidRPr="00FF751E" w:rsidRDefault="00FF751E" w:rsidP="00FF751E">
      <w:pPr>
        <w:rPr>
          <w:lang w:val="de-DE"/>
        </w:rPr>
      </w:pPr>
    </w:p>
    <w:p w:rsidR="00ED2F42" w:rsidRDefault="000469D4" w:rsidP="004739FD">
      <w:pPr>
        <w:ind w:firstLine="720"/>
        <w:rPr>
          <w:lang w:val="de-DE"/>
        </w:rPr>
      </w:pPr>
      <w:r>
        <w:rPr>
          <w:lang w:val="de-DE"/>
        </w:rPr>
        <w:t xml:space="preserve">The gain spectra for InAs </w:t>
      </w:r>
      <w:r w:rsidR="00DA6940">
        <w:rPr>
          <w:lang w:val="de-DE"/>
        </w:rPr>
        <w:t>has</w:t>
      </w:r>
      <w:r>
        <w:rPr>
          <w:lang w:val="de-DE"/>
        </w:rPr>
        <w:t xml:space="preserve"> a similar shape. However, the electron effective mass in InAs is only </w:t>
      </w:r>
      <w:r w:rsidRPr="00631BB5">
        <w:rPr>
          <w:noProof/>
          <w:lang w:val="de-DE"/>
        </w:rPr>
        <w:t>one</w:t>
      </w:r>
      <w:r w:rsidR="00631BB5">
        <w:rPr>
          <w:noProof/>
          <w:lang w:val="de-DE"/>
        </w:rPr>
        <w:t>-</w:t>
      </w:r>
      <w:r w:rsidRPr="00631BB5">
        <w:rPr>
          <w:noProof/>
          <w:lang w:val="de-DE"/>
        </w:rPr>
        <w:t>third</w:t>
      </w:r>
      <w:r>
        <w:rPr>
          <w:lang w:val="de-DE"/>
        </w:rPr>
        <w:t xml:space="preserve"> of that in GaAs, which has twofold effects. On the </w:t>
      </w:r>
      <w:r w:rsidR="00EA25F8" w:rsidRPr="00631BB5">
        <w:rPr>
          <w:noProof/>
          <w:lang w:val="de-DE"/>
        </w:rPr>
        <w:t>positive</w:t>
      </w:r>
      <w:r w:rsidR="00EA25F8">
        <w:rPr>
          <w:lang w:val="de-DE"/>
        </w:rPr>
        <w:t xml:space="preserve"> side</w:t>
      </w:r>
      <w:r>
        <w:rPr>
          <w:lang w:val="de-DE"/>
        </w:rPr>
        <w:t xml:space="preserve">, the smaller effective density of states in InAs results in a </w:t>
      </w:r>
      <w:r w:rsidR="00EA25F8">
        <w:rPr>
          <w:noProof/>
          <w:lang w:val="de-DE"/>
        </w:rPr>
        <w:t>low</w:t>
      </w:r>
      <w:r w:rsidRPr="00EA25F8">
        <w:rPr>
          <w:noProof/>
          <w:lang w:val="de-DE"/>
        </w:rPr>
        <w:t>er</w:t>
      </w:r>
      <w:r>
        <w:rPr>
          <w:lang w:val="de-DE"/>
        </w:rPr>
        <w:t xml:space="preserve"> </w:t>
      </w:r>
      <w:r w:rsidRPr="00631BB5">
        <w:rPr>
          <w:noProof/>
          <w:lang w:val="de-DE"/>
        </w:rPr>
        <w:t>transpar</w:t>
      </w:r>
      <w:r w:rsidR="00631BB5">
        <w:rPr>
          <w:noProof/>
          <w:lang w:val="de-DE"/>
        </w:rPr>
        <w:t>ency</w:t>
      </w:r>
      <w:r>
        <w:rPr>
          <w:lang w:val="de-DE"/>
        </w:rPr>
        <w:t xml:space="preserve"> carrier density and possibly lower threshold current density. </w:t>
      </w:r>
      <w:r w:rsidR="00EA25F8" w:rsidRPr="00DA6DF7">
        <w:rPr>
          <w:noProof/>
          <w:lang w:val="de-DE"/>
        </w:rPr>
        <w:t xml:space="preserve">On the other </w:t>
      </w:r>
      <w:r w:rsidR="000406EB">
        <w:rPr>
          <w:noProof/>
          <w:lang w:val="de-DE"/>
        </w:rPr>
        <w:t>hand</w:t>
      </w:r>
      <w:r>
        <w:rPr>
          <w:lang w:val="de-DE"/>
        </w:rPr>
        <w:t xml:space="preserve">, the smaller density of states will lead to smaller </w:t>
      </w:r>
      <w:r w:rsidRPr="000406EB">
        <w:rPr>
          <w:noProof/>
          <w:lang w:val="de-DE"/>
        </w:rPr>
        <w:t>differe</w:t>
      </w:r>
      <w:r w:rsidR="000406EB">
        <w:rPr>
          <w:noProof/>
          <w:lang w:val="de-DE"/>
        </w:rPr>
        <w:t>n</w:t>
      </w:r>
      <w:r w:rsidRPr="000406EB">
        <w:rPr>
          <w:noProof/>
          <w:lang w:val="de-DE"/>
        </w:rPr>
        <w:t>tial</w:t>
      </w:r>
      <w:r>
        <w:rPr>
          <w:lang w:val="de-DE"/>
        </w:rPr>
        <w:t xml:space="preserve"> gain, which makes its threshold more</w:t>
      </w:r>
      <w:r w:rsidR="00ED2F42">
        <w:rPr>
          <w:lang w:val="de-DE"/>
        </w:rPr>
        <w:t xml:space="preserve"> sensitive to the temperature. </w:t>
      </w:r>
    </w:p>
    <w:p w:rsidR="00ED2F42" w:rsidRPr="00ED2F42" w:rsidRDefault="00ED2F42" w:rsidP="00ED2F42">
      <w:pPr>
        <w:ind w:firstLine="720"/>
        <w:rPr>
          <w:lang w:val="de-DE"/>
        </w:rPr>
      </w:pPr>
    </w:p>
    <w:p w:rsidR="00ED2F42" w:rsidRDefault="00ED2F42" w:rsidP="00B947D1">
      <w:pPr>
        <w:pStyle w:val="Heading2"/>
      </w:pPr>
      <w:bookmarkStart w:id="44" w:name="_Toc446490552"/>
      <w:bookmarkStart w:id="45" w:name="_Toc450648263"/>
      <w:r>
        <w:rPr>
          <w:lang w:val="de-DE"/>
        </w:rPr>
        <w:t xml:space="preserve">2.3 </w:t>
      </w:r>
      <w:r>
        <w:t>Active region material and band structure</w:t>
      </w:r>
      <w:bookmarkEnd w:id="44"/>
      <w:bookmarkEnd w:id="45"/>
    </w:p>
    <w:p w:rsidR="00ED2F42" w:rsidRDefault="00ED2F42" w:rsidP="00ED2F42">
      <w:pPr>
        <w:ind w:firstLine="720"/>
      </w:pPr>
      <w:r>
        <w:t>This section introduces t</w:t>
      </w:r>
      <w:r w:rsidR="005346B7">
        <w:t>he type-II QW materials that are</w:t>
      </w:r>
      <w:r w:rsidR="000406EB">
        <w:t xml:space="preserve"> the</w:t>
      </w:r>
      <w:r>
        <w:t xml:space="preserve"> </w:t>
      </w:r>
      <w:r w:rsidRPr="000406EB">
        <w:rPr>
          <w:noProof/>
        </w:rPr>
        <w:t>backbone</w:t>
      </w:r>
      <w:r>
        <w:t xml:space="preserve"> of the cascade structure. The Kane model, including both 8-band model and 2-band model, is presented to calculate the band structure.  </w:t>
      </w:r>
    </w:p>
    <w:p w:rsidR="00ED2F42" w:rsidRDefault="00ED2F42" w:rsidP="00472C82">
      <w:pPr>
        <w:pStyle w:val="Heading3"/>
      </w:pPr>
      <w:bookmarkStart w:id="46" w:name="_Toc446490553"/>
      <w:bookmarkStart w:id="47" w:name="_Toc450648264"/>
      <w:r>
        <w:rPr>
          <w:rFonts w:eastAsia="宋体"/>
        </w:rPr>
        <w:lastRenderedPageBreak/>
        <w:t>2.3.1 Type-II QW materials</w:t>
      </w:r>
      <w:bookmarkEnd w:id="46"/>
      <w:bookmarkEnd w:id="47"/>
    </w:p>
    <w:p w:rsidR="00ED2F42" w:rsidRDefault="00ED2F42" w:rsidP="00987DC9">
      <w:pPr>
        <w:ind w:firstLine="720"/>
      </w:pPr>
      <w:r>
        <w:t xml:space="preserve">Almost all commercial semiconductor lasers since the 1990s have used QWs as the light-emitting material because of their better performance. Depending on their band alignments, QWs can be classified into several types. </w:t>
      </w:r>
    </w:p>
    <w:p w:rsidR="00ED2F42" w:rsidRDefault="00ED2F42" w:rsidP="00987DC9">
      <w:pPr>
        <w:ind w:firstLine="720"/>
      </w:pPr>
      <w:r>
        <w:t xml:space="preserve">If the bandgap of one material completely falls </w:t>
      </w:r>
      <w:r w:rsidR="005346B7">
        <w:t>within</w:t>
      </w:r>
      <w:r>
        <w:t xml:space="preserve"> the bandgap of the other </w:t>
      </w:r>
      <w:r w:rsidRPr="0062317F">
        <w:rPr>
          <w:noProof/>
        </w:rPr>
        <w:t>material</w:t>
      </w:r>
      <w:r>
        <w:t xml:space="preserve">, as shown in figure 2-7(a), this combination is called type-I QW. Because the electrons and holes are confined in the same material, </w:t>
      </w:r>
      <w:r w:rsidR="005346B7">
        <w:t xml:space="preserve">a </w:t>
      </w:r>
      <w:r>
        <w:t xml:space="preserve">type-I QW has the advantage of large wavefunction overlap and hence, </w:t>
      </w:r>
      <w:r w:rsidR="005346B7">
        <w:t xml:space="preserve">a </w:t>
      </w:r>
      <w:r>
        <w:t xml:space="preserve">higher gain coefficient. </w:t>
      </w:r>
    </w:p>
    <w:p w:rsidR="00ED2F42" w:rsidRDefault="00ED2F42" w:rsidP="00FF751E">
      <w:pPr>
        <w:keepNext/>
        <w:spacing w:line="240" w:lineRule="auto"/>
        <w:jc w:val="center"/>
      </w:pPr>
      <w:r>
        <w:rPr>
          <w:noProof/>
          <w:lang w:eastAsia="zh-CN" w:bidi="ar-SA"/>
        </w:rPr>
        <w:drawing>
          <wp:inline distT="0" distB="0" distL="0" distR="0" wp14:anchorId="72E335F2" wp14:editId="1199753C">
            <wp:extent cx="4465320" cy="2316480"/>
            <wp:effectExtent l="0" t="0" r="0" b="7620"/>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8" cstate="print">
                      <a:extLst>
                        <a:ext uri="{28A0092B-C50C-407E-A947-70E740481C1C}">
                          <a14:useLocalDpi xmlns:a14="http://schemas.microsoft.com/office/drawing/2010/main" val="0"/>
                        </a:ext>
                      </a:extLst>
                    </a:blip>
                    <a:srcRect/>
                    <a:stretch>
                      <a:fillRect/>
                    </a:stretch>
                  </pic:blipFill>
                  <pic:spPr bwMode="auto">
                    <a:xfrm>
                      <a:off x="0" y="0"/>
                      <a:ext cx="4465320" cy="2316480"/>
                    </a:xfrm>
                    <a:prstGeom prst="rect">
                      <a:avLst/>
                    </a:prstGeom>
                    <a:noFill/>
                    <a:ln>
                      <a:noFill/>
                    </a:ln>
                  </pic:spPr>
                </pic:pic>
              </a:graphicData>
            </a:graphic>
          </wp:inline>
        </w:drawing>
      </w:r>
    </w:p>
    <w:p w:rsidR="00ED2F42" w:rsidRDefault="00ED2F42" w:rsidP="00FF751E">
      <w:pPr>
        <w:pStyle w:val="Caption"/>
        <w:jc w:val="center"/>
        <w:rPr>
          <w:i/>
        </w:rPr>
      </w:pPr>
      <w:bookmarkStart w:id="48" w:name="_Toc450604434"/>
      <w:r>
        <w:t xml:space="preserve">Figure </w:t>
      </w:r>
      <w:fldSimple w:instr=" STYLEREF 1 \s ">
        <w:r w:rsidR="004F4BAA">
          <w:rPr>
            <w:noProof/>
          </w:rPr>
          <w:t>2</w:t>
        </w:r>
      </w:fldSimple>
      <w:r w:rsidR="004F4BAA">
        <w:noBreakHyphen/>
      </w:r>
      <w:fldSimple w:instr=" SEQ Figure \* ARABIC \s 1 ">
        <w:r w:rsidR="004F4BAA">
          <w:rPr>
            <w:noProof/>
          </w:rPr>
          <w:t>7</w:t>
        </w:r>
      </w:fldSimple>
      <w:r w:rsidR="00FF751E">
        <w:rPr>
          <w:noProof/>
        </w:rPr>
        <w:t>.</w:t>
      </w:r>
      <w:r>
        <w:t xml:space="preserve"> </w:t>
      </w:r>
      <w:r w:rsidRPr="00ED2F42">
        <w:t xml:space="preserve">Band alignment </w:t>
      </w:r>
      <w:r w:rsidR="004739FD">
        <w:t>for</w:t>
      </w:r>
      <w:r w:rsidRPr="00ED2F42">
        <w:t xml:space="preserve"> (a) type-I QW; (b) type-II QW</w:t>
      </w:r>
      <w:r w:rsidR="00855830">
        <w:t xml:space="preserve"> </w:t>
      </w:r>
      <w:r w:rsidR="00661386" w:rsidRPr="00FF751E">
        <w:fldChar w:fldCharType="begin"/>
      </w:r>
      <w:r w:rsidR="00B53A87">
        <w:instrText xml:space="preserve"> ADDIN EN.CITE &lt;EndNote&gt;&lt;Cite&gt;&lt;Author&gt;Yang&lt;/Author&gt;&lt;Year&gt;2014&lt;/Year&gt;&lt;RecNum&gt;369&lt;/RecNum&gt;&lt;DisplayText&gt;[81]&lt;/DisplayText&gt;&lt;record&gt;&lt;rec-number&gt;369&lt;/rec-number&gt;&lt;foreign-keys&gt;&lt;key app="EN" db-id="vr5pwp2tava2dnesaazpf02qeppxfr0ptd2w" timestamp="1415659758"&gt;369&lt;/key&gt;&lt;/foreign-keys&gt;&lt;ref-type name="Journal Article"&gt;17&lt;/ref-type&gt;&lt;contributors&gt;&lt;authors&gt;&lt;author&gt;Yang, Rui Q.&lt;/author&gt;&lt;author&gt;Li, Lu&lt;/author&gt;&lt;author&gt;Jiang, Yuchao&lt;/author&gt;&lt;/authors&gt;&lt;/contributors&gt;&lt;titles&gt;&lt;title&gt;Interband Cascade Lasers: From Original Concept to Practical Devices&lt;/title&gt;&lt;secondary-title&gt;Progress in Physics&lt;/secondary-title&gt;&lt;/titles&gt;&lt;pages&gt;169&lt;/pages&gt;&lt;volume&gt;34&lt;/volume&gt;&lt;number&gt;4&lt;/number&gt;&lt;dates&gt;&lt;year&gt;2014&lt;/year&gt;&lt;/dates&gt;&lt;urls&gt;&lt;related-urls&gt;&lt;url&gt;http://pip.nju.edu.cn/Home/ShowArticle/774&lt;/url&gt;&lt;/related-urls&gt;&lt;/urls&gt;&lt;/record&gt;&lt;/Cite&gt;&lt;/EndNote&gt;</w:instrText>
      </w:r>
      <w:r w:rsidR="00661386" w:rsidRPr="00FF751E">
        <w:fldChar w:fldCharType="separate"/>
      </w:r>
      <w:r w:rsidR="00B53A87">
        <w:rPr>
          <w:noProof/>
        </w:rPr>
        <w:t>[81]</w:t>
      </w:r>
      <w:bookmarkEnd w:id="48"/>
      <w:r w:rsidR="00661386" w:rsidRPr="00FF751E">
        <w:fldChar w:fldCharType="end"/>
      </w:r>
    </w:p>
    <w:p w:rsidR="00FF751E" w:rsidRPr="00FF751E" w:rsidRDefault="00FF751E" w:rsidP="00457D01">
      <w:pPr>
        <w:jc w:val="center"/>
      </w:pPr>
    </w:p>
    <w:p w:rsidR="00ED2F42" w:rsidRDefault="00ED2F42" w:rsidP="00ED2F42">
      <w:pPr>
        <w:ind w:firstLine="720"/>
      </w:pPr>
      <w:r>
        <w:t xml:space="preserve">If the bandgap of one material is not fully encapsulated by another material, as shown in figure 2-7 (b), this combination is called type-II QW. In this configuration, electrons and holes are confined in different materials, forming </w:t>
      </w:r>
      <w:r w:rsidRPr="000406EB">
        <w:rPr>
          <w:noProof/>
        </w:rPr>
        <w:t>a</w:t>
      </w:r>
      <w:r w:rsidR="000406EB">
        <w:rPr>
          <w:noProof/>
        </w:rPr>
        <w:t>n</w:t>
      </w:r>
      <w:r w:rsidRPr="000406EB">
        <w:rPr>
          <w:noProof/>
        </w:rPr>
        <w:t xml:space="preserve"> effective</w:t>
      </w:r>
      <w:r>
        <w:t xml:space="preserve"> “bandgap” determined by their respective quantized ground states. Although </w:t>
      </w:r>
      <w:r w:rsidR="005346B7">
        <w:t>there is</w:t>
      </w:r>
      <w:r>
        <w:t xml:space="preserve"> a smaller wavefunction overlap, the type-II QW has  two distinctive advantages. First, it can have a larger tuning range of the lasing wavelength by changing the thicknesses of both materials, while the type-I QW has a long wavelength limit determined by the </w:t>
      </w:r>
      <w:r>
        <w:lastRenderedPageBreak/>
        <w:t xml:space="preserve">material’s own bandgap. Second, the </w:t>
      </w:r>
      <w:r w:rsidR="00ED2187">
        <w:t>spatially</w:t>
      </w:r>
      <w:r w:rsidR="007B6BB2">
        <w:t xml:space="preserve"> indirect transition in </w:t>
      </w:r>
      <w:r w:rsidR="00ED2187">
        <w:t xml:space="preserve">a </w:t>
      </w:r>
      <w:r>
        <w:t xml:space="preserve">type-II QW is not affected by the possible defect states within the material bandgap, which is very common in </w:t>
      </w:r>
      <w:r w:rsidRPr="000406EB">
        <w:rPr>
          <w:noProof/>
        </w:rPr>
        <w:t>narrow</w:t>
      </w:r>
      <w:r w:rsidR="000406EB">
        <w:rPr>
          <w:noProof/>
        </w:rPr>
        <w:t xml:space="preserve"> </w:t>
      </w:r>
      <w:r w:rsidRPr="000406EB">
        <w:rPr>
          <w:noProof/>
        </w:rPr>
        <w:t>bandgap</w:t>
      </w:r>
      <w:r>
        <w:t xml:space="preserve"> materials.</w:t>
      </w:r>
    </w:p>
    <w:p w:rsidR="00ED2F42" w:rsidRDefault="00ED2F42" w:rsidP="00ED2F42">
      <w:pPr>
        <w:ind w:firstLine="720"/>
      </w:pPr>
      <w:r>
        <w:t xml:space="preserve">A typical example of </w:t>
      </w:r>
      <w:r w:rsidR="00ED2187">
        <w:t xml:space="preserve">a </w:t>
      </w:r>
      <w:r>
        <w:t xml:space="preserve">type-II QW is </w:t>
      </w:r>
      <w:r w:rsidR="00ED2187">
        <w:t xml:space="preserve">an </w:t>
      </w:r>
      <w:r>
        <w:t>InAs/GaSb QW, with AlSb as their common barrier material. The conduction band edge of InAs is ~0.15 eV below the valence band edge of GaSb</w:t>
      </w:r>
      <w:r w:rsidR="007B6BB2">
        <w:t>, forming a broken-gap alignment</w:t>
      </w:r>
      <w:r>
        <w:t>. This unique structure  has stirred a lot of research interests. Negative differenti</w:t>
      </w:r>
      <w:r w:rsidR="00ED2187">
        <w:t xml:space="preserve">al resistance was observed as </w:t>
      </w:r>
      <w:r w:rsidR="00ED2187" w:rsidRPr="0062317F">
        <w:rPr>
          <w:noProof/>
        </w:rPr>
        <w:t>a</w:t>
      </w:r>
      <w:r w:rsidR="0062317F">
        <w:rPr>
          <w:noProof/>
        </w:rPr>
        <w:t>n</w:t>
      </w:r>
      <w:r w:rsidRPr="0062317F">
        <w:rPr>
          <w:noProof/>
        </w:rPr>
        <w:t xml:space="preserve"> evidence</w:t>
      </w:r>
      <w:r>
        <w:t xml:space="preserve"> of (resonant) interband tunneling </w:t>
      </w:r>
      <w:r w:rsidR="00661386">
        <w:fldChar w:fldCharType="begin">
          <w:fldData xml:space="preserve">PEVuZE5vdGU+PENpdGU+PEF1dGhvcj5MdW88L0F1dGhvcj48WWVhcj4xOTg5PC9ZZWFyPjxSZWNO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</w:fldData>
        </w:fldChar>
      </w:r>
      <w:r w:rsidR="00B53A87">
        <w:instrText xml:space="preserve"> ADDIN EN.CITE </w:instrText>
      </w:r>
      <w:r w:rsidR="00B53A87">
        <w:fldChar w:fldCharType="begin">
          <w:fldData xml:space="preserve">PEVuZE5vdGU+PENpdGU+PEF1dGhvcj5MdW88L0F1dGhvcj48WWVhcj4xOTg5PC9ZZWFyPjxSZWNO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</w:fldData>
        </w:fldChar>
      </w:r>
      <w:r w:rsidR="00B53A87">
        <w:instrText xml:space="preserve"> ADDIN EN.CITE.DATA </w:instrText>
      </w:r>
      <w:r w:rsidR="00B53A87">
        <w:fldChar w:fldCharType="end"/>
      </w:r>
      <w:r w:rsidR="00661386">
        <w:fldChar w:fldCharType="separate"/>
      </w:r>
      <w:r w:rsidR="00B53A87">
        <w:rPr>
          <w:noProof/>
        </w:rPr>
        <w:t>[82-84]</w:t>
      </w:r>
      <w:r w:rsidR="00661386">
        <w:fldChar w:fldCharType="end"/>
      </w:r>
      <w:r>
        <w:t xml:space="preserve">. Resonant interband tunneling was considered as a mechanism for fast extraction from the lower lasing subband </w:t>
      </w:r>
      <w:r w:rsidR="00661386">
        <w:fldChar w:fldCharType="begin">
          <w:fldData xml:space="preserve">PEVuZE5vdGU+PENpdGU+PEF1dGhvcj5ZYW5nPC9BdXRob3I+PFllYXI+MTk5MTwvWWVhcj48UmVj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</w:fldData>
        </w:fldChar>
      </w:r>
      <w:r w:rsidR="00B53A87">
        <w:instrText xml:space="preserve"> ADDIN EN.CITE </w:instrText>
      </w:r>
      <w:r w:rsidR="00B53A87">
        <w:fldChar w:fldCharType="begin">
          <w:fldData xml:space="preserve">PEVuZE5vdGU+PENpdGU+PEF1dGhvcj5ZYW5nPC9BdXRob3I+PFllYXI+MTk5MTwvWWVhcj48UmVj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</w:fldData>
        </w:fldChar>
      </w:r>
      <w:r w:rsidR="00B53A87">
        <w:instrText xml:space="preserve"> ADDIN EN.CITE.DATA </w:instrText>
      </w:r>
      <w:r w:rsidR="00B53A87">
        <w:fldChar w:fldCharType="end"/>
      </w:r>
      <w:r w:rsidR="00661386">
        <w:fldChar w:fldCharType="separate"/>
      </w:r>
      <w:r w:rsidR="00B53A87">
        <w:rPr>
          <w:noProof/>
        </w:rPr>
        <w:t>[44,85-87]</w:t>
      </w:r>
      <w:r w:rsidR="00661386">
        <w:fldChar w:fldCharType="end"/>
      </w:r>
      <w:r>
        <w:t>, a key point for high-performance quantum cascade lasers</w:t>
      </w:r>
      <w:r w:rsidR="00E66276">
        <w:t xml:space="preserve"> </w:t>
      </w:r>
      <w:r w:rsidR="00661386">
        <w:fldChar w:fldCharType="begin">
          <w:fldData xml:space="preserve">PEVuZE5vdGU+PENpdGU+PEF1dGhvcj5GYWlzdDwvQXV0aG9yPjxZZWFyPjIwMDI8L1llYXI+PFJl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</w:fldData>
        </w:fldChar>
      </w:r>
      <w:r w:rsidR="00B53A87">
        <w:instrText xml:space="preserve"> ADDIN EN.CITE </w:instrText>
      </w:r>
      <w:r w:rsidR="00B53A87">
        <w:fldChar w:fldCharType="begin">
          <w:fldData xml:space="preserve">PEVuZE5vdGU+PENpdGU+PEF1dGhvcj5GYWlzdDwvQXV0aG9yPjxZZWFyPjIwMDI8L1llYXI+PFJl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</w:fldData>
        </w:fldChar>
      </w:r>
      <w:r w:rsidR="00B53A87">
        <w:instrText xml:space="preserve"> ADDIN EN.CITE.DATA </w:instrText>
      </w:r>
      <w:r w:rsidR="00B53A87">
        <w:fldChar w:fldCharType="end"/>
      </w:r>
      <w:r w:rsidR="00661386">
        <w:fldChar w:fldCharType="separate"/>
      </w:r>
      <w:r w:rsidR="00B53A87">
        <w:rPr>
          <w:noProof/>
        </w:rPr>
        <w:t>[88]</w:t>
      </w:r>
      <w:r w:rsidR="00661386">
        <w:fldChar w:fldCharType="end"/>
      </w:r>
      <w:r>
        <w:t xml:space="preserve">. Nevertheless, </w:t>
      </w:r>
      <w:r w:rsidRPr="000406EB">
        <w:rPr>
          <w:noProof/>
        </w:rPr>
        <w:t>a</w:t>
      </w:r>
      <w:r w:rsidR="000406EB">
        <w:rPr>
          <w:noProof/>
        </w:rPr>
        <w:t>n</w:t>
      </w:r>
      <w:r w:rsidRPr="000406EB">
        <w:rPr>
          <w:noProof/>
        </w:rPr>
        <w:t xml:space="preserve"> intersubband</w:t>
      </w:r>
      <w:r>
        <w:t xml:space="preserve"> laser based on resonant interband tunneling has not been demonstrated yet. Instead, </w:t>
      </w:r>
      <w:r w:rsidR="00E66276">
        <w:t xml:space="preserve">an </w:t>
      </w:r>
      <w:r>
        <w:t xml:space="preserve">IC laser based on the type-II QW interband transition has been proven to be more efficient, due to a much longer lifetime of interband transition. In addition, </w:t>
      </w:r>
      <w:r w:rsidR="00AC4B9D" w:rsidRPr="00AC4B9D">
        <w:t xml:space="preserve">a 20~25Å thick AlSb layer sandwiched between </w:t>
      </w:r>
      <w:r w:rsidR="00AC4B9D">
        <w:t xml:space="preserve">the InAs/GaSb QW to connect  </w:t>
      </w:r>
      <w:r>
        <w:t>the electron injector and the hole in</w:t>
      </w:r>
      <w:r w:rsidR="00814C69">
        <w:t xml:space="preserve">jector, </w:t>
      </w:r>
      <w:r>
        <w:t xml:space="preserve"> can be used as a </w:t>
      </w:r>
      <w:r w:rsidRPr="000406EB">
        <w:rPr>
          <w:noProof/>
        </w:rPr>
        <w:t>semi</w:t>
      </w:r>
      <w:r w:rsidR="000406EB">
        <w:rPr>
          <w:noProof/>
        </w:rPr>
        <w:t>-</w:t>
      </w:r>
      <w:r w:rsidRPr="000406EB">
        <w:rPr>
          <w:noProof/>
        </w:rPr>
        <w:t>metallic</w:t>
      </w:r>
      <w:r>
        <w:t xml:space="preserve"> source</w:t>
      </w:r>
      <w:r w:rsidR="00E66276">
        <w:t xml:space="preserve"> </w:t>
      </w:r>
      <w:r w:rsidR="003C447B">
        <w:fldChar w:fldCharType="begin"/>
      </w:r>
      <w:r w:rsidR="00B53A87">
        <w:instrText xml:space="preserve"> ADDIN EN.CITE &lt;EndNote&gt;&lt;Cite&gt;&lt;Author&gt;Allerman&lt;/Author&gt;&lt;Year&gt;1996&lt;/Year&gt;&lt;RecNum&gt;622&lt;/RecNum&gt;&lt;DisplayText&gt;[89]&lt;/DisplayText&gt;&lt;record&gt;&lt;rec-number&gt;622&lt;/rec-number&gt;&lt;foreign-keys&gt;&lt;key app="EN" db-id="vr5pwp2tava2dnesaazpf02qeppxfr0ptd2w" timestamp="1461020462"&gt;</w:instrText>
      </w:r>
      <w:r w:rsidR="00B53A87">
        <w:rPr>
          <w:rFonts w:hint="eastAsia"/>
        </w:rPr>
        <w:instrText>622&lt;/key&gt;&lt;/foreign-keys&gt;&lt;ref-type name="Journal Article"&gt;17&lt;/ref-type&gt;&lt;contributors&gt;&lt;authors&gt;&lt;author&gt;Allerman, A. A.&lt;/author&gt;&lt;author&gt;Biefeld, R. M.&lt;/author&gt;&lt;author&gt;Kurtz, S. R.&lt;/author&gt;&lt;/authors&gt;&lt;/contributors&gt;&lt;titles&gt;&lt;title&gt;InAsSb</w:instrText>
      </w:r>
      <w:r w:rsidR="00B53A87">
        <w:rPr>
          <w:rFonts w:hint="eastAsia"/>
        </w:rPr>
        <w:instrText>‐</w:instrText>
      </w:r>
      <w:r w:rsidR="00B53A87">
        <w:rPr>
          <w:rFonts w:hint="eastAsia"/>
        </w:rPr>
        <w:instrText>based mid</w:instrText>
      </w:r>
      <w:r w:rsidR="00B53A87">
        <w:rPr>
          <w:rFonts w:hint="eastAsia"/>
        </w:rPr>
        <w:instrText>‐</w:instrText>
      </w:r>
      <w:r w:rsidR="00B53A87">
        <w:rPr>
          <w:rFonts w:hint="eastAsia"/>
        </w:rPr>
        <w:instrText>infrared lasers (3.8</w:instrText>
      </w:r>
      <w:r w:rsidR="00B53A87">
        <w:rPr>
          <w:rFonts w:hint="eastAsia"/>
        </w:rPr>
        <w:instrText>–</w:instrText>
      </w:r>
      <w:r w:rsidR="00B53A87">
        <w:rPr>
          <w:rFonts w:hint="eastAsia"/>
        </w:rPr>
        <w:instrText xml:space="preserve">3.9 </w:instrText>
      </w:r>
      <w:r w:rsidR="00B53A87">
        <w:rPr>
          <w:rFonts w:hint="eastAsia"/>
        </w:rPr>
        <w:instrText>μ</w:instrText>
      </w:r>
      <w:r w:rsidR="00B53A87">
        <w:rPr>
          <w:rFonts w:hint="eastAsia"/>
        </w:rPr>
        <w:instrText>m) and light</w:instrText>
      </w:r>
      <w:r w:rsidR="00B53A87">
        <w:rPr>
          <w:rFonts w:hint="eastAsia"/>
        </w:rPr>
        <w:instrText>‐</w:instrText>
      </w:r>
      <w:r w:rsidR="00B53A87">
        <w:rPr>
          <w:rFonts w:hint="eastAsia"/>
        </w:rPr>
        <w:instrText>emitting diodes with AlAsSb claddings and semimetal electron injection, grown by metalorganic chemical vapor deposition&lt;/title&gt;&lt;secondary-title&gt;Applied Physics Letters&lt;/secondary-title&gt;&lt;/titles&gt;&lt;periodical&gt;&lt;full-title&gt;Applied Phy</w:instrText>
      </w:r>
      <w:r w:rsidR="00B53A87">
        <w:instrText>sics Letters&lt;/full-title&gt;&lt;abbr-1&gt;Appl. Phys. Lett.&lt;/abbr-1&gt;&lt;/periodical&gt;&lt;pages&gt;465-467&lt;/pages&gt;&lt;volume&gt;69&lt;/volume&gt;&lt;number&gt;4&lt;/number&gt;&lt;keywords&gt;&lt;keyword&gt;CVD&lt;/keyword&gt;&lt;keyword&gt;%U http://scitation.aip.org/content/aip/journal/apl/69/4/10.1063/1.118141&lt;/keyword&gt;&lt;/keywords&gt;&lt;dates&gt;&lt;year&gt;1996&lt;/year&gt;&lt;/dates&gt;&lt;urls&gt;&lt;/urls&gt;&lt;electronic-resource-num&gt;doi:http://dx.doi.org/10.1063/1.118141&lt;/electronic-resource-num&gt;&lt;/record&gt;&lt;/Cite&gt;&lt;/EndNote&gt;</w:instrText>
      </w:r>
      <w:r w:rsidR="003C447B">
        <w:fldChar w:fldCharType="separate"/>
      </w:r>
      <w:r w:rsidR="00B53A87">
        <w:rPr>
          <w:noProof/>
        </w:rPr>
        <w:t>[89]</w:t>
      </w:r>
      <w:r w:rsidR="003C447B">
        <w:fldChar w:fldCharType="end"/>
      </w:r>
      <w:r>
        <w:t xml:space="preserve"> to facilitate the carrier transport</w:t>
      </w:r>
      <w:r w:rsidR="00E66276">
        <w:t xml:space="preserve"> </w:t>
      </w:r>
      <w:r w:rsidR="00C242E8">
        <w:fldChar w:fldCharType="begin"/>
      </w:r>
      <w:r w:rsidR="00B53A87">
        <w:instrText xml:space="preserve"> ADDIN EN.CITE &lt;EndNote&gt;&lt;Cite&gt;&lt;Author&gt;Yang&lt;/Author&gt;&lt;Year&gt;2000&lt;/Year&gt;&lt;RecNum&gt;623&lt;/RecNum&gt;&lt;DisplayText&gt;[90]&lt;/DisplayText&gt;&lt;record&gt;&lt;rec-number&gt;623&lt;/rec-number&gt;&lt;foreign-keys&gt;&lt;key app="EN" db-id="vr5pwp2tava2dnesaazpf02qeppxfr0ptd2w" timestamp="1461022843"&gt;623&lt;/key&gt;&lt;/foreign-keys&gt;&lt;ref-type name="Book Section"&gt;5&lt;/ref-type&gt;&lt;contributors&gt;&lt;authors&gt;&lt;author&gt;Rui Q. Yang&lt;/author&gt;&lt;/authors&gt;&lt;secondary-authors&gt;&lt;author&gt;M. Helm&lt;/author&gt;&lt;/secondary-authors&gt;&lt;/contributors&gt;&lt;titles&gt;&lt;title&gt;Novel Concepts and Structures for Infrared Lasers&lt;/title&gt;&lt;secondary-title&gt;Long Wavelength Infrared Emitters Based on Quantum Wells and Superlattices&lt;/secondary-title&gt;&lt;/titles&gt;&lt;section&gt;2&lt;/section&gt;&lt;dates&gt;&lt;year&gt;2000&lt;/year&gt;&lt;/dates&gt;&lt;pub-location&gt;Singapore&lt;/pub-location&gt;&lt;publisher&gt;Gordon &amp;amp; Breach Pub.&lt;/publisher&gt;&lt;urls&gt;&lt;/urls&gt;&lt;/record&gt;&lt;/Cite&gt;&lt;/EndNote&gt;</w:instrText>
      </w:r>
      <w:r w:rsidR="00C242E8">
        <w:fldChar w:fldCharType="separate"/>
      </w:r>
      <w:r w:rsidR="00B53A87">
        <w:rPr>
          <w:noProof/>
        </w:rPr>
        <w:t>[90]</w:t>
      </w:r>
      <w:r w:rsidR="00C242E8">
        <w:fldChar w:fldCharType="end"/>
      </w:r>
      <w:r>
        <w:t>, or “internally generate carriers”</w:t>
      </w:r>
      <w:r w:rsidR="00E66276">
        <w:t xml:space="preserve"> </w:t>
      </w:r>
      <w:r w:rsidR="00C45176">
        <w:fldChar w:fldCharType="begin"/>
      </w:r>
      <w:r w:rsidR="00B53A87">
        <w:instrText xml:space="preserve"> ADDIN EN.CITE &lt;EndNote&gt;&lt;Cite&gt;&lt;Author&gt;Vurgaftman&lt;/Author&gt;&lt;Year&gt;2011&lt;/Year&gt;&lt;RecNum&gt;86&lt;/RecNum&gt;&lt;DisplayText&gt;[51]&lt;/DisplayText&gt;&lt;record&gt;&lt;rec-number&gt;86&lt;/rec-number&gt;&lt;foreign-keys&gt;&lt;key app="EN" db-id="vr5pwp2tava2dnesaazpf02qeppxfr0ptd2w" timestamp="1394837632"&gt;86&lt;/key&gt;&lt;key app="ENWeb" db-id=""&gt;0&lt;/key&gt;&lt;/foreign-keys&gt;&lt;ref-type name="Journal Article"&gt;17&lt;/ref-type&gt;&lt;contributors&gt;&lt;authors&gt;&lt;author&gt;Vurgaftman, I.&lt;/author&gt;&lt;author&gt;Bewley, W. W.&lt;/author&gt;&lt;author&gt;Canedy, C. L.&lt;/author&gt;&lt;author&gt;Kim, C. S.&lt;/author&gt;&lt;author&gt;Kim, M.&lt;/author&gt;&lt;author&gt;Merritt, C. D.&lt;/author&gt;&lt;author&gt;Abell, J.&lt;/author&gt;&lt;author&gt;Lindle, J. R.&lt;/author&gt;&lt;author&gt;Meyer, J. R.&lt;/author&gt;&lt;/authors&gt;&lt;/contributors&gt;&lt;titles&gt;&lt;title&gt;Rebalancing of internally generated carriers for mid-infrared interband cascade lasers with very low power consumption&lt;/title&gt;&lt;secondary-title&gt;Nature Communications&lt;/secondary-title&gt;&lt;/titles&gt;&lt;periodical&gt;&lt;full-title&gt;Nature Communications&lt;/full-title&gt;&lt;abbr-1&gt;Nat. Commun.&lt;/abbr-1&gt;&lt;/periodical&gt;&lt;pages&gt;585&lt;/pages&gt;&lt;volume&gt;2&lt;/volume&gt;&lt;dates&gt;&lt;year&gt;2011&lt;/year&gt;&lt;/dates&gt;&lt;publisher&gt;Nature Publishing Group, a division of Macmillan Publishers Limited. All Rights Reserved.&lt;/publisher&gt;&lt;work-type&gt;10.1038/ncomms1595&lt;/work-type&gt;&lt;urls&gt;&lt;related-urls&gt;&lt;url&gt;http://dx.doi.org/10.1038/ncomms1595&lt;/url&gt;&lt;/related-urls&gt;&lt;/urls&gt;&lt;research-notes&gt;rebalance&lt;/research-notes&gt;&lt;/record&gt;&lt;/Cite&gt;&lt;/EndNote&gt;</w:instrText>
      </w:r>
      <w:r w:rsidR="00C45176">
        <w:fldChar w:fldCharType="separate"/>
      </w:r>
      <w:r w:rsidR="00B53A87">
        <w:rPr>
          <w:noProof/>
        </w:rPr>
        <w:t>[51]</w:t>
      </w:r>
      <w:r w:rsidR="00C45176">
        <w:fldChar w:fldCharType="end"/>
      </w:r>
      <w:r>
        <w:t>, which makes the cascade process possible.</w:t>
      </w:r>
    </w:p>
    <w:p w:rsidR="00ED2F42" w:rsidRDefault="00ED2F42" w:rsidP="00ED2F42"/>
    <w:p w:rsidR="00ED2F42" w:rsidRDefault="00ED2F42" w:rsidP="00472C82">
      <w:pPr>
        <w:pStyle w:val="Heading3"/>
      </w:pPr>
      <w:bookmarkStart w:id="49" w:name="_Toc446490554"/>
      <w:bookmarkStart w:id="50" w:name="_Toc450648265"/>
      <w:r>
        <w:rPr>
          <w:rFonts w:eastAsia="宋体"/>
        </w:rPr>
        <w:t>2.3.2 Band structure modeling</w:t>
      </w:r>
      <w:bookmarkEnd w:id="49"/>
      <w:bookmarkEnd w:id="50"/>
    </w:p>
    <w:p w:rsidR="00ED2F42" w:rsidRDefault="00ED2F42" w:rsidP="00ED2F42">
      <w:pPr>
        <w:ind w:firstLine="720"/>
      </w:pPr>
      <w:r>
        <w:t xml:space="preserve">As shown in figure 1-4, a cascade stage of </w:t>
      </w:r>
      <w:r w:rsidRPr="000406EB">
        <w:rPr>
          <w:noProof/>
        </w:rPr>
        <w:t>a</w:t>
      </w:r>
      <w:r w:rsidR="000406EB">
        <w:rPr>
          <w:noProof/>
        </w:rPr>
        <w:t>n</w:t>
      </w:r>
      <w:r w:rsidRPr="000406EB">
        <w:rPr>
          <w:noProof/>
        </w:rPr>
        <w:t xml:space="preserve"> IC</w:t>
      </w:r>
      <w:r>
        <w:t xml:space="preserve"> </w:t>
      </w:r>
      <w:r w:rsidRPr="0062317F">
        <w:rPr>
          <w:noProof/>
        </w:rPr>
        <w:t>laser</w:t>
      </w:r>
      <w:r>
        <w:t xml:space="preserve"> is composed of a “W” shaped type-II active region and two injectors of multiple type-I QWs. The structure optimization relies on the numerical calculation of the wavefunction. The popular envelope-function approximation, as an adaptation of the k·p theory </w:t>
      </w:r>
      <w:r w:rsidR="00661386">
        <w:fldChar w:fldCharType="begin"/>
      </w:r>
      <w:r w:rsidR="00B53A87">
        <w:instrText xml:space="preserve"> ADDIN EN.CITE &lt;EndNote&gt;&lt;Cite&gt;&lt;Author&gt;Kane&lt;/Author&gt;&lt;Year&gt;1957&lt;/Year&gt;&lt;RecNum&gt;941&lt;/RecNum&gt;&lt;DisplayText&gt;[91]&lt;/DisplayText&gt;&lt;record&gt;&lt;rec-number&gt;941&lt;/rec-number&gt;&lt;foreign-keys&gt;&lt;key app="EN" db-id="pdf9xvdsjeapw1e2vz05rsdvd020zae9dvsx" timestamp="1291928889"&gt;941&lt;/key&gt;&lt;/foreign-keys&gt;&lt;ref-type name="Journal Article"&gt;17&lt;/ref-type&gt;&lt;contributors&gt;&lt;authors&gt;&lt;author&gt;Kane, Evan O.&lt;/author&gt;&lt;/authors&gt;&lt;/contributors&gt;&lt;titles&gt;&lt;title&gt;Band structure of indium antimonide&lt;/title&gt;&lt;secondary-title&gt;Journal of Physics and Chemistry of Solids&lt;/secondary-title&gt;&lt;/titles&gt;&lt;periodical&gt;&lt;full-title&gt;Journal of Physics and Chemistry of Solids&lt;/full-title&gt;&lt;abbr-1&gt;J. Phys. Chem. Solids&lt;/abbr-1&gt;&lt;/periodical&gt;&lt;pages&gt;249-261&lt;/pages&gt;&lt;volume&gt;1&lt;/volume&gt;&lt;number&gt;4&lt;/number&gt;&lt;dates&gt;&lt;year&gt;1957&lt;/year&gt;&lt;/dates&gt;&lt;isbn&gt;0022-3697&lt;/isbn&gt;&lt;urls&gt;&lt;related-urls&gt;&lt;url&gt;http://www.sciencedirect.com/science/article/B6TXR-46MF59X-8N/2/bef159baa98d883244251c3b38c88fbd&lt;/url&gt;&lt;/related-urls&gt;&lt;/urls&gt;&lt;electronic-resource-num&gt;Doi: 10.1016/0022-3697(57)90013-6&lt;/electronic-resource-num&gt;&lt;/record&gt;&lt;/Cite&gt;&lt;/EndNote&gt;</w:instrText>
      </w:r>
      <w:r w:rsidR="00661386">
        <w:fldChar w:fldCharType="separate"/>
      </w:r>
      <w:r w:rsidR="00B53A87">
        <w:rPr>
          <w:noProof/>
        </w:rPr>
        <w:t>[91]</w:t>
      </w:r>
      <w:r w:rsidR="00661386">
        <w:fldChar w:fldCharType="end"/>
      </w:r>
      <w:r>
        <w:t xml:space="preserve">, is an efficient </w:t>
      </w:r>
      <w:r>
        <w:lastRenderedPageBreak/>
        <w:t xml:space="preserve">method to calculate the semiconductor band structure with decent accuracy. This approximation is convenient to implement, </w:t>
      </w:r>
      <w:r>
        <w:rPr>
          <w:i/>
        </w:rPr>
        <w:t>e.g.</w:t>
      </w:r>
      <w:r>
        <w:t xml:space="preserve">, when an external electrical field is applied. </w:t>
      </w:r>
    </w:p>
    <w:p w:rsidR="00ED2F42" w:rsidRDefault="00ED2F42" w:rsidP="00ED2F42">
      <w:pPr>
        <w:ind w:firstLine="720"/>
      </w:pPr>
      <w:r>
        <w:t>The electron wave function satisfies the time-independent Schrodinger equation:</w:t>
      </w:r>
    </w:p>
    <w:p w:rsidR="00ED2F42" w:rsidRDefault="00ED2F42" w:rsidP="00ED2F42">
      <w:pPr>
        <w:ind w:firstLine="480"/>
        <w:jc w:val="right"/>
      </w:pPr>
      <w:r>
        <w:rPr>
          <w:rFonts w:ascii="Times New Roman" w:eastAsia="宋体" w:hAnsi="Times New Roman"/>
          <w:kern w:val="2"/>
          <w:position w:val="-30"/>
        </w:rPr>
        <w:object w:dxaOrig="3600" w:dyaOrig="720">
          <v:shape id="_x0000_i1108" type="#_x0000_t75" style="width:180pt;height:36pt" o:ole="">
            <v:imagedata r:id="rId189" o:title=""/>
          </v:shape>
          <o:OLEObject Type="Embed" ProgID="Equation.DSMT4" ShapeID="_x0000_i1108" DrawAspect="Content" ObjectID="_1524392019" r:id="rId190"/>
        </w:object>
      </w:r>
      <w:r>
        <w:t xml:space="preserve">                  (2.3.1)</w:t>
      </w:r>
    </w:p>
    <w:p w:rsidR="00ED2F42" w:rsidRDefault="00ED2F42" w:rsidP="00ED2F42">
      <w:r>
        <w:t xml:space="preserve">where </w:t>
      </w:r>
      <w:r>
        <w:rPr>
          <w:rFonts w:ascii="Times New Roman" w:eastAsia="宋体" w:hAnsi="Times New Roman"/>
          <w:kern w:val="2"/>
          <w:position w:val="-4"/>
        </w:rPr>
        <w:object w:dxaOrig="276" w:dyaOrig="324">
          <v:shape id="_x0000_i1109" type="#_x0000_t75" style="width:13pt;height:17pt" o:ole="">
            <v:imagedata r:id="rId191" o:title=""/>
          </v:shape>
          <o:OLEObject Type="Embed" ProgID="Equation.DSMT4" ShapeID="_x0000_i1109" DrawAspect="Content" ObjectID="_1524392020" r:id="rId192"/>
        </w:object>
      </w:r>
      <w:r>
        <w:t xml:space="preserve">is the Hamiltonian operator and </w:t>
      </w:r>
      <w:r>
        <w:rPr>
          <w:rFonts w:ascii="Times New Roman" w:eastAsia="宋体" w:hAnsi="Times New Roman"/>
          <w:kern w:val="2"/>
          <w:position w:val="-10"/>
        </w:rPr>
        <w:object w:dxaOrig="984" w:dyaOrig="324">
          <v:shape id="_x0000_i1110" type="#_x0000_t75" style="width:49pt;height:17pt" o:ole="">
            <v:imagedata r:id="rId193" o:title=""/>
          </v:shape>
          <o:OLEObject Type="Embed" ProgID="Equation.DSMT4" ShapeID="_x0000_i1110" DrawAspect="Content" ObjectID="_1524392021" r:id="rId194"/>
        </w:object>
      </w:r>
      <w:r>
        <w:t xml:space="preserve">is the momentum operator. </w:t>
      </w:r>
    </w:p>
    <w:p w:rsidR="00ED2F42" w:rsidRDefault="00ED2F42" w:rsidP="00ED2F42">
      <w:pPr>
        <w:ind w:firstLine="720"/>
      </w:pPr>
      <w:r>
        <w:t>Because the potential V(r) is periodic in a semiconductor crystal, the general solution is given by</w:t>
      </w:r>
    </w:p>
    <w:p w:rsidR="00ED2F42" w:rsidRDefault="00ED2F42" w:rsidP="00ED2F42">
      <w:pPr>
        <w:ind w:firstLine="480"/>
        <w:jc w:val="right"/>
      </w:pPr>
      <w:r>
        <w:rPr>
          <w:rFonts w:ascii="Times New Roman" w:eastAsia="宋体" w:hAnsi="Times New Roman"/>
          <w:kern w:val="2"/>
          <w:position w:val="-12"/>
        </w:rPr>
        <w:object w:dxaOrig="1872" w:dyaOrig="384">
          <v:shape id="_x0000_i1111" type="#_x0000_t75" style="width:93.5pt;height:19pt" o:ole="">
            <v:imagedata r:id="rId195" o:title=""/>
          </v:shape>
          <o:OLEObject Type="Embed" ProgID="Equation.DSMT4" ShapeID="_x0000_i1111" DrawAspect="Content" ObjectID="_1524392022" r:id="rId196"/>
        </w:object>
      </w:r>
      <w:r>
        <w:t xml:space="preserve">                                 (2.3.2)</w:t>
      </w:r>
    </w:p>
    <w:p w:rsidR="00ED2F42" w:rsidRDefault="00ED2F42" w:rsidP="00ED2F42">
      <w:r>
        <w:t xml:space="preserve">where n is the band index and </w:t>
      </w:r>
      <w:r>
        <w:rPr>
          <w:rFonts w:ascii="Times New Roman" w:eastAsia="宋体" w:hAnsi="Times New Roman"/>
          <w:kern w:val="2"/>
          <w:position w:val="-12"/>
        </w:rPr>
        <w:object w:dxaOrig="336" w:dyaOrig="360">
          <v:shape id="_x0000_i1112" type="#_x0000_t75" style="width:17pt;height:18pt" o:ole="">
            <v:imagedata r:id="rId197" o:title=""/>
          </v:shape>
          <o:OLEObject Type="Embed" ProgID="Equation.DSMT4" ShapeID="_x0000_i1112" DrawAspect="Content" ObjectID="_1524392023" r:id="rId198"/>
        </w:object>
      </w:r>
      <w:r>
        <w:t xml:space="preserve"> has the same period as the crystal lattice. This result is the Bloch </w:t>
      </w:r>
      <w:r w:rsidRPr="000406EB">
        <w:rPr>
          <w:noProof/>
        </w:rPr>
        <w:t>theorem</w:t>
      </w:r>
      <w:r w:rsidR="000406EB">
        <w:rPr>
          <w:noProof/>
        </w:rPr>
        <w:t>,</w:t>
      </w:r>
      <w:r>
        <w:t xml:space="preserve"> and the wavefunction </w:t>
      </w:r>
      <w:r>
        <w:rPr>
          <w:rFonts w:ascii="Times New Roman" w:eastAsia="宋体" w:hAnsi="Times New Roman"/>
          <w:kern w:val="2"/>
          <w:position w:val="-12"/>
        </w:rPr>
        <w:object w:dxaOrig="720" w:dyaOrig="360">
          <v:shape id="_x0000_i1113" type="#_x0000_t75" style="width:36pt;height:18pt" o:ole="">
            <v:imagedata r:id="rId199" o:title=""/>
          </v:shape>
          <o:OLEObject Type="Embed" ProgID="Equation.DSMT4" ShapeID="_x0000_i1113" DrawAspect="Content" ObjectID="_1524392024" r:id="rId200"/>
        </w:object>
      </w:r>
      <w:r>
        <w:t xml:space="preserve"> is called the Bloch function. </w:t>
      </w:r>
    </w:p>
    <w:p w:rsidR="00ED2F42" w:rsidRDefault="00ED2F42" w:rsidP="00472C82">
      <w:pPr>
        <w:ind w:firstLine="720"/>
      </w:pPr>
      <w:r w:rsidRPr="000406EB">
        <w:rPr>
          <w:noProof/>
        </w:rPr>
        <w:t>If</w:t>
      </w:r>
      <w:r>
        <w:t xml:space="preserve"> </w:t>
      </w:r>
      <w:r w:rsidR="000406EB">
        <w:t>the wavefunction</w:t>
      </w:r>
      <w:r>
        <w:rPr>
          <w:rFonts w:ascii="Times New Roman" w:eastAsia="宋体" w:hAnsi="Times New Roman"/>
          <w:kern w:val="2"/>
          <w:position w:val="-12"/>
        </w:rPr>
        <w:object w:dxaOrig="720" w:dyaOrig="360">
          <v:shape id="_x0000_i1114" type="#_x0000_t75" style="width:36pt;height:18pt" o:ole="">
            <v:imagedata r:id="rId199" o:title=""/>
          </v:shape>
          <o:OLEObject Type="Embed" ProgID="Equation.DSMT4" ShapeID="_x0000_i1114" DrawAspect="Content" ObjectID="_1524392025" r:id="rId201"/>
        </w:object>
      </w:r>
      <w:r>
        <w:t xml:space="preserve">is substituted into the Schrodinger equation (2.3.1) , we have : </w:t>
      </w:r>
    </w:p>
    <w:p w:rsidR="00ED2F42" w:rsidRDefault="00ED2F42" w:rsidP="00ED2F42">
      <w:pPr>
        <w:jc w:val="right"/>
      </w:pPr>
      <w:r>
        <w:rPr>
          <w:rFonts w:ascii="Times New Roman" w:eastAsia="宋体" w:hAnsi="Times New Roman"/>
          <w:kern w:val="2"/>
          <w:position w:val="-32"/>
        </w:rPr>
        <w:object w:dxaOrig="4980" w:dyaOrig="756">
          <v:shape id="_x0000_i1115" type="#_x0000_t75" style="width:249pt;height:37pt" o:ole="">
            <v:imagedata r:id="rId202" o:title=""/>
          </v:shape>
          <o:OLEObject Type="Embed" ProgID="Equation.DSMT4" ShapeID="_x0000_i1115" DrawAspect="Content" ObjectID="_1524392026" r:id="rId203"/>
        </w:object>
      </w:r>
      <w:r>
        <w:t xml:space="preserve">       (2.3.3)</w:t>
      </w:r>
    </w:p>
    <w:p w:rsidR="00ED2F42" w:rsidRDefault="00ED2F42" w:rsidP="00ED2F42">
      <w:r>
        <w:t xml:space="preserve">At k=0, equation (2.3.3) reduces to </w:t>
      </w:r>
    </w:p>
    <w:p w:rsidR="00ED2F42" w:rsidRDefault="00ED2F42" w:rsidP="00ED2F42">
      <w:pPr>
        <w:jc w:val="right"/>
      </w:pPr>
      <w:r>
        <w:rPr>
          <w:rFonts w:ascii="Times New Roman" w:eastAsia="宋体" w:hAnsi="Times New Roman"/>
          <w:kern w:val="2"/>
          <w:position w:val="-32"/>
        </w:rPr>
        <w:object w:dxaOrig="3324" w:dyaOrig="756">
          <v:shape id="_x0000_i1116" type="#_x0000_t75" style="width:167pt;height:37pt" o:ole="">
            <v:imagedata r:id="rId204" o:title=""/>
          </v:shape>
          <o:OLEObject Type="Embed" ProgID="Equation.DSMT4" ShapeID="_x0000_i1116" DrawAspect="Content" ObjectID="_1524392027" r:id="rId205"/>
        </w:object>
      </w:r>
      <w:r>
        <w:t xml:space="preserve">                    (2.3.4)</w:t>
      </w:r>
    </w:p>
    <w:p w:rsidR="00ED2F42" w:rsidRDefault="00ED2F42" w:rsidP="00472C82">
      <w:pPr>
        <w:ind w:firstLine="720"/>
      </w:pPr>
      <w:r>
        <w:t>The solutions of</w:t>
      </w:r>
      <w:r w:rsidR="000406EB">
        <w:t xml:space="preserve"> the</w:t>
      </w:r>
      <w:r>
        <w:t xml:space="preserve"> </w:t>
      </w:r>
      <w:r w:rsidRPr="000406EB">
        <w:rPr>
          <w:noProof/>
        </w:rPr>
        <w:t>equation</w:t>
      </w:r>
      <w:r>
        <w:t xml:space="preserve"> of (2.3.4) form a complete and orthonormal set of basis functions. The terms </w:t>
      </w:r>
      <w:r>
        <w:rPr>
          <w:rFonts w:ascii="Times New Roman" w:eastAsia="宋体" w:hAnsi="Times New Roman"/>
          <w:kern w:val="2"/>
          <w:position w:val="-30"/>
        </w:rPr>
        <w:object w:dxaOrig="2064" w:dyaOrig="720">
          <v:shape id="_x0000_i1117" type="#_x0000_t75" style="width:103pt;height:36pt" o:ole="">
            <v:imagedata r:id="rId206" o:title=""/>
          </v:shape>
          <o:OLEObject Type="Embed" ProgID="Equation.DSMT4" ShapeID="_x0000_i1117" DrawAspect="Content" ObjectID="_1524392028" r:id="rId207"/>
        </w:object>
      </w:r>
      <w:r>
        <w:t xml:space="preserve">can be treated as perturbations term using perturbation theory. This method for calculating the band dispersion is known as </w:t>
      </w:r>
      <w:r>
        <w:lastRenderedPageBreak/>
        <w:t xml:space="preserve">the k·p method. </w:t>
      </w:r>
      <w:r w:rsidR="0062317F" w:rsidRPr="0062317F">
        <w:rPr>
          <w:noProof/>
        </w:rPr>
        <w:t>Fo</w:t>
      </w:r>
      <w:r w:rsidR="0062317F">
        <w:rPr>
          <w:noProof/>
        </w:rPr>
        <w:t>r</w:t>
      </w:r>
      <w:r w:rsidRPr="0062317F">
        <w:rPr>
          <w:noProof/>
        </w:rPr>
        <w:t xml:space="preserve"> account</w:t>
      </w:r>
      <w:r w:rsidR="0062317F">
        <w:rPr>
          <w:noProof/>
        </w:rPr>
        <w:t>ing</w:t>
      </w:r>
      <w:r w:rsidRPr="0062317F">
        <w:rPr>
          <w:noProof/>
        </w:rPr>
        <w:t xml:space="preserve"> for the spin-orbit interaction</w:t>
      </w:r>
      <w:r>
        <w:t>, it’s necessary to include the corresponding Hamiltonian:</w:t>
      </w:r>
    </w:p>
    <w:p w:rsidR="00ED2F42" w:rsidRDefault="00ED2F42" w:rsidP="00ED2F42">
      <w:pPr>
        <w:jc w:val="right"/>
      </w:pPr>
      <w:r>
        <w:rPr>
          <w:rFonts w:ascii="Times New Roman" w:eastAsia="宋体" w:hAnsi="Times New Roman"/>
          <w:kern w:val="2"/>
          <w:position w:val="-30"/>
        </w:rPr>
        <w:object w:dxaOrig="2316" w:dyaOrig="684">
          <v:shape id="_x0000_i1118" type="#_x0000_t75" style="width:116.5pt;height:35pt" o:ole="">
            <v:imagedata r:id="rId208" o:title=""/>
          </v:shape>
          <o:OLEObject Type="Embed" ProgID="Equation.DSMT4" ShapeID="_x0000_i1118" DrawAspect="Content" ObjectID="_1524392029" r:id="rId209"/>
        </w:object>
      </w:r>
      <w:r>
        <w:t xml:space="preserve">                       (2.3.5)</w:t>
      </w:r>
    </w:p>
    <w:p w:rsidR="00ED2F42" w:rsidRDefault="00ED2F42" w:rsidP="00472C82">
      <w:pPr>
        <w:ind w:firstLine="720"/>
      </w:pPr>
      <w:r>
        <w:t xml:space="preserve">The zinc blende semiconductors are well described by the eight-band Kane model </w:t>
      </w:r>
      <w:r w:rsidR="00661386">
        <w:fldChar w:fldCharType="begin"/>
      </w:r>
      <w:r w:rsidR="00B53A87">
        <w:instrText xml:space="preserve"> ADDIN EN.CITE &lt;EndNote&gt;&lt;Cite&gt;&lt;Author&gt;Kane&lt;/Author&gt;&lt;Year&gt;1957&lt;/Year&gt;&lt;RecNum&gt;941&lt;/RecNum&gt;&lt;DisplayText&gt;[91]&lt;/DisplayText&gt;&lt;record&gt;&lt;rec-number&gt;941&lt;/rec-number&gt;&lt;foreign-keys&gt;&lt;key app="EN" db-id="pdf9xvdsjeapw1e2vz05rsdvd020zae9dvsx" timestamp="1291928889"&gt;941&lt;/key&gt;&lt;/foreign-keys&gt;&lt;ref-type name="Journal Article"&gt;17&lt;/ref-type&gt;&lt;contributors&gt;&lt;authors&gt;&lt;author&gt;Kane, Evan O.&lt;/author&gt;&lt;/authors&gt;&lt;/contributors&gt;&lt;titles&gt;&lt;title&gt;Band structure of indium antimonide&lt;/title&gt;&lt;secondary-title&gt;Journal of Physics and Chemistry of Solids&lt;/secondary-title&gt;&lt;/titles&gt;&lt;periodical&gt;&lt;full-title&gt;Journal of Physics and Chemistry of Solids&lt;/full-title&gt;&lt;abbr-1&gt;J. Phys. Chem. Solids&lt;/abbr-1&gt;&lt;/periodical&gt;&lt;pages&gt;249-261&lt;/pages&gt;&lt;volume&gt;1&lt;/volume&gt;&lt;number&gt;4&lt;/number&gt;&lt;dates&gt;&lt;year&gt;1957&lt;/year&gt;&lt;/dates&gt;&lt;isbn&gt;0022-3697&lt;/isbn&gt;&lt;urls&gt;&lt;related-urls&gt;&lt;url&gt;http://www.sciencedirect.com/science/article/B6TXR-46MF59X-8N/2/bef159baa98d883244251c3b38c88fbd&lt;/url&gt;&lt;/related-urls&gt;&lt;/urls&gt;&lt;electronic-resource-num&gt;Doi: 10.1016/0022-3697(57)90013-6&lt;/electronic-resource-num&gt;&lt;/record&gt;&lt;/Cite&gt;&lt;/EndNote&gt;</w:instrText>
      </w:r>
      <w:r w:rsidR="00661386">
        <w:fldChar w:fldCharType="separate"/>
      </w:r>
      <w:r w:rsidR="00B53A87">
        <w:rPr>
          <w:noProof/>
        </w:rPr>
        <w:t>[91]</w:t>
      </w:r>
      <w:r w:rsidR="00661386">
        <w:fldChar w:fldCharType="end"/>
      </w:r>
      <w:r>
        <w:t>, in which the basis functions are taken from the s-state wave function and the p-state wave functions of a hydrogen atom model:</w:t>
      </w:r>
    </w:p>
    <w:p w:rsidR="00ED2F42" w:rsidRDefault="00ED2F42" w:rsidP="00ED2F42">
      <w:pPr>
        <w:ind w:firstLine="480"/>
        <w:jc w:val="right"/>
      </w:pPr>
      <w:r>
        <w:rPr>
          <w:rFonts w:ascii="Times New Roman" w:eastAsia="宋体" w:hAnsi="Times New Roman"/>
          <w:kern w:val="2"/>
          <w:position w:val="-80"/>
        </w:rPr>
        <w:object w:dxaOrig="1980" w:dyaOrig="1716">
          <v:shape id="_x0000_i1119" type="#_x0000_t75" style="width:99.5pt;height:86pt" o:ole="">
            <v:imagedata r:id="rId210" o:title=""/>
          </v:shape>
          <o:OLEObject Type="Embed" ProgID="Equation.DSMT4" ShapeID="_x0000_i1119" DrawAspect="Content" ObjectID="_1524392030" r:id="rId211"/>
        </w:object>
      </w:r>
      <w:r>
        <w:t xml:space="preserve">                         (2.3.6)</w:t>
      </w:r>
    </w:p>
    <w:p w:rsidR="00ED2F42" w:rsidRDefault="000406EB" w:rsidP="00472C82">
      <w:pPr>
        <w:ind w:firstLine="720"/>
      </w:pPr>
      <w:r>
        <w:t>These four</w:t>
      </w:r>
      <w:r w:rsidR="00ED2F42">
        <w:t xml:space="preserve"> wave functions plus their opposite spin counterparts </w:t>
      </w:r>
      <w:r>
        <w:rPr>
          <w:noProof/>
        </w:rPr>
        <w:t>constitute</w:t>
      </w:r>
      <w:r w:rsidR="00ED2F42">
        <w:t xml:space="preserve"> the eight basis functions in Kane model. The 4×4 Hamiltonian matrix is </w:t>
      </w:r>
    </w:p>
    <w:p w:rsidR="00ED2F42" w:rsidRDefault="00ED2F42" w:rsidP="00ED2F42">
      <w:pPr>
        <w:ind w:firstLine="480"/>
        <w:jc w:val="right"/>
      </w:pPr>
      <w:r>
        <w:rPr>
          <w:rFonts w:ascii="Times New Roman" w:eastAsia="宋体" w:hAnsi="Times New Roman"/>
          <w:kern w:val="2"/>
          <w:position w:val="-100"/>
        </w:rPr>
        <w:object w:dxaOrig="3000" w:dyaOrig="2124">
          <v:shape id="_x0000_i1120" type="#_x0000_t75" style="width:150pt;height:105.5pt" o:ole="">
            <v:imagedata r:id="rId212" o:title=""/>
          </v:shape>
          <o:OLEObject Type="Embed" ProgID="Equation.DSMT4" ShapeID="_x0000_i1120" DrawAspect="Content" ObjectID="_1524392031" r:id="rId213"/>
        </w:object>
      </w:r>
      <w:r>
        <w:t xml:space="preserve">                   (2.3.7)</w:t>
      </w:r>
    </w:p>
    <w:p w:rsidR="00ED2F42" w:rsidRDefault="00ED2F42" w:rsidP="00472C82">
      <w:pPr>
        <w:ind w:firstLine="720"/>
      </w:pPr>
      <w:r>
        <w:t>For non-trivial solutions, the discriminant must be zero:</w:t>
      </w:r>
    </w:p>
    <w:p w:rsidR="00ED2F42" w:rsidRDefault="00ED2F42" w:rsidP="00ED2F42">
      <w:pPr>
        <w:ind w:firstLine="480"/>
        <w:jc w:val="right"/>
      </w:pPr>
      <w:r>
        <w:rPr>
          <w:rFonts w:ascii="Times New Roman" w:eastAsia="宋体" w:hAnsi="Times New Roman"/>
          <w:kern w:val="2"/>
          <w:position w:val="-30"/>
        </w:rPr>
        <w:object w:dxaOrig="4620" w:dyaOrig="720">
          <v:shape id="_x0000_i1121" type="#_x0000_t75" style="width:231.5pt;height:36pt" o:ole="">
            <v:imagedata r:id="rId214" o:title=""/>
          </v:shape>
          <o:OLEObject Type="Embed" ProgID="Equation.DSMT4" ShapeID="_x0000_i1121" DrawAspect="Content" ObjectID="_1524392032" r:id="rId215"/>
        </w:object>
      </w:r>
      <w:r>
        <w:t xml:space="preserve">      (2.3.8)</w:t>
      </w:r>
    </w:p>
    <w:p w:rsidR="00ED2F42" w:rsidRDefault="00ED2F42" w:rsidP="00ED2F42">
      <w:r>
        <w:t xml:space="preserve">where </w:t>
      </w:r>
      <w:r>
        <w:rPr>
          <w:rFonts w:ascii="Times New Roman" w:eastAsia="宋体" w:hAnsi="Times New Roman"/>
          <w:kern w:val="2"/>
          <w:position w:val="-30"/>
        </w:rPr>
        <w:object w:dxaOrig="2064" w:dyaOrig="720">
          <v:shape id="_x0000_i1122" type="#_x0000_t75" style="width:103pt;height:36pt" o:ole="">
            <v:imagedata r:id="rId216" o:title=""/>
          </v:shape>
          <o:OLEObject Type="Embed" ProgID="Equation.DSMT4" ShapeID="_x0000_i1122" DrawAspect="Content" ObjectID="_1524392033" r:id="rId217"/>
        </w:object>
      </w:r>
      <w:r>
        <w:t xml:space="preserve">. Around the band edge, </w:t>
      </w:r>
      <w:r>
        <w:rPr>
          <w:rFonts w:ascii="Times New Roman" w:eastAsia="宋体" w:hAnsi="Times New Roman"/>
          <w:kern w:val="2"/>
          <w:position w:val="-14"/>
        </w:rPr>
        <w:object w:dxaOrig="1164" w:dyaOrig="396">
          <v:shape id="_x0000_i1123" type="#_x0000_t75" style="width:59pt;height:19pt" o:ole="">
            <v:imagedata r:id="rId218" o:title=""/>
          </v:shape>
          <o:OLEObject Type="Embed" ProgID="Equation.DSMT4" ShapeID="_x0000_i1123" DrawAspect="Content" ObjectID="_1524392034" r:id="rId219"/>
        </w:object>
      </w:r>
      <w:r>
        <w:t>, we can get the analytical solutions by the first-order approximation:</w:t>
      </w:r>
    </w:p>
    <w:p w:rsidR="00ED2F42" w:rsidRDefault="00ED2F42" w:rsidP="00ED2F42">
      <w:pPr>
        <w:jc w:val="right"/>
      </w:pPr>
      <w:r>
        <w:lastRenderedPageBreak/>
        <w:t xml:space="preserve"> </w:t>
      </w:r>
      <w:r>
        <w:rPr>
          <w:rFonts w:ascii="Times New Roman" w:eastAsia="宋体" w:hAnsi="Times New Roman"/>
          <w:kern w:val="2"/>
          <w:position w:val="-150"/>
        </w:rPr>
        <w:object w:dxaOrig="3840" w:dyaOrig="3120">
          <v:shape id="_x0000_i1124" type="#_x0000_t75" style="width:192pt;height:156pt" o:ole="">
            <v:imagedata r:id="rId220" o:title=""/>
          </v:shape>
          <o:OLEObject Type="Embed" ProgID="Equation.DSMT4" ShapeID="_x0000_i1124" DrawAspect="Content" ObjectID="_1524392035" r:id="rId221"/>
        </w:object>
      </w:r>
      <w:r>
        <w:t xml:space="preserve">             (2.3.9)</w:t>
      </w:r>
    </w:p>
    <w:p w:rsidR="00ED2F42" w:rsidRDefault="00ED2F42" w:rsidP="00472C82">
      <w:pPr>
        <w:ind w:firstLine="720"/>
      </w:pPr>
      <w:r>
        <w:t xml:space="preserve">In Kane’s four-band model, the conduction band, the light-hole </w:t>
      </w:r>
      <w:r w:rsidRPr="003F3B2B">
        <w:rPr>
          <w:noProof/>
        </w:rPr>
        <w:t>band</w:t>
      </w:r>
      <w:r w:rsidR="003F3B2B">
        <w:rPr>
          <w:noProof/>
        </w:rPr>
        <w:t>,</w:t>
      </w:r>
      <w:r>
        <w:t xml:space="preserve"> and the spin-orbit split-off band are coupled together, with their </w:t>
      </w:r>
      <w:r w:rsidRPr="003F3B2B">
        <w:rPr>
          <w:noProof/>
        </w:rPr>
        <w:t>eigenenergies</w:t>
      </w:r>
      <w:r>
        <w:t xml:space="preserve"> connected by the moment matrix element P. However, the heavy-hole band is decoupled from the other three bands. This </w:t>
      </w:r>
      <w:r w:rsidRPr="003852EE">
        <w:rPr>
          <w:noProof/>
        </w:rPr>
        <w:t>heavy</w:t>
      </w:r>
      <w:r>
        <w:t xml:space="preserve"> hole has a positive free-electron mass, which is apparently wrong. The main reason is the lack of the effect of </w:t>
      </w:r>
      <w:r w:rsidRPr="003852EE">
        <w:rPr>
          <w:noProof/>
        </w:rPr>
        <w:t>remote</w:t>
      </w:r>
      <w:r>
        <w:t xml:space="preserve"> bands. And the choice of basis functions may also be responsible. This problem can be solved by the Luttinger-Kohn model, in which the unperturbed term </w:t>
      </w:r>
      <w:r>
        <w:rPr>
          <w:rFonts w:ascii="Times New Roman" w:eastAsia="宋体" w:hAnsi="Times New Roman"/>
          <w:kern w:val="2"/>
          <w:position w:val="-12"/>
        </w:rPr>
        <w:object w:dxaOrig="480" w:dyaOrig="396">
          <v:shape id="_x0000_i1125" type="#_x0000_t75" style="width:24pt;height:19pt" o:ole="">
            <v:imagedata r:id="rId222" o:title=""/>
          </v:shape>
          <o:OLEObject Type="Embed" ProgID="Equation.DSMT4" ShapeID="_x0000_i1125" DrawAspect="Content" ObjectID="_1524392036" r:id="rId223"/>
        </w:object>
      </w:r>
      <w:r>
        <w:t xml:space="preserve"> and perturbed term </w:t>
      </w:r>
      <w:r>
        <w:rPr>
          <w:rFonts w:ascii="Times New Roman" w:eastAsia="宋体" w:hAnsi="Times New Roman"/>
          <w:kern w:val="2"/>
          <w:position w:val="-12"/>
        </w:rPr>
        <w:object w:dxaOrig="480" w:dyaOrig="396">
          <v:shape id="_x0000_i1126" type="#_x0000_t75" style="width:24pt;height:19pt" o:ole="">
            <v:imagedata r:id="rId224" o:title=""/>
          </v:shape>
          <o:OLEObject Type="Embed" ProgID="Equation.DSMT4" ShapeID="_x0000_i1126" DrawAspect="Content" ObjectID="_1524392037" r:id="rId225"/>
        </w:object>
      </w:r>
      <w:r>
        <w:t>are different from the Kane model:</w:t>
      </w:r>
    </w:p>
    <w:p w:rsidR="00ED2F42" w:rsidRDefault="00ED2F42" w:rsidP="00ED2F42">
      <w:pPr>
        <w:jc w:val="right"/>
      </w:pPr>
      <w:r>
        <w:t xml:space="preserve"> </w:t>
      </w:r>
      <w:r>
        <w:rPr>
          <w:rFonts w:ascii="Times New Roman" w:eastAsia="宋体" w:hAnsi="Times New Roman"/>
          <w:kern w:val="2"/>
          <w:position w:val="-64"/>
        </w:rPr>
        <w:object w:dxaOrig="4404" w:dyaOrig="1404">
          <v:shape id="_x0000_i1127" type="#_x0000_t75" style="width:221pt;height:70pt" o:ole="">
            <v:imagedata r:id="rId226" o:title=""/>
          </v:shape>
          <o:OLEObject Type="Embed" ProgID="Equation.DSMT4" ShapeID="_x0000_i1127" DrawAspect="Content" ObjectID="_1524392038" r:id="rId227"/>
        </w:object>
      </w:r>
      <w:r>
        <w:t xml:space="preserve">        (2.3.10)</w:t>
      </w:r>
    </w:p>
    <w:p w:rsidR="00ED2F42" w:rsidRDefault="00ED2F42" w:rsidP="00472C82">
      <w:pPr>
        <w:ind w:firstLine="720"/>
      </w:pPr>
      <w:r>
        <w:t xml:space="preserve">However, there is no analytical expression for the E(k) expression in the Luttinger-Kohn model, which makes it less popular than the Kane model. A self-consistent algorithm based on Luttinger-Kohn’s 4-band model was developed by Chuang’s group to calculate the temperature </w:t>
      </w:r>
      <w:r w:rsidR="003F3B2B" w:rsidRPr="003F3B2B">
        <w:rPr>
          <w:noProof/>
        </w:rPr>
        <w:t>dependency of</w:t>
      </w:r>
      <w:r w:rsidR="003F3B2B">
        <w:rPr>
          <w:noProof/>
        </w:rPr>
        <w:t xml:space="preserve"> </w:t>
      </w:r>
      <w:r>
        <w:t xml:space="preserve">material gain </w:t>
      </w:r>
      <w:r w:rsidR="00661386">
        <w:fldChar w:fldCharType="begin"/>
      </w:r>
      <w:r w:rsidR="00B53A87">
        <w:instrText xml:space="preserve"> ADDIN EN.CITE &lt;EndNote&gt;&lt;Cite&gt;&lt;Author&gt;Liu&lt;/Author&gt;&lt;Year&gt;2002&lt;/Year&gt;&lt;RecNum&gt;473&lt;/RecNum&gt;&lt;DisplayText&gt;[92]&lt;/DisplayText&gt;&lt;record&gt;&lt;rec-number&gt;473&lt;/rec-number&gt;&lt;foreign-keys&gt;&lt;key app="EN" db-id="vr5pwp2tava2dnesaazpf02qeppxfr0ptd2w" timestamp="1431412240"&gt;473&lt;/key&gt;&lt;/foreign-keys&gt;&lt;ref-type name="Journal Article"&gt;17&lt;/ref-type&gt;&lt;contributors&gt;&lt;authors&gt;&lt;author&gt;Liu, Guobin&lt;/author&gt;&lt;author&gt;Chuang, Shun-Lien&lt;/author&gt;&lt;/authors&gt;&lt;/contributors&gt;&lt;titles&gt;&lt;title&gt;Modeling of Sb-based type-II quantum cascade lasers&lt;/title&gt;&lt;secondary-title&gt;Physical Review B&lt;/secondary-title&gt;&lt;/titles&gt;&lt;periodical&gt;&lt;full-title&gt;Physical Review B&lt;/full-title&gt;&lt;abbr-1&gt;Phys. Rev. B&lt;/abbr-1&gt;&lt;/periodical&gt;&lt;pages&gt;165220&lt;/pages&gt;&lt;volume&gt;65&lt;/volume&gt;&lt;number&gt;16&lt;/number&gt;&lt;dates&gt;&lt;year&gt;2002&lt;/year&gt;&lt;/dates&gt;&lt;publisher&gt;American Physical Society&lt;/publisher&gt;&lt;urls&gt;&lt;related-urls&gt;&lt;url&gt;http://link.aps.org/doi/10.1103/PhysRevB.65.165220&lt;/url&gt;&lt;/related-urls&gt;&lt;/urls&gt;&lt;/record&gt;&lt;/Cite&gt;&lt;/EndNote&gt;</w:instrText>
      </w:r>
      <w:r w:rsidR="00661386">
        <w:fldChar w:fldCharType="separate"/>
      </w:r>
      <w:r w:rsidR="00B53A87">
        <w:rPr>
          <w:noProof/>
        </w:rPr>
        <w:t>[92]</w:t>
      </w:r>
      <w:r w:rsidR="00661386">
        <w:fldChar w:fldCharType="end"/>
      </w:r>
      <w:r>
        <w:t>.</w:t>
      </w:r>
    </w:p>
    <w:p w:rsidR="00ED2F42" w:rsidRDefault="00ED2F42" w:rsidP="00ED2F42">
      <w:pPr>
        <w:ind w:firstLine="480"/>
      </w:pPr>
    </w:p>
    <w:p w:rsidR="00ED2F42" w:rsidRDefault="00472C82" w:rsidP="00472C82">
      <w:pPr>
        <w:pStyle w:val="Heading3"/>
      </w:pPr>
      <w:bookmarkStart w:id="51" w:name="_Toc446490555"/>
      <w:bookmarkStart w:id="52" w:name="_Toc450648266"/>
      <w:r>
        <w:rPr>
          <w:rFonts w:eastAsia="宋体"/>
        </w:rPr>
        <w:lastRenderedPageBreak/>
        <w:t xml:space="preserve">2.3.3 </w:t>
      </w:r>
      <w:r w:rsidR="00ED2F42">
        <w:rPr>
          <w:rFonts w:eastAsia="宋体"/>
        </w:rPr>
        <w:t>Two-band model and formalism</w:t>
      </w:r>
      <w:bookmarkEnd w:id="51"/>
      <w:bookmarkEnd w:id="52"/>
      <w:r w:rsidR="00ED2F42">
        <w:rPr>
          <w:rFonts w:eastAsia="宋体"/>
        </w:rPr>
        <w:t xml:space="preserve"> </w:t>
      </w:r>
    </w:p>
    <w:p w:rsidR="00ED2F42" w:rsidRDefault="00ED2F42" w:rsidP="00472C82">
      <w:pPr>
        <w:ind w:firstLine="720"/>
      </w:pPr>
      <w:r>
        <w:t xml:space="preserve">One </w:t>
      </w:r>
      <w:r w:rsidR="001C0246">
        <w:t>representation</w:t>
      </w:r>
      <w:r>
        <w:t xml:space="preserve"> of</w:t>
      </w:r>
      <w:r w:rsidR="001C0246">
        <w:t xml:space="preserve"> the</w:t>
      </w:r>
      <w:r>
        <w:t xml:space="preserve"> </w:t>
      </w:r>
      <w:r w:rsidRPr="001C0246">
        <w:rPr>
          <w:noProof/>
        </w:rPr>
        <w:t>two-band</w:t>
      </w:r>
      <w:r>
        <w:t xml:space="preserve"> model is to assume the spin-orbit interaction ∆=0. Consequently, the Kane 4×4 Hamiltonian matrix is decoupled into a single band for the </w:t>
      </w:r>
      <w:r w:rsidRPr="003852EE">
        <w:rPr>
          <w:noProof/>
        </w:rPr>
        <w:t>heavy</w:t>
      </w:r>
      <w:r>
        <w:t xml:space="preserve"> hole and a 2×2 Hamiltonian matrix for the conduction and </w:t>
      </w:r>
      <w:r w:rsidR="0063749F">
        <w:t xml:space="preserve">the </w:t>
      </w:r>
      <w:r w:rsidRPr="0063749F">
        <w:rPr>
          <w:noProof/>
        </w:rPr>
        <w:t>light</w:t>
      </w:r>
      <w:r w:rsidR="0063749F">
        <w:rPr>
          <w:noProof/>
        </w:rPr>
        <w:t xml:space="preserve"> </w:t>
      </w:r>
      <w:r w:rsidRPr="0063749F">
        <w:rPr>
          <w:noProof/>
        </w:rPr>
        <w:t>hole</w:t>
      </w:r>
      <w:r>
        <w:t xml:space="preserve"> valence band </w:t>
      </w:r>
      <w:r w:rsidR="00661386">
        <w:fldChar w:fldCharType="begin">
          <w:fldData xml:space="preserve">PEVuZE5vdGU+PENpdGU+PEF1dGhvcj5XaGl0ZTwvQXV0aG9yPjxZZWFyPjE5ODE8L1llYXI+PFJl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</w:fldData>
        </w:fldChar>
      </w:r>
      <w:r w:rsidR="00B53A87">
        <w:instrText xml:space="preserve"> ADDIN EN.CITE </w:instrText>
      </w:r>
      <w:r w:rsidR="00B53A87">
        <w:fldChar w:fldCharType="begin">
          <w:fldData xml:space="preserve">PEVuZE5vdGU+PENpdGU+PEF1dGhvcj5XaGl0ZTwvQXV0aG9yPjxZZWFyPjE5ODE8L1llYXI+PFJl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</w:fldData>
        </w:fldChar>
      </w:r>
      <w:r w:rsidR="00B53A87">
        <w:instrText xml:space="preserve"> ADDIN EN.CITE.DATA </w:instrText>
      </w:r>
      <w:r w:rsidR="00B53A87">
        <w:fldChar w:fldCharType="end"/>
      </w:r>
      <w:r w:rsidR="00661386">
        <w:fldChar w:fldCharType="separate"/>
      </w:r>
      <w:r w:rsidR="00B53A87">
        <w:rPr>
          <w:noProof/>
        </w:rPr>
        <w:t>[93-95]</w:t>
      </w:r>
      <w:r w:rsidR="00661386">
        <w:fldChar w:fldCharType="end"/>
      </w:r>
      <w:r>
        <w:t>:</w:t>
      </w:r>
    </w:p>
    <w:p w:rsidR="00ED2F42" w:rsidRDefault="00ED2F42" w:rsidP="00ED2F42">
      <w:pPr>
        <w:ind w:firstLine="480"/>
        <w:jc w:val="right"/>
      </w:pPr>
      <w:r>
        <w:rPr>
          <w:rFonts w:ascii="Times New Roman" w:eastAsia="宋体" w:hAnsi="Times New Roman"/>
          <w:kern w:val="2"/>
          <w:position w:val="-30"/>
        </w:rPr>
        <w:object w:dxaOrig="1740" w:dyaOrig="720">
          <v:shape id="_x0000_i1128" type="#_x0000_t75" style="width:87.5pt;height:36pt" o:ole="">
            <v:imagedata r:id="rId228" o:title=""/>
          </v:shape>
          <o:OLEObject Type="Embed" ProgID="Equation.DSMT4" ShapeID="_x0000_i1128" DrawAspect="Content" ObjectID="_1524392039" r:id="rId229"/>
        </w:object>
      </w:r>
      <w:r>
        <w:t xml:space="preserve">                            (2.3.11)</w:t>
      </w:r>
    </w:p>
    <w:p w:rsidR="00ED2F42" w:rsidRDefault="00ED2F42" w:rsidP="00472C82">
      <w:pPr>
        <w:ind w:firstLine="720"/>
      </w:pPr>
      <w:r>
        <w:t>For non-trivial solutions, the discriminant must be zero:</w:t>
      </w:r>
    </w:p>
    <w:p w:rsidR="00ED2F42" w:rsidRDefault="00ED2F42" w:rsidP="00ED2F42">
      <w:pPr>
        <w:ind w:firstLine="480"/>
        <w:jc w:val="right"/>
      </w:pPr>
      <w:r>
        <w:rPr>
          <w:rFonts w:ascii="Times New Roman" w:eastAsia="宋体" w:hAnsi="Times New Roman"/>
          <w:kern w:val="2"/>
          <w:position w:val="-16"/>
        </w:rPr>
        <w:object w:dxaOrig="2256" w:dyaOrig="444">
          <v:shape id="_x0000_i1129" type="#_x0000_t75" style="width:113pt;height:23pt" o:ole="">
            <v:imagedata r:id="rId230" o:title=""/>
          </v:shape>
          <o:OLEObject Type="Embed" ProgID="Equation.DSMT4" ShapeID="_x0000_i1129" DrawAspect="Content" ObjectID="_1524392040" r:id="rId231"/>
        </w:object>
      </w:r>
      <w:r>
        <w:t xml:space="preserve">                        (2.3.12)</w:t>
      </w:r>
    </w:p>
    <w:p w:rsidR="00ED2F42" w:rsidRDefault="00ED2F42" w:rsidP="00ED2F42">
      <w:r>
        <w:t>where</w:t>
      </w:r>
      <w:r>
        <w:rPr>
          <w:rFonts w:ascii="Times New Roman" w:eastAsia="宋体" w:hAnsi="Times New Roman"/>
          <w:kern w:val="2"/>
          <w:position w:val="-30"/>
        </w:rPr>
        <w:object w:dxaOrig="2064" w:dyaOrig="720">
          <v:shape id="_x0000_i1130" type="#_x0000_t75" style="width:103pt;height:36pt" o:ole="">
            <v:imagedata r:id="rId232" o:title=""/>
          </v:shape>
          <o:OLEObject Type="Embed" ProgID="Equation.DSMT4" ShapeID="_x0000_i1130" DrawAspect="Content" ObjectID="_1524392041" r:id="rId233"/>
        </w:object>
      </w:r>
      <w:r>
        <w:t xml:space="preserve">. Around the band edge, </w:t>
      </w:r>
      <w:r>
        <w:rPr>
          <w:rFonts w:ascii="Times New Roman" w:eastAsia="宋体" w:hAnsi="Times New Roman"/>
          <w:kern w:val="2"/>
          <w:position w:val="-14"/>
        </w:rPr>
        <w:object w:dxaOrig="1164" w:dyaOrig="396">
          <v:shape id="_x0000_i1131" type="#_x0000_t75" style="width:59pt;height:19pt" o:ole="">
            <v:imagedata r:id="rId234" o:title=""/>
          </v:shape>
          <o:OLEObject Type="Embed" ProgID="Equation.DSMT4" ShapeID="_x0000_i1131" DrawAspect="Content" ObjectID="_1524392042" r:id="rId235"/>
        </w:object>
      </w:r>
      <w:r>
        <w:t>, we can get the parabolic dispersions by the first-order approximation:</w:t>
      </w:r>
    </w:p>
    <w:p w:rsidR="00ED2F42" w:rsidRDefault="00C5396F" w:rsidP="00ED2F42">
      <w:pPr>
        <w:jc w:val="right"/>
      </w:pPr>
      <w:r>
        <w:rPr>
          <w:rFonts w:ascii="Times New Roman" w:eastAsia="宋体" w:hAnsi="Times New Roman"/>
          <w:kern w:val="2"/>
          <w:position w:val="-78"/>
        </w:rPr>
        <w:object w:dxaOrig="5280" w:dyaOrig="1680">
          <v:shape id="_x0000_i1132" type="#_x0000_t75" style="width:264pt;height:84pt" o:ole="">
            <v:imagedata r:id="rId236" o:title=""/>
          </v:shape>
          <o:OLEObject Type="Embed" ProgID="Equation.DSMT4" ShapeID="_x0000_i1132" DrawAspect="Content" ObjectID="_1524392043" r:id="rId237"/>
        </w:object>
      </w:r>
      <w:r w:rsidR="00ED2F42">
        <w:t xml:space="preserve">       (2.3.13)</w:t>
      </w:r>
    </w:p>
    <w:p w:rsidR="00ED2F42" w:rsidRDefault="00ED2F42" w:rsidP="00472C82">
      <w:pPr>
        <w:ind w:firstLine="720"/>
      </w:pPr>
      <w:r>
        <w:t xml:space="preserve">So the electron effective mass around the conduction band edge is </w:t>
      </w:r>
    </w:p>
    <w:p w:rsidR="00ED2F42" w:rsidRDefault="00ED2F42" w:rsidP="00ED2F42">
      <w:pPr>
        <w:ind w:firstLine="480"/>
        <w:jc w:val="right"/>
      </w:pPr>
      <w:r>
        <w:rPr>
          <w:rFonts w:ascii="Times New Roman" w:eastAsia="宋体" w:hAnsi="Times New Roman"/>
          <w:kern w:val="2"/>
          <w:position w:val="-32"/>
        </w:rPr>
        <w:object w:dxaOrig="3804" w:dyaOrig="744">
          <v:shape id="_x0000_i1133" type="#_x0000_t75" style="width:190pt;height:37pt" o:ole="">
            <v:imagedata r:id="rId238" o:title=""/>
          </v:shape>
          <o:OLEObject Type="Embed" ProgID="Equation.DSMT4" ShapeID="_x0000_i1133" DrawAspect="Content" ObjectID="_1524392044" r:id="rId239"/>
        </w:object>
      </w:r>
      <w:r>
        <w:t xml:space="preserve">                   (2.3.14)    </w:t>
      </w:r>
    </w:p>
    <w:p w:rsidR="00ED2F42" w:rsidRDefault="00ED2F42" w:rsidP="00ED2F42">
      <w:r>
        <w:t xml:space="preserve">Note that some published papers have a different notation for the moment matrix element. For example, </w:t>
      </w:r>
      <w:r w:rsidR="00C5396F">
        <w:rPr>
          <w:rFonts w:ascii="Times New Roman" w:eastAsia="宋体" w:hAnsi="Times New Roman"/>
          <w:kern w:val="2"/>
          <w:position w:val="-32"/>
        </w:rPr>
        <w:object w:dxaOrig="2299" w:dyaOrig="780">
          <v:shape id="_x0000_i1134" type="#_x0000_t75" style="width:115pt;height:39.5pt" o:ole="">
            <v:imagedata r:id="rId240" o:title=""/>
          </v:shape>
          <o:OLEObject Type="Embed" ProgID="Equation.DSMT4" ShapeID="_x0000_i1134" DrawAspect="Content" ObjectID="_1524392045" r:id="rId241"/>
        </w:object>
      </w:r>
      <w:r>
        <w:t xml:space="preserve"> is used in reference </w:t>
      </w:r>
      <w:r w:rsidR="00661386">
        <w:fldChar w:fldCharType="begin">
          <w:fldData xml:space="preserve">PEVuZE5vdGU+PENpdGU+PEF1dGhvcj5ZYW5nPC9BdXRob3I+PFllYXI+MTk5MjwvWWVhcj48UmVj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==
</w:fldData>
        </w:fldChar>
      </w:r>
      <w:r w:rsidR="00B53A87">
        <w:instrText xml:space="preserve"> ADDIN EN.CITE </w:instrText>
      </w:r>
      <w:r w:rsidR="00B53A87">
        <w:fldChar w:fldCharType="begin">
          <w:fldData xml:space="preserve">PEVuZE5vdGU+PENpdGU+PEF1dGhvcj5ZYW5nPC9BdXRob3I+PFllYXI+MTk5MjwvWWVhcj48UmVj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==
</w:fldData>
        </w:fldChar>
      </w:r>
      <w:r w:rsidR="00B53A87">
        <w:instrText xml:space="preserve"> ADDIN EN.CITE.DATA </w:instrText>
      </w:r>
      <w:r w:rsidR="00B53A87">
        <w:fldChar w:fldCharType="end"/>
      </w:r>
      <w:r w:rsidR="00661386">
        <w:fldChar w:fldCharType="separate"/>
      </w:r>
      <w:r w:rsidR="00B53A87">
        <w:rPr>
          <w:noProof/>
        </w:rPr>
        <w:t>[96,97]</w:t>
      </w:r>
      <w:r w:rsidR="00661386">
        <w:fldChar w:fldCharType="end"/>
      </w:r>
      <w:r>
        <w:t xml:space="preserve">. </w:t>
      </w:r>
      <w:r w:rsidR="0063749F" w:rsidRPr="0063749F">
        <w:rPr>
          <w:noProof/>
        </w:rPr>
        <w:t>For</w:t>
      </w:r>
      <w:r w:rsidRPr="0063749F">
        <w:rPr>
          <w:noProof/>
        </w:rPr>
        <w:t xml:space="preserve"> consistency</w:t>
      </w:r>
      <w:r>
        <w:t>, the “two-band” P parameter is evaluated at the conduction band edge by equation (2.3.14), instead of taking the E</w:t>
      </w:r>
      <w:r w:rsidRPr="00AA0BB7">
        <w:rPr>
          <w:vertAlign w:val="subscript"/>
        </w:rPr>
        <w:t>p</w:t>
      </w:r>
      <w:r>
        <w:t xml:space="preserve"> parameter </w:t>
      </w:r>
      <w:r>
        <w:rPr>
          <w:lang w:val="de-DE"/>
        </w:rPr>
        <w:t xml:space="preserve">compiled in </w:t>
      </w:r>
      <w:r w:rsidR="00661386">
        <w:rPr>
          <w:lang w:val="de-DE"/>
        </w:rPr>
        <w:fldChar w:fldCharType="begin"/>
      </w:r>
      <w:r w:rsidR="00B53A87">
        <w:rPr>
          <w:lang w:val="de-DE"/>
        </w:rPr>
        <w:instrText xml:space="preserve"> ADDIN EN.CITE &lt;EndNote&gt;&lt;Cite&gt;&lt;Author&gt;Vurgaftman&lt;/Author&gt;&lt;Year&gt;2001&lt;/Year&gt;&lt;RecNum&gt;3&lt;/RecNum&gt;&lt;DisplayText&gt;[80]&lt;/DisplayText&gt;&lt;record&gt;&lt;rec-number&gt;3&lt;/rec-number&gt;&lt;foreign-keys&gt;&lt;key app="EN" db-id="9zww5t9ebszpxqefsfnpv9fofvwv9vaw05rp" timestamp="1292453624"&gt;3&lt;/key&gt;&lt;/foreign-keys&gt;&lt;ref-type name="Journal Article"&gt;17&lt;/ref-type&gt;&lt;contributors&gt;&lt;authors&gt;&lt;author&gt;Vurgaftman, I.&lt;/author&gt;&lt;author&gt;Meyer, J. R.&lt;/author&gt;&lt;author&gt;Ram-Mohan, L. R.&lt;/author&gt;&lt;/authors&gt;&lt;/contributors&gt;&lt;titles&gt;&lt;title&gt;Band parameters for III--V compound semiconductors and their alloys&lt;/title&gt;&lt;secondary-title&gt;Journal of Applied Physics&lt;/secondary-title&gt;&lt;/titles&gt;&lt;periodical&gt;&lt;full-title&gt;Journal of Applied Physics&lt;/full-title&gt;&lt;abbr-1&gt;J. Appl. Phys.&lt;/abbr-1&gt;&lt;/periodical&gt;&lt;pages&gt;5815-5875&lt;/pages&gt;&lt;volume&gt;89&lt;/volume&gt;&lt;number&gt;11&lt;/number&gt;&lt;keywords&gt;&lt;keyword&gt;III-V semiconductors&lt;/keyword&gt;&lt;keyword&gt;band structure&lt;/keyword&gt;&lt;keyword&gt;reviews&lt;/keyword&gt;&lt;keyword&gt;energy gap&lt;/keyword&gt;&lt;keyword&gt;spin-orbit interactions&lt;/keyword&gt;&lt;keyword&gt;crystal field interactions&lt;/keyword&gt;&lt;keyword&gt;effective mass&lt;/keyword&gt;&lt;keyword&gt;semiconductor heterojunctions&lt;/keyword&gt;&lt;keyword&gt;interface states&lt;/keyword&gt;&lt;keyword&gt;wide band gap semiconductors&lt;/keyword&gt;&lt;/keywords&gt;&lt;dates&gt;&lt;year&gt;2001&lt;/year&gt;&lt;/dates&gt;&lt;publisher&gt;AIP&lt;/publisher&gt;&lt;urls&gt;&lt;related-urls&gt;&lt;url&gt;http://link.aip.org/link/?JAP/89/5815/1&lt;/url&gt;&lt;/related-urls&gt;&lt;/urls&gt;&lt;/record&gt;&lt;/Cite&gt;&lt;/EndNote&gt;</w:instrText>
      </w:r>
      <w:r w:rsidR="00661386">
        <w:rPr>
          <w:lang w:val="de-DE"/>
        </w:rPr>
        <w:fldChar w:fldCharType="separate"/>
      </w:r>
      <w:r w:rsidR="00B53A87">
        <w:rPr>
          <w:noProof/>
          <w:lang w:val="de-DE"/>
        </w:rPr>
        <w:t>[80]</w:t>
      </w:r>
      <w:r w:rsidR="00661386">
        <w:rPr>
          <w:lang w:val="de-DE"/>
        </w:rPr>
        <w:fldChar w:fldCharType="end"/>
      </w:r>
      <w:r>
        <w:t xml:space="preserve">. Consequently, </w:t>
      </w:r>
      <w:r>
        <w:lastRenderedPageBreak/>
        <w:t>the equivalent “two-band” E</w:t>
      </w:r>
      <w:r w:rsidRPr="00DD6E81">
        <w:rPr>
          <w:vertAlign w:val="subscript"/>
        </w:rPr>
        <w:t>p</w:t>
      </w:r>
      <w:r>
        <w:t xml:space="preserve"> value averaged over InAs-GaSb-AlSb is 15.7 eV, smaller than the “</w:t>
      </w:r>
      <w:r w:rsidR="00DD6E81" w:rsidRPr="00DD6E81">
        <w:rPr>
          <w:noProof/>
        </w:rPr>
        <w:t xml:space="preserve">complete </w:t>
      </w:r>
      <w:r w:rsidRPr="00DD6E81">
        <w:rPr>
          <w:noProof/>
        </w:rPr>
        <w:t>band</w:t>
      </w:r>
      <w:r>
        <w:t>” E</w:t>
      </w:r>
      <w:r w:rsidRPr="00DD6E81">
        <w:rPr>
          <w:vertAlign w:val="subscript"/>
        </w:rPr>
        <w:t>p</w:t>
      </w:r>
      <w:r w:rsidR="0033678F">
        <w:t xml:space="preserve"> of about 22.4 eV. This</w:t>
      </w:r>
      <w:r>
        <w:t xml:space="preserve"> discrepancy is because the two-band model </w:t>
      </w:r>
      <w:r w:rsidR="00641FD4">
        <w:t xml:space="preserve">has </w:t>
      </w:r>
      <w:r>
        <w:t xml:space="preserve">neglected effects from other bands. </w:t>
      </w:r>
    </w:p>
    <w:p w:rsidR="00ED2F42" w:rsidRDefault="00ED2F42" w:rsidP="00472C82">
      <w:pPr>
        <w:ind w:firstLine="720"/>
      </w:pPr>
      <w:r>
        <w:t xml:space="preserve">In the following, the formalism for the transfer matrix method is presented. </w:t>
      </w:r>
    </w:p>
    <w:p w:rsidR="00ED2F42" w:rsidRDefault="00ED2F42" w:rsidP="00472C82">
      <w:pPr>
        <w:ind w:firstLine="720"/>
      </w:pPr>
      <w:r>
        <w:t>The total wavefunction in a two-band model is:</w:t>
      </w:r>
    </w:p>
    <w:p w:rsidR="00ED2F42" w:rsidRDefault="00ED2F42" w:rsidP="00ED2F42">
      <w:pPr>
        <w:ind w:firstLine="480"/>
        <w:jc w:val="right"/>
      </w:pPr>
      <w:r>
        <w:t xml:space="preserve"> </w:t>
      </w:r>
      <w:r>
        <w:rPr>
          <w:rFonts w:ascii="Times New Roman" w:eastAsia="宋体" w:hAnsi="Times New Roman"/>
          <w:kern w:val="2"/>
          <w:position w:val="-12"/>
        </w:rPr>
        <w:object w:dxaOrig="3420" w:dyaOrig="360">
          <v:shape id="_x0000_i1135" type="#_x0000_t75" style="width:171.5pt;height:18pt" o:ole="">
            <v:imagedata r:id="rId242" o:title=""/>
          </v:shape>
          <o:OLEObject Type="Embed" ProgID="Equation.DSMT4" ShapeID="_x0000_i1135" DrawAspect="Content" ObjectID="_1524392046" r:id="rId243"/>
        </w:object>
      </w:r>
      <w:r>
        <w:t xml:space="preserve">                       (2.3.15)</w:t>
      </w:r>
    </w:p>
    <w:p w:rsidR="00ED2F42" w:rsidRDefault="00ED2F42" w:rsidP="00ED2F42">
      <w:r>
        <w:t xml:space="preserve">where </w:t>
      </w:r>
      <w:r>
        <w:rPr>
          <w:rFonts w:ascii="Times New Roman" w:eastAsia="宋体" w:hAnsi="Times New Roman"/>
          <w:kern w:val="2"/>
          <w:position w:val="-12"/>
        </w:rPr>
        <w:object w:dxaOrig="576" w:dyaOrig="360">
          <v:shape id="_x0000_i1136" type="#_x0000_t75" style="width:29pt;height:18pt" o:ole="">
            <v:imagedata r:id="rId244" o:title=""/>
          </v:shape>
          <o:OLEObject Type="Embed" ProgID="Equation.DSMT4" ShapeID="_x0000_i1136" DrawAspect="Content" ObjectID="_1524392047" r:id="rId245"/>
        </w:object>
      </w:r>
      <w:r>
        <w:t xml:space="preserve"> and </w:t>
      </w:r>
      <w:r>
        <w:rPr>
          <w:rFonts w:ascii="Times New Roman" w:eastAsia="宋体" w:hAnsi="Times New Roman"/>
          <w:kern w:val="2"/>
          <w:position w:val="-12"/>
        </w:rPr>
        <w:object w:dxaOrig="624" w:dyaOrig="360">
          <v:shape id="_x0000_i1137" type="#_x0000_t75" style="width:31pt;height:18pt" o:ole="">
            <v:imagedata r:id="rId246" o:title=""/>
          </v:shape>
          <o:OLEObject Type="Embed" ProgID="Equation.DSMT4" ShapeID="_x0000_i1137" DrawAspect="Content" ObjectID="_1524392048" r:id="rId247"/>
        </w:object>
      </w:r>
      <w:r>
        <w:t xml:space="preserve">are envelope functions which modulate the basis functions, </w:t>
      </w:r>
    </w:p>
    <w:p w:rsidR="00ED2F42" w:rsidRDefault="00ED2F42" w:rsidP="00472C82">
      <w:pPr>
        <w:ind w:firstLine="720"/>
      </w:pPr>
      <w:r>
        <w:t xml:space="preserve">The </w:t>
      </w:r>
      <w:r w:rsidRPr="009C7542">
        <w:rPr>
          <w:noProof/>
        </w:rPr>
        <w:t>eigenfunctions</w:t>
      </w:r>
      <w:r>
        <w:t xml:space="preserve"> for conduction band and light hole valence band are </w:t>
      </w:r>
    </w:p>
    <w:p w:rsidR="00ED2F42" w:rsidRDefault="00ED2F42" w:rsidP="00ED2F42">
      <w:pPr>
        <w:ind w:firstLine="480"/>
        <w:jc w:val="right"/>
      </w:pPr>
      <w:r>
        <w:rPr>
          <w:rFonts w:ascii="Times New Roman" w:eastAsia="宋体" w:hAnsi="Times New Roman"/>
          <w:kern w:val="2"/>
          <w:position w:val="-32"/>
        </w:rPr>
        <w:object w:dxaOrig="5004" w:dyaOrig="756">
          <v:shape id="_x0000_i1138" type="#_x0000_t75" style="width:250.5pt;height:37pt" o:ole="">
            <v:imagedata r:id="rId248" o:title=""/>
          </v:shape>
          <o:OLEObject Type="Embed" ProgID="Equation.DSMT4" ShapeID="_x0000_i1138" DrawAspect="Content" ObjectID="_1524392049" r:id="rId249"/>
        </w:object>
      </w:r>
      <w:r>
        <w:t xml:space="preserve">                (2.3.16)</w:t>
      </w:r>
    </w:p>
    <w:p w:rsidR="00ED2F42" w:rsidRDefault="00ED2F42" w:rsidP="00ED2F42">
      <w:pPr>
        <w:ind w:firstLine="480"/>
        <w:jc w:val="right"/>
      </w:pPr>
      <w:r>
        <w:rPr>
          <w:rFonts w:ascii="Times New Roman" w:eastAsia="宋体" w:hAnsi="Times New Roman"/>
          <w:kern w:val="2"/>
          <w:position w:val="-24"/>
        </w:rPr>
        <w:object w:dxaOrig="2316" w:dyaOrig="696">
          <v:shape id="_x0000_i1139" type="#_x0000_t75" style="width:116.5pt;height:35pt" o:ole="">
            <v:imagedata r:id="rId250" o:title=""/>
          </v:shape>
          <o:OLEObject Type="Embed" ProgID="Equation.DSMT4" ShapeID="_x0000_i1139" DrawAspect="Content" ObjectID="_1524392050" r:id="rId251"/>
        </w:object>
      </w:r>
      <w:r>
        <w:t xml:space="preserve">                           (2.3.17)</w:t>
      </w:r>
    </w:p>
    <w:p w:rsidR="00ED2F42" w:rsidRDefault="00ED2F42" w:rsidP="00ED2F42">
      <w:pPr>
        <w:ind w:firstLine="480"/>
        <w:jc w:val="right"/>
      </w:pPr>
      <w:r>
        <w:rPr>
          <w:rFonts w:ascii="Times New Roman" w:eastAsia="宋体" w:hAnsi="Times New Roman"/>
          <w:kern w:val="2"/>
          <w:position w:val="-30"/>
        </w:rPr>
        <w:object w:dxaOrig="1296" w:dyaOrig="684">
          <v:shape id="_x0000_i1140" type="#_x0000_t75" style="width:65pt;height:35pt" o:ole="">
            <v:imagedata r:id="rId252" o:title=""/>
          </v:shape>
          <o:OLEObject Type="Embed" ProgID="Equation.DSMT4" ShapeID="_x0000_i1140" DrawAspect="Content" ObjectID="_1524392051" r:id="rId253"/>
        </w:object>
      </w:r>
      <w:r>
        <w:t xml:space="preserve">                                 (2.3.18) </w:t>
      </w:r>
    </w:p>
    <w:p w:rsidR="00ED2F42" w:rsidRDefault="00ED2F42" w:rsidP="00472C82">
      <w:pPr>
        <w:ind w:firstLine="720"/>
      </w:pPr>
      <w:r>
        <w:t xml:space="preserve">The </w:t>
      </w:r>
      <w:r w:rsidRPr="009C7542">
        <w:rPr>
          <w:noProof/>
        </w:rPr>
        <w:t>wave</w:t>
      </w:r>
      <w:r w:rsidR="009C7542">
        <w:rPr>
          <w:noProof/>
        </w:rPr>
        <w:t xml:space="preserve"> </w:t>
      </w:r>
      <w:r w:rsidRPr="009C7542">
        <w:rPr>
          <w:noProof/>
        </w:rPr>
        <w:t>function</w:t>
      </w:r>
      <w:r>
        <w:t xml:space="preserve"> probability is the superposition of both components:</w:t>
      </w:r>
    </w:p>
    <w:p w:rsidR="00ED2F42" w:rsidRDefault="00ED2F42" w:rsidP="00ED2F42">
      <w:pPr>
        <w:ind w:firstLine="480"/>
        <w:jc w:val="right"/>
      </w:pPr>
      <w:r>
        <w:rPr>
          <w:rFonts w:cstheme="minorBidi"/>
          <w:kern w:val="2"/>
          <w:position w:val="-12"/>
          <w:sz w:val="22"/>
          <w:szCs w:val="22"/>
        </w:rPr>
        <w:object w:dxaOrig="1800" w:dyaOrig="384">
          <v:shape id="_x0000_i1141" type="#_x0000_t75" style="width:90pt;height:19pt" o:ole="">
            <v:imagedata r:id="rId254" o:title=""/>
          </v:shape>
          <o:OLEObject Type="Embed" ProgID="Equation.DSMT4" ShapeID="_x0000_i1141" DrawAspect="Content" ObjectID="_1524392052" r:id="rId255"/>
        </w:object>
      </w:r>
      <w:r>
        <w:rPr>
          <w:rFonts w:cstheme="minorBidi"/>
          <w:sz w:val="22"/>
          <w:szCs w:val="22"/>
        </w:rPr>
        <w:t xml:space="preserve">                               </w:t>
      </w:r>
      <w:r>
        <w:rPr>
          <w:szCs w:val="22"/>
        </w:rPr>
        <w:t>(2.3.19)</w:t>
      </w:r>
    </w:p>
    <w:p w:rsidR="00ED2F42" w:rsidRDefault="008A43BE" w:rsidP="00472C82">
      <w:pPr>
        <w:ind w:firstLine="720"/>
      </w:pPr>
      <w:r>
        <w:t>T</w:t>
      </w:r>
      <w:r w:rsidR="00ED2F42">
        <w:t>he heavy hole</w:t>
      </w:r>
      <w:r>
        <w:t xml:space="preserve"> valence band, which can be decoupled with the electron and light hole valence band, can be described by</w:t>
      </w:r>
      <w:r w:rsidR="00ED2F42">
        <w:t xml:space="preserve"> </w:t>
      </w:r>
      <w:r>
        <w:t>the single-band model. T</w:t>
      </w:r>
      <w:r w:rsidR="00ED2F42">
        <w:t xml:space="preserve">he wavefunction has </w:t>
      </w:r>
      <w:r>
        <w:t>a</w:t>
      </w:r>
      <w:r w:rsidR="00ED2F42">
        <w:t xml:space="preserve"> similar format:</w:t>
      </w:r>
    </w:p>
    <w:p w:rsidR="00ED2F42" w:rsidRDefault="00ED2F42" w:rsidP="00ED2F42">
      <w:pPr>
        <w:ind w:firstLine="480"/>
        <w:jc w:val="right"/>
      </w:pPr>
      <w:r>
        <w:rPr>
          <w:rFonts w:cstheme="minorBidi"/>
          <w:kern w:val="2"/>
          <w:position w:val="-44"/>
          <w:sz w:val="22"/>
          <w:szCs w:val="22"/>
        </w:rPr>
        <w:object w:dxaOrig="6360" w:dyaOrig="996">
          <v:shape id="_x0000_i1142" type="#_x0000_t75" style="width:318pt;height:49pt" o:ole="">
            <v:imagedata r:id="rId256" o:title=""/>
          </v:shape>
          <o:OLEObject Type="Embed" ProgID="Equation.DSMT4" ShapeID="_x0000_i1142" DrawAspect="Content" ObjectID="_1524392053" r:id="rId257"/>
        </w:object>
      </w:r>
      <w:r>
        <w:t xml:space="preserve">       (2.3.20)</w:t>
      </w:r>
    </w:p>
    <w:p w:rsidR="00ED2F42" w:rsidRDefault="00ED2F42" w:rsidP="00472C82">
      <w:pPr>
        <w:ind w:firstLine="720"/>
      </w:pPr>
      <w:r>
        <w:t>Note that the wavevectors for electron and hole are different due to their opposite polarity:</w:t>
      </w:r>
    </w:p>
    <w:p w:rsidR="00ED2F42" w:rsidRDefault="00ED2F42" w:rsidP="00ED2F42">
      <w:pPr>
        <w:ind w:firstLine="480"/>
        <w:jc w:val="right"/>
      </w:pPr>
      <w:r>
        <w:rPr>
          <w:rFonts w:cstheme="minorBidi"/>
          <w:kern w:val="2"/>
          <w:position w:val="-56"/>
          <w:sz w:val="22"/>
          <w:szCs w:val="22"/>
        </w:rPr>
        <w:object w:dxaOrig="2376" w:dyaOrig="1236">
          <v:shape id="_x0000_i1143" type="#_x0000_t75" style="width:119pt;height:62.5pt" o:ole="">
            <v:imagedata r:id="rId258" o:title=""/>
          </v:shape>
          <o:OLEObject Type="Embed" ProgID="Equation.DSMT4" ShapeID="_x0000_i1143" DrawAspect="Content" ObjectID="_1524392054" r:id="rId259"/>
        </w:object>
      </w:r>
      <w:r>
        <w:rPr>
          <w:rFonts w:cstheme="minorBidi"/>
          <w:sz w:val="22"/>
          <w:szCs w:val="22"/>
        </w:rPr>
        <w:t xml:space="preserve">                             </w:t>
      </w:r>
      <w:r>
        <w:t>(2.3.21)</w:t>
      </w:r>
    </w:p>
    <w:p w:rsidR="00ED2F42" w:rsidRDefault="00ED2F42" w:rsidP="00472C82">
      <w:pPr>
        <w:ind w:firstLine="720"/>
      </w:pPr>
      <w:r>
        <w:t>Once the normalized wavefunctions for both electron and hole are obtained, the oscillator strength can be calculated by</w:t>
      </w:r>
      <w:r w:rsidR="00661386">
        <w:fldChar w:fldCharType="begin"/>
      </w:r>
      <w:r w:rsidR="00B53A87">
        <w:instrText xml:space="preserve"> ADDIN EN.CITE &lt;EndNote&gt;&lt;Cite&gt;&lt;Author&gt;Janiak&lt;/Author&gt;&lt;Year&gt;2012&lt;/Year&gt;&lt;RecNum&gt;157&lt;/RecNum&gt;&lt;DisplayText&gt;[98]&lt;/DisplayText&gt;&lt;record&gt;&lt;rec-number&gt;157&lt;/rec-number&gt;&lt;foreign-keys&gt;&lt;key app="EN" db-id="vr5pwp2tava2dnesaazpf02qeppxfr0ptd2w" timestamp="1348758402"&gt;157&lt;/key&gt;&lt;/foreign-keys&gt;&lt;ref-type name="Journal Article"&gt;17&lt;/ref-type&gt;&lt;contributors&gt;&lt;authors&gt;&lt;author&gt;Janiak, F.&lt;/author&gt;&lt;author&gt;Sek, G.&lt;/author&gt;&lt;author&gt;Motyka, M.&lt;/author&gt;&lt;author&gt;Ryczko, K.&lt;/author&gt;&lt;author&gt;Misiewicz, J.&lt;/author&gt;&lt;author&gt;Bauer, A.&lt;/author&gt;&lt;author&gt;Hofling, S.&lt;/author&gt;&lt;author&gt;Kamp, M.&lt;/author&gt;&lt;author&gt;Forchel, A.&lt;/author&gt;&lt;/authors&gt;&lt;/contributors&gt;&lt;titles&gt;&lt;title&gt;Increasing the optical transition oscillator strength in GaSb-based type II quantum wells&lt;/title&gt;&lt;secondary-title&gt;Applied Physics Letters&lt;/secondary-title&gt;&lt;/titles&gt;&lt;periodical&gt;&lt;full-title&gt;Applied Physics Letters&lt;/full-title&gt;&lt;abbr-1&gt;Appl. Phys. Lett.&lt;/abbr-1&gt;&lt;/periodical&gt;&lt;pages&gt;231908-4&lt;/pages&gt;&lt;volume&gt;100&lt;/volume&gt;&lt;number&gt;23&lt;/number&gt;&lt;keywords&gt;&lt;keyword&gt;gallium compounds&lt;/keyword&gt;&lt;keyword&gt;III-V semiconductors&lt;/keyword&gt;&lt;keyword&gt;oscillator strengths&lt;/keyword&gt;&lt;keyword&gt;semiconductor quantum wells&lt;/keyword&gt;&lt;/keywords&gt;&lt;dates&gt;&lt;year&gt;2012&lt;/year&gt;&lt;/dates&gt;&lt;publisher&gt;AIP&lt;/publisher&gt;&lt;urls&gt;&lt;related-urls&gt;&lt;url&gt;http://dx.doi.org/10.1063/1.4726423&lt;/url&gt;&lt;/related-urls&gt;&lt;/urls&gt;&lt;/record&gt;&lt;/Cite&gt;&lt;/EndNote&gt;</w:instrText>
      </w:r>
      <w:r w:rsidR="00661386">
        <w:fldChar w:fldCharType="separate"/>
      </w:r>
      <w:r w:rsidR="00B53A87">
        <w:rPr>
          <w:noProof/>
        </w:rPr>
        <w:t>[98]</w:t>
      </w:r>
      <w:r w:rsidR="00661386">
        <w:fldChar w:fldCharType="end"/>
      </w:r>
    </w:p>
    <w:p w:rsidR="00ED2F42" w:rsidRDefault="00ED2F42" w:rsidP="00ED2F42">
      <w:pPr>
        <w:ind w:firstLine="480"/>
        <w:jc w:val="right"/>
      </w:pPr>
      <w:r>
        <w:rPr>
          <w:rFonts w:ascii="Times New Roman" w:eastAsia="宋体" w:hAnsi="Times New Roman"/>
          <w:kern w:val="2"/>
          <w:position w:val="-30"/>
        </w:rPr>
        <w:object w:dxaOrig="5856" w:dyaOrig="864">
          <v:shape id="_x0000_i1144" type="#_x0000_t75" style="width:292pt;height:43pt" o:ole="">
            <v:imagedata r:id="rId260" o:title=""/>
          </v:shape>
          <o:OLEObject Type="Embed" ProgID="Equation.DSMT4" ShapeID="_x0000_i1144" DrawAspect="Content" ObjectID="_1524392055" r:id="rId261"/>
        </w:object>
      </w:r>
      <w:r>
        <w:t xml:space="preserve">          (2.3.22)</w:t>
      </w:r>
    </w:p>
    <w:p w:rsidR="00ED2F42" w:rsidRDefault="00ED2F42" w:rsidP="00472C82">
      <w:pPr>
        <w:ind w:firstLine="720"/>
      </w:pPr>
      <w:r>
        <w:t xml:space="preserve">The band parameters such as effective mass and band offset can be found in several literature reviews </w:t>
      </w:r>
      <w:r w:rsidR="00661386">
        <w:fldChar w:fldCharType="begin">
          <w:fldData xml:space="preserve">PEVuZE5vdGU+PENpdGU+PEF1dGhvcj5ZdTwvQXV0aG9yPjxZZWFyPjE5OTI8L1llYXI+PFJlY051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</w:fldData>
        </w:fldChar>
      </w:r>
      <w:r w:rsidR="00B53A87">
        <w:instrText xml:space="preserve"> ADDIN EN.CITE </w:instrText>
      </w:r>
      <w:r w:rsidR="00B53A87">
        <w:fldChar w:fldCharType="begin">
          <w:fldData xml:space="preserve">PEVuZE5vdGU+PENpdGU+PEF1dGhvcj5ZdTwvQXV0aG9yPjxZZWFyPjE5OTI8L1llYXI+PFJlY051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</w:fldData>
        </w:fldChar>
      </w:r>
      <w:r w:rsidR="00B53A87">
        <w:instrText xml:space="preserve"> ADDIN EN.CITE.DATA </w:instrText>
      </w:r>
      <w:r w:rsidR="00B53A87">
        <w:fldChar w:fldCharType="end"/>
      </w:r>
      <w:r w:rsidR="00661386">
        <w:fldChar w:fldCharType="separate"/>
      </w:r>
      <w:r w:rsidR="00B53A87">
        <w:rPr>
          <w:noProof/>
        </w:rPr>
        <w:t>[80,99,100]</w:t>
      </w:r>
      <w:r w:rsidR="00661386">
        <w:fldChar w:fldCharType="end"/>
      </w:r>
      <w:r>
        <w:t xml:space="preserve">. However, there is still uncertainty regarding the band offset, which is sensitive to the growth condition.  </w:t>
      </w:r>
    </w:p>
    <w:p w:rsidR="00305403" w:rsidRDefault="00305403" w:rsidP="00472C82">
      <w:pPr>
        <w:ind w:firstLine="720"/>
      </w:pPr>
    </w:p>
    <w:p w:rsidR="00ED2F42" w:rsidRDefault="00E66276" w:rsidP="00472C82">
      <w:pPr>
        <w:pStyle w:val="Heading3"/>
      </w:pPr>
      <w:bookmarkStart w:id="53" w:name="_Toc450648267"/>
      <w:r>
        <w:rPr>
          <w:rFonts w:eastAsia="宋体"/>
        </w:rPr>
        <w:t>2.3</w:t>
      </w:r>
      <w:r w:rsidR="00472C82">
        <w:rPr>
          <w:rFonts w:eastAsia="宋体"/>
        </w:rPr>
        <w:t xml:space="preserve">.4 </w:t>
      </w:r>
      <w:r w:rsidR="00ED2F42">
        <w:rPr>
          <w:rFonts w:eastAsia="宋体"/>
        </w:rPr>
        <w:t>Kane’s two-band model</w:t>
      </w:r>
      <w:bookmarkEnd w:id="53"/>
      <w:r w:rsidR="00ED2F42">
        <w:rPr>
          <w:rFonts w:eastAsia="宋体"/>
        </w:rPr>
        <w:t xml:space="preserve"> </w:t>
      </w:r>
    </w:p>
    <w:p w:rsidR="00ED2F42" w:rsidRDefault="00ED2F42" w:rsidP="00472C82">
      <w:pPr>
        <w:ind w:firstLine="720"/>
      </w:pPr>
      <w:r>
        <w:t>Actually, in Kane’s original paper</w:t>
      </w:r>
      <w:r w:rsidR="008A7F96">
        <w:t xml:space="preserve"> </w:t>
      </w:r>
      <w:r w:rsidR="00661386">
        <w:fldChar w:fldCharType="begin"/>
      </w:r>
      <w:r w:rsidR="00B53A87">
        <w:instrText xml:space="preserve"> ADDIN EN.CITE &lt;EndNote&gt;&lt;Cite&gt;&lt;Author&gt;Kane&lt;/Author&gt;&lt;Year&gt;1957&lt;/Year&gt;&lt;RecNum&gt;941&lt;/RecNum&gt;&lt;DisplayText&gt;[91]&lt;/DisplayText&gt;&lt;record&gt;&lt;rec-number&gt;941&lt;/rec-number&gt;&lt;foreign-keys&gt;&lt;key app="EN" db-id="pdf9xvdsjeapw1e2vz05rsdvd020zae9dvsx" timestamp="1291928889"&gt;941&lt;/key&gt;&lt;/foreign-keys&gt;&lt;ref-type name="Journal Article"&gt;17&lt;/ref-type&gt;&lt;contributors&gt;&lt;authors&gt;&lt;author&gt;Kane, Evan O.&lt;/author&gt;&lt;/authors&gt;&lt;/contributors&gt;&lt;titles&gt;&lt;title&gt;Band structure of indium antimonide&lt;/title&gt;&lt;secondary-title&gt;Journal of Physics and Chemistry of Solids&lt;/secondary-title&gt;&lt;/titles&gt;&lt;periodical&gt;&lt;full-title&gt;Journal of Physics and Chemistry of Solids&lt;/full-title&gt;&lt;abbr-1&gt;J. Phys. Chem. Solids&lt;/abbr-1&gt;&lt;/periodical&gt;&lt;pages&gt;249-261&lt;/pages&gt;&lt;volume&gt;1&lt;/volume&gt;&lt;number&gt;4&lt;/number&gt;&lt;dates&gt;&lt;year&gt;1957&lt;/year&gt;&lt;/dates&gt;&lt;isbn&gt;0022-3697&lt;/isbn&gt;&lt;urls&gt;&lt;related-urls&gt;&lt;url&gt;http://www.sciencedirect.com/science/article/B6TXR-46MF59X-8N/2/bef159baa98d883244251c3b38c88fbd&lt;/url&gt;&lt;/related-urls&gt;&lt;/urls&gt;&lt;electronic-resource-num&gt;Doi: 10.1016/0022-3697(57)90013-6&lt;/electronic-resource-num&gt;&lt;/record&gt;&lt;/Cite&gt;&lt;/EndNote&gt;</w:instrText>
      </w:r>
      <w:r w:rsidR="00661386">
        <w:fldChar w:fldCharType="separate"/>
      </w:r>
      <w:r w:rsidR="00B53A87">
        <w:rPr>
          <w:noProof/>
        </w:rPr>
        <w:t>[91]</w:t>
      </w:r>
      <w:r w:rsidR="00661386">
        <w:fldChar w:fldCharType="end"/>
      </w:r>
      <w:r>
        <w:t>, his two-band model is to use an approximation ∆&gt;&gt;E</w:t>
      </w:r>
      <w:r w:rsidRPr="001E6C46">
        <w:rPr>
          <w:vertAlign w:val="subscript"/>
        </w:rPr>
        <w:t>g</w:t>
      </w:r>
      <w:r>
        <w:t xml:space="preserve">, kP. Consequently, equation (2.3.8) becomes </w:t>
      </w:r>
    </w:p>
    <w:p w:rsidR="00ED2F42" w:rsidRDefault="00ED2F42" w:rsidP="00305403">
      <w:pPr>
        <w:jc w:val="right"/>
      </w:pPr>
      <w:r>
        <w:rPr>
          <w:rFonts w:ascii="Times New Roman" w:eastAsia="宋体" w:hAnsi="Times New Roman"/>
          <w:kern w:val="2"/>
          <w:position w:val="-24"/>
        </w:rPr>
        <w:object w:dxaOrig="2700" w:dyaOrig="624">
          <v:shape id="_x0000_i1145" type="#_x0000_t75" style="width:135pt;height:31pt" o:ole="">
            <v:imagedata r:id="rId262" o:title=""/>
          </v:shape>
          <o:OLEObject Type="Embed" ProgID="Equation.DSMT4" ShapeID="_x0000_i1145" DrawAspect="Content" ObjectID="_1524392056" r:id="rId263"/>
        </w:object>
      </w:r>
      <w:r>
        <w:t xml:space="preserve">      </w:t>
      </w:r>
      <w:r w:rsidR="00305403">
        <w:t xml:space="preserve">                 </w:t>
      </w:r>
      <w:r>
        <w:t xml:space="preserve">          (2.3.23)</w:t>
      </w:r>
    </w:p>
    <w:p w:rsidR="00ED2F42" w:rsidRDefault="00ED2F42" w:rsidP="00305403">
      <w:pPr>
        <w:ind w:firstLine="720"/>
      </w:pPr>
      <w:r>
        <w:t xml:space="preserve">One of the three solutions is still the </w:t>
      </w:r>
      <w:r w:rsidR="008A43BE">
        <w:t xml:space="preserve">decoupled </w:t>
      </w:r>
      <w:r>
        <w:t>single-band for</w:t>
      </w:r>
      <w:r w:rsidR="009C7542">
        <w:t xml:space="preserve"> the</w:t>
      </w:r>
      <w:r>
        <w:t xml:space="preserve"> </w:t>
      </w:r>
      <w:r w:rsidRPr="00904D75">
        <w:rPr>
          <w:noProof/>
        </w:rPr>
        <w:t>heavy</w:t>
      </w:r>
      <w:r>
        <w:t xml:space="preserve"> hole. And the other two solutions are the conduction band a</w:t>
      </w:r>
      <w:r w:rsidR="00305403">
        <w:t xml:space="preserve">nd the </w:t>
      </w:r>
      <w:r w:rsidR="00305403" w:rsidRPr="009C7542">
        <w:rPr>
          <w:noProof/>
        </w:rPr>
        <w:t>light</w:t>
      </w:r>
      <w:r w:rsidR="009C7542">
        <w:rPr>
          <w:noProof/>
        </w:rPr>
        <w:t xml:space="preserve"> </w:t>
      </w:r>
      <w:r w:rsidR="00305403" w:rsidRPr="009C7542">
        <w:rPr>
          <w:noProof/>
        </w:rPr>
        <w:t>hole</w:t>
      </w:r>
      <w:r w:rsidR="00305403">
        <w:t xml:space="preserve"> valence band:</w:t>
      </w:r>
    </w:p>
    <w:p w:rsidR="00ED2F42" w:rsidRDefault="00ED2F42" w:rsidP="00ED2F42">
      <w:pPr>
        <w:ind w:firstLine="480"/>
        <w:jc w:val="right"/>
      </w:pPr>
      <w:r>
        <w:t xml:space="preserve"> </w:t>
      </w:r>
      <w:r>
        <w:rPr>
          <w:rFonts w:ascii="Times New Roman" w:eastAsia="宋体" w:hAnsi="Times New Roman"/>
          <w:kern w:val="2"/>
          <w:position w:val="-100"/>
        </w:rPr>
        <w:object w:dxaOrig="6300" w:dyaOrig="2124">
          <v:shape id="_x0000_i1146" type="#_x0000_t75" style="width:316.5pt;height:105.5pt" o:ole="">
            <v:imagedata r:id="rId264" o:title=""/>
          </v:shape>
          <o:OLEObject Type="Embed" ProgID="Equation.DSMT4" ShapeID="_x0000_i1146" DrawAspect="Content" ObjectID="_1524392057" r:id="rId265"/>
        </w:object>
      </w:r>
      <w:r>
        <w:t xml:space="preserve">      (2.3.24)</w:t>
      </w:r>
    </w:p>
    <w:p w:rsidR="00ED2F42" w:rsidRDefault="00ED2F42" w:rsidP="00472C82">
      <w:pPr>
        <w:ind w:firstLine="720"/>
      </w:pPr>
      <w:r>
        <w:t xml:space="preserve">So the electron effective mass around the conduction band edge is </w:t>
      </w:r>
    </w:p>
    <w:p w:rsidR="00ED2F42" w:rsidRDefault="00ED2F42" w:rsidP="00ED2F42">
      <w:pPr>
        <w:ind w:firstLine="480"/>
        <w:jc w:val="right"/>
      </w:pPr>
      <w:r>
        <w:rPr>
          <w:rFonts w:ascii="Times New Roman" w:eastAsia="宋体" w:hAnsi="Times New Roman"/>
          <w:kern w:val="2"/>
          <w:position w:val="-32"/>
        </w:rPr>
        <w:object w:dxaOrig="4008" w:dyaOrig="744">
          <v:shape id="_x0000_i1147" type="#_x0000_t75" style="width:200.5pt;height:37pt" o:ole="">
            <v:imagedata r:id="rId266" o:title=""/>
          </v:shape>
          <o:OLEObject Type="Embed" ProgID="Equation.DSMT4" ShapeID="_x0000_i1147" DrawAspect="Content" ObjectID="_1524392058" r:id="rId267"/>
        </w:object>
      </w:r>
      <w:r>
        <w:t xml:space="preserve">                   (2.3.25) </w:t>
      </w:r>
    </w:p>
    <w:p w:rsidR="00ED2F42" w:rsidRDefault="00ED2F42" w:rsidP="00472C82">
      <w:pPr>
        <w:ind w:firstLine="720"/>
      </w:pPr>
      <w:r>
        <w:t>It seems that the Kane’s “two-band” E</w:t>
      </w:r>
      <w:r w:rsidRPr="008A7F96">
        <w:rPr>
          <w:vertAlign w:val="subscript"/>
        </w:rPr>
        <w:t>p</w:t>
      </w:r>
      <w:r>
        <w:t xml:space="preserve"> value averaged over InAs-GaSb-AlSb, 23.58 </w:t>
      </w:r>
      <w:r w:rsidR="009C7542">
        <w:t xml:space="preserve">eV, is much closer to “complete </w:t>
      </w:r>
      <w:r>
        <w:t>band” E</w:t>
      </w:r>
      <w:r w:rsidRPr="008A7F96">
        <w:rPr>
          <w:vertAlign w:val="subscript"/>
        </w:rPr>
        <w:t>p</w:t>
      </w:r>
      <w:r>
        <w:t xml:space="preserve"> of about 22.4 eV. But </w:t>
      </w:r>
      <w:r w:rsidRPr="009C7542">
        <w:rPr>
          <w:noProof/>
        </w:rPr>
        <w:t>actually</w:t>
      </w:r>
      <w:r w:rsidR="009C7542">
        <w:rPr>
          <w:noProof/>
        </w:rPr>
        <w:t>,</w:t>
      </w:r>
      <w:r>
        <w:t xml:space="preserve"> these two </w:t>
      </w:r>
      <w:r w:rsidR="008A7F96">
        <w:t>representation</w:t>
      </w:r>
      <w:r w:rsidR="008A43BE">
        <w:t xml:space="preserve"> of</w:t>
      </w:r>
      <w:r w:rsidR="009C7542">
        <w:t xml:space="preserve"> the</w:t>
      </w:r>
      <w:r w:rsidR="008A43BE">
        <w:t xml:space="preserve"> </w:t>
      </w:r>
      <w:r w:rsidR="008A43BE" w:rsidRPr="009C7542">
        <w:rPr>
          <w:noProof/>
        </w:rPr>
        <w:t>two-band</w:t>
      </w:r>
      <w:r w:rsidR="008A43BE">
        <w:t xml:space="preserve"> model are</w:t>
      </w:r>
      <w:r w:rsidR="00305403">
        <w:t xml:space="preserve"> </w:t>
      </w:r>
      <w:r>
        <w:t xml:space="preserve">equivalent. </w:t>
      </w:r>
      <w:r w:rsidR="00305403">
        <w:t xml:space="preserve">In </w:t>
      </w:r>
      <w:r w:rsidR="009C7542">
        <w:t>an</w:t>
      </w:r>
      <w:r w:rsidR="00305403" w:rsidRPr="009C7542">
        <w:rPr>
          <w:noProof/>
        </w:rPr>
        <w:t>other word</w:t>
      </w:r>
      <w:r>
        <w:t xml:space="preserve">, Kane’s moment matrix element </w:t>
      </w:r>
      <w:r>
        <w:rPr>
          <w:rFonts w:ascii="Times New Roman" w:eastAsia="宋体" w:hAnsi="Times New Roman"/>
          <w:kern w:val="2"/>
          <w:position w:val="-26"/>
        </w:rPr>
        <w:object w:dxaOrig="1140" w:dyaOrig="696">
          <v:shape id="_x0000_i1148" type="#_x0000_t75" style="width:57.5pt;height:35pt" o:ole="">
            <v:imagedata r:id="rId268" o:title=""/>
          </v:shape>
          <o:OLEObject Type="Embed" ProgID="Equation.DSMT4" ShapeID="_x0000_i1148" DrawAspect="Content" ObjectID="_1524392059" r:id="rId269"/>
        </w:object>
      </w:r>
      <w:r>
        <w:t xml:space="preserve">, </w:t>
      </w:r>
      <w:r w:rsidR="00305403">
        <w:t>so</w:t>
      </w:r>
      <w:r>
        <w:t xml:space="preserve"> only a constant factor is packed into the term. </w:t>
      </w:r>
    </w:p>
    <w:p w:rsidR="00472C82" w:rsidRDefault="00472C82" w:rsidP="00472C82">
      <w:pPr>
        <w:ind w:firstLine="720"/>
      </w:pPr>
    </w:p>
    <w:p w:rsidR="00472C82" w:rsidRDefault="00472C82" w:rsidP="00B947D1">
      <w:pPr>
        <w:pStyle w:val="Heading2"/>
      </w:pPr>
      <w:bookmarkStart w:id="54" w:name="_Toc446490556"/>
      <w:bookmarkStart w:id="55" w:name="_Toc450648268"/>
      <w:r>
        <w:t>2.4 Optical wave modeling</w:t>
      </w:r>
      <w:bookmarkEnd w:id="54"/>
      <w:bookmarkEnd w:id="55"/>
    </w:p>
    <w:p w:rsidR="00472C82" w:rsidRDefault="00305403" w:rsidP="00472C82">
      <w:pPr>
        <w:ind w:firstLine="720"/>
      </w:pPr>
      <w:r>
        <w:t xml:space="preserve">The active QWs, </w:t>
      </w:r>
      <w:r w:rsidR="00472C82">
        <w:t>usually much thinner</w:t>
      </w:r>
      <w:r>
        <w:t xml:space="preserve"> than the emission wavelengths, have a </w:t>
      </w:r>
      <w:r w:rsidR="009C7542">
        <w:rPr>
          <w:noProof/>
        </w:rPr>
        <w:t>tiny</w:t>
      </w:r>
      <w:r>
        <w:t xml:space="preserve"> filling factor</w:t>
      </w:r>
      <w:r w:rsidR="008A43BE">
        <w:t xml:space="preserve"> or confinement factor</w:t>
      </w:r>
      <w:r>
        <w:t xml:space="preserve">. </w:t>
      </w:r>
      <w:r w:rsidR="00472C82">
        <w:t>Therefore, a</w:t>
      </w:r>
      <w:r w:rsidR="00D90109">
        <w:t>n optimized</w:t>
      </w:r>
      <w:r w:rsidR="00472C82">
        <w:t xml:space="preserve"> optical waveguide is required to </w:t>
      </w:r>
      <w:r w:rsidR="00D90109">
        <w:t>modify</w:t>
      </w:r>
      <w:r w:rsidR="00472C82">
        <w:t xml:space="preserve"> th</w:t>
      </w:r>
      <w:r w:rsidR="00D90109">
        <w:t>e optical wave distribution to achieve sufficient</w:t>
      </w:r>
      <w:r w:rsidR="00472C82">
        <w:t xml:space="preserve"> modal gain. In this section, the optical wave equations are derived in detail</w:t>
      </w:r>
      <w:r w:rsidR="00596749">
        <w:t>.</w:t>
      </w:r>
    </w:p>
    <w:p w:rsidR="00472C82" w:rsidRDefault="00472C82" w:rsidP="00472C82"/>
    <w:p w:rsidR="00472C82" w:rsidRDefault="00472C82" w:rsidP="00472C82">
      <w:pPr>
        <w:pStyle w:val="Heading3"/>
      </w:pPr>
      <w:bookmarkStart w:id="56" w:name="_Toc446490557"/>
      <w:bookmarkStart w:id="57" w:name="_Toc450648269"/>
      <w:r>
        <w:t>2.4.1 Optical wave equations</w:t>
      </w:r>
      <w:bookmarkEnd w:id="56"/>
      <w:bookmarkEnd w:id="57"/>
    </w:p>
    <w:p w:rsidR="00AA1EE7" w:rsidRDefault="00AA1EE7" w:rsidP="00472C82">
      <w:pPr>
        <w:ind w:firstLine="720"/>
      </w:pPr>
      <w:r>
        <w:t>The foundation of classical optics is Maxwell’s equations:</w:t>
      </w:r>
    </w:p>
    <w:p w:rsidR="00AA1EE7" w:rsidRDefault="00032A08" w:rsidP="00032A08">
      <w:pPr>
        <w:ind w:firstLine="720"/>
        <w:jc w:val="right"/>
      </w:pPr>
      <w:r w:rsidRPr="00AA1EE7">
        <w:rPr>
          <w:position w:val="-10"/>
        </w:rPr>
        <w:object w:dxaOrig="960" w:dyaOrig="380">
          <v:shape id="_x0000_i1149" type="#_x0000_t75" style="width:48pt;height:19pt" o:ole="">
            <v:imagedata r:id="rId270" o:title=""/>
          </v:shape>
          <o:OLEObject Type="Embed" ProgID="Equation.DSMT4" ShapeID="_x0000_i1149" DrawAspect="Content" ObjectID="_1524392060" r:id="rId271"/>
        </w:object>
      </w:r>
      <w:r>
        <w:t xml:space="preserve">                                              </w:t>
      </w:r>
      <w:r w:rsidR="00AA1EE7">
        <w:t>(2.4.1a)</w:t>
      </w:r>
    </w:p>
    <w:p w:rsidR="00032A08" w:rsidRDefault="00032A08" w:rsidP="00032A08">
      <w:pPr>
        <w:ind w:firstLine="720"/>
        <w:jc w:val="right"/>
      </w:pPr>
      <w:r w:rsidRPr="00032A08">
        <w:rPr>
          <w:position w:val="-6"/>
        </w:rPr>
        <w:object w:dxaOrig="880" w:dyaOrig="340">
          <v:shape id="_x0000_i1150" type="#_x0000_t75" style="width:44pt;height:17.5pt" o:ole="">
            <v:imagedata r:id="rId272" o:title=""/>
          </v:shape>
          <o:OLEObject Type="Embed" ProgID="Equation.DSMT4" ShapeID="_x0000_i1150" DrawAspect="Content" ObjectID="_1524392061" r:id="rId273"/>
        </w:object>
      </w:r>
      <w:r>
        <w:t xml:space="preserve">                                               (2.4.1b)</w:t>
      </w:r>
    </w:p>
    <w:p w:rsidR="00032A08" w:rsidRDefault="00032A08" w:rsidP="00032A08">
      <w:pPr>
        <w:ind w:firstLine="720"/>
        <w:jc w:val="right"/>
      </w:pPr>
      <w:r w:rsidRPr="00032A08">
        <w:rPr>
          <w:position w:val="-24"/>
        </w:rPr>
        <w:object w:dxaOrig="1359" w:dyaOrig="680">
          <v:shape id="_x0000_i1151" type="#_x0000_t75" style="width:68pt;height:34pt" o:ole="">
            <v:imagedata r:id="rId274" o:title=""/>
          </v:shape>
          <o:OLEObject Type="Embed" ProgID="Equation.DSMT4" ShapeID="_x0000_i1151" DrawAspect="Content" ObjectID="_1524392062" r:id="rId275"/>
        </w:object>
      </w:r>
      <w:r>
        <w:t xml:space="preserve">                                       (2.4.1c)</w:t>
      </w:r>
    </w:p>
    <w:p w:rsidR="00032A08" w:rsidRDefault="00032A08" w:rsidP="00032A08">
      <w:pPr>
        <w:ind w:firstLine="720"/>
        <w:jc w:val="right"/>
      </w:pPr>
      <w:r w:rsidRPr="00032A08">
        <w:rPr>
          <w:position w:val="-24"/>
        </w:rPr>
        <w:object w:dxaOrig="1800" w:dyaOrig="680">
          <v:shape id="_x0000_i1152" type="#_x0000_t75" style="width:90pt;height:34pt" o:ole="">
            <v:imagedata r:id="rId276" o:title=""/>
          </v:shape>
          <o:OLEObject Type="Embed" ProgID="Equation.DSMT4" ShapeID="_x0000_i1152" DrawAspect="Content" ObjectID="_1524392063" r:id="rId277"/>
        </w:object>
      </w:r>
      <w:r>
        <w:t xml:space="preserve">                               (2.4.1d)</w:t>
      </w:r>
    </w:p>
    <w:p w:rsidR="005B2357" w:rsidRDefault="005B2357" w:rsidP="005B2357">
      <w:r>
        <w:lastRenderedPageBreak/>
        <w:t xml:space="preserve">where D is the displacement field, B is the magnetic field, E is the electric field,  H is the magnetizing field, </w:t>
      </w:r>
      <w:r>
        <w:rPr>
          <w:rFonts w:cstheme="minorHAnsi"/>
        </w:rPr>
        <w:t>ρ is the free charge, and J is the electric current.</w:t>
      </w:r>
    </w:p>
    <w:p w:rsidR="00472C82" w:rsidRDefault="00472C82" w:rsidP="00472C82">
      <w:pPr>
        <w:ind w:firstLine="720"/>
      </w:pPr>
      <w:r>
        <w:t>From Maxwell’s equation</w:t>
      </w:r>
      <w:r w:rsidR="00663ACD">
        <w:t>s</w:t>
      </w:r>
      <w:r>
        <w:t xml:space="preserve">, </w:t>
      </w:r>
      <w:r w:rsidR="005B2357">
        <w:t xml:space="preserve">along with the constitutive relations, </w:t>
      </w:r>
      <w:r w:rsidR="005B2357" w:rsidRPr="005B2357">
        <w:rPr>
          <w:i/>
        </w:rPr>
        <w:t>i.e.</w:t>
      </w:r>
      <w:r w:rsidR="005B2357">
        <w:t xml:space="preserve">, </w:t>
      </w:r>
      <w:r w:rsidR="005B2357" w:rsidRPr="005B2357">
        <w:rPr>
          <w:position w:val="-6"/>
        </w:rPr>
        <w:object w:dxaOrig="820" w:dyaOrig="340">
          <v:shape id="_x0000_i1153" type="#_x0000_t75" style="width:41.5pt;height:17.5pt" o:ole="">
            <v:imagedata r:id="rId278" o:title=""/>
          </v:shape>
          <o:OLEObject Type="Embed" ProgID="Equation.DSMT4" ShapeID="_x0000_i1153" DrawAspect="Content" ObjectID="_1524392064" r:id="rId279"/>
        </w:object>
      </w:r>
      <w:r w:rsidR="005B2357">
        <w:t xml:space="preserve">, </w:t>
      </w:r>
      <w:r w:rsidR="005B2357" w:rsidRPr="005B2357">
        <w:rPr>
          <w:position w:val="-10"/>
        </w:rPr>
        <w:object w:dxaOrig="859" w:dyaOrig="380">
          <v:shape id="_x0000_i1154" type="#_x0000_t75" style="width:42.5pt;height:19pt" o:ole="">
            <v:imagedata r:id="rId280" o:title=""/>
          </v:shape>
          <o:OLEObject Type="Embed" ProgID="Equation.DSMT4" ShapeID="_x0000_i1154" DrawAspect="Content" ObjectID="_1524392065" r:id="rId281"/>
        </w:object>
      </w:r>
      <w:r w:rsidR="005B2357">
        <w:t>,</w:t>
      </w:r>
      <w:r>
        <w:t xml:space="preserve">we can get the wave equations in a </w:t>
      </w:r>
      <w:r w:rsidR="005B2357">
        <w:t xml:space="preserve">sourceless, </w:t>
      </w:r>
      <w:r>
        <w:t>homogeneous and isotropic medium:</w:t>
      </w:r>
    </w:p>
    <w:p w:rsidR="00472C82" w:rsidRDefault="00472C82" w:rsidP="00472C82">
      <w:pPr>
        <w:ind w:firstLine="480"/>
        <w:jc w:val="right"/>
      </w:pPr>
      <w:r>
        <w:rPr>
          <w:rFonts w:ascii="Times New Roman" w:eastAsia="宋体" w:hAnsi="Times New Roman"/>
          <w:kern w:val="2"/>
          <w:position w:val="-24"/>
        </w:rPr>
        <w:object w:dxaOrig="3600" w:dyaOrig="696">
          <v:shape id="_x0000_i1155" type="#_x0000_t75" style="width:180pt;height:35pt" o:ole="">
            <v:imagedata r:id="rId282" o:title=""/>
          </v:shape>
          <o:OLEObject Type="Embed" ProgID="Equation.DSMT4" ShapeID="_x0000_i1155" DrawAspect="Content" ObjectID="_1524392066" r:id="rId283"/>
        </w:object>
      </w:r>
      <w:r w:rsidR="00AA1EE7">
        <w:t xml:space="preserve">                         (2.4.2a</w:t>
      </w:r>
      <w:r>
        <w:t>)</w:t>
      </w:r>
    </w:p>
    <w:p w:rsidR="00472C82" w:rsidRDefault="00472C82" w:rsidP="00472C82">
      <w:pPr>
        <w:ind w:firstLine="480"/>
        <w:jc w:val="right"/>
      </w:pPr>
      <w:r>
        <w:rPr>
          <w:rFonts w:ascii="Times New Roman" w:eastAsia="宋体" w:hAnsi="Times New Roman"/>
          <w:kern w:val="2"/>
          <w:position w:val="-24"/>
        </w:rPr>
        <w:object w:dxaOrig="3708" w:dyaOrig="696">
          <v:shape id="_x0000_i1156" type="#_x0000_t75" style="width:185.5pt;height:35pt" o:ole="">
            <v:imagedata r:id="rId284" o:title=""/>
          </v:shape>
          <o:OLEObject Type="Embed" ProgID="Equation.DSMT4" ShapeID="_x0000_i1156" DrawAspect="Content" ObjectID="_1524392067" r:id="rId285"/>
        </w:object>
      </w:r>
      <w:r>
        <w:t xml:space="preserve">                        (2.4.2</w:t>
      </w:r>
      <w:r w:rsidR="00AA1EE7">
        <w:t>b</w:t>
      </w:r>
      <w:r>
        <w:t>)</w:t>
      </w:r>
    </w:p>
    <w:p w:rsidR="00472C82" w:rsidRDefault="00472C82" w:rsidP="00472C82">
      <w:r>
        <w:t xml:space="preserve">where </w:t>
      </w:r>
      <w:r>
        <w:rPr>
          <w:rFonts w:ascii="Times New Roman" w:eastAsia="宋体" w:hAnsi="Times New Roman"/>
          <w:kern w:val="2"/>
          <w:position w:val="-28"/>
        </w:rPr>
        <w:object w:dxaOrig="3228" w:dyaOrig="708">
          <v:shape id="_x0000_i1157" type="#_x0000_t75" style="width:161.5pt;height:35.5pt" o:ole="">
            <v:imagedata r:id="rId286" o:title=""/>
          </v:shape>
          <o:OLEObject Type="Embed" ProgID="Equation.DSMT4" ShapeID="_x0000_i1157" DrawAspect="Content" ObjectID="_1524392068" r:id="rId287"/>
        </w:object>
      </w:r>
      <w:r>
        <w:t xml:space="preserve"> is the Laplace </w:t>
      </w:r>
      <w:r w:rsidRPr="002C3C8A">
        <w:rPr>
          <w:noProof/>
        </w:rPr>
        <w:t>operator.</w:t>
      </w:r>
    </w:p>
    <w:p w:rsidR="00472C82" w:rsidRDefault="00472C82" w:rsidP="00472C82">
      <w:pPr>
        <w:ind w:firstLine="720"/>
      </w:pPr>
      <w:r>
        <w:t xml:space="preserve">To separate the variables, </w:t>
      </w:r>
      <w:r>
        <w:rPr>
          <w:rFonts w:ascii="Times New Roman" w:eastAsia="宋体" w:hAnsi="Times New Roman"/>
          <w:kern w:val="2"/>
          <w:position w:val="-10"/>
        </w:rPr>
        <w:object w:dxaOrig="2700" w:dyaOrig="384">
          <v:shape id="_x0000_i1158" type="#_x0000_t75" style="width:135pt;height:19pt" o:ole="">
            <v:imagedata r:id="rId288" o:title=""/>
          </v:shape>
          <o:OLEObject Type="Embed" ProgID="Equation.DSMT4" ShapeID="_x0000_i1158" DrawAspect="Content" ObjectID="_1524392069" r:id="rId289"/>
        </w:object>
      </w:r>
      <w:r>
        <w:t>,we get the time-independent forms of the wave equation, the Helmholtz equation:</w:t>
      </w:r>
    </w:p>
    <w:p w:rsidR="00472C82" w:rsidRDefault="00472C82" w:rsidP="00472C82">
      <w:pPr>
        <w:ind w:firstLine="480"/>
        <w:jc w:val="right"/>
      </w:pPr>
      <w:r>
        <w:rPr>
          <w:rFonts w:ascii="Times New Roman" w:eastAsia="宋体" w:hAnsi="Times New Roman"/>
          <w:kern w:val="2"/>
          <w:position w:val="-10"/>
        </w:rPr>
        <w:object w:dxaOrig="3252" w:dyaOrig="384">
          <v:shape id="_x0000_i1159" type="#_x0000_t75" style="width:162.5pt;height:19pt" o:ole="">
            <v:imagedata r:id="rId290" o:title=""/>
          </v:shape>
          <o:OLEObject Type="Embed" ProgID="Equation.DSMT4" ShapeID="_x0000_i1159" DrawAspect="Content" ObjectID="_1524392070" r:id="rId291"/>
        </w:object>
      </w:r>
      <w:r>
        <w:t xml:space="preserve">                        (2.4.3)</w:t>
      </w:r>
    </w:p>
    <w:p w:rsidR="00472C82" w:rsidRDefault="00472C82" w:rsidP="00472C82">
      <w:pPr>
        <w:ind w:firstLine="720"/>
      </w:pPr>
      <w:r>
        <w:t xml:space="preserve">If z direction is taken as the propagating direction, we further separate the variable,  </w:t>
      </w:r>
      <w:r>
        <w:rPr>
          <w:rFonts w:ascii="Times New Roman" w:eastAsia="宋体" w:hAnsi="Times New Roman"/>
          <w:kern w:val="2"/>
          <w:position w:val="-10"/>
        </w:rPr>
        <w:object w:dxaOrig="2340" w:dyaOrig="384">
          <v:shape id="_x0000_i1160" type="#_x0000_t75" style="width:117.5pt;height:19pt" o:ole="">
            <v:imagedata r:id="rId292" o:title=""/>
          </v:shape>
          <o:OLEObject Type="Embed" ProgID="Equation.DSMT4" ShapeID="_x0000_i1160" DrawAspect="Content" ObjectID="_1524392071" r:id="rId293"/>
        </w:object>
      </w:r>
      <w:r>
        <w:t>. Then we have:</w:t>
      </w:r>
    </w:p>
    <w:p w:rsidR="00472C82" w:rsidRDefault="00472C82" w:rsidP="00472C82">
      <w:pPr>
        <w:ind w:firstLine="480"/>
        <w:jc w:val="right"/>
      </w:pPr>
      <w:r>
        <w:rPr>
          <w:rFonts w:ascii="Times New Roman" w:eastAsia="宋体" w:hAnsi="Times New Roman"/>
          <w:kern w:val="2"/>
          <w:position w:val="-10"/>
        </w:rPr>
        <w:object w:dxaOrig="3492" w:dyaOrig="384">
          <v:shape id="_x0000_i1161" type="#_x0000_t75" style="width:174.5pt;height:19pt" o:ole="">
            <v:imagedata r:id="rId294" o:title=""/>
          </v:shape>
          <o:OLEObject Type="Embed" ProgID="Equation.DSMT4" ShapeID="_x0000_i1161" DrawAspect="Content" ObjectID="_1524392072" r:id="rId295"/>
        </w:object>
      </w:r>
      <w:r>
        <w:t xml:space="preserve">                      (2.4.4)</w:t>
      </w:r>
    </w:p>
    <w:p w:rsidR="00472C82" w:rsidRDefault="00472C82" w:rsidP="00472C82">
      <w:pPr>
        <w:ind w:right="120"/>
      </w:pPr>
      <w:r>
        <w:t xml:space="preserve">where </w:t>
      </w:r>
      <w:r>
        <w:rPr>
          <w:rFonts w:ascii="Times New Roman" w:eastAsia="宋体" w:hAnsi="Times New Roman"/>
          <w:kern w:val="2"/>
          <w:position w:val="-24"/>
        </w:rPr>
        <w:object w:dxaOrig="1872" w:dyaOrig="624">
          <v:shape id="_x0000_i1162" type="#_x0000_t75" style="width:93.5pt;height:31pt" o:ole="">
            <v:imagedata r:id="rId296" o:title=""/>
          </v:shape>
          <o:OLEObject Type="Embed" ProgID="Equation.DSMT4" ShapeID="_x0000_i1162" DrawAspect="Content" ObjectID="_1524392073" r:id="rId297"/>
        </w:object>
      </w:r>
      <w:r>
        <w:t>[cm</w:t>
      </w:r>
      <w:r>
        <w:rPr>
          <w:vertAlign w:val="superscript"/>
        </w:rPr>
        <w:t>-1</w:t>
      </w:r>
      <w:r>
        <w:t xml:space="preserve">] is the propagating constant and </w:t>
      </w:r>
      <w:r>
        <w:rPr>
          <w:rFonts w:ascii="Times New Roman" w:eastAsia="宋体" w:hAnsi="Times New Roman"/>
          <w:kern w:val="2"/>
          <w:position w:val="-12"/>
        </w:rPr>
        <w:object w:dxaOrig="240" w:dyaOrig="360">
          <v:shape id="_x0000_i1163" type="#_x0000_t75" style="width:12pt;height:18pt" o:ole="">
            <v:imagedata r:id="rId298" o:title=""/>
          </v:shape>
          <o:OLEObject Type="Embed" ProgID="Equation.DSMT4" ShapeID="_x0000_i1163" DrawAspect="Content" ObjectID="_1524392074" r:id="rId299"/>
        </w:object>
      </w:r>
      <w:r>
        <w:t>is the incident angle to the interface.</w:t>
      </w:r>
      <w:r w:rsidR="00663ACD">
        <w:t xml:space="preserve"> The real part of the propagating constant is related to the change of the </w:t>
      </w:r>
      <w:r w:rsidR="00663ACD" w:rsidRPr="002C3C8A">
        <w:rPr>
          <w:noProof/>
        </w:rPr>
        <w:t>phase,</w:t>
      </w:r>
      <w:r w:rsidR="00663ACD">
        <w:t xml:space="preserve"> while its imaginary part is related to the </w:t>
      </w:r>
      <w:r w:rsidR="00663ACD" w:rsidRPr="00904D75">
        <w:rPr>
          <w:noProof/>
        </w:rPr>
        <w:t>change</w:t>
      </w:r>
      <w:r w:rsidR="00663ACD">
        <w:t xml:space="preserve"> of the amplitude.</w:t>
      </w:r>
    </w:p>
    <w:p w:rsidR="00472C82" w:rsidRDefault="00472C82" w:rsidP="00472C82">
      <w:pPr>
        <w:ind w:right="120" w:firstLine="720"/>
      </w:pPr>
      <w:r>
        <w:lastRenderedPageBreak/>
        <w:t xml:space="preserve">The vectors are fully written as </w:t>
      </w:r>
      <w:r>
        <w:rPr>
          <w:rFonts w:ascii="Times New Roman" w:eastAsia="宋体" w:hAnsi="Times New Roman"/>
          <w:kern w:val="2"/>
          <w:position w:val="-14"/>
        </w:rPr>
        <w:object w:dxaOrig="4260" w:dyaOrig="432">
          <v:shape id="_x0000_i1164" type="#_x0000_t75" style="width:213.5pt;height:21.5pt" o:ole="">
            <v:imagedata r:id="rId300" o:title=""/>
          </v:shape>
          <o:OLEObject Type="Embed" ProgID="Equation.DSMT4" ShapeID="_x0000_i1164" DrawAspect="Content" ObjectID="_1524392075" r:id="rId301"/>
        </w:object>
      </w:r>
      <w:r>
        <w:t>. According to whether the longitudinal components are zero, all possible modes can be divided into four groups:</w:t>
      </w:r>
    </w:p>
    <w:p w:rsidR="00472C82" w:rsidRDefault="00472C82" w:rsidP="005C2B49">
      <w:pPr>
        <w:pStyle w:val="ListParagraph"/>
        <w:widowControl w:val="0"/>
        <w:numPr>
          <w:ilvl w:val="0"/>
          <w:numId w:val="13"/>
        </w:numPr>
        <w:spacing w:line="400" w:lineRule="atLeast"/>
        <w:ind w:right="120"/>
        <w:contextualSpacing w:val="0"/>
        <w:jc w:val="both"/>
      </w:pPr>
      <w:r>
        <w:t xml:space="preserve">transverse electromagnetic (TEM) modes: </w:t>
      </w:r>
      <w:r>
        <w:rPr>
          <w:rFonts w:ascii="Times New Roman" w:eastAsia="宋体" w:hAnsi="Times New Roman"/>
          <w:kern w:val="2"/>
          <w:position w:val="-12"/>
        </w:rPr>
        <w:object w:dxaOrig="2484" w:dyaOrig="360">
          <v:shape id="_x0000_i1165" type="#_x0000_t75" style="width:123.5pt;height:18pt" o:ole="">
            <v:imagedata r:id="rId302" o:title=""/>
          </v:shape>
          <o:OLEObject Type="Embed" ProgID="Equation.DSMT4" ShapeID="_x0000_i1165" DrawAspect="Content" ObjectID="_1524392076" r:id="rId303"/>
        </w:object>
      </w:r>
    </w:p>
    <w:p w:rsidR="00472C82" w:rsidRDefault="00472C82" w:rsidP="005C2B49">
      <w:pPr>
        <w:pStyle w:val="ListParagraph"/>
        <w:widowControl w:val="0"/>
        <w:numPr>
          <w:ilvl w:val="0"/>
          <w:numId w:val="13"/>
        </w:numPr>
        <w:spacing w:line="400" w:lineRule="atLeast"/>
        <w:ind w:right="120"/>
        <w:contextualSpacing w:val="0"/>
        <w:jc w:val="both"/>
      </w:pPr>
      <w:r>
        <w:t xml:space="preserve">transverse electric (TE) modes: </w:t>
      </w:r>
      <w:r>
        <w:rPr>
          <w:rFonts w:ascii="Times New Roman" w:eastAsia="宋体" w:hAnsi="Times New Roman"/>
          <w:kern w:val="2"/>
          <w:position w:val="-12"/>
        </w:rPr>
        <w:object w:dxaOrig="2484" w:dyaOrig="360">
          <v:shape id="_x0000_i1166" type="#_x0000_t75" style="width:123.5pt;height:18pt" o:ole="">
            <v:imagedata r:id="rId304" o:title=""/>
          </v:shape>
          <o:OLEObject Type="Embed" ProgID="Equation.DSMT4" ShapeID="_x0000_i1166" DrawAspect="Content" ObjectID="_1524392077" r:id="rId305"/>
        </w:object>
      </w:r>
    </w:p>
    <w:p w:rsidR="00472C82" w:rsidRDefault="00472C82" w:rsidP="005C2B49">
      <w:pPr>
        <w:pStyle w:val="ListParagraph"/>
        <w:widowControl w:val="0"/>
        <w:numPr>
          <w:ilvl w:val="0"/>
          <w:numId w:val="13"/>
        </w:numPr>
        <w:spacing w:line="400" w:lineRule="atLeast"/>
        <w:ind w:right="120"/>
        <w:contextualSpacing w:val="0"/>
        <w:jc w:val="both"/>
      </w:pPr>
      <w:r>
        <w:t xml:space="preserve">transverse magnetic (TM) modes: </w:t>
      </w:r>
      <w:r>
        <w:rPr>
          <w:rFonts w:ascii="Times New Roman" w:eastAsia="宋体" w:hAnsi="Times New Roman"/>
          <w:kern w:val="2"/>
          <w:position w:val="-12"/>
        </w:rPr>
        <w:object w:dxaOrig="2484" w:dyaOrig="360">
          <v:shape id="_x0000_i1167" type="#_x0000_t75" style="width:123.5pt;height:18pt" o:ole="">
            <v:imagedata r:id="rId306" o:title=""/>
          </v:shape>
          <o:OLEObject Type="Embed" ProgID="Equation.DSMT4" ShapeID="_x0000_i1167" DrawAspect="Content" ObjectID="_1524392078" r:id="rId307"/>
        </w:object>
      </w:r>
    </w:p>
    <w:p w:rsidR="00472C82" w:rsidRDefault="00472C82" w:rsidP="005C2B49">
      <w:pPr>
        <w:pStyle w:val="ListParagraph"/>
        <w:widowControl w:val="0"/>
        <w:numPr>
          <w:ilvl w:val="0"/>
          <w:numId w:val="13"/>
        </w:numPr>
        <w:spacing w:line="400" w:lineRule="atLeast"/>
        <w:ind w:right="120"/>
        <w:contextualSpacing w:val="0"/>
        <w:jc w:val="both"/>
      </w:pPr>
      <w:r>
        <w:t>hybrid modes:</w:t>
      </w:r>
      <w:r>
        <w:rPr>
          <w:rFonts w:ascii="Times New Roman" w:eastAsia="宋体" w:hAnsi="Times New Roman"/>
          <w:kern w:val="2"/>
          <w:position w:val="-12"/>
        </w:rPr>
        <w:object w:dxaOrig="2484" w:dyaOrig="360">
          <v:shape id="_x0000_i1168" type="#_x0000_t75" style="width:123.5pt;height:18pt" o:ole="">
            <v:imagedata r:id="rId308" o:title=""/>
          </v:shape>
          <o:OLEObject Type="Embed" ProgID="Equation.DSMT4" ShapeID="_x0000_i1168" DrawAspect="Content" ObjectID="_1524392079" r:id="rId309"/>
        </w:object>
      </w:r>
    </w:p>
    <w:p w:rsidR="00472C82" w:rsidRDefault="00472C82" w:rsidP="00472C82">
      <w:pPr>
        <w:ind w:right="115" w:firstLine="720"/>
      </w:pPr>
      <w:r>
        <w:t xml:space="preserve">If the electromagnetic wave is an ideal plane wave, </w:t>
      </w:r>
      <w:r>
        <w:rPr>
          <w:i/>
        </w:rPr>
        <w:t>i.e.</w:t>
      </w:r>
      <w:r>
        <w:t>,</w:t>
      </w:r>
      <w:r w:rsidR="00663ACD" w:rsidRPr="00663ACD">
        <w:rPr>
          <w:position w:val="-24"/>
        </w:rPr>
        <w:object w:dxaOrig="1480" w:dyaOrig="620">
          <v:shape id="_x0000_i1169" type="#_x0000_t75" style="width:74pt;height:31pt" o:ole="">
            <v:imagedata r:id="rId310" o:title=""/>
          </v:shape>
          <o:OLEObject Type="Embed" ProgID="Equation.DSMT4" ShapeID="_x0000_i1169" DrawAspect="Content" ObjectID="_1524392080" r:id="rId311"/>
        </w:object>
      </w:r>
      <w:r w:rsidR="00663ACD">
        <w:t>,</w:t>
      </w:r>
      <w:r w:rsidR="00663ACD">
        <w:rPr>
          <w:rFonts w:ascii="Times New Roman" w:eastAsia="宋体" w:hAnsi="Times New Roman"/>
          <w:kern w:val="2"/>
          <w:position w:val="-28"/>
        </w:rPr>
        <w:object w:dxaOrig="1480" w:dyaOrig="660">
          <v:shape id="_x0000_i1170" type="#_x0000_t75" style="width:74pt;height:33.5pt" o:ole="">
            <v:imagedata r:id="rId312" o:title=""/>
          </v:shape>
          <o:OLEObject Type="Embed" ProgID="Equation.DSMT4" ShapeID="_x0000_i1170" DrawAspect="Content" ObjectID="_1524392081" r:id="rId313"/>
        </w:object>
      </w:r>
      <w:r>
        <w:t xml:space="preserve">, the solution </w:t>
      </w:r>
      <w:r w:rsidR="005B2357">
        <w:t>to equation (2.4.2a</w:t>
      </w:r>
      <w:r w:rsidR="00663ACD">
        <w:t xml:space="preserve">) </w:t>
      </w:r>
      <w:r>
        <w:t xml:space="preserve">is </w:t>
      </w:r>
    </w:p>
    <w:p w:rsidR="00472C82" w:rsidRDefault="00472C82" w:rsidP="00472C82">
      <w:pPr>
        <w:ind w:firstLine="480"/>
        <w:jc w:val="right"/>
      </w:pPr>
      <w:r>
        <w:rPr>
          <w:rFonts w:ascii="Times New Roman" w:eastAsia="宋体" w:hAnsi="Times New Roman"/>
          <w:kern w:val="2"/>
          <w:position w:val="-10"/>
        </w:rPr>
        <w:object w:dxaOrig="1596" w:dyaOrig="360">
          <v:shape id="_x0000_i1171" type="#_x0000_t75" style="width:79pt;height:18pt" o:ole="">
            <v:imagedata r:id="rId314" o:title=""/>
          </v:shape>
          <o:OLEObject Type="Embed" ProgID="Equation.DSMT4" ShapeID="_x0000_i1171" DrawAspect="Content" ObjectID="_1524392082" r:id="rId315"/>
        </w:object>
      </w:r>
      <w:r>
        <w:t xml:space="preserve">                            (2.4.5)</w:t>
      </w:r>
    </w:p>
    <w:p w:rsidR="00472C82" w:rsidRDefault="00663ACD" w:rsidP="00472C82">
      <w:r>
        <w:t xml:space="preserve">If the propagating constant </w:t>
      </w:r>
      <w:r>
        <w:rPr>
          <w:rFonts w:cstheme="minorHAnsi"/>
        </w:rPr>
        <w:t>β</w:t>
      </w:r>
      <w:r>
        <w:t xml:space="preserve"> is a real number, this wave will propagate infinitely without any decay. This is against the law of conservation of energy. So t</w:t>
      </w:r>
      <w:r w:rsidR="00472C82">
        <w:t xml:space="preserve">his </w:t>
      </w:r>
      <w:r w:rsidR="00472C82" w:rsidRPr="003852EE">
        <w:rPr>
          <w:noProof/>
        </w:rPr>
        <w:t>plane</w:t>
      </w:r>
      <w:r w:rsidR="00472C82">
        <w:t xml:space="preserve"> wave can only exist in a finite </w:t>
      </w:r>
      <w:r w:rsidR="00472C82" w:rsidRPr="009C7542">
        <w:rPr>
          <w:noProof/>
        </w:rPr>
        <w:t>space</w:t>
      </w:r>
      <w:r w:rsidR="009C7542" w:rsidRPr="009C7542">
        <w:rPr>
          <w:noProof/>
        </w:rPr>
        <w:t xml:space="preserve">. </w:t>
      </w:r>
    </w:p>
    <w:p w:rsidR="00472C82" w:rsidRDefault="00472C82" w:rsidP="00472C82">
      <w:pPr>
        <w:ind w:firstLine="720"/>
      </w:pPr>
      <w:r>
        <w:t xml:space="preserve">If the electromagnetic wave is restricted in a slab waveguide, </w:t>
      </w:r>
      <w:r>
        <w:rPr>
          <w:i/>
        </w:rPr>
        <w:t>i.e.</w:t>
      </w:r>
      <w:r>
        <w:t>,</w:t>
      </w:r>
      <w:r w:rsidR="00663ACD" w:rsidRPr="00663ACD">
        <w:rPr>
          <w:rFonts w:ascii="Times New Roman" w:eastAsia="宋体" w:hAnsi="Times New Roman"/>
          <w:kern w:val="2"/>
        </w:rPr>
        <w:t xml:space="preserve"> </w:t>
      </w:r>
      <w:r w:rsidR="00663ACD">
        <w:rPr>
          <w:rFonts w:ascii="Times New Roman" w:eastAsia="宋体" w:hAnsi="Times New Roman"/>
          <w:kern w:val="2"/>
          <w:position w:val="-28"/>
        </w:rPr>
        <w:object w:dxaOrig="1480" w:dyaOrig="660">
          <v:shape id="_x0000_i1172" type="#_x0000_t75" style="width:74pt;height:33.5pt" o:ole="">
            <v:imagedata r:id="rId312" o:title=""/>
          </v:shape>
          <o:OLEObject Type="Embed" ProgID="Equation.DSMT4" ShapeID="_x0000_i1172" DrawAspect="Content" ObjectID="_1524392083" r:id="rId316"/>
        </w:object>
      </w:r>
      <w:r>
        <w:t>, the solution for TE mode</w:t>
      </w:r>
      <w:r w:rsidR="00462ED3">
        <w:t>s</w:t>
      </w:r>
      <w:r>
        <w:t xml:space="preserve"> is</w:t>
      </w:r>
    </w:p>
    <w:p w:rsidR="00472C82" w:rsidRDefault="00472C82" w:rsidP="00472C82">
      <w:pPr>
        <w:ind w:firstLine="480"/>
        <w:jc w:val="right"/>
      </w:pPr>
      <w:r>
        <w:rPr>
          <w:rFonts w:ascii="Times New Roman" w:eastAsia="宋体" w:hAnsi="Times New Roman"/>
          <w:kern w:val="2"/>
          <w:position w:val="-4"/>
        </w:rPr>
        <w:object w:dxaOrig="192" w:dyaOrig="276">
          <v:shape id="_x0000_i1173" type="#_x0000_t75" style="width:9.5pt;height:13pt" o:ole="">
            <v:imagedata r:id="rId317" o:title=""/>
          </v:shape>
          <o:OLEObject Type="Embed" ProgID="Equation.DSMT4" ShapeID="_x0000_i1173" DrawAspect="Content" ObjectID="_1524392084" r:id="rId318"/>
        </w:object>
      </w:r>
      <w:r>
        <w:t xml:space="preserve">      </w:t>
      </w:r>
      <w:r>
        <w:rPr>
          <w:rFonts w:ascii="Times New Roman" w:eastAsia="宋体" w:hAnsi="Times New Roman"/>
          <w:kern w:val="2"/>
          <w:position w:val="-14"/>
        </w:rPr>
        <w:object w:dxaOrig="2784" w:dyaOrig="396">
          <v:shape id="_x0000_i1174" type="#_x0000_t75" style="width:139pt;height:19pt" o:ole="">
            <v:imagedata r:id="rId319" o:title=""/>
          </v:shape>
          <o:OLEObject Type="Embed" ProgID="Equation.DSMT4" ShapeID="_x0000_i1174" DrawAspect="Content" ObjectID="_1524392085" r:id="rId320"/>
        </w:object>
      </w:r>
      <w:r>
        <w:t xml:space="preserve">                  (2.4.6)</w:t>
      </w:r>
    </w:p>
    <w:p w:rsidR="00472C82" w:rsidRDefault="00472C82" w:rsidP="00472C82">
      <w:r>
        <w:t xml:space="preserve">where </w:t>
      </w:r>
      <w:r>
        <w:rPr>
          <w:rFonts w:ascii="Times New Roman" w:eastAsia="宋体" w:hAnsi="Times New Roman"/>
          <w:kern w:val="2"/>
          <w:position w:val="-16"/>
        </w:rPr>
        <w:object w:dxaOrig="3060" w:dyaOrig="480">
          <v:shape id="_x0000_i1175" type="#_x0000_t75" style="width:153.5pt;height:24pt" o:ole="">
            <v:imagedata r:id="rId321" o:title=""/>
          </v:shape>
          <o:OLEObject Type="Embed" ProgID="Equation.DSMT4" ShapeID="_x0000_i1175" DrawAspect="Content" ObjectID="_1524392086" r:id="rId322"/>
        </w:object>
      </w:r>
      <w:r>
        <w:t xml:space="preserve">. </w:t>
      </w:r>
    </w:p>
    <w:p w:rsidR="00472C82" w:rsidRDefault="00472C82" w:rsidP="00472C82"/>
    <w:p w:rsidR="00472C82" w:rsidRDefault="00472C82" w:rsidP="00472C82">
      <w:pPr>
        <w:pStyle w:val="Heading3"/>
      </w:pPr>
      <w:bookmarkStart w:id="58" w:name="_Toc446490558"/>
      <w:bookmarkStart w:id="59" w:name="_Toc450648270"/>
      <w:r>
        <w:t>2.4.2 Light propagating in a multilayer structure</w:t>
      </w:r>
      <w:bookmarkEnd w:id="58"/>
      <w:bookmarkEnd w:id="59"/>
    </w:p>
    <w:p w:rsidR="00472C82" w:rsidRDefault="00472C82" w:rsidP="00472C82">
      <w:pPr>
        <w:ind w:firstLine="720"/>
      </w:pPr>
      <w:r>
        <w:t>It’s well known that the incident angle and refraction angle satisfy the Snell’s law:</w:t>
      </w:r>
    </w:p>
    <w:p w:rsidR="00472C82" w:rsidRDefault="00472C82" w:rsidP="00472C82">
      <w:pPr>
        <w:ind w:firstLine="480"/>
        <w:jc w:val="right"/>
      </w:pPr>
      <w:r>
        <w:lastRenderedPageBreak/>
        <w:t xml:space="preserve"> </w:t>
      </w:r>
      <w:r>
        <w:rPr>
          <w:rFonts w:ascii="Times New Roman" w:eastAsia="宋体" w:hAnsi="Times New Roman"/>
          <w:kern w:val="2"/>
          <w:position w:val="-12"/>
        </w:rPr>
        <w:object w:dxaOrig="2052" w:dyaOrig="360">
          <v:shape id="_x0000_i1176" type="#_x0000_t75" style="width:102.5pt;height:18pt" o:ole="">
            <v:imagedata r:id="rId323" o:title=""/>
          </v:shape>
          <o:OLEObject Type="Embed" ProgID="Equation.DSMT4" ShapeID="_x0000_i1176" DrawAspect="Content" ObjectID="_1524392087" r:id="rId324"/>
        </w:object>
      </w:r>
      <w:r>
        <w:t xml:space="preserve">                       (2.4.7)</w:t>
      </w:r>
    </w:p>
    <w:p w:rsidR="00472C82" w:rsidRDefault="00462ED3" w:rsidP="00472C82">
      <w:pPr>
        <w:ind w:firstLine="720"/>
      </w:pPr>
      <w:r>
        <w:t>T</w:t>
      </w:r>
      <w:r w:rsidR="00472C82">
        <w:t>otal reflection happens when</w:t>
      </w:r>
      <w:r w:rsidR="009C7542">
        <w:t xml:space="preserve"> the</w:t>
      </w:r>
      <w:r w:rsidR="00472C82">
        <w:t xml:space="preserve"> </w:t>
      </w:r>
      <w:r w:rsidR="00472C82" w:rsidRPr="009C7542">
        <w:rPr>
          <w:noProof/>
        </w:rPr>
        <w:t>incident</w:t>
      </w:r>
      <w:r w:rsidR="00472C82">
        <w:t xml:space="preserve"> angle is large enough and n</w:t>
      </w:r>
      <w:r w:rsidR="00472C82">
        <w:rPr>
          <w:vertAlign w:val="subscript"/>
        </w:rPr>
        <w:t>1</w:t>
      </w:r>
      <w:r w:rsidR="00472C82">
        <w:t>&gt;n</w:t>
      </w:r>
      <w:r w:rsidR="00472C82">
        <w:rPr>
          <w:vertAlign w:val="subscript"/>
        </w:rPr>
        <w:t>2</w:t>
      </w:r>
      <w:r w:rsidR="00472C82">
        <w:t xml:space="preserve">. The critical </w:t>
      </w:r>
      <w:r w:rsidR="00472C82" w:rsidRPr="009C7542">
        <w:rPr>
          <w:noProof/>
        </w:rPr>
        <w:t>ang</w:t>
      </w:r>
      <w:r w:rsidR="009C7542">
        <w:rPr>
          <w:noProof/>
        </w:rPr>
        <w:t>le</w:t>
      </w:r>
      <w:r w:rsidR="00472C82">
        <w:t xml:space="preserve"> </w:t>
      </w:r>
      <w:r w:rsidR="00472C82">
        <w:rPr>
          <w:rFonts w:ascii="Times New Roman" w:eastAsia="宋体" w:hAnsi="Times New Roman"/>
          <w:kern w:val="2"/>
          <w:position w:val="-30"/>
        </w:rPr>
        <w:object w:dxaOrig="1536" w:dyaOrig="696">
          <v:shape id="_x0000_i1177" type="#_x0000_t75" style="width:77pt;height:35pt" o:ole="">
            <v:imagedata r:id="rId325" o:title=""/>
          </v:shape>
          <o:OLEObject Type="Embed" ProgID="Equation.DSMT4" ShapeID="_x0000_i1177" DrawAspect="Content" ObjectID="_1524392088" r:id="rId326"/>
        </w:object>
      </w:r>
      <w:r w:rsidR="00472C82">
        <w:t xml:space="preserve">. Depending on whether the incident angle is </w:t>
      </w:r>
      <w:r w:rsidR="00DA6DF7">
        <w:rPr>
          <w:noProof/>
        </w:rPr>
        <w:t>great</w:t>
      </w:r>
      <w:r w:rsidR="00472C82" w:rsidRPr="00DA6DF7">
        <w:rPr>
          <w:noProof/>
        </w:rPr>
        <w:t>er</w:t>
      </w:r>
      <w:r w:rsidR="00472C82">
        <w:t xml:space="preserve"> than the critical angle, the light propagating process can </w:t>
      </w:r>
      <w:r w:rsidR="009C7542">
        <w:rPr>
          <w:noProof/>
        </w:rPr>
        <w:t>generally be</w:t>
      </w:r>
      <w:r w:rsidR="00472C82">
        <w:t xml:space="preserve"> grouped into two cases:</w:t>
      </w:r>
    </w:p>
    <w:p w:rsidR="00472C82" w:rsidRDefault="00472C82" w:rsidP="005C2B49">
      <w:pPr>
        <w:pStyle w:val="ListParagraph"/>
        <w:widowControl w:val="0"/>
        <w:numPr>
          <w:ilvl w:val="0"/>
          <w:numId w:val="14"/>
        </w:numPr>
        <w:contextualSpacing w:val="0"/>
      </w:pPr>
      <w:r>
        <w:t>If the incident angle is small, the light will propagate along the normal of a plane interface. The reflection and transmission coefficients at the interface a</w:t>
      </w:r>
      <w:r w:rsidR="00462ED3">
        <w:t>re given by the Fresnel f</w:t>
      </w:r>
      <w:r>
        <w:t>ormulas.</w:t>
      </w:r>
    </w:p>
    <w:p w:rsidR="00472C82" w:rsidRDefault="00472C82" w:rsidP="005C2B49">
      <w:pPr>
        <w:pStyle w:val="ListParagraph"/>
        <w:widowControl w:val="0"/>
        <w:numPr>
          <w:ilvl w:val="0"/>
          <w:numId w:val="14"/>
        </w:numPr>
        <w:contextualSpacing w:val="0"/>
      </w:pPr>
      <w:r>
        <w:t xml:space="preserve">If the incident angle is larger than the critical angle, the light will propagate along the parallel of a plane interface. However, not all optical modes with </w:t>
      </w:r>
      <w:r>
        <w:rPr>
          <w:rFonts w:ascii="Times New Roman" w:eastAsia="宋体" w:hAnsi="Times New Roman"/>
          <w:kern w:val="2"/>
          <w:position w:val="-12"/>
        </w:rPr>
        <w:object w:dxaOrig="696" w:dyaOrig="360">
          <v:shape id="_x0000_i1178" type="#_x0000_t75" style="width:35pt;height:18pt" o:ole="">
            <v:imagedata r:id="rId327" o:title=""/>
          </v:shape>
          <o:OLEObject Type="Embed" ProgID="Equation.DSMT4" ShapeID="_x0000_i1178" DrawAspect="Content" ObjectID="_1524392089" r:id="rId328"/>
        </w:object>
      </w:r>
      <w:r>
        <w:t xml:space="preserve"> can form stable waveguide modes. From the viewpoint of geometric optics, the waveguide modes are those with incident angles satisfying the constructive interference condition. The mode order is indicated by a </w:t>
      </w:r>
      <w:r w:rsidRPr="002C3C8A">
        <w:rPr>
          <w:b/>
          <w:noProof/>
        </w:rPr>
        <w:t>modal</w:t>
      </w:r>
      <w:r>
        <w:rPr>
          <w:b/>
        </w:rPr>
        <w:t xml:space="preserve"> index</w:t>
      </w:r>
      <w:r>
        <w:t xml:space="preserve"> </w:t>
      </w:r>
      <w:r w:rsidR="008A43BE" w:rsidRPr="008A43BE">
        <w:rPr>
          <w:rFonts w:ascii="Times New Roman" w:eastAsia="宋体" w:hAnsi="Times New Roman"/>
          <w:kern w:val="2"/>
          <w:position w:val="-12"/>
        </w:rPr>
        <w:object w:dxaOrig="1300" w:dyaOrig="360">
          <v:shape id="_x0000_i1179" type="#_x0000_t75" style="width:65pt;height:18pt" o:ole="">
            <v:imagedata r:id="rId329" o:title=""/>
          </v:shape>
          <o:OLEObject Type="Embed" ProgID="Equation.DSMT4" ShapeID="_x0000_i1179" DrawAspect="Content" ObjectID="_1524392090" r:id="rId330"/>
        </w:object>
      </w:r>
      <w:r>
        <w:t xml:space="preserve">, which is </w:t>
      </w:r>
      <w:r w:rsidR="008A43BE">
        <w:t>also widely</w:t>
      </w:r>
      <w:r>
        <w:t xml:space="preserve"> called </w:t>
      </w:r>
      <w:r w:rsidR="008A43BE">
        <w:t xml:space="preserve">as </w:t>
      </w:r>
      <w:r w:rsidRPr="002C3C8A">
        <w:rPr>
          <w:b/>
          <w:noProof/>
        </w:rPr>
        <w:t>effective</w:t>
      </w:r>
      <w:r>
        <w:rPr>
          <w:b/>
        </w:rPr>
        <w:t xml:space="preserve"> index N</w:t>
      </w:r>
      <w:r>
        <w:rPr>
          <w:b/>
          <w:vertAlign w:val="subscript"/>
        </w:rPr>
        <w:t>eff</w:t>
      </w:r>
      <w:r>
        <w:t>.</w:t>
      </w:r>
    </w:p>
    <w:p w:rsidR="00472C82" w:rsidRDefault="00472C82" w:rsidP="00472C82">
      <w:pPr>
        <w:ind w:firstLine="720"/>
      </w:pPr>
      <w:r>
        <w:t>The transfer matrix formula</w:t>
      </w:r>
      <w:r w:rsidR="00021742">
        <w:t>s</w:t>
      </w:r>
      <w:r>
        <w:t xml:space="preserve"> for these two cases </w:t>
      </w:r>
      <w:r w:rsidRPr="003066EF">
        <w:rPr>
          <w:noProof/>
        </w:rPr>
        <w:t>are</w:t>
      </w:r>
      <w:r>
        <w:t xml:space="preserve"> similar</w:t>
      </w:r>
      <w:r w:rsidR="003852EE">
        <w:t xml:space="preserve">. The only difference </w:t>
      </w:r>
      <w:r w:rsidR="00904D75">
        <w:t xml:space="preserve">in </w:t>
      </w:r>
      <w:r w:rsidR="00904D75" w:rsidRPr="00904D75">
        <w:rPr>
          <w:noProof/>
        </w:rPr>
        <w:t>case (2)</w:t>
      </w:r>
      <w:r w:rsidR="00904D75">
        <w:t xml:space="preserve"> </w:t>
      </w:r>
      <w:r w:rsidR="003852EE">
        <w:t>is that</w:t>
      </w:r>
      <w:r>
        <w:t xml:space="preserve"> a scan of effective index is perfo</w:t>
      </w:r>
      <w:r w:rsidR="008A43BE">
        <w:t xml:space="preserve">rmed to find the </w:t>
      </w:r>
      <w:r w:rsidR="008A43BE" w:rsidRPr="003066EF">
        <w:rPr>
          <w:noProof/>
        </w:rPr>
        <w:t>eigenvalue</w:t>
      </w:r>
      <w:r w:rsidR="008A43BE">
        <w:t xml:space="preserve"> corresponding to the waveguide mode</w:t>
      </w:r>
      <w:r>
        <w:t>. For a TE mode wave propagating in a mu</w:t>
      </w:r>
      <w:r w:rsidR="002C0186">
        <w:t>ltilayer structure as shown in F</w:t>
      </w:r>
      <w:r>
        <w:t>igure 2-8, the expression is similar to (2.4.6), and can be rewritten as:</w:t>
      </w:r>
    </w:p>
    <w:p w:rsidR="00472C82" w:rsidRDefault="00472C82" w:rsidP="00472C82">
      <w:pPr>
        <w:jc w:val="right"/>
      </w:pPr>
      <w:r>
        <w:rPr>
          <w:rFonts w:ascii="Times New Roman" w:eastAsia="宋体" w:hAnsi="Times New Roman"/>
          <w:kern w:val="2"/>
          <w:position w:val="-14"/>
        </w:rPr>
        <w:object w:dxaOrig="3864" w:dyaOrig="396">
          <v:shape id="_x0000_i1180" type="#_x0000_t75" style="width:194pt;height:19pt" o:ole="">
            <v:imagedata r:id="rId331" o:title=""/>
          </v:shape>
          <o:OLEObject Type="Embed" ProgID="Equation.DSMT4" ShapeID="_x0000_i1180" DrawAspect="Content" ObjectID="_1524392091" r:id="rId332"/>
        </w:object>
      </w:r>
      <w:r>
        <w:t xml:space="preserve">                   (2.4.8)</w:t>
      </w:r>
    </w:p>
    <w:p w:rsidR="00472C82" w:rsidRDefault="00472C82" w:rsidP="00472C82">
      <w:r>
        <w:t xml:space="preserve">where </w:t>
      </w:r>
      <w:r w:rsidR="002C0186">
        <w:t>the damping constant</w:t>
      </w:r>
      <w:r w:rsidR="002C0186">
        <w:rPr>
          <w:rFonts w:ascii="Times New Roman" w:eastAsia="宋体" w:hAnsi="Times New Roman"/>
          <w:kern w:val="2"/>
        </w:rPr>
        <w:t xml:space="preserve"> </w:t>
      </w:r>
      <w:r>
        <w:rPr>
          <w:rFonts w:ascii="Times New Roman" w:eastAsia="宋体" w:hAnsi="Times New Roman"/>
          <w:kern w:val="2"/>
          <w:position w:val="-16"/>
        </w:rPr>
        <w:object w:dxaOrig="3612" w:dyaOrig="480">
          <v:shape id="_x0000_i1181" type="#_x0000_t75" style="width:180.5pt;height:24pt" o:ole="">
            <v:imagedata r:id="rId333" o:title=""/>
          </v:shape>
          <o:OLEObject Type="Embed" ProgID="Equation.DSMT4" ShapeID="_x0000_i1181" DrawAspect="Content" ObjectID="_1524392092" r:id="rId334"/>
        </w:object>
      </w:r>
      <w:r>
        <w:t xml:space="preserve"> describes the exponentia</w:t>
      </w:r>
      <w:r w:rsidR="00993101">
        <w:t>l decay of the optical wave</w:t>
      </w:r>
      <w:r w:rsidRPr="00530A95">
        <w:rPr>
          <w:noProof/>
        </w:rPr>
        <w:t>.</w:t>
      </w:r>
      <w:r>
        <w:t xml:space="preserve"> The effective index is a constant value in all </w:t>
      </w:r>
      <w:r>
        <w:lastRenderedPageBreak/>
        <w:t xml:space="preserve">layers. </w:t>
      </w:r>
      <w:r w:rsidR="00904D75" w:rsidRPr="00904D75">
        <w:rPr>
          <w:noProof/>
        </w:rPr>
        <w:t>For</w:t>
      </w:r>
      <w:r w:rsidR="00904D75">
        <w:rPr>
          <w:noProof/>
        </w:rPr>
        <w:t xml:space="preserve"> unification of</w:t>
      </w:r>
      <w:r w:rsidRPr="00904D75">
        <w:rPr>
          <w:noProof/>
        </w:rPr>
        <w:t xml:space="preserve"> </w:t>
      </w:r>
      <w:r w:rsidR="00904D75">
        <w:rPr>
          <w:noProof/>
        </w:rPr>
        <w:t>case (1) and</w:t>
      </w:r>
      <w:r w:rsidR="00530A95" w:rsidRPr="00904D75">
        <w:rPr>
          <w:noProof/>
        </w:rPr>
        <w:t xml:space="preserve"> case (2)</w:t>
      </w:r>
      <w:r>
        <w:t xml:space="preserve">, the incident angle can </w:t>
      </w:r>
      <w:r w:rsidR="00904D75">
        <w:t xml:space="preserve">actually </w:t>
      </w:r>
      <w:r>
        <w:t xml:space="preserve">be converted to </w:t>
      </w:r>
      <w:r w:rsidR="00530A95">
        <w:t xml:space="preserve">the </w:t>
      </w:r>
      <w:r>
        <w:t>effective index by</w:t>
      </w:r>
    </w:p>
    <w:p w:rsidR="00472C82" w:rsidRDefault="00472C82" w:rsidP="00472C82">
      <w:pPr>
        <w:jc w:val="right"/>
      </w:pPr>
      <w:r>
        <w:t xml:space="preserve">  </w:t>
      </w:r>
      <w:r>
        <w:rPr>
          <w:rFonts w:ascii="Times New Roman" w:eastAsia="宋体" w:hAnsi="Times New Roman"/>
          <w:kern w:val="2"/>
          <w:position w:val="-30"/>
        </w:rPr>
        <w:object w:dxaOrig="2520" w:dyaOrig="780">
          <v:shape id="_x0000_i1182" type="#_x0000_t75" style="width:126pt;height:39.5pt" o:ole="">
            <v:imagedata r:id="rId335" o:title=""/>
          </v:shape>
          <o:OLEObject Type="Embed" ProgID="Equation.DSMT4" ShapeID="_x0000_i1182" DrawAspect="Content" ObjectID="_1524392093" r:id="rId336"/>
        </w:object>
      </w:r>
      <w:r>
        <w:t xml:space="preserve">                         (2.4.9)</w:t>
      </w:r>
    </w:p>
    <w:p w:rsidR="00472C82" w:rsidRDefault="00472C82" w:rsidP="00FF751E">
      <w:pPr>
        <w:keepNext/>
        <w:spacing w:line="240" w:lineRule="auto"/>
        <w:jc w:val="center"/>
      </w:pPr>
      <w:r>
        <w:rPr>
          <w:noProof/>
          <w:lang w:eastAsia="zh-CN" w:bidi="ar-SA"/>
        </w:rPr>
        <w:drawing>
          <wp:inline distT="0" distB="0" distL="0" distR="0" wp14:anchorId="47334B4C" wp14:editId="15DC8DE9">
            <wp:extent cx="4366260" cy="2816942"/>
            <wp:effectExtent l="0" t="0" r="0" b="2540"/>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37" cstate="print">
                      <a:extLst>
                        <a:ext uri="{28A0092B-C50C-407E-A947-70E740481C1C}">
                          <a14:useLocalDpi xmlns:a14="http://schemas.microsoft.com/office/drawing/2010/main" val="0"/>
                        </a:ext>
                      </a:extLst>
                    </a:blip>
                    <a:srcRect/>
                    <a:stretch>
                      <a:fillRect/>
                    </a:stretch>
                  </pic:blipFill>
                  <pic:spPr bwMode="auto">
                    <a:xfrm>
                      <a:off x="0" y="0"/>
                      <a:ext cx="4366260" cy="2816942"/>
                    </a:xfrm>
                    <a:prstGeom prst="rect">
                      <a:avLst/>
                    </a:prstGeom>
                    <a:noFill/>
                    <a:ln>
                      <a:noFill/>
                    </a:ln>
                  </pic:spPr>
                </pic:pic>
              </a:graphicData>
            </a:graphic>
          </wp:inline>
        </w:drawing>
      </w:r>
    </w:p>
    <w:p w:rsidR="00472C82" w:rsidRPr="00472C82" w:rsidRDefault="00472C82" w:rsidP="00FF751E">
      <w:pPr>
        <w:pStyle w:val="Caption"/>
        <w:jc w:val="center"/>
      </w:pPr>
      <w:bookmarkStart w:id="60" w:name="_Toc450604435"/>
      <w:r>
        <w:t xml:space="preserve">Figure </w:t>
      </w:r>
      <w:fldSimple w:instr=" STYLEREF 1 \s ">
        <w:r w:rsidR="004F4BAA">
          <w:rPr>
            <w:noProof/>
          </w:rPr>
          <w:t>2</w:t>
        </w:r>
      </w:fldSimple>
      <w:r w:rsidR="004F4BAA">
        <w:noBreakHyphen/>
      </w:r>
      <w:fldSimple w:instr=" SEQ Figure \* ARABIC \s 1 ">
        <w:r w:rsidR="004F4BAA">
          <w:rPr>
            <w:noProof/>
          </w:rPr>
          <w:t>8</w:t>
        </w:r>
      </w:fldSimple>
      <w:r w:rsidR="00FF751E">
        <w:rPr>
          <w:noProof/>
        </w:rPr>
        <w:t>.</w:t>
      </w:r>
      <w:r>
        <w:t xml:space="preserve"> </w:t>
      </w:r>
      <w:r w:rsidR="004739FD">
        <w:t>Propagat</w:t>
      </w:r>
      <w:bookmarkStart w:id="61" w:name="_GoBack"/>
      <w:bookmarkEnd w:id="61"/>
      <w:r w:rsidR="004739FD">
        <w:t>ion</w:t>
      </w:r>
      <w:r w:rsidRPr="00472C82">
        <w:t xml:space="preserve"> </w:t>
      </w:r>
      <w:r w:rsidR="004739FD">
        <w:t xml:space="preserve">of light </w:t>
      </w:r>
      <w:r w:rsidRPr="00472C82">
        <w:t xml:space="preserve">through </w:t>
      </w:r>
      <w:r w:rsidR="004739FD">
        <w:t xml:space="preserve">a </w:t>
      </w:r>
      <w:r w:rsidRPr="00472C82">
        <w:t>multilayer structure</w:t>
      </w:r>
      <w:bookmarkEnd w:id="60"/>
    </w:p>
    <w:p w:rsidR="00472C82" w:rsidRDefault="00472C82" w:rsidP="00472C82">
      <w:pPr>
        <w:ind w:firstLine="480"/>
        <w:jc w:val="center"/>
        <w:rPr>
          <w:i/>
        </w:rPr>
      </w:pPr>
    </w:p>
    <w:p w:rsidR="00472C82" w:rsidRDefault="00663ACD" w:rsidP="00472C82">
      <w:pPr>
        <w:ind w:firstLine="720"/>
      </w:pPr>
      <w:r>
        <w:t>According to</w:t>
      </w:r>
      <w:r w:rsidR="00472C82">
        <w:t xml:space="preserve"> Maxwell</w:t>
      </w:r>
      <w:r>
        <w:t>’s</w:t>
      </w:r>
      <w:r w:rsidR="00472C82">
        <w:t xml:space="preserve"> equation</w:t>
      </w:r>
      <w:r>
        <w:t>s</w:t>
      </w:r>
      <w:r w:rsidR="00904D75">
        <w:t xml:space="preserve"> (2.4.1a,b)</w:t>
      </w:r>
      <w:r w:rsidR="00472C82">
        <w:t xml:space="preserve">, </w:t>
      </w:r>
      <w:r>
        <w:t xml:space="preserve">if there </w:t>
      </w:r>
      <w:r w:rsidRPr="002C3C8A">
        <w:rPr>
          <w:noProof/>
        </w:rPr>
        <w:t>is</w:t>
      </w:r>
      <w:r>
        <w:t xml:space="preserve"> no net charges and no currents, </w:t>
      </w:r>
      <w:r w:rsidR="00472C82">
        <w:t>the tangential components of E and H are all continuous at the interface. Therefore, E</w:t>
      </w:r>
      <w:r w:rsidR="00472C82">
        <w:rPr>
          <w:vertAlign w:val="subscript"/>
        </w:rPr>
        <w:t>y</w:t>
      </w:r>
      <w:r w:rsidR="00472C82">
        <w:t xml:space="preserve"> and H</w:t>
      </w:r>
      <w:r w:rsidR="00472C82">
        <w:rPr>
          <w:vertAlign w:val="subscript"/>
        </w:rPr>
        <w:t>z</w:t>
      </w:r>
      <w:r w:rsidR="00472C82">
        <w:t xml:space="preserve"> are both continuous at the interface. </w:t>
      </w:r>
      <w:r w:rsidR="00904D75">
        <w:t xml:space="preserve">For TE modes, the existing components are </w:t>
      </w:r>
      <w:r w:rsidR="00904D75" w:rsidRPr="00904D75">
        <w:t>E</w:t>
      </w:r>
      <w:r w:rsidR="00904D75" w:rsidRPr="00904D75">
        <w:rPr>
          <w:vertAlign w:val="subscript"/>
        </w:rPr>
        <w:t>y</w:t>
      </w:r>
      <w:r w:rsidR="002C3C8A">
        <w:t xml:space="preserve">, </w:t>
      </w:r>
      <w:r w:rsidR="00904D75">
        <w:t>H</w:t>
      </w:r>
      <w:r w:rsidR="00904D75" w:rsidRPr="00904D75">
        <w:rPr>
          <w:vertAlign w:val="subscript"/>
        </w:rPr>
        <w:t>x</w:t>
      </w:r>
      <w:r w:rsidR="00904D75">
        <w:t>, and</w:t>
      </w:r>
      <w:r w:rsidR="00904D75" w:rsidRPr="00904D75">
        <w:t xml:space="preserve"> H</w:t>
      </w:r>
      <w:r w:rsidR="00904D75" w:rsidRPr="00904D75">
        <w:rPr>
          <w:vertAlign w:val="subscript"/>
        </w:rPr>
        <w:t>z</w:t>
      </w:r>
      <w:r w:rsidR="002C3C8A">
        <w:t>.</w:t>
      </w:r>
      <w:r w:rsidR="00904D75" w:rsidRPr="00904D75">
        <w:t xml:space="preserve"> </w:t>
      </w:r>
      <w:r w:rsidR="00472C82">
        <w:t xml:space="preserve">Because </w:t>
      </w:r>
      <w:r w:rsidR="00472C82" w:rsidRPr="002C3C8A">
        <w:rPr>
          <w:rFonts w:ascii="Times New Roman" w:eastAsia="宋体" w:hAnsi="Times New Roman"/>
          <w:noProof/>
          <w:kern w:val="2"/>
          <w:position w:val="-28"/>
        </w:rPr>
        <w:object w:dxaOrig="2064" w:dyaOrig="696">
          <v:shape id="_x0000_i1183" type="#_x0000_t75" style="width:103pt;height:35pt" o:ole="">
            <v:imagedata r:id="rId338" o:title=""/>
          </v:shape>
          <o:OLEObject Type="Embed" ProgID="Equation.DSMT4" ShapeID="_x0000_i1183" DrawAspect="Content" ObjectID="_1524392094" r:id="rId339"/>
        </w:object>
      </w:r>
      <w:r w:rsidR="00472C82" w:rsidRPr="002C3C8A">
        <w:rPr>
          <w:noProof/>
        </w:rPr>
        <w:t>,</w:t>
      </w:r>
      <w:r w:rsidR="00472C82">
        <w:t xml:space="preserve"> the matrix format of E</w:t>
      </w:r>
      <w:r w:rsidR="00472C82">
        <w:rPr>
          <w:vertAlign w:val="subscript"/>
        </w:rPr>
        <w:t>y</w:t>
      </w:r>
      <w:r w:rsidR="00472C82">
        <w:t xml:space="preserve"> and H</w:t>
      </w:r>
      <w:r w:rsidR="00472C82">
        <w:rPr>
          <w:vertAlign w:val="subscript"/>
        </w:rPr>
        <w:t>z</w:t>
      </w:r>
      <w:r w:rsidR="00472C82">
        <w:t xml:space="preserve"> can be written as:</w:t>
      </w:r>
    </w:p>
    <w:p w:rsidR="00472C82" w:rsidRDefault="00472C82" w:rsidP="00472C82">
      <w:pPr>
        <w:jc w:val="right"/>
      </w:pPr>
      <w:r>
        <w:rPr>
          <w:rFonts w:cstheme="minorBidi"/>
          <w:kern w:val="2"/>
          <w:position w:val="-46"/>
          <w:sz w:val="22"/>
          <w:szCs w:val="22"/>
        </w:rPr>
        <w:object w:dxaOrig="5496" w:dyaOrig="1056">
          <v:shape id="_x0000_i1184" type="#_x0000_t75" style="width:274.5pt;height:53pt" o:ole="">
            <v:imagedata r:id="rId340" o:title=""/>
          </v:shape>
          <o:OLEObject Type="Embed" ProgID="Equation.DSMT4" ShapeID="_x0000_i1184" DrawAspect="Content" ObjectID="_1524392095" r:id="rId341"/>
        </w:object>
      </w:r>
      <w:r>
        <w:rPr>
          <w:rFonts w:cstheme="minorBidi"/>
          <w:sz w:val="22"/>
          <w:szCs w:val="22"/>
        </w:rPr>
        <w:t xml:space="preserve">        </w:t>
      </w:r>
      <w:r>
        <w:t>(2.4.10)</w:t>
      </w:r>
    </w:p>
    <w:p w:rsidR="00472C82" w:rsidRDefault="00472C82" w:rsidP="00472C82">
      <w:pPr>
        <w:ind w:firstLine="720"/>
      </w:pPr>
      <w:r>
        <w:t>Specifically, in each layer:</w:t>
      </w:r>
    </w:p>
    <w:p w:rsidR="00472C82" w:rsidRDefault="00472C82" w:rsidP="00472C82">
      <w:pPr>
        <w:jc w:val="right"/>
      </w:pPr>
      <w:r>
        <w:rPr>
          <w:rFonts w:cstheme="minorBidi"/>
          <w:kern w:val="2"/>
          <w:position w:val="-126"/>
          <w:sz w:val="22"/>
          <w:szCs w:val="22"/>
        </w:rPr>
        <w:object w:dxaOrig="5784" w:dyaOrig="2640">
          <v:shape id="_x0000_i1185" type="#_x0000_t75" style="width:290pt;height:132pt" o:ole="">
            <v:imagedata r:id="rId342" o:title=""/>
          </v:shape>
          <o:OLEObject Type="Embed" ProgID="Equation.DSMT4" ShapeID="_x0000_i1185" DrawAspect="Content" ObjectID="_1524392096" r:id="rId343"/>
        </w:object>
      </w:r>
      <w:r>
        <w:rPr>
          <w:rFonts w:cstheme="minorBidi"/>
          <w:sz w:val="22"/>
          <w:szCs w:val="22"/>
        </w:rPr>
        <w:t xml:space="preserve">         </w:t>
      </w:r>
      <w:r>
        <w:t>(2.4.11)</w:t>
      </w:r>
    </w:p>
    <w:p w:rsidR="00472C82" w:rsidRDefault="00472C82" w:rsidP="00472C82">
      <w:pPr>
        <w:ind w:firstLine="720"/>
      </w:pPr>
      <w:r>
        <w:t>By applying the continuity condition, the amplitudes (A, B) at each interface are connected by</w:t>
      </w:r>
    </w:p>
    <w:p w:rsidR="00472C82" w:rsidRDefault="00472C82" w:rsidP="00472C82">
      <w:pPr>
        <w:jc w:val="right"/>
      </w:pPr>
      <w:r>
        <w:rPr>
          <w:rFonts w:cstheme="minorBidi"/>
          <w:kern w:val="2"/>
          <w:position w:val="-32"/>
          <w:sz w:val="22"/>
          <w:szCs w:val="22"/>
        </w:rPr>
        <w:object w:dxaOrig="2544" w:dyaOrig="756">
          <v:shape id="_x0000_i1186" type="#_x0000_t75" style="width:127pt;height:37pt" o:ole="">
            <v:imagedata r:id="rId344" o:title=""/>
          </v:shape>
          <o:OLEObject Type="Embed" ProgID="Equation.DSMT4" ShapeID="_x0000_i1186" DrawAspect="Content" ObjectID="_1524392097" r:id="rId345"/>
        </w:object>
      </w:r>
      <w:r>
        <w:rPr>
          <w:rFonts w:cstheme="minorBidi"/>
          <w:sz w:val="22"/>
          <w:szCs w:val="22"/>
        </w:rPr>
        <w:t xml:space="preserve">                          </w:t>
      </w:r>
      <w:r>
        <w:t>(2.4.12)</w:t>
      </w:r>
    </w:p>
    <w:p w:rsidR="00472C82" w:rsidRDefault="00472C82" w:rsidP="00472C82">
      <w:pPr>
        <w:ind w:firstLine="720"/>
      </w:pPr>
      <w:r>
        <w:t>By continuous substituting the (A,B) pair in all the intermediate layers, we get</w:t>
      </w:r>
    </w:p>
    <w:p w:rsidR="00472C82" w:rsidRDefault="00472C82" w:rsidP="00472C82">
      <w:pPr>
        <w:jc w:val="right"/>
      </w:pPr>
      <w:r>
        <w:rPr>
          <w:rFonts w:cstheme="minorBidi"/>
          <w:sz w:val="22"/>
          <w:szCs w:val="22"/>
        </w:rPr>
        <w:t xml:space="preserve">                             </w:t>
      </w:r>
      <w:r>
        <w:rPr>
          <w:rFonts w:cstheme="minorBidi"/>
          <w:kern w:val="2"/>
          <w:position w:val="-32"/>
          <w:sz w:val="22"/>
          <w:szCs w:val="22"/>
        </w:rPr>
        <w:object w:dxaOrig="2544" w:dyaOrig="756">
          <v:shape id="_x0000_i1187" type="#_x0000_t75" style="width:127pt;height:37pt" o:ole="">
            <v:imagedata r:id="rId346" o:title=""/>
          </v:shape>
          <o:OLEObject Type="Embed" ProgID="Equation.DSMT4" ShapeID="_x0000_i1187" DrawAspect="Content" ObjectID="_1524392098" r:id="rId347"/>
        </w:object>
      </w:r>
      <w:r>
        <w:t xml:space="preserve">                       (2.4.13)</w:t>
      </w:r>
    </w:p>
    <w:p w:rsidR="00472C82" w:rsidRDefault="00472C82" w:rsidP="00472C82">
      <w:pPr>
        <w:ind w:firstLine="720"/>
      </w:pPr>
      <w:r>
        <w:t>For</w:t>
      </w:r>
      <w:r w:rsidR="00A10E52">
        <w:t xml:space="preserve"> the</w:t>
      </w:r>
      <w:r>
        <w:t xml:space="preserve"> </w:t>
      </w:r>
      <w:r w:rsidRPr="00A10E52">
        <w:rPr>
          <w:noProof/>
        </w:rPr>
        <w:t>case</w:t>
      </w:r>
      <w:r w:rsidR="003066EF">
        <w:t xml:space="preserve"> (1)</w:t>
      </w:r>
      <w:r>
        <w:t>, an inco</w:t>
      </w:r>
      <w:r w:rsidR="003066EF">
        <w:t>ming wave from the left, as in Figure 2-8</w:t>
      </w:r>
      <w:r>
        <w:t>, will require B</w:t>
      </w:r>
      <w:r>
        <w:rPr>
          <w:vertAlign w:val="subscript"/>
        </w:rPr>
        <w:t>N</w:t>
      </w:r>
      <w:r>
        <w:t xml:space="preserve">=0. Thus, the reflection and transmission coefficients are: </w:t>
      </w:r>
    </w:p>
    <w:p w:rsidR="00472C82" w:rsidRDefault="00472C82" w:rsidP="00472C82">
      <w:pPr>
        <w:jc w:val="right"/>
      </w:pPr>
      <w:r>
        <w:t xml:space="preserve">   </w:t>
      </w:r>
      <w:r>
        <w:rPr>
          <w:rFonts w:ascii="Times New Roman" w:eastAsia="宋体" w:hAnsi="Times New Roman"/>
          <w:kern w:val="2"/>
          <w:position w:val="-64"/>
        </w:rPr>
        <w:object w:dxaOrig="2544" w:dyaOrig="1404">
          <v:shape id="_x0000_i1188" type="#_x0000_t75" style="width:127pt;height:70pt" o:ole="">
            <v:imagedata r:id="rId348" o:title=""/>
          </v:shape>
          <o:OLEObject Type="Embed" ProgID="Equation.DSMT4" ShapeID="_x0000_i1188" DrawAspect="Content" ObjectID="_1524392099" r:id="rId349"/>
        </w:object>
      </w:r>
      <w:r>
        <w:t xml:space="preserve">                     (2.4.14)</w:t>
      </w:r>
    </w:p>
    <w:p w:rsidR="00472C82" w:rsidRDefault="00472C82" w:rsidP="00472C82">
      <w:pPr>
        <w:ind w:firstLine="720"/>
      </w:pPr>
      <w:r>
        <w:t xml:space="preserve"> The energy flux is:</w:t>
      </w:r>
    </w:p>
    <w:p w:rsidR="00472C82" w:rsidRDefault="00472C82" w:rsidP="00472C82">
      <w:pPr>
        <w:ind w:firstLine="480"/>
        <w:jc w:val="right"/>
      </w:pPr>
      <w:r>
        <w:t xml:space="preserve"> </w:t>
      </w:r>
      <w:r>
        <w:rPr>
          <w:rFonts w:ascii="Times New Roman" w:eastAsia="宋体" w:hAnsi="Times New Roman"/>
          <w:kern w:val="2"/>
          <w:position w:val="-28"/>
        </w:rPr>
        <w:object w:dxaOrig="3084" w:dyaOrig="720">
          <v:shape id="_x0000_i1189" type="#_x0000_t75" style="width:155pt;height:36pt" o:ole="">
            <v:imagedata r:id="rId350" o:title=""/>
          </v:shape>
          <o:OLEObject Type="Embed" ProgID="Equation.DSMT4" ShapeID="_x0000_i1189" DrawAspect="Content" ObjectID="_1524392100" r:id="rId351"/>
        </w:object>
      </w:r>
      <w:r>
        <w:t xml:space="preserve">                  (2.4.15)</w:t>
      </w:r>
    </w:p>
    <w:p w:rsidR="00472C82" w:rsidRDefault="00472C82" w:rsidP="00472C82">
      <w:pPr>
        <w:ind w:firstLine="720"/>
      </w:pPr>
      <w:r>
        <w:t xml:space="preserve"> Therefore, the reflectance and transmittance are:</w:t>
      </w:r>
    </w:p>
    <w:p w:rsidR="00472C82" w:rsidRDefault="00472C82" w:rsidP="00472C82">
      <w:pPr>
        <w:ind w:firstLine="480"/>
        <w:jc w:val="right"/>
      </w:pPr>
      <w:r>
        <w:rPr>
          <w:rFonts w:ascii="Times New Roman" w:eastAsia="宋体" w:hAnsi="Times New Roman"/>
          <w:kern w:val="2"/>
          <w:position w:val="-74"/>
        </w:rPr>
        <w:object w:dxaOrig="3000" w:dyaOrig="1596">
          <v:shape id="_x0000_i1190" type="#_x0000_t75" style="width:150pt;height:79pt" o:ole="">
            <v:imagedata r:id="rId352" o:title=""/>
          </v:shape>
          <o:OLEObject Type="Embed" ProgID="Equation.DSMT4" ShapeID="_x0000_i1190" DrawAspect="Content" ObjectID="_1524392101" r:id="rId353"/>
        </w:object>
      </w:r>
      <w:r>
        <w:t xml:space="preserve">                   (2.4.16)</w:t>
      </w:r>
    </w:p>
    <w:p w:rsidR="00472C82" w:rsidRDefault="00472C82" w:rsidP="00472C82">
      <w:pPr>
        <w:ind w:firstLine="720"/>
      </w:pPr>
      <w:r>
        <w:t>For TM mode</w:t>
      </w:r>
      <w:r w:rsidR="002C3C8A">
        <w:t>s</w:t>
      </w:r>
      <w:r>
        <w:t xml:space="preserve">, </w:t>
      </w:r>
      <w:r>
        <w:rPr>
          <w:rFonts w:ascii="Times New Roman" w:eastAsia="宋体" w:hAnsi="Times New Roman"/>
          <w:kern w:val="2"/>
          <w:position w:val="-24"/>
        </w:rPr>
        <w:object w:dxaOrig="2076" w:dyaOrig="636">
          <v:shape id="_x0000_i1191" type="#_x0000_t75" style="width:104.5pt;height:31pt" o:ole="">
            <v:imagedata r:id="rId354" o:title=""/>
          </v:shape>
          <o:OLEObject Type="Embed" ProgID="Equation.DSMT4" ShapeID="_x0000_i1191" DrawAspect="Content" ObjectID="_1524392102" r:id="rId355"/>
        </w:object>
      </w:r>
      <w:r>
        <w:t>, the matrix format is similar:</w:t>
      </w:r>
    </w:p>
    <w:p w:rsidR="00472C82" w:rsidRDefault="00472C82" w:rsidP="00472C82">
      <w:pPr>
        <w:jc w:val="right"/>
      </w:pPr>
      <w:r>
        <w:rPr>
          <w:rFonts w:cstheme="minorBidi"/>
          <w:kern w:val="2"/>
          <w:position w:val="-46"/>
          <w:sz w:val="22"/>
          <w:szCs w:val="22"/>
        </w:rPr>
        <w:object w:dxaOrig="3720" w:dyaOrig="1056">
          <v:shape id="_x0000_i1192" type="#_x0000_t75" style="width:186pt;height:53pt" o:ole="">
            <v:imagedata r:id="rId356" o:title=""/>
          </v:shape>
          <o:OLEObject Type="Embed" ProgID="Equation.DSMT4" ShapeID="_x0000_i1192" DrawAspect="Content" ObjectID="_1524392103" r:id="rId357"/>
        </w:object>
      </w:r>
      <w:r>
        <w:rPr>
          <w:rFonts w:cstheme="minorBidi"/>
          <w:sz w:val="22"/>
          <w:szCs w:val="22"/>
        </w:rPr>
        <w:t xml:space="preserve">                  </w:t>
      </w:r>
      <w:r>
        <w:t>(2.4.17)</w:t>
      </w:r>
    </w:p>
    <w:p w:rsidR="00472C82" w:rsidRDefault="00472C82" w:rsidP="00472C82">
      <w:pPr>
        <w:ind w:firstLine="720"/>
      </w:pPr>
      <w:r>
        <w:t xml:space="preserve">Note that the electric field of </w:t>
      </w:r>
      <w:r w:rsidR="00462ED3">
        <w:t xml:space="preserve">a </w:t>
      </w:r>
      <w:r>
        <w:t xml:space="preserve">TM mode has two </w:t>
      </w:r>
      <w:r w:rsidR="002C3C8A">
        <w:t>components</w:t>
      </w:r>
      <w:r>
        <w:t>: E</w:t>
      </w:r>
      <w:r>
        <w:rPr>
          <w:vertAlign w:val="subscript"/>
        </w:rPr>
        <w:t>x</w:t>
      </w:r>
      <w:r>
        <w:t xml:space="preserve"> and </w:t>
      </w:r>
      <w:r w:rsidRPr="002C3C8A">
        <w:rPr>
          <w:noProof/>
        </w:rPr>
        <w:t>E</w:t>
      </w:r>
      <w:r w:rsidRPr="002C3C8A">
        <w:rPr>
          <w:noProof/>
          <w:vertAlign w:val="subscript"/>
        </w:rPr>
        <w:t>z</w:t>
      </w:r>
      <w:r>
        <w:t>. From Maxwell equation</w:t>
      </w:r>
      <w:r w:rsidR="002C3C8A">
        <w:t xml:space="preserve"> (2.4.1d)</w:t>
      </w:r>
      <w:r>
        <w:t>, the total electric field is:</w:t>
      </w:r>
    </w:p>
    <w:p w:rsidR="00472C82" w:rsidRDefault="00472C82" w:rsidP="00472C82">
      <w:pPr>
        <w:ind w:firstLine="480"/>
        <w:jc w:val="right"/>
      </w:pPr>
      <w:r>
        <w:rPr>
          <w:rFonts w:ascii="Times New Roman" w:eastAsia="宋体" w:hAnsi="Times New Roman"/>
          <w:kern w:val="2"/>
          <w:position w:val="-24"/>
        </w:rPr>
        <w:object w:dxaOrig="4656" w:dyaOrig="624">
          <v:shape id="_x0000_i1193" type="#_x0000_t75" style="width:232pt;height:31pt" o:ole="">
            <v:imagedata r:id="rId358" o:title=""/>
          </v:shape>
          <o:OLEObject Type="Embed" ProgID="Equation.DSMT4" ShapeID="_x0000_i1193" DrawAspect="Content" ObjectID="_1524392104" r:id="rId359"/>
        </w:object>
      </w:r>
      <w:r>
        <w:t xml:space="preserve">          (2.4.18)</w:t>
      </w:r>
    </w:p>
    <w:p w:rsidR="00472C82" w:rsidRDefault="00472C82" w:rsidP="00472C82">
      <w:pPr>
        <w:ind w:firstLine="720"/>
      </w:pPr>
      <w:r>
        <w:t>Therefore, the reflection and transmission coefficients for TM mode</w:t>
      </w:r>
      <w:r w:rsidR="00462ED3">
        <w:t>s</w:t>
      </w:r>
      <w:r>
        <w:t xml:space="preserve"> are:</w:t>
      </w:r>
    </w:p>
    <w:p w:rsidR="00472C82" w:rsidRDefault="00472C82" w:rsidP="00472C82">
      <w:pPr>
        <w:ind w:firstLine="480"/>
        <w:jc w:val="right"/>
      </w:pPr>
      <w:r>
        <w:rPr>
          <w:rFonts w:ascii="Times New Roman" w:eastAsia="宋体" w:hAnsi="Times New Roman"/>
          <w:kern w:val="2"/>
          <w:position w:val="-64"/>
        </w:rPr>
        <w:object w:dxaOrig="2424" w:dyaOrig="1404">
          <v:shape id="_x0000_i1194" type="#_x0000_t75" style="width:121pt;height:70pt" o:ole="">
            <v:imagedata r:id="rId360" o:title=""/>
          </v:shape>
          <o:OLEObject Type="Embed" ProgID="Equation.DSMT4" ShapeID="_x0000_i1194" DrawAspect="Content" ObjectID="_1524392105" r:id="rId361"/>
        </w:object>
      </w:r>
      <w:r>
        <w:t xml:space="preserve">                           (2.4.19)</w:t>
      </w:r>
    </w:p>
    <w:p w:rsidR="00472C82" w:rsidRDefault="00472C82" w:rsidP="00472C82">
      <w:pPr>
        <w:ind w:firstLine="720"/>
      </w:pPr>
      <w:r>
        <w:t>If there are only two layers (</w:t>
      </w:r>
      <w:r>
        <w:rPr>
          <w:i/>
        </w:rPr>
        <w:t>i.e.</w:t>
      </w:r>
      <w:r>
        <w:t>, one interface), then the transfer matrix is</w:t>
      </w:r>
    </w:p>
    <w:p w:rsidR="00472C82" w:rsidRDefault="00472C82" w:rsidP="00472C82">
      <w:pPr>
        <w:ind w:firstLine="480"/>
        <w:jc w:val="right"/>
      </w:pPr>
      <w:r>
        <w:rPr>
          <w:rFonts w:ascii="Times New Roman" w:eastAsia="宋体" w:hAnsi="Times New Roman"/>
          <w:kern w:val="2"/>
          <w:position w:val="-74"/>
        </w:rPr>
        <w:object w:dxaOrig="5724" w:dyaOrig="1596">
          <v:shape id="_x0000_i1195" type="#_x0000_t75" style="width:287pt;height:79pt" o:ole="">
            <v:imagedata r:id="rId362" o:title=""/>
          </v:shape>
          <o:OLEObject Type="Embed" ProgID="Equation.DSMT4" ShapeID="_x0000_i1195" DrawAspect="Content" ObjectID="_1524392106" r:id="rId363"/>
        </w:object>
      </w:r>
      <w:r>
        <w:t xml:space="preserve">      (2.4.20)</w:t>
      </w:r>
    </w:p>
    <w:p w:rsidR="00472C82" w:rsidRDefault="00993101" w:rsidP="00472C82">
      <w:pPr>
        <w:ind w:firstLine="720"/>
      </w:pPr>
      <w:r>
        <w:t>If we s</w:t>
      </w:r>
      <w:r w:rsidR="00472C82">
        <w:t>ubstitut</w:t>
      </w:r>
      <w:r>
        <w:t>e</w:t>
      </w:r>
      <w:r w:rsidR="00472C82">
        <w:t xml:space="preserve"> the matrix elements in (2.4.14) and (2.4.19), </w:t>
      </w:r>
      <w:r>
        <w:t>the</w:t>
      </w:r>
      <w:r w:rsidR="00472C82">
        <w:t xml:space="preserve"> Fresnel equations</w:t>
      </w:r>
      <w:r>
        <w:t xml:space="preserve"> are obtained</w:t>
      </w:r>
      <w:r w:rsidR="00472C82">
        <w:t>.</w:t>
      </w:r>
    </w:p>
    <w:p w:rsidR="00472C82" w:rsidRDefault="00472C82" w:rsidP="00472C82"/>
    <w:p w:rsidR="00472C82" w:rsidRDefault="00472C82" w:rsidP="00472C82">
      <w:pPr>
        <w:pStyle w:val="Heading3"/>
      </w:pPr>
      <w:bookmarkStart w:id="62" w:name="_Toc446490559"/>
      <w:bookmarkStart w:id="63" w:name="_Toc450648271"/>
      <w:r>
        <w:lastRenderedPageBreak/>
        <w:t>2.4.3 Waveguide mode</w:t>
      </w:r>
      <w:bookmarkEnd w:id="62"/>
      <w:bookmarkEnd w:id="63"/>
      <w:r>
        <w:t xml:space="preserve"> </w:t>
      </w:r>
    </w:p>
    <w:p w:rsidR="00472C82" w:rsidRDefault="00A10E52" w:rsidP="00472C82">
      <w:pPr>
        <w:ind w:firstLine="720"/>
      </w:pPr>
      <w:r>
        <w:t>For case (2)</w:t>
      </w:r>
      <w:r w:rsidR="00472C82">
        <w:t xml:space="preserve"> in section 2.4.2, the optical wave is confined in the core layer of a higher refractive </w:t>
      </w:r>
      <w:r w:rsidR="00472C82" w:rsidRPr="00A10E52">
        <w:rPr>
          <w:noProof/>
        </w:rPr>
        <w:t>index</w:t>
      </w:r>
      <w:r w:rsidR="00472C82">
        <w:t xml:space="preserve"> and decays exponentially towards the outer layer of a lower refractive index. The requirement for a waveguide mode is that no optical wave comes from both outer layers. Equation (2.4.13) becomes:</w:t>
      </w:r>
    </w:p>
    <w:p w:rsidR="00472C82" w:rsidRDefault="00472C82" w:rsidP="00472C82">
      <w:pPr>
        <w:ind w:firstLine="480"/>
        <w:jc w:val="right"/>
      </w:pPr>
      <w:r>
        <w:rPr>
          <w:rFonts w:cstheme="minorBidi"/>
          <w:kern w:val="2"/>
          <w:position w:val="-32"/>
          <w:sz w:val="22"/>
          <w:szCs w:val="22"/>
        </w:rPr>
        <w:object w:dxaOrig="3648" w:dyaOrig="756">
          <v:shape id="_x0000_i1196" type="#_x0000_t75" style="width:182.5pt;height:37pt" o:ole="">
            <v:imagedata r:id="rId364" o:title=""/>
          </v:shape>
          <o:OLEObject Type="Embed" ProgID="Equation.DSMT4" ShapeID="_x0000_i1196" DrawAspect="Content" ObjectID="_1524392107" r:id="rId365"/>
        </w:object>
      </w:r>
      <w:r>
        <w:t xml:space="preserve">                  (2.4.21)</w:t>
      </w:r>
    </w:p>
    <w:p w:rsidR="00472C82" w:rsidRDefault="00472C82" w:rsidP="00472C82">
      <w:pPr>
        <w:ind w:firstLine="720"/>
      </w:pPr>
      <w:r>
        <w:t>For a three-layer slab wav</w:t>
      </w:r>
      <w:r w:rsidR="00483D1A">
        <w:t>eguide (the refractive indices</w:t>
      </w:r>
      <w:r>
        <w:t xml:space="preserve"> </w:t>
      </w:r>
      <w:r w:rsidR="00483D1A">
        <w:t>are</w:t>
      </w:r>
      <w:r>
        <w:t xml:space="preserve"> n</w:t>
      </w:r>
      <w:r>
        <w:rPr>
          <w:vertAlign w:val="subscript"/>
        </w:rPr>
        <w:t>1</w:t>
      </w:r>
      <w:r>
        <w:t xml:space="preserve">, </w:t>
      </w:r>
      <w:r w:rsidRPr="005E1C69">
        <w:rPr>
          <w:noProof/>
        </w:rPr>
        <w:t>n</w:t>
      </w:r>
      <w:r w:rsidRPr="005E1C69">
        <w:rPr>
          <w:noProof/>
          <w:vertAlign w:val="subscript"/>
        </w:rPr>
        <w:t>2</w:t>
      </w:r>
      <w:r w:rsidR="005E1C69">
        <w:rPr>
          <w:noProof/>
          <w:vertAlign w:val="subscript"/>
        </w:rPr>
        <w:t>,</w:t>
      </w:r>
      <w:r>
        <w:t xml:space="preserve"> and n</w:t>
      </w:r>
      <w:r>
        <w:rPr>
          <w:vertAlign w:val="subscript"/>
        </w:rPr>
        <w:t>3</w:t>
      </w:r>
      <w:r>
        <w:t>, respectively), we obtain a transcendental equation:</w:t>
      </w:r>
    </w:p>
    <w:p w:rsidR="00472C82" w:rsidRDefault="00472C82" w:rsidP="00472C82">
      <w:pPr>
        <w:ind w:firstLine="480"/>
        <w:jc w:val="right"/>
      </w:pPr>
      <w:r>
        <w:rPr>
          <w:rFonts w:ascii="Times New Roman" w:eastAsia="宋体" w:hAnsi="Times New Roman"/>
          <w:kern w:val="2"/>
          <w:position w:val="-60"/>
        </w:rPr>
        <w:object w:dxaOrig="2244" w:dyaOrig="1320">
          <v:shape id="_x0000_i1197" type="#_x0000_t75" style="width:111.5pt;height:66pt" o:ole="">
            <v:imagedata r:id="rId366" o:title=""/>
          </v:shape>
          <o:OLEObject Type="Embed" ProgID="Equation.DSMT4" ShapeID="_x0000_i1197" DrawAspect="Content" ObjectID="_1524392108" r:id="rId367"/>
        </w:object>
      </w:r>
      <w:r>
        <w:t xml:space="preserve">                             (2.4.22)</w:t>
      </w:r>
    </w:p>
    <w:p w:rsidR="00472C82" w:rsidRDefault="00472C82" w:rsidP="00472C82">
      <w:pPr>
        <w:ind w:firstLine="720"/>
      </w:pPr>
      <w:r>
        <w:t>To reveal its physical insight, we rewrite it as:</w:t>
      </w:r>
    </w:p>
    <w:p w:rsidR="00472C82" w:rsidRDefault="00472C82" w:rsidP="00472C82">
      <w:pPr>
        <w:ind w:firstLine="480"/>
        <w:jc w:val="right"/>
      </w:pPr>
      <w:r>
        <w:t xml:space="preserve"> </w:t>
      </w:r>
      <w:r>
        <w:rPr>
          <w:rFonts w:ascii="Times New Roman" w:eastAsia="宋体" w:hAnsi="Times New Roman"/>
          <w:kern w:val="2"/>
          <w:position w:val="-30"/>
        </w:rPr>
        <w:object w:dxaOrig="3384" w:dyaOrig="696">
          <v:shape id="_x0000_i1198" type="#_x0000_t75" style="width:170pt;height:35pt" o:ole="">
            <v:imagedata r:id="rId368" o:title=""/>
          </v:shape>
          <o:OLEObject Type="Embed" ProgID="Equation.DSMT4" ShapeID="_x0000_i1198" DrawAspect="Content" ObjectID="_1524392109" r:id="rId369"/>
        </w:object>
      </w:r>
      <w:r>
        <w:t xml:space="preserve">                   (2.4.23)</w:t>
      </w:r>
    </w:p>
    <w:p w:rsidR="00472C82" w:rsidRDefault="00472C82" w:rsidP="00472C82">
      <w:r>
        <w:t xml:space="preserve">where m is the mode </w:t>
      </w:r>
      <w:r w:rsidRPr="002C3C8A">
        <w:rPr>
          <w:noProof/>
        </w:rPr>
        <w:t>order</w:t>
      </w:r>
      <w:r w:rsidR="00A10E52" w:rsidRPr="002C3C8A">
        <w:rPr>
          <w:noProof/>
        </w:rPr>
        <w:t>,</w:t>
      </w:r>
      <w:r>
        <w:t xml:space="preserve"> </w:t>
      </w:r>
      <w:r>
        <w:rPr>
          <w:rFonts w:ascii="Times New Roman" w:eastAsia="宋体" w:hAnsi="Times New Roman"/>
          <w:kern w:val="2"/>
          <w:position w:val="-30"/>
        </w:rPr>
        <w:object w:dxaOrig="1032" w:dyaOrig="696">
          <v:shape id="_x0000_i1199" type="#_x0000_t75" style="width:51.5pt;height:35pt" o:ole="">
            <v:imagedata r:id="rId370" o:title=""/>
          </v:shape>
          <o:OLEObject Type="Embed" ProgID="Equation.DSMT4" ShapeID="_x0000_i1199" DrawAspect="Content" ObjectID="_1524392110" r:id="rId371"/>
        </w:object>
      </w:r>
      <w:r>
        <w:t xml:space="preserve"> and </w:t>
      </w:r>
      <w:r>
        <w:rPr>
          <w:rFonts w:ascii="Times New Roman" w:eastAsia="宋体" w:hAnsi="Times New Roman"/>
          <w:kern w:val="2"/>
          <w:position w:val="-30"/>
        </w:rPr>
        <w:object w:dxaOrig="1032" w:dyaOrig="696">
          <v:shape id="_x0000_i1200" type="#_x0000_t75" style="width:51.5pt;height:35pt" o:ole="">
            <v:imagedata r:id="rId372" o:title=""/>
          </v:shape>
          <o:OLEObject Type="Embed" ProgID="Equation.DSMT4" ShapeID="_x0000_i1200" DrawAspect="Content" ObjectID="_1524392111" r:id="rId373"/>
        </w:object>
      </w:r>
      <w:r>
        <w:t xml:space="preserve"> are the phase shift during the total reflection. From the perspective of the ray optics, equation (2.4.23) is a </w:t>
      </w:r>
      <w:r w:rsidR="00993101">
        <w:t xml:space="preserve">condition of </w:t>
      </w:r>
      <w:r>
        <w:t xml:space="preserve">constructive interference. This discovery was first made by F. Goos and H. Hanchen in 1943 </w:t>
      </w:r>
      <w:r w:rsidR="00661386">
        <w:fldChar w:fldCharType="begin"/>
      </w:r>
      <w:r w:rsidR="00B53A87">
        <w:instrText xml:space="preserve"> ADDIN EN.CITE &lt;EndNote&gt;&lt;Cite&gt;&lt;Author&gt;Goos&lt;/Author&gt;&lt;Year&gt;1943&lt;/Year&gt;&lt;RecNum&gt;79&lt;/RecNum&gt;&lt;DisplayText&gt;[101]&lt;/DisplayText&gt;&lt;record&gt;&lt;rec-number&gt;79&lt;/rec-number&gt;&lt;foreign-keys&gt;&lt;key app="EN" db-id="dv5xvwwpdze9tlee09rpadvbeef5fv9sfvr2" timestamp="1444284296"&gt;79&lt;/key&gt;&lt;/foreign-keys&gt;&lt;ref-type name="Journal Article"&gt;17&lt;/ref-type&gt;&lt;contributors&gt;&lt;authors&gt;&lt;author&gt;Goos, F.&lt;/author&gt;&lt;author&gt;Hanchen, H.&lt;/author&gt;&lt;/authors&gt;&lt;/contributors&gt;&lt;titles&gt;&lt;title&gt;Concerning the permeation of the total reflective light in the weak medium&lt;/title&gt;&lt;secondary-title&gt;Annalen der Physik&lt;/secondary-title&gt;&lt;/titles&gt;&lt;periodical&gt;&lt;full-title&gt;Annalen der Physik&lt;/full-title&gt;&lt;/periodical&gt;&lt;pages&gt;383-392&lt;/pages&gt;&lt;volume&gt;43&lt;/volume&gt;&lt;number&gt;5&lt;/number&gt;&lt;dates&gt;&lt;year&gt;1943&lt;/year&gt;&lt;/dates&gt;&lt;isbn&gt;0003-3804&lt;/isbn&gt;&lt;accession-num&gt;WOS:000202741400003&lt;/accession-num&gt;&lt;urls&gt;&lt;related-urls&gt;&lt;url&gt;&amp;lt;Go to ISI&amp;gt;://WOS:000202741400003&lt;/url&gt;&lt;/related-urls&gt;&lt;/urls&gt;&lt;research-notes&gt;2-36&lt;/research-notes&gt;&lt;/record&gt;&lt;/Cite&gt;&lt;/EndNote&gt;</w:instrText>
      </w:r>
      <w:r w:rsidR="00661386">
        <w:fldChar w:fldCharType="separate"/>
      </w:r>
      <w:r w:rsidR="00B53A87">
        <w:rPr>
          <w:noProof/>
        </w:rPr>
        <w:t>[101]</w:t>
      </w:r>
      <w:r w:rsidR="00661386">
        <w:fldChar w:fldCharType="end"/>
      </w:r>
      <w:r>
        <w:t xml:space="preserve">. Because the incident angle </w:t>
      </w:r>
      <w:r>
        <w:rPr>
          <w:rFonts w:ascii="Times New Roman" w:eastAsia="宋体" w:hAnsi="Times New Roman"/>
          <w:kern w:val="2"/>
          <w:position w:val="-14"/>
        </w:rPr>
        <w:object w:dxaOrig="2664" w:dyaOrig="384">
          <v:shape id="_x0000_i1201" type="#_x0000_t75" style="width:133pt;height:19pt" o:ole="">
            <v:imagedata r:id="rId374" o:title=""/>
          </v:shape>
          <o:OLEObject Type="Embed" ProgID="Equation.DSMT4" ShapeID="_x0000_i1201" DrawAspect="Content" ObjectID="_1524392112" r:id="rId375"/>
        </w:object>
      </w:r>
      <w:r>
        <w:t xml:space="preserve">, the optical wave is actually zigzagging along the cavity, which is different from our intuitive picture of a straight line propagation.   </w:t>
      </w:r>
    </w:p>
    <w:p w:rsidR="00472C82" w:rsidRDefault="00472C82" w:rsidP="00472C82">
      <w:pPr>
        <w:ind w:firstLine="720"/>
      </w:pPr>
      <w:r>
        <w:t xml:space="preserve">The cut-off waveguide mode is achieved when </w:t>
      </w:r>
      <w:r>
        <w:rPr>
          <w:rFonts w:ascii="Times New Roman" w:eastAsia="宋体" w:hAnsi="Times New Roman"/>
          <w:kern w:val="2"/>
          <w:position w:val="-14"/>
        </w:rPr>
        <w:object w:dxaOrig="1536" w:dyaOrig="396">
          <v:shape id="_x0000_i1202" type="#_x0000_t75" style="width:77pt;height:19pt" o:ole="">
            <v:imagedata r:id="rId376" o:title=""/>
          </v:shape>
          <o:OLEObject Type="Embed" ProgID="Equation.DSMT4" ShapeID="_x0000_i1202" DrawAspect="Content" ObjectID="_1524392113" r:id="rId377"/>
        </w:object>
      </w:r>
      <w:r w:rsidR="00993101">
        <w:t>. Assuming n</w:t>
      </w:r>
      <w:r w:rsidR="00993101" w:rsidRPr="00993101">
        <w:rPr>
          <w:vertAlign w:val="subscript"/>
        </w:rPr>
        <w:t>1</w:t>
      </w:r>
      <w:r w:rsidR="00993101">
        <w:t>=n</w:t>
      </w:r>
      <w:r w:rsidR="00993101" w:rsidRPr="00993101">
        <w:rPr>
          <w:vertAlign w:val="subscript"/>
        </w:rPr>
        <w:t>3</w:t>
      </w:r>
      <w:r w:rsidR="00993101">
        <w:t xml:space="preserve">, </w:t>
      </w:r>
      <w:r>
        <w:t xml:space="preserve"> </w:t>
      </w:r>
      <w:r w:rsidR="003A2806">
        <w:t xml:space="preserve">equation </w:t>
      </w:r>
      <w:r>
        <w:t xml:space="preserve">(2.4.23) </w:t>
      </w:r>
      <w:r w:rsidR="00993101">
        <w:t xml:space="preserve">in the cut-off limitation </w:t>
      </w:r>
      <w:r>
        <w:t>becomes:</w:t>
      </w:r>
    </w:p>
    <w:p w:rsidR="00472C82" w:rsidRDefault="00472C82" w:rsidP="00472C82">
      <w:pPr>
        <w:ind w:firstLine="480"/>
        <w:jc w:val="right"/>
      </w:pPr>
      <w:r>
        <w:rPr>
          <w:rFonts w:ascii="Times New Roman" w:eastAsia="宋体" w:hAnsi="Times New Roman"/>
          <w:kern w:val="2"/>
          <w:position w:val="-24"/>
        </w:rPr>
        <w:object w:dxaOrig="1680" w:dyaOrig="624">
          <v:shape id="_x0000_i1203" type="#_x0000_t75" style="width:84pt;height:31pt" o:ole="">
            <v:imagedata r:id="rId378" o:title=""/>
          </v:shape>
          <o:OLEObject Type="Embed" ProgID="Equation.DSMT4" ShapeID="_x0000_i1203" DrawAspect="Content" ObjectID="_1524392114" r:id="rId379"/>
        </w:object>
      </w:r>
      <w:r>
        <w:t xml:space="preserve">                                (2.4.24)</w:t>
      </w:r>
    </w:p>
    <w:p w:rsidR="00472C82" w:rsidRDefault="00472C82" w:rsidP="00472C82">
      <w:pPr>
        <w:ind w:firstLine="720"/>
      </w:pPr>
      <w:r>
        <w:t xml:space="preserve">The number of waveguide modes that a waveguide can support is </w:t>
      </w:r>
    </w:p>
    <w:p w:rsidR="00472C82" w:rsidRDefault="00472C82" w:rsidP="00472C82">
      <w:pPr>
        <w:ind w:firstLine="480"/>
        <w:jc w:val="right"/>
      </w:pPr>
      <w:r>
        <w:rPr>
          <w:rFonts w:ascii="Times New Roman" w:eastAsia="宋体" w:hAnsi="Times New Roman"/>
          <w:kern w:val="2"/>
          <w:position w:val="-32"/>
        </w:rPr>
        <w:object w:dxaOrig="5520" w:dyaOrig="780">
          <v:shape id="_x0000_i1204" type="#_x0000_t75" style="width:276pt;height:39.5pt" o:ole="">
            <v:imagedata r:id="rId380" o:title=""/>
          </v:shape>
          <o:OLEObject Type="Embed" ProgID="Equation.DSMT4" ShapeID="_x0000_i1204" DrawAspect="Content" ObjectID="_1524392115" r:id="rId381"/>
        </w:object>
      </w:r>
      <w:r>
        <w:t xml:space="preserve">            (2.4.25)</w:t>
      </w:r>
    </w:p>
    <w:p w:rsidR="00472C82" w:rsidRDefault="00472C82" w:rsidP="00472C82">
      <w:pPr>
        <w:ind w:firstLine="720"/>
      </w:pPr>
      <w:r>
        <w:t xml:space="preserve">Assuming a semiconductor waveguide with </w:t>
      </w:r>
      <w:r>
        <w:rPr>
          <w:rFonts w:ascii="Times New Roman" w:eastAsia="宋体" w:hAnsi="Times New Roman"/>
          <w:kern w:val="2"/>
          <w:position w:val="-30"/>
        </w:rPr>
        <w:object w:dxaOrig="2748" w:dyaOrig="696">
          <v:shape id="_x0000_i1205" type="#_x0000_t75" style="width:137.5pt;height:35pt" o:ole="">
            <v:imagedata r:id="rId382" o:title=""/>
          </v:shape>
          <o:OLEObject Type="Embed" ProgID="Equation.DSMT4" ShapeID="_x0000_i1205" DrawAspect="Content" ObjectID="_1524392116" r:id="rId383"/>
        </w:object>
      </w:r>
      <w:r>
        <w:t xml:space="preserve">, the allowed number of waveguide modes is 3. In QW lasers, the active region </w:t>
      </w:r>
      <w:r w:rsidR="006417F1">
        <w:t>(</w:t>
      </w:r>
      <w:r w:rsidR="006417F1" w:rsidRPr="006417F1">
        <w:rPr>
          <w:i/>
        </w:rPr>
        <w:t>e.g.</w:t>
      </w:r>
      <w:r w:rsidR="006417F1">
        <w:t xml:space="preserve">, d&lt;10 nm) </w:t>
      </w:r>
      <w:r>
        <w:t>is much smaller than the vacuum wavelength</w:t>
      </w:r>
      <w:r w:rsidR="006417F1">
        <w:t xml:space="preserve"> (</w:t>
      </w:r>
      <w:r w:rsidR="006417F1" w:rsidRPr="00E31636">
        <w:rPr>
          <w:i/>
        </w:rPr>
        <w:t>e.g.</w:t>
      </w:r>
      <w:r w:rsidR="006417F1">
        <w:t>,</w:t>
      </w:r>
      <w:r w:rsidR="00E31636">
        <w:t xml:space="preserve"> </w:t>
      </w:r>
      <w:r w:rsidR="006417F1" w:rsidRPr="00E31636">
        <w:rPr>
          <w:rFonts w:ascii="Times New Roman" w:hAnsi="Times New Roman"/>
        </w:rPr>
        <w:t>λ</w:t>
      </w:r>
      <w:r w:rsidR="006417F1">
        <w:t xml:space="preserve">&gt;1 </w:t>
      </w:r>
      <w:r w:rsidR="006417F1">
        <w:rPr>
          <w:rFonts w:cstheme="minorHAnsi"/>
        </w:rPr>
        <w:t>µ</w:t>
      </w:r>
      <w:r w:rsidR="006417F1">
        <w:t>m)</w:t>
      </w:r>
      <w:r>
        <w:t xml:space="preserve">, so it is easy to obtain </w:t>
      </w:r>
      <w:r w:rsidR="00E31636">
        <w:t>a</w:t>
      </w:r>
      <w:r>
        <w:t xml:space="preserve"> single </w:t>
      </w:r>
      <w:r w:rsidR="00E31636">
        <w:t>spatial</w:t>
      </w:r>
      <w:r>
        <w:t xml:space="preserve"> mode with “diffraction limited” beam quality</w:t>
      </w:r>
      <w:r w:rsidR="00E31636">
        <w:t xml:space="preserve"> along the growth direction</w:t>
      </w:r>
      <w:r>
        <w:t xml:space="preserve">. In contrast, the lateral width </w:t>
      </w:r>
      <w:r w:rsidR="00E31636" w:rsidRPr="00E31636">
        <w:t>(</w:t>
      </w:r>
      <w:r w:rsidR="00E31636" w:rsidRPr="00E31636">
        <w:rPr>
          <w:i/>
        </w:rPr>
        <w:t>e.g.</w:t>
      </w:r>
      <w:r w:rsidR="00E31636" w:rsidRPr="00E31636">
        <w:t xml:space="preserve">, </w:t>
      </w:r>
      <w:r w:rsidR="00E31636">
        <w:t>w</w:t>
      </w:r>
      <w:r w:rsidR="00E31636" w:rsidRPr="00E31636">
        <w:t>&gt;1</w:t>
      </w:r>
      <w:r w:rsidR="00E31636">
        <w:t>0</w:t>
      </w:r>
      <w:r w:rsidR="00E31636" w:rsidRPr="00E31636">
        <w:t xml:space="preserve"> µm)</w:t>
      </w:r>
      <w:r w:rsidR="00E31636">
        <w:t xml:space="preserve"> </w:t>
      </w:r>
      <w:r>
        <w:t xml:space="preserve">is usually much larger than the vacuum wavelength. </w:t>
      </w:r>
      <w:r w:rsidR="00527DC4">
        <w:rPr>
          <w:noProof/>
        </w:rPr>
        <w:t>For</w:t>
      </w:r>
      <w:r w:rsidRPr="00527DC4">
        <w:rPr>
          <w:noProof/>
        </w:rPr>
        <w:t xml:space="preserve"> single spatial mode operation</w:t>
      </w:r>
      <w:r>
        <w:t>, the laser ridge is fabricated as narrow as possible.</w:t>
      </w:r>
    </w:p>
    <w:p w:rsidR="00472C82" w:rsidRDefault="00472C82" w:rsidP="00472C82">
      <w:pPr>
        <w:ind w:firstLine="720"/>
      </w:pPr>
      <w:r>
        <w:t xml:space="preserve">In </w:t>
      </w:r>
      <w:r w:rsidR="00E31636">
        <w:t xml:space="preserve">the </w:t>
      </w:r>
      <w:r>
        <w:t xml:space="preserve">practical calculation for a multiple-layer structure, </w:t>
      </w:r>
      <w:r w:rsidR="00E31636">
        <w:t xml:space="preserve">the </w:t>
      </w:r>
      <w:r>
        <w:t>minimum values of M</w:t>
      </w:r>
      <w:r>
        <w:rPr>
          <w:vertAlign w:val="subscript"/>
        </w:rPr>
        <w:t>22</w:t>
      </w:r>
      <w:r>
        <w:t xml:space="preserve"> are found by scanning a range of possible values of</w:t>
      </w:r>
      <w:r>
        <w:rPr>
          <w:kern w:val="2"/>
          <w:position w:val="-14"/>
        </w:rPr>
        <w:object w:dxaOrig="456" w:dyaOrig="384">
          <v:shape id="_x0000_i1206" type="#_x0000_t75" style="width:23pt;height:19pt" o:ole="">
            <v:imagedata r:id="rId384" o:title=""/>
          </v:shape>
          <o:OLEObject Type="Embed" ProgID="Equation.DSMT4" ShapeID="_x0000_i1206" DrawAspect="Content" ObjectID="_1524392117" r:id="rId385"/>
        </w:object>
      </w:r>
      <w:r>
        <w:t>. For semiconductors with a complex refractive index,  the free-carrier absorption loss is given by</w:t>
      </w:r>
    </w:p>
    <w:p w:rsidR="00472C82" w:rsidRDefault="00472C82" w:rsidP="00472C82">
      <w:pPr>
        <w:jc w:val="right"/>
      </w:pPr>
      <w:r>
        <w:rPr>
          <w:kern w:val="2"/>
          <w:position w:val="-30"/>
        </w:rPr>
        <w:object w:dxaOrig="2784" w:dyaOrig="696">
          <v:shape id="_x0000_i1207" type="#_x0000_t75" style="width:139pt;height:35pt" o:ole="">
            <v:imagedata r:id="rId386" o:title=""/>
          </v:shape>
          <o:OLEObject Type="Embed" ProgID="Equation.DSMT4" ShapeID="_x0000_i1207" DrawAspect="Content" ObjectID="_1524392118" r:id="rId387"/>
        </w:object>
      </w:r>
      <w:r>
        <w:t xml:space="preserve">                         (2.4.26)</w:t>
      </w:r>
    </w:p>
    <w:p w:rsidR="00472C82" w:rsidRDefault="00472C82" w:rsidP="00472C82">
      <w:pPr>
        <w:ind w:firstLine="720"/>
      </w:pPr>
      <w:r>
        <w:t xml:space="preserve">Because the optical wave has a penetration depth </w:t>
      </w:r>
      <w:r w:rsidR="00E31636">
        <w:rPr>
          <w:rFonts w:ascii="Times New Roman" w:eastAsia="宋体" w:hAnsi="Times New Roman"/>
          <w:kern w:val="2"/>
          <w:position w:val="-10"/>
        </w:rPr>
        <w:object w:dxaOrig="360" w:dyaOrig="360">
          <v:shape id="_x0000_i1208" type="#_x0000_t75" style="width:18pt;height:18pt" o:ole="">
            <v:imagedata r:id="rId388" o:title=""/>
          </v:shape>
          <o:OLEObject Type="Embed" ProgID="Equation.DSMT4" ShapeID="_x0000_i1208" DrawAspect="Content" ObjectID="_1524392119" r:id="rId389"/>
        </w:object>
      </w:r>
      <w:r>
        <w:t xml:space="preserve"> into the cladding layer, not all the photons participate in the amplification of the stimulated emission.  The portion confined within the active region is described by the confinement factor </w:t>
      </w:r>
      <w:r w:rsidR="00E31636" w:rsidRPr="00E31636">
        <w:rPr>
          <w:kern w:val="2"/>
          <w:position w:val="-12"/>
        </w:rPr>
        <w:object w:dxaOrig="560" w:dyaOrig="360">
          <v:shape id="_x0000_i1209" type="#_x0000_t75" style="width:27.5pt;height:18pt" o:ole="">
            <v:imagedata r:id="rId390" o:title=""/>
          </v:shape>
          <o:OLEObject Type="Embed" ProgID="Equation.DSMT4" ShapeID="_x0000_i1209" DrawAspect="Content" ObjectID="_1524392120" r:id="rId391"/>
        </w:object>
      </w:r>
      <w:r>
        <w:t>:</w:t>
      </w:r>
    </w:p>
    <w:p w:rsidR="00472C82" w:rsidRDefault="00E31636" w:rsidP="00472C82">
      <w:pPr>
        <w:jc w:val="right"/>
      </w:pPr>
      <w:r>
        <w:rPr>
          <w:kern w:val="2"/>
          <w:position w:val="-42"/>
        </w:rPr>
        <w:object w:dxaOrig="2460" w:dyaOrig="960">
          <v:shape id="_x0000_i1210" type="#_x0000_t75" style="width:123.5pt;height:48pt" o:ole="">
            <v:imagedata r:id="rId392" o:title=""/>
          </v:shape>
          <o:OLEObject Type="Embed" ProgID="Equation.DSMT4" ShapeID="_x0000_i1210" DrawAspect="Content" ObjectID="_1524392121" r:id="rId393"/>
        </w:object>
      </w:r>
      <w:r w:rsidR="00472C82">
        <w:t xml:space="preserve">                              (2.4.27)</w:t>
      </w:r>
    </w:p>
    <w:p w:rsidR="004739FD" w:rsidRDefault="004739FD" w:rsidP="00472C82">
      <w:pPr>
        <w:jc w:val="right"/>
      </w:pPr>
    </w:p>
    <w:p w:rsidR="00472C82" w:rsidRDefault="004739FD" w:rsidP="00472C82">
      <w:pPr>
        <w:pStyle w:val="Heading3"/>
      </w:pPr>
      <w:bookmarkStart w:id="64" w:name="_Toc446490560"/>
      <w:bookmarkStart w:id="65" w:name="_Toc450648272"/>
      <w:r>
        <w:lastRenderedPageBreak/>
        <w:t xml:space="preserve">2.4.4 </w:t>
      </w:r>
      <w:r w:rsidR="00472C82" w:rsidRPr="00527DC4">
        <w:rPr>
          <w:noProof/>
        </w:rPr>
        <w:t>Far</w:t>
      </w:r>
      <w:r w:rsidR="00527DC4">
        <w:rPr>
          <w:noProof/>
        </w:rPr>
        <w:t>-</w:t>
      </w:r>
      <w:r w:rsidR="00472C82" w:rsidRPr="00527DC4">
        <w:rPr>
          <w:noProof/>
        </w:rPr>
        <w:t>field</w:t>
      </w:r>
      <w:r w:rsidR="00472C82">
        <w:t xml:space="preserve"> patterns</w:t>
      </w:r>
      <w:bookmarkEnd w:id="64"/>
      <w:bookmarkEnd w:id="65"/>
    </w:p>
    <w:p w:rsidR="00472C82" w:rsidRDefault="00472C82" w:rsidP="00472C82">
      <w:pPr>
        <w:ind w:firstLine="720"/>
      </w:pPr>
      <w:r>
        <w:t xml:space="preserve">As the propagating wave reaches a cavity </w:t>
      </w:r>
      <w:r w:rsidRPr="005E1C69">
        <w:rPr>
          <w:noProof/>
        </w:rPr>
        <w:t>facet</w:t>
      </w:r>
      <w:r>
        <w:t xml:space="preserve">, what happens is more than the reflectance or transmission of a plane wave, as described </w:t>
      </w:r>
      <w:r w:rsidRPr="00527DC4">
        <w:rPr>
          <w:noProof/>
        </w:rPr>
        <w:t xml:space="preserve">in </w:t>
      </w:r>
      <w:r w:rsidR="00527DC4" w:rsidRPr="00527DC4">
        <w:rPr>
          <w:noProof/>
        </w:rPr>
        <w:t xml:space="preserve">the </w:t>
      </w:r>
      <w:r w:rsidRPr="00527DC4">
        <w:rPr>
          <w:noProof/>
        </w:rPr>
        <w:t>case</w:t>
      </w:r>
      <w:r w:rsidR="00527DC4">
        <w:t xml:space="preserve"> (2)</w:t>
      </w:r>
      <w:r>
        <w:t xml:space="preserve"> of section 2.4.2. This is because the vertical waveguide has a size comparable </w:t>
      </w:r>
      <w:r w:rsidR="00E31636">
        <w:t>to</w:t>
      </w:r>
      <w:r>
        <w:t xml:space="preserve"> the wavelength, which will lead to significant diffraction. The vertical direction is also called </w:t>
      </w:r>
      <w:r w:rsidR="00D60FDD">
        <w:t xml:space="preserve">the fast axis due to its </w:t>
      </w:r>
      <w:r>
        <w:t>fast divergence. The diffraction is actually a superposition of all the emitting plane waves:</w:t>
      </w:r>
    </w:p>
    <w:p w:rsidR="00472C82" w:rsidRDefault="00472C82" w:rsidP="00E32C1E">
      <w:pPr>
        <w:jc w:val="right"/>
      </w:pPr>
      <w:r>
        <w:rPr>
          <w:rFonts w:ascii="Times New Roman" w:eastAsia="宋体" w:hAnsi="Times New Roman"/>
          <w:kern w:val="2"/>
          <w:position w:val="-18"/>
        </w:rPr>
        <w:object w:dxaOrig="7176" w:dyaOrig="576">
          <v:shape id="_x0000_i1211" type="#_x0000_t75" style="width:359pt;height:29pt" o:ole="">
            <v:imagedata r:id="rId394" o:title=""/>
          </v:shape>
          <o:OLEObject Type="Embed" ProgID="Equation.DSMT4" ShapeID="_x0000_i1211" DrawAspect="Content" ObjectID="_1524392122" r:id="rId395"/>
        </w:object>
      </w:r>
      <w:r>
        <w:t xml:space="preserve">    (2.4.28)</w:t>
      </w:r>
    </w:p>
    <w:p w:rsidR="00472C82" w:rsidRDefault="00472C82" w:rsidP="00472C82">
      <w:r>
        <w:t xml:space="preserve">where </w:t>
      </w:r>
      <w:r>
        <w:rPr>
          <w:rFonts w:ascii="Times New Roman" w:eastAsia="宋体" w:hAnsi="Times New Roman"/>
          <w:kern w:val="2"/>
          <w:position w:val="-12"/>
        </w:rPr>
        <w:object w:dxaOrig="312" w:dyaOrig="360">
          <v:shape id="_x0000_i1212" type="#_x0000_t75" style="width:15.5pt;height:18pt" o:ole="">
            <v:imagedata r:id="rId396" o:title=""/>
          </v:shape>
          <o:OLEObject Type="Embed" ProgID="Equation.DSMT4" ShapeID="_x0000_i1212" DrawAspect="Content" ObjectID="_1524392123" r:id="rId397"/>
        </w:object>
      </w:r>
      <w:r>
        <w:t xml:space="preserve"> is the amplitude of </w:t>
      </w:r>
      <w:r w:rsidRPr="005E1C69">
        <w:rPr>
          <w:noProof/>
        </w:rPr>
        <w:t>u</w:t>
      </w:r>
      <w:r w:rsidRPr="005E1C69">
        <w:rPr>
          <w:noProof/>
          <w:vertAlign w:val="superscript"/>
        </w:rPr>
        <w:t>th</w:t>
      </w:r>
      <w:r>
        <w:t xml:space="preserve"> wave with </w:t>
      </w:r>
      <w:r w:rsidRPr="005E1C69">
        <w:rPr>
          <w:rFonts w:ascii="Times New Roman" w:eastAsia="宋体" w:hAnsi="Times New Roman"/>
          <w:noProof/>
          <w:kern w:val="2"/>
          <w:position w:val="-12"/>
        </w:rPr>
        <w:object w:dxaOrig="1776" w:dyaOrig="360">
          <v:shape id="_x0000_i1213" type="#_x0000_t75" style="width:88pt;height:18pt" o:ole="">
            <v:imagedata r:id="rId398" o:title=""/>
          </v:shape>
          <o:OLEObject Type="Embed" ProgID="Equation.DSMT4" ShapeID="_x0000_i1213" DrawAspect="Content" ObjectID="_1524392124" r:id="rId399"/>
        </w:object>
      </w:r>
      <w:r w:rsidRPr="005E1C69">
        <w:rPr>
          <w:noProof/>
        </w:rPr>
        <w:t>.</w:t>
      </w:r>
      <w:r>
        <w:t xml:space="preserve"> It can be calculated by performing a Fourier transform of the emitting electric field:</w:t>
      </w:r>
    </w:p>
    <w:p w:rsidR="00472C82" w:rsidRDefault="00472C82" w:rsidP="00472C82">
      <w:pPr>
        <w:jc w:val="right"/>
      </w:pPr>
      <w:r>
        <w:rPr>
          <w:rFonts w:ascii="Times New Roman" w:eastAsia="宋体" w:hAnsi="Times New Roman"/>
          <w:kern w:val="2"/>
          <w:position w:val="-24"/>
        </w:rPr>
        <w:object w:dxaOrig="2976" w:dyaOrig="624">
          <v:shape id="_x0000_i1214" type="#_x0000_t75" style="width:149pt;height:31pt" o:ole="">
            <v:imagedata r:id="rId400" o:title=""/>
          </v:shape>
          <o:OLEObject Type="Embed" ProgID="Equation.DSMT4" ShapeID="_x0000_i1214" DrawAspect="Content" ObjectID="_1524392125" r:id="rId401"/>
        </w:object>
      </w:r>
      <w:r>
        <w:t xml:space="preserve">                       (2.4.29)</w:t>
      </w:r>
    </w:p>
    <w:p w:rsidR="00472C82" w:rsidRDefault="00472C82" w:rsidP="00472C82">
      <w:pPr>
        <w:ind w:firstLine="720"/>
      </w:pPr>
      <w:r>
        <w:t xml:space="preserve">With the far-field approximation </w:t>
      </w:r>
      <w:r>
        <w:rPr>
          <w:rFonts w:ascii="Times New Roman" w:eastAsia="宋体" w:hAnsi="Times New Roman"/>
          <w:kern w:val="2"/>
          <w:position w:val="-12"/>
        </w:rPr>
        <w:object w:dxaOrig="816" w:dyaOrig="360">
          <v:shape id="_x0000_i1215" type="#_x0000_t75" style="width:41pt;height:18pt" o:ole="">
            <v:imagedata r:id="rId402" o:title=""/>
          </v:shape>
          <o:OLEObject Type="Embed" ProgID="Equation.DSMT4" ShapeID="_x0000_i1215" DrawAspect="Content" ObjectID="_1524392126" r:id="rId403"/>
        </w:object>
      </w:r>
      <w:r>
        <w:t xml:space="preserve"> and the stationary phase method, the angular component can be expanded around </w:t>
      </w:r>
      <w:r>
        <w:rPr>
          <w:rFonts w:ascii="Times New Roman" w:eastAsia="宋体" w:hAnsi="Times New Roman"/>
          <w:kern w:val="2"/>
          <w:position w:val="-12"/>
        </w:rPr>
        <w:object w:dxaOrig="984" w:dyaOrig="360">
          <v:shape id="_x0000_i1216" type="#_x0000_t75" style="width:49pt;height:18pt" o:ole="">
            <v:imagedata r:id="rId404" o:title=""/>
          </v:shape>
          <o:OLEObject Type="Embed" ProgID="Equation.DSMT4" ShapeID="_x0000_i1216" DrawAspect="Content" ObjectID="_1524392127" r:id="rId405"/>
        </w:object>
      </w:r>
      <w:r>
        <w:t>to the first order:</w:t>
      </w:r>
    </w:p>
    <w:p w:rsidR="00472C82" w:rsidRDefault="00472C82" w:rsidP="003A2806">
      <w:pPr>
        <w:ind w:right="36" w:firstLine="480"/>
        <w:jc w:val="right"/>
      </w:pPr>
      <w:r>
        <w:rPr>
          <w:rFonts w:ascii="Times New Roman" w:eastAsia="宋体" w:hAnsi="Times New Roman"/>
          <w:kern w:val="2"/>
          <w:position w:val="-26"/>
        </w:rPr>
        <w:object w:dxaOrig="6216" w:dyaOrig="696">
          <v:shape id="_x0000_i1217" type="#_x0000_t75" style="width:311pt;height:35pt" o:ole="">
            <v:imagedata r:id="rId406" o:title=""/>
          </v:shape>
          <o:OLEObject Type="Embed" ProgID="Equation.DSMT4" ShapeID="_x0000_i1217" DrawAspect="Content" ObjectID="_1524392128" r:id="rId407"/>
        </w:object>
      </w:r>
      <w:r>
        <w:t xml:space="preserve">  (2.4.30)</w:t>
      </w:r>
    </w:p>
    <w:p w:rsidR="00472C82" w:rsidRDefault="00472C82" w:rsidP="00472C82">
      <w:pPr>
        <w:ind w:firstLine="720"/>
      </w:pPr>
      <w:r>
        <w:t xml:space="preserve">With continuous boundary condition </w:t>
      </w:r>
      <w:r>
        <w:rPr>
          <w:rFonts w:ascii="Times New Roman" w:eastAsia="宋体" w:hAnsi="Times New Roman"/>
          <w:kern w:val="2"/>
          <w:position w:val="-14"/>
        </w:rPr>
        <w:object w:dxaOrig="2016" w:dyaOrig="396">
          <v:shape id="_x0000_i1218" type="#_x0000_t75" style="width:101pt;height:19pt" o:ole="">
            <v:imagedata r:id="rId408" o:title=""/>
          </v:shape>
          <o:OLEObject Type="Embed" ProgID="Equation.DSMT4" ShapeID="_x0000_i1218" DrawAspect="Content" ObjectID="_1524392129" r:id="rId409"/>
        </w:object>
      </w:r>
      <w:r>
        <w:t xml:space="preserve">, the far-field distribution is                </w:t>
      </w:r>
    </w:p>
    <w:p w:rsidR="00472C82" w:rsidRDefault="00472C82" w:rsidP="00472C82">
      <w:pPr>
        <w:jc w:val="right"/>
      </w:pPr>
      <w:r>
        <w:t xml:space="preserve">  </w:t>
      </w:r>
      <w:r>
        <w:rPr>
          <w:kern w:val="2"/>
          <w:position w:val="-28"/>
        </w:rPr>
        <w:object w:dxaOrig="4488" w:dyaOrig="696">
          <v:shape id="_x0000_i1219" type="#_x0000_t75" style="width:224.5pt;height:35pt" o:ole="">
            <v:imagedata r:id="rId410" o:title=""/>
          </v:shape>
          <o:OLEObject Type="Embed" ProgID="Equation.DSMT4" ShapeID="_x0000_i1219" DrawAspect="Content" ObjectID="_1524392130" r:id="rId411"/>
        </w:object>
      </w:r>
      <w:r>
        <w:t xml:space="preserve">              (2.4.31)</w:t>
      </w:r>
    </w:p>
    <w:p w:rsidR="00472C82" w:rsidRDefault="00115E67" w:rsidP="00472C82">
      <w:pPr>
        <w:ind w:right="-6"/>
        <w:jc w:val="right"/>
      </w:pPr>
      <w:r>
        <w:rPr>
          <w:kern w:val="2"/>
          <w:position w:val="-24"/>
        </w:rPr>
        <w:object w:dxaOrig="5500" w:dyaOrig="660">
          <v:shape id="_x0000_i1220" type="#_x0000_t75" style="width:275.5pt;height:33.5pt" o:ole="">
            <v:imagedata r:id="rId412" o:title=""/>
          </v:shape>
          <o:OLEObject Type="Embed" ProgID="Equation.DSMT4" ShapeID="_x0000_i1220" DrawAspect="Content" ObjectID="_1524392131" r:id="rId413"/>
        </w:object>
      </w:r>
      <w:r w:rsidR="00472C82">
        <w:t xml:space="preserve">        (2.4.32)</w:t>
      </w:r>
    </w:p>
    <w:p w:rsidR="00472C82" w:rsidRDefault="00472C82" w:rsidP="00472C82">
      <w:pPr>
        <w:ind w:firstLine="720"/>
      </w:pPr>
      <w:r>
        <w:lastRenderedPageBreak/>
        <w:t>Another approach</w:t>
      </w:r>
      <w:r w:rsidR="004739FD">
        <w:t>,  considering</w:t>
      </w:r>
      <w:r>
        <w:t xml:space="preserve"> Huygens’s obliquity factor for both forward and backward radiation from the facet aperture, leads to a shrinkage of </w:t>
      </w:r>
      <w:r w:rsidR="004739FD">
        <w:t>the beam divergence:</w:t>
      </w:r>
      <w:r>
        <w:t xml:space="preserve"> </w:t>
      </w:r>
    </w:p>
    <w:p w:rsidR="00472C82" w:rsidRDefault="00472C82" w:rsidP="00472C82">
      <w:pPr>
        <w:jc w:val="right"/>
        <w:textAlignment w:val="center"/>
      </w:pPr>
      <w:r>
        <w:rPr>
          <w:position w:val="-84"/>
        </w:rPr>
        <w:t xml:space="preserve">      </w:t>
      </w:r>
      <w:r>
        <w:rPr>
          <w:kern w:val="2"/>
          <w:position w:val="-84"/>
        </w:rPr>
        <w:object w:dxaOrig="6240" w:dyaOrig="984">
          <v:shape id="_x0000_i1221" type="#_x0000_t75" style="width:312pt;height:49pt" o:ole="">
            <v:imagedata r:id="rId414" o:title=""/>
          </v:shape>
          <o:OLEObject Type="Embed" ProgID="Equation.DSMT4" ShapeID="_x0000_i1221" DrawAspect="Content" ObjectID="_1524392132" r:id="rId415"/>
        </w:object>
      </w:r>
      <w:r>
        <w:rPr>
          <w:position w:val="-84"/>
        </w:rPr>
        <w:t xml:space="preserve">       (2.4.33)</w:t>
      </w:r>
      <w:r>
        <w:t xml:space="preserve"> </w:t>
      </w:r>
    </w:p>
    <w:p w:rsidR="00D06E1F" w:rsidRDefault="00472C82" w:rsidP="003D299F">
      <w:r>
        <w:t xml:space="preserve">where </w:t>
      </w:r>
      <w:r>
        <w:rPr>
          <w:kern w:val="2"/>
          <w:position w:val="-12"/>
        </w:rPr>
        <w:object w:dxaOrig="744" w:dyaOrig="360">
          <v:shape id="_x0000_i1222" type="#_x0000_t75" style="width:37pt;height:18pt" o:ole="">
            <v:imagedata r:id="rId416" o:title=""/>
          </v:shape>
          <o:OLEObject Type="Embed" ProgID="Equation.DSMT4" ShapeID="_x0000_i1222" DrawAspect="Content" ObjectID="_1524392133" r:id="rId417"/>
        </w:object>
      </w:r>
      <w:r>
        <w:t xml:space="preserve">is the obliquity factor for TE </w:t>
      </w:r>
      <w:r w:rsidRPr="005E1C69">
        <w:rPr>
          <w:noProof/>
        </w:rPr>
        <w:t>mode.</w:t>
      </w:r>
      <w:r>
        <w:t xml:space="preserve"> This approach gives a better agreement with experimental measurement </w:t>
      </w:r>
      <w:r w:rsidR="00661386">
        <w:fldChar w:fldCharType="begin"/>
      </w:r>
      <w:r w:rsidR="00B53A87">
        <w:instrText xml:space="preserve"> ADDIN EN.CITE &lt;EndNote&gt;&lt;Cite&gt;&lt;Author&gt;Lewin&lt;/Author&gt;&lt;Year&gt;1975&lt;/Year&gt;&lt;RecNum&gt;81&lt;/RecNum&gt;&lt;DisplayText&gt;[102]&lt;/DisplayText&gt;&lt;record&gt;&lt;rec-number&gt;81&lt;/rec-number&gt;&lt;foreign-keys&gt;&lt;key app="EN" db-id="dv5xvwwpdze9tlee09rpadvbeef5fv9sfvr2" timestamp="1444547524"&gt;81&lt;/key&gt;&lt;/foreign-keys&gt;&lt;ref-type name="Journal Article"&gt;17&lt;/ref-type&gt;&lt;contributors&gt;&lt;authors&gt;&lt;author&gt;Lewin, L.&lt;/author&gt;&lt;/authors&gt;&lt;/contributors&gt;&lt;titles&gt;&lt;title&gt;Obliquity-factor correction to solid-state radiation patterns&lt;/title&gt;&lt;secondary-title&gt;Journal of Applied Physics&lt;/secondary-title&gt;&lt;/titles&gt;&lt;periodical&gt;&lt;full-title&gt;Journal of Applied Physics&lt;/full-title&gt;&lt;abbr-1&gt;J. Appl. Phys.&lt;/abbr-1&gt;&lt;/periodical&gt;&lt;pages&gt;2323-2324&lt;/pages&gt;&lt;volume&gt;46&lt;/volume&gt;&lt;number&gt;5&lt;/number&gt;&lt;dates&gt;&lt;year&gt;1975&lt;/year&gt;&lt;/dates&gt;&lt;publisher&gt;AIP&lt;/publisher&gt;&lt;urls&gt;&lt;related-urls&gt;&lt;url&gt;http://link.aip.org/link/?JAP/46/2323/1&lt;/url&gt;&lt;/related-urls&gt;&lt;/urls&gt;&lt;electronic-resource-num&gt;10.1063/1.321836&lt;/electronic-resource-num&gt;&lt;/record&gt;&lt;/Cite&gt;&lt;/EndNote&gt;</w:instrText>
      </w:r>
      <w:r w:rsidR="00661386">
        <w:fldChar w:fldCharType="separate"/>
      </w:r>
      <w:r w:rsidR="00B53A87">
        <w:rPr>
          <w:noProof/>
        </w:rPr>
        <w:t>[102]</w:t>
      </w:r>
      <w:r w:rsidR="00661386">
        <w:fldChar w:fldCharType="end"/>
      </w:r>
      <w:r>
        <w:t xml:space="preserve"> than the one without the obliquity factor </w:t>
      </w:r>
      <w:r w:rsidR="00661386">
        <w:fldChar w:fldCharType="begin"/>
      </w:r>
      <w:r w:rsidR="00B53A87">
        <w:instrText xml:space="preserve"> ADDIN EN.CITE &lt;EndNote&gt;&lt;Cite&gt;&lt;Author&gt;Casey&lt;/Author&gt;&lt;Year&gt;1973&lt;/Year&gt;&lt;RecNum&gt;80&lt;/RecNum&gt;&lt;DisplayText&gt;[103]&lt;/DisplayText&gt;&lt;record&gt;&lt;rec-number&gt;80&lt;/rec-number&gt;&lt;foreign-keys&gt;&lt;key app="EN" db-id="dv5xvwwpdze9tlee09rpadvbeef5fv9sfvr2" timestamp="1444546091"&gt;80&lt;/key&gt;&lt;/foreign-keys&gt;&lt;ref-type name="Journal Article"&gt;17&lt;/ref-type&gt;&lt;contributors&gt;&lt;authors&gt;&lt;author&gt;Casey, Jr H. C.&lt;/author&gt;&lt;author&gt;Panish, M. B.&lt;/author&gt;&lt;author&gt;Merz, J. L.&lt;/author&gt;&lt;/authors&gt;&lt;/contributors&gt;&lt;titles&gt;&lt;title&gt;Beam divergence of the emission from double-heterostructure injection lasers&lt;/title&gt;&lt;secondary-title&gt;Journal of Applied Physics&lt;/secondary-title&gt;&lt;/titles&gt;&lt;periodical&gt;&lt;full-title&gt;Journal of Applied Physics&lt;/full-title&gt;&lt;abbr-1&gt;J. Appl. Phys.&lt;/abbr-1&gt;&lt;/periodical&gt;&lt;pages&gt;5470-5475&lt;/pages&gt;&lt;volume&gt;44&lt;/volume&gt;&lt;number&gt;12&lt;/number&gt;&lt;dates&gt;&lt;year&gt;1973&lt;/year&gt;&lt;/dates&gt;&lt;publisher&gt;AIP&lt;/publisher&gt;&lt;urls&gt;&lt;related-urls&gt;&lt;url&gt;http://link.aip.org/link/?JAP/44/5470/1&lt;/url&gt;&lt;/related-urls&gt;&lt;/urls&gt;&lt;electronic-resource-num&gt;10.1063/1.1662178&lt;/electronic-resource-num&gt;&lt;/record&gt;&lt;/Cite&gt;&lt;/EndNote&gt;</w:instrText>
      </w:r>
      <w:r w:rsidR="00661386">
        <w:fldChar w:fldCharType="separate"/>
      </w:r>
      <w:r w:rsidR="00B53A87">
        <w:rPr>
          <w:noProof/>
        </w:rPr>
        <w:t>[103]</w:t>
      </w:r>
      <w:r w:rsidR="00661386">
        <w:fldChar w:fldCharType="end"/>
      </w:r>
      <w:r w:rsidR="003B18A5">
        <w:t>.</w:t>
      </w:r>
    </w:p>
    <w:p w:rsidR="00D06E1F" w:rsidRDefault="00D06E1F" w:rsidP="003D299F">
      <w:r>
        <w:br w:type="page"/>
      </w:r>
    </w:p>
    <w:p w:rsidR="003030DB" w:rsidRPr="003030DB" w:rsidRDefault="00FC5692" w:rsidP="005C2B49">
      <w:pPr>
        <w:pStyle w:val="Heading1"/>
        <w:numPr>
          <w:ilvl w:val="0"/>
          <w:numId w:val="16"/>
        </w:numPr>
      </w:pPr>
      <w:bookmarkStart w:id="66" w:name="_Toc445238262"/>
      <w:bookmarkStart w:id="67" w:name="_Toc450648273"/>
      <w:r w:rsidRPr="00FB689D">
        <w:lastRenderedPageBreak/>
        <w:t>Material growth, fabrication and laser characterizations</w:t>
      </w:r>
      <w:bookmarkEnd w:id="66"/>
      <w:bookmarkEnd w:id="67"/>
    </w:p>
    <w:p w:rsidR="00FC5692" w:rsidRDefault="007C2391" w:rsidP="00B947D1">
      <w:pPr>
        <w:pStyle w:val="Heading2"/>
      </w:pPr>
      <w:bookmarkStart w:id="68" w:name="_Toc445238263"/>
      <w:bookmarkStart w:id="69" w:name="_Toc450648274"/>
      <w:r>
        <w:t xml:space="preserve">3.1 </w:t>
      </w:r>
      <w:r w:rsidR="00FC5692">
        <w:t>M</w:t>
      </w:r>
      <w:r w:rsidR="00FC5692" w:rsidRPr="00FB689D">
        <w:t>aterial growth</w:t>
      </w:r>
      <w:bookmarkEnd w:id="68"/>
      <w:bookmarkEnd w:id="69"/>
    </w:p>
    <w:p w:rsidR="00FC5692" w:rsidRPr="00B574C9" w:rsidRDefault="00FC5692" w:rsidP="007C2391">
      <w:pPr>
        <w:ind w:firstLine="720"/>
        <w:rPr>
          <w:rFonts w:ascii="Times New Roman" w:hAnsi="Times New Roman"/>
        </w:rPr>
      </w:pPr>
      <w:r w:rsidRPr="00B574C9">
        <w:rPr>
          <w:rFonts w:ascii="Times New Roman" w:hAnsi="Times New Roman"/>
        </w:rPr>
        <w:t xml:space="preserve">As </w:t>
      </w:r>
      <w:r>
        <w:rPr>
          <w:rFonts w:ascii="Times New Roman" w:hAnsi="Times New Roman"/>
        </w:rPr>
        <w:t>the</w:t>
      </w:r>
      <w:r w:rsidRPr="00B574C9">
        <w:rPr>
          <w:rFonts w:ascii="Times New Roman" w:hAnsi="Times New Roman"/>
        </w:rPr>
        <w:t xml:space="preserve"> first step of the whole production process, </w:t>
      </w:r>
      <w:r>
        <w:rPr>
          <w:rFonts w:ascii="Times New Roman" w:hAnsi="Times New Roman"/>
        </w:rPr>
        <w:t xml:space="preserve">the </w:t>
      </w:r>
      <w:r w:rsidRPr="00B574C9">
        <w:rPr>
          <w:rFonts w:ascii="Times New Roman" w:hAnsi="Times New Roman"/>
        </w:rPr>
        <w:t>material growth is vital to the laser performance.  The building block</w:t>
      </w:r>
      <w:r w:rsidR="00D60FDD">
        <w:rPr>
          <w:rFonts w:ascii="Times New Roman" w:hAnsi="Times New Roman"/>
        </w:rPr>
        <w:t>s</w:t>
      </w:r>
      <w:r w:rsidRPr="00B574C9">
        <w:rPr>
          <w:rFonts w:ascii="Times New Roman" w:hAnsi="Times New Roman"/>
        </w:rPr>
        <w:t xml:space="preserve"> </w:t>
      </w:r>
      <w:r w:rsidR="00D60FDD">
        <w:rPr>
          <w:rFonts w:ascii="Times New Roman" w:hAnsi="Times New Roman"/>
        </w:rPr>
        <w:t>of</w:t>
      </w:r>
      <w:r w:rsidR="00076129">
        <w:rPr>
          <w:rFonts w:ascii="Times New Roman" w:hAnsi="Times New Roman"/>
        </w:rPr>
        <w:t xml:space="preserve"> the</w:t>
      </w:r>
      <w:r w:rsidR="00D60FDD">
        <w:rPr>
          <w:rFonts w:ascii="Times New Roman" w:hAnsi="Times New Roman"/>
        </w:rPr>
        <w:t xml:space="preserve"> </w:t>
      </w:r>
      <w:r w:rsidR="00D60FDD" w:rsidRPr="00076129">
        <w:rPr>
          <w:rFonts w:ascii="Times New Roman" w:hAnsi="Times New Roman"/>
          <w:noProof/>
        </w:rPr>
        <w:t>interband</w:t>
      </w:r>
      <w:r w:rsidR="00D60FDD">
        <w:rPr>
          <w:rFonts w:ascii="Times New Roman" w:hAnsi="Times New Roman"/>
        </w:rPr>
        <w:t xml:space="preserve"> cascade (IC) laser</w:t>
      </w:r>
      <w:r w:rsidRPr="00B574C9">
        <w:rPr>
          <w:rFonts w:ascii="Times New Roman" w:hAnsi="Times New Roman"/>
        </w:rPr>
        <w:t xml:space="preserve"> are InAs, </w:t>
      </w:r>
      <w:r w:rsidRPr="00076129">
        <w:rPr>
          <w:rFonts w:ascii="Times New Roman" w:hAnsi="Times New Roman"/>
          <w:noProof/>
        </w:rPr>
        <w:t>GaSb</w:t>
      </w:r>
      <w:r w:rsidR="00076129">
        <w:rPr>
          <w:rFonts w:ascii="Times New Roman" w:hAnsi="Times New Roman"/>
          <w:noProof/>
        </w:rPr>
        <w:t>,</w:t>
      </w:r>
      <w:r w:rsidRPr="00B574C9">
        <w:rPr>
          <w:rFonts w:ascii="Times New Roman" w:hAnsi="Times New Roman"/>
        </w:rPr>
        <w:t xml:space="preserve"> and AlSb.  The lattice constants of these three materials </w:t>
      </w:r>
      <w:r>
        <w:rPr>
          <w:rFonts w:ascii="Times New Roman" w:hAnsi="Times New Roman"/>
        </w:rPr>
        <w:t xml:space="preserve">are </w:t>
      </w:r>
      <w:r w:rsidRPr="00B574C9">
        <w:rPr>
          <w:rFonts w:ascii="Times New Roman" w:hAnsi="Times New Roman"/>
        </w:rPr>
        <w:t xml:space="preserve">6.0584, 6.0959 and 6.1355 Å, respectively. </w:t>
      </w:r>
      <w:r>
        <w:rPr>
          <w:rFonts w:ascii="Times New Roman" w:hAnsi="Times New Roman"/>
        </w:rPr>
        <w:t>These materials are commonly known as “</w:t>
      </w:r>
      <w:r w:rsidRPr="008A62B0">
        <w:rPr>
          <w:rFonts w:ascii="Times New Roman" w:hAnsi="Times New Roman"/>
        </w:rPr>
        <w:t xml:space="preserve">6.1 Å </w:t>
      </w:r>
      <w:r>
        <w:rPr>
          <w:rFonts w:ascii="Times New Roman" w:hAnsi="Times New Roman"/>
        </w:rPr>
        <w:t>family</w:t>
      </w:r>
      <w:r w:rsidR="00076129">
        <w:rPr>
          <w:rFonts w:ascii="Times New Roman" w:hAnsi="Times New Roman"/>
          <w:noProof/>
        </w:rPr>
        <w:t>.”</w:t>
      </w:r>
      <w:r>
        <w:rPr>
          <w:rFonts w:ascii="Times New Roman" w:hAnsi="Times New Roman"/>
        </w:rPr>
        <w:t xml:space="preserve"> </w:t>
      </w:r>
      <w:r w:rsidRPr="00B574C9">
        <w:rPr>
          <w:rFonts w:ascii="Times New Roman" w:hAnsi="Times New Roman"/>
        </w:rPr>
        <w:t>They are nearly lattice-matched to each other, so the laser structure can be grown on either GaSb or InAs substrate</w:t>
      </w:r>
      <w:r w:rsidR="00462ED3">
        <w:rPr>
          <w:rFonts w:ascii="Times New Roman" w:hAnsi="Times New Roman"/>
        </w:rPr>
        <w:t>s</w:t>
      </w:r>
      <w:r w:rsidRPr="00B574C9">
        <w:rPr>
          <w:rFonts w:ascii="Times New Roman" w:hAnsi="Times New Roman"/>
        </w:rPr>
        <w:t xml:space="preserve">.  </w:t>
      </w:r>
    </w:p>
    <w:p w:rsidR="00FC5692" w:rsidRPr="00B574C9" w:rsidRDefault="00FC5692" w:rsidP="007C2391">
      <w:pPr>
        <w:ind w:firstLine="720"/>
        <w:rPr>
          <w:rFonts w:ascii="Times New Roman" w:hAnsi="Times New Roman"/>
        </w:rPr>
      </w:pPr>
      <w:r w:rsidRPr="00B574C9">
        <w:rPr>
          <w:rFonts w:ascii="Times New Roman" w:hAnsi="Times New Roman"/>
        </w:rPr>
        <w:t xml:space="preserve">The quantum structure of </w:t>
      </w:r>
      <w:r>
        <w:rPr>
          <w:rFonts w:ascii="Times New Roman" w:hAnsi="Times New Roman"/>
        </w:rPr>
        <w:t xml:space="preserve">an active core within a </w:t>
      </w:r>
      <w:r w:rsidRPr="00B574C9">
        <w:rPr>
          <w:rFonts w:ascii="Times New Roman" w:hAnsi="Times New Roman"/>
        </w:rPr>
        <w:t>laser re</w:t>
      </w:r>
      <w:r>
        <w:rPr>
          <w:rFonts w:ascii="Times New Roman" w:hAnsi="Times New Roman"/>
        </w:rPr>
        <w:t xml:space="preserve">quires the precision of 0.1 </w:t>
      </w:r>
      <w:r w:rsidRPr="008A62B0">
        <w:rPr>
          <w:rFonts w:ascii="Times New Roman" w:hAnsi="Times New Roman"/>
        </w:rPr>
        <w:t>Å</w:t>
      </w:r>
      <w:r>
        <w:rPr>
          <w:rFonts w:ascii="Times New Roman" w:hAnsi="Times New Roman"/>
        </w:rPr>
        <w:t>,</w:t>
      </w:r>
      <w:r w:rsidRPr="00B574C9">
        <w:rPr>
          <w:rFonts w:ascii="Times New Roman" w:hAnsi="Times New Roman"/>
        </w:rPr>
        <w:t xml:space="preserve"> </w:t>
      </w:r>
      <w:r>
        <w:rPr>
          <w:rFonts w:ascii="Times New Roman" w:hAnsi="Times New Roman"/>
        </w:rPr>
        <w:t>which</w:t>
      </w:r>
      <w:r w:rsidRPr="00B574C9">
        <w:rPr>
          <w:rFonts w:ascii="Times New Roman" w:hAnsi="Times New Roman"/>
        </w:rPr>
        <w:t xml:space="preserve"> is only technically accessible by molecular beam epitaxy (MBE)</w:t>
      </w:r>
      <w:r>
        <w:rPr>
          <w:rFonts w:ascii="Times New Roman" w:hAnsi="Times New Roman"/>
        </w:rPr>
        <w:t xml:space="preserve"> </w:t>
      </w:r>
      <w:r w:rsidRPr="00B574C9">
        <w:rPr>
          <w:rFonts w:ascii="Times New Roman" w:hAnsi="Times New Roman"/>
        </w:rPr>
        <w:t>. The typical growth rate</w:t>
      </w:r>
      <w:r>
        <w:rPr>
          <w:rFonts w:ascii="Times New Roman" w:hAnsi="Times New Roman"/>
        </w:rPr>
        <w:t>s</w:t>
      </w:r>
      <w:r w:rsidRPr="00B574C9">
        <w:rPr>
          <w:rFonts w:ascii="Times New Roman" w:hAnsi="Times New Roman"/>
        </w:rPr>
        <w:t xml:space="preserve"> ar</w:t>
      </w:r>
      <w:r>
        <w:rPr>
          <w:rFonts w:ascii="Times New Roman" w:hAnsi="Times New Roman"/>
        </w:rPr>
        <w:t>e 0.3 monolayer (ML)/s or</w:t>
      </w:r>
      <w:r w:rsidRPr="00B574C9">
        <w:rPr>
          <w:rFonts w:ascii="Times New Roman" w:hAnsi="Times New Roman"/>
        </w:rPr>
        <w:t xml:space="preserve"> 0.38 μm/h for quantum wells (QWs), </w:t>
      </w:r>
      <w:r>
        <w:rPr>
          <w:rFonts w:ascii="Times New Roman" w:hAnsi="Times New Roman"/>
        </w:rPr>
        <w:t xml:space="preserve">and 1 ML/s or </w:t>
      </w:r>
      <w:r w:rsidRPr="00B574C9">
        <w:rPr>
          <w:rFonts w:ascii="Times New Roman" w:hAnsi="Times New Roman"/>
        </w:rPr>
        <w:t>1.26 μm/h for bulk layers</w:t>
      </w:r>
      <w:r>
        <w:rPr>
          <w:rFonts w:ascii="Times New Roman" w:hAnsi="Times New Roman"/>
        </w:rPr>
        <w:t xml:space="preserve"> </w:t>
      </w:r>
      <w:r w:rsidR="00661386">
        <w:rPr>
          <w:rFonts w:ascii="Times New Roman" w:hAnsi="Times New Roman"/>
        </w:rPr>
        <w:fldChar w:fldCharType="begin">
          <w:fldData xml:space="preserve">PEVuZE5vdGU+PENpdGU+PEF1dGhvcj5DYW5lZHk8L0F1dGhvcj48WWVhcj4yMDA0PC9ZZWFyPjxS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</w:fldData>
        </w:fldChar>
      </w:r>
      <w:r w:rsidR="00B53A87">
        <w:rPr>
          <w:rFonts w:ascii="Times New Roman" w:hAnsi="Times New Roman"/>
        </w:rPr>
        <w:instrText xml:space="preserve"> ADDIN EN.CITE </w:instrText>
      </w:r>
      <w:r w:rsidR="00B53A87">
        <w:rPr>
          <w:rFonts w:ascii="Times New Roman" w:hAnsi="Times New Roman"/>
        </w:rPr>
        <w:fldChar w:fldCharType="begin">
          <w:fldData xml:space="preserve">PEVuZE5vdGU+PENpdGU+PEF1dGhvcj5DYW5lZHk8L0F1dGhvcj48WWVhcj4yMDA0PC9ZZWFyPjxS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</w:fldData>
        </w:fldChar>
      </w:r>
      <w:r w:rsidR="00B53A87">
        <w:rPr>
          <w:rFonts w:ascii="Times New Roman" w:hAnsi="Times New Roman"/>
        </w:rPr>
        <w:instrText xml:space="preserve"> ADDIN EN.CITE.DATA </w:instrText>
      </w:r>
      <w:r w:rsidR="00B53A87">
        <w:rPr>
          <w:rFonts w:ascii="Times New Roman" w:hAnsi="Times New Roman"/>
        </w:rPr>
      </w:r>
      <w:r w:rsidR="00B53A87">
        <w:rPr>
          <w:rFonts w:ascii="Times New Roman" w:hAnsi="Times New Roman"/>
        </w:rPr>
        <w:fldChar w:fldCharType="end"/>
      </w:r>
      <w:r w:rsidR="00661386">
        <w:rPr>
          <w:rFonts w:ascii="Times New Roman" w:hAnsi="Times New Roman"/>
        </w:rPr>
      </w:r>
      <w:r w:rsidR="00661386">
        <w:rPr>
          <w:rFonts w:ascii="Times New Roman" w:hAnsi="Times New Roman"/>
        </w:rPr>
        <w:fldChar w:fldCharType="separate"/>
      </w:r>
      <w:r w:rsidR="00B53A87">
        <w:rPr>
          <w:rFonts w:ascii="Times New Roman" w:hAnsi="Times New Roman"/>
          <w:noProof/>
        </w:rPr>
        <w:t>[104,105]</w:t>
      </w:r>
      <w:r w:rsidR="00661386">
        <w:rPr>
          <w:rFonts w:ascii="Times New Roman" w:hAnsi="Times New Roman"/>
        </w:rPr>
        <w:fldChar w:fldCharType="end"/>
      </w:r>
      <w:r w:rsidRPr="00B574C9">
        <w:rPr>
          <w:rFonts w:ascii="Times New Roman" w:hAnsi="Times New Roman"/>
        </w:rPr>
        <w:t xml:space="preserve">. For a typical laser structure,  the growth time is about 10 hours. The technical details of the growth </w:t>
      </w:r>
      <w:r w:rsidR="00076129">
        <w:rPr>
          <w:rFonts w:ascii="Times New Roman" w:hAnsi="Times New Roman"/>
          <w:noProof/>
        </w:rPr>
        <w:t>are</w:t>
      </w:r>
      <w:r w:rsidRPr="00B574C9">
        <w:rPr>
          <w:rFonts w:ascii="Times New Roman" w:hAnsi="Times New Roman"/>
        </w:rPr>
        <w:t xml:space="preserve"> beyond the scope of this chapter. </w:t>
      </w:r>
    </w:p>
    <w:p w:rsidR="00FC5692" w:rsidRPr="00F16EB2" w:rsidRDefault="00FC5692" w:rsidP="007C2391">
      <w:pPr>
        <w:ind w:firstLine="720"/>
        <w:rPr>
          <w:rFonts w:ascii="Times New Roman" w:hAnsi="Times New Roman"/>
        </w:rPr>
      </w:pPr>
      <w:r w:rsidRPr="00B574C9">
        <w:rPr>
          <w:rFonts w:ascii="Times New Roman" w:hAnsi="Times New Roman"/>
        </w:rPr>
        <w:t xml:space="preserve">For </w:t>
      </w:r>
      <w:r w:rsidR="00076129">
        <w:rPr>
          <w:rFonts w:ascii="Times New Roman" w:hAnsi="Times New Roman"/>
          <w:noProof/>
        </w:rPr>
        <w:t xml:space="preserve">actual </w:t>
      </w:r>
      <w:r w:rsidRPr="00B574C9">
        <w:rPr>
          <w:rFonts w:ascii="Times New Roman" w:hAnsi="Times New Roman"/>
        </w:rPr>
        <w:t xml:space="preserve">structure, </w:t>
      </w:r>
      <w:r>
        <w:rPr>
          <w:rFonts w:ascii="Times New Roman" w:hAnsi="Times New Roman"/>
        </w:rPr>
        <w:t>any</w:t>
      </w:r>
      <w:r w:rsidRPr="00B574C9">
        <w:rPr>
          <w:rFonts w:ascii="Times New Roman" w:hAnsi="Times New Roman"/>
        </w:rPr>
        <w:t xml:space="preserve"> material with a lattice constant different from the substrate </w:t>
      </w:r>
      <w:r>
        <w:rPr>
          <w:rFonts w:ascii="Times New Roman" w:hAnsi="Times New Roman"/>
        </w:rPr>
        <w:t>will cause strain. If the strain is accumulated to a critical point, dislocation</w:t>
      </w:r>
      <w:r w:rsidR="00462ED3">
        <w:rPr>
          <w:rFonts w:ascii="Times New Roman" w:hAnsi="Times New Roman"/>
        </w:rPr>
        <w:t>s</w:t>
      </w:r>
      <w:r>
        <w:rPr>
          <w:rFonts w:ascii="Times New Roman" w:hAnsi="Times New Roman"/>
        </w:rPr>
        <w:t xml:space="preserve"> or defects will form, which leads to degradation of the material quality. The overall strain of all layers can be balanced out by the sum of tensile strain and compressive strain. Each single layer </w:t>
      </w:r>
      <w:r w:rsidR="00462ED3">
        <w:rPr>
          <w:rFonts w:ascii="Times New Roman" w:hAnsi="Times New Roman"/>
        </w:rPr>
        <w:t>has</w:t>
      </w:r>
      <w:r>
        <w:rPr>
          <w:rFonts w:ascii="Times New Roman" w:hAnsi="Times New Roman"/>
        </w:rPr>
        <w:t xml:space="preserve"> </w:t>
      </w:r>
      <w:r w:rsidRPr="00B574C9">
        <w:rPr>
          <w:rFonts w:ascii="Times New Roman" w:hAnsi="Times New Roman"/>
        </w:rPr>
        <w:t xml:space="preserve">its </w:t>
      </w:r>
      <w:r>
        <w:rPr>
          <w:rFonts w:ascii="Times New Roman" w:hAnsi="Times New Roman"/>
        </w:rPr>
        <w:t xml:space="preserve">own </w:t>
      </w:r>
      <w:r w:rsidRPr="00B574C9">
        <w:rPr>
          <w:rFonts w:ascii="Times New Roman" w:hAnsi="Times New Roman"/>
        </w:rPr>
        <w:t>critical thickness to avoid</w:t>
      </w:r>
      <w:r>
        <w:rPr>
          <w:rFonts w:ascii="Times New Roman" w:hAnsi="Times New Roman"/>
        </w:rPr>
        <w:t xml:space="preserve"> the formation of</w:t>
      </w:r>
      <w:r w:rsidR="00F775FA">
        <w:rPr>
          <w:rFonts w:ascii="Times New Roman" w:hAnsi="Times New Roman"/>
        </w:rPr>
        <w:t xml:space="preserve"> the</w:t>
      </w:r>
      <w:r>
        <w:rPr>
          <w:rFonts w:ascii="Times New Roman" w:hAnsi="Times New Roman"/>
        </w:rPr>
        <w:t xml:space="preserve"> </w:t>
      </w:r>
      <w:r w:rsidRPr="00F775FA">
        <w:rPr>
          <w:rFonts w:ascii="Times New Roman" w:hAnsi="Times New Roman"/>
          <w:noProof/>
        </w:rPr>
        <w:t>defect</w:t>
      </w:r>
      <w:r>
        <w:rPr>
          <w:rFonts w:ascii="Times New Roman" w:hAnsi="Times New Roman"/>
        </w:rPr>
        <w:t xml:space="preserve">. </w:t>
      </w:r>
      <w:r w:rsidRPr="004B7E65">
        <w:rPr>
          <w:rFonts w:ascii="Times New Roman" w:eastAsia="宋体" w:hAnsi="Times New Roman"/>
          <w:noProof/>
          <w:kern w:val="2"/>
        </w:rPr>
        <w:t xml:space="preserve">Using </w:t>
      </w:r>
      <w:r>
        <w:rPr>
          <w:rFonts w:ascii="Times New Roman" w:eastAsia="宋体" w:hAnsi="Times New Roman"/>
          <w:noProof/>
          <w:kern w:val="2"/>
        </w:rPr>
        <w:t>the Energy Balancing</w:t>
      </w:r>
      <w:r w:rsidRPr="004B7E65">
        <w:rPr>
          <w:rFonts w:ascii="Times New Roman" w:eastAsia="宋体" w:hAnsi="Times New Roman"/>
          <w:noProof/>
          <w:kern w:val="2"/>
        </w:rPr>
        <w:t xml:space="preserve"> or </w:t>
      </w:r>
      <w:r>
        <w:rPr>
          <w:rFonts w:ascii="Times New Roman" w:eastAsia="宋体" w:hAnsi="Times New Roman"/>
          <w:noProof/>
          <w:kern w:val="2"/>
        </w:rPr>
        <w:t>Force B</w:t>
      </w:r>
      <w:r w:rsidRPr="004B7E65">
        <w:rPr>
          <w:rFonts w:ascii="Times New Roman" w:eastAsia="宋体" w:hAnsi="Times New Roman"/>
          <w:noProof/>
          <w:kern w:val="2"/>
        </w:rPr>
        <w:t>alancing</w:t>
      </w:r>
      <w:r>
        <w:rPr>
          <w:rFonts w:ascii="Times New Roman" w:eastAsia="宋体" w:hAnsi="Times New Roman"/>
          <w:noProof/>
          <w:kern w:val="2"/>
        </w:rPr>
        <w:t xml:space="preserve"> a</w:t>
      </w:r>
      <w:r w:rsidRPr="004B7E65">
        <w:rPr>
          <w:rFonts w:ascii="Times New Roman" w:eastAsia="宋体" w:hAnsi="Times New Roman"/>
          <w:noProof/>
          <w:kern w:val="2"/>
        </w:rPr>
        <w:t>pp</w:t>
      </w:r>
      <w:r>
        <w:rPr>
          <w:rFonts w:ascii="Times New Roman" w:eastAsia="宋体" w:hAnsi="Times New Roman"/>
          <w:noProof/>
          <w:kern w:val="2"/>
        </w:rPr>
        <w:t>r</w:t>
      </w:r>
      <w:r w:rsidRPr="004B7E65">
        <w:rPr>
          <w:rFonts w:ascii="Times New Roman" w:eastAsia="宋体" w:hAnsi="Times New Roman"/>
          <w:noProof/>
          <w:kern w:val="2"/>
        </w:rPr>
        <w:t xml:space="preserve">oach, the critical thickness for single strained layer </w:t>
      </w:r>
      <w:r>
        <w:rPr>
          <w:rFonts w:ascii="Times New Roman" w:eastAsia="宋体" w:hAnsi="Times New Roman"/>
          <w:noProof/>
          <w:kern w:val="2"/>
        </w:rPr>
        <w:t>is given by Matthews-Blakeslee f</w:t>
      </w:r>
      <w:r w:rsidRPr="004B7E65">
        <w:rPr>
          <w:rFonts w:ascii="Times New Roman" w:eastAsia="宋体" w:hAnsi="Times New Roman"/>
          <w:noProof/>
          <w:kern w:val="2"/>
        </w:rPr>
        <w:t>ormula</w:t>
      </w:r>
      <w:r>
        <w:rPr>
          <w:rFonts w:ascii="Times New Roman" w:eastAsia="宋体" w:hAnsi="Times New Roman"/>
          <w:noProof/>
          <w:kern w:val="2"/>
        </w:rPr>
        <w:t xml:space="preserve"> </w:t>
      </w:r>
      <w:r w:rsidR="00661386">
        <w:rPr>
          <w:rFonts w:ascii="Times New Roman" w:eastAsia="宋体" w:hAnsi="Times New Roman"/>
          <w:noProof/>
          <w:kern w:val="2"/>
        </w:rPr>
        <w:fldChar w:fldCharType="begin"/>
      </w:r>
      <w:r w:rsidR="00B53A87">
        <w:rPr>
          <w:rFonts w:ascii="Times New Roman" w:eastAsia="宋体" w:hAnsi="Times New Roman"/>
          <w:noProof/>
          <w:kern w:val="2"/>
        </w:rPr>
        <w:instrText xml:space="preserve"> ADDIN EN.CITE &lt;EndNote&gt;&lt;Cite&gt;&lt;Author&gt;Matthews&lt;/Author&gt;&lt;Year&gt;1974&lt;/Year&gt;&lt;RecNum&gt;174&lt;/RecNum&gt;&lt;DisplayText&gt;[106]&lt;/DisplayText&gt;&lt;record&gt;&lt;rec-number&gt;174&lt;/rec-number&gt;&lt;foreign-keys&gt;&lt;key app="EN" db-id="dv5xvwwpdze9tlee09rpadvbeef5fv9sfvr2" timestamp="1456694791"&gt;174&lt;/key&gt;&lt;/foreign-keys&gt;&lt;ref-type name="Journal Article"&gt;17&lt;/ref-type&gt;&lt;contributors&gt;&lt;authors&gt;&lt;author&gt;Matthews, J. W.&lt;/author&gt;&lt;author&gt;Blakeslee, A. E.&lt;/author&gt;&lt;/authors&gt;&lt;/contributors&gt;&lt;titles&gt;&lt;title&gt;Defects in epitaxial multilayers: I. Misfit dislocations&lt;/title&gt;&lt;secondary-title&gt;Journal of Crystal Growth&lt;/secondary-title&gt;&lt;/titles&gt;&lt;periodical&gt;&lt;full-title&gt;Journal of Crystal Growth&lt;/full-title&gt;&lt;abbr-1&gt;J. Cryst. Growth&lt;/abbr-1&gt;&lt;/periodical&gt;&lt;pages&gt;118-125&lt;/pages&gt;&lt;volume&gt;27&lt;/volume&gt;&lt;dates&gt;&lt;year&gt;1974&lt;/year&gt;&lt;pub-dates&gt;&lt;date&gt;12//&lt;/date&gt;&lt;/pub-dates&gt;&lt;/dates&gt;&lt;isbn&gt;0022-0248&lt;/isbn&gt;&lt;urls&gt;&lt;related-urls&gt;&lt;url&gt;http://www.sciencedirect.com/science/article/pii/S0022024874800552&lt;/url&gt;&lt;/related-urls&gt;&lt;/urls&gt;&lt;electronic-resource-num&gt;http://dx.doi.org/10.1016/S0022-0248(74)80055-2&lt;/electronic-resource-num&gt;&lt;/record&gt;&lt;/Cite&gt;&lt;/EndNote&gt;</w:instrText>
      </w:r>
      <w:r w:rsidR="00661386">
        <w:rPr>
          <w:rFonts w:ascii="Times New Roman" w:eastAsia="宋体" w:hAnsi="Times New Roman"/>
          <w:noProof/>
          <w:kern w:val="2"/>
        </w:rPr>
        <w:fldChar w:fldCharType="separate"/>
      </w:r>
      <w:r w:rsidR="00B53A87">
        <w:rPr>
          <w:rFonts w:ascii="Times New Roman" w:eastAsia="宋体" w:hAnsi="Times New Roman"/>
          <w:noProof/>
          <w:kern w:val="2"/>
        </w:rPr>
        <w:t>[106]</w:t>
      </w:r>
      <w:r w:rsidR="00661386">
        <w:rPr>
          <w:rFonts w:ascii="Times New Roman" w:eastAsia="宋体" w:hAnsi="Times New Roman"/>
          <w:noProof/>
          <w:kern w:val="2"/>
        </w:rPr>
        <w:fldChar w:fldCharType="end"/>
      </w:r>
      <w:r>
        <w:rPr>
          <w:rFonts w:ascii="Times New Roman" w:eastAsia="宋体" w:hAnsi="Times New Roman"/>
          <w:noProof/>
          <w:kern w:val="2"/>
        </w:rPr>
        <w:t>:</w:t>
      </w:r>
    </w:p>
    <w:p w:rsidR="00FC5692" w:rsidRPr="004B7E65" w:rsidRDefault="00FC5692" w:rsidP="003A2806">
      <w:pPr>
        <w:ind w:firstLine="720"/>
        <w:jc w:val="right"/>
        <w:rPr>
          <w:rFonts w:ascii="Times New Roman" w:eastAsia="宋体" w:hAnsi="Times New Roman"/>
          <w:noProof/>
          <w:kern w:val="2"/>
        </w:rPr>
      </w:pPr>
      <w:r w:rsidRPr="004B7E65">
        <w:rPr>
          <w:rFonts w:ascii="Times New Roman" w:eastAsia="宋体" w:hAnsi="Times New Roman"/>
          <w:kern w:val="2"/>
          <w:position w:val="-30"/>
        </w:rPr>
        <w:object w:dxaOrig="3500" w:dyaOrig="720">
          <v:shape id="_x0000_i1223" type="#_x0000_t75" style="width:176.5pt;height:36pt" o:ole="">
            <v:imagedata r:id="rId418" o:title=""/>
          </v:shape>
          <o:OLEObject Type="Embed" ProgID="Equation.DSMT4" ShapeID="_x0000_i1223" DrawAspect="Content" ObjectID="_1524392134" r:id="rId419"/>
        </w:object>
      </w:r>
      <w:r>
        <w:rPr>
          <w:rFonts w:ascii="Times New Roman" w:eastAsia="宋体" w:hAnsi="Times New Roman"/>
          <w:kern w:val="2"/>
        </w:rPr>
        <w:t xml:space="preserve">                                        (3.1.1)</w:t>
      </w:r>
    </w:p>
    <w:p w:rsidR="00FC5692" w:rsidRDefault="00FC5692" w:rsidP="007C2391">
      <w:pPr>
        <w:widowControl w:val="0"/>
        <w:rPr>
          <w:rFonts w:ascii="Times New Roman" w:eastAsia="宋体" w:hAnsi="Times New Roman"/>
          <w:kern w:val="2"/>
        </w:rPr>
      </w:pPr>
      <w:r>
        <w:rPr>
          <w:rFonts w:ascii="Times New Roman" w:eastAsia="宋体" w:hAnsi="Times New Roman"/>
          <w:noProof/>
          <w:kern w:val="2"/>
        </w:rPr>
        <w:lastRenderedPageBreak/>
        <w:t>w</w:t>
      </w:r>
      <w:r w:rsidRPr="004B7E65">
        <w:rPr>
          <w:rFonts w:ascii="Times New Roman" w:eastAsia="宋体" w:hAnsi="Times New Roman"/>
          <w:noProof/>
          <w:kern w:val="2"/>
        </w:rPr>
        <w:t xml:space="preserve">here </w:t>
      </w:r>
      <w:r w:rsidRPr="004B7E65">
        <w:rPr>
          <w:rFonts w:ascii="Times New Roman" w:eastAsia="宋体" w:hAnsi="Times New Roman"/>
          <w:kern w:val="2"/>
          <w:position w:val="-12"/>
        </w:rPr>
        <w:object w:dxaOrig="1120" w:dyaOrig="400">
          <v:shape id="_x0000_i1224" type="#_x0000_t75" style="width:55pt;height:19pt" o:ole="">
            <v:imagedata r:id="rId420" o:title=""/>
          </v:shape>
          <o:OLEObject Type="Embed" ProgID="Equation.DSMT4" ShapeID="_x0000_i1224" DrawAspect="Content" ObjectID="_1524392135" r:id="rId421"/>
        </w:object>
      </w:r>
      <w:r>
        <w:rPr>
          <w:rFonts w:ascii="Times New Roman" w:eastAsia="宋体" w:hAnsi="Times New Roman"/>
          <w:kern w:val="2"/>
        </w:rPr>
        <w:t xml:space="preserve">is the magnitude of the Burger’s vector of the dislocation, </w:t>
      </w:r>
      <w:r w:rsidRPr="004B7E65">
        <w:rPr>
          <w:rFonts w:ascii="Times New Roman" w:eastAsia="宋体" w:hAnsi="Times New Roman"/>
          <w:noProof/>
          <w:kern w:val="2"/>
        </w:rPr>
        <w:t xml:space="preserve">f is </w:t>
      </w:r>
      <w:r>
        <w:rPr>
          <w:rFonts w:ascii="Times New Roman" w:eastAsia="宋体" w:hAnsi="Times New Roman"/>
          <w:noProof/>
          <w:kern w:val="2"/>
        </w:rPr>
        <w:t xml:space="preserve">the </w:t>
      </w:r>
      <w:r w:rsidRPr="004B7E65">
        <w:rPr>
          <w:rFonts w:ascii="Times New Roman" w:eastAsia="宋体" w:hAnsi="Times New Roman"/>
          <w:noProof/>
          <w:kern w:val="2"/>
        </w:rPr>
        <w:t xml:space="preserve">absolute value of lattice mismatch, </w:t>
      </w:r>
      <w:r w:rsidRPr="007357D3">
        <w:rPr>
          <w:rFonts w:ascii="Times New Roman" w:eastAsia="宋体" w:hAnsi="Times New Roman"/>
          <w:noProof/>
          <w:kern w:val="2"/>
          <w:position w:val="-6"/>
        </w:rPr>
        <w:object w:dxaOrig="220" w:dyaOrig="279">
          <v:shape id="_x0000_i1225" type="#_x0000_t75" style="width:11pt;height:13pt" o:ole="">
            <v:imagedata r:id="rId422" o:title=""/>
          </v:shape>
          <o:OLEObject Type="Embed" ProgID="Equation.DSMT4" ShapeID="_x0000_i1225" DrawAspect="Content" ObjectID="_1524392136" r:id="rId423"/>
        </w:object>
      </w:r>
      <w:r>
        <w:rPr>
          <w:rFonts w:ascii="Times New Roman" w:eastAsia="宋体" w:hAnsi="Times New Roman"/>
          <w:noProof/>
          <w:kern w:val="2"/>
        </w:rPr>
        <w:t xml:space="preserve">is the angle between the dislocation line and its Burger’s vector, </w:t>
      </w:r>
      <w:r w:rsidRPr="007357D3">
        <w:rPr>
          <w:rFonts w:ascii="Times New Roman" w:eastAsia="宋体" w:hAnsi="Times New Roman"/>
          <w:noProof/>
          <w:kern w:val="2"/>
          <w:position w:val="-10"/>
        </w:rPr>
        <w:object w:dxaOrig="220" w:dyaOrig="260">
          <v:shape id="_x0000_i1226" type="#_x0000_t75" style="width:11pt;height:13pt" o:ole="">
            <v:imagedata r:id="rId424" o:title=""/>
          </v:shape>
          <o:OLEObject Type="Embed" ProgID="Equation.DSMT4" ShapeID="_x0000_i1226" DrawAspect="Content" ObjectID="_1524392137" r:id="rId425"/>
        </w:object>
      </w:r>
      <w:r>
        <w:rPr>
          <w:rFonts w:ascii="Times New Roman" w:eastAsia="宋体" w:hAnsi="Times New Roman"/>
          <w:noProof/>
          <w:kern w:val="2"/>
        </w:rPr>
        <w:t xml:space="preserve"> is the angle between the slip direction and that direction in the film plane which is orthogonal to the line of intersection of the slip </w:t>
      </w:r>
      <w:r w:rsidRPr="00F775FA">
        <w:rPr>
          <w:rFonts w:ascii="Times New Roman" w:eastAsia="宋体" w:hAnsi="Times New Roman"/>
          <w:noProof/>
          <w:kern w:val="2"/>
        </w:rPr>
        <w:t>plane</w:t>
      </w:r>
      <w:r>
        <w:rPr>
          <w:rFonts w:ascii="Times New Roman" w:eastAsia="宋体" w:hAnsi="Times New Roman"/>
          <w:noProof/>
          <w:kern w:val="2"/>
        </w:rPr>
        <w:t xml:space="preserve"> and </w:t>
      </w:r>
      <w:r w:rsidRPr="00F775FA">
        <w:rPr>
          <w:rFonts w:ascii="Times New Roman" w:eastAsia="宋体" w:hAnsi="Times New Roman"/>
          <w:noProof/>
          <w:kern w:val="2"/>
        </w:rPr>
        <w:t>the</w:t>
      </w:r>
      <w:r>
        <w:rPr>
          <w:rFonts w:ascii="Times New Roman" w:eastAsia="宋体" w:hAnsi="Times New Roman"/>
          <w:noProof/>
          <w:kern w:val="2"/>
        </w:rPr>
        <w:t xml:space="preserve"> interface. </w:t>
      </w:r>
      <w:r w:rsidRPr="004B7E65">
        <w:rPr>
          <w:rFonts w:ascii="Times New Roman" w:eastAsia="宋体" w:hAnsi="Times New Roman"/>
          <w:kern w:val="2"/>
        </w:rPr>
        <w:t xml:space="preserve">Poisson’s ratio </w:t>
      </w:r>
      <w:r w:rsidRPr="004B7E65">
        <w:rPr>
          <w:rFonts w:ascii="Times New Roman" w:eastAsia="宋体" w:hAnsi="Times New Roman"/>
          <w:kern w:val="2"/>
          <w:position w:val="-30"/>
        </w:rPr>
        <w:object w:dxaOrig="1280" w:dyaOrig="680">
          <v:shape id="_x0000_i1227" type="#_x0000_t75" style="width:63.5pt;height:33.5pt" o:ole="">
            <v:imagedata r:id="rId426" o:title=""/>
          </v:shape>
          <o:OLEObject Type="Embed" ProgID="Equation.DSMT4" ShapeID="_x0000_i1227" DrawAspect="Content" ObjectID="_1524392138" r:id="rId427"/>
        </w:object>
      </w:r>
      <w:r>
        <w:rPr>
          <w:rFonts w:ascii="Times New Roman" w:eastAsia="宋体" w:hAnsi="Times New Roman"/>
          <w:kern w:val="2"/>
        </w:rPr>
        <w:t>.</w:t>
      </w:r>
      <w:r w:rsidRPr="007357D3">
        <w:rPr>
          <w:rFonts w:ascii="Times New Roman" w:eastAsia="宋体" w:hAnsi="Times New Roman"/>
          <w:noProof/>
          <w:kern w:val="2"/>
        </w:rPr>
        <w:t xml:space="preserve"> </w:t>
      </w:r>
      <w:r>
        <w:rPr>
          <w:rFonts w:ascii="Times New Roman" w:eastAsia="宋体" w:hAnsi="Times New Roman"/>
          <w:noProof/>
          <w:kern w:val="2"/>
        </w:rPr>
        <w:t>For a slip plane,</w:t>
      </w:r>
      <w:r w:rsidRPr="004B7E65">
        <w:rPr>
          <w:rFonts w:ascii="Times New Roman" w:eastAsia="宋体" w:hAnsi="Times New Roman"/>
          <w:kern w:val="2"/>
          <w:position w:val="-10"/>
        </w:rPr>
        <w:object w:dxaOrig="1160" w:dyaOrig="360">
          <v:shape id="_x0000_i1228" type="#_x0000_t75" style="width:57.5pt;height:18pt" o:ole="">
            <v:imagedata r:id="rId428" o:title=""/>
          </v:shape>
          <o:OLEObject Type="Embed" ProgID="Equation.DSMT4" ShapeID="_x0000_i1228" DrawAspect="Content" ObjectID="_1524392139" r:id="rId429"/>
        </w:object>
      </w:r>
      <w:r>
        <w:rPr>
          <w:rFonts w:ascii="Times New Roman" w:eastAsia="宋体" w:hAnsi="Times New Roman"/>
          <w:kern w:val="2"/>
        </w:rPr>
        <w:t>.</w:t>
      </w:r>
      <w:r>
        <w:rPr>
          <w:rFonts w:ascii="Times New Roman" w:eastAsia="宋体" w:hAnsi="Times New Roman"/>
          <w:noProof/>
          <w:kern w:val="2"/>
        </w:rPr>
        <w:t xml:space="preserve"> </w:t>
      </w:r>
    </w:p>
    <w:p w:rsidR="00FC5692" w:rsidRDefault="00FC5692" w:rsidP="007C2391">
      <w:pPr>
        <w:ind w:firstLine="720"/>
        <w:rPr>
          <w:rFonts w:ascii="Times New Roman" w:eastAsia="宋体" w:hAnsi="Times New Roman"/>
          <w:kern w:val="2"/>
        </w:rPr>
      </w:pPr>
      <w:r>
        <w:rPr>
          <w:rFonts w:ascii="Times New Roman" w:eastAsia="宋体" w:hAnsi="Times New Roman"/>
          <w:kern w:val="2"/>
        </w:rPr>
        <w:t xml:space="preserve">Applying the above approach, the maximum thickness of a single epitaxial layer grown on InAs can be obtained. Within the 6.1 </w:t>
      </w:r>
      <w:r w:rsidRPr="00AE4FE1">
        <w:rPr>
          <w:rFonts w:ascii="Times New Roman" w:eastAsia="宋体" w:hAnsi="Times New Roman"/>
          <w:kern w:val="2"/>
        </w:rPr>
        <w:t>Å</w:t>
      </w:r>
      <w:r>
        <w:rPr>
          <w:rFonts w:ascii="Times New Roman" w:eastAsia="宋体" w:hAnsi="Times New Roman"/>
          <w:kern w:val="2"/>
        </w:rPr>
        <w:t xml:space="preserve"> family,  GaSb and AlSb have</w:t>
      </w:r>
      <w:r w:rsidR="00F775FA">
        <w:rPr>
          <w:rFonts w:ascii="Times New Roman" w:eastAsia="宋体" w:hAnsi="Times New Roman"/>
          <w:kern w:val="2"/>
        </w:rPr>
        <w:t xml:space="preserve"> a</w:t>
      </w:r>
      <w:r>
        <w:rPr>
          <w:rFonts w:ascii="Times New Roman" w:eastAsia="宋体" w:hAnsi="Times New Roman"/>
          <w:kern w:val="2"/>
        </w:rPr>
        <w:t xml:space="preserve"> </w:t>
      </w:r>
      <w:r w:rsidRPr="00F775FA">
        <w:rPr>
          <w:rFonts w:ascii="Times New Roman" w:eastAsia="宋体" w:hAnsi="Times New Roman"/>
          <w:noProof/>
          <w:kern w:val="2"/>
        </w:rPr>
        <w:t>compressive</w:t>
      </w:r>
      <w:r>
        <w:rPr>
          <w:rFonts w:ascii="Times New Roman" w:eastAsia="宋体" w:hAnsi="Times New Roman"/>
          <w:kern w:val="2"/>
        </w:rPr>
        <w:t xml:space="preserve"> strain of </w:t>
      </w:r>
      <w:r w:rsidRPr="00AE4FE1">
        <w:rPr>
          <w:rFonts w:ascii="Times New Roman" w:eastAsia="宋体" w:hAnsi="Times New Roman"/>
          <w:kern w:val="2"/>
        </w:rPr>
        <w:t>-0.617%</w:t>
      </w:r>
      <w:r>
        <w:rPr>
          <w:rFonts w:ascii="Times New Roman" w:eastAsia="宋体" w:hAnsi="Times New Roman"/>
          <w:kern w:val="2"/>
        </w:rPr>
        <w:t xml:space="preserve"> and </w:t>
      </w:r>
      <w:r w:rsidRPr="00AE4FE1">
        <w:rPr>
          <w:rFonts w:ascii="Times New Roman" w:eastAsia="宋体" w:hAnsi="Times New Roman"/>
          <w:kern w:val="2"/>
        </w:rPr>
        <w:t>-1.26%</w:t>
      </w:r>
      <w:r>
        <w:rPr>
          <w:rFonts w:ascii="Times New Roman" w:eastAsia="宋体" w:hAnsi="Times New Roman"/>
          <w:kern w:val="2"/>
        </w:rPr>
        <w:t>, resulting in</w:t>
      </w:r>
      <w:r w:rsidR="00F775FA">
        <w:rPr>
          <w:rFonts w:ascii="Times New Roman" w:eastAsia="宋体" w:hAnsi="Times New Roman"/>
          <w:kern w:val="2"/>
        </w:rPr>
        <w:t xml:space="preserve"> a</w:t>
      </w:r>
      <w:r>
        <w:rPr>
          <w:rFonts w:ascii="Times New Roman" w:eastAsia="宋体" w:hAnsi="Times New Roman"/>
          <w:kern w:val="2"/>
        </w:rPr>
        <w:t xml:space="preserve"> </w:t>
      </w:r>
      <w:r w:rsidRPr="00F775FA">
        <w:rPr>
          <w:rFonts w:ascii="Times New Roman" w:eastAsia="宋体" w:hAnsi="Times New Roman"/>
          <w:noProof/>
          <w:kern w:val="2"/>
        </w:rPr>
        <w:t>critical</w:t>
      </w:r>
      <w:r>
        <w:rPr>
          <w:rFonts w:ascii="Times New Roman" w:eastAsia="宋体" w:hAnsi="Times New Roman"/>
          <w:kern w:val="2"/>
        </w:rPr>
        <w:t xml:space="preserve"> thickness of 185 </w:t>
      </w:r>
      <w:r w:rsidRPr="00AE4FE1">
        <w:rPr>
          <w:rFonts w:ascii="Times New Roman" w:eastAsia="宋体" w:hAnsi="Times New Roman"/>
          <w:kern w:val="2"/>
        </w:rPr>
        <w:t>Å</w:t>
      </w:r>
      <w:r>
        <w:rPr>
          <w:rFonts w:ascii="Times New Roman" w:eastAsia="宋体" w:hAnsi="Times New Roman"/>
          <w:kern w:val="2"/>
        </w:rPr>
        <w:t xml:space="preserve"> and 71 </w:t>
      </w:r>
      <w:r w:rsidRPr="00AE4FE1">
        <w:rPr>
          <w:rFonts w:ascii="Times New Roman" w:eastAsia="宋体" w:hAnsi="Times New Roman"/>
          <w:kern w:val="2"/>
        </w:rPr>
        <w:t>Å</w:t>
      </w:r>
      <w:r>
        <w:rPr>
          <w:rFonts w:ascii="Times New Roman" w:eastAsia="宋体" w:hAnsi="Times New Roman"/>
          <w:kern w:val="2"/>
        </w:rPr>
        <w:t xml:space="preserve">, respectively. In the active region, </w:t>
      </w:r>
      <w:r w:rsidR="00462ED3">
        <w:rPr>
          <w:rFonts w:ascii="Times New Roman" w:eastAsia="宋体" w:hAnsi="Times New Roman"/>
          <w:kern w:val="2"/>
        </w:rPr>
        <w:t xml:space="preserve">the </w:t>
      </w:r>
      <w:r>
        <w:rPr>
          <w:rFonts w:ascii="Times New Roman" w:eastAsia="宋体" w:hAnsi="Times New Roman"/>
          <w:kern w:val="2"/>
        </w:rPr>
        <w:t xml:space="preserve">ternary material GaInSb is used as the host layer for holes. If </w:t>
      </w:r>
      <w:r w:rsidR="00462ED3">
        <w:rPr>
          <w:rFonts w:ascii="Times New Roman" w:eastAsia="宋体" w:hAnsi="Times New Roman"/>
          <w:kern w:val="2"/>
        </w:rPr>
        <w:t xml:space="preserve">a </w:t>
      </w:r>
      <w:r>
        <w:rPr>
          <w:rFonts w:ascii="Times New Roman" w:eastAsia="宋体" w:hAnsi="Times New Roman"/>
          <w:kern w:val="2"/>
        </w:rPr>
        <w:t xml:space="preserve">linear interpolation is used to obtain the lattice constant and elastic stiffness coefficients,  </w:t>
      </w:r>
      <w:r w:rsidRPr="00831950">
        <w:rPr>
          <w:rFonts w:ascii="Times New Roman" w:eastAsia="宋体" w:hAnsi="Times New Roman"/>
          <w:kern w:val="2"/>
        </w:rPr>
        <w:t>Ga</w:t>
      </w:r>
      <w:r w:rsidRPr="00831950">
        <w:rPr>
          <w:rFonts w:ascii="Times New Roman" w:eastAsia="宋体" w:hAnsi="Times New Roman"/>
          <w:kern w:val="2"/>
          <w:vertAlign w:val="subscript"/>
        </w:rPr>
        <w:t>0.7</w:t>
      </w:r>
      <w:r w:rsidRPr="00831950">
        <w:rPr>
          <w:rFonts w:ascii="Times New Roman" w:eastAsia="宋体" w:hAnsi="Times New Roman"/>
          <w:kern w:val="2"/>
        </w:rPr>
        <w:t>In</w:t>
      </w:r>
      <w:r w:rsidRPr="00831950">
        <w:rPr>
          <w:rFonts w:ascii="Times New Roman" w:eastAsia="宋体" w:hAnsi="Times New Roman"/>
          <w:kern w:val="2"/>
          <w:vertAlign w:val="subscript"/>
        </w:rPr>
        <w:t>0.3</w:t>
      </w:r>
      <w:r w:rsidRPr="00831950">
        <w:rPr>
          <w:rFonts w:ascii="Times New Roman" w:eastAsia="宋体" w:hAnsi="Times New Roman"/>
          <w:kern w:val="2"/>
        </w:rPr>
        <w:t>Sb</w:t>
      </w:r>
      <w:r>
        <w:rPr>
          <w:rFonts w:ascii="Times New Roman" w:eastAsia="宋体" w:hAnsi="Times New Roman"/>
          <w:kern w:val="2"/>
        </w:rPr>
        <w:t xml:space="preserve"> has a compressive strain of -2.46% and a critical thickness of 27.6 </w:t>
      </w:r>
      <w:r w:rsidRPr="00831950">
        <w:rPr>
          <w:rFonts w:ascii="Times New Roman" w:eastAsia="宋体" w:hAnsi="Times New Roman"/>
          <w:kern w:val="2"/>
        </w:rPr>
        <w:t>Å</w:t>
      </w:r>
      <w:r>
        <w:rPr>
          <w:rFonts w:ascii="Times New Roman" w:eastAsia="宋体" w:hAnsi="Times New Roman"/>
          <w:kern w:val="2"/>
        </w:rPr>
        <w:t xml:space="preserve">, and </w:t>
      </w:r>
      <w:r w:rsidRPr="00EC11AB">
        <w:rPr>
          <w:rFonts w:ascii="Times New Roman" w:eastAsia="宋体" w:hAnsi="Times New Roman"/>
          <w:kern w:val="2"/>
        </w:rPr>
        <w:t>Ga</w:t>
      </w:r>
      <w:r>
        <w:rPr>
          <w:rFonts w:ascii="Times New Roman" w:eastAsia="宋体" w:hAnsi="Times New Roman"/>
          <w:kern w:val="2"/>
          <w:vertAlign w:val="subscript"/>
        </w:rPr>
        <w:t>0.6</w:t>
      </w:r>
      <w:r w:rsidRPr="00EC11AB">
        <w:rPr>
          <w:rFonts w:ascii="Times New Roman" w:eastAsia="宋体" w:hAnsi="Times New Roman"/>
          <w:kern w:val="2"/>
        </w:rPr>
        <w:t>In</w:t>
      </w:r>
      <w:r>
        <w:rPr>
          <w:rFonts w:ascii="Times New Roman" w:eastAsia="宋体" w:hAnsi="Times New Roman"/>
          <w:kern w:val="2"/>
          <w:vertAlign w:val="subscript"/>
        </w:rPr>
        <w:t>0.4</w:t>
      </w:r>
      <w:r w:rsidRPr="00EC11AB">
        <w:rPr>
          <w:rFonts w:ascii="Times New Roman" w:eastAsia="宋体" w:hAnsi="Times New Roman"/>
          <w:kern w:val="2"/>
        </w:rPr>
        <w:t>Sb has a compressive strain of -</w:t>
      </w:r>
      <w:r>
        <w:rPr>
          <w:rFonts w:ascii="Times New Roman" w:eastAsia="宋体" w:hAnsi="Times New Roman"/>
          <w:kern w:val="2"/>
        </w:rPr>
        <w:t>3.0</w:t>
      </w:r>
      <w:r w:rsidRPr="00EC11AB">
        <w:rPr>
          <w:rFonts w:ascii="Times New Roman" w:eastAsia="宋体" w:hAnsi="Times New Roman"/>
          <w:kern w:val="2"/>
        </w:rPr>
        <w:t xml:space="preserve">6% </w:t>
      </w:r>
      <w:r>
        <w:rPr>
          <w:rFonts w:ascii="Times New Roman" w:eastAsia="宋体" w:hAnsi="Times New Roman"/>
          <w:kern w:val="2"/>
        </w:rPr>
        <w:t>and a critical thickness of 19.4</w:t>
      </w:r>
      <w:r w:rsidRPr="00EC11AB">
        <w:rPr>
          <w:rFonts w:ascii="Times New Roman" w:eastAsia="宋体" w:hAnsi="Times New Roman"/>
          <w:kern w:val="2"/>
        </w:rPr>
        <w:t xml:space="preserve"> Å</w:t>
      </w:r>
      <w:r>
        <w:rPr>
          <w:rFonts w:ascii="Times New Roman" w:eastAsia="宋体" w:hAnsi="Times New Roman"/>
          <w:kern w:val="2"/>
        </w:rPr>
        <w:t xml:space="preserve">. All these materials contribute to the compressive strain, which requires tensile strain to achieve </w:t>
      </w:r>
      <w:r w:rsidR="00462ED3">
        <w:rPr>
          <w:rFonts w:ascii="Times New Roman" w:eastAsia="宋体" w:hAnsi="Times New Roman"/>
          <w:kern w:val="2"/>
        </w:rPr>
        <w:t>sufficient</w:t>
      </w:r>
      <w:r>
        <w:rPr>
          <w:rFonts w:ascii="Times New Roman" w:eastAsia="宋体" w:hAnsi="Times New Roman"/>
          <w:kern w:val="2"/>
        </w:rPr>
        <w:t xml:space="preserve"> strain balance. For this purpose, GaAs and AlAs are inserted into the injection region. They have an average tensile strain of 7.3% and an average critical thickness of 3.4 </w:t>
      </w:r>
      <w:r w:rsidRPr="005174B0">
        <w:rPr>
          <w:rFonts w:ascii="Times New Roman" w:eastAsia="宋体" w:hAnsi="Times New Roman"/>
          <w:kern w:val="2"/>
        </w:rPr>
        <w:t>Å</w:t>
      </w:r>
      <w:r>
        <w:rPr>
          <w:rFonts w:ascii="Times New Roman" w:eastAsia="宋体" w:hAnsi="Times New Roman"/>
          <w:kern w:val="2"/>
        </w:rPr>
        <w:t xml:space="preserve">. This thickness is only </w:t>
      </w:r>
      <w:r w:rsidR="00462ED3">
        <w:rPr>
          <w:rFonts w:ascii="Times New Roman" w:eastAsia="宋体" w:hAnsi="Times New Roman"/>
          <w:kern w:val="2"/>
        </w:rPr>
        <w:t xml:space="preserve">about </w:t>
      </w:r>
      <w:r>
        <w:rPr>
          <w:rFonts w:ascii="Times New Roman" w:eastAsia="宋体" w:hAnsi="Times New Roman"/>
          <w:kern w:val="2"/>
        </w:rPr>
        <w:t xml:space="preserve">one monolayer. </w:t>
      </w:r>
    </w:p>
    <w:p w:rsidR="00FC5692" w:rsidRDefault="00FC5692" w:rsidP="007C2391">
      <w:pPr>
        <w:ind w:firstLine="720"/>
        <w:rPr>
          <w:rFonts w:ascii="Times New Roman" w:eastAsia="宋体" w:hAnsi="Times New Roman"/>
          <w:kern w:val="2"/>
        </w:rPr>
      </w:pPr>
      <w:r>
        <w:rPr>
          <w:rFonts w:ascii="Times New Roman" w:eastAsia="宋体" w:hAnsi="Times New Roman"/>
          <w:kern w:val="2"/>
        </w:rPr>
        <w:t xml:space="preserve">Bennett pointed out that the experimental critical thickness could be an order higher than the theoretical value </w:t>
      </w:r>
      <w:r w:rsidR="00661386">
        <w:rPr>
          <w:rFonts w:ascii="Times New Roman" w:eastAsia="宋体" w:hAnsi="Times New Roman"/>
          <w:kern w:val="2"/>
        </w:rPr>
        <w:fldChar w:fldCharType="begin"/>
      </w:r>
      <w:r w:rsidR="00B53A87">
        <w:rPr>
          <w:rFonts w:ascii="Times New Roman" w:eastAsia="宋体" w:hAnsi="Times New Roman"/>
          <w:kern w:val="2"/>
        </w:rPr>
        <w:instrText xml:space="preserve"> ADDIN EN.CITE &lt;EndNote&gt;&lt;Cite&gt;&lt;Author&gt;Bennett&lt;/Author&gt;&lt;Year&gt;1993&lt;/Year&gt;&lt;RecNum&gt;25&lt;/RecNum&gt;&lt;DisplayText&gt;[107]&lt;/DisplayText&gt;&lt;record&gt;&lt;rec-number&gt;25&lt;/rec-number&gt;&lt;foreign-keys&gt;&lt;key app="EN" db-id="rrzae5sfv5t2acewdx7pwwtwp0pzreepva29" timestamp="1456695016"&gt;25&lt;/key&gt;&lt;/foreign-keys&gt;&lt;ref-type name="Thesis"&gt;32&lt;/ref-type&gt;&lt;contributors&gt;&lt;authors&gt;&lt;author&gt;Brian R. Bennett&lt;/author&gt;&lt;/authors&gt;&lt;/contributors&gt;&lt;titles&gt;&lt;title&gt;MBE growth and characterization of mismatched InGaAs and InAlAs layers on InP&lt;/title&gt;&lt;/titles&gt;&lt;volume&gt;PhD&lt;/volume&gt;&lt;dates&gt;&lt;year&gt;1993&lt;/year&gt;&lt;/dates&gt;&lt;publisher&gt;MIT&lt;/publisher&gt;&lt;work-type&gt;PhD dissertation&lt;/work-type&gt;&lt;urls&gt;&lt;/urls&gt;&lt;research-notes&gt;MBE&lt;/research-notes&gt;&lt;/record&gt;&lt;/Cite&gt;&lt;/EndNote&gt;</w:instrText>
      </w:r>
      <w:r w:rsidR="00661386">
        <w:rPr>
          <w:rFonts w:ascii="Times New Roman" w:eastAsia="宋体" w:hAnsi="Times New Roman"/>
          <w:kern w:val="2"/>
        </w:rPr>
        <w:fldChar w:fldCharType="separate"/>
      </w:r>
      <w:r w:rsidR="00B53A87">
        <w:rPr>
          <w:rFonts w:ascii="Times New Roman" w:eastAsia="宋体" w:hAnsi="Times New Roman"/>
          <w:noProof/>
          <w:kern w:val="2"/>
        </w:rPr>
        <w:t>[107]</w:t>
      </w:r>
      <w:r w:rsidR="00661386">
        <w:rPr>
          <w:rFonts w:ascii="Times New Roman" w:eastAsia="宋体" w:hAnsi="Times New Roman"/>
          <w:kern w:val="2"/>
        </w:rPr>
        <w:fldChar w:fldCharType="end"/>
      </w:r>
      <w:r>
        <w:rPr>
          <w:rFonts w:ascii="Times New Roman" w:eastAsia="宋体" w:hAnsi="Times New Roman"/>
          <w:kern w:val="2"/>
        </w:rPr>
        <w:t>.  Actually,  most of the InAs-based IC lasers have a 30-</w:t>
      </w:r>
      <w:r w:rsidRPr="007F7990">
        <w:rPr>
          <w:rFonts w:ascii="Times New Roman" w:eastAsia="宋体" w:hAnsi="Times New Roman"/>
          <w:kern w:val="2"/>
        </w:rPr>
        <w:t>Å</w:t>
      </w:r>
      <w:r>
        <w:rPr>
          <w:rFonts w:ascii="Times New Roman" w:eastAsia="宋体" w:hAnsi="Times New Roman"/>
          <w:kern w:val="2"/>
        </w:rPr>
        <w:t xml:space="preserve">-thick </w:t>
      </w:r>
      <w:r w:rsidRPr="007F7990">
        <w:rPr>
          <w:rFonts w:ascii="Times New Roman" w:eastAsia="宋体" w:hAnsi="Times New Roman"/>
          <w:kern w:val="2"/>
        </w:rPr>
        <w:t>Ga</w:t>
      </w:r>
      <w:r w:rsidRPr="007F7990">
        <w:rPr>
          <w:rFonts w:ascii="Times New Roman" w:eastAsia="宋体" w:hAnsi="Times New Roman"/>
          <w:kern w:val="2"/>
          <w:vertAlign w:val="subscript"/>
        </w:rPr>
        <w:t>0.7</w:t>
      </w:r>
      <w:r w:rsidRPr="007F7990">
        <w:rPr>
          <w:rFonts w:ascii="Times New Roman" w:eastAsia="宋体" w:hAnsi="Times New Roman"/>
          <w:kern w:val="2"/>
        </w:rPr>
        <w:t>In</w:t>
      </w:r>
      <w:r w:rsidRPr="007F7990">
        <w:rPr>
          <w:rFonts w:ascii="Times New Roman" w:eastAsia="宋体" w:hAnsi="Times New Roman"/>
          <w:kern w:val="2"/>
          <w:vertAlign w:val="subscript"/>
        </w:rPr>
        <w:t>0.3</w:t>
      </w:r>
      <w:r w:rsidRPr="007F7990">
        <w:rPr>
          <w:rFonts w:ascii="Times New Roman" w:eastAsia="宋体" w:hAnsi="Times New Roman"/>
          <w:kern w:val="2"/>
        </w:rPr>
        <w:t>Sb</w:t>
      </w:r>
      <w:r>
        <w:rPr>
          <w:rFonts w:ascii="Times New Roman" w:eastAsia="宋体" w:hAnsi="Times New Roman"/>
          <w:kern w:val="2"/>
        </w:rPr>
        <w:t xml:space="preserve"> or </w:t>
      </w:r>
      <w:r w:rsidRPr="007F7990">
        <w:rPr>
          <w:rFonts w:ascii="Times New Roman" w:eastAsia="宋体" w:hAnsi="Times New Roman"/>
          <w:kern w:val="2"/>
        </w:rPr>
        <w:t>Ga</w:t>
      </w:r>
      <w:r>
        <w:rPr>
          <w:rFonts w:ascii="Times New Roman" w:eastAsia="宋体" w:hAnsi="Times New Roman"/>
          <w:kern w:val="2"/>
          <w:vertAlign w:val="subscript"/>
        </w:rPr>
        <w:t>0.65</w:t>
      </w:r>
      <w:r w:rsidRPr="007F7990">
        <w:rPr>
          <w:rFonts w:ascii="Times New Roman" w:eastAsia="宋体" w:hAnsi="Times New Roman"/>
          <w:kern w:val="2"/>
        </w:rPr>
        <w:t>In</w:t>
      </w:r>
      <w:r w:rsidRPr="007F7990">
        <w:rPr>
          <w:rFonts w:ascii="Times New Roman" w:eastAsia="宋体" w:hAnsi="Times New Roman"/>
          <w:kern w:val="2"/>
          <w:vertAlign w:val="subscript"/>
        </w:rPr>
        <w:t>0.3</w:t>
      </w:r>
      <w:r>
        <w:rPr>
          <w:rFonts w:ascii="Times New Roman" w:eastAsia="宋体" w:hAnsi="Times New Roman"/>
          <w:kern w:val="2"/>
          <w:vertAlign w:val="subscript"/>
        </w:rPr>
        <w:t>5</w:t>
      </w:r>
      <w:r w:rsidRPr="007F7990">
        <w:rPr>
          <w:rFonts w:ascii="Times New Roman" w:eastAsia="宋体" w:hAnsi="Times New Roman"/>
          <w:kern w:val="2"/>
        </w:rPr>
        <w:t>Sb</w:t>
      </w:r>
      <w:r>
        <w:rPr>
          <w:rFonts w:ascii="Times New Roman" w:eastAsia="宋体" w:hAnsi="Times New Roman"/>
          <w:kern w:val="2"/>
        </w:rPr>
        <w:t xml:space="preserve"> layer in the active region</w:t>
      </w:r>
      <w:r w:rsidR="00462ED3">
        <w:rPr>
          <w:rFonts w:ascii="Times New Roman" w:eastAsia="宋体" w:hAnsi="Times New Roman"/>
          <w:kern w:val="2"/>
        </w:rPr>
        <w:t xml:space="preserve"> </w:t>
      </w:r>
      <w:r w:rsidR="00661386">
        <w:rPr>
          <w:rFonts w:ascii="Times New Roman" w:eastAsia="宋体" w:hAnsi="Times New Roman"/>
          <w:kern w:val="2"/>
        </w:rPr>
        <w:fldChar w:fldCharType="begin">
          <w:fldData xml:space="preserve">PEVuZE5vdGU+PENpdGU+PEF1dGhvcj5UaWFuPC9BdXRob3I+PFllYXI+MjAwOTwvWWVhcj48UmVj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</w:fldData>
        </w:fldChar>
      </w:r>
      <w:r w:rsidR="00B53A87">
        <w:rPr>
          <w:rFonts w:ascii="Times New Roman" w:eastAsia="宋体" w:hAnsi="Times New Roman"/>
          <w:kern w:val="2"/>
        </w:rPr>
        <w:instrText xml:space="preserve"> ADDIN EN.CITE </w:instrText>
      </w:r>
      <w:r w:rsidR="00B53A87">
        <w:rPr>
          <w:rFonts w:ascii="Times New Roman" w:eastAsia="宋体" w:hAnsi="Times New Roman"/>
          <w:kern w:val="2"/>
        </w:rPr>
        <w:fldChar w:fldCharType="begin">
          <w:fldData xml:space="preserve">PEVuZE5vdGU+PENpdGU+PEF1dGhvcj5UaWFuPC9BdXRob3I+PFllYXI+MjAwOTwvWWVhcj48UmVj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</w:fldData>
        </w:fldChar>
      </w:r>
      <w:r w:rsidR="00B53A87">
        <w:rPr>
          <w:rFonts w:ascii="Times New Roman" w:eastAsia="宋体" w:hAnsi="Times New Roman"/>
          <w:kern w:val="2"/>
        </w:rPr>
        <w:instrText xml:space="preserve"> ADDIN EN.CITE.DATA </w:instrText>
      </w:r>
      <w:r w:rsidR="00B53A87">
        <w:rPr>
          <w:rFonts w:ascii="Times New Roman" w:eastAsia="宋体" w:hAnsi="Times New Roman"/>
          <w:kern w:val="2"/>
        </w:rPr>
      </w:r>
      <w:r w:rsidR="00B53A87">
        <w:rPr>
          <w:rFonts w:ascii="Times New Roman" w:eastAsia="宋体" w:hAnsi="Times New Roman"/>
          <w:kern w:val="2"/>
        </w:rPr>
        <w:fldChar w:fldCharType="end"/>
      </w:r>
      <w:r w:rsidR="00661386">
        <w:rPr>
          <w:rFonts w:ascii="Times New Roman" w:eastAsia="宋体" w:hAnsi="Times New Roman"/>
          <w:kern w:val="2"/>
        </w:rPr>
      </w:r>
      <w:r w:rsidR="00661386">
        <w:rPr>
          <w:rFonts w:ascii="Times New Roman" w:eastAsia="宋体" w:hAnsi="Times New Roman"/>
          <w:kern w:val="2"/>
        </w:rPr>
        <w:fldChar w:fldCharType="separate"/>
      </w:r>
      <w:r w:rsidR="00B53A87">
        <w:rPr>
          <w:rFonts w:ascii="Times New Roman" w:eastAsia="宋体" w:hAnsi="Times New Roman"/>
          <w:noProof/>
          <w:kern w:val="2"/>
        </w:rPr>
        <w:t>[66,71]</w:t>
      </w:r>
      <w:r w:rsidR="00661386">
        <w:rPr>
          <w:rFonts w:ascii="Times New Roman" w:eastAsia="宋体" w:hAnsi="Times New Roman"/>
          <w:kern w:val="2"/>
        </w:rPr>
        <w:fldChar w:fldCharType="end"/>
      </w:r>
      <w:r>
        <w:rPr>
          <w:rFonts w:ascii="Times New Roman" w:eastAsia="宋体" w:hAnsi="Times New Roman"/>
          <w:kern w:val="2"/>
        </w:rPr>
        <w:t xml:space="preserve">. </w:t>
      </w:r>
      <w:r w:rsidRPr="00F775FA">
        <w:rPr>
          <w:rFonts w:ascii="Times New Roman" w:eastAsia="宋体" w:hAnsi="Times New Roman"/>
          <w:noProof/>
          <w:kern w:val="2"/>
        </w:rPr>
        <w:t>Currently</w:t>
      </w:r>
      <w:r w:rsidR="00F775FA">
        <w:rPr>
          <w:rFonts w:ascii="Times New Roman" w:eastAsia="宋体" w:hAnsi="Times New Roman"/>
          <w:noProof/>
          <w:kern w:val="2"/>
        </w:rPr>
        <w:t>,</w:t>
      </w:r>
      <w:r>
        <w:rPr>
          <w:rFonts w:ascii="Times New Roman" w:eastAsia="宋体" w:hAnsi="Times New Roman"/>
          <w:kern w:val="2"/>
        </w:rPr>
        <w:t xml:space="preserve"> no study has been performed on this discrepancy.  </w:t>
      </w:r>
    </w:p>
    <w:p w:rsidR="003B59FA" w:rsidRPr="005C31FD" w:rsidRDefault="003B59FA" w:rsidP="007C2391">
      <w:pPr>
        <w:ind w:firstLine="720"/>
      </w:pPr>
    </w:p>
    <w:p w:rsidR="00BF55E7" w:rsidRDefault="00BF55E7" w:rsidP="00B947D1">
      <w:pPr>
        <w:pStyle w:val="Heading2"/>
      </w:pPr>
      <w:bookmarkStart w:id="70" w:name="_Toc445238264"/>
      <w:bookmarkStart w:id="71" w:name="_Toc450648275"/>
      <w:r>
        <w:lastRenderedPageBreak/>
        <w:t>3.2 D</w:t>
      </w:r>
      <w:r w:rsidRPr="00FB689D">
        <w:t>evice fabrication</w:t>
      </w:r>
      <w:bookmarkEnd w:id="70"/>
      <w:bookmarkEnd w:id="71"/>
    </w:p>
    <w:p w:rsidR="00BF55E7" w:rsidRDefault="00BF55E7" w:rsidP="00BF55E7">
      <w:pPr>
        <w:ind w:firstLine="720"/>
        <w:rPr>
          <w:rFonts w:ascii="Times New Roman" w:hAnsi="Times New Roman"/>
        </w:rPr>
      </w:pPr>
      <w:r w:rsidRPr="007B0300">
        <w:rPr>
          <w:rFonts w:ascii="Times New Roman" w:hAnsi="Times New Roman"/>
        </w:rPr>
        <w:t xml:space="preserve">A typical fabrication process </w:t>
      </w:r>
      <w:r w:rsidRPr="00F775FA">
        <w:rPr>
          <w:rFonts w:ascii="Times New Roman" w:hAnsi="Times New Roman"/>
          <w:noProof/>
        </w:rPr>
        <w:t>ha</w:t>
      </w:r>
      <w:r w:rsidR="00F775FA">
        <w:rPr>
          <w:rFonts w:ascii="Times New Roman" w:hAnsi="Times New Roman"/>
          <w:noProof/>
        </w:rPr>
        <w:t>s</w:t>
      </w:r>
      <w:r w:rsidRPr="007B0300">
        <w:rPr>
          <w:rFonts w:ascii="Times New Roman" w:hAnsi="Times New Roman"/>
        </w:rPr>
        <w:t xml:space="preserve"> several cycles of applying photoresist, </w:t>
      </w:r>
      <w:r w:rsidRPr="005E1C69">
        <w:rPr>
          <w:rFonts w:ascii="Times New Roman" w:hAnsi="Times New Roman"/>
          <w:noProof/>
        </w:rPr>
        <w:t>photolithography</w:t>
      </w:r>
      <w:r w:rsidR="00F775FA" w:rsidRPr="00F775FA">
        <w:rPr>
          <w:rFonts w:ascii="Times New Roman" w:hAnsi="Times New Roman"/>
          <w:noProof/>
        </w:rPr>
        <w:t>,</w:t>
      </w:r>
      <w:r w:rsidRPr="007B0300">
        <w:rPr>
          <w:rFonts w:ascii="Times New Roman" w:hAnsi="Times New Roman"/>
        </w:rPr>
        <w:t xml:space="preserve"> and etching. These cycles </w:t>
      </w:r>
      <w:r>
        <w:rPr>
          <w:rFonts w:ascii="Times New Roman" w:hAnsi="Times New Roman"/>
        </w:rPr>
        <w:t>use different masks for different purposes such as</w:t>
      </w:r>
      <w:r w:rsidRPr="007B0300">
        <w:rPr>
          <w:rFonts w:ascii="Times New Roman" w:hAnsi="Times New Roman"/>
        </w:rPr>
        <w:t xml:space="preserve"> form</w:t>
      </w:r>
      <w:r>
        <w:rPr>
          <w:rFonts w:ascii="Times New Roman" w:hAnsi="Times New Roman"/>
        </w:rPr>
        <w:t>ing</w:t>
      </w:r>
      <w:r w:rsidR="00462ED3">
        <w:rPr>
          <w:rFonts w:ascii="Times New Roman" w:hAnsi="Times New Roman"/>
        </w:rPr>
        <w:t xml:space="preserve"> the</w:t>
      </w:r>
      <w:r w:rsidRPr="007B0300">
        <w:rPr>
          <w:rFonts w:ascii="Times New Roman" w:hAnsi="Times New Roman"/>
        </w:rPr>
        <w:t xml:space="preserve"> </w:t>
      </w:r>
      <w:r w:rsidRPr="00F775FA">
        <w:rPr>
          <w:rFonts w:ascii="Times New Roman" w:hAnsi="Times New Roman"/>
          <w:noProof/>
        </w:rPr>
        <w:t>ridge</w:t>
      </w:r>
      <w:r w:rsidRPr="007B0300">
        <w:rPr>
          <w:rFonts w:ascii="Times New Roman" w:hAnsi="Times New Roman"/>
        </w:rPr>
        <w:t>, deposit</w:t>
      </w:r>
      <w:r>
        <w:rPr>
          <w:rFonts w:ascii="Times New Roman" w:hAnsi="Times New Roman"/>
        </w:rPr>
        <w:t>ing</w:t>
      </w:r>
      <w:r w:rsidRPr="007B0300">
        <w:rPr>
          <w:rFonts w:ascii="Times New Roman" w:hAnsi="Times New Roman"/>
        </w:rPr>
        <w:t xml:space="preserve"> </w:t>
      </w:r>
      <w:r w:rsidR="00462ED3">
        <w:rPr>
          <w:rFonts w:ascii="Times New Roman" w:hAnsi="Times New Roman"/>
        </w:rPr>
        <w:t xml:space="preserve">an </w:t>
      </w:r>
      <w:r w:rsidRPr="007B0300">
        <w:rPr>
          <w:rFonts w:ascii="Times New Roman" w:hAnsi="Times New Roman"/>
        </w:rPr>
        <w:t>insulating layer, open</w:t>
      </w:r>
      <w:r>
        <w:rPr>
          <w:rFonts w:ascii="Times New Roman" w:hAnsi="Times New Roman"/>
        </w:rPr>
        <w:t>ing</w:t>
      </w:r>
      <w:r w:rsidRPr="007B0300">
        <w:rPr>
          <w:rFonts w:ascii="Times New Roman" w:hAnsi="Times New Roman"/>
        </w:rPr>
        <w:t xml:space="preserve"> contact window</w:t>
      </w:r>
      <w:r w:rsidR="00462ED3">
        <w:rPr>
          <w:rFonts w:ascii="Times New Roman" w:hAnsi="Times New Roman"/>
        </w:rPr>
        <w:t>s</w:t>
      </w:r>
      <w:r w:rsidRPr="007B0300">
        <w:rPr>
          <w:rFonts w:ascii="Times New Roman" w:hAnsi="Times New Roman"/>
        </w:rPr>
        <w:t xml:space="preserve"> and deposit</w:t>
      </w:r>
      <w:r>
        <w:rPr>
          <w:rFonts w:ascii="Times New Roman" w:hAnsi="Times New Roman"/>
        </w:rPr>
        <w:t>ing</w:t>
      </w:r>
      <w:r w:rsidRPr="007B0300">
        <w:rPr>
          <w:rFonts w:ascii="Times New Roman" w:hAnsi="Times New Roman"/>
        </w:rPr>
        <w:t xml:space="preserve"> metal contact</w:t>
      </w:r>
      <w:r w:rsidR="00462ED3">
        <w:rPr>
          <w:rFonts w:ascii="Times New Roman" w:hAnsi="Times New Roman"/>
        </w:rPr>
        <w:t>s</w:t>
      </w:r>
      <w:r w:rsidRPr="007B0300">
        <w:rPr>
          <w:rFonts w:ascii="Times New Roman" w:hAnsi="Times New Roman"/>
        </w:rPr>
        <w:t xml:space="preserve">.  The technical details </w:t>
      </w:r>
      <w:r w:rsidR="003F32A1">
        <w:rPr>
          <w:rFonts w:ascii="Times New Roman" w:hAnsi="Times New Roman"/>
        </w:rPr>
        <w:t>and</w:t>
      </w:r>
      <w:r w:rsidRPr="007B0300">
        <w:rPr>
          <w:rFonts w:ascii="Times New Roman" w:hAnsi="Times New Roman"/>
        </w:rPr>
        <w:t xml:space="preserve"> specific steps can be found in the appendix of reference </w:t>
      </w:r>
      <w:r w:rsidR="00661386">
        <w:rPr>
          <w:rFonts w:ascii="Times New Roman" w:hAnsi="Times New Roman"/>
        </w:rPr>
        <w:fldChar w:fldCharType="begin"/>
      </w:r>
      <w:r w:rsidR="00B53A87">
        <w:rPr>
          <w:rFonts w:ascii="Times New Roman" w:hAnsi="Times New Roman"/>
        </w:rPr>
        <w:instrText xml:space="preserve"> ADDIN EN.CITE &lt;EndNote&gt;&lt;Cite&gt;&lt;Author&gt;Yang&lt;/Author&gt;&lt;Year&gt;2014&lt;/Year&gt;&lt;RecNum&gt;369&lt;/RecNum&gt;&lt;DisplayText&gt;[81]&lt;/DisplayText&gt;&lt;record&gt;&lt;rec-number&gt;369&lt;/rec-number&gt;&lt;foreign-keys&gt;&lt;key app="EN" db-id="vr5pwp2tava2dnesaazpf02qeppxfr0ptd2w" timestamp="1415659758"&gt;369&lt;/key&gt;&lt;/foreign-keys&gt;&lt;ref-type name="Journal Article"&gt;17&lt;/ref-type&gt;&lt;contributors&gt;&lt;authors&gt;&lt;author&gt;Yang, Rui Q.&lt;/author&gt;&lt;author&gt;Li, Lu&lt;/author&gt;&lt;author&gt;Jiang, Yuchao&lt;/author&gt;&lt;/authors&gt;&lt;/contributors&gt;&lt;titles&gt;&lt;title&gt;Interband Cascade Lasers: From Original Concept to Practical Devices&lt;/title&gt;&lt;secondary-title&gt;Progress in Physics&lt;/secondary-title&gt;&lt;/titles&gt;&lt;pages&gt;169&lt;/pages&gt;&lt;volume&gt;34&lt;/volume&gt;&lt;number&gt;4&lt;/number&gt;&lt;dates&gt;&lt;year&gt;2014&lt;/year&gt;&lt;/dates&gt;&lt;urls&gt;&lt;related-urls&gt;&lt;url&gt;http://pip.nju.edu.cn/Home/ShowArticle/774&lt;/url&gt;&lt;/related-urls&gt;&lt;/urls&gt;&lt;/record&gt;&lt;/Cite&gt;&lt;/EndNote&gt;</w:instrText>
      </w:r>
      <w:r w:rsidR="00661386">
        <w:rPr>
          <w:rFonts w:ascii="Times New Roman" w:hAnsi="Times New Roman"/>
        </w:rPr>
        <w:fldChar w:fldCharType="separate"/>
      </w:r>
      <w:r w:rsidR="00B53A87">
        <w:rPr>
          <w:rFonts w:ascii="Times New Roman" w:hAnsi="Times New Roman"/>
          <w:noProof/>
        </w:rPr>
        <w:t>[81]</w:t>
      </w:r>
      <w:r w:rsidR="00661386">
        <w:rPr>
          <w:rFonts w:ascii="Times New Roman" w:hAnsi="Times New Roman"/>
        </w:rPr>
        <w:fldChar w:fldCharType="end"/>
      </w:r>
      <w:r w:rsidRPr="007B0300">
        <w:rPr>
          <w:rFonts w:ascii="Times New Roman" w:hAnsi="Times New Roman"/>
        </w:rPr>
        <w:t xml:space="preserve">. </w:t>
      </w:r>
    </w:p>
    <w:p w:rsidR="00BF55E7" w:rsidRDefault="00BC0810" w:rsidP="00BF55E7">
      <w:pPr>
        <w:ind w:firstLine="720"/>
        <w:rPr>
          <w:rFonts w:ascii="Times New Roman" w:hAnsi="Times New Roman"/>
        </w:rPr>
      </w:pPr>
      <w:r>
        <w:rPr>
          <w:rFonts w:ascii="Times New Roman" w:hAnsi="Times New Roman"/>
        </w:rPr>
        <w:t xml:space="preserve">There are two sets of </w:t>
      </w:r>
      <w:r w:rsidR="00BF55E7">
        <w:rPr>
          <w:rFonts w:ascii="Times New Roman" w:hAnsi="Times New Roman"/>
        </w:rPr>
        <w:t>fabrication</w:t>
      </w:r>
      <w:r>
        <w:rPr>
          <w:rFonts w:ascii="Times New Roman" w:hAnsi="Times New Roman"/>
        </w:rPr>
        <w:t xml:space="preserve"> flow, according to </w:t>
      </w:r>
      <w:r w:rsidR="00BF55E7">
        <w:rPr>
          <w:rFonts w:ascii="Times New Roman" w:hAnsi="Times New Roman"/>
        </w:rPr>
        <w:t xml:space="preserve">the width of the ridge. </w:t>
      </w:r>
      <w:r w:rsidR="00462ED3">
        <w:rPr>
          <w:rFonts w:ascii="Times New Roman" w:hAnsi="Times New Roman"/>
        </w:rPr>
        <w:t>A</w:t>
      </w:r>
      <w:r w:rsidR="00BF55E7">
        <w:rPr>
          <w:rFonts w:ascii="Times New Roman" w:hAnsi="Times New Roman"/>
        </w:rPr>
        <w:t xml:space="preserve"> laser with a ridge with larger than 10</w:t>
      </w:r>
      <w:r w:rsidR="00BF55E7" w:rsidRPr="00CE1774">
        <w:rPr>
          <w:rFonts w:ascii="Times New Roman" w:hAnsi="Times New Roman"/>
        </w:rPr>
        <w:t>0</w:t>
      </w:r>
      <w:r w:rsidR="00BF55E7">
        <w:rPr>
          <w:rFonts w:ascii="Times New Roman" w:hAnsi="Times New Roman"/>
        </w:rPr>
        <w:t xml:space="preserve"> </w:t>
      </w:r>
      <w:r w:rsidR="00BF55E7" w:rsidRPr="00CE1774">
        <w:rPr>
          <w:rFonts w:ascii="Times New Roman" w:hAnsi="Times New Roman"/>
        </w:rPr>
        <w:t>μm</w:t>
      </w:r>
      <w:r w:rsidR="00BF55E7">
        <w:rPr>
          <w:rFonts w:ascii="Times New Roman" w:hAnsi="Times New Roman"/>
        </w:rPr>
        <w:t xml:space="preserve"> is called </w:t>
      </w:r>
      <w:r w:rsidR="00462ED3">
        <w:rPr>
          <w:rFonts w:ascii="Times New Roman" w:hAnsi="Times New Roman"/>
        </w:rPr>
        <w:t xml:space="preserve">a </w:t>
      </w:r>
      <w:r w:rsidR="00BF55E7">
        <w:rPr>
          <w:rFonts w:ascii="Times New Roman" w:hAnsi="Times New Roman"/>
        </w:rPr>
        <w:t>broad-area</w:t>
      </w:r>
      <w:r w:rsidR="005E1C69">
        <w:rPr>
          <w:rFonts w:ascii="Times New Roman" w:hAnsi="Times New Roman"/>
        </w:rPr>
        <w:t xml:space="preserve"> (BA)</w:t>
      </w:r>
      <w:r w:rsidR="00BF55E7">
        <w:rPr>
          <w:rFonts w:ascii="Times New Roman" w:hAnsi="Times New Roman"/>
        </w:rPr>
        <w:t xml:space="preserve"> device; while </w:t>
      </w:r>
      <w:r w:rsidR="00462ED3">
        <w:rPr>
          <w:rFonts w:ascii="Times New Roman" w:hAnsi="Times New Roman"/>
        </w:rPr>
        <w:t>a</w:t>
      </w:r>
      <w:r w:rsidR="00BF55E7">
        <w:rPr>
          <w:rFonts w:ascii="Times New Roman" w:hAnsi="Times New Roman"/>
        </w:rPr>
        <w:t xml:space="preserve"> laser with a </w:t>
      </w:r>
      <w:r w:rsidR="00BF55E7" w:rsidRPr="00FA35DE">
        <w:rPr>
          <w:rFonts w:ascii="Times New Roman" w:hAnsi="Times New Roman"/>
          <w:noProof/>
        </w:rPr>
        <w:t>ridge</w:t>
      </w:r>
      <w:r w:rsidR="00BF55E7">
        <w:rPr>
          <w:rFonts w:ascii="Times New Roman" w:hAnsi="Times New Roman"/>
        </w:rPr>
        <w:t xml:space="preserve"> width less than 30 </w:t>
      </w:r>
      <w:r w:rsidR="00BF55E7" w:rsidRPr="00E54A7C">
        <w:rPr>
          <w:rFonts w:ascii="Times New Roman" w:hAnsi="Times New Roman"/>
        </w:rPr>
        <w:t>μm</w:t>
      </w:r>
      <w:r w:rsidR="00BF55E7">
        <w:rPr>
          <w:rFonts w:ascii="Times New Roman" w:hAnsi="Times New Roman"/>
        </w:rPr>
        <w:t xml:space="preserve"> </w:t>
      </w:r>
      <w:r w:rsidR="00BF55E7" w:rsidRPr="00FA35DE">
        <w:rPr>
          <w:rFonts w:ascii="Times New Roman" w:hAnsi="Times New Roman"/>
          <w:noProof/>
        </w:rPr>
        <w:t xml:space="preserve">is </w:t>
      </w:r>
      <w:r w:rsidR="00FA35DE">
        <w:rPr>
          <w:rFonts w:ascii="Times New Roman" w:hAnsi="Times New Roman"/>
          <w:noProof/>
        </w:rPr>
        <w:t>referred to as</w:t>
      </w:r>
      <w:r w:rsidR="00BF55E7" w:rsidRPr="00FA35DE">
        <w:rPr>
          <w:rFonts w:ascii="Times New Roman" w:hAnsi="Times New Roman"/>
          <w:noProof/>
        </w:rPr>
        <w:t xml:space="preserve"> </w:t>
      </w:r>
      <w:r w:rsidR="00462ED3" w:rsidRPr="00FA35DE">
        <w:rPr>
          <w:rFonts w:ascii="Times New Roman" w:hAnsi="Times New Roman"/>
          <w:noProof/>
        </w:rPr>
        <w:t>a</w:t>
      </w:r>
      <w:r w:rsidR="00462ED3">
        <w:rPr>
          <w:rFonts w:ascii="Times New Roman" w:hAnsi="Times New Roman"/>
        </w:rPr>
        <w:t xml:space="preserve"> </w:t>
      </w:r>
      <w:r w:rsidR="005E1C69" w:rsidRPr="005E1C69">
        <w:rPr>
          <w:rFonts w:ascii="Times New Roman" w:hAnsi="Times New Roman"/>
          <w:noProof/>
        </w:rPr>
        <w:t xml:space="preserve">narrow </w:t>
      </w:r>
      <w:r w:rsidR="00BF55E7" w:rsidRPr="005E1C69">
        <w:rPr>
          <w:rFonts w:ascii="Times New Roman" w:hAnsi="Times New Roman"/>
          <w:noProof/>
        </w:rPr>
        <w:t>ridge</w:t>
      </w:r>
      <w:r w:rsidR="005E1C69">
        <w:rPr>
          <w:rFonts w:ascii="Times New Roman" w:hAnsi="Times New Roman"/>
          <w:noProof/>
        </w:rPr>
        <w:t xml:space="preserve"> (NR)</w:t>
      </w:r>
      <w:r w:rsidR="00BF55E7">
        <w:rPr>
          <w:rFonts w:ascii="Times New Roman" w:hAnsi="Times New Roman"/>
        </w:rPr>
        <w:t xml:space="preserve"> device. </w:t>
      </w:r>
    </w:p>
    <w:p w:rsidR="00BF55E7" w:rsidRDefault="00BF55E7" w:rsidP="00BF55E7">
      <w:pPr>
        <w:ind w:firstLine="720"/>
        <w:rPr>
          <w:rFonts w:ascii="Times New Roman" w:hAnsi="Times New Roman"/>
        </w:rPr>
      </w:pPr>
      <w:r>
        <w:rPr>
          <w:rFonts w:ascii="Times New Roman" w:hAnsi="Times New Roman"/>
        </w:rPr>
        <w:t xml:space="preserve">The broad-area device is relatively easy to fabricate due to the absence of </w:t>
      </w:r>
      <w:r w:rsidR="00462ED3">
        <w:rPr>
          <w:rFonts w:ascii="Times New Roman" w:hAnsi="Times New Roman"/>
        </w:rPr>
        <w:t xml:space="preserve">an </w:t>
      </w:r>
      <w:r>
        <w:rPr>
          <w:rFonts w:ascii="Times New Roman" w:hAnsi="Times New Roman"/>
        </w:rPr>
        <w:t xml:space="preserve">insulator layer on the ridge sidewall. In addition, larger size helps to achieve a </w:t>
      </w:r>
      <w:r w:rsidR="00462ED3">
        <w:rPr>
          <w:rFonts w:ascii="Times New Roman" w:hAnsi="Times New Roman"/>
        </w:rPr>
        <w:t>more uniform fabrication result</w:t>
      </w:r>
      <w:r>
        <w:rPr>
          <w:rFonts w:ascii="Times New Roman" w:hAnsi="Times New Roman"/>
        </w:rPr>
        <w:t xml:space="preserve"> and less uncertainty caused by the wet etching. So the broad-area devices can be used in a benchmark test (</w:t>
      </w:r>
      <w:r w:rsidR="003F32A1" w:rsidRPr="003F32A1">
        <w:rPr>
          <w:rFonts w:ascii="Times New Roman" w:hAnsi="Times New Roman"/>
          <w:i/>
          <w:lang w:eastAsia="zh-CN"/>
        </w:rPr>
        <w:t>i.e.</w:t>
      </w:r>
      <w:r w:rsidR="003F32A1">
        <w:rPr>
          <w:rFonts w:ascii="Times New Roman" w:hAnsi="Times New Roman"/>
          <w:lang w:eastAsia="zh-CN"/>
        </w:rPr>
        <w:t xml:space="preserve">, </w:t>
      </w:r>
      <w:r>
        <w:rPr>
          <w:rFonts w:ascii="Times New Roman" w:hAnsi="Times New Roman"/>
        </w:rPr>
        <w:t>pulsed threshold curre</w:t>
      </w:r>
      <w:r w:rsidR="00462ED3">
        <w:rPr>
          <w:rFonts w:ascii="Times New Roman" w:hAnsi="Times New Roman"/>
        </w:rPr>
        <w:t xml:space="preserve">nt density at 300 K), allowing </w:t>
      </w:r>
      <w:r>
        <w:rPr>
          <w:rFonts w:ascii="Times New Roman" w:hAnsi="Times New Roman"/>
        </w:rPr>
        <w:t xml:space="preserve">quick feedback to the </w:t>
      </w:r>
      <w:r w:rsidRPr="00FA35DE">
        <w:rPr>
          <w:rFonts w:ascii="Times New Roman" w:hAnsi="Times New Roman"/>
          <w:noProof/>
        </w:rPr>
        <w:t>material</w:t>
      </w:r>
      <w:r>
        <w:rPr>
          <w:rFonts w:ascii="Times New Roman" w:hAnsi="Times New Roman"/>
        </w:rPr>
        <w:t xml:space="preserve"> grower and the structure designer. </w:t>
      </w:r>
    </w:p>
    <w:p w:rsidR="00BF55E7" w:rsidRDefault="00BF55E7" w:rsidP="00BF55E7">
      <w:pPr>
        <w:ind w:firstLine="720"/>
        <w:rPr>
          <w:rFonts w:ascii="Times New Roman" w:hAnsi="Times New Roman"/>
        </w:rPr>
      </w:pPr>
      <w:r>
        <w:rPr>
          <w:rFonts w:ascii="Times New Roman" w:hAnsi="Times New Roman"/>
        </w:rPr>
        <w:t xml:space="preserve">  In contrast, the </w:t>
      </w:r>
      <w:r w:rsidR="003F32A1">
        <w:rPr>
          <w:rFonts w:ascii="Times New Roman" w:hAnsi="Times New Roman"/>
        </w:rPr>
        <w:t xml:space="preserve">fabrication of </w:t>
      </w:r>
      <w:r>
        <w:rPr>
          <w:rFonts w:ascii="Times New Roman" w:hAnsi="Times New Roman"/>
        </w:rPr>
        <w:t>narrow-ridge device</w:t>
      </w:r>
      <w:r w:rsidR="003F32A1">
        <w:rPr>
          <w:rFonts w:ascii="Times New Roman" w:hAnsi="Times New Roman"/>
        </w:rPr>
        <w:t>s</w:t>
      </w:r>
      <w:r>
        <w:rPr>
          <w:rFonts w:ascii="Times New Roman" w:hAnsi="Times New Roman"/>
        </w:rPr>
        <w:t xml:space="preserve"> requires </w:t>
      </w:r>
      <w:r w:rsidR="003F32A1">
        <w:rPr>
          <w:rFonts w:ascii="Times New Roman" w:hAnsi="Times New Roman"/>
        </w:rPr>
        <w:t xml:space="preserve">a </w:t>
      </w:r>
      <w:r>
        <w:rPr>
          <w:rFonts w:ascii="Times New Roman" w:hAnsi="Times New Roman"/>
        </w:rPr>
        <w:t xml:space="preserve">more precise control of the etching process, which results in a much lower yield. Compared with the broad-area device, the </w:t>
      </w:r>
      <w:r w:rsidRPr="00FA35DE">
        <w:rPr>
          <w:rFonts w:ascii="Times New Roman" w:hAnsi="Times New Roman"/>
          <w:noProof/>
        </w:rPr>
        <w:t>narrow</w:t>
      </w:r>
      <w:r w:rsidR="00FA35DE">
        <w:rPr>
          <w:rFonts w:ascii="Times New Roman" w:hAnsi="Times New Roman"/>
          <w:noProof/>
        </w:rPr>
        <w:t xml:space="preserve"> </w:t>
      </w:r>
      <w:r w:rsidRPr="00FA35DE">
        <w:rPr>
          <w:rFonts w:ascii="Times New Roman" w:hAnsi="Times New Roman"/>
          <w:noProof/>
        </w:rPr>
        <w:t>ridge</w:t>
      </w:r>
      <w:r>
        <w:rPr>
          <w:rFonts w:ascii="Times New Roman" w:hAnsi="Times New Roman"/>
        </w:rPr>
        <w:t xml:space="preserve"> device requires</w:t>
      </w:r>
      <w:r w:rsidR="00F775FA">
        <w:rPr>
          <w:rFonts w:ascii="Times New Roman" w:hAnsi="Times New Roman"/>
        </w:rPr>
        <w:t xml:space="preserve"> a</w:t>
      </w:r>
      <w:r>
        <w:rPr>
          <w:rFonts w:ascii="Times New Roman" w:hAnsi="Times New Roman"/>
        </w:rPr>
        <w:t xml:space="preserve"> </w:t>
      </w:r>
      <w:r w:rsidRPr="00F775FA">
        <w:rPr>
          <w:rFonts w:ascii="Times New Roman" w:hAnsi="Times New Roman"/>
          <w:noProof/>
        </w:rPr>
        <w:t>less</w:t>
      </w:r>
      <w:r>
        <w:rPr>
          <w:rFonts w:ascii="Times New Roman" w:hAnsi="Times New Roman"/>
        </w:rPr>
        <w:t xml:space="preserve"> current injection to reach the threshold  and therefore generates less internal heat.  Consequently, the </w:t>
      </w:r>
      <w:r w:rsidRPr="00FA35DE">
        <w:rPr>
          <w:rFonts w:ascii="Times New Roman" w:hAnsi="Times New Roman"/>
          <w:noProof/>
        </w:rPr>
        <w:t>narrow</w:t>
      </w:r>
      <w:r w:rsidR="00FA35DE">
        <w:rPr>
          <w:rFonts w:ascii="Times New Roman" w:hAnsi="Times New Roman"/>
          <w:noProof/>
        </w:rPr>
        <w:t xml:space="preserve"> </w:t>
      </w:r>
      <w:r w:rsidRPr="00FA35DE">
        <w:rPr>
          <w:rFonts w:ascii="Times New Roman" w:hAnsi="Times New Roman"/>
          <w:noProof/>
        </w:rPr>
        <w:t>ridge</w:t>
      </w:r>
      <w:r>
        <w:rPr>
          <w:rFonts w:ascii="Times New Roman" w:hAnsi="Times New Roman"/>
        </w:rPr>
        <w:t xml:space="preserve"> laser is able to work at a much higher temperature in continuous wave mode. </w:t>
      </w:r>
    </w:p>
    <w:p w:rsidR="00BF55E7" w:rsidRDefault="003F32A1" w:rsidP="00BF55E7">
      <w:pPr>
        <w:ind w:firstLine="720"/>
        <w:rPr>
          <w:rFonts w:ascii="Times New Roman" w:hAnsi="Times New Roman"/>
        </w:rPr>
      </w:pPr>
      <w:r>
        <w:rPr>
          <w:rFonts w:ascii="Times New Roman" w:hAnsi="Times New Roman"/>
        </w:rPr>
        <w:t>R</w:t>
      </w:r>
      <w:r w:rsidR="00BF55E7">
        <w:rPr>
          <w:rFonts w:ascii="Times New Roman" w:hAnsi="Times New Roman"/>
        </w:rPr>
        <w:t xml:space="preserve">educing </w:t>
      </w:r>
      <w:r>
        <w:rPr>
          <w:rFonts w:ascii="Times New Roman" w:hAnsi="Times New Roman"/>
        </w:rPr>
        <w:t>device</w:t>
      </w:r>
      <w:r w:rsidR="00FA35DE">
        <w:rPr>
          <w:rFonts w:ascii="Times New Roman" w:hAnsi="Times New Roman"/>
        </w:rPr>
        <w:t xml:space="preserve"> the</w:t>
      </w:r>
      <w:r>
        <w:rPr>
          <w:rFonts w:ascii="Times New Roman" w:hAnsi="Times New Roman"/>
        </w:rPr>
        <w:t xml:space="preserve"> </w:t>
      </w:r>
      <w:r w:rsidR="00BF55E7" w:rsidRPr="00FA35DE">
        <w:rPr>
          <w:rFonts w:ascii="Times New Roman" w:hAnsi="Times New Roman"/>
          <w:noProof/>
        </w:rPr>
        <w:t xml:space="preserve">size </w:t>
      </w:r>
      <w:r w:rsidRPr="00FA35DE">
        <w:rPr>
          <w:rFonts w:ascii="Times New Roman" w:hAnsi="Times New Roman"/>
          <w:noProof/>
        </w:rPr>
        <w:t>is one</w:t>
      </w:r>
      <w:r>
        <w:rPr>
          <w:rFonts w:ascii="Times New Roman" w:hAnsi="Times New Roman"/>
        </w:rPr>
        <w:t xml:space="preserve"> strategy to decrease the generated heat. A</w:t>
      </w:r>
      <w:r w:rsidR="00BF55E7">
        <w:rPr>
          <w:rFonts w:ascii="Times New Roman" w:hAnsi="Times New Roman"/>
        </w:rPr>
        <w:t xml:space="preserve">nother strategy is to increase the thermal dissipation. </w:t>
      </w:r>
      <w:r w:rsidR="00F775FA" w:rsidRPr="00F775FA">
        <w:rPr>
          <w:rFonts w:ascii="Times New Roman" w:hAnsi="Times New Roman"/>
          <w:noProof/>
        </w:rPr>
        <w:t>For</w:t>
      </w:r>
      <w:r w:rsidR="00BF55E7" w:rsidRPr="00F775FA">
        <w:rPr>
          <w:rFonts w:ascii="Times New Roman" w:hAnsi="Times New Roman"/>
          <w:noProof/>
        </w:rPr>
        <w:t xml:space="preserve"> this purpose</w:t>
      </w:r>
      <w:r w:rsidR="00BF55E7">
        <w:rPr>
          <w:rFonts w:ascii="Times New Roman" w:hAnsi="Times New Roman"/>
        </w:rPr>
        <w:t xml:space="preserve">, </w:t>
      </w:r>
      <w:r>
        <w:rPr>
          <w:rFonts w:ascii="Times New Roman" w:hAnsi="Times New Roman"/>
        </w:rPr>
        <w:t xml:space="preserve">a thick gold layer of several micrometers </w:t>
      </w:r>
      <w:r w:rsidR="00BF55E7">
        <w:rPr>
          <w:rFonts w:ascii="Times New Roman" w:hAnsi="Times New Roman"/>
        </w:rPr>
        <w:t xml:space="preserve">can be electroplated on top of the metal contact. A more efficient </w:t>
      </w:r>
      <w:r w:rsidR="00BF55E7">
        <w:rPr>
          <w:rFonts w:ascii="Times New Roman" w:hAnsi="Times New Roman"/>
        </w:rPr>
        <w:lastRenderedPageBreak/>
        <w:t xml:space="preserve">way to conduct heat is epi-down mounting </w:t>
      </w:r>
      <w:r w:rsidR="00661386">
        <w:rPr>
          <w:rFonts w:ascii="Times New Roman" w:hAnsi="Times New Roman"/>
        </w:rPr>
        <w:fldChar w:fldCharType="begin"/>
      </w:r>
      <w:r w:rsidR="00B53A87">
        <w:rPr>
          <w:rFonts w:ascii="Times New Roman" w:hAnsi="Times New Roman"/>
        </w:rPr>
        <w:instrText xml:space="preserve"> ADDIN EN.CITE &lt;EndNote&gt;&lt;Cite&gt;&lt;Author&gt;Bewley&lt;/Author&gt;&lt;Year&gt;2012&lt;/Year&gt;&lt;RecNum&gt;233&lt;/RecNum&gt;&lt;DisplayText&gt;[63]&lt;/DisplayText&gt;&lt;record&gt;&lt;rec-number&gt;233&lt;/rec-number&gt;&lt;foreign-keys&gt;&lt;key app="EN" db-id="vr5pwp2tava2dnesaazpf02qeppxfr0ptd2w" timestamp="1353693357"&gt;233&lt;/key&gt;&lt;/foreign-keys&gt;&lt;ref-type name="Journal Article"&gt;17&lt;/ref-type&gt;&lt;contributors&gt;&lt;authors&gt;&lt;author&gt;Bewley, William W.&lt;/author&gt;&lt;author&gt;Canedy, Chadwick L.&lt;/author&gt;&lt;author&gt;Kim, Chul Soo&lt;/author&gt;&lt;author&gt;Kim, Mijin&lt;/author&gt;&lt;author&gt;Merritt, Charles D.&lt;/author&gt;&lt;author&gt;Abell, Joshua&lt;/author&gt;&lt;author&gt;Vurgaftman, Igor&lt;/author&gt;&lt;author&gt;Meyer, Jerry R.&lt;/author&gt;&lt;/authors&gt;&lt;/contributors&gt;&lt;titles&gt;&lt;title&gt;High-power room-temperature continuous-wave mid-infrared interband cascade lasers&lt;/title&gt;&lt;secondary-title&gt;Opt. Express&lt;/secondary-title&gt;&lt;/titles&gt;&lt;periodical&gt;&lt;full-title&gt;Optics Express&lt;/full-title&gt;&lt;abbr-1&gt;Opt. Express&lt;/abbr-1&gt;&lt;/periodical&gt;&lt;pages&gt;20894-20901&lt;/pages&gt;&lt;volume&gt;20&lt;/volume&gt;&lt;number&gt;19&lt;/number&gt;&lt;keywords&gt;&lt;keyword&gt;Diode lasers&lt;/keyword&gt;&lt;keyword&gt;Semiconductor lasers&lt;/keyword&gt;&lt;/keywords&gt;&lt;dates&gt;&lt;year&gt;2012&lt;/year&gt;&lt;/dates&gt;&lt;publisher&gt;OSA&lt;/publisher&gt;&lt;urls&gt;&lt;related-urls&gt;&lt;url&gt;http://www.opticsexpress.org/abstract.cfm?URI=oe-20-19-20894&lt;/url&gt;&lt;/related-urls&gt;&lt;/urls&gt;&lt;/record&gt;&lt;/Cite&gt;&lt;/EndNote&gt;</w:instrText>
      </w:r>
      <w:r w:rsidR="00661386">
        <w:rPr>
          <w:rFonts w:ascii="Times New Roman" w:hAnsi="Times New Roman"/>
        </w:rPr>
        <w:fldChar w:fldCharType="separate"/>
      </w:r>
      <w:r w:rsidR="00B53A87">
        <w:rPr>
          <w:rFonts w:ascii="Times New Roman" w:hAnsi="Times New Roman"/>
          <w:noProof/>
        </w:rPr>
        <w:t>[63]</w:t>
      </w:r>
      <w:r w:rsidR="00661386">
        <w:rPr>
          <w:rFonts w:ascii="Times New Roman" w:hAnsi="Times New Roman"/>
        </w:rPr>
        <w:fldChar w:fldCharType="end"/>
      </w:r>
      <w:r w:rsidR="00BF55E7">
        <w:rPr>
          <w:rFonts w:ascii="Times New Roman" w:hAnsi="Times New Roman"/>
        </w:rPr>
        <w:t>. In this way, the generated heat can directly flow into the heatsink without going through the thick substrate.</w:t>
      </w:r>
    </w:p>
    <w:p w:rsidR="00775997" w:rsidRDefault="00775997" w:rsidP="00BF55E7">
      <w:pPr>
        <w:ind w:firstLine="720"/>
        <w:rPr>
          <w:rFonts w:ascii="Times New Roman" w:hAnsi="Times New Roman"/>
        </w:rPr>
      </w:pPr>
    </w:p>
    <w:p w:rsidR="00775997" w:rsidRPr="00C17008" w:rsidRDefault="00775997" w:rsidP="00B947D1">
      <w:pPr>
        <w:pStyle w:val="Heading2"/>
      </w:pPr>
      <w:bookmarkStart w:id="72" w:name="_Toc445238265"/>
      <w:bookmarkStart w:id="73" w:name="_Toc450648276"/>
      <w:r>
        <w:t xml:space="preserve">3.3 </w:t>
      </w:r>
      <w:r w:rsidRPr="00C17008">
        <w:t>Laser characterizations</w:t>
      </w:r>
      <w:bookmarkEnd w:id="72"/>
      <w:bookmarkEnd w:id="73"/>
    </w:p>
    <w:p w:rsidR="00775997" w:rsidRDefault="00775997" w:rsidP="00775997">
      <w:pPr>
        <w:ind w:firstLine="720"/>
        <w:rPr>
          <w:rFonts w:ascii="Times New Roman" w:hAnsi="Times New Roman"/>
        </w:rPr>
      </w:pPr>
      <w:r w:rsidRPr="00630816">
        <w:rPr>
          <w:rFonts w:ascii="Times New Roman" w:hAnsi="Times New Roman"/>
        </w:rPr>
        <w:t>There</w:t>
      </w:r>
      <w:r>
        <w:rPr>
          <w:rFonts w:ascii="Times New Roman" w:hAnsi="Times New Roman"/>
        </w:rPr>
        <w:t xml:space="preserve"> are many aspects of </w:t>
      </w:r>
      <w:r w:rsidRPr="00C17008">
        <w:rPr>
          <w:rFonts w:ascii="Times New Roman" w:hAnsi="Times New Roman"/>
        </w:rPr>
        <w:t>performance</w:t>
      </w:r>
      <w:r>
        <w:rPr>
          <w:rFonts w:ascii="Times New Roman" w:hAnsi="Times New Roman"/>
        </w:rPr>
        <w:t xml:space="preserve"> for a laser, such as threshold current density, threshold voltage, maximum operating temperature in pulsed/</w:t>
      </w:r>
      <w:r w:rsidR="00086B54">
        <w:rPr>
          <w:rFonts w:ascii="Times New Roman" w:hAnsi="Times New Roman"/>
        </w:rPr>
        <w:t>CW</w:t>
      </w:r>
      <w:r>
        <w:rPr>
          <w:rFonts w:ascii="Times New Roman" w:hAnsi="Times New Roman"/>
        </w:rPr>
        <w:t xml:space="preserve"> mode, characteristic temperature T</w:t>
      </w:r>
      <w:r w:rsidRPr="00510EBF">
        <w:rPr>
          <w:rFonts w:ascii="Times New Roman" w:hAnsi="Times New Roman"/>
          <w:vertAlign w:val="subscript"/>
        </w:rPr>
        <w:t>0</w:t>
      </w:r>
      <w:r>
        <w:rPr>
          <w:rFonts w:ascii="Times New Roman" w:hAnsi="Times New Roman"/>
        </w:rPr>
        <w:t xml:space="preserve">, maximum output power at specific temperatures, slope efficiency, lasing wavelength, tuning range by current/temperature,  thermal resistance, differential resistance, waveguide loss, differential gain and group refractive index. With the restriction of time, it’s impossible </w:t>
      </w:r>
      <w:r w:rsidRPr="004F1E79">
        <w:rPr>
          <w:rFonts w:ascii="Times New Roman" w:hAnsi="Times New Roman"/>
          <w:noProof/>
        </w:rPr>
        <w:t xml:space="preserve">to </w:t>
      </w:r>
      <w:r w:rsidR="004F1E79">
        <w:rPr>
          <w:rFonts w:ascii="Times New Roman" w:hAnsi="Times New Roman"/>
          <w:noProof/>
        </w:rPr>
        <w:t>characterize every single device fully</w:t>
      </w:r>
      <w:r>
        <w:rPr>
          <w:rFonts w:ascii="Times New Roman" w:hAnsi="Times New Roman"/>
        </w:rPr>
        <w:t>. In this section, we introduce some</w:t>
      </w:r>
      <w:r>
        <w:rPr>
          <w:rFonts w:ascii="Times New Roman" w:hAnsi="Times New Roman" w:hint="eastAsia"/>
        </w:rPr>
        <w:t xml:space="preserve"> </w:t>
      </w:r>
      <w:r>
        <w:rPr>
          <w:rFonts w:ascii="Times New Roman" w:hAnsi="Times New Roman"/>
        </w:rPr>
        <w:t>core characterization techniques which are essential to our goals in the research projects.</w:t>
      </w:r>
    </w:p>
    <w:p w:rsidR="00775997" w:rsidRDefault="00775997" w:rsidP="00775997">
      <w:pPr>
        <w:ind w:firstLine="720"/>
        <w:rPr>
          <w:rFonts w:ascii="Times New Roman" w:hAnsi="Times New Roman"/>
        </w:rPr>
      </w:pPr>
    </w:p>
    <w:p w:rsidR="00775997" w:rsidRDefault="00775997" w:rsidP="00775997">
      <w:pPr>
        <w:pStyle w:val="Heading3"/>
        <w:rPr>
          <w:lang w:val="de-DE"/>
        </w:rPr>
      </w:pPr>
      <w:bookmarkStart w:id="74" w:name="_Toc445238266"/>
      <w:bookmarkStart w:id="75" w:name="_Toc450648277"/>
      <w:r>
        <w:t xml:space="preserve">3.3.1 </w:t>
      </w:r>
      <w:r w:rsidRPr="00FB689D">
        <w:t>Light-current-voltage characteristic</w:t>
      </w:r>
      <w:bookmarkEnd w:id="74"/>
      <w:bookmarkEnd w:id="75"/>
    </w:p>
    <w:p w:rsidR="00775997" w:rsidRDefault="00775997" w:rsidP="00775997">
      <w:pPr>
        <w:ind w:firstLine="720"/>
        <w:rPr>
          <w:rFonts w:ascii="Times New Roman" w:hAnsi="Times New Roman"/>
        </w:rPr>
      </w:pPr>
      <w:r w:rsidRPr="00B967C5">
        <w:rPr>
          <w:rFonts w:ascii="Times New Roman" w:hAnsi="Times New Roman"/>
        </w:rPr>
        <w:t>Emission</w:t>
      </w:r>
      <w:r w:rsidRPr="0013371B">
        <w:rPr>
          <w:rFonts w:ascii="Times New Roman" w:hAnsi="Times New Roman"/>
        </w:rPr>
        <w:t xml:space="preserve"> spectr</w:t>
      </w:r>
      <w:r>
        <w:rPr>
          <w:rFonts w:ascii="Times New Roman" w:hAnsi="Times New Roman"/>
        </w:rPr>
        <w:t>um</w:t>
      </w:r>
      <w:r w:rsidRPr="0013371B">
        <w:rPr>
          <w:rFonts w:ascii="Times New Roman" w:hAnsi="Times New Roman"/>
        </w:rPr>
        <w:t xml:space="preserve"> and light-current-voltage c</w:t>
      </w:r>
      <w:r>
        <w:rPr>
          <w:rFonts w:ascii="Times New Roman" w:hAnsi="Times New Roman"/>
        </w:rPr>
        <w:t xml:space="preserve">haracteristic are two basic characterizations for a laser. While emission spectrum is an accurate way to determine the lasing wavelength and threshold current, light-current-voltage characteristic can be used </w:t>
      </w:r>
      <w:r w:rsidR="004F1E79" w:rsidRPr="004F1E79">
        <w:rPr>
          <w:rFonts w:ascii="Times New Roman" w:hAnsi="Times New Roman"/>
          <w:noProof/>
        </w:rPr>
        <w:t>directly to</w:t>
      </w:r>
      <w:r w:rsidRPr="004F1E79">
        <w:rPr>
          <w:rFonts w:ascii="Times New Roman" w:hAnsi="Times New Roman"/>
          <w:noProof/>
        </w:rPr>
        <w:t xml:space="preserve"> obtain information such as output power, slope </w:t>
      </w:r>
      <w:r w:rsidRPr="0099286B">
        <w:rPr>
          <w:rFonts w:ascii="Times New Roman" w:hAnsi="Times New Roman"/>
          <w:noProof/>
        </w:rPr>
        <w:t>efficiency</w:t>
      </w:r>
      <w:r w:rsidR="0099286B">
        <w:rPr>
          <w:rFonts w:ascii="Times New Roman" w:hAnsi="Times New Roman"/>
          <w:noProof/>
        </w:rPr>
        <w:t>,</w:t>
      </w:r>
      <w:r w:rsidRPr="004F1E79">
        <w:rPr>
          <w:rFonts w:ascii="Times New Roman" w:hAnsi="Times New Roman"/>
          <w:noProof/>
        </w:rPr>
        <w:t xml:space="preserve"> and differential resistance</w:t>
      </w:r>
      <w:r>
        <w:rPr>
          <w:rFonts w:ascii="Times New Roman" w:hAnsi="Times New Roman"/>
        </w:rPr>
        <w:t xml:space="preserve">.  </w:t>
      </w:r>
      <w:r w:rsidR="008E2814">
        <w:rPr>
          <w:rFonts w:ascii="Times New Roman" w:hAnsi="Times New Roman"/>
        </w:rPr>
        <w:t>The</w:t>
      </w:r>
      <w:r>
        <w:rPr>
          <w:rFonts w:ascii="Times New Roman" w:hAnsi="Times New Roman"/>
        </w:rPr>
        <w:t xml:space="preserve"> </w:t>
      </w:r>
      <w:r w:rsidRPr="002C0888">
        <w:rPr>
          <w:rFonts w:ascii="Times New Roman" w:hAnsi="Times New Roman"/>
        </w:rPr>
        <w:t xml:space="preserve">light-current-voltage characteristic </w:t>
      </w:r>
      <w:r w:rsidR="008E2814">
        <w:rPr>
          <w:rFonts w:ascii="Times New Roman" w:hAnsi="Times New Roman"/>
        </w:rPr>
        <w:t xml:space="preserve">contains rich physical information of a </w:t>
      </w:r>
      <w:r w:rsidR="004F1E79">
        <w:rPr>
          <w:rFonts w:ascii="Times New Roman" w:hAnsi="Times New Roman"/>
        </w:rPr>
        <w:t xml:space="preserve">working </w:t>
      </w:r>
      <w:r w:rsidR="008E2814">
        <w:rPr>
          <w:rFonts w:ascii="Times New Roman" w:hAnsi="Times New Roman"/>
        </w:rPr>
        <w:t xml:space="preserve">laser </w:t>
      </w:r>
      <w:r w:rsidR="004F1E79">
        <w:rPr>
          <w:rFonts w:ascii="Times New Roman" w:hAnsi="Times New Roman"/>
        </w:rPr>
        <w:t>above its threshold</w:t>
      </w:r>
      <w:r w:rsidR="008E2814">
        <w:rPr>
          <w:rFonts w:ascii="Times New Roman" w:hAnsi="Times New Roman"/>
        </w:rPr>
        <w:t xml:space="preserve">,  which </w:t>
      </w:r>
      <w:r w:rsidR="004F1E79">
        <w:rPr>
          <w:rFonts w:ascii="Times New Roman" w:hAnsi="Times New Roman"/>
        </w:rPr>
        <w:t>is</w:t>
      </w:r>
      <w:r>
        <w:rPr>
          <w:rFonts w:ascii="Times New Roman" w:hAnsi="Times New Roman"/>
        </w:rPr>
        <w:t xml:space="preserve"> </w:t>
      </w:r>
      <w:r w:rsidR="008E2814">
        <w:rPr>
          <w:rFonts w:ascii="Times New Roman" w:hAnsi="Times New Roman"/>
        </w:rPr>
        <w:t xml:space="preserve">intensively </w:t>
      </w:r>
      <w:r>
        <w:rPr>
          <w:rFonts w:ascii="Times New Roman" w:hAnsi="Times New Roman"/>
        </w:rPr>
        <w:t xml:space="preserve">explored </w:t>
      </w:r>
      <w:r w:rsidR="00661386">
        <w:rPr>
          <w:rFonts w:ascii="Times New Roman" w:hAnsi="Times New Roman"/>
        </w:rPr>
        <w:fldChar w:fldCharType="begin"/>
      </w:r>
      <w:r w:rsidR="00B53A87">
        <w:rPr>
          <w:rFonts w:ascii="Times New Roman" w:hAnsi="Times New Roman"/>
        </w:rPr>
        <w:instrText xml:space="preserve"> ADDIN EN.CITE &lt;EndNote&gt;&lt;Cite&gt;&lt;Author&gt;Merritt&lt;/Author&gt;&lt;Year&gt;2015&lt;/Year&gt;&lt;RecNum&gt;524&lt;/RecNum&gt;&lt;DisplayText&gt;[108]&lt;/DisplayText&gt;&lt;record&gt;&lt;rec-number&gt;524&lt;/rec-number&gt;&lt;foreign-keys&gt;&lt;key app="EN" db-id="vr5pwp2tava2dnesaazpf02qeppxfr0ptd2w" timestamp="1438958629"&gt;524&lt;/key&gt;&lt;/foreign-keys&gt;&lt;ref-type name="Journal Article"&gt;17&lt;/ref-type&gt;&lt;contributors&gt;&lt;authors&gt;&lt;author&gt;Merritt, C. D.&lt;/author&gt;&lt;author&gt;Bewley, W. W.&lt;/author&gt;&lt;author&gt;Kim, C. S.&lt;/author&gt;&lt;author&gt;Canedy, C. L.&lt;/author&gt;&lt;author&gt;Vurgaftman, I.&lt;/author&gt;&lt;author&gt;Meyer, J. R.&lt;/author&gt;&lt;author&gt;Kim, M.&lt;/author&gt;&lt;/authors&gt;&lt;/contributors&gt;&lt;titles&gt;&lt;title&gt;Gain and loss as a function of current density and temperature in interband cascade lasers&lt;/title&gt;&lt;secondary-title&gt;Applied Optics&lt;/secondary-title&gt;&lt;alt-title&gt;Appl. Opt.&lt;/alt-title&gt;&lt;/titles&gt;&lt;periodical&gt;&lt;full-title&gt;Applied Optics&lt;/full-title&gt;&lt;abbr-1&gt;Appl. Opt.&lt;/abbr-1&gt;&lt;/periodical&gt;&lt;alt-periodical&gt;&lt;full-title&gt;Applied Optics&lt;/full-title&gt;&lt;abbr-1&gt;Appl. Opt.&lt;/abbr-1&gt;&lt;/alt-periodical&gt;&lt;pages&gt;F1&lt;/pages&gt;&lt;volume&gt;54&lt;/volume&gt;&lt;number&gt;31&lt;/number&gt;&lt;keywords&gt;&lt;keyword&gt;Infrared and far-infrared lasers&lt;/keyword&gt;&lt;keyword&gt;Semiconductor lasers, quantum cascade&lt;/keyword&gt;&lt;/keywords&gt;&lt;dates&gt;&lt;year&gt;2015&lt;/year&gt;&lt;pub-dates&gt;&lt;date&gt;2015/11/01&lt;/date&gt;&lt;/pub-dates&gt;&lt;/dates&gt;&lt;publisher&gt;OSA&lt;/publisher&gt;&lt;isbn&gt;0003-6935&amp;#xD;1539-4522&lt;/isbn&gt;&lt;urls&gt;&lt;related-urls&gt;&lt;url&gt;http://ao.osa.org/abstract.cfm?URI=ao-54-31-F1&lt;/url&gt;&lt;/related-urls&gt;&lt;/urls&gt;&lt;electronic-resource-num&gt;10.1364/ao.54.0000f1&lt;/electronic-resource-num&gt;&lt;/record&gt;&lt;/Cite&gt;&lt;/EndNote&gt;</w:instrText>
      </w:r>
      <w:r w:rsidR="00661386">
        <w:rPr>
          <w:rFonts w:ascii="Times New Roman" w:hAnsi="Times New Roman"/>
        </w:rPr>
        <w:fldChar w:fldCharType="separate"/>
      </w:r>
      <w:r w:rsidR="00B53A87">
        <w:rPr>
          <w:rFonts w:ascii="Times New Roman" w:hAnsi="Times New Roman"/>
          <w:noProof/>
        </w:rPr>
        <w:t>[108]</w:t>
      </w:r>
      <w:r w:rsidR="00661386">
        <w:rPr>
          <w:rFonts w:ascii="Times New Roman" w:hAnsi="Times New Roman"/>
        </w:rPr>
        <w:fldChar w:fldCharType="end"/>
      </w:r>
      <w:r>
        <w:rPr>
          <w:rFonts w:ascii="Times New Roman" w:hAnsi="Times New Roman"/>
        </w:rPr>
        <w:t>.</w:t>
      </w:r>
    </w:p>
    <w:p w:rsidR="00775997" w:rsidRDefault="007D0AF0" w:rsidP="00775997">
      <w:pPr>
        <w:ind w:firstLine="720"/>
        <w:rPr>
          <w:rFonts w:ascii="Times New Roman" w:hAnsi="Times New Roman"/>
        </w:rPr>
      </w:pPr>
      <w:r>
        <w:rPr>
          <w:rFonts w:ascii="Times New Roman" w:hAnsi="Times New Roman"/>
        </w:rPr>
        <w:t xml:space="preserve">The electrical measurement is an efficient </w:t>
      </w:r>
      <w:r w:rsidR="00775997">
        <w:rPr>
          <w:rFonts w:ascii="Times New Roman" w:hAnsi="Times New Roman"/>
        </w:rPr>
        <w:t>way to analy</w:t>
      </w:r>
      <w:r>
        <w:rPr>
          <w:rFonts w:ascii="Times New Roman" w:hAnsi="Times New Roman"/>
        </w:rPr>
        <w:t>z</w:t>
      </w:r>
      <w:r w:rsidR="008E2814">
        <w:rPr>
          <w:rFonts w:ascii="Times New Roman" w:hAnsi="Times New Roman"/>
        </w:rPr>
        <w:t>e</w:t>
      </w:r>
      <w:r w:rsidR="00775997">
        <w:rPr>
          <w:rFonts w:ascii="Times New Roman" w:hAnsi="Times New Roman"/>
        </w:rPr>
        <w:t xml:space="preserve"> its transport property. The current-voltag</w:t>
      </w:r>
      <w:r w:rsidR="00D748C8">
        <w:rPr>
          <w:rFonts w:ascii="Times New Roman" w:hAnsi="Times New Roman"/>
        </w:rPr>
        <w:t>e characteristic of an ideal</w:t>
      </w:r>
      <w:r w:rsidR="00775997">
        <w:rPr>
          <w:rFonts w:ascii="Times New Roman" w:hAnsi="Times New Roman"/>
        </w:rPr>
        <w:t xml:space="preserve"> diode is known to follow the Shockley diode equation </w:t>
      </w:r>
      <w:r w:rsidR="00661386">
        <w:rPr>
          <w:rFonts w:ascii="Times New Roman" w:hAnsi="Times New Roman"/>
        </w:rPr>
        <w:fldChar w:fldCharType="begin"/>
      </w:r>
      <w:r w:rsidR="00B53A87">
        <w:rPr>
          <w:rFonts w:ascii="Times New Roman" w:hAnsi="Times New Roman"/>
        </w:rPr>
        <w:instrText xml:space="preserve"> ADDIN EN.CITE &lt;EndNote&gt;&lt;Cite&gt;&lt;Author&gt;Shockley&lt;/Author&gt;&lt;Year&gt;1949&lt;/Year&gt;&lt;RecNum&gt;176&lt;/RecNum&gt;&lt;DisplayText&gt;[109]&lt;/DisplayText&gt;&lt;record&gt;&lt;rec-number&gt;176&lt;/rec-number&gt;&lt;foreign-keys&gt;&lt;key app="EN" db-id="dv5xvwwpdze9tlee09rpadvbeef5fv9sfvr2" timestamp="1457061881"&gt;176&lt;/key&gt;&lt;/foreign-keys&gt;&lt;ref-type name="Journal Article"&gt;17&lt;/ref-type&gt;&lt;contributors&gt;&lt;authors&gt;&lt;author&gt;Shockley, W.&lt;/author&gt;&lt;/authors&gt;&lt;/contributors&gt;&lt;titles&gt;&lt;title&gt;The Theory of p-n Junctions in Semiconductors and p-n Junction Transistors&lt;/title&gt;&lt;secondary-title&gt;Bell System Technical Journal&lt;/secondary-title&gt;&lt;/titles&gt;&lt;periodical&gt;&lt;full-title&gt;Bell System Technical Journal&lt;/full-title&gt;&lt;abbr-1&gt;Bell Syst. Tech. J.&lt;/abbr-1&gt;&lt;/periodical&gt;&lt;pages&gt;435-489&lt;/pages&gt;&lt;volume&gt;28&lt;/volume&gt;&lt;number&gt;3&lt;/number&gt;&lt;dates&gt;&lt;year&gt;1949&lt;/year&gt;&lt;/dates&gt;&lt;publisher&gt;Blackwell Publishing Ltd&lt;/publisher&gt;&lt;isbn&gt;1538-7305&lt;/isbn&gt;&lt;urls&gt;&lt;related-urls&gt;&lt;url&gt;http://dx.doi.org/10.1002/j.1538-7305.1949.tb03645.x&lt;/url&gt;&lt;/related-urls&gt;&lt;/urls&gt;&lt;electronic-resource-num&gt;10.1002/j.1538-7305.1949.tb03645.x&lt;/electronic-resource-num&gt;&lt;/record&gt;&lt;/Cite&gt;&lt;/EndNote&gt;</w:instrText>
      </w:r>
      <w:r w:rsidR="00661386">
        <w:rPr>
          <w:rFonts w:ascii="Times New Roman" w:hAnsi="Times New Roman"/>
        </w:rPr>
        <w:fldChar w:fldCharType="separate"/>
      </w:r>
      <w:r w:rsidR="00B53A87">
        <w:rPr>
          <w:rFonts w:ascii="Times New Roman" w:hAnsi="Times New Roman"/>
          <w:noProof/>
        </w:rPr>
        <w:t>[109]</w:t>
      </w:r>
      <w:r w:rsidR="00661386">
        <w:rPr>
          <w:rFonts w:ascii="Times New Roman" w:hAnsi="Times New Roman"/>
        </w:rPr>
        <w:fldChar w:fldCharType="end"/>
      </w:r>
      <w:r w:rsidR="00775997">
        <w:rPr>
          <w:rFonts w:ascii="Times New Roman" w:hAnsi="Times New Roman"/>
        </w:rPr>
        <w:t>:</w:t>
      </w:r>
    </w:p>
    <w:p w:rsidR="00775997" w:rsidRDefault="0006476F" w:rsidP="003A2806">
      <w:pPr>
        <w:ind w:firstLine="720"/>
        <w:jc w:val="right"/>
        <w:rPr>
          <w:rFonts w:ascii="Times New Roman" w:hAnsi="Times New Roman"/>
        </w:rPr>
      </w:pPr>
      <w:r w:rsidRPr="00362210">
        <w:rPr>
          <w:rFonts w:ascii="Times New Roman" w:hAnsi="Times New Roman"/>
          <w:position w:val="-32"/>
        </w:rPr>
        <w:object w:dxaOrig="2220" w:dyaOrig="760">
          <v:shape id="_x0000_i1229" type="#_x0000_t75" style="width:111.5pt;height:37pt" o:ole="">
            <v:imagedata r:id="rId430" o:title=""/>
          </v:shape>
          <o:OLEObject Type="Embed" ProgID="Equation.DSMT4" ShapeID="_x0000_i1229" DrawAspect="Content" ObjectID="_1524392140" r:id="rId431"/>
        </w:object>
      </w:r>
      <w:r w:rsidR="00775997">
        <w:rPr>
          <w:rFonts w:ascii="Times New Roman" w:hAnsi="Times New Roman"/>
        </w:rPr>
        <w:t xml:space="preserve">                                                            (3.3.1)</w:t>
      </w:r>
    </w:p>
    <w:p w:rsidR="00775997" w:rsidRDefault="00775997" w:rsidP="00775997">
      <w:pPr>
        <w:rPr>
          <w:rFonts w:ascii="Times New Roman" w:hAnsi="Times New Roman"/>
        </w:rPr>
      </w:pPr>
      <w:r>
        <w:rPr>
          <w:rFonts w:ascii="Times New Roman" w:hAnsi="Times New Roman"/>
        </w:rPr>
        <w:t xml:space="preserve">where </w:t>
      </w:r>
      <w:r w:rsidR="0006476F" w:rsidRPr="0006476F">
        <w:rPr>
          <w:rFonts w:ascii="Times New Roman" w:hAnsi="Times New Roman"/>
          <w:position w:val="-36"/>
        </w:rPr>
        <w:object w:dxaOrig="3000" w:dyaOrig="840">
          <v:shape id="_x0000_i1230" type="#_x0000_t75" style="width:150pt;height:42pt" o:ole="">
            <v:imagedata r:id="rId432" o:title=""/>
          </v:shape>
          <o:OLEObject Type="Embed" ProgID="Equation.DSMT4" ShapeID="_x0000_i1230" DrawAspect="Content" ObjectID="_1524392141" r:id="rId433"/>
        </w:object>
      </w:r>
      <w:r>
        <w:rPr>
          <w:rFonts w:ascii="Times New Roman" w:hAnsi="Times New Roman"/>
        </w:rPr>
        <w:t xml:space="preserve"> is the reverse bias saturation current. The ideality factor n equals to 1 for the ideal diffusion </w:t>
      </w:r>
      <w:r w:rsidRPr="00FA35DE">
        <w:rPr>
          <w:rFonts w:ascii="Times New Roman" w:hAnsi="Times New Roman"/>
          <w:noProof/>
        </w:rPr>
        <w:t>current</w:t>
      </w:r>
      <w:r>
        <w:rPr>
          <w:rFonts w:ascii="Times New Roman" w:hAnsi="Times New Roman"/>
        </w:rPr>
        <w:t xml:space="preserve">. </w:t>
      </w:r>
    </w:p>
    <w:p w:rsidR="0006476F" w:rsidRDefault="00775997" w:rsidP="00775997">
      <w:pPr>
        <w:ind w:firstLine="720"/>
        <w:rPr>
          <w:rFonts w:ascii="Times New Roman" w:hAnsi="Times New Roman"/>
        </w:rPr>
      </w:pPr>
      <w:r>
        <w:rPr>
          <w:rFonts w:ascii="Times New Roman" w:hAnsi="Times New Roman"/>
        </w:rPr>
        <w:t xml:space="preserve"> This equation was </w:t>
      </w:r>
      <w:r w:rsidRPr="00507801">
        <w:rPr>
          <w:rFonts w:ascii="Times New Roman" w:hAnsi="Times New Roman"/>
          <w:noProof/>
        </w:rPr>
        <w:t>original</w:t>
      </w:r>
      <w:r w:rsidR="00507801">
        <w:rPr>
          <w:rFonts w:ascii="Times New Roman" w:hAnsi="Times New Roman"/>
          <w:noProof/>
        </w:rPr>
        <w:t>ly</w:t>
      </w:r>
      <w:r>
        <w:rPr>
          <w:rFonts w:ascii="Times New Roman" w:hAnsi="Times New Roman"/>
        </w:rPr>
        <w:t xml:space="preserve"> proposed for p-n </w:t>
      </w:r>
      <w:r w:rsidRPr="00507801">
        <w:rPr>
          <w:rFonts w:ascii="Times New Roman" w:hAnsi="Times New Roman"/>
          <w:noProof/>
        </w:rPr>
        <w:t>homojunction</w:t>
      </w:r>
      <w:r w:rsidR="00D748C8">
        <w:rPr>
          <w:rFonts w:ascii="Times New Roman" w:hAnsi="Times New Roman"/>
        </w:rPr>
        <w:t>.</w:t>
      </w:r>
      <w:r>
        <w:rPr>
          <w:rFonts w:ascii="Times New Roman" w:hAnsi="Times New Roman"/>
        </w:rPr>
        <w:t xml:space="preserve"> However, the exponential increases </w:t>
      </w:r>
      <w:r w:rsidR="00507801">
        <w:rPr>
          <w:rFonts w:ascii="Times New Roman" w:hAnsi="Times New Roman"/>
          <w:noProof/>
        </w:rPr>
        <w:t>in</w:t>
      </w:r>
      <w:r>
        <w:rPr>
          <w:rFonts w:ascii="Times New Roman" w:hAnsi="Times New Roman"/>
        </w:rPr>
        <w:t xml:space="preserve"> the current have also been found in heterojunctions, light emitting diodes (LEDs), and quantum well lasers, even unipolar quantum cascade lasers. </w:t>
      </w:r>
      <w:r w:rsidR="008210D9">
        <w:rPr>
          <w:rFonts w:ascii="Times New Roman" w:hAnsi="Times New Roman"/>
        </w:rPr>
        <w:t>Th</w:t>
      </w:r>
      <w:r w:rsidR="0006476F">
        <w:rPr>
          <w:rFonts w:ascii="Times New Roman" w:hAnsi="Times New Roman"/>
        </w:rPr>
        <w:t>is is a strong indication that a</w:t>
      </w:r>
      <w:r w:rsidR="008210D9">
        <w:rPr>
          <w:rFonts w:ascii="Times New Roman" w:hAnsi="Times New Roman"/>
        </w:rPr>
        <w:t xml:space="preserve"> </w:t>
      </w:r>
      <w:r w:rsidR="008210D9" w:rsidRPr="0006476F">
        <w:rPr>
          <w:rFonts w:ascii="Times New Roman" w:hAnsi="Times New Roman"/>
          <w:b/>
        </w:rPr>
        <w:t>space charge region</w:t>
      </w:r>
      <w:r w:rsidR="008210D9">
        <w:rPr>
          <w:rFonts w:ascii="Times New Roman" w:hAnsi="Times New Roman"/>
        </w:rPr>
        <w:t xml:space="preserve"> exists in every semiconductor laser. </w:t>
      </w:r>
      <w:r w:rsidR="0006476F">
        <w:rPr>
          <w:rFonts w:ascii="Times New Roman" w:hAnsi="Times New Roman"/>
        </w:rPr>
        <w:t xml:space="preserve">The space charge region produces a potential that is called diffusion voltage </w:t>
      </w:r>
      <w:r w:rsidR="0006476F" w:rsidRPr="0006476F">
        <w:rPr>
          <w:rFonts w:ascii="Times New Roman" w:hAnsi="Times New Roman"/>
          <w:position w:val="-30"/>
        </w:rPr>
        <w:object w:dxaOrig="1760" w:dyaOrig="680">
          <v:shape id="_x0000_i1231" type="#_x0000_t75" style="width:87.5pt;height:33.5pt" o:ole="">
            <v:imagedata r:id="rId434" o:title=""/>
          </v:shape>
          <o:OLEObject Type="Embed" ProgID="Equation.DSMT4" ShapeID="_x0000_i1231" DrawAspect="Content" ObjectID="_1524392142" r:id="rId435"/>
        </w:object>
      </w:r>
      <w:r w:rsidR="0006476F">
        <w:rPr>
          <w:rFonts w:ascii="Times New Roman" w:hAnsi="Times New Roman"/>
        </w:rPr>
        <w:t xml:space="preserve">. Hence, the Shockley equation can be rewritten as </w:t>
      </w:r>
      <w:r w:rsidR="0006476F">
        <w:rPr>
          <w:rFonts w:ascii="Times New Roman" w:hAnsi="Times New Roman"/>
        </w:rPr>
        <w:fldChar w:fldCharType="begin"/>
      </w:r>
      <w:r w:rsidR="0006476F">
        <w:rPr>
          <w:rFonts w:ascii="Times New Roman" w:hAnsi="Times New Roman"/>
        </w:rPr>
        <w:instrText xml:space="preserve"> ADDIN EN.CITE &lt;EndNote&gt;&lt;Cite&gt;&lt;Author&gt;Schubert&lt;/Author&gt;&lt;Year&gt;2003&lt;/Year&gt;&lt;RecNum&gt;233&lt;/RecNum&gt;&lt;DisplayText&gt;[110]&lt;/DisplayText&gt;&lt;record&gt;&lt;rec-number&gt;233&lt;/rec-number&gt;&lt;foreign-keys&gt;&lt;key app="EN" db-id="dv5xvwwpdze9tlee09rpadvbeef5fv9sfvr2" timestamp="1462761184"&gt;233&lt;/key&gt;&lt;/foreign-keys&gt;&lt;ref-type name="Book"&gt;6&lt;/ref-type&gt;&lt;contributors&gt;&lt;authors&gt;&lt;author&gt;E. Fred Schubert&lt;/author&gt;&lt;/authors&gt;&lt;/contributors&gt;&lt;titles&gt;&lt;title&gt;Light-emitting Diodes&lt;/title&gt;&lt;/titles&gt;&lt;dates&gt;&lt;year&gt;2003&lt;/year&gt;&lt;/dates&gt;&lt;pub-location&gt;Cambridge, United Kingdom&lt;/pub-location&gt;&lt;publisher&gt;Cambridge University Press&lt;/publisher&gt;&lt;urls&gt;&lt;/urls&gt;&lt;/record&gt;&lt;/Cite&gt;&lt;/EndNote&gt;</w:instrText>
      </w:r>
      <w:r w:rsidR="0006476F">
        <w:rPr>
          <w:rFonts w:ascii="Times New Roman" w:hAnsi="Times New Roman"/>
        </w:rPr>
        <w:fldChar w:fldCharType="separate"/>
      </w:r>
      <w:r w:rsidR="0006476F">
        <w:rPr>
          <w:rFonts w:ascii="Times New Roman" w:hAnsi="Times New Roman"/>
          <w:noProof/>
        </w:rPr>
        <w:t>[110]</w:t>
      </w:r>
      <w:r w:rsidR="0006476F">
        <w:rPr>
          <w:rFonts w:ascii="Times New Roman" w:hAnsi="Times New Roman"/>
        </w:rPr>
        <w:fldChar w:fldCharType="end"/>
      </w:r>
      <w:r w:rsidR="0006476F">
        <w:rPr>
          <w:rFonts w:ascii="Times New Roman" w:hAnsi="Times New Roman"/>
        </w:rPr>
        <w:t>:</w:t>
      </w:r>
    </w:p>
    <w:p w:rsidR="0006476F" w:rsidRDefault="0006476F" w:rsidP="0006476F">
      <w:pPr>
        <w:ind w:firstLine="720"/>
        <w:jc w:val="right"/>
        <w:rPr>
          <w:rFonts w:ascii="Times New Roman" w:hAnsi="Times New Roman"/>
        </w:rPr>
      </w:pPr>
      <w:r w:rsidRPr="0006476F">
        <w:rPr>
          <w:rFonts w:ascii="Times New Roman" w:hAnsi="Times New Roman"/>
          <w:position w:val="-36"/>
        </w:rPr>
        <w:object w:dxaOrig="4760" w:dyaOrig="840">
          <v:shape id="_x0000_i1232" type="#_x0000_t75" style="width:237.5pt;height:42pt" o:ole="">
            <v:imagedata r:id="rId436" o:title=""/>
          </v:shape>
          <o:OLEObject Type="Embed" ProgID="Equation.DSMT4" ShapeID="_x0000_i1232" DrawAspect="Content" ObjectID="_1524392143" r:id="rId437"/>
        </w:object>
      </w:r>
      <w:r>
        <w:rPr>
          <w:rFonts w:ascii="Times New Roman" w:hAnsi="Times New Roman"/>
        </w:rPr>
        <w:t xml:space="preserve">               (3.3.2)</w:t>
      </w:r>
    </w:p>
    <w:p w:rsidR="00775997" w:rsidRDefault="0006476F" w:rsidP="0006476F">
      <w:pPr>
        <w:ind w:firstLine="720"/>
        <w:rPr>
          <w:rFonts w:ascii="Times New Roman" w:hAnsi="Times New Roman"/>
        </w:rPr>
      </w:pPr>
      <w:r>
        <w:rPr>
          <w:rFonts w:ascii="Times New Roman" w:hAnsi="Times New Roman"/>
        </w:rPr>
        <w:t>Because eV</w:t>
      </w:r>
      <w:r>
        <w:rPr>
          <w:rFonts w:ascii="Times New Roman" w:hAnsi="Times New Roman"/>
          <w:vertAlign w:val="subscript"/>
        </w:rPr>
        <w:t>D</w:t>
      </w:r>
      <w:r>
        <w:rPr>
          <w:rFonts w:ascii="Times New Roman" w:hAnsi="Times New Roman"/>
        </w:rPr>
        <w:t xml:space="preserve"> is roughly equal to the bandgap, equation (3.3.2) explains why most LEDs have a turn-on voltage that is close to the bandgap. </w:t>
      </w:r>
      <w:r w:rsidR="008210D9">
        <w:rPr>
          <w:rFonts w:ascii="Times New Roman" w:hAnsi="Times New Roman"/>
        </w:rPr>
        <w:t>The electrical characteristics of DH lasers had been analyzed by early researchers</w:t>
      </w:r>
      <w:r w:rsidR="008B7980">
        <w:rPr>
          <w:rFonts w:ascii="Times New Roman" w:hAnsi="Times New Roman"/>
        </w:rPr>
        <w:t xml:space="preserve"> </w:t>
      </w:r>
      <w:r w:rsidR="00564B91">
        <w:rPr>
          <w:rFonts w:ascii="Times New Roman" w:hAnsi="Times New Roman"/>
        </w:rPr>
        <w:fldChar w:fldCharType="begin">
          <w:fldData xml:space="preserve">PEVuZE5vdGU+PENpdGU+PEF1dGhvcj5WZXJzbGVpamVuPC9BdXRob3I+PFllYXI+MTk4NzwvWWVh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</w:fldData>
        </w:fldChar>
      </w:r>
      <w:r>
        <w:rPr>
          <w:rFonts w:ascii="Times New Roman" w:hAnsi="Times New Roman"/>
        </w:rPr>
        <w:instrText xml:space="preserve"> ADDIN EN.CITE </w:instrText>
      </w:r>
      <w:r>
        <w:rPr>
          <w:rFonts w:ascii="Times New Roman" w:hAnsi="Times New Roman"/>
        </w:rPr>
        <w:fldChar w:fldCharType="begin">
          <w:fldData xml:space="preserve">PEVuZE5vdGU+PENpdGU+PEF1dGhvcj5WZXJzbGVpamVuPC9BdXRob3I+PFllYXI+MTk4NzwvWWVh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</w:fldData>
        </w:fldChar>
      </w:r>
      <w:r>
        <w:rPr>
          <w:rFonts w:ascii="Times New Roman" w:hAnsi="Times New Roman"/>
        </w:rPr>
        <w:instrText xml:space="preserve"> ADDIN EN.CITE.DATA </w:instrText>
      </w:r>
      <w:r>
        <w:rPr>
          <w:rFonts w:ascii="Times New Roman" w:hAnsi="Times New Roman"/>
        </w:rPr>
      </w:r>
      <w:r>
        <w:rPr>
          <w:rFonts w:ascii="Times New Roman" w:hAnsi="Times New Roman"/>
        </w:rPr>
        <w:fldChar w:fldCharType="end"/>
      </w:r>
      <w:r w:rsidR="00564B91">
        <w:rPr>
          <w:rFonts w:ascii="Times New Roman" w:hAnsi="Times New Roman"/>
        </w:rPr>
      </w:r>
      <w:r w:rsidR="00564B91">
        <w:rPr>
          <w:rFonts w:ascii="Times New Roman" w:hAnsi="Times New Roman"/>
        </w:rPr>
        <w:fldChar w:fldCharType="separate"/>
      </w:r>
      <w:r>
        <w:rPr>
          <w:rFonts w:ascii="Times New Roman" w:hAnsi="Times New Roman"/>
          <w:noProof/>
        </w:rPr>
        <w:t>[111-113]</w:t>
      </w:r>
      <w:r w:rsidR="00564B91">
        <w:rPr>
          <w:rFonts w:ascii="Times New Roman" w:hAnsi="Times New Roman"/>
        </w:rPr>
        <w:fldChar w:fldCharType="end"/>
      </w:r>
      <w:r w:rsidR="00564B91">
        <w:rPr>
          <w:rFonts w:ascii="Times New Roman" w:hAnsi="Times New Roman"/>
        </w:rPr>
        <w:t xml:space="preserve">. Similar research should </w:t>
      </w:r>
      <w:r w:rsidR="00507801">
        <w:rPr>
          <w:rFonts w:ascii="Times New Roman" w:hAnsi="Times New Roman"/>
          <w:noProof/>
        </w:rPr>
        <w:t>also be</w:t>
      </w:r>
      <w:r w:rsidR="00564B91">
        <w:rPr>
          <w:rFonts w:ascii="Times New Roman" w:hAnsi="Times New Roman"/>
        </w:rPr>
        <w:t xml:space="preserve"> carried on cascade lasers to study the carrier transport mechanism.</w:t>
      </w:r>
    </w:p>
    <w:p w:rsidR="00775997" w:rsidRDefault="00775997" w:rsidP="00775997">
      <w:pPr>
        <w:ind w:firstLine="720"/>
        <w:rPr>
          <w:rFonts w:ascii="Times New Roman" w:hAnsi="Times New Roman"/>
        </w:rPr>
      </w:pPr>
      <w:r>
        <w:rPr>
          <w:rFonts w:ascii="Times New Roman" w:hAnsi="Times New Roman"/>
        </w:rPr>
        <w:t xml:space="preserve">After a laser reaches the threshold, the stimulation recombination becomes the </w:t>
      </w:r>
      <w:r w:rsidRPr="00507801">
        <w:rPr>
          <w:rFonts w:ascii="Times New Roman" w:hAnsi="Times New Roman"/>
          <w:noProof/>
        </w:rPr>
        <w:t>domina</w:t>
      </w:r>
      <w:r w:rsidR="00507801">
        <w:rPr>
          <w:rFonts w:ascii="Times New Roman" w:hAnsi="Times New Roman"/>
          <w:noProof/>
        </w:rPr>
        <w:t>nt</w:t>
      </w:r>
      <w:r>
        <w:rPr>
          <w:rFonts w:ascii="Times New Roman" w:hAnsi="Times New Roman"/>
        </w:rPr>
        <w:t xml:space="preserve"> mechanism, consuming almost all the excess </w:t>
      </w:r>
      <w:r w:rsidRPr="00507801">
        <w:rPr>
          <w:rFonts w:ascii="Times New Roman" w:hAnsi="Times New Roman"/>
          <w:noProof/>
        </w:rPr>
        <w:t>carriers beside</w:t>
      </w:r>
      <w:r w:rsidR="00507801">
        <w:rPr>
          <w:rFonts w:ascii="Times New Roman" w:hAnsi="Times New Roman"/>
          <w:noProof/>
        </w:rPr>
        <w:t>s</w:t>
      </w:r>
      <w:r>
        <w:rPr>
          <w:rFonts w:ascii="Times New Roman" w:hAnsi="Times New Roman"/>
        </w:rPr>
        <w:t xml:space="preserve"> the </w:t>
      </w:r>
      <w:r w:rsidRPr="0099286B">
        <w:rPr>
          <w:rFonts w:ascii="Times New Roman" w:hAnsi="Times New Roman"/>
          <w:noProof/>
        </w:rPr>
        <w:t>threshold</w:t>
      </w:r>
      <w:r>
        <w:rPr>
          <w:rFonts w:ascii="Times New Roman" w:hAnsi="Times New Roman"/>
        </w:rPr>
        <w:t xml:space="preserve"> conditions.  Consequently, the carrier concentration is pinned, as discussed in section 2.1.1, and the voltage ceases to increase. However, any </w:t>
      </w:r>
      <w:r w:rsidR="00507801">
        <w:rPr>
          <w:rFonts w:ascii="Times New Roman" w:hAnsi="Times New Roman"/>
          <w:noProof/>
        </w:rPr>
        <w:t>actual</w:t>
      </w:r>
      <w:r>
        <w:rPr>
          <w:rFonts w:ascii="Times New Roman" w:hAnsi="Times New Roman"/>
        </w:rPr>
        <w:t xml:space="preserve"> V-I curve, excluding the </w:t>
      </w:r>
      <w:r>
        <w:rPr>
          <w:rFonts w:ascii="Times New Roman" w:hAnsi="Times New Roman"/>
        </w:rPr>
        <w:lastRenderedPageBreak/>
        <w:t xml:space="preserve">voltage drop on circuit resistance, has never been an ideal horizontal line. It is because the stimulation recombination, no matter how fast, still takes </w:t>
      </w:r>
      <w:r w:rsidR="00403B85" w:rsidRPr="00403B85">
        <w:rPr>
          <w:rFonts w:ascii="Times New Roman" w:hAnsi="Times New Roman"/>
          <w:noProof/>
        </w:rPr>
        <w:t>the</w:t>
      </w:r>
      <w:r w:rsidR="005B4727" w:rsidRPr="00403B85">
        <w:rPr>
          <w:rFonts w:ascii="Times New Roman" w:hAnsi="Times New Roman"/>
          <w:noProof/>
        </w:rPr>
        <w:t xml:space="preserve"> </w:t>
      </w:r>
      <w:r w:rsidRPr="00403B85">
        <w:rPr>
          <w:rFonts w:ascii="Times New Roman" w:hAnsi="Times New Roman"/>
          <w:noProof/>
        </w:rPr>
        <w:t>time</w:t>
      </w:r>
      <w:r>
        <w:rPr>
          <w:rFonts w:ascii="Times New Roman" w:hAnsi="Times New Roman"/>
        </w:rPr>
        <w:t xml:space="preserve"> to achieve the dynamic balance between gain and loss. The loss, either electrical or optical, increases modestly as soon as more current is injected. As a result, the threshold is “inflated” and the voltage increases. Therefore, the </w:t>
      </w:r>
      <w:r w:rsidR="00403B85">
        <w:rPr>
          <w:rFonts w:ascii="Times New Roman" w:hAnsi="Times New Roman"/>
          <w:noProof/>
        </w:rPr>
        <w:t>actual</w:t>
      </w:r>
      <w:r>
        <w:rPr>
          <w:rFonts w:ascii="Times New Roman" w:hAnsi="Times New Roman"/>
        </w:rPr>
        <w:t xml:space="preserve"> differential resistance is always larger than zero.</w:t>
      </w:r>
    </w:p>
    <w:p w:rsidR="00775997" w:rsidRDefault="00775997" w:rsidP="00775997">
      <w:pPr>
        <w:ind w:firstLine="720"/>
        <w:rPr>
          <w:rFonts w:ascii="Times New Roman" w:hAnsi="Times New Roman"/>
        </w:rPr>
      </w:pPr>
      <w:r>
        <w:rPr>
          <w:rFonts w:ascii="Times New Roman" w:hAnsi="Times New Roman"/>
        </w:rPr>
        <w:t xml:space="preserve">The above insight also explains the light-current rollover phenomenon. The slope efficiency per facet per stage </w:t>
      </w:r>
      <w:r w:rsidRPr="00F622A5">
        <w:rPr>
          <w:rFonts w:ascii="Times New Roman" w:hAnsi="Times New Roman"/>
          <w:position w:val="-14"/>
        </w:rPr>
        <w:object w:dxaOrig="499" w:dyaOrig="380">
          <v:shape id="_x0000_i1233" type="#_x0000_t75" style="width:25pt;height:19pt" o:ole="">
            <v:imagedata r:id="rId438" o:title=""/>
          </v:shape>
          <o:OLEObject Type="Embed" ProgID="Equation.DSMT4" ShapeID="_x0000_i1233" DrawAspect="Content" ObjectID="_1524392144" r:id="rId439"/>
        </w:object>
      </w:r>
      <w:r>
        <w:rPr>
          <w:rFonts w:ascii="Times New Roman" w:hAnsi="Times New Roman"/>
        </w:rPr>
        <w:t>can be expressed as:</w:t>
      </w:r>
    </w:p>
    <w:p w:rsidR="00775997" w:rsidRDefault="00775997" w:rsidP="0053190B">
      <w:pPr>
        <w:ind w:firstLine="720"/>
        <w:jc w:val="right"/>
        <w:rPr>
          <w:rFonts w:ascii="Times New Roman" w:hAnsi="Times New Roman"/>
        </w:rPr>
      </w:pPr>
      <w:r w:rsidRPr="00287ED0">
        <w:rPr>
          <w:rFonts w:ascii="Times New Roman" w:hAnsi="Times New Roman"/>
          <w:position w:val="-30"/>
        </w:rPr>
        <w:object w:dxaOrig="4380" w:dyaOrig="700">
          <v:shape id="_x0000_i1234" type="#_x0000_t75" style="width:219.5pt;height:35pt" o:ole="">
            <v:imagedata r:id="rId440" o:title=""/>
          </v:shape>
          <o:OLEObject Type="Embed" ProgID="Equation.DSMT4" ShapeID="_x0000_i1234" DrawAspect="Content" ObjectID="_1524392145" r:id="rId441"/>
        </w:object>
      </w:r>
      <w:r>
        <w:rPr>
          <w:rFonts w:ascii="Times New Roman" w:hAnsi="Times New Roman"/>
        </w:rPr>
        <w:t xml:space="preserve">                            (3.3.</w:t>
      </w:r>
      <w:r w:rsidR="0006476F">
        <w:rPr>
          <w:rFonts w:ascii="Times New Roman" w:hAnsi="Times New Roman"/>
        </w:rPr>
        <w:t>3</w:t>
      </w:r>
      <w:r>
        <w:rPr>
          <w:rFonts w:ascii="Times New Roman" w:hAnsi="Times New Roman"/>
        </w:rPr>
        <w:t>)</w:t>
      </w:r>
    </w:p>
    <w:p w:rsidR="00775997" w:rsidRDefault="00775997" w:rsidP="00775997">
      <w:pPr>
        <w:ind w:firstLine="720"/>
        <w:rPr>
          <w:rFonts w:ascii="Times New Roman" w:hAnsi="Times New Roman"/>
        </w:rPr>
      </w:pPr>
      <w:r>
        <w:rPr>
          <w:rFonts w:ascii="Times New Roman" w:hAnsi="Times New Roman"/>
        </w:rPr>
        <w:t xml:space="preserve">The differential quantum efficiency per facet </w:t>
      </w:r>
      <w:r w:rsidRPr="00FD6D8A">
        <w:rPr>
          <w:rFonts w:ascii="Times New Roman" w:hAnsi="Times New Roman"/>
          <w:position w:val="-12"/>
        </w:rPr>
        <w:object w:dxaOrig="260" w:dyaOrig="360">
          <v:shape id="_x0000_i1235" type="#_x0000_t75" style="width:13pt;height:18pt" o:ole="">
            <v:imagedata r:id="rId442" o:title=""/>
          </v:shape>
          <o:OLEObject Type="Embed" ProgID="Equation.DSMT4" ShapeID="_x0000_i1235" DrawAspect="Content" ObjectID="_1524392146" r:id="rId443"/>
        </w:object>
      </w:r>
      <w:r>
        <w:rPr>
          <w:rFonts w:ascii="Times New Roman" w:hAnsi="Times New Roman"/>
        </w:rPr>
        <w:t xml:space="preserve"> is related to the internal quantum efficiency </w:t>
      </w:r>
      <w:r w:rsidRPr="00276732">
        <w:rPr>
          <w:rFonts w:ascii="Times New Roman" w:hAnsi="Times New Roman"/>
          <w:position w:val="-12"/>
        </w:rPr>
        <w:object w:dxaOrig="240" w:dyaOrig="360">
          <v:shape id="_x0000_i1236" type="#_x0000_t75" style="width:12pt;height:18pt" o:ole="">
            <v:imagedata r:id="rId444" o:title=""/>
          </v:shape>
          <o:OLEObject Type="Embed" ProgID="Equation.DSMT4" ShapeID="_x0000_i1236" DrawAspect="Content" ObjectID="_1524392147" r:id="rId445"/>
        </w:object>
      </w:r>
      <w:r>
        <w:rPr>
          <w:rFonts w:ascii="Times New Roman" w:hAnsi="Times New Roman"/>
        </w:rPr>
        <w:t xml:space="preserve">, internal loss </w:t>
      </w:r>
      <w:r w:rsidRPr="00403B85">
        <w:rPr>
          <w:rFonts w:ascii="Times New Roman" w:hAnsi="Times New Roman"/>
          <w:noProof/>
          <w:position w:val="-12"/>
        </w:rPr>
        <w:object w:dxaOrig="260" w:dyaOrig="360">
          <v:shape id="_x0000_i1237" type="#_x0000_t75" style="width:13pt;height:18pt" o:ole="">
            <v:imagedata r:id="rId446" o:title=""/>
          </v:shape>
          <o:OLEObject Type="Embed" ProgID="Equation.DSMT4" ShapeID="_x0000_i1237" DrawAspect="Content" ObjectID="_1524392148" r:id="rId447"/>
        </w:object>
      </w:r>
      <w:r w:rsidR="00403B85">
        <w:rPr>
          <w:rFonts w:ascii="Times New Roman" w:hAnsi="Times New Roman"/>
          <w:noProof/>
        </w:rPr>
        <w:t>,</w:t>
      </w:r>
      <w:r>
        <w:rPr>
          <w:rFonts w:ascii="Times New Roman" w:hAnsi="Times New Roman"/>
        </w:rPr>
        <w:t xml:space="preserve"> and mirror loss </w:t>
      </w:r>
      <w:r w:rsidRPr="00276732">
        <w:rPr>
          <w:rFonts w:ascii="Times New Roman" w:hAnsi="Times New Roman"/>
          <w:position w:val="-12"/>
        </w:rPr>
        <w:object w:dxaOrig="320" w:dyaOrig="360">
          <v:shape id="_x0000_i1238" type="#_x0000_t75" style="width:17pt;height:18pt" o:ole="">
            <v:imagedata r:id="rId448" o:title=""/>
          </v:shape>
          <o:OLEObject Type="Embed" ProgID="Equation.DSMT4" ShapeID="_x0000_i1238" DrawAspect="Content" ObjectID="_1524392149" r:id="rId449"/>
        </w:object>
      </w:r>
      <w:r>
        <w:rPr>
          <w:rFonts w:ascii="Times New Roman" w:hAnsi="Times New Roman"/>
        </w:rPr>
        <w:t xml:space="preserve"> by:</w:t>
      </w:r>
    </w:p>
    <w:p w:rsidR="00775997" w:rsidRDefault="00775997" w:rsidP="0053190B">
      <w:pPr>
        <w:ind w:firstLine="720"/>
        <w:jc w:val="right"/>
        <w:rPr>
          <w:rFonts w:ascii="Times New Roman" w:hAnsi="Times New Roman"/>
        </w:rPr>
      </w:pPr>
      <w:r w:rsidRPr="00276732">
        <w:rPr>
          <w:rFonts w:ascii="Times New Roman" w:hAnsi="Times New Roman"/>
          <w:position w:val="-30"/>
        </w:rPr>
        <w:object w:dxaOrig="1820" w:dyaOrig="680">
          <v:shape id="_x0000_i1239" type="#_x0000_t75" style="width:92pt;height:35pt" o:ole="">
            <v:imagedata r:id="rId450" o:title=""/>
          </v:shape>
          <o:OLEObject Type="Embed" ProgID="Equation.DSMT4" ShapeID="_x0000_i1239" DrawAspect="Content" ObjectID="_1524392150" r:id="rId451"/>
        </w:object>
      </w:r>
      <w:r>
        <w:rPr>
          <w:rFonts w:ascii="Times New Roman" w:hAnsi="Times New Roman"/>
        </w:rPr>
        <w:t xml:space="preserve">                                               (3.3.4)</w:t>
      </w:r>
    </w:p>
    <w:p w:rsidR="00775997" w:rsidRDefault="00775997" w:rsidP="00775997">
      <w:pPr>
        <w:ind w:firstLine="720"/>
        <w:rPr>
          <w:rFonts w:ascii="Times New Roman" w:hAnsi="Times New Roman"/>
        </w:rPr>
      </w:pPr>
      <w:r>
        <w:rPr>
          <w:rFonts w:ascii="Times New Roman" w:hAnsi="Times New Roman"/>
        </w:rPr>
        <w:t xml:space="preserve">For </w:t>
      </w:r>
      <w:r w:rsidRPr="00403B85">
        <w:rPr>
          <w:rFonts w:ascii="Times New Roman" w:hAnsi="Times New Roman"/>
          <w:noProof/>
        </w:rPr>
        <w:t>natural</w:t>
      </w:r>
      <w:r w:rsidR="00403B85">
        <w:rPr>
          <w:rFonts w:ascii="Times New Roman" w:hAnsi="Times New Roman"/>
          <w:noProof/>
        </w:rPr>
        <w:t xml:space="preserve"> </w:t>
      </w:r>
      <w:r w:rsidRPr="00403B85">
        <w:rPr>
          <w:rFonts w:ascii="Times New Roman" w:hAnsi="Times New Roman"/>
          <w:noProof/>
        </w:rPr>
        <w:t>cleaved</w:t>
      </w:r>
      <w:r>
        <w:rPr>
          <w:rFonts w:ascii="Times New Roman" w:hAnsi="Times New Roman"/>
        </w:rPr>
        <w:t xml:space="preserve"> </w:t>
      </w:r>
      <w:r w:rsidRPr="00B069AA">
        <w:rPr>
          <w:rFonts w:ascii="Times New Roman" w:hAnsi="Times New Roman"/>
          <w:noProof/>
        </w:rPr>
        <w:t>facet</w:t>
      </w:r>
      <w:r>
        <w:rPr>
          <w:rFonts w:ascii="Times New Roman" w:hAnsi="Times New Roman"/>
        </w:rPr>
        <w:t xml:space="preserve"> without any treatment, the reflections (R) for both facets are the same.  The mirror loss is:</w:t>
      </w:r>
    </w:p>
    <w:p w:rsidR="00775997" w:rsidRDefault="00775997" w:rsidP="0053190B">
      <w:pPr>
        <w:ind w:firstLine="720"/>
        <w:jc w:val="right"/>
        <w:rPr>
          <w:rFonts w:ascii="Times New Roman" w:hAnsi="Times New Roman"/>
        </w:rPr>
      </w:pPr>
      <w:r w:rsidRPr="00C42DA2">
        <w:rPr>
          <w:rFonts w:ascii="Times New Roman" w:hAnsi="Times New Roman"/>
          <w:position w:val="-24"/>
        </w:rPr>
        <w:object w:dxaOrig="1320" w:dyaOrig="620">
          <v:shape id="_x0000_i1240" type="#_x0000_t75" style="width:66pt;height:31pt" o:ole="">
            <v:imagedata r:id="rId452" o:title=""/>
          </v:shape>
          <o:OLEObject Type="Embed" ProgID="Equation.DSMT4" ShapeID="_x0000_i1240" DrawAspect="Content" ObjectID="_1524392151" r:id="rId453"/>
        </w:object>
      </w:r>
      <w:r>
        <w:rPr>
          <w:rFonts w:ascii="Times New Roman" w:hAnsi="Times New Roman"/>
        </w:rPr>
        <w:t xml:space="preserve">                                                    (3.3.5)</w:t>
      </w:r>
    </w:p>
    <w:p w:rsidR="00775997" w:rsidRDefault="00775997" w:rsidP="00775997">
      <w:pPr>
        <w:ind w:firstLine="720"/>
        <w:rPr>
          <w:rFonts w:ascii="Times New Roman" w:hAnsi="Times New Roman"/>
        </w:rPr>
      </w:pPr>
      <w:r w:rsidRPr="00403B85">
        <w:rPr>
          <w:rFonts w:ascii="Times New Roman" w:hAnsi="Times New Roman"/>
          <w:noProof/>
        </w:rPr>
        <w:t>Hence</w:t>
      </w:r>
      <w:r w:rsidR="00403B85">
        <w:rPr>
          <w:rFonts w:ascii="Times New Roman" w:hAnsi="Times New Roman"/>
          <w:noProof/>
        </w:rPr>
        <w:t>,</w:t>
      </w:r>
      <w:r>
        <w:rPr>
          <w:rFonts w:ascii="Times New Roman" w:hAnsi="Times New Roman"/>
        </w:rPr>
        <w:t xml:space="preserve"> the differential quantum efficiency becomes a linear function of the cavity length L:</w:t>
      </w:r>
    </w:p>
    <w:p w:rsidR="00775997" w:rsidRDefault="00775997" w:rsidP="0053190B">
      <w:pPr>
        <w:ind w:firstLine="720"/>
        <w:jc w:val="right"/>
        <w:rPr>
          <w:rFonts w:ascii="Times New Roman" w:hAnsi="Times New Roman"/>
        </w:rPr>
      </w:pPr>
      <w:r w:rsidRPr="007C0D28">
        <w:rPr>
          <w:rFonts w:ascii="Times New Roman" w:hAnsi="Times New Roman"/>
          <w:position w:val="-30"/>
        </w:rPr>
        <w:object w:dxaOrig="1960" w:dyaOrig="680">
          <v:shape id="_x0000_i1241" type="#_x0000_t75" style="width:97pt;height:35pt" o:ole="">
            <v:imagedata r:id="rId454" o:title=""/>
          </v:shape>
          <o:OLEObject Type="Embed" ProgID="Equation.DSMT4" ShapeID="_x0000_i1241" DrawAspect="Content" ObjectID="_1524392152" r:id="rId455"/>
        </w:object>
      </w:r>
      <w:r>
        <w:rPr>
          <w:rFonts w:ascii="Times New Roman" w:hAnsi="Times New Roman"/>
        </w:rPr>
        <w:t xml:space="preserve">                                          (3.3.6)</w:t>
      </w:r>
    </w:p>
    <w:p w:rsidR="00775997" w:rsidRDefault="00775997" w:rsidP="00775997">
      <w:pPr>
        <w:ind w:firstLine="720"/>
        <w:rPr>
          <w:rFonts w:ascii="Times New Roman" w:hAnsi="Times New Roman"/>
        </w:rPr>
      </w:pPr>
      <w:r>
        <w:rPr>
          <w:rFonts w:ascii="Times New Roman" w:hAnsi="Times New Roman"/>
        </w:rPr>
        <w:lastRenderedPageBreak/>
        <w:t xml:space="preserve">If uniform-quality lasers with different cavity lengths are </w:t>
      </w:r>
      <w:r w:rsidRPr="00403B85">
        <w:rPr>
          <w:rFonts w:ascii="Times New Roman" w:hAnsi="Times New Roman"/>
          <w:noProof/>
        </w:rPr>
        <w:t>available</w:t>
      </w:r>
      <w:r w:rsidR="00403B85">
        <w:rPr>
          <w:rFonts w:ascii="Times New Roman" w:hAnsi="Times New Roman"/>
          <w:noProof/>
        </w:rPr>
        <w:t>,</w:t>
      </w:r>
      <w:r>
        <w:rPr>
          <w:rFonts w:ascii="Times New Roman" w:hAnsi="Times New Roman"/>
        </w:rPr>
        <w:t xml:space="preserve"> this equation can be used to extract the </w:t>
      </w:r>
      <w:r w:rsidR="00403B85">
        <w:rPr>
          <w:rFonts w:ascii="Times New Roman" w:hAnsi="Times New Roman"/>
          <w:noProof/>
        </w:rPr>
        <w:t>relev</w:t>
      </w:r>
      <w:r w:rsidRPr="00403B85">
        <w:rPr>
          <w:rFonts w:ascii="Times New Roman" w:hAnsi="Times New Roman"/>
          <w:noProof/>
        </w:rPr>
        <w:t>ant</w:t>
      </w:r>
      <w:r>
        <w:rPr>
          <w:rFonts w:ascii="Times New Roman" w:hAnsi="Times New Roman"/>
        </w:rPr>
        <w:t xml:space="preserve"> parameters </w:t>
      </w:r>
      <w:r w:rsidR="00403B85">
        <w:rPr>
          <w:rFonts w:ascii="Times New Roman" w:hAnsi="Times New Roman"/>
        </w:rPr>
        <w:t xml:space="preserve">such as </w:t>
      </w:r>
      <w:r>
        <w:rPr>
          <w:rFonts w:ascii="Times New Roman" w:hAnsi="Times New Roman"/>
        </w:rPr>
        <w:t xml:space="preserve">internal </w:t>
      </w:r>
      <w:r w:rsidRPr="00CA3802">
        <w:rPr>
          <w:rFonts w:ascii="Times New Roman" w:hAnsi="Times New Roman"/>
        </w:rPr>
        <w:t>efficiency</w:t>
      </w:r>
      <w:r w:rsidR="00403B85">
        <w:rPr>
          <w:rFonts w:ascii="Times New Roman" w:hAnsi="Times New Roman"/>
        </w:rPr>
        <w:t xml:space="preserve"> </w:t>
      </w:r>
      <m:oMath>
        <m:sSub>
          <m:sSubPr>
            <m:ctrlPr>
              <w:rPr>
                <w:rFonts w:ascii="Cambria Math" w:hAnsi="Cambria Math"/>
                <w:i/>
              </w:rPr>
            </m:ctrlPr>
          </m:sSubPr>
          <m:e>
            <m:r>
              <w:rPr>
                <w:rFonts w:ascii="Cambria Math" w:hAnsi="Cambria Math"/>
              </w:rPr>
              <m:t>η</m:t>
            </m:r>
          </m:e>
          <m:sub>
            <m:r>
              <w:rPr>
                <w:rFonts w:ascii="Cambria Math" w:hAnsi="Cambria Math"/>
              </w:rPr>
              <m:t>i</m:t>
            </m:r>
          </m:sub>
        </m:sSub>
      </m:oMath>
      <w:r>
        <w:rPr>
          <w:rFonts w:ascii="Times New Roman" w:hAnsi="Times New Roman"/>
        </w:rPr>
        <w:t xml:space="preserve"> and </w:t>
      </w:r>
      <w:r w:rsidRPr="00CA3802">
        <w:rPr>
          <w:rFonts w:ascii="Times New Roman" w:hAnsi="Times New Roman"/>
        </w:rPr>
        <w:t xml:space="preserve">internal loss </w:t>
      </w:r>
      <w:r w:rsidR="00ED3A27">
        <w:rPr>
          <w:rFonts w:ascii="Times New Roman" w:hAnsi="Times New Roman"/>
        </w:rPr>
        <w:t>α</w:t>
      </w:r>
      <w:r w:rsidR="00ED3A27">
        <w:rPr>
          <w:rFonts w:ascii="Times New Roman" w:hAnsi="Times New Roman"/>
          <w:vertAlign w:val="subscript"/>
        </w:rPr>
        <w:t>i</w:t>
      </w:r>
      <w:r>
        <w:rPr>
          <w:rFonts w:ascii="Times New Roman" w:hAnsi="Times New Roman"/>
        </w:rPr>
        <w:t>. There are two critical details:</w:t>
      </w:r>
    </w:p>
    <w:p w:rsidR="00775997" w:rsidRDefault="00775997" w:rsidP="00775997">
      <w:pPr>
        <w:ind w:firstLine="720"/>
        <w:rPr>
          <w:rFonts w:ascii="Times New Roman" w:hAnsi="Times New Roman"/>
        </w:rPr>
      </w:pPr>
      <w:r>
        <w:rPr>
          <w:rFonts w:ascii="Times New Roman" w:hAnsi="Times New Roman"/>
        </w:rPr>
        <w:t xml:space="preserve">(1) </w:t>
      </w:r>
      <w:r w:rsidRPr="00E8384C">
        <w:rPr>
          <w:rFonts w:ascii="Times New Roman" w:hAnsi="Times New Roman"/>
        </w:rPr>
        <w:t>internal efficiency and internal loss are c</w:t>
      </w:r>
      <w:r>
        <w:rPr>
          <w:rFonts w:ascii="Times New Roman" w:hAnsi="Times New Roman"/>
        </w:rPr>
        <w:t>urrent</w:t>
      </w:r>
      <w:r w:rsidRPr="00E8384C">
        <w:rPr>
          <w:rFonts w:ascii="Times New Roman" w:hAnsi="Times New Roman"/>
        </w:rPr>
        <w:t xml:space="preserve"> density dependent</w:t>
      </w:r>
      <w:r>
        <w:rPr>
          <w:rFonts w:ascii="Times New Roman" w:hAnsi="Times New Roman"/>
        </w:rPr>
        <w:t xml:space="preserve">. So the value of differential quantum efficiency should be taken at the same current density for different lengths. </w:t>
      </w:r>
    </w:p>
    <w:p w:rsidR="00775997" w:rsidRDefault="00775997" w:rsidP="00775997">
      <w:pPr>
        <w:ind w:firstLine="720"/>
        <w:rPr>
          <w:rFonts w:ascii="Times New Roman" w:hAnsi="Times New Roman"/>
        </w:rPr>
      </w:pPr>
      <w:r>
        <w:rPr>
          <w:rFonts w:ascii="Times New Roman" w:hAnsi="Times New Roman"/>
        </w:rPr>
        <w:t xml:space="preserve">(2) researchers often use the simple </w:t>
      </w:r>
      <w:r w:rsidR="00462ED3">
        <w:rPr>
          <w:rFonts w:ascii="Times New Roman" w:hAnsi="Times New Roman"/>
        </w:rPr>
        <w:t>Fresnel f</w:t>
      </w:r>
      <w:r w:rsidRPr="00E8384C">
        <w:rPr>
          <w:rFonts w:ascii="Times New Roman" w:hAnsi="Times New Roman"/>
        </w:rPr>
        <w:t>ormulas</w:t>
      </w:r>
      <w:r>
        <w:rPr>
          <w:rFonts w:ascii="Times New Roman" w:hAnsi="Times New Roman"/>
        </w:rPr>
        <w:t xml:space="preserve"> to get the reflection at the emitting facet. For example, if the effective index of the waveguide mode is 3.40, then the reflection R=(3.4-1)</w:t>
      </w:r>
      <w:r>
        <w:rPr>
          <w:rFonts w:ascii="Times New Roman" w:hAnsi="Times New Roman"/>
          <w:vertAlign w:val="superscript"/>
        </w:rPr>
        <w:t>2</w:t>
      </w:r>
      <w:r>
        <w:rPr>
          <w:rFonts w:ascii="Times New Roman" w:hAnsi="Times New Roman"/>
        </w:rPr>
        <w:t>/(3.4+1)</w:t>
      </w:r>
      <w:r>
        <w:rPr>
          <w:rFonts w:ascii="Times New Roman" w:hAnsi="Times New Roman"/>
          <w:vertAlign w:val="superscript"/>
        </w:rPr>
        <w:t>2</w:t>
      </w:r>
      <w:r>
        <w:rPr>
          <w:rFonts w:ascii="Times New Roman" w:hAnsi="Times New Roman"/>
        </w:rPr>
        <w:t xml:space="preserve">=0.30. However, this approach ignores the effect of diffraction, which is significant when the active core has a similar size to the vacuum wavelength. A more comprehensive calculation gives a reflection of ~0.35. The exact value depends on the specific structure. The value of 0.41 was used in </w:t>
      </w:r>
      <w:r w:rsidR="00661386">
        <w:rPr>
          <w:rFonts w:ascii="Times New Roman" w:hAnsi="Times New Roman"/>
        </w:rPr>
        <w:fldChar w:fldCharType="begin">
          <w:fldData xml:space="preserve">PEVuZE5vdGU+PENpdGU+PEF1dGhvcj5WdXJnYWZ0bWFuPC9BdXRob3I+PFllYXI+MjAxMzwvWWVh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</w:fldData>
        </w:fldChar>
      </w:r>
      <w:r w:rsidR="00B53A87">
        <w:rPr>
          <w:rFonts w:ascii="Times New Roman" w:hAnsi="Times New Roman"/>
        </w:rPr>
        <w:instrText xml:space="preserve"> ADDIN EN.CITE </w:instrText>
      </w:r>
      <w:r w:rsidR="00B53A87">
        <w:rPr>
          <w:rFonts w:ascii="Times New Roman" w:hAnsi="Times New Roman"/>
        </w:rPr>
        <w:fldChar w:fldCharType="begin">
          <w:fldData xml:space="preserve">PEVuZE5vdGU+PENpdGU+PEF1dGhvcj5WdXJnYWZ0bWFuPC9BdXRob3I+PFllYXI+MjAxMzwvWWVh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</w:fldData>
        </w:fldChar>
      </w:r>
      <w:r w:rsidR="00B53A87">
        <w:rPr>
          <w:rFonts w:ascii="Times New Roman" w:hAnsi="Times New Roman"/>
        </w:rPr>
        <w:instrText xml:space="preserve"> ADDIN EN.CITE.DATA </w:instrText>
      </w:r>
      <w:r w:rsidR="00B53A87">
        <w:rPr>
          <w:rFonts w:ascii="Times New Roman" w:hAnsi="Times New Roman"/>
        </w:rPr>
      </w:r>
      <w:r w:rsidR="00B53A87">
        <w:rPr>
          <w:rFonts w:ascii="Times New Roman" w:hAnsi="Times New Roman"/>
        </w:rPr>
        <w:fldChar w:fldCharType="end"/>
      </w:r>
      <w:r w:rsidR="00661386">
        <w:rPr>
          <w:rFonts w:ascii="Times New Roman" w:hAnsi="Times New Roman"/>
        </w:rPr>
      </w:r>
      <w:r w:rsidR="00661386">
        <w:rPr>
          <w:rFonts w:ascii="Times New Roman" w:hAnsi="Times New Roman"/>
        </w:rPr>
        <w:fldChar w:fldCharType="separate"/>
      </w:r>
      <w:r w:rsidR="00B53A87">
        <w:rPr>
          <w:rFonts w:ascii="Times New Roman" w:hAnsi="Times New Roman"/>
          <w:noProof/>
        </w:rPr>
        <w:t>[25]</w:t>
      </w:r>
      <w:r w:rsidR="00661386">
        <w:rPr>
          <w:rFonts w:ascii="Times New Roman" w:hAnsi="Times New Roman"/>
        </w:rPr>
        <w:fldChar w:fldCharType="end"/>
      </w:r>
      <w:r>
        <w:rPr>
          <w:rFonts w:ascii="Times New Roman" w:hAnsi="Times New Roman"/>
        </w:rPr>
        <w:t>. A more practical and quick solution is to use the group refractive index, which can be inferred from the amplified spontaneous emission (ASE) spectrum:</w:t>
      </w:r>
    </w:p>
    <w:p w:rsidR="00775997" w:rsidRDefault="00775997" w:rsidP="0053190B">
      <w:pPr>
        <w:ind w:firstLine="720"/>
        <w:jc w:val="right"/>
        <w:rPr>
          <w:rFonts w:ascii="Times New Roman" w:hAnsi="Times New Roman"/>
        </w:rPr>
      </w:pPr>
      <w:r w:rsidRPr="0017619E">
        <w:rPr>
          <w:rFonts w:ascii="Times New Roman" w:hAnsi="Times New Roman"/>
          <w:position w:val="-24"/>
        </w:rPr>
        <w:object w:dxaOrig="859" w:dyaOrig="620">
          <v:shape id="_x0000_i1242" type="#_x0000_t75" style="width:43pt;height:31pt" o:ole="">
            <v:imagedata r:id="rId456" o:title=""/>
          </v:shape>
          <o:OLEObject Type="Embed" ProgID="Equation.DSMT4" ShapeID="_x0000_i1242" DrawAspect="Content" ObjectID="_1524392153" r:id="rId457"/>
        </w:object>
      </w:r>
      <w:r>
        <w:rPr>
          <w:rFonts w:ascii="Times New Roman" w:hAnsi="Times New Roman"/>
        </w:rPr>
        <w:t xml:space="preserve">                                                                (3.3.7)</w:t>
      </w:r>
    </w:p>
    <w:p w:rsidR="00775997" w:rsidRDefault="00775997" w:rsidP="00775997">
      <w:r>
        <w:rPr>
          <w:rFonts w:ascii="Times New Roman" w:hAnsi="Times New Roman"/>
        </w:rPr>
        <w:t xml:space="preserve">where </w:t>
      </w:r>
      <w:r w:rsidRPr="0017619E">
        <w:rPr>
          <w:rFonts w:ascii="Times New Roman" w:hAnsi="Times New Roman"/>
          <w:position w:val="-30"/>
        </w:rPr>
        <w:object w:dxaOrig="1140" w:dyaOrig="680">
          <v:shape id="_x0000_i1243" type="#_x0000_t75" style="width:57.5pt;height:35pt" o:ole="">
            <v:imagedata r:id="rId458" o:title=""/>
          </v:shape>
          <o:OLEObject Type="Embed" ProgID="Equation.DSMT4" ShapeID="_x0000_i1243" DrawAspect="Content" ObjectID="_1524392154" r:id="rId459"/>
        </w:object>
      </w:r>
      <w:r>
        <w:rPr>
          <w:rFonts w:ascii="Times New Roman" w:hAnsi="Times New Roman"/>
        </w:rPr>
        <w:t xml:space="preserve">is the difference of wavenumber between two adjacent </w:t>
      </w:r>
      <w:r w:rsidRPr="00FA35DE">
        <w:rPr>
          <w:rFonts w:ascii="Times New Roman" w:hAnsi="Times New Roman"/>
          <w:noProof/>
        </w:rPr>
        <w:t>peaks.</w:t>
      </w:r>
    </w:p>
    <w:p w:rsidR="00775997" w:rsidRDefault="00775997" w:rsidP="00775997">
      <w:pPr>
        <w:ind w:firstLine="720"/>
        <w:rPr>
          <w:rFonts w:ascii="Times New Roman" w:hAnsi="Times New Roman"/>
        </w:rPr>
      </w:pPr>
    </w:p>
    <w:p w:rsidR="00775997" w:rsidRDefault="0053190B" w:rsidP="0053190B">
      <w:pPr>
        <w:pStyle w:val="Heading3"/>
        <w:rPr>
          <w:lang w:val="de-DE"/>
        </w:rPr>
      </w:pPr>
      <w:bookmarkStart w:id="76" w:name="_Toc445238267"/>
      <w:bookmarkStart w:id="77" w:name="_Toc450648278"/>
      <w:r>
        <w:t xml:space="preserve">3.3.2 </w:t>
      </w:r>
      <w:r w:rsidR="00775997">
        <w:t>D</w:t>
      </w:r>
      <w:r w:rsidR="00775997" w:rsidRPr="00FB689D">
        <w:t>oubl</w:t>
      </w:r>
      <w:r w:rsidR="00A23CEF">
        <w:t>e-modulation technique in pulse</w:t>
      </w:r>
      <w:r w:rsidR="00775997" w:rsidRPr="00FB689D">
        <w:t xml:space="preserve"> spectra</w:t>
      </w:r>
      <w:bookmarkEnd w:id="76"/>
      <w:bookmarkEnd w:id="77"/>
      <w:r w:rsidR="00775997" w:rsidRPr="00FB689D">
        <w:rPr>
          <w:lang w:val="de-DE"/>
        </w:rPr>
        <w:t xml:space="preserve">   </w:t>
      </w:r>
    </w:p>
    <w:p w:rsidR="00775997" w:rsidRDefault="00775997" w:rsidP="00775997">
      <w:pPr>
        <w:ind w:firstLine="720"/>
        <w:rPr>
          <w:rFonts w:ascii="Times New Roman" w:hAnsi="Times New Roman"/>
        </w:rPr>
      </w:pPr>
      <w:r>
        <w:rPr>
          <w:rFonts w:ascii="Times New Roman" w:hAnsi="Times New Roman"/>
        </w:rPr>
        <w:t xml:space="preserve">In </w:t>
      </w:r>
      <w:r w:rsidR="00086B54">
        <w:rPr>
          <w:rFonts w:ascii="Times New Roman" w:hAnsi="Times New Roman"/>
        </w:rPr>
        <w:t>CW</w:t>
      </w:r>
      <w:r>
        <w:rPr>
          <w:rFonts w:ascii="Times New Roman" w:hAnsi="Times New Roman"/>
        </w:rPr>
        <w:t xml:space="preserve"> operation, the biggest problem is that the laser generates more heat than it can dissipate until the temperature gradient is large enough to achieve the thermal equilibrium. Consequently, the actual temperature in the active region may be significantly </w:t>
      </w:r>
      <w:r w:rsidR="0099286B">
        <w:rPr>
          <w:rFonts w:ascii="Times New Roman" w:hAnsi="Times New Roman"/>
          <w:noProof/>
        </w:rPr>
        <w:t>great</w:t>
      </w:r>
      <w:r w:rsidRPr="0099286B">
        <w:rPr>
          <w:rFonts w:ascii="Times New Roman" w:hAnsi="Times New Roman"/>
          <w:noProof/>
        </w:rPr>
        <w:t>er</w:t>
      </w:r>
      <w:r>
        <w:rPr>
          <w:rFonts w:ascii="Times New Roman" w:hAnsi="Times New Roman"/>
        </w:rPr>
        <w:t xml:space="preserve"> than the temperature at the heatsink. On the one </w:t>
      </w:r>
      <w:r w:rsidR="00D4155C">
        <w:rPr>
          <w:rFonts w:ascii="Times New Roman" w:hAnsi="Times New Roman"/>
        </w:rPr>
        <w:t xml:space="preserve">hand, making </w:t>
      </w:r>
      <w:r w:rsidR="00D4155C">
        <w:rPr>
          <w:rFonts w:ascii="Times New Roman" w:hAnsi="Times New Roman"/>
        </w:rPr>
        <w:lastRenderedPageBreak/>
        <w:t>ridge narrow (</w:t>
      </w:r>
      <w:r w:rsidR="00D4155C" w:rsidRPr="00D4155C">
        <w:rPr>
          <w:rFonts w:ascii="Times New Roman" w:hAnsi="Times New Roman"/>
          <w:i/>
        </w:rPr>
        <w:t>e.g.</w:t>
      </w:r>
      <w:r w:rsidR="00D4155C">
        <w:rPr>
          <w:rFonts w:ascii="Times New Roman" w:hAnsi="Times New Roman"/>
        </w:rPr>
        <w:t xml:space="preserve">, </w:t>
      </w:r>
      <w:r>
        <w:rPr>
          <w:rFonts w:ascii="Times New Roman" w:hAnsi="Times New Roman"/>
        </w:rPr>
        <w:t xml:space="preserve">a few micrometers), or using facet coating, can reduce the threshold current and </w:t>
      </w:r>
      <w:r w:rsidRPr="0099286B">
        <w:rPr>
          <w:rFonts w:ascii="Times New Roman" w:hAnsi="Times New Roman"/>
          <w:noProof/>
        </w:rPr>
        <w:t>therefor</w:t>
      </w:r>
      <w:r w:rsidR="0099286B">
        <w:rPr>
          <w:rFonts w:ascii="Times New Roman" w:hAnsi="Times New Roman"/>
          <w:noProof/>
        </w:rPr>
        <w:t>e</w:t>
      </w:r>
      <w:r>
        <w:rPr>
          <w:rFonts w:ascii="Times New Roman" w:hAnsi="Times New Roman"/>
        </w:rPr>
        <w:t xml:space="preserve"> reduce the heat generation; on the other hand, using epi-down mounting or thick electroplated Au can improve the heat dissipation. However, all these strategies will increase the complexity of fabrication. </w:t>
      </w:r>
    </w:p>
    <w:p w:rsidR="00775997" w:rsidRDefault="00D457CC" w:rsidP="00775997">
      <w:pPr>
        <w:ind w:firstLine="720"/>
        <w:rPr>
          <w:rFonts w:ascii="Times New Roman" w:hAnsi="Times New Roman"/>
        </w:rPr>
      </w:pPr>
      <w:r>
        <w:rPr>
          <w:rFonts w:ascii="Times New Roman" w:hAnsi="Times New Roman"/>
        </w:rPr>
        <w:t>In contrast, the pulse</w:t>
      </w:r>
      <w:r w:rsidR="00775997">
        <w:rPr>
          <w:rFonts w:ascii="Times New Roman" w:hAnsi="Times New Roman"/>
        </w:rPr>
        <w:t xml:space="preserve"> operation can almost eliminate the heating problem and reveal the fundam</w:t>
      </w:r>
      <w:r w:rsidR="007D0AF0">
        <w:rPr>
          <w:rFonts w:ascii="Times New Roman" w:hAnsi="Times New Roman"/>
        </w:rPr>
        <w:t xml:space="preserve">ental property of a laser.  </w:t>
      </w:r>
      <w:r w:rsidR="0099286B">
        <w:rPr>
          <w:rFonts w:ascii="Times New Roman" w:hAnsi="Times New Roman"/>
          <w:noProof/>
        </w:rPr>
        <w:t>The p</w:t>
      </w:r>
      <w:r>
        <w:rPr>
          <w:rFonts w:ascii="Times New Roman" w:hAnsi="Times New Roman"/>
          <w:noProof/>
        </w:rPr>
        <w:t>ulse</w:t>
      </w:r>
      <w:r w:rsidR="007D0AF0">
        <w:rPr>
          <w:rFonts w:ascii="Times New Roman" w:hAnsi="Times New Roman"/>
        </w:rPr>
        <w:t xml:space="preserve"> operation usually employs</w:t>
      </w:r>
      <w:r w:rsidR="00775997">
        <w:rPr>
          <w:rFonts w:ascii="Times New Roman" w:hAnsi="Times New Roman"/>
        </w:rPr>
        <w:t xml:space="preserve"> small duty cycles of  1%~5% with pulse widths of  0.2~1 </w:t>
      </w:r>
      <w:r w:rsidR="00775997" w:rsidRPr="00754108">
        <w:rPr>
          <w:rFonts w:ascii="Times New Roman" w:hAnsi="Times New Roman"/>
        </w:rPr>
        <w:t>μ</w:t>
      </w:r>
      <w:r w:rsidR="00775997">
        <w:rPr>
          <w:rFonts w:ascii="Times New Roman" w:hAnsi="Times New Roman"/>
        </w:rPr>
        <w:t xml:space="preserve">s. The less </w:t>
      </w:r>
      <w:r w:rsidR="007D0AF0">
        <w:rPr>
          <w:rFonts w:ascii="Times New Roman" w:hAnsi="Times New Roman"/>
        </w:rPr>
        <w:t xml:space="preserve">generated </w:t>
      </w:r>
      <w:r w:rsidR="00775997">
        <w:rPr>
          <w:rFonts w:ascii="Times New Roman" w:hAnsi="Times New Roman"/>
        </w:rPr>
        <w:t>heat comes at the cost of the decreased laser light</w:t>
      </w:r>
      <w:r w:rsidRPr="00D457CC">
        <w:rPr>
          <w:rFonts w:ascii="Times New Roman" w:hAnsi="Times New Roman"/>
        </w:rPr>
        <w:t xml:space="preserve"> </w:t>
      </w:r>
      <w:r>
        <w:rPr>
          <w:rFonts w:ascii="Times New Roman" w:hAnsi="Times New Roman"/>
        </w:rPr>
        <w:t>by the same ratio</w:t>
      </w:r>
      <w:r w:rsidR="00775997">
        <w:rPr>
          <w:rFonts w:ascii="Times New Roman" w:hAnsi="Times New Roman"/>
        </w:rPr>
        <w:t xml:space="preserve">. </w:t>
      </w:r>
      <w:r w:rsidR="00A577A2">
        <w:rPr>
          <w:rFonts w:ascii="Times New Roman" w:hAnsi="Times New Roman"/>
        </w:rPr>
        <w:t xml:space="preserve"> As a result, the weak light </w:t>
      </w:r>
      <w:r w:rsidR="00FA35DE">
        <w:rPr>
          <w:rFonts w:ascii="Times New Roman" w:hAnsi="Times New Roman"/>
        </w:rPr>
        <w:t>is</w:t>
      </w:r>
      <w:r w:rsidR="007D0AF0">
        <w:rPr>
          <w:rFonts w:ascii="Times New Roman" w:hAnsi="Times New Roman"/>
        </w:rPr>
        <w:t xml:space="preserve"> </w:t>
      </w:r>
      <w:r w:rsidR="00775997">
        <w:rPr>
          <w:rFonts w:ascii="Times New Roman" w:hAnsi="Times New Roman"/>
        </w:rPr>
        <w:t>submerged by the ambient blackb</w:t>
      </w:r>
      <w:r w:rsidR="00FA35DE" w:rsidRPr="00FA35DE">
        <w:rPr>
          <w:rFonts w:ascii="Times New Roman" w:hAnsi="Times New Roman"/>
          <w:noProof/>
        </w:rPr>
        <w:t xml:space="preserve">ody radiation, </w:t>
      </w:r>
      <w:r w:rsidR="00FA35DE">
        <w:rPr>
          <w:rFonts w:ascii="Times New Roman" w:hAnsi="Times New Roman"/>
          <w:noProof/>
        </w:rPr>
        <w:t xml:space="preserve">causing </w:t>
      </w:r>
      <w:r w:rsidR="00EF2FFC" w:rsidRPr="00FA35DE">
        <w:rPr>
          <w:rFonts w:ascii="Times New Roman" w:hAnsi="Times New Roman"/>
          <w:noProof/>
        </w:rPr>
        <w:t>difficult</w:t>
      </w:r>
      <w:r w:rsidR="00FA35DE">
        <w:rPr>
          <w:rFonts w:ascii="Times New Roman" w:hAnsi="Times New Roman"/>
          <w:noProof/>
        </w:rPr>
        <w:t>y</w:t>
      </w:r>
      <w:r w:rsidR="007D0AF0" w:rsidRPr="00FA35DE">
        <w:rPr>
          <w:rFonts w:ascii="Times New Roman" w:hAnsi="Times New Roman"/>
          <w:noProof/>
        </w:rPr>
        <w:t xml:space="preserve"> for</w:t>
      </w:r>
      <w:r w:rsidR="007D0AF0">
        <w:rPr>
          <w:rFonts w:ascii="Times New Roman" w:hAnsi="Times New Roman"/>
        </w:rPr>
        <w:t xml:space="preserve"> the detection</w:t>
      </w:r>
      <w:r w:rsidR="00775997">
        <w:rPr>
          <w:rFonts w:ascii="Times New Roman" w:hAnsi="Times New Roman"/>
        </w:rPr>
        <w:t xml:space="preserve">. </w:t>
      </w:r>
      <w:r w:rsidR="002E3A91">
        <w:rPr>
          <w:rFonts w:ascii="Times New Roman" w:hAnsi="Times New Roman"/>
        </w:rPr>
        <w:t xml:space="preserve">For the </w:t>
      </w:r>
      <w:r w:rsidR="00775997">
        <w:rPr>
          <w:rFonts w:ascii="Times New Roman" w:hAnsi="Times New Roman"/>
        </w:rPr>
        <w:t>extract</w:t>
      </w:r>
      <w:r w:rsidR="002E3A91">
        <w:rPr>
          <w:rFonts w:ascii="Times New Roman" w:hAnsi="Times New Roman"/>
        </w:rPr>
        <w:t>ion of</w:t>
      </w:r>
      <w:r w:rsidR="00775997">
        <w:rPr>
          <w:rFonts w:ascii="Times New Roman" w:hAnsi="Times New Roman"/>
        </w:rPr>
        <w:t xml:space="preserve"> the small signal in</w:t>
      </w:r>
      <w:r w:rsidR="00775997" w:rsidRPr="00612923">
        <w:rPr>
          <w:rFonts w:ascii="Times New Roman" w:hAnsi="Times New Roman"/>
        </w:rPr>
        <w:t xml:space="preserve"> </w:t>
      </w:r>
      <w:r w:rsidR="002E3A91">
        <w:rPr>
          <w:rFonts w:ascii="Times New Roman" w:hAnsi="Times New Roman"/>
          <w:noProof/>
        </w:rPr>
        <w:t>pulse</w:t>
      </w:r>
      <w:r w:rsidR="00775997" w:rsidRPr="0099286B">
        <w:rPr>
          <w:rFonts w:ascii="Times New Roman" w:hAnsi="Times New Roman"/>
          <w:noProof/>
        </w:rPr>
        <w:t xml:space="preserve"> spectra</w:t>
      </w:r>
      <w:r w:rsidR="00775997">
        <w:rPr>
          <w:rFonts w:ascii="Times New Roman" w:hAnsi="Times New Roman"/>
        </w:rPr>
        <w:t xml:space="preserve">,  a technique called “double modulation” is developed since </w:t>
      </w:r>
      <w:r w:rsidR="0099286B">
        <w:rPr>
          <w:rFonts w:ascii="Times New Roman" w:hAnsi="Times New Roman"/>
        </w:rPr>
        <w:t xml:space="preserve">the </w:t>
      </w:r>
      <w:r w:rsidR="00775997" w:rsidRPr="0099286B">
        <w:rPr>
          <w:rFonts w:ascii="Times New Roman" w:hAnsi="Times New Roman"/>
          <w:noProof/>
        </w:rPr>
        <w:t>1980s</w:t>
      </w:r>
      <w:r w:rsidR="00775997">
        <w:rPr>
          <w:rFonts w:ascii="Times New Roman" w:hAnsi="Times New Roman"/>
        </w:rPr>
        <w:t xml:space="preserve"> </w:t>
      </w:r>
      <w:r w:rsidR="00661386">
        <w:rPr>
          <w:rFonts w:ascii="Times New Roman" w:hAnsi="Times New Roman"/>
        </w:rPr>
        <w:fldChar w:fldCharType="begin"/>
      </w:r>
      <w:r w:rsidR="0006476F">
        <w:rPr>
          <w:rFonts w:ascii="Times New Roman" w:hAnsi="Times New Roman"/>
        </w:rPr>
        <w:instrText xml:space="preserve"> ADDIN EN.CITE &lt;EndNote&gt;&lt;Cite&gt;&lt;Author&gt;Reisinger&lt;/Author&gt;&lt;Year&gt;1989&lt;/Year&gt;&lt;RecNum&gt;2&lt;/RecNum&gt;&lt;DisplayText&gt;[114]&lt;/DisplayText&gt;&lt;record&gt;&lt;rec-number&gt;2&lt;/rec-number&gt;&lt;foreign-keys&gt;&lt;key app="EN" db-id="zrwv0z9vj2xxa3e02975sz9vr0vpz0retv0v" timestamp="1331310860"&gt;2&lt;/key&gt;&lt;/foreign-keys&gt;&lt;ref-type name="Journal Article"&gt;17&lt;/ref-type&gt;&lt;contributors&gt;&lt;authors&gt;&lt;author&gt;Reisinger, A. R.&lt;/author&gt;&lt;author&gt;Roberts, R. N.&lt;/author&gt;&lt;author&gt;Chinn, S. R.&lt;/author&gt;&lt;author&gt;Myers Ii, T. H.&lt;/author&gt;&lt;/authors&gt;&lt;/contributors&gt;&lt;titles&gt;&lt;title&gt;Photoluminescence of infrared-sensing materials using an FTIR spectrometer&lt;/title&gt;&lt;secondary-title&gt;Review of Scientific Instruments&lt;/secondary-title&gt;&lt;/titles&gt;&lt;periodical&gt;&lt;full-title&gt;Review of Scientific Instruments&lt;/full-title&gt;&lt;/periodical&gt;&lt;pages&gt;82-86&lt;/pages&gt;&lt;volume&gt;60&lt;/volume&gt;&lt;number&gt;1&lt;/number&gt;&lt;keywords&gt;&lt;keyword&gt;FOURIER TRANSFORM SPECTROMETERS&lt;/keyword&gt;&lt;keyword&gt;PHOTOLUMINESCENCE&lt;/keyword&gt;&lt;keyword&gt;MERCURY TELLURIDES&lt;/keyword&gt;&lt;keyword&gt;CADMIUM TELLURIDES&lt;/keyword&gt;&lt;keyword&gt;SIGNAL PROCESSING&lt;/keyword&gt;&lt;keyword&gt;FOURIER TRANSFORM SPECTROSCOPY&lt;/keyword&gt;&lt;keyword&gt;SEMICONDUCTOR MATERIALS&lt;/keyword&gt;&lt;keyword&gt;DESIGN&lt;/keyword&gt;&lt;keyword&gt;PERFORMANCE&lt;/keyword&gt;&lt;/keywords&gt;&lt;dates&gt;&lt;year&gt;1989&lt;/year&gt;&lt;/dates&gt;&lt;publisher&gt;AIP&lt;/publisher&gt;&lt;urls&gt;&lt;related-urls&gt;&lt;url&gt;http://dx.doi.org/10.1063/1.1140582&lt;/url&gt;&lt;/related-urls&gt;&lt;/urls&gt;&lt;/record&gt;&lt;/Cite&gt;&lt;/EndNote&gt;</w:instrText>
      </w:r>
      <w:r w:rsidR="00661386">
        <w:rPr>
          <w:rFonts w:ascii="Times New Roman" w:hAnsi="Times New Roman"/>
        </w:rPr>
        <w:fldChar w:fldCharType="separate"/>
      </w:r>
      <w:r w:rsidR="0006476F">
        <w:rPr>
          <w:rFonts w:ascii="Times New Roman" w:hAnsi="Times New Roman"/>
          <w:noProof/>
        </w:rPr>
        <w:t>[114]</w:t>
      </w:r>
      <w:r w:rsidR="00661386">
        <w:rPr>
          <w:rFonts w:ascii="Times New Roman" w:hAnsi="Times New Roman"/>
        </w:rPr>
        <w:fldChar w:fldCharType="end"/>
      </w:r>
      <w:r w:rsidR="00775997">
        <w:rPr>
          <w:rFonts w:ascii="Times New Roman" w:hAnsi="Times New Roman"/>
        </w:rPr>
        <w:t xml:space="preserve">, and has been increasingly used in photoluminescence and electroluminescence measurement </w:t>
      </w:r>
      <w:r w:rsidR="00661386">
        <w:rPr>
          <w:rFonts w:ascii="Times New Roman" w:hAnsi="Times New Roman"/>
        </w:rPr>
        <w:fldChar w:fldCharType="begin">
          <w:fldData xml:space="preserve">PEVuZE5vdGU+PENpdGU+PEF1dGhvcj5TaGFvPC9BdXRob3I+PFllYXI+MjAwNjwvWWVhcj48UmVj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</w:fldData>
        </w:fldChar>
      </w:r>
      <w:r w:rsidR="0006476F">
        <w:rPr>
          <w:rFonts w:ascii="Times New Roman" w:hAnsi="Times New Roman"/>
        </w:rPr>
        <w:instrText xml:space="preserve"> ADDIN EN.CITE </w:instrText>
      </w:r>
      <w:r w:rsidR="0006476F">
        <w:rPr>
          <w:rFonts w:ascii="Times New Roman" w:hAnsi="Times New Roman"/>
        </w:rPr>
        <w:fldChar w:fldCharType="begin">
          <w:fldData xml:space="preserve">PEVuZE5vdGU+PENpdGU+PEF1dGhvcj5TaGFvPC9BdXRob3I+PFllYXI+MjAwNjwvWWVhcj48UmVj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</w:fldData>
        </w:fldChar>
      </w:r>
      <w:r w:rsidR="0006476F">
        <w:rPr>
          <w:rFonts w:ascii="Times New Roman" w:hAnsi="Times New Roman"/>
        </w:rPr>
        <w:instrText xml:space="preserve"> ADDIN EN.CITE.DATA </w:instrText>
      </w:r>
      <w:r w:rsidR="0006476F">
        <w:rPr>
          <w:rFonts w:ascii="Times New Roman" w:hAnsi="Times New Roman"/>
        </w:rPr>
      </w:r>
      <w:r w:rsidR="0006476F">
        <w:rPr>
          <w:rFonts w:ascii="Times New Roman" w:hAnsi="Times New Roman"/>
        </w:rPr>
        <w:fldChar w:fldCharType="end"/>
      </w:r>
      <w:r w:rsidR="00661386">
        <w:rPr>
          <w:rFonts w:ascii="Times New Roman" w:hAnsi="Times New Roman"/>
        </w:rPr>
      </w:r>
      <w:r w:rsidR="00661386">
        <w:rPr>
          <w:rFonts w:ascii="Times New Roman" w:hAnsi="Times New Roman"/>
        </w:rPr>
        <w:fldChar w:fldCharType="separate"/>
      </w:r>
      <w:r w:rsidR="0006476F">
        <w:rPr>
          <w:rFonts w:ascii="Times New Roman" w:hAnsi="Times New Roman"/>
          <w:noProof/>
        </w:rPr>
        <w:t>[115,116]</w:t>
      </w:r>
      <w:r w:rsidR="00661386">
        <w:rPr>
          <w:rFonts w:ascii="Times New Roman" w:hAnsi="Times New Roman"/>
        </w:rPr>
        <w:fldChar w:fldCharType="end"/>
      </w:r>
      <w:r w:rsidR="00775997">
        <w:rPr>
          <w:rFonts w:ascii="Times New Roman" w:hAnsi="Times New Roman"/>
        </w:rPr>
        <w:t>.</w:t>
      </w:r>
    </w:p>
    <w:p w:rsidR="00775997" w:rsidRDefault="00775997" w:rsidP="00775997">
      <w:pPr>
        <w:ind w:firstLine="720"/>
        <w:rPr>
          <w:rFonts w:ascii="Times New Roman" w:hAnsi="Times New Roman"/>
        </w:rPr>
      </w:pPr>
      <w:r>
        <w:rPr>
          <w:rFonts w:ascii="Times New Roman" w:hAnsi="Times New Roman"/>
        </w:rPr>
        <w:t xml:space="preserve">The experimental setup is shown in Figure 3-1. The essential part of a Fourier transform infrared (FTIR) spectrometer is a Michelson interferometer, featuring one fixed reference mirror and a second movable mirror, which passes repetitively through the zero-delay position corresponding to the balanced interferometer configuration. The detector, either inside or outside the FTIR, receives the coherent spatial superposition of the signals from the two mirrors as a function of their time-modulated relative delay. The resulting interferograms are then passed through a lock-in amplifier which filters out the random noise from the background. The “purer” signal is fed back to the electronic board of the FTIR for </w:t>
      </w:r>
      <w:r>
        <w:rPr>
          <w:rFonts w:ascii="Times New Roman" w:hAnsi="Times New Roman" w:hint="eastAsia"/>
        </w:rPr>
        <w:t xml:space="preserve">the </w:t>
      </w:r>
      <w:r>
        <w:rPr>
          <w:rFonts w:ascii="Times New Roman" w:hAnsi="Times New Roman"/>
        </w:rPr>
        <w:t xml:space="preserve">final processing. </w:t>
      </w:r>
    </w:p>
    <w:p w:rsidR="00775997" w:rsidRDefault="00775997" w:rsidP="00FF751E">
      <w:pPr>
        <w:keepNext/>
        <w:spacing w:line="240" w:lineRule="auto"/>
        <w:jc w:val="center"/>
        <w:rPr>
          <w:rFonts w:ascii="Times New Roman" w:hAnsi="Times New Roman"/>
        </w:rPr>
      </w:pPr>
      <w:r>
        <w:rPr>
          <w:rFonts w:ascii="Times New Roman" w:hAnsi="Times New Roman"/>
          <w:noProof/>
          <w:lang w:eastAsia="zh-CN" w:bidi="ar-SA"/>
        </w:rPr>
        <w:lastRenderedPageBreak/>
        <w:drawing>
          <wp:inline distT="0" distB="0" distL="0" distR="0" wp14:anchorId="46058BE2" wp14:editId="5DD43DD5">
            <wp:extent cx="3406140" cy="2510057"/>
            <wp:effectExtent l="0" t="0" r="381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3-3-1..jpg"/>
                    <pic:cNvPicPr/>
                  </pic:nvPicPr>
                  <pic:blipFill>
                    <a:blip r:embed="rId460" cstate="print">
                      <a:extLst>
                        <a:ext uri="{28A0092B-C50C-407E-A947-70E740481C1C}">
                          <a14:useLocalDpi xmlns:a14="http://schemas.microsoft.com/office/drawing/2010/main" val="0"/>
                        </a:ext>
                      </a:extLst>
                    </a:blip>
                    <a:stretch>
                      <a:fillRect/>
                    </a:stretch>
                  </pic:blipFill>
                  <pic:spPr>
                    <a:xfrm>
                      <a:off x="0" y="0"/>
                      <a:ext cx="3409494" cy="2512528"/>
                    </a:xfrm>
                    <a:prstGeom prst="rect">
                      <a:avLst/>
                    </a:prstGeom>
                  </pic:spPr>
                </pic:pic>
              </a:graphicData>
            </a:graphic>
          </wp:inline>
        </w:drawing>
      </w:r>
    </w:p>
    <w:p w:rsidR="00775997" w:rsidRDefault="0053190B" w:rsidP="00FF751E">
      <w:pPr>
        <w:pStyle w:val="Caption"/>
        <w:jc w:val="center"/>
        <w:rPr>
          <w:rFonts w:ascii="Times New Roman" w:hAnsi="Times New Roman"/>
          <w:szCs w:val="24"/>
        </w:rPr>
      </w:pPr>
      <w:bookmarkStart w:id="78" w:name="_Toc450604436"/>
      <w:r>
        <w:t xml:space="preserve">Figure </w:t>
      </w:r>
      <w:fldSimple w:instr=" STYLEREF 1 \s ">
        <w:r w:rsidR="004F4BAA">
          <w:rPr>
            <w:noProof/>
          </w:rPr>
          <w:t>3</w:t>
        </w:r>
      </w:fldSimple>
      <w:r w:rsidR="004F4BAA">
        <w:noBreakHyphen/>
      </w:r>
      <w:fldSimple w:instr=" SEQ Figure \* ARABIC \s 1 ">
        <w:r w:rsidR="004F4BAA">
          <w:rPr>
            <w:noProof/>
          </w:rPr>
          <w:t>1</w:t>
        </w:r>
      </w:fldSimple>
      <w:r w:rsidR="00FF751E">
        <w:rPr>
          <w:noProof/>
        </w:rPr>
        <w:t>.</w:t>
      </w:r>
      <w:r>
        <w:t xml:space="preserve"> </w:t>
      </w:r>
      <w:r w:rsidR="00775997">
        <w:rPr>
          <w:rFonts w:ascii="Times New Roman" w:hAnsi="Times New Roman"/>
          <w:szCs w:val="24"/>
        </w:rPr>
        <w:t>Double modulation setup</w:t>
      </w:r>
      <w:bookmarkEnd w:id="78"/>
    </w:p>
    <w:p w:rsidR="00A07A24" w:rsidRPr="00A07A24" w:rsidRDefault="00A07A24" w:rsidP="00A07A24"/>
    <w:p w:rsidR="00775997" w:rsidRDefault="00775997" w:rsidP="00775997">
      <w:pPr>
        <w:ind w:firstLine="720"/>
        <w:rPr>
          <w:rFonts w:ascii="Times New Roman" w:hAnsi="Times New Roman"/>
        </w:rPr>
      </w:pPr>
      <w:r>
        <w:rPr>
          <w:rFonts w:ascii="Times New Roman" w:hAnsi="Times New Roman"/>
        </w:rPr>
        <w:t xml:space="preserve">The technique is called “double modulation” because: (1) the low-frequency time-delay modulation provided by the scanning mirror; (2) the high-frequency modulation of the pulsed laser beam intensity </w:t>
      </w:r>
      <w:r w:rsidR="0099286B">
        <w:rPr>
          <w:rFonts w:ascii="Times New Roman" w:hAnsi="Times New Roman"/>
          <w:noProof/>
        </w:rPr>
        <w:t>given</w:t>
      </w:r>
      <w:r>
        <w:rPr>
          <w:rFonts w:ascii="Times New Roman" w:hAnsi="Times New Roman"/>
        </w:rPr>
        <w:t xml:space="preserve"> by the current source and extracted by the lock-in amplifier.</w:t>
      </w:r>
    </w:p>
    <w:p w:rsidR="00775997" w:rsidRDefault="00775997" w:rsidP="00775997">
      <w:pPr>
        <w:ind w:firstLine="720"/>
        <w:rPr>
          <w:rFonts w:ascii="Times New Roman" w:hAnsi="Times New Roman"/>
        </w:rPr>
      </w:pPr>
      <w:r>
        <w:rPr>
          <w:rFonts w:ascii="Times New Roman" w:hAnsi="Times New Roman"/>
        </w:rPr>
        <w:t>After the light beams pass through the Michelson Interferometer, the amplitude of the signal received by the detector is a superposition of two beams:</w:t>
      </w:r>
    </w:p>
    <w:p w:rsidR="00775997" w:rsidRDefault="00775997" w:rsidP="0053190B">
      <w:pPr>
        <w:jc w:val="right"/>
        <w:rPr>
          <w:rFonts w:ascii="Times New Roman" w:hAnsi="Times New Roman"/>
        </w:rPr>
      </w:pPr>
      <w:r w:rsidRPr="00BF3857">
        <w:rPr>
          <w:rFonts w:ascii="Times New Roman" w:hAnsi="Times New Roman"/>
          <w:position w:val="-10"/>
        </w:rPr>
        <w:object w:dxaOrig="1840" w:dyaOrig="360">
          <v:shape id="_x0000_i1244" type="#_x0000_t75" style="width:101pt;height:19pt" o:ole="">
            <v:imagedata r:id="rId461" o:title=""/>
          </v:shape>
          <o:OLEObject Type="Embed" ProgID="Equation.DSMT4" ShapeID="_x0000_i1244" DrawAspect="Content" ObjectID="_1524392155" r:id="rId462"/>
        </w:object>
      </w:r>
      <w:r>
        <w:rPr>
          <w:rFonts w:ascii="Times New Roman" w:hAnsi="Times New Roman"/>
        </w:rPr>
        <w:t xml:space="preserve">                                             </w:t>
      </w:r>
      <w:r w:rsidRPr="00941758">
        <w:rPr>
          <w:rFonts w:ascii="Times New Roman" w:hAnsi="Times New Roman"/>
        </w:rPr>
        <w:t>(3.3.</w:t>
      </w:r>
      <w:r>
        <w:rPr>
          <w:rFonts w:ascii="Times New Roman" w:hAnsi="Times New Roman"/>
        </w:rPr>
        <w:t>8</w:t>
      </w:r>
      <w:r w:rsidRPr="00941758">
        <w:rPr>
          <w:rFonts w:ascii="Times New Roman" w:hAnsi="Times New Roman"/>
        </w:rPr>
        <w:t>)</w:t>
      </w:r>
    </w:p>
    <w:p w:rsidR="00775997" w:rsidRDefault="00775997" w:rsidP="00775997">
      <w:pPr>
        <w:rPr>
          <w:rFonts w:ascii="Times New Roman" w:hAnsi="Times New Roman"/>
        </w:rPr>
      </w:pPr>
      <w:r>
        <w:rPr>
          <w:rFonts w:ascii="Times New Roman" w:hAnsi="Times New Roman"/>
        </w:rPr>
        <w:t xml:space="preserve">where </w:t>
      </w:r>
      <w:r w:rsidRPr="00AF1D4D">
        <w:rPr>
          <w:rFonts w:ascii="Times New Roman" w:hAnsi="Times New Roman"/>
        </w:rPr>
        <w:t>λ</w:t>
      </w:r>
      <w:r>
        <w:rPr>
          <w:rFonts w:ascii="Times New Roman" w:hAnsi="Times New Roman"/>
        </w:rPr>
        <w:t xml:space="preserve"> is the wavenumber of the investigated beam, and the phase difference </w:t>
      </w:r>
      <w:r w:rsidRPr="00577404">
        <w:rPr>
          <w:rFonts w:ascii="Times New Roman" w:hAnsi="Times New Roman"/>
          <w:position w:val="-8"/>
        </w:rPr>
        <w:object w:dxaOrig="360" w:dyaOrig="220">
          <v:shape id="_x0000_i1245" type="#_x0000_t75" style="width:29pt;height:17.5pt" o:ole="">
            <v:imagedata r:id="rId463" o:title=""/>
          </v:shape>
          <o:OLEObject Type="Embed" ProgID="Equation.DSMT4" ShapeID="_x0000_i1245" DrawAspect="Content" ObjectID="_1524392156" r:id="rId464"/>
        </w:object>
      </w:r>
      <w:r>
        <w:rPr>
          <w:rFonts w:ascii="Times New Roman" w:hAnsi="Times New Roman"/>
        </w:rPr>
        <w:t xml:space="preserve">is </w:t>
      </w:r>
    </w:p>
    <w:p w:rsidR="00775997" w:rsidRDefault="00775997" w:rsidP="0053190B">
      <w:pPr>
        <w:jc w:val="right"/>
        <w:rPr>
          <w:rFonts w:ascii="Times New Roman" w:hAnsi="Times New Roman"/>
        </w:rPr>
      </w:pPr>
      <w:r w:rsidRPr="00855828">
        <w:rPr>
          <w:rFonts w:ascii="Times New Roman" w:hAnsi="Times New Roman"/>
          <w:position w:val="-4"/>
        </w:rPr>
        <w:object w:dxaOrig="180" w:dyaOrig="279">
          <v:shape id="_x0000_i1246" type="#_x0000_t75" style="width:15.5pt;height:23.5pt" o:ole="">
            <v:imagedata r:id="rId465" o:title=""/>
          </v:shape>
          <o:OLEObject Type="Embed" ProgID="Equation.DSMT4" ShapeID="_x0000_i1246" DrawAspect="Content" ObjectID="_1524392157" r:id="rId466"/>
        </w:object>
      </w:r>
      <w:r w:rsidRPr="0018261F">
        <w:rPr>
          <w:rFonts w:ascii="Times New Roman" w:hAnsi="Times New Roman"/>
          <w:position w:val="-14"/>
        </w:rPr>
        <w:object w:dxaOrig="1520" w:dyaOrig="400">
          <v:shape id="_x0000_i1247" type="#_x0000_t75" style="width:125pt;height:35pt" o:ole="">
            <v:imagedata r:id="rId467" o:title=""/>
          </v:shape>
          <o:OLEObject Type="Embed" ProgID="Equation.DSMT4" ShapeID="_x0000_i1247" DrawAspect="Content" ObjectID="_1524392158" r:id="rId468"/>
        </w:object>
      </w:r>
      <w:r>
        <w:rPr>
          <w:rFonts w:ascii="Times New Roman" w:hAnsi="Times New Roman"/>
        </w:rPr>
        <w:t xml:space="preserve">                                       (3.3.9)</w:t>
      </w:r>
    </w:p>
    <w:p w:rsidR="00775997" w:rsidRDefault="00775997" w:rsidP="00775997">
      <w:pPr>
        <w:rPr>
          <w:rFonts w:ascii="Times New Roman" w:hAnsi="Times New Roman"/>
        </w:rPr>
      </w:pPr>
      <w:r>
        <w:rPr>
          <w:rFonts w:ascii="Times New Roman" w:hAnsi="Times New Roman"/>
        </w:rPr>
        <w:t xml:space="preserve">where d is the optical path difference between the two interfering beams, </w:t>
      </w:r>
      <w:r w:rsidRPr="005D5AF2">
        <w:rPr>
          <w:rFonts w:ascii="Times New Roman" w:hAnsi="Times New Roman"/>
          <w:i/>
          <w:noProof/>
        </w:rPr>
        <w:t>v</w:t>
      </w:r>
      <w:r w:rsidRPr="005D5AF2">
        <w:rPr>
          <w:rFonts w:ascii="Times New Roman" w:hAnsi="Times New Roman"/>
          <w:noProof/>
          <w:vertAlign w:val="subscript"/>
        </w:rPr>
        <w:t>m</w:t>
      </w:r>
      <w:r>
        <w:rPr>
          <w:rFonts w:ascii="Times New Roman" w:hAnsi="Times New Roman"/>
        </w:rPr>
        <w:t xml:space="preserve"> is the speed of the movable </w:t>
      </w:r>
      <w:r w:rsidRPr="005D5AF2">
        <w:rPr>
          <w:rFonts w:ascii="Times New Roman" w:hAnsi="Times New Roman"/>
          <w:noProof/>
        </w:rPr>
        <w:t>mirror</w:t>
      </w:r>
      <w:r w:rsidR="005D5AF2" w:rsidRPr="005D5AF2">
        <w:rPr>
          <w:rFonts w:ascii="Times New Roman" w:hAnsi="Times New Roman"/>
          <w:noProof/>
        </w:rPr>
        <w:t>;</w:t>
      </w:r>
      <w:r w:rsidRPr="005D5AF2">
        <w:rPr>
          <w:rFonts w:ascii="Times New Roman" w:hAnsi="Times New Roman"/>
          <w:noProof/>
        </w:rPr>
        <w:t xml:space="preserve"> </w:t>
      </w:r>
      <w:r w:rsidRPr="00A577A2">
        <w:rPr>
          <w:rFonts w:ascii="Times New Roman" w:hAnsi="Times New Roman"/>
          <w:noProof/>
        </w:rPr>
        <w:t>t</w:t>
      </w:r>
      <w:r w:rsidRPr="00A577A2">
        <w:rPr>
          <w:rFonts w:ascii="Times New Roman" w:hAnsi="Times New Roman"/>
          <w:noProof/>
          <w:vertAlign w:val="subscript"/>
        </w:rPr>
        <w:t>m</w:t>
      </w:r>
      <w:r>
        <w:rPr>
          <w:rFonts w:ascii="Times New Roman" w:hAnsi="Times New Roman"/>
        </w:rPr>
        <w:t xml:space="preserve"> is the time of </w:t>
      </w:r>
      <w:r w:rsidR="00E000AC" w:rsidRPr="00E000AC">
        <w:rPr>
          <w:rFonts w:ascii="Times New Roman" w:hAnsi="Times New Roman"/>
          <w:noProof/>
        </w:rPr>
        <w:t>moving</w:t>
      </w:r>
      <w:r w:rsidR="00E000AC">
        <w:rPr>
          <w:rFonts w:ascii="Times New Roman" w:hAnsi="Times New Roman"/>
        </w:rPr>
        <w:t xml:space="preserve"> for </w:t>
      </w:r>
      <w:r>
        <w:rPr>
          <w:rFonts w:ascii="Times New Roman" w:hAnsi="Times New Roman"/>
        </w:rPr>
        <w:t xml:space="preserve">the mirror. The mirror moves back and forth between the zero path difference (ZPD) and the first destructive interference, </w:t>
      </w:r>
      <w:r w:rsidRPr="004F19D5">
        <w:rPr>
          <w:rFonts w:ascii="Times New Roman" w:hAnsi="Times New Roman"/>
          <w:i/>
        </w:rPr>
        <w:t>i.e.</w:t>
      </w:r>
      <w:r>
        <w:rPr>
          <w:rFonts w:ascii="Times New Roman" w:hAnsi="Times New Roman"/>
        </w:rPr>
        <w:t xml:space="preserve"> ,</w:t>
      </w:r>
      <w:r w:rsidRPr="002B0BC0">
        <w:rPr>
          <w:rFonts w:ascii="Times New Roman" w:hAnsi="Times New Roman"/>
          <w:position w:val="-8"/>
        </w:rPr>
        <w:object w:dxaOrig="660" w:dyaOrig="220">
          <v:shape id="_x0000_i1248" type="#_x0000_t75" style="width:57.5pt;height:18.5pt" o:ole="">
            <v:imagedata r:id="rId469" o:title=""/>
          </v:shape>
          <o:OLEObject Type="Embed" ProgID="Equation.DSMT4" ShapeID="_x0000_i1248" DrawAspect="Content" ObjectID="_1524392159" r:id="rId470"/>
        </w:object>
      </w:r>
      <w:r>
        <w:rPr>
          <w:rFonts w:ascii="Times New Roman" w:hAnsi="Times New Roman"/>
        </w:rPr>
        <w:t>.  In these periodic cycles, the frequency is:</w:t>
      </w:r>
    </w:p>
    <w:p w:rsidR="00775997" w:rsidRDefault="00775997" w:rsidP="0053190B">
      <w:pPr>
        <w:jc w:val="right"/>
        <w:rPr>
          <w:rFonts w:ascii="Times New Roman" w:hAnsi="Times New Roman"/>
        </w:rPr>
      </w:pPr>
      <w:r w:rsidRPr="002B0BC0">
        <w:rPr>
          <w:rFonts w:ascii="Times New Roman" w:hAnsi="Times New Roman"/>
          <w:position w:val="-24"/>
        </w:rPr>
        <w:object w:dxaOrig="700" w:dyaOrig="620">
          <v:shape id="_x0000_i1249" type="#_x0000_t75" style="width:42pt;height:37pt" o:ole="">
            <v:imagedata r:id="rId471" o:title=""/>
          </v:shape>
          <o:OLEObject Type="Embed" ProgID="Equation.DSMT4" ShapeID="_x0000_i1249" DrawAspect="Content" ObjectID="_1524392160" r:id="rId472"/>
        </w:object>
      </w:r>
      <w:r>
        <w:rPr>
          <w:rFonts w:ascii="Times New Roman" w:hAnsi="Times New Roman"/>
        </w:rPr>
        <w:t xml:space="preserve">                                                  (3.3.10)</w:t>
      </w:r>
    </w:p>
    <w:p w:rsidR="00775997" w:rsidRDefault="005D5AF2" w:rsidP="00775997">
      <w:pPr>
        <w:ind w:firstLine="720"/>
        <w:rPr>
          <w:rFonts w:ascii="Times New Roman" w:hAnsi="Times New Roman"/>
        </w:rPr>
      </w:pPr>
      <w:r w:rsidRPr="005D5AF2">
        <w:rPr>
          <w:rFonts w:ascii="Times New Roman" w:hAnsi="Times New Roman"/>
          <w:noProof/>
        </w:rPr>
        <w:t>For</w:t>
      </w:r>
      <w:r w:rsidR="00775997" w:rsidRPr="005D5AF2">
        <w:rPr>
          <w:rFonts w:ascii="Times New Roman" w:hAnsi="Times New Roman"/>
          <w:noProof/>
        </w:rPr>
        <w:t xml:space="preserve"> avoid</w:t>
      </w:r>
      <w:r>
        <w:rPr>
          <w:rFonts w:ascii="Times New Roman" w:hAnsi="Times New Roman"/>
          <w:noProof/>
        </w:rPr>
        <w:t>ing</w:t>
      </w:r>
      <w:r w:rsidR="00775997" w:rsidRPr="005D5AF2">
        <w:rPr>
          <w:rFonts w:ascii="Times New Roman" w:hAnsi="Times New Roman"/>
          <w:noProof/>
        </w:rPr>
        <w:t xml:space="preserve"> aliasing</w:t>
      </w:r>
      <w:r w:rsidR="00775997">
        <w:rPr>
          <w:rFonts w:ascii="Times New Roman" w:hAnsi="Times New Roman"/>
        </w:rPr>
        <w:t xml:space="preserve">, the sampling rate should be at least larger than twice the maximum frequency </w:t>
      </w:r>
      <w:r w:rsidR="00EB0A33">
        <w:rPr>
          <w:rFonts w:ascii="Times New Roman" w:hAnsi="Times New Roman"/>
          <w:noProof/>
        </w:rPr>
        <w:t>of</w:t>
      </w:r>
      <w:r w:rsidR="00775997">
        <w:rPr>
          <w:rFonts w:ascii="Times New Roman" w:hAnsi="Times New Roman"/>
        </w:rPr>
        <w:t xml:space="preserve"> the signal. This minimum sampling rate is known as Nyquist rate. In FTIR, it is called Fourier frequency f</w:t>
      </w:r>
      <w:r w:rsidR="00775997">
        <w:rPr>
          <w:rFonts w:ascii="Times New Roman" w:hAnsi="Times New Roman"/>
          <w:vertAlign w:val="subscript"/>
        </w:rPr>
        <w:t>Fourier</w:t>
      </w:r>
      <w:r w:rsidR="00775997">
        <w:rPr>
          <w:rFonts w:ascii="Times New Roman" w:hAnsi="Times New Roman"/>
        </w:rPr>
        <w:t>:</w:t>
      </w:r>
    </w:p>
    <w:p w:rsidR="00775997" w:rsidRDefault="00775997" w:rsidP="0053190B">
      <w:pPr>
        <w:jc w:val="right"/>
        <w:rPr>
          <w:rFonts w:ascii="Times New Roman" w:hAnsi="Times New Roman"/>
        </w:rPr>
      </w:pPr>
      <w:r w:rsidRPr="00016F4E">
        <w:rPr>
          <w:rFonts w:ascii="Times New Roman" w:hAnsi="Times New Roman"/>
          <w:position w:val="-24"/>
        </w:rPr>
        <w:object w:dxaOrig="1520" w:dyaOrig="620">
          <v:shape id="_x0000_i1250" type="#_x0000_t75" style="width:87.5pt;height:35.5pt" o:ole="">
            <v:imagedata r:id="rId473" o:title=""/>
          </v:shape>
          <o:OLEObject Type="Embed" ProgID="Equation.DSMT4" ShapeID="_x0000_i1250" DrawAspect="Content" ObjectID="_1524392161" r:id="rId474"/>
        </w:object>
      </w:r>
      <w:r>
        <w:rPr>
          <w:rFonts w:ascii="Times New Roman" w:hAnsi="Times New Roman"/>
        </w:rPr>
        <w:t xml:space="preserve">                                          (3.3.11)</w:t>
      </w:r>
    </w:p>
    <w:p w:rsidR="00775997" w:rsidRDefault="00EB0A33" w:rsidP="00775997">
      <w:pPr>
        <w:ind w:firstLine="720"/>
        <w:rPr>
          <w:rFonts w:ascii="Times New Roman" w:hAnsi="Times New Roman"/>
        </w:rPr>
      </w:pPr>
      <w:r w:rsidRPr="00EB0A33">
        <w:rPr>
          <w:rFonts w:ascii="Times New Roman" w:hAnsi="Times New Roman"/>
          <w:noProof/>
        </w:rPr>
        <w:t>For</w:t>
      </w:r>
      <w:r>
        <w:rPr>
          <w:rFonts w:ascii="Times New Roman" w:hAnsi="Times New Roman"/>
          <w:noProof/>
        </w:rPr>
        <w:t xml:space="preserve"> </w:t>
      </w:r>
      <w:r w:rsidR="003D7772">
        <w:rPr>
          <w:rFonts w:ascii="Times New Roman" w:hAnsi="Times New Roman"/>
          <w:noProof/>
        </w:rPr>
        <w:t xml:space="preserve">a </w:t>
      </w:r>
      <w:r>
        <w:rPr>
          <w:rFonts w:ascii="Times New Roman" w:hAnsi="Times New Roman"/>
          <w:noProof/>
        </w:rPr>
        <w:t xml:space="preserve">better </w:t>
      </w:r>
      <w:r w:rsidRPr="00A577A2">
        <w:rPr>
          <w:rFonts w:ascii="Times New Roman" w:hAnsi="Times New Roman"/>
          <w:noProof/>
        </w:rPr>
        <w:t>restora</w:t>
      </w:r>
      <w:r w:rsidR="00A577A2">
        <w:rPr>
          <w:rFonts w:ascii="Times New Roman" w:hAnsi="Times New Roman"/>
          <w:noProof/>
        </w:rPr>
        <w:t>t</w:t>
      </w:r>
      <w:r w:rsidRPr="00A577A2">
        <w:rPr>
          <w:rFonts w:ascii="Times New Roman" w:hAnsi="Times New Roman"/>
          <w:noProof/>
        </w:rPr>
        <w:t>ion</w:t>
      </w:r>
      <w:r>
        <w:rPr>
          <w:rFonts w:ascii="Times New Roman" w:hAnsi="Times New Roman"/>
          <w:noProof/>
        </w:rPr>
        <w:t xml:space="preserve"> of</w:t>
      </w:r>
      <w:r w:rsidR="00775997" w:rsidRPr="00EB0A33">
        <w:rPr>
          <w:rFonts w:ascii="Times New Roman" w:hAnsi="Times New Roman"/>
          <w:noProof/>
        </w:rPr>
        <w:t xml:space="preserve"> the spectrum information</w:t>
      </w:r>
      <w:r w:rsidR="00775997">
        <w:rPr>
          <w:rFonts w:ascii="Times New Roman" w:hAnsi="Times New Roman"/>
        </w:rPr>
        <w:t xml:space="preserve">, the external modulation frequency is  recommended to be 5 times </w:t>
      </w:r>
      <w:r w:rsidR="00661386">
        <w:rPr>
          <w:rFonts w:ascii="Times New Roman" w:hAnsi="Times New Roman"/>
        </w:rPr>
        <w:fldChar w:fldCharType="begin"/>
      </w:r>
      <w:r w:rsidR="0006476F">
        <w:rPr>
          <w:rFonts w:ascii="Times New Roman" w:hAnsi="Times New Roman"/>
        </w:rPr>
        <w:instrText xml:space="preserve"> ADDIN EN.CITE &lt;EndNote&gt;&lt;Cite&gt;&lt;Author&gt;Zhang&lt;/Author&gt;&lt;Year&gt;2012&lt;/Year&gt;&lt;RecNum&gt;191&lt;/RecNum&gt;&lt;DisplayText&gt;[116]&lt;/DisplayText&gt;&lt;record&gt;&lt;rec-number&gt;191&lt;/rec-number&gt;&lt;foreign-keys&gt;&lt;key app="EN" db-id="zrwv0z9vj2xxa3e02975sz9vr0vpz0retv0v" timestamp="1457243209"&gt;191&lt;/key&gt;&lt;/foreign-keys&gt;&lt;ref-type name="Journal Article"&gt;17&lt;/ref-type&gt;&lt;contributors&gt;&lt;authors&gt;&lt;author&gt;Zhang, Y. G.&lt;/author&gt;&lt;author&gt;Gu, Y.&lt;/author&gt;&lt;author&gt;Wang, K.&lt;/author&gt;&lt;author&gt;Fang, X.&lt;/author&gt;&lt;author&gt;Li, A. Z.&lt;/author&gt;&lt;author&gt;Liu, K. H.&lt;/author&gt;&lt;/authors&gt;&lt;/contributors&gt;&lt;titles&gt;&lt;title&gt;Fourier transform infrared spectroscopy approach for measurements of photoluminescence and electroluminescence in mid-infrared&lt;/title&gt;&lt;secondary-title&gt;Review of Scientific Instruments&lt;/secondary-title&gt;&lt;/titles&gt;&lt;periodical&gt;&lt;full-title&gt;Review of Scientific Instruments&lt;/full-title&gt;&lt;/periodical&gt;&lt;pages&gt;053106&lt;/pages&gt;&lt;volume&gt;83&lt;/volume&gt;&lt;number&gt;5&lt;/number&gt;&lt;keywords&gt;&lt;keyword&gt;electroluminescence&lt;/keyword&gt;&lt;keyword&gt;quantum cascade lasers&lt;/keyword&gt;&lt;keyword&gt;Fourier transform spectroscopy&lt;/keyword&gt;&lt;keyword&gt;infrared spectroscopy&lt;/keyword&gt;&lt;keyword&gt;optical materials&lt;/keyword&gt;&lt;keyword&gt;III-V semiconductors&lt;/keyword&gt;&lt;keyword&gt;II-VI semiconductors&lt;/keyword&gt;&lt;keyword&gt;photoluminescence&lt;/keyword&gt;&lt;keyword&gt;infrared spectra&lt;/keyword&gt;&lt;keyword&gt;%U http://scitation.aip.org/content/aip/journal/rsi/83/5/10.1063/1.4717673&lt;/keyword&gt;&lt;/keywords&gt;&lt;dates&gt;&lt;year&gt;2012&lt;/year&gt;&lt;/dates&gt;&lt;urls&gt;&lt;/urls&gt;&lt;electronic-resource-num&gt;doi:http://dx.doi.org/10.1063/1.4717673&lt;/electronic-resource-num&gt;&lt;/record&gt;&lt;/Cite&gt;&lt;/EndNote&gt;</w:instrText>
      </w:r>
      <w:r w:rsidR="00661386">
        <w:rPr>
          <w:rFonts w:ascii="Times New Roman" w:hAnsi="Times New Roman"/>
        </w:rPr>
        <w:fldChar w:fldCharType="separate"/>
      </w:r>
      <w:r w:rsidR="0006476F">
        <w:rPr>
          <w:rFonts w:ascii="Times New Roman" w:hAnsi="Times New Roman"/>
          <w:noProof/>
        </w:rPr>
        <w:t>[116]</w:t>
      </w:r>
      <w:r w:rsidR="00661386">
        <w:rPr>
          <w:rFonts w:ascii="Times New Roman" w:hAnsi="Times New Roman"/>
        </w:rPr>
        <w:fldChar w:fldCharType="end"/>
      </w:r>
      <w:r w:rsidR="00775997">
        <w:rPr>
          <w:rFonts w:ascii="Times New Roman" w:hAnsi="Times New Roman"/>
        </w:rPr>
        <w:t xml:space="preserve"> or 10 times </w:t>
      </w:r>
      <w:r w:rsidR="00661386">
        <w:rPr>
          <w:rFonts w:ascii="Times New Roman" w:hAnsi="Times New Roman"/>
        </w:rPr>
        <w:fldChar w:fldCharType="begin"/>
      </w:r>
      <w:r w:rsidR="0006476F">
        <w:rPr>
          <w:rFonts w:ascii="Times New Roman" w:hAnsi="Times New Roman"/>
        </w:rPr>
        <w:instrText xml:space="preserve"> ADDIN EN.CITE &lt;EndNote&gt;&lt;Cite&gt;&lt;Author&gt;Shao&lt;/Author&gt;&lt;Year&gt;2007&lt;/Year&gt;&lt;RecNum&gt;3&lt;/RecNum&gt;&lt;DisplayText&gt;[117]&lt;/DisplayText&gt;&lt;record&gt;&lt;rec-number&gt;3&lt;/rec-number&gt;&lt;foreign-keys&gt;&lt;key app="EN" db-id="zrwv0z9vj2xxa3e02975sz9vr0vpz0retv0v" timestamp="1331310938"&gt;3&lt;/key&gt;&lt;/foreign-keys&gt;&lt;ref-type name="Journal Article"&gt;17&lt;/ref-type&gt;&lt;contributors&gt;&lt;authors&gt;&lt;author&gt;Shao, Jun&lt;/author&gt;&lt;author&gt;Lu, Wei&lt;/author&gt;&lt;author&gt;Yue, Fangyu&lt;/author&gt;&lt;author&gt;Lu, Xiang&lt;/author&gt;&lt;author&gt;Huang, Wei&lt;/author&gt;&lt;author&gt;Li, Zhifeng&lt;/author&gt;&lt;author&gt;Guo, Shaoling&lt;/author&gt;&lt;author&gt;Chu, Junhao&lt;/author&gt;&lt;/authors&gt;&lt;/contributors&gt;&lt;titles&gt;&lt;title&gt;Photoreflectance spectroscopy with a step-scan Fourier-transform infrared spectrometer: Technique and applications&lt;/title&gt;&lt;secondary-title&gt;Review of Scientific Instruments&lt;/secondary-title&gt;&lt;/titles&gt;&lt;periodical&gt;&lt;full-title&gt;Review of Scientific Instruments&lt;/full-title&gt;&lt;/periodical&gt;&lt;pages&gt;013111-8&lt;/pages&gt;&lt;volume&gt;78&lt;/volume&gt;&lt;number&gt;1&lt;/number&gt;&lt;keywords&gt;&lt;keyword&gt;photoreflectance&lt;/keyword&gt;&lt;keyword&gt;spectroscopy&lt;/keyword&gt;&lt;keyword&gt;Fourier transform spectrometers&lt;/keyword&gt;&lt;keyword&gt;infrared spectrometers&lt;/keyword&gt;&lt;keyword&gt;optical pumping&lt;/keyword&gt;&lt;keyword&gt;photodetectors&lt;/keyword&gt;&lt;keyword&gt;indium compounds&lt;/keyword&gt;&lt;keyword&gt;aluminium compounds&lt;/keyword&gt;&lt;keyword&gt;gallium arsenide&lt;/keyword&gt;&lt;keyword&gt;III-V semiconductors&lt;/keyword&gt;&lt;keyword&gt;semiconductor quantum wells&lt;/keyword&gt;&lt;keyword&gt;Fourier transform spectra&lt;/keyword&gt;&lt;keyword&gt;infrared spectra&lt;/keyword&gt;&lt;keyword&gt;photoluminescence&lt;/keyword&gt;&lt;/keywords&gt;&lt;dates&gt;&lt;year&gt;2007&lt;/year&gt;&lt;/dates&gt;&lt;publisher&gt;AIP&lt;/publisher&gt;&lt;urls&gt;&lt;related-urls&gt;&lt;url&gt;http://dx.doi.org/10.1063/1.2432269&lt;/url&gt;&lt;/related-urls&gt;&lt;/urls&gt;&lt;/record&gt;&lt;/Cite&gt;&lt;/EndNote&gt;</w:instrText>
      </w:r>
      <w:r w:rsidR="00661386">
        <w:rPr>
          <w:rFonts w:ascii="Times New Roman" w:hAnsi="Times New Roman"/>
        </w:rPr>
        <w:fldChar w:fldCharType="separate"/>
      </w:r>
      <w:r w:rsidR="0006476F">
        <w:rPr>
          <w:rFonts w:ascii="Times New Roman" w:hAnsi="Times New Roman"/>
          <w:noProof/>
        </w:rPr>
        <w:t>[117]</w:t>
      </w:r>
      <w:r w:rsidR="00661386">
        <w:rPr>
          <w:rFonts w:ascii="Times New Roman" w:hAnsi="Times New Roman"/>
        </w:rPr>
        <w:fldChar w:fldCharType="end"/>
      </w:r>
      <w:r w:rsidR="00775997">
        <w:rPr>
          <w:rFonts w:ascii="Times New Roman" w:hAnsi="Times New Roman"/>
        </w:rPr>
        <w:t xml:space="preserve"> of Fourier frequency in the rapid-scan mode.  In contrast, in step-scan mode, the internal Fourier frequency is 0 Hz because the movable mirror stands still during the data acquisition. However, </w:t>
      </w:r>
      <w:r w:rsidR="00A07A24">
        <w:rPr>
          <w:rFonts w:ascii="Times New Roman" w:hAnsi="Times New Roman"/>
        </w:rPr>
        <w:t xml:space="preserve">the </w:t>
      </w:r>
      <w:r w:rsidR="00775997">
        <w:rPr>
          <w:rFonts w:ascii="Times New Roman" w:hAnsi="Times New Roman"/>
        </w:rPr>
        <w:t>step-scan mode is unsuitable for obtaining fine spectral features, because it typically requires several hours</w:t>
      </w:r>
      <w:r w:rsidR="00A07A24">
        <w:rPr>
          <w:rFonts w:ascii="Times New Roman" w:hAnsi="Times New Roman"/>
        </w:rPr>
        <w:t>,</w:t>
      </w:r>
      <w:r w:rsidR="00775997">
        <w:rPr>
          <w:rFonts w:ascii="Times New Roman" w:hAnsi="Times New Roman"/>
        </w:rPr>
        <w:t xml:space="preserve"> during which the chirp of the sample and random effect are not controllable </w:t>
      </w:r>
      <w:r w:rsidR="00661386">
        <w:rPr>
          <w:rFonts w:ascii="Times New Roman" w:hAnsi="Times New Roman"/>
        </w:rPr>
        <w:fldChar w:fldCharType="begin"/>
      </w:r>
      <w:r w:rsidR="0006476F">
        <w:rPr>
          <w:rFonts w:ascii="Times New Roman" w:hAnsi="Times New Roman"/>
        </w:rPr>
        <w:instrText xml:space="preserve"> ADDIN EN.CITE &lt;EndNote&gt;&lt;Cite&gt;&lt;Author&gt;Zhang&lt;/Author&gt;&lt;Year&gt;2012&lt;/Year&gt;&lt;RecNum&gt;191&lt;/RecNum&gt;&lt;DisplayText&gt;[116]&lt;/DisplayText&gt;&lt;record&gt;&lt;rec-number&gt;191&lt;/rec-number&gt;&lt;foreign-keys&gt;&lt;key app="EN" db-id="zrwv0z9vj2xxa3e02975sz9vr0vpz0retv0v" timestamp="1457243209"&gt;191&lt;/key&gt;&lt;/foreign-keys&gt;&lt;ref-type name="Journal Article"&gt;17&lt;/ref-type&gt;&lt;contributors&gt;&lt;authors&gt;&lt;author&gt;Zhang, Y. G.&lt;/author&gt;&lt;author&gt;Gu, Y.&lt;/author&gt;&lt;author&gt;Wang, K.&lt;/author&gt;&lt;author&gt;Fang, X.&lt;/author&gt;&lt;author&gt;Li, A. Z.&lt;/author&gt;&lt;author&gt;Liu, K. H.&lt;/author&gt;&lt;/authors&gt;&lt;/contributors&gt;&lt;titles&gt;&lt;title&gt;Fourier transform infrared spectroscopy approach for measurements of photoluminescence and electroluminescence in mid-infrared&lt;/title&gt;&lt;secondary-title&gt;Review of Scientific Instruments&lt;/secondary-title&gt;&lt;/titles&gt;&lt;periodical&gt;&lt;full-title&gt;Review of Scientific Instruments&lt;/full-title&gt;&lt;/periodical&gt;&lt;pages&gt;053106&lt;/pages&gt;&lt;volume&gt;83&lt;/volume&gt;&lt;number&gt;5&lt;/number&gt;&lt;keywords&gt;&lt;keyword&gt;electroluminescence&lt;/keyword&gt;&lt;keyword&gt;quantum cascade lasers&lt;/keyword&gt;&lt;keyword&gt;Fourier transform spectroscopy&lt;/keyword&gt;&lt;keyword&gt;infrared spectroscopy&lt;/keyword&gt;&lt;keyword&gt;optical materials&lt;/keyword&gt;&lt;keyword&gt;III-V semiconductors&lt;/keyword&gt;&lt;keyword&gt;II-VI semiconductors&lt;/keyword&gt;&lt;keyword&gt;photoluminescence&lt;/keyword&gt;&lt;keyword&gt;infrared spectra&lt;/keyword&gt;&lt;keyword&gt;%U http://scitation.aip.org/content/aip/journal/rsi/83/5/10.1063/1.4717673&lt;/keyword&gt;&lt;/keywords&gt;&lt;dates&gt;&lt;year&gt;2012&lt;/year&gt;&lt;/dates&gt;&lt;urls&gt;&lt;/urls&gt;&lt;electronic-resource-num&gt;doi:http://dx.doi.org/10.1063/1.4717673&lt;/electronic-resource-num&gt;&lt;/record&gt;&lt;/Cite&gt;&lt;/EndNote&gt;</w:instrText>
      </w:r>
      <w:r w:rsidR="00661386">
        <w:rPr>
          <w:rFonts w:ascii="Times New Roman" w:hAnsi="Times New Roman"/>
        </w:rPr>
        <w:fldChar w:fldCharType="separate"/>
      </w:r>
      <w:r w:rsidR="0006476F">
        <w:rPr>
          <w:rFonts w:ascii="Times New Roman" w:hAnsi="Times New Roman"/>
          <w:noProof/>
        </w:rPr>
        <w:t>[116]</w:t>
      </w:r>
      <w:r w:rsidR="00661386">
        <w:rPr>
          <w:rFonts w:ascii="Times New Roman" w:hAnsi="Times New Roman"/>
        </w:rPr>
        <w:fldChar w:fldCharType="end"/>
      </w:r>
      <w:r w:rsidR="00775997">
        <w:rPr>
          <w:rFonts w:ascii="Times New Roman" w:hAnsi="Times New Roman"/>
        </w:rPr>
        <w:t>.</w:t>
      </w:r>
    </w:p>
    <w:p w:rsidR="00775997" w:rsidRDefault="00775997" w:rsidP="00775997">
      <w:pPr>
        <w:ind w:firstLine="720"/>
        <w:rPr>
          <w:rFonts w:ascii="Times New Roman" w:hAnsi="Times New Roman"/>
        </w:rPr>
      </w:pPr>
      <w:r>
        <w:rPr>
          <w:rFonts w:ascii="Times New Roman" w:hAnsi="Times New Roman" w:hint="eastAsia"/>
        </w:rPr>
        <w:t>Th</w:t>
      </w:r>
      <w:r>
        <w:rPr>
          <w:rFonts w:ascii="Times New Roman" w:hAnsi="Times New Roman"/>
        </w:rPr>
        <w:t xml:space="preserve">e actual setting depends on the target wavelengths and equipment capabilities. For example, the current source </w:t>
      </w:r>
      <w:r w:rsidRPr="009342D3">
        <w:rPr>
          <w:rFonts w:ascii="Times New Roman" w:hAnsi="Times New Roman"/>
          <w:b/>
          <w:bCs/>
        </w:rPr>
        <w:t>AVTECH AV-107C-B</w:t>
      </w:r>
      <w:r>
        <w:rPr>
          <w:rFonts w:ascii="Times New Roman" w:hAnsi="Times New Roman"/>
          <w:b/>
          <w:bCs/>
        </w:rPr>
        <w:t xml:space="preserve"> </w:t>
      </w:r>
      <w:r>
        <w:rPr>
          <w:rFonts w:ascii="Times New Roman" w:hAnsi="Times New Roman"/>
          <w:bCs/>
        </w:rPr>
        <w:t>has a maximum modulation frequency of 5 kHz and</w:t>
      </w:r>
      <w:r w:rsidR="003D7772">
        <w:rPr>
          <w:rFonts w:ascii="Times New Roman" w:hAnsi="Times New Roman"/>
          <w:bCs/>
        </w:rPr>
        <w:t xml:space="preserve"> the target wavenumber is 2500 </w:t>
      </w:r>
      <w:r>
        <w:rPr>
          <w:rFonts w:ascii="Times New Roman" w:hAnsi="Times New Roman"/>
          <w:bCs/>
        </w:rPr>
        <w:t>cm</w:t>
      </w:r>
      <w:r w:rsidR="003D7772" w:rsidRPr="003D7772">
        <w:rPr>
          <w:rFonts w:ascii="Times New Roman" w:hAnsi="Times New Roman"/>
          <w:bCs/>
          <w:vertAlign w:val="superscript"/>
        </w:rPr>
        <w:t>-1</w:t>
      </w:r>
      <w:r>
        <w:rPr>
          <w:rFonts w:ascii="Times New Roman" w:hAnsi="Times New Roman"/>
          <w:bCs/>
        </w:rPr>
        <w:t xml:space="preserve">, so the mirror speed should be less than 1 cm/s to avoid possible fake signal. The lock-in amplifier is set at a time constant of 300 </w:t>
      </w:r>
      <w:r w:rsidRPr="00A73E94">
        <w:rPr>
          <w:rFonts w:ascii="Times New Roman" w:hAnsi="Times New Roman"/>
          <w:bCs/>
        </w:rPr>
        <w:t>μs</w:t>
      </w:r>
      <w:r>
        <w:rPr>
          <w:rFonts w:ascii="Times New Roman" w:hAnsi="Times New Roman"/>
          <w:bCs/>
        </w:rPr>
        <w:t xml:space="preserve">, at a slope of 6 dB/octave, and a sensitivity of 5 mV. Note that the most popular </w:t>
      </w:r>
      <w:r w:rsidRPr="00517400">
        <w:rPr>
          <w:rFonts w:ascii="Times New Roman" w:hAnsi="Times New Roman"/>
          <w:bCs/>
          <w:noProof/>
        </w:rPr>
        <w:t>lock-in</w:t>
      </w:r>
      <w:r>
        <w:rPr>
          <w:rFonts w:ascii="Times New Roman" w:hAnsi="Times New Roman"/>
          <w:bCs/>
        </w:rPr>
        <w:t xml:space="preserve"> amplifier, SR </w:t>
      </w:r>
      <w:r>
        <w:rPr>
          <w:rFonts w:ascii="Times New Roman" w:hAnsi="Times New Roman"/>
        </w:rPr>
        <w:t xml:space="preserve">830, only has a fast output of  X, which is phase dependent. The solution is, either to monitor the </w:t>
      </w:r>
      <w:r w:rsidRPr="00783664">
        <w:rPr>
          <w:rFonts w:ascii="Times New Roman" w:hAnsi="Times New Roman"/>
          <w:noProof/>
        </w:rPr>
        <w:t>phase</w:t>
      </w:r>
      <w:r>
        <w:rPr>
          <w:rFonts w:ascii="Times New Roman" w:hAnsi="Times New Roman"/>
        </w:rPr>
        <w:t xml:space="preserve"> or to use another lock-in amplifier  (</w:t>
      </w:r>
      <w:r w:rsidR="003D7772" w:rsidRPr="003D7772">
        <w:rPr>
          <w:rFonts w:ascii="Times New Roman" w:hAnsi="Times New Roman"/>
          <w:i/>
        </w:rPr>
        <w:t>e.g.</w:t>
      </w:r>
      <w:r w:rsidR="003D7772">
        <w:rPr>
          <w:rFonts w:ascii="Times New Roman" w:hAnsi="Times New Roman"/>
        </w:rPr>
        <w:t>, EG&amp;G 7265 DSP) that has</w:t>
      </w:r>
      <w:r>
        <w:rPr>
          <w:rFonts w:ascii="Times New Roman" w:hAnsi="Times New Roman"/>
        </w:rPr>
        <w:t xml:space="preserve"> a fast output of R (amplitude).</w:t>
      </w:r>
    </w:p>
    <w:p w:rsidR="00775997" w:rsidRPr="006F62A1" w:rsidRDefault="00775997" w:rsidP="00775997">
      <w:pPr>
        <w:rPr>
          <w:rFonts w:ascii="Times New Roman" w:hAnsi="Times New Roman"/>
        </w:rPr>
      </w:pPr>
    </w:p>
    <w:p w:rsidR="00775997" w:rsidRDefault="0053190B" w:rsidP="0053190B">
      <w:pPr>
        <w:pStyle w:val="Heading3"/>
      </w:pPr>
      <w:bookmarkStart w:id="79" w:name="_Toc445238268"/>
      <w:bookmarkStart w:id="80" w:name="_Toc450648279"/>
      <w:r>
        <w:lastRenderedPageBreak/>
        <w:t xml:space="preserve">3.3.3 </w:t>
      </w:r>
      <w:r w:rsidR="003D7772">
        <w:t>Pulse</w:t>
      </w:r>
      <w:r w:rsidR="00775997">
        <w:t xml:space="preserve"> power calibration</w:t>
      </w:r>
      <w:bookmarkEnd w:id="79"/>
      <w:bookmarkEnd w:id="80"/>
    </w:p>
    <w:p w:rsidR="00775997" w:rsidRDefault="00775997" w:rsidP="00775997">
      <w:pPr>
        <w:ind w:firstLine="720"/>
        <w:rPr>
          <w:rFonts w:ascii="Times New Roman" w:hAnsi="Times New Roman"/>
        </w:rPr>
      </w:pPr>
      <w:r w:rsidRPr="00AC5BFF">
        <w:rPr>
          <w:rFonts w:ascii="Times New Roman" w:hAnsi="Times New Roman"/>
        </w:rPr>
        <w:t>As discussed in 3.3.1</w:t>
      </w:r>
      <w:r>
        <w:rPr>
          <w:rFonts w:ascii="Times New Roman" w:hAnsi="Times New Roman"/>
        </w:rPr>
        <w:t>, the power-current relation is very useful to extract the internal efficiency and internal loss. And such extra</w:t>
      </w:r>
      <w:r w:rsidR="003D7772">
        <w:rPr>
          <w:rFonts w:ascii="Times New Roman" w:hAnsi="Times New Roman"/>
        </w:rPr>
        <w:t>ction can only be done in pulse</w:t>
      </w:r>
      <w:r>
        <w:rPr>
          <w:rFonts w:ascii="Times New Roman" w:hAnsi="Times New Roman"/>
        </w:rPr>
        <w:t xml:space="preserve"> operation to eliminate t</w:t>
      </w:r>
      <w:r w:rsidR="003D7772">
        <w:rPr>
          <w:rFonts w:ascii="Times New Roman" w:hAnsi="Times New Roman"/>
        </w:rPr>
        <w:t>he heating effect.  The pulse</w:t>
      </w:r>
      <w:r>
        <w:rPr>
          <w:rFonts w:ascii="Times New Roman" w:hAnsi="Times New Roman"/>
        </w:rPr>
        <w:t xml:space="preserve"> measurements employ a liquid-nitrogen cooled MCT detector and a lock-in amplifier. It’s necessary to calibrate the actual power before each practical use </w:t>
      </w:r>
      <w:r w:rsidR="00661386">
        <w:rPr>
          <w:rFonts w:ascii="Times New Roman" w:hAnsi="Times New Roman"/>
        </w:rPr>
        <w:fldChar w:fldCharType="begin"/>
      </w:r>
      <w:r w:rsidR="00B53A87">
        <w:rPr>
          <w:rFonts w:ascii="Times New Roman" w:hAnsi="Times New Roman"/>
        </w:rPr>
        <w:instrText xml:space="preserve"> ADDIN EN.CITE &lt;EndNote&gt;&lt;Cite&gt;&lt;Author&gt;Merritt&lt;/Author&gt;&lt;Year&gt;2015&lt;/Year&gt;&lt;RecNum&gt;524&lt;/RecNum&gt;&lt;DisplayText&gt;[108]&lt;/DisplayText&gt;&lt;record&gt;&lt;rec-number&gt;524&lt;/rec-number&gt;&lt;foreign-keys&gt;&lt;key app="EN" db-id="vr5pwp2tava2dnesaazpf02qeppxfr0ptd2w" timestamp="1438958629"&gt;524&lt;/key&gt;&lt;/foreign-keys&gt;&lt;ref-type name="Journal Article"&gt;17&lt;/ref-type&gt;&lt;contributors&gt;&lt;authors&gt;&lt;author&gt;Merritt, C. D.&lt;/author&gt;&lt;author&gt;Bewley, W. W.&lt;/author&gt;&lt;author&gt;Kim, C. S.&lt;/author&gt;&lt;author&gt;Canedy, C. L.&lt;/author&gt;&lt;author&gt;Vurgaftman, I.&lt;/author&gt;&lt;author&gt;Meyer, J. R.&lt;/author&gt;&lt;author&gt;Kim, M.&lt;/author&gt;&lt;/authors&gt;&lt;/contributors&gt;&lt;titles&gt;&lt;title&gt;Gain and loss as a function of current density and temperature in interband cascade lasers&lt;/title&gt;&lt;secondary-title&gt;Applied Optics&lt;/secondary-title&gt;&lt;alt-title&gt;Appl. Opt.&lt;/alt-title&gt;&lt;/titles&gt;&lt;periodical&gt;&lt;full-title&gt;Applied Optics&lt;/full-title&gt;&lt;abbr-1&gt;Appl. Opt.&lt;/abbr-1&gt;&lt;/periodical&gt;&lt;alt-periodical&gt;&lt;full-title&gt;Applied Optics&lt;/full-title&gt;&lt;abbr-1&gt;Appl. Opt.&lt;/abbr-1&gt;&lt;/alt-periodical&gt;&lt;pages&gt;F1&lt;/pages&gt;&lt;volume&gt;54&lt;/volume&gt;&lt;number&gt;31&lt;/number&gt;&lt;keywords&gt;&lt;keyword&gt;Infrared and far-infrared lasers&lt;/keyword&gt;&lt;keyword&gt;Semiconductor lasers, quantum cascade&lt;/keyword&gt;&lt;/keywords&gt;&lt;dates&gt;&lt;year&gt;2015&lt;/year&gt;&lt;pub-dates&gt;&lt;date&gt;2015/11/01&lt;/date&gt;&lt;/pub-dates&gt;&lt;/dates&gt;&lt;publisher&gt;OSA&lt;/publisher&gt;&lt;isbn&gt;0003-6935&amp;#xD;1539-4522&lt;/isbn&gt;&lt;urls&gt;&lt;related-urls&gt;&lt;url&gt;http://ao.osa.org/abstract.cfm?URI=ao-54-31-F1&lt;/url&gt;&lt;/related-urls&gt;&lt;/urls&gt;&lt;electronic-resource-num&gt;10.1364/ao.54.0000f1&lt;/electronic-resource-num&gt;&lt;/record&gt;&lt;/Cite&gt;&lt;/EndNote&gt;</w:instrText>
      </w:r>
      <w:r w:rsidR="00661386">
        <w:rPr>
          <w:rFonts w:ascii="Times New Roman" w:hAnsi="Times New Roman"/>
        </w:rPr>
        <w:fldChar w:fldCharType="separate"/>
      </w:r>
      <w:r w:rsidR="00B53A87">
        <w:rPr>
          <w:rFonts w:ascii="Times New Roman" w:hAnsi="Times New Roman"/>
          <w:noProof/>
        </w:rPr>
        <w:t>[108]</w:t>
      </w:r>
      <w:r w:rsidR="00661386">
        <w:rPr>
          <w:rFonts w:ascii="Times New Roman" w:hAnsi="Times New Roman"/>
        </w:rPr>
        <w:fldChar w:fldCharType="end"/>
      </w:r>
      <w:r>
        <w:rPr>
          <w:rFonts w:ascii="Times New Roman" w:hAnsi="Times New Roman"/>
        </w:rPr>
        <w:t xml:space="preserve">. </w:t>
      </w:r>
    </w:p>
    <w:p w:rsidR="00775997" w:rsidRDefault="00775997" w:rsidP="00FF751E">
      <w:pPr>
        <w:keepNext/>
        <w:spacing w:line="240" w:lineRule="auto"/>
        <w:jc w:val="center"/>
        <w:rPr>
          <w:rFonts w:ascii="Times New Roman" w:hAnsi="Times New Roman"/>
        </w:rPr>
      </w:pPr>
      <w:r w:rsidRPr="003C3815">
        <w:rPr>
          <w:rFonts w:ascii="Times New Roman" w:hAnsi="Times New Roman"/>
          <w:noProof/>
          <w:lang w:eastAsia="zh-CN" w:bidi="ar-SA"/>
        </w:rPr>
        <w:drawing>
          <wp:inline distT="0" distB="0" distL="0" distR="0" wp14:anchorId="32550153" wp14:editId="0220AB0B">
            <wp:extent cx="4087091" cy="2935894"/>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3.jpg"/>
                    <pic:cNvPicPr/>
                  </pic:nvPicPr>
                  <pic:blipFill>
                    <a:blip r:embed="rId475" cstate="print">
                      <a:extLst>
                        <a:ext uri="{28A0092B-C50C-407E-A947-70E740481C1C}">
                          <a14:useLocalDpi xmlns:a14="http://schemas.microsoft.com/office/drawing/2010/main" val="0"/>
                        </a:ext>
                      </a:extLst>
                    </a:blip>
                    <a:stretch>
                      <a:fillRect/>
                    </a:stretch>
                  </pic:blipFill>
                  <pic:spPr>
                    <a:xfrm>
                      <a:off x="0" y="0"/>
                      <a:ext cx="4087953" cy="2936513"/>
                    </a:xfrm>
                    <a:prstGeom prst="rect">
                      <a:avLst/>
                    </a:prstGeom>
                  </pic:spPr>
                </pic:pic>
              </a:graphicData>
            </a:graphic>
          </wp:inline>
        </w:drawing>
      </w:r>
    </w:p>
    <w:p w:rsidR="00775997" w:rsidRDefault="0053190B" w:rsidP="00FF751E">
      <w:pPr>
        <w:pStyle w:val="Caption"/>
        <w:jc w:val="center"/>
        <w:rPr>
          <w:rFonts w:ascii="Times New Roman" w:hAnsi="Times New Roman"/>
          <w:szCs w:val="24"/>
        </w:rPr>
      </w:pPr>
      <w:bookmarkStart w:id="81" w:name="_Toc450604437"/>
      <w:r>
        <w:t xml:space="preserve">Figure </w:t>
      </w:r>
      <w:fldSimple w:instr=" STYLEREF 1 \s ">
        <w:r w:rsidR="004F4BAA">
          <w:rPr>
            <w:noProof/>
          </w:rPr>
          <w:t>3</w:t>
        </w:r>
      </w:fldSimple>
      <w:r w:rsidR="004F4BAA">
        <w:noBreakHyphen/>
      </w:r>
      <w:fldSimple w:instr=" SEQ Figure \* ARABIC \s 1 ">
        <w:r w:rsidR="004F4BAA">
          <w:rPr>
            <w:noProof/>
          </w:rPr>
          <w:t>2</w:t>
        </w:r>
      </w:fldSimple>
      <w:r w:rsidR="00FF751E">
        <w:rPr>
          <w:noProof/>
        </w:rPr>
        <w:t>.</w:t>
      </w:r>
      <w:r>
        <w:t xml:space="preserve"> </w:t>
      </w:r>
      <w:r w:rsidR="00205BA2">
        <w:t xml:space="preserve">Experimental setup for </w:t>
      </w:r>
      <w:r w:rsidR="00205BA2">
        <w:rPr>
          <w:rFonts w:ascii="Times New Roman" w:hAnsi="Times New Roman"/>
          <w:szCs w:val="24"/>
        </w:rPr>
        <w:t>p</w:t>
      </w:r>
      <w:r w:rsidR="003D7772">
        <w:rPr>
          <w:rFonts w:ascii="Times New Roman" w:hAnsi="Times New Roman"/>
          <w:szCs w:val="24"/>
        </w:rPr>
        <w:t>ulse</w:t>
      </w:r>
      <w:r w:rsidR="00775997" w:rsidRPr="007C6F9B">
        <w:rPr>
          <w:rFonts w:ascii="Times New Roman" w:hAnsi="Times New Roman"/>
          <w:szCs w:val="24"/>
        </w:rPr>
        <w:t xml:space="preserve"> power measurement</w:t>
      </w:r>
      <w:bookmarkEnd w:id="81"/>
      <w:r w:rsidR="00775997" w:rsidRPr="007C6F9B">
        <w:rPr>
          <w:rFonts w:ascii="Times New Roman" w:hAnsi="Times New Roman"/>
          <w:szCs w:val="24"/>
        </w:rPr>
        <w:t xml:space="preserve"> </w:t>
      </w:r>
    </w:p>
    <w:p w:rsidR="00A07A24" w:rsidRPr="00A07A24" w:rsidRDefault="00A07A24" w:rsidP="00A07A24"/>
    <w:p w:rsidR="00775997" w:rsidRPr="00941758" w:rsidRDefault="00775997" w:rsidP="0053190B">
      <w:pPr>
        <w:ind w:firstLine="720"/>
        <w:rPr>
          <w:rFonts w:ascii="Times New Roman" w:hAnsi="Times New Roman"/>
        </w:rPr>
      </w:pPr>
      <w:r w:rsidRPr="00EA23DB">
        <w:rPr>
          <w:rFonts w:ascii="Times New Roman" w:hAnsi="Times New Roman"/>
        </w:rPr>
        <w:t xml:space="preserve">The </w:t>
      </w:r>
      <w:r>
        <w:rPr>
          <w:rFonts w:ascii="Times New Roman" w:hAnsi="Times New Roman"/>
        </w:rPr>
        <w:t xml:space="preserve">schematic </w:t>
      </w:r>
      <w:r w:rsidRPr="00EA23DB">
        <w:rPr>
          <w:rFonts w:ascii="Times New Roman" w:hAnsi="Times New Roman"/>
        </w:rPr>
        <w:t>experimental setup is shown in Figure 3-</w:t>
      </w:r>
      <w:r>
        <w:rPr>
          <w:rFonts w:ascii="Times New Roman" w:hAnsi="Times New Roman"/>
        </w:rPr>
        <w:t xml:space="preserve">2. The </w:t>
      </w:r>
      <w:r w:rsidR="00205BA2">
        <w:rPr>
          <w:rFonts w:ascii="Times New Roman" w:hAnsi="Times New Roman"/>
        </w:rPr>
        <w:t xml:space="preserve">reading displayed in </w:t>
      </w:r>
      <w:r>
        <w:rPr>
          <w:rFonts w:ascii="Times New Roman" w:hAnsi="Times New Roman"/>
        </w:rPr>
        <w:t xml:space="preserve">lock-in amplifier is actually much smaller than the </w:t>
      </w:r>
      <w:r w:rsidR="00CE4207">
        <w:rPr>
          <w:rFonts w:ascii="Times New Roman" w:hAnsi="Times New Roman"/>
        </w:rPr>
        <w:t xml:space="preserve">peak value of </w:t>
      </w:r>
      <w:r>
        <w:rPr>
          <w:rFonts w:ascii="Times New Roman" w:hAnsi="Times New Roman"/>
        </w:rPr>
        <w:t>input signal. As proof in</w:t>
      </w:r>
      <w:r w:rsidR="00783664">
        <w:rPr>
          <w:rFonts w:ascii="Times New Roman" w:hAnsi="Times New Roman"/>
          <w:noProof/>
        </w:rPr>
        <w:t xml:space="preserve"> A</w:t>
      </w:r>
      <w:r w:rsidRPr="00783664">
        <w:rPr>
          <w:rFonts w:ascii="Times New Roman" w:hAnsi="Times New Roman"/>
          <w:noProof/>
        </w:rPr>
        <w:t>ppendix</w:t>
      </w:r>
      <w:r w:rsidR="00205BA2">
        <w:rPr>
          <w:rFonts w:ascii="Times New Roman" w:hAnsi="Times New Roman"/>
        </w:rPr>
        <w:t xml:space="preserve"> A</w:t>
      </w:r>
      <w:r>
        <w:rPr>
          <w:rFonts w:ascii="Times New Roman" w:hAnsi="Times New Roman"/>
        </w:rPr>
        <w:t xml:space="preserve">, the </w:t>
      </w:r>
      <w:r w:rsidRPr="00941758">
        <w:rPr>
          <w:rFonts w:ascii="Times New Roman" w:hAnsi="Times New Roman"/>
        </w:rPr>
        <w:t xml:space="preserve">reading </w:t>
      </w:r>
      <w:r>
        <w:rPr>
          <w:rFonts w:ascii="Times New Roman" w:hAnsi="Times New Roman"/>
        </w:rPr>
        <w:t xml:space="preserve">for an input </w:t>
      </w:r>
      <w:r w:rsidRPr="00941758">
        <w:rPr>
          <w:rFonts w:ascii="Times New Roman" w:hAnsi="Times New Roman"/>
        </w:rPr>
        <w:t xml:space="preserve">square pulsed wave </w:t>
      </w:r>
      <w:r>
        <w:rPr>
          <w:rFonts w:ascii="Times New Roman" w:hAnsi="Times New Roman"/>
        </w:rPr>
        <w:t xml:space="preserve">with a peak-to-peak amplitude of 1 V </w:t>
      </w:r>
      <w:r w:rsidRPr="00941758">
        <w:rPr>
          <w:rFonts w:ascii="Times New Roman" w:hAnsi="Times New Roman"/>
        </w:rPr>
        <w:t xml:space="preserve">is: </w:t>
      </w:r>
    </w:p>
    <w:p w:rsidR="00775997" w:rsidRDefault="00775997" w:rsidP="0053190B">
      <w:pPr>
        <w:jc w:val="right"/>
        <w:rPr>
          <w:rFonts w:ascii="Times New Roman" w:hAnsi="Times New Roman"/>
        </w:rPr>
      </w:pPr>
      <w:r w:rsidRPr="00941758">
        <w:rPr>
          <w:rFonts w:ascii="Times New Roman" w:hAnsi="Times New Roman"/>
          <w:position w:val="-12"/>
        </w:rPr>
        <w:object w:dxaOrig="2240" w:dyaOrig="360">
          <v:shape id="_x0000_i1251" type="#_x0000_t75" style="width:111.5pt;height:18pt" o:ole="">
            <v:imagedata r:id="rId476" o:title=""/>
          </v:shape>
          <o:OLEObject Type="Embed" ProgID="Equation.DSMT4" ShapeID="_x0000_i1251" DrawAspect="Content" ObjectID="_1524392162" r:id="rId477"/>
        </w:object>
      </w:r>
      <w:r>
        <w:rPr>
          <w:rFonts w:ascii="Times New Roman" w:hAnsi="Times New Roman"/>
        </w:rPr>
        <w:t xml:space="preserve">                                          (3.3.12)</w:t>
      </w:r>
    </w:p>
    <w:p w:rsidR="00775997" w:rsidRDefault="00775997" w:rsidP="00775997">
      <w:pPr>
        <w:rPr>
          <w:rFonts w:ascii="Times New Roman" w:hAnsi="Times New Roman"/>
        </w:rPr>
      </w:pPr>
      <w:r>
        <w:rPr>
          <w:rFonts w:ascii="Times New Roman" w:hAnsi="Times New Roman"/>
        </w:rPr>
        <w:t xml:space="preserve">where </w:t>
      </w:r>
      <w:r w:rsidRPr="003D7772">
        <w:rPr>
          <w:rFonts w:ascii="Times New Roman" w:hAnsi="Times New Roman"/>
        </w:rPr>
        <w:t>Λ</w:t>
      </w:r>
      <w:r>
        <w:rPr>
          <w:rFonts w:ascii="Times New Roman" w:hAnsi="Times New Roman"/>
        </w:rPr>
        <w:t xml:space="preserve"> is the duty cycle of the pulse. </w:t>
      </w:r>
    </w:p>
    <w:p w:rsidR="00775997" w:rsidRDefault="00775997" w:rsidP="00775997">
      <w:pPr>
        <w:ind w:firstLine="720"/>
        <w:rPr>
          <w:rFonts w:ascii="Times New Roman" w:hAnsi="Times New Roman"/>
        </w:rPr>
      </w:pPr>
      <w:r w:rsidRPr="00941758">
        <w:rPr>
          <w:rFonts w:ascii="Times New Roman" w:hAnsi="Times New Roman"/>
        </w:rPr>
        <w:lastRenderedPageBreak/>
        <w:t xml:space="preserve">Ideally, if there’s no propagation loss, </w:t>
      </w:r>
      <w:r>
        <w:rPr>
          <w:rFonts w:ascii="Times New Roman" w:hAnsi="Times New Roman"/>
        </w:rPr>
        <w:t>a</w:t>
      </w:r>
      <w:r w:rsidRPr="00941758">
        <w:rPr>
          <w:rFonts w:ascii="Times New Roman" w:hAnsi="Times New Roman"/>
        </w:rPr>
        <w:t xml:space="preserve"> peak power of P is 100% received by the detector with a  responsivity </w:t>
      </w:r>
      <w:r>
        <w:rPr>
          <w:rFonts w:ascii="Times New Roman" w:hAnsi="Times New Roman"/>
        </w:rPr>
        <w:t xml:space="preserve"> </w:t>
      </w:r>
      <w:r w:rsidRPr="00941758">
        <w:rPr>
          <w:rFonts w:ascii="Times New Roman" w:hAnsi="Times New Roman"/>
        </w:rPr>
        <w:t xml:space="preserve">R,  the  lock-in reading </w:t>
      </w:r>
      <w:r>
        <w:rPr>
          <w:rFonts w:ascii="Times New Roman" w:hAnsi="Times New Roman"/>
        </w:rPr>
        <w:t>is:</w:t>
      </w:r>
    </w:p>
    <w:p w:rsidR="00775997" w:rsidRPr="00941758" w:rsidRDefault="00775997" w:rsidP="0053190B">
      <w:pPr>
        <w:ind w:firstLine="720"/>
        <w:jc w:val="right"/>
        <w:rPr>
          <w:rFonts w:ascii="Times New Roman" w:hAnsi="Times New Roman"/>
        </w:rPr>
      </w:pPr>
      <w:r w:rsidRPr="001267EB">
        <w:rPr>
          <w:rFonts w:ascii="Times New Roman" w:hAnsi="Times New Roman"/>
          <w:position w:val="-12"/>
        </w:rPr>
        <w:object w:dxaOrig="5179" w:dyaOrig="360">
          <v:shape id="_x0000_i1252" type="#_x0000_t75" style="width:258.5pt;height:18pt" o:ole="">
            <v:imagedata r:id="rId478" o:title=""/>
          </v:shape>
          <o:OLEObject Type="Embed" ProgID="Equation.DSMT4" ShapeID="_x0000_i1252" DrawAspect="Content" ObjectID="_1524392163" r:id="rId479"/>
        </w:object>
      </w:r>
      <w:r>
        <w:rPr>
          <w:rFonts w:ascii="Times New Roman" w:hAnsi="Times New Roman"/>
        </w:rPr>
        <w:t xml:space="preserve">                   (3.3.13)</w:t>
      </w:r>
    </w:p>
    <w:p w:rsidR="00775997" w:rsidRPr="001267EB" w:rsidRDefault="00775997" w:rsidP="00775997">
      <w:pPr>
        <w:rPr>
          <w:rFonts w:ascii="Times New Roman" w:hAnsi="Times New Roman"/>
          <w:color w:val="000000" w:themeColor="text1"/>
        </w:rPr>
      </w:pPr>
      <w:r>
        <w:rPr>
          <w:rFonts w:ascii="Times New Roman" w:hAnsi="Times New Roman"/>
        </w:rPr>
        <w:t xml:space="preserve">where </w:t>
      </w:r>
      <w:r>
        <w:rPr>
          <w:rFonts w:ascii="Times New Roman" w:hAnsi="Times New Roman"/>
          <w:color w:val="000000" w:themeColor="text1"/>
        </w:rPr>
        <w:t xml:space="preserve"> </w:t>
      </w:r>
      <w:r w:rsidRPr="001267EB">
        <w:rPr>
          <w:rFonts w:ascii="Times New Roman" w:hAnsi="Times New Roman"/>
          <w:color w:val="000000" w:themeColor="text1"/>
        </w:rPr>
        <w:t>g</w:t>
      </w:r>
      <w:r w:rsidRPr="001267EB">
        <w:rPr>
          <w:rFonts w:ascii="Times New Roman" w:hAnsi="Times New Roman"/>
          <w:color w:val="000000" w:themeColor="text1"/>
          <w:vertAlign w:val="subscript"/>
        </w:rPr>
        <w:t>ideal</w:t>
      </w:r>
      <w:r w:rsidRPr="001267EB">
        <w:rPr>
          <w:rFonts w:ascii="Times New Roman" w:hAnsi="Times New Roman"/>
          <w:color w:val="000000" w:themeColor="text1"/>
        </w:rPr>
        <w:t xml:space="preserve">=R*0.45 </w:t>
      </w:r>
      <w:r>
        <w:rPr>
          <w:rFonts w:ascii="Times New Roman" w:hAnsi="Times New Roman"/>
          <w:color w:val="000000" w:themeColor="text1"/>
        </w:rPr>
        <w:t>[</w:t>
      </w:r>
      <w:r w:rsidRPr="001267EB">
        <w:rPr>
          <w:rFonts w:ascii="Times New Roman" w:hAnsi="Times New Roman"/>
          <w:color w:val="000000" w:themeColor="text1"/>
        </w:rPr>
        <w:t>V/W</w:t>
      </w:r>
      <w:r>
        <w:rPr>
          <w:rFonts w:ascii="Times New Roman" w:hAnsi="Times New Roman"/>
          <w:color w:val="000000" w:themeColor="text1"/>
        </w:rPr>
        <w:t>] is the ideal conversion factor.</w:t>
      </w:r>
    </w:p>
    <w:p w:rsidR="00775997" w:rsidRDefault="00775997" w:rsidP="00775997">
      <w:pPr>
        <w:ind w:firstLine="720"/>
        <w:rPr>
          <w:rFonts w:ascii="Times New Roman" w:hAnsi="Times New Roman"/>
        </w:rPr>
      </w:pPr>
      <w:r w:rsidRPr="001267EB">
        <w:rPr>
          <w:rFonts w:ascii="Times New Roman" w:hAnsi="Times New Roman"/>
        </w:rPr>
        <w:t xml:space="preserve"> However, the </w:t>
      </w:r>
      <w:r>
        <w:rPr>
          <w:rFonts w:ascii="Times New Roman" w:hAnsi="Times New Roman"/>
        </w:rPr>
        <w:t>actual</w:t>
      </w:r>
      <w:r w:rsidRPr="001267EB">
        <w:rPr>
          <w:rFonts w:ascii="Times New Roman" w:hAnsi="Times New Roman"/>
        </w:rPr>
        <w:t xml:space="preserve"> power </w:t>
      </w:r>
      <w:r>
        <w:rPr>
          <w:rFonts w:ascii="Times New Roman" w:hAnsi="Times New Roman"/>
        </w:rPr>
        <w:t xml:space="preserve">received by the detector is reduced by non-ideal factors such as the transmission </w:t>
      </w:r>
      <w:r w:rsidRPr="00C55AE4">
        <w:rPr>
          <w:rFonts w:ascii="Times New Roman" w:hAnsi="Times New Roman"/>
          <w:noProof/>
        </w:rPr>
        <w:t>loss</w:t>
      </w:r>
      <w:r>
        <w:rPr>
          <w:rFonts w:ascii="Times New Roman" w:hAnsi="Times New Roman"/>
        </w:rPr>
        <w:t xml:space="preserve"> of the </w:t>
      </w:r>
      <w:r w:rsidRPr="001267EB">
        <w:rPr>
          <w:rFonts w:ascii="Times New Roman" w:hAnsi="Times New Roman"/>
        </w:rPr>
        <w:t>cryostat window</w:t>
      </w:r>
      <w:r>
        <w:rPr>
          <w:rFonts w:ascii="Times New Roman" w:hAnsi="Times New Roman"/>
        </w:rPr>
        <w:t xml:space="preserve"> and focal lens</w:t>
      </w:r>
      <w:r w:rsidRPr="001267EB">
        <w:rPr>
          <w:rFonts w:ascii="Times New Roman" w:hAnsi="Times New Roman"/>
        </w:rPr>
        <w:t xml:space="preserve">, </w:t>
      </w:r>
      <w:r>
        <w:rPr>
          <w:rFonts w:ascii="Times New Roman" w:hAnsi="Times New Roman"/>
        </w:rPr>
        <w:t xml:space="preserve">and uncollected light by the </w:t>
      </w:r>
      <w:r w:rsidR="00C55AE4">
        <w:rPr>
          <w:rFonts w:ascii="Times New Roman" w:hAnsi="Times New Roman"/>
          <w:noProof/>
        </w:rPr>
        <w:t>significant</w:t>
      </w:r>
      <w:r>
        <w:rPr>
          <w:rFonts w:ascii="Times New Roman" w:hAnsi="Times New Roman"/>
        </w:rPr>
        <w:t xml:space="preserve"> </w:t>
      </w:r>
      <w:r w:rsidRPr="001267EB">
        <w:rPr>
          <w:rFonts w:ascii="Times New Roman" w:hAnsi="Times New Roman"/>
        </w:rPr>
        <w:t>divergence</w:t>
      </w:r>
      <w:r>
        <w:rPr>
          <w:rFonts w:ascii="Times New Roman" w:hAnsi="Times New Roman"/>
        </w:rPr>
        <w:t>. All these factors can be packed into a</w:t>
      </w:r>
      <w:r w:rsidRPr="001267EB">
        <w:rPr>
          <w:rFonts w:ascii="Times New Roman" w:hAnsi="Times New Roman"/>
        </w:rPr>
        <w:t xml:space="preserve"> </w:t>
      </w:r>
      <w:r>
        <w:rPr>
          <w:rFonts w:ascii="Times New Roman" w:hAnsi="Times New Roman"/>
        </w:rPr>
        <w:t xml:space="preserve">term, </w:t>
      </w:r>
      <w:r w:rsidRPr="001267EB">
        <w:rPr>
          <w:rFonts w:ascii="Times New Roman" w:hAnsi="Times New Roman"/>
        </w:rPr>
        <w:t>collecting efficiency for lock-in amplifier</w:t>
      </w:r>
      <w:r>
        <w:rPr>
          <w:rFonts w:ascii="Times New Roman" w:hAnsi="Times New Roman"/>
        </w:rPr>
        <w:t xml:space="preserve"> </w:t>
      </w:r>
      <w:r w:rsidRPr="001267EB">
        <w:rPr>
          <w:rFonts w:ascii="Times New Roman" w:hAnsi="Times New Roman"/>
          <w:position w:val="-12"/>
        </w:rPr>
        <w:object w:dxaOrig="639" w:dyaOrig="360">
          <v:shape id="_x0000_i1253" type="#_x0000_t75" style="width:31pt;height:18pt" o:ole="">
            <v:imagedata r:id="rId480" o:title=""/>
          </v:shape>
          <o:OLEObject Type="Embed" ProgID="Equation.DSMT4" ShapeID="_x0000_i1253" DrawAspect="Content" ObjectID="_1524392164" r:id="rId481"/>
        </w:object>
      </w:r>
      <w:r>
        <w:rPr>
          <w:rFonts w:ascii="Times New Roman" w:hAnsi="Times New Roman"/>
        </w:rPr>
        <w:t>:</w:t>
      </w:r>
    </w:p>
    <w:p w:rsidR="00775997" w:rsidRDefault="00775997" w:rsidP="0053190B">
      <w:pPr>
        <w:ind w:firstLine="720"/>
        <w:jc w:val="right"/>
        <w:rPr>
          <w:rFonts w:ascii="Times New Roman" w:hAnsi="Times New Roman"/>
        </w:rPr>
      </w:pPr>
      <w:r w:rsidRPr="00715E64">
        <w:rPr>
          <w:rFonts w:ascii="Times New Roman" w:hAnsi="Times New Roman"/>
          <w:position w:val="-12"/>
        </w:rPr>
        <w:object w:dxaOrig="3220" w:dyaOrig="360">
          <v:shape id="_x0000_i1254" type="#_x0000_t75" style="width:161pt;height:18pt" o:ole="">
            <v:imagedata r:id="rId482" o:title=""/>
          </v:shape>
          <o:OLEObject Type="Embed" ProgID="Equation.DSMT4" ShapeID="_x0000_i1254" DrawAspect="Content" ObjectID="_1524392165" r:id="rId483"/>
        </w:object>
      </w:r>
      <w:r>
        <w:rPr>
          <w:rFonts w:ascii="Times New Roman" w:hAnsi="Times New Roman"/>
        </w:rPr>
        <w:t xml:space="preserve">                                 (3.3.14)</w:t>
      </w:r>
    </w:p>
    <w:p w:rsidR="00775997" w:rsidRDefault="00775997" w:rsidP="00775997">
      <w:pPr>
        <w:ind w:firstLine="720"/>
        <w:rPr>
          <w:rFonts w:ascii="Times New Roman" w:hAnsi="Times New Roman"/>
        </w:rPr>
      </w:pPr>
      <w:r>
        <w:rPr>
          <w:rFonts w:ascii="Times New Roman" w:hAnsi="Times New Roman"/>
        </w:rPr>
        <w:t xml:space="preserve">For examples, at 4 </w:t>
      </w:r>
      <w:r w:rsidRPr="0029176F">
        <w:rPr>
          <w:rFonts w:ascii="Times New Roman" w:hAnsi="Times New Roman"/>
        </w:rPr>
        <w:t>μm</w:t>
      </w:r>
      <w:r>
        <w:rPr>
          <w:rFonts w:ascii="Times New Roman" w:hAnsi="Times New Roman"/>
        </w:rPr>
        <w:t>, the transmission ratios of CaF</w:t>
      </w:r>
      <w:r w:rsidRPr="00703CE0">
        <w:rPr>
          <w:rFonts w:ascii="Times New Roman" w:hAnsi="Times New Roman"/>
          <w:vertAlign w:val="subscript"/>
        </w:rPr>
        <w:t>2</w:t>
      </w:r>
      <w:r>
        <w:rPr>
          <w:rFonts w:ascii="Times New Roman" w:hAnsi="Times New Roman"/>
        </w:rPr>
        <w:t xml:space="preserve"> window and ZnSe lens are 90% and 70%, respectively. The collecting efficiency for the lens is about 50%, which will be discussed in more detail in Chapter 4. The responsivity of the MCT detector is 5100 V/W at </w:t>
      </w:r>
      <w:r w:rsidRPr="008E4BA8">
        <w:rPr>
          <w:rFonts w:ascii="Times New Roman" w:hAnsi="Times New Roman"/>
        </w:rPr>
        <w:t xml:space="preserve"> 4 μm</w:t>
      </w:r>
      <w:r>
        <w:rPr>
          <w:rFonts w:ascii="Times New Roman" w:hAnsi="Times New Roman"/>
        </w:rPr>
        <w:t xml:space="preserve">, according to the data sheet provided by the </w:t>
      </w:r>
      <w:r w:rsidRPr="00783664">
        <w:rPr>
          <w:rFonts w:ascii="Times New Roman" w:hAnsi="Times New Roman"/>
          <w:noProof/>
        </w:rPr>
        <w:t>manufacture</w:t>
      </w:r>
      <w:r w:rsidR="00783664">
        <w:rPr>
          <w:rFonts w:ascii="Times New Roman" w:hAnsi="Times New Roman"/>
          <w:noProof/>
        </w:rPr>
        <w:t>r</w:t>
      </w:r>
      <w:r>
        <w:rPr>
          <w:rFonts w:ascii="Times New Roman" w:hAnsi="Times New Roman"/>
        </w:rPr>
        <w:t xml:space="preserve">.  So the conversion factor </w:t>
      </w:r>
      <w:r w:rsidRPr="008E4BA8">
        <w:rPr>
          <w:rFonts w:ascii="Times New Roman" w:hAnsi="Times New Roman"/>
          <w:position w:val="-12"/>
        </w:rPr>
        <w:object w:dxaOrig="2400" w:dyaOrig="380">
          <v:shape id="_x0000_i1255" type="#_x0000_t75" style="width:120pt;height:19pt" o:ole="">
            <v:imagedata r:id="rId484" o:title=""/>
          </v:shape>
          <o:OLEObject Type="Embed" ProgID="Equation.DSMT4" ShapeID="_x0000_i1255" DrawAspect="Content" ObjectID="_1524392166" r:id="rId485"/>
        </w:object>
      </w:r>
      <w:r>
        <w:rPr>
          <w:rFonts w:ascii="Times New Roman" w:hAnsi="Times New Roman"/>
        </w:rPr>
        <w:t xml:space="preserve">. </w:t>
      </w:r>
    </w:p>
    <w:p w:rsidR="00775997" w:rsidRDefault="00775997" w:rsidP="00775997">
      <w:pPr>
        <w:ind w:firstLine="720"/>
        <w:rPr>
          <w:rFonts w:ascii="Times New Roman" w:hAnsi="Times New Roman"/>
        </w:rPr>
      </w:pPr>
      <w:r>
        <w:rPr>
          <w:rFonts w:ascii="Times New Roman" w:hAnsi="Times New Roman"/>
        </w:rPr>
        <w:t xml:space="preserve">However, this is only a rough estimation. A more realistic approach is to use the thermopile </w:t>
      </w:r>
      <w:r w:rsidRPr="00783664">
        <w:rPr>
          <w:rFonts w:ascii="Times New Roman" w:hAnsi="Times New Roman"/>
          <w:noProof/>
        </w:rPr>
        <w:t>power</w:t>
      </w:r>
      <w:r w:rsidR="00783664">
        <w:rPr>
          <w:rFonts w:ascii="Times New Roman" w:hAnsi="Times New Roman"/>
          <w:noProof/>
        </w:rPr>
        <w:t xml:space="preserve"> </w:t>
      </w:r>
      <w:r w:rsidRPr="00783664">
        <w:rPr>
          <w:rFonts w:ascii="Times New Roman" w:hAnsi="Times New Roman"/>
          <w:noProof/>
        </w:rPr>
        <w:t>meter</w:t>
      </w:r>
      <w:r>
        <w:rPr>
          <w:rFonts w:ascii="Times New Roman" w:hAnsi="Times New Roman"/>
        </w:rPr>
        <w:t xml:space="preserve"> to calibrate. </w:t>
      </w:r>
      <w:r w:rsidRPr="001267EB">
        <w:rPr>
          <w:rFonts w:ascii="Times New Roman" w:hAnsi="Times New Roman"/>
        </w:rPr>
        <w:t xml:space="preserve">We </w:t>
      </w:r>
      <w:r>
        <w:rPr>
          <w:rFonts w:ascii="Times New Roman" w:hAnsi="Times New Roman"/>
        </w:rPr>
        <w:t>also</w:t>
      </w:r>
      <w:r w:rsidRPr="001267EB">
        <w:rPr>
          <w:rFonts w:ascii="Times New Roman" w:hAnsi="Times New Roman"/>
        </w:rPr>
        <w:t xml:space="preserve"> pack all </w:t>
      </w:r>
      <w:r>
        <w:rPr>
          <w:rFonts w:ascii="Times New Roman" w:hAnsi="Times New Roman"/>
        </w:rPr>
        <w:t>possible loss into a term,</w:t>
      </w:r>
      <w:r w:rsidRPr="001267EB">
        <w:rPr>
          <w:rFonts w:ascii="Times New Roman" w:hAnsi="Times New Roman"/>
        </w:rPr>
        <w:t xml:space="preserve"> η</w:t>
      </w:r>
      <w:r w:rsidRPr="001267EB">
        <w:rPr>
          <w:rFonts w:ascii="Times New Roman" w:hAnsi="Times New Roman"/>
          <w:vertAlign w:val="subscript"/>
        </w:rPr>
        <w:t>PM</w:t>
      </w:r>
      <w:r w:rsidRPr="001267EB">
        <w:rPr>
          <w:rFonts w:ascii="Times New Roman" w:hAnsi="Times New Roman"/>
        </w:rPr>
        <w:t xml:space="preserve">, so the relation between peak power and power meter reading </w:t>
      </w:r>
      <w:r>
        <w:rPr>
          <w:rFonts w:ascii="Times New Roman" w:hAnsi="Times New Roman"/>
        </w:rPr>
        <w:t>is</w:t>
      </w:r>
    </w:p>
    <w:p w:rsidR="00775997" w:rsidRPr="001267EB" w:rsidRDefault="00775997" w:rsidP="0053190B">
      <w:pPr>
        <w:ind w:firstLine="720"/>
        <w:jc w:val="right"/>
        <w:rPr>
          <w:rFonts w:ascii="Times New Roman" w:hAnsi="Times New Roman"/>
        </w:rPr>
      </w:pPr>
      <w:r w:rsidRPr="001267EB">
        <w:rPr>
          <w:rFonts w:ascii="Times New Roman" w:hAnsi="Times New Roman"/>
          <w:position w:val="-12"/>
        </w:rPr>
        <w:object w:dxaOrig="1700" w:dyaOrig="360">
          <v:shape id="_x0000_i1256" type="#_x0000_t75" style="width:86.5pt;height:18pt" o:ole="">
            <v:imagedata r:id="rId486" o:title=""/>
          </v:shape>
          <o:OLEObject Type="Embed" ProgID="Equation.DSMT4" ShapeID="_x0000_i1256" DrawAspect="Content" ObjectID="_1524392167" r:id="rId487"/>
        </w:object>
      </w:r>
      <w:r>
        <w:rPr>
          <w:rFonts w:ascii="Times New Roman" w:hAnsi="Times New Roman"/>
        </w:rPr>
        <w:t xml:space="preserve">                                           (3.3.15)</w:t>
      </w:r>
    </w:p>
    <w:p w:rsidR="00775997" w:rsidRPr="001267EB" w:rsidRDefault="00775997" w:rsidP="00775997">
      <w:pPr>
        <w:rPr>
          <w:rFonts w:ascii="Times New Roman" w:hAnsi="Times New Roman"/>
        </w:rPr>
      </w:pPr>
      <w:r w:rsidRPr="001267EB">
        <w:rPr>
          <w:rFonts w:ascii="Times New Roman" w:hAnsi="Times New Roman"/>
        </w:rPr>
        <w:t xml:space="preserve">where </w:t>
      </w:r>
      <w:r w:rsidRPr="00CF5E2A">
        <w:rPr>
          <w:rFonts w:ascii="Times New Roman" w:hAnsi="Times New Roman"/>
        </w:rPr>
        <w:t>Λ</w:t>
      </w:r>
      <w:r w:rsidRPr="00CF5E2A">
        <w:rPr>
          <w:rFonts w:ascii="Times New Roman" w:hAnsi="Times New Roman"/>
          <w:vertAlign w:val="subscript"/>
        </w:rPr>
        <w:t>2</w:t>
      </w:r>
      <w:r w:rsidRPr="001267EB">
        <w:rPr>
          <w:rFonts w:ascii="Times New Roman" w:hAnsi="Times New Roman"/>
        </w:rPr>
        <w:t xml:space="preserve"> is the duty cycle of</w:t>
      </w:r>
      <w:r w:rsidR="003B2D93">
        <w:rPr>
          <w:rFonts w:ascii="Times New Roman" w:hAnsi="Times New Roman"/>
        </w:rPr>
        <w:t xml:space="preserve"> the</w:t>
      </w:r>
      <w:r w:rsidRPr="001267EB">
        <w:rPr>
          <w:rFonts w:ascii="Times New Roman" w:hAnsi="Times New Roman"/>
        </w:rPr>
        <w:t xml:space="preserve"> </w:t>
      </w:r>
      <w:r w:rsidRPr="003B2D93">
        <w:rPr>
          <w:rFonts w:ascii="Times New Roman" w:hAnsi="Times New Roman"/>
          <w:noProof/>
        </w:rPr>
        <w:t>current</w:t>
      </w:r>
      <w:r w:rsidRPr="001267EB">
        <w:rPr>
          <w:rFonts w:ascii="Times New Roman" w:hAnsi="Times New Roman"/>
        </w:rPr>
        <w:t xml:space="preserve"> source.</w:t>
      </w:r>
    </w:p>
    <w:p w:rsidR="00775997" w:rsidRPr="001267EB" w:rsidRDefault="00775997" w:rsidP="00775997">
      <w:pPr>
        <w:ind w:firstLine="720"/>
        <w:rPr>
          <w:rFonts w:ascii="Times New Roman" w:hAnsi="Times New Roman"/>
        </w:rPr>
      </w:pPr>
      <w:r>
        <w:rPr>
          <w:rFonts w:ascii="Times New Roman" w:hAnsi="Times New Roman"/>
        </w:rPr>
        <w:t xml:space="preserve">Due to the lack of </w:t>
      </w:r>
      <w:r w:rsidR="003B2D93">
        <w:rPr>
          <w:rFonts w:ascii="Times New Roman" w:hAnsi="Times New Roman"/>
        </w:rPr>
        <w:t xml:space="preserve"> </w:t>
      </w:r>
      <w:r w:rsidR="003B2D93" w:rsidRPr="00C55AE4">
        <w:rPr>
          <w:rFonts w:ascii="Times New Roman" w:hAnsi="Times New Roman"/>
          <w:noProof/>
        </w:rPr>
        <w:t>a</w:t>
      </w:r>
      <w:r w:rsidRPr="00C55AE4">
        <w:rPr>
          <w:rFonts w:ascii="Times New Roman" w:hAnsi="Times New Roman"/>
          <w:noProof/>
        </w:rPr>
        <w:t xml:space="preserve"> </w:t>
      </w:r>
      <w:r w:rsidR="00C55AE4">
        <w:rPr>
          <w:rFonts w:ascii="Times New Roman" w:hAnsi="Times New Roman"/>
          <w:noProof/>
        </w:rPr>
        <w:t>suiable</w:t>
      </w:r>
      <w:r>
        <w:rPr>
          <w:rFonts w:ascii="Times New Roman" w:hAnsi="Times New Roman"/>
        </w:rPr>
        <w:t xml:space="preserve"> current source (</w:t>
      </w:r>
      <w:r w:rsidRPr="008465CB">
        <w:rPr>
          <w:rFonts w:ascii="Times New Roman" w:hAnsi="Times New Roman"/>
          <w:i/>
        </w:rPr>
        <w:t>e.g.</w:t>
      </w:r>
      <w:r w:rsidR="008465CB">
        <w:rPr>
          <w:rFonts w:ascii="Times New Roman" w:hAnsi="Times New Roman"/>
        </w:rPr>
        <w:t>,</w:t>
      </w:r>
      <w:r>
        <w:rPr>
          <w:rFonts w:ascii="Times New Roman" w:hAnsi="Times New Roman"/>
        </w:rPr>
        <w:t xml:space="preserve"> short pulse, high frequency</w:t>
      </w:r>
      <w:r w:rsidR="008465CB">
        <w:rPr>
          <w:rFonts w:ascii="Times New Roman" w:hAnsi="Times New Roman"/>
        </w:rPr>
        <w:t xml:space="preserve"> </w:t>
      </w:r>
      <w:r w:rsidR="00661386">
        <w:rPr>
          <w:rFonts w:ascii="Times New Roman" w:hAnsi="Times New Roman"/>
        </w:rPr>
        <w:fldChar w:fldCharType="begin"/>
      </w:r>
      <w:r w:rsidR="00B53A87">
        <w:rPr>
          <w:rFonts w:ascii="Times New Roman" w:hAnsi="Times New Roman"/>
        </w:rPr>
        <w:instrText xml:space="preserve"> ADDIN EN.CITE &lt;EndNote&gt;&lt;Cite&gt;&lt;Author&gt;Merritt&lt;/Author&gt;&lt;Year&gt;2015&lt;/Year&gt;&lt;RecNum&gt;524&lt;/RecNum&gt;&lt;DisplayText&gt;[108]&lt;/DisplayText&gt;&lt;record&gt;&lt;rec-number&gt;524&lt;/rec-number&gt;&lt;foreign-keys&gt;&lt;key app="EN" db-id="vr5pwp2tava2dnesaazpf02qeppxfr0ptd2w" timestamp="1438958629"&gt;524&lt;/key&gt;&lt;/foreign-keys&gt;&lt;ref-type name="Journal Article"&gt;17&lt;/ref-type&gt;&lt;contributors&gt;&lt;authors&gt;&lt;author&gt;Merritt, C. D.&lt;/author&gt;&lt;author&gt;Bewley, W. W.&lt;/author&gt;&lt;author&gt;Kim, C. S.&lt;/author&gt;&lt;author&gt;Canedy, C. L.&lt;/author&gt;&lt;author&gt;Vurgaftman, I.&lt;/author&gt;&lt;author&gt;Meyer, J. R.&lt;/author&gt;&lt;author&gt;Kim, M.&lt;/author&gt;&lt;/authors&gt;&lt;/contributors&gt;&lt;titles&gt;&lt;title&gt;Gain and loss as a function of current density and temperature in interband cascade lasers&lt;/title&gt;&lt;secondary-title&gt;Applied Optics&lt;/secondary-title&gt;&lt;alt-title&gt;Appl. Opt.&lt;/alt-title&gt;&lt;/titles&gt;&lt;periodical&gt;&lt;full-title&gt;Applied Optics&lt;/full-title&gt;&lt;abbr-1&gt;Appl. Opt.&lt;/abbr-1&gt;&lt;/periodical&gt;&lt;alt-periodical&gt;&lt;full-title&gt;Applied Optics&lt;/full-title&gt;&lt;abbr-1&gt;Appl. Opt.&lt;/abbr-1&gt;&lt;/alt-periodical&gt;&lt;pages&gt;F1&lt;/pages&gt;&lt;volume&gt;54&lt;/volume&gt;&lt;number&gt;31&lt;/number&gt;&lt;keywords&gt;&lt;keyword&gt;Infrared and far-infrared lasers&lt;/keyword&gt;&lt;keyword&gt;Semiconductor lasers, quantum cascade&lt;/keyword&gt;&lt;/keywords&gt;&lt;dates&gt;&lt;year&gt;2015&lt;/year&gt;&lt;pub-dates&gt;&lt;date&gt;2015/11/01&lt;/date&gt;&lt;/pub-dates&gt;&lt;/dates&gt;&lt;publisher&gt;OSA&lt;/publisher&gt;&lt;isbn&gt;0003-6935&amp;#xD;1539-4522&lt;/isbn&gt;&lt;urls&gt;&lt;related-urls&gt;&lt;url&gt;http://ao.osa.org/abstract.cfm?URI=ao-54-31-F1&lt;/url&gt;&lt;/related-urls&gt;&lt;/urls&gt;&lt;electronic-resource-num&gt;10.1364/ao.54.0000f1&lt;/electronic-resource-num&gt;&lt;/record&gt;&lt;/Cite&gt;&lt;/EndNote&gt;</w:instrText>
      </w:r>
      <w:r w:rsidR="00661386">
        <w:rPr>
          <w:rFonts w:ascii="Times New Roman" w:hAnsi="Times New Roman"/>
        </w:rPr>
        <w:fldChar w:fldCharType="separate"/>
      </w:r>
      <w:r w:rsidR="00B53A87">
        <w:rPr>
          <w:rFonts w:ascii="Times New Roman" w:hAnsi="Times New Roman"/>
          <w:noProof/>
        </w:rPr>
        <w:t>[108]</w:t>
      </w:r>
      <w:r w:rsidR="00661386">
        <w:rPr>
          <w:rFonts w:ascii="Times New Roman" w:hAnsi="Times New Roman"/>
        </w:rPr>
        <w:fldChar w:fldCharType="end"/>
      </w:r>
      <w:r>
        <w:rPr>
          <w:rFonts w:ascii="Times New Roman" w:hAnsi="Times New Roman"/>
        </w:rPr>
        <w:t xml:space="preserve">),  the calibration is done at </w:t>
      </w:r>
      <w:r w:rsidRPr="001267EB">
        <w:rPr>
          <w:rFonts w:ascii="Times New Roman" w:hAnsi="Times New Roman"/>
        </w:rPr>
        <w:t>80</w:t>
      </w:r>
      <w:r w:rsidR="00C55AE4">
        <w:rPr>
          <w:rFonts w:ascii="Times New Roman" w:hAnsi="Times New Roman"/>
        </w:rPr>
        <w:t xml:space="preserve"> </w:t>
      </w:r>
      <w:r w:rsidRPr="001267EB">
        <w:rPr>
          <w:rFonts w:ascii="Times New Roman" w:hAnsi="Times New Roman"/>
        </w:rPr>
        <w:t xml:space="preserve">K </w:t>
      </w:r>
      <w:r>
        <w:rPr>
          <w:rFonts w:ascii="Times New Roman" w:hAnsi="Times New Roman"/>
        </w:rPr>
        <w:t xml:space="preserve">to alleviate the heating effect. </w:t>
      </w:r>
      <w:r w:rsidRPr="001267EB">
        <w:rPr>
          <w:rFonts w:ascii="Times New Roman" w:hAnsi="Times New Roman"/>
        </w:rPr>
        <w:t>After getting two I-P curves at 80K by power meter</w:t>
      </w:r>
      <w:r>
        <w:rPr>
          <w:rFonts w:ascii="Times New Roman" w:hAnsi="Times New Roman"/>
        </w:rPr>
        <w:t xml:space="preserve"> and lock-in amplifier</w:t>
      </w:r>
      <w:r w:rsidRPr="001267EB">
        <w:rPr>
          <w:rFonts w:ascii="Times New Roman" w:hAnsi="Times New Roman"/>
        </w:rPr>
        <w:t>,</w:t>
      </w:r>
      <w:r>
        <w:rPr>
          <w:rFonts w:ascii="Times New Roman" w:hAnsi="Times New Roman"/>
        </w:rPr>
        <w:t xml:space="preserve"> respectively, the experimental g factor is:</w:t>
      </w:r>
    </w:p>
    <w:p w:rsidR="00775997" w:rsidRPr="00102183" w:rsidRDefault="00775997" w:rsidP="0053190B">
      <w:pPr>
        <w:jc w:val="right"/>
        <w:rPr>
          <w:rFonts w:ascii="Times New Roman" w:hAnsi="Times New Roman"/>
        </w:rPr>
      </w:pPr>
      <w:r w:rsidRPr="003B3414">
        <w:rPr>
          <w:rFonts w:ascii="Times New Roman" w:hAnsi="Times New Roman"/>
          <w:position w:val="-32"/>
        </w:rPr>
        <w:object w:dxaOrig="4239" w:dyaOrig="720">
          <v:shape id="_x0000_i1257" type="#_x0000_t75" style="width:250pt;height:42pt" o:ole="">
            <v:imagedata r:id="rId488" o:title=""/>
          </v:shape>
          <o:OLEObject Type="Embed" ProgID="Equation.DSMT4" ShapeID="_x0000_i1257" DrawAspect="Content" ObjectID="_1524392168" r:id="rId489"/>
        </w:object>
      </w:r>
      <w:r w:rsidRPr="001267EB">
        <w:rPr>
          <w:rFonts w:ascii="Times New Roman" w:hAnsi="Times New Roman"/>
        </w:rPr>
        <w:t xml:space="preserve"> </w:t>
      </w:r>
      <w:r>
        <w:rPr>
          <w:rFonts w:ascii="Times New Roman" w:hAnsi="Times New Roman"/>
        </w:rPr>
        <w:t xml:space="preserve">          </w:t>
      </w:r>
      <w:r w:rsidRPr="001267EB">
        <w:rPr>
          <w:rFonts w:ascii="Times New Roman" w:hAnsi="Times New Roman"/>
        </w:rPr>
        <w:t xml:space="preserve"> (</w:t>
      </w:r>
      <w:r>
        <w:rPr>
          <w:rFonts w:ascii="Times New Roman" w:hAnsi="Times New Roman"/>
        </w:rPr>
        <w:t>3.3.16</w:t>
      </w:r>
      <w:r w:rsidRPr="001267EB">
        <w:rPr>
          <w:rFonts w:ascii="Times New Roman" w:hAnsi="Times New Roman"/>
        </w:rPr>
        <w:t>)</w:t>
      </w:r>
    </w:p>
    <w:p w:rsidR="00775997" w:rsidRPr="001A30FC" w:rsidRDefault="00194B44" w:rsidP="00775997">
      <w:pPr>
        <w:ind w:firstLine="720"/>
        <w:rPr>
          <w:rFonts w:ascii="Times New Roman" w:hAnsi="Times New Roman"/>
        </w:rPr>
      </w:pPr>
      <w:r>
        <w:rPr>
          <w:rFonts w:ascii="Times New Roman" w:hAnsi="Times New Roman"/>
        </w:rPr>
        <w:t>For bridging</w:t>
      </w:r>
      <w:r w:rsidR="00775997" w:rsidRPr="001A30FC">
        <w:rPr>
          <w:rFonts w:ascii="Times New Roman" w:hAnsi="Times New Roman"/>
        </w:rPr>
        <w:t xml:space="preserve"> the gap between the</w:t>
      </w:r>
      <w:r w:rsidR="008465CB">
        <w:rPr>
          <w:rFonts w:ascii="Times New Roman" w:hAnsi="Times New Roman"/>
        </w:rPr>
        <w:t>se</w:t>
      </w:r>
      <w:r w:rsidR="00775997" w:rsidRPr="001A30FC">
        <w:rPr>
          <w:rFonts w:ascii="Times New Roman" w:hAnsi="Times New Roman"/>
        </w:rPr>
        <w:t xml:space="preserve"> two g factor</w:t>
      </w:r>
      <w:r w:rsidR="008465CB">
        <w:rPr>
          <w:rFonts w:ascii="Times New Roman" w:hAnsi="Times New Roman"/>
        </w:rPr>
        <w:t>s</w:t>
      </w:r>
      <w:r w:rsidR="00775997" w:rsidRPr="001A30FC">
        <w:rPr>
          <w:rFonts w:ascii="Times New Roman" w:hAnsi="Times New Roman"/>
        </w:rPr>
        <w:t xml:space="preserve">,  </w:t>
      </w:r>
      <w:r w:rsidR="00775997">
        <w:rPr>
          <w:rFonts w:ascii="Times New Roman" w:hAnsi="Times New Roman"/>
        </w:rPr>
        <w:t xml:space="preserve">equation (3.3.14) and (3.3.15)  </w:t>
      </w:r>
      <w:r>
        <w:rPr>
          <w:rFonts w:ascii="Times New Roman" w:hAnsi="Times New Roman"/>
        </w:rPr>
        <w:t xml:space="preserve"> are substituted </w:t>
      </w:r>
      <w:r w:rsidR="00775997">
        <w:rPr>
          <w:rFonts w:ascii="Times New Roman" w:hAnsi="Times New Roman"/>
        </w:rPr>
        <w:t xml:space="preserve">into </w:t>
      </w:r>
      <w:r>
        <w:rPr>
          <w:rFonts w:ascii="Times New Roman" w:hAnsi="Times New Roman"/>
        </w:rPr>
        <w:t xml:space="preserve">equation </w:t>
      </w:r>
      <w:r w:rsidR="00775997">
        <w:rPr>
          <w:rFonts w:ascii="Times New Roman" w:hAnsi="Times New Roman"/>
        </w:rPr>
        <w:t>(3.3.16)</w:t>
      </w:r>
      <w:r w:rsidR="00775997" w:rsidRPr="001A30FC">
        <w:rPr>
          <w:rFonts w:ascii="Times New Roman" w:hAnsi="Times New Roman"/>
        </w:rPr>
        <w:t>:</w:t>
      </w:r>
    </w:p>
    <w:p w:rsidR="00775997" w:rsidRDefault="00775997" w:rsidP="0053190B">
      <w:pPr>
        <w:ind w:firstLine="720"/>
        <w:jc w:val="right"/>
        <w:rPr>
          <w:rFonts w:ascii="Times New Roman" w:hAnsi="Times New Roman"/>
        </w:rPr>
      </w:pPr>
      <w:r w:rsidRPr="00264CFA">
        <w:rPr>
          <w:rFonts w:ascii="Times New Roman" w:hAnsi="Times New Roman"/>
          <w:position w:val="-30"/>
        </w:rPr>
        <w:object w:dxaOrig="2940" w:dyaOrig="680">
          <v:shape id="_x0000_i1258" type="#_x0000_t75" style="width:147pt;height:35pt" o:ole="">
            <v:imagedata r:id="rId490" o:title=""/>
          </v:shape>
          <o:OLEObject Type="Embed" ProgID="Equation.DSMT4" ShapeID="_x0000_i1258" DrawAspect="Content" ObjectID="_1524392169" r:id="rId491"/>
        </w:object>
      </w:r>
      <w:r>
        <w:rPr>
          <w:rFonts w:ascii="Times New Roman" w:hAnsi="Times New Roman"/>
        </w:rPr>
        <w:t xml:space="preserve">                           (3.3.17)</w:t>
      </w:r>
    </w:p>
    <w:p w:rsidR="00775997" w:rsidRDefault="00775997" w:rsidP="00775997">
      <w:pPr>
        <w:ind w:firstLine="720"/>
        <w:rPr>
          <w:rFonts w:ascii="Times New Roman" w:hAnsi="Times New Roman"/>
        </w:rPr>
      </w:pPr>
      <w:r>
        <w:rPr>
          <w:rFonts w:ascii="Times New Roman" w:hAnsi="Times New Roman"/>
        </w:rPr>
        <w:t>This partially expl</w:t>
      </w:r>
      <w:r w:rsidR="008465CB">
        <w:rPr>
          <w:rFonts w:ascii="Times New Roman" w:hAnsi="Times New Roman"/>
        </w:rPr>
        <w:t>ains the discrepancy between the</w:t>
      </w:r>
      <w:r>
        <w:rPr>
          <w:rFonts w:ascii="Times New Roman" w:hAnsi="Times New Roman"/>
        </w:rPr>
        <w:t xml:space="preserve"> experimental g factor and the predicted g factor. The latter actually requires further calibration of the collecting efficiency and detector response, which adds more complexity and possible errors. So equation (3.3.16) should be used in </w:t>
      </w:r>
      <w:r w:rsidR="008465CB">
        <w:rPr>
          <w:rFonts w:ascii="Times New Roman" w:hAnsi="Times New Roman"/>
        </w:rPr>
        <w:t xml:space="preserve">the </w:t>
      </w:r>
      <w:r>
        <w:rPr>
          <w:rFonts w:ascii="Times New Roman" w:hAnsi="Times New Roman"/>
        </w:rPr>
        <w:t>practical calibration , and equation (3.3.14) is used to understand the physical origin of</w:t>
      </w:r>
      <w:r w:rsidR="003B2D93">
        <w:rPr>
          <w:rFonts w:ascii="Times New Roman" w:hAnsi="Times New Roman"/>
        </w:rPr>
        <w:t xml:space="preserve"> the</w:t>
      </w:r>
      <w:r>
        <w:rPr>
          <w:rFonts w:ascii="Times New Roman" w:hAnsi="Times New Roman"/>
        </w:rPr>
        <w:t xml:space="preserve"> </w:t>
      </w:r>
      <w:r w:rsidRPr="003B2D93">
        <w:rPr>
          <w:rFonts w:ascii="Times New Roman" w:hAnsi="Times New Roman"/>
          <w:noProof/>
        </w:rPr>
        <w:t>g</w:t>
      </w:r>
      <w:r>
        <w:rPr>
          <w:rFonts w:ascii="Times New Roman" w:hAnsi="Times New Roman"/>
        </w:rPr>
        <w:t xml:space="preserve"> factor.</w:t>
      </w:r>
    </w:p>
    <w:p w:rsidR="00076427" w:rsidRPr="00BE5FC7" w:rsidRDefault="00076427" w:rsidP="00775997">
      <w:pPr>
        <w:ind w:firstLine="720"/>
        <w:rPr>
          <w:rFonts w:ascii="Times New Roman" w:hAnsi="Times New Roman"/>
        </w:rPr>
      </w:pPr>
    </w:p>
    <w:p w:rsidR="00076427" w:rsidRDefault="00076427" w:rsidP="00076427">
      <w:pPr>
        <w:pStyle w:val="Heading3"/>
      </w:pPr>
      <w:bookmarkStart w:id="82" w:name="_Toc445238269"/>
      <w:bookmarkStart w:id="83" w:name="_Toc450648280"/>
      <w:r>
        <w:t xml:space="preserve">3.3.4 </w:t>
      </w:r>
      <w:r w:rsidRPr="00FB689D">
        <w:t>Gain spectrum</w:t>
      </w:r>
      <w:bookmarkEnd w:id="82"/>
      <w:bookmarkEnd w:id="83"/>
    </w:p>
    <w:p w:rsidR="00076427" w:rsidRDefault="00076427" w:rsidP="00AB4427">
      <w:pPr>
        <w:ind w:firstLine="720"/>
        <w:rPr>
          <w:rFonts w:ascii="Times New Roman" w:hAnsi="Times New Roman"/>
        </w:rPr>
      </w:pPr>
      <w:r w:rsidRPr="004429DF">
        <w:rPr>
          <w:rFonts w:ascii="Times New Roman" w:hAnsi="Times New Roman"/>
        </w:rPr>
        <w:t xml:space="preserve"> </w:t>
      </w:r>
      <w:r w:rsidR="003B2D93">
        <w:rPr>
          <w:rFonts w:ascii="Times New Roman" w:hAnsi="Times New Roman"/>
        </w:rPr>
        <w:t>For</w:t>
      </w:r>
      <w:r w:rsidRPr="003B2D93">
        <w:rPr>
          <w:rFonts w:ascii="Times New Roman" w:hAnsi="Times New Roman"/>
          <w:noProof/>
        </w:rPr>
        <w:t xml:space="preserve"> extract</w:t>
      </w:r>
      <w:r w:rsidR="003B2D93">
        <w:rPr>
          <w:rFonts w:ascii="Times New Roman" w:hAnsi="Times New Roman"/>
          <w:noProof/>
        </w:rPr>
        <w:t>ion of</w:t>
      </w:r>
      <w:r w:rsidRPr="003B2D93">
        <w:rPr>
          <w:rFonts w:ascii="Times New Roman" w:hAnsi="Times New Roman"/>
          <w:noProof/>
        </w:rPr>
        <w:t xml:space="preserve"> the internal efficiency and internal loss </w:t>
      </w:r>
      <w:r w:rsidR="003B2D93">
        <w:rPr>
          <w:rFonts w:ascii="Times New Roman" w:hAnsi="Times New Roman"/>
          <w:noProof/>
        </w:rPr>
        <w:t>by</w:t>
      </w:r>
      <w:r w:rsidRPr="003B2D93">
        <w:rPr>
          <w:rFonts w:ascii="Times New Roman" w:hAnsi="Times New Roman"/>
          <w:noProof/>
        </w:rPr>
        <w:t xml:space="preserve"> equation (3.3.16)</w:t>
      </w:r>
      <w:r w:rsidRPr="004429DF">
        <w:rPr>
          <w:rFonts w:ascii="Times New Roman" w:hAnsi="Times New Roman"/>
        </w:rPr>
        <w:t>, another challenge is the requirement</w:t>
      </w:r>
      <w:r w:rsidR="006F2336">
        <w:rPr>
          <w:rFonts w:ascii="Times New Roman" w:hAnsi="Times New Roman"/>
        </w:rPr>
        <w:t>s</w:t>
      </w:r>
      <w:r w:rsidRPr="004429DF">
        <w:rPr>
          <w:rFonts w:ascii="Times New Roman" w:hAnsi="Times New Roman"/>
        </w:rPr>
        <w:t xml:space="preserve"> of highly uniform material and device fabrication.   </w:t>
      </w:r>
      <w:r w:rsidR="006F2336">
        <w:rPr>
          <w:rFonts w:ascii="Times New Roman" w:hAnsi="Times New Roman"/>
        </w:rPr>
        <w:t xml:space="preserve">To </w:t>
      </w:r>
      <w:r w:rsidR="006F2336" w:rsidRPr="00194B44">
        <w:rPr>
          <w:rFonts w:ascii="Times New Roman" w:hAnsi="Times New Roman"/>
          <w:noProof/>
        </w:rPr>
        <w:t>a</w:t>
      </w:r>
      <w:r w:rsidR="00194B44">
        <w:rPr>
          <w:rFonts w:ascii="Times New Roman" w:hAnsi="Times New Roman"/>
          <w:noProof/>
        </w:rPr>
        <w:t>vo</w:t>
      </w:r>
      <w:r w:rsidR="006F2336" w:rsidRPr="00194B44">
        <w:rPr>
          <w:rFonts w:ascii="Times New Roman" w:hAnsi="Times New Roman"/>
          <w:noProof/>
        </w:rPr>
        <w:t>id</w:t>
      </w:r>
      <w:r w:rsidR="006F2336">
        <w:rPr>
          <w:rFonts w:ascii="Times New Roman" w:hAnsi="Times New Roman"/>
        </w:rPr>
        <w:t xml:space="preserve"> th</w:t>
      </w:r>
      <w:r w:rsidR="008465CB">
        <w:rPr>
          <w:rFonts w:ascii="Times New Roman" w:hAnsi="Times New Roman"/>
        </w:rPr>
        <w:t>ese issues</w:t>
      </w:r>
      <w:r>
        <w:rPr>
          <w:rFonts w:ascii="Times New Roman" w:hAnsi="Times New Roman"/>
        </w:rPr>
        <w:t xml:space="preserve">,  Hakki and Paoli developed a method in 1973 </w:t>
      </w:r>
      <w:r w:rsidR="00661386">
        <w:rPr>
          <w:rFonts w:ascii="Times New Roman" w:hAnsi="Times New Roman"/>
        </w:rPr>
        <w:fldChar w:fldCharType="begin"/>
      </w:r>
      <w:r w:rsidR="0006476F">
        <w:rPr>
          <w:rFonts w:ascii="Times New Roman" w:hAnsi="Times New Roman"/>
        </w:rPr>
        <w:instrText xml:space="preserve"> ADDIN EN.CITE &lt;EndNote&gt;&lt;Cite&gt;&lt;Author&gt;Hakki&lt;/Author&gt;&lt;Year&gt;1973&lt;/Year&gt;&lt;RecNum&gt;1278&lt;/RecNum&gt;&lt;DisplayText&gt;[118]&lt;/DisplayText&gt;&lt;record&gt;&lt;rec-number&gt;1278&lt;/rec-number&gt;&lt;foreign-keys&gt;&lt;key app="EN" db-id="pdf9xvdsjeapw1e2vz05rsdvd020zae9dvsx" timestamp="1326907711"&gt;1278&lt;/key&gt;&lt;/foreign-keys&gt;&lt;ref-type name="Journal Article"&gt;17&lt;/ref-type&gt;&lt;contributors&gt;&lt;authors&gt;&lt;author&gt;Hakki, Basil W.&lt;/author&gt;&lt;author&gt;Paoli, Thomas L.&lt;/author&gt;&lt;/authors&gt;&lt;/contributors&gt;&lt;titles&gt;&lt;title&gt;cw degradation at 300[degree]K of GaAs double-heterostructure junction lasers. II. Electronic gain&lt;/title&gt;&lt;secondary-title&gt;Journal of Applied Physics&lt;/secondary-title&gt;&lt;/titles&gt;&lt;periodical&gt;&lt;full-title&gt;Journal of Applied Physics&lt;/full-title&gt;&lt;abbr-1&gt;J. Appl. Phys.&lt;/abbr-1&gt;&lt;/periodical&gt;&lt;pages&gt;4113-4119&lt;/pages&gt;&lt;volume&gt;44&lt;/volume&gt;&lt;number&gt;9&lt;/number&gt;&lt;dates&gt;&lt;year&gt;1973&lt;/year&gt;&lt;/dates&gt;&lt;publisher&gt;AIP&lt;/publisher&gt;&lt;urls&gt;&lt;related-urls&gt;&lt;url&gt;http://dx.doi.org/10.1063/1.1662905&lt;/url&gt;&lt;/related-urls&gt;&lt;/urls&gt;&lt;/record&gt;&lt;/Cite&gt;&lt;/EndNote&gt;</w:instrText>
      </w:r>
      <w:r w:rsidR="00661386">
        <w:rPr>
          <w:rFonts w:ascii="Times New Roman" w:hAnsi="Times New Roman"/>
        </w:rPr>
        <w:fldChar w:fldCharType="separate"/>
      </w:r>
      <w:r w:rsidR="0006476F">
        <w:rPr>
          <w:rFonts w:ascii="Times New Roman" w:hAnsi="Times New Roman"/>
          <w:noProof/>
        </w:rPr>
        <w:t>[118]</w:t>
      </w:r>
      <w:r w:rsidR="00661386">
        <w:rPr>
          <w:rFonts w:ascii="Times New Roman" w:hAnsi="Times New Roman"/>
        </w:rPr>
        <w:fldChar w:fldCharType="end"/>
      </w:r>
      <w:r>
        <w:rPr>
          <w:rFonts w:ascii="Times New Roman" w:hAnsi="Times New Roman"/>
        </w:rPr>
        <w:t xml:space="preserve"> to extract the gain coefficient by using a single </w:t>
      </w:r>
      <w:r w:rsidR="00194B44" w:rsidRPr="00194B44">
        <w:rPr>
          <w:rFonts w:ascii="Times New Roman" w:hAnsi="Times New Roman"/>
          <w:noProof/>
        </w:rPr>
        <w:t>la</w:t>
      </w:r>
      <w:r w:rsidR="00194B44">
        <w:rPr>
          <w:rFonts w:ascii="Times New Roman" w:hAnsi="Times New Roman"/>
          <w:noProof/>
        </w:rPr>
        <w:t>ser</w:t>
      </w:r>
      <w:r>
        <w:rPr>
          <w:rFonts w:ascii="Times New Roman" w:hAnsi="Times New Roman"/>
        </w:rPr>
        <w:t xml:space="preserve">. A detailed derivation of this </w:t>
      </w:r>
      <w:r w:rsidR="006F2336">
        <w:rPr>
          <w:rFonts w:ascii="Times New Roman" w:hAnsi="Times New Roman"/>
          <w:noProof/>
        </w:rPr>
        <w:t>approach</w:t>
      </w:r>
      <w:r>
        <w:rPr>
          <w:rFonts w:ascii="Times New Roman" w:hAnsi="Times New Roman"/>
        </w:rPr>
        <w:t xml:space="preserve"> and clarification of the relevant concepts are presented as follows.</w:t>
      </w:r>
    </w:p>
    <w:p w:rsidR="00076427" w:rsidRDefault="00076427" w:rsidP="00AB4427">
      <w:pPr>
        <w:ind w:firstLine="720"/>
        <w:rPr>
          <w:rFonts w:ascii="Times New Roman" w:hAnsi="Times New Roman"/>
        </w:rPr>
      </w:pPr>
      <w:r>
        <w:rPr>
          <w:rFonts w:ascii="Times New Roman" w:hAnsi="Times New Roman"/>
        </w:rPr>
        <w:t>As mentioned in equation  (2.4.6), the optical wave propagating in a laser waveguide is described as</w:t>
      </w:r>
      <w:r w:rsidRPr="00F56D01">
        <w:rPr>
          <w:rFonts w:ascii="Times New Roman" w:hAnsi="Times New Roman"/>
        </w:rPr>
        <w:object w:dxaOrig="1380" w:dyaOrig="380">
          <v:shape id="_x0000_i1259" type="#_x0000_t75" style="width:69.5pt;height:18.5pt" o:ole="">
            <v:imagedata r:id="rId492" o:title=""/>
          </v:shape>
          <o:OLEObject Type="Embed" ProgID="Equation.DSMT4" ShapeID="_x0000_i1259" DrawAspect="Content" ObjectID="_1524392170" r:id="rId493"/>
        </w:object>
      </w:r>
      <w:r>
        <w:rPr>
          <w:rFonts w:ascii="Times New Roman" w:hAnsi="Times New Roman"/>
        </w:rPr>
        <w:t xml:space="preserve">. For a passive waveguide, </w:t>
      </w:r>
      <w:r w:rsidRPr="008465CB">
        <w:rPr>
          <w:rFonts w:ascii="Times New Roman" w:hAnsi="Times New Roman"/>
          <w:i/>
        </w:rPr>
        <w:t>i.e.</w:t>
      </w:r>
      <w:r w:rsidR="008465CB">
        <w:rPr>
          <w:rFonts w:ascii="Times New Roman" w:hAnsi="Times New Roman"/>
        </w:rPr>
        <w:t>,</w:t>
      </w:r>
      <w:r>
        <w:rPr>
          <w:rFonts w:ascii="Times New Roman" w:hAnsi="Times New Roman"/>
        </w:rPr>
        <w:t xml:space="preserve"> no injection in laser, the imaginary part of the complex </w:t>
      </w:r>
      <w:r w:rsidRPr="0071568E">
        <w:rPr>
          <w:rFonts w:ascii="Times New Roman" w:hAnsi="Times New Roman"/>
        </w:rPr>
        <w:t>propagation constant</w:t>
      </w:r>
      <w:r>
        <w:rPr>
          <w:rFonts w:ascii="Times New Roman" w:hAnsi="Times New Roman"/>
        </w:rPr>
        <w:t xml:space="preserve"> represents the waveguide loss </w:t>
      </w:r>
      <w:r w:rsidRPr="006F2336">
        <w:rPr>
          <w:rFonts w:ascii="Times New Roman" w:hAnsi="Times New Roman"/>
          <w:noProof/>
          <w:position w:val="-14"/>
        </w:rPr>
        <w:object w:dxaOrig="820" w:dyaOrig="380">
          <v:shape id="_x0000_i1260" type="#_x0000_t75" style="width:40pt;height:19pt" o:ole="">
            <v:imagedata r:id="rId494" o:title=""/>
          </v:shape>
          <o:OLEObject Type="Embed" ProgID="Equation.DSMT4" ShapeID="_x0000_i1260" DrawAspect="Content" ObjectID="_1524392171" r:id="rId495"/>
        </w:object>
      </w:r>
      <w:r w:rsidR="006F2336">
        <w:rPr>
          <w:rFonts w:ascii="Times New Roman" w:hAnsi="Times New Roman"/>
          <w:noProof/>
        </w:rPr>
        <w:t xml:space="preserve">, </w:t>
      </w:r>
      <w:r>
        <w:rPr>
          <w:rFonts w:ascii="Times New Roman" w:hAnsi="Times New Roman"/>
        </w:rPr>
        <w:t xml:space="preserve">and we set it as negative. </w:t>
      </w:r>
    </w:p>
    <w:p w:rsidR="00076427" w:rsidRDefault="00076427" w:rsidP="00076427">
      <w:pPr>
        <w:ind w:firstLine="720"/>
        <w:jc w:val="right"/>
        <w:rPr>
          <w:rFonts w:ascii="Times New Roman" w:hAnsi="Times New Roman"/>
        </w:rPr>
      </w:pPr>
      <w:r w:rsidRPr="008070FF">
        <w:rPr>
          <w:rFonts w:ascii="Times New Roman" w:hAnsi="Times New Roman"/>
          <w:position w:val="-14"/>
        </w:rPr>
        <w:object w:dxaOrig="3920" w:dyaOrig="380">
          <v:shape id="_x0000_i1261" type="#_x0000_t75" style="width:196pt;height:19pt" o:ole="">
            <v:imagedata r:id="rId496" o:title=""/>
          </v:shape>
          <o:OLEObject Type="Embed" ProgID="Equation.DSMT4" ShapeID="_x0000_i1261" DrawAspect="Content" ObjectID="_1524392172" r:id="rId497"/>
        </w:object>
      </w:r>
      <w:r>
        <w:rPr>
          <w:rFonts w:ascii="Times New Roman" w:hAnsi="Times New Roman"/>
        </w:rPr>
        <w:t xml:space="preserve">                                 (3.3.18)</w:t>
      </w:r>
    </w:p>
    <w:p w:rsidR="00076427" w:rsidRDefault="00076427" w:rsidP="00AB4427">
      <w:pPr>
        <w:ind w:firstLine="720"/>
        <w:rPr>
          <w:rFonts w:ascii="Times New Roman" w:hAnsi="Times New Roman"/>
        </w:rPr>
      </w:pPr>
      <w:r>
        <w:rPr>
          <w:rFonts w:ascii="Times New Roman" w:hAnsi="Times New Roman"/>
        </w:rPr>
        <w:lastRenderedPageBreak/>
        <w:t xml:space="preserve">For simplicity, we only consider free carrier absorption loss as waveguide loss. Instead of solving equation (2.4.21), here we estimate the waveguide loss by the confinement factor </w:t>
      </w:r>
      <w:r w:rsidRPr="00D314EB">
        <w:rPr>
          <w:rFonts w:ascii="Times New Roman" w:hAnsi="Times New Roman"/>
        </w:rPr>
        <w:t>Γ</w:t>
      </w:r>
      <w:r>
        <w:rPr>
          <w:rFonts w:ascii="Times New Roman" w:hAnsi="Times New Roman"/>
        </w:rPr>
        <w:t>:</w:t>
      </w:r>
    </w:p>
    <w:p w:rsidR="00076427" w:rsidRDefault="00076427" w:rsidP="00076427">
      <w:pPr>
        <w:ind w:firstLine="720"/>
        <w:jc w:val="right"/>
        <w:rPr>
          <w:rFonts w:ascii="Times New Roman" w:hAnsi="Times New Roman"/>
        </w:rPr>
      </w:pPr>
      <w:r w:rsidRPr="00D314EB">
        <w:rPr>
          <w:rFonts w:ascii="Times New Roman" w:hAnsi="Times New Roman"/>
          <w:position w:val="-18"/>
        </w:rPr>
        <w:object w:dxaOrig="4220" w:dyaOrig="420">
          <v:shape id="_x0000_i1262" type="#_x0000_t75" style="width:212pt;height:21.5pt" o:ole="">
            <v:imagedata r:id="rId498" o:title=""/>
          </v:shape>
          <o:OLEObject Type="Embed" ProgID="Equation.DSMT4" ShapeID="_x0000_i1262" DrawAspect="Content" ObjectID="_1524392173" r:id="rId499"/>
        </w:object>
      </w:r>
      <w:r>
        <w:rPr>
          <w:rFonts w:ascii="Times New Roman" w:hAnsi="Times New Roman"/>
        </w:rPr>
        <w:t xml:space="preserve">                        (3.3.19)</w:t>
      </w:r>
    </w:p>
    <w:p w:rsidR="00076427" w:rsidRDefault="00076427" w:rsidP="00AB4427">
      <w:pPr>
        <w:ind w:firstLine="720"/>
        <w:rPr>
          <w:rFonts w:ascii="Times New Roman" w:hAnsi="Times New Roman"/>
        </w:rPr>
      </w:pPr>
      <w:r>
        <w:rPr>
          <w:rFonts w:ascii="Times New Roman" w:hAnsi="Times New Roman"/>
        </w:rPr>
        <w:t>For a laser under injection, the loss can be compensated by the increased gain until it reaches the threshold condition:</w:t>
      </w:r>
    </w:p>
    <w:p w:rsidR="00076427" w:rsidRDefault="00076427" w:rsidP="00076427">
      <w:pPr>
        <w:ind w:firstLine="720"/>
        <w:jc w:val="right"/>
        <w:rPr>
          <w:rFonts w:ascii="Times New Roman" w:hAnsi="Times New Roman"/>
        </w:rPr>
      </w:pPr>
      <w:r w:rsidRPr="00DC395A">
        <w:rPr>
          <w:rFonts w:ascii="Times New Roman" w:hAnsi="Times New Roman"/>
          <w:position w:val="-12"/>
        </w:rPr>
        <w:object w:dxaOrig="2340" w:dyaOrig="360">
          <v:shape id="_x0000_i1263" type="#_x0000_t75" style="width:117.5pt;height:18pt" o:ole="">
            <v:imagedata r:id="rId500" o:title=""/>
          </v:shape>
          <o:OLEObject Type="Embed" ProgID="Equation.DSMT4" ShapeID="_x0000_i1263" DrawAspect="Content" ObjectID="_1524392174" r:id="rId501"/>
        </w:object>
      </w:r>
      <w:r>
        <w:rPr>
          <w:rFonts w:ascii="Times New Roman" w:hAnsi="Times New Roman"/>
        </w:rPr>
        <w:t xml:space="preserve">                                       (3.3.20)</w:t>
      </w:r>
    </w:p>
    <w:p w:rsidR="00076427" w:rsidRDefault="00076427" w:rsidP="00AB4427">
      <w:pPr>
        <w:rPr>
          <w:rFonts w:ascii="Times New Roman" w:hAnsi="Times New Roman"/>
        </w:rPr>
      </w:pPr>
      <w:r>
        <w:rPr>
          <w:rFonts w:ascii="Times New Roman" w:hAnsi="Times New Roman"/>
        </w:rPr>
        <w:t>where g is material gain and internal loss</w:t>
      </w:r>
      <w:r w:rsidRPr="008C612D">
        <w:rPr>
          <w:rFonts w:ascii="Times New Roman" w:hAnsi="Times New Roman"/>
          <w:position w:val="-12"/>
        </w:rPr>
        <w:object w:dxaOrig="380" w:dyaOrig="360">
          <v:shape id="_x0000_i1264" type="#_x0000_t75" style="width:19pt;height:18pt" o:ole="">
            <v:imagedata r:id="rId502" o:title=""/>
          </v:shape>
          <o:OLEObject Type="Embed" ProgID="Equation.DSMT4" ShapeID="_x0000_i1264" DrawAspect="Content" ObjectID="_1524392175" r:id="rId503"/>
        </w:object>
      </w:r>
      <w:r>
        <w:rPr>
          <w:rFonts w:ascii="Times New Roman" w:hAnsi="Times New Roman"/>
        </w:rPr>
        <w:t xml:space="preserve">is assumed to be equal to waveguide loss to simplify our discussion.  To avoid confusion, </w:t>
      </w:r>
      <w:r w:rsidRPr="00DC395A">
        <w:rPr>
          <w:rFonts w:ascii="Times New Roman" w:hAnsi="Times New Roman"/>
        </w:rPr>
        <w:t>Γ</w:t>
      </w:r>
      <w:r>
        <w:rPr>
          <w:rFonts w:ascii="Times New Roman" w:hAnsi="Times New Roman"/>
        </w:rPr>
        <w:t xml:space="preserve">g is termed “modal gain”, and </w:t>
      </w:r>
      <w:r w:rsidRPr="00DC395A">
        <w:rPr>
          <w:rFonts w:ascii="Times New Roman" w:hAnsi="Times New Roman"/>
          <w:position w:val="-12"/>
        </w:rPr>
        <w:object w:dxaOrig="1460" w:dyaOrig="360">
          <v:shape id="_x0000_i1265" type="#_x0000_t75" style="width:74pt;height:18pt" o:ole="">
            <v:imagedata r:id="rId504" o:title=""/>
          </v:shape>
          <o:OLEObject Type="Embed" ProgID="Equation.DSMT4" ShapeID="_x0000_i1265" DrawAspect="Content" ObjectID="_1524392176" r:id="rId505"/>
        </w:object>
      </w:r>
      <w:r>
        <w:rPr>
          <w:rFonts w:ascii="Times New Roman" w:hAnsi="Times New Roman"/>
        </w:rPr>
        <w:t xml:space="preserve">is termed “net modal gain”. Thus, the complex propagation constant is </w:t>
      </w:r>
      <w:r w:rsidRPr="00F56D01">
        <w:rPr>
          <w:rFonts w:ascii="Times New Roman" w:hAnsi="Times New Roman"/>
        </w:rPr>
        <w:object w:dxaOrig="1500" w:dyaOrig="620">
          <v:shape id="_x0000_i1266" type="#_x0000_t75" style="width:75.5pt;height:31pt" o:ole="">
            <v:imagedata r:id="rId506" o:title=""/>
          </v:shape>
          <o:OLEObject Type="Embed" ProgID="Equation.DSMT4" ShapeID="_x0000_i1266" DrawAspect="Content" ObjectID="_1524392177" r:id="rId507"/>
        </w:object>
      </w:r>
      <w:r>
        <w:rPr>
          <w:rFonts w:ascii="Times New Roman" w:hAnsi="Times New Roman"/>
        </w:rPr>
        <w:t>.</w:t>
      </w:r>
    </w:p>
    <w:p w:rsidR="00076427" w:rsidRDefault="00076427" w:rsidP="00AB4427">
      <w:pPr>
        <w:ind w:firstLine="720"/>
        <w:rPr>
          <w:rFonts w:ascii="Times New Roman" w:hAnsi="Times New Roman"/>
        </w:rPr>
      </w:pPr>
      <w:r>
        <w:rPr>
          <w:rFonts w:ascii="Times New Roman" w:hAnsi="Times New Roman"/>
        </w:rPr>
        <w:t xml:space="preserve">After a round trip, </w:t>
      </w:r>
      <w:r w:rsidR="006F2336">
        <w:rPr>
          <w:rFonts w:ascii="Times New Roman" w:hAnsi="Times New Roman"/>
        </w:rPr>
        <w:t xml:space="preserve">the amplitude of </w:t>
      </w:r>
      <w:r>
        <w:rPr>
          <w:rFonts w:ascii="Times New Roman" w:hAnsi="Times New Roman"/>
        </w:rPr>
        <w:t xml:space="preserve">a photon </w:t>
      </w:r>
      <w:r w:rsidRPr="00ED03E7">
        <w:rPr>
          <w:rFonts w:ascii="Times New Roman" w:hAnsi="Times New Roman"/>
          <w:position w:val="-12"/>
        </w:rPr>
        <w:object w:dxaOrig="639" w:dyaOrig="360">
          <v:shape id="_x0000_i1267" type="#_x0000_t75" style="width:31pt;height:18pt" o:ole="">
            <v:imagedata r:id="rId508" o:title=""/>
          </v:shape>
          <o:OLEObject Type="Embed" ProgID="Equation.DSMT4" ShapeID="_x0000_i1267" DrawAspect="Content" ObjectID="_1524392178" r:id="rId509"/>
        </w:object>
      </w:r>
      <w:r>
        <w:rPr>
          <w:rFonts w:ascii="Times New Roman" w:hAnsi="Times New Roman"/>
        </w:rPr>
        <w:t xml:space="preserve"> generated by the spontaneous emission becomes</w:t>
      </w:r>
    </w:p>
    <w:p w:rsidR="00076427" w:rsidRDefault="00076427" w:rsidP="00076427">
      <w:pPr>
        <w:ind w:firstLine="720"/>
        <w:jc w:val="right"/>
        <w:rPr>
          <w:rFonts w:ascii="Times New Roman" w:hAnsi="Times New Roman"/>
        </w:rPr>
      </w:pPr>
      <w:r w:rsidRPr="00ED03E7">
        <w:rPr>
          <w:rFonts w:ascii="Times New Roman" w:hAnsi="Times New Roman"/>
          <w:position w:val="-14"/>
        </w:rPr>
        <w:object w:dxaOrig="1760" w:dyaOrig="420">
          <v:shape id="_x0000_i1268" type="#_x0000_t75" style="width:95pt;height:23pt" o:ole="">
            <v:imagedata r:id="rId510" o:title=""/>
          </v:shape>
          <o:OLEObject Type="Embed" ProgID="Equation.DSMT4" ShapeID="_x0000_i1268" DrawAspect="Content" ObjectID="_1524392179" r:id="rId511"/>
        </w:object>
      </w:r>
      <w:r>
        <w:rPr>
          <w:rFonts w:ascii="Times New Roman" w:hAnsi="Times New Roman"/>
        </w:rPr>
        <w:t xml:space="preserve">                                           (3.3.21)</w:t>
      </w:r>
    </w:p>
    <w:p w:rsidR="00076427" w:rsidRDefault="00076427" w:rsidP="00AB4427">
      <w:pPr>
        <w:ind w:firstLine="720"/>
        <w:rPr>
          <w:rFonts w:ascii="Times New Roman" w:hAnsi="Times New Roman"/>
        </w:rPr>
      </w:pPr>
      <w:r>
        <w:rPr>
          <w:rFonts w:ascii="Times New Roman" w:hAnsi="Times New Roman"/>
        </w:rPr>
        <w:t xml:space="preserve">Below threshold condition,  </w:t>
      </w:r>
      <w:r w:rsidRPr="00E0293B">
        <w:rPr>
          <w:rFonts w:ascii="Times New Roman" w:hAnsi="Times New Roman"/>
          <w:position w:val="-14"/>
        </w:rPr>
        <w:object w:dxaOrig="1460" w:dyaOrig="420">
          <v:shape id="_x0000_i1269" type="#_x0000_t75" style="width:74pt;height:21.5pt" o:ole="">
            <v:imagedata r:id="rId512" o:title=""/>
          </v:shape>
          <o:OLEObject Type="Embed" ProgID="Equation.DSMT4" ShapeID="_x0000_i1269" DrawAspect="Content" ObjectID="_1524392180" r:id="rId513"/>
        </w:object>
      </w:r>
      <w:r>
        <w:rPr>
          <w:rFonts w:ascii="Times New Roman" w:hAnsi="Times New Roman"/>
        </w:rPr>
        <w:t xml:space="preserve">, the </w:t>
      </w:r>
      <w:r w:rsidR="006F2336" w:rsidRPr="006F2336">
        <w:rPr>
          <w:rFonts w:ascii="Times New Roman" w:hAnsi="Times New Roman"/>
          <w:noProof/>
        </w:rPr>
        <w:t>amplitude</w:t>
      </w:r>
      <w:r>
        <w:rPr>
          <w:rFonts w:ascii="Times New Roman" w:hAnsi="Times New Roman"/>
        </w:rPr>
        <w:t xml:space="preserve"> is </w:t>
      </w:r>
      <w:r w:rsidRPr="006F2336">
        <w:rPr>
          <w:rFonts w:ascii="Times New Roman" w:hAnsi="Times New Roman"/>
          <w:noProof/>
        </w:rPr>
        <w:t xml:space="preserve"> </w:t>
      </w:r>
      <w:r>
        <w:rPr>
          <w:rFonts w:ascii="Times New Roman" w:hAnsi="Times New Roman"/>
        </w:rPr>
        <w:t>a damped oscillation. However, it can still be amplified by constructive interference</w:t>
      </w:r>
      <w:r>
        <w:rPr>
          <w:rFonts w:ascii="Times New Roman" w:hAnsi="Times New Roman" w:hint="eastAsia"/>
        </w:rPr>
        <w:t xml:space="preserve"> </w:t>
      </w:r>
      <w:r>
        <w:rPr>
          <w:rFonts w:ascii="Times New Roman" w:hAnsi="Times New Roman"/>
        </w:rPr>
        <w:t xml:space="preserve">when </w:t>
      </w:r>
      <w:r w:rsidRPr="008C2EB0">
        <w:rPr>
          <w:rFonts w:ascii="Times New Roman" w:hAnsi="Times New Roman"/>
          <w:position w:val="-6"/>
        </w:rPr>
        <w:object w:dxaOrig="1420" w:dyaOrig="320">
          <v:shape id="_x0000_i1270" type="#_x0000_t75" style="width:71pt;height:17pt" o:ole="">
            <v:imagedata r:id="rId514" o:title=""/>
          </v:shape>
          <o:OLEObject Type="Embed" ProgID="Equation.DSMT4" ShapeID="_x0000_i1270" DrawAspect="Content" ObjectID="_1524392181" r:id="rId515"/>
        </w:object>
      </w:r>
      <w:r>
        <w:rPr>
          <w:rFonts w:ascii="Times New Roman" w:hAnsi="Times New Roman"/>
        </w:rPr>
        <w:t>. The total electric field is:</w:t>
      </w:r>
    </w:p>
    <w:p w:rsidR="00076427" w:rsidRPr="0071568E" w:rsidRDefault="00076427" w:rsidP="00A07A24">
      <w:pPr>
        <w:jc w:val="right"/>
        <w:rPr>
          <w:rFonts w:ascii="Times New Roman" w:hAnsi="Times New Roman"/>
        </w:rPr>
      </w:pPr>
      <w:r w:rsidRPr="00ED03E7">
        <w:rPr>
          <w:rFonts w:ascii="Times New Roman" w:hAnsi="Times New Roman"/>
          <w:position w:val="-34"/>
        </w:rPr>
        <w:object w:dxaOrig="6259" w:dyaOrig="760">
          <v:shape id="_x0000_i1271" type="#_x0000_t75" style="width:312.5pt;height:37pt" o:ole="">
            <v:imagedata r:id="rId516" o:title=""/>
          </v:shape>
          <o:OLEObject Type="Embed" ProgID="Equation.DSMT4" ShapeID="_x0000_i1271" DrawAspect="Content" ObjectID="_1524392182" r:id="rId517"/>
        </w:object>
      </w:r>
      <w:r>
        <w:rPr>
          <w:rFonts w:ascii="Times New Roman" w:hAnsi="Times New Roman"/>
        </w:rPr>
        <w:t xml:space="preserve">             (3.3.22)</w:t>
      </w:r>
    </w:p>
    <w:p w:rsidR="00076427" w:rsidRPr="0071568E" w:rsidRDefault="00076427" w:rsidP="00AB4427">
      <w:pPr>
        <w:ind w:firstLine="720"/>
        <w:rPr>
          <w:rFonts w:ascii="Times New Roman" w:hAnsi="Times New Roman"/>
        </w:rPr>
      </w:pPr>
      <w:r>
        <w:rPr>
          <w:rFonts w:ascii="Times New Roman" w:hAnsi="Times New Roman"/>
        </w:rPr>
        <w:lastRenderedPageBreak/>
        <w:t xml:space="preserve">Alternatively, a photon with </w:t>
      </w:r>
      <w:r w:rsidRPr="0010412F">
        <w:rPr>
          <w:rFonts w:ascii="Times New Roman" w:hAnsi="Times New Roman"/>
          <w:noProof/>
        </w:rPr>
        <w:t>a</w:t>
      </w:r>
      <w:r w:rsidR="0010412F">
        <w:rPr>
          <w:rFonts w:ascii="Times New Roman" w:hAnsi="Times New Roman"/>
          <w:noProof/>
        </w:rPr>
        <w:t>n</w:t>
      </w:r>
      <w:r w:rsidRPr="0010412F">
        <w:rPr>
          <w:rFonts w:ascii="Times New Roman" w:hAnsi="Times New Roman"/>
          <w:noProof/>
        </w:rPr>
        <w:t xml:space="preserve"> adjacent</w:t>
      </w:r>
      <w:r>
        <w:rPr>
          <w:rFonts w:ascii="Times New Roman" w:hAnsi="Times New Roman"/>
        </w:rPr>
        <w:t xml:space="preserve"> wavelength </w:t>
      </w:r>
      <w:r w:rsidRPr="00017ADE">
        <w:rPr>
          <w:rFonts w:ascii="Times New Roman" w:hAnsi="Times New Roman"/>
          <w:position w:val="-6"/>
        </w:rPr>
        <w:object w:dxaOrig="320" w:dyaOrig="320">
          <v:shape id="_x0000_i1272" type="#_x0000_t75" style="width:17pt;height:17pt" o:ole="">
            <v:imagedata r:id="rId518" o:title=""/>
          </v:shape>
          <o:OLEObject Type="Embed" ProgID="Equation.DSMT4" ShapeID="_x0000_i1272" DrawAspect="Content" ObjectID="_1524392183" r:id="rId519"/>
        </w:object>
      </w:r>
      <w:r>
        <w:rPr>
          <w:rFonts w:ascii="Times New Roman" w:hAnsi="Times New Roman"/>
        </w:rPr>
        <w:t xml:space="preserve">may encounter destructive interference when </w:t>
      </w:r>
      <w:r w:rsidRPr="008C2EB0">
        <w:rPr>
          <w:rFonts w:ascii="Times New Roman" w:hAnsi="Times New Roman"/>
          <w:position w:val="-6"/>
        </w:rPr>
        <w:object w:dxaOrig="1780" w:dyaOrig="320">
          <v:shape id="_x0000_i1273" type="#_x0000_t75" style="width:89pt;height:17pt" o:ole="">
            <v:imagedata r:id="rId520" o:title=""/>
          </v:shape>
          <o:OLEObject Type="Embed" ProgID="Equation.DSMT4" ShapeID="_x0000_i1273" DrawAspect="Content" ObjectID="_1524392184" r:id="rId521"/>
        </w:object>
      </w:r>
      <w:r>
        <w:rPr>
          <w:rFonts w:ascii="Times New Roman" w:hAnsi="Times New Roman"/>
        </w:rPr>
        <w:t>. The total electric field for this wavelength is:</w:t>
      </w:r>
    </w:p>
    <w:p w:rsidR="00076427" w:rsidRDefault="00076427" w:rsidP="00076427">
      <w:pPr>
        <w:ind w:firstLine="720"/>
        <w:jc w:val="right"/>
        <w:rPr>
          <w:rFonts w:ascii="Times New Roman" w:hAnsi="Times New Roman"/>
        </w:rPr>
      </w:pPr>
      <w:r w:rsidRPr="00017ADE">
        <w:rPr>
          <w:rFonts w:ascii="Times New Roman" w:hAnsi="Times New Roman"/>
          <w:position w:val="-34"/>
        </w:rPr>
        <w:object w:dxaOrig="6399" w:dyaOrig="760">
          <v:shape id="_x0000_i1274" type="#_x0000_t75" style="width:320.5pt;height:37pt" o:ole="">
            <v:imagedata r:id="rId522" o:title=""/>
          </v:shape>
          <o:OLEObject Type="Embed" ProgID="Equation.DSMT4" ShapeID="_x0000_i1274" DrawAspect="Content" ObjectID="_1524392185" r:id="rId523"/>
        </w:object>
      </w:r>
      <w:r>
        <w:rPr>
          <w:rFonts w:ascii="Times New Roman" w:hAnsi="Times New Roman"/>
        </w:rPr>
        <w:t xml:space="preserve">          (3.3.23)</w:t>
      </w:r>
    </w:p>
    <w:p w:rsidR="00076427" w:rsidRDefault="00076427" w:rsidP="00AB4427">
      <w:pPr>
        <w:ind w:firstLine="720"/>
        <w:rPr>
          <w:rFonts w:ascii="Times New Roman" w:hAnsi="Times New Roman"/>
        </w:rPr>
      </w:pPr>
      <w:r>
        <w:rPr>
          <w:rFonts w:ascii="Times New Roman" w:hAnsi="Times New Roman"/>
        </w:rPr>
        <w:t>For these two adjacent wavelengths, the spontaneous emission intensity and gain coefficient should be nearly equal:</w:t>
      </w:r>
      <w:r w:rsidRPr="009D2783">
        <w:rPr>
          <w:rFonts w:ascii="Times New Roman" w:hAnsi="Times New Roman"/>
        </w:rPr>
        <w:t xml:space="preserve"> </w:t>
      </w:r>
      <w:r w:rsidRPr="009D2783">
        <w:rPr>
          <w:rFonts w:ascii="Times New Roman" w:hAnsi="Times New Roman"/>
          <w:position w:val="-16"/>
        </w:rPr>
        <w:object w:dxaOrig="2000" w:dyaOrig="480">
          <v:shape id="_x0000_i1275" type="#_x0000_t75" style="width:101pt;height:24pt" o:ole="">
            <v:imagedata r:id="rId524" o:title=""/>
          </v:shape>
          <o:OLEObject Type="Embed" ProgID="Equation.DSMT4" ShapeID="_x0000_i1275" DrawAspect="Content" ObjectID="_1524392186" r:id="rId525"/>
        </w:object>
      </w:r>
      <w:r>
        <w:rPr>
          <w:rFonts w:ascii="Times New Roman" w:hAnsi="Times New Roman"/>
        </w:rPr>
        <w:t>,</w:t>
      </w:r>
      <w:r w:rsidRPr="007072F8">
        <w:rPr>
          <w:rFonts w:ascii="Times New Roman" w:hAnsi="Times New Roman"/>
          <w:position w:val="-12"/>
        </w:rPr>
        <w:object w:dxaOrig="980" w:dyaOrig="380">
          <v:shape id="_x0000_i1276" type="#_x0000_t75" style="width:49pt;height:19pt" o:ole="">
            <v:imagedata r:id="rId526" o:title=""/>
          </v:shape>
          <o:OLEObject Type="Embed" ProgID="Equation.DSMT4" ShapeID="_x0000_i1276" DrawAspect="Content" ObjectID="_1524392187" r:id="rId527"/>
        </w:object>
      </w:r>
      <w:r>
        <w:rPr>
          <w:rFonts w:ascii="Times New Roman" w:hAnsi="Times New Roman"/>
        </w:rPr>
        <w:t>. So we have</w:t>
      </w:r>
    </w:p>
    <w:p w:rsidR="00076427" w:rsidRDefault="00076427" w:rsidP="00076427">
      <w:pPr>
        <w:ind w:firstLine="720"/>
        <w:jc w:val="right"/>
        <w:rPr>
          <w:rFonts w:ascii="Times New Roman" w:hAnsi="Times New Roman"/>
        </w:rPr>
      </w:pPr>
      <w:r w:rsidRPr="00FD693C">
        <w:rPr>
          <w:rFonts w:ascii="Times New Roman" w:hAnsi="Times New Roman"/>
          <w:position w:val="-34"/>
        </w:rPr>
        <w:object w:dxaOrig="5740" w:dyaOrig="800">
          <v:shape id="_x0000_i1277" type="#_x0000_t75" style="width:286.5pt;height:41pt" o:ole="">
            <v:imagedata r:id="rId528" o:title=""/>
          </v:shape>
          <o:OLEObject Type="Embed" ProgID="Equation.DSMT4" ShapeID="_x0000_i1277" DrawAspect="Content" ObjectID="_1524392188" r:id="rId529"/>
        </w:object>
      </w:r>
      <w:r>
        <w:rPr>
          <w:rFonts w:ascii="Times New Roman" w:hAnsi="Times New Roman"/>
        </w:rPr>
        <w:t xml:space="preserve">              (3.3.24)</w:t>
      </w:r>
    </w:p>
    <w:p w:rsidR="00076427" w:rsidRDefault="00076427" w:rsidP="00076427">
      <w:pPr>
        <w:jc w:val="both"/>
        <w:rPr>
          <w:rFonts w:ascii="Times New Roman" w:hAnsi="Times New Roman"/>
        </w:rPr>
      </w:pPr>
      <w:r w:rsidRPr="00EA1F06">
        <w:rPr>
          <w:rFonts w:ascii="Times New Roman" w:hAnsi="Times New Roman"/>
        </w:rPr>
        <w:t xml:space="preserve">where </w:t>
      </w:r>
      <w:bookmarkStart w:id="84" w:name="OLE_LINK3"/>
      <w:bookmarkStart w:id="85" w:name="OLE_LINK4"/>
      <w:r w:rsidRPr="00EA1F06">
        <w:rPr>
          <w:rFonts w:ascii="Times New Roman" w:hAnsi="Times New Roman"/>
          <w:position w:val="-10"/>
        </w:rPr>
        <w:object w:dxaOrig="499" w:dyaOrig="320">
          <v:shape id="_x0000_i1278" type="#_x0000_t75" style="width:25pt;height:17pt" o:ole="">
            <v:imagedata r:id="rId530" o:title=""/>
          </v:shape>
          <o:OLEObject Type="Embed" ProgID="Equation.DSMT4" ShapeID="_x0000_i1278" DrawAspect="Content" ObjectID="_1524392189" r:id="rId531"/>
        </w:object>
      </w:r>
      <w:r>
        <w:rPr>
          <w:rFonts w:ascii="Times New Roman" w:hAnsi="Times New Roman"/>
        </w:rPr>
        <w:t xml:space="preserve"> is the depth of modulatio</w:t>
      </w:r>
      <w:r w:rsidRPr="00C761AA">
        <w:rPr>
          <w:rFonts w:ascii="Times New Roman" w:hAnsi="Times New Roman"/>
        </w:rPr>
        <w:t xml:space="preserve">n </w:t>
      </w:r>
      <w:r w:rsidR="00661386">
        <w:rPr>
          <w:rFonts w:ascii="Times New Roman" w:hAnsi="Times New Roman"/>
        </w:rPr>
        <w:fldChar w:fldCharType="begin">
          <w:fldData xml:space="preserve">PEVuZE5vdGU+PENpdGU+PEF1dGhvcj5IYWtraTwvQXV0aG9yPjxZZWFyPjE5NzU8L1llYXI+PFJl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</w:fldData>
        </w:fldChar>
      </w:r>
      <w:r w:rsidR="0006476F">
        <w:rPr>
          <w:rFonts w:ascii="Times New Roman" w:hAnsi="Times New Roman"/>
        </w:rPr>
        <w:instrText xml:space="preserve"> ADDIN EN.CITE </w:instrText>
      </w:r>
      <w:r w:rsidR="0006476F">
        <w:rPr>
          <w:rFonts w:ascii="Times New Roman" w:hAnsi="Times New Roman"/>
        </w:rPr>
        <w:fldChar w:fldCharType="begin">
          <w:fldData xml:space="preserve">PEVuZE5vdGU+PENpdGU+PEF1dGhvcj5IYWtraTwvQXV0aG9yPjxZZWFyPjE5NzU8L1llYXI+PFJl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</w:fldData>
        </w:fldChar>
      </w:r>
      <w:r w:rsidR="0006476F">
        <w:rPr>
          <w:rFonts w:ascii="Times New Roman" w:hAnsi="Times New Roman"/>
        </w:rPr>
        <w:instrText xml:space="preserve"> ADDIN EN.CITE.DATA </w:instrText>
      </w:r>
      <w:r w:rsidR="0006476F">
        <w:rPr>
          <w:rFonts w:ascii="Times New Roman" w:hAnsi="Times New Roman"/>
        </w:rPr>
      </w:r>
      <w:r w:rsidR="0006476F">
        <w:rPr>
          <w:rFonts w:ascii="Times New Roman" w:hAnsi="Times New Roman"/>
        </w:rPr>
        <w:fldChar w:fldCharType="end"/>
      </w:r>
      <w:r w:rsidR="00661386">
        <w:rPr>
          <w:rFonts w:ascii="Times New Roman" w:hAnsi="Times New Roman"/>
        </w:rPr>
      </w:r>
      <w:r w:rsidR="00661386">
        <w:rPr>
          <w:rFonts w:ascii="Times New Roman" w:hAnsi="Times New Roman"/>
        </w:rPr>
        <w:fldChar w:fldCharType="separate"/>
      </w:r>
      <w:r w:rsidR="0006476F">
        <w:rPr>
          <w:rFonts w:ascii="Times New Roman" w:hAnsi="Times New Roman"/>
          <w:noProof/>
        </w:rPr>
        <w:t>[119,120]</w:t>
      </w:r>
      <w:r w:rsidR="00661386">
        <w:rPr>
          <w:rFonts w:ascii="Times New Roman" w:hAnsi="Times New Roman"/>
        </w:rPr>
        <w:fldChar w:fldCharType="end"/>
      </w:r>
      <w:r>
        <w:rPr>
          <w:rFonts w:ascii="Times New Roman" w:hAnsi="Times New Roman"/>
        </w:rPr>
        <w:t>:</w:t>
      </w:r>
    </w:p>
    <w:p w:rsidR="00076427" w:rsidRPr="00C761AA" w:rsidRDefault="00076427" w:rsidP="00076427">
      <w:pPr>
        <w:jc w:val="right"/>
        <w:rPr>
          <w:rFonts w:ascii="Times New Roman" w:hAnsi="Times New Roman"/>
        </w:rPr>
      </w:pPr>
      <w:r w:rsidRPr="003D3994">
        <w:rPr>
          <w:position w:val="-32"/>
        </w:rPr>
        <w:object w:dxaOrig="3600" w:dyaOrig="760">
          <v:shape id="_x0000_i1279" type="#_x0000_t75" style="width:180.5pt;height:38.5pt" o:ole="">
            <v:imagedata r:id="rId532" o:title=""/>
          </v:shape>
          <o:OLEObject Type="Embed" ProgID="Equation.DSMT4" ShapeID="_x0000_i1279" DrawAspect="Content" ObjectID="_1524392190" r:id="rId533"/>
        </w:object>
      </w:r>
      <w:bookmarkEnd w:id="84"/>
      <w:bookmarkEnd w:id="85"/>
      <w:r>
        <w:t xml:space="preserve">                        </w:t>
      </w:r>
      <w:r w:rsidRPr="00C761AA">
        <w:rPr>
          <w:rFonts w:ascii="Times New Roman" w:hAnsi="Times New Roman"/>
        </w:rPr>
        <w:t>(3.3.25)</w:t>
      </w:r>
    </w:p>
    <w:p w:rsidR="00076427" w:rsidRPr="00E301F4" w:rsidRDefault="00076427" w:rsidP="00AB4427">
      <w:pPr>
        <w:rPr>
          <w:rFonts w:ascii="Times New Roman" w:hAnsi="Times New Roman"/>
        </w:rPr>
      </w:pPr>
      <w:r>
        <w:rPr>
          <w:rFonts w:ascii="Times New Roman" w:hAnsi="Times New Roman"/>
        </w:rPr>
        <w:t>where P</w:t>
      </w:r>
      <w:r w:rsidRPr="00E2697E">
        <w:rPr>
          <w:rFonts w:ascii="Times New Roman" w:hAnsi="Times New Roman"/>
          <w:vertAlign w:val="subscript"/>
        </w:rPr>
        <w:t>max</w:t>
      </w:r>
      <w:r>
        <w:rPr>
          <w:rFonts w:ascii="Times New Roman" w:hAnsi="Times New Roman"/>
        </w:rPr>
        <w:t xml:space="preserve"> and P</w:t>
      </w:r>
      <w:r w:rsidRPr="00E2697E">
        <w:rPr>
          <w:rFonts w:ascii="Times New Roman" w:hAnsi="Times New Roman"/>
          <w:vertAlign w:val="subscript"/>
        </w:rPr>
        <w:t>min</w:t>
      </w:r>
      <w:r>
        <w:rPr>
          <w:rFonts w:ascii="Times New Roman" w:hAnsi="Times New Roman"/>
        </w:rPr>
        <w:t xml:space="preserve"> are the consecutive maximum and minimum of the Fabry-Perot spectra intensity. </w:t>
      </w:r>
      <w:r w:rsidRPr="00E301F4">
        <w:rPr>
          <w:rFonts w:ascii="Times New Roman" w:hAnsi="Times New Roman"/>
        </w:rPr>
        <w:t>P</w:t>
      </w:r>
      <w:r w:rsidRPr="00E301F4">
        <w:rPr>
          <w:rFonts w:ascii="Times New Roman" w:hAnsi="Times New Roman"/>
          <w:vertAlign w:val="subscript"/>
        </w:rPr>
        <w:t>max</w:t>
      </w:r>
      <w:r>
        <w:rPr>
          <w:rFonts w:ascii="Times New Roman" w:hAnsi="Times New Roman"/>
        </w:rPr>
        <w:t xml:space="preserve"> and </w:t>
      </w:r>
      <w:r w:rsidRPr="00E301F4">
        <w:rPr>
          <w:rFonts w:ascii="Times New Roman" w:hAnsi="Times New Roman"/>
        </w:rPr>
        <w:t>P</w:t>
      </w:r>
      <w:r w:rsidRPr="00E301F4">
        <w:rPr>
          <w:rFonts w:ascii="Times New Roman" w:hAnsi="Times New Roman"/>
          <w:vertAlign w:val="subscript"/>
        </w:rPr>
        <w:t>max</w:t>
      </w:r>
      <w:r>
        <w:rPr>
          <w:rFonts w:ascii="Times New Roman" w:hAnsi="Times New Roman"/>
        </w:rPr>
        <w:t>’ are the maximum intensities of two adjacent longitudinal modes with the spacing</w:t>
      </w:r>
    </w:p>
    <w:p w:rsidR="00076427" w:rsidRDefault="00076427" w:rsidP="00076427">
      <w:pPr>
        <w:ind w:firstLine="720"/>
        <w:jc w:val="right"/>
        <w:rPr>
          <w:rFonts w:ascii="Times New Roman" w:hAnsi="Times New Roman"/>
        </w:rPr>
      </w:pPr>
      <w:r w:rsidRPr="00E301F4">
        <w:rPr>
          <w:rFonts w:ascii="Times New Roman" w:hAnsi="Times New Roman"/>
          <w:position w:val="-32"/>
        </w:rPr>
        <w:object w:dxaOrig="1359" w:dyaOrig="700">
          <v:shape id="_x0000_i1280" type="#_x0000_t75" style="width:68.5pt;height:35pt" o:ole="">
            <v:imagedata r:id="rId534" o:title=""/>
          </v:shape>
          <o:OLEObject Type="Embed" ProgID="Equation.DSMT4" ShapeID="_x0000_i1280" DrawAspect="Content" ObjectID="_1524392191" r:id="rId535"/>
        </w:object>
      </w:r>
      <w:r>
        <w:rPr>
          <w:rFonts w:ascii="Times New Roman" w:hAnsi="Times New Roman"/>
        </w:rPr>
        <w:t xml:space="preserve">                                         (3.3.26)</w:t>
      </w:r>
    </w:p>
    <w:p w:rsidR="00076427" w:rsidRPr="00E301F4" w:rsidRDefault="00076427" w:rsidP="00076427">
      <w:pPr>
        <w:jc w:val="both"/>
        <w:rPr>
          <w:rFonts w:ascii="Times New Roman" w:hAnsi="Times New Roman"/>
        </w:rPr>
      </w:pPr>
      <w:r>
        <w:rPr>
          <w:rFonts w:ascii="Times New Roman" w:hAnsi="Times New Roman"/>
        </w:rPr>
        <w:t>where n</w:t>
      </w:r>
      <w:r>
        <w:rPr>
          <w:rFonts w:ascii="Times New Roman" w:hAnsi="Times New Roman"/>
          <w:vertAlign w:val="subscript"/>
        </w:rPr>
        <w:t xml:space="preserve">g </w:t>
      </w:r>
      <w:r>
        <w:rPr>
          <w:rFonts w:ascii="Times New Roman" w:hAnsi="Times New Roman"/>
        </w:rPr>
        <w:t xml:space="preserve">is the group refractive index due to the dispersion of the optical medium. </w:t>
      </w:r>
    </w:p>
    <w:p w:rsidR="00076427" w:rsidRDefault="00076427" w:rsidP="00AB4427">
      <w:pPr>
        <w:ind w:firstLine="720"/>
        <w:rPr>
          <w:rFonts w:ascii="Times New Roman" w:hAnsi="Times New Roman"/>
        </w:rPr>
      </w:pPr>
      <w:r>
        <w:rPr>
          <w:rFonts w:ascii="Times New Roman" w:hAnsi="Times New Roman"/>
        </w:rPr>
        <w:t>After the gain spectra are obtained at various current levels, the peak gain can be fit to a linear equation:</w:t>
      </w:r>
    </w:p>
    <w:p w:rsidR="00076427" w:rsidRPr="004429DF" w:rsidRDefault="00076427" w:rsidP="00076427">
      <w:pPr>
        <w:ind w:firstLine="720"/>
        <w:jc w:val="right"/>
        <w:rPr>
          <w:rFonts w:ascii="Times New Roman" w:hAnsi="Times New Roman"/>
        </w:rPr>
      </w:pPr>
      <w:r w:rsidRPr="00F7300E">
        <w:rPr>
          <w:position w:val="-14"/>
        </w:rPr>
        <w:object w:dxaOrig="3480" w:dyaOrig="380">
          <v:shape id="_x0000_i1281" type="#_x0000_t75" style="width:173.5pt;height:19pt" o:ole="">
            <v:imagedata r:id="rId536" o:title=""/>
          </v:shape>
          <o:OLEObject Type="Embed" ProgID="Equation.DSMT4" ShapeID="_x0000_i1281" DrawAspect="Content" ObjectID="_1524392192" r:id="rId537"/>
        </w:object>
      </w:r>
      <w:r>
        <w:t xml:space="preserve">                          </w:t>
      </w:r>
      <w:r w:rsidRPr="00EE6FCD">
        <w:rPr>
          <w:rFonts w:ascii="Times New Roman" w:hAnsi="Times New Roman"/>
        </w:rPr>
        <w:t>(3.3.27)</w:t>
      </w:r>
    </w:p>
    <w:p w:rsidR="0010412F" w:rsidRPr="0010412F" w:rsidRDefault="00076427" w:rsidP="00AB4427">
      <w:pPr>
        <w:rPr>
          <w:rFonts w:ascii="Times New Roman" w:hAnsi="Times New Roman"/>
          <w:noProof/>
        </w:rPr>
      </w:pPr>
      <w:r>
        <w:rPr>
          <w:rFonts w:ascii="Times New Roman" w:hAnsi="Times New Roman"/>
        </w:rPr>
        <w:lastRenderedPageBreak/>
        <w:t xml:space="preserve">where </w:t>
      </w:r>
      <w:r w:rsidRPr="00221D5C">
        <w:rPr>
          <w:rFonts w:ascii="Times New Roman" w:hAnsi="Times New Roman"/>
          <w:position w:val="-24"/>
        </w:rPr>
        <w:object w:dxaOrig="1180" w:dyaOrig="620">
          <v:shape id="_x0000_i1282" type="#_x0000_t75" style="width:59pt;height:31pt" o:ole="">
            <v:imagedata r:id="rId538" o:title=""/>
          </v:shape>
          <o:OLEObject Type="Embed" ProgID="Equation.DSMT4" ShapeID="_x0000_i1282" DrawAspect="Content" ObjectID="_1524392193" r:id="rId539"/>
        </w:object>
      </w:r>
      <w:r>
        <w:rPr>
          <w:rFonts w:ascii="Times New Roman" w:hAnsi="Times New Roman"/>
        </w:rPr>
        <w:t xml:space="preserve"> is the differential modal gain per unit current and </w:t>
      </w:r>
      <w:r w:rsidRPr="00194B44">
        <w:rPr>
          <w:rFonts w:ascii="Times New Roman" w:hAnsi="Times New Roman"/>
          <w:noProof/>
        </w:rPr>
        <w:t>I</w:t>
      </w:r>
      <w:r w:rsidRPr="00194B44">
        <w:rPr>
          <w:rFonts w:ascii="Times New Roman" w:hAnsi="Times New Roman"/>
          <w:noProof/>
          <w:vertAlign w:val="subscript"/>
        </w:rPr>
        <w:t>tr</w:t>
      </w:r>
      <w:r>
        <w:rPr>
          <w:rFonts w:ascii="Times New Roman" w:hAnsi="Times New Roman"/>
        </w:rPr>
        <w:t xml:space="preserve"> is the </w:t>
      </w:r>
      <w:r w:rsidR="00571355">
        <w:rPr>
          <w:rFonts w:ascii="Times New Roman" w:hAnsi="Times New Roman"/>
        </w:rPr>
        <w:t>transparency</w:t>
      </w:r>
      <w:r>
        <w:rPr>
          <w:rFonts w:ascii="Times New Roman" w:hAnsi="Times New Roman"/>
        </w:rPr>
        <w:t xml:space="preserve"> </w:t>
      </w:r>
      <w:r w:rsidRPr="00194B44">
        <w:rPr>
          <w:rFonts w:ascii="Times New Roman" w:hAnsi="Times New Roman"/>
          <w:noProof/>
        </w:rPr>
        <w:t>current.</w:t>
      </w:r>
      <w:r>
        <w:rPr>
          <w:rFonts w:ascii="Times New Roman" w:hAnsi="Times New Roman"/>
        </w:rPr>
        <w:t xml:space="preserve"> At </w:t>
      </w:r>
      <w:r w:rsidR="0010412F">
        <w:rPr>
          <w:rFonts w:ascii="Times New Roman" w:hAnsi="Times New Roman"/>
        </w:rPr>
        <w:t xml:space="preserve">the </w:t>
      </w:r>
      <w:r w:rsidR="00571355">
        <w:rPr>
          <w:rFonts w:ascii="Times New Roman" w:hAnsi="Times New Roman"/>
        </w:rPr>
        <w:t>transparency</w:t>
      </w:r>
      <w:r>
        <w:rPr>
          <w:rFonts w:ascii="Times New Roman" w:hAnsi="Times New Roman"/>
        </w:rPr>
        <w:t xml:space="preserve"> </w:t>
      </w:r>
      <w:r w:rsidRPr="009C058B">
        <w:rPr>
          <w:rFonts w:ascii="Times New Roman" w:hAnsi="Times New Roman"/>
          <w:noProof/>
        </w:rPr>
        <w:t>point</w:t>
      </w:r>
      <w:r>
        <w:rPr>
          <w:rFonts w:ascii="Times New Roman" w:hAnsi="Times New Roman"/>
        </w:rPr>
        <w:t xml:space="preserve"> I=I</w:t>
      </w:r>
      <w:r>
        <w:rPr>
          <w:rFonts w:ascii="Times New Roman" w:hAnsi="Times New Roman"/>
          <w:vertAlign w:val="subscript"/>
        </w:rPr>
        <w:t>tr</w:t>
      </w:r>
      <w:r>
        <w:rPr>
          <w:rFonts w:ascii="Times New Roman" w:hAnsi="Times New Roman"/>
        </w:rPr>
        <w:t xml:space="preserve">, material gain g=0, and internal loss can be evaluated from the low-energy part of the gain spectra. </w:t>
      </w:r>
    </w:p>
    <w:p w:rsidR="00076427" w:rsidRDefault="0010412F" w:rsidP="0010412F">
      <w:pPr>
        <w:ind w:firstLine="720"/>
        <w:rPr>
          <w:rFonts w:ascii="Times New Roman" w:hAnsi="Times New Roman"/>
        </w:rPr>
      </w:pPr>
      <w:r w:rsidRPr="0010412F">
        <w:rPr>
          <w:rFonts w:ascii="Times New Roman" w:hAnsi="Times New Roman"/>
          <w:noProof/>
        </w:rPr>
        <w:t xml:space="preserve">The </w:t>
      </w:r>
      <w:r>
        <w:rPr>
          <w:rFonts w:ascii="Times New Roman" w:hAnsi="Times New Roman"/>
          <w:noProof/>
        </w:rPr>
        <w:t>lower and upper bounds can be used to</w:t>
      </w:r>
      <w:r w:rsidR="00076427" w:rsidRPr="0010412F">
        <w:rPr>
          <w:rFonts w:ascii="Times New Roman" w:hAnsi="Times New Roman"/>
          <w:noProof/>
        </w:rPr>
        <w:t xml:space="preserve"> understand the gain spectra</w:t>
      </w:r>
      <w:r>
        <w:rPr>
          <w:rFonts w:ascii="Times New Roman" w:hAnsi="Times New Roman"/>
        </w:rPr>
        <w:t>.</w:t>
      </w:r>
      <w:r w:rsidR="00076427">
        <w:rPr>
          <w:rFonts w:ascii="Times New Roman" w:hAnsi="Times New Roman"/>
        </w:rPr>
        <w:t xml:space="preserve"> </w:t>
      </w:r>
      <w:r>
        <w:rPr>
          <w:rFonts w:ascii="Times New Roman" w:hAnsi="Times New Roman"/>
        </w:rPr>
        <w:t>T</w:t>
      </w:r>
      <w:r w:rsidR="00076427">
        <w:rPr>
          <w:rFonts w:ascii="Times New Roman" w:hAnsi="Times New Roman"/>
        </w:rPr>
        <w:t xml:space="preserve">he </w:t>
      </w:r>
      <w:r w:rsidR="00076427" w:rsidRPr="00194B44">
        <w:rPr>
          <w:rFonts w:ascii="Times New Roman" w:hAnsi="Times New Roman"/>
          <w:noProof/>
        </w:rPr>
        <w:t>lower</w:t>
      </w:r>
      <w:r w:rsidR="00076427">
        <w:rPr>
          <w:rFonts w:ascii="Times New Roman" w:hAnsi="Times New Roman"/>
        </w:rPr>
        <w:t xml:space="preserve"> </w:t>
      </w:r>
      <w:r w:rsidR="00AD5ED9">
        <w:rPr>
          <w:rFonts w:ascii="Times New Roman" w:hAnsi="Times New Roman"/>
        </w:rPr>
        <w:t>limit</w:t>
      </w:r>
      <w:r w:rsidR="00076427">
        <w:rPr>
          <w:rFonts w:ascii="Times New Roman" w:hAnsi="Times New Roman"/>
        </w:rPr>
        <w:t xml:space="preserve"> of the net modal gain is </w:t>
      </w:r>
      <w:r w:rsidRPr="009C058B">
        <w:rPr>
          <w:rFonts w:ascii="Times New Roman" w:hAnsi="Times New Roman"/>
          <w:noProof/>
        </w:rPr>
        <w:t xml:space="preserve">the internal loss with a </w:t>
      </w:r>
      <w:r w:rsidR="00076427" w:rsidRPr="009C058B">
        <w:rPr>
          <w:rFonts w:ascii="Times New Roman" w:hAnsi="Times New Roman"/>
          <w:noProof/>
        </w:rPr>
        <w:t>negative</w:t>
      </w:r>
      <w:r w:rsidR="00076427">
        <w:rPr>
          <w:rFonts w:ascii="Times New Roman" w:hAnsi="Times New Roman"/>
        </w:rPr>
        <w:t xml:space="preserve"> </w:t>
      </w:r>
      <w:r>
        <w:rPr>
          <w:rFonts w:ascii="Times New Roman" w:hAnsi="Times New Roman"/>
          <w:noProof/>
        </w:rPr>
        <w:t>sign,</w:t>
      </w:r>
      <w:r w:rsidR="00076427">
        <w:rPr>
          <w:rFonts w:ascii="Times New Roman" w:hAnsi="Times New Roman"/>
        </w:rPr>
        <w:t xml:space="preserve"> and </w:t>
      </w:r>
      <w:r w:rsidR="00076427" w:rsidRPr="00194B44">
        <w:rPr>
          <w:rFonts w:ascii="Times New Roman" w:hAnsi="Times New Roman"/>
          <w:noProof/>
        </w:rPr>
        <w:t xml:space="preserve">the upper </w:t>
      </w:r>
      <w:r w:rsidR="00194B44">
        <w:rPr>
          <w:rFonts w:ascii="Times New Roman" w:hAnsi="Times New Roman"/>
          <w:noProof/>
        </w:rPr>
        <w:t>bound</w:t>
      </w:r>
      <w:r w:rsidR="00076427">
        <w:rPr>
          <w:rFonts w:ascii="Times New Roman" w:hAnsi="Times New Roman"/>
        </w:rPr>
        <w:t xml:space="preserve"> is </w:t>
      </w:r>
      <w:r w:rsidR="00F01978" w:rsidRPr="009C058B">
        <w:rPr>
          <w:rFonts w:ascii="Times New Roman" w:hAnsi="Times New Roman"/>
          <w:noProof/>
        </w:rPr>
        <w:t xml:space="preserve">mirror loss with a </w:t>
      </w:r>
      <w:r w:rsidR="00076427" w:rsidRPr="009C058B">
        <w:rPr>
          <w:rFonts w:ascii="Times New Roman" w:hAnsi="Times New Roman"/>
          <w:noProof/>
        </w:rPr>
        <w:t>positive</w:t>
      </w:r>
      <w:r w:rsidR="00F01978">
        <w:rPr>
          <w:rFonts w:ascii="Times New Roman" w:hAnsi="Times New Roman"/>
        </w:rPr>
        <w:t xml:space="preserve"> sign</w:t>
      </w:r>
      <w:r w:rsidR="00076427">
        <w:rPr>
          <w:rFonts w:ascii="Times New Roman" w:hAnsi="Times New Roman"/>
        </w:rPr>
        <w:t xml:space="preserve">. This is consistent with </w:t>
      </w:r>
      <w:r w:rsidR="00661386">
        <w:rPr>
          <w:rFonts w:ascii="Times New Roman" w:hAnsi="Times New Roman"/>
        </w:rPr>
        <w:fldChar w:fldCharType="begin"/>
      </w:r>
      <w:r w:rsidR="0006476F">
        <w:rPr>
          <w:rFonts w:ascii="Times New Roman" w:hAnsi="Times New Roman"/>
        </w:rPr>
        <w:instrText xml:space="preserve"> ADDIN EN.CITE &lt;EndNote&gt;&lt;Cite&gt;&lt;Author&gt;Sirtori&lt;/Author&gt;&lt;Year&gt;1999&lt;/Year&gt;&lt;RecNum&gt;255&lt;/RecNum&gt;&lt;DisplayText&gt;[121]&lt;/DisplayText&gt;&lt;record&gt;&lt;rec-number&gt;255&lt;/rec-number&gt;&lt;foreign-keys&gt;&lt;key app="EN" db-id="pdf9xvdsjeapw1e2vz05rsdvd020zae9dvsx" timestamp="1260875338"&gt;255&lt;/key&gt;&lt;/foreign-keys&gt;&lt;ref-type name="Journal Article"&gt;17&lt;/ref-type&gt;&lt;contributors&gt;&lt;authors&gt;&lt;author&gt;Sirtori, C.&lt;/author&gt;&lt;author&gt;Kruck, P.&lt;/author&gt;&lt;author&gt;Barbieri, S.&lt;/author&gt;&lt;author&gt;Page, H.&lt;/author&gt;&lt;author&gt;Nagle, J.&lt;/author&gt;&lt;author&gt;Beck, M.&lt;/author&gt;&lt;author&gt;Faist, J.&lt;/author&gt;&lt;author&gt;Oesterle, U.&lt;/author&gt;&lt;/authors&gt;&lt;/contributors&gt;&lt;titles&gt;&lt;title&gt;Low-loss Al-free waveguides for unipolar semiconductor lasers&lt;/title&gt;&lt;secondary-title&gt;Applied Physics Letters&lt;/secondary-title&gt;&lt;/titles&gt;&lt;periodical&gt;&lt;full-title&gt;Applied Physics Letters&lt;/full-title&gt;&lt;abbr-1&gt;Appl. Phys. Lett.&lt;/abbr-1&gt;&lt;/periodical&gt;&lt;pages&gt;3911-3913&lt;/pages&gt;&lt;volume&gt;75&lt;/volume&gt;&lt;number&gt;25&lt;/number&gt;&lt;keywords&gt;&lt;keyword&gt;semiconductor lasers&lt;/keyword&gt;&lt;keyword&gt;optical planar waveguides&lt;/keyword&gt;&lt;keyword&gt;gallium arsenide&lt;/keyword&gt;&lt;keyword&gt;III-V semiconductors&lt;/keyword&gt;&lt;keyword&gt;optical losses&lt;/keyword&gt;&lt;keyword&gt;integrated optics&lt;/keyword&gt;&lt;/keywords&gt;&lt;dates&gt;&lt;year&gt;1999&lt;/year&gt;&lt;/dates&gt;&lt;publisher&gt;AIP&lt;/publisher&gt;&lt;urls&gt;&lt;related-urls&gt;&lt;url&gt;http://link.aip.org/link/?APL/75/3911/1&lt;/url&gt;&lt;/related-urls&gt;&lt;/urls&gt;&lt;research-notes&gt;Gain saturation&lt;/research-notes&gt;&lt;/record&gt;&lt;/Cite&gt;&lt;/EndNote&gt;</w:instrText>
      </w:r>
      <w:r w:rsidR="00661386">
        <w:rPr>
          <w:rFonts w:ascii="Times New Roman" w:hAnsi="Times New Roman"/>
        </w:rPr>
        <w:fldChar w:fldCharType="separate"/>
      </w:r>
      <w:r w:rsidR="0006476F">
        <w:rPr>
          <w:rFonts w:ascii="Times New Roman" w:hAnsi="Times New Roman"/>
          <w:noProof/>
        </w:rPr>
        <w:t>[121]</w:t>
      </w:r>
      <w:r w:rsidR="00661386">
        <w:rPr>
          <w:rFonts w:ascii="Times New Roman" w:hAnsi="Times New Roman"/>
        </w:rPr>
        <w:fldChar w:fldCharType="end"/>
      </w:r>
      <w:r w:rsidR="00076427">
        <w:rPr>
          <w:rFonts w:ascii="Times New Roman" w:hAnsi="Times New Roman"/>
        </w:rPr>
        <w:t>.</w:t>
      </w:r>
    </w:p>
    <w:p w:rsidR="00076427" w:rsidRDefault="00076427" w:rsidP="00AB4427">
      <w:pPr>
        <w:ind w:firstLine="720"/>
        <w:rPr>
          <w:rFonts w:ascii="Times New Roman" w:hAnsi="Times New Roman"/>
        </w:rPr>
      </w:pPr>
      <w:r>
        <w:rPr>
          <w:rFonts w:ascii="Times New Roman" w:hAnsi="Times New Roman"/>
        </w:rPr>
        <w:t>An example of gain spectra for</w:t>
      </w:r>
      <w:r w:rsidR="00987DC9">
        <w:rPr>
          <w:rFonts w:ascii="Times New Roman" w:hAnsi="Times New Roman"/>
        </w:rPr>
        <w:t xml:space="preserve"> </w:t>
      </w:r>
      <w:r w:rsidR="00987DC9" w:rsidRPr="009C058B">
        <w:rPr>
          <w:rFonts w:ascii="Times New Roman" w:hAnsi="Times New Roman"/>
          <w:noProof/>
        </w:rPr>
        <w:t>a</w:t>
      </w:r>
      <w:r w:rsidR="009C058B">
        <w:rPr>
          <w:rFonts w:ascii="Times New Roman" w:hAnsi="Times New Roman"/>
          <w:noProof/>
        </w:rPr>
        <w:t>n</w:t>
      </w:r>
      <w:r w:rsidR="00987DC9" w:rsidRPr="009C058B">
        <w:rPr>
          <w:rFonts w:ascii="Times New Roman" w:hAnsi="Times New Roman"/>
          <w:noProof/>
        </w:rPr>
        <w:t xml:space="preserve"> IC</w:t>
      </w:r>
      <w:r w:rsidR="00987DC9">
        <w:rPr>
          <w:rFonts w:ascii="Times New Roman" w:hAnsi="Times New Roman"/>
        </w:rPr>
        <w:t xml:space="preserve"> laser is shown in Fig.3-</w:t>
      </w:r>
      <w:r>
        <w:rPr>
          <w:rFonts w:ascii="Times New Roman" w:hAnsi="Times New Roman"/>
        </w:rPr>
        <w:t>3. A polarizer is used to filter out the TM light. This laser has a different modal gain of 2.23 cm</w:t>
      </w:r>
      <w:r w:rsidRPr="008B3BEE">
        <w:rPr>
          <w:rFonts w:ascii="Times New Roman" w:hAnsi="Times New Roman"/>
          <w:vertAlign w:val="superscript"/>
        </w:rPr>
        <w:t>-1</w:t>
      </w:r>
      <w:r>
        <w:rPr>
          <w:rFonts w:ascii="Times New Roman" w:hAnsi="Times New Roman"/>
        </w:rPr>
        <w:t>/mA (per current) or 3 cm/A (per current density), which is com</w:t>
      </w:r>
      <w:r w:rsidR="00AB4427">
        <w:rPr>
          <w:rFonts w:ascii="Times New Roman" w:hAnsi="Times New Roman"/>
        </w:rPr>
        <w:t>parable to 2.2 cm/A from a 12-</w:t>
      </w:r>
      <w:r>
        <w:rPr>
          <w:rFonts w:ascii="Times New Roman" w:hAnsi="Times New Roman"/>
        </w:rPr>
        <w:t xml:space="preserve">stage IC laser with an early injector design </w:t>
      </w:r>
      <w:r w:rsidR="00661386">
        <w:rPr>
          <w:rFonts w:ascii="Times New Roman" w:hAnsi="Times New Roman"/>
        </w:rPr>
        <w:fldChar w:fldCharType="begin"/>
      </w:r>
      <w:r w:rsidR="0006476F">
        <w:rPr>
          <w:rFonts w:ascii="Times New Roman" w:hAnsi="Times New Roman"/>
        </w:rPr>
        <w:instrText xml:space="preserve"> ADDIN EN.CITE &lt;EndNote&gt;&lt;Cite&gt;&lt;Author&gt;Soibel&lt;/Author&gt;&lt;Year&gt;2007&lt;/Year&gt;&lt;RecNum&gt;589&lt;/RecNum&gt;&lt;DisplayText&gt;[120]&lt;/DisplayText&gt;&lt;record&gt;&lt;rec-number&gt;589&lt;/rec-number&gt;&lt;foreign-keys&gt;&lt;key app="EN" db-id="vr5pwp2tava2dnesaazpf02qeppxfr0ptd2w" timestamp="1457760619"&gt;589&lt;/key&gt;&lt;/foreign-keys&gt;&lt;ref-type name="Journal Article"&gt;17&lt;/ref-type&gt;&lt;contributors&gt;&lt;authors&gt;&lt;author&gt;Soibel, Alex&lt;/author&gt;&lt;author&gt;Mansour, Kamjou&lt;/author&gt;&lt;author&gt;Qiu, Yueming&lt;/author&gt;&lt;author&gt;Hill, Cory J.&lt;/author&gt;&lt;author&gt;Yang, Rui Q.&lt;/author&gt;&lt;/authors&gt;&lt;/contributors&gt;&lt;titles&gt;&lt;title&gt;Optical gain, loss, and transparency current in high performance mid-infrared interband cascade lasers&lt;/title&gt;&lt;secondary-title&gt;Journal of Applied Physics&lt;/secondary-title&gt;&lt;/titles&gt;&lt;periodical&gt;&lt;full-title&gt;Journal of Applied Physics&lt;/full-title&gt;&lt;abbr-1&gt;J. Appl. Phys.&lt;/abbr-1&gt;&lt;/periodical&gt;&lt;pages&gt;093104-4&lt;/pages&gt;&lt;volume&gt;101&lt;/volume&gt;&lt;number&gt;9&lt;/number&gt;&lt;keywords&gt;&lt;keyword&gt;waveguide lasers&lt;/keyword&gt;&lt;keyword&gt;quantum cascade lasers&lt;/keyword&gt;&lt;keyword&gt;ridge waveguides&lt;/keyword&gt;&lt;keyword&gt;optical losses&lt;/keyword&gt;&lt;keyword&gt;laser variables measurement&lt;/keyword&gt;&lt;keyword&gt;current density&lt;/keyword&gt;&lt;keyword&gt;Auger effect&lt;/keyword&gt;&lt;keyword&gt;electron-hole recombination&lt;/keyword&gt;&lt;/keywords&gt;&lt;dates&gt;&lt;year&gt;2007&lt;/year&gt;&lt;/dates&gt;&lt;publisher&gt;AIP&lt;/publisher&gt;&lt;urls&gt;&lt;related-urls&gt;&lt;url&gt;http://link.aip.org/link/?JAP/101/093104/1&lt;/url&gt;&lt;/related-urls&gt;&lt;/urls&gt;&lt;electronic-resource-num&gt;10.1063/1.2723188&lt;/electronic-resource-num&gt;&lt;/record&gt;&lt;/Cite&gt;&lt;/EndNote&gt;</w:instrText>
      </w:r>
      <w:r w:rsidR="00661386">
        <w:rPr>
          <w:rFonts w:ascii="Times New Roman" w:hAnsi="Times New Roman"/>
        </w:rPr>
        <w:fldChar w:fldCharType="separate"/>
      </w:r>
      <w:r w:rsidR="0006476F">
        <w:rPr>
          <w:rFonts w:ascii="Times New Roman" w:hAnsi="Times New Roman"/>
          <w:noProof/>
        </w:rPr>
        <w:t>[120]</w:t>
      </w:r>
      <w:r w:rsidR="00661386">
        <w:rPr>
          <w:rFonts w:ascii="Times New Roman" w:hAnsi="Times New Roman"/>
        </w:rPr>
        <w:fldChar w:fldCharType="end"/>
      </w:r>
      <w:r>
        <w:rPr>
          <w:rFonts w:ascii="Times New Roman" w:hAnsi="Times New Roman"/>
        </w:rPr>
        <w:t xml:space="preserve"> or 5.9 cm/A from a 10-stage IC laser </w:t>
      </w:r>
      <w:r w:rsidR="00661386">
        <w:rPr>
          <w:rFonts w:ascii="Times New Roman" w:hAnsi="Times New Roman"/>
        </w:rPr>
        <w:fldChar w:fldCharType="begin"/>
      </w:r>
      <w:r w:rsidR="0006476F">
        <w:rPr>
          <w:rFonts w:ascii="Times New Roman" w:hAnsi="Times New Roman"/>
        </w:rPr>
        <w:instrText xml:space="preserve"> ADDIN EN.CITE &lt;EndNote&gt;&lt;Cite&gt;&lt;Author&gt;Bewley&lt;/Author&gt;&lt;Year&gt;2008&lt;/Year&gt;&lt;RecNum&gt;126&lt;/RecNum&gt;&lt;DisplayText&gt;[122]&lt;/DisplayText&gt;&lt;record&gt;&lt;rec-number&gt;126&lt;/rec-number&gt;&lt;foreign-keys&gt;&lt;key app="EN" db-id="vr5pwp2tava2dnesaazpf02qeppxfr0ptd2w" timestamp="1345431314"&gt;126&lt;/key&gt;&lt;/foreign-keys&gt;&lt;ref-type name="Journal Article"&gt;17&lt;/ref-type&gt;&lt;contributors&gt;&lt;authors&gt;&lt;author&gt;Bewley, W. W.&lt;/author&gt;&lt;author&gt;Lindle, J. R.&lt;/author&gt;&lt;author&gt;Canedy, C. L.&lt;/author&gt;&lt;author&gt;Kim, M.&lt;/author&gt;&lt;author&gt;Kim, C. S.&lt;/author&gt;&lt;author&gt;Larrabee, D. C.&lt;/author&gt;&lt;author&gt;Vurgaftman, I.&lt;/author&gt;&lt;author&gt;Meyer, J. R.&lt;/author&gt;&lt;/authors&gt;&lt;/contributors&gt;&lt;titles&gt;&lt;title&gt;&lt;style face="normal" font="default" size="100%"&gt;Gain, loss, and internal efficiency in interband cascade lasers emitting at &lt;/style&gt;&lt;style face="normal" font="Symbol" charset="2" size="100%"&gt;l &lt;/style&gt;&lt;style face="normal" font="default" size="100%"&gt;= 3.6-4.1 &lt;/style&gt;&lt;style face="normal" font="Symbol" charset="2" size="100%"&gt;m&lt;/style&gt;&lt;style face="normal" font="default" size="100%"&gt;m&lt;/style&gt;&lt;/title&gt;&lt;secondary-title&gt;Journal of Applied Physics&lt;/secondary-title&gt;&lt;/titles&gt;&lt;periodical&gt;&lt;full-title&gt;Journal of Applied Physics&lt;/full-title&gt;&lt;abbr-1&gt;J. Appl. Phys.&lt;/abbr-1&gt;&lt;/periodical&gt;&lt;pages&gt;013114-4&lt;/pages&gt;&lt;volume&gt;103&lt;/volume&gt;&lt;number&gt;1&lt;/number&gt;&lt;keywords&gt;&lt;keyword&gt;laser beams&lt;/keyword&gt;&lt;keyword&gt;laser cavity resonators&lt;/keyword&gt;&lt;keyword&gt;optical losses&lt;/keyword&gt;&lt;keyword&gt;quantum cascade lasers&lt;/keyword&gt;&lt;/keywords&gt;&lt;dates&gt;&lt;year&gt;2008&lt;/year&gt;&lt;/dates&gt;&lt;publisher&gt;AIP&lt;/publisher&gt;&lt;urls&gt;&lt;related-urls&gt;&lt;url&gt;http://link.aip.org/link/?JAP/103/013114/1&lt;/url&gt;&lt;/related-urls&gt;&lt;/urls&gt;&lt;electronic-resource-num&gt;10.1063/1.2831225&lt;/electronic-resource-num&gt;&lt;/record&gt;&lt;/Cite&gt;&lt;/EndNote&gt;</w:instrText>
      </w:r>
      <w:r w:rsidR="00661386">
        <w:rPr>
          <w:rFonts w:ascii="Times New Roman" w:hAnsi="Times New Roman"/>
        </w:rPr>
        <w:fldChar w:fldCharType="separate"/>
      </w:r>
      <w:r w:rsidR="0006476F">
        <w:rPr>
          <w:rFonts w:ascii="Times New Roman" w:hAnsi="Times New Roman"/>
          <w:noProof/>
        </w:rPr>
        <w:t>[122]</w:t>
      </w:r>
      <w:r w:rsidR="00661386">
        <w:rPr>
          <w:rFonts w:ascii="Times New Roman" w:hAnsi="Times New Roman"/>
        </w:rPr>
        <w:fldChar w:fldCharType="end"/>
      </w:r>
      <w:r>
        <w:rPr>
          <w:rFonts w:ascii="Times New Roman" w:hAnsi="Times New Roman"/>
        </w:rPr>
        <w:t xml:space="preserve">. However, </w:t>
      </w:r>
      <w:r w:rsidR="00AB4427">
        <w:rPr>
          <w:rFonts w:ascii="Times New Roman" w:hAnsi="Times New Roman"/>
        </w:rPr>
        <w:t xml:space="preserve">a </w:t>
      </w:r>
      <w:r>
        <w:rPr>
          <w:rFonts w:ascii="Times New Roman" w:hAnsi="Times New Roman"/>
        </w:rPr>
        <w:t xml:space="preserve">large leakage current exists for this device, leading to </w:t>
      </w:r>
      <w:r w:rsidRPr="009C058B">
        <w:rPr>
          <w:rFonts w:ascii="Times New Roman" w:hAnsi="Times New Roman"/>
          <w:noProof/>
        </w:rPr>
        <w:t>a</w:t>
      </w:r>
      <w:r w:rsidR="009C058B">
        <w:rPr>
          <w:rFonts w:ascii="Times New Roman" w:hAnsi="Times New Roman"/>
          <w:noProof/>
        </w:rPr>
        <w:t>n</w:t>
      </w:r>
      <w:r w:rsidRPr="009C058B">
        <w:rPr>
          <w:rFonts w:ascii="Times New Roman" w:hAnsi="Times New Roman"/>
          <w:noProof/>
        </w:rPr>
        <w:t xml:space="preserve"> </w:t>
      </w:r>
      <w:r w:rsidRPr="008465CB">
        <w:rPr>
          <w:rFonts w:ascii="Times New Roman" w:hAnsi="Times New Roman"/>
          <w:noProof/>
        </w:rPr>
        <w:t>over</w:t>
      </w:r>
      <w:r w:rsidR="009C058B" w:rsidRPr="008465CB">
        <w:rPr>
          <w:rFonts w:ascii="Times New Roman" w:hAnsi="Times New Roman"/>
          <w:noProof/>
        </w:rPr>
        <w:t>estimated</w:t>
      </w:r>
      <w:r>
        <w:rPr>
          <w:rFonts w:ascii="Times New Roman" w:hAnsi="Times New Roman"/>
        </w:rPr>
        <w:t xml:space="preserve"> </w:t>
      </w:r>
      <w:r w:rsidR="00571355">
        <w:rPr>
          <w:rFonts w:ascii="Times New Roman" w:hAnsi="Times New Roman"/>
        </w:rPr>
        <w:t>transparency</w:t>
      </w:r>
      <w:r>
        <w:rPr>
          <w:rFonts w:ascii="Times New Roman" w:hAnsi="Times New Roman"/>
        </w:rPr>
        <w:t xml:space="preserve"> current density of 88 A/cm</w:t>
      </w:r>
      <w:r w:rsidRPr="00C021CF">
        <w:rPr>
          <w:rFonts w:ascii="Times New Roman" w:hAnsi="Times New Roman"/>
          <w:vertAlign w:val="superscript"/>
        </w:rPr>
        <w:t>2</w:t>
      </w:r>
      <w:r>
        <w:rPr>
          <w:rFonts w:ascii="Times New Roman" w:hAnsi="Times New Roman"/>
        </w:rPr>
        <w:t>.  As a result, the threshold current density is 96 A/cm</w:t>
      </w:r>
      <w:r w:rsidRPr="00C021CF">
        <w:rPr>
          <w:rFonts w:ascii="Times New Roman" w:hAnsi="Times New Roman"/>
          <w:vertAlign w:val="superscript"/>
        </w:rPr>
        <w:t>2</w:t>
      </w:r>
      <w:r>
        <w:rPr>
          <w:rFonts w:ascii="Times New Roman" w:hAnsi="Times New Roman"/>
        </w:rPr>
        <w:t>, much higher than that (22 A/cm</w:t>
      </w:r>
      <w:r w:rsidRPr="00C021CF">
        <w:rPr>
          <w:rFonts w:ascii="Times New Roman" w:hAnsi="Times New Roman"/>
          <w:vertAlign w:val="superscript"/>
        </w:rPr>
        <w:t>2</w:t>
      </w:r>
      <w:r>
        <w:rPr>
          <w:rFonts w:ascii="Times New Roman" w:hAnsi="Times New Roman"/>
        </w:rPr>
        <w:t>) of the best device from the same processed wafer.</w:t>
      </w:r>
    </w:p>
    <w:p w:rsidR="00076427" w:rsidRDefault="00076427" w:rsidP="000D3F48">
      <w:pPr>
        <w:keepNext/>
        <w:spacing w:line="240" w:lineRule="auto"/>
        <w:jc w:val="center"/>
        <w:rPr>
          <w:rFonts w:ascii="Times New Roman" w:hAnsi="Times New Roman"/>
        </w:rPr>
      </w:pPr>
      <w:r>
        <w:rPr>
          <w:rFonts w:ascii="Times New Roman" w:hAnsi="Times New Roman"/>
          <w:noProof/>
          <w:lang w:eastAsia="zh-CN" w:bidi="ar-SA"/>
        </w:rPr>
        <w:lastRenderedPageBreak/>
        <w:drawing>
          <wp:inline distT="0" distB="0" distL="0" distR="0" wp14:anchorId="3A4E68F6" wp14:editId="6D1D8666">
            <wp:extent cx="4244340" cy="3273152"/>
            <wp:effectExtent l="0" t="0" r="381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 gain, InSb, fig3-3-3.jpg"/>
                    <pic:cNvPicPr/>
                  </pic:nvPicPr>
                  <pic:blipFill>
                    <a:blip r:embed="rId540" cstate="print">
                      <a:extLst>
                        <a:ext uri="{28A0092B-C50C-407E-A947-70E740481C1C}">
                          <a14:useLocalDpi xmlns:a14="http://schemas.microsoft.com/office/drawing/2010/main" val="0"/>
                        </a:ext>
                      </a:extLst>
                    </a:blip>
                    <a:stretch>
                      <a:fillRect/>
                    </a:stretch>
                  </pic:blipFill>
                  <pic:spPr>
                    <a:xfrm>
                      <a:off x="0" y="0"/>
                      <a:ext cx="4246252" cy="3274626"/>
                    </a:xfrm>
                    <a:prstGeom prst="rect">
                      <a:avLst/>
                    </a:prstGeom>
                  </pic:spPr>
                </pic:pic>
              </a:graphicData>
            </a:graphic>
          </wp:inline>
        </w:drawing>
      </w:r>
    </w:p>
    <w:p w:rsidR="00076427" w:rsidRDefault="00AB4427" w:rsidP="00A07A24">
      <w:pPr>
        <w:pStyle w:val="Caption"/>
        <w:jc w:val="center"/>
        <w:rPr>
          <w:rFonts w:ascii="Times New Roman" w:hAnsi="Times New Roman"/>
        </w:rPr>
      </w:pPr>
      <w:bookmarkStart w:id="86" w:name="_Toc450604438"/>
      <w:r>
        <w:t xml:space="preserve">Figure </w:t>
      </w:r>
      <w:fldSimple w:instr=" STYLEREF 1 \s ">
        <w:r w:rsidR="004F4BAA">
          <w:rPr>
            <w:noProof/>
          </w:rPr>
          <w:t>3</w:t>
        </w:r>
      </w:fldSimple>
      <w:r w:rsidR="004F4BAA">
        <w:noBreakHyphen/>
      </w:r>
      <w:fldSimple w:instr=" SEQ Figure \* ARABIC \s 1 ">
        <w:r w:rsidR="004F4BAA">
          <w:rPr>
            <w:noProof/>
          </w:rPr>
          <w:t>3</w:t>
        </w:r>
      </w:fldSimple>
      <w:r w:rsidR="00FF751E">
        <w:rPr>
          <w:noProof/>
        </w:rPr>
        <w:t>.</w:t>
      </w:r>
      <w:r>
        <w:t xml:space="preserve"> </w:t>
      </w:r>
      <w:r w:rsidR="00076427">
        <w:rPr>
          <w:rFonts w:ascii="Times New Roman" w:hAnsi="Times New Roman"/>
        </w:rPr>
        <w:t>Gain spectr</w:t>
      </w:r>
      <w:r w:rsidR="00167D3A">
        <w:rPr>
          <w:rFonts w:ascii="Times New Roman" w:hAnsi="Times New Roman"/>
        </w:rPr>
        <w:t>a</w:t>
      </w:r>
      <w:r w:rsidR="00076427">
        <w:rPr>
          <w:rFonts w:ascii="Times New Roman" w:hAnsi="Times New Roman"/>
        </w:rPr>
        <w:t xml:space="preserve"> for </w:t>
      </w:r>
      <w:r w:rsidR="00076427" w:rsidRPr="00E67FF4">
        <w:rPr>
          <w:rFonts w:ascii="Times New Roman" w:hAnsi="Times New Roman"/>
          <w:noProof/>
        </w:rPr>
        <w:t>a</w:t>
      </w:r>
      <w:r w:rsidR="00E67FF4">
        <w:rPr>
          <w:rFonts w:ascii="Times New Roman" w:hAnsi="Times New Roman"/>
          <w:noProof/>
        </w:rPr>
        <w:t>n</w:t>
      </w:r>
      <w:r w:rsidR="00076427" w:rsidRPr="00E67FF4">
        <w:rPr>
          <w:rFonts w:ascii="Times New Roman" w:hAnsi="Times New Roman"/>
          <w:noProof/>
        </w:rPr>
        <w:t xml:space="preserve"> IC</w:t>
      </w:r>
      <w:r w:rsidR="00076427">
        <w:rPr>
          <w:rFonts w:ascii="Times New Roman" w:hAnsi="Times New Roman"/>
        </w:rPr>
        <w:t xml:space="preserve"> laser</w:t>
      </w:r>
      <w:bookmarkEnd w:id="86"/>
    </w:p>
    <w:p w:rsidR="00A07A24" w:rsidRPr="00A07A24" w:rsidRDefault="00A07A24" w:rsidP="00A07A24"/>
    <w:p w:rsidR="00076427" w:rsidRPr="00C67F05" w:rsidRDefault="00E67FF4" w:rsidP="00AB4427">
      <w:pPr>
        <w:ind w:firstLine="720"/>
        <w:jc w:val="both"/>
        <w:rPr>
          <w:rFonts w:ascii="Times New Roman" w:hAnsi="Times New Roman"/>
        </w:rPr>
      </w:pPr>
      <w:r>
        <w:rPr>
          <w:rFonts w:ascii="Times New Roman" w:hAnsi="Times New Roman"/>
        </w:rPr>
        <w:t xml:space="preserve">However, </w:t>
      </w:r>
      <w:r w:rsidR="000A2F60" w:rsidRPr="00E67FF4">
        <w:rPr>
          <w:rFonts w:ascii="Times New Roman" w:hAnsi="Times New Roman"/>
          <w:noProof/>
        </w:rPr>
        <w:t>the</w:t>
      </w:r>
      <w:r w:rsidR="000A2F60">
        <w:rPr>
          <w:rFonts w:ascii="Times New Roman" w:hAnsi="Times New Roman"/>
        </w:rPr>
        <w:t xml:space="preserve"> device is</w:t>
      </w:r>
      <w:r w:rsidR="00076427" w:rsidRPr="00C67F05">
        <w:rPr>
          <w:rFonts w:ascii="Times New Roman" w:hAnsi="Times New Roman"/>
        </w:rPr>
        <w:t xml:space="preserve"> </w:t>
      </w:r>
      <w:r w:rsidR="000A2F60">
        <w:rPr>
          <w:rFonts w:ascii="Times New Roman" w:hAnsi="Times New Roman"/>
        </w:rPr>
        <w:t>not well chosen</w:t>
      </w:r>
      <w:r>
        <w:rPr>
          <w:rFonts w:ascii="Times New Roman" w:hAnsi="Times New Roman"/>
        </w:rPr>
        <w:t xml:space="preserve"> in this example</w:t>
      </w:r>
      <w:r w:rsidR="00076427" w:rsidRPr="00C67F05">
        <w:rPr>
          <w:rFonts w:ascii="Times New Roman" w:hAnsi="Times New Roman"/>
        </w:rPr>
        <w:t>. In Hakki-Paoli’s original paper</w:t>
      </w:r>
      <w:r w:rsidR="00076427">
        <w:rPr>
          <w:rFonts w:ascii="Times New Roman" w:hAnsi="Times New Roman"/>
        </w:rPr>
        <w:t xml:space="preserve"> </w:t>
      </w:r>
      <w:r w:rsidR="00661386">
        <w:rPr>
          <w:rFonts w:ascii="Times New Roman" w:hAnsi="Times New Roman"/>
        </w:rPr>
        <w:fldChar w:fldCharType="begin"/>
      </w:r>
      <w:r w:rsidR="0006476F">
        <w:rPr>
          <w:rFonts w:ascii="Times New Roman" w:hAnsi="Times New Roman"/>
        </w:rPr>
        <w:instrText xml:space="preserve"> ADDIN EN.CITE &lt;EndNote&gt;&lt;Cite&gt;&lt;Author&gt;Hakki&lt;/Author&gt;&lt;Year&gt;1975&lt;/Year&gt;&lt;RecNum&gt;978&lt;/RecNum&gt;&lt;DisplayText&gt;[119]&lt;/DisplayText&gt;&lt;record&gt;&lt;rec-number&gt;978&lt;/rec-number&gt;&lt;foreign-keys&gt;&lt;key app="EN" db-id="pdf9xvdsjeapw1e2vz05rsdvd020zae9dvsx" timestamp="1294762729"&gt;978&lt;/key&gt;&lt;/foreign-keys&gt;&lt;ref-type name="Journal Article"&gt;17&lt;/ref-type&gt;&lt;contributors&gt;&lt;authors&gt;&lt;author&gt;Hakki, Basil W.&lt;/author&gt;&lt;author&gt;Paoli, Thomas L.&lt;/author&gt;&lt;/authors&gt;&lt;/contributors&gt;&lt;titles&gt;&lt;title&gt;Gain spectra in GaAs double - heterostructure injection lasers&lt;/title&gt;&lt;secondary-title&gt;Journal of Applied Physics&lt;/secondary-title&gt;&lt;/titles&gt;&lt;periodical&gt;&lt;full-title&gt;Journal of Applied Physics&lt;/full-title&gt;&lt;abbr-1&gt;J. Appl. Phys.&lt;/abbr-1&gt;&lt;/periodical&gt;&lt;pages&gt;1299-1306&lt;/pages&gt;&lt;volume&gt;46&lt;/volume&gt;&lt;number&gt;3&lt;/number&gt;&lt;dates&gt;&lt;year&gt;1975&lt;/year&gt;&lt;/dates&gt;&lt;publisher&gt;AIP&lt;/publisher&gt;&lt;urls&gt;&lt;related-urls&gt;&lt;url&gt;http://link.aip.org/link/?JAP/46/1299/1&lt;/url&gt;&lt;/related-urls&gt;&lt;/urls&gt;&lt;electronic-resource-num&gt;10.1063/1.321696&lt;/electronic-resource-num&gt;&lt;/record&gt;&lt;/Cite&gt;&lt;/EndNote&gt;</w:instrText>
      </w:r>
      <w:r w:rsidR="00661386">
        <w:rPr>
          <w:rFonts w:ascii="Times New Roman" w:hAnsi="Times New Roman"/>
        </w:rPr>
        <w:fldChar w:fldCharType="separate"/>
      </w:r>
      <w:r w:rsidR="0006476F">
        <w:rPr>
          <w:rFonts w:ascii="Times New Roman" w:hAnsi="Times New Roman"/>
          <w:noProof/>
        </w:rPr>
        <w:t>[119]</w:t>
      </w:r>
      <w:r w:rsidR="00661386">
        <w:rPr>
          <w:rFonts w:ascii="Times New Roman" w:hAnsi="Times New Roman"/>
        </w:rPr>
        <w:fldChar w:fldCharType="end"/>
      </w:r>
      <w:r w:rsidR="000A2F60">
        <w:rPr>
          <w:rFonts w:ascii="Times New Roman" w:hAnsi="Times New Roman"/>
        </w:rPr>
        <w:t xml:space="preserve">, they </w:t>
      </w:r>
      <w:r>
        <w:rPr>
          <w:rFonts w:ascii="Times New Roman" w:hAnsi="Times New Roman"/>
          <w:noProof/>
        </w:rPr>
        <w:t>picked</w:t>
      </w:r>
      <w:r w:rsidR="000A2F60">
        <w:rPr>
          <w:rFonts w:ascii="Times New Roman" w:hAnsi="Times New Roman"/>
        </w:rPr>
        <w:t xml:space="preserve"> a device with</w:t>
      </w:r>
      <w:r w:rsidR="00076427" w:rsidRPr="00C67F05">
        <w:rPr>
          <w:rFonts w:ascii="Times New Roman" w:hAnsi="Times New Roman"/>
        </w:rPr>
        <w:t xml:space="preserve"> a cavity length of 0.38 mm and </w:t>
      </w:r>
      <w:r w:rsidR="000A2F60">
        <w:rPr>
          <w:rFonts w:ascii="Times New Roman" w:hAnsi="Times New Roman"/>
        </w:rPr>
        <w:t xml:space="preserve">a </w:t>
      </w:r>
      <w:r w:rsidR="00076427" w:rsidRPr="00C67F05">
        <w:rPr>
          <w:rFonts w:ascii="Times New Roman" w:hAnsi="Times New Roman"/>
        </w:rPr>
        <w:t>ridge width of 10 µm</w:t>
      </w:r>
      <w:r w:rsidR="00076427">
        <w:rPr>
          <w:rFonts w:ascii="Times New Roman" w:hAnsi="Times New Roman"/>
        </w:rPr>
        <w:t xml:space="preserve">, to </w:t>
      </w:r>
      <w:r w:rsidR="000A2F60">
        <w:rPr>
          <w:rFonts w:ascii="Times New Roman" w:hAnsi="Times New Roman"/>
        </w:rPr>
        <w:t>reduce higher-order</w:t>
      </w:r>
      <w:r w:rsidR="00076427">
        <w:rPr>
          <w:rFonts w:ascii="Times New Roman" w:hAnsi="Times New Roman"/>
        </w:rPr>
        <w:t xml:space="preserve"> frequency </w:t>
      </w:r>
      <w:r w:rsidR="000A2F60">
        <w:rPr>
          <w:rFonts w:ascii="Times New Roman" w:hAnsi="Times New Roman"/>
        </w:rPr>
        <w:t xml:space="preserve">modes </w:t>
      </w:r>
      <w:r w:rsidR="00076427">
        <w:rPr>
          <w:rFonts w:ascii="Times New Roman" w:hAnsi="Times New Roman"/>
        </w:rPr>
        <w:t>and spatial mode</w:t>
      </w:r>
      <w:r w:rsidR="000A2F60">
        <w:rPr>
          <w:rFonts w:ascii="Times New Roman" w:hAnsi="Times New Roman"/>
        </w:rPr>
        <w:t>s</w:t>
      </w:r>
      <w:r w:rsidR="00076427">
        <w:rPr>
          <w:rFonts w:ascii="Times New Roman" w:hAnsi="Times New Roman"/>
        </w:rPr>
        <w:t xml:space="preserve">. Besides, </w:t>
      </w:r>
      <w:r>
        <w:rPr>
          <w:rFonts w:ascii="Times New Roman" w:hAnsi="Times New Roman"/>
          <w:noProof/>
        </w:rPr>
        <w:t>select</w:t>
      </w:r>
      <w:r w:rsidR="00076427" w:rsidRPr="00E67FF4">
        <w:rPr>
          <w:rFonts w:ascii="Times New Roman" w:hAnsi="Times New Roman"/>
          <w:noProof/>
        </w:rPr>
        <w:t>ing</w:t>
      </w:r>
      <w:r w:rsidR="00076427">
        <w:rPr>
          <w:rFonts w:ascii="Times New Roman" w:hAnsi="Times New Roman"/>
        </w:rPr>
        <w:t xml:space="preserve"> </w:t>
      </w:r>
      <w:r w:rsidR="00076427" w:rsidRPr="00E67FF4">
        <w:rPr>
          <w:rFonts w:ascii="Times New Roman" w:hAnsi="Times New Roman"/>
          <w:noProof/>
        </w:rPr>
        <w:t>a</w:t>
      </w:r>
      <w:r>
        <w:rPr>
          <w:rFonts w:ascii="Times New Roman" w:hAnsi="Times New Roman"/>
          <w:noProof/>
        </w:rPr>
        <w:t xml:space="preserve"> uniform and</w:t>
      </w:r>
      <w:r w:rsidR="00076427">
        <w:rPr>
          <w:rFonts w:ascii="Times New Roman" w:hAnsi="Times New Roman"/>
        </w:rPr>
        <w:t xml:space="preserve"> </w:t>
      </w:r>
      <w:r w:rsidR="00076427" w:rsidRPr="00194B44">
        <w:rPr>
          <w:rFonts w:ascii="Times New Roman" w:hAnsi="Times New Roman"/>
          <w:noProof/>
        </w:rPr>
        <w:t>stable</w:t>
      </w:r>
      <w:r w:rsidR="00076427">
        <w:rPr>
          <w:rFonts w:ascii="Times New Roman" w:hAnsi="Times New Roman"/>
        </w:rPr>
        <w:t xml:space="preserve"> device is essential to obtain the “clean” spectra. </w:t>
      </w:r>
    </w:p>
    <w:p w:rsidR="00076427" w:rsidRPr="006D71DA" w:rsidRDefault="00076427" w:rsidP="00076427">
      <w:pPr>
        <w:jc w:val="both"/>
      </w:pPr>
    </w:p>
    <w:p w:rsidR="00076427" w:rsidRDefault="00AB4427" w:rsidP="00AB4427">
      <w:pPr>
        <w:pStyle w:val="Heading3"/>
        <w:rPr>
          <w:lang w:val="de-DE"/>
        </w:rPr>
      </w:pPr>
      <w:bookmarkStart w:id="87" w:name="_Toc445238270"/>
      <w:bookmarkStart w:id="88" w:name="_Toc450648281"/>
      <w:r>
        <w:t xml:space="preserve">3.3.5 </w:t>
      </w:r>
      <w:r w:rsidR="00076427">
        <w:t>Thermal resistance</w:t>
      </w:r>
      <w:bookmarkEnd w:id="87"/>
      <w:bookmarkEnd w:id="88"/>
    </w:p>
    <w:p w:rsidR="00076427" w:rsidRDefault="00076427" w:rsidP="00AB4427">
      <w:pPr>
        <w:ind w:firstLine="720"/>
        <w:rPr>
          <w:rFonts w:ascii="Times New Roman" w:hAnsi="Times New Roman"/>
        </w:rPr>
      </w:pPr>
      <w:r>
        <w:rPr>
          <w:rFonts w:ascii="Times New Roman" w:hAnsi="Times New Roman"/>
        </w:rPr>
        <w:t xml:space="preserve">In a continuous-wave laser, the </w:t>
      </w:r>
      <w:r w:rsidRPr="00E67FF4">
        <w:rPr>
          <w:rFonts w:ascii="Times New Roman" w:hAnsi="Times New Roman"/>
          <w:noProof/>
        </w:rPr>
        <w:t>most se</w:t>
      </w:r>
      <w:r w:rsidR="00E67FF4">
        <w:rPr>
          <w:rFonts w:ascii="Times New Roman" w:hAnsi="Times New Roman"/>
          <w:noProof/>
        </w:rPr>
        <w:t>vere</w:t>
      </w:r>
      <w:r w:rsidRPr="00CB338B">
        <w:rPr>
          <w:rFonts w:ascii="Times New Roman" w:hAnsi="Times New Roman"/>
        </w:rPr>
        <w:t xml:space="preserve"> problem is </w:t>
      </w:r>
      <w:r>
        <w:rPr>
          <w:rFonts w:ascii="Times New Roman" w:hAnsi="Times New Roman"/>
        </w:rPr>
        <w:t>the large temperature difference between the heatsink and the laser</w:t>
      </w:r>
      <w:r w:rsidR="00741268">
        <w:rPr>
          <w:rFonts w:ascii="Times New Roman" w:hAnsi="Times New Roman"/>
        </w:rPr>
        <w:t>’s</w:t>
      </w:r>
      <w:r>
        <w:rPr>
          <w:rFonts w:ascii="Times New Roman" w:hAnsi="Times New Roman"/>
        </w:rPr>
        <w:t xml:space="preserve"> active core. Because the laser threshold is very sensitive to the temperature, the </w:t>
      </w:r>
      <w:r w:rsidR="00E67FF4">
        <w:rPr>
          <w:rFonts w:ascii="Times New Roman" w:hAnsi="Times New Roman"/>
          <w:noProof/>
        </w:rPr>
        <w:t>significant</w:t>
      </w:r>
      <w:r>
        <w:rPr>
          <w:rFonts w:ascii="Times New Roman" w:hAnsi="Times New Roman"/>
        </w:rPr>
        <w:t xml:space="preserve"> temperature increase can cause the laser cease to </w:t>
      </w:r>
      <w:r w:rsidR="00E67FF4">
        <w:rPr>
          <w:rFonts w:ascii="Times New Roman" w:hAnsi="Times New Roman"/>
          <w:noProof/>
        </w:rPr>
        <w:t>work</w:t>
      </w:r>
      <w:r>
        <w:rPr>
          <w:rFonts w:ascii="Times New Roman" w:hAnsi="Times New Roman"/>
        </w:rPr>
        <w:t>.  This problem can be described by thermal resistance:</w:t>
      </w:r>
    </w:p>
    <w:p w:rsidR="00076427" w:rsidRDefault="00076427" w:rsidP="00076427">
      <w:pPr>
        <w:ind w:firstLine="720"/>
        <w:jc w:val="right"/>
        <w:rPr>
          <w:rFonts w:ascii="Times New Roman" w:hAnsi="Times New Roman"/>
        </w:rPr>
      </w:pPr>
      <w:r w:rsidRPr="00E35068">
        <w:rPr>
          <w:rFonts w:ascii="Times New Roman" w:hAnsi="Times New Roman"/>
          <w:position w:val="-32"/>
        </w:rPr>
        <w:object w:dxaOrig="3580" w:dyaOrig="700">
          <v:shape id="_x0000_i1283" type="#_x0000_t75" style="width:179pt;height:35pt" o:ole="">
            <v:imagedata r:id="rId541" o:title=""/>
          </v:shape>
          <o:OLEObject Type="Embed" ProgID="Equation.DSMT4" ShapeID="_x0000_i1283" DrawAspect="Content" ObjectID="_1524392194" r:id="rId542"/>
        </w:object>
      </w:r>
      <w:r>
        <w:rPr>
          <w:rFonts w:ascii="Times New Roman" w:hAnsi="Times New Roman"/>
        </w:rPr>
        <w:t xml:space="preserve">                            (3.3.28)</w:t>
      </w:r>
    </w:p>
    <w:p w:rsidR="00076427" w:rsidRDefault="00076427" w:rsidP="007877B1">
      <w:pPr>
        <w:rPr>
          <w:rFonts w:ascii="Times New Roman" w:hAnsi="Times New Roman"/>
        </w:rPr>
      </w:pPr>
      <w:r>
        <w:rPr>
          <w:rFonts w:ascii="Times New Roman" w:hAnsi="Times New Roman"/>
        </w:rPr>
        <w:lastRenderedPageBreak/>
        <w:t xml:space="preserve">where </w:t>
      </w:r>
      <w:r w:rsidRPr="002E1A04">
        <w:rPr>
          <w:rFonts w:ascii="Times New Roman" w:hAnsi="Times New Roman"/>
          <w:position w:val="-14"/>
        </w:rPr>
        <w:object w:dxaOrig="1040" w:dyaOrig="380">
          <v:shape id="_x0000_i1284" type="#_x0000_t75" style="width:51.5pt;height:19pt" o:ole="">
            <v:imagedata r:id="rId543" o:title=""/>
          </v:shape>
          <o:OLEObject Type="Embed" ProgID="Equation.DSMT4" ShapeID="_x0000_i1284" DrawAspect="Content" ObjectID="_1524392195" r:id="rId544"/>
        </w:object>
      </w:r>
      <w:r>
        <w:rPr>
          <w:rFonts w:ascii="Times New Roman" w:hAnsi="Times New Roman"/>
        </w:rPr>
        <w:t xml:space="preserve">is the power injected into the laser and </w:t>
      </w:r>
      <w:r w:rsidRPr="002E1A04">
        <w:rPr>
          <w:rFonts w:ascii="Times New Roman" w:hAnsi="Times New Roman"/>
          <w:position w:val="-12"/>
        </w:rPr>
        <w:object w:dxaOrig="600" w:dyaOrig="360">
          <v:shape id="_x0000_i1285" type="#_x0000_t75" style="width:30pt;height:18pt" o:ole="">
            <v:imagedata r:id="rId545" o:title=""/>
          </v:shape>
          <o:OLEObject Type="Embed" ProgID="Equation.DSMT4" ShapeID="_x0000_i1285" DrawAspect="Content" ObjectID="_1524392196" r:id="rId546"/>
        </w:object>
      </w:r>
      <w:r>
        <w:rPr>
          <w:rFonts w:ascii="Times New Roman" w:hAnsi="Times New Roman"/>
        </w:rPr>
        <w:t xml:space="preserve">is the power converted into radiation, including blackbody radiation, spontaneous emission and stimulated </w:t>
      </w:r>
      <w:r w:rsidRPr="00194B44">
        <w:rPr>
          <w:rFonts w:ascii="Times New Roman" w:hAnsi="Times New Roman"/>
          <w:noProof/>
        </w:rPr>
        <w:t>emission.</w:t>
      </w:r>
      <w:r>
        <w:rPr>
          <w:rFonts w:ascii="Times New Roman" w:hAnsi="Times New Roman"/>
        </w:rPr>
        <w:t xml:space="preserve"> Below threshold, more than 90% of the power doesn’t convert into radiation at room temperature</w:t>
      </w:r>
      <w:r w:rsidR="007877B1">
        <w:rPr>
          <w:rFonts w:ascii="Times New Roman" w:hAnsi="Times New Roman"/>
        </w:rPr>
        <w:t xml:space="preserve"> </w:t>
      </w:r>
      <w:r w:rsidR="00661386">
        <w:rPr>
          <w:rFonts w:ascii="Times New Roman" w:hAnsi="Times New Roman"/>
        </w:rPr>
        <w:fldChar w:fldCharType="begin"/>
      </w:r>
      <w:r w:rsidR="0006476F">
        <w:rPr>
          <w:rFonts w:ascii="Times New Roman" w:hAnsi="Times New Roman"/>
        </w:rPr>
        <w:instrText xml:space="preserve"> ADDIN EN.CITE &lt;EndNote&gt;&lt;Cite&gt;&lt;Author&gt;Ikyo&lt;/Author&gt;&lt;Year&gt;2011&lt;/Year&gt;&lt;RecNum&gt;292&lt;/RecNum&gt;&lt;DisplayText&gt;[123]&lt;/DisplayText&gt;&lt;record&gt;&lt;rec-number&gt;292&lt;/rec-number&gt;&lt;foreign-keys&gt;&lt;key app="EN" db-id="vr5pwp2tava2dnesaazpf02qeppxfr0ptd2w" timestamp="1377742696"&gt;292&lt;/key&gt;&lt;/foreign-keys&gt;&lt;ref-type name="Journal Article"&gt;17&lt;/ref-type&gt;&lt;contributors&gt;&lt;authors&gt;&lt;author&gt;Ikyo, B. A.&lt;/author&gt;&lt;author&gt;Marko, I. P.&lt;/author&gt;&lt;author&gt;Adams, A. R.&lt;/author&gt;&lt;author&gt;Sweeney, S. J.&lt;/author&gt;&lt;author&gt;Canedy, C. L.&lt;/author&gt;&lt;author&gt;Vurgaftman, I.&lt;/author&gt;&lt;author&gt;Kim, C. S.&lt;/author&gt;&lt;author&gt;Kim, M.&lt;/author&gt;&lt;author&gt;Bewley, W. W.&lt;/author&gt;&lt;author&gt;Meyer, J. R.&lt;/author&gt;&lt;/authors&gt;&lt;/contributors&gt;&lt;titles&gt;&lt;title&gt;&lt;style face="normal" font="default" size="100%"&gt;Temperature dependence of 4.1 &lt;/style&gt;&lt;style face="normal" font="Symbol" charset="2" size="100%"&gt;m&lt;/style&gt;&lt;style face="normal" font="default" size="100%"&gt;m mid-infrared type II ``W&amp;apos;&amp;apos; interband cascade lasers&lt;/style&gt;&lt;/title&gt;&lt;secondary-title&gt;Applied Physics Letters&lt;/secondary-title&gt;&lt;/titles&gt;&lt;periodical&gt;&lt;full-title&gt;Applied Physics Letters&lt;/full-title&gt;&lt;abbr-1&gt;Appl. Phys. Lett.&lt;/abbr-1&gt;&lt;/periodical&gt;&lt;pages&gt;021102-3&lt;/pages&gt;&lt;volume&gt;99&lt;/volume&gt;&lt;number&gt;2&lt;/number&gt;&lt;keywords&gt;&lt;keyword&gt;current density&lt;/keyword&gt;&lt;keyword&gt;infrared sources&lt;/keyword&gt;&lt;keyword&gt;laser stability&lt;/keyword&gt;&lt;keyword&gt;quantum cascade lasers&lt;/keyword&gt;&lt;keyword&gt;spontaneous emission&lt;/keyword&gt;&lt;keyword&gt;thermo-optical devices&lt;/keyword&gt;&lt;/keywords&gt;&lt;dates&gt;&lt;year&gt;2011&lt;/year&gt;&lt;/dates&gt;&lt;publisher&gt;AIP&lt;/publisher&gt;&lt;urls&gt;&lt;related-urls&gt;&lt;url&gt;http://dx.doi.org/10.1063/1.3606533&lt;/url&gt;&lt;/related-urls&gt;&lt;/urls&gt;&lt;/record&gt;&lt;/Cite&gt;&lt;/EndNote&gt;</w:instrText>
      </w:r>
      <w:r w:rsidR="00661386">
        <w:rPr>
          <w:rFonts w:ascii="Times New Roman" w:hAnsi="Times New Roman"/>
        </w:rPr>
        <w:fldChar w:fldCharType="separate"/>
      </w:r>
      <w:r w:rsidR="0006476F">
        <w:rPr>
          <w:rFonts w:ascii="Times New Roman" w:hAnsi="Times New Roman"/>
          <w:noProof/>
        </w:rPr>
        <w:t>[123]</w:t>
      </w:r>
      <w:r w:rsidR="00661386">
        <w:rPr>
          <w:rFonts w:ascii="Times New Roman" w:hAnsi="Times New Roman"/>
        </w:rPr>
        <w:fldChar w:fldCharType="end"/>
      </w:r>
      <w:r>
        <w:rPr>
          <w:rFonts w:ascii="Times New Roman" w:hAnsi="Times New Roman"/>
        </w:rPr>
        <w:t>. So the thermal resistance of a laser can be empirically determined by the following equation:</w:t>
      </w:r>
    </w:p>
    <w:p w:rsidR="00076427" w:rsidRDefault="00076427" w:rsidP="00076427">
      <w:pPr>
        <w:jc w:val="right"/>
        <w:rPr>
          <w:rFonts w:ascii="Times New Roman" w:hAnsi="Times New Roman"/>
        </w:rPr>
      </w:pPr>
      <w:r w:rsidRPr="007F7D8D">
        <w:rPr>
          <w:rFonts w:ascii="Times New Roman" w:hAnsi="Times New Roman"/>
          <w:position w:val="-30"/>
        </w:rPr>
        <w:object w:dxaOrig="1500" w:dyaOrig="680">
          <v:shape id="_x0000_i1286" type="#_x0000_t75" style="width:75.5pt;height:33.5pt" o:ole="">
            <v:imagedata r:id="rId547" o:title=""/>
          </v:shape>
          <o:OLEObject Type="Embed" ProgID="Equation.DSMT4" ShapeID="_x0000_i1286" DrawAspect="Content" ObjectID="_1524392197" r:id="rId548"/>
        </w:object>
      </w:r>
      <w:r>
        <w:rPr>
          <w:rFonts w:ascii="Times New Roman" w:hAnsi="Times New Roman"/>
        </w:rPr>
        <w:t xml:space="preserve">                                            (3.3.29)</w:t>
      </w:r>
    </w:p>
    <w:p w:rsidR="00076427" w:rsidRDefault="00E67FF4" w:rsidP="007877B1">
      <w:pPr>
        <w:ind w:firstLine="720"/>
        <w:rPr>
          <w:rFonts w:ascii="Times New Roman" w:hAnsi="Times New Roman"/>
        </w:rPr>
      </w:pPr>
      <w:r w:rsidRPr="00E67FF4">
        <w:rPr>
          <w:rFonts w:ascii="Times New Roman" w:hAnsi="Times New Roman"/>
          <w:noProof/>
        </w:rPr>
        <w:t>For</w:t>
      </w:r>
      <w:r w:rsidR="00076427" w:rsidRPr="008465CB">
        <w:rPr>
          <w:rFonts w:ascii="Times New Roman" w:hAnsi="Times New Roman"/>
          <w:noProof/>
        </w:rPr>
        <w:t xml:space="preserve"> further</w:t>
      </w:r>
      <w:r w:rsidR="00076427" w:rsidRPr="00E67FF4">
        <w:rPr>
          <w:rFonts w:ascii="Times New Roman" w:hAnsi="Times New Roman"/>
          <w:noProof/>
        </w:rPr>
        <w:t xml:space="preserve"> insight</w:t>
      </w:r>
      <w:r w:rsidR="00076427">
        <w:rPr>
          <w:rFonts w:ascii="Times New Roman" w:hAnsi="Times New Roman"/>
        </w:rPr>
        <w:t xml:space="preserve">, the </w:t>
      </w:r>
      <w:r w:rsidR="00076427" w:rsidRPr="00E67FF4">
        <w:rPr>
          <w:rFonts w:ascii="Times New Roman" w:hAnsi="Times New Roman"/>
          <w:noProof/>
        </w:rPr>
        <w:t>thermal</w:t>
      </w:r>
      <w:r w:rsidR="00076427">
        <w:rPr>
          <w:rFonts w:ascii="Times New Roman" w:hAnsi="Times New Roman"/>
        </w:rPr>
        <w:t xml:space="preserve"> resistance should be related to a more fundamental material property, thermal conductivity k [W/(m</w:t>
      </w:r>
      <w:r w:rsidR="00076427">
        <w:rPr>
          <w:rFonts w:ascii="Arial" w:hAnsi="Arial" w:cs="Arial"/>
        </w:rPr>
        <w:t>·</w:t>
      </w:r>
      <w:r w:rsidR="00076427">
        <w:rPr>
          <w:rFonts w:ascii="Times New Roman" w:hAnsi="Times New Roman"/>
        </w:rPr>
        <w:t xml:space="preserve">K)],  which is defined by the </w:t>
      </w:r>
      <w:r w:rsidR="00076427" w:rsidRPr="009230E7">
        <w:rPr>
          <w:rFonts w:ascii="Times New Roman" w:hAnsi="Times New Roman"/>
        </w:rPr>
        <w:t xml:space="preserve">Fourier's Law of </w:t>
      </w:r>
      <w:r w:rsidR="00076427" w:rsidRPr="00E67FF4">
        <w:rPr>
          <w:rFonts w:ascii="Times New Roman" w:hAnsi="Times New Roman"/>
          <w:noProof/>
        </w:rPr>
        <w:t>thermal</w:t>
      </w:r>
      <w:r w:rsidR="00076427" w:rsidRPr="009230E7">
        <w:rPr>
          <w:rFonts w:ascii="Times New Roman" w:hAnsi="Times New Roman"/>
        </w:rPr>
        <w:t xml:space="preserve"> conduction</w:t>
      </w:r>
      <w:r w:rsidR="00076427">
        <w:rPr>
          <w:rFonts w:ascii="Times New Roman" w:hAnsi="Times New Roman"/>
        </w:rPr>
        <w:t>:</w:t>
      </w:r>
    </w:p>
    <w:p w:rsidR="00076427" w:rsidRDefault="00076427" w:rsidP="00076427">
      <w:pPr>
        <w:ind w:firstLine="720"/>
        <w:jc w:val="right"/>
        <w:rPr>
          <w:rFonts w:ascii="Times New Roman" w:hAnsi="Times New Roman"/>
        </w:rPr>
      </w:pPr>
      <w:r w:rsidRPr="007B4A11">
        <w:rPr>
          <w:rFonts w:ascii="Times New Roman" w:hAnsi="Times New Roman"/>
          <w:position w:val="-24"/>
        </w:rPr>
        <w:object w:dxaOrig="2079" w:dyaOrig="620">
          <v:shape id="_x0000_i1287" type="#_x0000_t75" style="width:104.5pt;height:31pt" o:ole="">
            <v:imagedata r:id="rId549" o:title=""/>
          </v:shape>
          <o:OLEObject Type="Embed" ProgID="Equation.DSMT4" ShapeID="_x0000_i1287" DrawAspect="Content" ObjectID="_1524392198" r:id="rId550"/>
        </w:object>
      </w:r>
      <w:r>
        <w:rPr>
          <w:rFonts w:ascii="Times New Roman" w:hAnsi="Times New Roman"/>
        </w:rPr>
        <w:t xml:space="preserve">                                             (3.3.30)</w:t>
      </w:r>
    </w:p>
    <w:p w:rsidR="00076427" w:rsidRDefault="00076427" w:rsidP="007877B1">
      <w:pPr>
        <w:rPr>
          <w:rFonts w:ascii="Times New Roman" w:hAnsi="Times New Roman"/>
        </w:rPr>
      </w:pPr>
      <w:r>
        <w:rPr>
          <w:rFonts w:ascii="Times New Roman" w:hAnsi="Times New Roman"/>
        </w:rPr>
        <w:t>where</w:t>
      </w:r>
      <w:r w:rsidRPr="007B4A11">
        <w:rPr>
          <w:rFonts w:ascii="Times New Roman" w:hAnsi="Times New Roman"/>
          <w:position w:val="-24"/>
        </w:rPr>
        <w:object w:dxaOrig="1300" w:dyaOrig="620">
          <v:shape id="_x0000_i1288" type="#_x0000_t75" style="width:65pt;height:31pt" o:ole="">
            <v:imagedata r:id="rId551" o:title=""/>
          </v:shape>
          <o:OLEObject Type="Embed" ProgID="Equation.DSMT4" ShapeID="_x0000_i1288" DrawAspect="Content" ObjectID="_1524392199" r:id="rId552"/>
        </w:object>
      </w:r>
      <w:r>
        <w:rPr>
          <w:rFonts w:ascii="Times New Roman" w:hAnsi="Times New Roman"/>
        </w:rPr>
        <w:t xml:space="preserve">is the heat (power) flux </w:t>
      </w:r>
      <w:r w:rsidRPr="00194B44">
        <w:rPr>
          <w:rFonts w:ascii="Times New Roman" w:hAnsi="Times New Roman"/>
          <w:noProof/>
        </w:rPr>
        <w:t>density.</w:t>
      </w:r>
      <w:r>
        <w:rPr>
          <w:rFonts w:ascii="Times New Roman" w:hAnsi="Times New Roman"/>
        </w:rPr>
        <w:t xml:space="preserve"> And t, w, l is the thickness, </w:t>
      </w:r>
      <w:r w:rsidRPr="00E67FF4">
        <w:rPr>
          <w:rFonts w:ascii="Times New Roman" w:hAnsi="Times New Roman"/>
          <w:noProof/>
        </w:rPr>
        <w:t>width</w:t>
      </w:r>
      <w:r w:rsidR="00E67FF4">
        <w:rPr>
          <w:rFonts w:ascii="Times New Roman" w:hAnsi="Times New Roman"/>
          <w:noProof/>
        </w:rPr>
        <w:t>,</w:t>
      </w:r>
      <w:r>
        <w:rPr>
          <w:rFonts w:ascii="Times New Roman" w:hAnsi="Times New Roman"/>
        </w:rPr>
        <w:t xml:space="preserve"> and length of a particular layer, respectively.  Substitute (3.3.30) into (3.3.29), we have:</w:t>
      </w:r>
    </w:p>
    <w:p w:rsidR="00076427" w:rsidRDefault="00076427" w:rsidP="00076427">
      <w:pPr>
        <w:jc w:val="right"/>
        <w:rPr>
          <w:rFonts w:ascii="Times New Roman" w:hAnsi="Times New Roman"/>
        </w:rPr>
      </w:pPr>
      <w:r w:rsidRPr="00FD36DE">
        <w:rPr>
          <w:rFonts w:ascii="Times New Roman" w:hAnsi="Times New Roman"/>
          <w:position w:val="-24"/>
        </w:rPr>
        <w:object w:dxaOrig="1320" w:dyaOrig="620">
          <v:shape id="_x0000_i1289" type="#_x0000_t75" style="width:66pt;height:31pt" o:ole="">
            <v:imagedata r:id="rId553" o:title=""/>
          </v:shape>
          <o:OLEObject Type="Embed" ProgID="Equation.DSMT4" ShapeID="_x0000_i1289" DrawAspect="Content" ObjectID="_1524392200" r:id="rId554"/>
        </w:object>
      </w:r>
      <w:r>
        <w:rPr>
          <w:rFonts w:ascii="Times New Roman" w:hAnsi="Times New Roman"/>
        </w:rPr>
        <w:t xml:space="preserve">                                               (3.3.31)</w:t>
      </w:r>
    </w:p>
    <w:p w:rsidR="00076427" w:rsidRDefault="00076427" w:rsidP="007877B1">
      <w:pPr>
        <w:ind w:firstLine="720"/>
        <w:rPr>
          <w:rFonts w:ascii="Times New Roman" w:hAnsi="Times New Roman"/>
        </w:rPr>
      </w:pPr>
      <w:r>
        <w:rPr>
          <w:rFonts w:ascii="Times New Roman" w:hAnsi="Times New Roman"/>
        </w:rPr>
        <w:t>We immediately recognize the analogy between thermal resistance and electrical resistance. The physics behind them is that Ohm’s law has the exactly same format:</w:t>
      </w:r>
    </w:p>
    <w:p w:rsidR="00076427" w:rsidRDefault="00076427" w:rsidP="00076427">
      <w:pPr>
        <w:jc w:val="right"/>
        <w:rPr>
          <w:rFonts w:ascii="Times New Roman" w:hAnsi="Times New Roman"/>
        </w:rPr>
      </w:pPr>
      <w:r w:rsidRPr="00730011">
        <w:rPr>
          <w:rFonts w:ascii="Times New Roman" w:hAnsi="Times New Roman"/>
          <w:position w:val="-24"/>
        </w:rPr>
        <w:object w:dxaOrig="1320" w:dyaOrig="620">
          <v:shape id="_x0000_i1290" type="#_x0000_t75" style="width:66pt;height:31pt" o:ole="">
            <v:imagedata r:id="rId555" o:title=""/>
          </v:shape>
          <o:OLEObject Type="Embed" ProgID="Equation.DSMT4" ShapeID="_x0000_i1290" DrawAspect="Content" ObjectID="_1524392201" r:id="rId556"/>
        </w:object>
      </w:r>
      <w:r>
        <w:rPr>
          <w:rFonts w:ascii="Times New Roman" w:hAnsi="Times New Roman"/>
        </w:rPr>
        <w:t xml:space="preserve">                                           (3.3.32)</w:t>
      </w:r>
    </w:p>
    <w:p w:rsidR="00076427" w:rsidRDefault="00E67FF4" w:rsidP="007877B1">
      <w:pPr>
        <w:ind w:firstLine="720"/>
        <w:rPr>
          <w:rFonts w:ascii="Times New Roman" w:hAnsi="Times New Roman"/>
        </w:rPr>
      </w:pPr>
      <w:r w:rsidRPr="00E67FF4">
        <w:rPr>
          <w:rFonts w:ascii="Times New Roman" w:hAnsi="Times New Roman"/>
          <w:noProof/>
        </w:rPr>
        <w:t xml:space="preserve">If </w:t>
      </w:r>
      <w:r w:rsidR="00076427" w:rsidRPr="00E67FF4">
        <w:rPr>
          <w:rFonts w:ascii="Times New Roman" w:hAnsi="Times New Roman"/>
          <w:noProof/>
        </w:rPr>
        <w:t>the laser structure</w:t>
      </w:r>
      <w:r>
        <w:rPr>
          <w:rFonts w:ascii="Times New Roman" w:hAnsi="Times New Roman"/>
          <w:noProof/>
        </w:rPr>
        <w:t xml:space="preserve"> is considered</w:t>
      </w:r>
      <w:r w:rsidR="00076427" w:rsidRPr="00E67FF4">
        <w:rPr>
          <w:rFonts w:ascii="Times New Roman" w:hAnsi="Times New Roman"/>
          <w:noProof/>
        </w:rPr>
        <w:t xml:space="preserve"> as a thermal circuit</w:t>
      </w:r>
      <w:r w:rsidR="00076427">
        <w:rPr>
          <w:rFonts w:ascii="Times New Roman" w:hAnsi="Times New Roman"/>
        </w:rPr>
        <w:t xml:space="preserve">, the contribution of each layer can be analyzed with the guidance of in-series connection. Table 3.1 shows an example of a </w:t>
      </w:r>
      <w:r w:rsidR="00076427" w:rsidRPr="00194B44">
        <w:rPr>
          <w:rFonts w:ascii="Times New Roman" w:hAnsi="Times New Roman"/>
          <w:noProof/>
        </w:rPr>
        <w:t>narrow</w:t>
      </w:r>
      <w:r w:rsidR="00194B44">
        <w:rPr>
          <w:rFonts w:ascii="Times New Roman" w:hAnsi="Times New Roman"/>
          <w:noProof/>
        </w:rPr>
        <w:t xml:space="preserve"> </w:t>
      </w:r>
      <w:r w:rsidR="00076427" w:rsidRPr="00194B44">
        <w:rPr>
          <w:rFonts w:ascii="Times New Roman" w:hAnsi="Times New Roman"/>
          <w:noProof/>
        </w:rPr>
        <w:t>ridge</w:t>
      </w:r>
      <w:r w:rsidR="00076427">
        <w:rPr>
          <w:rFonts w:ascii="Times New Roman" w:hAnsi="Times New Roman"/>
        </w:rPr>
        <w:t xml:space="preserve"> IC laser with 10-stage. The value of conductivity for active region and superlattice is taken from</w:t>
      </w:r>
      <w:r w:rsidR="00661386">
        <w:rPr>
          <w:rFonts w:ascii="Times New Roman" w:hAnsi="Times New Roman"/>
        </w:rPr>
        <w:fldChar w:fldCharType="begin"/>
      </w:r>
      <w:r w:rsidR="0006476F">
        <w:rPr>
          <w:rFonts w:ascii="Times New Roman" w:hAnsi="Times New Roman"/>
        </w:rPr>
        <w:instrText xml:space="preserve"> ADDIN EN.CITE &lt;EndNote&gt;&lt;Cite&gt;&lt;Author&gt;Zhou&lt;/Author&gt;&lt;Year&gt;2014&lt;/Year&gt;&lt;RecNum&gt;384&lt;/RecNum&gt;&lt;DisplayText&gt;[124]&lt;/DisplayText&gt;&lt;record&gt;&lt;rec-number&gt;384&lt;/rec-number&gt;&lt;foreign-keys&gt;&lt;key app="EN" db-id="vr5pwp2tava2dnesaazpf02qeppxfr0ptd2w" timestamp="1420585688"&gt;384&lt;/key&gt;&lt;/foreign-keys&gt;&lt;ref-type name="Journal Article"&gt;17&lt;/ref-type&gt;&lt;contributors&gt;&lt;authors&gt;&lt;author&gt;Zhou, Chuanle&lt;/author&gt;&lt;author&gt;Cui, Boya&lt;/author&gt;&lt;author&gt;Vurgaftman, I.&lt;/author&gt;&lt;author&gt;Canedy, C. L.&lt;/author&gt;&lt;author&gt;Kim, C. S.&lt;/author&gt;&lt;author&gt;Kim, M.&lt;/author&gt;&lt;author&gt;Bewley, W. W.&lt;/author&gt;&lt;author&gt;Merritt, C. D.&lt;/author&gt;&lt;author&gt;Abell, J.&lt;/author&gt;&lt;author&gt;Meyer, J. R.&lt;/author&gt;&lt;author&gt;Grayson, M.&lt;/author&gt;&lt;/authors&gt;&lt;/contributors&gt;&lt;titles&gt;&lt;title&gt;Thermal conductivity tensors of the cladding and active layers of interband cascade lasers&lt;/title&gt;&lt;secondary-title&gt;Applied Physics Letters&lt;/secondary-title&gt;&lt;/titles&gt;&lt;periodical&gt;&lt;full-title&gt;Applied Physics Letters&lt;/full-title&gt;&lt;abbr-1&gt;Appl. Phys. Lett.&lt;/abbr-1&gt;&lt;/periodical&gt;&lt;pages&gt;261905&lt;/pages&gt;&lt;volume&gt;105&lt;/volume&gt;&lt;number&gt;26&lt;/number&gt;&lt;keywords&gt;&lt;keyword&gt;quantum cascade lasers&lt;/keyword&gt;&lt;keyword&gt;indium compounds&lt;/keyword&gt;&lt;keyword&gt;semiconductor superlattices&lt;/keyword&gt;&lt;keyword&gt;aluminium compounds&lt;/keyword&gt;&lt;keyword&gt;thermal conductivity&lt;/keyword&gt;&lt;keyword&gt;III-V semiconductors&lt;/keyword&gt;&lt;/keywords&gt;&lt;dates&gt;&lt;year&gt;2014&lt;/year&gt;&lt;/dates&gt;&lt;urls&gt;&lt;related-urls&gt;&lt;url&gt;http://scitation.aip.org/content/aip/journal/apl/105/26/10.1063/1.4905279&lt;/url&gt;&lt;/related-urls&gt;&lt;/urls&gt;&lt;electronic-resource-num&gt;doi:http://dx.doi.org/10.1063/1.4905279&lt;/electronic-resource-num&gt;&lt;/record&gt;&lt;/Cite&gt;&lt;/EndNote&gt;</w:instrText>
      </w:r>
      <w:r w:rsidR="00661386">
        <w:rPr>
          <w:rFonts w:ascii="Times New Roman" w:hAnsi="Times New Roman"/>
        </w:rPr>
        <w:fldChar w:fldCharType="separate"/>
      </w:r>
      <w:r w:rsidR="0006476F">
        <w:rPr>
          <w:rFonts w:ascii="Times New Roman" w:hAnsi="Times New Roman"/>
          <w:noProof/>
        </w:rPr>
        <w:t>[124]</w:t>
      </w:r>
      <w:r w:rsidR="00661386">
        <w:rPr>
          <w:rFonts w:ascii="Times New Roman" w:hAnsi="Times New Roman"/>
        </w:rPr>
        <w:fldChar w:fldCharType="end"/>
      </w:r>
      <w:r w:rsidR="00076427">
        <w:rPr>
          <w:rFonts w:ascii="Times New Roman" w:hAnsi="Times New Roman"/>
        </w:rPr>
        <w:t xml:space="preserve"> based on a 3</w:t>
      </w:r>
      <w:r w:rsidR="00076427" w:rsidRPr="00304EFC">
        <w:rPr>
          <w:rFonts w:ascii="Times New Roman" w:hAnsi="Times New Roman"/>
        </w:rPr>
        <w:t>ω</w:t>
      </w:r>
      <w:r w:rsidR="00076427">
        <w:rPr>
          <w:rFonts w:ascii="Times New Roman" w:hAnsi="Times New Roman"/>
        </w:rPr>
        <w:t xml:space="preserve"> method </w:t>
      </w:r>
      <w:r w:rsidR="00661386">
        <w:rPr>
          <w:rFonts w:ascii="Times New Roman" w:hAnsi="Times New Roman"/>
        </w:rPr>
        <w:fldChar w:fldCharType="begin"/>
      </w:r>
      <w:r w:rsidR="0006476F">
        <w:rPr>
          <w:rFonts w:ascii="Times New Roman" w:hAnsi="Times New Roman"/>
        </w:rPr>
        <w:instrText xml:space="preserve"> ADDIN EN.CITE &lt;EndNote&gt;&lt;Cite&gt;&lt;Author&gt;Cahill&lt;/Author&gt;&lt;Year&gt;1987&lt;/Year&gt;&lt;RecNum&gt;596&lt;/RecNum&gt;&lt;DisplayText&gt;[125]&lt;/DisplayText&gt;&lt;record&gt;&lt;rec-number&gt;596&lt;/rec-number&gt;&lt;foreign-keys&gt;&lt;key app="EN" db-id="vr5pwp2tava2dnesaazpf02qeppxfr0ptd2w" timestamp="1457908515"&gt;596&lt;/key&gt;&lt;/foreign-keys&gt;&lt;ref-type name="Journal Article"&gt;17&lt;/ref-type&gt;&lt;contributors&gt;&lt;authors&gt;&lt;author&gt;Cahill, David G.&lt;/author&gt;&lt;author&gt;Pohl, R. O.&lt;/author&gt;&lt;/authors&gt;&lt;/contributors&gt;&lt;titles&gt;&lt;title&gt;Thermal conductivity of amorphous solids above the plateau&lt;/title&gt;&lt;secondary-title&gt;Physical Review B&lt;/secondary-title&gt;&lt;/titles&gt;&lt;periodical&gt;&lt;full-title&gt;Physical Review B&lt;/full-title&gt;&lt;abbr-1&gt;Phys. Rev. B&lt;/abbr-1&gt;&lt;/periodical&gt;&lt;pages&gt;4067-4073&lt;/pages&gt;&lt;volume&gt;35&lt;/volume&gt;&lt;number&gt;8&lt;/number&gt;&lt;dates&gt;&lt;year&gt;1987&lt;/year&gt;&lt;pub-dates&gt;&lt;date&gt;03/15/&lt;/date&gt;&lt;/pub-dates&gt;&lt;/dates&gt;&lt;publisher&gt;American Physical Society&lt;/publisher&gt;&lt;urls&gt;&lt;related-urls&gt;&lt;url&gt;http://link.aps.org/doi/10.1103/PhysRevB.35.4067&lt;/url&gt;&lt;/related-urls&gt;&lt;/urls&gt;&lt;/record&gt;&lt;/Cite&gt;&lt;/EndNote&gt;</w:instrText>
      </w:r>
      <w:r w:rsidR="00661386">
        <w:rPr>
          <w:rFonts w:ascii="Times New Roman" w:hAnsi="Times New Roman"/>
        </w:rPr>
        <w:fldChar w:fldCharType="separate"/>
      </w:r>
      <w:r w:rsidR="0006476F">
        <w:rPr>
          <w:rFonts w:ascii="Times New Roman" w:hAnsi="Times New Roman"/>
          <w:noProof/>
        </w:rPr>
        <w:t>[125]</w:t>
      </w:r>
      <w:r w:rsidR="00661386">
        <w:rPr>
          <w:rFonts w:ascii="Times New Roman" w:hAnsi="Times New Roman"/>
        </w:rPr>
        <w:fldChar w:fldCharType="end"/>
      </w:r>
      <w:r w:rsidR="00076427">
        <w:rPr>
          <w:rFonts w:ascii="Times New Roman" w:hAnsi="Times New Roman"/>
        </w:rPr>
        <w:t xml:space="preserve">. The total </w:t>
      </w:r>
      <w:r w:rsidR="00076427">
        <w:rPr>
          <w:rFonts w:ascii="Times New Roman" w:hAnsi="Times New Roman"/>
        </w:rPr>
        <w:lastRenderedPageBreak/>
        <w:t xml:space="preserve">thermal resistance for this laser (R145) is 40.6 K/W. Obviously, the cascade region and the InAs/AlSb superlattice layer are the major contributors to the total thermal resistance, due to their extremely low thermal conductivity. Hence, these two regions are better to be made thinner when the </w:t>
      </w:r>
      <w:r w:rsidR="00076427" w:rsidRPr="00194B44">
        <w:rPr>
          <w:rFonts w:ascii="Times New Roman" w:hAnsi="Times New Roman"/>
          <w:noProof/>
        </w:rPr>
        <w:t>thermal</w:t>
      </w:r>
      <w:r w:rsidR="00076427">
        <w:rPr>
          <w:rFonts w:ascii="Times New Roman" w:hAnsi="Times New Roman"/>
        </w:rPr>
        <w:t xml:space="preserve"> issue has eaten up other benefits such as the modal gain.  </w:t>
      </w:r>
    </w:p>
    <w:p w:rsidR="00076427" w:rsidRDefault="00076427" w:rsidP="00076427">
      <w:pPr>
        <w:ind w:firstLine="720"/>
        <w:jc w:val="both"/>
        <w:rPr>
          <w:rFonts w:ascii="Times New Roman" w:hAnsi="Times New Roman"/>
        </w:rPr>
      </w:pPr>
      <w:r>
        <w:rPr>
          <w:rFonts w:ascii="Times New Roman" w:hAnsi="Times New Roman"/>
        </w:rPr>
        <w:t xml:space="preserve">Note that the specific thermal resistance </w:t>
      </w:r>
      <w:r w:rsidRPr="008465CB">
        <w:rPr>
          <w:rFonts w:ascii="Times New Roman" w:hAnsi="Times New Roman"/>
          <w:noProof/>
        </w:rPr>
        <w:t>R</w:t>
      </w:r>
      <w:r w:rsidRPr="008465CB">
        <w:rPr>
          <w:rFonts w:ascii="Times New Roman" w:hAnsi="Times New Roman"/>
          <w:noProof/>
          <w:vertAlign w:val="subscript"/>
        </w:rPr>
        <w:t>sth</w:t>
      </w:r>
      <w:r>
        <w:rPr>
          <w:rFonts w:ascii="Times New Roman" w:hAnsi="Times New Roman"/>
        </w:rPr>
        <w:t xml:space="preserve"> is also widely used and can be derived by:</w:t>
      </w:r>
    </w:p>
    <w:p w:rsidR="00076427" w:rsidRDefault="00076427" w:rsidP="00076427">
      <w:pPr>
        <w:ind w:firstLine="720"/>
        <w:jc w:val="right"/>
        <w:rPr>
          <w:rFonts w:ascii="Times New Roman" w:hAnsi="Times New Roman"/>
        </w:rPr>
      </w:pPr>
      <w:r w:rsidRPr="00537198">
        <w:rPr>
          <w:rFonts w:ascii="Times New Roman" w:hAnsi="Times New Roman"/>
          <w:position w:val="-24"/>
        </w:rPr>
        <w:object w:dxaOrig="820" w:dyaOrig="620">
          <v:shape id="_x0000_i1291" type="#_x0000_t75" style="width:40pt;height:31pt" o:ole="">
            <v:imagedata r:id="rId557" o:title=""/>
          </v:shape>
          <o:OLEObject Type="Embed" ProgID="Equation.DSMT4" ShapeID="_x0000_i1291" DrawAspect="Content" ObjectID="_1524392202" r:id="rId558"/>
        </w:object>
      </w:r>
      <w:r>
        <w:rPr>
          <w:rFonts w:ascii="Times New Roman" w:hAnsi="Times New Roman"/>
        </w:rPr>
        <w:t xml:space="preserve">                                           (3.3.33)</w:t>
      </w:r>
    </w:p>
    <w:p w:rsidR="00076427" w:rsidRDefault="00076427" w:rsidP="00076427">
      <w:pPr>
        <w:jc w:val="both"/>
        <w:rPr>
          <w:rFonts w:ascii="Times New Roman" w:hAnsi="Times New Roman"/>
        </w:rPr>
      </w:pPr>
      <w:r>
        <w:rPr>
          <w:rFonts w:ascii="Times New Roman" w:hAnsi="Times New Roman"/>
        </w:rPr>
        <w:t xml:space="preserve">While this physical quantity is convenient in comparison </w:t>
      </w:r>
      <w:r w:rsidR="00E67FF4">
        <w:rPr>
          <w:rFonts w:ascii="Times New Roman" w:hAnsi="Times New Roman"/>
          <w:noProof/>
        </w:rPr>
        <w:t>to</w:t>
      </w:r>
      <w:r>
        <w:rPr>
          <w:rFonts w:ascii="Times New Roman" w:hAnsi="Times New Roman"/>
        </w:rPr>
        <w:t xml:space="preserve"> the same amount of input power density J</w:t>
      </w:r>
      <w:r>
        <w:rPr>
          <w:rFonts w:ascii="Times New Roman" w:hAnsi="Times New Roman"/>
          <w:vertAlign w:val="subscript"/>
        </w:rPr>
        <w:t>P</w:t>
      </w:r>
      <w:r>
        <w:rPr>
          <w:rFonts w:ascii="Times New Roman" w:hAnsi="Times New Roman"/>
        </w:rPr>
        <w:t>, it can’t be used in a thermal circuit if the circuit components have different sizes.</w:t>
      </w:r>
    </w:p>
    <w:p w:rsidR="007877B1" w:rsidRDefault="00741268" w:rsidP="00741268">
      <w:pPr>
        <w:ind w:firstLine="720"/>
        <w:rPr>
          <w:rFonts w:ascii="Times New Roman" w:hAnsi="Times New Roman"/>
        </w:rPr>
      </w:pPr>
      <w:r>
        <w:rPr>
          <w:rFonts w:ascii="Times New Roman" w:hAnsi="Times New Roman"/>
        </w:rPr>
        <w:t>As shown in Table 3-1, the estimated total thermal resistance for a typical device is about 40 K/W, larger than the experimental value of about 30 K/W. The overestimation is mainly because this one-dimensional model</w:t>
      </w:r>
      <w:r w:rsidRPr="001D0345">
        <w:rPr>
          <w:rFonts w:ascii="Times New Roman" w:hAnsi="Times New Roman"/>
        </w:rPr>
        <w:t xml:space="preserve"> </w:t>
      </w:r>
      <w:r>
        <w:rPr>
          <w:rFonts w:ascii="Times New Roman" w:hAnsi="Times New Roman"/>
        </w:rPr>
        <w:t xml:space="preserve">is oversimplified. First, the cladding layers actually have a larger width than the ridge, so the effective </w:t>
      </w:r>
      <w:r w:rsidRPr="00194B44">
        <w:rPr>
          <w:rFonts w:ascii="Times New Roman" w:hAnsi="Times New Roman"/>
          <w:noProof/>
        </w:rPr>
        <w:t>R</w:t>
      </w:r>
      <w:r w:rsidRPr="00194B44">
        <w:rPr>
          <w:rFonts w:ascii="Times New Roman" w:hAnsi="Times New Roman"/>
          <w:noProof/>
          <w:vertAlign w:val="subscript"/>
        </w:rPr>
        <w:t>th</w:t>
      </w:r>
      <w:r>
        <w:rPr>
          <w:rFonts w:ascii="Times New Roman" w:hAnsi="Times New Roman"/>
        </w:rPr>
        <w:t xml:space="preserve"> for cladding layer should be much smaller. Second, in a </w:t>
      </w:r>
      <w:r w:rsidRPr="00194B44">
        <w:rPr>
          <w:rFonts w:ascii="Times New Roman" w:hAnsi="Times New Roman"/>
          <w:noProof/>
        </w:rPr>
        <w:t>narrow</w:t>
      </w:r>
      <w:r w:rsidR="00194B44">
        <w:rPr>
          <w:rFonts w:ascii="Times New Roman" w:hAnsi="Times New Roman"/>
          <w:noProof/>
        </w:rPr>
        <w:t xml:space="preserve"> </w:t>
      </w:r>
      <w:r w:rsidRPr="00194B44">
        <w:rPr>
          <w:rFonts w:ascii="Times New Roman" w:hAnsi="Times New Roman"/>
          <w:noProof/>
        </w:rPr>
        <w:t>ridge</w:t>
      </w:r>
      <w:r>
        <w:rPr>
          <w:rFonts w:ascii="Times New Roman" w:hAnsi="Times New Roman"/>
        </w:rPr>
        <w:t xml:space="preserve"> laser, the ridge is covered by SiN and thick </w:t>
      </w:r>
      <w:r w:rsidRPr="00E67FF4">
        <w:rPr>
          <w:rFonts w:ascii="Times New Roman" w:hAnsi="Times New Roman"/>
          <w:noProof/>
        </w:rPr>
        <w:t>electroplated</w:t>
      </w:r>
      <w:r>
        <w:rPr>
          <w:rFonts w:ascii="Times New Roman" w:hAnsi="Times New Roman"/>
        </w:rPr>
        <w:t xml:space="preserve"> gold, which are equivalent to an additional thermal resistance connected to the </w:t>
      </w:r>
      <w:r w:rsidRPr="00194B44">
        <w:rPr>
          <w:rFonts w:ascii="Times New Roman" w:hAnsi="Times New Roman"/>
          <w:noProof/>
        </w:rPr>
        <w:t>thermal</w:t>
      </w:r>
      <w:r>
        <w:rPr>
          <w:rFonts w:ascii="Times New Roman" w:hAnsi="Times New Roman"/>
        </w:rPr>
        <w:t xml:space="preserve"> circuit in parallel. A better estimation is to use a two-dimensional model based on the finite element method. Published results show that the best thermal dissipation can be achieved by a buried structure mounted epilayer down on a diamond heat sink </w:t>
      </w:r>
      <w:r w:rsidR="00661386">
        <w:rPr>
          <w:rFonts w:ascii="Times New Roman" w:hAnsi="Times New Roman"/>
        </w:rPr>
        <w:fldChar w:fldCharType="begin">
          <w:fldData xml:space="preserve">PEVuZE5vdGU+PENpdGU+PEF1dGhvcj5FdmFuczwvQXV0aG9yPjxZZWFyPjIwMDY8L1llYXI+PFJl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</w:fldData>
        </w:fldChar>
      </w:r>
      <w:r w:rsidR="0006476F">
        <w:rPr>
          <w:rFonts w:ascii="Times New Roman" w:hAnsi="Times New Roman"/>
        </w:rPr>
        <w:instrText xml:space="preserve"> ADDIN EN.CITE </w:instrText>
      </w:r>
      <w:r w:rsidR="0006476F">
        <w:rPr>
          <w:rFonts w:ascii="Times New Roman" w:hAnsi="Times New Roman"/>
        </w:rPr>
        <w:fldChar w:fldCharType="begin">
          <w:fldData xml:space="preserve">PEVuZE5vdGU+PENpdGU+PEF1dGhvcj5FdmFuczwvQXV0aG9yPjxZZWFyPjIwMDY8L1llYXI+PFJl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</w:fldData>
        </w:fldChar>
      </w:r>
      <w:r w:rsidR="0006476F">
        <w:rPr>
          <w:rFonts w:ascii="Times New Roman" w:hAnsi="Times New Roman"/>
        </w:rPr>
        <w:instrText xml:space="preserve"> ADDIN EN.CITE.DATA </w:instrText>
      </w:r>
      <w:r w:rsidR="0006476F">
        <w:rPr>
          <w:rFonts w:ascii="Times New Roman" w:hAnsi="Times New Roman"/>
        </w:rPr>
      </w:r>
      <w:r w:rsidR="0006476F">
        <w:rPr>
          <w:rFonts w:ascii="Times New Roman" w:hAnsi="Times New Roman"/>
        </w:rPr>
        <w:fldChar w:fldCharType="end"/>
      </w:r>
      <w:r w:rsidR="00661386">
        <w:rPr>
          <w:rFonts w:ascii="Times New Roman" w:hAnsi="Times New Roman"/>
        </w:rPr>
      </w:r>
      <w:r w:rsidR="00661386">
        <w:rPr>
          <w:rFonts w:ascii="Times New Roman" w:hAnsi="Times New Roman"/>
        </w:rPr>
        <w:fldChar w:fldCharType="separate"/>
      </w:r>
      <w:r w:rsidR="0006476F">
        <w:rPr>
          <w:rFonts w:ascii="Times New Roman" w:hAnsi="Times New Roman"/>
          <w:noProof/>
        </w:rPr>
        <w:t>[126,127]</w:t>
      </w:r>
      <w:r w:rsidR="00661386">
        <w:rPr>
          <w:rFonts w:ascii="Times New Roman" w:hAnsi="Times New Roman"/>
        </w:rPr>
        <w:fldChar w:fldCharType="end"/>
      </w:r>
      <w:r>
        <w:rPr>
          <w:rFonts w:ascii="Times New Roman" w:hAnsi="Times New Roman"/>
        </w:rPr>
        <w:t>.</w:t>
      </w:r>
    </w:p>
    <w:p w:rsidR="000D3F48" w:rsidRPr="000D3F48" w:rsidRDefault="007877B1" w:rsidP="000D3F48">
      <w:pPr>
        <w:pStyle w:val="Caption"/>
        <w:jc w:val="center"/>
        <w:rPr>
          <w:rFonts w:ascii="Times New Roman" w:hAnsi="Times New Roman"/>
        </w:rPr>
      </w:pPr>
      <w:bookmarkStart w:id="89" w:name="_Toc450604421"/>
      <w:r>
        <w:t xml:space="preserve">Table </w:t>
      </w:r>
      <w:fldSimple w:instr=" STYLEREF 1 \s ">
        <w:r w:rsidR="00473BED">
          <w:rPr>
            <w:noProof/>
          </w:rPr>
          <w:t>3</w:t>
        </w:r>
      </w:fldSimple>
      <w:r w:rsidR="00F97480">
        <w:noBreakHyphen/>
      </w:r>
      <w:fldSimple w:instr=" SEQ Table \* ARABIC \s 1 ">
        <w:r w:rsidR="00473BED">
          <w:rPr>
            <w:noProof/>
          </w:rPr>
          <w:t>1</w:t>
        </w:r>
      </w:fldSimple>
      <w:r w:rsidR="00FF751E">
        <w:rPr>
          <w:noProof/>
        </w:rPr>
        <w:t>.</w:t>
      </w:r>
      <w:r>
        <w:t xml:space="preserve"> </w:t>
      </w:r>
      <w:r w:rsidR="00076427" w:rsidRPr="007877B1">
        <w:rPr>
          <w:rFonts w:ascii="Times New Roman" w:hAnsi="Times New Roman"/>
        </w:rPr>
        <w:t>Thermal resistance of each layer from cascade region to bonding area</w:t>
      </w:r>
      <w:bookmarkEnd w:id="89"/>
    </w:p>
    <w:tbl>
      <w:tblPr>
        <w:tblW w:w="0" w:type="auto"/>
        <w:tblLook w:val="04A0" w:firstRow="1" w:lastRow="0" w:firstColumn="1" w:lastColumn="0" w:noHBand="0" w:noVBand="1"/>
      </w:tblPr>
      <w:tblGrid>
        <w:gridCol w:w="1530"/>
        <w:gridCol w:w="1708"/>
        <w:gridCol w:w="815"/>
        <w:gridCol w:w="1035"/>
        <w:gridCol w:w="718"/>
        <w:gridCol w:w="766"/>
        <w:gridCol w:w="644"/>
        <w:gridCol w:w="1093"/>
      </w:tblGrid>
      <w:tr w:rsidR="00076427" w:rsidRPr="00B2533A" w:rsidTr="007877B1">
        <w:trPr>
          <w:trHeight w:val="288"/>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6427" w:rsidRPr="007877B1" w:rsidRDefault="00076427" w:rsidP="00076427">
            <w:pPr>
              <w:spacing w:line="240" w:lineRule="auto"/>
              <w:rPr>
                <w:rFonts w:ascii="Times New Roman" w:hAnsi="Times New Roman"/>
                <w:color w:val="000000"/>
                <w:sz w:val="22"/>
                <w:szCs w:val="22"/>
              </w:rPr>
            </w:pPr>
            <w:r w:rsidRPr="007877B1">
              <w:rPr>
                <w:rFonts w:ascii="Times New Roman" w:hAnsi="Times New Roman"/>
                <w:color w:val="000000"/>
                <w:sz w:val="22"/>
                <w:szCs w:val="22"/>
              </w:rPr>
              <w:t>region</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76427" w:rsidRPr="007877B1" w:rsidRDefault="00076427" w:rsidP="00076427">
            <w:pPr>
              <w:spacing w:line="240" w:lineRule="auto"/>
              <w:rPr>
                <w:rFonts w:ascii="Times New Roman" w:hAnsi="Times New Roman"/>
                <w:color w:val="000000"/>
                <w:sz w:val="22"/>
                <w:szCs w:val="22"/>
              </w:rPr>
            </w:pPr>
            <w:r w:rsidRPr="007877B1">
              <w:rPr>
                <w:rFonts w:ascii="Times New Roman" w:hAnsi="Times New Roman"/>
                <w:color w:val="000000"/>
                <w:sz w:val="22"/>
                <w:szCs w:val="22"/>
              </w:rPr>
              <w:t xml:space="preserve">material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76427" w:rsidRPr="007877B1" w:rsidRDefault="00076427" w:rsidP="00076427">
            <w:pPr>
              <w:spacing w:line="240" w:lineRule="auto"/>
              <w:jc w:val="center"/>
              <w:rPr>
                <w:rFonts w:ascii="Times New Roman" w:hAnsi="Times New Roman"/>
                <w:color w:val="000000"/>
                <w:sz w:val="22"/>
                <w:szCs w:val="22"/>
              </w:rPr>
            </w:pPr>
            <w:r w:rsidRPr="007877B1">
              <w:rPr>
                <w:rFonts w:ascii="Times New Roman" w:hAnsi="Times New Roman"/>
                <w:color w:val="000000"/>
                <w:sz w:val="22"/>
                <w:szCs w:val="22"/>
              </w:rPr>
              <w:t>k</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76427" w:rsidRPr="007877B1" w:rsidRDefault="00076427" w:rsidP="00076427">
            <w:pPr>
              <w:spacing w:line="240" w:lineRule="auto"/>
              <w:rPr>
                <w:rFonts w:ascii="Times New Roman" w:hAnsi="Times New Roman"/>
                <w:color w:val="000000"/>
                <w:sz w:val="22"/>
                <w:szCs w:val="22"/>
              </w:rPr>
            </w:pPr>
            <w:r w:rsidRPr="007877B1">
              <w:rPr>
                <w:rFonts w:ascii="Times New Roman" w:hAnsi="Times New Roman"/>
                <w:color w:val="000000"/>
                <w:sz w:val="22"/>
                <w:szCs w:val="22"/>
              </w:rPr>
              <w:t>thickness</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76427" w:rsidRPr="007877B1" w:rsidRDefault="00076427" w:rsidP="00076427">
            <w:pPr>
              <w:spacing w:line="240" w:lineRule="auto"/>
              <w:rPr>
                <w:rFonts w:ascii="Times New Roman" w:hAnsi="Times New Roman"/>
                <w:color w:val="000000"/>
                <w:sz w:val="22"/>
                <w:szCs w:val="22"/>
              </w:rPr>
            </w:pPr>
            <w:r w:rsidRPr="007877B1">
              <w:rPr>
                <w:rFonts w:ascii="Times New Roman" w:hAnsi="Times New Roman"/>
                <w:color w:val="000000"/>
                <w:sz w:val="22"/>
                <w:szCs w:val="22"/>
              </w:rPr>
              <w:t>width</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76427" w:rsidRPr="007877B1" w:rsidRDefault="00076427" w:rsidP="00076427">
            <w:pPr>
              <w:spacing w:line="240" w:lineRule="auto"/>
              <w:rPr>
                <w:rFonts w:ascii="Times New Roman" w:hAnsi="Times New Roman"/>
                <w:color w:val="000000"/>
                <w:sz w:val="22"/>
                <w:szCs w:val="22"/>
              </w:rPr>
            </w:pPr>
            <w:r w:rsidRPr="007877B1">
              <w:rPr>
                <w:rFonts w:ascii="Times New Roman" w:hAnsi="Times New Roman"/>
                <w:color w:val="000000"/>
                <w:sz w:val="22"/>
                <w:szCs w:val="22"/>
              </w:rPr>
              <w:t>length</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76427" w:rsidRPr="007877B1" w:rsidRDefault="00076427" w:rsidP="00076427">
            <w:pPr>
              <w:spacing w:line="240" w:lineRule="auto"/>
              <w:rPr>
                <w:rFonts w:ascii="Times New Roman" w:hAnsi="Times New Roman"/>
                <w:color w:val="000000"/>
                <w:sz w:val="22"/>
                <w:szCs w:val="22"/>
              </w:rPr>
            </w:pPr>
            <w:r w:rsidRPr="008465CB">
              <w:rPr>
                <w:rFonts w:ascii="Times New Roman" w:hAnsi="Times New Roman"/>
                <w:noProof/>
                <w:color w:val="000000"/>
                <w:sz w:val="22"/>
                <w:szCs w:val="22"/>
              </w:rPr>
              <w:t>R</w:t>
            </w:r>
            <w:r w:rsidRPr="008465CB">
              <w:rPr>
                <w:rFonts w:ascii="Times New Roman" w:hAnsi="Times New Roman"/>
                <w:noProof/>
                <w:color w:val="000000"/>
                <w:sz w:val="22"/>
                <w:szCs w:val="22"/>
                <w:vertAlign w:val="subscript"/>
              </w:rPr>
              <w:t>th</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76427" w:rsidRPr="007877B1" w:rsidRDefault="00076427" w:rsidP="00076427">
            <w:pPr>
              <w:spacing w:line="240" w:lineRule="auto"/>
              <w:jc w:val="center"/>
              <w:rPr>
                <w:rFonts w:ascii="Times New Roman" w:hAnsi="Times New Roman"/>
                <w:color w:val="000000"/>
                <w:sz w:val="22"/>
                <w:szCs w:val="22"/>
              </w:rPr>
            </w:pPr>
            <w:r w:rsidRPr="008465CB">
              <w:rPr>
                <w:rFonts w:ascii="Times New Roman" w:hAnsi="Times New Roman"/>
                <w:noProof/>
                <w:color w:val="000000"/>
                <w:sz w:val="22"/>
                <w:szCs w:val="22"/>
              </w:rPr>
              <w:t>R</w:t>
            </w:r>
            <w:r w:rsidRPr="008465CB">
              <w:rPr>
                <w:rFonts w:ascii="Times New Roman" w:hAnsi="Times New Roman"/>
                <w:noProof/>
                <w:color w:val="000000"/>
                <w:sz w:val="22"/>
                <w:szCs w:val="22"/>
                <w:vertAlign w:val="subscript"/>
              </w:rPr>
              <w:t>sth</w:t>
            </w:r>
          </w:p>
        </w:tc>
      </w:tr>
      <w:tr w:rsidR="00076427" w:rsidRPr="00B2533A" w:rsidTr="007877B1">
        <w:trPr>
          <w:trHeight w:val="324"/>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076427" w:rsidRPr="007877B1" w:rsidRDefault="00076427" w:rsidP="00076427">
            <w:pPr>
              <w:spacing w:line="240" w:lineRule="auto"/>
              <w:rPr>
                <w:rFonts w:ascii="Times New Roman" w:hAnsi="Times New Roman"/>
                <w:color w:val="000000"/>
                <w:sz w:val="22"/>
                <w:szCs w:val="22"/>
              </w:rPr>
            </w:pPr>
            <w:r w:rsidRPr="007877B1">
              <w:rPr>
                <w:rFonts w:ascii="Times New Roman" w:hAnsi="Times New Roman"/>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rsidR="00076427" w:rsidRPr="007877B1" w:rsidRDefault="00076427" w:rsidP="00076427">
            <w:pPr>
              <w:spacing w:line="240" w:lineRule="auto"/>
              <w:rPr>
                <w:rFonts w:ascii="Times New Roman" w:hAnsi="Times New Roman"/>
                <w:color w:val="000000"/>
                <w:sz w:val="22"/>
                <w:szCs w:val="22"/>
              </w:rPr>
            </w:pPr>
            <w:r w:rsidRPr="007877B1">
              <w:rPr>
                <w:rFonts w:ascii="Times New Roman" w:hAnsi="Times New Roman"/>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rsidR="00076427" w:rsidRPr="007877B1" w:rsidRDefault="00076427" w:rsidP="00076427">
            <w:pPr>
              <w:spacing w:line="240" w:lineRule="auto"/>
              <w:rPr>
                <w:rFonts w:ascii="Times New Roman" w:hAnsi="Times New Roman"/>
                <w:color w:val="000000"/>
                <w:sz w:val="22"/>
                <w:szCs w:val="22"/>
              </w:rPr>
            </w:pPr>
            <w:r w:rsidRPr="007877B1">
              <w:rPr>
                <w:rFonts w:ascii="Times New Roman" w:hAnsi="Times New Roman"/>
                <w:color w:val="000000"/>
                <w:sz w:val="22"/>
                <w:szCs w:val="22"/>
              </w:rPr>
              <w:t>W/mK</w:t>
            </w:r>
          </w:p>
        </w:tc>
        <w:tc>
          <w:tcPr>
            <w:tcW w:w="0" w:type="auto"/>
            <w:tcBorders>
              <w:top w:val="nil"/>
              <w:left w:val="nil"/>
              <w:bottom w:val="single" w:sz="4" w:space="0" w:color="auto"/>
              <w:right w:val="single" w:sz="4" w:space="0" w:color="auto"/>
            </w:tcBorders>
            <w:shd w:val="clear" w:color="auto" w:fill="auto"/>
            <w:noWrap/>
            <w:vAlign w:val="bottom"/>
            <w:hideMark/>
          </w:tcPr>
          <w:p w:rsidR="00076427" w:rsidRPr="007877B1" w:rsidRDefault="007877B1" w:rsidP="00076427">
            <w:pPr>
              <w:spacing w:line="240" w:lineRule="auto"/>
              <w:rPr>
                <w:rFonts w:ascii="Times New Roman" w:hAnsi="Times New Roman"/>
                <w:color w:val="000000"/>
                <w:sz w:val="22"/>
                <w:szCs w:val="22"/>
              </w:rPr>
            </w:pPr>
            <w:r w:rsidRPr="007877B1">
              <w:rPr>
                <w:rFonts w:ascii="Times New Roman" w:hAnsi="Times New Roman"/>
                <w:color w:val="000000"/>
                <w:sz w:val="22"/>
                <w:szCs w:val="22"/>
              </w:rPr>
              <w:t>μ</w:t>
            </w:r>
            <w:r w:rsidR="00076427" w:rsidRPr="007877B1">
              <w:rPr>
                <w:rFonts w:ascii="Times New Roman" w:hAnsi="Times New Roman"/>
                <w:color w:val="000000"/>
                <w:sz w:val="22"/>
                <w:szCs w:val="22"/>
              </w:rPr>
              <w:t>m</w:t>
            </w:r>
          </w:p>
        </w:tc>
        <w:tc>
          <w:tcPr>
            <w:tcW w:w="0" w:type="auto"/>
            <w:tcBorders>
              <w:top w:val="nil"/>
              <w:left w:val="nil"/>
              <w:bottom w:val="single" w:sz="4" w:space="0" w:color="auto"/>
              <w:right w:val="single" w:sz="4" w:space="0" w:color="auto"/>
            </w:tcBorders>
            <w:shd w:val="clear" w:color="auto" w:fill="auto"/>
            <w:noWrap/>
            <w:vAlign w:val="bottom"/>
            <w:hideMark/>
          </w:tcPr>
          <w:p w:rsidR="00076427" w:rsidRPr="007877B1" w:rsidRDefault="007877B1" w:rsidP="00076427">
            <w:pPr>
              <w:spacing w:line="240" w:lineRule="auto"/>
              <w:rPr>
                <w:rFonts w:ascii="Times New Roman" w:hAnsi="Times New Roman"/>
                <w:color w:val="000000"/>
                <w:sz w:val="22"/>
                <w:szCs w:val="22"/>
              </w:rPr>
            </w:pPr>
            <w:r w:rsidRPr="007877B1">
              <w:rPr>
                <w:rFonts w:ascii="Times New Roman" w:hAnsi="Times New Roman"/>
                <w:color w:val="000000"/>
                <w:sz w:val="22"/>
                <w:szCs w:val="22"/>
              </w:rPr>
              <w:t>μm</w:t>
            </w:r>
          </w:p>
        </w:tc>
        <w:tc>
          <w:tcPr>
            <w:tcW w:w="0" w:type="auto"/>
            <w:tcBorders>
              <w:top w:val="nil"/>
              <w:left w:val="nil"/>
              <w:bottom w:val="single" w:sz="4" w:space="0" w:color="auto"/>
              <w:right w:val="single" w:sz="4" w:space="0" w:color="auto"/>
            </w:tcBorders>
            <w:shd w:val="clear" w:color="auto" w:fill="auto"/>
            <w:noWrap/>
            <w:vAlign w:val="bottom"/>
            <w:hideMark/>
          </w:tcPr>
          <w:p w:rsidR="00076427" w:rsidRPr="007877B1" w:rsidRDefault="00076427" w:rsidP="00076427">
            <w:pPr>
              <w:spacing w:line="240" w:lineRule="auto"/>
              <w:rPr>
                <w:rFonts w:ascii="Times New Roman" w:hAnsi="Times New Roman"/>
                <w:color w:val="000000"/>
                <w:sz w:val="22"/>
                <w:szCs w:val="22"/>
              </w:rPr>
            </w:pPr>
            <w:r w:rsidRPr="007877B1">
              <w:rPr>
                <w:rFonts w:ascii="Times New Roman" w:hAnsi="Times New Roman"/>
                <w:color w:val="000000"/>
                <w:sz w:val="22"/>
                <w:szCs w:val="22"/>
              </w:rPr>
              <w:t>mm</w:t>
            </w:r>
          </w:p>
        </w:tc>
        <w:tc>
          <w:tcPr>
            <w:tcW w:w="0" w:type="auto"/>
            <w:tcBorders>
              <w:top w:val="nil"/>
              <w:left w:val="nil"/>
              <w:bottom w:val="single" w:sz="4" w:space="0" w:color="auto"/>
              <w:right w:val="single" w:sz="4" w:space="0" w:color="auto"/>
            </w:tcBorders>
            <w:shd w:val="clear" w:color="auto" w:fill="auto"/>
            <w:noWrap/>
            <w:vAlign w:val="bottom"/>
            <w:hideMark/>
          </w:tcPr>
          <w:p w:rsidR="00076427" w:rsidRPr="007877B1" w:rsidRDefault="00076427" w:rsidP="00076427">
            <w:pPr>
              <w:spacing w:line="240" w:lineRule="auto"/>
              <w:rPr>
                <w:rFonts w:ascii="Times New Roman" w:hAnsi="Times New Roman"/>
                <w:color w:val="000000"/>
                <w:sz w:val="22"/>
                <w:szCs w:val="22"/>
              </w:rPr>
            </w:pPr>
            <w:r w:rsidRPr="007877B1">
              <w:rPr>
                <w:rFonts w:ascii="Times New Roman" w:hAnsi="Times New Roman"/>
                <w:color w:val="000000"/>
                <w:sz w:val="22"/>
                <w:szCs w:val="22"/>
              </w:rPr>
              <w:t>K/W</w:t>
            </w:r>
          </w:p>
        </w:tc>
        <w:tc>
          <w:tcPr>
            <w:tcW w:w="0" w:type="auto"/>
            <w:tcBorders>
              <w:top w:val="nil"/>
              <w:left w:val="nil"/>
              <w:bottom w:val="single" w:sz="4" w:space="0" w:color="auto"/>
              <w:right w:val="single" w:sz="4" w:space="0" w:color="auto"/>
            </w:tcBorders>
            <w:shd w:val="clear" w:color="auto" w:fill="auto"/>
            <w:noWrap/>
            <w:vAlign w:val="bottom"/>
            <w:hideMark/>
          </w:tcPr>
          <w:p w:rsidR="00076427" w:rsidRPr="007877B1" w:rsidRDefault="00076427" w:rsidP="00076427">
            <w:pPr>
              <w:spacing w:line="240" w:lineRule="auto"/>
              <w:jc w:val="center"/>
              <w:rPr>
                <w:rFonts w:ascii="Times New Roman" w:hAnsi="Times New Roman"/>
                <w:color w:val="000000"/>
                <w:sz w:val="22"/>
                <w:szCs w:val="22"/>
              </w:rPr>
            </w:pPr>
            <w:r w:rsidRPr="007877B1">
              <w:rPr>
                <w:rFonts w:ascii="Times New Roman" w:hAnsi="Times New Roman"/>
                <w:color w:val="000000"/>
                <w:sz w:val="22"/>
                <w:szCs w:val="22"/>
              </w:rPr>
              <w:t>Kcm</w:t>
            </w:r>
            <w:r w:rsidRPr="007877B1">
              <w:rPr>
                <w:rFonts w:ascii="Times New Roman" w:hAnsi="Times New Roman"/>
                <w:color w:val="000000"/>
                <w:sz w:val="22"/>
                <w:szCs w:val="22"/>
                <w:vertAlign w:val="superscript"/>
              </w:rPr>
              <w:t>2</w:t>
            </w:r>
            <w:r w:rsidRPr="007877B1">
              <w:rPr>
                <w:rFonts w:ascii="Times New Roman" w:hAnsi="Times New Roman"/>
                <w:color w:val="000000"/>
                <w:sz w:val="22"/>
                <w:szCs w:val="22"/>
              </w:rPr>
              <w:t>/kW</w:t>
            </w:r>
          </w:p>
        </w:tc>
      </w:tr>
      <w:tr w:rsidR="00076427" w:rsidRPr="00B2533A" w:rsidTr="007877B1">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076427" w:rsidRPr="007877B1" w:rsidRDefault="00076427" w:rsidP="00076427">
            <w:pPr>
              <w:spacing w:line="240" w:lineRule="auto"/>
              <w:rPr>
                <w:rFonts w:ascii="Times New Roman" w:hAnsi="Times New Roman"/>
                <w:color w:val="000000"/>
                <w:sz w:val="22"/>
                <w:szCs w:val="22"/>
              </w:rPr>
            </w:pPr>
            <w:r w:rsidRPr="007877B1">
              <w:rPr>
                <w:rFonts w:ascii="Times New Roman" w:hAnsi="Times New Roman"/>
                <w:color w:val="000000"/>
                <w:sz w:val="22"/>
                <w:szCs w:val="22"/>
              </w:rPr>
              <w:lastRenderedPageBreak/>
              <w:t>cascade core</w:t>
            </w:r>
          </w:p>
        </w:tc>
        <w:tc>
          <w:tcPr>
            <w:tcW w:w="0" w:type="auto"/>
            <w:tcBorders>
              <w:top w:val="nil"/>
              <w:left w:val="nil"/>
              <w:bottom w:val="single" w:sz="4" w:space="0" w:color="auto"/>
              <w:right w:val="single" w:sz="4" w:space="0" w:color="auto"/>
            </w:tcBorders>
            <w:shd w:val="clear" w:color="auto" w:fill="auto"/>
            <w:noWrap/>
            <w:vAlign w:val="bottom"/>
            <w:hideMark/>
          </w:tcPr>
          <w:p w:rsidR="00076427" w:rsidRPr="007877B1" w:rsidRDefault="00076427" w:rsidP="00076427">
            <w:pPr>
              <w:spacing w:line="240" w:lineRule="auto"/>
              <w:rPr>
                <w:rFonts w:ascii="Times New Roman" w:hAnsi="Times New Roman"/>
                <w:color w:val="000000"/>
                <w:sz w:val="22"/>
                <w:szCs w:val="22"/>
              </w:rPr>
            </w:pPr>
            <w:r w:rsidRPr="007877B1">
              <w:rPr>
                <w:rFonts w:ascii="Times New Roman" w:hAnsi="Times New Roman"/>
                <w:color w:val="000000"/>
                <w:sz w:val="22"/>
                <w:szCs w:val="22"/>
              </w:rPr>
              <w:t>InAs/GaSb/AlSb</w:t>
            </w:r>
          </w:p>
        </w:tc>
        <w:tc>
          <w:tcPr>
            <w:tcW w:w="0" w:type="auto"/>
            <w:tcBorders>
              <w:top w:val="nil"/>
              <w:left w:val="nil"/>
              <w:bottom w:val="single" w:sz="4" w:space="0" w:color="auto"/>
              <w:right w:val="single" w:sz="4" w:space="0" w:color="auto"/>
            </w:tcBorders>
            <w:shd w:val="clear" w:color="auto" w:fill="auto"/>
            <w:noWrap/>
            <w:vAlign w:val="bottom"/>
            <w:hideMark/>
          </w:tcPr>
          <w:p w:rsidR="00076427" w:rsidRPr="007877B1" w:rsidRDefault="00076427" w:rsidP="00076427">
            <w:pPr>
              <w:spacing w:line="240" w:lineRule="auto"/>
              <w:jc w:val="right"/>
              <w:rPr>
                <w:rFonts w:ascii="Times New Roman" w:hAnsi="Times New Roman"/>
                <w:b/>
                <w:bCs/>
                <w:color w:val="000000"/>
                <w:sz w:val="22"/>
                <w:szCs w:val="22"/>
              </w:rPr>
            </w:pPr>
            <w:r w:rsidRPr="007877B1">
              <w:rPr>
                <w:rFonts w:ascii="Times New Roman" w:hAnsi="Times New Roman"/>
                <w:b/>
                <w:bCs/>
                <w:color w:val="000000"/>
                <w:sz w:val="22"/>
                <w:szCs w:val="22"/>
              </w:rPr>
              <w:t>1.55</w:t>
            </w:r>
          </w:p>
        </w:tc>
        <w:tc>
          <w:tcPr>
            <w:tcW w:w="0" w:type="auto"/>
            <w:tcBorders>
              <w:top w:val="nil"/>
              <w:left w:val="nil"/>
              <w:bottom w:val="single" w:sz="4" w:space="0" w:color="auto"/>
              <w:right w:val="single" w:sz="4" w:space="0" w:color="auto"/>
            </w:tcBorders>
            <w:shd w:val="clear" w:color="auto" w:fill="auto"/>
            <w:noWrap/>
            <w:vAlign w:val="bottom"/>
            <w:hideMark/>
          </w:tcPr>
          <w:p w:rsidR="00076427" w:rsidRPr="007877B1" w:rsidRDefault="00076427" w:rsidP="00076427">
            <w:pPr>
              <w:spacing w:line="240" w:lineRule="auto"/>
              <w:jc w:val="right"/>
              <w:rPr>
                <w:rFonts w:ascii="Times New Roman" w:hAnsi="Times New Roman"/>
                <w:color w:val="000000"/>
                <w:sz w:val="22"/>
                <w:szCs w:val="22"/>
              </w:rPr>
            </w:pPr>
            <w:r w:rsidRPr="007877B1">
              <w:rPr>
                <w:rFonts w:ascii="Times New Roman" w:hAnsi="Times New Roman"/>
                <w:color w:val="000000"/>
                <w:sz w:val="22"/>
                <w:szCs w:val="22"/>
              </w:rPr>
              <w:t>0.42</w:t>
            </w:r>
          </w:p>
        </w:tc>
        <w:tc>
          <w:tcPr>
            <w:tcW w:w="0" w:type="auto"/>
            <w:tcBorders>
              <w:top w:val="nil"/>
              <w:left w:val="nil"/>
              <w:bottom w:val="single" w:sz="4" w:space="0" w:color="auto"/>
              <w:right w:val="single" w:sz="4" w:space="0" w:color="auto"/>
            </w:tcBorders>
            <w:shd w:val="clear" w:color="auto" w:fill="auto"/>
            <w:noWrap/>
            <w:vAlign w:val="bottom"/>
            <w:hideMark/>
          </w:tcPr>
          <w:p w:rsidR="00076427" w:rsidRPr="007877B1" w:rsidRDefault="00076427" w:rsidP="00076427">
            <w:pPr>
              <w:spacing w:line="240" w:lineRule="auto"/>
              <w:jc w:val="right"/>
              <w:rPr>
                <w:rFonts w:ascii="Times New Roman" w:hAnsi="Times New Roman"/>
                <w:color w:val="000000"/>
                <w:sz w:val="22"/>
                <w:szCs w:val="22"/>
              </w:rPr>
            </w:pPr>
            <w:r w:rsidRPr="007877B1">
              <w:rPr>
                <w:rFonts w:ascii="Times New Roman" w:hAnsi="Times New Roman"/>
                <w:color w:val="000000"/>
                <w:sz w:val="22"/>
                <w:szCs w:val="22"/>
              </w:rPr>
              <w:t>10</w:t>
            </w:r>
          </w:p>
        </w:tc>
        <w:tc>
          <w:tcPr>
            <w:tcW w:w="0" w:type="auto"/>
            <w:tcBorders>
              <w:top w:val="nil"/>
              <w:left w:val="nil"/>
              <w:bottom w:val="single" w:sz="4" w:space="0" w:color="auto"/>
              <w:right w:val="single" w:sz="4" w:space="0" w:color="auto"/>
            </w:tcBorders>
            <w:shd w:val="clear" w:color="auto" w:fill="auto"/>
            <w:noWrap/>
            <w:vAlign w:val="bottom"/>
            <w:hideMark/>
          </w:tcPr>
          <w:p w:rsidR="00076427" w:rsidRPr="007877B1" w:rsidRDefault="00076427" w:rsidP="00076427">
            <w:pPr>
              <w:spacing w:line="240" w:lineRule="auto"/>
              <w:jc w:val="right"/>
              <w:rPr>
                <w:rFonts w:ascii="Times New Roman" w:hAnsi="Times New Roman"/>
                <w:color w:val="000000"/>
                <w:sz w:val="22"/>
                <w:szCs w:val="22"/>
              </w:rPr>
            </w:pPr>
            <w:r w:rsidRPr="007877B1">
              <w:rPr>
                <w:rFonts w:ascii="Times New Roman" w:hAnsi="Times New Roman"/>
                <w:color w:val="000000"/>
                <w:sz w:val="22"/>
                <w:szCs w:val="22"/>
              </w:rPr>
              <w:t>2</w:t>
            </w:r>
          </w:p>
        </w:tc>
        <w:tc>
          <w:tcPr>
            <w:tcW w:w="0" w:type="auto"/>
            <w:tcBorders>
              <w:top w:val="nil"/>
              <w:left w:val="nil"/>
              <w:bottom w:val="single" w:sz="4" w:space="0" w:color="auto"/>
              <w:right w:val="single" w:sz="4" w:space="0" w:color="auto"/>
            </w:tcBorders>
            <w:shd w:val="clear" w:color="auto" w:fill="auto"/>
            <w:noWrap/>
            <w:vAlign w:val="bottom"/>
            <w:hideMark/>
          </w:tcPr>
          <w:p w:rsidR="00076427" w:rsidRPr="007877B1" w:rsidRDefault="00076427" w:rsidP="00076427">
            <w:pPr>
              <w:spacing w:line="240" w:lineRule="auto"/>
              <w:jc w:val="right"/>
              <w:rPr>
                <w:rFonts w:ascii="Times New Roman" w:hAnsi="Times New Roman"/>
                <w:b/>
                <w:bCs/>
                <w:color w:val="000000"/>
                <w:sz w:val="22"/>
                <w:szCs w:val="22"/>
              </w:rPr>
            </w:pPr>
            <w:r w:rsidRPr="007877B1">
              <w:rPr>
                <w:rFonts w:ascii="Times New Roman" w:hAnsi="Times New Roman"/>
                <w:b/>
                <w:bCs/>
                <w:color w:val="000000"/>
                <w:sz w:val="22"/>
                <w:szCs w:val="22"/>
              </w:rPr>
              <w:t>13.5</w:t>
            </w:r>
          </w:p>
        </w:tc>
        <w:tc>
          <w:tcPr>
            <w:tcW w:w="0" w:type="auto"/>
            <w:tcBorders>
              <w:top w:val="nil"/>
              <w:left w:val="nil"/>
              <w:bottom w:val="single" w:sz="4" w:space="0" w:color="auto"/>
              <w:right w:val="single" w:sz="4" w:space="0" w:color="auto"/>
            </w:tcBorders>
            <w:shd w:val="clear" w:color="auto" w:fill="auto"/>
            <w:noWrap/>
            <w:vAlign w:val="bottom"/>
            <w:hideMark/>
          </w:tcPr>
          <w:p w:rsidR="00076427" w:rsidRPr="007877B1" w:rsidRDefault="00076427" w:rsidP="00076427">
            <w:pPr>
              <w:spacing w:line="240" w:lineRule="auto"/>
              <w:jc w:val="center"/>
              <w:rPr>
                <w:rFonts w:ascii="Times New Roman" w:hAnsi="Times New Roman"/>
                <w:color w:val="000000"/>
                <w:sz w:val="22"/>
                <w:szCs w:val="22"/>
              </w:rPr>
            </w:pPr>
            <w:r w:rsidRPr="007877B1">
              <w:rPr>
                <w:rFonts w:ascii="Times New Roman" w:hAnsi="Times New Roman"/>
                <w:color w:val="000000"/>
                <w:sz w:val="22"/>
                <w:szCs w:val="22"/>
              </w:rPr>
              <w:t>2.7</w:t>
            </w:r>
          </w:p>
        </w:tc>
      </w:tr>
      <w:tr w:rsidR="00076427" w:rsidRPr="00B2533A" w:rsidTr="007877B1">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076427" w:rsidRPr="007877B1" w:rsidRDefault="00076427" w:rsidP="007877B1">
            <w:pPr>
              <w:spacing w:line="240" w:lineRule="auto"/>
              <w:rPr>
                <w:rFonts w:ascii="Times New Roman" w:hAnsi="Times New Roman"/>
                <w:color w:val="000000"/>
                <w:sz w:val="22"/>
                <w:szCs w:val="22"/>
              </w:rPr>
            </w:pPr>
            <w:r w:rsidRPr="007877B1">
              <w:rPr>
                <w:rFonts w:ascii="Times New Roman" w:hAnsi="Times New Roman"/>
                <w:color w:val="000000"/>
                <w:sz w:val="22"/>
                <w:szCs w:val="22"/>
              </w:rPr>
              <w:t xml:space="preserve">lower </w:t>
            </w:r>
            <w:r w:rsidR="007877B1" w:rsidRPr="007877B1">
              <w:rPr>
                <w:rFonts w:ascii="Times New Roman" w:hAnsi="Times New Roman"/>
                <w:color w:val="000000"/>
                <w:sz w:val="22"/>
                <w:szCs w:val="22"/>
              </w:rPr>
              <w:t>spacer</w:t>
            </w:r>
          </w:p>
        </w:tc>
        <w:tc>
          <w:tcPr>
            <w:tcW w:w="0" w:type="auto"/>
            <w:tcBorders>
              <w:top w:val="nil"/>
              <w:left w:val="nil"/>
              <w:bottom w:val="single" w:sz="4" w:space="0" w:color="auto"/>
              <w:right w:val="single" w:sz="4" w:space="0" w:color="auto"/>
            </w:tcBorders>
            <w:shd w:val="clear" w:color="auto" w:fill="auto"/>
            <w:noWrap/>
            <w:vAlign w:val="bottom"/>
            <w:hideMark/>
          </w:tcPr>
          <w:p w:rsidR="00076427" w:rsidRPr="007877B1" w:rsidRDefault="00076427" w:rsidP="00076427">
            <w:pPr>
              <w:spacing w:line="240" w:lineRule="auto"/>
              <w:rPr>
                <w:rFonts w:ascii="Times New Roman" w:hAnsi="Times New Roman"/>
                <w:color w:val="000000"/>
                <w:sz w:val="22"/>
                <w:szCs w:val="22"/>
              </w:rPr>
            </w:pPr>
            <w:r w:rsidRPr="007877B1">
              <w:rPr>
                <w:rFonts w:ascii="Times New Roman" w:hAnsi="Times New Roman"/>
                <w:color w:val="000000"/>
                <w:sz w:val="22"/>
                <w:szCs w:val="22"/>
              </w:rPr>
              <w:t>InAs</w:t>
            </w:r>
          </w:p>
        </w:tc>
        <w:tc>
          <w:tcPr>
            <w:tcW w:w="0" w:type="auto"/>
            <w:tcBorders>
              <w:top w:val="nil"/>
              <w:left w:val="nil"/>
              <w:bottom w:val="single" w:sz="4" w:space="0" w:color="auto"/>
              <w:right w:val="single" w:sz="4" w:space="0" w:color="auto"/>
            </w:tcBorders>
            <w:shd w:val="clear" w:color="auto" w:fill="auto"/>
            <w:noWrap/>
            <w:vAlign w:val="bottom"/>
            <w:hideMark/>
          </w:tcPr>
          <w:p w:rsidR="00076427" w:rsidRPr="007877B1" w:rsidRDefault="00076427" w:rsidP="00076427">
            <w:pPr>
              <w:spacing w:line="240" w:lineRule="auto"/>
              <w:jc w:val="right"/>
              <w:rPr>
                <w:rFonts w:ascii="Times New Roman" w:hAnsi="Times New Roman"/>
                <w:color w:val="000000"/>
                <w:sz w:val="22"/>
                <w:szCs w:val="22"/>
              </w:rPr>
            </w:pPr>
            <w:r w:rsidRPr="007877B1">
              <w:rPr>
                <w:rFonts w:ascii="Times New Roman" w:hAnsi="Times New Roman"/>
                <w:color w:val="000000"/>
                <w:sz w:val="22"/>
                <w:szCs w:val="22"/>
              </w:rPr>
              <w:t>27</w:t>
            </w:r>
          </w:p>
        </w:tc>
        <w:tc>
          <w:tcPr>
            <w:tcW w:w="0" w:type="auto"/>
            <w:tcBorders>
              <w:top w:val="nil"/>
              <w:left w:val="nil"/>
              <w:bottom w:val="single" w:sz="4" w:space="0" w:color="auto"/>
              <w:right w:val="single" w:sz="4" w:space="0" w:color="auto"/>
            </w:tcBorders>
            <w:shd w:val="clear" w:color="auto" w:fill="auto"/>
            <w:noWrap/>
            <w:vAlign w:val="bottom"/>
            <w:hideMark/>
          </w:tcPr>
          <w:p w:rsidR="00076427" w:rsidRPr="007877B1" w:rsidRDefault="00076427" w:rsidP="00076427">
            <w:pPr>
              <w:spacing w:line="240" w:lineRule="auto"/>
              <w:jc w:val="right"/>
              <w:rPr>
                <w:rFonts w:ascii="Times New Roman" w:hAnsi="Times New Roman"/>
                <w:color w:val="000000"/>
                <w:sz w:val="22"/>
                <w:szCs w:val="22"/>
              </w:rPr>
            </w:pPr>
            <w:r w:rsidRPr="007877B1">
              <w:rPr>
                <w:rFonts w:ascii="Times New Roman" w:hAnsi="Times New Roman"/>
                <w:color w:val="000000"/>
                <w:sz w:val="22"/>
                <w:szCs w:val="22"/>
              </w:rPr>
              <w:t>0.43</w:t>
            </w:r>
          </w:p>
        </w:tc>
        <w:tc>
          <w:tcPr>
            <w:tcW w:w="0" w:type="auto"/>
            <w:tcBorders>
              <w:top w:val="nil"/>
              <w:left w:val="nil"/>
              <w:bottom w:val="single" w:sz="4" w:space="0" w:color="auto"/>
              <w:right w:val="single" w:sz="4" w:space="0" w:color="auto"/>
            </w:tcBorders>
            <w:shd w:val="clear" w:color="auto" w:fill="auto"/>
            <w:noWrap/>
            <w:vAlign w:val="bottom"/>
            <w:hideMark/>
          </w:tcPr>
          <w:p w:rsidR="00076427" w:rsidRPr="007877B1" w:rsidRDefault="00076427" w:rsidP="00076427">
            <w:pPr>
              <w:spacing w:line="240" w:lineRule="auto"/>
              <w:jc w:val="right"/>
              <w:rPr>
                <w:rFonts w:ascii="Times New Roman" w:hAnsi="Times New Roman"/>
                <w:color w:val="000000"/>
                <w:sz w:val="22"/>
                <w:szCs w:val="22"/>
              </w:rPr>
            </w:pPr>
            <w:r w:rsidRPr="007877B1">
              <w:rPr>
                <w:rFonts w:ascii="Times New Roman" w:hAnsi="Times New Roman"/>
                <w:color w:val="000000"/>
                <w:sz w:val="22"/>
                <w:szCs w:val="22"/>
              </w:rPr>
              <w:t>10</w:t>
            </w:r>
          </w:p>
        </w:tc>
        <w:tc>
          <w:tcPr>
            <w:tcW w:w="0" w:type="auto"/>
            <w:tcBorders>
              <w:top w:val="nil"/>
              <w:left w:val="nil"/>
              <w:bottom w:val="single" w:sz="4" w:space="0" w:color="auto"/>
              <w:right w:val="single" w:sz="4" w:space="0" w:color="auto"/>
            </w:tcBorders>
            <w:shd w:val="clear" w:color="auto" w:fill="auto"/>
            <w:noWrap/>
            <w:vAlign w:val="bottom"/>
            <w:hideMark/>
          </w:tcPr>
          <w:p w:rsidR="00076427" w:rsidRPr="007877B1" w:rsidRDefault="00076427" w:rsidP="00076427">
            <w:pPr>
              <w:spacing w:line="240" w:lineRule="auto"/>
              <w:jc w:val="right"/>
              <w:rPr>
                <w:rFonts w:ascii="Times New Roman" w:hAnsi="Times New Roman"/>
                <w:color w:val="000000"/>
                <w:sz w:val="22"/>
                <w:szCs w:val="22"/>
              </w:rPr>
            </w:pPr>
            <w:r w:rsidRPr="007877B1">
              <w:rPr>
                <w:rFonts w:ascii="Times New Roman" w:hAnsi="Times New Roman"/>
                <w:color w:val="000000"/>
                <w:sz w:val="22"/>
                <w:szCs w:val="22"/>
              </w:rPr>
              <w:t>2</w:t>
            </w:r>
          </w:p>
        </w:tc>
        <w:tc>
          <w:tcPr>
            <w:tcW w:w="0" w:type="auto"/>
            <w:tcBorders>
              <w:top w:val="nil"/>
              <w:left w:val="nil"/>
              <w:bottom w:val="single" w:sz="4" w:space="0" w:color="auto"/>
              <w:right w:val="single" w:sz="4" w:space="0" w:color="auto"/>
            </w:tcBorders>
            <w:shd w:val="clear" w:color="auto" w:fill="auto"/>
            <w:noWrap/>
            <w:vAlign w:val="bottom"/>
            <w:hideMark/>
          </w:tcPr>
          <w:p w:rsidR="00076427" w:rsidRPr="007877B1" w:rsidRDefault="00076427" w:rsidP="00076427">
            <w:pPr>
              <w:spacing w:line="240" w:lineRule="auto"/>
              <w:jc w:val="right"/>
              <w:rPr>
                <w:rFonts w:ascii="Times New Roman" w:hAnsi="Times New Roman"/>
                <w:color w:val="000000"/>
                <w:sz w:val="22"/>
                <w:szCs w:val="22"/>
              </w:rPr>
            </w:pPr>
            <w:r w:rsidRPr="007877B1">
              <w:rPr>
                <w:rFonts w:ascii="Times New Roman" w:hAnsi="Times New Roman"/>
                <w:color w:val="000000"/>
                <w:sz w:val="22"/>
                <w:szCs w:val="22"/>
              </w:rPr>
              <w:t>0.8</w:t>
            </w:r>
          </w:p>
        </w:tc>
        <w:tc>
          <w:tcPr>
            <w:tcW w:w="0" w:type="auto"/>
            <w:tcBorders>
              <w:top w:val="nil"/>
              <w:left w:val="nil"/>
              <w:bottom w:val="single" w:sz="4" w:space="0" w:color="auto"/>
              <w:right w:val="single" w:sz="4" w:space="0" w:color="auto"/>
            </w:tcBorders>
            <w:shd w:val="clear" w:color="auto" w:fill="auto"/>
            <w:noWrap/>
            <w:vAlign w:val="bottom"/>
            <w:hideMark/>
          </w:tcPr>
          <w:p w:rsidR="00076427" w:rsidRPr="007877B1" w:rsidRDefault="00076427" w:rsidP="00076427">
            <w:pPr>
              <w:spacing w:line="240" w:lineRule="auto"/>
              <w:jc w:val="center"/>
              <w:rPr>
                <w:rFonts w:ascii="Times New Roman" w:hAnsi="Times New Roman"/>
                <w:color w:val="000000"/>
                <w:sz w:val="22"/>
                <w:szCs w:val="22"/>
              </w:rPr>
            </w:pPr>
            <w:r w:rsidRPr="007877B1">
              <w:rPr>
                <w:rFonts w:ascii="Times New Roman" w:hAnsi="Times New Roman"/>
                <w:color w:val="000000"/>
                <w:sz w:val="22"/>
                <w:szCs w:val="22"/>
              </w:rPr>
              <w:t>0.2</w:t>
            </w:r>
          </w:p>
        </w:tc>
      </w:tr>
      <w:tr w:rsidR="00076427" w:rsidRPr="00B2533A" w:rsidTr="007877B1">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076427" w:rsidRPr="007877B1" w:rsidRDefault="007877B1" w:rsidP="00076427">
            <w:pPr>
              <w:spacing w:line="240" w:lineRule="auto"/>
              <w:rPr>
                <w:rFonts w:ascii="Times New Roman" w:hAnsi="Times New Roman"/>
                <w:color w:val="000000"/>
                <w:sz w:val="22"/>
                <w:szCs w:val="22"/>
              </w:rPr>
            </w:pPr>
            <w:r w:rsidRPr="007877B1">
              <w:rPr>
                <w:rFonts w:ascii="Times New Roman" w:hAnsi="Times New Roman"/>
                <w:color w:val="000000"/>
                <w:sz w:val="22"/>
                <w:szCs w:val="22"/>
              </w:rPr>
              <w:t>SCL</w:t>
            </w:r>
          </w:p>
        </w:tc>
        <w:tc>
          <w:tcPr>
            <w:tcW w:w="0" w:type="auto"/>
            <w:tcBorders>
              <w:top w:val="nil"/>
              <w:left w:val="nil"/>
              <w:bottom w:val="single" w:sz="4" w:space="0" w:color="auto"/>
              <w:right w:val="single" w:sz="4" w:space="0" w:color="auto"/>
            </w:tcBorders>
            <w:shd w:val="clear" w:color="auto" w:fill="auto"/>
            <w:noWrap/>
            <w:vAlign w:val="bottom"/>
            <w:hideMark/>
          </w:tcPr>
          <w:p w:rsidR="00076427" w:rsidRPr="007877B1" w:rsidRDefault="00076427" w:rsidP="00076427">
            <w:pPr>
              <w:spacing w:line="240" w:lineRule="auto"/>
              <w:rPr>
                <w:rFonts w:ascii="Times New Roman" w:hAnsi="Times New Roman"/>
                <w:color w:val="000000"/>
                <w:sz w:val="22"/>
                <w:szCs w:val="22"/>
              </w:rPr>
            </w:pPr>
            <w:r w:rsidRPr="007877B1">
              <w:rPr>
                <w:rFonts w:ascii="Times New Roman" w:hAnsi="Times New Roman"/>
                <w:color w:val="000000"/>
                <w:sz w:val="22"/>
                <w:szCs w:val="22"/>
              </w:rPr>
              <w:t>InAs/AlSb SL</w:t>
            </w:r>
          </w:p>
        </w:tc>
        <w:tc>
          <w:tcPr>
            <w:tcW w:w="0" w:type="auto"/>
            <w:tcBorders>
              <w:top w:val="nil"/>
              <w:left w:val="nil"/>
              <w:bottom w:val="single" w:sz="4" w:space="0" w:color="auto"/>
              <w:right w:val="single" w:sz="4" w:space="0" w:color="auto"/>
            </w:tcBorders>
            <w:shd w:val="clear" w:color="auto" w:fill="auto"/>
            <w:noWrap/>
            <w:vAlign w:val="bottom"/>
            <w:hideMark/>
          </w:tcPr>
          <w:p w:rsidR="00076427" w:rsidRPr="007877B1" w:rsidRDefault="00076427" w:rsidP="00076427">
            <w:pPr>
              <w:spacing w:line="240" w:lineRule="auto"/>
              <w:jc w:val="right"/>
              <w:rPr>
                <w:rFonts w:ascii="Times New Roman" w:hAnsi="Times New Roman"/>
                <w:b/>
                <w:bCs/>
                <w:color w:val="000000"/>
                <w:sz w:val="22"/>
                <w:szCs w:val="22"/>
              </w:rPr>
            </w:pPr>
            <w:r w:rsidRPr="007877B1">
              <w:rPr>
                <w:rFonts w:ascii="Times New Roman" w:hAnsi="Times New Roman"/>
                <w:b/>
                <w:bCs/>
                <w:color w:val="000000"/>
                <w:sz w:val="22"/>
                <w:szCs w:val="22"/>
              </w:rPr>
              <w:t>2.65</w:t>
            </w:r>
          </w:p>
        </w:tc>
        <w:tc>
          <w:tcPr>
            <w:tcW w:w="0" w:type="auto"/>
            <w:tcBorders>
              <w:top w:val="nil"/>
              <w:left w:val="nil"/>
              <w:bottom w:val="single" w:sz="4" w:space="0" w:color="auto"/>
              <w:right w:val="single" w:sz="4" w:space="0" w:color="auto"/>
            </w:tcBorders>
            <w:shd w:val="clear" w:color="auto" w:fill="auto"/>
            <w:noWrap/>
            <w:vAlign w:val="bottom"/>
            <w:hideMark/>
          </w:tcPr>
          <w:p w:rsidR="00076427" w:rsidRPr="007877B1" w:rsidRDefault="00076427" w:rsidP="00076427">
            <w:pPr>
              <w:spacing w:line="240" w:lineRule="auto"/>
              <w:jc w:val="right"/>
              <w:rPr>
                <w:rFonts w:ascii="Times New Roman" w:hAnsi="Times New Roman"/>
                <w:color w:val="000000"/>
                <w:sz w:val="22"/>
                <w:szCs w:val="22"/>
              </w:rPr>
            </w:pPr>
            <w:r w:rsidRPr="007877B1">
              <w:rPr>
                <w:rFonts w:ascii="Times New Roman" w:hAnsi="Times New Roman"/>
                <w:color w:val="000000"/>
                <w:sz w:val="22"/>
                <w:szCs w:val="22"/>
              </w:rPr>
              <w:t>1.03</w:t>
            </w:r>
          </w:p>
        </w:tc>
        <w:tc>
          <w:tcPr>
            <w:tcW w:w="0" w:type="auto"/>
            <w:tcBorders>
              <w:top w:val="nil"/>
              <w:left w:val="nil"/>
              <w:bottom w:val="single" w:sz="4" w:space="0" w:color="auto"/>
              <w:right w:val="single" w:sz="4" w:space="0" w:color="auto"/>
            </w:tcBorders>
            <w:shd w:val="clear" w:color="auto" w:fill="auto"/>
            <w:noWrap/>
            <w:vAlign w:val="bottom"/>
            <w:hideMark/>
          </w:tcPr>
          <w:p w:rsidR="00076427" w:rsidRPr="007877B1" w:rsidRDefault="00076427" w:rsidP="00076427">
            <w:pPr>
              <w:spacing w:line="240" w:lineRule="auto"/>
              <w:jc w:val="right"/>
              <w:rPr>
                <w:rFonts w:ascii="Times New Roman" w:hAnsi="Times New Roman"/>
                <w:color w:val="000000"/>
                <w:sz w:val="22"/>
                <w:szCs w:val="22"/>
              </w:rPr>
            </w:pPr>
            <w:r w:rsidRPr="007877B1">
              <w:rPr>
                <w:rFonts w:ascii="Times New Roman" w:hAnsi="Times New Roman"/>
                <w:color w:val="000000"/>
                <w:sz w:val="22"/>
                <w:szCs w:val="22"/>
              </w:rPr>
              <w:t>10</w:t>
            </w:r>
          </w:p>
        </w:tc>
        <w:tc>
          <w:tcPr>
            <w:tcW w:w="0" w:type="auto"/>
            <w:tcBorders>
              <w:top w:val="nil"/>
              <w:left w:val="nil"/>
              <w:bottom w:val="single" w:sz="4" w:space="0" w:color="auto"/>
              <w:right w:val="single" w:sz="4" w:space="0" w:color="auto"/>
            </w:tcBorders>
            <w:shd w:val="clear" w:color="auto" w:fill="auto"/>
            <w:noWrap/>
            <w:vAlign w:val="bottom"/>
            <w:hideMark/>
          </w:tcPr>
          <w:p w:rsidR="00076427" w:rsidRPr="007877B1" w:rsidRDefault="00076427" w:rsidP="00076427">
            <w:pPr>
              <w:spacing w:line="240" w:lineRule="auto"/>
              <w:jc w:val="right"/>
              <w:rPr>
                <w:rFonts w:ascii="Times New Roman" w:hAnsi="Times New Roman"/>
                <w:color w:val="000000"/>
                <w:sz w:val="22"/>
                <w:szCs w:val="22"/>
              </w:rPr>
            </w:pPr>
            <w:r w:rsidRPr="007877B1">
              <w:rPr>
                <w:rFonts w:ascii="Times New Roman" w:hAnsi="Times New Roman"/>
                <w:color w:val="000000"/>
                <w:sz w:val="22"/>
                <w:szCs w:val="22"/>
              </w:rPr>
              <w:t>2</w:t>
            </w:r>
          </w:p>
        </w:tc>
        <w:tc>
          <w:tcPr>
            <w:tcW w:w="0" w:type="auto"/>
            <w:tcBorders>
              <w:top w:val="nil"/>
              <w:left w:val="nil"/>
              <w:bottom w:val="single" w:sz="4" w:space="0" w:color="auto"/>
              <w:right w:val="single" w:sz="4" w:space="0" w:color="auto"/>
            </w:tcBorders>
            <w:shd w:val="clear" w:color="auto" w:fill="auto"/>
            <w:noWrap/>
            <w:vAlign w:val="bottom"/>
            <w:hideMark/>
          </w:tcPr>
          <w:p w:rsidR="00076427" w:rsidRPr="007877B1" w:rsidRDefault="00076427" w:rsidP="00076427">
            <w:pPr>
              <w:spacing w:line="240" w:lineRule="auto"/>
              <w:jc w:val="right"/>
              <w:rPr>
                <w:rFonts w:ascii="Times New Roman" w:hAnsi="Times New Roman"/>
                <w:b/>
                <w:bCs/>
                <w:color w:val="000000"/>
                <w:sz w:val="22"/>
                <w:szCs w:val="22"/>
              </w:rPr>
            </w:pPr>
            <w:r w:rsidRPr="007877B1">
              <w:rPr>
                <w:rFonts w:ascii="Times New Roman" w:hAnsi="Times New Roman"/>
                <w:b/>
                <w:bCs/>
                <w:color w:val="000000"/>
                <w:sz w:val="22"/>
                <w:szCs w:val="22"/>
              </w:rPr>
              <w:t>19.4</w:t>
            </w:r>
          </w:p>
        </w:tc>
        <w:tc>
          <w:tcPr>
            <w:tcW w:w="0" w:type="auto"/>
            <w:tcBorders>
              <w:top w:val="nil"/>
              <w:left w:val="nil"/>
              <w:bottom w:val="single" w:sz="4" w:space="0" w:color="auto"/>
              <w:right w:val="single" w:sz="4" w:space="0" w:color="auto"/>
            </w:tcBorders>
            <w:shd w:val="clear" w:color="auto" w:fill="auto"/>
            <w:noWrap/>
            <w:vAlign w:val="bottom"/>
            <w:hideMark/>
          </w:tcPr>
          <w:p w:rsidR="00076427" w:rsidRPr="007877B1" w:rsidRDefault="00076427" w:rsidP="00076427">
            <w:pPr>
              <w:spacing w:line="240" w:lineRule="auto"/>
              <w:jc w:val="center"/>
              <w:rPr>
                <w:rFonts w:ascii="Times New Roman" w:hAnsi="Times New Roman"/>
                <w:color w:val="000000"/>
                <w:sz w:val="22"/>
                <w:szCs w:val="22"/>
              </w:rPr>
            </w:pPr>
            <w:r w:rsidRPr="007877B1">
              <w:rPr>
                <w:rFonts w:ascii="Times New Roman" w:hAnsi="Times New Roman"/>
                <w:color w:val="000000"/>
                <w:sz w:val="22"/>
                <w:szCs w:val="22"/>
              </w:rPr>
              <w:t>3.9</w:t>
            </w:r>
          </w:p>
        </w:tc>
      </w:tr>
      <w:tr w:rsidR="00076427" w:rsidRPr="00B2533A" w:rsidTr="007877B1">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076427" w:rsidRPr="007877B1" w:rsidRDefault="00076427" w:rsidP="00076427">
            <w:pPr>
              <w:spacing w:line="240" w:lineRule="auto"/>
              <w:rPr>
                <w:rFonts w:ascii="Times New Roman" w:hAnsi="Times New Roman"/>
                <w:color w:val="000000"/>
                <w:sz w:val="22"/>
                <w:szCs w:val="22"/>
              </w:rPr>
            </w:pPr>
            <w:r w:rsidRPr="007877B1">
              <w:rPr>
                <w:rFonts w:ascii="Times New Roman" w:hAnsi="Times New Roman"/>
                <w:color w:val="000000"/>
                <w:sz w:val="22"/>
                <w:szCs w:val="22"/>
              </w:rPr>
              <w:t>lower cladding</w:t>
            </w:r>
          </w:p>
        </w:tc>
        <w:tc>
          <w:tcPr>
            <w:tcW w:w="0" w:type="auto"/>
            <w:tcBorders>
              <w:top w:val="nil"/>
              <w:left w:val="nil"/>
              <w:bottom w:val="single" w:sz="4" w:space="0" w:color="auto"/>
              <w:right w:val="single" w:sz="4" w:space="0" w:color="auto"/>
            </w:tcBorders>
            <w:shd w:val="clear" w:color="auto" w:fill="auto"/>
            <w:noWrap/>
            <w:vAlign w:val="bottom"/>
            <w:hideMark/>
          </w:tcPr>
          <w:p w:rsidR="00076427" w:rsidRPr="007877B1" w:rsidRDefault="00076427" w:rsidP="00076427">
            <w:pPr>
              <w:spacing w:line="240" w:lineRule="auto"/>
              <w:rPr>
                <w:rFonts w:ascii="Times New Roman" w:hAnsi="Times New Roman"/>
                <w:color w:val="000000"/>
                <w:sz w:val="22"/>
                <w:szCs w:val="22"/>
              </w:rPr>
            </w:pPr>
            <w:r w:rsidRPr="007877B1">
              <w:rPr>
                <w:rFonts w:ascii="Times New Roman" w:hAnsi="Times New Roman"/>
                <w:color w:val="000000"/>
                <w:sz w:val="22"/>
                <w:szCs w:val="22"/>
              </w:rPr>
              <w:t>InAs</w:t>
            </w:r>
          </w:p>
        </w:tc>
        <w:tc>
          <w:tcPr>
            <w:tcW w:w="0" w:type="auto"/>
            <w:tcBorders>
              <w:top w:val="nil"/>
              <w:left w:val="nil"/>
              <w:bottom w:val="single" w:sz="4" w:space="0" w:color="auto"/>
              <w:right w:val="single" w:sz="4" w:space="0" w:color="auto"/>
            </w:tcBorders>
            <w:shd w:val="clear" w:color="auto" w:fill="auto"/>
            <w:noWrap/>
            <w:vAlign w:val="bottom"/>
            <w:hideMark/>
          </w:tcPr>
          <w:p w:rsidR="00076427" w:rsidRPr="007877B1" w:rsidRDefault="00076427" w:rsidP="00076427">
            <w:pPr>
              <w:spacing w:line="240" w:lineRule="auto"/>
              <w:jc w:val="right"/>
              <w:rPr>
                <w:rFonts w:ascii="Times New Roman" w:hAnsi="Times New Roman"/>
                <w:color w:val="000000"/>
                <w:sz w:val="22"/>
                <w:szCs w:val="22"/>
              </w:rPr>
            </w:pPr>
            <w:r w:rsidRPr="007877B1">
              <w:rPr>
                <w:rFonts w:ascii="Times New Roman" w:hAnsi="Times New Roman"/>
                <w:color w:val="000000"/>
                <w:sz w:val="22"/>
                <w:szCs w:val="22"/>
              </w:rPr>
              <w:t>27</w:t>
            </w:r>
          </w:p>
        </w:tc>
        <w:tc>
          <w:tcPr>
            <w:tcW w:w="0" w:type="auto"/>
            <w:tcBorders>
              <w:top w:val="nil"/>
              <w:left w:val="nil"/>
              <w:bottom w:val="single" w:sz="4" w:space="0" w:color="auto"/>
              <w:right w:val="single" w:sz="4" w:space="0" w:color="auto"/>
            </w:tcBorders>
            <w:shd w:val="clear" w:color="auto" w:fill="auto"/>
            <w:noWrap/>
            <w:vAlign w:val="bottom"/>
            <w:hideMark/>
          </w:tcPr>
          <w:p w:rsidR="00076427" w:rsidRPr="007877B1" w:rsidRDefault="00076427" w:rsidP="00076427">
            <w:pPr>
              <w:spacing w:line="240" w:lineRule="auto"/>
              <w:jc w:val="right"/>
              <w:rPr>
                <w:rFonts w:ascii="Times New Roman" w:hAnsi="Times New Roman"/>
                <w:color w:val="000000"/>
                <w:sz w:val="22"/>
                <w:szCs w:val="22"/>
              </w:rPr>
            </w:pPr>
            <w:r w:rsidRPr="007877B1">
              <w:rPr>
                <w:rFonts w:ascii="Times New Roman" w:hAnsi="Times New Roman"/>
                <w:color w:val="000000"/>
                <w:sz w:val="22"/>
                <w:szCs w:val="22"/>
              </w:rPr>
              <w:t>1.62</w:t>
            </w:r>
          </w:p>
        </w:tc>
        <w:tc>
          <w:tcPr>
            <w:tcW w:w="0" w:type="auto"/>
            <w:tcBorders>
              <w:top w:val="nil"/>
              <w:left w:val="nil"/>
              <w:bottom w:val="single" w:sz="4" w:space="0" w:color="auto"/>
              <w:right w:val="single" w:sz="4" w:space="0" w:color="auto"/>
            </w:tcBorders>
            <w:shd w:val="clear" w:color="auto" w:fill="auto"/>
            <w:noWrap/>
            <w:vAlign w:val="bottom"/>
            <w:hideMark/>
          </w:tcPr>
          <w:p w:rsidR="00076427" w:rsidRPr="007877B1" w:rsidRDefault="00076427" w:rsidP="00076427">
            <w:pPr>
              <w:spacing w:line="240" w:lineRule="auto"/>
              <w:jc w:val="right"/>
              <w:rPr>
                <w:rFonts w:ascii="Times New Roman" w:hAnsi="Times New Roman"/>
                <w:color w:val="000000"/>
                <w:sz w:val="22"/>
                <w:szCs w:val="22"/>
              </w:rPr>
            </w:pPr>
            <w:r w:rsidRPr="007877B1">
              <w:rPr>
                <w:rFonts w:ascii="Times New Roman" w:hAnsi="Times New Roman"/>
                <w:color w:val="000000"/>
                <w:sz w:val="22"/>
                <w:szCs w:val="22"/>
              </w:rPr>
              <w:t>10</w:t>
            </w:r>
          </w:p>
        </w:tc>
        <w:tc>
          <w:tcPr>
            <w:tcW w:w="0" w:type="auto"/>
            <w:tcBorders>
              <w:top w:val="nil"/>
              <w:left w:val="nil"/>
              <w:bottom w:val="single" w:sz="4" w:space="0" w:color="auto"/>
              <w:right w:val="single" w:sz="4" w:space="0" w:color="auto"/>
            </w:tcBorders>
            <w:shd w:val="clear" w:color="auto" w:fill="auto"/>
            <w:noWrap/>
            <w:vAlign w:val="bottom"/>
            <w:hideMark/>
          </w:tcPr>
          <w:p w:rsidR="00076427" w:rsidRPr="007877B1" w:rsidRDefault="00076427" w:rsidP="00076427">
            <w:pPr>
              <w:spacing w:line="240" w:lineRule="auto"/>
              <w:jc w:val="right"/>
              <w:rPr>
                <w:rFonts w:ascii="Times New Roman" w:hAnsi="Times New Roman"/>
                <w:color w:val="000000"/>
                <w:sz w:val="22"/>
                <w:szCs w:val="22"/>
              </w:rPr>
            </w:pPr>
            <w:r w:rsidRPr="007877B1">
              <w:rPr>
                <w:rFonts w:ascii="Times New Roman" w:hAnsi="Times New Roman"/>
                <w:color w:val="000000"/>
                <w:sz w:val="22"/>
                <w:szCs w:val="22"/>
              </w:rPr>
              <w:t>2</w:t>
            </w:r>
          </w:p>
        </w:tc>
        <w:tc>
          <w:tcPr>
            <w:tcW w:w="0" w:type="auto"/>
            <w:tcBorders>
              <w:top w:val="nil"/>
              <w:left w:val="nil"/>
              <w:bottom w:val="single" w:sz="4" w:space="0" w:color="auto"/>
              <w:right w:val="single" w:sz="4" w:space="0" w:color="auto"/>
            </w:tcBorders>
            <w:shd w:val="clear" w:color="auto" w:fill="auto"/>
            <w:noWrap/>
            <w:vAlign w:val="bottom"/>
            <w:hideMark/>
          </w:tcPr>
          <w:p w:rsidR="00076427" w:rsidRPr="007877B1" w:rsidRDefault="00076427" w:rsidP="00076427">
            <w:pPr>
              <w:spacing w:line="240" w:lineRule="auto"/>
              <w:jc w:val="right"/>
              <w:rPr>
                <w:rFonts w:ascii="Times New Roman" w:hAnsi="Times New Roman"/>
                <w:color w:val="000000"/>
                <w:sz w:val="22"/>
                <w:szCs w:val="22"/>
              </w:rPr>
            </w:pPr>
            <w:r w:rsidRPr="007877B1">
              <w:rPr>
                <w:rFonts w:ascii="Times New Roman" w:hAnsi="Times New Roman"/>
                <w:color w:val="000000"/>
                <w:sz w:val="22"/>
                <w:szCs w:val="22"/>
              </w:rPr>
              <w:t>3</w:t>
            </w:r>
          </w:p>
        </w:tc>
        <w:tc>
          <w:tcPr>
            <w:tcW w:w="0" w:type="auto"/>
            <w:tcBorders>
              <w:top w:val="nil"/>
              <w:left w:val="nil"/>
              <w:bottom w:val="single" w:sz="4" w:space="0" w:color="auto"/>
              <w:right w:val="single" w:sz="4" w:space="0" w:color="auto"/>
            </w:tcBorders>
            <w:shd w:val="clear" w:color="auto" w:fill="auto"/>
            <w:noWrap/>
            <w:vAlign w:val="bottom"/>
            <w:hideMark/>
          </w:tcPr>
          <w:p w:rsidR="00076427" w:rsidRPr="007877B1" w:rsidRDefault="00076427" w:rsidP="00076427">
            <w:pPr>
              <w:spacing w:line="240" w:lineRule="auto"/>
              <w:jc w:val="center"/>
              <w:rPr>
                <w:rFonts w:ascii="Times New Roman" w:hAnsi="Times New Roman"/>
                <w:color w:val="000000"/>
                <w:sz w:val="22"/>
                <w:szCs w:val="22"/>
              </w:rPr>
            </w:pPr>
            <w:r w:rsidRPr="007877B1">
              <w:rPr>
                <w:rFonts w:ascii="Times New Roman" w:hAnsi="Times New Roman"/>
                <w:color w:val="000000"/>
                <w:sz w:val="22"/>
                <w:szCs w:val="22"/>
              </w:rPr>
              <w:t>0.6</w:t>
            </w:r>
          </w:p>
        </w:tc>
      </w:tr>
      <w:tr w:rsidR="00076427" w:rsidRPr="00B2533A" w:rsidTr="007877B1">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076427" w:rsidRPr="007877B1" w:rsidRDefault="00076427" w:rsidP="00076427">
            <w:pPr>
              <w:spacing w:line="240" w:lineRule="auto"/>
              <w:rPr>
                <w:rFonts w:ascii="Times New Roman" w:hAnsi="Times New Roman"/>
                <w:color w:val="000000"/>
                <w:sz w:val="22"/>
                <w:szCs w:val="22"/>
              </w:rPr>
            </w:pPr>
            <w:r w:rsidRPr="007877B1">
              <w:rPr>
                <w:rFonts w:ascii="Times New Roman" w:hAnsi="Times New Roman"/>
                <w:color w:val="000000"/>
                <w:sz w:val="22"/>
                <w:szCs w:val="22"/>
              </w:rPr>
              <w:t>substrate</w:t>
            </w:r>
          </w:p>
        </w:tc>
        <w:tc>
          <w:tcPr>
            <w:tcW w:w="0" w:type="auto"/>
            <w:tcBorders>
              <w:top w:val="nil"/>
              <w:left w:val="nil"/>
              <w:bottom w:val="single" w:sz="4" w:space="0" w:color="auto"/>
              <w:right w:val="single" w:sz="4" w:space="0" w:color="auto"/>
            </w:tcBorders>
            <w:shd w:val="clear" w:color="auto" w:fill="auto"/>
            <w:noWrap/>
            <w:vAlign w:val="bottom"/>
            <w:hideMark/>
          </w:tcPr>
          <w:p w:rsidR="00076427" w:rsidRPr="007877B1" w:rsidRDefault="00076427" w:rsidP="00076427">
            <w:pPr>
              <w:spacing w:line="240" w:lineRule="auto"/>
              <w:rPr>
                <w:rFonts w:ascii="Times New Roman" w:hAnsi="Times New Roman"/>
                <w:color w:val="000000"/>
                <w:sz w:val="22"/>
                <w:szCs w:val="22"/>
              </w:rPr>
            </w:pPr>
            <w:r w:rsidRPr="007877B1">
              <w:rPr>
                <w:rFonts w:ascii="Times New Roman" w:hAnsi="Times New Roman"/>
                <w:color w:val="000000"/>
                <w:sz w:val="22"/>
                <w:szCs w:val="22"/>
              </w:rPr>
              <w:t>InAs</w:t>
            </w:r>
          </w:p>
        </w:tc>
        <w:tc>
          <w:tcPr>
            <w:tcW w:w="0" w:type="auto"/>
            <w:tcBorders>
              <w:top w:val="nil"/>
              <w:left w:val="nil"/>
              <w:bottom w:val="single" w:sz="4" w:space="0" w:color="auto"/>
              <w:right w:val="single" w:sz="4" w:space="0" w:color="auto"/>
            </w:tcBorders>
            <w:shd w:val="clear" w:color="auto" w:fill="auto"/>
            <w:noWrap/>
            <w:vAlign w:val="bottom"/>
            <w:hideMark/>
          </w:tcPr>
          <w:p w:rsidR="00076427" w:rsidRPr="007877B1" w:rsidRDefault="00076427" w:rsidP="00076427">
            <w:pPr>
              <w:spacing w:line="240" w:lineRule="auto"/>
              <w:jc w:val="right"/>
              <w:rPr>
                <w:rFonts w:ascii="Times New Roman" w:hAnsi="Times New Roman"/>
                <w:color w:val="000000"/>
                <w:sz w:val="22"/>
                <w:szCs w:val="22"/>
              </w:rPr>
            </w:pPr>
            <w:r w:rsidRPr="007877B1">
              <w:rPr>
                <w:rFonts w:ascii="Times New Roman" w:hAnsi="Times New Roman"/>
                <w:color w:val="000000"/>
                <w:sz w:val="22"/>
                <w:szCs w:val="22"/>
              </w:rPr>
              <w:t>27</w:t>
            </w:r>
          </w:p>
        </w:tc>
        <w:tc>
          <w:tcPr>
            <w:tcW w:w="0" w:type="auto"/>
            <w:tcBorders>
              <w:top w:val="nil"/>
              <w:left w:val="nil"/>
              <w:bottom w:val="single" w:sz="4" w:space="0" w:color="auto"/>
              <w:right w:val="single" w:sz="4" w:space="0" w:color="auto"/>
            </w:tcBorders>
            <w:shd w:val="clear" w:color="auto" w:fill="auto"/>
            <w:noWrap/>
            <w:vAlign w:val="bottom"/>
            <w:hideMark/>
          </w:tcPr>
          <w:p w:rsidR="00076427" w:rsidRPr="007877B1" w:rsidRDefault="00076427" w:rsidP="00076427">
            <w:pPr>
              <w:spacing w:line="240" w:lineRule="auto"/>
              <w:jc w:val="right"/>
              <w:rPr>
                <w:rFonts w:ascii="Times New Roman" w:hAnsi="Times New Roman"/>
                <w:color w:val="000000"/>
                <w:sz w:val="22"/>
                <w:szCs w:val="22"/>
              </w:rPr>
            </w:pPr>
            <w:r w:rsidRPr="007877B1">
              <w:rPr>
                <w:rFonts w:ascii="Times New Roman" w:hAnsi="Times New Roman"/>
                <w:color w:val="000000"/>
                <w:sz w:val="22"/>
                <w:szCs w:val="22"/>
              </w:rPr>
              <w:t>100</w:t>
            </w:r>
          </w:p>
        </w:tc>
        <w:tc>
          <w:tcPr>
            <w:tcW w:w="0" w:type="auto"/>
            <w:tcBorders>
              <w:top w:val="nil"/>
              <w:left w:val="nil"/>
              <w:bottom w:val="single" w:sz="4" w:space="0" w:color="auto"/>
              <w:right w:val="single" w:sz="4" w:space="0" w:color="auto"/>
            </w:tcBorders>
            <w:shd w:val="clear" w:color="auto" w:fill="auto"/>
            <w:noWrap/>
            <w:vAlign w:val="bottom"/>
            <w:hideMark/>
          </w:tcPr>
          <w:p w:rsidR="00076427" w:rsidRPr="007877B1" w:rsidRDefault="00076427" w:rsidP="00076427">
            <w:pPr>
              <w:spacing w:line="240" w:lineRule="auto"/>
              <w:jc w:val="right"/>
              <w:rPr>
                <w:rFonts w:ascii="Times New Roman" w:hAnsi="Times New Roman"/>
                <w:color w:val="000000"/>
                <w:sz w:val="22"/>
                <w:szCs w:val="22"/>
              </w:rPr>
            </w:pPr>
            <w:r w:rsidRPr="007877B1">
              <w:rPr>
                <w:rFonts w:ascii="Times New Roman" w:hAnsi="Times New Roman"/>
                <w:color w:val="000000"/>
                <w:sz w:val="22"/>
                <w:szCs w:val="22"/>
              </w:rPr>
              <w:t>500</w:t>
            </w:r>
          </w:p>
        </w:tc>
        <w:tc>
          <w:tcPr>
            <w:tcW w:w="0" w:type="auto"/>
            <w:tcBorders>
              <w:top w:val="nil"/>
              <w:left w:val="nil"/>
              <w:bottom w:val="single" w:sz="4" w:space="0" w:color="auto"/>
              <w:right w:val="single" w:sz="4" w:space="0" w:color="auto"/>
            </w:tcBorders>
            <w:shd w:val="clear" w:color="auto" w:fill="auto"/>
            <w:noWrap/>
            <w:vAlign w:val="bottom"/>
            <w:hideMark/>
          </w:tcPr>
          <w:p w:rsidR="00076427" w:rsidRPr="007877B1" w:rsidRDefault="00076427" w:rsidP="00076427">
            <w:pPr>
              <w:spacing w:line="240" w:lineRule="auto"/>
              <w:jc w:val="right"/>
              <w:rPr>
                <w:rFonts w:ascii="Times New Roman" w:hAnsi="Times New Roman"/>
                <w:color w:val="000000"/>
                <w:sz w:val="22"/>
                <w:szCs w:val="22"/>
              </w:rPr>
            </w:pPr>
            <w:r w:rsidRPr="007877B1">
              <w:rPr>
                <w:rFonts w:ascii="Times New Roman" w:hAnsi="Times New Roman"/>
                <w:color w:val="000000"/>
                <w:sz w:val="22"/>
                <w:szCs w:val="22"/>
              </w:rPr>
              <w:t>2</w:t>
            </w:r>
          </w:p>
        </w:tc>
        <w:tc>
          <w:tcPr>
            <w:tcW w:w="0" w:type="auto"/>
            <w:tcBorders>
              <w:top w:val="nil"/>
              <w:left w:val="nil"/>
              <w:bottom w:val="single" w:sz="4" w:space="0" w:color="auto"/>
              <w:right w:val="single" w:sz="4" w:space="0" w:color="auto"/>
            </w:tcBorders>
            <w:shd w:val="clear" w:color="auto" w:fill="auto"/>
            <w:noWrap/>
            <w:vAlign w:val="bottom"/>
            <w:hideMark/>
          </w:tcPr>
          <w:p w:rsidR="00076427" w:rsidRPr="007877B1" w:rsidRDefault="00076427" w:rsidP="00076427">
            <w:pPr>
              <w:spacing w:line="240" w:lineRule="auto"/>
              <w:jc w:val="right"/>
              <w:rPr>
                <w:rFonts w:ascii="Times New Roman" w:hAnsi="Times New Roman"/>
                <w:color w:val="000000"/>
                <w:sz w:val="22"/>
                <w:szCs w:val="22"/>
              </w:rPr>
            </w:pPr>
            <w:r w:rsidRPr="007877B1">
              <w:rPr>
                <w:rFonts w:ascii="Times New Roman" w:hAnsi="Times New Roman"/>
                <w:color w:val="000000"/>
                <w:sz w:val="22"/>
                <w:szCs w:val="22"/>
              </w:rPr>
              <w:t>3.7</w:t>
            </w:r>
          </w:p>
        </w:tc>
        <w:tc>
          <w:tcPr>
            <w:tcW w:w="0" w:type="auto"/>
            <w:tcBorders>
              <w:top w:val="nil"/>
              <w:left w:val="nil"/>
              <w:bottom w:val="single" w:sz="4" w:space="0" w:color="auto"/>
              <w:right w:val="single" w:sz="4" w:space="0" w:color="auto"/>
            </w:tcBorders>
            <w:shd w:val="clear" w:color="auto" w:fill="auto"/>
            <w:noWrap/>
            <w:vAlign w:val="bottom"/>
            <w:hideMark/>
          </w:tcPr>
          <w:p w:rsidR="00076427" w:rsidRPr="007877B1" w:rsidRDefault="00076427" w:rsidP="00076427">
            <w:pPr>
              <w:spacing w:line="240" w:lineRule="auto"/>
              <w:jc w:val="center"/>
              <w:rPr>
                <w:rFonts w:ascii="Times New Roman" w:hAnsi="Times New Roman"/>
                <w:color w:val="000000"/>
                <w:sz w:val="22"/>
                <w:szCs w:val="22"/>
              </w:rPr>
            </w:pPr>
            <w:r w:rsidRPr="007877B1">
              <w:rPr>
                <w:rFonts w:ascii="Times New Roman" w:hAnsi="Times New Roman"/>
                <w:color w:val="000000"/>
                <w:sz w:val="22"/>
                <w:szCs w:val="22"/>
              </w:rPr>
              <w:t> </w:t>
            </w:r>
          </w:p>
        </w:tc>
      </w:tr>
      <w:tr w:rsidR="00076427" w:rsidRPr="00B2533A" w:rsidTr="007877B1">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076427" w:rsidRPr="007877B1" w:rsidRDefault="00076427" w:rsidP="00076427">
            <w:pPr>
              <w:spacing w:line="240" w:lineRule="auto"/>
              <w:rPr>
                <w:rFonts w:ascii="Times New Roman" w:hAnsi="Times New Roman"/>
                <w:color w:val="000000"/>
                <w:sz w:val="22"/>
                <w:szCs w:val="22"/>
              </w:rPr>
            </w:pPr>
            <w:r w:rsidRPr="007877B1">
              <w:rPr>
                <w:rFonts w:ascii="Times New Roman" w:hAnsi="Times New Roman"/>
                <w:color w:val="000000"/>
                <w:sz w:val="22"/>
                <w:szCs w:val="22"/>
              </w:rPr>
              <w:t>bonding</w:t>
            </w:r>
          </w:p>
        </w:tc>
        <w:tc>
          <w:tcPr>
            <w:tcW w:w="0" w:type="auto"/>
            <w:tcBorders>
              <w:top w:val="nil"/>
              <w:left w:val="nil"/>
              <w:bottom w:val="single" w:sz="4" w:space="0" w:color="auto"/>
              <w:right w:val="single" w:sz="4" w:space="0" w:color="auto"/>
            </w:tcBorders>
            <w:shd w:val="clear" w:color="auto" w:fill="auto"/>
            <w:noWrap/>
            <w:vAlign w:val="bottom"/>
            <w:hideMark/>
          </w:tcPr>
          <w:p w:rsidR="00076427" w:rsidRPr="007877B1" w:rsidRDefault="00076427" w:rsidP="00076427">
            <w:pPr>
              <w:spacing w:line="240" w:lineRule="auto"/>
              <w:rPr>
                <w:rFonts w:ascii="Times New Roman" w:hAnsi="Times New Roman"/>
                <w:color w:val="000000"/>
                <w:sz w:val="22"/>
                <w:szCs w:val="22"/>
              </w:rPr>
            </w:pPr>
            <w:r w:rsidRPr="007877B1">
              <w:rPr>
                <w:rFonts w:ascii="Times New Roman" w:hAnsi="Times New Roman"/>
                <w:color w:val="000000"/>
                <w:sz w:val="22"/>
                <w:szCs w:val="22"/>
              </w:rPr>
              <w:t>In</w:t>
            </w:r>
          </w:p>
        </w:tc>
        <w:tc>
          <w:tcPr>
            <w:tcW w:w="0" w:type="auto"/>
            <w:tcBorders>
              <w:top w:val="nil"/>
              <w:left w:val="nil"/>
              <w:bottom w:val="single" w:sz="4" w:space="0" w:color="auto"/>
              <w:right w:val="single" w:sz="4" w:space="0" w:color="auto"/>
            </w:tcBorders>
            <w:shd w:val="clear" w:color="auto" w:fill="auto"/>
            <w:noWrap/>
            <w:vAlign w:val="bottom"/>
            <w:hideMark/>
          </w:tcPr>
          <w:p w:rsidR="00076427" w:rsidRPr="007877B1" w:rsidRDefault="00076427" w:rsidP="00076427">
            <w:pPr>
              <w:spacing w:line="240" w:lineRule="auto"/>
              <w:jc w:val="right"/>
              <w:rPr>
                <w:rFonts w:ascii="Times New Roman" w:hAnsi="Times New Roman"/>
                <w:color w:val="000000"/>
                <w:sz w:val="22"/>
                <w:szCs w:val="22"/>
              </w:rPr>
            </w:pPr>
            <w:r w:rsidRPr="007877B1">
              <w:rPr>
                <w:rFonts w:ascii="Times New Roman" w:hAnsi="Times New Roman"/>
                <w:color w:val="000000"/>
                <w:sz w:val="22"/>
                <w:szCs w:val="22"/>
              </w:rPr>
              <w:t>87</w:t>
            </w:r>
          </w:p>
        </w:tc>
        <w:tc>
          <w:tcPr>
            <w:tcW w:w="0" w:type="auto"/>
            <w:tcBorders>
              <w:top w:val="nil"/>
              <w:left w:val="nil"/>
              <w:bottom w:val="single" w:sz="4" w:space="0" w:color="auto"/>
              <w:right w:val="single" w:sz="4" w:space="0" w:color="auto"/>
            </w:tcBorders>
            <w:shd w:val="clear" w:color="auto" w:fill="auto"/>
            <w:noWrap/>
            <w:vAlign w:val="bottom"/>
            <w:hideMark/>
          </w:tcPr>
          <w:p w:rsidR="00076427" w:rsidRPr="007877B1" w:rsidRDefault="00076427" w:rsidP="00076427">
            <w:pPr>
              <w:spacing w:line="240" w:lineRule="auto"/>
              <w:jc w:val="right"/>
              <w:rPr>
                <w:rFonts w:ascii="Times New Roman" w:hAnsi="Times New Roman"/>
                <w:color w:val="000000"/>
                <w:sz w:val="22"/>
                <w:szCs w:val="22"/>
              </w:rPr>
            </w:pPr>
            <w:r w:rsidRPr="007877B1">
              <w:rPr>
                <w:rFonts w:ascii="Times New Roman" w:hAnsi="Times New Roman"/>
                <w:color w:val="000000"/>
                <w:sz w:val="22"/>
                <w:szCs w:val="22"/>
              </w:rPr>
              <w:t>10</w:t>
            </w:r>
          </w:p>
        </w:tc>
        <w:tc>
          <w:tcPr>
            <w:tcW w:w="0" w:type="auto"/>
            <w:tcBorders>
              <w:top w:val="nil"/>
              <w:left w:val="nil"/>
              <w:bottom w:val="single" w:sz="4" w:space="0" w:color="auto"/>
              <w:right w:val="single" w:sz="4" w:space="0" w:color="auto"/>
            </w:tcBorders>
            <w:shd w:val="clear" w:color="auto" w:fill="auto"/>
            <w:noWrap/>
            <w:vAlign w:val="bottom"/>
            <w:hideMark/>
          </w:tcPr>
          <w:p w:rsidR="00076427" w:rsidRPr="007877B1" w:rsidRDefault="00076427" w:rsidP="00076427">
            <w:pPr>
              <w:spacing w:line="240" w:lineRule="auto"/>
              <w:jc w:val="right"/>
              <w:rPr>
                <w:rFonts w:ascii="Times New Roman" w:hAnsi="Times New Roman"/>
                <w:color w:val="000000"/>
                <w:sz w:val="22"/>
                <w:szCs w:val="22"/>
              </w:rPr>
            </w:pPr>
            <w:r w:rsidRPr="007877B1">
              <w:rPr>
                <w:rFonts w:ascii="Times New Roman" w:hAnsi="Times New Roman"/>
                <w:color w:val="000000"/>
                <w:sz w:val="22"/>
                <w:szCs w:val="22"/>
              </w:rPr>
              <w:t>500</w:t>
            </w:r>
          </w:p>
        </w:tc>
        <w:tc>
          <w:tcPr>
            <w:tcW w:w="0" w:type="auto"/>
            <w:tcBorders>
              <w:top w:val="nil"/>
              <w:left w:val="nil"/>
              <w:bottom w:val="single" w:sz="4" w:space="0" w:color="auto"/>
              <w:right w:val="single" w:sz="4" w:space="0" w:color="auto"/>
            </w:tcBorders>
            <w:shd w:val="clear" w:color="auto" w:fill="auto"/>
            <w:noWrap/>
            <w:vAlign w:val="bottom"/>
            <w:hideMark/>
          </w:tcPr>
          <w:p w:rsidR="00076427" w:rsidRPr="007877B1" w:rsidRDefault="00076427" w:rsidP="00076427">
            <w:pPr>
              <w:spacing w:line="240" w:lineRule="auto"/>
              <w:jc w:val="right"/>
              <w:rPr>
                <w:rFonts w:ascii="Times New Roman" w:hAnsi="Times New Roman"/>
                <w:color w:val="000000"/>
                <w:sz w:val="22"/>
                <w:szCs w:val="22"/>
              </w:rPr>
            </w:pPr>
            <w:r w:rsidRPr="007877B1">
              <w:rPr>
                <w:rFonts w:ascii="Times New Roman" w:hAnsi="Times New Roman"/>
                <w:color w:val="000000"/>
                <w:sz w:val="22"/>
                <w:szCs w:val="22"/>
              </w:rPr>
              <w:t>2</w:t>
            </w:r>
          </w:p>
        </w:tc>
        <w:tc>
          <w:tcPr>
            <w:tcW w:w="0" w:type="auto"/>
            <w:tcBorders>
              <w:top w:val="nil"/>
              <w:left w:val="nil"/>
              <w:bottom w:val="single" w:sz="4" w:space="0" w:color="auto"/>
              <w:right w:val="single" w:sz="4" w:space="0" w:color="auto"/>
            </w:tcBorders>
            <w:shd w:val="clear" w:color="auto" w:fill="auto"/>
            <w:noWrap/>
            <w:vAlign w:val="bottom"/>
            <w:hideMark/>
          </w:tcPr>
          <w:p w:rsidR="00076427" w:rsidRPr="007877B1" w:rsidRDefault="00076427" w:rsidP="00076427">
            <w:pPr>
              <w:spacing w:line="240" w:lineRule="auto"/>
              <w:jc w:val="right"/>
              <w:rPr>
                <w:rFonts w:ascii="Times New Roman" w:hAnsi="Times New Roman"/>
                <w:color w:val="000000"/>
                <w:sz w:val="22"/>
                <w:szCs w:val="22"/>
              </w:rPr>
            </w:pPr>
            <w:r w:rsidRPr="007877B1">
              <w:rPr>
                <w:rFonts w:ascii="Times New Roman" w:hAnsi="Times New Roman"/>
                <w:color w:val="000000"/>
                <w:sz w:val="22"/>
                <w:szCs w:val="22"/>
              </w:rPr>
              <w:t>0.11</w:t>
            </w:r>
          </w:p>
        </w:tc>
        <w:tc>
          <w:tcPr>
            <w:tcW w:w="0" w:type="auto"/>
            <w:tcBorders>
              <w:top w:val="nil"/>
              <w:left w:val="nil"/>
              <w:bottom w:val="single" w:sz="4" w:space="0" w:color="auto"/>
              <w:right w:val="single" w:sz="4" w:space="0" w:color="auto"/>
            </w:tcBorders>
            <w:shd w:val="clear" w:color="auto" w:fill="auto"/>
            <w:noWrap/>
            <w:vAlign w:val="bottom"/>
            <w:hideMark/>
          </w:tcPr>
          <w:p w:rsidR="00076427" w:rsidRPr="007877B1" w:rsidRDefault="00076427" w:rsidP="00076427">
            <w:pPr>
              <w:spacing w:line="240" w:lineRule="auto"/>
              <w:jc w:val="center"/>
              <w:rPr>
                <w:rFonts w:ascii="Times New Roman" w:hAnsi="Times New Roman"/>
                <w:color w:val="000000"/>
                <w:sz w:val="22"/>
                <w:szCs w:val="22"/>
              </w:rPr>
            </w:pPr>
            <w:r w:rsidRPr="007877B1">
              <w:rPr>
                <w:rFonts w:ascii="Times New Roman" w:hAnsi="Times New Roman"/>
                <w:color w:val="000000"/>
                <w:sz w:val="22"/>
                <w:szCs w:val="22"/>
              </w:rPr>
              <w:t> </w:t>
            </w:r>
          </w:p>
        </w:tc>
      </w:tr>
      <w:tr w:rsidR="00076427" w:rsidRPr="00B2533A" w:rsidTr="007877B1">
        <w:trPr>
          <w:trHeight w:val="28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076427" w:rsidRPr="007877B1" w:rsidRDefault="00076427" w:rsidP="00076427">
            <w:pPr>
              <w:spacing w:line="240" w:lineRule="auto"/>
              <w:rPr>
                <w:rFonts w:ascii="Times New Roman" w:hAnsi="Times New Roman"/>
                <w:color w:val="000000"/>
                <w:sz w:val="22"/>
                <w:szCs w:val="22"/>
              </w:rPr>
            </w:pPr>
            <w:r w:rsidRPr="007877B1">
              <w:rPr>
                <w:rFonts w:ascii="Times New Roman" w:hAnsi="Times New Roman"/>
                <w:color w:val="000000"/>
                <w:sz w:val="22"/>
                <w:szCs w:val="22"/>
              </w:rPr>
              <w:t>Total</w:t>
            </w:r>
          </w:p>
        </w:tc>
        <w:tc>
          <w:tcPr>
            <w:tcW w:w="0" w:type="auto"/>
            <w:tcBorders>
              <w:top w:val="nil"/>
              <w:left w:val="nil"/>
              <w:bottom w:val="single" w:sz="4" w:space="0" w:color="auto"/>
              <w:right w:val="single" w:sz="4" w:space="0" w:color="auto"/>
            </w:tcBorders>
            <w:shd w:val="clear" w:color="auto" w:fill="auto"/>
            <w:noWrap/>
            <w:vAlign w:val="bottom"/>
            <w:hideMark/>
          </w:tcPr>
          <w:p w:rsidR="00076427" w:rsidRPr="007877B1" w:rsidRDefault="00076427" w:rsidP="00076427">
            <w:pPr>
              <w:spacing w:line="240" w:lineRule="auto"/>
              <w:rPr>
                <w:rFonts w:ascii="Times New Roman" w:hAnsi="Times New Roman"/>
                <w:color w:val="000000"/>
                <w:sz w:val="22"/>
                <w:szCs w:val="22"/>
              </w:rPr>
            </w:pPr>
            <w:r w:rsidRPr="007877B1">
              <w:rPr>
                <w:rFonts w:ascii="Times New Roman" w:hAnsi="Times New Roman"/>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rsidR="00076427" w:rsidRPr="007877B1" w:rsidRDefault="00076427" w:rsidP="00076427">
            <w:pPr>
              <w:spacing w:line="240" w:lineRule="auto"/>
              <w:rPr>
                <w:rFonts w:ascii="Times New Roman" w:hAnsi="Times New Roman"/>
                <w:color w:val="000000"/>
                <w:sz w:val="22"/>
                <w:szCs w:val="22"/>
              </w:rPr>
            </w:pPr>
            <w:r w:rsidRPr="007877B1">
              <w:rPr>
                <w:rFonts w:ascii="Times New Roman" w:hAnsi="Times New Roman"/>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rsidR="00076427" w:rsidRPr="007877B1" w:rsidRDefault="00076427" w:rsidP="00076427">
            <w:pPr>
              <w:spacing w:line="240" w:lineRule="auto"/>
              <w:rPr>
                <w:rFonts w:ascii="Times New Roman" w:hAnsi="Times New Roman"/>
                <w:color w:val="000000"/>
                <w:sz w:val="22"/>
                <w:szCs w:val="22"/>
              </w:rPr>
            </w:pPr>
            <w:r w:rsidRPr="007877B1">
              <w:rPr>
                <w:rFonts w:ascii="Times New Roman" w:hAnsi="Times New Roman"/>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rsidR="00076427" w:rsidRPr="007877B1" w:rsidRDefault="00076427" w:rsidP="00076427">
            <w:pPr>
              <w:spacing w:line="240" w:lineRule="auto"/>
              <w:rPr>
                <w:rFonts w:ascii="Times New Roman" w:hAnsi="Times New Roman"/>
                <w:color w:val="000000"/>
                <w:sz w:val="22"/>
                <w:szCs w:val="22"/>
              </w:rPr>
            </w:pPr>
            <w:r w:rsidRPr="007877B1">
              <w:rPr>
                <w:rFonts w:ascii="Times New Roman" w:hAnsi="Times New Roman"/>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rsidR="00076427" w:rsidRPr="007877B1" w:rsidRDefault="00076427" w:rsidP="00076427">
            <w:pPr>
              <w:spacing w:line="240" w:lineRule="auto"/>
              <w:rPr>
                <w:rFonts w:ascii="Times New Roman" w:hAnsi="Times New Roman"/>
                <w:color w:val="000000"/>
                <w:sz w:val="22"/>
                <w:szCs w:val="22"/>
              </w:rPr>
            </w:pPr>
            <w:r w:rsidRPr="007877B1">
              <w:rPr>
                <w:rFonts w:ascii="Times New Roman" w:hAnsi="Times New Roman"/>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rsidR="00076427" w:rsidRPr="007877B1" w:rsidRDefault="00076427" w:rsidP="00076427">
            <w:pPr>
              <w:spacing w:line="240" w:lineRule="auto"/>
              <w:jc w:val="right"/>
              <w:rPr>
                <w:rFonts w:ascii="Times New Roman" w:hAnsi="Times New Roman"/>
                <w:color w:val="000000"/>
                <w:sz w:val="22"/>
                <w:szCs w:val="22"/>
              </w:rPr>
            </w:pPr>
            <w:r w:rsidRPr="007877B1">
              <w:rPr>
                <w:rFonts w:ascii="Times New Roman" w:hAnsi="Times New Roman"/>
                <w:color w:val="000000"/>
                <w:sz w:val="22"/>
                <w:szCs w:val="22"/>
              </w:rPr>
              <w:t>40.6</w:t>
            </w:r>
          </w:p>
        </w:tc>
        <w:tc>
          <w:tcPr>
            <w:tcW w:w="0" w:type="auto"/>
            <w:tcBorders>
              <w:top w:val="nil"/>
              <w:left w:val="nil"/>
              <w:bottom w:val="single" w:sz="4" w:space="0" w:color="auto"/>
              <w:right w:val="single" w:sz="4" w:space="0" w:color="auto"/>
            </w:tcBorders>
            <w:shd w:val="clear" w:color="auto" w:fill="auto"/>
            <w:noWrap/>
            <w:vAlign w:val="bottom"/>
            <w:hideMark/>
          </w:tcPr>
          <w:p w:rsidR="00076427" w:rsidRPr="007877B1" w:rsidRDefault="00076427" w:rsidP="00076427">
            <w:pPr>
              <w:spacing w:line="240" w:lineRule="auto"/>
              <w:jc w:val="center"/>
              <w:rPr>
                <w:rFonts w:ascii="Times New Roman" w:hAnsi="Times New Roman"/>
                <w:color w:val="000000"/>
                <w:sz w:val="22"/>
                <w:szCs w:val="22"/>
              </w:rPr>
            </w:pPr>
            <w:r w:rsidRPr="007877B1">
              <w:rPr>
                <w:rFonts w:ascii="Times New Roman" w:hAnsi="Times New Roman"/>
                <w:color w:val="000000"/>
                <w:sz w:val="22"/>
                <w:szCs w:val="22"/>
              </w:rPr>
              <w:t>7.4</w:t>
            </w:r>
          </w:p>
        </w:tc>
      </w:tr>
    </w:tbl>
    <w:p w:rsidR="00076427" w:rsidRDefault="00076427" w:rsidP="000D3F48">
      <w:pPr>
        <w:spacing w:line="240" w:lineRule="auto"/>
        <w:jc w:val="both"/>
        <w:rPr>
          <w:lang w:val="de-DE"/>
        </w:rPr>
      </w:pPr>
    </w:p>
    <w:p w:rsidR="00076427" w:rsidRDefault="00E67FF4" w:rsidP="004E15CD">
      <w:pPr>
        <w:ind w:firstLine="720"/>
        <w:rPr>
          <w:rFonts w:ascii="Times New Roman" w:hAnsi="Times New Roman"/>
        </w:rPr>
      </w:pPr>
      <w:r>
        <w:rPr>
          <w:rFonts w:ascii="Times New Roman" w:hAnsi="Times New Roman"/>
          <w:noProof/>
        </w:rPr>
        <w:t>P</w:t>
      </w:r>
      <w:r w:rsidR="00076427" w:rsidRPr="00E67FF4">
        <w:rPr>
          <w:rFonts w:ascii="Times New Roman" w:hAnsi="Times New Roman"/>
          <w:noProof/>
        </w:rPr>
        <w:t>ossible</w:t>
      </w:r>
      <w:r w:rsidR="00076427">
        <w:rPr>
          <w:rFonts w:ascii="Times New Roman" w:hAnsi="Times New Roman"/>
        </w:rPr>
        <w:t xml:space="preserve"> confusion by equation (3.3.31) is that the larger ridge width will reduce the thermal resistance R</w:t>
      </w:r>
      <w:r w:rsidR="00076427" w:rsidRPr="00086503">
        <w:rPr>
          <w:rFonts w:ascii="Times New Roman" w:hAnsi="Times New Roman"/>
          <w:vertAlign w:val="subscript"/>
        </w:rPr>
        <w:t>th</w:t>
      </w:r>
      <w:r w:rsidR="00076427">
        <w:rPr>
          <w:rFonts w:ascii="Times New Roman" w:hAnsi="Times New Roman"/>
        </w:rPr>
        <w:t xml:space="preserve">. </w:t>
      </w:r>
      <w:r w:rsidR="00076427" w:rsidRPr="00E67FF4">
        <w:rPr>
          <w:rFonts w:ascii="Times New Roman" w:hAnsi="Times New Roman"/>
          <w:noProof/>
        </w:rPr>
        <w:t xml:space="preserve">Then, why the </w:t>
      </w:r>
      <w:r w:rsidR="00076427" w:rsidRPr="002C3C8A">
        <w:rPr>
          <w:rFonts w:ascii="Times New Roman" w:hAnsi="Times New Roman"/>
          <w:noProof/>
        </w:rPr>
        <w:t>narrow</w:t>
      </w:r>
      <w:r w:rsidR="002C3C8A">
        <w:rPr>
          <w:rFonts w:ascii="Times New Roman" w:hAnsi="Times New Roman"/>
          <w:noProof/>
        </w:rPr>
        <w:t xml:space="preserve"> </w:t>
      </w:r>
      <w:r w:rsidR="00076427" w:rsidRPr="002C3C8A">
        <w:rPr>
          <w:rFonts w:ascii="Times New Roman" w:hAnsi="Times New Roman"/>
          <w:noProof/>
        </w:rPr>
        <w:t>ridge</w:t>
      </w:r>
      <w:r w:rsidR="00076427" w:rsidRPr="00E67FF4">
        <w:rPr>
          <w:rFonts w:ascii="Times New Roman" w:hAnsi="Times New Roman"/>
          <w:noProof/>
        </w:rPr>
        <w:t xml:space="preserve"> laser has better thermal dissipation</w:t>
      </w:r>
      <w:r w:rsidRPr="00E67FF4">
        <w:rPr>
          <w:rFonts w:ascii="Times New Roman" w:hAnsi="Times New Roman"/>
          <w:noProof/>
        </w:rPr>
        <w:t xml:space="preserve"> than the broad-area laser</w:t>
      </w:r>
      <w:r w:rsidR="00076427" w:rsidRPr="00E67FF4">
        <w:rPr>
          <w:rFonts w:ascii="Times New Roman" w:hAnsi="Times New Roman"/>
          <w:noProof/>
        </w:rPr>
        <w:t>?</w:t>
      </w:r>
      <w:r w:rsidR="00076427">
        <w:rPr>
          <w:rFonts w:ascii="Times New Roman" w:hAnsi="Times New Roman"/>
        </w:rPr>
        <w:t xml:space="preserve"> The key is to distinguish power and </w:t>
      </w:r>
      <w:r w:rsidR="00076427" w:rsidRPr="002C3C8A">
        <w:rPr>
          <w:rFonts w:ascii="Times New Roman" w:hAnsi="Times New Roman"/>
          <w:noProof/>
        </w:rPr>
        <w:t>power</w:t>
      </w:r>
      <w:r w:rsidR="00076427">
        <w:rPr>
          <w:rFonts w:ascii="Times New Roman" w:hAnsi="Times New Roman"/>
        </w:rPr>
        <w:t xml:space="preserve"> density. Ideally for any size of lasers (assume the same loss), they share the same threshold current density and thus the same input power density. But the larger ridge </w:t>
      </w:r>
      <w:r w:rsidR="00076427" w:rsidRPr="00291053">
        <w:rPr>
          <w:rFonts w:ascii="Times New Roman" w:hAnsi="Times New Roman"/>
          <w:noProof/>
        </w:rPr>
        <w:t>generate</w:t>
      </w:r>
      <w:r w:rsidR="00291053">
        <w:rPr>
          <w:rFonts w:ascii="Times New Roman" w:hAnsi="Times New Roman"/>
          <w:noProof/>
        </w:rPr>
        <w:t>s</w:t>
      </w:r>
      <w:r w:rsidR="008465CB">
        <w:rPr>
          <w:rFonts w:ascii="Times New Roman" w:hAnsi="Times New Roman"/>
          <w:noProof/>
        </w:rPr>
        <w:t xml:space="preserve"> a</w:t>
      </w:r>
      <w:r w:rsidR="00076427">
        <w:rPr>
          <w:rFonts w:ascii="Times New Roman" w:hAnsi="Times New Roman"/>
        </w:rPr>
        <w:t xml:space="preserve"> </w:t>
      </w:r>
      <w:r w:rsidR="00076427" w:rsidRPr="008465CB">
        <w:rPr>
          <w:rFonts w:ascii="Times New Roman" w:hAnsi="Times New Roman"/>
          <w:noProof/>
        </w:rPr>
        <w:t>larger</w:t>
      </w:r>
      <w:r w:rsidR="00076427">
        <w:rPr>
          <w:rFonts w:ascii="Times New Roman" w:hAnsi="Times New Roman"/>
        </w:rPr>
        <w:t xml:space="preserve"> amount of wasted </w:t>
      </w:r>
      <w:r w:rsidR="008465CB">
        <w:rPr>
          <w:rFonts w:ascii="Times New Roman" w:hAnsi="Times New Roman"/>
          <w:noProof/>
        </w:rPr>
        <w:t>energy</w:t>
      </w:r>
      <w:r w:rsidR="00076427">
        <w:rPr>
          <w:rFonts w:ascii="Times New Roman" w:hAnsi="Times New Roman"/>
        </w:rPr>
        <w:t xml:space="preserve">, which has to go through the layers under the ridge, including cladding layer, substrate, </w:t>
      </w:r>
      <w:r w:rsidR="00076427" w:rsidRPr="00291053">
        <w:rPr>
          <w:rFonts w:ascii="Times New Roman" w:hAnsi="Times New Roman"/>
          <w:noProof/>
        </w:rPr>
        <w:t>heat</w:t>
      </w:r>
      <w:r w:rsidR="00291053">
        <w:rPr>
          <w:rFonts w:ascii="Times New Roman" w:hAnsi="Times New Roman"/>
          <w:noProof/>
        </w:rPr>
        <w:t xml:space="preserve"> </w:t>
      </w:r>
      <w:r w:rsidR="00076427" w:rsidRPr="00291053">
        <w:rPr>
          <w:rFonts w:ascii="Times New Roman" w:hAnsi="Times New Roman"/>
          <w:noProof/>
        </w:rPr>
        <w:t>sink</w:t>
      </w:r>
      <w:r w:rsidR="00076427">
        <w:rPr>
          <w:rFonts w:ascii="Times New Roman" w:hAnsi="Times New Roman"/>
        </w:rPr>
        <w:t>. For example, these layers are packed into a term “</w:t>
      </w:r>
      <w:r w:rsidR="00076427" w:rsidRPr="008465CB">
        <w:rPr>
          <w:rFonts w:ascii="Times New Roman" w:hAnsi="Times New Roman"/>
          <w:noProof/>
        </w:rPr>
        <w:t>R</w:t>
      </w:r>
      <w:r w:rsidR="00076427" w:rsidRPr="008465CB">
        <w:rPr>
          <w:rFonts w:ascii="Times New Roman" w:hAnsi="Times New Roman"/>
          <w:noProof/>
          <w:vertAlign w:val="subscript"/>
        </w:rPr>
        <w:t>th</w:t>
      </w:r>
      <w:r w:rsidR="00076427" w:rsidRPr="0077343D">
        <w:rPr>
          <w:rFonts w:ascii="Times New Roman" w:hAnsi="Times New Roman"/>
          <w:vertAlign w:val="subscript"/>
        </w:rPr>
        <w:t>,sink</w:t>
      </w:r>
      <w:r w:rsidR="00076427">
        <w:rPr>
          <w:rFonts w:ascii="Times New Roman" w:hAnsi="Times New Roman"/>
        </w:rPr>
        <w:t>”.  For a 10-µm-wide device with a threshold power of P, the temperature difference between the heatsink and ridge bottom is P</w:t>
      </w:r>
      <w:r w:rsidR="00076427">
        <w:rPr>
          <w:rFonts w:ascii="Arial" w:hAnsi="Arial" w:cs="Arial"/>
        </w:rPr>
        <w:t>·</w:t>
      </w:r>
      <w:r w:rsidR="00076427" w:rsidRPr="007570DC">
        <w:rPr>
          <w:rFonts w:ascii="Times New Roman" w:hAnsi="Times New Roman"/>
        </w:rPr>
        <w:t>R</w:t>
      </w:r>
      <w:r w:rsidR="00076427" w:rsidRPr="007570DC">
        <w:rPr>
          <w:rFonts w:ascii="Times New Roman" w:hAnsi="Times New Roman"/>
          <w:vertAlign w:val="subscript"/>
        </w:rPr>
        <w:t>th,sink</w:t>
      </w:r>
      <w:r w:rsidR="00076427">
        <w:rPr>
          <w:rFonts w:ascii="Times New Roman" w:hAnsi="Times New Roman"/>
        </w:rPr>
        <w:t>; while for a 100-µm-wide device, this temperature difference will be 10</w:t>
      </w:r>
      <w:r w:rsidR="00076427" w:rsidRPr="00AD1CDA">
        <w:rPr>
          <w:rFonts w:ascii="Times New Roman" w:hAnsi="Times New Roman"/>
        </w:rPr>
        <w:t xml:space="preserve"> P·R</w:t>
      </w:r>
      <w:r w:rsidR="00076427" w:rsidRPr="00AD1CDA">
        <w:rPr>
          <w:rFonts w:ascii="Times New Roman" w:hAnsi="Times New Roman"/>
          <w:vertAlign w:val="subscript"/>
        </w:rPr>
        <w:t>th,sink</w:t>
      </w:r>
      <w:r w:rsidR="00076427">
        <w:rPr>
          <w:rFonts w:ascii="Times New Roman" w:hAnsi="Times New Roman"/>
        </w:rPr>
        <w:t xml:space="preserve">. And the large temperature rise will increase the optical loss in that region, which again increase the threshold and add a positive feedback to the thermal power. So the broad-area laser has a much lower operating temperature in </w:t>
      </w:r>
      <w:r w:rsidR="00086B54">
        <w:rPr>
          <w:rFonts w:ascii="Times New Roman" w:hAnsi="Times New Roman"/>
        </w:rPr>
        <w:t>CW</w:t>
      </w:r>
      <w:r w:rsidR="00076427">
        <w:rPr>
          <w:rFonts w:ascii="Times New Roman" w:hAnsi="Times New Roman"/>
        </w:rPr>
        <w:t xml:space="preserve"> mode. </w:t>
      </w:r>
    </w:p>
    <w:p w:rsidR="00076427" w:rsidRDefault="00076427" w:rsidP="004E15CD">
      <w:pPr>
        <w:ind w:firstLine="720"/>
        <w:rPr>
          <w:rFonts w:ascii="Times New Roman" w:hAnsi="Times New Roman"/>
        </w:rPr>
      </w:pPr>
      <w:r>
        <w:rPr>
          <w:rFonts w:ascii="Times New Roman" w:hAnsi="Times New Roman"/>
        </w:rPr>
        <w:t xml:space="preserve">A drawback of </w:t>
      </w:r>
      <w:r w:rsidRPr="00574C56">
        <w:rPr>
          <w:rFonts w:ascii="Times New Roman" w:hAnsi="Times New Roman"/>
        </w:rPr>
        <w:t>Fourier's Law of thermal conduction</w:t>
      </w:r>
      <w:r>
        <w:rPr>
          <w:rFonts w:ascii="Times New Roman" w:hAnsi="Times New Roman"/>
        </w:rPr>
        <w:t xml:space="preserve"> (3.3.30) is that it doesn’t include the speed of heat transport. In other words, it assumes </w:t>
      </w:r>
      <w:r w:rsidRPr="00291053">
        <w:rPr>
          <w:rFonts w:ascii="Times New Roman" w:hAnsi="Times New Roman"/>
          <w:noProof/>
        </w:rPr>
        <w:t>a</w:t>
      </w:r>
      <w:r w:rsidR="00291053">
        <w:rPr>
          <w:rFonts w:ascii="Times New Roman" w:hAnsi="Times New Roman"/>
          <w:noProof/>
        </w:rPr>
        <w:t>n</w:t>
      </w:r>
      <w:r w:rsidRPr="00291053">
        <w:rPr>
          <w:rFonts w:ascii="Times New Roman" w:hAnsi="Times New Roman"/>
          <w:noProof/>
        </w:rPr>
        <w:t xml:space="preserve"> infinite</w:t>
      </w:r>
      <w:r>
        <w:rPr>
          <w:rFonts w:ascii="Times New Roman" w:hAnsi="Times New Roman"/>
        </w:rPr>
        <w:t xml:space="preserve"> speed of propagation of heat signal, which is against the theory of relativity. The theory of relativistic heat conduction </w:t>
      </w:r>
      <w:r w:rsidR="00661386">
        <w:rPr>
          <w:rFonts w:ascii="Times New Roman" w:hAnsi="Times New Roman"/>
        </w:rPr>
        <w:fldChar w:fldCharType="begin"/>
      </w:r>
      <w:r w:rsidR="0006476F">
        <w:rPr>
          <w:rFonts w:ascii="Times New Roman" w:hAnsi="Times New Roman"/>
        </w:rPr>
        <w:instrText xml:space="preserve"> ADDIN EN.CITE &lt;EndNote&gt;&lt;Cite&gt;&lt;Author&gt;Ali&lt;/Author&gt;&lt;Year&gt;2005&lt;/Year&gt;&lt;RecNum&gt;597&lt;/RecNum&gt;&lt;DisplayText&gt;[128]&lt;/DisplayText&gt;&lt;record&gt;&lt;rec-number&gt;597&lt;/rec-number&gt;&lt;foreign-keys&gt;&lt;key app="EN" db-id="vr5pwp2tava2dnesaazpf02qeppxfr0ptd2w" timestamp="1457970448"&gt;597&lt;/key&gt;&lt;/foreign-keys&gt;&lt;ref-type name="Journal Article"&gt;17&lt;/ref-type&gt;&lt;contributors&gt;&lt;authors&gt;&lt;author&gt;Ali, Y. M.&lt;/author&gt;&lt;author&gt;Zhang, L. C.&lt;/author&gt;&lt;/authors&gt;&lt;/contributors&gt;&lt;titles&gt;&lt;title&gt;Relativistic heat conduction&lt;/title&gt;&lt;secondary-title&gt;International Journal of Heat and Mass Transfer&lt;/secondary-title&gt;&lt;/titles&gt;&lt;periodical&gt;&lt;full-title&gt;International Journal of Heat and Mass Transfer&lt;/full-title&gt;&lt;/periodical&gt;&lt;pages&gt;2397-2406&lt;/pages&gt;&lt;volume&gt;48&lt;/volume&gt;&lt;number&gt;12&lt;/number&gt;&lt;keywords&gt;&lt;keyword&gt;Relativity&lt;/keyword&gt;&lt;keyword&gt;Thermodynamics&lt;/keyword&gt;&lt;keyword&gt;Entropy&lt;/keyword&gt;&lt;keyword&gt;Hyperbolic&lt;/keyword&gt;&lt;/keywords&gt;&lt;dates&gt;&lt;year&gt;2005&lt;/year&gt;&lt;pub-dates&gt;&lt;date&gt;6//&lt;/date&gt;&lt;/pub-dates&gt;&lt;/dates&gt;&lt;isbn&gt;0017-9310&lt;/isbn&gt;&lt;urls&gt;&lt;related-urls&gt;&lt;url&gt;http://www.sciencedirect.com/science/article/pii/S0017931005001110&lt;/url&gt;&lt;/related-urls&gt;&lt;/urls&gt;&lt;electronic-resource-num&gt;http://dx.doi.org/10.1016/j.ijheatmasstransfer.2005.02.003&lt;/electronic-resource-num&gt;&lt;/record&gt;&lt;/Cite&gt;&lt;/EndNote&gt;</w:instrText>
      </w:r>
      <w:r w:rsidR="00661386">
        <w:rPr>
          <w:rFonts w:ascii="Times New Roman" w:hAnsi="Times New Roman"/>
        </w:rPr>
        <w:fldChar w:fldCharType="separate"/>
      </w:r>
      <w:r w:rsidR="0006476F">
        <w:rPr>
          <w:rFonts w:ascii="Times New Roman" w:hAnsi="Times New Roman"/>
          <w:noProof/>
        </w:rPr>
        <w:t>[128]</w:t>
      </w:r>
      <w:r w:rsidR="00661386">
        <w:rPr>
          <w:rFonts w:ascii="Times New Roman" w:hAnsi="Times New Roman"/>
        </w:rPr>
        <w:fldChar w:fldCharType="end"/>
      </w:r>
      <w:r>
        <w:rPr>
          <w:rFonts w:ascii="Times New Roman" w:hAnsi="Times New Roman"/>
        </w:rPr>
        <w:t xml:space="preserve"> is proposed to avoid this problem, </w:t>
      </w:r>
    </w:p>
    <w:p w:rsidR="00076427" w:rsidRPr="006C3519" w:rsidRDefault="00076427" w:rsidP="004E15CD">
      <w:pPr>
        <w:ind w:firstLine="720"/>
      </w:pPr>
      <w:r>
        <w:rPr>
          <w:rFonts w:ascii="Times New Roman" w:hAnsi="Times New Roman"/>
        </w:rPr>
        <w:t xml:space="preserve">In experiments,  </w:t>
      </w:r>
      <w:r w:rsidR="000D3F48">
        <w:rPr>
          <w:rFonts w:ascii="Times New Roman" w:hAnsi="Times New Roman"/>
        </w:rPr>
        <w:t xml:space="preserve">a </w:t>
      </w:r>
      <w:r>
        <w:rPr>
          <w:rFonts w:ascii="Times New Roman" w:hAnsi="Times New Roman"/>
        </w:rPr>
        <w:t xml:space="preserve">low duty cycle ( </w:t>
      </w:r>
      <w:r w:rsidR="000D3F48">
        <w:rPr>
          <w:rFonts w:ascii="Times New Roman" w:hAnsi="Times New Roman"/>
          <w:i/>
        </w:rPr>
        <w:t>e.g</w:t>
      </w:r>
      <w:r w:rsidRPr="00032916">
        <w:rPr>
          <w:rFonts w:ascii="Times New Roman" w:hAnsi="Times New Roman"/>
          <w:i/>
        </w:rPr>
        <w:t>.</w:t>
      </w:r>
      <w:r>
        <w:rPr>
          <w:rFonts w:ascii="Times New Roman" w:hAnsi="Times New Roman"/>
        </w:rPr>
        <w:t xml:space="preserve">, 0.1%) and </w:t>
      </w:r>
      <w:r w:rsidR="000D3F48">
        <w:rPr>
          <w:rFonts w:ascii="Times New Roman" w:hAnsi="Times New Roman"/>
        </w:rPr>
        <w:t xml:space="preserve">a </w:t>
      </w:r>
      <w:r>
        <w:rPr>
          <w:rFonts w:ascii="Times New Roman" w:hAnsi="Times New Roman"/>
        </w:rPr>
        <w:t>short pulse (</w:t>
      </w:r>
      <w:r w:rsidR="000D3F48">
        <w:rPr>
          <w:rFonts w:ascii="Times New Roman" w:hAnsi="Times New Roman"/>
          <w:i/>
        </w:rPr>
        <w:t>e.g</w:t>
      </w:r>
      <w:r w:rsidRPr="00032916">
        <w:rPr>
          <w:rFonts w:ascii="Times New Roman" w:hAnsi="Times New Roman"/>
          <w:i/>
        </w:rPr>
        <w:t>.</w:t>
      </w:r>
      <w:r>
        <w:rPr>
          <w:rFonts w:ascii="Times New Roman" w:hAnsi="Times New Roman"/>
        </w:rPr>
        <w:t xml:space="preserve">,200 ns) are used to avoid </w:t>
      </w:r>
      <w:r w:rsidR="000D3F48">
        <w:rPr>
          <w:rFonts w:ascii="Times New Roman" w:hAnsi="Times New Roman"/>
        </w:rPr>
        <w:t xml:space="preserve">the </w:t>
      </w:r>
      <w:r>
        <w:rPr>
          <w:rFonts w:ascii="Times New Roman" w:hAnsi="Times New Roman"/>
        </w:rPr>
        <w:t xml:space="preserve">thermal accumulation. However, researchers found that the </w:t>
      </w:r>
      <w:r>
        <w:rPr>
          <w:rFonts w:ascii="Times New Roman" w:hAnsi="Times New Roman"/>
        </w:rPr>
        <w:lastRenderedPageBreak/>
        <w:t xml:space="preserve">temperature </w:t>
      </w:r>
      <w:r w:rsidR="00291053">
        <w:rPr>
          <w:rFonts w:ascii="Times New Roman" w:hAnsi="Times New Roman"/>
          <w:noProof/>
        </w:rPr>
        <w:t>of</w:t>
      </w:r>
      <w:r>
        <w:rPr>
          <w:rFonts w:ascii="Times New Roman" w:hAnsi="Times New Roman"/>
        </w:rPr>
        <w:t xml:space="preserve"> the active region increases immediately as soon as the pulsed current is injected </w:t>
      </w:r>
      <w:r w:rsidR="00661386">
        <w:rPr>
          <w:rFonts w:ascii="Times New Roman" w:hAnsi="Times New Roman"/>
        </w:rPr>
        <w:fldChar w:fldCharType="begin">
          <w:fldData xml:space="preserve">PEVuZE5vdGU+PENpdGU+PEF1dGhvcj5FdmFuczwvQXV0aG9yPjxZZWFyPjIwMDY8L1llYXI+PFJl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</w:fldData>
        </w:fldChar>
      </w:r>
      <w:r w:rsidR="0006476F">
        <w:rPr>
          <w:rFonts w:ascii="Times New Roman" w:hAnsi="Times New Roman"/>
        </w:rPr>
        <w:instrText xml:space="preserve"> ADDIN EN.CITE </w:instrText>
      </w:r>
      <w:r w:rsidR="0006476F">
        <w:rPr>
          <w:rFonts w:ascii="Times New Roman" w:hAnsi="Times New Roman"/>
        </w:rPr>
        <w:fldChar w:fldCharType="begin">
          <w:fldData xml:space="preserve">PEVuZE5vdGU+PENpdGU+PEF1dGhvcj5FdmFuczwvQXV0aG9yPjxZZWFyPjIwMDY8L1llYXI+PFJl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</w:fldData>
        </w:fldChar>
      </w:r>
      <w:r w:rsidR="0006476F">
        <w:rPr>
          <w:rFonts w:ascii="Times New Roman" w:hAnsi="Times New Roman"/>
        </w:rPr>
        <w:instrText xml:space="preserve"> ADDIN EN.CITE.DATA </w:instrText>
      </w:r>
      <w:r w:rsidR="0006476F">
        <w:rPr>
          <w:rFonts w:ascii="Times New Roman" w:hAnsi="Times New Roman"/>
        </w:rPr>
      </w:r>
      <w:r w:rsidR="0006476F">
        <w:rPr>
          <w:rFonts w:ascii="Times New Roman" w:hAnsi="Times New Roman"/>
        </w:rPr>
        <w:fldChar w:fldCharType="end"/>
      </w:r>
      <w:r w:rsidR="00661386">
        <w:rPr>
          <w:rFonts w:ascii="Times New Roman" w:hAnsi="Times New Roman"/>
        </w:rPr>
      </w:r>
      <w:r w:rsidR="00661386">
        <w:rPr>
          <w:rFonts w:ascii="Times New Roman" w:hAnsi="Times New Roman"/>
        </w:rPr>
        <w:fldChar w:fldCharType="separate"/>
      </w:r>
      <w:r w:rsidR="0006476F">
        <w:rPr>
          <w:rFonts w:ascii="Times New Roman" w:hAnsi="Times New Roman"/>
          <w:noProof/>
        </w:rPr>
        <w:t>[126,129,130]</w:t>
      </w:r>
      <w:r w:rsidR="00661386">
        <w:rPr>
          <w:rFonts w:ascii="Times New Roman" w:hAnsi="Times New Roman"/>
        </w:rPr>
        <w:fldChar w:fldCharType="end"/>
      </w:r>
      <w:r>
        <w:rPr>
          <w:rFonts w:ascii="Times New Roman" w:hAnsi="Times New Roman"/>
        </w:rPr>
        <w:t xml:space="preserve">. To </w:t>
      </w:r>
      <w:r w:rsidR="000D3F48">
        <w:rPr>
          <w:rFonts w:ascii="Times New Roman" w:hAnsi="Times New Roman"/>
        </w:rPr>
        <w:t xml:space="preserve">roughly </w:t>
      </w:r>
      <w:r>
        <w:rPr>
          <w:rFonts w:ascii="Times New Roman" w:hAnsi="Times New Roman"/>
        </w:rPr>
        <w:t xml:space="preserve">quantify this self-heating in pulsed laser, I use a laser R144BA_1G, which is able to work up to 377 K in pulsed mode </w:t>
      </w:r>
      <w:r w:rsidR="00661386">
        <w:rPr>
          <w:rFonts w:ascii="Times New Roman" w:hAnsi="Times New Roman"/>
        </w:rPr>
        <w:fldChar w:fldCharType="begin"/>
      </w:r>
      <w:r w:rsidR="00B53A87">
        <w:rPr>
          <w:rFonts w:ascii="Times New Roman" w:hAnsi="Times New Roman"/>
        </w:rPr>
        <w:instrText xml:space="preserve"> ADDIN EN.CITE &lt;EndNote&gt;&lt;Cite&gt;&lt;Author&gt;Li&lt;/Author&gt;&lt;Year&gt;2015&lt;/Year&gt;&lt;RecNum&gt;496&lt;/RecNum&gt;&lt;DisplayText&gt;[73]&lt;/DisplayText&gt;&lt;record&gt;&lt;rec-number&gt;496&lt;/rec-number&gt;&lt;foreign-keys&gt;&lt;key app="EN" db-id="vr5pwp2tava2dnesaazpf02qeppxfr0ptd2w" timestamp="1435158524"&gt;496&lt;/key&gt;&lt;/foreign-keys&gt;&lt;ref-type name="Journal Article"&gt;17&lt;/ref-type&gt;&lt;contributors&gt;&lt;authors&gt;&lt;author&gt;Li, Lu&lt;/author&gt;&lt;author&gt;Jiang, Yuchao&lt;/author&gt;&lt;author&gt;Ye, Hao&lt;/author&gt;&lt;author&gt;Yang, Rui Q.&lt;/author&gt;&lt;author&gt;Mishima, Tetsuya D.&lt;/author&gt;&lt;author&gt;Santos, Michael B.&lt;/author&gt;&lt;author&gt;Johnson, Matthew B.&lt;/author&gt;&lt;/authors&gt;&lt;/contributors&gt;&lt;titles&gt;&lt;title&gt;Low-threshold InAs-based interband cascade lasers operating at high temperatures&lt;/title&gt;&lt;secondary-title&gt;Applied Physics Letters&lt;/secondary-title&gt;&lt;/titles&gt;&lt;periodical&gt;&lt;full-title&gt;Applied Physics Letters&lt;/full-title&gt;&lt;abbr-1&gt;Appl. Phys. Lett.&lt;/abbr-1&gt;&lt;/periodical&gt;&lt;pages&gt;251102&lt;/pages&gt;&lt;volume&gt;106&lt;/volume&gt;&lt;number&gt;25&lt;/number&gt;&lt;keywords&gt;&lt;keyword&gt;III-V semiconductors&lt;/keyword&gt;&lt;keyword&gt;laser beams&lt;/keyword&gt;&lt;keyword&gt;indium compounds&lt;/keyword&gt;&lt;keyword&gt;quantum cascade lasers&lt;/keyword&gt;&lt;keyword&gt;current density&lt;/keyword&gt;&lt;/keywords&gt;&lt;dates&gt;&lt;year&gt;2015&lt;/year&gt;&lt;/dates&gt;&lt;urls&gt;&lt;related-urls&gt;&lt;url&gt;http://scitation.aip.org/content/aip/journal/apl/106/25/10.1063/1.4922995&lt;/url&gt;&lt;/related-urls&gt;&lt;/urls&gt;&lt;electronic-resource-num&gt;doi:http://dx.doi.org/10.1063/1.4922995&lt;/electronic-resource-num&gt;&lt;/record&gt;&lt;/Cite&gt;&lt;/EndNote&gt;</w:instrText>
      </w:r>
      <w:r w:rsidR="00661386">
        <w:rPr>
          <w:rFonts w:ascii="Times New Roman" w:hAnsi="Times New Roman"/>
        </w:rPr>
        <w:fldChar w:fldCharType="separate"/>
      </w:r>
      <w:r w:rsidR="00B53A87">
        <w:rPr>
          <w:rFonts w:ascii="Times New Roman" w:hAnsi="Times New Roman"/>
          <w:noProof/>
        </w:rPr>
        <w:t>[73]</w:t>
      </w:r>
      <w:r w:rsidR="00661386">
        <w:rPr>
          <w:rFonts w:ascii="Times New Roman" w:hAnsi="Times New Roman"/>
        </w:rPr>
        <w:fldChar w:fldCharType="end"/>
      </w:r>
      <w:r>
        <w:rPr>
          <w:rFonts w:ascii="Times New Roman" w:hAnsi="Times New Roman"/>
        </w:rPr>
        <w:t>. At 377 K, the threshold current is about 6A and threshold voltage on</w:t>
      </w:r>
      <w:r w:rsidR="00291053">
        <w:rPr>
          <w:rFonts w:ascii="Times New Roman" w:hAnsi="Times New Roman"/>
        </w:rPr>
        <w:t xml:space="preserve"> the</w:t>
      </w:r>
      <w:r>
        <w:rPr>
          <w:rFonts w:ascii="Times New Roman" w:hAnsi="Times New Roman"/>
        </w:rPr>
        <w:t xml:space="preserve"> </w:t>
      </w:r>
      <w:r w:rsidRPr="00291053">
        <w:rPr>
          <w:rFonts w:ascii="Times New Roman" w:hAnsi="Times New Roman"/>
          <w:noProof/>
        </w:rPr>
        <w:t>device</w:t>
      </w:r>
      <w:r>
        <w:rPr>
          <w:rFonts w:ascii="Times New Roman" w:hAnsi="Times New Roman"/>
        </w:rPr>
        <w:t xml:space="preserve"> is about 4V. Assuming 200-ns-pulse power is </w:t>
      </w:r>
      <w:r w:rsidR="00291053">
        <w:rPr>
          <w:rFonts w:ascii="Times New Roman" w:hAnsi="Times New Roman"/>
          <w:noProof/>
        </w:rPr>
        <w:t>entir</w:t>
      </w:r>
      <w:r w:rsidRPr="00291053">
        <w:rPr>
          <w:rFonts w:ascii="Times New Roman" w:hAnsi="Times New Roman"/>
          <w:noProof/>
        </w:rPr>
        <w:t>ely</w:t>
      </w:r>
      <w:r>
        <w:rPr>
          <w:rFonts w:ascii="Times New Roman" w:hAnsi="Times New Roman"/>
        </w:rPr>
        <w:t xml:space="preserve"> absorbed by the cascade region with a size of 0.4 </w:t>
      </w:r>
      <w:r w:rsidRPr="00A653E0">
        <w:rPr>
          <w:rFonts w:ascii="Times New Roman" w:hAnsi="Times New Roman"/>
        </w:rPr>
        <w:t>μm</w:t>
      </w:r>
      <w:r w:rsidR="000D3F48">
        <w:rPr>
          <w:rFonts w:ascii="Times New Roman" w:hAnsi="Times New Roman"/>
        </w:rPr>
        <w:t>×</w:t>
      </w:r>
      <w:r>
        <w:rPr>
          <w:rFonts w:ascii="Times New Roman" w:hAnsi="Times New Roman"/>
        </w:rPr>
        <w:t xml:space="preserve">100 </w:t>
      </w:r>
      <w:r w:rsidRPr="00A653E0">
        <w:rPr>
          <w:rFonts w:ascii="Times New Roman" w:hAnsi="Times New Roman"/>
        </w:rPr>
        <w:t>μm</w:t>
      </w:r>
      <w:r w:rsidR="000D3F48" w:rsidRPr="000D3F48">
        <w:rPr>
          <w:rFonts w:ascii="Times New Roman" w:hAnsi="Times New Roman"/>
        </w:rPr>
        <w:t>×</w:t>
      </w:r>
      <w:r>
        <w:rPr>
          <w:rFonts w:ascii="Times New Roman" w:hAnsi="Times New Roman"/>
        </w:rPr>
        <w:t xml:space="preserve"> 2 mm and the specific heat of 0.25 J/K/g, the temperature increase is 42 K (compare with 3.6 K at room temperature). An early theoretical </w:t>
      </w:r>
      <w:r w:rsidR="00120317">
        <w:rPr>
          <w:rFonts w:ascii="Times New Roman" w:hAnsi="Times New Roman"/>
        </w:rPr>
        <w:t xml:space="preserve">analysis </w:t>
      </w:r>
      <w:r>
        <w:rPr>
          <w:rFonts w:ascii="Times New Roman" w:hAnsi="Times New Roman"/>
        </w:rPr>
        <w:t>predicted an increase of 65 K at a current density of 4 kA/cm</w:t>
      </w:r>
      <w:r w:rsidRPr="004079F9">
        <w:rPr>
          <w:rFonts w:ascii="Times New Roman" w:hAnsi="Times New Roman"/>
          <w:vertAlign w:val="superscript"/>
        </w:rPr>
        <w:t>2</w:t>
      </w:r>
      <w:r w:rsidR="00661386">
        <w:rPr>
          <w:rFonts w:ascii="Times New Roman" w:hAnsi="Times New Roman"/>
        </w:rPr>
        <w:fldChar w:fldCharType="begin">
          <w:fldData xml:space="preserve">PEVuZE5vdGU+PENpdGU+PEF1dGhvcj5WdXJnYWZ0bWFuPC9BdXRob3I+PFllYXI+MTk5NzwvWWVh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</w:fldData>
        </w:fldChar>
      </w:r>
      <w:r w:rsidR="0006476F">
        <w:rPr>
          <w:rFonts w:ascii="Times New Roman" w:hAnsi="Times New Roman"/>
        </w:rPr>
        <w:instrText xml:space="preserve"> ADDIN EN.CITE </w:instrText>
      </w:r>
      <w:r w:rsidR="0006476F">
        <w:rPr>
          <w:rFonts w:ascii="Times New Roman" w:hAnsi="Times New Roman"/>
        </w:rPr>
        <w:fldChar w:fldCharType="begin">
          <w:fldData xml:space="preserve">PEVuZE5vdGU+PENpdGU+PEF1dGhvcj5WdXJnYWZ0bWFuPC9BdXRob3I+PFllYXI+MTk5NzwvWWVh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</w:fldData>
        </w:fldChar>
      </w:r>
      <w:r w:rsidR="0006476F">
        <w:rPr>
          <w:rFonts w:ascii="Times New Roman" w:hAnsi="Times New Roman"/>
        </w:rPr>
        <w:instrText xml:space="preserve"> ADDIN EN.CITE.DATA </w:instrText>
      </w:r>
      <w:r w:rsidR="0006476F">
        <w:rPr>
          <w:rFonts w:ascii="Times New Roman" w:hAnsi="Times New Roman"/>
        </w:rPr>
      </w:r>
      <w:r w:rsidR="0006476F">
        <w:rPr>
          <w:rFonts w:ascii="Times New Roman" w:hAnsi="Times New Roman"/>
        </w:rPr>
        <w:fldChar w:fldCharType="end"/>
      </w:r>
      <w:r w:rsidR="00661386">
        <w:rPr>
          <w:rFonts w:ascii="Times New Roman" w:hAnsi="Times New Roman"/>
        </w:rPr>
      </w:r>
      <w:r w:rsidR="00661386">
        <w:rPr>
          <w:rFonts w:ascii="Times New Roman" w:hAnsi="Times New Roman"/>
        </w:rPr>
        <w:fldChar w:fldCharType="separate"/>
      </w:r>
      <w:r w:rsidR="0006476F">
        <w:rPr>
          <w:rFonts w:ascii="Times New Roman" w:hAnsi="Times New Roman"/>
          <w:noProof/>
        </w:rPr>
        <w:t>[131]</w:t>
      </w:r>
      <w:r w:rsidR="00661386">
        <w:rPr>
          <w:rFonts w:ascii="Times New Roman" w:hAnsi="Times New Roman"/>
        </w:rPr>
        <w:fldChar w:fldCharType="end"/>
      </w:r>
      <w:r>
        <w:rPr>
          <w:rFonts w:ascii="Times New Roman" w:hAnsi="Times New Roman"/>
        </w:rPr>
        <w:t xml:space="preserve">. The actual temperature increase will be smaller than this value because the temperature gradient will drive the heat to the heatsink until a steady-state is achieved. This </w:t>
      </w:r>
      <w:r w:rsidR="00291053">
        <w:rPr>
          <w:rFonts w:ascii="Times New Roman" w:hAnsi="Times New Roman"/>
          <w:noProof/>
        </w:rPr>
        <w:t>vast</w:t>
      </w:r>
      <w:r>
        <w:rPr>
          <w:rFonts w:ascii="Times New Roman" w:hAnsi="Times New Roman"/>
        </w:rPr>
        <w:t xml:space="preserve"> temperature increase under </w:t>
      </w:r>
      <w:r w:rsidR="00120317">
        <w:rPr>
          <w:rFonts w:ascii="Times New Roman" w:hAnsi="Times New Roman"/>
        </w:rPr>
        <w:t xml:space="preserve">a </w:t>
      </w:r>
      <w:r>
        <w:rPr>
          <w:rFonts w:ascii="Times New Roman" w:hAnsi="Times New Roman"/>
        </w:rPr>
        <w:t xml:space="preserve">high injection partially explains the pulsed power rollover or efficiency droop </w:t>
      </w:r>
      <w:r w:rsidR="00661386">
        <w:rPr>
          <w:rFonts w:ascii="Times New Roman" w:hAnsi="Times New Roman"/>
        </w:rPr>
        <w:fldChar w:fldCharType="begin"/>
      </w:r>
      <w:r w:rsidR="00B53A87">
        <w:rPr>
          <w:rFonts w:ascii="Times New Roman" w:hAnsi="Times New Roman"/>
        </w:rPr>
        <w:instrText xml:space="preserve"> ADDIN EN.CITE &lt;EndNote&gt;&lt;Cite&gt;&lt;Author&gt;Merritt&lt;/Author&gt;&lt;Year&gt;2015&lt;/Year&gt;&lt;RecNum&gt;524&lt;/RecNum&gt;&lt;DisplayText&gt;[108]&lt;/DisplayText&gt;&lt;record&gt;&lt;rec-number&gt;524&lt;/rec-number&gt;&lt;foreign-keys&gt;&lt;key app="EN" db-id="vr5pwp2tava2dnesaazpf02qeppxfr0ptd2w" timestamp="1438958629"&gt;524&lt;/key&gt;&lt;/foreign-keys&gt;&lt;ref-type name="Journal Article"&gt;17&lt;/ref-type&gt;&lt;contributors&gt;&lt;authors&gt;&lt;author&gt;Merritt, C. D.&lt;/author&gt;&lt;author&gt;Bewley, W. W.&lt;/author&gt;&lt;author&gt;Kim, C. S.&lt;/author&gt;&lt;author&gt;Canedy, C. L.&lt;/author&gt;&lt;author&gt;Vurgaftman, I.&lt;/author&gt;&lt;author&gt;Meyer, J. R.&lt;/author&gt;&lt;author&gt;Kim, M.&lt;/author&gt;&lt;/authors&gt;&lt;/contributors&gt;&lt;titles&gt;&lt;title&gt;Gain and loss as a function of current density and temperature in interband cascade lasers&lt;/title&gt;&lt;secondary-title&gt;Applied Optics&lt;/secondary-title&gt;&lt;alt-title&gt;Appl. Opt.&lt;/alt-title&gt;&lt;/titles&gt;&lt;periodical&gt;&lt;full-title&gt;Applied Optics&lt;/full-title&gt;&lt;abbr-1&gt;Appl. Opt.&lt;/abbr-1&gt;&lt;/periodical&gt;&lt;alt-periodical&gt;&lt;full-title&gt;Applied Optics&lt;/full-title&gt;&lt;abbr-1&gt;Appl. Opt.&lt;/abbr-1&gt;&lt;/alt-periodical&gt;&lt;pages&gt;F1&lt;/pages&gt;&lt;volume&gt;54&lt;/volume&gt;&lt;number&gt;31&lt;/number&gt;&lt;keywords&gt;&lt;keyword&gt;Infrared and far-infrared lasers&lt;/keyword&gt;&lt;keyword&gt;Semiconductor lasers, quantum cascade&lt;/keyword&gt;&lt;/keywords&gt;&lt;dates&gt;&lt;year&gt;2015&lt;/year&gt;&lt;pub-dates&gt;&lt;date&gt;2015/11/01&lt;/date&gt;&lt;/pub-dates&gt;&lt;/dates&gt;&lt;publisher&gt;OSA&lt;/publisher&gt;&lt;isbn&gt;0003-6935&amp;#xD;1539-4522&lt;/isbn&gt;&lt;urls&gt;&lt;related-urls&gt;&lt;url&gt;http://ao.osa.org/abstract.cfm?URI=ao-54-31-F1&lt;/url&gt;&lt;/related-urls&gt;&lt;/urls&gt;&lt;electronic-resource-num&gt;10.1364/ao.54.0000f1&lt;/electronic-resource-num&gt;&lt;/record&gt;&lt;/Cite&gt;&lt;/EndNote&gt;</w:instrText>
      </w:r>
      <w:r w:rsidR="00661386">
        <w:rPr>
          <w:rFonts w:ascii="Times New Roman" w:hAnsi="Times New Roman"/>
        </w:rPr>
        <w:fldChar w:fldCharType="separate"/>
      </w:r>
      <w:r w:rsidR="00B53A87">
        <w:rPr>
          <w:rFonts w:ascii="Times New Roman" w:hAnsi="Times New Roman"/>
          <w:noProof/>
        </w:rPr>
        <w:t>[108]</w:t>
      </w:r>
      <w:r w:rsidR="00661386">
        <w:rPr>
          <w:rFonts w:ascii="Times New Roman" w:hAnsi="Times New Roman"/>
        </w:rPr>
        <w:fldChar w:fldCharType="end"/>
      </w:r>
      <w:r>
        <w:rPr>
          <w:rFonts w:ascii="Times New Roman" w:hAnsi="Times New Roman"/>
        </w:rPr>
        <w:t>.</w:t>
      </w:r>
    </w:p>
    <w:p w:rsidR="00B97088" w:rsidRDefault="00B97088">
      <w:pPr>
        <w:spacing w:line="240" w:lineRule="auto"/>
      </w:pPr>
      <w:r>
        <w:br w:type="page"/>
      </w:r>
    </w:p>
    <w:p w:rsidR="003B59FA" w:rsidRPr="003B59FA" w:rsidRDefault="003B59FA" w:rsidP="005C2B49">
      <w:pPr>
        <w:pStyle w:val="Heading1"/>
        <w:numPr>
          <w:ilvl w:val="0"/>
          <w:numId w:val="16"/>
        </w:numPr>
        <w:rPr>
          <w:lang w:eastAsia="zh-CN" w:bidi="ar-SA"/>
        </w:rPr>
      </w:pPr>
      <w:bookmarkStart w:id="90" w:name="_Toc447627842"/>
      <w:bookmarkStart w:id="91" w:name="_Toc450648282"/>
      <w:r w:rsidRPr="003B59FA">
        <w:rPr>
          <w:lang w:eastAsia="zh-CN" w:bidi="ar-SA"/>
        </w:rPr>
        <w:lastRenderedPageBreak/>
        <w:t xml:space="preserve">Far-field patterns and beam qualities </w:t>
      </w:r>
      <w:bookmarkEnd w:id="90"/>
      <w:r w:rsidR="0074543E">
        <w:rPr>
          <w:lang w:eastAsia="zh-CN" w:bidi="ar-SA"/>
        </w:rPr>
        <w:t>of plasmon-enhanced waveguide interband cascade lasers</w:t>
      </w:r>
      <w:bookmarkEnd w:id="91"/>
    </w:p>
    <w:p w:rsidR="003B59FA" w:rsidRPr="003B59FA" w:rsidRDefault="00120317" w:rsidP="003B59FA">
      <w:pPr>
        <w:spacing w:after="200"/>
        <w:rPr>
          <w:rFonts w:ascii="Times New Roman" w:eastAsia="宋体" w:hAnsi="Times New Roman"/>
          <w:lang w:eastAsia="zh-CN" w:bidi="ar-SA"/>
        </w:rPr>
      </w:pPr>
      <w:r>
        <w:rPr>
          <w:rFonts w:ascii="Times New Roman" w:eastAsia="宋体" w:hAnsi="Times New Roman"/>
          <w:lang w:eastAsia="zh-CN" w:bidi="ar-SA"/>
        </w:rPr>
        <w:t>F</w:t>
      </w:r>
      <w:r w:rsidR="003B59FA" w:rsidRPr="003B59FA">
        <w:rPr>
          <w:rFonts w:ascii="Times New Roman" w:eastAsia="宋体" w:hAnsi="Times New Roman"/>
          <w:lang w:eastAsia="zh-CN" w:bidi="ar-SA"/>
        </w:rPr>
        <w:t xml:space="preserve">ar-field patterns and beam qualities of interband cascade lasers are </w:t>
      </w:r>
      <w:r w:rsidR="00291053">
        <w:rPr>
          <w:rFonts w:ascii="Times New Roman" w:eastAsia="宋体" w:hAnsi="Times New Roman"/>
          <w:noProof/>
          <w:lang w:eastAsia="zh-CN" w:bidi="ar-SA"/>
        </w:rPr>
        <w:t>essential</w:t>
      </w:r>
      <w:r w:rsidR="003B59FA" w:rsidRPr="003B59FA">
        <w:rPr>
          <w:rFonts w:ascii="Times New Roman" w:eastAsia="宋体" w:hAnsi="Times New Roman"/>
          <w:lang w:eastAsia="zh-CN" w:bidi="ar-SA"/>
        </w:rPr>
        <w:t xml:space="preserve"> for </w:t>
      </w:r>
      <w:r>
        <w:rPr>
          <w:rFonts w:ascii="Times New Roman" w:eastAsia="宋体" w:hAnsi="Times New Roman"/>
          <w:lang w:eastAsia="zh-CN" w:bidi="ar-SA"/>
        </w:rPr>
        <w:t xml:space="preserve">The </w:t>
      </w:r>
      <w:r w:rsidR="003B59FA" w:rsidRPr="003B59FA">
        <w:rPr>
          <w:rFonts w:ascii="Times New Roman" w:eastAsia="宋体" w:hAnsi="Times New Roman"/>
          <w:lang w:eastAsia="zh-CN" w:bidi="ar-SA"/>
        </w:rPr>
        <w:t>integration with optical systems. This chapter presents a detailed study of far-field patterns of plasmon</w:t>
      </w:r>
      <w:r w:rsidR="005625C0">
        <w:rPr>
          <w:rFonts w:ascii="Times New Roman" w:eastAsia="宋体" w:hAnsi="Times New Roman"/>
          <w:lang w:eastAsia="zh-CN" w:bidi="ar-SA"/>
        </w:rPr>
        <w:t>-enhanced</w:t>
      </w:r>
      <w:r w:rsidR="003B59FA" w:rsidRPr="003B59FA">
        <w:rPr>
          <w:rFonts w:ascii="Times New Roman" w:eastAsia="宋体" w:hAnsi="Times New Roman"/>
          <w:lang w:eastAsia="zh-CN" w:bidi="ar-SA"/>
        </w:rPr>
        <w:t xml:space="preserve"> waveguide IC lasers </w:t>
      </w:r>
      <w:r w:rsidR="003B59FA" w:rsidRPr="003B59FA">
        <w:rPr>
          <w:rFonts w:ascii="Times New Roman" w:eastAsia="宋体" w:hAnsi="Times New Roman" w:hint="eastAsia"/>
          <w:lang w:eastAsia="zh-CN" w:bidi="ar-SA"/>
        </w:rPr>
        <w:t xml:space="preserve">with different ridge dimensions </w:t>
      </w:r>
      <w:r w:rsidR="003B59FA" w:rsidRPr="003B59FA">
        <w:rPr>
          <w:rFonts w:ascii="Times New Roman" w:eastAsia="宋体" w:hAnsi="Times New Roman"/>
          <w:lang w:eastAsia="zh-CN" w:bidi="ar-SA"/>
        </w:rPr>
        <w:t>and</w:t>
      </w:r>
      <w:r w:rsidR="003B59FA" w:rsidRPr="003B59FA">
        <w:rPr>
          <w:rFonts w:ascii="Times New Roman" w:eastAsia="宋体" w:hAnsi="Times New Roman" w:hint="eastAsia"/>
          <w:lang w:eastAsia="zh-CN" w:bidi="ar-SA"/>
        </w:rPr>
        <w:t xml:space="preserve"> metal contact </w:t>
      </w:r>
      <w:r w:rsidR="003B59FA" w:rsidRPr="003B59FA">
        <w:rPr>
          <w:rFonts w:ascii="Times New Roman" w:eastAsia="宋体" w:hAnsi="Times New Roman"/>
          <w:lang w:eastAsia="zh-CN" w:bidi="ar-SA"/>
        </w:rPr>
        <w:t>configuration</w:t>
      </w:r>
      <w:r w:rsidR="003B59FA" w:rsidRPr="003B59FA">
        <w:rPr>
          <w:rFonts w:ascii="Times New Roman" w:eastAsia="宋体" w:hAnsi="Times New Roman" w:hint="eastAsia"/>
          <w:lang w:eastAsia="zh-CN" w:bidi="ar-SA"/>
        </w:rPr>
        <w:t xml:space="preserve">s. </w:t>
      </w:r>
      <w:r w:rsidR="003B59FA" w:rsidRPr="003B59FA">
        <w:rPr>
          <w:rFonts w:ascii="Times New Roman" w:eastAsia="宋体" w:hAnsi="Times New Roman"/>
          <w:lang w:eastAsia="zh-CN" w:bidi="ar-SA"/>
        </w:rPr>
        <w:t>Distinctive far</w:t>
      </w:r>
      <w:r w:rsidR="003B59FA" w:rsidRPr="003B59FA">
        <w:rPr>
          <w:rFonts w:ascii="Times New Roman" w:eastAsia="宋体" w:hAnsi="Times New Roman" w:hint="eastAsia"/>
          <w:lang w:eastAsia="zh-CN" w:bidi="ar-SA"/>
        </w:rPr>
        <w:t>-</w:t>
      </w:r>
      <w:r w:rsidR="003B59FA" w:rsidRPr="003B59FA">
        <w:rPr>
          <w:rFonts w:ascii="Times New Roman" w:eastAsia="宋体" w:hAnsi="Times New Roman"/>
          <w:lang w:eastAsia="zh-CN" w:bidi="ar-SA"/>
        </w:rPr>
        <w:t>field patterns, corresponding to</w:t>
      </w:r>
      <w:r w:rsidR="003B59FA" w:rsidRPr="003B59FA">
        <w:rPr>
          <w:rFonts w:ascii="Times New Roman" w:eastAsia="宋体" w:hAnsi="Times New Roman" w:hint="eastAsia"/>
          <w:lang w:eastAsia="zh-CN" w:bidi="ar-SA"/>
        </w:rPr>
        <w:t xml:space="preserve"> the fundamental </w:t>
      </w:r>
      <w:r w:rsidR="003B59FA" w:rsidRPr="003B59FA">
        <w:rPr>
          <w:rFonts w:ascii="Times New Roman" w:eastAsia="宋体" w:hAnsi="Times New Roman"/>
          <w:lang w:eastAsia="zh-CN" w:bidi="ar-SA"/>
        </w:rPr>
        <w:t>and the first excited optical</w:t>
      </w:r>
      <w:r w:rsidR="003B59FA" w:rsidRPr="003B59FA">
        <w:rPr>
          <w:rFonts w:ascii="Times New Roman" w:eastAsia="宋体" w:hAnsi="Times New Roman" w:hint="eastAsia"/>
          <w:lang w:eastAsia="zh-CN" w:bidi="ar-SA"/>
        </w:rPr>
        <w:t xml:space="preserve"> mode</w:t>
      </w:r>
      <w:r w:rsidR="003B59FA" w:rsidRPr="003B59FA">
        <w:rPr>
          <w:rFonts w:ascii="Times New Roman" w:eastAsia="宋体" w:hAnsi="Times New Roman"/>
          <w:lang w:eastAsia="zh-CN" w:bidi="ar-SA"/>
        </w:rPr>
        <w:t xml:space="preserve">s, are observed with different metal contact arrangements.  </w:t>
      </w:r>
      <w:r w:rsidR="005625C0">
        <w:rPr>
          <w:rFonts w:ascii="Times New Roman" w:eastAsia="宋体" w:hAnsi="Times New Roman"/>
          <w:lang w:eastAsia="zh-CN" w:bidi="ar-SA"/>
        </w:rPr>
        <w:t>T</w:t>
      </w:r>
      <w:r w:rsidR="003B59FA" w:rsidRPr="003B59FA">
        <w:rPr>
          <w:rFonts w:ascii="Times New Roman" w:eastAsia="宋体" w:hAnsi="Times New Roman"/>
          <w:lang w:eastAsia="zh-CN" w:bidi="ar-SA"/>
        </w:rPr>
        <w:t xml:space="preserve">he </w:t>
      </w:r>
      <w:r w:rsidR="003B59FA" w:rsidRPr="003B59FA">
        <w:rPr>
          <w:rFonts w:ascii="Times New Roman" w:eastAsia="宋体" w:hAnsi="Times New Roman" w:hint="eastAsia"/>
          <w:lang w:eastAsia="zh-CN" w:bidi="ar-SA"/>
        </w:rPr>
        <w:t xml:space="preserve">experimental </w:t>
      </w:r>
      <w:r w:rsidR="003B59FA" w:rsidRPr="003B59FA">
        <w:rPr>
          <w:rFonts w:ascii="Times New Roman" w:eastAsia="宋体" w:hAnsi="Times New Roman"/>
          <w:lang w:eastAsia="zh-CN" w:bidi="ar-SA"/>
        </w:rPr>
        <w:t>results</w:t>
      </w:r>
      <w:r w:rsidR="005625C0">
        <w:rPr>
          <w:rFonts w:ascii="Times New Roman" w:eastAsia="宋体" w:hAnsi="Times New Roman"/>
          <w:lang w:eastAsia="zh-CN" w:bidi="ar-SA"/>
        </w:rPr>
        <w:t xml:space="preserve"> are well explained by the simulation</w:t>
      </w:r>
      <w:r w:rsidR="003B59FA" w:rsidRPr="003B59FA">
        <w:rPr>
          <w:rFonts w:ascii="Times New Roman" w:eastAsia="宋体" w:hAnsi="Times New Roman"/>
          <w:lang w:eastAsia="zh-CN" w:bidi="ar-SA"/>
        </w:rPr>
        <w:t>.  Furthermore, the concepts of brightness an</w:t>
      </w:r>
      <w:r w:rsidR="005625C0">
        <w:rPr>
          <w:rFonts w:ascii="Times New Roman" w:eastAsia="宋体" w:hAnsi="Times New Roman"/>
          <w:lang w:eastAsia="zh-CN" w:bidi="ar-SA"/>
        </w:rPr>
        <w:t>d quality factor are clarified, with e</w:t>
      </w:r>
      <w:r w:rsidR="003B59FA" w:rsidRPr="003B59FA">
        <w:rPr>
          <w:rFonts w:ascii="Times New Roman" w:eastAsia="宋体" w:hAnsi="Times New Roman"/>
          <w:lang w:eastAsia="zh-CN" w:bidi="ar-SA"/>
        </w:rPr>
        <w:t xml:space="preserve">xamples </w:t>
      </w:r>
      <w:r w:rsidR="00291053">
        <w:rPr>
          <w:rFonts w:ascii="Times New Roman" w:eastAsia="宋体" w:hAnsi="Times New Roman"/>
          <w:noProof/>
          <w:lang w:eastAsia="zh-CN" w:bidi="ar-SA"/>
        </w:rPr>
        <w:t>of</w:t>
      </w:r>
      <w:r w:rsidR="003B59FA" w:rsidRPr="003B59FA">
        <w:rPr>
          <w:rFonts w:ascii="Times New Roman" w:eastAsia="宋体" w:hAnsi="Times New Roman"/>
          <w:lang w:eastAsia="zh-CN" w:bidi="ar-SA"/>
        </w:rPr>
        <w:t xml:space="preserve"> IC lasers given in the end.</w:t>
      </w:r>
    </w:p>
    <w:p w:rsidR="003B59FA" w:rsidRPr="003B59FA" w:rsidRDefault="003B59FA" w:rsidP="003B59FA">
      <w:pPr>
        <w:spacing w:after="200" w:line="276" w:lineRule="auto"/>
        <w:jc w:val="both"/>
        <w:rPr>
          <w:rFonts w:ascii="Times New Roman" w:eastAsia="宋体" w:hAnsi="Times New Roman"/>
          <w:lang w:eastAsia="zh-CN" w:bidi="ar-SA"/>
        </w:rPr>
      </w:pPr>
    </w:p>
    <w:p w:rsidR="003B59FA" w:rsidRPr="003B59FA" w:rsidRDefault="003B59FA" w:rsidP="00B947D1">
      <w:pPr>
        <w:pStyle w:val="Heading2"/>
        <w:rPr>
          <w:lang w:eastAsia="zh-CN" w:bidi="ar-SA"/>
        </w:rPr>
      </w:pPr>
      <w:bookmarkStart w:id="92" w:name="_Toc447627843"/>
      <w:bookmarkStart w:id="93" w:name="_Toc450648283"/>
      <w:r>
        <w:rPr>
          <w:lang w:eastAsia="zh-CN" w:bidi="ar-SA"/>
        </w:rPr>
        <w:t xml:space="preserve">4.1 </w:t>
      </w:r>
      <w:r w:rsidRPr="003B59FA">
        <w:rPr>
          <w:lang w:eastAsia="zh-CN" w:bidi="ar-SA"/>
        </w:rPr>
        <w:t>Waveguide modeling</w:t>
      </w:r>
      <w:bookmarkEnd w:id="92"/>
      <w:bookmarkEnd w:id="93"/>
    </w:p>
    <w:p w:rsidR="003B59FA" w:rsidRPr="003B59FA" w:rsidRDefault="003B59FA" w:rsidP="003B59FA">
      <w:pPr>
        <w:pStyle w:val="Heading3"/>
        <w:rPr>
          <w:rFonts w:eastAsia="黑体"/>
          <w:lang w:eastAsia="zh-CN" w:bidi="ar-SA"/>
        </w:rPr>
      </w:pPr>
      <w:bookmarkStart w:id="94" w:name="_Toc447627844"/>
      <w:bookmarkStart w:id="95" w:name="_Toc450648284"/>
      <w:r>
        <w:rPr>
          <w:rFonts w:eastAsia="黑体"/>
          <w:lang w:eastAsia="zh-CN" w:bidi="ar-SA"/>
        </w:rPr>
        <w:t xml:space="preserve">4.1.1 </w:t>
      </w:r>
      <w:r w:rsidR="00071CCB">
        <w:rPr>
          <w:rFonts w:eastAsia="黑体"/>
          <w:lang w:eastAsia="zh-CN" w:bidi="ar-SA"/>
        </w:rPr>
        <w:t>P</w:t>
      </w:r>
      <w:r w:rsidRPr="003B59FA">
        <w:rPr>
          <w:rFonts w:eastAsia="黑体"/>
          <w:lang w:eastAsia="zh-CN" w:bidi="ar-SA"/>
        </w:rPr>
        <w:t>lasmon</w:t>
      </w:r>
      <w:r w:rsidR="00071CCB">
        <w:rPr>
          <w:rFonts w:eastAsia="黑体"/>
          <w:lang w:eastAsia="zh-CN" w:bidi="ar-SA"/>
        </w:rPr>
        <w:t>-enhanced</w:t>
      </w:r>
      <w:r w:rsidRPr="003B59FA">
        <w:rPr>
          <w:rFonts w:eastAsia="黑体"/>
          <w:lang w:eastAsia="zh-CN" w:bidi="ar-SA"/>
        </w:rPr>
        <w:t xml:space="preserve"> waveguide</w:t>
      </w:r>
      <w:bookmarkEnd w:id="94"/>
      <w:bookmarkEnd w:id="95"/>
    </w:p>
    <w:p w:rsidR="003B59FA" w:rsidRPr="003B59FA" w:rsidRDefault="003B59FA" w:rsidP="003B59FA">
      <w:pPr>
        <w:spacing w:after="200"/>
        <w:ind w:firstLine="720"/>
        <w:rPr>
          <w:rFonts w:ascii="Times New Roman" w:eastAsia="宋体" w:hAnsi="Times New Roman"/>
          <w:lang w:eastAsia="zh-CN" w:bidi="ar-SA"/>
        </w:rPr>
      </w:pPr>
      <w:r w:rsidRPr="003B59FA">
        <w:rPr>
          <w:rFonts w:ascii="Times New Roman" w:eastAsia="宋体" w:hAnsi="Times New Roman"/>
          <w:lang w:eastAsia="zh-CN" w:bidi="ar-SA"/>
        </w:rPr>
        <w:t xml:space="preserve">The </w:t>
      </w:r>
      <w:r w:rsidR="00D60FDD">
        <w:rPr>
          <w:rFonts w:ascii="Times New Roman" w:eastAsia="宋体" w:hAnsi="Times New Roman"/>
          <w:lang w:eastAsia="zh-CN" w:bidi="ar-SA"/>
        </w:rPr>
        <w:t>criterion of a good waveguide for</w:t>
      </w:r>
      <w:r w:rsidRPr="003B59FA">
        <w:rPr>
          <w:rFonts w:ascii="Times New Roman" w:eastAsia="宋体" w:hAnsi="Times New Roman"/>
          <w:lang w:eastAsia="zh-CN" w:bidi="ar-SA"/>
        </w:rPr>
        <w:t xml:space="preserve"> a semiconductor laser are: (a) a large </w:t>
      </w:r>
      <w:r w:rsidR="00291053" w:rsidRPr="00291053">
        <w:rPr>
          <w:rFonts w:ascii="Times New Roman" w:eastAsia="宋体" w:hAnsi="Times New Roman"/>
          <w:noProof/>
          <w:lang w:eastAsia="zh-CN" w:bidi="ar-SA"/>
        </w:rPr>
        <w:t xml:space="preserve">difference </w:t>
      </w:r>
      <w:r w:rsidR="008465CB">
        <w:rPr>
          <w:rFonts w:ascii="Times New Roman" w:eastAsia="宋体" w:hAnsi="Times New Roman"/>
          <w:noProof/>
          <w:lang w:eastAsia="zh-CN" w:bidi="ar-SA"/>
        </w:rPr>
        <w:t>in</w:t>
      </w:r>
      <w:r w:rsidR="00291053">
        <w:rPr>
          <w:rFonts w:ascii="Times New Roman" w:eastAsia="宋体" w:hAnsi="Times New Roman"/>
          <w:noProof/>
          <w:lang w:eastAsia="zh-CN" w:bidi="ar-SA"/>
        </w:rPr>
        <w:t xml:space="preserve"> </w:t>
      </w:r>
      <w:r w:rsidRPr="003B59FA">
        <w:rPr>
          <w:rFonts w:ascii="Times New Roman" w:eastAsia="宋体" w:hAnsi="Times New Roman"/>
          <w:lang w:eastAsia="zh-CN" w:bidi="ar-SA"/>
        </w:rPr>
        <w:t>refractive index</w:t>
      </w:r>
      <w:r w:rsidR="00291053" w:rsidRPr="00291053">
        <w:rPr>
          <w:rFonts w:ascii="Times New Roman" w:eastAsia="宋体" w:hAnsi="Times New Roman"/>
          <w:noProof/>
          <w:lang w:eastAsia="zh-CN" w:bidi="ar-SA"/>
        </w:rPr>
        <w:t xml:space="preserve"> </w:t>
      </w:r>
      <w:r w:rsidRPr="00291053">
        <w:rPr>
          <w:rFonts w:ascii="Times New Roman" w:eastAsia="宋体" w:hAnsi="Times New Roman"/>
          <w:noProof/>
          <w:lang w:eastAsia="zh-CN" w:bidi="ar-SA"/>
        </w:rPr>
        <w:t>between</w:t>
      </w:r>
      <w:r w:rsidRPr="003B59FA">
        <w:rPr>
          <w:rFonts w:ascii="Times New Roman" w:eastAsia="宋体" w:hAnsi="Times New Roman"/>
          <w:lang w:eastAsia="zh-CN" w:bidi="ar-SA"/>
        </w:rPr>
        <w:t xml:space="preserve"> the active core layer and the cladding layer; (b) a small free carrier absorption loss; (c) </w:t>
      </w:r>
      <w:r w:rsidR="00120317">
        <w:rPr>
          <w:rFonts w:ascii="Times New Roman" w:eastAsia="宋体" w:hAnsi="Times New Roman"/>
          <w:lang w:eastAsia="zh-CN" w:bidi="ar-SA"/>
        </w:rPr>
        <w:t xml:space="preserve">a </w:t>
      </w:r>
      <w:r w:rsidRPr="003B59FA">
        <w:rPr>
          <w:rFonts w:ascii="Times New Roman" w:eastAsia="宋体" w:hAnsi="Times New Roman"/>
          <w:lang w:eastAsia="zh-CN" w:bidi="ar-SA"/>
        </w:rPr>
        <w:t>large thermal conductivity.</w:t>
      </w:r>
    </w:p>
    <w:p w:rsidR="003B59FA" w:rsidRPr="003B59FA" w:rsidRDefault="003B59FA" w:rsidP="003B59FA">
      <w:pPr>
        <w:spacing w:after="200"/>
        <w:ind w:firstLine="720"/>
        <w:rPr>
          <w:rFonts w:ascii="Times New Roman" w:eastAsia="宋体" w:hAnsi="Times New Roman"/>
          <w:lang w:eastAsia="zh-CN" w:bidi="ar-SA"/>
        </w:rPr>
      </w:pPr>
      <w:r w:rsidRPr="003B59FA">
        <w:rPr>
          <w:rFonts w:ascii="Times New Roman" w:eastAsia="宋体" w:hAnsi="Times New Roman"/>
          <w:lang w:eastAsia="zh-CN" w:bidi="ar-SA"/>
        </w:rPr>
        <w:t xml:space="preserve">The </w:t>
      </w:r>
      <w:r w:rsidR="009F5198">
        <w:rPr>
          <w:rFonts w:ascii="Times New Roman" w:eastAsia="宋体" w:hAnsi="Times New Roman"/>
          <w:lang w:eastAsia="zh-CN" w:bidi="ar-SA"/>
        </w:rPr>
        <w:t xml:space="preserve">cascade </w:t>
      </w:r>
      <w:r w:rsidRPr="003B59FA">
        <w:rPr>
          <w:rFonts w:ascii="Times New Roman" w:eastAsia="宋体" w:hAnsi="Times New Roman"/>
          <w:lang w:eastAsia="zh-CN" w:bidi="ar-SA"/>
        </w:rPr>
        <w:t xml:space="preserve">core of an IC laser, consisting of a “W” shape InAs/GaInSb active region, an InAs/AlSb electron injection region and a GaSb/AlSb hole injection </w:t>
      </w:r>
      <w:r w:rsidR="00D60FDD">
        <w:rPr>
          <w:rFonts w:ascii="Times New Roman" w:eastAsia="宋体" w:hAnsi="Times New Roman"/>
          <w:lang w:eastAsia="zh-CN" w:bidi="ar-SA"/>
        </w:rPr>
        <w:t>region</w:t>
      </w:r>
      <w:r w:rsidRPr="003B59FA">
        <w:rPr>
          <w:rFonts w:ascii="Times New Roman" w:eastAsia="宋体" w:hAnsi="Times New Roman"/>
          <w:lang w:eastAsia="zh-CN" w:bidi="ar-SA"/>
        </w:rPr>
        <w:t xml:space="preserve">, has an equivalent refractive index of </w:t>
      </w:r>
      <w:r w:rsidR="009F5198">
        <w:rPr>
          <w:rFonts w:ascii="Times New Roman" w:eastAsia="宋体" w:hAnsi="Times New Roman"/>
          <w:lang w:eastAsia="zh-CN" w:bidi="ar-SA"/>
        </w:rPr>
        <w:t xml:space="preserve">about </w:t>
      </w:r>
      <w:r w:rsidRPr="003B59FA">
        <w:rPr>
          <w:rFonts w:ascii="Times New Roman" w:eastAsia="宋体" w:hAnsi="Times New Roman"/>
          <w:lang w:eastAsia="zh-CN" w:bidi="ar-SA"/>
        </w:rPr>
        <w:t>3.45. However, the substrate</w:t>
      </w:r>
      <w:r w:rsidR="00D60FDD">
        <w:rPr>
          <w:rFonts w:ascii="Times New Roman" w:eastAsia="宋体" w:hAnsi="Times New Roman"/>
          <w:lang w:eastAsia="zh-CN" w:bidi="ar-SA"/>
        </w:rPr>
        <w:t xml:space="preserve"> material</w:t>
      </w:r>
      <w:r w:rsidRPr="003B59FA">
        <w:rPr>
          <w:rFonts w:ascii="Times New Roman" w:eastAsia="宋体" w:hAnsi="Times New Roman"/>
          <w:lang w:eastAsia="zh-CN" w:bidi="ar-SA"/>
        </w:rPr>
        <w:t xml:space="preserve">, either GaSb (n=3.73) or InAs (n=3.49), has a refractive index larger than the cascade core. So they </w:t>
      </w:r>
      <w:r w:rsidR="00D60FDD">
        <w:rPr>
          <w:rFonts w:ascii="Times New Roman" w:eastAsia="宋体" w:hAnsi="Times New Roman"/>
          <w:lang w:eastAsia="zh-CN" w:bidi="ar-SA"/>
        </w:rPr>
        <w:t>are not suitable to be used</w:t>
      </w:r>
      <w:r w:rsidRPr="003B59FA">
        <w:rPr>
          <w:rFonts w:ascii="Times New Roman" w:eastAsia="宋体" w:hAnsi="Times New Roman"/>
          <w:lang w:eastAsia="zh-CN" w:bidi="ar-SA"/>
        </w:rPr>
        <w:t xml:space="preserve"> as </w:t>
      </w:r>
      <w:r w:rsidR="009F5198">
        <w:rPr>
          <w:rFonts w:ascii="Times New Roman" w:eastAsia="宋体" w:hAnsi="Times New Roman"/>
          <w:lang w:eastAsia="zh-CN" w:bidi="ar-SA"/>
        </w:rPr>
        <w:t xml:space="preserve">the </w:t>
      </w:r>
      <w:r w:rsidRPr="003B59FA">
        <w:rPr>
          <w:rFonts w:ascii="Times New Roman" w:eastAsia="宋体" w:hAnsi="Times New Roman"/>
          <w:lang w:eastAsia="zh-CN" w:bidi="ar-SA"/>
        </w:rPr>
        <w:t xml:space="preserve">cladding layer to </w:t>
      </w:r>
      <w:r w:rsidR="00D60FDD">
        <w:rPr>
          <w:rFonts w:ascii="Times New Roman" w:eastAsia="宋体" w:hAnsi="Times New Roman"/>
          <w:lang w:eastAsia="zh-CN" w:bidi="ar-SA"/>
        </w:rPr>
        <w:t>prevent</w:t>
      </w:r>
      <w:r w:rsidRPr="003B59FA">
        <w:rPr>
          <w:rFonts w:ascii="Times New Roman" w:eastAsia="宋体" w:hAnsi="Times New Roman"/>
          <w:lang w:eastAsia="zh-CN" w:bidi="ar-SA"/>
        </w:rPr>
        <w:t xml:space="preserve"> the </w:t>
      </w:r>
      <w:r w:rsidR="00D60FDD">
        <w:rPr>
          <w:rFonts w:ascii="Times New Roman" w:eastAsia="宋体" w:hAnsi="Times New Roman"/>
          <w:lang w:eastAsia="zh-CN" w:bidi="ar-SA"/>
        </w:rPr>
        <w:t xml:space="preserve">optical leakage </w:t>
      </w:r>
      <w:r w:rsidRPr="003B59FA">
        <w:rPr>
          <w:rFonts w:ascii="Times New Roman" w:eastAsia="宋体" w:hAnsi="Times New Roman"/>
          <w:lang w:eastAsia="zh-CN" w:bidi="ar-SA"/>
        </w:rPr>
        <w:t xml:space="preserve">. </w:t>
      </w:r>
      <w:r w:rsidRPr="003B59FA">
        <w:rPr>
          <w:rFonts w:ascii="Times New Roman" w:eastAsia="宋体" w:hAnsi="Times New Roman"/>
          <w:lang w:eastAsia="zh-CN" w:bidi="ar-SA"/>
        </w:rPr>
        <w:lastRenderedPageBreak/>
        <w:t>Instead, they are used as</w:t>
      </w:r>
      <w:r w:rsidR="00F21266">
        <w:rPr>
          <w:rFonts w:ascii="Times New Roman" w:eastAsia="宋体" w:hAnsi="Times New Roman"/>
          <w:lang w:eastAsia="zh-CN" w:bidi="ar-SA"/>
        </w:rPr>
        <w:t xml:space="preserve"> a</w:t>
      </w:r>
      <w:r w:rsidRPr="003B59FA">
        <w:rPr>
          <w:rFonts w:ascii="Times New Roman" w:eastAsia="宋体" w:hAnsi="Times New Roman"/>
          <w:lang w:eastAsia="zh-CN" w:bidi="ar-SA"/>
        </w:rPr>
        <w:t xml:space="preserve"> </w:t>
      </w:r>
      <w:r w:rsidRPr="00F21266">
        <w:rPr>
          <w:rFonts w:ascii="Times New Roman" w:eastAsia="宋体" w:hAnsi="Times New Roman"/>
          <w:noProof/>
          <w:lang w:eastAsia="zh-CN" w:bidi="ar-SA"/>
        </w:rPr>
        <w:t>spacer</w:t>
      </w:r>
      <w:r w:rsidRPr="003B59FA">
        <w:rPr>
          <w:rFonts w:ascii="Times New Roman" w:eastAsia="宋体" w:hAnsi="Times New Roman"/>
          <w:lang w:eastAsia="zh-CN" w:bidi="ar-SA"/>
        </w:rPr>
        <w:t xml:space="preserve"> layer</w:t>
      </w:r>
      <w:r w:rsidR="009F5198">
        <w:rPr>
          <w:rFonts w:ascii="Times New Roman" w:eastAsia="宋体" w:hAnsi="Times New Roman"/>
          <w:lang w:eastAsia="zh-CN" w:bidi="ar-SA"/>
        </w:rPr>
        <w:t xml:space="preserve"> to accommodate the wave expansion from the active QWs</w:t>
      </w:r>
      <w:r w:rsidRPr="003B59FA">
        <w:rPr>
          <w:rFonts w:ascii="Times New Roman" w:eastAsia="宋体" w:hAnsi="Times New Roman"/>
          <w:lang w:eastAsia="zh-CN" w:bidi="ar-SA"/>
        </w:rPr>
        <w:t>.</w:t>
      </w:r>
    </w:p>
    <w:p w:rsidR="003B59FA" w:rsidRPr="003B59FA" w:rsidRDefault="003B59FA" w:rsidP="003B59FA">
      <w:pPr>
        <w:spacing w:after="200"/>
        <w:ind w:firstLine="720"/>
        <w:rPr>
          <w:rFonts w:ascii="Times New Roman" w:eastAsia="宋体" w:hAnsi="Times New Roman"/>
          <w:lang w:eastAsia="zh-CN" w:bidi="ar-SA"/>
        </w:rPr>
      </w:pPr>
      <w:r w:rsidRPr="003B59FA">
        <w:rPr>
          <w:rFonts w:ascii="Times New Roman" w:eastAsia="宋体" w:hAnsi="Times New Roman"/>
          <w:lang w:eastAsia="zh-CN" w:bidi="ar-SA"/>
        </w:rPr>
        <w:t xml:space="preserve">One solution is to use InAs/AlSb superlattice (SL) as the cladding layer on the GaSb substrate, as shown in Figure 4-1(a). In this </w:t>
      </w:r>
      <w:r w:rsidR="0002760B">
        <w:rPr>
          <w:rFonts w:ascii="Times New Roman" w:eastAsia="宋体" w:hAnsi="Times New Roman"/>
          <w:lang w:eastAsia="zh-CN" w:bidi="ar-SA"/>
        </w:rPr>
        <w:t>structure</w:t>
      </w:r>
      <w:r w:rsidRPr="003B59FA">
        <w:rPr>
          <w:rFonts w:ascii="Times New Roman" w:eastAsia="宋体" w:hAnsi="Times New Roman"/>
          <w:lang w:eastAsia="zh-CN" w:bidi="ar-SA"/>
        </w:rPr>
        <w:t xml:space="preserve">, the refractive index contrast is </w:t>
      </w:r>
      <w:r w:rsidRPr="003B59FA">
        <w:rPr>
          <w:rFonts w:ascii="Cambria Math" w:eastAsia="宋体" w:hAnsi="Cambria Math"/>
          <w:lang w:eastAsia="zh-CN" w:bidi="ar-SA"/>
        </w:rPr>
        <w:t>∆</w:t>
      </w:r>
      <w:r w:rsidRPr="003B59FA">
        <w:rPr>
          <w:rFonts w:ascii="Times New Roman" w:eastAsia="宋体" w:hAnsi="Times New Roman"/>
          <w:lang w:eastAsia="zh-CN" w:bidi="ar-SA"/>
        </w:rPr>
        <w:t xml:space="preserve">n/n~3%, </w:t>
      </w:r>
      <w:r w:rsidR="0002760B">
        <w:rPr>
          <w:rFonts w:ascii="Times New Roman" w:eastAsia="宋体" w:hAnsi="Times New Roman"/>
          <w:lang w:eastAsia="zh-CN" w:bidi="ar-SA"/>
        </w:rPr>
        <w:t>which</w:t>
      </w:r>
      <w:r w:rsidRPr="003B59FA">
        <w:rPr>
          <w:rFonts w:ascii="Times New Roman" w:eastAsia="宋体" w:hAnsi="Times New Roman"/>
          <w:lang w:eastAsia="zh-CN" w:bidi="ar-SA"/>
        </w:rPr>
        <w:t xml:space="preserve"> can be </w:t>
      </w:r>
      <w:r w:rsidR="0002760B">
        <w:rPr>
          <w:rFonts w:ascii="Times New Roman" w:eastAsia="宋体" w:hAnsi="Times New Roman"/>
          <w:lang w:eastAsia="zh-CN" w:bidi="ar-SA"/>
        </w:rPr>
        <w:t xml:space="preserve">further </w:t>
      </w:r>
      <w:r w:rsidRPr="003B59FA">
        <w:rPr>
          <w:rFonts w:ascii="Times New Roman" w:eastAsia="宋体" w:hAnsi="Times New Roman"/>
          <w:lang w:eastAsia="zh-CN" w:bidi="ar-SA"/>
        </w:rPr>
        <w:t>increased by</w:t>
      </w:r>
      <w:r w:rsidR="0002760B">
        <w:rPr>
          <w:rFonts w:ascii="Times New Roman" w:eastAsia="宋体" w:hAnsi="Times New Roman"/>
          <w:lang w:eastAsia="zh-CN" w:bidi="ar-SA"/>
        </w:rPr>
        <w:t xml:space="preserve"> inserting</w:t>
      </w:r>
      <w:r w:rsidRPr="003B59FA">
        <w:rPr>
          <w:rFonts w:ascii="Times New Roman" w:eastAsia="宋体" w:hAnsi="Times New Roman"/>
          <w:lang w:eastAsia="zh-CN" w:bidi="ar-SA"/>
        </w:rPr>
        <w:t xml:space="preserve"> </w:t>
      </w:r>
      <w:r w:rsidR="0002760B">
        <w:rPr>
          <w:rFonts w:ascii="Times New Roman" w:eastAsia="宋体" w:hAnsi="Times New Roman"/>
          <w:lang w:eastAsia="zh-CN" w:bidi="ar-SA"/>
        </w:rPr>
        <w:t xml:space="preserve">a </w:t>
      </w:r>
      <w:r w:rsidRPr="003B59FA">
        <w:rPr>
          <w:rFonts w:ascii="Times New Roman" w:eastAsia="宋体" w:hAnsi="Times New Roman"/>
          <w:lang w:eastAsia="zh-CN" w:bidi="ar-SA"/>
        </w:rPr>
        <w:t>GaSb spacer</w:t>
      </w:r>
      <w:r w:rsidR="009F5198">
        <w:rPr>
          <w:rFonts w:ascii="Times New Roman" w:eastAsia="宋体" w:hAnsi="Times New Roman"/>
          <w:lang w:eastAsia="zh-CN" w:bidi="ar-SA"/>
        </w:rPr>
        <w:t xml:space="preserve"> layer</w:t>
      </w:r>
      <w:r w:rsidRPr="003B59FA">
        <w:rPr>
          <w:rFonts w:ascii="Times New Roman" w:eastAsia="宋体" w:hAnsi="Times New Roman"/>
          <w:lang w:eastAsia="zh-CN" w:bidi="ar-SA"/>
        </w:rPr>
        <w:t xml:space="preserve">. The advantage of  InAs/AlSb SL is that the doping level </w:t>
      </w:r>
      <w:r w:rsidR="006A79F5">
        <w:rPr>
          <w:rFonts w:ascii="Times New Roman" w:eastAsia="宋体" w:hAnsi="Times New Roman"/>
          <w:lang w:eastAsia="zh-CN" w:bidi="ar-SA"/>
        </w:rPr>
        <w:t>in SL is relatively small</w:t>
      </w:r>
      <w:r w:rsidRPr="003B59FA">
        <w:rPr>
          <w:rFonts w:ascii="Times New Roman" w:eastAsia="宋体" w:hAnsi="Times New Roman"/>
          <w:lang w:eastAsia="zh-CN" w:bidi="ar-SA"/>
        </w:rPr>
        <w:t xml:space="preserve">, </w:t>
      </w:r>
      <w:r w:rsidRPr="003B59FA">
        <w:rPr>
          <w:rFonts w:ascii="Times New Roman" w:eastAsia="宋体" w:hAnsi="Times New Roman"/>
          <w:i/>
          <w:lang w:eastAsia="zh-CN" w:bidi="ar-SA"/>
        </w:rPr>
        <w:t>e.g.</w:t>
      </w:r>
      <w:r w:rsidR="00CA649B">
        <w:rPr>
          <w:rFonts w:ascii="Times New Roman" w:eastAsia="宋体" w:hAnsi="Times New Roman"/>
          <w:lang w:eastAsia="zh-CN" w:bidi="ar-SA"/>
        </w:rPr>
        <w:t>,</w:t>
      </w:r>
      <w:r w:rsidRPr="003B59FA">
        <w:rPr>
          <w:rFonts w:ascii="Times New Roman" w:eastAsia="宋体" w:hAnsi="Times New Roman"/>
          <w:lang w:eastAsia="zh-CN" w:bidi="ar-SA"/>
        </w:rPr>
        <w:t xml:space="preserve"> </w:t>
      </w:r>
      <w:r w:rsidR="0002760B">
        <w:rPr>
          <w:rFonts w:ascii="Times New Roman" w:eastAsia="宋体" w:hAnsi="Times New Roman"/>
          <w:lang w:eastAsia="zh-CN" w:bidi="ar-SA"/>
        </w:rPr>
        <w:t>1×</w:t>
      </w:r>
      <w:r w:rsidRPr="003B59FA">
        <w:rPr>
          <w:rFonts w:ascii="Times New Roman" w:eastAsia="宋体" w:hAnsi="Times New Roman"/>
          <w:lang w:eastAsia="zh-CN" w:bidi="ar-SA"/>
        </w:rPr>
        <w:t>10</w:t>
      </w:r>
      <w:r w:rsidRPr="003B59FA">
        <w:rPr>
          <w:rFonts w:ascii="Times New Roman" w:eastAsia="宋体" w:hAnsi="Times New Roman"/>
          <w:vertAlign w:val="superscript"/>
          <w:lang w:eastAsia="zh-CN" w:bidi="ar-SA"/>
        </w:rPr>
        <w:t>17</w:t>
      </w:r>
      <w:r w:rsidRPr="003B59FA">
        <w:rPr>
          <w:rFonts w:ascii="Times New Roman" w:eastAsia="宋体" w:hAnsi="Times New Roman"/>
          <w:lang w:eastAsia="zh-CN" w:bidi="ar-SA"/>
        </w:rPr>
        <w:t xml:space="preserve"> cm</w:t>
      </w:r>
      <w:r w:rsidRPr="003B59FA">
        <w:rPr>
          <w:rFonts w:ascii="Times New Roman" w:eastAsia="宋体" w:hAnsi="Times New Roman"/>
          <w:vertAlign w:val="superscript"/>
          <w:lang w:eastAsia="zh-CN" w:bidi="ar-SA"/>
        </w:rPr>
        <w:t>-3</w:t>
      </w:r>
      <w:r w:rsidR="009F5198">
        <w:rPr>
          <w:rFonts w:ascii="Times New Roman" w:eastAsia="宋体" w:hAnsi="Times New Roman"/>
          <w:lang w:eastAsia="zh-CN" w:bidi="ar-SA"/>
        </w:rPr>
        <w:t xml:space="preserve"> </w:t>
      </w:r>
      <w:r w:rsidR="00661386">
        <w:rPr>
          <w:rFonts w:ascii="Times New Roman" w:eastAsia="宋体" w:hAnsi="Times New Roman"/>
          <w:lang w:eastAsia="zh-CN" w:bidi="ar-SA"/>
        </w:rPr>
        <w:fldChar w:fldCharType="begin"/>
      </w:r>
      <w:r w:rsidR="00B53A87">
        <w:rPr>
          <w:rFonts w:ascii="Times New Roman" w:eastAsia="宋体" w:hAnsi="Times New Roman"/>
          <w:lang w:eastAsia="zh-CN" w:bidi="ar-SA"/>
        </w:rPr>
        <w:instrText xml:space="preserve"> ADDIN EN.CITE &lt;EndNote&gt;&lt;Cite&gt;&lt;Author&gt;Kim&lt;/Author&gt;&lt;Year&gt;2008&lt;/Year&gt;&lt;RecNum&gt;116&lt;/RecNum&gt;&lt;DisplayText&gt;[61]&lt;/DisplayText&gt;&lt;record&gt;&lt;rec-number&gt;116&lt;/rec-number&gt;&lt;foreign-keys&gt;&lt;key app="EN" db-id="vr5pwp2tava2dnesaazpf02qeppxfr0ptd2w" timestamp="1345431314"&gt;116&lt;/key&gt;&lt;/foreign-keys&gt;&lt;ref-type name="Journal Article"&gt;17&lt;/ref-type&gt;&lt;contributors&gt;&lt;authors&gt;&lt;author&gt;Kim, M.&lt;/author&gt;&lt;author&gt;Canedy, C. L.&lt;/author&gt;&lt;author&gt;Bewley, W. W.&lt;/author&gt;&lt;author&gt;Kim, C. S.&lt;/author&gt;&lt;author&gt;Lindle, J. R.&lt;/author&gt;&lt;author&gt;Abell, J.&lt;/author&gt;&lt;author&gt;Vurgaftman, I.&lt;/author&gt;&lt;author&gt;Meyer, J. R.&lt;/author&gt;&lt;/authors&gt;&lt;/contributors&gt;&lt;titles&gt;&lt;title&gt;&lt;style face="normal" font="default" size="100%"&gt;Interband cascade laser emitting at &lt;/style&gt;&lt;style face="normal" font="Symbol" charset="2" size="100%"&gt;l&lt;/style&gt;&lt;style face="normal" font="default" size="100%"&gt;=3.75 &lt;/style&gt;&lt;style face="normal" font="Symbol" charset="2" size="100%"&gt;m&lt;/style&gt;&lt;style face="normal" font="default" size="100%"&gt;m in continuous wave above room temperature&lt;/style&gt;&lt;/title&gt;&lt;secondary-title&gt;Applied Physics Letters&lt;/secondary-title&gt;&lt;/titles&gt;&lt;periodical&gt;&lt;full-title&gt;Applied Physics Letters&lt;/full-title&gt;&lt;abbr-1&gt;Appl. Phys. Lett.&lt;/abbr-1&gt;&lt;/periodical&gt;&lt;pages&gt;191110-3&lt;/pages&gt;&lt;volume&gt;92&lt;/volume&gt;&lt;number&gt;19&lt;/number&gt;&lt;keywords&gt;&lt;keyword&gt;electroplating&lt;/keyword&gt;&lt;keyword&gt;quantum cascade lasers&lt;/keyword&gt;&lt;keyword&gt;reflectivity&lt;/keyword&gt;&lt;/keywords&gt;&lt;dates&gt;&lt;year&gt;2008&lt;/year&gt;&lt;/dates&gt;&lt;publisher&gt;AIP&lt;/publisher&gt;&lt;urls&gt;&lt;related-urls&gt;&lt;url&gt;http://link.aip.org/link/?APL/92/191110/1&lt;/url&gt;&lt;/related-urls&gt;&lt;/urls&gt;&lt;research-notes&gt;cw 319 breakthrough&lt;/research-notes&gt;&lt;/record&gt;&lt;/Cite&gt;&lt;/EndNote&gt;</w:instrText>
      </w:r>
      <w:r w:rsidR="00661386">
        <w:rPr>
          <w:rFonts w:ascii="Times New Roman" w:eastAsia="宋体" w:hAnsi="Times New Roman"/>
          <w:lang w:eastAsia="zh-CN" w:bidi="ar-SA"/>
        </w:rPr>
        <w:fldChar w:fldCharType="separate"/>
      </w:r>
      <w:r w:rsidR="00B53A87">
        <w:rPr>
          <w:rFonts w:ascii="Times New Roman" w:eastAsia="宋体" w:hAnsi="Times New Roman"/>
          <w:noProof/>
          <w:lang w:eastAsia="zh-CN" w:bidi="ar-SA"/>
        </w:rPr>
        <w:t>[61]</w:t>
      </w:r>
      <w:r w:rsidR="00661386">
        <w:rPr>
          <w:rFonts w:ascii="Times New Roman" w:eastAsia="宋体" w:hAnsi="Times New Roman"/>
          <w:lang w:eastAsia="zh-CN" w:bidi="ar-SA"/>
        </w:rPr>
        <w:fldChar w:fldCharType="end"/>
      </w:r>
      <w:r w:rsidRPr="003B59FA">
        <w:rPr>
          <w:rFonts w:ascii="Times New Roman" w:eastAsia="宋体" w:hAnsi="Times New Roman"/>
          <w:lang w:eastAsia="zh-CN" w:bidi="ar-SA"/>
        </w:rPr>
        <w:t xml:space="preserve">, so the free carrier absorption loss is </w:t>
      </w:r>
      <w:r w:rsidR="0002760B">
        <w:rPr>
          <w:rFonts w:ascii="Times New Roman" w:eastAsia="宋体" w:hAnsi="Times New Roman"/>
          <w:lang w:eastAsia="zh-CN" w:bidi="ar-SA"/>
        </w:rPr>
        <w:t>kept minimal</w:t>
      </w:r>
      <w:r w:rsidRPr="003B59FA">
        <w:rPr>
          <w:rFonts w:ascii="Times New Roman" w:eastAsia="宋体" w:hAnsi="Times New Roman"/>
          <w:lang w:eastAsia="zh-CN" w:bidi="ar-SA"/>
        </w:rPr>
        <w:t>.</w:t>
      </w:r>
    </w:p>
    <w:p w:rsidR="003B59FA" w:rsidRPr="003B59FA" w:rsidRDefault="00122B70" w:rsidP="006A79F5">
      <w:pPr>
        <w:keepNext/>
        <w:spacing w:after="200" w:line="240" w:lineRule="auto"/>
        <w:jc w:val="both"/>
        <w:rPr>
          <w:rFonts w:ascii="Times New Roman" w:eastAsia="宋体" w:hAnsi="Times New Roman"/>
          <w:lang w:eastAsia="zh-CN" w:bidi="ar-SA"/>
        </w:rPr>
      </w:pPr>
      <w:r>
        <w:rPr>
          <w:rFonts w:ascii="Times New Roman" w:eastAsia="宋体" w:hAnsi="Times New Roman"/>
          <w:noProof/>
          <w:lang w:eastAsia="zh-CN" w:bidi="ar-SA"/>
        </w:rPr>
        <w:drawing>
          <wp:inline distT="0" distB="0" distL="0" distR="0" wp14:anchorId="5B37D790" wp14:editId="08559080">
            <wp:extent cx="5374640" cy="2245127"/>
            <wp:effectExtent l="0" t="0" r="0" b="3175"/>
            <wp:docPr id="1041" name="Picture 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1.jpg"/>
                    <pic:cNvPicPr/>
                  </pic:nvPicPr>
                  <pic:blipFill>
                    <a:blip r:embed="rId559" cstate="print">
                      <a:extLst>
                        <a:ext uri="{28A0092B-C50C-407E-A947-70E740481C1C}">
                          <a14:useLocalDpi xmlns:a14="http://schemas.microsoft.com/office/drawing/2010/main" val="0"/>
                        </a:ext>
                      </a:extLst>
                    </a:blip>
                    <a:stretch>
                      <a:fillRect/>
                    </a:stretch>
                  </pic:blipFill>
                  <pic:spPr>
                    <a:xfrm>
                      <a:off x="0" y="0"/>
                      <a:ext cx="5373126" cy="2244495"/>
                    </a:xfrm>
                    <a:prstGeom prst="rect">
                      <a:avLst/>
                    </a:prstGeom>
                  </pic:spPr>
                </pic:pic>
              </a:graphicData>
            </a:graphic>
          </wp:inline>
        </w:drawing>
      </w:r>
    </w:p>
    <w:p w:rsidR="003B59FA" w:rsidRDefault="003B59FA" w:rsidP="0002760B">
      <w:pPr>
        <w:pStyle w:val="Caption"/>
        <w:jc w:val="center"/>
        <w:rPr>
          <w:rFonts w:ascii="Times New Roman" w:eastAsia="宋体" w:hAnsi="Times New Roman"/>
          <w:lang w:eastAsia="zh-CN" w:bidi="ar-SA"/>
        </w:rPr>
      </w:pPr>
      <w:bookmarkStart w:id="96" w:name="_Toc450604439"/>
      <w:r>
        <w:t xml:space="preserve">Figure </w:t>
      </w:r>
      <w:fldSimple w:instr=" STYLEREF 1 \s ">
        <w:r w:rsidR="004F4BAA">
          <w:rPr>
            <w:noProof/>
          </w:rPr>
          <w:t>4</w:t>
        </w:r>
      </w:fldSimple>
      <w:r w:rsidR="004F4BAA">
        <w:noBreakHyphen/>
      </w:r>
      <w:fldSimple w:instr=" SEQ Figure \* ARABIC \s 1 ">
        <w:r w:rsidR="004F4BAA">
          <w:rPr>
            <w:noProof/>
          </w:rPr>
          <w:t>1</w:t>
        </w:r>
      </w:fldSimple>
      <w:r w:rsidR="007E0366">
        <w:rPr>
          <w:noProof/>
        </w:rPr>
        <w:t>.</w:t>
      </w:r>
      <w:r>
        <w:t xml:space="preserve"> </w:t>
      </w:r>
      <w:r w:rsidRPr="003B59FA">
        <w:rPr>
          <w:rFonts w:ascii="Times New Roman" w:eastAsia="宋体" w:hAnsi="Times New Roman"/>
          <w:lang w:eastAsia="zh-CN" w:bidi="ar-SA"/>
        </w:rPr>
        <w:t>Two types of waveguides for IC lasers</w:t>
      </w:r>
      <w:bookmarkEnd w:id="96"/>
    </w:p>
    <w:p w:rsidR="009F5198" w:rsidRPr="009F5198" w:rsidRDefault="009F5198" w:rsidP="009F5198">
      <w:pPr>
        <w:rPr>
          <w:rFonts w:eastAsia="宋体"/>
          <w:lang w:eastAsia="zh-CN" w:bidi="ar-SA"/>
        </w:rPr>
      </w:pPr>
    </w:p>
    <w:p w:rsidR="003B59FA" w:rsidRPr="003B59FA" w:rsidRDefault="003B59FA" w:rsidP="003B59FA">
      <w:pPr>
        <w:spacing w:after="200"/>
        <w:ind w:firstLine="720"/>
        <w:rPr>
          <w:rFonts w:ascii="Times New Roman" w:eastAsia="宋体" w:hAnsi="Times New Roman"/>
          <w:lang w:eastAsia="zh-CN" w:bidi="ar-SA"/>
        </w:rPr>
      </w:pPr>
      <w:r w:rsidRPr="003B59FA">
        <w:rPr>
          <w:rFonts w:ascii="Times New Roman" w:eastAsia="宋体" w:hAnsi="Times New Roman"/>
          <w:lang w:eastAsia="zh-CN" w:bidi="ar-SA"/>
        </w:rPr>
        <w:t xml:space="preserve">Another solution is to use </w:t>
      </w:r>
      <w:r w:rsidR="006A79F5">
        <w:rPr>
          <w:rFonts w:ascii="Times New Roman" w:eastAsia="宋体" w:hAnsi="Times New Roman"/>
          <w:lang w:eastAsia="zh-CN" w:bidi="ar-SA"/>
        </w:rPr>
        <w:t>highly doped</w:t>
      </w:r>
      <w:r w:rsidRPr="003B59FA">
        <w:rPr>
          <w:rFonts w:ascii="Times New Roman" w:eastAsia="宋体" w:hAnsi="Times New Roman"/>
          <w:lang w:eastAsia="zh-CN" w:bidi="ar-SA"/>
        </w:rPr>
        <w:t xml:space="preserve"> InAs </w:t>
      </w:r>
      <w:r w:rsidR="006C0343" w:rsidRPr="003B59FA">
        <w:rPr>
          <w:rFonts w:ascii="Times New Roman" w:eastAsia="宋体" w:hAnsi="Times New Roman"/>
          <w:lang w:eastAsia="zh-CN" w:bidi="ar-SA"/>
        </w:rPr>
        <w:t>(</w:t>
      </w:r>
      <w:r w:rsidR="006C0343" w:rsidRPr="006C0343">
        <w:rPr>
          <w:rFonts w:ascii="Times New Roman" w:eastAsia="宋体" w:hAnsi="Times New Roman"/>
          <w:i/>
          <w:lang w:eastAsia="zh-CN" w:bidi="ar-SA"/>
        </w:rPr>
        <w:t>e.g.</w:t>
      </w:r>
      <w:r w:rsidR="006C0343">
        <w:rPr>
          <w:rFonts w:ascii="Times New Roman" w:eastAsia="宋体" w:hAnsi="Times New Roman"/>
          <w:lang w:eastAsia="zh-CN" w:bidi="ar-SA"/>
        </w:rPr>
        <w:t xml:space="preserve">, </w:t>
      </w:r>
      <w:r w:rsidR="006C0343" w:rsidRPr="003B59FA">
        <w:rPr>
          <w:rFonts w:ascii="Times New Roman" w:eastAsia="宋体" w:hAnsi="Times New Roman"/>
          <w:lang w:eastAsia="zh-CN" w:bidi="ar-SA"/>
        </w:rPr>
        <w:t>n&gt;5×10</w:t>
      </w:r>
      <w:r w:rsidR="006C0343" w:rsidRPr="003B59FA">
        <w:rPr>
          <w:rFonts w:ascii="Times New Roman" w:eastAsia="宋体" w:hAnsi="Times New Roman"/>
          <w:vertAlign w:val="superscript"/>
          <w:lang w:eastAsia="zh-CN" w:bidi="ar-SA"/>
        </w:rPr>
        <w:t>18</w:t>
      </w:r>
      <w:r w:rsidR="006C0343" w:rsidRPr="003B59FA">
        <w:rPr>
          <w:rFonts w:ascii="Times New Roman" w:eastAsia="宋体" w:hAnsi="Times New Roman"/>
          <w:lang w:eastAsia="zh-CN" w:bidi="ar-SA"/>
        </w:rPr>
        <w:t xml:space="preserve"> cm</w:t>
      </w:r>
      <w:r w:rsidR="006C0343" w:rsidRPr="003B59FA">
        <w:rPr>
          <w:rFonts w:ascii="Times New Roman" w:eastAsia="宋体" w:hAnsi="Times New Roman"/>
          <w:vertAlign w:val="superscript"/>
          <w:lang w:eastAsia="zh-CN" w:bidi="ar-SA"/>
        </w:rPr>
        <w:t>-3</w:t>
      </w:r>
      <w:r w:rsidR="006C0343" w:rsidRPr="003B59FA">
        <w:rPr>
          <w:rFonts w:ascii="Times New Roman" w:eastAsia="宋体" w:hAnsi="Times New Roman"/>
          <w:lang w:eastAsia="zh-CN" w:bidi="ar-SA"/>
        </w:rPr>
        <w:t>)</w:t>
      </w:r>
      <w:r w:rsidR="006C0343">
        <w:rPr>
          <w:rFonts w:ascii="Times New Roman" w:eastAsia="宋体" w:hAnsi="Times New Roman"/>
          <w:lang w:eastAsia="zh-CN" w:bidi="ar-SA"/>
        </w:rPr>
        <w:t xml:space="preserve"> </w:t>
      </w:r>
      <w:r w:rsidRPr="003B59FA">
        <w:rPr>
          <w:rFonts w:ascii="Times New Roman" w:eastAsia="宋体" w:hAnsi="Times New Roman"/>
          <w:lang w:eastAsia="zh-CN" w:bidi="ar-SA"/>
        </w:rPr>
        <w:t>as the cladding layer on t</w:t>
      </w:r>
      <w:r w:rsidR="006A79F5">
        <w:rPr>
          <w:rFonts w:ascii="Times New Roman" w:eastAsia="宋体" w:hAnsi="Times New Roman"/>
          <w:lang w:eastAsia="zh-CN" w:bidi="ar-SA"/>
        </w:rPr>
        <w:t>he InAs substrate, as shown in F</w:t>
      </w:r>
      <w:r w:rsidRPr="003B59FA">
        <w:rPr>
          <w:rFonts w:ascii="Times New Roman" w:eastAsia="宋体" w:hAnsi="Times New Roman"/>
          <w:lang w:eastAsia="zh-CN" w:bidi="ar-SA"/>
        </w:rPr>
        <w:t xml:space="preserve">igure 4-1(b). </w:t>
      </w:r>
      <w:r w:rsidR="006A79F5">
        <w:rPr>
          <w:rFonts w:ascii="Times New Roman" w:eastAsia="宋体" w:hAnsi="Times New Roman"/>
          <w:lang w:eastAsia="zh-CN" w:bidi="ar-SA"/>
        </w:rPr>
        <w:t>Such waveguide was originally</w:t>
      </w:r>
      <w:r w:rsidRPr="003B59FA">
        <w:rPr>
          <w:rFonts w:ascii="Times New Roman" w:eastAsia="宋体" w:hAnsi="Times New Roman"/>
          <w:lang w:eastAsia="zh-CN" w:bidi="ar-SA"/>
        </w:rPr>
        <w:t xml:space="preserve"> called “</w:t>
      </w:r>
      <w:r w:rsidRPr="006C0343">
        <w:rPr>
          <w:rFonts w:ascii="Times New Roman" w:eastAsia="宋体" w:hAnsi="Times New Roman"/>
          <w:b/>
          <w:lang w:eastAsia="zh-CN" w:bidi="ar-SA"/>
        </w:rPr>
        <w:t>pla</w:t>
      </w:r>
      <w:r w:rsidR="009F5198" w:rsidRPr="006C0343">
        <w:rPr>
          <w:rFonts w:ascii="Times New Roman" w:eastAsia="宋体" w:hAnsi="Times New Roman"/>
          <w:b/>
          <w:lang w:eastAsia="zh-CN" w:bidi="ar-SA"/>
        </w:rPr>
        <w:t>smon</w:t>
      </w:r>
      <w:r w:rsidR="006A79F5" w:rsidRPr="006C0343">
        <w:rPr>
          <w:rFonts w:ascii="Times New Roman" w:eastAsia="宋体" w:hAnsi="Times New Roman"/>
          <w:b/>
          <w:lang w:eastAsia="zh-CN" w:bidi="ar-SA"/>
        </w:rPr>
        <w:t>-enhanced</w:t>
      </w:r>
      <w:r w:rsidR="009F5198">
        <w:rPr>
          <w:rFonts w:ascii="Times New Roman" w:eastAsia="宋体" w:hAnsi="Times New Roman"/>
          <w:lang w:eastAsia="zh-CN" w:bidi="ar-SA"/>
        </w:rPr>
        <w:t>”</w:t>
      </w:r>
      <w:r w:rsidR="006A79F5">
        <w:rPr>
          <w:rFonts w:ascii="Times New Roman" w:eastAsia="宋体" w:hAnsi="Times New Roman"/>
          <w:lang w:eastAsia="zh-CN" w:bidi="ar-SA"/>
        </w:rPr>
        <w:t xml:space="preserve"> waveguide</w:t>
      </w:r>
      <w:r w:rsidR="002266D3">
        <w:rPr>
          <w:rFonts w:ascii="Times New Roman" w:eastAsia="宋体" w:hAnsi="Times New Roman"/>
          <w:lang w:eastAsia="zh-CN" w:bidi="ar-SA"/>
        </w:rPr>
        <w:t xml:space="preserve"> </w:t>
      </w:r>
      <w:r w:rsidR="002266D3">
        <w:rPr>
          <w:rFonts w:ascii="Times New Roman" w:eastAsia="宋体" w:hAnsi="Times New Roman"/>
          <w:lang w:eastAsia="zh-CN" w:bidi="ar-SA"/>
        </w:rPr>
        <w:fldChar w:fldCharType="begin"/>
      </w:r>
      <w:r w:rsidR="0006476F">
        <w:rPr>
          <w:rFonts w:ascii="Times New Roman" w:eastAsia="宋体" w:hAnsi="Times New Roman"/>
          <w:lang w:eastAsia="zh-CN" w:bidi="ar-SA"/>
        </w:rPr>
        <w:instrText xml:space="preserve"> ADDIN EN.CITE &lt;EndNote&gt;&lt;Cite&gt;&lt;Author&gt;Sirtori&lt;/Author&gt;&lt;Year&gt;1995&lt;/Year&gt;&lt;RecNum&gt;31&lt;/RecNum&gt;&lt;DisplayText&gt;[132]&lt;/DisplayText&gt;&lt;record&gt;&lt;rec-number&gt;31&lt;/rec-number&gt;&lt;foreign-keys&gt;&lt;key app="EN" db-id="pdf9xvdsjeapw1e2vz05rsdvd020zae9dvsx" timestamp="1258207316"&gt;31&lt;/key&gt;&lt;/foreign-keys&gt;&lt;ref-type name="Journal Article"&gt;17&lt;/ref-type&gt;&lt;contributors&gt;&lt;authors&gt;&lt;author&gt;Sirtori, C.&lt;/author&gt;&lt;author&gt;Faist, J.&lt;/author&gt;&lt;author&gt;Capasso, F.&lt;/author&gt;&lt;author&gt;Sivco, D. L.&lt;/author&gt;&lt;author&gt;Hutchinson, A. L.&lt;/author&gt;&lt;author&gt;Cho, A. Y.&lt;/author&gt;&lt;/authors&gt;&lt;/contributors&gt;&lt;auth-address&gt;Sirtori, C&amp;#xD;At&amp;amp;T Bell Labs,Murray Hill,Nj 07974&lt;/auth-address&gt;&lt;titles&gt;&lt;title&gt;&lt;style face="normal" font="default" size="100%"&gt;Quantum Cascade Laser with Plasmon-Enhanced Wave-Guide Operating at 8.4 &lt;/style&gt;&lt;style face="normal" font="Symbol" charset="2" size="100%"&gt;m&lt;/style&gt;&lt;style face="normal" font="default" charset="2" size="100%"&gt;m&lt;/style&gt;&lt;style face="normal" font="default" size="100%"&gt; Wavelength&lt;/style&gt;&lt;/title&gt;&lt;secondary-title&gt;Applied Physics Letters&lt;/secondary-title&gt;&lt;alt-title&gt;Appl Phys Lett&amp;#xD;Appl Phys Lett&lt;/alt-title&gt;&lt;/titles&gt;&lt;periodical&gt;&lt;full-title&gt;Applied Physics Letters&lt;/full-title&gt;&lt;abbr-1&gt;Appl. Phys. Lett.&lt;/abbr-1&gt;&lt;/periodical&gt;&lt;pages&gt;3242-3244&lt;/pages&gt;&lt;volume&gt;66&lt;/volume&gt;&lt;number&gt;24&lt;/number&gt;&lt;dates&gt;&lt;year&gt;1995&lt;/year&gt;&lt;pub-dates&gt;&lt;date&gt;Jun 12&lt;/date&gt;&lt;/pub-dates&gt;&lt;/dates&gt;&lt;isbn&gt;0003-6951&lt;/isbn&gt;&lt;accession-num&gt;ISI:A1995RC25900002&lt;/accession-num&gt;&lt;urls&gt;&lt;related-urls&gt;&lt;url&gt;http://apl.aip.org/resource/1/applab/v66/i24/p3242_s1&lt;/url&gt;&lt;/related-urls&gt;&lt;/urls&gt;&lt;language&gt;English&lt;/language&gt;&lt;/record&gt;&lt;/Cite&gt;&lt;/EndNote&gt;</w:instrText>
      </w:r>
      <w:r w:rsidR="002266D3">
        <w:rPr>
          <w:rFonts w:ascii="Times New Roman" w:eastAsia="宋体" w:hAnsi="Times New Roman"/>
          <w:lang w:eastAsia="zh-CN" w:bidi="ar-SA"/>
        </w:rPr>
        <w:fldChar w:fldCharType="separate"/>
      </w:r>
      <w:r w:rsidR="0006476F">
        <w:rPr>
          <w:rFonts w:ascii="Times New Roman" w:eastAsia="宋体" w:hAnsi="Times New Roman"/>
          <w:noProof/>
          <w:lang w:eastAsia="zh-CN" w:bidi="ar-SA"/>
        </w:rPr>
        <w:t>[132]</w:t>
      </w:r>
      <w:r w:rsidR="002266D3">
        <w:rPr>
          <w:rFonts w:ascii="Times New Roman" w:eastAsia="宋体" w:hAnsi="Times New Roman"/>
          <w:lang w:eastAsia="zh-CN" w:bidi="ar-SA"/>
        </w:rPr>
        <w:fldChar w:fldCharType="end"/>
      </w:r>
      <w:r w:rsidR="009F5198">
        <w:rPr>
          <w:rFonts w:ascii="Times New Roman" w:eastAsia="宋体" w:hAnsi="Times New Roman"/>
          <w:lang w:eastAsia="zh-CN" w:bidi="ar-SA"/>
        </w:rPr>
        <w:t xml:space="preserve"> because </w:t>
      </w:r>
      <w:r w:rsidR="002C3C8A">
        <w:rPr>
          <w:rFonts w:ascii="Times New Roman" w:eastAsia="宋体" w:hAnsi="Times New Roman"/>
          <w:lang w:eastAsia="zh-CN" w:bidi="ar-SA"/>
        </w:rPr>
        <w:t xml:space="preserve">the bulk </w:t>
      </w:r>
      <w:r w:rsidR="006A79F5">
        <w:rPr>
          <w:rFonts w:ascii="Times New Roman" w:eastAsia="宋体" w:hAnsi="Times New Roman"/>
          <w:lang w:eastAsia="zh-CN" w:bidi="ar-SA"/>
        </w:rPr>
        <w:t>p</w:t>
      </w:r>
      <w:r w:rsidR="006C0343">
        <w:rPr>
          <w:rFonts w:ascii="Times New Roman" w:eastAsia="宋体" w:hAnsi="Times New Roman"/>
          <w:lang w:eastAsia="zh-CN" w:bidi="ar-SA"/>
        </w:rPr>
        <w:t>lasmon effect in</w:t>
      </w:r>
      <w:r w:rsidR="006A79F5">
        <w:rPr>
          <w:rFonts w:ascii="Times New Roman" w:eastAsia="宋体" w:hAnsi="Times New Roman"/>
          <w:lang w:eastAsia="zh-CN" w:bidi="ar-SA"/>
        </w:rPr>
        <w:t xml:space="preserve"> the</w:t>
      </w:r>
      <w:r w:rsidR="009F5198">
        <w:rPr>
          <w:rFonts w:ascii="Times New Roman" w:eastAsia="宋体" w:hAnsi="Times New Roman"/>
          <w:lang w:eastAsia="zh-CN" w:bidi="ar-SA"/>
        </w:rPr>
        <w:t xml:space="preserve"> high</w:t>
      </w:r>
      <w:r w:rsidR="006A7B5B">
        <w:rPr>
          <w:rFonts w:ascii="Times New Roman" w:eastAsia="宋体" w:hAnsi="Times New Roman"/>
          <w:lang w:eastAsia="zh-CN" w:bidi="ar-SA"/>
        </w:rPr>
        <w:t>ly doped</w:t>
      </w:r>
      <w:r w:rsidRPr="003B59FA">
        <w:rPr>
          <w:rFonts w:ascii="Times New Roman" w:eastAsia="宋体" w:hAnsi="Times New Roman"/>
          <w:lang w:eastAsia="zh-CN" w:bidi="ar-SA"/>
        </w:rPr>
        <w:t xml:space="preserve"> InAs </w:t>
      </w:r>
      <w:r w:rsidR="006A79F5">
        <w:rPr>
          <w:rFonts w:ascii="Times New Roman" w:eastAsia="宋体" w:hAnsi="Times New Roman"/>
          <w:lang w:eastAsia="zh-CN" w:bidi="ar-SA"/>
        </w:rPr>
        <w:t xml:space="preserve">enhances the </w:t>
      </w:r>
      <w:r w:rsidR="002C3C8A">
        <w:rPr>
          <w:rFonts w:ascii="Times New Roman" w:eastAsia="宋体" w:hAnsi="Times New Roman"/>
          <w:lang w:eastAsia="zh-CN" w:bidi="ar-SA"/>
        </w:rPr>
        <w:t xml:space="preserve">optical confinement by </w:t>
      </w:r>
      <w:r w:rsidRPr="003B59FA">
        <w:rPr>
          <w:rFonts w:ascii="Times New Roman" w:eastAsia="宋体" w:hAnsi="Times New Roman"/>
          <w:lang w:eastAsia="zh-CN" w:bidi="ar-SA"/>
        </w:rPr>
        <w:t>r</w:t>
      </w:r>
      <w:r w:rsidR="002C3C8A">
        <w:rPr>
          <w:rFonts w:ascii="Times New Roman" w:eastAsia="宋体" w:hAnsi="Times New Roman"/>
          <w:lang w:eastAsia="zh-CN" w:bidi="ar-SA"/>
        </w:rPr>
        <w:t>educing</w:t>
      </w:r>
      <w:r w:rsidRPr="003B59FA">
        <w:rPr>
          <w:rFonts w:ascii="Times New Roman" w:eastAsia="宋体" w:hAnsi="Times New Roman"/>
          <w:lang w:eastAsia="zh-CN" w:bidi="ar-SA"/>
        </w:rPr>
        <w:t xml:space="preserve"> the refractive index significantly, </w:t>
      </w:r>
      <w:r w:rsidRPr="003B59FA">
        <w:rPr>
          <w:rFonts w:ascii="Times New Roman" w:eastAsia="宋体" w:hAnsi="Times New Roman"/>
          <w:i/>
          <w:lang w:eastAsia="zh-CN" w:bidi="ar-SA"/>
        </w:rPr>
        <w:t>e.g.</w:t>
      </w:r>
      <w:r w:rsidR="002C3C8A">
        <w:rPr>
          <w:rFonts w:ascii="Times New Roman" w:eastAsia="宋体" w:hAnsi="Times New Roman"/>
          <w:lang w:eastAsia="zh-CN" w:bidi="ar-SA"/>
        </w:rPr>
        <w:t xml:space="preserve">, </w:t>
      </w:r>
      <w:r w:rsidRPr="003B59FA">
        <w:rPr>
          <w:rFonts w:ascii="Times New Roman" w:eastAsia="宋体" w:hAnsi="Times New Roman"/>
          <w:lang w:eastAsia="zh-CN" w:bidi="ar-SA"/>
        </w:rPr>
        <w:t xml:space="preserve">to </w:t>
      </w:r>
      <w:r w:rsidR="002C3C8A">
        <w:rPr>
          <w:rFonts w:ascii="Times New Roman" w:eastAsia="宋体" w:hAnsi="Times New Roman"/>
          <w:lang w:eastAsia="zh-CN" w:bidi="ar-SA"/>
        </w:rPr>
        <w:t>~</w:t>
      </w:r>
      <w:r w:rsidRPr="003B59FA">
        <w:rPr>
          <w:rFonts w:ascii="Times New Roman" w:eastAsia="宋体" w:hAnsi="Times New Roman"/>
          <w:lang w:eastAsia="zh-CN" w:bidi="ar-SA"/>
        </w:rPr>
        <w:t xml:space="preserve">3. In this </w:t>
      </w:r>
      <w:r w:rsidR="002C3C8A">
        <w:rPr>
          <w:rFonts w:ascii="Times New Roman" w:eastAsia="宋体" w:hAnsi="Times New Roman"/>
          <w:lang w:eastAsia="zh-CN" w:bidi="ar-SA"/>
        </w:rPr>
        <w:t>scenario</w:t>
      </w:r>
      <w:r w:rsidRPr="003B59FA">
        <w:rPr>
          <w:rFonts w:ascii="Times New Roman" w:eastAsia="宋体" w:hAnsi="Times New Roman"/>
          <w:lang w:eastAsia="zh-CN" w:bidi="ar-SA"/>
        </w:rPr>
        <w:t xml:space="preserve">, the refractive index contrast </w:t>
      </w:r>
      <w:r w:rsidR="006C0343" w:rsidRPr="003B59FA">
        <w:rPr>
          <w:rFonts w:ascii="Times New Roman" w:eastAsia="宋体" w:hAnsi="Times New Roman"/>
          <w:lang w:eastAsia="zh-CN" w:bidi="ar-SA"/>
        </w:rPr>
        <w:t xml:space="preserve">∆n/n </w:t>
      </w:r>
      <w:r w:rsidRPr="003B59FA">
        <w:rPr>
          <w:rFonts w:ascii="Times New Roman" w:eastAsia="宋体" w:hAnsi="Times New Roman"/>
          <w:lang w:eastAsia="zh-CN" w:bidi="ar-SA"/>
        </w:rPr>
        <w:t xml:space="preserve">is ~13%, which can efficiently </w:t>
      </w:r>
      <w:r w:rsidR="0002760B">
        <w:rPr>
          <w:rFonts w:ascii="Times New Roman" w:eastAsia="宋体" w:hAnsi="Times New Roman"/>
          <w:lang w:eastAsia="zh-CN" w:bidi="ar-SA"/>
        </w:rPr>
        <w:t>prevent</w:t>
      </w:r>
      <w:r w:rsidRPr="003B59FA">
        <w:rPr>
          <w:rFonts w:ascii="Times New Roman" w:eastAsia="宋体" w:hAnsi="Times New Roman"/>
          <w:lang w:eastAsia="zh-CN" w:bidi="ar-SA"/>
        </w:rPr>
        <w:t xml:space="preserve"> the </w:t>
      </w:r>
      <w:r w:rsidR="0002760B">
        <w:rPr>
          <w:rFonts w:ascii="Times New Roman" w:eastAsia="宋体" w:hAnsi="Times New Roman"/>
          <w:lang w:eastAsia="zh-CN" w:bidi="ar-SA"/>
        </w:rPr>
        <w:t xml:space="preserve">leakage of </w:t>
      </w:r>
      <w:r w:rsidRPr="003B59FA">
        <w:rPr>
          <w:rFonts w:ascii="Times New Roman" w:eastAsia="宋体" w:hAnsi="Times New Roman"/>
          <w:lang w:eastAsia="zh-CN" w:bidi="ar-SA"/>
        </w:rPr>
        <w:t xml:space="preserve">laser light. Compared </w:t>
      </w:r>
      <w:r w:rsidR="002C3C8A">
        <w:rPr>
          <w:rFonts w:ascii="Times New Roman" w:eastAsia="宋体" w:hAnsi="Times New Roman"/>
          <w:noProof/>
          <w:lang w:eastAsia="zh-CN" w:bidi="ar-SA"/>
        </w:rPr>
        <w:t>to</w:t>
      </w:r>
      <w:r w:rsidRPr="003B59FA">
        <w:rPr>
          <w:rFonts w:ascii="Times New Roman" w:eastAsia="宋体" w:hAnsi="Times New Roman"/>
          <w:lang w:eastAsia="zh-CN" w:bidi="ar-SA"/>
        </w:rPr>
        <w:t xml:space="preserve"> the SL, the </w:t>
      </w:r>
      <w:r w:rsidR="000E2B0F">
        <w:rPr>
          <w:rFonts w:ascii="Times New Roman" w:eastAsia="宋体" w:hAnsi="Times New Roman"/>
          <w:lang w:eastAsia="zh-CN" w:bidi="ar-SA"/>
        </w:rPr>
        <w:t xml:space="preserve">highly doped </w:t>
      </w:r>
      <w:r w:rsidRPr="003B59FA">
        <w:rPr>
          <w:rFonts w:ascii="Times New Roman" w:eastAsia="宋体" w:hAnsi="Times New Roman"/>
          <w:lang w:eastAsia="zh-CN" w:bidi="ar-SA"/>
        </w:rPr>
        <w:t xml:space="preserve">InAs has a larger thermal conductivity and is much easier to grow </w:t>
      </w:r>
      <w:r w:rsidRPr="003B59FA">
        <w:rPr>
          <w:rFonts w:ascii="Times New Roman" w:eastAsia="宋体" w:hAnsi="Times New Roman"/>
          <w:lang w:eastAsia="zh-CN" w:bidi="ar-SA"/>
        </w:rPr>
        <w:lastRenderedPageBreak/>
        <w:t xml:space="preserve">by MBE. The latter becomes </w:t>
      </w:r>
      <w:r w:rsidRPr="00F21266">
        <w:rPr>
          <w:rFonts w:ascii="Times New Roman" w:eastAsia="宋体" w:hAnsi="Times New Roman"/>
          <w:noProof/>
          <w:lang w:eastAsia="zh-CN" w:bidi="ar-SA"/>
        </w:rPr>
        <w:t xml:space="preserve">a </w:t>
      </w:r>
      <w:r w:rsidR="00F21266">
        <w:rPr>
          <w:rFonts w:ascii="Times New Roman" w:eastAsia="宋体" w:hAnsi="Times New Roman"/>
          <w:noProof/>
          <w:lang w:eastAsia="zh-CN" w:bidi="ar-SA"/>
        </w:rPr>
        <w:t>principal</w:t>
      </w:r>
      <w:r w:rsidRPr="003B59FA">
        <w:rPr>
          <w:rFonts w:ascii="Times New Roman" w:eastAsia="宋体" w:hAnsi="Times New Roman"/>
          <w:lang w:eastAsia="zh-CN" w:bidi="ar-SA"/>
        </w:rPr>
        <w:t xml:space="preserve"> advantage when an IC </w:t>
      </w:r>
      <w:r w:rsidRPr="006A7B5B">
        <w:rPr>
          <w:rFonts w:ascii="Times New Roman" w:eastAsia="宋体" w:hAnsi="Times New Roman"/>
          <w:noProof/>
          <w:lang w:eastAsia="zh-CN" w:bidi="ar-SA"/>
        </w:rPr>
        <w:t>laser</w:t>
      </w:r>
      <w:r w:rsidRPr="003B59FA">
        <w:rPr>
          <w:rFonts w:ascii="Times New Roman" w:eastAsia="宋体" w:hAnsi="Times New Roman"/>
          <w:lang w:eastAsia="zh-CN" w:bidi="ar-SA"/>
        </w:rPr>
        <w:t xml:space="preserve"> is extended to a longer wavelength which requires a thicker cladding layer.</w:t>
      </w:r>
    </w:p>
    <w:p w:rsidR="003B59FA" w:rsidRPr="003B59FA" w:rsidRDefault="003B59FA" w:rsidP="009F5198">
      <w:pPr>
        <w:spacing w:after="200"/>
        <w:ind w:firstLine="720"/>
        <w:rPr>
          <w:rFonts w:ascii="Times New Roman" w:eastAsia="宋体" w:hAnsi="Times New Roman"/>
          <w:lang w:eastAsia="zh-CN" w:bidi="ar-SA"/>
        </w:rPr>
      </w:pPr>
      <w:r w:rsidRPr="003B59FA">
        <w:rPr>
          <w:rFonts w:ascii="Times New Roman" w:eastAsia="宋体" w:hAnsi="Times New Roman"/>
          <w:lang w:eastAsia="zh-CN" w:bidi="ar-SA"/>
        </w:rPr>
        <w:t>Figure 4-2 shows a comparison of optical intensity and index profiles for two waveguides</w:t>
      </w:r>
      <w:r w:rsidR="0002760B">
        <w:rPr>
          <w:rFonts w:ascii="Times New Roman" w:eastAsia="宋体" w:hAnsi="Times New Roman"/>
          <w:lang w:eastAsia="zh-CN" w:bidi="ar-SA"/>
        </w:rPr>
        <w:t>, b</w:t>
      </w:r>
      <w:r w:rsidR="00314FA6">
        <w:rPr>
          <w:rFonts w:ascii="Times New Roman" w:eastAsia="宋体" w:hAnsi="Times New Roman"/>
          <w:lang w:eastAsia="zh-CN" w:bidi="ar-SA"/>
        </w:rPr>
        <w:t>oth of which are close to their respective optimums</w:t>
      </w:r>
      <w:r w:rsidR="0002760B">
        <w:rPr>
          <w:rFonts w:ascii="Times New Roman" w:eastAsia="宋体" w:hAnsi="Times New Roman"/>
          <w:lang w:eastAsia="zh-CN" w:bidi="ar-SA"/>
        </w:rPr>
        <w:t>.</w:t>
      </w:r>
      <w:r w:rsidR="003F4B74">
        <w:rPr>
          <w:rFonts w:ascii="Times New Roman" w:eastAsia="宋体" w:hAnsi="Times New Roman"/>
          <w:lang w:eastAsia="zh-CN" w:bidi="ar-SA"/>
        </w:rPr>
        <w:t xml:space="preserve"> </w:t>
      </w:r>
      <w:r w:rsidR="00314FA6">
        <w:rPr>
          <w:rFonts w:ascii="Times New Roman" w:eastAsia="宋体" w:hAnsi="Times New Roman"/>
          <w:lang w:eastAsia="zh-CN" w:bidi="ar-SA"/>
        </w:rPr>
        <w:t>W</w:t>
      </w:r>
      <w:r w:rsidRPr="003B59FA">
        <w:rPr>
          <w:rFonts w:ascii="Times New Roman" w:eastAsia="宋体" w:hAnsi="Times New Roman"/>
          <w:lang w:eastAsia="zh-CN" w:bidi="ar-SA"/>
        </w:rPr>
        <w:t xml:space="preserve">e can see that the SL waveguide has </w:t>
      </w:r>
      <w:r w:rsidR="0002760B">
        <w:rPr>
          <w:rFonts w:ascii="Times New Roman" w:eastAsia="宋体" w:hAnsi="Times New Roman"/>
          <w:lang w:eastAsia="zh-CN" w:bidi="ar-SA"/>
        </w:rPr>
        <w:t xml:space="preserve">a </w:t>
      </w:r>
      <w:r w:rsidRPr="003B59FA">
        <w:rPr>
          <w:rFonts w:ascii="Times New Roman" w:eastAsia="宋体" w:hAnsi="Times New Roman"/>
          <w:lang w:eastAsia="zh-CN" w:bidi="ar-SA"/>
        </w:rPr>
        <w:t xml:space="preserve">smaller waveguide loss. In contrast, the </w:t>
      </w:r>
      <w:r w:rsidR="000D1191">
        <w:rPr>
          <w:rFonts w:ascii="Times New Roman" w:eastAsia="宋体" w:hAnsi="Times New Roman"/>
          <w:lang w:eastAsia="zh-CN" w:bidi="ar-SA"/>
        </w:rPr>
        <w:t>spacer layer</w:t>
      </w:r>
      <w:r w:rsidRPr="003B59FA">
        <w:rPr>
          <w:rFonts w:ascii="Times New Roman" w:eastAsia="宋体" w:hAnsi="Times New Roman"/>
          <w:lang w:eastAsia="zh-CN" w:bidi="ar-SA"/>
        </w:rPr>
        <w:t xml:space="preserve"> in the plasmon</w:t>
      </w:r>
      <w:r w:rsidR="000E2B0F">
        <w:rPr>
          <w:rFonts w:ascii="Times New Roman" w:eastAsia="宋体" w:hAnsi="Times New Roman"/>
          <w:lang w:eastAsia="zh-CN" w:bidi="ar-SA"/>
        </w:rPr>
        <w:t>-enhanced</w:t>
      </w:r>
      <w:r w:rsidRPr="003B59FA">
        <w:rPr>
          <w:rFonts w:ascii="Times New Roman" w:eastAsia="宋体" w:hAnsi="Times New Roman"/>
          <w:lang w:eastAsia="zh-CN" w:bidi="ar-SA"/>
        </w:rPr>
        <w:t xml:space="preserve"> waveguide is kept thick enough to reduce the penetration of optical waves into the high-loss </w:t>
      </w:r>
      <w:r w:rsidR="00973002">
        <w:rPr>
          <w:rFonts w:ascii="Times New Roman" w:eastAsia="宋体" w:hAnsi="Times New Roman"/>
          <w:lang w:eastAsia="zh-CN" w:bidi="ar-SA"/>
        </w:rPr>
        <w:t>InAs n</w:t>
      </w:r>
      <w:r w:rsidR="00973002" w:rsidRPr="00973002">
        <w:rPr>
          <w:rFonts w:ascii="Times New Roman" w:eastAsia="宋体" w:hAnsi="Times New Roman"/>
          <w:vertAlign w:val="superscript"/>
          <w:lang w:eastAsia="zh-CN" w:bidi="ar-SA"/>
        </w:rPr>
        <w:t>++</w:t>
      </w:r>
      <w:r w:rsidRPr="003B59FA">
        <w:rPr>
          <w:rFonts w:ascii="Times New Roman" w:eastAsia="宋体" w:hAnsi="Times New Roman"/>
          <w:lang w:eastAsia="zh-CN" w:bidi="ar-SA"/>
        </w:rPr>
        <w:t xml:space="preserve"> layer. As a result, the plasmon</w:t>
      </w:r>
      <w:r w:rsidR="000E2B0F">
        <w:rPr>
          <w:rFonts w:ascii="Times New Roman" w:eastAsia="宋体" w:hAnsi="Times New Roman"/>
          <w:lang w:eastAsia="zh-CN" w:bidi="ar-SA"/>
        </w:rPr>
        <w:t>-enhanced</w:t>
      </w:r>
      <w:r w:rsidRPr="003B59FA">
        <w:rPr>
          <w:rFonts w:ascii="Times New Roman" w:eastAsia="宋体" w:hAnsi="Times New Roman"/>
          <w:lang w:eastAsia="zh-CN" w:bidi="ar-SA"/>
        </w:rPr>
        <w:t xml:space="preserve"> waveguide has a smaller confinement factor </w:t>
      </w:r>
      <w:r w:rsidR="00314FA6">
        <w:rPr>
          <w:rFonts w:ascii="Times New Roman" w:eastAsia="宋体" w:hAnsi="Times New Roman"/>
          <w:lang w:eastAsia="zh-CN" w:bidi="ar-SA"/>
        </w:rPr>
        <w:t xml:space="preserve">of the cascade core </w:t>
      </w:r>
      <w:r w:rsidRPr="003B59FA">
        <w:rPr>
          <w:rFonts w:ascii="Times New Roman" w:eastAsia="宋体" w:hAnsi="Times New Roman"/>
          <w:lang w:eastAsia="zh-CN" w:bidi="ar-SA"/>
        </w:rPr>
        <w:t xml:space="preserve">and a larger waveguide loss compared </w:t>
      </w:r>
      <w:r w:rsidR="00314FA6">
        <w:rPr>
          <w:rFonts w:ascii="Times New Roman" w:eastAsia="宋体" w:hAnsi="Times New Roman"/>
          <w:lang w:eastAsia="zh-CN" w:bidi="ar-SA"/>
        </w:rPr>
        <w:t xml:space="preserve">with the SL waveguide, which </w:t>
      </w:r>
      <w:r w:rsidR="00314FA6" w:rsidRPr="00F21266">
        <w:rPr>
          <w:rFonts w:ascii="Times New Roman" w:eastAsia="宋体" w:hAnsi="Times New Roman"/>
          <w:noProof/>
          <w:lang w:eastAsia="zh-CN" w:bidi="ar-SA"/>
        </w:rPr>
        <w:t>w</w:t>
      </w:r>
      <w:r w:rsidR="00F21266">
        <w:rPr>
          <w:rFonts w:ascii="Times New Roman" w:eastAsia="宋体" w:hAnsi="Times New Roman"/>
          <w:noProof/>
          <w:lang w:eastAsia="zh-CN" w:bidi="ar-SA"/>
        </w:rPr>
        <w:t>as</w:t>
      </w:r>
      <w:r w:rsidRPr="003B59FA">
        <w:rPr>
          <w:rFonts w:ascii="Times New Roman" w:eastAsia="宋体" w:hAnsi="Times New Roman"/>
          <w:lang w:eastAsia="zh-CN" w:bidi="ar-SA"/>
        </w:rPr>
        <w:t xml:space="preserve"> not explicitly pointed out by earlier researchers </w:t>
      </w:r>
      <w:r w:rsidR="00661386">
        <w:rPr>
          <w:rFonts w:ascii="Times New Roman" w:eastAsia="宋体" w:hAnsi="Times New Roman"/>
          <w:lang w:eastAsia="zh-CN" w:bidi="ar-SA"/>
        </w:rPr>
        <w:fldChar w:fldCharType="begin">
          <w:fldData xml:space="preserve">PEVuZE5vdGU+PENpdGU+PEF1dGhvcj5UaWFuPC9BdXRob3I+PFllYXI+MjAxMDwvWWVhcj48UmVj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</w:fldData>
        </w:fldChar>
      </w:r>
      <w:r w:rsidR="0006476F">
        <w:rPr>
          <w:rFonts w:ascii="Times New Roman" w:eastAsia="宋体" w:hAnsi="Times New Roman"/>
          <w:lang w:eastAsia="zh-CN" w:bidi="ar-SA"/>
        </w:rPr>
        <w:instrText xml:space="preserve"> ADDIN EN.CITE </w:instrText>
      </w:r>
      <w:r w:rsidR="0006476F">
        <w:rPr>
          <w:rFonts w:ascii="Times New Roman" w:eastAsia="宋体" w:hAnsi="Times New Roman"/>
          <w:lang w:eastAsia="zh-CN" w:bidi="ar-SA"/>
        </w:rPr>
        <w:fldChar w:fldCharType="begin">
          <w:fldData xml:space="preserve">PEVuZE5vdGU+PENpdGU+PEF1dGhvcj5UaWFuPC9BdXRob3I+PFllYXI+MjAxMDwvWWVhcj48UmVj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</w:fldData>
        </w:fldChar>
      </w:r>
      <w:r w:rsidR="0006476F">
        <w:rPr>
          <w:rFonts w:ascii="Times New Roman" w:eastAsia="宋体" w:hAnsi="Times New Roman"/>
          <w:lang w:eastAsia="zh-CN" w:bidi="ar-SA"/>
        </w:rPr>
        <w:instrText xml:space="preserve"> ADDIN EN.CITE.DATA </w:instrText>
      </w:r>
      <w:r w:rsidR="0006476F">
        <w:rPr>
          <w:rFonts w:ascii="Times New Roman" w:eastAsia="宋体" w:hAnsi="Times New Roman"/>
          <w:lang w:eastAsia="zh-CN" w:bidi="ar-SA"/>
        </w:rPr>
      </w:r>
      <w:r w:rsidR="0006476F">
        <w:rPr>
          <w:rFonts w:ascii="Times New Roman" w:eastAsia="宋体" w:hAnsi="Times New Roman"/>
          <w:lang w:eastAsia="zh-CN" w:bidi="ar-SA"/>
        </w:rPr>
        <w:fldChar w:fldCharType="end"/>
      </w:r>
      <w:r w:rsidR="00661386">
        <w:rPr>
          <w:rFonts w:ascii="Times New Roman" w:eastAsia="宋体" w:hAnsi="Times New Roman"/>
          <w:lang w:eastAsia="zh-CN" w:bidi="ar-SA"/>
        </w:rPr>
      </w:r>
      <w:r w:rsidR="00661386">
        <w:rPr>
          <w:rFonts w:ascii="Times New Roman" w:eastAsia="宋体" w:hAnsi="Times New Roman"/>
          <w:lang w:eastAsia="zh-CN" w:bidi="ar-SA"/>
        </w:rPr>
        <w:fldChar w:fldCharType="separate"/>
      </w:r>
      <w:r w:rsidR="0006476F">
        <w:rPr>
          <w:rFonts w:ascii="Times New Roman" w:eastAsia="宋体" w:hAnsi="Times New Roman"/>
          <w:noProof/>
          <w:lang w:eastAsia="zh-CN" w:bidi="ar-SA"/>
        </w:rPr>
        <w:t>[33,133]</w:t>
      </w:r>
      <w:r w:rsidR="00661386">
        <w:rPr>
          <w:rFonts w:ascii="Times New Roman" w:eastAsia="宋体" w:hAnsi="Times New Roman"/>
          <w:lang w:eastAsia="zh-CN" w:bidi="ar-SA"/>
        </w:rPr>
        <w:fldChar w:fldCharType="end"/>
      </w:r>
      <w:r w:rsidRPr="003B59FA">
        <w:rPr>
          <w:rFonts w:ascii="Times New Roman" w:eastAsia="宋体" w:hAnsi="Times New Roman"/>
          <w:lang w:eastAsia="zh-CN" w:bidi="ar-SA"/>
        </w:rPr>
        <w:t>.</w:t>
      </w:r>
    </w:p>
    <w:p w:rsidR="003B59FA" w:rsidRPr="003B59FA" w:rsidRDefault="000E2B0F" w:rsidP="009F5198">
      <w:pPr>
        <w:keepNext/>
        <w:spacing w:after="200" w:line="240" w:lineRule="auto"/>
        <w:jc w:val="center"/>
        <w:rPr>
          <w:rFonts w:ascii="Times New Roman" w:eastAsia="宋体" w:hAnsi="Times New Roman"/>
          <w:lang w:eastAsia="zh-CN" w:bidi="ar-SA"/>
        </w:rPr>
      </w:pPr>
      <w:r>
        <w:rPr>
          <w:rFonts w:ascii="Times New Roman" w:eastAsia="宋体" w:hAnsi="Times New Roman"/>
          <w:noProof/>
          <w:lang w:eastAsia="zh-CN" w:bidi="ar-SA"/>
        </w:rPr>
        <w:drawing>
          <wp:inline distT="0" distB="0" distL="0" distR="0" wp14:anchorId="5595222A" wp14:editId="554C90C7">
            <wp:extent cx="4278420" cy="3299460"/>
            <wp:effectExtent l="0" t="0" r="825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4.2.jpg"/>
                    <pic:cNvPicPr/>
                  </pic:nvPicPr>
                  <pic:blipFill>
                    <a:blip r:embed="rId560" cstate="print">
                      <a:extLst>
                        <a:ext uri="{28A0092B-C50C-407E-A947-70E740481C1C}">
                          <a14:useLocalDpi xmlns:a14="http://schemas.microsoft.com/office/drawing/2010/main" val="0"/>
                        </a:ext>
                      </a:extLst>
                    </a:blip>
                    <a:stretch>
                      <a:fillRect/>
                    </a:stretch>
                  </pic:blipFill>
                  <pic:spPr>
                    <a:xfrm>
                      <a:off x="0" y="0"/>
                      <a:ext cx="4278420" cy="3299460"/>
                    </a:xfrm>
                    <a:prstGeom prst="rect">
                      <a:avLst/>
                    </a:prstGeom>
                  </pic:spPr>
                </pic:pic>
              </a:graphicData>
            </a:graphic>
          </wp:inline>
        </w:drawing>
      </w:r>
    </w:p>
    <w:p w:rsidR="003B59FA" w:rsidRDefault="003B59FA" w:rsidP="009F5198">
      <w:pPr>
        <w:pStyle w:val="Caption"/>
        <w:jc w:val="center"/>
        <w:rPr>
          <w:rFonts w:ascii="Times New Roman" w:eastAsia="宋体" w:hAnsi="Times New Roman"/>
          <w:lang w:eastAsia="zh-CN" w:bidi="ar-SA"/>
        </w:rPr>
      </w:pPr>
      <w:bookmarkStart w:id="97" w:name="_Toc450604440"/>
      <w:r>
        <w:t xml:space="preserve">Figure </w:t>
      </w:r>
      <w:fldSimple w:instr=" STYLEREF 1 \s ">
        <w:r w:rsidR="004F4BAA">
          <w:rPr>
            <w:noProof/>
          </w:rPr>
          <w:t>4</w:t>
        </w:r>
      </w:fldSimple>
      <w:r w:rsidR="004F4BAA">
        <w:noBreakHyphen/>
      </w:r>
      <w:fldSimple w:instr=" SEQ Figure \* ARABIC \s 1 ">
        <w:r w:rsidR="004F4BAA">
          <w:rPr>
            <w:noProof/>
          </w:rPr>
          <w:t>2</w:t>
        </w:r>
      </w:fldSimple>
      <w:r w:rsidR="007E0366">
        <w:rPr>
          <w:noProof/>
        </w:rPr>
        <w:t>.</w:t>
      </w:r>
      <w:r>
        <w:t xml:space="preserve"> </w:t>
      </w:r>
      <w:r w:rsidRPr="003B59FA">
        <w:rPr>
          <w:rFonts w:ascii="Times New Roman" w:eastAsia="宋体" w:hAnsi="Times New Roman"/>
          <w:lang w:eastAsia="zh-CN" w:bidi="ar-SA"/>
        </w:rPr>
        <w:t>Comparison of optical intensity and index profiles for two waveguides</w:t>
      </w:r>
      <w:bookmarkEnd w:id="97"/>
    </w:p>
    <w:p w:rsidR="009F5198" w:rsidRPr="009F5198" w:rsidRDefault="009F5198" w:rsidP="009F5198">
      <w:pPr>
        <w:rPr>
          <w:lang w:eastAsia="zh-CN" w:bidi="ar-SA"/>
        </w:rPr>
      </w:pPr>
    </w:p>
    <w:p w:rsidR="006C30B3" w:rsidRDefault="00DC4296" w:rsidP="006C30B3">
      <w:pPr>
        <w:spacing w:after="200"/>
        <w:ind w:firstLine="720"/>
        <w:rPr>
          <w:rFonts w:ascii="Times New Roman" w:eastAsia="宋体" w:hAnsi="Times New Roman"/>
          <w:noProof/>
          <w:lang w:eastAsia="zh-CN" w:bidi="ar-SA"/>
        </w:rPr>
      </w:pPr>
      <w:r>
        <w:rPr>
          <w:rFonts w:ascii="Times New Roman" w:eastAsia="宋体" w:hAnsi="Times New Roman"/>
          <w:lang w:eastAsia="zh-CN" w:bidi="ar-SA"/>
        </w:rPr>
        <w:lastRenderedPageBreak/>
        <w:t>Historically,</w:t>
      </w:r>
      <w:r w:rsidR="006C30B3">
        <w:rPr>
          <w:rFonts w:ascii="Times New Roman" w:eastAsia="宋体" w:hAnsi="Times New Roman"/>
          <w:lang w:eastAsia="zh-CN" w:bidi="ar-SA"/>
        </w:rPr>
        <w:t xml:space="preserve"> the </w:t>
      </w:r>
      <w:r>
        <w:rPr>
          <w:rFonts w:ascii="Times New Roman" w:eastAsia="宋体" w:hAnsi="Times New Roman"/>
          <w:lang w:eastAsia="zh-CN" w:bidi="ar-SA"/>
        </w:rPr>
        <w:t xml:space="preserve"> </w:t>
      </w:r>
      <w:r w:rsidR="006C30B3">
        <w:rPr>
          <w:rFonts w:ascii="Times New Roman" w:eastAsia="宋体" w:hAnsi="Times New Roman"/>
          <w:lang w:eastAsia="zh-CN" w:bidi="ar-SA"/>
        </w:rPr>
        <w:t xml:space="preserve">first </w:t>
      </w:r>
      <w:r w:rsidR="003B59FA" w:rsidRPr="003B59FA">
        <w:rPr>
          <w:rFonts w:ascii="Times New Roman" w:eastAsia="宋体" w:hAnsi="Times New Roman"/>
          <w:lang w:eastAsia="zh-CN" w:bidi="ar-SA"/>
        </w:rPr>
        <w:t>“plasmon-enhanced</w:t>
      </w:r>
      <w:r>
        <w:rPr>
          <w:rFonts w:ascii="Times New Roman" w:eastAsia="宋体" w:hAnsi="Times New Roman"/>
          <w:lang w:eastAsia="zh-CN" w:bidi="ar-SA"/>
        </w:rPr>
        <w:t>” waveguide was reported in 1995</w:t>
      </w:r>
      <w:r w:rsidR="003B59FA" w:rsidRPr="003B59FA">
        <w:rPr>
          <w:rFonts w:ascii="Times New Roman" w:eastAsia="宋体" w:hAnsi="Times New Roman"/>
          <w:lang w:eastAsia="zh-CN" w:bidi="ar-SA"/>
        </w:rPr>
        <w:t xml:space="preserve"> for QC lasers at 8.4 µm </w:t>
      </w:r>
      <w:r w:rsidR="00661386">
        <w:rPr>
          <w:rFonts w:ascii="Times New Roman" w:eastAsia="宋体" w:hAnsi="Times New Roman"/>
          <w:lang w:eastAsia="zh-CN" w:bidi="ar-SA"/>
        </w:rPr>
        <w:fldChar w:fldCharType="begin"/>
      </w:r>
      <w:r w:rsidR="0006476F">
        <w:rPr>
          <w:rFonts w:ascii="Times New Roman" w:eastAsia="宋体" w:hAnsi="Times New Roman"/>
          <w:lang w:eastAsia="zh-CN" w:bidi="ar-SA"/>
        </w:rPr>
        <w:instrText xml:space="preserve"> ADDIN EN.CITE &lt;EndNote&gt;&lt;Cite&gt;&lt;Author&gt;Sirtori&lt;/Author&gt;&lt;Year&gt;1995&lt;/Year&gt;&lt;RecNum&gt;31&lt;/RecNum&gt;&lt;DisplayText&gt;[132]&lt;/DisplayText&gt;&lt;record&gt;&lt;rec-number&gt;31&lt;/rec-number&gt;&lt;foreign-keys&gt;&lt;key app="EN" db-id="pdf9xvdsjeapw1e2vz05rsdvd020zae9dvsx" timestamp="1258207316"&gt;31&lt;/key&gt;&lt;/foreign-keys&gt;&lt;ref-type name="Journal Article"&gt;17&lt;/ref-type&gt;&lt;contributors&gt;&lt;authors&gt;&lt;author&gt;Sirtori, C.&lt;/author&gt;&lt;author&gt;Faist, J.&lt;/author&gt;&lt;author&gt;Capasso, F.&lt;/author&gt;&lt;author&gt;Sivco, D. L.&lt;/author&gt;&lt;author&gt;Hutchinson, A. L.&lt;/author&gt;&lt;author&gt;Cho, A. Y.&lt;/author&gt;&lt;/authors&gt;&lt;/contributors&gt;&lt;auth-address&gt;Sirtori, C&amp;#xD;At&amp;amp;T Bell Labs,Murray Hill,Nj 07974&lt;/auth-address&gt;&lt;titles&gt;&lt;title&gt;&lt;style face="normal" font="default" size="100%"&gt;Quantum Cascade Laser with Plasmon-Enhanced Wave-Guide Operating at 8.4 &lt;/style&gt;&lt;style face="normal" font="Symbol" charset="2" size="100%"&gt;m&lt;/style&gt;&lt;style face="normal" font="default" charset="2" size="100%"&gt;m&lt;/style&gt;&lt;style face="normal" font="default" size="100%"&gt; Wavelength&lt;/style&gt;&lt;/title&gt;&lt;secondary-title&gt;Applied Physics Letters&lt;/secondary-title&gt;&lt;alt-title&gt;Appl Phys Lett&amp;#xD;Appl Phys Lett&lt;/alt-title&gt;&lt;/titles&gt;&lt;periodical&gt;&lt;full-title&gt;Applied Physics Letters&lt;/full-title&gt;&lt;abbr-1&gt;Appl. Phys. Lett.&lt;/abbr-1&gt;&lt;/periodical&gt;&lt;pages&gt;3242-3244&lt;/pages&gt;&lt;volume&gt;66&lt;/volume&gt;&lt;number&gt;24&lt;/number&gt;&lt;dates&gt;&lt;year&gt;1995&lt;/year&gt;&lt;pub-dates&gt;&lt;date&gt;Jun 12&lt;/date&gt;&lt;/pub-dates&gt;&lt;/dates&gt;&lt;isbn&gt;0003-6951&lt;/isbn&gt;&lt;accession-num&gt;ISI:A1995RC25900002&lt;/accession-num&gt;&lt;urls&gt;&lt;related-urls&gt;&lt;url&gt;http://apl.aip.org/resource/1/applab/v66/i24/p3242_s1&lt;/url&gt;&lt;/related-urls&gt;&lt;/urls&gt;&lt;language&gt;English&lt;/language&gt;&lt;/record&gt;&lt;/Cite&gt;&lt;/EndNote&gt;</w:instrText>
      </w:r>
      <w:r w:rsidR="00661386">
        <w:rPr>
          <w:rFonts w:ascii="Times New Roman" w:eastAsia="宋体" w:hAnsi="Times New Roman"/>
          <w:lang w:eastAsia="zh-CN" w:bidi="ar-SA"/>
        </w:rPr>
        <w:fldChar w:fldCharType="separate"/>
      </w:r>
      <w:r w:rsidR="0006476F">
        <w:rPr>
          <w:rFonts w:ascii="Times New Roman" w:eastAsia="宋体" w:hAnsi="Times New Roman"/>
          <w:noProof/>
          <w:lang w:eastAsia="zh-CN" w:bidi="ar-SA"/>
        </w:rPr>
        <w:t>[132]</w:t>
      </w:r>
      <w:r w:rsidR="00661386">
        <w:rPr>
          <w:rFonts w:ascii="Times New Roman" w:eastAsia="宋体" w:hAnsi="Times New Roman"/>
          <w:lang w:eastAsia="zh-CN" w:bidi="ar-SA"/>
        </w:rPr>
        <w:fldChar w:fldCharType="end"/>
      </w:r>
      <w:r w:rsidR="003B59FA" w:rsidRPr="003B59FA">
        <w:rPr>
          <w:rFonts w:ascii="Times New Roman" w:eastAsia="宋体" w:hAnsi="Times New Roman"/>
          <w:lang w:eastAsia="zh-CN" w:bidi="ar-SA"/>
        </w:rPr>
        <w:t>. The top InGaAs layer was n-type doped to 7×10</w:t>
      </w:r>
      <w:r w:rsidR="003B59FA" w:rsidRPr="003B59FA">
        <w:rPr>
          <w:rFonts w:ascii="Times New Roman" w:eastAsia="宋体" w:hAnsi="Times New Roman"/>
          <w:vertAlign w:val="superscript"/>
          <w:lang w:eastAsia="zh-CN" w:bidi="ar-SA"/>
        </w:rPr>
        <w:t>18</w:t>
      </w:r>
      <w:r w:rsidR="003B59FA" w:rsidRPr="003B59FA">
        <w:rPr>
          <w:rFonts w:ascii="Times New Roman" w:eastAsia="宋体" w:hAnsi="Times New Roman"/>
          <w:lang w:eastAsia="zh-CN" w:bidi="ar-SA"/>
        </w:rPr>
        <w:t xml:space="preserve"> cm</w:t>
      </w:r>
      <w:r w:rsidR="003B59FA" w:rsidRPr="003B59FA">
        <w:rPr>
          <w:rFonts w:ascii="Times New Roman" w:eastAsia="宋体" w:hAnsi="Times New Roman"/>
          <w:vertAlign w:val="superscript"/>
          <w:lang w:eastAsia="zh-CN" w:bidi="ar-SA"/>
        </w:rPr>
        <w:t>-3</w:t>
      </w:r>
      <w:r w:rsidR="003B59FA" w:rsidRPr="003B59FA">
        <w:rPr>
          <w:rFonts w:ascii="Times New Roman" w:eastAsia="宋体" w:hAnsi="Times New Roman"/>
          <w:lang w:eastAsia="zh-CN" w:bidi="ar-SA"/>
        </w:rPr>
        <w:t xml:space="preserve"> to suppress the coupling between the fundamental waveguide mode and the high-loss surface plasmon mode propagating along the interface between</w:t>
      </w:r>
      <w:r w:rsidR="00F21266">
        <w:rPr>
          <w:rFonts w:ascii="Times New Roman" w:eastAsia="宋体" w:hAnsi="Times New Roman"/>
          <w:lang w:eastAsia="zh-CN" w:bidi="ar-SA"/>
        </w:rPr>
        <w:t xml:space="preserve"> the</w:t>
      </w:r>
      <w:r w:rsidR="003B59FA" w:rsidRPr="003B59FA">
        <w:rPr>
          <w:rFonts w:ascii="Times New Roman" w:eastAsia="宋体" w:hAnsi="Times New Roman"/>
          <w:lang w:eastAsia="zh-CN" w:bidi="ar-SA"/>
        </w:rPr>
        <w:t xml:space="preserve"> </w:t>
      </w:r>
      <w:r w:rsidR="003B59FA" w:rsidRPr="00F21266">
        <w:rPr>
          <w:rFonts w:ascii="Times New Roman" w:eastAsia="宋体" w:hAnsi="Times New Roman"/>
          <w:noProof/>
          <w:lang w:eastAsia="zh-CN" w:bidi="ar-SA"/>
        </w:rPr>
        <w:t>metal</w:t>
      </w:r>
      <w:r w:rsidR="003B59FA" w:rsidRPr="003B59FA">
        <w:rPr>
          <w:rFonts w:ascii="Times New Roman" w:eastAsia="宋体" w:hAnsi="Times New Roman"/>
          <w:lang w:eastAsia="zh-CN" w:bidi="ar-SA"/>
        </w:rPr>
        <w:t xml:space="preserve"> contact and semiconductor. At longer wavelength</w:t>
      </w:r>
      <w:r w:rsidR="005C085C">
        <w:rPr>
          <w:rFonts w:ascii="Times New Roman" w:eastAsia="宋体" w:hAnsi="Times New Roman"/>
          <w:lang w:eastAsia="zh-CN" w:bidi="ar-SA"/>
        </w:rPr>
        <w:t>s, metal had been</w:t>
      </w:r>
      <w:r w:rsidR="00013930">
        <w:rPr>
          <w:rFonts w:ascii="Times New Roman" w:eastAsia="宋体" w:hAnsi="Times New Roman"/>
          <w:lang w:eastAsia="zh-CN" w:bidi="ar-SA"/>
        </w:rPr>
        <w:t xml:space="preserve"> used as the</w:t>
      </w:r>
      <w:r w:rsidR="003B59FA" w:rsidRPr="003B59FA">
        <w:rPr>
          <w:rFonts w:ascii="Times New Roman" w:eastAsia="宋体" w:hAnsi="Times New Roman"/>
          <w:lang w:eastAsia="zh-CN" w:bidi="ar-SA"/>
        </w:rPr>
        <w:t xml:space="preserve"> </w:t>
      </w:r>
      <w:r w:rsidR="00013930">
        <w:rPr>
          <w:rFonts w:ascii="Times New Roman" w:eastAsia="宋体" w:hAnsi="Times New Roman"/>
          <w:lang w:eastAsia="zh-CN" w:bidi="ar-SA"/>
        </w:rPr>
        <w:t>cladding layer</w:t>
      </w:r>
      <w:r w:rsidR="005C085C">
        <w:rPr>
          <w:rFonts w:ascii="Times New Roman" w:eastAsia="宋体" w:hAnsi="Times New Roman"/>
          <w:lang w:eastAsia="zh-CN" w:bidi="ar-SA"/>
        </w:rPr>
        <w:t xml:space="preserve"> </w:t>
      </w:r>
      <w:r w:rsidR="00661386">
        <w:rPr>
          <w:rFonts w:ascii="Times New Roman" w:eastAsia="宋体" w:hAnsi="Times New Roman"/>
          <w:lang w:eastAsia="zh-CN" w:bidi="ar-SA"/>
        </w:rPr>
        <w:fldChar w:fldCharType="begin"/>
      </w:r>
      <w:r w:rsidR="0006476F">
        <w:rPr>
          <w:rFonts w:ascii="Times New Roman" w:eastAsia="宋体" w:hAnsi="Times New Roman"/>
          <w:lang w:eastAsia="zh-CN" w:bidi="ar-SA"/>
        </w:rPr>
        <w:instrText xml:space="preserve"> ADDIN EN.CITE &lt;EndNote&gt;&lt;Cite&gt;&lt;Author&gt;Sirtori&lt;/Author&gt;&lt;Year&gt;1998&lt;/Year&gt;&lt;RecNum&gt;25&lt;/RecNum&gt;&lt;DisplayText&gt;[134]&lt;/DisplayText&gt;&lt;record&gt;&lt;rec-number&gt;25&lt;/rec-number&gt;&lt;foreign-keys&gt;&lt;key app="EN" db-id="pdf9xvdsjeapw1e2vz05rsdvd020zae9dvsx" timestamp="1258207316"&gt;25&lt;/key&gt;&lt;/foreign-keys&gt;&lt;ref-type name="Journal Article"&gt;17&lt;/ref-type&gt;&lt;contributors&gt;&lt;authors&gt;&lt;author&gt;Sirtori, C.&lt;/author&gt;&lt;author&gt;Gmachl, C.&lt;/author&gt;&lt;author&gt;Capasso, F.&lt;/author&gt;&lt;author&gt;Faist, J.&lt;/author&gt;&lt;author&gt;Sivco, D. L.&lt;/author&gt;&lt;author&gt;Hutchinson, A. L.&lt;/author&gt;&lt;author&gt;Cho, A. Y.&lt;/author&gt;&lt;/authors&gt;&lt;/contributors&gt;&lt;auth-address&gt;Sirtori, C&amp;#xD;Thomson CSF, Cent Rech Lab, Domaine Corbeville, F-91404 Orsay, France&amp;#xD;AT&amp;amp;T Bell Labs, Lucent Technol, Murray Hill, NJ 07974 USA&lt;/auth-address&gt;&lt;titles&gt;&lt;title&gt;&lt;style face="normal" font="default" size="100%"&gt;Long-wavelength (&lt;/style&gt;&lt;style face="normal" font="Symbol" charset="2" size="100%"&gt;l&lt;/style&gt;&lt;style face="normal" font="default" size="100%"&gt; &lt;/style&gt;&lt;style face="normal" font="default" charset="134" size="100</w:instrText>
      </w:r>
      <w:r w:rsidR="0006476F">
        <w:rPr>
          <w:rFonts w:ascii="Times New Roman" w:eastAsia="宋体" w:hAnsi="Times New Roman" w:hint="eastAsia"/>
          <w:lang w:eastAsia="zh-CN" w:bidi="ar-SA"/>
        </w:rPr>
        <w:instrText>%"&gt;</w:instrText>
      </w:r>
      <w:r w:rsidR="0006476F">
        <w:rPr>
          <w:rFonts w:ascii="Times New Roman" w:eastAsia="宋体" w:hAnsi="Times New Roman" w:hint="eastAsia"/>
          <w:lang w:eastAsia="zh-CN" w:bidi="ar-SA"/>
        </w:rPr>
        <w:instrText>≈</w:instrText>
      </w:r>
      <w:r w:rsidR="0006476F">
        <w:rPr>
          <w:rFonts w:ascii="Times New Roman" w:eastAsia="宋体" w:hAnsi="Times New Roman" w:hint="eastAsia"/>
          <w:lang w:eastAsia="zh-CN" w:bidi="ar-SA"/>
        </w:rPr>
        <w:instrText>&lt;/style&gt;&lt;style face="normal" font="default" size="100%"&gt; 8-11.5 &lt;/style&gt;&lt;style face="normal" font="Symbol" charset="2" size="100%"&gt;m&lt;/style&gt;&lt;style face="normal" font="default" size="100%"&gt; m) semiconductor lasers with waveguides based on surface plasm</w:instrText>
      </w:r>
      <w:r w:rsidR="0006476F">
        <w:rPr>
          <w:rFonts w:ascii="Times New Roman" w:eastAsia="宋体" w:hAnsi="Times New Roman"/>
          <w:lang w:eastAsia="zh-CN" w:bidi="ar-SA"/>
        </w:rPr>
        <w:instrText>ons&lt;/style&gt;&lt;/title&gt;&lt;secondary-title&gt;Optics Letters&lt;/secondary-title&gt;&lt;alt-title&gt;Opt Lett&amp;#xD;Opt Lett&lt;/alt-title&gt;&lt;/titles&gt;&lt;periodical&gt;&lt;full-title&gt;Optics Letters&lt;/full-title&gt;&lt;abbr-1&gt; Opt. Lett.&lt;/abbr-1&gt;&lt;/periodical&gt;&lt;pages&gt;1366-1368&lt;/pages&gt;&lt;volume&gt;23&lt;/volume&gt;&lt;number&gt;17&lt;/number&gt;&lt;keywords&gt;&lt;keyword&gt;quantum cascade lasers&lt;/keyword&gt;&lt;keyword&gt;emission&lt;/keyword&gt;&lt;keyword&gt;diodes&lt;/keyword&gt;&lt;/keywords&gt;&lt;dates&gt;&lt;year&gt;1998&lt;/year&gt;&lt;pub-dates&gt;&lt;date&gt;Sep 1&lt;/date&gt;&lt;/pub-dates&gt;&lt;/dates&gt;&lt;isbn&gt;0146-9592&lt;/isbn&gt;&lt;accession-num&gt;ISI:000075697400013&lt;/accession-num&gt;&lt;urls&gt;&lt;related-urls&gt;&lt;url&gt;&amp;lt;Go to ISI&amp;gt;://000075697400013&lt;/url&gt;&lt;url&gt;http://www.opticsinfobase.org/ol/abstract.cfm?uri=ol-23-17-1366&lt;/url&gt;&lt;/related-urls&gt;&lt;/urls&gt;&lt;language&gt;English&lt;/language&gt;&lt;/record&gt;&lt;/Cite&gt;&lt;/EndNote&gt;</w:instrText>
      </w:r>
      <w:r w:rsidR="00661386">
        <w:rPr>
          <w:rFonts w:ascii="Times New Roman" w:eastAsia="宋体" w:hAnsi="Times New Roman"/>
          <w:lang w:eastAsia="zh-CN" w:bidi="ar-SA"/>
        </w:rPr>
        <w:fldChar w:fldCharType="separate"/>
      </w:r>
      <w:r w:rsidR="0006476F">
        <w:rPr>
          <w:rFonts w:ascii="Times New Roman" w:eastAsia="宋体" w:hAnsi="Times New Roman"/>
          <w:noProof/>
          <w:lang w:eastAsia="zh-CN" w:bidi="ar-SA"/>
        </w:rPr>
        <w:t>[134]</w:t>
      </w:r>
      <w:r w:rsidR="00661386">
        <w:rPr>
          <w:rFonts w:ascii="Times New Roman" w:eastAsia="宋体" w:hAnsi="Times New Roman"/>
          <w:lang w:eastAsia="zh-CN" w:bidi="ar-SA"/>
        </w:rPr>
        <w:fldChar w:fldCharType="end"/>
      </w:r>
      <w:r w:rsidR="003B59FA" w:rsidRPr="003B59FA">
        <w:rPr>
          <w:rFonts w:ascii="Times New Roman" w:eastAsia="宋体" w:hAnsi="Times New Roman"/>
          <w:noProof/>
          <w:lang w:eastAsia="zh-CN" w:bidi="ar-SA"/>
        </w:rPr>
        <w:t xml:space="preserve"> </w:t>
      </w:r>
      <w:r w:rsidR="00661386">
        <w:rPr>
          <w:rFonts w:ascii="Times New Roman" w:eastAsia="宋体" w:hAnsi="Times New Roman"/>
          <w:noProof/>
          <w:lang w:eastAsia="zh-CN" w:bidi="ar-SA"/>
        </w:rPr>
        <w:fldChar w:fldCharType="begin"/>
      </w:r>
      <w:r w:rsidR="0006476F">
        <w:rPr>
          <w:rFonts w:ascii="Times New Roman" w:eastAsia="宋体" w:hAnsi="Times New Roman"/>
          <w:noProof/>
          <w:lang w:eastAsia="zh-CN" w:bidi="ar-SA"/>
        </w:rPr>
        <w:instrText xml:space="preserve"> ADDIN EN.CITE &lt;EndNote&gt;&lt;Cite&gt;&lt;Author&gt;Unterrainer&lt;/Author&gt;&lt;Year&gt;2002&lt;/Year&gt;&lt;RecNum&gt;908&lt;/RecNum&gt;&lt;DisplayText&gt;[135]&lt;/DisplayText&gt;&lt;record&gt;&lt;rec-number&gt;908&lt;/rec-number&gt;&lt;foreign-keys&gt;&lt;key app="EN" db-id="pdf9xvdsjeapw1e2vz05rsdvd020zae9dvsx" timestamp="1291015661"&gt;908&lt;/key&gt;&lt;/foreign-keys&gt;&lt;ref-type name="Journal Article"&gt;17&lt;/ref-type&gt;&lt;contributors&gt;&lt;authors&gt;&lt;author&gt;Unterrainer, Karl&lt;/author&gt;&lt;author&gt;Colombelli, Raffaele&lt;/author&gt;&lt;author&gt;Gmachl, Claire&lt;/author&gt;&lt;author&gt;Capasso, Federico&lt;/author&gt;&lt;author&gt;Hwang, Harold Y.&lt;/author&gt;&lt;author&gt;Sergent, A. Michael&lt;/author&gt;&lt;author&gt;Sivco, Deborah L.&lt;/author&gt;&lt;author&gt;Cho, Alfred Y.&lt;/author&gt;&lt;/authors&gt;&lt;/contributors&gt;&lt;titles&gt;&lt;title&gt;Quantum cascade lasers with double metal-semiconductor waveguide resonators&lt;/title&gt;&lt;secondary-title&gt;Applied Physics Letters&lt;/secondary-title&gt;&lt;/titles&gt;&lt;periodical&gt;&lt;full-title&gt;Applied Physics Letters&lt;/full-title&gt;&lt;abbr-1&gt;Appl. Phys. Lett.&lt;/abbr-1&gt;&lt;/periodical&gt;&lt;pages&gt;3060-3062&lt;/pages&gt;&lt;volume&gt;80&lt;/volume&gt;&lt;number&gt;17&lt;/number&gt;&lt;keywords&gt;&lt;keyword&gt;indium compounds&lt;/keyword&gt;&lt;keyword&gt;gallium arsenide&lt;/keyword&gt;&lt;keyword&gt;aluminium compounds&lt;/keyword&gt;&lt;keyword&gt;III-V semiconductors&lt;/keyword&gt;&lt;keyword&gt;quantum well lasers&lt;/keyword&gt;&lt;keyword&gt;semiconductor-metal boundaries&lt;/keyword&gt;&lt;keyword&gt;waveguide lasers&lt;/keyword&gt;&lt;keyword&gt;optical losses&lt;/keyword&gt;&lt;keyword&gt;surface plasmon resonance&lt;/keyword&gt;&lt;keyword&gt;interface states&lt;/keyword&gt;&lt;/keywords&gt;&lt;dates&gt;&lt;year&gt;2002&lt;/year&gt;&lt;/dates&gt;&lt;publisher&gt;AIP&lt;/publisher&gt;&lt;urls&gt;&lt;related-urls&gt;&lt;url&gt;http://link.aip.org/link/?APL/80/3060/1&lt;/url&gt;&lt;/related-urls&gt;&lt;/urls&gt;&lt;electronic-resource-num&gt;10.1063/1.1469657&lt;/electronic-resource-num&gt;&lt;/record&gt;&lt;/Cite&gt;&lt;/EndNote&gt;</w:instrText>
      </w:r>
      <w:r w:rsidR="00661386">
        <w:rPr>
          <w:rFonts w:ascii="Times New Roman" w:eastAsia="宋体" w:hAnsi="Times New Roman"/>
          <w:noProof/>
          <w:lang w:eastAsia="zh-CN" w:bidi="ar-SA"/>
        </w:rPr>
        <w:fldChar w:fldCharType="separate"/>
      </w:r>
      <w:r w:rsidR="0006476F">
        <w:rPr>
          <w:rFonts w:ascii="Times New Roman" w:eastAsia="宋体" w:hAnsi="Times New Roman"/>
          <w:noProof/>
          <w:lang w:eastAsia="zh-CN" w:bidi="ar-SA"/>
        </w:rPr>
        <w:t>[135]</w:t>
      </w:r>
      <w:r w:rsidR="00661386">
        <w:rPr>
          <w:rFonts w:ascii="Times New Roman" w:eastAsia="宋体" w:hAnsi="Times New Roman"/>
          <w:noProof/>
          <w:lang w:eastAsia="zh-CN" w:bidi="ar-SA"/>
        </w:rPr>
        <w:fldChar w:fldCharType="end"/>
      </w:r>
      <w:r w:rsidR="003B59FA" w:rsidRPr="003B59FA">
        <w:rPr>
          <w:rFonts w:ascii="Times New Roman" w:eastAsia="宋体" w:hAnsi="Times New Roman"/>
          <w:noProof/>
          <w:lang w:eastAsia="zh-CN" w:bidi="ar-SA"/>
        </w:rPr>
        <w:t>.</w:t>
      </w:r>
    </w:p>
    <w:p w:rsidR="006C30B3" w:rsidRPr="003B59FA" w:rsidRDefault="00973002" w:rsidP="006C30B3">
      <w:pPr>
        <w:spacing w:after="200"/>
        <w:ind w:firstLine="720"/>
        <w:rPr>
          <w:rFonts w:ascii="Times New Roman" w:eastAsia="宋体" w:hAnsi="Times New Roman"/>
          <w:noProof/>
          <w:lang w:eastAsia="zh-CN" w:bidi="ar-SA"/>
        </w:rPr>
      </w:pPr>
      <w:r>
        <w:rPr>
          <w:rFonts w:ascii="Times New Roman" w:eastAsia="宋体" w:hAnsi="Times New Roman"/>
          <w:noProof/>
          <w:lang w:eastAsia="zh-CN" w:bidi="ar-SA"/>
        </w:rPr>
        <w:t xml:space="preserve">Note that </w:t>
      </w:r>
      <w:r w:rsidR="006A7B5B" w:rsidRPr="006A7B5B">
        <w:rPr>
          <w:rFonts w:ascii="Times New Roman" w:eastAsia="宋体" w:hAnsi="Times New Roman"/>
          <w:noProof/>
          <w:lang w:eastAsia="zh-CN" w:bidi="ar-SA"/>
        </w:rPr>
        <w:t>the plasmon-enhanced waveguide</w:t>
      </w:r>
      <w:r>
        <w:rPr>
          <w:rFonts w:ascii="Times New Roman" w:eastAsia="宋体" w:hAnsi="Times New Roman"/>
          <w:noProof/>
          <w:lang w:eastAsia="zh-CN" w:bidi="ar-SA"/>
        </w:rPr>
        <w:t xml:space="preserve"> is sometimes called “plasmo</w:t>
      </w:r>
      <w:r w:rsidR="00824F0B">
        <w:rPr>
          <w:rFonts w:ascii="Times New Roman" w:eastAsia="宋体" w:hAnsi="Times New Roman"/>
          <w:noProof/>
          <w:lang w:eastAsia="zh-CN" w:bidi="ar-SA"/>
        </w:rPr>
        <w:t>n waveguide” for short, which</w:t>
      </w:r>
      <w:r>
        <w:rPr>
          <w:rFonts w:ascii="Times New Roman" w:eastAsia="宋体" w:hAnsi="Times New Roman"/>
          <w:noProof/>
          <w:lang w:eastAsia="zh-CN" w:bidi="ar-SA"/>
        </w:rPr>
        <w:t xml:space="preserve">, however, </w:t>
      </w:r>
      <w:r w:rsidR="00824F0B">
        <w:rPr>
          <w:rFonts w:ascii="Times New Roman" w:eastAsia="宋体" w:hAnsi="Times New Roman"/>
          <w:noProof/>
          <w:lang w:eastAsia="zh-CN" w:bidi="ar-SA"/>
        </w:rPr>
        <w:t>may cause confusion</w:t>
      </w:r>
      <w:r>
        <w:rPr>
          <w:rFonts w:ascii="Times New Roman" w:eastAsia="宋体" w:hAnsi="Times New Roman"/>
          <w:noProof/>
          <w:lang w:eastAsia="zh-CN" w:bidi="ar-SA"/>
        </w:rPr>
        <w:t>. Because “plasmon waveguide” widely refer</w:t>
      </w:r>
      <w:r w:rsidR="00824F0B">
        <w:rPr>
          <w:rFonts w:ascii="Times New Roman" w:eastAsia="宋体" w:hAnsi="Times New Roman"/>
          <w:noProof/>
          <w:lang w:eastAsia="zh-CN" w:bidi="ar-SA"/>
        </w:rPr>
        <w:t>s</w:t>
      </w:r>
      <w:r>
        <w:rPr>
          <w:rFonts w:ascii="Times New Roman" w:eastAsia="宋体" w:hAnsi="Times New Roman"/>
          <w:noProof/>
          <w:lang w:eastAsia="zh-CN" w:bidi="ar-SA"/>
        </w:rPr>
        <w:t xml:space="preserve"> to</w:t>
      </w:r>
      <w:r w:rsidR="006A7B5B" w:rsidRPr="006A7B5B">
        <w:rPr>
          <w:rFonts w:ascii="Times New Roman" w:eastAsia="宋体" w:hAnsi="Times New Roman"/>
          <w:noProof/>
          <w:lang w:eastAsia="zh-CN" w:bidi="ar-SA"/>
        </w:rPr>
        <w:t xml:space="preserve"> </w:t>
      </w:r>
      <w:r w:rsidRPr="005D0D1B">
        <w:rPr>
          <w:rFonts w:ascii="Times New Roman" w:eastAsia="宋体" w:hAnsi="Times New Roman"/>
          <w:noProof/>
          <w:lang w:eastAsia="zh-CN" w:bidi="ar-SA"/>
        </w:rPr>
        <w:t>a totally different waveguide</w:t>
      </w:r>
      <w:r>
        <w:rPr>
          <w:rFonts w:ascii="Times New Roman" w:eastAsia="宋体" w:hAnsi="Times New Roman"/>
          <w:noProof/>
          <w:lang w:eastAsia="zh-CN" w:bidi="ar-SA"/>
        </w:rPr>
        <w:t xml:space="preserve">, </w:t>
      </w:r>
      <w:r w:rsidR="006A7B5B" w:rsidRPr="006A7B5B">
        <w:rPr>
          <w:rFonts w:ascii="Times New Roman" w:eastAsia="宋体" w:hAnsi="Times New Roman"/>
          <w:noProof/>
          <w:lang w:eastAsia="zh-CN" w:bidi="ar-SA"/>
        </w:rPr>
        <w:t xml:space="preserve">the </w:t>
      </w:r>
      <w:r w:rsidR="006A7B5B" w:rsidRPr="006A7B5B">
        <w:rPr>
          <w:rFonts w:ascii="Times New Roman" w:eastAsia="宋体" w:hAnsi="Times New Roman"/>
          <w:b/>
          <w:noProof/>
          <w:lang w:eastAsia="zh-CN" w:bidi="ar-SA"/>
        </w:rPr>
        <w:t xml:space="preserve">plasmonic </w:t>
      </w:r>
      <w:r w:rsidR="006A7B5B" w:rsidRPr="006A7B5B">
        <w:rPr>
          <w:rFonts w:ascii="Times New Roman" w:eastAsia="宋体" w:hAnsi="Times New Roman"/>
          <w:noProof/>
          <w:lang w:eastAsia="zh-CN" w:bidi="ar-SA"/>
        </w:rPr>
        <w:t>waveguide.</w:t>
      </w:r>
      <w:r w:rsidR="006A7B5B">
        <w:rPr>
          <w:rFonts w:ascii="Times New Roman" w:eastAsia="宋体" w:hAnsi="Times New Roman"/>
          <w:noProof/>
          <w:lang w:eastAsia="zh-CN" w:bidi="ar-SA"/>
        </w:rPr>
        <w:t xml:space="preserve"> I</w:t>
      </w:r>
      <w:r w:rsidR="006C30B3">
        <w:rPr>
          <w:rFonts w:ascii="Times New Roman" w:eastAsia="宋体" w:hAnsi="Times New Roman"/>
          <w:noProof/>
          <w:lang w:eastAsia="zh-CN" w:bidi="ar-SA"/>
        </w:rPr>
        <w:t>n principle</w:t>
      </w:r>
      <w:r w:rsidR="006A7B5B">
        <w:rPr>
          <w:rFonts w:ascii="Times New Roman" w:eastAsia="宋体" w:hAnsi="Times New Roman"/>
          <w:noProof/>
          <w:lang w:eastAsia="zh-CN" w:bidi="ar-SA"/>
        </w:rPr>
        <w:t>,</w:t>
      </w:r>
      <w:r w:rsidR="006C30B3">
        <w:rPr>
          <w:rFonts w:ascii="Times New Roman" w:eastAsia="宋体" w:hAnsi="Times New Roman"/>
          <w:noProof/>
          <w:lang w:eastAsia="zh-CN" w:bidi="ar-SA"/>
        </w:rPr>
        <w:t xml:space="preserve"> the “plasmon-enhanced” waveguide is </w:t>
      </w:r>
      <w:r w:rsidR="00824F0B">
        <w:rPr>
          <w:rFonts w:ascii="Times New Roman" w:eastAsia="宋体" w:hAnsi="Times New Roman"/>
          <w:noProof/>
          <w:lang w:eastAsia="zh-CN" w:bidi="ar-SA"/>
        </w:rPr>
        <w:t>still an optical</w:t>
      </w:r>
      <w:r w:rsidR="006A7B5B">
        <w:rPr>
          <w:rFonts w:ascii="Times New Roman" w:eastAsia="宋体" w:hAnsi="Times New Roman"/>
          <w:noProof/>
          <w:lang w:eastAsia="zh-CN" w:bidi="ar-SA"/>
        </w:rPr>
        <w:t xml:space="preserve"> waveguide</w:t>
      </w:r>
      <w:r w:rsidR="00981405">
        <w:rPr>
          <w:rFonts w:ascii="Times New Roman" w:eastAsia="宋体" w:hAnsi="Times New Roman"/>
          <w:noProof/>
          <w:lang w:eastAsia="zh-CN" w:bidi="ar-SA"/>
        </w:rPr>
        <w:t xml:space="preserve"> </w:t>
      </w:r>
      <w:r w:rsidR="00981405">
        <w:rPr>
          <w:rFonts w:ascii="Times New Roman" w:eastAsia="宋体" w:hAnsi="Times New Roman"/>
          <w:noProof/>
          <w:lang w:eastAsia="zh-CN" w:bidi="ar-SA"/>
        </w:rPr>
        <w:fldChar w:fldCharType="begin"/>
      </w:r>
      <w:r w:rsidR="0006476F">
        <w:rPr>
          <w:rFonts w:ascii="Times New Roman" w:eastAsia="宋体" w:hAnsi="Times New Roman"/>
          <w:noProof/>
          <w:lang w:eastAsia="zh-CN" w:bidi="ar-SA"/>
        </w:rPr>
        <w:instrText xml:space="preserve"> ADDIN EN.CITE &lt;EndNote&gt;&lt;Cite&gt;&lt;Author&gt;Bahriz&lt;/Author&gt;&lt;Year&gt;2015&lt;/Year&gt;&lt;RecNum&gt;1471&lt;/RecNum&gt;&lt;DisplayText&gt;[136]&lt;/DisplayText&gt;&lt;record&gt;&lt;rec-number&gt;1471&lt;/rec-number&gt;&lt;foreign-keys&gt;&lt;key app="EN" db-id="pdf9xvdsjeapw1e2vz05rsdvd020zae9dvsx" timestamp="1422945193"&gt;1471&lt;/key&gt;&lt;/foreign-keys&gt;&lt;ref-type name="Journal Article"&gt;17&lt;/ref-type&gt;&lt;contributors&gt;&lt;authors&gt;&lt;author&gt;Bahriz, M.&lt;/author&gt;&lt;author&gt;Lollia, G.&lt;/author&gt;&lt;author&gt;Baranov, A. N.&lt;/author&gt;&lt;author&gt;Teissier, R.&lt;/author&gt;&lt;/authors&gt;&lt;/contributors&gt;&lt;titles&gt;&lt;title&gt;&lt;style face="normal" font="default" size="100%"&gt;High temperature operation of far infrared (&lt;/style&gt;&lt;style face="normal" font="Symbol" charset="2" size="100%"&gt;l&lt;/style&gt;&lt;style face="normal" font="default" size="100%"&gt;~20&lt;/style&gt;&lt;style face="normal" font="Symbol" charset="2" size="100%"&gt;m&lt;/style&gt;&lt;style face="normal" font="default" size="100%"&gt;m) InAs/AlSb quantum cascade lasers with dielectric waveguide&lt;/style&gt;&lt;/title&gt;&lt;secondary-title&gt;Optics Express&lt;/secondary-title&gt;&lt;alt-title&gt;Opt. Express&lt;/alt-title&gt;&lt;/titles&gt;&lt;periodical&gt;&lt;full-title&gt;Optics Express&lt;/full-title&gt;&lt;abbr-1&gt;Opt. Express&lt;/abbr-1&gt;&lt;/periodical&gt;&lt;alt-periodical&gt;&lt;full-title&gt;Optics Express&lt;/full-title&gt;&lt;abbr-1&gt;Opt. Express&lt;/abbr-1&gt;&lt;/alt-periodical&gt;&lt;pages&gt;1523-1528&lt;/pages&gt;&lt;volume&gt;23&lt;/volume&gt;&lt;number&gt;2&lt;/number&gt;&lt;keywords&gt;&lt;keyword&gt;Infrared and far-infrared lasers&lt;/keyword&gt;&lt;keyword&gt;Semiconductor lasers, quantum cascade&lt;/keyword&gt;&lt;/keywords&gt;&lt;dates&gt;&lt;year&gt;2015&lt;/year&gt;&lt;pub-dates&gt;&lt;date&gt;2015/01/26&lt;/date&gt;&lt;/pub-dates&gt;&lt;/dates&gt;&lt;publisher&gt;OSA&lt;/publisher&gt;&lt;urls&gt;&lt;related-urls&gt;&lt;url&gt;http://www.opticsexpress.org/abstract.cfm?URI=oe-23-2-1523&lt;/url&gt;&lt;/related-urls&gt;&lt;/urls&gt;&lt;electronic-resource-num&gt;10.1364/oe.23.001523&lt;/electronic-resource-num&gt;&lt;/record&gt;&lt;/Cite&gt;&lt;/EndNote&gt;</w:instrText>
      </w:r>
      <w:r w:rsidR="00981405">
        <w:rPr>
          <w:rFonts w:ascii="Times New Roman" w:eastAsia="宋体" w:hAnsi="Times New Roman"/>
          <w:noProof/>
          <w:lang w:eastAsia="zh-CN" w:bidi="ar-SA"/>
        </w:rPr>
        <w:fldChar w:fldCharType="separate"/>
      </w:r>
      <w:r w:rsidR="0006476F">
        <w:rPr>
          <w:rFonts w:ascii="Times New Roman" w:eastAsia="宋体" w:hAnsi="Times New Roman"/>
          <w:noProof/>
          <w:lang w:eastAsia="zh-CN" w:bidi="ar-SA"/>
        </w:rPr>
        <w:t>[136]</w:t>
      </w:r>
      <w:r w:rsidR="00981405">
        <w:rPr>
          <w:rFonts w:ascii="Times New Roman" w:eastAsia="宋体" w:hAnsi="Times New Roman"/>
          <w:noProof/>
          <w:lang w:eastAsia="zh-CN" w:bidi="ar-SA"/>
        </w:rPr>
        <w:fldChar w:fldCharType="end"/>
      </w:r>
      <w:r w:rsidR="006A7B5B">
        <w:rPr>
          <w:rFonts w:ascii="Times New Roman" w:eastAsia="宋体" w:hAnsi="Times New Roman"/>
          <w:noProof/>
          <w:lang w:eastAsia="zh-CN" w:bidi="ar-SA"/>
        </w:rPr>
        <w:t xml:space="preserve"> which confine</w:t>
      </w:r>
      <w:r w:rsidR="00824F0B">
        <w:rPr>
          <w:rFonts w:ascii="Times New Roman" w:eastAsia="宋体" w:hAnsi="Times New Roman"/>
          <w:noProof/>
          <w:lang w:eastAsia="zh-CN" w:bidi="ar-SA"/>
        </w:rPr>
        <w:t>s</w:t>
      </w:r>
      <w:r w:rsidR="006A7B5B">
        <w:rPr>
          <w:rFonts w:ascii="Times New Roman" w:eastAsia="宋体" w:hAnsi="Times New Roman"/>
          <w:noProof/>
          <w:lang w:eastAsia="zh-CN" w:bidi="ar-SA"/>
        </w:rPr>
        <w:t xml:space="preserve"> light in a high index region. On the other hand, the plasmonic </w:t>
      </w:r>
      <w:r w:rsidR="006A7B5B" w:rsidRPr="006A7B5B">
        <w:rPr>
          <w:rFonts w:ascii="Times New Roman" w:eastAsia="宋体" w:hAnsi="Times New Roman"/>
          <w:noProof/>
          <w:lang w:eastAsia="zh-CN" w:bidi="ar-SA"/>
        </w:rPr>
        <w:t>wav</w:t>
      </w:r>
      <w:r w:rsidR="006A7B5B">
        <w:rPr>
          <w:rFonts w:ascii="Times New Roman" w:eastAsia="宋体" w:hAnsi="Times New Roman"/>
          <w:noProof/>
          <w:lang w:eastAsia="zh-CN" w:bidi="ar-SA"/>
        </w:rPr>
        <w:t>e</w:t>
      </w:r>
      <w:r w:rsidR="006A7B5B" w:rsidRPr="006A7B5B">
        <w:rPr>
          <w:rFonts w:ascii="Times New Roman" w:eastAsia="宋体" w:hAnsi="Times New Roman"/>
          <w:noProof/>
          <w:lang w:eastAsia="zh-CN" w:bidi="ar-SA"/>
        </w:rPr>
        <w:t>guide</w:t>
      </w:r>
      <w:r w:rsidR="006A7B5B">
        <w:rPr>
          <w:rFonts w:ascii="Times New Roman" w:eastAsia="宋体" w:hAnsi="Times New Roman"/>
          <w:noProof/>
          <w:lang w:eastAsia="zh-CN" w:bidi="ar-SA"/>
        </w:rPr>
        <w:t xml:space="preserve"> confine</w:t>
      </w:r>
      <w:r w:rsidR="00824F0B">
        <w:rPr>
          <w:rFonts w:ascii="Times New Roman" w:eastAsia="宋体" w:hAnsi="Times New Roman"/>
          <w:noProof/>
          <w:lang w:eastAsia="zh-CN" w:bidi="ar-SA"/>
        </w:rPr>
        <w:t>s</w:t>
      </w:r>
      <w:r w:rsidR="006A7B5B">
        <w:rPr>
          <w:rFonts w:ascii="Times New Roman" w:eastAsia="宋体" w:hAnsi="Times New Roman"/>
          <w:noProof/>
          <w:lang w:eastAsia="zh-CN" w:bidi="ar-SA"/>
        </w:rPr>
        <w:t xml:space="preserve"> light </w:t>
      </w:r>
      <w:r w:rsidR="00824F0B">
        <w:rPr>
          <w:rFonts w:ascii="Times New Roman" w:eastAsia="宋体" w:hAnsi="Times New Roman"/>
          <w:noProof/>
          <w:lang w:eastAsia="zh-CN" w:bidi="ar-SA"/>
        </w:rPr>
        <w:t>exactly at the</w:t>
      </w:r>
      <w:r w:rsidR="006A7B5B">
        <w:rPr>
          <w:rFonts w:ascii="Times New Roman" w:eastAsia="宋体" w:hAnsi="Times New Roman"/>
          <w:noProof/>
          <w:lang w:eastAsia="zh-CN" w:bidi="ar-SA"/>
        </w:rPr>
        <w:t xml:space="preserve"> metal surface. Further discussion on the plasmonic waveguide is given in Appendix C.</w:t>
      </w:r>
    </w:p>
    <w:p w:rsidR="006F1314" w:rsidRPr="003B59FA" w:rsidRDefault="006F1314" w:rsidP="003B59FA">
      <w:pPr>
        <w:spacing w:after="200"/>
        <w:ind w:firstLine="720"/>
        <w:rPr>
          <w:rFonts w:ascii="Times New Roman" w:eastAsia="宋体" w:hAnsi="Times New Roman"/>
          <w:lang w:eastAsia="zh-CN" w:bidi="ar-SA"/>
        </w:rPr>
      </w:pPr>
    </w:p>
    <w:p w:rsidR="003B59FA" w:rsidRPr="003B59FA" w:rsidRDefault="003B59FA" w:rsidP="003B59FA">
      <w:pPr>
        <w:pStyle w:val="Heading3"/>
        <w:rPr>
          <w:rFonts w:eastAsia="黑体"/>
          <w:lang w:eastAsia="zh-CN" w:bidi="ar-SA"/>
        </w:rPr>
      </w:pPr>
      <w:bookmarkStart w:id="98" w:name="_Toc447627845"/>
      <w:bookmarkStart w:id="99" w:name="_Toc450648285"/>
      <w:r>
        <w:rPr>
          <w:rFonts w:eastAsia="黑体"/>
          <w:lang w:eastAsia="zh-CN" w:bidi="ar-SA"/>
        </w:rPr>
        <w:t xml:space="preserve">4.1.2 </w:t>
      </w:r>
      <w:r w:rsidRPr="003B59FA">
        <w:rPr>
          <w:rFonts w:eastAsia="黑体"/>
          <w:lang w:eastAsia="zh-CN" w:bidi="ar-SA"/>
        </w:rPr>
        <w:t>Calculation of refractive index</w:t>
      </w:r>
      <w:bookmarkEnd w:id="98"/>
      <w:bookmarkEnd w:id="99"/>
    </w:p>
    <w:p w:rsidR="003B59FA" w:rsidRPr="003B59FA" w:rsidRDefault="003B59FA" w:rsidP="003B59FA">
      <w:pPr>
        <w:spacing w:after="200"/>
        <w:ind w:firstLine="720"/>
        <w:rPr>
          <w:rFonts w:ascii="Times New Roman" w:eastAsia="宋体" w:hAnsi="Times New Roman"/>
          <w:lang w:eastAsia="zh-CN" w:bidi="ar-SA"/>
        </w:rPr>
      </w:pPr>
      <w:r w:rsidRPr="003B59FA">
        <w:rPr>
          <w:rFonts w:ascii="Times New Roman" w:eastAsia="宋体" w:hAnsi="Times New Roman"/>
          <w:lang w:eastAsia="zh-CN" w:bidi="ar-SA"/>
        </w:rPr>
        <w:t xml:space="preserve">The refractive index of </w:t>
      </w:r>
      <w:r w:rsidRPr="004F0FDD">
        <w:rPr>
          <w:rFonts w:ascii="Times New Roman" w:eastAsia="宋体" w:hAnsi="Times New Roman"/>
          <w:noProof/>
          <w:lang w:eastAsia="zh-CN" w:bidi="ar-SA"/>
        </w:rPr>
        <w:t>an intrinsic</w:t>
      </w:r>
      <w:r w:rsidRPr="003B59FA">
        <w:rPr>
          <w:rFonts w:ascii="Times New Roman" w:eastAsia="宋体" w:hAnsi="Times New Roman"/>
          <w:lang w:eastAsia="zh-CN" w:bidi="ar-SA"/>
        </w:rPr>
        <w:t xml:space="preserve"> material </w:t>
      </w:r>
      <w:r w:rsidR="00115E67">
        <w:rPr>
          <w:rFonts w:ascii="Times New Roman" w:eastAsia="宋体" w:hAnsi="Times New Roman"/>
          <w:lang w:eastAsia="zh-CN" w:bidi="ar-SA"/>
        </w:rPr>
        <w:t xml:space="preserve">at the specific wavelength </w:t>
      </w:r>
      <w:r w:rsidRPr="003B59FA">
        <w:rPr>
          <w:rFonts w:ascii="Times New Roman" w:eastAsia="宋体" w:hAnsi="Times New Roman"/>
          <w:lang w:eastAsia="zh-CN" w:bidi="ar-SA"/>
        </w:rPr>
        <w:t xml:space="preserve">is a well-established constant </w:t>
      </w:r>
      <w:r w:rsidR="009B664A">
        <w:rPr>
          <w:rFonts w:ascii="Times New Roman" w:eastAsia="宋体" w:hAnsi="Times New Roman"/>
          <w:lang w:eastAsia="zh-CN" w:bidi="ar-SA"/>
        </w:rPr>
        <w:fldChar w:fldCharType="begin"/>
      </w:r>
      <w:r w:rsidR="0006476F">
        <w:rPr>
          <w:rFonts w:ascii="Times New Roman" w:eastAsia="宋体" w:hAnsi="Times New Roman"/>
          <w:lang w:eastAsia="zh-CN" w:bidi="ar-SA"/>
        </w:rPr>
        <w:instrText xml:space="preserve"> ADDIN EN.CITE &lt;EndNote&gt;&lt;Cite&gt;&lt;Author&gt;Palik&lt;/Author&gt;&lt;Year&gt;1998&lt;/Year&gt;&lt;RecNum&gt;160&lt;/RecNum&gt;&lt;DisplayText&gt;[137]&lt;/DisplayText&gt;&lt;record&gt;&lt;rec-number&gt;160&lt;/rec-number&gt;&lt;foreign-keys&gt;&lt;key app="EN" db-id="9zww5t9ebszpxqefsfnpv9fofvwv9vaw05rp" timestamp="1345782707"&gt;160&lt;/key&gt;&lt;/foreign-keys&gt;&lt;ref-type name="Book"&gt;6&lt;/ref-type&gt;&lt;contributors&gt;&lt;authors&gt;&lt;author&gt;Palik, Edward D.&lt;/author&gt;&lt;/authors&gt;&lt;/contributors&gt;&lt;titles&gt;&lt;title&gt;Handbook of Optical Constants of Solids&lt;/title&gt;&lt;/titles&gt;&lt;dates&gt;&lt;year&gt;1998&lt;/year&gt;&lt;/dates&gt;&lt;publisher&gt;Elsevier&lt;/publisher&gt;&lt;isbn&gt;978-0-12-544420-0&lt;/isbn&gt;&lt;urls&gt;&lt;related-urls&gt;&lt;url&gt;http://www.knovel.com/web/portal/browse/display?_EXT_KNOVEL_DISPLAY_bookid=1669&lt;/url&gt;&lt;/related-urls&gt;&lt;/urls&gt;&lt;research-notes&gt;citation format&lt;/research-notes&gt;&lt;/record&gt;&lt;/Cite&gt;&lt;/EndNote&gt;</w:instrText>
      </w:r>
      <w:r w:rsidR="009B664A">
        <w:rPr>
          <w:rFonts w:ascii="Times New Roman" w:eastAsia="宋体" w:hAnsi="Times New Roman"/>
          <w:lang w:eastAsia="zh-CN" w:bidi="ar-SA"/>
        </w:rPr>
        <w:fldChar w:fldCharType="separate"/>
      </w:r>
      <w:r w:rsidR="0006476F">
        <w:rPr>
          <w:rFonts w:ascii="Times New Roman" w:eastAsia="宋体" w:hAnsi="Times New Roman"/>
          <w:noProof/>
          <w:lang w:eastAsia="zh-CN" w:bidi="ar-SA"/>
        </w:rPr>
        <w:t>[137]</w:t>
      </w:r>
      <w:r w:rsidR="009B664A">
        <w:rPr>
          <w:rFonts w:ascii="Times New Roman" w:eastAsia="宋体" w:hAnsi="Times New Roman"/>
          <w:lang w:eastAsia="zh-CN" w:bidi="ar-SA"/>
        </w:rPr>
        <w:fldChar w:fldCharType="end"/>
      </w:r>
      <w:r w:rsidRPr="003B59FA">
        <w:rPr>
          <w:rFonts w:ascii="Times New Roman" w:eastAsia="宋体" w:hAnsi="Times New Roman"/>
          <w:lang w:eastAsia="zh-CN" w:bidi="ar-SA"/>
        </w:rPr>
        <w:t xml:space="preserve">. However, the refractive index of a doped semiconductor, which changes with the doping concentration and wavelength, is not readily available in the literature.  The Lorentz-Drude model is </w:t>
      </w:r>
      <w:r w:rsidRPr="00C73827">
        <w:rPr>
          <w:rFonts w:ascii="Times New Roman" w:eastAsia="宋体" w:hAnsi="Times New Roman"/>
          <w:noProof/>
          <w:lang w:eastAsia="zh-CN" w:bidi="ar-SA"/>
        </w:rPr>
        <w:t xml:space="preserve">a </w:t>
      </w:r>
      <w:r w:rsidR="00C73827">
        <w:rPr>
          <w:rFonts w:ascii="Times New Roman" w:eastAsia="宋体" w:hAnsi="Times New Roman"/>
          <w:noProof/>
          <w:lang w:eastAsia="zh-CN" w:bidi="ar-SA"/>
        </w:rPr>
        <w:t>useful</w:t>
      </w:r>
      <w:r w:rsidRPr="003B59FA">
        <w:rPr>
          <w:rFonts w:ascii="Times New Roman" w:eastAsia="宋体" w:hAnsi="Times New Roman"/>
          <w:lang w:eastAsia="zh-CN" w:bidi="ar-SA"/>
        </w:rPr>
        <w:t xml:space="preserve"> strategy to solve this problem.</w:t>
      </w:r>
    </w:p>
    <w:p w:rsidR="003B59FA" w:rsidRPr="003B59FA" w:rsidRDefault="003B59FA" w:rsidP="003B59FA">
      <w:pPr>
        <w:spacing w:after="200"/>
        <w:ind w:firstLine="720"/>
        <w:rPr>
          <w:rFonts w:ascii="Times New Roman" w:eastAsia="宋体" w:hAnsi="Times New Roman"/>
          <w:lang w:eastAsia="zh-CN" w:bidi="ar-SA"/>
        </w:rPr>
      </w:pPr>
      <w:r w:rsidRPr="003B59FA">
        <w:rPr>
          <w:rFonts w:ascii="Times New Roman" w:eastAsia="宋体" w:hAnsi="Times New Roman"/>
          <w:lang w:eastAsia="zh-CN" w:bidi="ar-SA"/>
        </w:rPr>
        <w:t>According to the Lorentz model, which is within the framework of classical mechanics, an electron interacting with electromagnetic field can be approximated by a damped oscillator:</w:t>
      </w:r>
    </w:p>
    <w:p w:rsidR="003B59FA" w:rsidRPr="003B59FA" w:rsidRDefault="003B59FA" w:rsidP="003B59FA">
      <w:pPr>
        <w:spacing w:after="200" w:line="276" w:lineRule="auto"/>
        <w:ind w:firstLine="720"/>
        <w:jc w:val="right"/>
        <w:rPr>
          <w:rFonts w:ascii="Times New Roman" w:eastAsia="宋体" w:hAnsi="Times New Roman"/>
          <w:lang w:eastAsia="zh-CN" w:bidi="ar-SA"/>
        </w:rPr>
      </w:pPr>
      <w:r w:rsidRPr="003B59FA">
        <w:rPr>
          <w:rFonts w:ascii="Times New Roman" w:eastAsia="宋体" w:hAnsi="Times New Roman"/>
          <w:position w:val="-20"/>
          <w:lang w:eastAsia="zh-CN" w:bidi="ar-SA"/>
        </w:rPr>
        <w:object w:dxaOrig="4099" w:dyaOrig="520">
          <v:shape id="_x0000_i1292" type="#_x0000_t75" style="width:205pt;height:26.5pt" o:ole="">
            <v:imagedata r:id="rId561" o:title=""/>
          </v:shape>
          <o:OLEObject Type="Embed" ProgID="Equation.DSMT4" ShapeID="_x0000_i1292" DrawAspect="Content" ObjectID="_1524392203" r:id="rId562"/>
        </w:object>
      </w:r>
      <w:r w:rsidRPr="003B59FA">
        <w:rPr>
          <w:rFonts w:ascii="Times New Roman" w:eastAsia="宋体" w:hAnsi="Times New Roman"/>
          <w:lang w:eastAsia="zh-CN" w:bidi="ar-SA"/>
        </w:rPr>
        <w:t xml:space="preserve">                                 (4.1.1)</w:t>
      </w:r>
    </w:p>
    <w:p w:rsidR="003B59FA" w:rsidRPr="003B59FA" w:rsidRDefault="003B59FA" w:rsidP="003B59FA">
      <w:pPr>
        <w:spacing w:after="200"/>
        <w:rPr>
          <w:rFonts w:ascii="Times New Roman" w:eastAsia="宋体" w:hAnsi="Times New Roman"/>
          <w:lang w:eastAsia="zh-CN" w:bidi="ar-SA"/>
        </w:rPr>
      </w:pPr>
      <w:r w:rsidRPr="003B59FA">
        <w:rPr>
          <w:rFonts w:ascii="Times New Roman" w:eastAsia="宋体" w:hAnsi="Times New Roman"/>
          <w:lang w:eastAsia="zh-CN" w:bidi="ar-SA"/>
        </w:rPr>
        <w:t xml:space="preserve">where </w:t>
      </w:r>
      <m:oMath>
        <m:r>
          <w:rPr>
            <w:rFonts w:ascii="Cambria Math" w:eastAsia="宋体" w:hAnsi="Cambria Math"/>
            <w:lang w:eastAsia="zh-CN" w:bidi="ar-SA"/>
          </w:rPr>
          <m:t>γ</m:t>
        </m:r>
      </m:oMath>
      <w:r w:rsidRPr="003B59FA">
        <w:rPr>
          <w:rFonts w:ascii="Times New Roman" w:eastAsia="宋体" w:hAnsi="Times New Roman"/>
          <w:lang w:eastAsia="zh-CN" w:bidi="ar-SA"/>
        </w:rPr>
        <w:t xml:space="preserve"> is the damping constant, ω</w:t>
      </w:r>
      <w:r w:rsidRPr="003B59FA">
        <w:rPr>
          <w:rFonts w:ascii="Times New Roman" w:eastAsia="宋体" w:hAnsi="Times New Roman"/>
          <w:vertAlign w:val="subscript"/>
          <w:lang w:eastAsia="zh-CN" w:bidi="ar-SA"/>
        </w:rPr>
        <w:t xml:space="preserve">0 </w:t>
      </w:r>
      <w:r w:rsidRPr="003B59FA">
        <w:rPr>
          <w:rFonts w:ascii="Times New Roman" w:eastAsia="宋体" w:hAnsi="Times New Roman"/>
          <w:lang w:eastAsia="zh-CN" w:bidi="ar-SA"/>
        </w:rPr>
        <w:t>is resonant frequency of electron motion</w:t>
      </w:r>
      <w:r w:rsidR="005D0D1B">
        <w:rPr>
          <w:rFonts w:ascii="Times New Roman" w:eastAsia="宋体" w:hAnsi="Times New Roman"/>
          <w:lang w:eastAsia="zh-CN" w:bidi="ar-SA"/>
        </w:rPr>
        <w:t>.</w:t>
      </w:r>
      <w:r w:rsidRPr="003B59FA">
        <w:rPr>
          <w:rFonts w:ascii="Times New Roman" w:eastAsia="宋体" w:hAnsi="Times New Roman"/>
          <w:lang w:eastAsia="zh-CN" w:bidi="ar-SA"/>
        </w:rPr>
        <w:t xml:space="preserve"> </w:t>
      </w:r>
      <w:r w:rsidR="00496732">
        <w:rPr>
          <w:rFonts w:ascii="Times New Roman" w:eastAsia="宋体" w:hAnsi="Times New Roman"/>
          <w:lang w:eastAsia="zh-CN" w:bidi="ar-SA"/>
        </w:rPr>
        <w:t>The restor</w:t>
      </w:r>
      <w:r w:rsidR="005D0D1B">
        <w:rPr>
          <w:rFonts w:ascii="Times New Roman" w:eastAsia="宋体" w:hAnsi="Times New Roman"/>
          <w:lang w:eastAsia="zh-CN" w:bidi="ar-SA"/>
        </w:rPr>
        <w:t xml:space="preserve">ing electric field by the positively charge background of atomic core </w:t>
      </w:r>
      <w:r w:rsidR="005D0D1B" w:rsidRPr="005D0D1B">
        <w:rPr>
          <w:rFonts w:ascii="Times New Roman" w:eastAsia="宋体" w:hAnsi="Times New Roman"/>
          <w:position w:val="-30"/>
          <w:lang w:eastAsia="zh-CN" w:bidi="ar-SA"/>
        </w:rPr>
        <w:object w:dxaOrig="940" w:dyaOrig="720">
          <v:shape id="_x0000_i1293" type="#_x0000_t75" style="width:47.5pt;height:36pt" o:ole="">
            <v:imagedata r:id="rId563" o:title=""/>
          </v:shape>
          <o:OLEObject Type="Embed" ProgID="Equation.DSMT4" ShapeID="_x0000_i1293" DrawAspect="Content" ObjectID="_1524392204" r:id="rId564"/>
        </w:object>
      </w:r>
      <w:r w:rsidR="005D0D1B">
        <w:rPr>
          <w:rFonts w:ascii="Times New Roman" w:eastAsia="宋体" w:hAnsi="Times New Roman"/>
          <w:lang w:eastAsia="zh-CN" w:bidi="ar-SA"/>
        </w:rPr>
        <w:t xml:space="preserve">. </w:t>
      </w:r>
    </w:p>
    <w:p w:rsidR="003B59FA" w:rsidRPr="003B59FA" w:rsidRDefault="003B59FA" w:rsidP="003B59FA">
      <w:pPr>
        <w:spacing w:after="200"/>
        <w:ind w:firstLine="720"/>
        <w:rPr>
          <w:rFonts w:ascii="Times New Roman" w:eastAsia="宋体" w:hAnsi="Times New Roman"/>
          <w:lang w:eastAsia="zh-CN" w:bidi="ar-SA"/>
        </w:rPr>
      </w:pPr>
      <w:r w:rsidRPr="003B59FA">
        <w:rPr>
          <w:rFonts w:ascii="Times New Roman" w:eastAsia="宋体" w:hAnsi="Times New Roman"/>
          <w:lang w:eastAsia="zh-CN" w:bidi="ar-SA"/>
        </w:rPr>
        <w:t xml:space="preserve">After solving equation (4.1.1), we can obtain the </w:t>
      </w:r>
      <w:r w:rsidRPr="00C73827">
        <w:rPr>
          <w:rFonts w:ascii="Times New Roman" w:eastAsia="宋体" w:hAnsi="Times New Roman"/>
          <w:noProof/>
          <w:lang w:eastAsia="zh-CN" w:bidi="ar-SA"/>
        </w:rPr>
        <w:t xml:space="preserve">relative </w:t>
      </w:r>
      <w:r w:rsidRPr="00C73827">
        <w:rPr>
          <w:rFonts w:ascii="Times New Roman" w:eastAsia="宋体" w:hAnsi="Times New Roman"/>
          <w:noProof/>
          <w:lang w:eastAsia="zh-CN"/>
        </w:rPr>
        <w:t>permittivity</w:t>
      </w:r>
      <w:r w:rsidRPr="003B59FA">
        <w:rPr>
          <w:rFonts w:ascii="Times New Roman" w:eastAsia="宋体" w:hAnsi="Times New Roman"/>
          <w:lang w:eastAsia="zh-CN"/>
        </w:rPr>
        <w:t xml:space="preserve"> </w:t>
      </w:r>
      <w:r w:rsidRPr="008465CB">
        <w:rPr>
          <w:rFonts w:ascii="Times New Roman" w:eastAsia="宋体" w:hAnsi="Times New Roman"/>
          <w:noProof/>
          <w:lang w:eastAsia="zh-CN"/>
        </w:rPr>
        <w:t>ɛ</w:t>
      </w:r>
      <w:r w:rsidRPr="008465CB">
        <w:rPr>
          <w:rFonts w:ascii="Times New Roman" w:eastAsia="宋体" w:hAnsi="Times New Roman"/>
          <w:noProof/>
          <w:vertAlign w:val="subscript"/>
          <w:lang w:eastAsia="zh-CN"/>
        </w:rPr>
        <w:t>r</w:t>
      </w:r>
      <w:r w:rsidRPr="003B59FA">
        <w:rPr>
          <w:rFonts w:ascii="Times New Roman" w:eastAsia="宋体" w:hAnsi="Times New Roman"/>
          <w:lang w:eastAsia="zh-CN" w:bidi="ar-SA"/>
        </w:rPr>
        <w:t xml:space="preserve"> or dielectric constant,</w:t>
      </w:r>
      <w:r w:rsidRPr="003B59FA">
        <w:rPr>
          <w:rFonts w:ascii="Times New Roman" w:eastAsia="宋体" w:hAnsi="Times New Roman"/>
          <w:vertAlign w:val="subscript"/>
          <w:lang w:eastAsia="zh-CN" w:bidi="ar-SA"/>
        </w:rPr>
        <w:t xml:space="preserve"> </w:t>
      </w:r>
      <w:r w:rsidRPr="003B59FA">
        <w:rPr>
          <w:rFonts w:ascii="Times New Roman" w:eastAsia="宋体" w:hAnsi="Times New Roman"/>
          <w:lang w:eastAsia="zh-CN" w:bidi="ar-SA"/>
        </w:rPr>
        <w:t>given by:</w:t>
      </w:r>
    </w:p>
    <w:p w:rsidR="003B59FA" w:rsidRPr="003B59FA" w:rsidRDefault="003B59FA" w:rsidP="003B59FA">
      <w:pPr>
        <w:spacing w:after="200" w:line="276" w:lineRule="auto"/>
        <w:ind w:firstLine="720"/>
        <w:jc w:val="right"/>
        <w:rPr>
          <w:rFonts w:ascii="Times New Roman" w:eastAsia="宋体" w:hAnsi="Times New Roman"/>
          <w:lang w:eastAsia="zh-CN" w:bidi="ar-SA"/>
        </w:rPr>
      </w:pPr>
      <w:r w:rsidRPr="003B59FA">
        <w:rPr>
          <w:rFonts w:ascii="Times New Roman" w:eastAsia="宋体" w:hAnsi="Times New Roman"/>
          <w:position w:val="-30"/>
          <w:lang w:eastAsia="zh-CN" w:bidi="ar-SA"/>
        </w:rPr>
        <w:object w:dxaOrig="3280" w:dyaOrig="720">
          <v:shape id="_x0000_i1294" type="#_x0000_t75" style="width:164pt;height:36pt" o:ole="">
            <v:imagedata r:id="rId565" o:title=""/>
          </v:shape>
          <o:OLEObject Type="Embed" ProgID="Equation.DSMT4" ShapeID="_x0000_i1294" DrawAspect="Content" ObjectID="_1524392205" r:id="rId566"/>
        </w:object>
      </w:r>
      <w:r w:rsidRPr="003B59FA">
        <w:rPr>
          <w:rFonts w:ascii="Times New Roman" w:eastAsia="宋体" w:hAnsi="Times New Roman"/>
          <w:lang w:eastAsia="zh-CN" w:bidi="ar-SA"/>
        </w:rPr>
        <w:t xml:space="preserve">                                  (4.1.2)</w:t>
      </w:r>
    </w:p>
    <w:p w:rsidR="003B59FA" w:rsidRPr="003B59FA" w:rsidRDefault="003B59FA" w:rsidP="003B59FA">
      <w:pPr>
        <w:spacing w:after="200"/>
        <w:ind w:firstLine="720"/>
        <w:rPr>
          <w:rFonts w:ascii="Times New Roman" w:eastAsia="宋体" w:hAnsi="Times New Roman"/>
          <w:lang w:eastAsia="zh-CN" w:bidi="ar-SA"/>
        </w:rPr>
      </w:pPr>
      <w:r w:rsidRPr="003B59FA">
        <w:rPr>
          <w:rFonts w:ascii="Times New Roman" w:eastAsia="宋体" w:hAnsi="Times New Roman"/>
          <w:lang w:eastAsia="zh-CN" w:bidi="ar-SA"/>
        </w:rPr>
        <w:t>In the Drude model, the electrons are regarded as free electrons without restoration force,  so ω</w:t>
      </w:r>
      <w:r w:rsidRPr="003B59FA">
        <w:rPr>
          <w:rFonts w:ascii="Times New Roman" w:eastAsia="宋体" w:hAnsi="Times New Roman"/>
          <w:vertAlign w:val="subscript"/>
          <w:lang w:eastAsia="zh-CN" w:bidi="ar-SA"/>
        </w:rPr>
        <w:t>0</w:t>
      </w:r>
      <w:r w:rsidR="005D0D1B">
        <w:rPr>
          <w:rFonts w:ascii="Times New Roman" w:eastAsia="宋体" w:hAnsi="Times New Roman"/>
          <w:lang w:eastAsia="zh-CN" w:bidi="ar-SA"/>
        </w:rPr>
        <w:t>=0, equation (4.1.2</w:t>
      </w:r>
      <w:r w:rsidRPr="003B59FA">
        <w:rPr>
          <w:rFonts w:ascii="Times New Roman" w:eastAsia="宋体" w:hAnsi="Times New Roman"/>
          <w:lang w:eastAsia="zh-CN" w:bidi="ar-SA"/>
        </w:rPr>
        <w:t xml:space="preserve">) becomes: </w:t>
      </w:r>
    </w:p>
    <w:p w:rsidR="003B59FA" w:rsidRPr="003B59FA" w:rsidRDefault="003B59FA" w:rsidP="003B59FA">
      <w:pPr>
        <w:spacing w:after="200" w:line="276" w:lineRule="auto"/>
        <w:ind w:firstLine="720"/>
        <w:jc w:val="right"/>
        <w:rPr>
          <w:rFonts w:ascii="Times New Roman" w:eastAsia="宋体" w:hAnsi="Times New Roman"/>
          <w:lang w:eastAsia="zh-CN" w:bidi="ar-SA"/>
        </w:rPr>
      </w:pPr>
      <w:r w:rsidRPr="003B59FA">
        <w:rPr>
          <w:rFonts w:ascii="Times New Roman" w:eastAsia="宋体" w:hAnsi="Times New Roman"/>
          <w:position w:val="-30"/>
          <w:lang w:eastAsia="zh-CN" w:bidi="ar-SA"/>
        </w:rPr>
        <w:object w:dxaOrig="2299" w:dyaOrig="720">
          <v:shape id="_x0000_i1295" type="#_x0000_t75" style="width:114.5pt;height:36pt" o:ole="">
            <v:imagedata r:id="rId567" o:title=""/>
          </v:shape>
          <o:OLEObject Type="Embed" ProgID="Equation.DSMT4" ShapeID="_x0000_i1295" DrawAspect="Content" ObjectID="_1524392206" r:id="rId568"/>
        </w:object>
      </w:r>
      <w:r w:rsidRPr="003B59FA">
        <w:rPr>
          <w:rFonts w:ascii="Times New Roman" w:eastAsia="宋体" w:hAnsi="Times New Roman"/>
          <w:lang w:eastAsia="zh-CN" w:bidi="ar-SA"/>
        </w:rPr>
        <w:t xml:space="preserve">                                    (4.1.3)</w:t>
      </w:r>
    </w:p>
    <w:p w:rsidR="003B59FA" w:rsidRPr="003B59FA" w:rsidRDefault="007E0366" w:rsidP="003B59FA">
      <w:pPr>
        <w:spacing w:after="200"/>
        <w:ind w:firstLine="720"/>
        <w:rPr>
          <w:rFonts w:ascii="Times New Roman" w:eastAsia="宋体" w:hAnsi="Times New Roman"/>
          <w:lang w:eastAsia="zh-CN" w:bidi="ar-SA"/>
        </w:rPr>
      </w:pPr>
      <w:r>
        <w:rPr>
          <w:rFonts w:ascii="Times New Roman" w:eastAsia="宋体" w:hAnsi="Times New Roman"/>
          <w:lang w:eastAsia="zh-CN" w:bidi="ar-SA"/>
        </w:rPr>
        <w:t xml:space="preserve">With the consideration of </w:t>
      </w:r>
      <w:r w:rsidR="003B59FA" w:rsidRPr="003B59FA">
        <w:rPr>
          <w:rFonts w:ascii="Times New Roman" w:eastAsia="宋体" w:hAnsi="Times New Roman"/>
          <w:lang w:eastAsia="zh-CN" w:bidi="ar-SA"/>
        </w:rPr>
        <w:t xml:space="preserve">the potential field in a semiconductor, </w:t>
      </w:r>
      <w:r>
        <w:rPr>
          <w:rFonts w:ascii="Times New Roman" w:eastAsia="宋体" w:hAnsi="Times New Roman"/>
          <w:lang w:eastAsia="zh-CN" w:bidi="ar-SA"/>
        </w:rPr>
        <w:t>the effective mass of the electron is used. T</w:t>
      </w:r>
      <w:r w:rsidR="003B59FA" w:rsidRPr="003B59FA">
        <w:rPr>
          <w:rFonts w:ascii="Times New Roman" w:eastAsia="宋体" w:hAnsi="Times New Roman"/>
          <w:lang w:eastAsia="zh-CN" w:bidi="ar-SA"/>
        </w:rPr>
        <w:t xml:space="preserve">he </w:t>
      </w:r>
      <w:r w:rsidR="003B59FA" w:rsidRPr="00C73827">
        <w:rPr>
          <w:rFonts w:ascii="Times New Roman" w:eastAsia="宋体" w:hAnsi="Times New Roman"/>
          <w:noProof/>
          <w:lang w:eastAsia="zh-CN" w:bidi="ar-SA"/>
        </w:rPr>
        <w:t>complex refractive</w:t>
      </w:r>
      <w:r w:rsidR="003B59FA" w:rsidRPr="003B59FA">
        <w:rPr>
          <w:rFonts w:ascii="Times New Roman" w:eastAsia="宋体" w:hAnsi="Times New Roman"/>
          <w:lang w:eastAsia="zh-CN" w:bidi="ar-SA"/>
        </w:rPr>
        <w:t xml:space="preserve"> index is:</w:t>
      </w:r>
    </w:p>
    <w:p w:rsidR="003B59FA" w:rsidRPr="003B59FA" w:rsidRDefault="003B59FA" w:rsidP="003B59FA">
      <w:pPr>
        <w:spacing w:after="200" w:line="276" w:lineRule="auto"/>
        <w:ind w:firstLine="720"/>
        <w:jc w:val="right"/>
        <w:rPr>
          <w:rFonts w:ascii="Times New Roman" w:eastAsia="宋体" w:hAnsi="Times New Roman"/>
          <w:lang w:eastAsia="zh-CN" w:bidi="ar-SA"/>
        </w:rPr>
      </w:pPr>
      <w:r w:rsidRPr="003B59FA">
        <w:rPr>
          <w:rFonts w:ascii="Times New Roman" w:eastAsia="宋体" w:hAnsi="Times New Roman"/>
          <w:position w:val="-34"/>
          <w:lang w:eastAsia="zh-CN" w:bidi="ar-SA"/>
        </w:rPr>
        <w:object w:dxaOrig="3379" w:dyaOrig="800">
          <v:shape id="_x0000_i1296" type="#_x0000_t75" style="width:207.5pt;height:41.5pt" o:ole="" fillcolor="window">
            <v:imagedata r:id="rId569" o:title=""/>
          </v:shape>
          <o:OLEObject Type="Embed" ProgID="Equation.DSMT4" ShapeID="_x0000_i1296" DrawAspect="Content" ObjectID="_1524392207" r:id="rId570"/>
        </w:object>
      </w:r>
      <w:r w:rsidRPr="003B59FA">
        <w:rPr>
          <w:rFonts w:ascii="Times New Roman" w:eastAsia="宋体" w:hAnsi="Times New Roman"/>
          <w:lang w:eastAsia="zh-CN" w:bidi="ar-SA"/>
        </w:rPr>
        <w:t xml:space="preserve">                   (4.1.4)</w:t>
      </w:r>
    </w:p>
    <w:p w:rsidR="003B59FA" w:rsidRPr="003B59FA" w:rsidRDefault="003B59FA" w:rsidP="003B59FA">
      <w:pPr>
        <w:spacing w:after="200"/>
        <w:rPr>
          <w:rFonts w:ascii="Times New Roman" w:eastAsia="宋体" w:hAnsi="Times New Roman"/>
          <w:lang w:eastAsia="zh-CN"/>
        </w:rPr>
      </w:pPr>
      <w:r w:rsidRPr="003B59FA">
        <w:rPr>
          <w:rFonts w:ascii="Times New Roman" w:eastAsia="宋体" w:hAnsi="Times New Roman"/>
          <w:lang w:eastAsia="zh-CN"/>
        </w:rPr>
        <w:t>where n is the real part of</w:t>
      </w:r>
      <w:r w:rsidR="008465CB">
        <w:rPr>
          <w:rFonts w:ascii="Times New Roman" w:eastAsia="宋体" w:hAnsi="Times New Roman"/>
          <w:lang w:eastAsia="zh-CN"/>
        </w:rPr>
        <w:t xml:space="preserve"> the</w:t>
      </w:r>
      <w:r w:rsidRPr="003B59FA">
        <w:rPr>
          <w:rFonts w:ascii="Times New Roman" w:eastAsia="宋体" w:hAnsi="Times New Roman"/>
          <w:lang w:eastAsia="zh-CN"/>
        </w:rPr>
        <w:t xml:space="preserve"> </w:t>
      </w:r>
      <w:r w:rsidRPr="008465CB">
        <w:rPr>
          <w:rFonts w:ascii="Times New Roman" w:eastAsia="宋体" w:hAnsi="Times New Roman"/>
          <w:noProof/>
          <w:lang w:eastAsia="zh-CN"/>
        </w:rPr>
        <w:t>refractive</w:t>
      </w:r>
      <w:r w:rsidRPr="003B59FA">
        <w:rPr>
          <w:rFonts w:ascii="Times New Roman" w:eastAsia="宋体" w:hAnsi="Times New Roman"/>
          <w:lang w:eastAsia="zh-CN"/>
        </w:rPr>
        <w:t xml:space="preserve"> index, </w:t>
      </w:r>
      <w:r w:rsidRPr="003B59FA">
        <w:rPr>
          <w:rFonts w:ascii="Times New Roman" w:eastAsia="宋体" w:hAnsi="Times New Roman"/>
          <w:i/>
          <w:lang w:eastAsia="zh-CN"/>
        </w:rPr>
        <w:t>k</w:t>
      </w:r>
      <w:r w:rsidRPr="003B59FA">
        <w:rPr>
          <w:rFonts w:ascii="Times New Roman" w:eastAsia="宋体" w:hAnsi="Times New Roman"/>
          <w:lang w:eastAsia="zh-CN"/>
        </w:rPr>
        <w:t xml:space="preserve"> is the imaginary part, also known as extinction coefficient, ɛ</w:t>
      </w:r>
      <w:r w:rsidRPr="003B59FA">
        <w:rPr>
          <w:rFonts w:ascii="Times New Roman" w:eastAsia="宋体" w:hAnsi="Times New Roman"/>
          <w:vertAlign w:val="subscript"/>
          <w:lang w:eastAsia="zh-CN"/>
        </w:rPr>
        <w:t>∞</w:t>
      </w:r>
      <w:r w:rsidRPr="003B59FA">
        <w:rPr>
          <w:rFonts w:ascii="Times New Roman" w:eastAsia="宋体" w:hAnsi="Times New Roman"/>
          <w:lang w:eastAsia="zh-CN"/>
        </w:rPr>
        <w:t xml:space="preserve"> is the </w:t>
      </w:r>
      <w:r w:rsidRPr="00C73827">
        <w:rPr>
          <w:rFonts w:ascii="Times New Roman" w:eastAsia="宋体" w:hAnsi="Times New Roman"/>
          <w:noProof/>
          <w:lang w:eastAsia="zh-CN"/>
        </w:rPr>
        <w:t>high</w:t>
      </w:r>
      <w:r w:rsidR="00C73827">
        <w:rPr>
          <w:rFonts w:ascii="Times New Roman" w:eastAsia="宋体" w:hAnsi="Times New Roman"/>
          <w:noProof/>
          <w:lang w:eastAsia="zh-CN"/>
        </w:rPr>
        <w:t>-</w:t>
      </w:r>
      <w:r w:rsidRPr="00C73827">
        <w:rPr>
          <w:rFonts w:ascii="Times New Roman" w:eastAsia="宋体" w:hAnsi="Times New Roman"/>
          <w:noProof/>
          <w:lang w:eastAsia="zh-CN"/>
        </w:rPr>
        <w:t>frequency</w:t>
      </w:r>
      <w:r w:rsidRPr="003B59FA">
        <w:rPr>
          <w:rFonts w:ascii="Times New Roman" w:eastAsia="宋体" w:hAnsi="Times New Roman"/>
          <w:lang w:eastAsia="zh-CN"/>
        </w:rPr>
        <w:t xml:space="preserve"> limit of dielectric constant (which equals one for metal), </w:t>
      </w:r>
      <m:oMath>
        <m:r>
          <w:rPr>
            <w:rFonts w:ascii="Cambria Math" w:eastAsia="宋体" w:hAnsi="Cambria Math"/>
            <w:lang w:eastAsia="zh-CN"/>
          </w:rPr>
          <m:t>τ=1/γ</m:t>
        </m:r>
      </m:oMath>
      <w:r w:rsidRPr="003B59FA">
        <w:rPr>
          <w:rFonts w:ascii="Times New Roman" w:eastAsia="宋体" w:hAnsi="Times New Roman"/>
          <w:lang w:eastAsia="zh-CN"/>
        </w:rPr>
        <w:t xml:space="preserve"> is the electron scattering time, ω</w:t>
      </w:r>
      <w:r w:rsidRPr="003B59FA">
        <w:rPr>
          <w:rFonts w:ascii="Times New Roman" w:eastAsia="宋体" w:hAnsi="Times New Roman"/>
          <w:vertAlign w:val="subscript"/>
          <w:lang w:eastAsia="zh-CN"/>
        </w:rPr>
        <w:t>p</w:t>
      </w:r>
      <w:r w:rsidRPr="003B59FA">
        <w:rPr>
          <w:rFonts w:ascii="Times New Roman" w:eastAsia="宋体" w:hAnsi="Times New Roman"/>
          <w:lang w:eastAsia="zh-CN"/>
        </w:rPr>
        <w:t xml:space="preserve"> is the </w:t>
      </w:r>
      <w:r w:rsidR="00973002">
        <w:rPr>
          <w:rFonts w:ascii="Times New Roman" w:eastAsia="宋体" w:hAnsi="Times New Roman"/>
          <w:b/>
          <w:lang w:eastAsia="zh-CN"/>
        </w:rPr>
        <w:t>plasma</w:t>
      </w:r>
      <w:r w:rsidRPr="00912B5E">
        <w:rPr>
          <w:rFonts w:ascii="Times New Roman" w:eastAsia="宋体" w:hAnsi="Times New Roman"/>
          <w:b/>
          <w:lang w:eastAsia="zh-CN"/>
        </w:rPr>
        <w:t xml:space="preserve"> frequency</w:t>
      </w:r>
      <w:r w:rsidRPr="003B59FA">
        <w:rPr>
          <w:rFonts w:ascii="Times New Roman" w:eastAsia="宋体" w:hAnsi="Times New Roman"/>
          <w:lang w:eastAsia="zh-CN"/>
        </w:rPr>
        <w:t>:</w:t>
      </w:r>
    </w:p>
    <w:p w:rsidR="003B59FA" w:rsidRPr="003B59FA" w:rsidRDefault="003B59FA" w:rsidP="003B59FA">
      <w:pPr>
        <w:spacing w:after="200" w:line="276" w:lineRule="auto"/>
        <w:jc w:val="right"/>
        <w:rPr>
          <w:rFonts w:ascii="Times New Roman" w:eastAsia="宋体" w:hAnsi="Times New Roman"/>
          <w:lang w:eastAsia="zh-CN" w:bidi="ar-SA"/>
        </w:rPr>
      </w:pPr>
      <w:r w:rsidRPr="003B59FA">
        <w:rPr>
          <w:rFonts w:ascii="Times New Roman" w:eastAsia="宋体" w:hAnsi="Times New Roman"/>
          <w:position w:val="-30"/>
          <w:lang w:eastAsia="zh-CN"/>
        </w:rPr>
        <w:object w:dxaOrig="1300" w:dyaOrig="720">
          <v:shape id="_x0000_i1297" type="#_x0000_t75" style="width:65pt;height:36pt" o:ole="">
            <v:imagedata r:id="rId571" o:title=""/>
          </v:shape>
          <o:OLEObject Type="Embed" ProgID="Equation.DSMT4" ShapeID="_x0000_i1297" DrawAspect="Content" ObjectID="_1524392208" r:id="rId572"/>
        </w:object>
      </w:r>
      <w:r w:rsidRPr="003B59FA">
        <w:rPr>
          <w:rFonts w:ascii="Times New Roman" w:eastAsia="宋体" w:hAnsi="Times New Roman"/>
          <w:lang w:eastAsia="zh-CN" w:bidi="ar-SA"/>
        </w:rPr>
        <w:t xml:space="preserve">                                                (4.1.5)</w:t>
      </w:r>
    </w:p>
    <w:p w:rsidR="003B59FA" w:rsidRPr="003B59FA" w:rsidRDefault="003B59FA" w:rsidP="003B59FA">
      <w:pPr>
        <w:spacing w:after="200"/>
        <w:rPr>
          <w:rFonts w:ascii="Times New Roman" w:eastAsia="宋体" w:hAnsi="Times New Roman"/>
          <w:lang w:eastAsia="zh-CN"/>
        </w:rPr>
      </w:pPr>
      <w:r w:rsidRPr="003B59FA">
        <w:rPr>
          <w:rFonts w:ascii="Times New Roman" w:eastAsia="宋体" w:hAnsi="Times New Roman"/>
          <w:lang w:eastAsia="zh-CN"/>
        </w:rPr>
        <w:lastRenderedPageBreak/>
        <w:t>where N is the electron density, m</w:t>
      </w:r>
      <w:r w:rsidRPr="003B59FA">
        <w:rPr>
          <w:rFonts w:ascii="Times New Roman" w:eastAsia="宋体" w:hAnsi="Times New Roman"/>
          <w:vertAlign w:val="superscript"/>
          <w:lang w:eastAsia="zh-CN"/>
        </w:rPr>
        <w:t xml:space="preserve">* </w:t>
      </w:r>
      <w:r w:rsidRPr="003B59FA">
        <w:rPr>
          <w:rFonts w:ascii="Times New Roman" w:eastAsia="宋体" w:hAnsi="Times New Roman"/>
          <w:lang w:eastAsia="zh-CN"/>
        </w:rPr>
        <w:t xml:space="preserve">is the effective mass of the electron.  According to this equation, any semiconductor can exhibit certain plasmon effect if a high level of doping concentration is possible,  which is also true </w:t>
      </w:r>
      <w:r w:rsidRPr="004F0FDD">
        <w:rPr>
          <w:rFonts w:ascii="Times New Roman" w:eastAsia="宋体" w:hAnsi="Times New Roman"/>
          <w:noProof/>
          <w:lang w:eastAsia="zh-CN"/>
        </w:rPr>
        <w:t>for</w:t>
      </w:r>
      <w:r w:rsidRPr="003B59FA">
        <w:rPr>
          <w:rFonts w:ascii="Times New Roman" w:eastAsia="宋体" w:hAnsi="Times New Roman"/>
          <w:lang w:eastAsia="zh-CN"/>
        </w:rPr>
        <w:t xml:space="preserve"> the large bandgap material </w:t>
      </w:r>
      <w:r w:rsidR="005D0D1B">
        <w:rPr>
          <w:rFonts w:ascii="Times New Roman" w:eastAsia="宋体" w:hAnsi="Times New Roman"/>
          <w:lang w:eastAsia="zh-CN"/>
        </w:rPr>
        <w:t xml:space="preserve">like </w:t>
      </w:r>
      <w:r w:rsidRPr="003B59FA">
        <w:rPr>
          <w:rFonts w:ascii="Times New Roman" w:eastAsia="宋体" w:hAnsi="Times New Roman"/>
          <w:lang w:eastAsia="zh-CN"/>
        </w:rPr>
        <w:t xml:space="preserve">GaAs </w:t>
      </w:r>
      <w:r w:rsidR="00661386">
        <w:rPr>
          <w:rFonts w:ascii="Times New Roman" w:eastAsia="宋体" w:hAnsi="Times New Roman"/>
          <w:lang w:eastAsia="zh-CN"/>
        </w:rPr>
        <w:fldChar w:fldCharType="begin"/>
      </w:r>
      <w:r w:rsidR="0006476F">
        <w:rPr>
          <w:rFonts w:ascii="Times New Roman" w:eastAsia="宋体" w:hAnsi="Times New Roman"/>
          <w:lang w:eastAsia="zh-CN"/>
        </w:rPr>
        <w:instrText xml:space="preserve"> ADDIN EN.CITE &lt;EndNote&gt;&lt;Cite&gt;&lt;Author&gt;Sirtori&lt;/Author&gt;&lt;Year&gt;1999&lt;/Year&gt;&lt;RecNum&gt;255&lt;/RecNum&gt;&lt;DisplayText&gt;[121]&lt;/DisplayText&gt;&lt;record&gt;&lt;rec-number&gt;255&lt;/rec-number&gt;&lt;foreign-keys&gt;&lt;key app="EN" db-id="pdf9xvdsjeapw1e2vz05rsdvd020zae9dvsx" timestamp="1260875338"&gt;255&lt;/key&gt;&lt;/foreign-keys&gt;&lt;ref-type name="Journal Article"&gt;17&lt;/ref-type&gt;&lt;contributors&gt;&lt;authors&gt;&lt;author&gt;Sirtori, C.&lt;/author&gt;&lt;author&gt;Kruck, P.&lt;/author&gt;&lt;author&gt;Barbieri, S.&lt;/author&gt;&lt;author&gt;Page, H.&lt;/author&gt;&lt;author&gt;Nagle, J.&lt;/author&gt;&lt;author&gt;Beck, M.&lt;/author&gt;&lt;author&gt;Faist, J.&lt;/author&gt;&lt;author&gt;Oesterle, U.&lt;/author&gt;&lt;/authors&gt;&lt;/contributors&gt;&lt;titles&gt;&lt;title&gt;Low-loss Al-free waveguides for unipolar semiconductor lasers&lt;/title&gt;&lt;secondary-title&gt;Applied Physics Letters&lt;/secondary-title&gt;&lt;/titles&gt;&lt;periodical&gt;&lt;full-title&gt;Applied Physics Letters&lt;/full-title&gt;&lt;abbr-1&gt;Appl. Phys. Lett.&lt;/abbr-1&gt;&lt;/periodical&gt;&lt;pages&gt;3911-3913&lt;/pages&gt;&lt;volume&gt;75&lt;/volume&gt;&lt;number&gt;25&lt;/number&gt;&lt;keywords&gt;&lt;keyword&gt;semiconductor lasers&lt;/keyword&gt;&lt;keyword&gt;optical planar waveguides&lt;/keyword&gt;&lt;keyword&gt;gallium arsenide&lt;/keyword&gt;&lt;keyword&gt;III-V semiconductors&lt;/keyword&gt;&lt;keyword&gt;optical losses&lt;/keyword&gt;&lt;keyword&gt;integrated optics&lt;/keyword&gt;&lt;/keywords&gt;&lt;dates&gt;&lt;year&gt;1999&lt;/year&gt;&lt;/dates&gt;&lt;publisher&gt;AIP&lt;/publisher&gt;&lt;urls&gt;&lt;related-urls&gt;&lt;url&gt;http://link.aip.org/link/?APL/75/3911/1&lt;/url&gt;&lt;/related-urls&gt;&lt;/urls&gt;&lt;research-notes&gt;Gain saturation&lt;/research-notes&gt;&lt;/record&gt;&lt;/Cite&gt;&lt;/EndNote&gt;</w:instrText>
      </w:r>
      <w:r w:rsidR="00661386">
        <w:rPr>
          <w:rFonts w:ascii="Times New Roman" w:eastAsia="宋体" w:hAnsi="Times New Roman"/>
          <w:lang w:eastAsia="zh-CN"/>
        </w:rPr>
        <w:fldChar w:fldCharType="separate"/>
      </w:r>
      <w:r w:rsidR="0006476F">
        <w:rPr>
          <w:rFonts w:ascii="Times New Roman" w:eastAsia="宋体" w:hAnsi="Times New Roman"/>
          <w:noProof/>
          <w:lang w:eastAsia="zh-CN"/>
        </w:rPr>
        <w:t>[121]</w:t>
      </w:r>
      <w:r w:rsidR="00661386">
        <w:rPr>
          <w:rFonts w:ascii="Times New Roman" w:eastAsia="宋体" w:hAnsi="Times New Roman"/>
          <w:lang w:eastAsia="zh-CN"/>
        </w:rPr>
        <w:fldChar w:fldCharType="end"/>
      </w:r>
      <w:r w:rsidRPr="003B59FA">
        <w:rPr>
          <w:rFonts w:ascii="Times New Roman" w:eastAsia="宋体" w:hAnsi="Times New Roman"/>
          <w:lang w:eastAsia="zh-CN"/>
        </w:rPr>
        <w:t>.</w:t>
      </w:r>
    </w:p>
    <w:p w:rsidR="003B59FA" w:rsidRPr="003B59FA" w:rsidRDefault="003B59FA" w:rsidP="003B59FA">
      <w:pPr>
        <w:spacing w:after="200"/>
        <w:ind w:firstLine="720"/>
        <w:rPr>
          <w:rFonts w:ascii="Times New Roman" w:eastAsia="宋体" w:hAnsi="Times New Roman"/>
          <w:lang w:eastAsia="zh-CN"/>
        </w:rPr>
      </w:pPr>
      <w:r w:rsidRPr="003B59FA">
        <w:rPr>
          <w:rFonts w:ascii="Times New Roman" w:eastAsia="宋体" w:hAnsi="Times New Roman"/>
          <w:lang w:eastAsia="zh-CN"/>
        </w:rPr>
        <w:t>In (4.1.4), ɛ</w:t>
      </w:r>
      <w:r w:rsidRPr="003B59FA">
        <w:rPr>
          <w:rFonts w:ascii="Times New Roman" w:eastAsia="宋体" w:hAnsi="Times New Roman"/>
          <w:vertAlign w:val="subscript"/>
          <w:lang w:eastAsia="zh-CN"/>
        </w:rPr>
        <w:t>∞</w:t>
      </w:r>
      <w:r w:rsidRPr="003B59FA">
        <w:rPr>
          <w:rFonts w:ascii="Times New Roman" w:eastAsia="宋体" w:hAnsi="Times New Roman"/>
          <w:lang w:eastAsia="zh-CN"/>
        </w:rPr>
        <w:t xml:space="preserve"> is taken to be 12.25</w:t>
      </w:r>
      <w:r w:rsidR="00462ED3">
        <w:rPr>
          <w:rFonts w:ascii="Times New Roman" w:eastAsia="宋体" w:hAnsi="Times New Roman"/>
          <w:lang w:eastAsia="zh-CN"/>
        </w:rPr>
        <w:t xml:space="preserve"> for InAs </w:t>
      </w:r>
      <w:r w:rsidR="00661386">
        <w:rPr>
          <w:rFonts w:ascii="Times New Roman" w:eastAsia="宋体" w:hAnsi="Times New Roman"/>
          <w:lang w:eastAsia="zh-CN"/>
        </w:rPr>
        <w:fldChar w:fldCharType="begin"/>
      </w:r>
      <w:r w:rsidR="0006476F">
        <w:rPr>
          <w:rFonts w:ascii="Times New Roman" w:eastAsia="宋体" w:hAnsi="Times New Roman"/>
          <w:lang w:eastAsia="zh-CN"/>
        </w:rPr>
        <w:instrText xml:space="preserve"> ADDIN EN.CITE &lt;EndNote&gt;&lt;Cite&gt;&lt;Author&gt;Paskov&lt;/Author&gt;&lt;Year&gt;1997&lt;/Year&gt;&lt;RecNum&gt;30&lt;/RecNum&gt;&lt;DisplayText&gt;[138]&lt;/DisplayText&gt;&lt;record&gt;&lt;rec-number&gt;30&lt;/rec-number&gt;&lt;foreign-keys&gt;&lt;key app="EN" db-id="9zww5t9ebszpxqefsfnpv9fofvwv9vaw05rp" timestamp="1293125380"&gt;30&lt;/key&gt;&lt;/foreign-keys&gt;&lt;ref-type name="Journal Article"&gt;17&lt;/ref-type&gt;&lt;contributors&gt;&lt;authors&gt;&lt;author&gt;Paskov, P. P.&lt;/author&gt;&lt;/authors&gt;&lt;/contributors&gt;&lt;titles&gt;&lt;title&gt;&lt;style face="normal" font="default" size="100%"&gt;Refractive indices of InSb, InAs, GaSb, InAs&lt;/style&gt;&lt;style face="subscript" font="default" size="100%"&gt;x&lt;/style&gt;&lt;style face="normal" font="default" size="100%"&gt;Sb&lt;/style&gt;&lt;style face="subscript" font="default" size="100%"&gt;1 - x&lt;/style&gt;&lt;style face="normal" font="default" size="100%"&gt;, and In&lt;/style&gt;&lt;style face="subscript" font="default" size="100%"&gt;1 - x&lt;/style&gt;&lt;style face="normal" font="default" size="100%"&gt;Ga&lt;/style&gt;&lt;style face="subscript" font="default" size="100%"&gt;x&lt;/style&gt;&lt;style face="normal" font="default" size="100%"&gt;Sb: Effects of free carriers&lt;/style&gt;&lt;/title&gt;&lt;secondary-title&gt;Journal of Applied Physics&lt;/secondary-title&gt;&lt;/titles&gt;&lt;periodical&gt;&lt;full-title&gt;Journal of Applied Physics&lt;/full-title&gt;&lt;abbr-1&gt;J. Appl. Phys.&lt;/abbr-1&gt;&lt;/periodical&gt;&lt;pages&gt;1890-1898&lt;/pages&gt;&lt;volume&gt;81&lt;/volume&gt;&lt;number&gt;4&lt;/number&gt;&lt;keywords&gt;&lt;keyword&gt;indium compounds&lt;/keyword&gt;&lt;keyword&gt;gallium compounds&lt;/keyword&gt;&lt;keyword&gt;III-V semiconductors&lt;/keyword&gt;&lt;keyword&gt;refractive index&lt;/keyword&gt;&lt;keyword&gt;numerical analysis&lt;/keyword&gt;&lt;keyword&gt;Kramers-Kronig relations&lt;/keyword&gt;&lt;keyword&gt;narrow band gap semiconductors&lt;/keyword&gt;&lt;keyword&gt;dielectric function&lt;/keyword&gt;&lt;/keywords&gt;&lt;dates&gt;&lt;year&gt;1997&lt;/year&gt;&lt;/dates&gt;&lt;publisher&gt;AIP&lt;/publisher&gt;&lt;urls&gt;&lt;related-urls&gt;&lt;url&gt;http://link.aip.org/link/?JAP/81/1890/1&lt;/url&gt;&lt;/related-urls&gt;&lt;/urls&gt;&lt;electronic-resource-num&gt;10.10</w:instrText>
      </w:r>
      <w:r w:rsidR="0006476F">
        <w:rPr>
          <w:rFonts w:ascii="Times New Roman" w:eastAsia="宋体" w:hAnsi="Times New Roman" w:hint="eastAsia"/>
          <w:lang w:eastAsia="zh-CN"/>
        </w:rPr>
        <w:instrText>63/1.365360&lt;/electronic-resource-num&gt;&lt;research-notes&gt;&lt;style face="normal" font="default" size="100%"&gt;InAs, GaSb&lt;/style&gt;&lt;style face="normal" font="default" charset="134" size="100%"&gt;</w:instrText>
      </w:r>
      <w:r w:rsidR="0006476F">
        <w:rPr>
          <w:rFonts w:ascii="Times New Roman" w:eastAsia="宋体" w:hAnsi="Times New Roman" w:hint="eastAsia"/>
          <w:lang w:eastAsia="zh-CN"/>
        </w:rPr>
        <w:instrText>折射率受掺杂的影响</w:instrText>
      </w:r>
      <w:r w:rsidR="0006476F">
        <w:rPr>
          <w:rFonts w:ascii="Times New Roman" w:eastAsia="宋体" w:hAnsi="Times New Roman" w:hint="eastAsia"/>
          <w:lang w:eastAsia="zh-CN"/>
        </w:rPr>
        <w:instrText>&lt;/style&gt;&lt;/research-notes&gt;&lt;/record&gt;&lt;/Cite&gt;&lt;/EndNote&gt;</w:instrText>
      </w:r>
      <w:r w:rsidR="00661386">
        <w:rPr>
          <w:rFonts w:ascii="Times New Roman" w:eastAsia="宋体" w:hAnsi="Times New Roman"/>
          <w:lang w:eastAsia="zh-CN"/>
        </w:rPr>
        <w:fldChar w:fldCharType="separate"/>
      </w:r>
      <w:r w:rsidR="0006476F">
        <w:rPr>
          <w:rFonts w:ascii="Times New Roman" w:eastAsia="宋体" w:hAnsi="Times New Roman"/>
          <w:noProof/>
          <w:lang w:eastAsia="zh-CN"/>
        </w:rPr>
        <w:t>[138]</w:t>
      </w:r>
      <w:r w:rsidR="00661386">
        <w:rPr>
          <w:rFonts w:ascii="Times New Roman" w:eastAsia="宋体" w:hAnsi="Times New Roman"/>
          <w:lang w:eastAsia="zh-CN"/>
        </w:rPr>
        <w:fldChar w:fldCharType="end"/>
      </w:r>
      <w:r w:rsidR="00462ED3">
        <w:rPr>
          <w:rFonts w:ascii="Times New Roman" w:eastAsia="宋体" w:hAnsi="Times New Roman"/>
          <w:lang w:eastAsia="zh-CN"/>
        </w:rPr>
        <w:t>. H</w:t>
      </w:r>
      <w:r w:rsidRPr="003B59FA">
        <w:rPr>
          <w:rFonts w:ascii="Times New Roman" w:eastAsia="宋体" w:hAnsi="Times New Roman"/>
          <w:lang w:eastAsia="zh-CN"/>
        </w:rPr>
        <w:t xml:space="preserve">owever, the values for effective mass and time constant are not readily available due to their </w:t>
      </w:r>
      <w:r w:rsidR="00912B5E" w:rsidRPr="003B59FA">
        <w:rPr>
          <w:rFonts w:ascii="Times New Roman" w:eastAsia="宋体" w:hAnsi="Times New Roman"/>
          <w:lang w:eastAsia="zh-CN"/>
        </w:rPr>
        <w:t xml:space="preserve">dependence </w:t>
      </w:r>
      <w:r w:rsidR="00912B5E">
        <w:rPr>
          <w:rFonts w:ascii="Times New Roman" w:eastAsia="宋体" w:hAnsi="Times New Roman"/>
          <w:lang w:eastAsia="zh-CN"/>
        </w:rPr>
        <w:t xml:space="preserve">on doping </w:t>
      </w:r>
      <w:r w:rsidRPr="003B59FA">
        <w:rPr>
          <w:rFonts w:ascii="Times New Roman" w:eastAsia="宋体" w:hAnsi="Times New Roman"/>
          <w:lang w:eastAsia="zh-CN"/>
        </w:rPr>
        <w:t xml:space="preserve">concentration. In a </w:t>
      </w:r>
      <w:r w:rsidRPr="00194B44">
        <w:rPr>
          <w:rFonts w:ascii="Times New Roman" w:eastAsia="宋体" w:hAnsi="Times New Roman"/>
          <w:noProof/>
          <w:lang w:eastAsia="zh-CN"/>
        </w:rPr>
        <w:t>narrow</w:t>
      </w:r>
      <w:r w:rsidR="00194B44">
        <w:rPr>
          <w:rFonts w:ascii="Times New Roman" w:eastAsia="宋体" w:hAnsi="Times New Roman"/>
          <w:noProof/>
          <w:lang w:eastAsia="zh-CN"/>
        </w:rPr>
        <w:t xml:space="preserve"> </w:t>
      </w:r>
      <w:r w:rsidRPr="00194B44">
        <w:rPr>
          <w:rFonts w:ascii="Times New Roman" w:eastAsia="宋体" w:hAnsi="Times New Roman"/>
          <w:noProof/>
          <w:lang w:eastAsia="zh-CN"/>
        </w:rPr>
        <w:t>bandgap</w:t>
      </w:r>
      <w:r w:rsidRPr="003B59FA">
        <w:rPr>
          <w:rFonts w:ascii="Times New Roman" w:eastAsia="宋体" w:hAnsi="Times New Roman"/>
          <w:lang w:eastAsia="zh-CN"/>
        </w:rPr>
        <w:t xml:space="preserve"> material,  the band nonparabolicity has a strong effect on the effective mass m</w:t>
      </w:r>
      <w:r w:rsidRPr="003B59FA">
        <w:rPr>
          <w:rFonts w:ascii="Times New Roman" w:eastAsia="宋体" w:hAnsi="Times New Roman"/>
          <w:vertAlign w:val="superscript"/>
          <w:lang w:eastAsia="zh-CN"/>
        </w:rPr>
        <w:t>*</w:t>
      </w:r>
      <w:r w:rsidRPr="003B59FA">
        <w:rPr>
          <w:rFonts w:ascii="Times New Roman" w:eastAsia="宋体" w:hAnsi="Times New Roman"/>
          <w:lang w:eastAsia="zh-CN"/>
        </w:rPr>
        <w:t xml:space="preserve">, which is given by </w:t>
      </w:r>
      <w:r w:rsidR="00661386">
        <w:rPr>
          <w:rFonts w:ascii="Times New Roman" w:eastAsia="宋体" w:hAnsi="Times New Roman"/>
          <w:lang w:eastAsia="zh-CN"/>
        </w:rPr>
        <w:fldChar w:fldCharType="begin"/>
      </w:r>
      <w:r w:rsidR="0006476F">
        <w:rPr>
          <w:rFonts w:ascii="Times New Roman" w:eastAsia="宋体" w:hAnsi="Times New Roman"/>
          <w:lang w:eastAsia="zh-CN"/>
        </w:rPr>
        <w:instrText xml:space="preserve"> ADDIN EN.CITE &lt;EndNote&gt;&lt;Cite&gt;&lt;Author&gt;Li&lt;/Author&gt;&lt;Year&gt;1993&lt;/Year&gt;&lt;RecNum&gt;23&lt;/RecNum&gt;&lt;DisplayText&gt;[139]&lt;/DisplayText&gt;&lt;record&gt;&lt;rec-number&gt;23&lt;/rec-number&gt;&lt;foreign-keys&gt;&lt;key app="EN" db-id="9zww5t9ebszpxqefsfnpv9fofvwv9vaw05rp" timestamp="1292560955"&gt;23&lt;/key&gt;&lt;/foreign-keys&gt;&lt;ref-type name="Journal Article"&gt;17&lt;/ref-type&gt;&lt;contributors&gt;&lt;authors&gt;&lt;author&gt;Y B Li&lt;/author&gt;&lt;author&gt;et al.,&lt;/author&gt;&lt;/authors&gt;&lt;/contributors&gt;&lt;titles&gt;&lt;title&gt;Infrared reflection and transmission of undoped and Si-doped InAs grown on GaAs by molecular beam epitaxy&lt;/title&gt;&lt;secondary-title&gt;Semiconductor Science and Technology&lt;/secondary-title&gt;&lt;/titles&gt;&lt;periodical&gt;&lt;full-title&gt;Semiconductor Science and Technology&lt;/full-title&gt;&lt;abbr-1&gt;Semicond. Sci. Technol.&lt;/abbr-1&gt;&lt;/periodical&gt;&lt;pages&gt;101&lt;/pages&gt;&lt;volume&gt;8&lt;/volume&gt;&lt;number&gt;1&lt;/number&gt;&lt;dates&gt;&lt;year&gt;1993&lt;/year&gt;&lt;/dates&gt;&lt;isbn&gt;0268-1242&lt;/isbn&gt;&lt;urls&gt;&lt;related-urls&gt;&lt;url&gt;http://stacks.iop.org/0268-1242/8/i=1/a=017&lt;/url&gt;&lt;/related-urls&gt;&lt;/urls&gt;&lt;/record&gt;&lt;/Cite&gt;&lt;/EndNote&gt;</w:instrText>
      </w:r>
      <w:r w:rsidR="00661386">
        <w:rPr>
          <w:rFonts w:ascii="Times New Roman" w:eastAsia="宋体" w:hAnsi="Times New Roman"/>
          <w:lang w:eastAsia="zh-CN"/>
        </w:rPr>
        <w:fldChar w:fldCharType="separate"/>
      </w:r>
      <w:r w:rsidR="0006476F">
        <w:rPr>
          <w:rFonts w:ascii="Times New Roman" w:eastAsia="宋体" w:hAnsi="Times New Roman"/>
          <w:noProof/>
          <w:lang w:eastAsia="zh-CN"/>
        </w:rPr>
        <w:t>[139]</w:t>
      </w:r>
      <w:r w:rsidR="00661386">
        <w:rPr>
          <w:rFonts w:ascii="Times New Roman" w:eastAsia="宋体" w:hAnsi="Times New Roman"/>
          <w:lang w:eastAsia="zh-CN"/>
        </w:rPr>
        <w:fldChar w:fldCharType="end"/>
      </w:r>
      <w:r w:rsidRPr="003B59FA">
        <w:rPr>
          <w:rFonts w:ascii="Times New Roman" w:eastAsia="宋体" w:hAnsi="Times New Roman"/>
          <w:lang w:eastAsia="zh-CN"/>
        </w:rPr>
        <w:t>:</w:t>
      </w:r>
    </w:p>
    <w:p w:rsidR="003B59FA" w:rsidRPr="003B59FA" w:rsidRDefault="003B59FA" w:rsidP="003B59FA">
      <w:pPr>
        <w:spacing w:after="200" w:line="276" w:lineRule="auto"/>
        <w:ind w:firstLine="720"/>
        <w:jc w:val="right"/>
        <w:rPr>
          <w:rFonts w:ascii="Times New Roman" w:eastAsia="宋体" w:hAnsi="Times New Roman"/>
          <w:lang w:eastAsia="zh-CN"/>
        </w:rPr>
      </w:pPr>
      <w:r w:rsidRPr="003B59FA">
        <w:rPr>
          <w:rFonts w:ascii="Times New Roman" w:eastAsia="宋体" w:hAnsi="Times New Roman"/>
          <w:position w:val="-32"/>
          <w:lang w:eastAsia="zh-CN"/>
        </w:rPr>
        <w:object w:dxaOrig="2079" w:dyaOrig="740">
          <v:shape id="_x0000_i1298" type="#_x0000_t75" style="width:104.5pt;height:36.5pt" o:ole="">
            <v:imagedata r:id="rId573" o:title=""/>
          </v:shape>
          <o:OLEObject Type="Embed" ProgID="Equation.DSMT4" ShapeID="_x0000_i1298" DrawAspect="Content" ObjectID="_1524392209" r:id="rId574"/>
        </w:object>
      </w:r>
      <w:r w:rsidRPr="003B59FA">
        <w:rPr>
          <w:rFonts w:ascii="Times New Roman" w:eastAsia="宋体" w:hAnsi="Times New Roman"/>
          <w:lang w:eastAsia="zh-CN"/>
        </w:rPr>
        <w:t xml:space="preserve">                                           (4.1.6)</w:t>
      </w:r>
    </w:p>
    <w:p w:rsidR="003B59FA" w:rsidRPr="003B59FA" w:rsidRDefault="003B59FA" w:rsidP="003B59FA">
      <w:pPr>
        <w:spacing w:after="200"/>
        <w:rPr>
          <w:rFonts w:ascii="Times New Roman" w:eastAsia="宋体" w:hAnsi="Times New Roman"/>
          <w:lang w:eastAsia="zh-CN"/>
        </w:rPr>
      </w:pPr>
      <w:r w:rsidRPr="003B59FA">
        <w:rPr>
          <w:rFonts w:ascii="Times New Roman" w:eastAsia="宋体" w:hAnsi="Times New Roman"/>
          <w:lang w:eastAsia="zh-CN"/>
        </w:rPr>
        <w:t xml:space="preserve">where the </w:t>
      </w:r>
      <w:r w:rsidRPr="003B59FA">
        <w:rPr>
          <w:rFonts w:ascii="Times New Roman" w:eastAsia="宋体" w:hAnsi="Times New Roman"/>
          <w:bCs/>
          <w:lang w:eastAsia="zh-CN"/>
        </w:rPr>
        <w:t>energy-wavevector dispersion curve</w:t>
      </w:r>
      <w:r w:rsidR="00462ED3">
        <w:rPr>
          <w:rFonts w:ascii="Times New Roman" w:eastAsia="宋体" w:hAnsi="Times New Roman"/>
          <w:bCs/>
          <w:lang w:eastAsia="zh-CN"/>
        </w:rPr>
        <w:t xml:space="preserve"> E(k)</w:t>
      </w:r>
      <w:r w:rsidRPr="003B59FA">
        <w:rPr>
          <w:rFonts w:ascii="Times New Roman" w:eastAsia="宋体" w:hAnsi="Times New Roman"/>
          <w:bCs/>
          <w:lang w:eastAsia="zh-CN"/>
        </w:rPr>
        <w:t xml:space="preserve"> is calculated by a rigorous eight band Kane model </w:t>
      </w:r>
      <w:r w:rsidR="00661386">
        <w:rPr>
          <w:rFonts w:ascii="Times New Roman" w:eastAsia="宋体" w:hAnsi="Times New Roman"/>
          <w:bCs/>
          <w:lang w:eastAsia="zh-CN"/>
        </w:rPr>
        <w:fldChar w:fldCharType="begin"/>
      </w:r>
      <w:r w:rsidR="00B53A87">
        <w:rPr>
          <w:rFonts w:ascii="Times New Roman" w:eastAsia="宋体" w:hAnsi="Times New Roman"/>
          <w:bCs/>
          <w:lang w:eastAsia="zh-CN"/>
        </w:rPr>
        <w:instrText xml:space="preserve"> ADDIN EN.CITE &lt;EndNote&gt;&lt;Cite&gt;&lt;Author&gt;Kane&lt;/Author&gt;&lt;Year&gt;1957&lt;/Year&gt;&lt;RecNum&gt;941&lt;/RecNum&gt;&lt;DisplayText&gt;[91]&lt;/DisplayText&gt;&lt;record&gt;&lt;rec-number&gt;941&lt;/rec-number&gt;&lt;foreign-keys&gt;&lt;key app="EN" db-id="pdf9xvdsjeapw1e2vz05rsdvd020zae9dvsx" timestamp="1291928889"&gt;941&lt;/key&gt;&lt;/foreign-keys&gt;&lt;ref-type name="Journal Article"&gt;17&lt;/ref-type&gt;&lt;contributors&gt;&lt;authors&gt;&lt;author&gt;Kane, Evan O.&lt;/author&gt;&lt;/authors&gt;&lt;/contributors&gt;&lt;titles&gt;&lt;title&gt;Band structure of indium antimonide&lt;/title&gt;&lt;secondary-title&gt;Journal of Physics and Chemistry of Solids&lt;/secondary-title&gt;&lt;/titles&gt;&lt;periodical&gt;&lt;full-title&gt;Journal of Physics and Chemistry of Solids&lt;/full-title&gt;&lt;abbr-1&gt;J. Phys. Chem. Solids&lt;/abbr-1&gt;&lt;/periodical&gt;&lt;pages&gt;249-261&lt;/pages&gt;&lt;volume&gt;1&lt;/volume&gt;&lt;number&gt;4&lt;/number&gt;&lt;dates&gt;&lt;year&gt;1957&lt;/year&gt;&lt;/dates&gt;&lt;isbn&gt;0022-3697&lt;/isbn&gt;&lt;urls&gt;&lt;related-urls&gt;&lt;url&gt;http://www.sciencedirect.com/science/article/B6TXR-46MF59X-8N/2/bef159baa98d883244251c3b38c88fbd&lt;/url&gt;&lt;/related-urls&gt;&lt;/urls&gt;&lt;electronic-resource-num&gt;Doi: 10.1016/0022-3697(57)90013-6&lt;/electronic-resource-num&gt;&lt;/record&gt;&lt;/Cite&gt;&lt;/EndNote&gt;</w:instrText>
      </w:r>
      <w:r w:rsidR="00661386">
        <w:rPr>
          <w:rFonts w:ascii="Times New Roman" w:eastAsia="宋体" w:hAnsi="Times New Roman"/>
          <w:bCs/>
          <w:lang w:eastAsia="zh-CN"/>
        </w:rPr>
        <w:fldChar w:fldCharType="separate"/>
      </w:r>
      <w:r w:rsidR="00B53A87">
        <w:rPr>
          <w:rFonts w:ascii="Times New Roman" w:eastAsia="宋体" w:hAnsi="Times New Roman"/>
          <w:bCs/>
          <w:noProof/>
          <w:lang w:eastAsia="zh-CN"/>
        </w:rPr>
        <w:t>[91]</w:t>
      </w:r>
      <w:r w:rsidR="00661386">
        <w:rPr>
          <w:rFonts w:ascii="Times New Roman" w:eastAsia="宋体" w:hAnsi="Times New Roman"/>
          <w:bCs/>
          <w:lang w:eastAsia="zh-CN"/>
        </w:rPr>
        <w:fldChar w:fldCharType="end"/>
      </w:r>
      <w:r w:rsidRPr="003B59FA">
        <w:rPr>
          <w:rFonts w:ascii="Times New Roman" w:eastAsia="宋体" w:hAnsi="Times New Roman"/>
          <w:lang w:eastAsia="zh-CN"/>
        </w:rPr>
        <w:t xml:space="preserve">. Note that equation (4.1.6) is different from the conventional definition, </w:t>
      </w:r>
      <w:r w:rsidRPr="003B59FA">
        <w:rPr>
          <w:rFonts w:ascii="Times New Roman" w:eastAsia="宋体" w:hAnsi="Times New Roman"/>
          <w:position w:val="-28"/>
          <w:lang w:eastAsia="zh-CN"/>
        </w:rPr>
        <w:object w:dxaOrig="1660" w:dyaOrig="700">
          <v:shape id="_x0000_i1299" type="#_x0000_t75" style="width:83.5pt;height:35.5pt" o:ole="">
            <v:imagedata r:id="rId575" o:title=""/>
          </v:shape>
          <o:OLEObject Type="Embed" ProgID="Equation.DSMT4" ShapeID="_x0000_i1299" DrawAspect="Content" ObjectID="_1524392210" r:id="rId576"/>
        </w:object>
      </w:r>
      <w:r w:rsidRPr="003B59FA">
        <w:rPr>
          <w:rFonts w:ascii="Times New Roman" w:eastAsia="宋体" w:hAnsi="Times New Roman"/>
          <w:lang w:eastAsia="zh-CN"/>
        </w:rPr>
        <w:t xml:space="preserve">. The term </w:t>
      </w:r>
      <w:r w:rsidRPr="003B59FA">
        <w:rPr>
          <w:rFonts w:ascii="Times New Roman" w:eastAsia="宋体" w:hAnsi="Times New Roman"/>
          <w:position w:val="-10"/>
          <w:lang w:eastAsia="zh-CN"/>
        </w:rPr>
        <w:object w:dxaOrig="639" w:dyaOrig="360">
          <v:shape id="_x0000_i1300" type="#_x0000_t75" style="width:32.5pt;height:18pt" o:ole="">
            <v:imagedata r:id="rId577" o:title=""/>
          </v:shape>
          <o:OLEObject Type="Embed" ProgID="Equation.DSMT4" ShapeID="_x0000_i1300" DrawAspect="Content" ObjectID="_1524392211" r:id="rId578"/>
        </w:object>
      </w:r>
      <w:r w:rsidRPr="003B59FA">
        <w:rPr>
          <w:rFonts w:ascii="Times New Roman" w:eastAsia="宋体" w:hAnsi="Times New Roman"/>
          <w:lang w:eastAsia="zh-CN"/>
        </w:rPr>
        <w:t xml:space="preserve"> is evaluated at the Fermi wavevector k</w:t>
      </w:r>
      <w:r w:rsidRPr="003B59FA">
        <w:rPr>
          <w:rFonts w:ascii="Times New Roman" w:eastAsia="宋体" w:hAnsi="Times New Roman"/>
          <w:vertAlign w:val="subscript"/>
          <w:lang w:eastAsia="zh-CN"/>
        </w:rPr>
        <w:t>F</w:t>
      </w:r>
      <w:r w:rsidRPr="003B59FA">
        <w:rPr>
          <w:rFonts w:ascii="Times New Roman" w:eastAsia="宋体" w:hAnsi="Times New Roman"/>
          <w:lang w:eastAsia="zh-CN"/>
        </w:rPr>
        <w:t xml:space="preserve"> given by </w:t>
      </w:r>
      <w:r w:rsidR="00661386">
        <w:rPr>
          <w:rFonts w:ascii="Times New Roman" w:eastAsia="宋体" w:hAnsi="Times New Roman"/>
          <w:lang w:eastAsia="zh-CN"/>
        </w:rPr>
        <w:fldChar w:fldCharType="begin"/>
      </w:r>
      <w:r w:rsidR="0006476F">
        <w:rPr>
          <w:rFonts w:ascii="Times New Roman" w:eastAsia="宋体" w:hAnsi="Times New Roman"/>
          <w:lang w:eastAsia="zh-CN"/>
        </w:rPr>
        <w:instrText xml:space="preserve"> ADDIN EN.CITE &lt;EndNote&gt;&lt;Cite&gt;&lt;Author&gt;Li&lt;/Author&gt;&lt;Year&gt;1993&lt;/Year&gt;&lt;RecNum&gt;23&lt;/RecNum&gt;&lt;DisplayText&gt;[139]&lt;/DisplayText&gt;&lt;record&gt;&lt;rec-number&gt;23&lt;/rec-number&gt;&lt;foreign-keys&gt;&lt;key app="EN" db-id="9zww5t9ebszpxqefsfnpv9fofvwv9vaw05rp" timestamp="1292560955"&gt;23&lt;/key&gt;&lt;/foreign-keys&gt;&lt;ref-type name="Journal Article"&gt;17&lt;/ref-type&gt;&lt;contributors&gt;&lt;authors&gt;&lt;author&gt;Y B Li&lt;/author&gt;&lt;author&gt;et al.,&lt;/author&gt;&lt;/authors&gt;&lt;/contributors&gt;&lt;titles&gt;&lt;title&gt;Infrared reflection and transmission of undoped and Si-doped InAs grown on GaAs by molecular beam epitaxy&lt;/title&gt;&lt;secondary-title&gt;Semiconductor Science and Technology&lt;/secondary-title&gt;&lt;/titles&gt;&lt;periodical&gt;&lt;full-title&gt;Semiconductor Science and Technology&lt;/full-title&gt;&lt;abbr-1&gt;Semicond. Sci. Technol.&lt;/abbr-1&gt;&lt;/periodical&gt;&lt;pages&gt;101&lt;/pages&gt;&lt;volume&gt;8&lt;/volume&gt;&lt;number&gt;1&lt;/number&gt;&lt;dates&gt;&lt;year&gt;1993&lt;/year&gt;&lt;/dates&gt;&lt;isbn&gt;0268-1242&lt;/isbn&gt;&lt;urls&gt;&lt;related-urls&gt;&lt;url&gt;http://stacks.iop.org/0268-1242/8/i=1/a=017&lt;/url&gt;&lt;/related-urls&gt;&lt;/urls&gt;&lt;/record&gt;&lt;/Cite&gt;&lt;/EndNote&gt;</w:instrText>
      </w:r>
      <w:r w:rsidR="00661386">
        <w:rPr>
          <w:rFonts w:ascii="Times New Roman" w:eastAsia="宋体" w:hAnsi="Times New Roman"/>
          <w:lang w:eastAsia="zh-CN"/>
        </w:rPr>
        <w:fldChar w:fldCharType="separate"/>
      </w:r>
      <w:r w:rsidR="0006476F">
        <w:rPr>
          <w:rFonts w:ascii="Times New Roman" w:eastAsia="宋体" w:hAnsi="Times New Roman"/>
          <w:noProof/>
          <w:lang w:eastAsia="zh-CN"/>
        </w:rPr>
        <w:t>[139]</w:t>
      </w:r>
      <w:r w:rsidR="00661386">
        <w:rPr>
          <w:rFonts w:ascii="Times New Roman" w:eastAsia="宋体" w:hAnsi="Times New Roman"/>
          <w:lang w:eastAsia="zh-CN"/>
        </w:rPr>
        <w:fldChar w:fldCharType="end"/>
      </w:r>
      <w:r w:rsidRPr="003B59FA">
        <w:rPr>
          <w:rFonts w:ascii="Times New Roman" w:eastAsia="宋体" w:hAnsi="Times New Roman"/>
          <w:lang w:eastAsia="zh-CN"/>
        </w:rPr>
        <w:t>:</w:t>
      </w:r>
    </w:p>
    <w:p w:rsidR="003B59FA" w:rsidRPr="003B59FA" w:rsidRDefault="003B59FA" w:rsidP="003B59FA">
      <w:pPr>
        <w:spacing w:after="200"/>
        <w:jc w:val="right"/>
        <w:rPr>
          <w:rFonts w:ascii="Times New Roman" w:eastAsia="宋体" w:hAnsi="Times New Roman"/>
          <w:lang w:eastAsia="zh-CN"/>
        </w:rPr>
      </w:pPr>
      <w:r w:rsidRPr="003B59FA">
        <w:rPr>
          <w:rFonts w:ascii="Times New Roman" w:eastAsia="宋体" w:hAnsi="Times New Roman"/>
          <w:position w:val="-12"/>
          <w:lang w:eastAsia="zh-CN"/>
        </w:rPr>
        <w:object w:dxaOrig="1100" w:dyaOrig="380">
          <v:shape id="_x0000_i1301" type="#_x0000_t75" style="width:54.5pt;height:18.5pt" o:ole="">
            <v:imagedata r:id="rId579" o:title=""/>
          </v:shape>
          <o:OLEObject Type="Embed" ProgID="Equation.DSMT4" ShapeID="_x0000_i1301" DrawAspect="Content" ObjectID="_1524392212" r:id="rId580"/>
        </w:object>
      </w:r>
      <w:r w:rsidRPr="003B59FA">
        <w:rPr>
          <w:rFonts w:ascii="Times New Roman" w:eastAsia="宋体" w:hAnsi="Times New Roman"/>
          <w:lang w:eastAsia="zh-CN"/>
        </w:rPr>
        <w:t xml:space="preserve">                                                 (4.1.7)</w:t>
      </w:r>
    </w:p>
    <w:p w:rsidR="003B59FA" w:rsidRPr="003B59FA" w:rsidRDefault="003B59FA" w:rsidP="003B59FA">
      <w:pPr>
        <w:spacing w:after="200"/>
        <w:rPr>
          <w:rFonts w:ascii="Times New Roman" w:eastAsia="宋体" w:hAnsi="Times New Roman"/>
          <w:lang w:eastAsia="zh-CN"/>
        </w:rPr>
      </w:pPr>
      <w:r w:rsidRPr="003B59FA">
        <w:rPr>
          <w:rFonts w:ascii="Times New Roman" w:eastAsia="宋体" w:hAnsi="Times New Roman"/>
          <w:lang w:eastAsia="zh-CN"/>
        </w:rPr>
        <w:t>For example, the electron densities of 5×10</w:t>
      </w:r>
      <w:r w:rsidRPr="003B59FA">
        <w:rPr>
          <w:rFonts w:ascii="Times New Roman" w:eastAsia="宋体" w:hAnsi="Times New Roman"/>
          <w:vertAlign w:val="superscript"/>
          <w:lang w:eastAsia="zh-CN"/>
        </w:rPr>
        <w:t>18</w:t>
      </w:r>
      <w:r w:rsidRPr="003B59FA">
        <w:rPr>
          <w:rFonts w:ascii="Times New Roman" w:eastAsia="宋体" w:hAnsi="Times New Roman"/>
          <w:lang w:eastAsia="zh-CN"/>
        </w:rPr>
        <w:t>, 1×10</w:t>
      </w:r>
      <w:r w:rsidRPr="003B59FA">
        <w:rPr>
          <w:rFonts w:ascii="Times New Roman" w:eastAsia="宋体" w:hAnsi="Times New Roman"/>
          <w:vertAlign w:val="superscript"/>
          <w:lang w:eastAsia="zh-CN"/>
        </w:rPr>
        <w:t>19</w:t>
      </w:r>
      <w:r w:rsidRPr="003B59FA">
        <w:rPr>
          <w:rFonts w:ascii="Times New Roman" w:eastAsia="宋体" w:hAnsi="Times New Roman"/>
          <w:lang w:eastAsia="zh-CN"/>
        </w:rPr>
        <w:t xml:space="preserve"> and 2×10</w:t>
      </w:r>
      <w:r w:rsidRPr="003B59FA">
        <w:rPr>
          <w:rFonts w:ascii="Times New Roman" w:eastAsia="宋体" w:hAnsi="Times New Roman"/>
          <w:vertAlign w:val="superscript"/>
          <w:lang w:eastAsia="zh-CN"/>
        </w:rPr>
        <w:t>19</w:t>
      </w:r>
      <w:r w:rsidRPr="003B59FA">
        <w:rPr>
          <w:rFonts w:ascii="Times New Roman" w:eastAsia="宋体" w:hAnsi="Times New Roman"/>
          <w:lang w:eastAsia="zh-CN"/>
        </w:rPr>
        <w:t xml:space="preserve"> cm</w:t>
      </w:r>
      <w:r w:rsidRPr="003B59FA">
        <w:rPr>
          <w:rFonts w:ascii="Times New Roman" w:eastAsia="宋体" w:hAnsi="Times New Roman"/>
          <w:vertAlign w:val="superscript"/>
          <w:lang w:eastAsia="zh-CN"/>
        </w:rPr>
        <w:t>-3</w:t>
      </w:r>
      <w:r w:rsidRPr="003B59FA">
        <w:rPr>
          <w:rFonts w:ascii="Times New Roman" w:eastAsia="宋体" w:hAnsi="Times New Roman"/>
          <w:lang w:eastAsia="zh-CN"/>
        </w:rPr>
        <w:t xml:space="preserve"> correspond to </w:t>
      </w:r>
      <w:r w:rsidRPr="003B59FA">
        <w:rPr>
          <w:rFonts w:ascii="Times New Roman" w:eastAsia="宋体" w:hAnsi="Times New Roman"/>
          <w:position w:val="-30"/>
          <w:lang w:eastAsia="zh-CN"/>
        </w:rPr>
        <w:object w:dxaOrig="1040" w:dyaOrig="720">
          <v:shape id="_x0000_i1302" type="#_x0000_t75" style="width:51.5pt;height:36pt" o:ole="">
            <v:imagedata r:id="rId581" o:title=""/>
          </v:shape>
          <o:OLEObject Type="Embed" ProgID="Equation.DSMT4" ShapeID="_x0000_i1302" DrawAspect="Content" ObjectID="_1524392213" r:id="rId582"/>
        </w:object>
      </w:r>
      <w:r w:rsidRPr="003B59FA">
        <w:rPr>
          <w:rFonts w:ascii="Times New Roman" w:eastAsia="宋体" w:hAnsi="Times New Roman"/>
          <w:lang w:eastAsia="zh-CN"/>
        </w:rPr>
        <w:t xml:space="preserve">of 0.011, 0.017 and 0.027 eV, respectively. </w:t>
      </w:r>
    </w:p>
    <w:p w:rsidR="003B59FA" w:rsidRPr="003B59FA" w:rsidRDefault="003B59FA" w:rsidP="003B59FA">
      <w:pPr>
        <w:spacing w:after="200"/>
        <w:ind w:firstLine="720"/>
        <w:rPr>
          <w:rFonts w:ascii="Times New Roman" w:eastAsia="宋体" w:hAnsi="Times New Roman"/>
          <w:lang w:eastAsia="zh-CN"/>
        </w:rPr>
      </w:pPr>
      <w:r w:rsidRPr="003B59FA">
        <w:rPr>
          <w:rFonts w:ascii="Times New Roman" w:eastAsia="宋体" w:hAnsi="Times New Roman"/>
          <w:lang w:eastAsia="zh-CN"/>
        </w:rPr>
        <w:t xml:space="preserve">Figure 4-3 shows the </w:t>
      </w:r>
      <w:r w:rsidRPr="003B59FA">
        <w:rPr>
          <w:rFonts w:ascii="Times New Roman" w:eastAsia="宋体" w:hAnsi="Times New Roman"/>
          <w:bCs/>
          <w:lang w:eastAsia="zh-CN"/>
        </w:rPr>
        <w:t>energy-wavevector dispersion curve and energy-dependent effective mass in the conduction band of InAs. The 2-band model is essentially the</w:t>
      </w:r>
      <w:r w:rsidRPr="00C73827">
        <w:rPr>
          <w:rFonts w:ascii="Times New Roman" w:eastAsia="宋体" w:hAnsi="Times New Roman"/>
          <w:bCs/>
          <w:noProof/>
          <w:lang w:eastAsia="zh-CN"/>
        </w:rPr>
        <w:t xml:space="preserve"> </w:t>
      </w:r>
      <w:r w:rsidRPr="00C73827">
        <w:rPr>
          <w:rFonts w:ascii="Times New Roman" w:eastAsia="宋体" w:hAnsi="Times New Roman"/>
          <w:noProof/>
          <w:lang w:eastAsia="zh-CN"/>
        </w:rPr>
        <w:t>approximation</w:t>
      </w:r>
      <w:r w:rsidRPr="003B59FA">
        <w:rPr>
          <w:rFonts w:ascii="Times New Roman" w:eastAsia="宋体" w:hAnsi="Times New Roman"/>
          <w:lang w:eastAsia="zh-CN"/>
        </w:rPr>
        <w:t xml:space="preserve"> to the 8-band model with the assumption ∆&gt;&gt;E</w:t>
      </w:r>
      <w:r w:rsidRPr="00D50A46">
        <w:rPr>
          <w:rFonts w:ascii="Times New Roman" w:eastAsia="宋体" w:hAnsi="Times New Roman"/>
          <w:vertAlign w:val="subscript"/>
          <w:lang w:eastAsia="zh-CN"/>
        </w:rPr>
        <w:t>g</w:t>
      </w:r>
      <w:r w:rsidRPr="003B59FA">
        <w:rPr>
          <w:rFonts w:ascii="Times New Roman" w:eastAsia="宋体" w:hAnsi="Times New Roman"/>
          <w:lang w:eastAsia="zh-CN"/>
        </w:rPr>
        <w:t xml:space="preserve"> </w:t>
      </w:r>
      <w:r w:rsidR="00661386">
        <w:rPr>
          <w:rFonts w:ascii="Times New Roman" w:eastAsia="宋体" w:hAnsi="Times New Roman"/>
          <w:bCs/>
          <w:lang w:eastAsia="zh-CN"/>
        </w:rPr>
        <w:fldChar w:fldCharType="begin"/>
      </w:r>
      <w:r w:rsidR="00B53A87">
        <w:rPr>
          <w:rFonts w:ascii="Times New Roman" w:eastAsia="宋体" w:hAnsi="Times New Roman"/>
          <w:bCs/>
          <w:lang w:eastAsia="zh-CN"/>
        </w:rPr>
        <w:instrText xml:space="preserve"> ADDIN EN.CITE &lt;EndNote&gt;&lt;Cite&gt;&lt;Author&gt;Kane&lt;/Author&gt;&lt;Year&gt;1957&lt;/Year&gt;&lt;RecNum&gt;941&lt;/RecNum&gt;&lt;DisplayText&gt;[91]&lt;/DisplayText&gt;&lt;record&gt;&lt;rec-number&gt;941&lt;/rec-number&gt;&lt;foreign-keys&gt;&lt;key app="EN" db-id="pdf9xvdsjeapw1e2vz05rsdvd020zae9dvsx" timestamp="1291928889"&gt;941&lt;/key&gt;&lt;/foreign-keys&gt;&lt;ref-type name="Journal Article"&gt;17&lt;/ref-type&gt;&lt;contributors&gt;&lt;authors&gt;&lt;author&gt;Kane, Evan O.&lt;/author&gt;&lt;/authors&gt;&lt;/contributors&gt;&lt;titles&gt;&lt;title&gt;Band structure of indium antimonide&lt;/title&gt;&lt;secondary-title&gt;Journal of Physics and Chemistry of Solids&lt;/secondary-title&gt;&lt;/titles&gt;&lt;periodical&gt;&lt;full-title&gt;Journal of Physics and Chemistry of Solids&lt;/full-title&gt;&lt;abbr-1&gt;J. Phys. Chem. Solids&lt;/abbr-1&gt;&lt;/periodical&gt;&lt;pages&gt;249-261&lt;/pages&gt;&lt;volume&gt;1&lt;/volume&gt;&lt;number&gt;4&lt;/number&gt;&lt;dates&gt;&lt;year&gt;1957&lt;/year&gt;&lt;/dates&gt;&lt;isbn&gt;0022-3697&lt;/isbn&gt;&lt;urls&gt;&lt;related-urls&gt;&lt;url&gt;http://www.sciencedirect.com/science/article/B6TXR-46MF59X-8N/2/bef159baa98d883244251c3b38c88fbd&lt;/url&gt;&lt;/related-urls&gt;&lt;/urls&gt;&lt;electronic-resource-num&gt;Doi: 10.1016/0022-3697(57)90013-6&lt;/electronic-resource-num&gt;&lt;/record&gt;&lt;/Cite&gt;&lt;/EndNote&gt;</w:instrText>
      </w:r>
      <w:r w:rsidR="00661386">
        <w:rPr>
          <w:rFonts w:ascii="Times New Roman" w:eastAsia="宋体" w:hAnsi="Times New Roman"/>
          <w:bCs/>
          <w:lang w:eastAsia="zh-CN"/>
        </w:rPr>
        <w:fldChar w:fldCharType="separate"/>
      </w:r>
      <w:r w:rsidR="00B53A87">
        <w:rPr>
          <w:rFonts w:ascii="Times New Roman" w:eastAsia="宋体" w:hAnsi="Times New Roman"/>
          <w:bCs/>
          <w:noProof/>
          <w:lang w:eastAsia="zh-CN"/>
        </w:rPr>
        <w:t>[91]</w:t>
      </w:r>
      <w:r w:rsidR="00661386">
        <w:rPr>
          <w:rFonts w:ascii="Times New Roman" w:eastAsia="宋体" w:hAnsi="Times New Roman"/>
          <w:bCs/>
          <w:lang w:eastAsia="zh-CN"/>
        </w:rPr>
        <w:fldChar w:fldCharType="end"/>
      </w:r>
      <w:r w:rsidRPr="003B59FA">
        <w:rPr>
          <w:rFonts w:ascii="Times New Roman" w:eastAsia="宋体" w:hAnsi="Times New Roman"/>
          <w:lang w:eastAsia="zh-CN"/>
        </w:rPr>
        <w:t>.</w:t>
      </w:r>
      <w:r w:rsidRPr="003B59FA">
        <w:rPr>
          <w:rFonts w:ascii="Times New Roman" w:eastAsia="宋体" w:hAnsi="Times New Roman"/>
          <w:bCs/>
          <w:lang w:eastAsia="zh-CN"/>
        </w:rPr>
        <w:t xml:space="preserve"> The </w:t>
      </w:r>
      <w:r w:rsidRPr="003B59FA">
        <w:rPr>
          <w:rFonts w:ascii="Times New Roman" w:eastAsia="宋体" w:hAnsi="Times New Roman"/>
          <w:lang w:eastAsia="zh-CN"/>
        </w:rPr>
        <w:t>parameter E</w:t>
      </w:r>
      <w:r w:rsidRPr="00D50A46">
        <w:rPr>
          <w:rFonts w:ascii="Times New Roman" w:eastAsia="宋体" w:hAnsi="Times New Roman"/>
          <w:vertAlign w:val="subscript"/>
          <w:lang w:eastAsia="zh-CN"/>
        </w:rPr>
        <w:t>p</w:t>
      </w:r>
      <w:r w:rsidRPr="003B59FA">
        <w:rPr>
          <w:rFonts w:ascii="Times New Roman" w:eastAsia="宋体" w:hAnsi="Times New Roman"/>
          <w:lang w:eastAsia="zh-CN"/>
        </w:rPr>
        <w:t xml:space="preserve"> </w:t>
      </w:r>
      <w:r w:rsidRPr="003B59FA">
        <w:rPr>
          <w:rFonts w:ascii="Times New Roman" w:eastAsia="宋体" w:hAnsi="Times New Roman"/>
          <w:lang w:eastAsia="zh-CN"/>
        </w:rPr>
        <w:lastRenderedPageBreak/>
        <w:t>is evaluated at the conduction b</w:t>
      </w:r>
      <w:r w:rsidR="00D50A46">
        <w:rPr>
          <w:rFonts w:ascii="Times New Roman" w:eastAsia="宋体" w:hAnsi="Times New Roman"/>
          <w:lang w:eastAsia="zh-CN"/>
        </w:rPr>
        <w:t>and edge to keep self-consistence</w:t>
      </w:r>
      <w:r w:rsidRPr="003B59FA">
        <w:rPr>
          <w:rFonts w:ascii="Times New Roman" w:eastAsia="宋体" w:hAnsi="Times New Roman"/>
          <w:lang w:eastAsia="zh-CN"/>
        </w:rPr>
        <w:t>. We can see the two sets of curves are very similar. For a typical doping of 1×10</w:t>
      </w:r>
      <w:r w:rsidRPr="003B59FA">
        <w:rPr>
          <w:rFonts w:ascii="Times New Roman" w:eastAsia="宋体" w:hAnsi="Times New Roman"/>
          <w:vertAlign w:val="superscript"/>
          <w:lang w:eastAsia="zh-CN"/>
        </w:rPr>
        <w:t>19</w:t>
      </w:r>
      <w:r w:rsidRPr="003B59FA">
        <w:rPr>
          <w:rFonts w:ascii="Times New Roman" w:eastAsia="宋体" w:hAnsi="Times New Roman"/>
          <w:lang w:eastAsia="zh-CN"/>
        </w:rPr>
        <w:t xml:space="preserve"> cm</w:t>
      </w:r>
      <w:r w:rsidRPr="003B59FA">
        <w:rPr>
          <w:rFonts w:ascii="Times New Roman" w:eastAsia="宋体" w:hAnsi="Times New Roman"/>
          <w:vertAlign w:val="superscript"/>
          <w:lang w:eastAsia="zh-CN"/>
        </w:rPr>
        <w:t>-3</w:t>
      </w:r>
      <w:r w:rsidRPr="003B59FA">
        <w:rPr>
          <w:rFonts w:ascii="Times New Roman" w:eastAsia="宋体" w:hAnsi="Times New Roman"/>
          <w:lang w:eastAsia="zh-CN"/>
        </w:rPr>
        <w:t>, the effective mass of InAs is about 0.066*m</w:t>
      </w:r>
      <w:r w:rsidRPr="003B59FA">
        <w:rPr>
          <w:rFonts w:ascii="Times New Roman" w:eastAsia="宋体" w:hAnsi="Times New Roman"/>
          <w:vertAlign w:val="subscript"/>
          <w:lang w:eastAsia="zh-CN"/>
        </w:rPr>
        <w:t>0</w:t>
      </w:r>
      <w:r w:rsidRPr="003B59FA">
        <w:rPr>
          <w:rFonts w:ascii="Times New Roman" w:eastAsia="宋体" w:hAnsi="Times New Roman"/>
          <w:lang w:eastAsia="zh-CN"/>
        </w:rPr>
        <w:t xml:space="preserve">. Other researchers using a set of nonparabolicity coefficients obtained </w:t>
      </w:r>
      <w:r w:rsidR="00D50A46">
        <w:rPr>
          <w:rFonts w:ascii="Times New Roman" w:eastAsia="宋体" w:hAnsi="Times New Roman"/>
          <w:lang w:eastAsia="zh-CN"/>
        </w:rPr>
        <w:t xml:space="preserve">a </w:t>
      </w:r>
      <w:r w:rsidRPr="003B59FA">
        <w:rPr>
          <w:rFonts w:ascii="Times New Roman" w:eastAsia="宋体" w:hAnsi="Times New Roman"/>
          <w:lang w:eastAsia="zh-CN"/>
        </w:rPr>
        <w:t xml:space="preserve">slightly smaller effective mass </w:t>
      </w:r>
      <w:r w:rsidR="00661386">
        <w:rPr>
          <w:rFonts w:ascii="Times New Roman" w:eastAsia="宋体" w:hAnsi="Times New Roman"/>
          <w:lang w:eastAsia="zh-CN"/>
        </w:rPr>
        <w:fldChar w:fldCharType="begin"/>
      </w:r>
      <w:r w:rsidR="0006476F">
        <w:rPr>
          <w:rFonts w:ascii="Times New Roman" w:eastAsia="宋体" w:hAnsi="Times New Roman"/>
          <w:lang w:eastAsia="zh-CN"/>
        </w:rPr>
        <w:instrText xml:space="preserve"> ADDIN EN.CITE &lt;EndNote&gt;&lt;Cite&gt;&lt;Author&gt;Shokhovets&lt;/Author&gt;&lt;Year&gt;2007&lt;/Year&gt;&lt;RecNum&gt;14&lt;/RecNum&gt;&lt;DisplayText&gt;[140]&lt;/DisplayText&gt;&lt;record&gt;&lt;rec-number&gt;14&lt;/rec-number&gt;&lt;foreign-keys&gt;&lt;key app="EN" db-id="9zww5t9ebszpxqefsfnpv9fofvwv9vaw05rp" timestamp="1292514842"&gt;14&lt;/key&gt;&lt;/foreign-keys&gt;&lt;ref-type name="Journal Article"&gt;17&lt;/ref-type&gt;&lt;contributors&gt;&lt;authors&gt;&lt;author&gt;Shokhovets, S.&lt;/author&gt;&lt;author&gt;Ambacher, O.&lt;/author&gt;&lt;author&gt;Gobsch, G.&lt;/author&gt;&lt;/authors&gt;&lt;/contributors&gt;&lt;titles&gt;&lt;title&gt;Conduction-band dispersion relation and electron effective mass in III-V and II-VI zinc-blende semiconductors&lt;/title&gt;&lt;secondary-title&gt;Physical Review B&lt;/secondary-title&gt;&lt;/titles&gt;&lt;periodical&gt;&lt;full-title&gt;Physical Review B&lt;/full-title&gt;&lt;abbr-1&gt;Phys. Rev. B&lt;/abbr-1&gt;&lt;/periodical&gt;&lt;pages&gt;125203&lt;/pages&gt;&lt;volume&gt;76&lt;/volume&gt;&lt;number&gt;12&lt;/number&gt;&lt;dates&gt;&lt;year&gt;2007&lt;/year&gt;&lt;/dates&gt;&lt;publisher&gt;American Physical Society&lt;/publisher&gt;&lt;urls&gt;&lt;related-urls&gt;&lt;url&gt;http://link.aps.org/doi/10.1103/PhysRevB.76.125203&lt;/url&gt;&lt;/related-urls&gt;&lt;/urls&gt;&lt;/record&gt;&lt;/Cite&gt;&lt;/EndNote&gt;</w:instrText>
      </w:r>
      <w:r w:rsidR="00661386">
        <w:rPr>
          <w:rFonts w:ascii="Times New Roman" w:eastAsia="宋体" w:hAnsi="Times New Roman"/>
          <w:lang w:eastAsia="zh-CN"/>
        </w:rPr>
        <w:fldChar w:fldCharType="separate"/>
      </w:r>
      <w:r w:rsidR="0006476F">
        <w:rPr>
          <w:rFonts w:ascii="Times New Roman" w:eastAsia="宋体" w:hAnsi="Times New Roman"/>
          <w:noProof/>
          <w:lang w:eastAsia="zh-CN"/>
        </w:rPr>
        <w:t>[140]</w:t>
      </w:r>
      <w:r w:rsidR="00661386">
        <w:rPr>
          <w:rFonts w:ascii="Times New Roman" w:eastAsia="宋体" w:hAnsi="Times New Roman"/>
          <w:lang w:eastAsia="zh-CN"/>
        </w:rPr>
        <w:fldChar w:fldCharType="end"/>
      </w:r>
      <w:r w:rsidRPr="003B59FA">
        <w:rPr>
          <w:rFonts w:ascii="Times New Roman" w:eastAsia="宋体" w:hAnsi="Times New Roman"/>
          <w:lang w:eastAsia="zh-CN"/>
        </w:rPr>
        <w:t>.</w:t>
      </w:r>
    </w:p>
    <w:p w:rsidR="003B59FA" w:rsidRPr="003B59FA" w:rsidRDefault="003B59FA" w:rsidP="007E0366">
      <w:pPr>
        <w:keepNext/>
        <w:spacing w:after="200" w:line="240" w:lineRule="auto"/>
        <w:jc w:val="center"/>
        <w:rPr>
          <w:rFonts w:ascii="Times New Roman" w:eastAsia="宋体" w:hAnsi="Times New Roman"/>
          <w:lang w:eastAsia="zh-CN"/>
        </w:rPr>
      </w:pPr>
      <w:r w:rsidRPr="003B59FA">
        <w:rPr>
          <w:rFonts w:ascii="Times New Roman" w:eastAsia="宋体" w:hAnsi="Times New Roman"/>
          <w:noProof/>
          <w:lang w:eastAsia="zh-CN" w:bidi="ar-SA"/>
        </w:rPr>
        <w:drawing>
          <wp:inline distT="0" distB="0" distL="0" distR="0" wp14:anchorId="755B153B" wp14:editId="424A6AB3">
            <wp:extent cx="4206240" cy="3243770"/>
            <wp:effectExtent l="0" t="0" r="381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4.3.jpg"/>
                    <pic:cNvPicPr/>
                  </pic:nvPicPr>
                  <pic:blipFill>
                    <a:blip r:embed="rId583" cstate="print">
                      <a:extLst>
                        <a:ext uri="{28A0092B-C50C-407E-A947-70E740481C1C}">
                          <a14:useLocalDpi xmlns:a14="http://schemas.microsoft.com/office/drawing/2010/main" val="0"/>
                        </a:ext>
                      </a:extLst>
                    </a:blip>
                    <a:stretch>
                      <a:fillRect/>
                    </a:stretch>
                  </pic:blipFill>
                  <pic:spPr>
                    <a:xfrm>
                      <a:off x="0" y="0"/>
                      <a:ext cx="4208135" cy="3245231"/>
                    </a:xfrm>
                    <a:prstGeom prst="rect">
                      <a:avLst/>
                    </a:prstGeom>
                  </pic:spPr>
                </pic:pic>
              </a:graphicData>
            </a:graphic>
          </wp:inline>
        </w:drawing>
      </w:r>
    </w:p>
    <w:p w:rsidR="003B59FA" w:rsidRDefault="00D06A40" w:rsidP="007E0366">
      <w:pPr>
        <w:pStyle w:val="Caption"/>
        <w:jc w:val="center"/>
        <w:rPr>
          <w:rFonts w:ascii="Times New Roman" w:eastAsia="宋体" w:hAnsi="Times New Roman"/>
          <w:lang w:eastAsia="zh-CN"/>
        </w:rPr>
      </w:pPr>
      <w:bookmarkStart w:id="100" w:name="_Toc450604441"/>
      <w:r>
        <w:t xml:space="preserve">Figure </w:t>
      </w:r>
      <w:fldSimple w:instr=" STYLEREF 1 \s ">
        <w:r w:rsidR="004F4BAA">
          <w:rPr>
            <w:noProof/>
          </w:rPr>
          <w:t>4</w:t>
        </w:r>
      </w:fldSimple>
      <w:r w:rsidR="004F4BAA">
        <w:noBreakHyphen/>
      </w:r>
      <w:fldSimple w:instr=" SEQ Figure \* ARABIC \s 1 ">
        <w:r w:rsidR="004F4BAA">
          <w:rPr>
            <w:noProof/>
          </w:rPr>
          <w:t>3</w:t>
        </w:r>
      </w:fldSimple>
      <w:r w:rsidR="007E0366">
        <w:rPr>
          <w:noProof/>
        </w:rPr>
        <w:t>.</w:t>
      </w:r>
      <w:r w:rsidR="003B59FA">
        <w:rPr>
          <w:rFonts w:ascii="Times New Roman" w:eastAsia="宋体" w:hAnsi="Times New Roman"/>
          <w:lang w:eastAsia="zh-CN"/>
        </w:rPr>
        <w:t xml:space="preserve"> </w:t>
      </w:r>
      <w:r w:rsidR="003B59FA" w:rsidRPr="003B59FA">
        <w:rPr>
          <w:rFonts w:ascii="Times New Roman" w:eastAsia="宋体" w:hAnsi="Times New Roman"/>
          <w:lang w:eastAsia="zh-CN"/>
        </w:rPr>
        <w:t xml:space="preserve">Energy E(k) and </w:t>
      </w:r>
      <w:r w:rsidR="003B59FA" w:rsidRPr="00625426">
        <w:rPr>
          <w:rFonts w:ascii="Times New Roman" w:eastAsia="宋体" w:hAnsi="Times New Roman"/>
          <w:noProof/>
          <w:lang w:eastAsia="zh-CN"/>
        </w:rPr>
        <w:t>effective</w:t>
      </w:r>
      <w:r w:rsidR="003B59FA" w:rsidRPr="003B59FA">
        <w:rPr>
          <w:rFonts w:ascii="Times New Roman" w:eastAsia="宋体" w:hAnsi="Times New Roman"/>
          <w:lang w:eastAsia="zh-CN"/>
        </w:rPr>
        <w:t xml:space="preserve"> mass m*(k) </w:t>
      </w:r>
      <w:r w:rsidR="007E0366">
        <w:rPr>
          <w:rFonts w:ascii="Times New Roman" w:eastAsia="宋体" w:hAnsi="Times New Roman"/>
          <w:lang w:eastAsia="zh-CN"/>
        </w:rPr>
        <w:t>as a function of wavevector</w:t>
      </w:r>
      <w:bookmarkEnd w:id="100"/>
    </w:p>
    <w:p w:rsidR="007E0366" w:rsidRPr="007E0366" w:rsidRDefault="007E0366" w:rsidP="007E0366">
      <w:pPr>
        <w:rPr>
          <w:rFonts w:eastAsia="宋体"/>
          <w:lang w:eastAsia="zh-CN"/>
        </w:rPr>
      </w:pPr>
    </w:p>
    <w:p w:rsidR="003B59FA" w:rsidRPr="003B59FA" w:rsidRDefault="003B59FA" w:rsidP="00D06A40">
      <w:pPr>
        <w:spacing w:after="200"/>
        <w:ind w:firstLine="720"/>
        <w:rPr>
          <w:rFonts w:ascii="Times New Roman" w:eastAsia="宋体" w:hAnsi="Times New Roman"/>
          <w:lang w:eastAsia="zh-CN"/>
        </w:rPr>
      </w:pPr>
      <w:r w:rsidRPr="003B59FA">
        <w:rPr>
          <w:rFonts w:ascii="Times New Roman" w:eastAsia="宋体" w:hAnsi="Times New Roman"/>
          <w:lang w:eastAsia="zh-CN"/>
        </w:rPr>
        <w:t xml:space="preserve"> The other remaining unknown parameter is the damping time constant, also known as scattering lifetime, which can be inferred from its relation </w:t>
      </w:r>
      <w:r w:rsidR="00C73827">
        <w:rPr>
          <w:rFonts w:ascii="Times New Roman" w:eastAsia="宋体" w:hAnsi="Times New Roman"/>
          <w:noProof/>
          <w:lang w:eastAsia="zh-CN"/>
        </w:rPr>
        <w:t>to</w:t>
      </w:r>
      <w:r w:rsidRPr="003B59FA">
        <w:rPr>
          <w:rFonts w:ascii="Times New Roman" w:eastAsia="宋体" w:hAnsi="Times New Roman"/>
          <w:lang w:eastAsia="zh-CN"/>
        </w:rPr>
        <w:t xml:space="preserve"> mobility:</w:t>
      </w:r>
    </w:p>
    <w:p w:rsidR="003B59FA" w:rsidRPr="003B59FA" w:rsidRDefault="003B59FA" w:rsidP="003B59FA">
      <w:pPr>
        <w:spacing w:after="200" w:line="276" w:lineRule="auto"/>
        <w:ind w:firstLine="720"/>
        <w:jc w:val="right"/>
        <w:rPr>
          <w:rFonts w:ascii="Times New Roman" w:eastAsia="宋体" w:hAnsi="Times New Roman"/>
          <w:lang w:eastAsia="zh-CN"/>
        </w:rPr>
      </w:pPr>
      <w:r w:rsidRPr="003B59FA">
        <w:rPr>
          <w:rFonts w:ascii="Times New Roman" w:eastAsia="宋体" w:hAnsi="Times New Roman"/>
          <w:position w:val="-24"/>
          <w:lang w:eastAsia="zh-CN"/>
        </w:rPr>
        <w:object w:dxaOrig="980" w:dyaOrig="660">
          <v:shape id="_x0000_i1303" type="#_x0000_t75" style="width:48.5pt;height:33.5pt" o:ole="">
            <v:imagedata r:id="rId584" o:title=""/>
          </v:shape>
          <o:OLEObject Type="Embed" ProgID="Equation.DSMT4" ShapeID="_x0000_i1303" DrawAspect="Content" ObjectID="_1524392214" r:id="rId585"/>
        </w:object>
      </w:r>
      <w:r w:rsidRPr="003B59FA">
        <w:rPr>
          <w:rFonts w:ascii="Times New Roman" w:eastAsia="宋体" w:hAnsi="Times New Roman"/>
          <w:lang w:eastAsia="zh-CN"/>
        </w:rPr>
        <w:t xml:space="preserve">                                                   (4.1.8)</w:t>
      </w:r>
    </w:p>
    <w:p w:rsidR="003B59FA" w:rsidRPr="003B59FA" w:rsidRDefault="003B59FA" w:rsidP="00D06A40">
      <w:pPr>
        <w:spacing w:after="200"/>
        <w:ind w:firstLine="720"/>
        <w:rPr>
          <w:rFonts w:ascii="Times New Roman" w:eastAsia="宋体" w:hAnsi="Times New Roman"/>
          <w:lang w:eastAsia="zh-CN"/>
        </w:rPr>
      </w:pPr>
      <w:r w:rsidRPr="003B59FA">
        <w:rPr>
          <w:rFonts w:ascii="Times New Roman" w:eastAsia="宋体" w:hAnsi="Times New Roman"/>
          <w:lang w:eastAsia="zh-CN"/>
        </w:rPr>
        <w:t xml:space="preserve">The mobility is often characterized by an empirical model, such as the Caughey-Thomas formula </w:t>
      </w:r>
      <w:r w:rsidR="00661386">
        <w:rPr>
          <w:rFonts w:ascii="Times New Roman" w:eastAsia="宋体" w:hAnsi="Times New Roman"/>
          <w:lang w:eastAsia="zh-CN"/>
        </w:rPr>
        <w:fldChar w:fldCharType="begin"/>
      </w:r>
      <w:r w:rsidR="0006476F">
        <w:rPr>
          <w:rFonts w:ascii="Times New Roman" w:eastAsia="宋体" w:hAnsi="Times New Roman"/>
          <w:lang w:eastAsia="zh-CN"/>
        </w:rPr>
        <w:instrText xml:space="preserve"> ADDIN EN.CITE &lt;EndNote&gt;&lt;Cite&gt;&lt;Author&gt;Caughey&lt;/Author&gt;&lt;Year&gt;1967&lt;/Year&gt;&lt;RecNum&gt;47&lt;/RecNum&gt;&lt;DisplayText&gt;[141]&lt;/DisplayText&gt;&lt;record&gt;&lt;rec-number&gt;47&lt;/rec-number&gt;&lt;foreign-keys&gt;&lt;key app="EN" db-id="9zww5t9ebszpxqefsfnpv9fofvwv9vaw05rp" timestamp="1294787588"&gt;47&lt;/key&gt;&lt;/foreign-keys&gt;&lt;ref-type name="Journal Article"&gt;17&lt;/ref-type&gt;&lt;contributors&gt;&lt;authors&gt;&lt;author&gt;Caughey, D. M.&lt;/author&gt;&lt;author&gt;Thomas, R. E.&lt;/author&gt;&lt;/authors&gt;&lt;/contributors&gt;&lt;titles&gt;&lt;title&gt;Carrier mobilities in silicon empirically related to doping and field&lt;/title&gt;&lt;secondary-title&gt;Proceedings of the IEEE&lt;/secondary-title&gt;&lt;/titles&gt;&lt;pages&gt;2192-2193&lt;/pages&gt;&lt;volume&gt;55&lt;/volume&gt;&lt;number&gt;12&lt;/number&gt;&lt;dates&gt;&lt;year&gt;1967&lt;/year&gt;&lt;/dates&gt;&lt;isbn&gt;0018-9219&lt;/isbn&gt;&lt;urls&gt;&lt;/urls&gt;&lt;/record&gt;&lt;/Cite&gt;&lt;/EndNote&gt;</w:instrText>
      </w:r>
      <w:r w:rsidR="00661386">
        <w:rPr>
          <w:rFonts w:ascii="Times New Roman" w:eastAsia="宋体" w:hAnsi="Times New Roman"/>
          <w:lang w:eastAsia="zh-CN"/>
        </w:rPr>
        <w:fldChar w:fldCharType="separate"/>
      </w:r>
      <w:r w:rsidR="0006476F">
        <w:rPr>
          <w:rFonts w:ascii="Times New Roman" w:eastAsia="宋体" w:hAnsi="Times New Roman"/>
          <w:noProof/>
          <w:lang w:eastAsia="zh-CN"/>
        </w:rPr>
        <w:t>[141]</w:t>
      </w:r>
      <w:r w:rsidR="00661386">
        <w:rPr>
          <w:rFonts w:ascii="Times New Roman" w:eastAsia="宋体" w:hAnsi="Times New Roman"/>
          <w:lang w:eastAsia="zh-CN"/>
        </w:rPr>
        <w:fldChar w:fldCharType="end"/>
      </w:r>
      <w:r w:rsidRPr="003B59FA">
        <w:rPr>
          <w:rFonts w:ascii="Times New Roman" w:eastAsia="宋体" w:hAnsi="Times New Roman"/>
          <w:lang w:eastAsia="zh-CN"/>
        </w:rPr>
        <w:t>:</w:t>
      </w:r>
    </w:p>
    <w:p w:rsidR="003B59FA" w:rsidRPr="003B59FA" w:rsidRDefault="003B59FA" w:rsidP="003B59FA">
      <w:pPr>
        <w:spacing w:after="200" w:line="276" w:lineRule="auto"/>
        <w:ind w:firstLine="720"/>
        <w:jc w:val="right"/>
        <w:rPr>
          <w:rFonts w:ascii="Times New Roman" w:eastAsia="宋体" w:hAnsi="Times New Roman"/>
          <w:lang w:eastAsia="zh-CN"/>
        </w:rPr>
      </w:pPr>
      <w:r w:rsidRPr="003B59FA">
        <w:rPr>
          <w:rFonts w:ascii="Times New Roman" w:eastAsia="宋体" w:hAnsi="Times New Roman"/>
          <w:position w:val="-32"/>
          <w:lang w:eastAsia="zh-CN"/>
        </w:rPr>
        <w:object w:dxaOrig="2460" w:dyaOrig="700">
          <v:shape id="_x0000_i1304" type="#_x0000_t75" style="width:123.5pt;height:35.5pt" o:ole="">
            <v:imagedata r:id="rId586" o:title=""/>
          </v:shape>
          <o:OLEObject Type="Embed" ProgID="Equation.DSMT4" ShapeID="_x0000_i1304" DrawAspect="Content" ObjectID="_1524392215" r:id="rId587"/>
        </w:object>
      </w:r>
      <w:r w:rsidRPr="003B59FA">
        <w:rPr>
          <w:rFonts w:ascii="Times New Roman" w:eastAsia="宋体" w:hAnsi="Times New Roman"/>
          <w:lang w:eastAsia="zh-CN"/>
        </w:rPr>
        <w:t xml:space="preserve">                                      (4.1.9)</w:t>
      </w:r>
    </w:p>
    <w:p w:rsidR="003B59FA" w:rsidRPr="003B59FA" w:rsidRDefault="003B59FA" w:rsidP="00D06A40">
      <w:pPr>
        <w:spacing w:after="200"/>
        <w:rPr>
          <w:rFonts w:ascii="Times New Roman" w:eastAsia="宋体" w:hAnsi="Times New Roman"/>
        </w:rPr>
      </w:pPr>
      <w:r w:rsidRPr="003B59FA">
        <w:rPr>
          <w:rFonts w:ascii="Times New Roman" w:eastAsia="宋体" w:hAnsi="Times New Roman"/>
          <w:lang w:eastAsia="zh-CN"/>
        </w:rPr>
        <w:lastRenderedPageBreak/>
        <w:t xml:space="preserve">where all the fitting parameters are derived by trial and error from </w:t>
      </w:r>
      <w:r w:rsidR="00C73827">
        <w:rPr>
          <w:rFonts w:ascii="Times New Roman" w:eastAsia="宋体" w:hAnsi="Times New Roman"/>
          <w:noProof/>
          <w:lang w:eastAsia="zh-CN"/>
        </w:rPr>
        <w:t>extensiv</w:t>
      </w:r>
      <w:r w:rsidRPr="00C73827">
        <w:rPr>
          <w:rFonts w:ascii="Times New Roman" w:eastAsia="宋体" w:hAnsi="Times New Roman"/>
          <w:noProof/>
          <w:lang w:eastAsia="zh-CN"/>
        </w:rPr>
        <w:t>e</w:t>
      </w:r>
      <w:r w:rsidRPr="003B59FA">
        <w:rPr>
          <w:rFonts w:ascii="Times New Roman" w:eastAsia="宋体" w:hAnsi="Times New Roman"/>
          <w:lang w:eastAsia="zh-CN"/>
        </w:rPr>
        <w:t xml:space="preserve"> experimental data.</w:t>
      </w:r>
      <w:r w:rsidRPr="003B59FA">
        <w:rPr>
          <w:rFonts w:ascii="Times New Roman" w:eastAsia="宋体" w:hAnsi="Times New Roman"/>
        </w:rPr>
        <w:t xml:space="preserve"> The actual mobility may be affected by the material quality and compensation factor </w:t>
      </w:r>
      <w:r w:rsidR="00661386">
        <w:rPr>
          <w:rFonts w:ascii="Times New Roman" w:eastAsia="宋体" w:hAnsi="Times New Roman"/>
        </w:rPr>
        <w:fldChar w:fldCharType="begin"/>
      </w:r>
      <w:r w:rsidR="0006476F">
        <w:rPr>
          <w:rFonts w:ascii="Times New Roman" w:eastAsia="宋体" w:hAnsi="Times New Roman"/>
        </w:rPr>
        <w:instrText xml:space="preserve"> ADDIN EN.CITE &lt;EndNote&gt;&lt;Cite&gt;&lt;Author&gt;Maziar&lt;/Author&gt;&lt;Year&gt;1986&lt;/Year&gt;&lt;RecNum&gt;52&lt;/RecNum&gt;&lt;DisplayText&gt;[142]&lt;/DisplayText&gt;&lt;record&gt;&lt;rec-number&gt;52&lt;/rec-number&gt;&lt;foreign-keys&gt;&lt;key app="EN" db-id="9zww5t9ebszpxqefsfnpv9fofvwv9vaw05rp" timestamp="1294789693"&gt;52&lt;/key&gt;&lt;/foreign-keys&gt;&lt;ref-type name="Journal Article"&gt;17&lt;/ref-type&gt;&lt;contributors&gt;&lt;authors&gt;&lt;author&gt;Maziar, C. M.&lt;/author&gt;&lt;author&gt;Lundstrom, M. S.&lt;/author&gt;&lt;/authors&gt;&lt;/contributors&gt;&lt;titles&gt;&lt;title&gt;Caughey-Thomas parameters for electron mobility calculations in GaAs&lt;/title&gt;&lt;secondary-title&gt;Electronics Letters&lt;/secondary-title&gt;&lt;/titles&gt;&lt;periodical&gt;&lt;full-title&gt;Electronics Letters&lt;/full-title&gt;&lt;abbr-1&gt;Electron. Lett.&lt;/abbr-1&gt;&lt;/periodical&gt;&lt;pages&gt;565-566&lt;/pages&gt;&lt;volume&gt;22&lt;/volume&gt;&lt;number&gt;11&lt;/number&gt;&lt;keywords&gt;&lt;keyword&gt;III-V semiconductors&lt;/keyword&gt;&lt;keyword&gt;carrier mobility&lt;/keyword&gt;&lt;keyword&gt;gallium arsenide&lt;/keyword&gt;&lt;keyword&gt;Caughey-Thomas expression&lt;/keyword&gt;&lt;keyword&gt;Caughey-Thomas parameters&lt;/keyword&gt;&lt;keyword&gt;GaAs&lt;/keyword&gt;&lt;keyword&gt;carrier compensation&lt;/keyword&gt;&lt;keyword&gt;carrier concentration&lt;/keyword&gt;&lt;keyword&gt;compensation ratio&lt;/keyword&gt;&lt;keyword&gt;device analysis programs&lt;/keyword&gt;&lt;keyword&gt;electron mobility&lt;/keyword&gt;&lt;keyword&gt;electron mobility calculations&lt;/keyword&gt;&lt;keyword&gt;empirically derived formulation&lt;/keyword&gt;&lt;keyword&gt;semiconductors&lt;/keyword&gt;&lt;keyword&gt;theoretical low-field mobility computation&lt;/keyword&gt;&lt;/keywords&gt;&lt;dates&gt;&lt;year&gt;1986&lt;/year&gt;&lt;/dates&gt;&lt;isbn&gt;0013-5194&lt;/isbn&gt;&lt;urls&gt;&lt;/urls&gt;&lt;/record&gt;&lt;/Cite&gt;&lt;/EndNote&gt;</w:instrText>
      </w:r>
      <w:r w:rsidR="00661386">
        <w:rPr>
          <w:rFonts w:ascii="Times New Roman" w:eastAsia="宋体" w:hAnsi="Times New Roman"/>
        </w:rPr>
        <w:fldChar w:fldCharType="separate"/>
      </w:r>
      <w:r w:rsidR="0006476F">
        <w:rPr>
          <w:rFonts w:ascii="Times New Roman" w:eastAsia="宋体" w:hAnsi="Times New Roman"/>
          <w:noProof/>
        </w:rPr>
        <w:t>[142]</w:t>
      </w:r>
      <w:r w:rsidR="00661386">
        <w:rPr>
          <w:rFonts w:ascii="Times New Roman" w:eastAsia="宋体" w:hAnsi="Times New Roman"/>
        </w:rPr>
        <w:fldChar w:fldCharType="end"/>
      </w:r>
      <w:r w:rsidRPr="003B59FA">
        <w:rPr>
          <w:rFonts w:ascii="Times New Roman" w:eastAsia="宋体" w:hAnsi="Times New Roman"/>
        </w:rPr>
        <w:t xml:space="preserve">.  One group has compiled the published data of InAs in the Caughey-Thomas formula </w:t>
      </w:r>
      <w:r w:rsidR="00661386">
        <w:rPr>
          <w:rFonts w:ascii="Times New Roman" w:eastAsia="宋体" w:hAnsi="Times New Roman"/>
        </w:rPr>
        <w:fldChar w:fldCharType="begin"/>
      </w:r>
      <w:r w:rsidR="0006476F">
        <w:rPr>
          <w:rFonts w:ascii="Times New Roman" w:eastAsia="宋体" w:hAnsi="Times New Roman"/>
        </w:rPr>
        <w:instrText xml:space="preserve"> ADDIN EN.CITE &lt;EndNote&gt;&lt;Cite&gt;&lt;Author&gt;Sotoodeh&lt;/Author&gt;&lt;Year&gt;2000&lt;/Year&gt;&lt;RecNum&gt;13&lt;/RecNum&gt;&lt;DisplayText&gt;[143]&lt;/DisplayText&gt;&lt;record&gt;&lt;rec-number&gt;13&lt;/rec-number&gt;&lt;foreign-keys&gt;&lt;key app="EN" db-id="9zww5t9ebszpxqefsfnpv9fofvwv9vaw05rp" timestamp="1292476701"&gt;13&lt;/key&gt;&lt;/foreign-keys&gt;&lt;ref-type name="Journal Article"&gt;17&lt;/ref-type&gt;&lt;contributors&gt;&lt;authors&gt;&lt;author&gt;Sotoodeh, M.&lt;/author&gt;&lt;author&gt;Khalid, A. H.&lt;/author&gt;&lt;author&gt;Rezazadeh, A. A.&lt;/author&gt;&lt;/authors&gt;&lt;/contributors&gt;&lt;titles&gt;&lt;title&gt;Empirical low-field mobility model for III--V compounds applicable in device simulation codes&lt;/title&gt;&lt;secondary-title&gt;Journal of Applied Physics&lt;/secondary-title&gt;&lt;/titles&gt;&lt;periodical&gt;&lt;full-title&gt;Journal of Applied Physics&lt;/full-title&gt;&lt;abbr-1&gt;J. Appl. Phys.&lt;/abbr-1&gt;&lt;/periodical&gt;&lt;pages&gt;2890-2900&lt;/pages&gt;&lt;volume&gt;87&lt;/volume&gt;&lt;number&gt;6&lt;/number&gt;&lt;keywords&gt;&lt;keyword&gt;III-V semiconductors&lt;/keyword&gt;&lt;keyword&gt;electron mobility&lt;/keyword&gt;&lt;keyword&gt;hole mobility&lt;/keyword&gt;&lt;keyword&gt;semiconductor device models&lt;/keyword&gt;&lt;keyword&gt;stoichiometry&lt;/keyword&gt;&lt;keyword&gt;interpolation&lt;/keyword&gt;&lt;keyword&gt;Hall mobility&lt;/keyword&gt;&lt;/keywords&gt;&lt;dates&gt;&lt;year&gt;2000&lt;/year&gt;&lt;/dates&gt;&lt;publisher&gt;AIP&lt;/publisher&gt;&lt;urls&gt;&lt;related-urls&gt;&lt;url&gt;http://link.aip.org/link/?JAP/87/2890/1&lt;/url&gt;&lt;/related-urls&gt;&lt;/urls&gt;&lt;electronic-resource-num&gt;10.1063/1.372274&lt;/electronic-resource-num&gt;&lt;/record&gt;&lt;/Cite&gt;&lt;/EndNote&gt;</w:instrText>
      </w:r>
      <w:r w:rsidR="00661386">
        <w:rPr>
          <w:rFonts w:ascii="Times New Roman" w:eastAsia="宋体" w:hAnsi="Times New Roman"/>
        </w:rPr>
        <w:fldChar w:fldCharType="separate"/>
      </w:r>
      <w:r w:rsidR="0006476F">
        <w:rPr>
          <w:rFonts w:ascii="Times New Roman" w:eastAsia="宋体" w:hAnsi="Times New Roman"/>
          <w:noProof/>
        </w:rPr>
        <w:t>[143]</w:t>
      </w:r>
      <w:r w:rsidR="00661386">
        <w:rPr>
          <w:rFonts w:ascii="Times New Roman" w:eastAsia="宋体" w:hAnsi="Times New Roman"/>
        </w:rPr>
        <w:fldChar w:fldCharType="end"/>
      </w:r>
      <w:r w:rsidRPr="003B59FA">
        <w:rPr>
          <w:rFonts w:ascii="Times New Roman" w:eastAsia="宋体" w:hAnsi="Times New Roman"/>
        </w:rPr>
        <w:t>:</w:t>
      </w:r>
    </w:p>
    <w:p w:rsidR="003B59FA" w:rsidRPr="003B59FA" w:rsidRDefault="003B59FA" w:rsidP="003B59FA">
      <w:pPr>
        <w:spacing w:after="200" w:line="276" w:lineRule="auto"/>
        <w:jc w:val="right"/>
        <w:rPr>
          <w:rFonts w:ascii="Times New Roman" w:eastAsia="宋体" w:hAnsi="Times New Roman"/>
        </w:rPr>
      </w:pPr>
      <w:r w:rsidRPr="003B59FA">
        <w:rPr>
          <w:rFonts w:ascii="Times New Roman" w:eastAsia="宋体" w:hAnsi="Times New Roman"/>
          <w:position w:val="-28"/>
        </w:rPr>
        <w:object w:dxaOrig="3140" w:dyaOrig="700">
          <v:shape id="_x0000_i1305" type="#_x0000_t75" style="width:157pt;height:35.5pt" o:ole="">
            <v:imagedata r:id="rId588" o:title=""/>
          </v:shape>
          <o:OLEObject Type="Embed" ProgID="Equation.DSMT4" ShapeID="_x0000_i1305" DrawAspect="Content" ObjectID="_1524392216" r:id="rId589"/>
        </w:object>
      </w:r>
      <w:r w:rsidRPr="003B59FA">
        <w:rPr>
          <w:rFonts w:ascii="Times New Roman" w:eastAsia="宋体" w:hAnsi="Times New Roman"/>
        </w:rPr>
        <w:t xml:space="preserve">                              (4.1.10)</w:t>
      </w:r>
    </w:p>
    <w:p w:rsidR="003B59FA" w:rsidRPr="003B59FA" w:rsidRDefault="003B59FA" w:rsidP="00D06A40">
      <w:pPr>
        <w:spacing w:after="200"/>
        <w:ind w:firstLine="720"/>
        <w:rPr>
          <w:rFonts w:ascii="Times New Roman" w:eastAsia="宋体" w:hAnsi="Times New Roman"/>
          <w:lang w:eastAsia="zh-CN"/>
        </w:rPr>
      </w:pPr>
      <w:r w:rsidRPr="003B59FA">
        <w:rPr>
          <w:rFonts w:ascii="Times New Roman" w:eastAsia="宋体" w:hAnsi="Times New Roman"/>
          <w:lang w:eastAsia="zh-CN"/>
        </w:rPr>
        <w:t>However, this equation predicts that the time constant is increasing when the electron density is larger than 10</w:t>
      </w:r>
      <w:r w:rsidRPr="003B59FA">
        <w:rPr>
          <w:rFonts w:ascii="Times New Roman" w:eastAsia="宋体" w:hAnsi="Times New Roman"/>
          <w:vertAlign w:val="superscript"/>
          <w:lang w:eastAsia="zh-CN"/>
        </w:rPr>
        <w:t>17</w:t>
      </w:r>
      <w:r w:rsidRPr="003B59FA">
        <w:rPr>
          <w:rFonts w:ascii="Times New Roman" w:eastAsia="宋体" w:hAnsi="Times New Roman"/>
          <w:lang w:eastAsia="zh-CN"/>
        </w:rPr>
        <w:t xml:space="preserve"> cm</w:t>
      </w:r>
      <w:r w:rsidRPr="003B59FA">
        <w:rPr>
          <w:rFonts w:ascii="Times New Roman" w:eastAsia="宋体" w:hAnsi="Times New Roman"/>
          <w:vertAlign w:val="superscript"/>
          <w:lang w:eastAsia="zh-CN"/>
        </w:rPr>
        <w:t>-3</w:t>
      </w:r>
      <w:r w:rsidRPr="003B59FA">
        <w:rPr>
          <w:rFonts w:ascii="Times New Roman" w:eastAsia="宋体" w:hAnsi="Times New Roman"/>
          <w:lang w:eastAsia="zh-CN"/>
        </w:rPr>
        <w:t xml:space="preserve">, which is not </w:t>
      </w:r>
      <w:r w:rsidRPr="008465CB">
        <w:rPr>
          <w:rFonts w:ascii="Times New Roman" w:eastAsia="宋体" w:hAnsi="Times New Roman"/>
          <w:noProof/>
          <w:lang w:eastAsia="zh-CN"/>
        </w:rPr>
        <w:t xml:space="preserve">a </w:t>
      </w:r>
      <w:r w:rsidR="008465CB">
        <w:rPr>
          <w:rFonts w:ascii="Times New Roman" w:eastAsia="宋体" w:hAnsi="Times New Roman"/>
          <w:noProof/>
          <w:lang w:eastAsia="zh-CN"/>
        </w:rPr>
        <w:t>consistent</w:t>
      </w:r>
      <w:r w:rsidRPr="003B59FA">
        <w:rPr>
          <w:rFonts w:ascii="Times New Roman" w:eastAsia="宋体" w:hAnsi="Times New Roman"/>
          <w:lang w:eastAsia="zh-CN"/>
        </w:rPr>
        <w:t xml:space="preserve"> </w:t>
      </w:r>
      <w:r w:rsidR="008465CB">
        <w:rPr>
          <w:rFonts w:ascii="Times New Roman" w:eastAsia="宋体" w:hAnsi="Times New Roman"/>
          <w:lang w:eastAsia="zh-CN"/>
        </w:rPr>
        <w:t>with the expectation</w:t>
      </w:r>
      <w:r w:rsidRPr="003B59FA">
        <w:rPr>
          <w:rFonts w:ascii="Times New Roman" w:eastAsia="宋体" w:hAnsi="Times New Roman"/>
          <w:lang w:eastAsia="zh-CN"/>
        </w:rPr>
        <w:t>. Instead, Baranov</w:t>
      </w:r>
      <w:r w:rsidR="00D50A46">
        <w:rPr>
          <w:rFonts w:ascii="Times New Roman" w:eastAsia="宋体" w:hAnsi="Times New Roman"/>
          <w:lang w:eastAsia="zh-CN"/>
        </w:rPr>
        <w:t xml:space="preserve"> </w:t>
      </w:r>
      <w:r w:rsidR="00AA62B7">
        <w:rPr>
          <w:rFonts w:ascii="Times New Roman" w:eastAsia="宋体" w:hAnsi="Times New Roman"/>
          <w:lang w:eastAsia="zh-CN"/>
        </w:rPr>
        <w:fldChar w:fldCharType="begin"/>
      </w:r>
      <w:r w:rsidR="0006476F">
        <w:rPr>
          <w:rFonts w:ascii="Times New Roman" w:eastAsia="宋体" w:hAnsi="Times New Roman"/>
          <w:lang w:eastAsia="zh-CN"/>
        </w:rPr>
        <w:instrText xml:space="preserve"> ADDIN EN.CITE &lt;EndNote&gt;&lt;Cite&gt;&lt;Author&gt;Baranov&lt;/Author&gt;&lt;Year&gt;2010&lt;/Year&gt;&lt;RecNum&gt;624&lt;/RecNum&gt;&lt;DisplayText&gt;[144]&lt;/DisplayText&gt;&lt;record&gt;&lt;rec-number&gt;624&lt;/rec-number&gt;&lt;foreign-keys&gt;&lt;key app="EN" db-id="vr5pwp2tava2dnesaazpf02qeppxfr0ptd2w" timestamp="1461044346"&gt;624&lt;/key&gt;&lt;/foreign-keys&gt;&lt;ref-type name="Personal Communication"&gt;26&lt;/ref-type&gt;&lt;contributors&gt;&lt;authors&gt;&lt;author&gt;Baranov, A. N., personal communications (2010)&lt;/author&gt;&lt;/authors&gt;&lt;/contributors&gt;&lt;titles&gt;&lt;/titles&gt;&lt;dates&gt;&lt;year&gt;2010&lt;/year&gt;&lt;/dates&gt;&lt;urls&gt;&lt;/urls&gt;&lt;/record&gt;&lt;/Cite&gt;&lt;/EndNote&gt;</w:instrText>
      </w:r>
      <w:r w:rsidR="00AA62B7">
        <w:rPr>
          <w:rFonts w:ascii="Times New Roman" w:eastAsia="宋体" w:hAnsi="Times New Roman"/>
          <w:lang w:eastAsia="zh-CN"/>
        </w:rPr>
        <w:fldChar w:fldCharType="separate"/>
      </w:r>
      <w:r w:rsidR="0006476F">
        <w:rPr>
          <w:rFonts w:ascii="Times New Roman" w:eastAsia="宋体" w:hAnsi="Times New Roman"/>
          <w:noProof/>
          <w:lang w:eastAsia="zh-CN"/>
        </w:rPr>
        <w:t>[144]</w:t>
      </w:r>
      <w:r w:rsidR="00AA62B7">
        <w:rPr>
          <w:rFonts w:ascii="Times New Roman" w:eastAsia="宋体" w:hAnsi="Times New Roman"/>
          <w:lang w:eastAsia="zh-CN"/>
        </w:rPr>
        <w:fldChar w:fldCharType="end"/>
      </w:r>
      <w:r w:rsidRPr="003B59FA">
        <w:rPr>
          <w:rFonts w:ascii="Times New Roman" w:eastAsia="宋体" w:hAnsi="Times New Roman"/>
          <w:lang w:eastAsia="zh-CN"/>
        </w:rPr>
        <w:t xml:space="preserve"> provided an equation that is able </w:t>
      </w:r>
      <w:r w:rsidRPr="00C73827">
        <w:rPr>
          <w:rFonts w:ascii="Times New Roman" w:eastAsia="宋体" w:hAnsi="Times New Roman"/>
          <w:noProof/>
          <w:lang w:eastAsia="zh-CN"/>
        </w:rPr>
        <w:t xml:space="preserve">to </w:t>
      </w:r>
      <w:r w:rsidR="00C73827">
        <w:rPr>
          <w:rFonts w:ascii="Times New Roman" w:eastAsia="宋体" w:hAnsi="Times New Roman"/>
          <w:noProof/>
          <w:lang w:eastAsia="zh-CN"/>
        </w:rPr>
        <w:t xml:space="preserve">predict </w:t>
      </w:r>
      <w:r w:rsidR="005B5826">
        <w:rPr>
          <w:rFonts w:ascii="Times New Roman" w:eastAsia="宋体" w:hAnsi="Times New Roman"/>
          <w:noProof/>
          <w:lang w:eastAsia="zh-CN"/>
        </w:rPr>
        <w:t>a decreasing trend</w:t>
      </w:r>
      <w:r w:rsidRPr="003B59FA">
        <w:rPr>
          <w:rFonts w:ascii="Times New Roman" w:eastAsia="宋体" w:hAnsi="Times New Roman"/>
          <w:lang w:eastAsia="zh-CN"/>
        </w:rPr>
        <w:t>:</w:t>
      </w:r>
    </w:p>
    <w:p w:rsidR="003B59FA" w:rsidRPr="003B59FA" w:rsidRDefault="003B59FA" w:rsidP="003B59FA">
      <w:pPr>
        <w:spacing w:after="200" w:line="276" w:lineRule="auto"/>
        <w:ind w:firstLine="720"/>
        <w:jc w:val="right"/>
        <w:rPr>
          <w:rFonts w:ascii="Times New Roman" w:eastAsia="宋体" w:hAnsi="Times New Roman"/>
          <w:lang w:eastAsia="zh-CN"/>
        </w:rPr>
      </w:pPr>
      <w:r w:rsidRPr="003B59FA">
        <w:rPr>
          <w:rFonts w:ascii="Times New Roman" w:eastAsia="宋体" w:hAnsi="Times New Roman"/>
          <w:position w:val="-54"/>
          <w:lang w:eastAsia="zh-CN"/>
        </w:rPr>
        <w:object w:dxaOrig="2960" w:dyaOrig="960">
          <v:shape id="_x0000_i1306" type="#_x0000_t75" style="width:147.5pt;height:48pt" o:ole="">
            <v:imagedata r:id="rId590" o:title=""/>
          </v:shape>
          <o:OLEObject Type="Embed" ProgID="Equation.DSMT4" ShapeID="_x0000_i1306" DrawAspect="Content" ObjectID="_1524392217" r:id="rId591"/>
        </w:object>
      </w:r>
      <w:r w:rsidRPr="003B59FA">
        <w:rPr>
          <w:rFonts w:ascii="Times New Roman" w:eastAsia="宋体" w:hAnsi="Times New Roman"/>
          <w:lang w:eastAsia="zh-CN"/>
        </w:rPr>
        <w:t xml:space="preserve">                                      (4.1.11)</w:t>
      </w:r>
    </w:p>
    <w:p w:rsidR="003B59FA" w:rsidRPr="003B59FA" w:rsidRDefault="003B59FA" w:rsidP="00D06A40">
      <w:pPr>
        <w:spacing w:after="200"/>
        <w:ind w:firstLine="720"/>
        <w:rPr>
          <w:rFonts w:ascii="Times New Roman" w:eastAsia="宋体" w:hAnsi="Times New Roman"/>
          <w:lang w:eastAsia="zh-CN"/>
        </w:rPr>
      </w:pPr>
      <w:r w:rsidRPr="003B59FA">
        <w:rPr>
          <w:rFonts w:ascii="Times New Roman" w:eastAsia="宋体" w:hAnsi="Times New Roman"/>
          <w:lang w:eastAsia="zh-CN"/>
        </w:rPr>
        <w:t xml:space="preserve"> With all the parameters at hand, the complex refractive index of InAs is calculated at</w:t>
      </w:r>
      <w:r w:rsidR="00C73827">
        <w:rPr>
          <w:rFonts w:ascii="Times New Roman" w:eastAsia="宋体" w:hAnsi="Times New Roman"/>
          <w:lang w:eastAsia="zh-CN"/>
        </w:rPr>
        <w:t xml:space="preserve"> a</w:t>
      </w:r>
      <w:r w:rsidRPr="003B59FA">
        <w:rPr>
          <w:rFonts w:ascii="Times New Roman" w:eastAsia="宋体" w:hAnsi="Times New Roman"/>
          <w:lang w:eastAsia="zh-CN"/>
        </w:rPr>
        <w:t xml:space="preserve"> </w:t>
      </w:r>
      <w:r w:rsidRPr="00C73827">
        <w:rPr>
          <w:rFonts w:ascii="Times New Roman" w:eastAsia="宋体" w:hAnsi="Times New Roman"/>
          <w:noProof/>
          <w:lang w:eastAsia="zh-CN"/>
        </w:rPr>
        <w:t>wavelength</w:t>
      </w:r>
      <w:r w:rsidRPr="003B59FA">
        <w:rPr>
          <w:rFonts w:ascii="Times New Roman" w:eastAsia="宋体" w:hAnsi="Times New Roman"/>
          <w:lang w:eastAsia="zh-CN"/>
        </w:rPr>
        <w:t xml:space="preserve"> from 3 to 13 μm, as shown in Figure 4-4. The arrows indicate three plasmon wavelength</w:t>
      </w:r>
      <w:r w:rsidR="00AA62B7">
        <w:rPr>
          <w:rFonts w:ascii="Times New Roman" w:eastAsia="宋体" w:hAnsi="Times New Roman"/>
          <w:lang w:eastAsia="zh-CN"/>
        </w:rPr>
        <w:t>s</w:t>
      </w:r>
      <w:r w:rsidRPr="003B59FA">
        <w:rPr>
          <w:rFonts w:ascii="Times New Roman" w:eastAsia="宋体" w:hAnsi="Times New Roman"/>
          <w:lang w:eastAsia="zh-CN"/>
        </w:rPr>
        <w:t xml:space="preserve"> of 12 μm, 9.5 </w:t>
      </w:r>
      <w:r w:rsidRPr="00C73827">
        <w:rPr>
          <w:rFonts w:ascii="Times New Roman" w:eastAsia="宋体" w:hAnsi="Times New Roman"/>
          <w:noProof/>
          <w:lang w:eastAsia="zh-CN"/>
        </w:rPr>
        <w:t>μm</w:t>
      </w:r>
      <w:r w:rsidR="00C73827">
        <w:rPr>
          <w:rFonts w:ascii="Times New Roman" w:eastAsia="宋体" w:hAnsi="Times New Roman"/>
          <w:noProof/>
          <w:lang w:eastAsia="zh-CN"/>
        </w:rPr>
        <w:t>,</w:t>
      </w:r>
      <w:r w:rsidRPr="003B59FA">
        <w:rPr>
          <w:rFonts w:ascii="Times New Roman" w:eastAsia="宋体" w:hAnsi="Times New Roman"/>
          <w:lang w:eastAsia="zh-CN"/>
        </w:rPr>
        <w:t xml:space="preserve"> and 7.4 μm, corresponding to three typical doping concentration of 0.5×10</w:t>
      </w:r>
      <w:r w:rsidRPr="003B59FA">
        <w:rPr>
          <w:rFonts w:ascii="Times New Roman" w:eastAsia="宋体" w:hAnsi="Times New Roman"/>
          <w:vertAlign w:val="superscript"/>
          <w:lang w:eastAsia="zh-CN"/>
        </w:rPr>
        <w:t>19</w:t>
      </w:r>
      <w:r w:rsidRPr="003B59FA">
        <w:rPr>
          <w:rFonts w:ascii="Times New Roman" w:eastAsia="宋体" w:hAnsi="Times New Roman"/>
          <w:lang w:eastAsia="zh-CN"/>
        </w:rPr>
        <w:t>, 1×10</w:t>
      </w:r>
      <w:r w:rsidRPr="003B59FA">
        <w:rPr>
          <w:rFonts w:ascii="Times New Roman" w:eastAsia="宋体" w:hAnsi="Times New Roman"/>
          <w:vertAlign w:val="superscript"/>
          <w:lang w:eastAsia="zh-CN"/>
        </w:rPr>
        <w:t xml:space="preserve">19 </w:t>
      </w:r>
      <w:r w:rsidRPr="003B59FA">
        <w:rPr>
          <w:rFonts w:ascii="Times New Roman" w:eastAsia="宋体" w:hAnsi="Times New Roman"/>
          <w:lang w:eastAsia="zh-CN"/>
        </w:rPr>
        <w:t>and 2×10</w:t>
      </w:r>
      <w:r w:rsidRPr="003B59FA">
        <w:rPr>
          <w:rFonts w:ascii="Times New Roman" w:eastAsia="宋体" w:hAnsi="Times New Roman"/>
          <w:vertAlign w:val="superscript"/>
          <w:lang w:eastAsia="zh-CN"/>
        </w:rPr>
        <w:t xml:space="preserve">19 </w:t>
      </w:r>
      <w:r w:rsidRPr="003B59FA">
        <w:rPr>
          <w:rFonts w:ascii="Times New Roman" w:eastAsia="宋体" w:hAnsi="Times New Roman"/>
          <w:lang w:eastAsia="zh-CN"/>
        </w:rPr>
        <w:t>cm</w:t>
      </w:r>
      <w:r w:rsidRPr="003B59FA">
        <w:rPr>
          <w:rFonts w:ascii="Times New Roman" w:eastAsia="宋体" w:hAnsi="Times New Roman"/>
          <w:vertAlign w:val="superscript"/>
          <w:lang w:eastAsia="zh-CN"/>
        </w:rPr>
        <w:t>-3</w:t>
      </w:r>
      <w:r w:rsidRPr="003B59FA">
        <w:rPr>
          <w:rFonts w:ascii="Times New Roman" w:eastAsia="宋体" w:hAnsi="Times New Roman"/>
          <w:lang w:eastAsia="zh-CN"/>
        </w:rPr>
        <w:t xml:space="preserve">. As the optical wavelength approaches the plasmon wavelength, the refractive index decreases </w:t>
      </w:r>
      <w:r w:rsidRPr="00C73827">
        <w:rPr>
          <w:rFonts w:ascii="Times New Roman" w:eastAsia="宋体" w:hAnsi="Times New Roman"/>
          <w:noProof/>
          <w:lang w:eastAsia="zh-CN"/>
        </w:rPr>
        <w:t>sharply</w:t>
      </w:r>
      <w:r w:rsidR="00C73827">
        <w:rPr>
          <w:rFonts w:ascii="Times New Roman" w:eastAsia="宋体" w:hAnsi="Times New Roman"/>
          <w:noProof/>
          <w:lang w:eastAsia="zh-CN"/>
        </w:rPr>
        <w:t>,</w:t>
      </w:r>
      <w:r w:rsidRPr="003B59FA">
        <w:rPr>
          <w:rFonts w:ascii="Times New Roman" w:eastAsia="宋体" w:hAnsi="Times New Roman"/>
          <w:lang w:eastAsia="zh-CN"/>
        </w:rPr>
        <w:t xml:space="preserve"> and the free carrier absorption loss is even more dramatically increased. This implies that the benefit of a better wave confinement always comes at a greater cost of more loss, which may be a fundamental reason impeding the development of plasmon-waveguide based IC lasers. The long-wavelength IC lasers have lasing wavelengths near the plasmon wavelength </w:t>
      </w:r>
      <w:r w:rsidR="00661386">
        <w:rPr>
          <w:rFonts w:ascii="Times New Roman" w:eastAsia="宋体" w:hAnsi="Times New Roman"/>
          <w:lang w:eastAsia="zh-CN"/>
        </w:rPr>
        <w:fldChar w:fldCharType="begin"/>
      </w:r>
      <w:r w:rsidR="00B53A87">
        <w:rPr>
          <w:rFonts w:ascii="Times New Roman" w:eastAsia="宋体" w:hAnsi="Times New Roman"/>
          <w:lang w:eastAsia="zh-CN"/>
        </w:rPr>
        <w:instrText xml:space="preserve"> ADDIN EN.CITE &lt;EndNote&gt;&lt;Cite&gt;&lt;Author&gt;Li&lt;/Author&gt;&lt;Year&gt;2015&lt;/Year&gt;&lt;RecNum&gt;434&lt;/RecNum&gt;&lt;DisplayText&gt;[68]&lt;/DisplayText&gt;&lt;record&gt;&lt;rec-number&gt;434&lt;/rec-number&gt;&lt;foreign-keys&gt;&lt;key app="EN" db-id="vr5pwp2tava2dnesaazpf02qeppxfr0ptd2w" timestamp="1424181792"&gt;434&lt;/key&gt;&lt;/foreign-keys&gt;&lt;ref-type name="Journal Article"&gt;17&lt;/ref-type&gt;&lt;contributors&gt;&lt;authors&gt;&lt;author&gt;Li, Lu&lt;/author&gt;&lt;author&gt;Ye, Hao&lt;/author&gt;&lt;author&gt;Jiang, Yuchao&lt;/author&gt;&lt;author&gt;Yang, Rui Q.&lt;/author&gt;&lt;author&gt;Keay, Joel C.&lt;/author&gt;&lt;author&gt;Mishima, Tetsuya D.&lt;/author&gt;&lt;author&gt;Santos, Michael B.&lt;/author&gt;&lt;author&gt;Johnson, Matthew B.&lt;/author&gt;&lt;/authors&gt;&lt;/contributors&gt;&lt;titles&gt;&lt;title&gt;MBE-grown long-wavelength interband cascade lasers on InAs substrates&lt;/title&gt;&lt;secondary-title&gt;Journal of Crystal Growth&lt;/secondary-title&gt;&lt;/titles&gt;&lt;periodical&gt;&lt;full-title&gt;Journal of Crystal Growth&lt;/full-title&gt;&lt;abbr-1&gt;J. Cryst. Growth&lt;/abbr-1&gt;&lt;/periodical&gt;&lt;pages&gt;369&lt;/pages&gt;&lt;volume&gt;426&lt;/volume&gt;&lt;keywords&gt;&lt;keyword&gt;A3. Molecular beam epitaxy&lt;/keyword&gt;&lt;keyword&gt;B1. Antimonides&lt;/keyword&gt;&lt;keyword&gt;B2. III-V materials&lt;/keyword&gt;&lt;keyword&gt;B3. Infrared devices&lt;/keyword&gt;&lt;keyword&gt;B3. Laser diodes&lt;/keyword&gt;&lt;/keywords&gt;&lt;dates&gt;&lt;year&gt;2015&lt;/year&gt;&lt;/dates&gt;&lt;isbn&gt;0022-0248&lt;/isbn&gt;&lt;urls&gt;&lt;related-urls&gt;&lt;url&gt;http://www.sciencedirect.com/science/article/pii/S0022024815000950&lt;/url&gt;&lt;/related-urls&gt;&lt;/urls&gt;&lt;electronic-resource-num&gt;http://dx.doi.org/10.1016/j.jcrysgro.2015.02.016&lt;/electronic-resource-num&gt;&lt;/record&gt;&lt;/Cite&gt;&lt;/EndNote&gt;</w:instrText>
      </w:r>
      <w:r w:rsidR="00661386">
        <w:rPr>
          <w:rFonts w:ascii="Times New Roman" w:eastAsia="宋体" w:hAnsi="Times New Roman"/>
          <w:lang w:eastAsia="zh-CN"/>
        </w:rPr>
        <w:fldChar w:fldCharType="separate"/>
      </w:r>
      <w:r w:rsidR="00B53A87">
        <w:rPr>
          <w:rFonts w:ascii="Times New Roman" w:eastAsia="宋体" w:hAnsi="Times New Roman"/>
          <w:noProof/>
          <w:lang w:eastAsia="zh-CN"/>
        </w:rPr>
        <w:t>[68]</w:t>
      </w:r>
      <w:r w:rsidR="00661386">
        <w:rPr>
          <w:rFonts w:ascii="Times New Roman" w:eastAsia="宋体" w:hAnsi="Times New Roman"/>
          <w:lang w:eastAsia="zh-CN"/>
        </w:rPr>
        <w:fldChar w:fldCharType="end"/>
      </w:r>
      <w:r w:rsidRPr="003B59FA">
        <w:rPr>
          <w:rFonts w:ascii="Times New Roman" w:eastAsia="宋体" w:hAnsi="Times New Roman"/>
          <w:lang w:eastAsia="zh-CN"/>
        </w:rPr>
        <w:t xml:space="preserve">, and their unexpectedly high threshold may be related to this issue. </w:t>
      </w:r>
    </w:p>
    <w:p w:rsidR="003B59FA" w:rsidRPr="003B59FA" w:rsidRDefault="003B59FA" w:rsidP="00D06A40">
      <w:pPr>
        <w:spacing w:after="200"/>
        <w:ind w:firstLine="720"/>
        <w:rPr>
          <w:rFonts w:ascii="Times New Roman" w:eastAsia="宋体" w:hAnsi="Times New Roman"/>
          <w:lang w:eastAsia="zh-CN"/>
        </w:rPr>
      </w:pPr>
      <w:r w:rsidRPr="003B59FA">
        <w:rPr>
          <w:rFonts w:ascii="Times New Roman" w:eastAsia="宋体" w:hAnsi="Times New Roman"/>
          <w:lang w:eastAsia="zh-CN"/>
        </w:rPr>
        <w:lastRenderedPageBreak/>
        <w:t>Both 2-band and 8-band mo</w:t>
      </w:r>
      <w:r w:rsidR="00D06A40">
        <w:rPr>
          <w:rFonts w:ascii="Times New Roman" w:eastAsia="宋体" w:hAnsi="Times New Roman"/>
          <w:lang w:eastAsia="zh-CN"/>
        </w:rPr>
        <w:t>dels are compared in Figure 4-</w:t>
      </w:r>
      <w:r w:rsidRPr="003B59FA">
        <w:rPr>
          <w:rFonts w:ascii="Times New Roman" w:eastAsia="宋体" w:hAnsi="Times New Roman"/>
          <w:lang w:eastAsia="zh-CN"/>
        </w:rPr>
        <w:t>4. The 8-band model gives a slightly smaller value of the complex dielectric constant due to a slightly smaller effect</w:t>
      </w:r>
      <w:r w:rsidR="00D06A40">
        <w:rPr>
          <w:rFonts w:ascii="Times New Roman" w:eastAsia="宋体" w:hAnsi="Times New Roman"/>
          <w:lang w:eastAsia="zh-CN"/>
        </w:rPr>
        <w:t>ive mass as shown in Figure 4-</w:t>
      </w:r>
      <w:r w:rsidRPr="003B59FA">
        <w:rPr>
          <w:rFonts w:ascii="Times New Roman" w:eastAsia="宋体" w:hAnsi="Times New Roman"/>
          <w:lang w:eastAsia="zh-CN"/>
        </w:rPr>
        <w:t>3, but overall they are similar.</w:t>
      </w:r>
    </w:p>
    <w:p w:rsidR="003B59FA" w:rsidRPr="003B59FA" w:rsidRDefault="003B59FA" w:rsidP="007E0366">
      <w:pPr>
        <w:keepNext/>
        <w:spacing w:after="200" w:line="240" w:lineRule="auto"/>
        <w:jc w:val="center"/>
        <w:rPr>
          <w:rFonts w:ascii="Times New Roman" w:eastAsia="宋体" w:hAnsi="Times New Roman"/>
          <w:lang w:eastAsia="zh-CN" w:bidi="ar-SA"/>
        </w:rPr>
      </w:pPr>
      <w:r w:rsidRPr="003B59FA">
        <w:rPr>
          <w:rFonts w:ascii="Times New Roman" w:eastAsia="宋体" w:hAnsi="Times New Roman"/>
          <w:noProof/>
          <w:lang w:eastAsia="zh-CN" w:bidi="ar-SA"/>
        </w:rPr>
        <w:drawing>
          <wp:inline distT="0" distB="0" distL="0" distR="0" wp14:anchorId="3BEC2F04" wp14:editId="6ED48C0F">
            <wp:extent cx="4393556" cy="3388224"/>
            <wp:effectExtent l="0" t="0" r="7620" b="31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4-4.jpg"/>
                    <pic:cNvPicPr/>
                  </pic:nvPicPr>
                  <pic:blipFill>
                    <a:blip r:embed="rId592" cstate="print">
                      <a:extLst>
                        <a:ext uri="{28A0092B-C50C-407E-A947-70E740481C1C}">
                          <a14:useLocalDpi xmlns:a14="http://schemas.microsoft.com/office/drawing/2010/main" val="0"/>
                        </a:ext>
                      </a:extLst>
                    </a:blip>
                    <a:stretch>
                      <a:fillRect/>
                    </a:stretch>
                  </pic:blipFill>
                  <pic:spPr>
                    <a:xfrm>
                      <a:off x="0" y="0"/>
                      <a:ext cx="4398821" cy="3392284"/>
                    </a:xfrm>
                    <a:prstGeom prst="rect">
                      <a:avLst/>
                    </a:prstGeom>
                  </pic:spPr>
                </pic:pic>
              </a:graphicData>
            </a:graphic>
          </wp:inline>
        </w:drawing>
      </w:r>
    </w:p>
    <w:p w:rsidR="003B59FA" w:rsidRDefault="00D06A40" w:rsidP="007E0366">
      <w:pPr>
        <w:pStyle w:val="Caption"/>
        <w:jc w:val="center"/>
        <w:rPr>
          <w:rFonts w:ascii="Times New Roman" w:eastAsia="宋体" w:hAnsi="Times New Roman"/>
          <w:lang w:eastAsia="zh-CN"/>
        </w:rPr>
      </w:pPr>
      <w:bookmarkStart w:id="101" w:name="_Toc450604442"/>
      <w:r>
        <w:t xml:space="preserve">Figure </w:t>
      </w:r>
      <w:fldSimple w:instr=" STYLEREF 1 \s ">
        <w:r w:rsidR="004F4BAA">
          <w:rPr>
            <w:noProof/>
          </w:rPr>
          <w:t>4</w:t>
        </w:r>
      </w:fldSimple>
      <w:r w:rsidR="004F4BAA">
        <w:noBreakHyphen/>
      </w:r>
      <w:fldSimple w:instr=" SEQ Figure \* ARABIC \s 1 ">
        <w:r w:rsidR="004F4BAA">
          <w:rPr>
            <w:noProof/>
          </w:rPr>
          <w:t>4</w:t>
        </w:r>
      </w:fldSimple>
      <w:r w:rsidR="00D83D44">
        <w:rPr>
          <w:noProof/>
        </w:rPr>
        <w:t>.</w:t>
      </w:r>
      <w:r>
        <w:t xml:space="preserve"> </w:t>
      </w:r>
      <w:r w:rsidR="003B59FA" w:rsidRPr="00D06A40">
        <w:rPr>
          <w:rFonts w:ascii="Times New Roman" w:eastAsia="宋体" w:hAnsi="Times New Roman"/>
          <w:lang w:eastAsia="zh-CN"/>
        </w:rPr>
        <w:t>Complex refractive index of InAs</w:t>
      </w:r>
      <w:bookmarkEnd w:id="101"/>
    </w:p>
    <w:p w:rsidR="007E0366" w:rsidRPr="007E0366" w:rsidRDefault="007E0366" w:rsidP="007E0366">
      <w:pPr>
        <w:rPr>
          <w:rFonts w:eastAsia="宋体"/>
          <w:lang w:eastAsia="zh-CN"/>
        </w:rPr>
      </w:pPr>
    </w:p>
    <w:p w:rsidR="003B59FA" w:rsidRPr="003B59FA" w:rsidRDefault="003B59FA" w:rsidP="00D06A40">
      <w:pPr>
        <w:spacing w:after="200"/>
        <w:ind w:firstLine="720"/>
        <w:rPr>
          <w:rFonts w:ascii="Times New Roman" w:eastAsia="宋体" w:hAnsi="Times New Roman"/>
          <w:lang w:eastAsia="zh-CN"/>
        </w:rPr>
      </w:pPr>
      <w:r w:rsidRPr="003B59FA">
        <w:rPr>
          <w:rFonts w:ascii="Times New Roman" w:eastAsia="宋体" w:hAnsi="Times New Roman"/>
          <w:lang w:eastAsia="zh-CN"/>
        </w:rPr>
        <w:t xml:space="preserve">Note that the parameters used in the calculation should be calibrated with experimental data. The Hall measurement is routinely used to calibrate the carrier concentration in the growth. Reflectance measurement on the plasmon edge was used to extract the plasmon frequency as well as the damping constant </w:t>
      </w:r>
      <w:r w:rsidR="00661386">
        <w:rPr>
          <w:rFonts w:ascii="Times New Roman" w:eastAsia="宋体" w:hAnsi="Times New Roman"/>
          <w:lang w:eastAsia="zh-CN"/>
        </w:rPr>
        <w:fldChar w:fldCharType="begin"/>
      </w:r>
      <w:r w:rsidR="0006476F">
        <w:rPr>
          <w:rFonts w:ascii="Times New Roman" w:eastAsia="宋体" w:hAnsi="Times New Roman"/>
          <w:lang w:eastAsia="zh-CN"/>
        </w:rPr>
        <w:instrText xml:space="preserve"> ADDIN EN.CITE &lt;EndNote&gt;&lt;Cite&gt;&lt;Author&gt;Li&lt;/Author&gt;&lt;Year&gt;1993&lt;/Year&gt;&lt;RecNum&gt;23&lt;/RecNum&gt;&lt;DisplayText&gt;[139]&lt;/DisplayText&gt;&lt;record&gt;&lt;rec-number&gt;23&lt;/rec-number&gt;&lt;foreign-keys&gt;&lt;key app="EN" db-id="9zww5t9ebszpxqefsfnpv9fofvwv9vaw05rp" timestamp="1292560955"&gt;23&lt;/key&gt;&lt;/foreign-keys&gt;&lt;ref-type name="Journal Article"&gt;17&lt;/ref-type&gt;&lt;contributors&gt;&lt;authors&gt;&lt;author&gt;Y B Li&lt;/author&gt;&lt;author&gt;et al.,&lt;/author&gt;&lt;/authors&gt;&lt;/contributors&gt;&lt;titles&gt;&lt;title&gt;Infrared reflection and transmission of undoped and Si-doped InAs grown on GaAs by molecular beam epitaxy&lt;/title&gt;&lt;secondary-title&gt;Semiconductor Science and Technology&lt;/secondary-title&gt;&lt;/titles&gt;&lt;periodical&gt;&lt;full-title&gt;Semiconductor Science and Technology&lt;/full-title&gt;&lt;abbr-1&gt;Semicond. Sci. Technol.&lt;/abbr-1&gt;&lt;/periodical&gt;&lt;pages&gt;101&lt;/pages&gt;&lt;volume&gt;8&lt;/volume&gt;&lt;number&gt;1&lt;/number&gt;&lt;dates&gt;&lt;year&gt;1993&lt;/year&gt;&lt;/dates&gt;&lt;isbn&gt;0268-1242&lt;/isbn&gt;&lt;urls&gt;&lt;related-urls&gt;&lt;url&gt;http://stacks.iop.org/0268-1242/8/i=1/a=017&lt;/url&gt;&lt;/related-urls&gt;&lt;/urls&gt;&lt;/record&gt;&lt;/Cite&gt;&lt;/EndNote&gt;</w:instrText>
      </w:r>
      <w:r w:rsidR="00661386">
        <w:rPr>
          <w:rFonts w:ascii="Times New Roman" w:eastAsia="宋体" w:hAnsi="Times New Roman"/>
          <w:lang w:eastAsia="zh-CN"/>
        </w:rPr>
        <w:fldChar w:fldCharType="separate"/>
      </w:r>
      <w:r w:rsidR="0006476F">
        <w:rPr>
          <w:rFonts w:ascii="Times New Roman" w:eastAsia="宋体" w:hAnsi="Times New Roman"/>
          <w:noProof/>
          <w:lang w:eastAsia="zh-CN"/>
        </w:rPr>
        <w:t>[139]</w:t>
      </w:r>
      <w:r w:rsidR="00661386">
        <w:rPr>
          <w:rFonts w:ascii="Times New Roman" w:eastAsia="宋体" w:hAnsi="Times New Roman"/>
          <w:lang w:eastAsia="zh-CN"/>
        </w:rPr>
        <w:fldChar w:fldCharType="end"/>
      </w:r>
      <w:r w:rsidRPr="003B59FA">
        <w:rPr>
          <w:rFonts w:ascii="Times New Roman" w:eastAsia="宋体" w:hAnsi="Times New Roman"/>
          <w:lang w:eastAsia="zh-CN"/>
        </w:rPr>
        <w:t xml:space="preserve">. A more precise and efficient way is based on the Berreman effect, in which the reflectance minimum is polarization dependent </w:t>
      </w:r>
      <w:r w:rsidR="00661386">
        <w:rPr>
          <w:rFonts w:ascii="Times New Roman" w:eastAsia="宋体" w:hAnsi="Times New Roman"/>
          <w:lang w:eastAsia="zh-CN"/>
        </w:rPr>
        <w:fldChar w:fldCharType="begin"/>
      </w:r>
      <w:r w:rsidR="0006476F">
        <w:rPr>
          <w:rFonts w:ascii="Times New Roman" w:eastAsia="宋体" w:hAnsi="Times New Roman"/>
          <w:lang w:eastAsia="zh-CN"/>
        </w:rPr>
        <w:instrText xml:space="preserve"> ADDIN EN.CITE &lt;EndNote&gt;&lt;Cite&gt;&lt;Author&gt;Hinkey&lt;/Author&gt;&lt;Year&gt;2011&lt;/Year&gt;&lt;RecNum&gt;64&lt;/RecNum&gt;&lt;DisplayText&gt;[145]&lt;/DisplayText&gt;&lt;record&gt;&lt;rec-number&gt;64&lt;/rec-number&gt;&lt;foreign-keys&gt;&lt;key app="EN" db-id="vr5pwp2tava2dnesaazpf02qeppxfr0ptd2w" timestamp="1345431171"&gt;64&lt;/key&gt;&lt;/foreign-keys&gt;&lt;ref-type name="Journal Article"&gt;17&lt;/ref-type&gt;&lt;contributors&gt;&lt;authors&gt;&lt;author&gt;Hinkey, Robert T.&lt;/author&gt;&lt;author&gt;Tian, Zhaobing&lt;/author&gt;&lt;author&gt;Yang, Rui Q.&lt;/author&gt;&lt;author&gt;Mishima, Tetsuya D.&lt;/author&gt;&lt;author&gt;Santos, Michael B.&lt;/author&gt;&lt;/authors&gt;&lt;/contributors&gt;&lt;titles&gt;&lt;title&gt;Reflectance spectrum of plasmon waveguide interband cascade lasers and observation of the Berreman effect&lt;/title&gt;&lt;secondary-title&gt;Journal of Applied Physics&lt;/secondary-title&gt;&lt;/titles&gt;&lt;periodical&gt;&lt;full-title&gt;Journal of Applied Physics&lt;/full-title&gt;&lt;abbr-1&gt;J. Appl. Phys.&lt;/abbr-1&gt;&lt;/periodical&gt;&lt;pages&gt;043113-8&lt;/pages&gt;&lt;volume&gt;110&lt;/volume&gt;&lt;number&gt;4&lt;/number&gt;&lt;keywords&gt;&lt;keyword&gt;claddings&lt;/keyword&gt;&lt;keyword&gt;dielectric function&lt;/keyword&gt;&lt;keyword&gt;effective mass&lt;/keyword&gt;&lt;keyword&gt;III-V semiconductors&lt;/keyword&gt;&lt;keyword&gt;indium compounds&lt;/keyword&gt;&lt;keyword&gt;infrared spectra&lt;/keyword&gt;&lt;keyword&gt;light polarisation&lt;/keyword&gt;&lt;keyword&gt;optical variables measurement&lt;/keyword&gt;&lt;keyword&gt;quantum well lasers&lt;/keyword&gt;&lt;keyword&gt;reflectivity&lt;/keyword&gt;&lt;keyword&gt;semiconductor thin films&lt;/keyword&gt;&lt;keyword&gt;silicon&lt;/keyword&gt;&lt;keyword&gt;waveguide lasers&lt;/keyword&gt;&lt;/keywords&gt;&lt;dates&gt;&lt;year&gt;2011&lt;/year&gt;&lt;/dates&gt;&lt;publisher&gt;AIP&lt;/publisher&gt;&lt;urls&gt;&lt;related-urls&gt;&lt;url&gt;http://link.aip.org/link/?JAP/110/043113/1&lt;/url&gt;&lt;/related-urls&gt;&lt;/urls&gt;&lt;electronic-resource-num&gt;10.1063/1.3627172&lt;/electronic-resource-num&gt;&lt;/record&gt;&lt;/Cite&gt;&lt;/EndNote&gt;</w:instrText>
      </w:r>
      <w:r w:rsidR="00661386">
        <w:rPr>
          <w:rFonts w:ascii="Times New Roman" w:eastAsia="宋体" w:hAnsi="Times New Roman"/>
          <w:lang w:eastAsia="zh-CN"/>
        </w:rPr>
        <w:fldChar w:fldCharType="separate"/>
      </w:r>
      <w:r w:rsidR="0006476F">
        <w:rPr>
          <w:rFonts w:ascii="Times New Roman" w:eastAsia="宋体" w:hAnsi="Times New Roman"/>
          <w:noProof/>
          <w:lang w:eastAsia="zh-CN"/>
        </w:rPr>
        <w:t>[145]</w:t>
      </w:r>
      <w:r w:rsidR="00661386">
        <w:rPr>
          <w:rFonts w:ascii="Times New Roman" w:eastAsia="宋体" w:hAnsi="Times New Roman"/>
          <w:lang w:eastAsia="zh-CN"/>
        </w:rPr>
        <w:fldChar w:fldCharType="end"/>
      </w:r>
      <w:r w:rsidRPr="003B59FA">
        <w:rPr>
          <w:rFonts w:ascii="Times New Roman" w:eastAsia="宋体" w:hAnsi="Times New Roman"/>
          <w:lang w:eastAsia="zh-CN"/>
        </w:rPr>
        <w:t>.</w:t>
      </w:r>
    </w:p>
    <w:p w:rsidR="003B59FA" w:rsidRPr="003B59FA" w:rsidRDefault="002C5F6F" w:rsidP="00D06A40">
      <w:pPr>
        <w:spacing w:after="200"/>
        <w:ind w:firstLine="720"/>
        <w:rPr>
          <w:rFonts w:ascii="Times New Roman" w:eastAsia="宋体" w:hAnsi="Times New Roman"/>
          <w:lang w:eastAsia="zh-CN"/>
        </w:rPr>
      </w:pPr>
      <w:r>
        <w:rPr>
          <w:rFonts w:ascii="Times New Roman" w:eastAsia="宋体" w:hAnsi="Times New Roman"/>
          <w:lang w:eastAsia="zh-CN"/>
        </w:rPr>
        <w:t>For</w:t>
      </w:r>
      <w:r w:rsidR="003B59FA" w:rsidRPr="003B59FA">
        <w:rPr>
          <w:rFonts w:ascii="Times New Roman" w:eastAsia="宋体" w:hAnsi="Times New Roman"/>
          <w:lang w:eastAsia="zh-CN"/>
        </w:rPr>
        <w:t xml:space="preserve"> </w:t>
      </w:r>
      <w:r w:rsidR="00194B44">
        <w:rPr>
          <w:rFonts w:ascii="Times New Roman" w:eastAsia="宋体" w:hAnsi="Times New Roman"/>
          <w:noProof/>
          <w:lang w:eastAsia="zh-CN"/>
        </w:rPr>
        <w:t>further insight into</w:t>
      </w:r>
      <w:r w:rsidR="003B59FA" w:rsidRPr="003B59FA">
        <w:rPr>
          <w:rFonts w:ascii="Times New Roman" w:eastAsia="宋体" w:hAnsi="Times New Roman"/>
          <w:lang w:eastAsia="zh-CN"/>
        </w:rPr>
        <w:t xml:space="preserve"> t</w:t>
      </w:r>
      <w:r w:rsidR="00194B44">
        <w:rPr>
          <w:rFonts w:ascii="Times New Roman" w:eastAsia="宋体" w:hAnsi="Times New Roman"/>
          <w:lang w:eastAsia="zh-CN"/>
        </w:rPr>
        <w:t xml:space="preserve">he free carrier absorption loss, </w:t>
      </w:r>
      <w:r w:rsidR="003B59FA" w:rsidRPr="003B59FA">
        <w:rPr>
          <w:rFonts w:ascii="Times New Roman" w:eastAsia="宋体" w:hAnsi="Times New Roman"/>
          <w:lang w:eastAsia="zh-CN"/>
        </w:rPr>
        <w:t xml:space="preserve">equation (4.1.4) </w:t>
      </w:r>
      <w:r w:rsidR="00194B44">
        <w:rPr>
          <w:rFonts w:ascii="Times New Roman" w:eastAsia="宋体" w:hAnsi="Times New Roman"/>
          <w:lang w:eastAsia="zh-CN"/>
        </w:rPr>
        <w:t xml:space="preserve"> is </w:t>
      </w:r>
      <w:r w:rsidR="003B59FA" w:rsidRPr="003B59FA">
        <w:rPr>
          <w:rFonts w:ascii="Times New Roman" w:eastAsia="宋体" w:hAnsi="Times New Roman"/>
          <w:lang w:eastAsia="zh-CN"/>
        </w:rPr>
        <w:t xml:space="preserve"> decomposed into the real part and imaginary part. </w:t>
      </w:r>
    </w:p>
    <w:p w:rsidR="003B59FA" w:rsidRPr="003B59FA" w:rsidRDefault="003B59FA" w:rsidP="003B59FA">
      <w:pPr>
        <w:spacing w:after="200" w:line="276" w:lineRule="auto"/>
        <w:ind w:firstLine="720"/>
        <w:jc w:val="right"/>
        <w:rPr>
          <w:rFonts w:ascii="Times New Roman" w:eastAsia="宋体" w:hAnsi="Times New Roman"/>
          <w:lang w:eastAsia="zh-CN"/>
        </w:rPr>
      </w:pPr>
      <w:r w:rsidRPr="003B59FA">
        <w:rPr>
          <w:rFonts w:ascii="Times New Roman" w:eastAsia="宋体" w:hAnsi="Times New Roman"/>
          <w:position w:val="-24"/>
          <w:lang w:eastAsia="zh-CN"/>
        </w:rPr>
        <w:object w:dxaOrig="3900" w:dyaOrig="680">
          <v:shape id="_x0000_i1307" type="#_x0000_t75" style="width:195.5pt;height:33.5pt" o:ole="">
            <v:imagedata r:id="rId593" o:title=""/>
          </v:shape>
          <o:OLEObject Type="Embed" ProgID="Equation.DSMT4" ShapeID="_x0000_i1307" DrawAspect="Content" ObjectID="_1524392218" r:id="rId594"/>
        </w:object>
      </w:r>
      <w:r w:rsidRPr="003B59FA">
        <w:rPr>
          <w:rFonts w:ascii="Times New Roman" w:eastAsia="宋体" w:hAnsi="Times New Roman"/>
          <w:lang w:eastAsia="zh-CN"/>
        </w:rPr>
        <w:t xml:space="preserve">                                 (4.1.12)</w:t>
      </w:r>
    </w:p>
    <w:p w:rsidR="003B59FA" w:rsidRPr="003B59FA" w:rsidRDefault="003B59FA" w:rsidP="003B59FA">
      <w:pPr>
        <w:spacing w:after="200" w:line="276" w:lineRule="auto"/>
        <w:ind w:firstLine="720"/>
        <w:jc w:val="right"/>
        <w:rPr>
          <w:rFonts w:ascii="Times New Roman" w:eastAsia="宋体" w:hAnsi="Times New Roman"/>
          <w:lang w:eastAsia="zh-CN"/>
        </w:rPr>
      </w:pPr>
      <w:r w:rsidRPr="003B59FA">
        <w:rPr>
          <w:rFonts w:ascii="Times New Roman" w:eastAsia="宋体" w:hAnsi="Times New Roman"/>
          <w:position w:val="-24"/>
          <w:lang w:eastAsia="zh-CN"/>
        </w:rPr>
        <w:object w:dxaOrig="3180" w:dyaOrig="680">
          <v:shape id="_x0000_i1308" type="#_x0000_t75" style="width:159.5pt;height:33.5pt" o:ole="">
            <v:imagedata r:id="rId595" o:title=""/>
          </v:shape>
          <o:OLEObject Type="Embed" ProgID="Equation.DSMT4" ShapeID="_x0000_i1308" DrawAspect="Content" ObjectID="_1524392219" r:id="rId596"/>
        </w:object>
      </w:r>
      <w:r w:rsidRPr="003B59FA">
        <w:rPr>
          <w:rFonts w:ascii="Times New Roman" w:eastAsia="宋体" w:hAnsi="Times New Roman"/>
          <w:lang w:eastAsia="zh-CN"/>
        </w:rPr>
        <w:t xml:space="preserve">                                      (4.1.13)</w:t>
      </w:r>
    </w:p>
    <w:p w:rsidR="003B59FA" w:rsidRPr="003B59FA" w:rsidRDefault="003B59FA" w:rsidP="00D06A40">
      <w:pPr>
        <w:spacing w:after="200"/>
        <w:rPr>
          <w:rFonts w:ascii="Times New Roman" w:eastAsia="宋体" w:hAnsi="Times New Roman"/>
          <w:lang w:eastAsia="zh-CN"/>
        </w:rPr>
      </w:pPr>
      <w:r w:rsidRPr="003B59FA">
        <w:rPr>
          <w:rFonts w:ascii="Times New Roman" w:eastAsia="宋体" w:hAnsi="Times New Roman"/>
          <w:lang w:eastAsia="zh-CN"/>
        </w:rPr>
        <w:t>The above approximation is based on the fact that the damping time constant for heavily-doped InAs is in the range of 0.1~0.3 ps. They are equivalent to the wavelengths of 90~30 μm, far beyond the mid-wave infrared region that we are concerned with. In addition, the imaginary part of refractive index is much smaller than the real part:</w:t>
      </w:r>
    </w:p>
    <w:p w:rsidR="003B59FA" w:rsidRPr="003B59FA" w:rsidRDefault="003B59FA" w:rsidP="003B59FA">
      <w:pPr>
        <w:spacing w:after="200" w:line="276" w:lineRule="auto"/>
        <w:jc w:val="right"/>
        <w:rPr>
          <w:rFonts w:ascii="Times New Roman" w:eastAsia="宋体" w:hAnsi="Times New Roman"/>
          <w:lang w:eastAsia="zh-CN"/>
        </w:rPr>
      </w:pPr>
      <w:r w:rsidRPr="003B59FA">
        <w:rPr>
          <w:rFonts w:ascii="Times New Roman" w:eastAsia="宋体" w:hAnsi="Times New Roman"/>
          <w:position w:val="-14"/>
          <w:lang w:eastAsia="zh-CN"/>
        </w:rPr>
        <w:object w:dxaOrig="4040" w:dyaOrig="440">
          <v:shape id="_x0000_i1309" type="#_x0000_t75" style="width:201.5pt;height:21.5pt" o:ole="">
            <v:imagedata r:id="rId597" o:title=""/>
          </v:shape>
          <o:OLEObject Type="Embed" ProgID="Equation.DSMT4" ShapeID="_x0000_i1309" DrawAspect="Content" ObjectID="_1524392220" r:id="rId598"/>
        </w:object>
      </w:r>
      <w:r w:rsidRPr="003B59FA">
        <w:rPr>
          <w:rFonts w:ascii="Times New Roman" w:eastAsia="宋体" w:hAnsi="Times New Roman"/>
          <w:lang w:eastAsia="zh-CN"/>
        </w:rPr>
        <w:t xml:space="preserve">                (4.1.14)</w:t>
      </w:r>
    </w:p>
    <w:p w:rsidR="003B59FA" w:rsidRPr="003B59FA" w:rsidRDefault="003B59FA" w:rsidP="00D06A40">
      <w:pPr>
        <w:spacing w:after="200"/>
        <w:ind w:firstLine="720"/>
        <w:jc w:val="both"/>
        <w:rPr>
          <w:rFonts w:ascii="Times New Roman" w:eastAsia="宋体" w:hAnsi="Times New Roman"/>
          <w:lang w:eastAsia="zh-CN"/>
        </w:rPr>
      </w:pPr>
      <w:r w:rsidRPr="003B59FA">
        <w:rPr>
          <w:rFonts w:ascii="Times New Roman" w:eastAsia="宋体" w:hAnsi="Times New Roman"/>
          <w:lang w:eastAsia="zh-CN"/>
        </w:rPr>
        <w:t>Then the free carrier absorption loss is:</w:t>
      </w:r>
    </w:p>
    <w:p w:rsidR="003B59FA" w:rsidRPr="003B59FA" w:rsidRDefault="003B59FA" w:rsidP="003B59FA">
      <w:pPr>
        <w:spacing w:after="200" w:line="276" w:lineRule="auto"/>
        <w:jc w:val="right"/>
        <w:rPr>
          <w:rFonts w:ascii="Times New Roman" w:eastAsia="宋体" w:hAnsi="Times New Roman"/>
          <w:lang w:eastAsia="zh-CN"/>
        </w:rPr>
      </w:pPr>
      <w:r w:rsidRPr="003B59FA">
        <w:rPr>
          <w:rFonts w:ascii="Times New Roman" w:eastAsia="宋体" w:hAnsi="Times New Roman"/>
          <w:position w:val="-24"/>
          <w:lang w:eastAsia="zh-CN"/>
        </w:rPr>
        <w:object w:dxaOrig="4040" w:dyaOrig="680">
          <v:shape id="_x0000_i1310" type="#_x0000_t75" style="width:201.5pt;height:33.5pt" o:ole="">
            <v:imagedata r:id="rId599" o:title=""/>
          </v:shape>
          <o:OLEObject Type="Embed" ProgID="Equation.DSMT4" ShapeID="_x0000_i1310" DrawAspect="Content" ObjectID="_1524392221" r:id="rId600"/>
        </w:object>
      </w:r>
      <w:r w:rsidRPr="003B59FA">
        <w:rPr>
          <w:rFonts w:ascii="Times New Roman" w:eastAsia="宋体" w:hAnsi="Times New Roman"/>
          <w:lang w:eastAsia="zh-CN"/>
        </w:rPr>
        <w:t xml:space="preserve">               (4.1.15)</w:t>
      </w:r>
    </w:p>
    <w:p w:rsidR="003B59FA" w:rsidRDefault="003B59FA" w:rsidP="00D06A40">
      <w:pPr>
        <w:spacing w:after="200"/>
        <w:rPr>
          <w:rFonts w:ascii="Times New Roman" w:eastAsia="宋体" w:hAnsi="Times New Roman"/>
          <w:lang w:eastAsia="zh-CN"/>
        </w:rPr>
      </w:pPr>
      <w:r w:rsidRPr="003B59FA">
        <w:rPr>
          <w:rFonts w:ascii="Times New Roman" w:eastAsia="宋体" w:hAnsi="Times New Roman"/>
          <w:lang w:eastAsia="zh-CN"/>
        </w:rPr>
        <w:t xml:space="preserve">This is the well-known empirical relation </w:t>
      </w:r>
      <w:r w:rsidR="00194B44">
        <w:rPr>
          <w:rFonts w:ascii="Times New Roman" w:eastAsia="宋体" w:hAnsi="Times New Roman"/>
          <w:lang w:eastAsia="zh-CN"/>
        </w:rPr>
        <w:t xml:space="preserve">that the free-carrier absorption loss increases </w:t>
      </w:r>
      <w:r w:rsidR="00194B44" w:rsidRPr="00981405">
        <w:rPr>
          <w:rFonts w:ascii="Times New Roman" w:eastAsia="宋体" w:hAnsi="Times New Roman"/>
          <w:noProof/>
          <w:lang w:eastAsia="zh-CN"/>
        </w:rPr>
        <w:t>proportional</w:t>
      </w:r>
      <w:r w:rsidR="00194B44">
        <w:rPr>
          <w:rFonts w:ascii="Times New Roman" w:eastAsia="宋体" w:hAnsi="Times New Roman"/>
          <w:lang w:eastAsia="zh-CN"/>
        </w:rPr>
        <w:t xml:space="preserve"> to the square of wavelength</w:t>
      </w:r>
      <w:r w:rsidRPr="003B59FA">
        <w:rPr>
          <w:rFonts w:ascii="Times New Roman" w:eastAsia="宋体" w:hAnsi="Times New Roman"/>
          <w:lang w:eastAsia="zh-CN"/>
        </w:rPr>
        <w:t>.</w:t>
      </w:r>
    </w:p>
    <w:p w:rsidR="00D06A40" w:rsidRPr="003B59FA" w:rsidRDefault="00D06A40" w:rsidP="00D06A40">
      <w:pPr>
        <w:spacing w:after="200"/>
        <w:rPr>
          <w:rFonts w:ascii="Times New Roman" w:eastAsia="宋体" w:hAnsi="Times New Roman"/>
          <w:lang w:eastAsia="zh-CN"/>
        </w:rPr>
      </w:pPr>
    </w:p>
    <w:p w:rsidR="003B59FA" w:rsidRPr="003B59FA" w:rsidRDefault="00D06A40" w:rsidP="00D06A40">
      <w:pPr>
        <w:pStyle w:val="Heading3"/>
        <w:rPr>
          <w:rFonts w:eastAsia="黑体"/>
          <w:lang w:eastAsia="zh-CN" w:bidi="ar-SA"/>
        </w:rPr>
      </w:pPr>
      <w:bookmarkStart w:id="102" w:name="_Toc447627846"/>
      <w:bookmarkStart w:id="103" w:name="_Toc450648286"/>
      <w:r>
        <w:rPr>
          <w:rFonts w:eastAsia="黑体"/>
          <w:lang w:eastAsia="zh-CN" w:bidi="ar-SA"/>
        </w:rPr>
        <w:t xml:space="preserve">4.1.3 </w:t>
      </w:r>
      <w:r w:rsidR="003B59FA" w:rsidRPr="003B59FA">
        <w:rPr>
          <w:rFonts w:eastAsia="黑体"/>
          <w:lang w:eastAsia="zh-CN" w:bidi="ar-SA"/>
        </w:rPr>
        <w:t>Device structure and waveguide simulation</w:t>
      </w:r>
      <w:bookmarkEnd w:id="102"/>
      <w:bookmarkEnd w:id="103"/>
    </w:p>
    <w:p w:rsidR="003B59FA" w:rsidRPr="003B59FA" w:rsidRDefault="003B59FA" w:rsidP="00D06A40">
      <w:pPr>
        <w:spacing w:after="200"/>
        <w:ind w:firstLine="720"/>
        <w:rPr>
          <w:rFonts w:ascii="Times New Roman" w:eastAsia="宋体" w:hAnsi="Times New Roman"/>
          <w:lang w:eastAsia="zh-CN"/>
        </w:rPr>
      </w:pPr>
      <w:r w:rsidRPr="003B59FA">
        <w:rPr>
          <w:rFonts w:ascii="Times New Roman" w:eastAsia="宋体" w:hAnsi="Times New Roman"/>
          <w:lang w:eastAsia="zh-CN"/>
        </w:rPr>
        <w:t>The InAs plasmon</w:t>
      </w:r>
      <w:r w:rsidR="00E64F1D">
        <w:rPr>
          <w:rFonts w:ascii="Times New Roman" w:eastAsia="宋体" w:hAnsi="Times New Roman"/>
          <w:lang w:eastAsia="zh-CN"/>
        </w:rPr>
        <w:t>-enhanced</w:t>
      </w:r>
      <w:r w:rsidRPr="003B59FA">
        <w:rPr>
          <w:rFonts w:ascii="Times New Roman" w:eastAsia="宋体" w:hAnsi="Times New Roman"/>
          <w:lang w:eastAsia="zh-CN"/>
        </w:rPr>
        <w:t xml:space="preserve"> waveguide was first used in QC lasers at 10 μm in 2002 </w:t>
      </w:r>
      <w:r w:rsidR="00661386">
        <w:rPr>
          <w:rFonts w:ascii="Times New Roman" w:eastAsia="宋体" w:hAnsi="Times New Roman"/>
          <w:lang w:eastAsia="zh-CN"/>
        </w:rPr>
        <w:fldChar w:fldCharType="begin"/>
      </w:r>
      <w:r w:rsidR="0006476F">
        <w:rPr>
          <w:rFonts w:ascii="Times New Roman" w:eastAsia="宋体" w:hAnsi="Times New Roman"/>
          <w:lang w:eastAsia="zh-CN"/>
        </w:rPr>
        <w:instrText xml:space="preserve"> ADDIN EN.CITE &lt;EndNote&gt;&lt;Cite&gt;&lt;Author&gt;Ohtani&lt;/Author&gt;&lt;Year&gt;2002&lt;/Year&gt;&lt;RecNum&gt;868&lt;/RecNum&gt;&lt;DisplayText&gt;[146]&lt;/DisplayText&gt;&lt;record&gt;&lt;rec-number&gt;868&lt;/rec-number&gt;&lt;foreign-keys&gt;&lt;key app="EN" db-id="pdf9xvdsjeapw1e2vz05rsdvd020zae9dvsx" timestamp="1289360651"&gt;868&lt;/key&gt;&lt;/foreign-keys&gt;&lt;ref-type name="Journal Article"&gt;17&lt;/ref-type&gt;&lt;contributors&gt;&lt;authors&gt;&lt;author&gt;Ohtani, Keita&lt;/author&gt;&lt;author&gt;Ohno, Hideo&lt;/author&gt;&lt;/authors&gt;&lt;/contributors&gt;&lt;titles&gt;&lt;title&gt;An InAs-Based Intersubband Quantum Cascade Laser&lt;/title&gt;&lt;secondary-title&gt;Japanese Journal of Applied Physics&lt;/secondary-title&gt;&lt;/titles&gt;&lt;periodical&gt;&lt;full-title&gt;Japanese Journal of Applied Physics&lt;/full-title&gt;&lt;abbr-1&gt;Jpn.J. Appl. Phys.&lt;/abbr-1&gt;&lt;/periodical&gt;&lt;pages&gt;L1279&lt;/pages&gt;&lt;volume&gt;41&lt;/volume&gt;&lt;number&gt;Copyright (C) 2002 The Japan Society of Applied Physics&lt;/number&gt;&lt;dates&gt;&lt;year&gt;2002&lt;/year&gt;&lt;/dates&gt;&lt;publisher&gt;The Japan Society of Applied Physics&lt;/publisher&gt;&lt;urls&gt;&lt;/urls&gt;&lt;/record&gt;&lt;/Cite&gt;&lt;/EndNote&gt;</w:instrText>
      </w:r>
      <w:r w:rsidR="00661386">
        <w:rPr>
          <w:rFonts w:ascii="Times New Roman" w:eastAsia="宋体" w:hAnsi="Times New Roman"/>
          <w:lang w:eastAsia="zh-CN"/>
        </w:rPr>
        <w:fldChar w:fldCharType="separate"/>
      </w:r>
      <w:r w:rsidR="0006476F">
        <w:rPr>
          <w:rFonts w:ascii="Times New Roman" w:eastAsia="宋体" w:hAnsi="Times New Roman"/>
          <w:noProof/>
          <w:lang w:eastAsia="zh-CN"/>
        </w:rPr>
        <w:t>[146]</w:t>
      </w:r>
      <w:r w:rsidR="00661386">
        <w:rPr>
          <w:rFonts w:ascii="Times New Roman" w:eastAsia="宋体" w:hAnsi="Times New Roman"/>
          <w:lang w:eastAsia="zh-CN"/>
        </w:rPr>
        <w:fldChar w:fldCharType="end"/>
      </w:r>
      <w:r w:rsidRPr="003B59FA">
        <w:rPr>
          <w:rFonts w:ascii="Times New Roman" w:eastAsia="宋体" w:hAnsi="Times New Roman"/>
          <w:lang w:eastAsia="zh-CN"/>
        </w:rPr>
        <w:t xml:space="preserve">. Their cascade regions are typically 30~40 stages (2~3 μm in thickness) and the doping concentration in the </w:t>
      </w:r>
      <w:r w:rsidR="00E64F1D">
        <w:rPr>
          <w:rFonts w:ascii="Times New Roman" w:eastAsia="宋体" w:hAnsi="Times New Roman"/>
          <w:lang w:eastAsia="zh-CN"/>
        </w:rPr>
        <w:t xml:space="preserve">InAs </w:t>
      </w:r>
      <w:r w:rsidRPr="003B59FA">
        <w:rPr>
          <w:rFonts w:ascii="Times New Roman" w:eastAsia="宋体" w:hAnsi="Times New Roman"/>
          <w:lang w:eastAsia="zh-CN"/>
        </w:rPr>
        <w:t>cladding layer was 3×10</w:t>
      </w:r>
      <w:r w:rsidRPr="003B59FA">
        <w:rPr>
          <w:rFonts w:ascii="Times New Roman" w:eastAsia="宋体" w:hAnsi="Times New Roman"/>
          <w:vertAlign w:val="superscript"/>
          <w:lang w:eastAsia="zh-CN"/>
        </w:rPr>
        <w:t xml:space="preserve">18 </w:t>
      </w:r>
      <w:r w:rsidRPr="003B59FA">
        <w:rPr>
          <w:rFonts w:ascii="Times New Roman" w:eastAsia="宋体" w:hAnsi="Times New Roman"/>
          <w:lang w:eastAsia="zh-CN"/>
        </w:rPr>
        <w:t>cm</w:t>
      </w:r>
      <w:r w:rsidRPr="003B59FA">
        <w:rPr>
          <w:rFonts w:ascii="Times New Roman" w:eastAsia="宋体" w:hAnsi="Times New Roman"/>
          <w:vertAlign w:val="superscript"/>
          <w:lang w:eastAsia="zh-CN"/>
        </w:rPr>
        <w:t xml:space="preserve">-3 </w:t>
      </w:r>
      <w:r w:rsidRPr="003B59FA">
        <w:rPr>
          <w:rFonts w:ascii="Times New Roman" w:eastAsia="宋体" w:hAnsi="Times New Roman"/>
          <w:lang w:eastAsia="zh-CN"/>
        </w:rPr>
        <w:t xml:space="preserve">for the lasing wavelength of 10 μm </w:t>
      </w:r>
      <w:r w:rsidR="00661386">
        <w:rPr>
          <w:rFonts w:ascii="Times New Roman" w:eastAsia="宋体" w:hAnsi="Times New Roman"/>
          <w:lang w:eastAsia="zh-CN"/>
        </w:rPr>
        <w:fldChar w:fldCharType="begin">
          <w:fldData xml:space="preserve">PEVuZE5vdGU+PENpdGU+PEF1dGhvcj5PaHRhbmk8L0F1dGhvcj48WWVhcj4yMDAzPC9ZZWFyPjxS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==
</w:fldData>
        </w:fldChar>
      </w:r>
      <w:r w:rsidR="0006476F">
        <w:rPr>
          <w:rFonts w:ascii="Times New Roman" w:eastAsia="宋体" w:hAnsi="Times New Roman"/>
          <w:lang w:eastAsia="zh-CN"/>
        </w:rPr>
        <w:instrText xml:space="preserve"> ADDIN EN.CITE </w:instrText>
      </w:r>
      <w:r w:rsidR="0006476F">
        <w:rPr>
          <w:rFonts w:ascii="Times New Roman" w:eastAsia="宋体" w:hAnsi="Times New Roman"/>
          <w:lang w:eastAsia="zh-CN"/>
        </w:rPr>
        <w:fldChar w:fldCharType="begin">
          <w:fldData xml:space="preserve">PEVuZE5vdGU+PENpdGU+PEF1dGhvcj5PaHRhbmk8L0F1dGhvcj48WWVhcj4yMDAzPC9ZZWFyPjxS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==
</w:fldData>
        </w:fldChar>
      </w:r>
      <w:r w:rsidR="0006476F">
        <w:rPr>
          <w:rFonts w:ascii="Times New Roman" w:eastAsia="宋体" w:hAnsi="Times New Roman"/>
          <w:lang w:eastAsia="zh-CN"/>
        </w:rPr>
        <w:instrText xml:space="preserve"> ADDIN EN.CITE.DATA </w:instrText>
      </w:r>
      <w:r w:rsidR="0006476F">
        <w:rPr>
          <w:rFonts w:ascii="Times New Roman" w:eastAsia="宋体" w:hAnsi="Times New Roman"/>
          <w:lang w:eastAsia="zh-CN"/>
        </w:rPr>
      </w:r>
      <w:r w:rsidR="0006476F">
        <w:rPr>
          <w:rFonts w:ascii="Times New Roman" w:eastAsia="宋体" w:hAnsi="Times New Roman"/>
          <w:lang w:eastAsia="zh-CN"/>
        </w:rPr>
        <w:fldChar w:fldCharType="end"/>
      </w:r>
      <w:r w:rsidR="00661386">
        <w:rPr>
          <w:rFonts w:ascii="Times New Roman" w:eastAsia="宋体" w:hAnsi="Times New Roman"/>
          <w:lang w:eastAsia="zh-CN"/>
        </w:rPr>
      </w:r>
      <w:r w:rsidR="00661386">
        <w:rPr>
          <w:rFonts w:ascii="Times New Roman" w:eastAsia="宋体" w:hAnsi="Times New Roman"/>
          <w:lang w:eastAsia="zh-CN"/>
        </w:rPr>
        <w:fldChar w:fldCharType="separate"/>
      </w:r>
      <w:r w:rsidR="0006476F">
        <w:rPr>
          <w:rFonts w:ascii="Times New Roman" w:eastAsia="宋体" w:hAnsi="Times New Roman"/>
          <w:noProof/>
          <w:lang w:eastAsia="zh-CN"/>
        </w:rPr>
        <w:t>[147,148]</w:t>
      </w:r>
      <w:r w:rsidR="00661386">
        <w:rPr>
          <w:rFonts w:ascii="Times New Roman" w:eastAsia="宋体" w:hAnsi="Times New Roman"/>
          <w:lang w:eastAsia="zh-CN"/>
        </w:rPr>
        <w:fldChar w:fldCharType="end"/>
      </w:r>
      <w:r w:rsidRPr="003B59FA">
        <w:rPr>
          <w:rFonts w:ascii="Times New Roman" w:eastAsia="宋体" w:hAnsi="Times New Roman"/>
          <w:lang w:eastAsia="zh-CN"/>
        </w:rPr>
        <w:t xml:space="preserve"> or 12 μm </w:t>
      </w:r>
      <w:r w:rsidR="00661386">
        <w:rPr>
          <w:rFonts w:ascii="Times New Roman" w:eastAsia="宋体" w:hAnsi="Times New Roman"/>
          <w:lang w:eastAsia="zh-CN"/>
        </w:rPr>
        <w:fldChar w:fldCharType="begin"/>
      </w:r>
      <w:r w:rsidR="0006476F">
        <w:rPr>
          <w:rFonts w:ascii="Times New Roman" w:eastAsia="宋体" w:hAnsi="Times New Roman"/>
          <w:lang w:eastAsia="zh-CN"/>
        </w:rPr>
        <w:instrText xml:space="preserve"> ADDIN EN.CITE &lt;EndNote&gt;&lt;Cite&gt;&lt;Author&gt;Ohtani&lt;/Author&gt;&lt;Year&gt;2007&lt;/Year&gt;&lt;RecNum&gt;1333&lt;/RecNum&gt;&lt;DisplayText&gt;[149]&lt;/DisplayText&gt;&lt;record&gt;&lt;rec-number&gt;1333&lt;/rec-number&gt;&lt;foreign-keys&gt;&lt;key app="EN" db-id="pdf9xvdsjeapw1e2vz05rsdvd020zae9dvsx" timestamp="1333943482"&gt;1333&lt;/key&gt;&lt;/foreign-keys&gt;&lt;ref-type name="Journal Article"&gt;17&lt;/ref-type&gt;&lt;contributors&gt;&lt;authors&gt;&lt;author&gt;Ohtani, K.&lt;/author&gt;&lt;author&gt;Moriyasu, Y.&lt;/author&gt;&lt;author&gt;Ohnishi, H.&lt;/author&gt;&lt;author&gt;Ohno, H.&lt;/author&gt;&lt;/authors&gt;&lt;/contributors&gt;&lt;titles&gt;&lt;title&gt;Above room-temperature operation of InAs/AlGaSb superlattice quantum cascade lasers emitting at 12 mu m&lt;/title&gt;&lt;secondary-title&gt;Applied Physics Letters&lt;/secondary-title&gt;&lt;/titles&gt;&lt;periodical&gt;&lt;full-title&gt;Applied Physics Letters&lt;/full-title&gt;&lt;abbr-1&gt;Appl. Phys. Lett.&lt;/abbr-1&gt;&lt;/periodical&gt;&lt;pages&gt;261112-3&lt;/pages&gt;&lt;volume&gt;90&lt;/volume&gt;&lt;number&gt;26&lt;/number&gt;&lt;keywords&gt;&lt;keyword&gt;indium compounds&lt;/keyword&gt;&lt;keyword&gt;aluminium compounds&lt;/keyword&gt;&lt;keyword&gt;gallium compounds&lt;/keyword&gt;&lt;keyword&gt;III-V semiconductors&lt;/keyword&gt;&lt;keyword&gt;quantum cascade lasers&lt;/keyword&gt;&lt;keyword&gt;molecular beam epitaxial growth&lt;/keyword&gt;&lt;keyword&gt;semiconductor growth&lt;/keyword&gt;&lt;keyword&gt;waveguide lasers&lt;/keyword&gt;&lt;keyword&gt;surface plasmons&lt;/keyword&gt;&lt;keyword&gt;impurity distribution&lt;/keyword&gt;&lt;/keywords&gt;&lt;dates&gt;&lt;year&gt;2007&lt;/year&gt;&lt;/dates&gt;&lt;publisher&gt;AIP&lt;/publisher&gt;&lt;urls&gt;&lt;related-urls&gt;&lt;url&gt;http://dx.doi.org/10.1063/1.2752771&lt;/url&gt;&lt;/related-urls&gt;&lt;/urls&gt;&lt;/record&gt;&lt;/Cite&gt;&lt;/EndNote&gt;</w:instrText>
      </w:r>
      <w:r w:rsidR="00661386">
        <w:rPr>
          <w:rFonts w:ascii="Times New Roman" w:eastAsia="宋体" w:hAnsi="Times New Roman"/>
          <w:lang w:eastAsia="zh-CN"/>
        </w:rPr>
        <w:fldChar w:fldCharType="separate"/>
      </w:r>
      <w:r w:rsidR="0006476F">
        <w:rPr>
          <w:rFonts w:ascii="Times New Roman" w:eastAsia="宋体" w:hAnsi="Times New Roman"/>
          <w:noProof/>
          <w:lang w:eastAsia="zh-CN"/>
        </w:rPr>
        <w:t>[149]</w:t>
      </w:r>
      <w:r w:rsidR="00661386">
        <w:rPr>
          <w:rFonts w:ascii="Times New Roman" w:eastAsia="宋体" w:hAnsi="Times New Roman"/>
          <w:lang w:eastAsia="zh-CN"/>
        </w:rPr>
        <w:fldChar w:fldCharType="end"/>
      </w:r>
      <w:r w:rsidRPr="003B59FA">
        <w:rPr>
          <w:rFonts w:ascii="Times New Roman" w:eastAsia="宋体" w:hAnsi="Times New Roman"/>
          <w:lang w:eastAsia="zh-CN"/>
        </w:rPr>
        <w:t>,  and  6×10</w:t>
      </w:r>
      <w:r w:rsidRPr="003B59FA">
        <w:rPr>
          <w:rFonts w:ascii="Times New Roman" w:eastAsia="宋体" w:hAnsi="Times New Roman"/>
          <w:vertAlign w:val="superscript"/>
          <w:lang w:eastAsia="zh-CN"/>
        </w:rPr>
        <w:t xml:space="preserve">18 </w:t>
      </w:r>
      <w:r w:rsidRPr="003B59FA">
        <w:rPr>
          <w:rFonts w:ascii="Times New Roman" w:eastAsia="宋体" w:hAnsi="Times New Roman"/>
          <w:lang w:eastAsia="zh-CN"/>
        </w:rPr>
        <w:t>cm</w:t>
      </w:r>
      <w:r w:rsidRPr="003B59FA">
        <w:rPr>
          <w:rFonts w:ascii="Times New Roman" w:eastAsia="宋体" w:hAnsi="Times New Roman"/>
          <w:vertAlign w:val="superscript"/>
          <w:lang w:eastAsia="zh-CN"/>
        </w:rPr>
        <w:t xml:space="preserve">-3 </w:t>
      </w:r>
      <w:r w:rsidRPr="003B59FA">
        <w:rPr>
          <w:rFonts w:ascii="Times New Roman" w:eastAsia="宋体" w:hAnsi="Times New Roman"/>
          <w:lang w:eastAsia="zh-CN"/>
        </w:rPr>
        <w:t xml:space="preserve">for the lasing wavelength of 6 μm </w:t>
      </w:r>
      <w:r w:rsidR="00661386">
        <w:rPr>
          <w:rFonts w:ascii="Times New Roman" w:eastAsia="宋体" w:hAnsi="Times New Roman"/>
          <w:lang w:eastAsia="zh-CN"/>
        </w:rPr>
        <w:fldChar w:fldCharType="begin"/>
      </w:r>
      <w:r w:rsidR="0006476F">
        <w:rPr>
          <w:rFonts w:ascii="Times New Roman" w:eastAsia="宋体" w:hAnsi="Times New Roman"/>
          <w:lang w:eastAsia="zh-CN"/>
        </w:rPr>
        <w:instrText xml:space="preserve"> ADDIN EN.CITE &lt;EndNote&gt;&lt;Cite&gt;&lt;Author&gt;Ohtani&lt;/Author&gt;&lt;Year&gt;2003&lt;/Year&gt;&lt;RecNum&gt;1469&lt;/RecNum&gt;&lt;DisplayText&gt;[150]&lt;/DisplayText&gt;&lt;record&gt;&lt;rec-number&gt;1469&lt;/rec-number&gt;&lt;foreign-keys&gt;&lt;key app="EN" db-id="pdf9xvdsjeapw1e2vz05rsdvd020zae9dvsx" timestamp="1422942691"&gt;1469&lt;/key&gt;&lt;/foreign-keys&gt;&lt;ref-type name="Journal Article"&gt;17&lt;/ref-type&gt;&lt;contributors&gt;&lt;authors&gt;&lt;author&gt;Ohtani, K.&lt;/author&gt;&lt;author&gt;Sakuma, H.&lt;/author&gt;&lt;author&gt;Ohno, H.&lt;/author&gt;&lt;/authors&gt;&lt;/contributors&gt;&lt;titles&gt;&lt;title&gt;InAs-based quantum cascade light emitting structures containing a double plasmon waveguide&lt;/title&gt;&lt;secondary-title&gt;Journal of Crystal Growth&lt;/secondary-title&gt;&lt;/titles&gt;&lt;periodical&gt;&lt;full-title&gt;Journal of Crystal Growth&lt;/full-title&gt;&lt;abbr-1&gt;J. Cryst. Growth&lt;/abbr-1&gt;&lt;/periodical&gt;&lt;pages&gt;718-722&lt;/pages&gt;&lt;volume&gt;251&lt;/volume&gt;&lt;number&gt;1–4&lt;/number&gt;&lt;keywords&gt;&lt;keyword&gt;A3. Molecular beam epitaxy&lt;/keyword&gt;&lt;keyword&gt;B1. Antimonides&lt;/keyword&gt;&lt;keyword&gt;B3. Heterojunction semiconductor devices&lt;/keyword&gt;&lt;keyword&gt;B3. Light emitting diodes&lt;/keyword&gt;&lt;/keywords&gt;&lt;dates&gt;&lt;year&gt;2003&lt;/year&gt;&lt;/dates&gt;&lt;isbn&gt;0022-0248&lt;/isbn&gt;&lt;urls&gt;&lt;related-urls&gt;&lt;url&gt;http://www.sciencedirect.com/science/article/pii/S002202480202314X&lt;/url&gt;&lt;/related-urls&gt;&lt;/urls&gt;&lt;electronic-resource-num&gt;http://dx.doi.org/10.1016/S0022-0248(02)02314-X&lt;/electronic-resource-num&gt;&lt;/record&gt;&lt;/Cite&gt;&lt;/EndNote&gt;</w:instrText>
      </w:r>
      <w:r w:rsidR="00661386">
        <w:rPr>
          <w:rFonts w:ascii="Times New Roman" w:eastAsia="宋体" w:hAnsi="Times New Roman"/>
          <w:lang w:eastAsia="zh-CN"/>
        </w:rPr>
        <w:fldChar w:fldCharType="separate"/>
      </w:r>
      <w:r w:rsidR="0006476F">
        <w:rPr>
          <w:rFonts w:ascii="Times New Roman" w:eastAsia="宋体" w:hAnsi="Times New Roman"/>
          <w:noProof/>
          <w:lang w:eastAsia="zh-CN"/>
        </w:rPr>
        <w:t>[150]</w:t>
      </w:r>
      <w:r w:rsidR="00661386">
        <w:rPr>
          <w:rFonts w:ascii="Times New Roman" w:eastAsia="宋体" w:hAnsi="Times New Roman"/>
          <w:lang w:eastAsia="zh-CN"/>
        </w:rPr>
        <w:fldChar w:fldCharType="end"/>
      </w:r>
      <w:r w:rsidRPr="003B59FA">
        <w:rPr>
          <w:rFonts w:ascii="Times New Roman" w:eastAsia="宋体" w:hAnsi="Times New Roman"/>
          <w:lang w:eastAsia="zh-CN"/>
        </w:rPr>
        <w:t xml:space="preserve">.  For QC lasers at 20 μm, the stage number is doubled to 72 </w:t>
      </w:r>
      <w:r w:rsidRPr="003B59FA">
        <w:rPr>
          <w:rFonts w:ascii="Times New Roman" w:eastAsia="宋体" w:hAnsi="Times New Roman"/>
          <w:lang w:eastAsia="zh-CN"/>
        </w:rPr>
        <w:lastRenderedPageBreak/>
        <w:t>and the doping in the cladding layer is reduced to 3×10</w:t>
      </w:r>
      <w:r w:rsidRPr="003B59FA">
        <w:rPr>
          <w:rFonts w:ascii="Times New Roman" w:eastAsia="宋体" w:hAnsi="Times New Roman"/>
          <w:vertAlign w:val="superscript"/>
          <w:lang w:eastAsia="zh-CN"/>
        </w:rPr>
        <w:t xml:space="preserve">18 </w:t>
      </w:r>
      <w:r w:rsidRPr="003B59FA">
        <w:rPr>
          <w:rFonts w:ascii="Times New Roman" w:eastAsia="宋体" w:hAnsi="Times New Roman"/>
          <w:lang w:eastAsia="zh-CN"/>
        </w:rPr>
        <w:t>cm</w:t>
      </w:r>
      <w:r w:rsidRPr="003B59FA">
        <w:rPr>
          <w:rFonts w:ascii="Times New Roman" w:eastAsia="宋体" w:hAnsi="Times New Roman"/>
          <w:vertAlign w:val="superscript"/>
          <w:lang w:eastAsia="zh-CN"/>
        </w:rPr>
        <w:t xml:space="preserve">-3 </w:t>
      </w:r>
      <w:r w:rsidRPr="003B59FA">
        <w:rPr>
          <w:rFonts w:ascii="Times New Roman" w:eastAsia="宋体" w:hAnsi="Times New Roman"/>
          <w:lang w:eastAsia="zh-CN"/>
        </w:rPr>
        <w:t>to avoid excessive loss</w:t>
      </w:r>
      <w:r w:rsidR="00362BAD">
        <w:rPr>
          <w:rFonts w:ascii="Times New Roman" w:eastAsia="宋体" w:hAnsi="Times New Roman"/>
          <w:lang w:eastAsia="zh-CN"/>
        </w:rPr>
        <w:t xml:space="preserve"> </w:t>
      </w:r>
      <w:r w:rsidR="00661386">
        <w:rPr>
          <w:rFonts w:ascii="Times New Roman" w:eastAsia="宋体" w:hAnsi="Times New Roman"/>
          <w:lang w:eastAsia="zh-CN"/>
        </w:rPr>
        <w:fldChar w:fldCharType="begin"/>
      </w:r>
      <w:r w:rsidR="0006476F">
        <w:rPr>
          <w:rFonts w:ascii="Times New Roman" w:eastAsia="宋体" w:hAnsi="Times New Roman"/>
          <w:lang w:eastAsia="zh-CN"/>
        </w:rPr>
        <w:instrText xml:space="preserve"> ADDIN EN.CITE &lt;EndNote&gt;&lt;Cite&gt;&lt;Author&gt;Bahriz&lt;/Author&gt;&lt;Year&gt;2015&lt;/Year&gt;&lt;RecNum&gt;1471&lt;/RecNum&gt;&lt;DisplayText&gt;[136]&lt;/DisplayText&gt;&lt;record&gt;&lt;rec-number&gt;1471&lt;/rec-number&gt;&lt;foreign-keys&gt;&lt;key app="EN" db-id="pdf9xvdsjeapw1e2vz05rsdvd020zae9dvsx" timestamp="1422945193"&gt;1471&lt;/key&gt;&lt;/foreign-keys&gt;&lt;ref-type name="Journal Article"&gt;17&lt;/ref-type&gt;&lt;contributors&gt;&lt;authors&gt;&lt;author&gt;Bahriz, M.&lt;/author&gt;&lt;author&gt;Lollia, G.&lt;/author&gt;&lt;author&gt;Baranov, A. N.&lt;/author&gt;&lt;author&gt;Teissier, R.&lt;/author&gt;&lt;/authors&gt;&lt;/contributors&gt;&lt;titles&gt;&lt;title&gt;&lt;style face="normal" font="default" size="100%"&gt;High temperature operation of far infrared (&lt;/style&gt;&lt;style face="normal" font="Symbol" charset="2" size="100%"&gt;l&lt;/style&gt;&lt;style face="normal" font="default" size="100%"&gt;~20&lt;/style&gt;&lt;style face="normal" font="Symbol" charset="2" size="100%"&gt;m&lt;/style&gt;&lt;style face="normal" font="default" size="100%"&gt;m) InAs/AlSb quantum cascade lasers with dielectric waveguide&lt;/style&gt;&lt;/title&gt;&lt;secondary-title&gt;Optics Express&lt;/secondary-title&gt;&lt;alt-title&gt;Opt. Express&lt;/alt-title&gt;&lt;/titles&gt;&lt;periodical&gt;&lt;full-title&gt;Optics Express&lt;/full-title&gt;&lt;abbr-1&gt;Opt. Express&lt;/abbr-1&gt;&lt;/periodical&gt;&lt;alt-periodical&gt;&lt;full-title&gt;Optics Express&lt;/full-title&gt;&lt;abbr-1&gt;Opt. Express&lt;/abbr-1&gt;&lt;/alt-periodical&gt;&lt;pages&gt;1523-1528&lt;/pages&gt;&lt;volume&gt;23&lt;/volume&gt;&lt;number&gt;2&lt;/number&gt;&lt;keywords&gt;&lt;keyword&gt;Infrared and far-infrared lasers&lt;/keyword&gt;&lt;keyword&gt;Semiconductor lasers, quantum cascade&lt;/keyword&gt;&lt;/keywords&gt;&lt;dates&gt;&lt;year&gt;2015&lt;/year&gt;&lt;pub-dates&gt;&lt;date&gt;2015/01/26&lt;/date&gt;&lt;/pub-dates&gt;&lt;/dates&gt;&lt;publisher&gt;OSA&lt;/publisher&gt;&lt;urls&gt;&lt;related-urls&gt;&lt;url&gt;http://www.opticsexpress.org/abstract.cfm?URI=oe-23-2-1523&lt;/url&gt;&lt;/related-urls&gt;&lt;/urls&gt;&lt;electronic-resource-num&gt;10.1364/oe.23.001523&lt;/electronic-resource-num&gt;&lt;/record&gt;&lt;/Cite&gt;&lt;/EndNote&gt;</w:instrText>
      </w:r>
      <w:r w:rsidR="00661386">
        <w:rPr>
          <w:rFonts w:ascii="Times New Roman" w:eastAsia="宋体" w:hAnsi="Times New Roman"/>
          <w:lang w:eastAsia="zh-CN"/>
        </w:rPr>
        <w:fldChar w:fldCharType="separate"/>
      </w:r>
      <w:r w:rsidR="0006476F">
        <w:rPr>
          <w:rFonts w:ascii="Times New Roman" w:eastAsia="宋体" w:hAnsi="Times New Roman"/>
          <w:noProof/>
          <w:lang w:eastAsia="zh-CN"/>
        </w:rPr>
        <w:t>[136]</w:t>
      </w:r>
      <w:r w:rsidR="00661386">
        <w:rPr>
          <w:rFonts w:ascii="Times New Roman" w:eastAsia="宋体" w:hAnsi="Times New Roman"/>
          <w:lang w:eastAsia="zh-CN"/>
        </w:rPr>
        <w:fldChar w:fldCharType="end"/>
      </w:r>
      <w:r w:rsidRPr="003B59FA">
        <w:rPr>
          <w:rFonts w:ascii="Times New Roman" w:eastAsia="宋体" w:hAnsi="Times New Roman"/>
          <w:lang w:eastAsia="zh-CN"/>
        </w:rPr>
        <w:t>.</w:t>
      </w:r>
    </w:p>
    <w:p w:rsidR="003B59FA" w:rsidRPr="003B59FA" w:rsidRDefault="003B59FA" w:rsidP="00D06A40">
      <w:pPr>
        <w:spacing w:after="200"/>
        <w:ind w:firstLine="720"/>
        <w:rPr>
          <w:rFonts w:ascii="Times New Roman" w:eastAsia="宋体" w:hAnsi="Times New Roman"/>
          <w:lang w:eastAsia="zh-CN"/>
        </w:rPr>
      </w:pPr>
      <w:r w:rsidRPr="003B59FA">
        <w:rPr>
          <w:rFonts w:ascii="Times New Roman" w:eastAsia="宋体" w:hAnsi="Times New Roman"/>
          <w:lang w:eastAsia="zh-CN"/>
        </w:rPr>
        <w:t xml:space="preserve">The InAs-based IC lasers at 5.9 μm were first reported in 2009 </w:t>
      </w:r>
      <w:r w:rsidR="00661386">
        <w:rPr>
          <w:rFonts w:ascii="Times New Roman" w:eastAsia="宋体" w:hAnsi="Times New Roman"/>
          <w:lang w:eastAsia="zh-CN"/>
        </w:rPr>
        <w:fldChar w:fldCharType="begin"/>
      </w:r>
      <w:r w:rsidR="00B53A87">
        <w:rPr>
          <w:rFonts w:ascii="Times New Roman" w:eastAsia="宋体" w:hAnsi="Times New Roman"/>
          <w:lang w:eastAsia="zh-CN"/>
        </w:rPr>
        <w:instrText xml:space="preserve"> ADDIN EN.CITE &lt;EndNote&gt;&lt;Cite&gt;&lt;Author&gt;Tian&lt;/Author&gt;&lt;Year&gt;2009&lt;/Year&gt;&lt;RecNum&gt;25&lt;/RecNum&gt;&lt;DisplayText&gt;[66]&lt;/DisplayText&gt;&lt;record&gt;&lt;rec-number&gt;25&lt;/rec-number&gt;&lt;foreign-keys&gt;&lt;key app="EN" db-id="vr5pwp2tava2dnesaazpf02qeppxfr0ptd2w" timestamp="1345431171"&gt;25&lt;/key&gt;&lt;/foreign-keys&gt;&lt;ref-type name="Journal Article"&gt;17&lt;/ref-type&gt;&lt;contributors&gt;&lt;authors&gt;&lt;author&gt;Tian, Z.&lt;/author&gt;&lt;author&gt;Yang, R. Q.&lt;/author&gt;&lt;author&gt;Mishima, T. D.&lt;/author&gt;&lt;author&gt;Santos, M. B.&lt;/author&gt;&lt;author&gt;Hinkey, R. T.&lt;/author&gt;&lt;author&gt;Curtis, M. E.&lt;/author&gt;&lt;author&gt;Johnson, M. B.&lt;/author&gt;&lt;/authors&gt;&lt;/contributors&gt;&lt;titles&gt;&lt;title&gt;InAs-based interband cascade lasers near 6 μm&lt;/title&gt;&lt;secondary-title&gt;Electronics Letters&lt;/secondary-title&gt;&lt;/titles&gt;&lt;periodical&gt;&lt;full-title&gt;Electronics Letters&lt;/full-title&gt;&lt;abbr-1&gt;Electron. Lett.&lt;/abbr-1&gt;&lt;/periodical&gt;&lt;pages&gt;48-49&lt;/pages&gt;&lt;volume&gt;45&lt;/volume&gt;&lt;number&gt;1&lt;/number&gt;&lt;keywords&gt;&lt;keyword&gt;III-V semiconductors&lt;/keyword&gt;&lt;keyword&gt;indium compounds&lt;/keyword&gt;&lt;keyword&gt;semiconductor lasers&lt;/keyword&gt;&lt;keyword&gt;InAs&lt;/keyword&gt;&lt;keyword&gt;broad-area interband cascade lasers&lt;/keyword&gt;&lt;keyword&gt;continuous-wave mode&lt;/keyword&gt;&lt;keyword&gt;interband diode lasers&lt;/keyword&gt;&lt;keyword&gt;temperature 82 K&lt;/keyword&gt;&lt;keyword&gt;voltage 2.4 V&lt;/keyword&gt;&lt;keyword&gt;wavelength 6 mum&lt;/keyword&gt;&lt;/keywords&gt;&lt;dates&gt;&lt;year&gt;2009&lt;/year&gt;&lt;/dates&gt;&lt;isbn&gt;0013-5194&lt;/isbn&gt;&lt;urls&gt;&lt;related-urls&gt;&lt;url&gt;http://ieeexplore.ieee.org/search/srchabstract.jsp?tp=&amp;amp;arnumber=4733101&amp;amp;queryText%3DInAs-based+interband+cascade+lasers+near%26openedRefinements%3D*%26searchField%3DSearch+All&lt;/url&gt;&lt;/related-urls&gt;&lt;/urls&gt;&lt;/record&gt;&lt;/Cite&gt;&lt;/EndNote&gt;</w:instrText>
      </w:r>
      <w:r w:rsidR="00661386">
        <w:rPr>
          <w:rFonts w:ascii="Times New Roman" w:eastAsia="宋体" w:hAnsi="Times New Roman"/>
          <w:lang w:eastAsia="zh-CN"/>
        </w:rPr>
        <w:fldChar w:fldCharType="separate"/>
      </w:r>
      <w:r w:rsidR="00B53A87">
        <w:rPr>
          <w:rFonts w:ascii="Times New Roman" w:eastAsia="宋体" w:hAnsi="Times New Roman"/>
          <w:noProof/>
          <w:lang w:eastAsia="zh-CN"/>
        </w:rPr>
        <w:t>[66]</w:t>
      </w:r>
      <w:r w:rsidR="00661386">
        <w:rPr>
          <w:rFonts w:ascii="Times New Roman" w:eastAsia="宋体" w:hAnsi="Times New Roman"/>
          <w:lang w:eastAsia="zh-CN"/>
        </w:rPr>
        <w:fldChar w:fldCharType="end"/>
      </w:r>
      <w:r w:rsidRPr="003B59FA">
        <w:rPr>
          <w:rFonts w:ascii="Times New Roman" w:eastAsia="宋体" w:hAnsi="Times New Roman"/>
          <w:lang w:eastAsia="zh-CN"/>
        </w:rPr>
        <w:t xml:space="preserve">. They have 10 cascade stages, and the doping in InAs </w:t>
      </w:r>
      <w:r w:rsidR="00E64F1D">
        <w:rPr>
          <w:rFonts w:ascii="Times New Roman" w:eastAsia="宋体" w:hAnsi="Times New Roman"/>
          <w:lang w:eastAsia="zh-CN"/>
        </w:rPr>
        <w:t>cladding</w:t>
      </w:r>
      <w:r w:rsidRPr="003B59FA">
        <w:rPr>
          <w:rFonts w:ascii="Times New Roman" w:eastAsia="宋体" w:hAnsi="Times New Roman"/>
          <w:lang w:eastAsia="zh-CN"/>
        </w:rPr>
        <w:t xml:space="preserve"> layer is 6×10</w:t>
      </w:r>
      <w:r w:rsidRPr="003B59FA">
        <w:rPr>
          <w:rFonts w:ascii="Times New Roman" w:eastAsia="宋体" w:hAnsi="Times New Roman"/>
          <w:vertAlign w:val="superscript"/>
          <w:lang w:eastAsia="zh-CN"/>
        </w:rPr>
        <w:t xml:space="preserve">18 </w:t>
      </w:r>
      <w:r w:rsidRPr="003B59FA">
        <w:rPr>
          <w:rFonts w:ascii="Times New Roman" w:eastAsia="宋体" w:hAnsi="Times New Roman"/>
          <w:lang w:eastAsia="zh-CN"/>
        </w:rPr>
        <w:t>cm</w:t>
      </w:r>
      <w:r w:rsidRPr="003B59FA">
        <w:rPr>
          <w:rFonts w:ascii="Times New Roman" w:eastAsia="宋体" w:hAnsi="Times New Roman"/>
          <w:vertAlign w:val="superscript"/>
          <w:lang w:eastAsia="zh-CN"/>
        </w:rPr>
        <w:t>-3</w:t>
      </w:r>
      <w:r w:rsidRPr="003B59FA">
        <w:rPr>
          <w:rFonts w:ascii="Times New Roman" w:eastAsia="宋体" w:hAnsi="Times New Roman"/>
          <w:lang w:eastAsia="zh-CN"/>
        </w:rPr>
        <w:t xml:space="preserve">, the same with </w:t>
      </w:r>
      <w:r w:rsidR="00661386">
        <w:rPr>
          <w:rFonts w:ascii="Times New Roman" w:eastAsia="宋体" w:hAnsi="Times New Roman"/>
          <w:lang w:eastAsia="zh-CN"/>
        </w:rPr>
        <w:fldChar w:fldCharType="begin"/>
      </w:r>
      <w:r w:rsidR="0006476F">
        <w:rPr>
          <w:rFonts w:ascii="Times New Roman" w:eastAsia="宋体" w:hAnsi="Times New Roman"/>
          <w:lang w:eastAsia="zh-CN"/>
        </w:rPr>
        <w:instrText xml:space="preserve"> ADDIN EN.CITE &lt;EndNote&gt;&lt;Cite&gt;&lt;Author&gt;Ohtani&lt;/Author&gt;&lt;Year&gt;2003&lt;/Year&gt;&lt;RecNum&gt;1469&lt;/RecNum&gt;&lt;DisplayText&gt;[150]&lt;/DisplayText&gt;&lt;record&gt;&lt;rec-number&gt;1469&lt;/rec-number&gt;&lt;foreign-keys&gt;&lt;key app="EN" db-id="pdf9xvdsjeapw1e2vz05rsdvd020zae9dvsx" timestamp="1422942691"&gt;1469&lt;/key&gt;&lt;/foreign-keys&gt;&lt;ref-type name="Journal Article"&gt;17&lt;/ref-type&gt;&lt;contributors&gt;&lt;authors&gt;&lt;author&gt;Ohtani, K.&lt;/author&gt;&lt;author&gt;Sakuma, H.&lt;/author&gt;&lt;author&gt;Ohno, H.&lt;/author&gt;&lt;/authors&gt;&lt;/contributors&gt;&lt;titles&gt;&lt;title&gt;InAs-based quantum cascade light emitting structures containing a double plasmon waveguide&lt;/title&gt;&lt;secondary-title&gt;Journal of Crystal Growth&lt;/secondary-title&gt;&lt;/titles&gt;&lt;periodical&gt;&lt;full-title&gt;Journal of Crystal Growth&lt;/full-title&gt;&lt;abbr-1&gt;J. Cryst. Growth&lt;/abbr-1&gt;&lt;/periodical&gt;&lt;pages&gt;718-722&lt;/pages&gt;&lt;volume&gt;251&lt;/volume&gt;&lt;number&gt;1–4&lt;/number&gt;&lt;keywords&gt;&lt;keyword&gt;A3. Molecular beam epitaxy&lt;/keyword&gt;&lt;keyword&gt;B1. Antimonides&lt;/keyword&gt;&lt;keyword&gt;B3. Heterojunction semiconductor devices&lt;/keyword&gt;&lt;keyword&gt;B3. Light emitting diodes&lt;/keyword&gt;&lt;/keywords&gt;&lt;dates&gt;&lt;year&gt;2003&lt;/year&gt;&lt;/dates&gt;&lt;isbn&gt;0022-0248&lt;/isbn&gt;&lt;urls&gt;&lt;related-urls&gt;&lt;url&gt;http://www.sciencedirect.com/science/article/pii/S002202480202314X&lt;/url&gt;&lt;/related-urls&gt;&lt;/urls&gt;&lt;electronic-resource-num&gt;http://dx.doi.org/10.1016/S0022-0248(02)02314-X&lt;/electronic-resource-num&gt;&lt;/record&gt;&lt;/Cite&gt;&lt;/EndNote&gt;</w:instrText>
      </w:r>
      <w:r w:rsidR="00661386">
        <w:rPr>
          <w:rFonts w:ascii="Times New Roman" w:eastAsia="宋体" w:hAnsi="Times New Roman"/>
          <w:lang w:eastAsia="zh-CN"/>
        </w:rPr>
        <w:fldChar w:fldCharType="separate"/>
      </w:r>
      <w:r w:rsidR="0006476F">
        <w:rPr>
          <w:rFonts w:ascii="Times New Roman" w:eastAsia="宋体" w:hAnsi="Times New Roman"/>
          <w:noProof/>
          <w:lang w:eastAsia="zh-CN"/>
        </w:rPr>
        <w:t>[150]</w:t>
      </w:r>
      <w:r w:rsidR="00661386">
        <w:rPr>
          <w:rFonts w:ascii="Times New Roman" w:eastAsia="宋体" w:hAnsi="Times New Roman"/>
          <w:lang w:eastAsia="zh-CN"/>
        </w:rPr>
        <w:fldChar w:fldCharType="end"/>
      </w:r>
      <w:r w:rsidRPr="003B59FA">
        <w:rPr>
          <w:rFonts w:ascii="Times New Roman" w:eastAsia="宋体" w:hAnsi="Times New Roman"/>
          <w:lang w:eastAsia="zh-CN"/>
        </w:rPr>
        <w:t xml:space="preserve">. These preliminary lasers were able to work up to 184 K in </w:t>
      </w:r>
      <w:r w:rsidR="00086B54">
        <w:rPr>
          <w:rFonts w:ascii="Times New Roman" w:eastAsia="宋体" w:hAnsi="Times New Roman"/>
          <w:lang w:eastAsia="zh-CN"/>
        </w:rPr>
        <w:t>CW</w:t>
      </w:r>
      <w:r w:rsidRPr="003B59FA">
        <w:rPr>
          <w:rFonts w:ascii="Times New Roman" w:eastAsia="宋体" w:hAnsi="Times New Roman"/>
          <w:lang w:eastAsia="zh-CN"/>
        </w:rPr>
        <w:t xml:space="preserve"> mode </w:t>
      </w:r>
      <w:r w:rsidR="00661386">
        <w:rPr>
          <w:rFonts w:ascii="Times New Roman" w:eastAsia="宋体" w:hAnsi="Times New Roman"/>
          <w:lang w:eastAsia="zh-CN"/>
        </w:rPr>
        <w:fldChar w:fldCharType="begin"/>
      </w:r>
      <w:r w:rsidR="0006476F">
        <w:rPr>
          <w:rFonts w:ascii="Times New Roman" w:eastAsia="宋体" w:hAnsi="Times New Roman"/>
          <w:lang w:eastAsia="zh-CN"/>
        </w:rPr>
        <w:instrText xml:space="preserve"> ADDIN EN.CITE &lt;EndNote&gt;&lt;Cite&gt;&lt;Author&gt;Tian&lt;/Author&gt;&lt;Year&gt;2010&lt;/Year&gt;&lt;RecNum&gt;79&lt;/RecNum&gt;&lt;DisplayText&gt;[133]&lt;/DisplayText&gt;&lt;record&gt;&lt;rec-number&gt;79&lt;/rec-number&gt;&lt;foreign-keys&gt;&lt;key app="EN" db-id="vr5pwp2tava2dnesaazpf02qeppxfr0ptd2w" timestamp="1345431171"&gt;79&lt;/key&gt;&lt;/foreign-keys&gt;&lt;ref-type name="Conference Proceedings"&gt;10&lt;/ref-type&gt;&lt;contributors&gt;&lt;authors&gt;&lt;author&gt;Tian, Zhaobing&lt;/author&gt;&lt;author&gt;Chen, Chen&lt;/author&gt;&lt;author&gt;Yang, Rui Q.&lt;/author&gt;&lt;author&gt;Mishima, Tetsuya D.&lt;/author&gt;&lt;author&gt;Santos, Michael B.&lt;/author&gt;&lt;author&gt;Keay, Joel C.&lt;/author&gt;&lt;author&gt;Johnson, Matthew B.&lt;/author&gt;&lt;author&gt;Klem, J. F.&lt;/author&gt;&lt;/authors&gt;&lt;secondary-authors&gt;&lt;author&gt;Belyanin, Alexey A.&lt;/author&gt;&lt;author&gt;Smowton, Peter M.&lt;/author&gt;&lt;/secondary-authors&gt;&lt;/contributors&gt;&lt;titles&gt;&lt;title&gt;InAs-based plasmon-waveguide interband cascade lasers&lt;/title&gt;&lt;secondary-title&gt;Proc. SPIE&lt;/secondary-title&gt;&lt;alt-title&gt;Novel In-Plane Semiconductor Lasers IX&lt;/alt-title&gt;&lt;/titles&gt;&lt;pages&gt;76161B-9&lt;/pages&gt;&lt;volume&gt;7616&lt;/volume&gt;&lt;edition&gt;1&lt;/edition&gt;&lt;dates&gt;&lt;year&gt;2010&lt;/year&gt;&lt;/dates&gt;&lt;pub-location&gt;San Francisco, California, USA&lt;/pub-location&gt;&lt;publisher&gt;SPIE&lt;/publisher&gt;&lt;urls&gt;&lt;related-urls&gt;&lt;url&gt;http://link.aip.org/link/?PSI/7616/76161B/1&lt;/url&gt;&lt;/related-urls&gt;&lt;/urls&gt;&lt;/record&gt;&lt;/Cite&gt;&lt;/EndNote&gt;</w:instrText>
      </w:r>
      <w:r w:rsidR="00661386">
        <w:rPr>
          <w:rFonts w:ascii="Times New Roman" w:eastAsia="宋体" w:hAnsi="Times New Roman"/>
          <w:lang w:eastAsia="zh-CN"/>
        </w:rPr>
        <w:fldChar w:fldCharType="separate"/>
      </w:r>
      <w:r w:rsidR="0006476F">
        <w:rPr>
          <w:rFonts w:ascii="Times New Roman" w:eastAsia="宋体" w:hAnsi="Times New Roman"/>
          <w:noProof/>
          <w:lang w:eastAsia="zh-CN"/>
        </w:rPr>
        <w:t>[133]</w:t>
      </w:r>
      <w:r w:rsidR="00661386">
        <w:rPr>
          <w:rFonts w:ascii="Times New Roman" w:eastAsia="宋体" w:hAnsi="Times New Roman"/>
          <w:lang w:eastAsia="zh-CN"/>
        </w:rPr>
        <w:fldChar w:fldCharType="end"/>
      </w:r>
      <w:r w:rsidRPr="003B59FA">
        <w:rPr>
          <w:rFonts w:ascii="Times New Roman" w:eastAsia="宋体" w:hAnsi="Times New Roman"/>
          <w:lang w:eastAsia="zh-CN"/>
        </w:rPr>
        <w:t xml:space="preserve"> and were used for our far-field investigation.</w:t>
      </w:r>
      <w:r w:rsidRPr="003B59FA">
        <w:rPr>
          <w:rFonts w:ascii="Calibri" w:eastAsia="宋体" w:hAnsi="Calibri"/>
          <w:sz w:val="22"/>
          <w:szCs w:val="22"/>
          <w:lang w:eastAsia="zh-CN" w:bidi="ar-SA"/>
        </w:rPr>
        <w:t xml:space="preserve"> </w:t>
      </w:r>
      <w:r w:rsidRPr="003B59FA">
        <w:rPr>
          <w:rFonts w:ascii="Times New Roman" w:eastAsia="宋体" w:hAnsi="Times New Roman"/>
          <w:lang w:eastAsia="zh-CN"/>
        </w:rPr>
        <w:t xml:space="preserve">From top to bottom, the whole waveguide structure consists of </w:t>
      </w:r>
      <w:r w:rsidR="00362BAD">
        <w:rPr>
          <w:rFonts w:ascii="Times New Roman" w:eastAsia="宋体" w:hAnsi="Times New Roman"/>
          <w:lang w:eastAsia="zh-CN"/>
        </w:rPr>
        <w:t xml:space="preserve">a </w:t>
      </w:r>
      <w:r w:rsidRPr="003B59FA">
        <w:rPr>
          <w:rFonts w:ascii="Times New Roman" w:eastAsia="宋体" w:hAnsi="Times New Roman"/>
          <w:lang w:eastAsia="zh-CN"/>
        </w:rPr>
        <w:t>35-nm-thick n</w:t>
      </w:r>
      <w:r w:rsidRPr="006572FE">
        <w:rPr>
          <w:rFonts w:ascii="Times New Roman" w:eastAsia="宋体" w:hAnsi="Times New Roman"/>
          <w:vertAlign w:val="superscript"/>
          <w:lang w:eastAsia="zh-CN"/>
        </w:rPr>
        <w:t>+</w:t>
      </w:r>
      <w:r w:rsidR="00362BAD">
        <w:rPr>
          <w:rFonts w:ascii="Times New Roman" w:eastAsia="宋体" w:hAnsi="Times New Roman"/>
          <w:lang w:eastAsia="zh-CN"/>
        </w:rPr>
        <w:t>-type InAs top contact layer</w:t>
      </w:r>
      <w:r w:rsidRPr="003B59FA">
        <w:rPr>
          <w:rFonts w:ascii="Times New Roman" w:eastAsia="宋体" w:hAnsi="Times New Roman"/>
          <w:lang w:eastAsia="zh-CN"/>
        </w:rPr>
        <w:t xml:space="preserve">,  </w:t>
      </w:r>
      <w:r w:rsidR="00362BAD">
        <w:rPr>
          <w:rFonts w:ascii="Times New Roman" w:eastAsia="宋体" w:hAnsi="Times New Roman"/>
          <w:lang w:eastAsia="zh-CN"/>
        </w:rPr>
        <w:t xml:space="preserve">a </w:t>
      </w:r>
      <w:r w:rsidRPr="003B59FA">
        <w:rPr>
          <w:rFonts w:ascii="Times New Roman" w:eastAsia="宋体" w:hAnsi="Times New Roman"/>
          <w:lang w:eastAsia="zh-CN"/>
        </w:rPr>
        <w:t>2.15-µm</w:t>
      </w:r>
      <w:r w:rsidR="00362BAD">
        <w:rPr>
          <w:rFonts w:ascii="Times New Roman" w:eastAsia="宋体" w:hAnsi="Times New Roman"/>
          <w:lang w:eastAsia="zh-CN"/>
        </w:rPr>
        <w:t>-thick n-type InAs spacer layer</w:t>
      </w:r>
      <w:r w:rsidRPr="003B59FA">
        <w:rPr>
          <w:rFonts w:ascii="Times New Roman" w:eastAsia="宋体" w:hAnsi="Times New Roman"/>
          <w:lang w:eastAsia="zh-CN"/>
        </w:rPr>
        <w:t xml:space="preserve">, 0.5-µm-thick cascade stages,  </w:t>
      </w:r>
      <w:r w:rsidR="00362BAD">
        <w:rPr>
          <w:rFonts w:ascii="Times New Roman" w:eastAsia="宋体" w:hAnsi="Times New Roman"/>
          <w:lang w:eastAsia="zh-CN"/>
        </w:rPr>
        <w:t xml:space="preserve">a </w:t>
      </w:r>
      <w:r w:rsidRPr="003B59FA">
        <w:rPr>
          <w:rFonts w:ascii="Times New Roman" w:eastAsia="宋体" w:hAnsi="Times New Roman"/>
          <w:lang w:eastAsia="zh-CN"/>
        </w:rPr>
        <w:t>1.65-µm-thick</w:t>
      </w:r>
      <w:r w:rsidR="00362BAD">
        <w:rPr>
          <w:rFonts w:ascii="Times New Roman" w:eastAsia="宋体" w:hAnsi="Times New Roman"/>
          <w:lang w:eastAsia="zh-CN"/>
        </w:rPr>
        <w:t xml:space="preserve"> n-type InAs spacer layer</w:t>
      </w:r>
      <w:r w:rsidRPr="003B59FA">
        <w:rPr>
          <w:rFonts w:ascii="Times New Roman" w:eastAsia="宋体" w:hAnsi="Times New Roman"/>
          <w:lang w:eastAsia="zh-CN"/>
        </w:rPr>
        <w:t xml:space="preserve">, and </w:t>
      </w:r>
      <w:r w:rsidR="00362BAD">
        <w:rPr>
          <w:rFonts w:ascii="Times New Roman" w:eastAsia="宋体" w:hAnsi="Times New Roman"/>
          <w:lang w:eastAsia="zh-CN"/>
        </w:rPr>
        <w:t>a</w:t>
      </w:r>
      <w:r w:rsidRPr="003B59FA">
        <w:rPr>
          <w:rFonts w:ascii="Times New Roman" w:eastAsia="宋体" w:hAnsi="Times New Roman"/>
          <w:lang w:eastAsia="zh-CN"/>
        </w:rPr>
        <w:t xml:space="preserve"> 1.5-µm-thick n</w:t>
      </w:r>
      <w:r w:rsidRPr="00362BAD">
        <w:rPr>
          <w:rFonts w:ascii="Times New Roman" w:eastAsia="宋体" w:hAnsi="Times New Roman"/>
          <w:vertAlign w:val="superscript"/>
          <w:lang w:eastAsia="zh-CN"/>
        </w:rPr>
        <w:t>+</w:t>
      </w:r>
      <w:r w:rsidRPr="003B59FA">
        <w:rPr>
          <w:rFonts w:ascii="Times New Roman" w:eastAsia="宋体" w:hAnsi="Times New Roman"/>
          <w:lang w:eastAsia="zh-CN"/>
        </w:rPr>
        <w:t>-typ</w:t>
      </w:r>
      <w:r w:rsidR="00362BAD">
        <w:rPr>
          <w:rFonts w:ascii="Times New Roman" w:eastAsia="宋体" w:hAnsi="Times New Roman"/>
          <w:lang w:eastAsia="zh-CN"/>
        </w:rPr>
        <w:t>e InAs bottom cladding layer.  The</w:t>
      </w:r>
      <w:r w:rsidRPr="003B59FA">
        <w:rPr>
          <w:rFonts w:ascii="Times New Roman" w:eastAsia="宋体" w:hAnsi="Times New Roman"/>
          <w:lang w:eastAsia="zh-CN"/>
        </w:rPr>
        <w:t xml:space="preserve"> thi</w:t>
      </w:r>
      <w:r w:rsidR="006572FE">
        <w:rPr>
          <w:rFonts w:ascii="Times New Roman" w:eastAsia="宋体" w:hAnsi="Times New Roman"/>
          <w:lang w:eastAsia="zh-CN"/>
        </w:rPr>
        <w:t>n</w:t>
      </w:r>
      <w:r w:rsidRPr="003B59FA">
        <w:rPr>
          <w:rFonts w:ascii="Times New Roman" w:eastAsia="宋体" w:hAnsi="Times New Roman"/>
          <w:lang w:eastAsia="zh-CN"/>
        </w:rPr>
        <w:t xml:space="preserve"> top InAs cladding layer was </w:t>
      </w:r>
      <w:r w:rsidR="006572FE">
        <w:rPr>
          <w:rFonts w:ascii="Times New Roman" w:eastAsia="宋体" w:hAnsi="Times New Roman"/>
          <w:lang w:eastAsia="zh-CN"/>
        </w:rPr>
        <w:t>used to simplify the MBE growth and device fabrication.</w:t>
      </w:r>
    </w:p>
    <w:p w:rsidR="0035160A" w:rsidRDefault="003B59FA" w:rsidP="0035160A">
      <w:pPr>
        <w:spacing w:after="200"/>
        <w:ind w:firstLine="720"/>
        <w:rPr>
          <w:rFonts w:ascii="Times New Roman" w:eastAsia="宋体" w:hAnsi="Times New Roman"/>
          <w:lang w:eastAsia="zh-CN"/>
        </w:rPr>
      </w:pPr>
      <w:r w:rsidRPr="003B59FA">
        <w:rPr>
          <w:rFonts w:ascii="Times New Roman" w:eastAsia="宋体" w:hAnsi="Times New Roman"/>
          <w:lang w:eastAsia="zh-CN"/>
        </w:rPr>
        <w:t>The InAs spacer layer</w:t>
      </w:r>
      <w:r w:rsidR="0035160A">
        <w:rPr>
          <w:rFonts w:ascii="Times New Roman" w:eastAsia="宋体" w:hAnsi="Times New Roman"/>
          <w:lang w:eastAsia="zh-CN"/>
        </w:rPr>
        <w:t xml:space="preserve">, with </w:t>
      </w:r>
      <w:r w:rsidR="0035160A" w:rsidRPr="003B59FA">
        <w:rPr>
          <w:rFonts w:ascii="Times New Roman" w:eastAsia="宋体" w:hAnsi="Times New Roman"/>
          <w:lang w:eastAsia="zh-CN"/>
        </w:rPr>
        <w:t>a background doping concentration of about 1×10</w:t>
      </w:r>
      <w:r w:rsidR="0035160A" w:rsidRPr="003B59FA">
        <w:rPr>
          <w:rFonts w:ascii="Times New Roman" w:eastAsia="宋体" w:hAnsi="Times New Roman"/>
          <w:vertAlign w:val="superscript"/>
          <w:lang w:eastAsia="zh-CN"/>
        </w:rPr>
        <w:t xml:space="preserve">16 </w:t>
      </w:r>
      <w:r w:rsidR="0035160A" w:rsidRPr="003B59FA">
        <w:rPr>
          <w:rFonts w:ascii="Times New Roman" w:eastAsia="宋体" w:hAnsi="Times New Roman"/>
          <w:lang w:eastAsia="zh-CN"/>
        </w:rPr>
        <w:t>cm</w:t>
      </w:r>
      <w:r w:rsidR="0035160A" w:rsidRPr="003B59FA">
        <w:rPr>
          <w:rFonts w:ascii="Times New Roman" w:eastAsia="宋体" w:hAnsi="Times New Roman"/>
          <w:vertAlign w:val="superscript"/>
          <w:lang w:eastAsia="zh-CN"/>
        </w:rPr>
        <w:t>-3</w:t>
      </w:r>
      <w:r w:rsidR="0035160A">
        <w:rPr>
          <w:rFonts w:ascii="Times New Roman" w:eastAsia="宋体" w:hAnsi="Times New Roman"/>
          <w:lang w:eastAsia="zh-CN"/>
        </w:rPr>
        <w:t xml:space="preserve">, </w:t>
      </w:r>
      <w:r w:rsidR="0035160A" w:rsidRPr="003B59FA">
        <w:rPr>
          <w:rFonts w:ascii="Times New Roman" w:eastAsia="宋体" w:hAnsi="Times New Roman"/>
          <w:lang w:eastAsia="zh-CN"/>
        </w:rPr>
        <w:t>is not intentionally doped</w:t>
      </w:r>
      <w:r w:rsidRPr="003B59FA">
        <w:rPr>
          <w:rFonts w:ascii="Times New Roman" w:eastAsia="宋体" w:hAnsi="Times New Roman"/>
          <w:lang w:eastAsia="zh-CN"/>
        </w:rPr>
        <w:t xml:space="preserve">. The function of the spacer layer is to reduce the penetration of the optical wave into the high-loss </w:t>
      </w:r>
      <w:r w:rsidR="00E64F1D">
        <w:rPr>
          <w:rFonts w:ascii="Times New Roman" w:eastAsia="宋体" w:hAnsi="Times New Roman"/>
          <w:lang w:eastAsia="zh-CN"/>
        </w:rPr>
        <w:t>InAs n</w:t>
      </w:r>
      <w:r w:rsidR="00E64F1D" w:rsidRPr="00E64F1D">
        <w:rPr>
          <w:rFonts w:ascii="Times New Roman" w:eastAsia="宋体" w:hAnsi="Times New Roman"/>
          <w:vertAlign w:val="superscript"/>
          <w:lang w:eastAsia="zh-CN"/>
        </w:rPr>
        <w:t>++</w:t>
      </w:r>
      <w:r w:rsidRPr="003B59FA">
        <w:rPr>
          <w:rFonts w:ascii="Times New Roman" w:eastAsia="宋体" w:hAnsi="Times New Roman"/>
          <w:lang w:eastAsia="zh-CN"/>
        </w:rPr>
        <w:t xml:space="preserve"> cladding layer. </w:t>
      </w:r>
      <w:r w:rsidR="00DD08D4">
        <w:rPr>
          <w:rFonts w:ascii="Times New Roman" w:eastAsia="宋体" w:hAnsi="Times New Roman"/>
          <w:lang w:eastAsia="zh-CN"/>
        </w:rPr>
        <w:t xml:space="preserve">Note that the terms “spacer layer” and </w:t>
      </w:r>
      <w:r w:rsidR="00DD08D4" w:rsidRPr="003B59FA">
        <w:rPr>
          <w:rFonts w:ascii="Times New Roman" w:eastAsia="宋体" w:hAnsi="Times New Roman"/>
          <w:lang w:eastAsia="zh-CN"/>
        </w:rPr>
        <w:t xml:space="preserve">“separate confinement layer (SCL)” </w:t>
      </w:r>
      <w:r w:rsidR="00DD08D4">
        <w:rPr>
          <w:rFonts w:ascii="Times New Roman" w:eastAsia="宋体" w:hAnsi="Times New Roman"/>
          <w:lang w:eastAsia="zh-CN"/>
        </w:rPr>
        <w:t xml:space="preserve">have been used interchangeably </w:t>
      </w:r>
      <w:r w:rsidR="00DD08D4" w:rsidRPr="003B59FA">
        <w:rPr>
          <w:rFonts w:ascii="Times New Roman" w:eastAsia="宋体" w:hAnsi="Times New Roman"/>
          <w:lang w:eastAsia="zh-CN"/>
        </w:rPr>
        <w:t>in the IC laser community</w:t>
      </w:r>
      <w:r w:rsidR="00DD08D4">
        <w:rPr>
          <w:rFonts w:ascii="Times New Roman" w:eastAsia="宋体" w:hAnsi="Times New Roman"/>
          <w:lang w:eastAsia="zh-CN"/>
        </w:rPr>
        <w:t xml:space="preserve">, although SCL is usually referred to a layer with </w:t>
      </w:r>
      <w:r w:rsidR="00DD08D4" w:rsidRPr="003B59FA">
        <w:rPr>
          <w:rFonts w:ascii="Times New Roman" w:eastAsia="宋体" w:hAnsi="Times New Roman"/>
          <w:lang w:eastAsia="zh-CN"/>
        </w:rPr>
        <w:t xml:space="preserve">a refractive index intermediate between the active core and the cladding layer </w:t>
      </w:r>
      <w:r w:rsidR="00661386">
        <w:rPr>
          <w:rFonts w:ascii="Times New Roman" w:eastAsia="宋体" w:hAnsi="Times New Roman"/>
          <w:lang w:eastAsia="zh-CN"/>
        </w:rPr>
        <w:fldChar w:fldCharType="begin"/>
      </w:r>
      <w:r w:rsidR="0006476F">
        <w:rPr>
          <w:rFonts w:ascii="Times New Roman" w:eastAsia="宋体" w:hAnsi="Times New Roman"/>
          <w:lang w:eastAsia="zh-CN"/>
        </w:rPr>
        <w:instrText xml:space="preserve"> ADDIN EN.CITE &lt;EndNote&gt;&lt;Cite&gt;&lt;Author&gt;Thompson&lt;/Author&gt;&lt;Year&gt;1973&lt;/Year&gt;&lt;RecNum&gt;188&lt;/RecNum&gt;&lt;DisplayText&gt;[151]&lt;/DisplayText&gt;&lt;record&gt;&lt;rec-number&gt;188&lt;/rec-number&gt;&lt;foreign-keys&gt;&lt;key app="EN" db-id="dv5xvwwpdze9tlee09rpadvbeef5fv9sfvr2" timestamp="1460249567"&gt;188&lt;/key&gt;&lt;/foreign-keys&gt;&lt;ref-type name="Journal Article"&gt;17&lt;/ref-type&gt;&lt;contributors&gt;&lt;authors&gt;&lt;author&gt;Thompson, G. H. B.&lt;/author&gt;&lt;author&gt;Kirkby, P.&lt;/author&gt;&lt;/authors&gt;&lt;/contributors&gt;&lt;titles&gt;&lt;title&gt;(GaAl)As lasers with a heterostructure for optical confinement and additional heterojunctions for extreme carrier confinement&lt;/title&gt;&lt;secondary-title&gt;Quantum Electronics, IEEE Journal of&lt;/secondary-title&gt;&lt;/titles&gt;&lt;periodical&gt;&lt;full-title&gt;Quantum Electronics, IEEE Journal of&lt;/full-title&gt;&lt;abbr-1&gt;IEEE J. Quantum Electron.&lt;/abbr-1&gt;&lt;/periodical&gt;&lt;pages&gt;311-318&lt;/pages&gt;&lt;volume&gt;9&lt;/volume&gt;&lt;number&gt;2&lt;/number&gt;&lt;keywords&gt;&lt;keyword&gt;Carrier confinement&lt;/keyword&gt;&lt;keyword&gt;Design optimization&lt;/keyword&gt;&lt;keyword&gt;Heterojunctions&lt;/keyword&gt;&lt;keyword&gt;Laser theory&lt;/keyword&gt;&lt;keyword&gt;Optical design&lt;/keyword&gt;&lt;keyword&gt;Optical refraction&lt;/keyword&gt;&lt;keyword&gt;Optical resonators&lt;/keyword&gt;&lt;keyword&gt;Optical variables control&lt;/keyword&gt;&lt;keyword&gt;Threshold current&lt;/keyword&gt;&lt;keyword&gt;Ultraviolet sources&lt;/keyword&gt;&lt;/keywords&gt;&lt;dates&gt;&lt;year&gt;1973&lt;/year&gt;&lt;/dates&gt;&lt;isbn&gt;0018-9197&lt;/isbn&gt;&lt;urls&gt;&lt;related-urls&gt;&lt;url&gt;http://ieeexplore.ieee.org/xpl/articleDetails.jsp?arnumber=1077458&amp;amp;filter%3DAND%28p_IS_Number%3A23240%29&lt;/url&gt;&lt;/related-urls&gt;&lt;/urls&gt;&lt;electronic-resource-num&gt;10.1109/jqe.1973.1077458&lt;/electronic-resource-num&gt;&lt;/record&gt;&lt;/Cite&gt;&lt;/EndNote&gt;</w:instrText>
      </w:r>
      <w:r w:rsidR="00661386">
        <w:rPr>
          <w:rFonts w:ascii="Times New Roman" w:eastAsia="宋体" w:hAnsi="Times New Roman"/>
          <w:lang w:eastAsia="zh-CN"/>
        </w:rPr>
        <w:fldChar w:fldCharType="separate"/>
      </w:r>
      <w:r w:rsidR="0006476F">
        <w:rPr>
          <w:rFonts w:ascii="Times New Roman" w:eastAsia="宋体" w:hAnsi="Times New Roman"/>
          <w:noProof/>
          <w:lang w:eastAsia="zh-CN"/>
        </w:rPr>
        <w:t>[151]</w:t>
      </w:r>
      <w:r w:rsidR="00661386">
        <w:rPr>
          <w:rFonts w:ascii="Times New Roman" w:eastAsia="宋体" w:hAnsi="Times New Roman"/>
          <w:lang w:eastAsia="zh-CN"/>
        </w:rPr>
        <w:fldChar w:fldCharType="end"/>
      </w:r>
      <w:r w:rsidR="00DD08D4">
        <w:rPr>
          <w:rFonts w:ascii="Times New Roman" w:eastAsia="宋体" w:hAnsi="Times New Roman"/>
          <w:lang w:eastAsia="zh-CN"/>
        </w:rPr>
        <w:t xml:space="preserve">. This </w:t>
      </w:r>
      <w:r w:rsidR="00362BAD">
        <w:rPr>
          <w:rFonts w:ascii="Times New Roman" w:eastAsia="宋体" w:hAnsi="Times New Roman"/>
          <w:lang w:eastAsia="zh-CN"/>
        </w:rPr>
        <w:t>will be</w:t>
      </w:r>
      <w:r w:rsidR="008C1045">
        <w:rPr>
          <w:rFonts w:ascii="Times New Roman" w:eastAsia="宋体" w:hAnsi="Times New Roman"/>
          <w:lang w:eastAsia="zh-CN"/>
        </w:rPr>
        <w:t xml:space="preserve"> </w:t>
      </w:r>
      <w:r w:rsidR="008C1045" w:rsidRPr="003B59FA">
        <w:rPr>
          <w:rFonts w:ascii="Times New Roman" w:eastAsia="宋体" w:hAnsi="Times New Roman"/>
          <w:lang w:eastAsia="zh-CN"/>
        </w:rPr>
        <w:t xml:space="preserve">further </w:t>
      </w:r>
      <w:r w:rsidR="00362BAD">
        <w:rPr>
          <w:rFonts w:ascii="Times New Roman" w:eastAsia="宋体" w:hAnsi="Times New Roman"/>
          <w:lang w:eastAsia="zh-CN"/>
        </w:rPr>
        <w:t>elaborated</w:t>
      </w:r>
      <w:r w:rsidR="008C1045" w:rsidRPr="003B59FA">
        <w:rPr>
          <w:rFonts w:ascii="Times New Roman" w:eastAsia="宋体" w:hAnsi="Times New Roman"/>
          <w:lang w:eastAsia="zh-CN"/>
        </w:rPr>
        <w:t xml:space="preserve"> in section 5.3.1.</w:t>
      </w:r>
    </w:p>
    <w:p w:rsidR="003B59FA" w:rsidRDefault="003B59FA" w:rsidP="00D06A40">
      <w:pPr>
        <w:spacing w:after="200"/>
        <w:ind w:firstLine="720"/>
        <w:rPr>
          <w:rFonts w:ascii="Times New Roman" w:eastAsia="宋体" w:hAnsi="Times New Roman"/>
          <w:lang w:eastAsia="zh-CN"/>
        </w:rPr>
      </w:pPr>
      <w:r w:rsidRPr="003B59FA">
        <w:rPr>
          <w:rFonts w:ascii="Times New Roman" w:eastAsia="宋体" w:hAnsi="Times New Roman"/>
          <w:lang w:eastAsia="zh-CN"/>
        </w:rPr>
        <w:t xml:space="preserve">Pieces of the wafer were processed into ridge-waveguide </w:t>
      </w:r>
      <w:r w:rsidR="00362BAD">
        <w:rPr>
          <w:rFonts w:ascii="Times New Roman" w:eastAsia="宋体" w:hAnsi="Times New Roman"/>
          <w:lang w:eastAsia="zh-CN"/>
        </w:rPr>
        <w:t xml:space="preserve">lasers </w:t>
      </w:r>
      <w:r w:rsidRPr="003B59FA">
        <w:rPr>
          <w:rFonts w:ascii="Times New Roman" w:eastAsia="宋体" w:hAnsi="Times New Roman"/>
          <w:lang w:eastAsia="zh-CN"/>
        </w:rPr>
        <w:t>with different top Ti/Au contact configurations on the ridge</w:t>
      </w:r>
      <w:r w:rsidR="00D06A40">
        <w:rPr>
          <w:rFonts w:ascii="Times New Roman" w:eastAsia="宋体" w:hAnsi="Times New Roman"/>
          <w:lang w:eastAsia="zh-CN"/>
        </w:rPr>
        <w:t>s. As illustrated in Figure 4-</w:t>
      </w:r>
      <w:r w:rsidRPr="003B59FA">
        <w:rPr>
          <w:rFonts w:ascii="Times New Roman" w:eastAsia="宋体" w:hAnsi="Times New Roman"/>
          <w:lang w:eastAsia="zh-CN"/>
        </w:rPr>
        <w:t xml:space="preserve">5, </w:t>
      </w:r>
      <w:r w:rsidR="00C73827">
        <w:rPr>
          <w:rFonts w:ascii="Times New Roman" w:eastAsia="宋体" w:hAnsi="Times New Roman"/>
          <w:lang w:eastAsia="zh-CN"/>
        </w:rPr>
        <w:t xml:space="preserve">the </w:t>
      </w:r>
      <w:r w:rsidRPr="003B59FA">
        <w:rPr>
          <w:rFonts w:ascii="Times New Roman" w:eastAsia="宋体" w:hAnsi="Times New Roman"/>
          <w:lang w:eastAsia="zh-CN"/>
        </w:rPr>
        <w:t xml:space="preserve"> </w:t>
      </w:r>
      <w:r w:rsidR="00362BAD">
        <w:rPr>
          <w:rFonts w:ascii="Times New Roman" w:eastAsia="宋体" w:hAnsi="Times New Roman"/>
          <w:noProof/>
          <w:lang w:eastAsia="zh-CN"/>
        </w:rPr>
        <w:t xml:space="preserve">NR </w:t>
      </w:r>
      <w:r w:rsidR="00C73827">
        <w:rPr>
          <w:rFonts w:ascii="Times New Roman" w:eastAsia="宋体" w:hAnsi="Times New Roman"/>
          <w:lang w:eastAsia="zh-CN"/>
        </w:rPr>
        <w:t>device</w:t>
      </w:r>
      <w:r w:rsidR="00C73827" w:rsidRPr="00C73827">
        <w:rPr>
          <w:rFonts w:ascii="Times New Roman" w:eastAsia="宋体" w:hAnsi="Times New Roman"/>
          <w:lang w:eastAsia="zh-CN"/>
        </w:rPr>
        <w:t xml:space="preserve"> </w:t>
      </w:r>
      <w:r w:rsidR="00C73827">
        <w:rPr>
          <w:rFonts w:ascii="Times New Roman" w:eastAsia="宋体" w:hAnsi="Times New Roman"/>
          <w:lang w:eastAsia="zh-CN"/>
        </w:rPr>
        <w:t xml:space="preserve">A, B, and </w:t>
      </w:r>
      <w:r w:rsidR="00C73827" w:rsidRPr="003B59FA">
        <w:rPr>
          <w:rFonts w:ascii="Times New Roman" w:eastAsia="宋体" w:hAnsi="Times New Roman"/>
          <w:lang w:eastAsia="zh-CN"/>
        </w:rPr>
        <w:t xml:space="preserve"> C</w:t>
      </w:r>
      <w:r w:rsidR="00C73827">
        <w:rPr>
          <w:rFonts w:ascii="Times New Roman" w:eastAsia="宋体" w:hAnsi="Times New Roman"/>
          <w:lang w:eastAsia="zh-CN"/>
        </w:rPr>
        <w:t xml:space="preserve"> has a</w:t>
      </w:r>
      <w:r w:rsidRPr="003B59FA">
        <w:rPr>
          <w:rFonts w:ascii="Times New Roman" w:eastAsia="宋体" w:hAnsi="Times New Roman"/>
          <w:lang w:eastAsia="zh-CN"/>
        </w:rPr>
        <w:t xml:space="preserve"> </w:t>
      </w:r>
      <w:r w:rsidRPr="00EA2A4A">
        <w:rPr>
          <w:rFonts w:ascii="Times New Roman" w:eastAsia="宋体" w:hAnsi="Times New Roman"/>
          <w:noProof/>
          <w:lang w:eastAsia="zh-CN"/>
        </w:rPr>
        <w:t>ridge</w:t>
      </w:r>
      <w:r w:rsidRPr="003B59FA">
        <w:rPr>
          <w:rFonts w:ascii="Times New Roman" w:eastAsia="宋体" w:hAnsi="Times New Roman"/>
          <w:lang w:eastAsia="zh-CN"/>
        </w:rPr>
        <w:t xml:space="preserve"> width of 15, 20, and 40 </w:t>
      </w:r>
      <w:r w:rsidR="00D06A40" w:rsidRPr="00D06A40">
        <w:rPr>
          <w:rFonts w:ascii="Times New Roman" w:eastAsia="宋体" w:hAnsi="Times New Roman"/>
          <w:lang w:eastAsia="zh-CN"/>
        </w:rPr>
        <w:t>μ</w:t>
      </w:r>
      <w:r w:rsidRPr="003B59FA">
        <w:rPr>
          <w:rFonts w:ascii="Times New Roman" w:eastAsia="宋体" w:hAnsi="Times New Roman"/>
          <w:lang w:eastAsia="zh-CN"/>
        </w:rPr>
        <w:t>m, respectively. A 200-nm-thick SiO</w:t>
      </w:r>
      <w:r w:rsidRPr="003B59FA">
        <w:rPr>
          <w:rFonts w:ascii="Times New Roman" w:eastAsia="宋体" w:hAnsi="Times New Roman"/>
          <w:vertAlign w:val="subscript"/>
          <w:lang w:eastAsia="zh-CN"/>
        </w:rPr>
        <w:t>2</w:t>
      </w:r>
      <w:r w:rsidRPr="003B59FA">
        <w:rPr>
          <w:rFonts w:ascii="Times New Roman" w:eastAsia="宋体" w:hAnsi="Times New Roman"/>
          <w:lang w:eastAsia="zh-CN"/>
        </w:rPr>
        <w:t xml:space="preserve"> layer is deposited for electrical insulation from the wire bonding </w:t>
      </w:r>
      <w:r w:rsidRPr="001B453C">
        <w:rPr>
          <w:rFonts w:ascii="Times New Roman" w:eastAsia="宋体" w:hAnsi="Times New Roman"/>
          <w:noProof/>
          <w:lang w:eastAsia="zh-CN"/>
        </w:rPr>
        <w:t>pad</w:t>
      </w:r>
      <w:r w:rsidR="001B453C">
        <w:rPr>
          <w:rFonts w:ascii="Times New Roman" w:eastAsia="宋体" w:hAnsi="Times New Roman"/>
          <w:noProof/>
          <w:lang w:eastAsia="zh-CN"/>
        </w:rPr>
        <w:t>,</w:t>
      </w:r>
      <w:r w:rsidRPr="003B59FA">
        <w:rPr>
          <w:rFonts w:ascii="Times New Roman" w:eastAsia="宋体" w:hAnsi="Times New Roman"/>
          <w:lang w:eastAsia="zh-CN"/>
        </w:rPr>
        <w:t xml:space="preserve"> and a Ti/Au (~ 30/170 nm) layer is placed on the top of each device for contacts and the wire </w:t>
      </w:r>
      <w:r w:rsidRPr="003B59FA">
        <w:rPr>
          <w:rFonts w:ascii="Times New Roman" w:eastAsia="宋体" w:hAnsi="Times New Roman"/>
          <w:lang w:eastAsia="zh-CN"/>
        </w:rPr>
        <w:lastRenderedPageBreak/>
        <w:t>bonding pad.  Device A has only one 2-µm-wide contact window on the top of the ridge stripe, which is the commonly adopted configuration for Fabry-Perot cavity diode lasers.  Devices B and C have two contact windows near the two edges of the ridge with</w:t>
      </w:r>
      <w:r w:rsidR="00EA2A4A">
        <w:rPr>
          <w:rFonts w:ascii="Times New Roman" w:eastAsia="宋体" w:hAnsi="Times New Roman"/>
          <w:lang w:eastAsia="zh-CN"/>
        </w:rPr>
        <w:t xml:space="preserve"> a</w:t>
      </w:r>
      <w:r w:rsidRPr="003B59FA">
        <w:rPr>
          <w:rFonts w:ascii="Times New Roman" w:eastAsia="宋体" w:hAnsi="Times New Roman"/>
          <w:lang w:eastAsia="zh-CN"/>
        </w:rPr>
        <w:t xml:space="preserve"> </w:t>
      </w:r>
      <w:r w:rsidRPr="00EA2A4A">
        <w:rPr>
          <w:rFonts w:ascii="Times New Roman" w:eastAsia="宋体" w:hAnsi="Times New Roman"/>
          <w:noProof/>
          <w:lang w:eastAsia="zh-CN"/>
        </w:rPr>
        <w:t>spacing</w:t>
      </w:r>
      <w:r w:rsidRPr="003B59FA">
        <w:rPr>
          <w:rFonts w:ascii="Times New Roman" w:eastAsia="宋体" w:hAnsi="Times New Roman"/>
          <w:lang w:eastAsia="zh-CN"/>
        </w:rPr>
        <w:t xml:space="preserve"> of 8 and 28 µm, respectively.  This double-contact window configuration was used in the past for DFB IC lasers to minimize losses from the top metal contact </w:t>
      </w:r>
      <w:r w:rsidR="00661386">
        <w:rPr>
          <w:rFonts w:ascii="Times New Roman" w:eastAsia="宋体" w:hAnsi="Times New Roman"/>
          <w:lang w:eastAsia="zh-CN"/>
        </w:rPr>
        <w:fldChar w:fldCharType="begin"/>
      </w:r>
      <w:r w:rsidR="00B53A87">
        <w:rPr>
          <w:rFonts w:ascii="Times New Roman" w:eastAsia="宋体" w:hAnsi="Times New Roman"/>
          <w:lang w:eastAsia="zh-CN"/>
        </w:rPr>
        <w:instrText xml:space="preserve"> ADDIN EN.CITE &lt;EndNote&gt;&lt;Cite&gt;&lt;Author&gt;Yang&lt;/Author&gt;&lt;Year&gt;2007&lt;/Year&gt;&lt;RecNum&gt;7&lt;/RecNum&gt;&lt;DisplayText&gt;[58]&lt;/DisplayText&gt;&lt;record&gt;&lt;rec-number&gt;7&lt;/rec-number&gt;&lt;foreign-keys&gt;&lt;key app="EN" db-id="vr5pwp2tava2dnesaazpf02qeppxfr0ptd2w" timestamp="1345431171"&gt;7&lt;/key&gt;&lt;/foreign-keys&gt;&lt;ref-type name="Journal Article"&gt;17&lt;/ref-type&gt;&lt;contributors&gt;&lt;authors&gt;&lt;author&gt;Yang, R. Q.&lt;/author&gt;&lt;author&gt;Hill, C. J.&lt;/author&gt;&lt;author&gt;Mansour, K.&lt;/author&gt;&lt;author&gt;Qiu, Y. M.&lt;/author&gt;&lt;author&gt;Soibel, A.&lt;/author&gt;&lt;author&gt;Muller, R. E.&lt;/author&gt;&lt;author&gt;Echternach, P. M.&lt;/author&gt;&lt;/authors&gt;&lt;/contributors&gt;&lt;titles&gt;&lt;title&gt;Distributed feedback mid-IR interband cascade lasers at thermoelectric cooler temperatures&lt;/title&gt;&lt;secondary-title&gt;Ieee Journal of Selected Topics in Quantum Electronics&lt;/secondary-title&gt;&lt;/titles&gt;&lt;pages&gt;1074-1078&lt;/pages&gt;&lt;volume&gt;13&lt;/volume&gt;&lt;dates&gt;&lt;year&gt;2007&lt;/year&gt;&lt;/dates&gt;&lt;isbn&gt;1077-260X&lt;/isbn&gt;&lt;accession-num&gt;WOS:000250373800005&lt;/accession-num&gt;&lt;urls&gt;&lt;related-urls&gt;&lt;url&gt;&amp;lt;Go to ISI&amp;gt;://WOS:000250373800005&lt;/url&gt;&lt;/related-urls&gt;&lt;/urls&gt;&lt;electronic-resource-num&gt;10.1109/jstqe.2007.903014&lt;/electronic-resource-num&gt;&lt;/record&gt;&lt;/Cite&gt;&lt;/EndNote&gt;</w:instrText>
      </w:r>
      <w:r w:rsidR="00661386">
        <w:rPr>
          <w:rFonts w:ascii="Times New Roman" w:eastAsia="宋体" w:hAnsi="Times New Roman"/>
          <w:lang w:eastAsia="zh-CN"/>
        </w:rPr>
        <w:fldChar w:fldCharType="separate"/>
      </w:r>
      <w:r w:rsidR="00B53A87">
        <w:rPr>
          <w:rFonts w:ascii="Times New Roman" w:eastAsia="宋体" w:hAnsi="Times New Roman"/>
          <w:noProof/>
          <w:lang w:eastAsia="zh-CN"/>
        </w:rPr>
        <w:t>[58]</w:t>
      </w:r>
      <w:r w:rsidR="00661386">
        <w:rPr>
          <w:rFonts w:ascii="Times New Roman" w:eastAsia="宋体" w:hAnsi="Times New Roman"/>
          <w:lang w:eastAsia="zh-CN"/>
        </w:rPr>
        <w:fldChar w:fldCharType="end"/>
      </w:r>
      <w:r w:rsidRPr="003B59FA">
        <w:rPr>
          <w:rFonts w:ascii="Times New Roman" w:eastAsia="宋体" w:hAnsi="Times New Roman"/>
          <w:lang w:eastAsia="zh-CN"/>
        </w:rPr>
        <w:t>.  Device D (not shown in Figure 4-5), is a broad-area laser, with a mesa width of 150 µm and a 100 µm-wide Ti/Au contact on the top of the center part of the mesa.  The cavity lengths of the devices are around 1.8 mm.</w:t>
      </w:r>
    </w:p>
    <w:p w:rsidR="00D06A40" w:rsidRPr="003B59FA" w:rsidRDefault="00D06A40" w:rsidP="00503F9A">
      <w:pPr>
        <w:keepNext/>
        <w:spacing w:after="200" w:line="240" w:lineRule="auto"/>
        <w:ind w:firstLine="720"/>
        <w:jc w:val="center"/>
        <w:rPr>
          <w:rFonts w:ascii="Times New Roman" w:eastAsia="宋体" w:hAnsi="Times New Roman"/>
          <w:lang w:eastAsia="zh-CN"/>
        </w:rPr>
      </w:pPr>
      <w:r w:rsidRPr="003B59FA">
        <w:rPr>
          <w:rFonts w:ascii="Times New Roman" w:eastAsia="宋体" w:hAnsi="Times New Roman"/>
          <w:noProof/>
          <w:lang w:eastAsia="zh-CN" w:bidi="ar-SA"/>
        </w:rPr>
        <w:drawing>
          <wp:inline distT="0" distB="0" distL="0" distR="0" wp14:anchorId="6B0E12F5" wp14:editId="15FA366B">
            <wp:extent cx="3628292" cy="2519227"/>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4-5.jpg"/>
                    <pic:cNvPicPr/>
                  </pic:nvPicPr>
                  <pic:blipFill>
                    <a:blip r:embed="rId601" cstate="print">
                      <a:extLst>
                        <a:ext uri="{28A0092B-C50C-407E-A947-70E740481C1C}">
                          <a14:useLocalDpi xmlns:a14="http://schemas.microsoft.com/office/drawing/2010/main" val="0"/>
                        </a:ext>
                      </a:extLst>
                    </a:blip>
                    <a:stretch>
                      <a:fillRect/>
                    </a:stretch>
                  </pic:blipFill>
                  <pic:spPr>
                    <a:xfrm>
                      <a:off x="0" y="0"/>
                      <a:ext cx="3628292" cy="2519227"/>
                    </a:xfrm>
                    <a:prstGeom prst="rect">
                      <a:avLst/>
                    </a:prstGeom>
                  </pic:spPr>
                </pic:pic>
              </a:graphicData>
            </a:graphic>
          </wp:inline>
        </w:drawing>
      </w:r>
    </w:p>
    <w:p w:rsidR="00D06A40" w:rsidRDefault="00D06A40" w:rsidP="00503F9A">
      <w:pPr>
        <w:pStyle w:val="Caption"/>
        <w:jc w:val="center"/>
        <w:rPr>
          <w:rFonts w:ascii="Times New Roman" w:eastAsia="宋体" w:hAnsi="Times New Roman"/>
          <w:lang w:eastAsia="zh-CN"/>
        </w:rPr>
      </w:pPr>
      <w:bookmarkStart w:id="104" w:name="_Toc450604443"/>
      <w:r>
        <w:t xml:space="preserve">Figure </w:t>
      </w:r>
      <w:fldSimple w:instr=" STYLEREF 1 \s ">
        <w:r w:rsidR="004F4BAA">
          <w:rPr>
            <w:noProof/>
          </w:rPr>
          <w:t>4</w:t>
        </w:r>
      </w:fldSimple>
      <w:r w:rsidR="004F4BAA">
        <w:noBreakHyphen/>
      </w:r>
      <w:fldSimple w:instr=" SEQ Figure \* ARABIC \s 1 ">
        <w:r w:rsidR="004F4BAA">
          <w:rPr>
            <w:noProof/>
          </w:rPr>
          <w:t>5</w:t>
        </w:r>
      </w:fldSimple>
      <w:r w:rsidR="00D83D44">
        <w:rPr>
          <w:noProof/>
        </w:rPr>
        <w:t>.</w:t>
      </w:r>
      <w:r>
        <w:t xml:space="preserve"> </w:t>
      </w:r>
      <w:r w:rsidR="00503F9A">
        <w:rPr>
          <w:rFonts w:ascii="Times New Roman" w:eastAsia="宋体" w:hAnsi="Times New Roman"/>
          <w:lang w:eastAsia="zh-CN"/>
        </w:rPr>
        <w:t>D</w:t>
      </w:r>
      <w:r w:rsidRPr="00D06A40">
        <w:rPr>
          <w:rFonts w:ascii="Times New Roman" w:eastAsia="宋体" w:hAnsi="Times New Roman"/>
          <w:lang w:eastAsia="zh-CN"/>
        </w:rPr>
        <w:t>evice structure</w:t>
      </w:r>
      <w:r w:rsidR="00503F9A">
        <w:rPr>
          <w:rFonts w:ascii="Times New Roman" w:eastAsia="宋体" w:hAnsi="Times New Roman"/>
          <w:lang w:eastAsia="zh-CN"/>
        </w:rPr>
        <w:t xml:space="preserve"> for</w:t>
      </w:r>
      <w:r w:rsidR="00503F9A" w:rsidRPr="00503F9A">
        <w:rPr>
          <w:rFonts w:ascii="Times New Roman" w:eastAsia="宋体" w:hAnsi="Times New Roman"/>
          <w:lang w:eastAsia="zh-CN"/>
        </w:rPr>
        <w:t xml:space="preserve"> </w:t>
      </w:r>
      <w:r w:rsidR="00D50A46">
        <w:rPr>
          <w:rFonts w:ascii="Times New Roman" w:eastAsia="宋体" w:hAnsi="Times New Roman"/>
          <w:lang w:eastAsia="zh-CN"/>
        </w:rPr>
        <w:t>n</w:t>
      </w:r>
      <w:r w:rsidR="00503F9A">
        <w:rPr>
          <w:rFonts w:ascii="Times New Roman" w:eastAsia="宋体" w:hAnsi="Times New Roman"/>
          <w:lang w:eastAsia="zh-CN"/>
        </w:rPr>
        <w:t>arrow-ridge IC laser</w:t>
      </w:r>
      <w:r w:rsidRPr="00D06A40">
        <w:rPr>
          <w:rFonts w:ascii="Times New Roman" w:eastAsia="宋体" w:hAnsi="Times New Roman"/>
          <w:lang w:eastAsia="zh-CN"/>
        </w:rPr>
        <w:t>. Device A has a one metal contact trench in the center; Devices B and C have two metal contact trenches near the edges.</w:t>
      </w:r>
      <w:bookmarkEnd w:id="104"/>
    </w:p>
    <w:p w:rsidR="00D06A40" w:rsidRPr="003B59FA" w:rsidRDefault="00D06A40" w:rsidP="003B59FA">
      <w:pPr>
        <w:spacing w:after="200" w:line="276" w:lineRule="auto"/>
        <w:ind w:firstLine="720"/>
        <w:jc w:val="both"/>
        <w:rPr>
          <w:rFonts w:ascii="Times New Roman" w:eastAsia="宋体" w:hAnsi="Times New Roman"/>
          <w:lang w:eastAsia="zh-CN"/>
        </w:rPr>
      </w:pPr>
    </w:p>
    <w:p w:rsidR="003B59FA" w:rsidRPr="003B59FA" w:rsidRDefault="003B59FA" w:rsidP="00D06A40">
      <w:pPr>
        <w:spacing w:after="200"/>
        <w:ind w:firstLine="720"/>
        <w:rPr>
          <w:rFonts w:ascii="Times New Roman" w:eastAsia="宋体" w:hAnsi="Times New Roman"/>
          <w:lang w:eastAsia="zh-CN"/>
        </w:rPr>
      </w:pPr>
      <w:r w:rsidRPr="003B59FA">
        <w:rPr>
          <w:rFonts w:ascii="Times New Roman" w:eastAsia="宋体" w:hAnsi="Times New Roman"/>
          <w:lang w:eastAsia="zh-CN"/>
        </w:rPr>
        <w:t>The far-field measurement</w:t>
      </w:r>
      <w:r w:rsidR="00503F9A">
        <w:rPr>
          <w:rFonts w:ascii="Times New Roman" w:eastAsia="宋体" w:hAnsi="Times New Roman"/>
          <w:lang w:eastAsia="zh-CN"/>
        </w:rPr>
        <w:t>s</w:t>
      </w:r>
      <w:r w:rsidRPr="003B59FA">
        <w:rPr>
          <w:rFonts w:ascii="Times New Roman" w:eastAsia="宋体" w:hAnsi="Times New Roman"/>
          <w:lang w:eastAsia="zh-CN"/>
        </w:rPr>
        <w:t xml:space="preserve"> w</w:t>
      </w:r>
      <w:r w:rsidR="00503F9A">
        <w:rPr>
          <w:rFonts w:ascii="Times New Roman" w:eastAsia="宋体" w:hAnsi="Times New Roman"/>
          <w:lang w:eastAsia="zh-CN"/>
        </w:rPr>
        <w:t>ere</w:t>
      </w:r>
      <w:r w:rsidRPr="003B59FA">
        <w:rPr>
          <w:rFonts w:ascii="Times New Roman" w:eastAsia="宋体" w:hAnsi="Times New Roman"/>
          <w:lang w:eastAsia="zh-CN"/>
        </w:rPr>
        <w:t xml:space="preserve"> taken </w:t>
      </w:r>
      <w:r w:rsidR="00503F9A">
        <w:rPr>
          <w:rFonts w:ascii="Times New Roman" w:eastAsia="宋体" w:hAnsi="Times New Roman"/>
          <w:lang w:eastAsia="zh-CN"/>
        </w:rPr>
        <w:t xml:space="preserve">for </w:t>
      </w:r>
      <w:r w:rsidR="00503F9A" w:rsidRPr="00503F9A">
        <w:rPr>
          <w:rFonts w:ascii="Times New Roman" w:eastAsia="宋体" w:hAnsi="Times New Roman"/>
          <w:lang w:eastAsia="zh-CN"/>
        </w:rPr>
        <w:t>λ</w:t>
      </w:r>
      <w:r w:rsidR="00503F9A">
        <w:rPr>
          <w:rFonts w:ascii="Times New Roman" w:eastAsia="宋体" w:hAnsi="Times New Roman"/>
          <w:lang w:eastAsia="zh-CN"/>
        </w:rPr>
        <w:t>~</w:t>
      </w:r>
      <w:r w:rsidR="00503F9A" w:rsidRPr="003B59FA">
        <w:rPr>
          <w:rFonts w:ascii="Times New Roman" w:eastAsia="宋体" w:hAnsi="Times New Roman"/>
          <w:lang w:eastAsia="zh-CN"/>
        </w:rPr>
        <w:t xml:space="preserve">5.6 µm </w:t>
      </w:r>
      <w:r w:rsidRPr="003B59FA">
        <w:rPr>
          <w:rFonts w:ascii="Times New Roman" w:eastAsia="宋体" w:hAnsi="Times New Roman"/>
          <w:lang w:eastAsia="zh-CN"/>
        </w:rPr>
        <w:t>laser</w:t>
      </w:r>
      <w:r w:rsidR="00503F9A">
        <w:rPr>
          <w:rFonts w:ascii="Times New Roman" w:eastAsia="宋体" w:hAnsi="Times New Roman"/>
          <w:lang w:eastAsia="zh-CN"/>
        </w:rPr>
        <w:t>s</w:t>
      </w:r>
      <w:r w:rsidRPr="003B59FA">
        <w:rPr>
          <w:rFonts w:ascii="Times New Roman" w:eastAsia="宋体" w:hAnsi="Times New Roman"/>
          <w:lang w:eastAsia="zh-CN"/>
        </w:rPr>
        <w:t xml:space="preserve"> </w:t>
      </w:r>
      <w:r w:rsidR="00503F9A">
        <w:rPr>
          <w:rFonts w:ascii="Times New Roman" w:eastAsia="宋体" w:hAnsi="Times New Roman"/>
          <w:lang w:eastAsia="zh-CN"/>
        </w:rPr>
        <w:t>at 80 K</w:t>
      </w:r>
      <w:r w:rsidRPr="003B59FA">
        <w:rPr>
          <w:rFonts w:ascii="Times New Roman" w:eastAsia="宋体" w:hAnsi="Times New Roman"/>
          <w:lang w:eastAsia="zh-CN"/>
        </w:rPr>
        <w:t xml:space="preserve">. </w:t>
      </w:r>
      <w:r w:rsidR="00EA2A4A">
        <w:rPr>
          <w:rFonts w:ascii="Times New Roman" w:eastAsia="宋体" w:hAnsi="Times New Roman"/>
          <w:lang w:eastAsia="zh-CN"/>
        </w:rPr>
        <w:t xml:space="preserve">For the simulation of </w:t>
      </w:r>
      <w:r w:rsidRPr="003B59FA">
        <w:rPr>
          <w:rFonts w:ascii="Times New Roman" w:eastAsia="宋体" w:hAnsi="Times New Roman"/>
          <w:lang w:eastAsia="zh-CN"/>
        </w:rPr>
        <w:t xml:space="preserve">the optical wave profile </w:t>
      </w:r>
      <w:r w:rsidR="00503F9A">
        <w:rPr>
          <w:rFonts w:ascii="Times New Roman" w:eastAsia="宋体" w:hAnsi="Times New Roman"/>
          <w:lang w:eastAsia="zh-CN"/>
        </w:rPr>
        <w:t xml:space="preserve">in </w:t>
      </w:r>
      <w:r w:rsidRPr="003B59FA">
        <w:rPr>
          <w:rFonts w:ascii="Times New Roman" w:eastAsia="宋体" w:hAnsi="Times New Roman"/>
          <w:lang w:eastAsia="zh-CN"/>
        </w:rPr>
        <w:t xml:space="preserve">the waveguide </w:t>
      </w:r>
      <w:r w:rsidR="00503F9A">
        <w:rPr>
          <w:rFonts w:ascii="Times New Roman" w:eastAsia="宋体" w:hAnsi="Times New Roman"/>
          <w:lang w:eastAsia="zh-CN"/>
        </w:rPr>
        <w:t xml:space="preserve">at low </w:t>
      </w:r>
      <w:r w:rsidR="00503F9A" w:rsidRPr="00EA2A4A">
        <w:rPr>
          <w:rFonts w:ascii="Times New Roman" w:eastAsia="宋体" w:hAnsi="Times New Roman"/>
          <w:noProof/>
          <w:lang w:eastAsia="zh-CN"/>
        </w:rPr>
        <w:t>temperature</w:t>
      </w:r>
      <w:r w:rsidRPr="00EA2A4A">
        <w:rPr>
          <w:rFonts w:ascii="Times New Roman" w:eastAsia="宋体" w:hAnsi="Times New Roman"/>
          <w:noProof/>
          <w:lang w:eastAsia="zh-CN"/>
        </w:rPr>
        <w:t xml:space="preserve">, </w:t>
      </w:r>
      <w:r w:rsidR="00EA2A4A" w:rsidRPr="00EA2A4A">
        <w:rPr>
          <w:rFonts w:ascii="Times New Roman" w:eastAsia="宋体" w:hAnsi="Times New Roman"/>
          <w:noProof/>
          <w:lang w:eastAsia="zh-CN"/>
        </w:rPr>
        <w:t xml:space="preserve"> </w:t>
      </w:r>
      <w:r w:rsidRPr="00EA2A4A">
        <w:rPr>
          <w:rFonts w:ascii="Times New Roman" w:eastAsia="宋体" w:hAnsi="Times New Roman"/>
          <w:noProof/>
          <w:lang w:eastAsia="zh-CN"/>
        </w:rPr>
        <w:t>the</w:t>
      </w:r>
      <w:r w:rsidRPr="003B59FA">
        <w:rPr>
          <w:rFonts w:ascii="Times New Roman" w:eastAsia="宋体" w:hAnsi="Times New Roman"/>
          <w:lang w:eastAsia="zh-CN"/>
        </w:rPr>
        <w:t xml:space="preserve"> refractive indices </w:t>
      </w:r>
      <w:r w:rsidR="00503F9A">
        <w:rPr>
          <w:rFonts w:ascii="Times New Roman" w:eastAsia="宋体" w:hAnsi="Times New Roman"/>
          <w:lang w:eastAsia="zh-CN"/>
        </w:rPr>
        <w:t>are modified</w:t>
      </w:r>
      <w:r w:rsidRPr="003B59FA">
        <w:rPr>
          <w:rFonts w:ascii="Times New Roman" w:eastAsia="宋体" w:hAnsi="Times New Roman"/>
          <w:lang w:eastAsia="zh-CN"/>
        </w:rPr>
        <w:t xml:space="preserve"> by the empirical temperature coefficient</w:t>
      </w:r>
      <w:r w:rsidR="00503F9A">
        <w:rPr>
          <w:rFonts w:ascii="Times New Roman" w:eastAsia="宋体" w:hAnsi="Times New Roman"/>
          <w:lang w:eastAsia="zh-CN"/>
        </w:rPr>
        <w:t>s</w:t>
      </w:r>
      <w:r w:rsidRPr="003B59FA">
        <w:rPr>
          <w:rFonts w:ascii="Times New Roman" w:eastAsia="宋体" w:hAnsi="Times New Roman"/>
          <w:lang w:eastAsia="zh-CN"/>
        </w:rPr>
        <w:t xml:space="preserve"> </w:t>
      </w:r>
      <w:r w:rsidR="00661386">
        <w:rPr>
          <w:rFonts w:ascii="Times New Roman" w:eastAsia="宋体" w:hAnsi="Times New Roman"/>
          <w:lang w:eastAsia="zh-CN"/>
        </w:rPr>
        <w:fldChar w:fldCharType="begin"/>
      </w:r>
      <w:r w:rsidR="0006476F">
        <w:rPr>
          <w:rFonts w:ascii="Times New Roman" w:eastAsia="宋体" w:hAnsi="Times New Roman"/>
          <w:lang w:eastAsia="zh-CN"/>
        </w:rPr>
        <w:instrText xml:space="preserve"> ADDIN EN.CITE &lt;EndNote&gt;&lt;Cite&gt;&lt;Author&gt;Yu&lt;/Author&gt;&lt;Year&gt;1970&lt;/Year&gt;&lt;RecNum&gt;114&lt;/RecNum&gt;&lt;DisplayText&gt;[152]&lt;/DisplayText&gt;&lt;record&gt;&lt;rec-number&gt;114&lt;/rec-number&gt;&lt;foreign-keys&gt;&lt;key app="EN" db-id="9zww5t9ebszpxqefsfnpv9fofvwv9vaw05rp" timestamp="1301949504"&gt;114&lt;/key&gt;&lt;/foreign-keys&gt;&lt;ref-type name="Journal Article"&gt;17&lt;/ref-type&gt;&lt;contributors&gt;&lt;authors&gt;&lt;author&gt;Yu, Peter Y.&lt;/author&gt;&lt;author&gt;Cardona, Manuel&lt;/author&gt;&lt;/authors&gt;&lt;/contributors&gt;&lt;titles&gt;&lt;title&gt;Temperature Coefficient of the Refractive Index of Diamond- and Zinc-Blende-Type Semiconductors&lt;/title&gt;&lt;secondary-title&gt;Physical Review B&lt;/secondary-title&gt;&lt;/titles&gt;&lt;periodical&gt;&lt;full-title&gt;Physical Review B&lt;/full-title&gt;&lt;abbr-1&gt;Phys. Rev. B&lt;/abbr-1&gt;&lt;/periodical&gt;&lt;pages&gt;3193&lt;/pages&gt;&lt;volume&gt;2&lt;/volume&gt;&lt;number&gt;8&lt;/number&gt;&lt;dates&gt;&lt;year&gt;1970&lt;/year&gt;&lt;/dates&gt;&lt;publisher&gt;American Physical Society&lt;/publisher&gt;&lt;urls&gt;&lt;related-urls&gt;&lt;url&gt;http://link.aps.org/doi/10.1103/PhysRevB.2.3193&lt;/url&gt;&lt;/related-urls&gt;&lt;/urls&gt;&lt;research-notes&gt;n(T)&lt;/research-notes&gt;&lt;/record&gt;&lt;/Cite&gt;&lt;/EndNote&gt;</w:instrText>
      </w:r>
      <w:r w:rsidR="00661386">
        <w:rPr>
          <w:rFonts w:ascii="Times New Roman" w:eastAsia="宋体" w:hAnsi="Times New Roman"/>
          <w:lang w:eastAsia="zh-CN"/>
        </w:rPr>
        <w:fldChar w:fldCharType="separate"/>
      </w:r>
      <w:r w:rsidR="0006476F">
        <w:rPr>
          <w:rFonts w:ascii="Times New Roman" w:eastAsia="宋体" w:hAnsi="Times New Roman"/>
          <w:noProof/>
          <w:lang w:eastAsia="zh-CN"/>
        </w:rPr>
        <w:t>[152]</w:t>
      </w:r>
      <w:r w:rsidR="00661386">
        <w:rPr>
          <w:rFonts w:ascii="Times New Roman" w:eastAsia="宋体" w:hAnsi="Times New Roman"/>
          <w:lang w:eastAsia="zh-CN"/>
        </w:rPr>
        <w:fldChar w:fldCharType="end"/>
      </w:r>
      <w:r w:rsidRPr="003B59FA">
        <w:rPr>
          <w:rFonts w:ascii="Times New Roman" w:eastAsia="宋体" w:hAnsi="Times New Roman"/>
          <w:lang w:eastAsia="zh-CN"/>
        </w:rPr>
        <w:t>. The complex refractive index of Au, Ti and SiO</w:t>
      </w:r>
      <w:r w:rsidRPr="003B59FA">
        <w:rPr>
          <w:rFonts w:ascii="Times New Roman" w:eastAsia="宋体" w:hAnsi="Times New Roman"/>
          <w:vertAlign w:val="subscript"/>
          <w:lang w:eastAsia="zh-CN"/>
        </w:rPr>
        <w:t>2</w:t>
      </w:r>
      <w:r w:rsidR="00503F9A">
        <w:rPr>
          <w:rFonts w:ascii="Times New Roman" w:eastAsia="宋体" w:hAnsi="Times New Roman"/>
          <w:lang w:eastAsia="zh-CN"/>
        </w:rPr>
        <w:t xml:space="preserve">, </w:t>
      </w:r>
      <w:r w:rsidRPr="003B59FA">
        <w:rPr>
          <w:rFonts w:ascii="Times New Roman" w:eastAsia="宋体" w:hAnsi="Times New Roman"/>
          <w:lang w:eastAsia="zh-CN"/>
        </w:rPr>
        <w:t xml:space="preserve">taken directly from the </w:t>
      </w:r>
      <w:r w:rsidRPr="00EA2A4A">
        <w:rPr>
          <w:rFonts w:ascii="Times New Roman" w:eastAsia="宋体" w:hAnsi="Times New Roman"/>
          <w:noProof/>
          <w:lang w:eastAsia="zh-CN"/>
        </w:rPr>
        <w:t>Palik’s</w:t>
      </w:r>
      <w:r w:rsidRPr="003B59FA">
        <w:rPr>
          <w:rFonts w:ascii="Times New Roman" w:eastAsia="宋体" w:hAnsi="Times New Roman"/>
          <w:lang w:eastAsia="zh-CN"/>
        </w:rPr>
        <w:t xml:space="preserve"> handbook</w:t>
      </w:r>
      <w:r w:rsidR="00D06A40">
        <w:rPr>
          <w:rFonts w:ascii="Times New Roman" w:eastAsia="宋体" w:hAnsi="Times New Roman"/>
          <w:lang w:eastAsia="zh-CN"/>
        </w:rPr>
        <w:t xml:space="preserve"> </w:t>
      </w:r>
      <w:r w:rsidR="00661386">
        <w:rPr>
          <w:rFonts w:ascii="Times New Roman" w:eastAsia="宋体" w:hAnsi="Times New Roman"/>
          <w:lang w:eastAsia="zh-CN"/>
        </w:rPr>
        <w:fldChar w:fldCharType="begin"/>
      </w:r>
      <w:r w:rsidR="0006476F">
        <w:rPr>
          <w:rFonts w:ascii="Times New Roman" w:eastAsia="宋体" w:hAnsi="Times New Roman"/>
          <w:lang w:eastAsia="zh-CN"/>
        </w:rPr>
        <w:instrText xml:space="preserve"> ADDIN EN.CITE &lt;EndNote&gt;&lt;Cite&gt;&lt;Author&gt;Palik&lt;/Author&gt;&lt;Year&gt;1998&lt;/Year&gt;&lt;RecNum&gt;160&lt;/RecNum&gt;&lt;DisplayText&gt;[137]&lt;/DisplayText&gt;&lt;record&gt;&lt;rec-number&gt;160&lt;/rec-number&gt;&lt;foreign-keys&gt;&lt;key app="EN" db-id="9zww5t9ebszpxqefsfnpv9fofvwv9vaw05rp" timestamp="1345782707"&gt;160&lt;/key&gt;&lt;/foreign-keys&gt;&lt;ref-type name="Book"&gt;6&lt;/ref-type&gt;&lt;contributors&gt;&lt;authors&gt;&lt;author&gt;Palik, Edward D.&lt;/author&gt;&lt;/authors&gt;&lt;/contributors&gt;&lt;titles&gt;&lt;title&gt;Handbook of Optical Constants of Solids&lt;/title&gt;&lt;/titles&gt;&lt;dates&gt;&lt;year&gt;1998&lt;/year&gt;&lt;/dates&gt;&lt;publisher&gt;Elsevier&lt;/publisher&gt;&lt;isbn&gt;978-0-12-544420-0&lt;/isbn&gt;&lt;urls&gt;&lt;related-urls&gt;&lt;url&gt;http://www.knovel.com/web/portal/browse/display?_EXT_KNOVEL_DISPLAY_bookid=1669&lt;/url&gt;&lt;/related-urls&gt;&lt;/urls&gt;&lt;research-notes&gt;citation format&lt;/research-notes&gt;&lt;/record&gt;&lt;/Cite&gt;&lt;/EndNote&gt;</w:instrText>
      </w:r>
      <w:r w:rsidR="00661386">
        <w:rPr>
          <w:rFonts w:ascii="Times New Roman" w:eastAsia="宋体" w:hAnsi="Times New Roman"/>
          <w:lang w:eastAsia="zh-CN"/>
        </w:rPr>
        <w:fldChar w:fldCharType="separate"/>
      </w:r>
      <w:r w:rsidR="0006476F">
        <w:rPr>
          <w:rFonts w:ascii="Times New Roman" w:eastAsia="宋体" w:hAnsi="Times New Roman"/>
          <w:noProof/>
          <w:lang w:eastAsia="zh-CN"/>
        </w:rPr>
        <w:t>[137]</w:t>
      </w:r>
      <w:r w:rsidR="00661386">
        <w:rPr>
          <w:rFonts w:ascii="Times New Roman" w:eastAsia="宋体" w:hAnsi="Times New Roman"/>
          <w:lang w:eastAsia="zh-CN"/>
        </w:rPr>
        <w:fldChar w:fldCharType="end"/>
      </w:r>
      <w:r w:rsidRPr="003B59FA">
        <w:rPr>
          <w:rFonts w:ascii="Times New Roman" w:eastAsia="宋体" w:hAnsi="Times New Roman"/>
          <w:lang w:eastAsia="zh-CN"/>
        </w:rPr>
        <w:t>, are</w:t>
      </w:r>
      <w:r w:rsidRPr="003B59FA">
        <w:rPr>
          <w:rFonts w:ascii="Calibri" w:eastAsia="宋体" w:hAnsi="Calibri"/>
          <w:sz w:val="22"/>
          <w:szCs w:val="22"/>
          <w:lang w:eastAsia="zh-CN" w:bidi="ar-SA"/>
        </w:rPr>
        <w:t xml:space="preserve"> </w:t>
      </w:r>
      <w:r w:rsidRPr="003B59FA">
        <w:rPr>
          <w:rFonts w:ascii="Times New Roman" w:eastAsia="宋体" w:hAnsi="Times New Roman"/>
          <w:lang w:eastAsia="zh-CN"/>
        </w:rPr>
        <w:t xml:space="preserve">4.44-30i, 2-9.92i and 1.212-2.27e-3i, respectively. </w:t>
      </w:r>
      <w:r w:rsidR="00EA2A4A">
        <w:rPr>
          <w:rFonts w:ascii="Times New Roman" w:eastAsia="宋体" w:hAnsi="Times New Roman"/>
          <w:lang w:eastAsia="zh-CN"/>
        </w:rPr>
        <w:t>For</w:t>
      </w:r>
      <w:r w:rsidRPr="00EA2A4A">
        <w:rPr>
          <w:rFonts w:ascii="Times New Roman" w:eastAsia="宋体" w:hAnsi="Times New Roman"/>
          <w:noProof/>
          <w:lang w:eastAsia="zh-CN"/>
        </w:rPr>
        <w:t xml:space="preserve"> expedit</w:t>
      </w:r>
      <w:r w:rsidR="00EA2A4A">
        <w:rPr>
          <w:rFonts w:ascii="Times New Roman" w:eastAsia="宋体" w:hAnsi="Times New Roman"/>
          <w:noProof/>
          <w:lang w:eastAsia="zh-CN"/>
        </w:rPr>
        <w:t>ing</w:t>
      </w:r>
      <w:r w:rsidRPr="00EA2A4A">
        <w:rPr>
          <w:rFonts w:ascii="Times New Roman" w:eastAsia="宋体" w:hAnsi="Times New Roman"/>
          <w:noProof/>
          <w:lang w:eastAsia="zh-CN"/>
        </w:rPr>
        <w:t xml:space="preserve"> the </w:t>
      </w:r>
      <w:r w:rsidRPr="00EA2A4A">
        <w:rPr>
          <w:rFonts w:ascii="Times New Roman" w:eastAsia="宋体" w:hAnsi="Times New Roman"/>
          <w:noProof/>
          <w:lang w:eastAsia="zh-CN"/>
        </w:rPr>
        <w:lastRenderedPageBreak/>
        <w:t>calculation</w:t>
      </w:r>
      <w:r w:rsidRPr="003B59FA">
        <w:rPr>
          <w:rFonts w:ascii="Times New Roman" w:eastAsia="宋体" w:hAnsi="Times New Roman"/>
          <w:lang w:eastAsia="zh-CN"/>
        </w:rPr>
        <w:t xml:space="preserve">, an equivalent refractive index </w:t>
      </w:r>
      <w:r w:rsidRPr="001B453C">
        <w:rPr>
          <w:rFonts w:ascii="Times New Roman" w:eastAsia="宋体" w:hAnsi="Times New Roman"/>
          <w:noProof/>
          <w:lang w:eastAsia="zh-CN"/>
        </w:rPr>
        <w:t>n</w:t>
      </w:r>
      <w:r w:rsidRPr="001B453C">
        <w:rPr>
          <w:rFonts w:ascii="Times New Roman" w:eastAsia="宋体" w:hAnsi="Times New Roman"/>
          <w:noProof/>
          <w:vertAlign w:val="subscript"/>
          <w:lang w:eastAsia="zh-CN"/>
        </w:rPr>
        <w:t>eq</w:t>
      </w:r>
      <w:r w:rsidRPr="003B59FA">
        <w:rPr>
          <w:rFonts w:ascii="Times New Roman" w:eastAsia="宋体" w:hAnsi="Times New Roman"/>
          <w:lang w:eastAsia="zh-CN"/>
        </w:rPr>
        <w:t xml:space="preserve"> is used to represent the cascade </w:t>
      </w:r>
      <w:r w:rsidR="00503F9A">
        <w:rPr>
          <w:rFonts w:ascii="Times New Roman" w:eastAsia="宋体" w:hAnsi="Times New Roman"/>
          <w:lang w:eastAsia="zh-CN"/>
        </w:rPr>
        <w:t>core</w:t>
      </w:r>
      <w:r w:rsidRPr="003B59FA">
        <w:rPr>
          <w:rFonts w:ascii="Times New Roman" w:eastAsia="宋体" w:hAnsi="Times New Roman"/>
          <w:lang w:eastAsia="zh-CN"/>
        </w:rPr>
        <w:t xml:space="preserve">, by taking a weighted average of the dielectric constant of the constituent materials—InAs, AlSb, </w:t>
      </w:r>
      <w:r w:rsidRPr="00704460">
        <w:rPr>
          <w:rFonts w:ascii="Times New Roman" w:eastAsia="宋体" w:hAnsi="Times New Roman"/>
          <w:noProof/>
          <w:lang w:eastAsia="zh-CN"/>
        </w:rPr>
        <w:t>GaSb</w:t>
      </w:r>
      <w:r w:rsidR="00704460">
        <w:rPr>
          <w:rFonts w:ascii="Times New Roman" w:eastAsia="宋体" w:hAnsi="Times New Roman"/>
          <w:noProof/>
          <w:lang w:eastAsia="zh-CN"/>
        </w:rPr>
        <w:t>,</w:t>
      </w:r>
      <w:r w:rsidRPr="003B59FA">
        <w:rPr>
          <w:rFonts w:ascii="Times New Roman" w:eastAsia="宋体" w:hAnsi="Times New Roman"/>
          <w:lang w:eastAsia="zh-CN"/>
        </w:rPr>
        <w:t xml:space="preserve"> and InGaSb. It’s found that changes in the weighting of the materials have little appreciable effect on the value of </w:t>
      </w:r>
      <w:r w:rsidRPr="001B453C">
        <w:rPr>
          <w:rFonts w:ascii="Times New Roman" w:eastAsia="宋体" w:hAnsi="Times New Roman"/>
          <w:noProof/>
          <w:lang w:eastAsia="zh-CN"/>
        </w:rPr>
        <w:t>n</w:t>
      </w:r>
      <w:r w:rsidRPr="001B453C">
        <w:rPr>
          <w:rFonts w:ascii="Times New Roman" w:eastAsia="宋体" w:hAnsi="Times New Roman"/>
          <w:noProof/>
          <w:vertAlign w:val="subscript"/>
          <w:lang w:eastAsia="zh-CN"/>
        </w:rPr>
        <w:t>eq</w:t>
      </w:r>
      <w:r w:rsidRPr="003B59FA">
        <w:rPr>
          <w:rFonts w:ascii="Times New Roman" w:eastAsia="宋体" w:hAnsi="Times New Roman"/>
          <w:lang w:eastAsia="zh-CN"/>
        </w:rPr>
        <w:t>.</w:t>
      </w:r>
    </w:p>
    <w:p w:rsidR="003B59FA" w:rsidRPr="003B59FA" w:rsidRDefault="00D06A40" w:rsidP="00D06A40">
      <w:pPr>
        <w:spacing w:after="200"/>
        <w:ind w:firstLine="720"/>
        <w:rPr>
          <w:rFonts w:ascii="Times New Roman" w:eastAsia="宋体" w:hAnsi="Times New Roman"/>
          <w:lang w:eastAsia="zh-CN"/>
        </w:rPr>
      </w:pPr>
      <w:r>
        <w:rPr>
          <w:rFonts w:ascii="Times New Roman" w:eastAsia="宋体" w:hAnsi="Times New Roman"/>
          <w:lang w:eastAsia="zh-CN"/>
        </w:rPr>
        <w:t>Figure 4-</w:t>
      </w:r>
      <w:r w:rsidR="003B59FA" w:rsidRPr="003B59FA">
        <w:rPr>
          <w:rFonts w:ascii="Times New Roman" w:eastAsia="宋体" w:hAnsi="Times New Roman"/>
          <w:lang w:eastAsia="zh-CN"/>
        </w:rPr>
        <w:t xml:space="preserve">6 shows one-dimensional optical wave and refractive index profile for the waveguide in the vertical direction. The insulation layer and top contact layer are also included to simulate the </w:t>
      </w:r>
      <w:r w:rsidR="00704460" w:rsidRPr="00704460">
        <w:rPr>
          <w:rFonts w:ascii="Times New Roman" w:eastAsia="宋体" w:hAnsi="Times New Roman"/>
          <w:noProof/>
          <w:lang w:eastAsia="zh-CN"/>
        </w:rPr>
        <w:t>act</w:t>
      </w:r>
      <w:r w:rsidR="00704460">
        <w:rPr>
          <w:rFonts w:ascii="Times New Roman" w:eastAsia="宋体" w:hAnsi="Times New Roman"/>
          <w:noProof/>
          <w:lang w:eastAsia="zh-CN"/>
        </w:rPr>
        <w:t>ual situation</w:t>
      </w:r>
      <w:r w:rsidR="003B59FA" w:rsidRPr="003B59FA">
        <w:rPr>
          <w:rFonts w:ascii="Times New Roman" w:eastAsia="宋体" w:hAnsi="Times New Roman"/>
          <w:lang w:eastAsia="zh-CN"/>
        </w:rPr>
        <w:t>. The equivalent index for the cascade core at 80 K is 3.411, slightly smaller than the InAs spacer layer of 3.413. The free carrier absorption loss is calculated to be 1.5 cm</w:t>
      </w:r>
      <w:r w:rsidR="003B59FA" w:rsidRPr="003B59FA">
        <w:rPr>
          <w:rFonts w:ascii="Times New Roman" w:eastAsia="宋体" w:hAnsi="Times New Roman"/>
          <w:vertAlign w:val="superscript"/>
          <w:lang w:eastAsia="zh-CN"/>
        </w:rPr>
        <w:t>-1</w:t>
      </w:r>
      <w:r w:rsidR="003B59FA" w:rsidRPr="003B59FA">
        <w:rPr>
          <w:rFonts w:ascii="Times New Roman" w:eastAsia="宋体" w:hAnsi="Times New Roman"/>
          <w:lang w:eastAsia="zh-CN"/>
        </w:rPr>
        <w:t xml:space="preserve">, which only counts from the doped InAs layer. The confinement factor of the cascade region is 16.7 %. As we see, the optical wave is pushed towards to the substrate direction due to the </w:t>
      </w:r>
      <w:r w:rsidR="001B453C">
        <w:rPr>
          <w:rFonts w:ascii="Times New Roman" w:eastAsia="宋体" w:hAnsi="Times New Roman"/>
          <w:noProof/>
          <w:lang w:eastAsia="zh-CN"/>
        </w:rPr>
        <w:t>small</w:t>
      </w:r>
      <w:r w:rsidR="003B59FA" w:rsidRPr="003B59FA">
        <w:rPr>
          <w:rFonts w:ascii="Times New Roman" w:eastAsia="宋体" w:hAnsi="Times New Roman"/>
          <w:lang w:eastAsia="zh-CN"/>
        </w:rPr>
        <w:t xml:space="preserve"> dielectric constant of SiO</w:t>
      </w:r>
      <w:r w:rsidR="003B59FA" w:rsidRPr="003B59FA">
        <w:rPr>
          <w:rFonts w:ascii="Times New Roman" w:eastAsia="宋体" w:hAnsi="Times New Roman"/>
          <w:vertAlign w:val="subscript"/>
          <w:lang w:eastAsia="zh-CN"/>
        </w:rPr>
        <w:t>2</w:t>
      </w:r>
      <w:r w:rsidR="003B59FA" w:rsidRPr="003B59FA">
        <w:rPr>
          <w:rFonts w:ascii="Times New Roman" w:eastAsia="宋体" w:hAnsi="Times New Roman"/>
          <w:lang w:eastAsia="zh-CN"/>
        </w:rPr>
        <w:t xml:space="preserve"> and</w:t>
      </w:r>
      <w:r w:rsidR="003B04AC">
        <w:rPr>
          <w:rFonts w:ascii="Times New Roman" w:eastAsia="宋体" w:hAnsi="Times New Roman"/>
          <w:lang w:eastAsia="zh-CN"/>
        </w:rPr>
        <w:t xml:space="preserve"> the</w:t>
      </w:r>
      <w:r w:rsidR="003B59FA" w:rsidRPr="003B59FA">
        <w:rPr>
          <w:rFonts w:ascii="Times New Roman" w:eastAsia="宋体" w:hAnsi="Times New Roman"/>
          <w:lang w:eastAsia="zh-CN"/>
        </w:rPr>
        <w:t xml:space="preserve"> </w:t>
      </w:r>
      <w:r w:rsidR="003B59FA" w:rsidRPr="003B04AC">
        <w:rPr>
          <w:rFonts w:ascii="Times New Roman" w:eastAsia="宋体" w:hAnsi="Times New Roman"/>
          <w:noProof/>
          <w:lang w:eastAsia="zh-CN"/>
        </w:rPr>
        <w:t>negative</w:t>
      </w:r>
      <w:r w:rsidR="003B59FA" w:rsidRPr="003B59FA">
        <w:rPr>
          <w:rFonts w:ascii="Times New Roman" w:eastAsia="宋体" w:hAnsi="Times New Roman"/>
          <w:lang w:eastAsia="zh-CN"/>
        </w:rPr>
        <w:t xml:space="preserve"> dielectric constant of metal.</w:t>
      </w:r>
    </w:p>
    <w:p w:rsidR="003B59FA" w:rsidRPr="003B59FA" w:rsidRDefault="003B59FA" w:rsidP="00EA62D6">
      <w:pPr>
        <w:keepNext/>
        <w:spacing w:after="200" w:line="240" w:lineRule="auto"/>
        <w:jc w:val="center"/>
        <w:rPr>
          <w:rFonts w:ascii="Times New Roman" w:eastAsia="宋体" w:hAnsi="Times New Roman"/>
          <w:lang w:eastAsia="zh-CN"/>
        </w:rPr>
      </w:pPr>
      <w:r w:rsidRPr="003B59FA">
        <w:rPr>
          <w:rFonts w:ascii="Times New Roman" w:eastAsia="宋体" w:hAnsi="Times New Roman"/>
          <w:noProof/>
          <w:lang w:eastAsia="zh-CN" w:bidi="ar-SA"/>
        </w:rPr>
        <w:drawing>
          <wp:inline distT="0" distB="0" distL="0" distR="0" wp14:anchorId="3B0672A0" wp14:editId="0168301B">
            <wp:extent cx="3879273" cy="2909455"/>
            <wp:effectExtent l="0" t="0" r="6985" b="571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4-6.jpg"/>
                    <pic:cNvPicPr/>
                  </pic:nvPicPr>
                  <pic:blipFill>
                    <a:blip r:embed="rId602">
                      <a:extLst>
                        <a:ext uri="{28A0092B-C50C-407E-A947-70E740481C1C}">
                          <a14:useLocalDpi xmlns:a14="http://schemas.microsoft.com/office/drawing/2010/main" val="0"/>
                        </a:ext>
                      </a:extLst>
                    </a:blip>
                    <a:stretch>
                      <a:fillRect/>
                    </a:stretch>
                  </pic:blipFill>
                  <pic:spPr>
                    <a:xfrm>
                      <a:off x="0" y="0"/>
                      <a:ext cx="3880323" cy="2910242"/>
                    </a:xfrm>
                    <a:prstGeom prst="rect">
                      <a:avLst/>
                    </a:prstGeom>
                  </pic:spPr>
                </pic:pic>
              </a:graphicData>
            </a:graphic>
          </wp:inline>
        </w:drawing>
      </w:r>
    </w:p>
    <w:p w:rsidR="003B59FA" w:rsidRPr="00D06A40" w:rsidRDefault="00D06A40" w:rsidP="00D06A40">
      <w:pPr>
        <w:pStyle w:val="Caption"/>
        <w:jc w:val="center"/>
        <w:rPr>
          <w:rFonts w:ascii="Times New Roman" w:eastAsia="宋体" w:hAnsi="Times New Roman"/>
          <w:lang w:eastAsia="zh-CN"/>
        </w:rPr>
      </w:pPr>
      <w:bookmarkStart w:id="105" w:name="_Toc450604444"/>
      <w:r>
        <w:t xml:space="preserve">Figure </w:t>
      </w:r>
      <w:fldSimple w:instr=" STYLEREF 1 \s ">
        <w:r w:rsidR="004F4BAA">
          <w:rPr>
            <w:noProof/>
          </w:rPr>
          <w:t>4</w:t>
        </w:r>
      </w:fldSimple>
      <w:r w:rsidR="004F4BAA">
        <w:noBreakHyphen/>
      </w:r>
      <w:fldSimple w:instr=" SEQ Figure \* ARABIC \s 1 ">
        <w:r w:rsidR="004F4BAA">
          <w:rPr>
            <w:noProof/>
          </w:rPr>
          <w:t>6</w:t>
        </w:r>
      </w:fldSimple>
      <w:r w:rsidR="00D83D44">
        <w:rPr>
          <w:noProof/>
        </w:rPr>
        <w:t>.</w:t>
      </w:r>
      <w:r>
        <w:rPr>
          <w:rFonts w:ascii="Times New Roman" w:eastAsia="宋体" w:hAnsi="Times New Roman"/>
          <w:lang w:eastAsia="zh-CN"/>
        </w:rPr>
        <w:t xml:space="preserve"> </w:t>
      </w:r>
      <w:r w:rsidR="003B59FA" w:rsidRPr="00D06A40">
        <w:rPr>
          <w:rFonts w:ascii="Times New Roman" w:eastAsia="宋体" w:hAnsi="Times New Roman"/>
          <w:lang w:eastAsia="zh-CN"/>
        </w:rPr>
        <w:t>One-dimensional optical wave and refractive index profile</w:t>
      </w:r>
      <w:bookmarkEnd w:id="105"/>
    </w:p>
    <w:p w:rsidR="00EE28CC" w:rsidRDefault="00EE28CC" w:rsidP="00B947D1">
      <w:pPr>
        <w:pStyle w:val="Heading2"/>
      </w:pPr>
      <w:bookmarkStart w:id="106" w:name="_Toc447627847"/>
      <w:bookmarkStart w:id="107" w:name="_Toc450648287"/>
      <w:bookmarkStart w:id="108" w:name="_Toc310579474"/>
      <w:r>
        <w:lastRenderedPageBreak/>
        <w:t xml:space="preserve">4.2 Far-field </w:t>
      </w:r>
      <w:bookmarkEnd w:id="106"/>
      <w:r w:rsidR="000319AB">
        <w:t>pattern measurement</w:t>
      </w:r>
      <w:bookmarkEnd w:id="107"/>
    </w:p>
    <w:p w:rsidR="00EE28CC" w:rsidRDefault="00EE28CC" w:rsidP="00EE28CC">
      <w:pPr>
        <w:pStyle w:val="Heading3"/>
        <w:spacing w:after="120"/>
      </w:pPr>
      <w:bookmarkStart w:id="109" w:name="_Toc447627848"/>
      <w:bookmarkStart w:id="110" w:name="_Toc450648288"/>
      <w:r>
        <w:t>4.2.1 Experimental setup</w:t>
      </w:r>
      <w:bookmarkEnd w:id="109"/>
      <w:bookmarkEnd w:id="110"/>
    </w:p>
    <w:p w:rsidR="00EE28CC" w:rsidRDefault="00EE28CC" w:rsidP="00EE28CC">
      <w:pPr>
        <w:ind w:firstLine="720"/>
        <w:rPr>
          <w:rFonts w:ascii="Times New Roman" w:hAnsi="Times New Roman"/>
        </w:rPr>
      </w:pPr>
      <w:r w:rsidRPr="007318D9">
        <w:rPr>
          <w:rFonts w:ascii="Times New Roman" w:hAnsi="Times New Roman"/>
        </w:rPr>
        <w:t>The laser</w:t>
      </w:r>
      <w:r>
        <w:rPr>
          <w:rFonts w:ascii="Times New Roman" w:hAnsi="Times New Roman"/>
        </w:rPr>
        <w:t>s</w:t>
      </w:r>
      <w:r w:rsidRPr="007318D9">
        <w:rPr>
          <w:rFonts w:ascii="Times New Roman" w:hAnsi="Times New Roman"/>
        </w:rPr>
        <w:t xml:space="preserve"> were </w:t>
      </w:r>
      <w:r>
        <w:rPr>
          <w:rFonts w:ascii="Times New Roman" w:hAnsi="Times New Roman"/>
        </w:rPr>
        <w:t>operated</w:t>
      </w:r>
      <w:r w:rsidRPr="003A0676">
        <w:rPr>
          <w:rFonts w:ascii="Times New Roman" w:hAnsi="Times New Roman"/>
        </w:rPr>
        <w:t xml:space="preserve"> </w:t>
      </w:r>
      <w:r>
        <w:rPr>
          <w:rFonts w:ascii="Times New Roman" w:hAnsi="Times New Roman"/>
        </w:rPr>
        <w:t xml:space="preserve">in pulsed mode, </w:t>
      </w:r>
      <w:r w:rsidRPr="007318D9">
        <w:rPr>
          <w:rFonts w:ascii="Times New Roman" w:hAnsi="Times New Roman"/>
        </w:rPr>
        <w:t xml:space="preserve">driven by a pulsed current source with a pulse width of 1 </w:t>
      </w:r>
      <w:r w:rsidRPr="00A20F56">
        <w:rPr>
          <w:rFonts w:ascii="Times New Roman" w:hAnsi="Times New Roman"/>
        </w:rPr>
        <w:t>μ</w:t>
      </w:r>
      <w:r>
        <w:rPr>
          <w:rFonts w:ascii="Times New Roman" w:hAnsi="Times New Roman"/>
        </w:rPr>
        <w:t>s and a</w:t>
      </w:r>
      <w:r w:rsidRPr="007318D9">
        <w:rPr>
          <w:rFonts w:ascii="Times New Roman" w:hAnsi="Times New Roman"/>
        </w:rPr>
        <w:t xml:space="preserve"> repetition rate of 500 Hz.</w:t>
      </w:r>
      <w:r>
        <w:rPr>
          <w:rFonts w:ascii="Times New Roman" w:hAnsi="Times New Roman"/>
        </w:rPr>
        <w:t xml:space="preserve"> The emitting light from one facet of the laser was collected by </w:t>
      </w:r>
      <w:r w:rsidRPr="007318D9">
        <w:rPr>
          <w:rFonts w:ascii="Times New Roman" w:hAnsi="Times New Roman"/>
        </w:rPr>
        <w:t>mercury cadmium telluride (MCT) detector</w:t>
      </w:r>
      <w:r>
        <w:rPr>
          <w:rFonts w:ascii="Times New Roman" w:hAnsi="Times New Roman"/>
        </w:rPr>
        <w:t xml:space="preserve">, which has an </w:t>
      </w:r>
      <w:r w:rsidRPr="007318D9">
        <w:rPr>
          <w:rFonts w:ascii="Times New Roman" w:hAnsi="Times New Roman"/>
        </w:rPr>
        <w:t xml:space="preserve">active area </w:t>
      </w:r>
      <w:r>
        <w:rPr>
          <w:rFonts w:ascii="Times New Roman" w:hAnsi="Times New Roman"/>
        </w:rPr>
        <w:t>of</w:t>
      </w:r>
      <w:r w:rsidRPr="007318D9">
        <w:rPr>
          <w:rFonts w:ascii="Times New Roman" w:hAnsi="Times New Roman"/>
        </w:rPr>
        <w:t xml:space="preserve"> 1 mm</w:t>
      </w:r>
      <w:r w:rsidRPr="003A0676">
        <w:rPr>
          <w:rFonts w:ascii="Times New Roman" w:hAnsi="Times New Roman"/>
        </w:rPr>
        <w:t xml:space="preserve"> ×</w:t>
      </w:r>
      <w:r>
        <w:rPr>
          <w:rFonts w:ascii="Times New Roman" w:hAnsi="Times New Roman"/>
        </w:rPr>
        <w:t xml:space="preserve"> 1 mm</w:t>
      </w:r>
      <w:r w:rsidRPr="007318D9">
        <w:rPr>
          <w:rFonts w:ascii="Times New Roman" w:hAnsi="Times New Roman"/>
        </w:rPr>
        <w:t>.</w:t>
      </w:r>
      <w:r>
        <w:rPr>
          <w:rFonts w:ascii="Times New Roman" w:hAnsi="Times New Roman"/>
        </w:rPr>
        <w:t xml:space="preserve"> </w:t>
      </w:r>
      <w:r w:rsidRPr="007318D9">
        <w:rPr>
          <w:rFonts w:ascii="Times New Roman" w:hAnsi="Times New Roman"/>
        </w:rPr>
        <w:t xml:space="preserve">A lock-in amplifier triggered by the pulsed current source was used to </w:t>
      </w:r>
      <w:r>
        <w:rPr>
          <w:rFonts w:ascii="Times New Roman" w:hAnsi="Times New Roman"/>
        </w:rPr>
        <w:t>display</w:t>
      </w:r>
      <w:r w:rsidRPr="007318D9">
        <w:rPr>
          <w:rFonts w:ascii="Times New Roman" w:hAnsi="Times New Roman"/>
        </w:rPr>
        <w:t xml:space="preserve"> the </w:t>
      </w:r>
      <w:r>
        <w:rPr>
          <w:rFonts w:ascii="Times New Roman" w:hAnsi="Times New Roman"/>
        </w:rPr>
        <w:t xml:space="preserve">pulsed </w:t>
      </w:r>
      <w:r w:rsidRPr="007318D9">
        <w:rPr>
          <w:rFonts w:ascii="Times New Roman" w:hAnsi="Times New Roman"/>
        </w:rPr>
        <w:t xml:space="preserve">signal </w:t>
      </w:r>
      <w:r>
        <w:rPr>
          <w:rFonts w:ascii="Times New Roman" w:hAnsi="Times New Roman"/>
        </w:rPr>
        <w:t>received in</w:t>
      </w:r>
      <w:r w:rsidRPr="007318D9">
        <w:rPr>
          <w:rFonts w:ascii="Times New Roman" w:hAnsi="Times New Roman"/>
        </w:rPr>
        <w:t xml:space="preserve"> the MCT detector. Under </w:t>
      </w:r>
      <w:r w:rsidRPr="003B04AC">
        <w:rPr>
          <w:rFonts w:ascii="Times New Roman" w:hAnsi="Times New Roman"/>
          <w:noProof/>
        </w:rPr>
        <w:t>high</w:t>
      </w:r>
      <w:r w:rsidR="003B04AC">
        <w:rPr>
          <w:rFonts w:ascii="Times New Roman" w:hAnsi="Times New Roman"/>
          <w:noProof/>
        </w:rPr>
        <w:t xml:space="preserve"> </w:t>
      </w:r>
      <w:r w:rsidRPr="003B04AC">
        <w:rPr>
          <w:rFonts w:ascii="Times New Roman" w:hAnsi="Times New Roman"/>
          <w:noProof/>
        </w:rPr>
        <w:t>injection</w:t>
      </w:r>
      <w:r w:rsidRPr="007318D9">
        <w:rPr>
          <w:rFonts w:ascii="Times New Roman" w:hAnsi="Times New Roman"/>
        </w:rPr>
        <w:t xml:space="preserve"> conditions, an IR neutral density filter was placed </w:t>
      </w:r>
      <w:r>
        <w:rPr>
          <w:rFonts w:ascii="Times New Roman" w:hAnsi="Times New Roman"/>
        </w:rPr>
        <w:t xml:space="preserve">right </w:t>
      </w:r>
      <w:r w:rsidRPr="007318D9">
        <w:rPr>
          <w:rFonts w:ascii="Times New Roman" w:hAnsi="Times New Roman"/>
        </w:rPr>
        <w:t>in front of the MCT detector to prevent the detector from saturat</w:t>
      </w:r>
      <w:r>
        <w:rPr>
          <w:rFonts w:ascii="Times New Roman" w:hAnsi="Times New Roman"/>
        </w:rPr>
        <w:t>ion</w:t>
      </w:r>
      <w:r w:rsidRPr="007318D9">
        <w:rPr>
          <w:rFonts w:ascii="Times New Roman" w:hAnsi="Times New Roman"/>
        </w:rPr>
        <w:t>.</w:t>
      </w:r>
    </w:p>
    <w:p w:rsidR="00EE28CC" w:rsidRDefault="00EE28CC" w:rsidP="00EE28CC">
      <w:pPr>
        <w:ind w:firstLine="720"/>
        <w:rPr>
          <w:rFonts w:ascii="Times New Roman" w:hAnsi="Times New Roman"/>
        </w:rPr>
      </w:pPr>
      <w:r>
        <w:rPr>
          <w:rFonts w:ascii="Times New Roman" w:hAnsi="Times New Roman"/>
        </w:rPr>
        <w:t>Figure 4-</w:t>
      </w:r>
      <w:r w:rsidR="005749A2">
        <w:rPr>
          <w:rFonts w:ascii="Times New Roman" w:hAnsi="Times New Roman"/>
        </w:rPr>
        <w:t>7</w:t>
      </w:r>
      <w:r>
        <w:rPr>
          <w:rFonts w:ascii="Times New Roman" w:hAnsi="Times New Roman"/>
        </w:rPr>
        <w:t xml:space="preserve"> shows two experimental setups for the far-field measurement, which can be called translation method and rotation method, respectively. In both cases, the laser and its cooling system </w:t>
      </w:r>
      <w:r w:rsidR="00EA62D6">
        <w:rPr>
          <w:rFonts w:ascii="Times New Roman" w:hAnsi="Times New Roman"/>
          <w:i/>
        </w:rPr>
        <w:t>(e.g</w:t>
      </w:r>
      <w:r w:rsidRPr="001670C6">
        <w:rPr>
          <w:rFonts w:ascii="Times New Roman" w:hAnsi="Times New Roman"/>
          <w:i/>
        </w:rPr>
        <w:t>.</w:t>
      </w:r>
      <w:r>
        <w:rPr>
          <w:rFonts w:ascii="Times New Roman" w:hAnsi="Times New Roman"/>
        </w:rPr>
        <w:t xml:space="preserve">, a cryostat) </w:t>
      </w:r>
      <w:r w:rsidRPr="003B04AC">
        <w:rPr>
          <w:rFonts w:ascii="Times New Roman" w:hAnsi="Times New Roman"/>
          <w:noProof/>
        </w:rPr>
        <w:t>w</w:t>
      </w:r>
      <w:r w:rsidR="003B04AC">
        <w:rPr>
          <w:rFonts w:ascii="Times New Roman" w:hAnsi="Times New Roman"/>
          <w:noProof/>
        </w:rPr>
        <w:t>ere</w:t>
      </w:r>
      <w:r>
        <w:rPr>
          <w:rFonts w:ascii="Times New Roman" w:hAnsi="Times New Roman"/>
        </w:rPr>
        <w:t xml:space="preserve"> set on </w:t>
      </w:r>
      <w:r w:rsidRPr="007318D9">
        <w:rPr>
          <w:rFonts w:ascii="Times New Roman" w:hAnsi="Times New Roman"/>
        </w:rPr>
        <w:t>a t</w:t>
      </w:r>
      <w:r>
        <w:rPr>
          <w:rFonts w:ascii="Times New Roman" w:hAnsi="Times New Roman"/>
        </w:rPr>
        <w:t>hree</w:t>
      </w:r>
      <w:r w:rsidRPr="007318D9">
        <w:rPr>
          <w:rFonts w:ascii="Times New Roman" w:hAnsi="Times New Roman"/>
        </w:rPr>
        <w:t>-dimensional (</w:t>
      </w:r>
      <w:r>
        <w:rPr>
          <w:rFonts w:ascii="Times New Roman" w:hAnsi="Times New Roman"/>
        </w:rPr>
        <w:t>3</w:t>
      </w:r>
      <w:r w:rsidRPr="007318D9">
        <w:rPr>
          <w:rFonts w:ascii="Times New Roman" w:hAnsi="Times New Roman"/>
        </w:rPr>
        <w:t xml:space="preserve">D) translational stage. </w:t>
      </w:r>
    </w:p>
    <w:p w:rsidR="00EE28CC" w:rsidRPr="007318D9" w:rsidRDefault="00EE28CC" w:rsidP="00EE28CC">
      <w:pPr>
        <w:ind w:firstLine="720"/>
        <w:rPr>
          <w:rFonts w:ascii="Times New Roman" w:hAnsi="Times New Roman"/>
        </w:rPr>
      </w:pPr>
      <w:r>
        <w:rPr>
          <w:rFonts w:ascii="Times New Roman" w:hAnsi="Times New Roman"/>
        </w:rPr>
        <w:t>For the translation method as shown in Figure 4-</w:t>
      </w:r>
      <w:r w:rsidR="005749A2">
        <w:rPr>
          <w:rFonts w:ascii="Times New Roman" w:hAnsi="Times New Roman"/>
        </w:rPr>
        <w:t>7</w:t>
      </w:r>
      <w:r>
        <w:rPr>
          <w:rFonts w:ascii="Times New Roman" w:hAnsi="Times New Roman"/>
        </w:rPr>
        <w:t>(a), t</w:t>
      </w:r>
      <w:r w:rsidRPr="007318D9">
        <w:rPr>
          <w:rFonts w:ascii="Times New Roman" w:hAnsi="Times New Roman"/>
        </w:rPr>
        <w:t>he MCT detector was placed on a three-dimensional (3D) translational stage 19 mm away from the laser facet.</w:t>
      </w:r>
      <w:r>
        <w:rPr>
          <w:rFonts w:ascii="Times New Roman" w:hAnsi="Times New Roman"/>
        </w:rPr>
        <w:t xml:space="preserve"> </w:t>
      </w:r>
      <w:r w:rsidRPr="007318D9">
        <w:rPr>
          <w:rFonts w:ascii="Times New Roman" w:hAnsi="Times New Roman"/>
        </w:rPr>
        <w:t>The far-field profile P(x, y</w:t>
      </w:r>
      <w:r>
        <w:rPr>
          <w:rFonts w:ascii="Times New Roman" w:hAnsi="Times New Roman"/>
        </w:rPr>
        <w:t>, z</w:t>
      </w:r>
      <w:r w:rsidRPr="009E0216">
        <w:rPr>
          <w:rFonts w:ascii="Times New Roman" w:hAnsi="Times New Roman"/>
          <w:vertAlign w:val="subscript"/>
        </w:rPr>
        <w:t>0</w:t>
      </w:r>
      <w:r w:rsidRPr="007318D9">
        <w:rPr>
          <w:rFonts w:ascii="Times New Roman" w:hAnsi="Times New Roman"/>
        </w:rPr>
        <w:t>) was obtained by moving either the detector or the laser in the z = z</w:t>
      </w:r>
      <w:r w:rsidRPr="00E44AFF">
        <w:rPr>
          <w:rFonts w:ascii="Times New Roman" w:hAnsi="Times New Roman"/>
          <w:vertAlign w:val="subscript"/>
        </w:rPr>
        <w:t>0</w:t>
      </w:r>
      <w:r w:rsidRPr="007318D9">
        <w:rPr>
          <w:rFonts w:ascii="Times New Roman" w:hAnsi="Times New Roman"/>
        </w:rPr>
        <w:t xml:space="preserve"> plane.</w:t>
      </w:r>
      <w:r>
        <w:rPr>
          <w:rFonts w:ascii="Times New Roman" w:hAnsi="Times New Roman"/>
        </w:rPr>
        <w:t xml:space="preserve"> Thus, a two-dimensional far-field pattern is readily available, To facilitate the further analysis, it’s necessary to convert the Cartesian coordinate profile into a spherical coordinate profile </w:t>
      </w:r>
      <m:oMath>
        <m:r>
          <w:rPr>
            <w:rFonts w:ascii="Cambria Math" w:hAnsi="Cambria Math"/>
          </w:rPr>
          <m:t>P(r,φ,θ)</m:t>
        </m:r>
      </m:oMath>
      <w:r>
        <w:rPr>
          <w:rFonts w:ascii="Times New Roman" w:hAnsi="Times New Roman"/>
        </w:rPr>
        <w:t xml:space="preserve">. The spherical coordinate profile is more convenient and can be obtained by: </w:t>
      </w:r>
    </w:p>
    <w:p w:rsidR="00EE28CC" w:rsidRDefault="00EE28CC" w:rsidP="00EE28CC">
      <w:pPr>
        <w:jc w:val="right"/>
        <w:rPr>
          <w:rFonts w:ascii="Times New Roman" w:hAnsi="Times New Roman"/>
        </w:rPr>
      </w:pPr>
      <w:r>
        <w:rPr>
          <w:rFonts w:ascii="Times New Roman" w:eastAsia="宋体" w:hAnsi="Times New Roman"/>
          <w:position w:val="-30"/>
          <w:sz w:val="20"/>
          <w:szCs w:val="20"/>
        </w:rPr>
        <w:object w:dxaOrig="5260" w:dyaOrig="720">
          <v:shape id="_x0000_i1311" type="#_x0000_t75" style="width:263.5pt;height:36pt" o:ole="">
            <v:imagedata r:id="rId603" o:title=""/>
          </v:shape>
          <o:OLEObject Type="Embed" ProgID="Equation.DSMT4" ShapeID="_x0000_i1311" DrawAspect="Content" ObjectID="_1524392222" r:id="rId604"/>
        </w:object>
      </w:r>
      <w:r>
        <w:rPr>
          <w:rFonts w:ascii="Times New Roman" w:eastAsia="宋体" w:hAnsi="Times New Roman"/>
          <w:sz w:val="20"/>
          <w:szCs w:val="20"/>
        </w:rPr>
        <w:t xml:space="preserve">                 </w:t>
      </w:r>
      <w:r w:rsidRPr="003E25D1">
        <w:rPr>
          <w:rFonts w:ascii="Times New Roman" w:hAnsi="Times New Roman"/>
        </w:rPr>
        <w:t>(4.</w:t>
      </w:r>
      <w:r>
        <w:rPr>
          <w:rFonts w:ascii="Times New Roman" w:hAnsi="Times New Roman"/>
        </w:rPr>
        <w:t>2.1</w:t>
      </w:r>
      <w:r w:rsidRPr="003E25D1">
        <w:rPr>
          <w:rFonts w:ascii="Times New Roman" w:hAnsi="Times New Roman"/>
        </w:rPr>
        <w:t>)</w:t>
      </w:r>
    </w:p>
    <w:p w:rsidR="00EE28CC" w:rsidRPr="00496D12" w:rsidRDefault="00EE28CC" w:rsidP="00EE28CC">
      <w:r>
        <w:rPr>
          <w:rFonts w:ascii="Times New Roman" w:hAnsi="Times New Roman"/>
        </w:rPr>
        <w:lastRenderedPageBreak/>
        <w:t>where</w:t>
      </w:r>
      <w:r w:rsidR="00AA2061">
        <w:rPr>
          <w:rFonts w:ascii="Times New Roman" w:hAnsi="Times New Roman"/>
        </w:rPr>
        <w:t xml:space="preserve"> </w:t>
      </w:r>
      <w:r w:rsidR="00AA2061" w:rsidRPr="00AA2061">
        <w:rPr>
          <w:rFonts w:ascii="Times New Roman" w:hAnsi="Times New Roman"/>
          <w:position w:val="-14"/>
        </w:rPr>
        <w:object w:dxaOrig="1740" w:dyaOrig="460">
          <v:shape id="_x0000_i1312" type="#_x0000_t75" style="width:87pt;height:23pt" o:ole="">
            <v:imagedata r:id="rId605" o:title=""/>
          </v:shape>
          <o:OLEObject Type="Embed" ProgID="Equation.DSMT4" ShapeID="_x0000_i1312" DrawAspect="Content" ObjectID="_1524392223" r:id="rId606"/>
        </w:object>
      </w:r>
      <w:r>
        <w:rPr>
          <w:rFonts w:ascii="Times New Roman" w:hAnsi="Times New Roman"/>
        </w:rPr>
        <w:t>.The ratio r</w:t>
      </w:r>
      <w:r>
        <w:rPr>
          <w:rFonts w:ascii="Times New Roman" w:hAnsi="Times New Roman"/>
          <w:vertAlign w:val="superscript"/>
        </w:rPr>
        <w:t>2</w:t>
      </w:r>
      <w:r>
        <w:rPr>
          <w:rFonts w:ascii="Times New Roman" w:hAnsi="Times New Roman"/>
        </w:rPr>
        <w:t>/z</w:t>
      </w:r>
      <w:r w:rsidRPr="003E25D1">
        <w:rPr>
          <w:rFonts w:ascii="Times New Roman" w:hAnsi="Times New Roman"/>
          <w:vertAlign w:val="subscript"/>
        </w:rPr>
        <w:t>0</w:t>
      </w:r>
      <w:r>
        <w:rPr>
          <w:rFonts w:ascii="Times New Roman" w:hAnsi="Times New Roman"/>
          <w:vertAlign w:val="superscript"/>
        </w:rPr>
        <w:t>2</w:t>
      </w:r>
      <w:r>
        <w:rPr>
          <w:rFonts w:ascii="Times New Roman" w:hAnsi="Times New Roman"/>
        </w:rPr>
        <w:t xml:space="preserve"> is based on the assumption that the spherical surface 4π</w:t>
      </w:r>
      <w:r w:rsidRPr="003E25D1">
        <w:rPr>
          <w:rFonts w:ascii="Times New Roman" w:hAnsi="Times New Roman"/>
        </w:rPr>
        <w:t xml:space="preserve"> r</w:t>
      </w:r>
      <w:r w:rsidRPr="003E25D1">
        <w:rPr>
          <w:rFonts w:ascii="Times New Roman" w:hAnsi="Times New Roman"/>
          <w:vertAlign w:val="superscript"/>
        </w:rPr>
        <w:t>2</w:t>
      </w:r>
      <w:r>
        <w:rPr>
          <w:rFonts w:ascii="Times New Roman" w:hAnsi="Times New Roman"/>
        </w:rPr>
        <w:t xml:space="preserve"> and </w:t>
      </w:r>
      <w:r w:rsidRPr="003E25D1">
        <w:rPr>
          <w:rFonts w:ascii="Times New Roman" w:hAnsi="Times New Roman"/>
        </w:rPr>
        <w:t>4π z</w:t>
      </w:r>
      <w:r w:rsidRPr="003E25D1">
        <w:rPr>
          <w:rFonts w:ascii="Times New Roman" w:hAnsi="Times New Roman"/>
          <w:vertAlign w:val="subscript"/>
        </w:rPr>
        <w:t>0</w:t>
      </w:r>
      <w:r w:rsidRPr="003E25D1">
        <w:rPr>
          <w:rFonts w:ascii="Times New Roman" w:hAnsi="Times New Roman"/>
          <w:vertAlign w:val="superscript"/>
        </w:rPr>
        <w:t>2</w:t>
      </w:r>
      <w:r>
        <w:rPr>
          <w:rFonts w:ascii="Times New Roman" w:hAnsi="Times New Roman"/>
        </w:rPr>
        <w:t xml:space="preserve"> should </w:t>
      </w:r>
      <w:r w:rsidRPr="001B453C">
        <w:rPr>
          <w:rFonts w:ascii="Times New Roman" w:hAnsi="Times New Roman"/>
          <w:noProof/>
        </w:rPr>
        <w:t>receive</w:t>
      </w:r>
      <w:r>
        <w:rPr>
          <w:rFonts w:ascii="Times New Roman" w:hAnsi="Times New Roman"/>
        </w:rPr>
        <w:t xml:space="preserve"> the same amount of light. The factor cosθ is due to the difference of effective light flux between oblique incidence and normal incidence. </w:t>
      </w:r>
    </w:p>
    <w:p w:rsidR="00EE28CC" w:rsidRPr="007318D9" w:rsidRDefault="00EE28CC" w:rsidP="00503F9A">
      <w:pPr>
        <w:spacing w:line="240" w:lineRule="auto"/>
        <w:jc w:val="center"/>
        <w:rPr>
          <w:rFonts w:ascii="Times New Roman" w:hAnsi="Times New Roman"/>
        </w:rPr>
      </w:pPr>
      <w:r w:rsidRPr="007318D9">
        <w:rPr>
          <w:rFonts w:ascii="Times New Roman" w:hAnsi="Times New Roman"/>
          <w:noProof/>
          <w:lang w:eastAsia="zh-CN" w:bidi="ar-SA"/>
        </w:rPr>
        <w:drawing>
          <wp:inline distT="0" distB="0" distL="0" distR="0" wp14:anchorId="2A2166F4" wp14:editId="5E777628">
            <wp:extent cx="3512451" cy="1614055"/>
            <wp:effectExtent l="0" t="0" r="0" b="5715"/>
            <wp:docPr id="24" name="Picture 24" descr="fig2 who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fig2 whole"/>
                    <pic:cNvPicPr>
                      <a:picLocks noChangeAspect="1" noChangeArrowheads="1"/>
                    </pic:cNvPicPr>
                  </pic:nvPicPr>
                  <pic:blipFill>
                    <a:blip r:embed="rId607">
                      <a:extLst>
                        <a:ext uri="{28A0092B-C50C-407E-A947-70E740481C1C}">
                          <a14:useLocalDpi xmlns:a14="http://schemas.microsoft.com/office/drawing/2010/main" val="0"/>
                        </a:ext>
                      </a:extLst>
                    </a:blip>
                    <a:srcRect/>
                    <a:stretch>
                      <a:fillRect/>
                    </a:stretch>
                  </pic:blipFill>
                  <pic:spPr bwMode="auto">
                    <a:xfrm>
                      <a:off x="0" y="0"/>
                      <a:ext cx="3517421" cy="1616339"/>
                    </a:xfrm>
                    <a:prstGeom prst="rect">
                      <a:avLst/>
                    </a:prstGeom>
                    <a:noFill/>
                    <a:ln>
                      <a:noFill/>
                    </a:ln>
                  </pic:spPr>
                </pic:pic>
              </a:graphicData>
            </a:graphic>
          </wp:inline>
        </w:drawing>
      </w:r>
    </w:p>
    <w:p w:rsidR="00EE28CC" w:rsidRDefault="005749A2" w:rsidP="00503F9A">
      <w:pPr>
        <w:pStyle w:val="Caption"/>
        <w:jc w:val="center"/>
        <w:rPr>
          <w:rFonts w:ascii="Times New Roman" w:hAnsi="Times New Roman"/>
        </w:rPr>
      </w:pPr>
      <w:bookmarkStart w:id="111" w:name="_Toc450604445"/>
      <w:r>
        <w:t xml:space="preserve">Figure </w:t>
      </w:r>
      <w:fldSimple w:instr=" STYLEREF 1 \s ">
        <w:r w:rsidR="004F4BAA">
          <w:rPr>
            <w:noProof/>
          </w:rPr>
          <w:t>4</w:t>
        </w:r>
      </w:fldSimple>
      <w:r w:rsidR="004F4BAA">
        <w:noBreakHyphen/>
      </w:r>
      <w:fldSimple w:instr=" SEQ Figure \* ARABIC \s 1 ">
        <w:r w:rsidR="004F4BAA">
          <w:rPr>
            <w:noProof/>
          </w:rPr>
          <w:t>7</w:t>
        </w:r>
      </w:fldSimple>
      <w:r w:rsidR="00D83D44">
        <w:rPr>
          <w:noProof/>
        </w:rPr>
        <w:t>.</w:t>
      </w:r>
      <w:r w:rsidR="00EE28CC">
        <w:rPr>
          <w:rFonts w:ascii="Times New Roman" w:hAnsi="Times New Roman"/>
        </w:rPr>
        <w:t xml:space="preserve"> </w:t>
      </w:r>
      <w:r w:rsidR="00EE28CC" w:rsidRPr="00EE28CC">
        <w:rPr>
          <w:rFonts w:ascii="Times New Roman" w:hAnsi="Times New Roman"/>
        </w:rPr>
        <w:t>T</w:t>
      </w:r>
      <w:r w:rsidR="00EE28CC" w:rsidRPr="00EE28CC">
        <w:rPr>
          <w:rFonts w:ascii="Times New Roman" w:hAnsi="Times New Roman"/>
          <w:szCs w:val="24"/>
        </w:rPr>
        <w:t>wo experimental setups</w:t>
      </w:r>
      <w:r w:rsidR="00EE28CC" w:rsidRPr="00EE28CC">
        <w:rPr>
          <w:rFonts w:ascii="Times New Roman" w:hAnsi="Times New Roman"/>
        </w:rPr>
        <w:t xml:space="preserve"> for far-field measurement</w:t>
      </w:r>
      <w:r w:rsidR="00503F9A">
        <w:rPr>
          <w:rFonts w:ascii="Times New Roman" w:hAnsi="Times New Roman"/>
        </w:rPr>
        <w:t>s</w:t>
      </w:r>
      <w:r w:rsidR="00EE28CC" w:rsidRPr="00EE28CC">
        <w:rPr>
          <w:rFonts w:ascii="Times New Roman" w:hAnsi="Times New Roman"/>
        </w:rPr>
        <w:t>:</w:t>
      </w:r>
      <w:r w:rsidR="00EE28CC" w:rsidRPr="00EE28CC">
        <w:rPr>
          <w:rFonts w:ascii="Times New Roman" w:hAnsi="Times New Roman"/>
          <w:szCs w:val="24"/>
        </w:rPr>
        <w:t xml:space="preserve"> (a) </w:t>
      </w:r>
      <w:r w:rsidR="00EE28CC" w:rsidRPr="00EE28CC">
        <w:rPr>
          <w:rFonts w:ascii="Times New Roman" w:hAnsi="Times New Roman"/>
        </w:rPr>
        <w:t>translation method</w:t>
      </w:r>
      <w:r w:rsidR="00EE28CC" w:rsidRPr="00EE28CC">
        <w:rPr>
          <w:rFonts w:ascii="Times New Roman" w:hAnsi="Times New Roman"/>
          <w:szCs w:val="24"/>
        </w:rPr>
        <w:t xml:space="preserve">. (b) </w:t>
      </w:r>
      <w:r w:rsidR="00EE28CC" w:rsidRPr="00EE28CC">
        <w:rPr>
          <w:rFonts w:ascii="Times New Roman" w:hAnsi="Times New Roman"/>
        </w:rPr>
        <w:t>rotation method</w:t>
      </w:r>
      <w:r w:rsidR="00AA2061">
        <w:rPr>
          <w:rFonts w:ascii="Times New Roman" w:hAnsi="Times New Roman"/>
        </w:rPr>
        <w:t>.</w:t>
      </w:r>
      <w:bookmarkEnd w:id="111"/>
    </w:p>
    <w:p w:rsidR="00503F9A" w:rsidRPr="00503F9A" w:rsidRDefault="00503F9A" w:rsidP="00503F9A"/>
    <w:p w:rsidR="00EE28CC" w:rsidRPr="00BF7F1F" w:rsidRDefault="00EE28CC" w:rsidP="005749A2">
      <w:pPr>
        <w:ind w:firstLine="720"/>
        <w:rPr>
          <w:rFonts w:ascii="Times New Roman" w:hAnsi="Times New Roman"/>
        </w:rPr>
      </w:pPr>
      <w:r>
        <w:rPr>
          <w:rFonts w:ascii="Times New Roman" w:hAnsi="Times New Roman"/>
        </w:rPr>
        <w:t>For the rotation method as shown in Figure 4-</w:t>
      </w:r>
      <w:r w:rsidR="005749A2">
        <w:rPr>
          <w:rFonts w:ascii="Times New Roman" w:hAnsi="Times New Roman"/>
        </w:rPr>
        <w:t>7</w:t>
      </w:r>
      <w:r>
        <w:rPr>
          <w:rFonts w:ascii="Times New Roman" w:hAnsi="Times New Roman"/>
        </w:rPr>
        <w:t>(b</w:t>
      </w:r>
      <w:r w:rsidRPr="00A61063">
        <w:rPr>
          <w:rFonts w:ascii="Times New Roman" w:hAnsi="Times New Roman"/>
        </w:rPr>
        <w:t>),</w:t>
      </w:r>
      <w:r>
        <w:rPr>
          <w:rFonts w:ascii="Times New Roman" w:hAnsi="Times New Roman"/>
        </w:rPr>
        <w:t xml:space="preserve"> </w:t>
      </w:r>
      <w:r w:rsidRPr="00A61063">
        <w:rPr>
          <w:rFonts w:ascii="Times New Roman" w:hAnsi="Times New Roman"/>
        </w:rPr>
        <w:t xml:space="preserve">the MCT detector was placed on </w:t>
      </w:r>
      <w:r w:rsidRPr="00E44AFF">
        <w:rPr>
          <w:rFonts w:ascii="Times New Roman" w:hAnsi="Times New Roman"/>
        </w:rPr>
        <w:t xml:space="preserve">the arm of a </w:t>
      </w:r>
      <w:r w:rsidRPr="00EC1FA7">
        <w:rPr>
          <w:rFonts w:ascii="Times New Roman" w:hAnsi="Times New Roman"/>
          <w:noProof/>
        </w:rPr>
        <w:t>rotation</w:t>
      </w:r>
      <w:r w:rsidRPr="00E44AFF">
        <w:rPr>
          <w:rFonts w:ascii="Times New Roman" w:hAnsi="Times New Roman"/>
        </w:rPr>
        <w:t xml:space="preserve"> stage </w:t>
      </w:r>
      <w:r w:rsidR="00503F9A">
        <w:rPr>
          <w:rFonts w:ascii="Times New Roman" w:hAnsi="Times New Roman"/>
        </w:rPr>
        <w:t>right below</w:t>
      </w:r>
      <w:r w:rsidRPr="00E44AFF">
        <w:rPr>
          <w:rFonts w:ascii="Times New Roman" w:hAnsi="Times New Roman"/>
        </w:rPr>
        <w:t xml:space="preserve"> the laser</w:t>
      </w:r>
      <w:r>
        <w:rPr>
          <w:rFonts w:ascii="Times New Roman" w:hAnsi="Times New Roman"/>
        </w:rPr>
        <w:t xml:space="preserve">. </w:t>
      </w:r>
      <w:r w:rsidRPr="00E44AFF">
        <w:rPr>
          <w:rFonts w:ascii="Times New Roman" w:hAnsi="Times New Roman"/>
        </w:rPr>
        <w:t xml:space="preserve">In this </w:t>
      </w:r>
      <w:r w:rsidR="00EC1FA7">
        <w:rPr>
          <w:rFonts w:ascii="Times New Roman" w:hAnsi="Times New Roman"/>
          <w:noProof/>
        </w:rPr>
        <w:t>approach</w:t>
      </w:r>
      <w:r>
        <w:rPr>
          <w:rFonts w:ascii="Times New Roman" w:hAnsi="Times New Roman"/>
        </w:rPr>
        <w:t>, the angle-dependent profile P(</w:t>
      </w:r>
      <w:r w:rsidRPr="000D5AD4">
        <w:rPr>
          <w:rFonts w:ascii="Times New Roman" w:hAnsi="Times New Roman"/>
        </w:rPr>
        <w:t>θ</w:t>
      </w:r>
      <w:r>
        <w:rPr>
          <w:rFonts w:ascii="Times New Roman" w:hAnsi="Times New Roman"/>
        </w:rPr>
        <w:t xml:space="preserve">) is readily available. In addition, the laser light is always normal incident on the </w:t>
      </w:r>
      <w:r w:rsidR="00EC1FA7" w:rsidRPr="00EC1FA7">
        <w:rPr>
          <w:rFonts w:ascii="Times New Roman" w:hAnsi="Times New Roman"/>
          <w:noProof/>
        </w:rPr>
        <w:t xml:space="preserve">active area </w:t>
      </w:r>
      <w:r w:rsidR="00EC1FA7">
        <w:rPr>
          <w:rFonts w:ascii="Times New Roman" w:hAnsi="Times New Roman"/>
          <w:noProof/>
        </w:rPr>
        <w:t xml:space="preserve">of the </w:t>
      </w:r>
      <w:r w:rsidRPr="00EC1FA7">
        <w:rPr>
          <w:rFonts w:ascii="Times New Roman" w:hAnsi="Times New Roman"/>
          <w:noProof/>
        </w:rPr>
        <w:t>detector</w:t>
      </w:r>
      <w:r>
        <w:rPr>
          <w:rFonts w:ascii="Times New Roman" w:hAnsi="Times New Roman"/>
        </w:rPr>
        <w:t xml:space="preserve">, </w:t>
      </w:r>
      <w:r w:rsidR="00850667">
        <w:rPr>
          <w:rFonts w:ascii="Times New Roman" w:hAnsi="Times New Roman"/>
        </w:rPr>
        <w:t xml:space="preserve">circumventing </w:t>
      </w:r>
      <w:r>
        <w:rPr>
          <w:rFonts w:ascii="Times New Roman" w:hAnsi="Times New Roman"/>
        </w:rPr>
        <w:t xml:space="preserve">the </w:t>
      </w:r>
      <w:r w:rsidR="00850667">
        <w:rPr>
          <w:rFonts w:ascii="Times New Roman" w:hAnsi="Times New Roman"/>
        </w:rPr>
        <w:t>problem</w:t>
      </w:r>
      <w:r>
        <w:rPr>
          <w:rFonts w:ascii="Times New Roman" w:hAnsi="Times New Roman"/>
        </w:rPr>
        <w:t xml:space="preserve"> caused by the finite field of view of the detector. This is </w:t>
      </w:r>
      <w:r w:rsidRPr="00EC1FA7">
        <w:rPr>
          <w:rFonts w:ascii="Times New Roman" w:hAnsi="Times New Roman"/>
          <w:noProof/>
        </w:rPr>
        <w:t xml:space="preserve">a </w:t>
      </w:r>
      <w:r w:rsidR="00EC1FA7">
        <w:rPr>
          <w:rFonts w:ascii="Times New Roman" w:hAnsi="Times New Roman"/>
          <w:noProof/>
        </w:rPr>
        <w:t>significan</w:t>
      </w:r>
      <w:r w:rsidRPr="00EC1FA7">
        <w:rPr>
          <w:rFonts w:ascii="Times New Roman" w:hAnsi="Times New Roman"/>
          <w:noProof/>
        </w:rPr>
        <w:t>t</w:t>
      </w:r>
      <w:r>
        <w:rPr>
          <w:rFonts w:ascii="Times New Roman" w:hAnsi="Times New Roman"/>
        </w:rPr>
        <w:t xml:space="preserve"> advant</w:t>
      </w:r>
      <w:r w:rsidR="00850667">
        <w:rPr>
          <w:rFonts w:ascii="Times New Roman" w:hAnsi="Times New Roman"/>
        </w:rPr>
        <w:t>age over the translation method. In the latter method,</w:t>
      </w:r>
      <w:r>
        <w:rPr>
          <w:rFonts w:ascii="Times New Roman" w:hAnsi="Times New Roman"/>
        </w:rPr>
        <w:t xml:space="preserve"> the highly </w:t>
      </w:r>
      <w:r w:rsidRPr="00E44AFF">
        <w:rPr>
          <w:rFonts w:ascii="Times New Roman" w:hAnsi="Times New Roman"/>
        </w:rPr>
        <w:t>divergent</w:t>
      </w:r>
      <w:r>
        <w:rPr>
          <w:rFonts w:ascii="Times New Roman" w:hAnsi="Times New Roman"/>
        </w:rPr>
        <w:t xml:space="preserve"> laser beam along the vertical (growth) direction</w:t>
      </w:r>
      <w:r w:rsidRPr="008F56C2">
        <w:rPr>
          <w:rFonts w:ascii="Times New Roman" w:hAnsi="Times New Roman"/>
        </w:rPr>
        <w:t xml:space="preserve"> </w:t>
      </w:r>
      <w:r w:rsidRPr="00E44AFF">
        <w:rPr>
          <w:rFonts w:ascii="Times New Roman" w:hAnsi="Times New Roman"/>
        </w:rPr>
        <w:t>(about ±60°)</w:t>
      </w:r>
      <w:r>
        <w:rPr>
          <w:rFonts w:ascii="Times New Roman" w:hAnsi="Times New Roman"/>
        </w:rPr>
        <w:t xml:space="preserve"> will not be fully “seen” by the detector with a field of view of  ±33°.</w:t>
      </w:r>
    </w:p>
    <w:p w:rsidR="005749A2" w:rsidRDefault="005749A2" w:rsidP="005749A2">
      <w:bookmarkStart w:id="112" w:name="_Toc447627849"/>
    </w:p>
    <w:p w:rsidR="00EE28CC" w:rsidRPr="00F9570C" w:rsidRDefault="005749A2" w:rsidP="00EE28CC">
      <w:pPr>
        <w:pStyle w:val="Heading3"/>
        <w:spacing w:after="120"/>
      </w:pPr>
      <w:bookmarkStart w:id="113" w:name="_Toc450648289"/>
      <w:r>
        <w:t xml:space="preserve">4.2.2 </w:t>
      </w:r>
      <w:r w:rsidR="00EE28CC">
        <w:t xml:space="preserve">Experimental </w:t>
      </w:r>
      <w:r w:rsidR="0001548F">
        <w:t xml:space="preserve">and simulated </w:t>
      </w:r>
      <w:r w:rsidR="00EE28CC">
        <w:t>result</w:t>
      </w:r>
      <w:r w:rsidR="0001548F">
        <w:t>s</w:t>
      </w:r>
      <w:bookmarkEnd w:id="113"/>
      <w:r w:rsidR="00EE28CC">
        <w:t xml:space="preserve"> </w:t>
      </w:r>
      <w:bookmarkEnd w:id="112"/>
    </w:p>
    <w:p w:rsidR="00EE28CC" w:rsidRPr="00E44AFF" w:rsidRDefault="00EE28CC" w:rsidP="005749A2">
      <w:pPr>
        <w:ind w:firstLine="720"/>
        <w:rPr>
          <w:rFonts w:ascii="Times New Roman" w:hAnsi="Times New Roman"/>
        </w:rPr>
      </w:pPr>
      <w:r>
        <w:rPr>
          <w:rFonts w:ascii="Times New Roman" w:hAnsi="Times New Roman"/>
        </w:rPr>
        <w:t>Figure</w:t>
      </w:r>
      <w:r w:rsidRPr="00E44AFF">
        <w:rPr>
          <w:rFonts w:ascii="Times New Roman" w:hAnsi="Times New Roman"/>
        </w:rPr>
        <w:t xml:space="preserve"> </w:t>
      </w:r>
      <w:r>
        <w:rPr>
          <w:rFonts w:ascii="Times New Roman" w:hAnsi="Times New Roman"/>
        </w:rPr>
        <w:t>4-</w:t>
      </w:r>
      <w:r w:rsidR="005749A2">
        <w:rPr>
          <w:rFonts w:ascii="Times New Roman" w:hAnsi="Times New Roman"/>
        </w:rPr>
        <w:t>8</w:t>
      </w:r>
      <w:r>
        <w:rPr>
          <w:rFonts w:ascii="Times New Roman" w:hAnsi="Times New Roman"/>
        </w:rPr>
        <w:t xml:space="preserve"> (a) shows</w:t>
      </w:r>
      <w:r w:rsidRPr="00E44AFF">
        <w:rPr>
          <w:rFonts w:ascii="Times New Roman" w:hAnsi="Times New Roman"/>
        </w:rPr>
        <w:t xml:space="preserve"> </w:t>
      </w:r>
      <w:r>
        <w:rPr>
          <w:rFonts w:ascii="Times New Roman" w:hAnsi="Times New Roman"/>
        </w:rPr>
        <w:t>t</w:t>
      </w:r>
      <w:r w:rsidRPr="00E44AFF">
        <w:rPr>
          <w:rFonts w:ascii="Times New Roman" w:hAnsi="Times New Roman"/>
        </w:rPr>
        <w:t xml:space="preserve">he </w:t>
      </w:r>
      <w:r>
        <w:rPr>
          <w:rFonts w:ascii="Times New Roman" w:hAnsi="Times New Roman"/>
        </w:rPr>
        <w:t xml:space="preserve">2D </w:t>
      </w:r>
      <w:r w:rsidRPr="00E44AFF">
        <w:rPr>
          <w:rFonts w:ascii="Times New Roman" w:hAnsi="Times New Roman"/>
        </w:rPr>
        <w:t xml:space="preserve">far-field pattern of device </w:t>
      </w:r>
      <w:r w:rsidR="001B453C" w:rsidRPr="001B453C">
        <w:rPr>
          <w:rFonts w:ascii="Times New Roman" w:hAnsi="Times New Roman"/>
          <w:noProof/>
        </w:rPr>
        <w:t>A operating a</w:t>
      </w:r>
      <w:r w:rsidR="001B453C">
        <w:rPr>
          <w:rFonts w:ascii="Times New Roman" w:hAnsi="Times New Roman"/>
          <w:noProof/>
        </w:rPr>
        <w:t>t</w:t>
      </w:r>
      <w:r w:rsidRPr="00E44AFF">
        <w:rPr>
          <w:rFonts w:ascii="Times New Roman" w:hAnsi="Times New Roman"/>
        </w:rPr>
        <w:t xml:space="preserve"> </w:t>
      </w:r>
      <w:r>
        <w:rPr>
          <w:rFonts w:ascii="Times New Roman" w:hAnsi="Times New Roman"/>
        </w:rPr>
        <w:t>I=1.1*I</w:t>
      </w:r>
      <w:r w:rsidRPr="00A61EEF">
        <w:rPr>
          <w:rFonts w:ascii="Times New Roman" w:hAnsi="Times New Roman"/>
          <w:vertAlign w:val="subscript"/>
        </w:rPr>
        <w:t>th</w:t>
      </w:r>
      <w:r>
        <w:rPr>
          <w:rFonts w:ascii="Times New Roman" w:hAnsi="Times New Roman"/>
        </w:rPr>
        <w:t>, which is collected by the translation method.</w:t>
      </w:r>
      <w:r w:rsidRPr="00E44AFF">
        <w:rPr>
          <w:rFonts w:ascii="Times New Roman" w:hAnsi="Times New Roman"/>
        </w:rPr>
        <w:t xml:space="preserve"> </w:t>
      </w:r>
      <w:r>
        <w:rPr>
          <w:rFonts w:ascii="Times New Roman" w:hAnsi="Times New Roman"/>
        </w:rPr>
        <w:t>A</w:t>
      </w:r>
      <w:r w:rsidRPr="00E44AFF">
        <w:rPr>
          <w:rFonts w:ascii="Times New Roman" w:hAnsi="Times New Roman"/>
        </w:rPr>
        <w:t xml:space="preserve"> single-lobe profile </w:t>
      </w:r>
      <w:r w:rsidR="001B453C">
        <w:rPr>
          <w:rFonts w:ascii="Times New Roman" w:hAnsi="Times New Roman"/>
        </w:rPr>
        <w:t>wa</w:t>
      </w:r>
      <w:r>
        <w:rPr>
          <w:rFonts w:ascii="Times New Roman" w:hAnsi="Times New Roman"/>
        </w:rPr>
        <w:t xml:space="preserve">s observed </w:t>
      </w:r>
      <w:r w:rsidRPr="00E44AFF">
        <w:rPr>
          <w:rFonts w:ascii="Times New Roman" w:hAnsi="Times New Roman"/>
        </w:rPr>
        <w:t xml:space="preserve">along the vertical </w:t>
      </w:r>
      <w:r>
        <w:rPr>
          <w:rFonts w:ascii="Times New Roman" w:hAnsi="Times New Roman"/>
        </w:rPr>
        <w:t>direction</w:t>
      </w:r>
      <w:r w:rsidRPr="00E44AFF">
        <w:rPr>
          <w:rFonts w:ascii="Times New Roman" w:hAnsi="Times New Roman"/>
        </w:rPr>
        <w:t xml:space="preserve"> while </w:t>
      </w:r>
      <w:r w:rsidR="001B453C">
        <w:rPr>
          <w:rFonts w:ascii="Times New Roman" w:hAnsi="Times New Roman"/>
        </w:rPr>
        <w:t xml:space="preserve">the </w:t>
      </w:r>
      <w:r w:rsidRPr="00E44AFF">
        <w:rPr>
          <w:rFonts w:ascii="Times New Roman" w:hAnsi="Times New Roman"/>
        </w:rPr>
        <w:t xml:space="preserve">double peaks </w:t>
      </w:r>
      <w:r>
        <w:rPr>
          <w:rFonts w:ascii="Times New Roman" w:hAnsi="Times New Roman"/>
        </w:rPr>
        <w:t>appear</w:t>
      </w:r>
      <w:r w:rsidR="001B453C">
        <w:rPr>
          <w:rFonts w:ascii="Times New Roman" w:hAnsi="Times New Roman"/>
        </w:rPr>
        <w:t>ed</w:t>
      </w:r>
      <w:r w:rsidRPr="00E44AFF">
        <w:rPr>
          <w:rFonts w:ascii="Times New Roman" w:hAnsi="Times New Roman"/>
        </w:rPr>
        <w:t xml:space="preserve"> </w:t>
      </w:r>
      <w:r>
        <w:rPr>
          <w:rFonts w:ascii="Times New Roman" w:hAnsi="Times New Roman"/>
        </w:rPr>
        <w:t>along</w:t>
      </w:r>
      <w:r w:rsidRPr="00E44AFF">
        <w:rPr>
          <w:rFonts w:ascii="Times New Roman" w:hAnsi="Times New Roman"/>
        </w:rPr>
        <w:t xml:space="preserve"> the lateral direction, which </w:t>
      </w:r>
      <w:r w:rsidRPr="00E44AFF">
        <w:rPr>
          <w:rFonts w:ascii="Times New Roman" w:hAnsi="Times New Roman"/>
        </w:rPr>
        <w:lastRenderedPageBreak/>
        <w:t xml:space="preserve">indicates the dominance of the first-order lateral mode over the </w:t>
      </w:r>
      <w:r w:rsidRPr="001E10A3">
        <w:rPr>
          <w:rFonts w:ascii="Times New Roman" w:hAnsi="Times New Roman"/>
          <w:noProof/>
        </w:rPr>
        <w:t>fundamental</w:t>
      </w:r>
      <w:r w:rsidRPr="00E44AFF">
        <w:rPr>
          <w:rFonts w:ascii="Times New Roman" w:hAnsi="Times New Roman"/>
        </w:rPr>
        <w:t xml:space="preserve"> (zero-orde</w:t>
      </w:r>
      <w:r>
        <w:rPr>
          <w:rFonts w:ascii="Times New Roman" w:hAnsi="Times New Roman"/>
        </w:rPr>
        <w:t>r) mode.  The far-field profile</w:t>
      </w:r>
      <w:r w:rsidRPr="00E44AFF">
        <w:rPr>
          <w:rFonts w:ascii="Times New Roman" w:hAnsi="Times New Roman"/>
        </w:rPr>
        <w:t xml:space="preserve"> </w:t>
      </w:r>
      <w:r>
        <w:rPr>
          <w:rFonts w:ascii="Times New Roman" w:hAnsi="Times New Roman"/>
        </w:rPr>
        <w:t>was then converted into the angle-dependence</w:t>
      </w:r>
      <w:r w:rsidRPr="00E44AFF">
        <w:rPr>
          <w:rFonts w:ascii="Times New Roman" w:hAnsi="Times New Roman"/>
        </w:rPr>
        <w:t xml:space="preserve"> along </w:t>
      </w:r>
      <w:r>
        <w:rPr>
          <w:rFonts w:ascii="Times New Roman" w:hAnsi="Times New Roman"/>
        </w:rPr>
        <w:t>both directions as shown in Figure 4-</w:t>
      </w:r>
      <w:r w:rsidR="005749A2">
        <w:rPr>
          <w:rFonts w:ascii="Times New Roman" w:hAnsi="Times New Roman"/>
        </w:rPr>
        <w:t>8</w:t>
      </w:r>
      <w:r>
        <w:rPr>
          <w:rFonts w:ascii="Times New Roman" w:hAnsi="Times New Roman"/>
        </w:rPr>
        <w:t xml:space="preserve"> </w:t>
      </w:r>
      <w:r w:rsidRPr="00E44AFF">
        <w:rPr>
          <w:rFonts w:ascii="Times New Roman" w:hAnsi="Times New Roman"/>
        </w:rPr>
        <w:t xml:space="preserve">(b).  </w:t>
      </w:r>
      <w:r>
        <w:rPr>
          <w:rFonts w:ascii="Times New Roman" w:hAnsi="Times New Roman"/>
        </w:rPr>
        <w:t>A</w:t>
      </w:r>
      <w:r w:rsidRPr="00E44AFF">
        <w:rPr>
          <w:rFonts w:ascii="Times New Roman" w:hAnsi="Times New Roman"/>
        </w:rPr>
        <w:t>long the growth direction</w:t>
      </w:r>
      <w:r>
        <w:rPr>
          <w:rFonts w:ascii="Times New Roman" w:hAnsi="Times New Roman"/>
        </w:rPr>
        <w:t>, t</w:t>
      </w:r>
      <w:r w:rsidRPr="00E44AFF">
        <w:rPr>
          <w:rFonts w:ascii="Times New Roman" w:hAnsi="Times New Roman"/>
        </w:rPr>
        <w:t xml:space="preserve">he full width at half maximum (FWHM) is 49.9º, </w:t>
      </w:r>
      <w:r w:rsidRPr="00CD36A3">
        <w:rPr>
          <w:rFonts w:ascii="Times New Roman" w:hAnsi="Times New Roman"/>
        </w:rPr>
        <w:t xml:space="preserve">which is not accurate due to the limited field of view for the detector. </w:t>
      </w:r>
      <w:r>
        <w:rPr>
          <w:rFonts w:ascii="Times New Roman" w:hAnsi="Times New Roman"/>
        </w:rPr>
        <w:t>A</w:t>
      </w:r>
      <w:r w:rsidRPr="00E44AFF">
        <w:rPr>
          <w:rFonts w:ascii="Times New Roman" w:hAnsi="Times New Roman"/>
        </w:rPr>
        <w:t>long the lateral direction</w:t>
      </w:r>
      <w:r>
        <w:rPr>
          <w:rFonts w:ascii="Times New Roman" w:hAnsi="Times New Roman"/>
        </w:rPr>
        <w:t>,</w:t>
      </w:r>
      <w:r w:rsidRPr="00CD36A3">
        <w:rPr>
          <w:rFonts w:ascii="Times New Roman" w:hAnsi="Times New Roman"/>
        </w:rPr>
        <w:t xml:space="preserve"> </w:t>
      </w:r>
      <w:r>
        <w:rPr>
          <w:rFonts w:ascii="Times New Roman" w:hAnsi="Times New Roman"/>
        </w:rPr>
        <w:t>t</w:t>
      </w:r>
      <w:r w:rsidRPr="00CD36A3">
        <w:rPr>
          <w:rFonts w:ascii="Times New Roman" w:hAnsi="Times New Roman"/>
        </w:rPr>
        <w:t>he FWHM of the far-field is</w:t>
      </w:r>
      <w:r w:rsidRPr="00E44AFF">
        <w:rPr>
          <w:rFonts w:ascii="Times New Roman" w:hAnsi="Times New Roman"/>
        </w:rPr>
        <w:t xml:space="preserve"> 23.1</w:t>
      </w:r>
      <w:bookmarkStart w:id="114" w:name="OLE_LINK1"/>
      <w:bookmarkStart w:id="115" w:name="OLE_LINK5"/>
      <w:r w:rsidRPr="00E44AFF">
        <w:rPr>
          <w:rFonts w:ascii="Times New Roman" w:hAnsi="Times New Roman"/>
        </w:rPr>
        <w:t>º</w:t>
      </w:r>
      <w:bookmarkEnd w:id="114"/>
      <w:bookmarkEnd w:id="115"/>
      <w:r>
        <w:rPr>
          <w:rFonts w:ascii="Times New Roman" w:hAnsi="Times New Roman"/>
        </w:rPr>
        <w:t xml:space="preserve"> </w:t>
      </w:r>
      <w:r w:rsidRPr="00E44AFF">
        <w:rPr>
          <w:rFonts w:ascii="Times New Roman" w:hAnsi="Times New Roman"/>
        </w:rPr>
        <w:t xml:space="preserve">for each lobe. This observation suggests that the commonly used center metal contact configuration might introduce more loss to the fundamental mode than the first-order mode, leading to a more divergent beam with two peaks in the far-field pattern, which is undesirable.  </w:t>
      </w:r>
    </w:p>
    <w:p w:rsidR="00EE28CC" w:rsidRDefault="00EE28CC" w:rsidP="00EE28CC">
      <w:pPr>
        <w:pStyle w:val="Text"/>
        <w:ind w:firstLine="0"/>
        <w:jc w:val="center"/>
        <w:rPr>
          <w:lang w:eastAsia="zh-CN"/>
        </w:rPr>
      </w:pPr>
    </w:p>
    <w:p w:rsidR="00EE28CC" w:rsidRDefault="00EE28CC" w:rsidP="00850667">
      <w:pPr>
        <w:pStyle w:val="Text"/>
        <w:ind w:firstLine="0"/>
        <w:jc w:val="center"/>
        <w:rPr>
          <w:lang w:eastAsia="zh-CN"/>
        </w:rPr>
      </w:pPr>
      <w:r>
        <w:rPr>
          <w:noProof/>
          <w:lang w:eastAsia="zh-CN"/>
        </w:rPr>
        <w:drawing>
          <wp:inline distT="0" distB="0" distL="0" distR="0" wp14:anchorId="27FCBC5E" wp14:editId="25D321D7">
            <wp:extent cx="5031288" cy="1999989"/>
            <wp:effectExtent l="0" t="0" r="0" b="63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rfield3.jpg"/>
                    <pic:cNvPicPr/>
                  </pic:nvPicPr>
                  <pic:blipFill>
                    <a:blip r:embed="rId608">
                      <a:extLst>
                        <a:ext uri="{28A0092B-C50C-407E-A947-70E740481C1C}">
                          <a14:useLocalDpi xmlns:a14="http://schemas.microsoft.com/office/drawing/2010/main" val="0"/>
                        </a:ext>
                      </a:extLst>
                    </a:blip>
                    <a:stretch>
                      <a:fillRect/>
                    </a:stretch>
                  </pic:blipFill>
                  <pic:spPr>
                    <a:xfrm>
                      <a:off x="0" y="0"/>
                      <a:ext cx="5031288" cy="1999989"/>
                    </a:xfrm>
                    <a:prstGeom prst="rect">
                      <a:avLst/>
                    </a:prstGeom>
                  </pic:spPr>
                </pic:pic>
              </a:graphicData>
            </a:graphic>
          </wp:inline>
        </w:drawing>
      </w:r>
    </w:p>
    <w:p w:rsidR="00EE28CC" w:rsidRPr="005749A2" w:rsidRDefault="005749A2" w:rsidP="005749A2">
      <w:pPr>
        <w:pStyle w:val="Caption"/>
        <w:jc w:val="center"/>
        <w:rPr>
          <w:szCs w:val="24"/>
          <w:lang w:eastAsia="zh-CN"/>
        </w:rPr>
      </w:pPr>
      <w:bookmarkStart w:id="116" w:name="_Toc450604446"/>
      <w:r>
        <w:t xml:space="preserve">Figure </w:t>
      </w:r>
      <w:fldSimple w:instr=" STYLEREF 1 \s ">
        <w:r w:rsidR="004F4BAA">
          <w:rPr>
            <w:noProof/>
          </w:rPr>
          <w:t>4</w:t>
        </w:r>
      </w:fldSimple>
      <w:r w:rsidR="004F4BAA">
        <w:noBreakHyphen/>
      </w:r>
      <w:fldSimple w:instr=" SEQ Figure \* ARABIC \s 1 ">
        <w:r w:rsidR="004F4BAA">
          <w:rPr>
            <w:noProof/>
          </w:rPr>
          <w:t>8</w:t>
        </w:r>
      </w:fldSimple>
      <w:r w:rsidR="00D83D44">
        <w:rPr>
          <w:noProof/>
        </w:rPr>
        <w:t>.</w:t>
      </w:r>
      <w:r w:rsidR="00EE28CC" w:rsidRPr="005749A2">
        <w:rPr>
          <w:szCs w:val="24"/>
          <w:lang w:eastAsia="zh-CN"/>
        </w:rPr>
        <w:t xml:space="preserve"> </w:t>
      </w:r>
      <w:r w:rsidR="00EE28CC" w:rsidRPr="005749A2">
        <w:rPr>
          <w:szCs w:val="24"/>
        </w:rPr>
        <w:t xml:space="preserve">(a) Measured 2D far-field profile </w:t>
      </w:r>
      <w:r>
        <w:rPr>
          <w:szCs w:val="24"/>
        </w:rPr>
        <w:t xml:space="preserve">for </w:t>
      </w:r>
      <w:r w:rsidR="00EE28CC" w:rsidRPr="005749A2">
        <w:rPr>
          <w:szCs w:val="24"/>
        </w:rPr>
        <w:t>device A at</w:t>
      </w:r>
      <w:r>
        <w:rPr>
          <w:szCs w:val="24"/>
        </w:rPr>
        <w:t xml:space="preserve"> 18</w:t>
      </w:r>
      <w:r w:rsidR="00EE28CC" w:rsidRPr="005749A2">
        <w:rPr>
          <w:szCs w:val="24"/>
        </w:rPr>
        <w:t xml:space="preserve"> mA. (b) </w:t>
      </w:r>
      <w:r>
        <w:rPr>
          <w:szCs w:val="24"/>
        </w:rPr>
        <w:t>F</w:t>
      </w:r>
      <w:r w:rsidR="00EE28CC" w:rsidRPr="005749A2">
        <w:rPr>
          <w:szCs w:val="24"/>
        </w:rPr>
        <w:t>ar-field profiles along vertical direction (top panel) and lateral direction (bottom panel)</w:t>
      </w:r>
      <w:r w:rsidR="00AA2061">
        <w:rPr>
          <w:szCs w:val="24"/>
        </w:rPr>
        <w:t>.</w:t>
      </w:r>
      <w:bookmarkEnd w:id="116"/>
    </w:p>
    <w:p w:rsidR="00EE28CC" w:rsidRDefault="00EE28CC" w:rsidP="00EE28CC">
      <w:pPr>
        <w:pStyle w:val="Text"/>
      </w:pPr>
    </w:p>
    <w:p w:rsidR="00EE28CC" w:rsidRDefault="00EE28CC" w:rsidP="005749A2">
      <w:pPr>
        <w:ind w:firstLine="720"/>
        <w:rPr>
          <w:rFonts w:ascii="Times New Roman" w:hAnsi="Times New Roman"/>
        </w:rPr>
      </w:pPr>
      <w:r>
        <w:rPr>
          <w:rFonts w:ascii="Times New Roman" w:hAnsi="Times New Roman"/>
        </w:rPr>
        <w:t>The vertical far-field profile can be calculated by the conventional 1D slab waveguide model as described in section 2.4.  For</w:t>
      </w:r>
      <w:r w:rsidRPr="00CD36A3">
        <w:rPr>
          <w:rFonts w:ascii="Times New Roman" w:hAnsi="Times New Roman"/>
        </w:rPr>
        <w:t xml:space="preserve"> the </w:t>
      </w:r>
      <w:r>
        <w:rPr>
          <w:rFonts w:ascii="Times New Roman" w:hAnsi="Times New Roman"/>
        </w:rPr>
        <w:t>lateral far-field profile</w:t>
      </w:r>
      <w:r w:rsidRPr="00CD36A3">
        <w:rPr>
          <w:rFonts w:ascii="Times New Roman" w:hAnsi="Times New Roman"/>
        </w:rPr>
        <w:t xml:space="preserve">, </w:t>
      </w:r>
      <w:r>
        <w:rPr>
          <w:rFonts w:ascii="Times New Roman" w:hAnsi="Times New Roman"/>
        </w:rPr>
        <w:t>a cost-efficient model is the</w:t>
      </w:r>
      <w:r w:rsidRPr="00CD36A3">
        <w:rPr>
          <w:rFonts w:ascii="Times New Roman" w:hAnsi="Times New Roman"/>
        </w:rPr>
        <w:t xml:space="preserve"> effective index method</w:t>
      </w:r>
      <w:r>
        <w:rPr>
          <w:rFonts w:ascii="Times New Roman" w:hAnsi="Times New Roman"/>
        </w:rPr>
        <w:t xml:space="preserve"> </w:t>
      </w:r>
      <w:r w:rsidR="00661386">
        <w:rPr>
          <w:rFonts w:ascii="Times New Roman" w:hAnsi="Times New Roman"/>
        </w:rPr>
        <w:fldChar w:fldCharType="begin"/>
      </w:r>
      <w:r w:rsidR="0006476F">
        <w:rPr>
          <w:rFonts w:ascii="Times New Roman" w:hAnsi="Times New Roman"/>
        </w:rPr>
        <w:instrText xml:space="preserve"> ADDIN EN.CITE &lt;EndNote&gt;&lt;Cite&gt;&lt;Author&gt;Hocker&lt;/Author&gt;&lt;Year&gt;1977&lt;/Year&gt;&lt;RecNum&gt;1058&lt;/RecNum&gt;&lt;DisplayText&gt;[153]&lt;/DisplayText&gt;&lt;record&gt;&lt;rec-number&gt;1058&lt;/rec-number&gt;&lt;foreign-keys&gt;&lt;key app="EN" db-id="pdf9xvdsjeapw1e2vz05rsdvd020zae9dvsx" timestamp="1299474443"&gt;1058&lt;/key&gt;&lt;/foreign-keys&gt;&lt;ref-type name="Journal Article"&gt;17&lt;/ref-type&gt;&lt;contributors&gt;&lt;authors&gt;&lt;author&gt;Hocker, G. B.&lt;/author&gt;&lt;author&gt;Burns, W. K.&lt;/author&gt;&lt;/authors&gt;&lt;/contributors&gt;&lt;titles&gt;&lt;title&gt;Mode dispersion in diffused channel waveguides by the effective index method&lt;/title&gt;&lt;secondary-title&gt;Applied Optics&lt;/secondary-title&gt;&lt;/titles&gt;&lt;pages&gt;113-118&lt;/pages&gt;&lt;volume&gt;16&lt;/volume&gt;&lt;number&gt;1&lt;/number&gt;&lt;dates&gt;&lt;year&gt;1977&lt;/year&gt;&lt;/dates&gt;&lt;isbn&gt;0003-6935&lt;/isbn&gt;&lt;accession-num&gt;WOS:A1977CR21500030&lt;/accession-num&gt;&lt;urls&gt;&lt;rela</w:instrText>
      </w:r>
      <w:r w:rsidR="0006476F">
        <w:rPr>
          <w:rFonts w:ascii="Times New Roman" w:hAnsi="Times New Roman" w:hint="eastAsia"/>
        </w:rPr>
        <w:instrText>ted-urls&gt;&lt;url&gt;&amp;lt;Go to ISI&amp;gt;://WOS:A1977CR21500030&lt;/url&gt;&lt;/related-urls&gt;&lt;/urls&gt;&lt;research-notes&gt;&lt;style face="normal" font="default" size="100%"&gt;2-44&lt;/style&gt;&lt;style face="normal" font="default" charset="134" size="100%"&gt;</w:instrText>
      </w:r>
      <w:r w:rsidR="0006476F">
        <w:rPr>
          <w:rFonts w:ascii="Times New Roman" w:hAnsi="Times New Roman" w:hint="eastAsia"/>
        </w:rPr>
        <w:instrText>，等效折射率近似</w:instrText>
      </w:r>
      <w:r w:rsidR="0006476F">
        <w:rPr>
          <w:rFonts w:ascii="Times New Roman" w:hAnsi="Times New Roman" w:hint="eastAsia"/>
        </w:rPr>
        <w:instrText>&lt;/style&gt;&lt;/research-notes&gt;&lt;/r</w:instrText>
      </w:r>
      <w:r w:rsidR="0006476F">
        <w:rPr>
          <w:rFonts w:ascii="Times New Roman" w:hAnsi="Times New Roman"/>
        </w:rPr>
        <w:instrText>ecord&gt;&lt;/Cite&gt;&lt;/EndNote&gt;</w:instrText>
      </w:r>
      <w:r w:rsidR="00661386">
        <w:rPr>
          <w:rFonts w:ascii="Times New Roman" w:hAnsi="Times New Roman"/>
        </w:rPr>
        <w:fldChar w:fldCharType="separate"/>
      </w:r>
      <w:r w:rsidR="0006476F">
        <w:rPr>
          <w:rFonts w:ascii="Times New Roman" w:hAnsi="Times New Roman"/>
          <w:noProof/>
        </w:rPr>
        <w:t>[153]</w:t>
      </w:r>
      <w:r w:rsidR="00661386">
        <w:rPr>
          <w:rFonts w:ascii="Times New Roman" w:hAnsi="Times New Roman"/>
        </w:rPr>
        <w:fldChar w:fldCharType="end"/>
      </w:r>
      <w:r>
        <w:rPr>
          <w:rFonts w:ascii="Times New Roman" w:hAnsi="Times New Roman"/>
        </w:rPr>
        <w:t xml:space="preserve">. This method divides the 2D structure vertically into several </w:t>
      </w:r>
      <w:r w:rsidRPr="002347EB">
        <w:rPr>
          <w:rFonts w:ascii="Times New Roman" w:hAnsi="Times New Roman"/>
          <w:noProof/>
        </w:rPr>
        <w:t>sections</w:t>
      </w:r>
      <w:r>
        <w:rPr>
          <w:rFonts w:ascii="Times New Roman" w:hAnsi="Times New Roman"/>
        </w:rPr>
        <w:t xml:space="preserve"> and uses the modal index of each </w:t>
      </w:r>
      <w:r w:rsidRPr="001E10A3">
        <w:rPr>
          <w:rFonts w:ascii="Times New Roman" w:hAnsi="Times New Roman"/>
          <w:noProof/>
        </w:rPr>
        <w:t>section</w:t>
      </w:r>
      <w:r>
        <w:rPr>
          <w:rFonts w:ascii="Times New Roman" w:hAnsi="Times New Roman"/>
        </w:rPr>
        <w:t xml:space="preserve"> as an </w:t>
      </w:r>
      <w:r w:rsidRPr="001E10A3">
        <w:rPr>
          <w:rFonts w:ascii="Times New Roman" w:hAnsi="Times New Roman"/>
          <w:noProof/>
        </w:rPr>
        <w:t>effective</w:t>
      </w:r>
      <w:r>
        <w:rPr>
          <w:rFonts w:ascii="Times New Roman" w:hAnsi="Times New Roman"/>
        </w:rPr>
        <w:t xml:space="preserve"> index to form an </w:t>
      </w:r>
      <w:r w:rsidRPr="00CD36A3">
        <w:rPr>
          <w:rFonts w:ascii="Times New Roman" w:hAnsi="Times New Roman"/>
        </w:rPr>
        <w:t>equivalen</w:t>
      </w:r>
      <w:r>
        <w:rPr>
          <w:rFonts w:ascii="Times New Roman" w:hAnsi="Times New Roman"/>
        </w:rPr>
        <w:t>t slab waveguide along the lateral dir</w:t>
      </w:r>
      <w:r w:rsidR="0071282F">
        <w:rPr>
          <w:rFonts w:ascii="Times New Roman" w:hAnsi="Times New Roman"/>
        </w:rPr>
        <w:t>ection, as shown in Figure 4-9</w:t>
      </w:r>
      <w:r>
        <w:rPr>
          <w:rFonts w:ascii="Times New Roman" w:hAnsi="Times New Roman"/>
        </w:rPr>
        <w:t xml:space="preserve">. The simulation </w:t>
      </w:r>
      <w:r w:rsidR="002347EB">
        <w:rPr>
          <w:rFonts w:ascii="Times New Roman" w:hAnsi="Times New Roman"/>
          <w:noProof/>
        </w:rPr>
        <w:t>indicate</w:t>
      </w:r>
      <w:r w:rsidRPr="002347EB">
        <w:rPr>
          <w:rFonts w:ascii="Times New Roman" w:hAnsi="Times New Roman"/>
          <w:noProof/>
        </w:rPr>
        <w:t>s</w:t>
      </w:r>
      <w:r>
        <w:rPr>
          <w:rFonts w:ascii="Times New Roman" w:hAnsi="Times New Roman"/>
        </w:rPr>
        <w:t xml:space="preserve"> that the waveguide </w:t>
      </w:r>
      <w:r w:rsidRPr="001E10A3">
        <w:rPr>
          <w:rFonts w:ascii="Times New Roman" w:hAnsi="Times New Roman"/>
          <w:noProof/>
        </w:rPr>
        <w:t>loss</w:t>
      </w:r>
      <w:r>
        <w:rPr>
          <w:rFonts w:ascii="Times New Roman" w:hAnsi="Times New Roman"/>
        </w:rPr>
        <w:t xml:space="preserve"> for the fundamental TE mode is about 13% larger than that for the first-order mode. In </w:t>
      </w:r>
      <w:r>
        <w:rPr>
          <w:rFonts w:ascii="Times New Roman" w:hAnsi="Times New Roman"/>
        </w:rPr>
        <w:lastRenderedPageBreak/>
        <w:t xml:space="preserve">addition, the modal reflectance of the </w:t>
      </w:r>
      <w:r w:rsidRPr="001E10A3">
        <w:rPr>
          <w:rFonts w:ascii="Times New Roman" w:hAnsi="Times New Roman"/>
          <w:noProof/>
        </w:rPr>
        <w:t>facet</w:t>
      </w:r>
      <w:r>
        <w:rPr>
          <w:rFonts w:ascii="Times New Roman" w:hAnsi="Times New Roman"/>
        </w:rPr>
        <w:t xml:space="preserve"> for the fundamental TE mode is smaller than the first-order mode. As a result, the </w:t>
      </w:r>
      <w:r w:rsidRPr="00CD36A3">
        <w:rPr>
          <w:rFonts w:ascii="Times New Roman" w:hAnsi="Times New Roman"/>
        </w:rPr>
        <w:t>first-order lateral mode</w:t>
      </w:r>
      <w:r>
        <w:rPr>
          <w:rFonts w:ascii="Times New Roman" w:hAnsi="Times New Roman"/>
        </w:rPr>
        <w:t xml:space="preserve"> has a lower threshold gain required for lasing.</w:t>
      </w:r>
    </w:p>
    <w:p w:rsidR="00EE28CC" w:rsidRDefault="00EE28CC" w:rsidP="00850667">
      <w:pPr>
        <w:keepNext/>
        <w:spacing w:line="240" w:lineRule="auto"/>
        <w:jc w:val="center"/>
        <w:rPr>
          <w:rFonts w:ascii="Times New Roman" w:hAnsi="Times New Roman"/>
        </w:rPr>
      </w:pPr>
      <w:r>
        <w:rPr>
          <w:rFonts w:ascii="Times New Roman" w:hAnsi="Times New Roman"/>
          <w:noProof/>
          <w:lang w:eastAsia="zh-CN" w:bidi="ar-SA"/>
        </w:rPr>
        <w:drawing>
          <wp:inline distT="0" distB="0" distL="0" distR="0" wp14:anchorId="2FC5F7B8" wp14:editId="58BD13AD">
            <wp:extent cx="3775364" cy="3022477"/>
            <wp:effectExtent l="0" t="0" r="0" b="698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4-9.jpg"/>
                    <pic:cNvPicPr/>
                  </pic:nvPicPr>
                  <pic:blipFill>
                    <a:blip r:embed="rId609" cstate="print">
                      <a:extLst>
                        <a:ext uri="{28A0092B-C50C-407E-A947-70E740481C1C}">
                          <a14:useLocalDpi xmlns:a14="http://schemas.microsoft.com/office/drawing/2010/main" val="0"/>
                        </a:ext>
                      </a:extLst>
                    </a:blip>
                    <a:stretch>
                      <a:fillRect/>
                    </a:stretch>
                  </pic:blipFill>
                  <pic:spPr>
                    <a:xfrm>
                      <a:off x="0" y="0"/>
                      <a:ext cx="3775711" cy="3022755"/>
                    </a:xfrm>
                    <a:prstGeom prst="rect">
                      <a:avLst/>
                    </a:prstGeom>
                  </pic:spPr>
                </pic:pic>
              </a:graphicData>
            </a:graphic>
          </wp:inline>
        </w:drawing>
      </w:r>
    </w:p>
    <w:p w:rsidR="00EE28CC" w:rsidRDefault="0071282F" w:rsidP="00850667">
      <w:pPr>
        <w:pStyle w:val="Caption"/>
        <w:jc w:val="center"/>
        <w:rPr>
          <w:rFonts w:ascii="Times New Roman" w:hAnsi="Times New Roman"/>
        </w:rPr>
      </w:pPr>
      <w:bookmarkStart w:id="117" w:name="_Toc450604447"/>
      <w:r>
        <w:t xml:space="preserve">Figure </w:t>
      </w:r>
      <w:fldSimple w:instr=" STYLEREF 1 \s ">
        <w:r w:rsidR="004F4BAA">
          <w:rPr>
            <w:noProof/>
          </w:rPr>
          <w:t>4</w:t>
        </w:r>
      </w:fldSimple>
      <w:r w:rsidR="004F4BAA">
        <w:noBreakHyphen/>
      </w:r>
      <w:fldSimple w:instr=" SEQ Figure \* ARABIC \s 1 ">
        <w:r w:rsidR="004F4BAA">
          <w:rPr>
            <w:noProof/>
          </w:rPr>
          <w:t>9</w:t>
        </w:r>
      </w:fldSimple>
      <w:r w:rsidR="00D83D44">
        <w:rPr>
          <w:noProof/>
        </w:rPr>
        <w:t>.</w:t>
      </w:r>
      <w:r>
        <w:t xml:space="preserve"> </w:t>
      </w:r>
      <w:r w:rsidR="00EE28CC" w:rsidRPr="00B9210F">
        <w:rPr>
          <w:rFonts w:ascii="Times New Roman" w:hAnsi="Times New Roman"/>
        </w:rPr>
        <w:t xml:space="preserve">Example of the effective index method applied to </w:t>
      </w:r>
      <w:r w:rsidR="00EE28CC" w:rsidRPr="001E10A3">
        <w:rPr>
          <w:rFonts w:ascii="Times New Roman" w:hAnsi="Times New Roman"/>
          <w:noProof/>
        </w:rPr>
        <w:t>device</w:t>
      </w:r>
      <w:r w:rsidR="00EE28CC" w:rsidRPr="00B9210F">
        <w:rPr>
          <w:rFonts w:ascii="Times New Roman" w:hAnsi="Times New Roman"/>
        </w:rPr>
        <w:t xml:space="preserve"> A</w:t>
      </w:r>
      <w:r w:rsidR="0088358D">
        <w:rPr>
          <w:rFonts w:ascii="Times New Roman" w:hAnsi="Times New Roman"/>
        </w:rPr>
        <w:t>.</w:t>
      </w:r>
      <w:bookmarkEnd w:id="117"/>
    </w:p>
    <w:p w:rsidR="00850667" w:rsidRPr="00850667" w:rsidRDefault="00850667" w:rsidP="00850667"/>
    <w:p w:rsidR="00EE28CC" w:rsidRDefault="00EE28CC" w:rsidP="0071282F">
      <w:pPr>
        <w:ind w:firstLine="720"/>
        <w:rPr>
          <w:rFonts w:ascii="Times New Roman" w:hAnsi="Times New Roman"/>
        </w:rPr>
      </w:pPr>
      <w:r>
        <w:rPr>
          <w:rFonts w:ascii="Times New Roman" w:hAnsi="Times New Roman"/>
        </w:rPr>
        <w:t>The</w:t>
      </w:r>
      <w:r w:rsidRPr="00CD36A3">
        <w:rPr>
          <w:rFonts w:ascii="Times New Roman" w:hAnsi="Times New Roman"/>
        </w:rPr>
        <w:t xml:space="preserve"> </w:t>
      </w:r>
      <w:r>
        <w:rPr>
          <w:rFonts w:ascii="Times New Roman" w:hAnsi="Times New Roman"/>
        </w:rPr>
        <w:t>calculated far-field</w:t>
      </w:r>
      <w:r w:rsidRPr="00CD36A3">
        <w:rPr>
          <w:rFonts w:ascii="Times New Roman" w:hAnsi="Times New Roman"/>
        </w:rPr>
        <w:t xml:space="preserve"> </w:t>
      </w:r>
      <w:r>
        <w:rPr>
          <w:rFonts w:ascii="Times New Roman" w:hAnsi="Times New Roman"/>
        </w:rPr>
        <w:t xml:space="preserve">for the first-order lateral mode, as shown in </w:t>
      </w:r>
      <w:r w:rsidRPr="00CD36A3">
        <w:rPr>
          <w:rFonts w:ascii="Times New Roman" w:hAnsi="Times New Roman"/>
        </w:rPr>
        <w:t>solid lines in Fig</w:t>
      </w:r>
      <w:r>
        <w:rPr>
          <w:rFonts w:ascii="Times New Roman" w:hAnsi="Times New Roman"/>
        </w:rPr>
        <w:t>ure</w:t>
      </w:r>
      <w:r w:rsidRPr="00CD36A3">
        <w:rPr>
          <w:rFonts w:ascii="Times New Roman" w:hAnsi="Times New Roman"/>
        </w:rPr>
        <w:t xml:space="preserve"> </w:t>
      </w:r>
      <w:r w:rsidR="0071282F">
        <w:rPr>
          <w:rFonts w:ascii="Times New Roman" w:hAnsi="Times New Roman"/>
        </w:rPr>
        <w:t>4-8</w:t>
      </w:r>
      <w:r w:rsidRPr="00CD36A3">
        <w:rPr>
          <w:rFonts w:ascii="Times New Roman" w:hAnsi="Times New Roman"/>
        </w:rPr>
        <w:t>(b)</w:t>
      </w:r>
      <w:r>
        <w:rPr>
          <w:rFonts w:ascii="Times New Roman" w:hAnsi="Times New Roman"/>
        </w:rPr>
        <w:t xml:space="preserve">, </w:t>
      </w:r>
      <w:r w:rsidRPr="00CD36A3">
        <w:rPr>
          <w:rFonts w:ascii="Times New Roman" w:hAnsi="Times New Roman"/>
        </w:rPr>
        <w:t>is in</w:t>
      </w:r>
      <w:r w:rsidR="0071282F" w:rsidRPr="002347EB">
        <w:rPr>
          <w:rFonts w:ascii="Times New Roman" w:hAnsi="Times New Roman"/>
          <w:noProof/>
        </w:rPr>
        <w:t xml:space="preserve"> </w:t>
      </w:r>
      <w:r w:rsidRPr="002347EB">
        <w:rPr>
          <w:rFonts w:ascii="Times New Roman" w:hAnsi="Times New Roman"/>
          <w:noProof/>
        </w:rPr>
        <w:t>good</w:t>
      </w:r>
      <w:r w:rsidRPr="00CD36A3">
        <w:rPr>
          <w:rFonts w:ascii="Times New Roman" w:hAnsi="Times New Roman"/>
        </w:rPr>
        <w:t xml:space="preserve"> agreement with our experimental result</w:t>
      </w:r>
      <w:r>
        <w:rPr>
          <w:rFonts w:ascii="Times New Roman" w:hAnsi="Times New Roman"/>
        </w:rPr>
        <w:t xml:space="preserve">. </w:t>
      </w:r>
      <w:r w:rsidRPr="00CD36A3">
        <w:rPr>
          <w:rFonts w:ascii="Times New Roman" w:hAnsi="Times New Roman"/>
        </w:rPr>
        <w:t xml:space="preserve">The </w:t>
      </w:r>
      <w:r>
        <w:rPr>
          <w:rFonts w:ascii="Times New Roman" w:hAnsi="Times New Roman"/>
        </w:rPr>
        <w:t xml:space="preserve">calculated </w:t>
      </w:r>
      <w:r w:rsidRPr="00CD36A3">
        <w:rPr>
          <w:rFonts w:ascii="Times New Roman" w:hAnsi="Times New Roman"/>
        </w:rPr>
        <w:t xml:space="preserve">FWHM for each lobe </w:t>
      </w:r>
      <w:r>
        <w:rPr>
          <w:rFonts w:ascii="Times New Roman" w:hAnsi="Times New Roman"/>
        </w:rPr>
        <w:t xml:space="preserve">is </w:t>
      </w:r>
      <w:r w:rsidRPr="00CD36A3">
        <w:rPr>
          <w:rFonts w:ascii="Times New Roman" w:hAnsi="Times New Roman"/>
        </w:rPr>
        <w:t>19.4</w:t>
      </w:r>
      <w:r w:rsidRPr="00CD36A3">
        <w:rPr>
          <w:rFonts w:ascii="Times New Roman" w:hAnsi="Times New Roman" w:hint="eastAsia"/>
        </w:rPr>
        <w:t>º</w:t>
      </w:r>
      <w:r>
        <w:rPr>
          <w:rFonts w:ascii="Times New Roman" w:hAnsi="Times New Roman"/>
        </w:rPr>
        <w:t>,</w:t>
      </w:r>
      <w:r w:rsidRPr="00CD36A3">
        <w:rPr>
          <w:rFonts w:ascii="Times New Roman" w:hAnsi="Times New Roman"/>
        </w:rPr>
        <w:t xml:space="preserve"> slightly smaller</w:t>
      </w:r>
      <w:r>
        <w:rPr>
          <w:rFonts w:ascii="Times New Roman" w:hAnsi="Times New Roman"/>
        </w:rPr>
        <w:t xml:space="preserve"> than the experimental result. This </w:t>
      </w:r>
      <w:r w:rsidRPr="00CD36A3">
        <w:rPr>
          <w:rFonts w:ascii="Times New Roman" w:hAnsi="Times New Roman"/>
        </w:rPr>
        <w:t xml:space="preserve">may be due to the </w:t>
      </w:r>
      <w:r>
        <w:rPr>
          <w:rFonts w:ascii="Times New Roman" w:hAnsi="Times New Roman"/>
        </w:rPr>
        <w:t>over-</w:t>
      </w:r>
      <w:r w:rsidRPr="00CD36A3">
        <w:rPr>
          <w:rFonts w:ascii="Times New Roman" w:hAnsi="Times New Roman"/>
        </w:rPr>
        <w:t xml:space="preserve">simplification of the </w:t>
      </w:r>
      <w:r>
        <w:rPr>
          <w:rFonts w:ascii="Times New Roman" w:hAnsi="Times New Roman"/>
        </w:rPr>
        <w:t xml:space="preserve">effective index method </w:t>
      </w:r>
      <w:r w:rsidRPr="00CD36A3">
        <w:rPr>
          <w:rFonts w:ascii="Times New Roman" w:hAnsi="Times New Roman"/>
        </w:rPr>
        <w:t xml:space="preserve">and </w:t>
      </w:r>
      <w:r>
        <w:rPr>
          <w:rFonts w:ascii="Times New Roman" w:hAnsi="Times New Roman"/>
        </w:rPr>
        <w:t xml:space="preserve">the </w:t>
      </w:r>
      <w:r w:rsidRPr="00CD36A3">
        <w:rPr>
          <w:rFonts w:ascii="Times New Roman" w:hAnsi="Times New Roman"/>
        </w:rPr>
        <w:t xml:space="preserve">possible experimental uncertainties.  </w:t>
      </w:r>
    </w:p>
    <w:p w:rsidR="00EE28CC" w:rsidRPr="00B75AD6" w:rsidRDefault="00EE28CC" w:rsidP="0071282F">
      <w:pPr>
        <w:ind w:firstLine="720"/>
        <w:rPr>
          <w:rFonts w:ascii="Times New Roman" w:hAnsi="Times New Roman"/>
        </w:rPr>
      </w:pPr>
      <w:r>
        <w:rPr>
          <w:rFonts w:ascii="Times New Roman" w:hAnsi="Times New Roman"/>
        </w:rPr>
        <w:t xml:space="preserve">The </w:t>
      </w:r>
      <w:r w:rsidRPr="00CD36A3">
        <w:rPr>
          <w:rFonts w:ascii="Times New Roman" w:hAnsi="Times New Roman"/>
        </w:rPr>
        <w:t xml:space="preserve">calculated </w:t>
      </w:r>
      <w:r>
        <w:rPr>
          <w:rFonts w:ascii="Times New Roman" w:hAnsi="Times New Roman"/>
        </w:rPr>
        <w:t xml:space="preserve">vertical </w:t>
      </w:r>
      <w:r w:rsidRPr="00CD36A3">
        <w:rPr>
          <w:rFonts w:ascii="Times New Roman" w:hAnsi="Times New Roman"/>
        </w:rPr>
        <w:t>far-field</w:t>
      </w:r>
      <w:r>
        <w:rPr>
          <w:rFonts w:ascii="Times New Roman" w:hAnsi="Times New Roman"/>
        </w:rPr>
        <w:t xml:space="preserve"> intensity,</w:t>
      </w:r>
      <w:r w:rsidRPr="00CD36A3">
        <w:rPr>
          <w:rFonts w:ascii="Times New Roman" w:hAnsi="Times New Roman"/>
        </w:rPr>
        <w:t xml:space="preserve"> a</w:t>
      </w:r>
      <w:r w:rsidR="0088358D">
        <w:rPr>
          <w:rFonts w:ascii="Times New Roman" w:hAnsi="Times New Roman"/>
        </w:rPr>
        <w:t>s shown in the top panel of Figure</w:t>
      </w:r>
      <w:r w:rsidRPr="00CD36A3">
        <w:rPr>
          <w:rFonts w:ascii="Times New Roman" w:hAnsi="Times New Roman"/>
        </w:rPr>
        <w:t xml:space="preserve"> </w:t>
      </w:r>
      <w:r>
        <w:rPr>
          <w:rFonts w:ascii="Times New Roman" w:hAnsi="Times New Roman"/>
        </w:rPr>
        <w:t>4-</w:t>
      </w:r>
      <w:r w:rsidR="0071282F">
        <w:rPr>
          <w:rFonts w:ascii="Times New Roman" w:hAnsi="Times New Roman"/>
        </w:rPr>
        <w:t>8</w:t>
      </w:r>
      <w:r>
        <w:rPr>
          <w:rFonts w:ascii="Times New Roman" w:hAnsi="Times New Roman"/>
        </w:rPr>
        <w:t xml:space="preserve"> </w:t>
      </w:r>
      <w:r w:rsidRPr="00CD36A3">
        <w:rPr>
          <w:rFonts w:ascii="Times New Roman" w:hAnsi="Times New Roman"/>
        </w:rPr>
        <w:t>(b), is higher than the measured value wh</w:t>
      </w:r>
      <w:r>
        <w:rPr>
          <w:rFonts w:ascii="Times New Roman" w:hAnsi="Times New Roman"/>
        </w:rPr>
        <w:t>en the angle is larger than 30°</w:t>
      </w:r>
      <w:r w:rsidRPr="00CD36A3">
        <w:rPr>
          <w:rFonts w:ascii="Times New Roman" w:hAnsi="Times New Roman"/>
        </w:rPr>
        <w:t xml:space="preserve">. This </w:t>
      </w:r>
      <w:r>
        <w:rPr>
          <w:rFonts w:ascii="Times New Roman" w:hAnsi="Times New Roman"/>
        </w:rPr>
        <w:t xml:space="preserve">can be explained by the </w:t>
      </w:r>
      <w:r w:rsidRPr="00CD36A3">
        <w:rPr>
          <w:rFonts w:ascii="Times New Roman" w:hAnsi="Times New Roman"/>
        </w:rPr>
        <w:t xml:space="preserve">limited field of view </w:t>
      </w:r>
      <w:r>
        <w:rPr>
          <w:rFonts w:ascii="Times New Roman" w:hAnsi="Times New Roman"/>
        </w:rPr>
        <w:t xml:space="preserve">of the detector </w:t>
      </w:r>
      <w:r w:rsidRPr="00CD36A3">
        <w:rPr>
          <w:rFonts w:ascii="Times New Roman" w:hAnsi="Times New Roman"/>
        </w:rPr>
        <w:t>as mentioned earlier</w:t>
      </w:r>
      <w:r>
        <w:rPr>
          <w:rFonts w:ascii="Times New Roman" w:hAnsi="Times New Roman"/>
        </w:rPr>
        <w:t>. T</w:t>
      </w:r>
      <w:r w:rsidRPr="00CD36A3">
        <w:rPr>
          <w:rFonts w:ascii="Times New Roman" w:hAnsi="Times New Roman"/>
        </w:rPr>
        <w:t xml:space="preserve">he detector is located inside a dewar about 10 mm away from the dewar window. </w:t>
      </w:r>
      <w:r>
        <w:rPr>
          <w:rFonts w:ascii="Times New Roman" w:hAnsi="Times New Roman"/>
        </w:rPr>
        <w:t xml:space="preserve">Based on </w:t>
      </w:r>
      <w:r w:rsidRPr="00CD36A3">
        <w:rPr>
          <w:rFonts w:ascii="Times New Roman" w:hAnsi="Times New Roman"/>
        </w:rPr>
        <w:t xml:space="preserve">the geometry </w:t>
      </w:r>
      <w:r>
        <w:rPr>
          <w:rFonts w:ascii="Times New Roman" w:hAnsi="Times New Roman"/>
        </w:rPr>
        <w:t xml:space="preserve">of the </w:t>
      </w:r>
      <w:r w:rsidRPr="00CD36A3">
        <w:rPr>
          <w:rFonts w:ascii="Times New Roman" w:hAnsi="Times New Roman"/>
        </w:rPr>
        <w:t>dewar and the size</w:t>
      </w:r>
      <w:r>
        <w:rPr>
          <w:rFonts w:ascii="Times New Roman" w:hAnsi="Times New Roman"/>
        </w:rPr>
        <w:t xml:space="preserve"> of the active area</w:t>
      </w:r>
      <w:r w:rsidRPr="00CD36A3">
        <w:rPr>
          <w:rFonts w:ascii="Times New Roman" w:hAnsi="Times New Roman"/>
        </w:rPr>
        <w:t xml:space="preserve">, we estimate that a reduced </w:t>
      </w:r>
      <w:r w:rsidRPr="00CD36A3">
        <w:rPr>
          <w:rFonts w:ascii="Times New Roman" w:hAnsi="Times New Roman"/>
        </w:rPr>
        <w:lastRenderedPageBreak/>
        <w:t>amount of la</w:t>
      </w:r>
      <w:r>
        <w:rPr>
          <w:rFonts w:ascii="Times New Roman" w:hAnsi="Times New Roman"/>
        </w:rPr>
        <w:t>ser light reaches the detector when</w:t>
      </w:r>
      <w:r w:rsidR="002347EB">
        <w:rPr>
          <w:rFonts w:ascii="Times New Roman" w:hAnsi="Times New Roman"/>
        </w:rPr>
        <w:t xml:space="preserve"> the</w:t>
      </w:r>
      <w:r>
        <w:rPr>
          <w:rFonts w:ascii="Times New Roman" w:hAnsi="Times New Roman"/>
        </w:rPr>
        <w:t xml:space="preserve"> </w:t>
      </w:r>
      <w:r w:rsidRPr="002347EB">
        <w:rPr>
          <w:rFonts w:ascii="Times New Roman" w:hAnsi="Times New Roman"/>
          <w:noProof/>
        </w:rPr>
        <w:t>incident</w:t>
      </w:r>
      <w:r>
        <w:rPr>
          <w:rFonts w:ascii="Times New Roman" w:hAnsi="Times New Roman"/>
        </w:rPr>
        <w:t xml:space="preserve"> angle is </w:t>
      </w:r>
      <w:r w:rsidRPr="00CD36A3">
        <w:rPr>
          <w:rFonts w:ascii="Times New Roman" w:hAnsi="Times New Roman"/>
        </w:rPr>
        <w:t xml:space="preserve">larger than </w:t>
      </w:r>
      <w:r w:rsidRPr="002347EB">
        <w:rPr>
          <w:rFonts w:ascii="Times New Roman" w:hAnsi="Times New Roman"/>
          <w:noProof/>
        </w:rPr>
        <w:t>33°</w:t>
      </w:r>
      <w:r w:rsidR="002347EB">
        <w:rPr>
          <w:rFonts w:ascii="Times New Roman" w:hAnsi="Times New Roman"/>
          <w:noProof/>
        </w:rPr>
        <w:t>,</w:t>
      </w:r>
      <w:r w:rsidRPr="00CD36A3">
        <w:rPr>
          <w:rFonts w:ascii="Times New Roman" w:hAnsi="Times New Roman"/>
        </w:rPr>
        <w:t xml:space="preserve"> and no </w:t>
      </w:r>
      <w:r>
        <w:rPr>
          <w:rFonts w:ascii="Times New Roman" w:hAnsi="Times New Roman"/>
        </w:rPr>
        <w:t>light reaches the detector when</w:t>
      </w:r>
      <w:r w:rsidR="002347EB">
        <w:rPr>
          <w:rFonts w:ascii="Times New Roman" w:hAnsi="Times New Roman"/>
        </w:rPr>
        <w:t xml:space="preserve"> the</w:t>
      </w:r>
      <w:r>
        <w:rPr>
          <w:rFonts w:ascii="Times New Roman" w:hAnsi="Times New Roman"/>
        </w:rPr>
        <w:t xml:space="preserve"> </w:t>
      </w:r>
      <w:r w:rsidRPr="002347EB">
        <w:rPr>
          <w:rFonts w:ascii="Times New Roman" w:hAnsi="Times New Roman"/>
          <w:noProof/>
        </w:rPr>
        <w:t>angle</w:t>
      </w:r>
      <w:r>
        <w:rPr>
          <w:rFonts w:ascii="Times New Roman" w:hAnsi="Times New Roman"/>
        </w:rPr>
        <w:t xml:space="preserve"> is</w:t>
      </w:r>
      <w:r w:rsidRPr="00CD36A3">
        <w:rPr>
          <w:rFonts w:ascii="Times New Roman" w:hAnsi="Times New Roman"/>
        </w:rPr>
        <w:t xml:space="preserve"> </w:t>
      </w:r>
      <w:r w:rsidR="002347EB">
        <w:rPr>
          <w:rFonts w:ascii="Times New Roman" w:hAnsi="Times New Roman"/>
          <w:noProof/>
        </w:rPr>
        <w:t>great</w:t>
      </w:r>
      <w:r w:rsidRPr="002347EB">
        <w:rPr>
          <w:rFonts w:ascii="Times New Roman" w:hAnsi="Times New Roman"/>
          <w:noProof/>
        </w:rPr>
        <w:t>er</w:t>
      </w:r>
      <w:r w:rsidRPr="00CD36A3">
        <w:rPr>
          <w:rFonts w:ascii="Times New Roman" w:hAnsi="Times New Roman"/>
        </w:rPr>
        <w:t xml:space="preserve"> than 38°. </w:t>
      </w:r>
      <w:r>
        <w:rPr>
          <w:rFonts w:ascii="Times New Roman" w:hAnsi="Times New Roman"/>
        </w:rPr>
        <w:t>Therefore</w:t>
      </w:r>
      <w:r w:rsidRPr="00CD36A3">
        <w:rPr>
          <w:rFonts w:ascii="Times New Roman" w:hAnsi="Times New Roman"/>
        </w:rPr>
        <w:t xml:space="preserve"> later measurements </w:t>
      </w:r>
      <w:r>
        <w:rPr>
          <w:rFonts w:ascii="Times New Roman" w:hAnsi="Times New Roman"/>
        </w:rPr>
        <w:t xml:space="preserve">on the vertical far-field </w:t>
      </w:r>
      <w:r w:rsidR="002347EB">
        <w:rPr>
          <w:rFonts w:ascii="Times New Roman" w:hAnsi="Times New Roman"/>
          <w:noProof/>
        </w:rPr>
        <w:t>are</w:t>
      </w:r>
      <w:r>
        <w:rPr>
          <w:rFonts w:ascii="Times New Roman" w:hAnsi="Times New Roman"/>
        </w:rPr>
        <w:t xml:space="preserve"> done by </w:t>
      </w:r>
      <w:r w:rsidRPr="00CD36A3">
        <w:rPr>
          <w:rFonts w:ascii="Times New Roman" w:hAnsi="Times New Roman"/>
        </w:rPr>
        <w:t>using a rotation stage.</w:t>
      </w:r>
    </w:p>
    <w:p w:rsidR="00EE28CC" w:rsidRPr="008E1685" w:rsidRDefault="00EE28CC" w:rsidP="0071282F">
      <w:pPr>
        <w:ind w:firstLine="720"/>
        <w:rPr>
          <w:rFonts w:ascii="Times New Roman" w:hAnsi="Times New Roman"/>
        </w:rPr>
      </w:pPr>
      <w:r w:rsidRPr="008E1685">
        <w:rPr>
          <w:rFonts w:ascii="Times New Roman" w:hAnsi="Times New Roman"/>
        </w:rPr>
        <w:t>Fig</w:t>
      </w:r>
      <w:r w:rsidR="003C4E39">
        <w:rPr>
          <w:rFonts w:ascii="Times New Roman" w:hAnsi="Times New Roman"/>
        </w:rPr>
        <w:t>ure 4-10</w:t>
      </w:r>
      <w:r w:rsidRPr="008E1685">
        <w:rPr>
          <w:rFonts w:ascii="Times New Roman" w:hAnsi="Times New Roman"/>
        </w:rPr>
        <w:t xml:space="preserve"> is the lateral far-field profiles of device A under various injection conditions (1.1 to 10 times I</w:t>
      </w:r>
      <w:r w:rsidRPr="00C1409B">
        <w:rPr>
          <w:rFonts w:ascii="Times New Roman" w:hAnsi="Times New Roman"/>
          <w:vertAlign w:val="subscript"/>
        </w:rPr>
        <w:t>th</w:t>
      </w:r>
      <w:r w:rsidRPr="008E1685">
        <w:rPr>
          <w:rFonts w:ascii="Times New Roman" w:hAnsi="Times New Roman"/>
        </w:rPr>
        <w:t>)</w:t>
      </w:r>
      <w:r>
        <w:rPr>
          <w:rFonts w:ascii="Times New Roman" w:hAnsi="Times New Roman"/>
        </w:rPr>
        <w:t>,</w:t>
      </w:r>
      <w:r w:rsidRPr="008E1685">
        <w:rPr>
          <w:rFonts w:ascii="Times New Roman" w:hAnsi="Times New Roman"/>
        </w:rPr>
        <w:t xml:space="preserve"> which show that the valley floor between two lobes rises with the increasing current. This is because the fundamental TE mode also reaches the threshold gain as </w:t>
      </w:r>
      <w:r>
        <w:rPr>
          <w:rFonts w:ascii="Times New Roman" w:hAnsi="Times New Roman"/>
        </w:rPr>
        <w:t xml:space="preserve">the injection current increases. </w:t>
      </w:r>
      <w:r w:rsidRPr="008E1685">
        <w:rPr>
          <w:rFonts w:ascii="Times New Roman" w:hAnsi="Times New Roman"/>
        </w:rPr>
        <w:t>The inset to Fig</w:t>
      </w:r>
      <w:r>
        <w:rPr>
          <w:rFonts w:ascii="Times New Roman" w:hAnsi="Times New Roman"/>
        </w:rPr>
        <w:t>ure 4-</w:t>
      </w:r>
      <w:r w:rsidR="003C4E39">
        <w:rPr>
          <w:rFonts w:ascii="Times New Roman" w:hAnsi="Times New Roman"/>
        </w:rPr>
        <w:t>10</w:t>
      </w:r>
      <w:r w:rsidRPr="008E1685">
        <w:rPr>
          <w:rFonts w:ascii="Times New Roman" w:hAnsi="Times New Roman"/>
        </w:rPr>
        <w:t xml:space="preserve"> gives an illustrative far-field profile that </w:t>
      </w:r>
      <w:r>
        <w:rPr>
          <w:rFonts w:ascii="Times New Roman" w:hAnsi="Times New Roman"/>
        </w:rPr>
        <w:t>was formed by</w:t>
      </w:r>
      <w:r w:rsidRPr="008E1685">
        <w:rPr>
          <w:rFonts w:ascii="Times New Roman" w:hAnsi="Times New Roman"/>
        </w:rPr>
        <w:t xml:space="preserve"> equal contributions from the fundamental </w:t>
      </w:r>
      <w:r>
        <w:rPr>
          <w:rFonts w:ascii="Times New Roman" w:hAnsi="Times New Roman"/>
        </w:rPr>
        <w:t>mode and the first-order mode</w:t>
      </w:r>
      <w:r w:rsidRPr="008E1685">
        <w:rPr>
          <w:rFonts w:ascii="Times New Roman" w:hAnsi="Times New Roman"/>
        </w:rPr>
        <w:t>. Again, the sharp drops near 33° of</w:t>
      </w:r>
      <w:r>
        <w:rPr>
          <w:rFonts w:ascii="Times New Roman" w:hAnsi="Times New Roman"/>
        </w:rPr>
        <w:t xml:space="preserve"> the measured intensity </w:t>
      </w:r>
      <w:r w:rsidRPr="008E1685">
        <w:rPr>
          <w:rFonts w:ascii="Times New Roman" w:hAnsi="Times New Roman"/>
        </w:rPr>
        <w:t>were due to the limited field of view of the detector.</w:t>
      </w:r>
    </w:p>
    <w:p w:rsidR="00EE28CC" w:rsidRDefault="00EE28CC" w:rsidP="00850667">
      <w:pPr>
        <w:pStyle w:val="Text"/>
        <w:keepNext/>
        <w:spacing w:line="240" w:lineRule="auto"/>
        <w:ind w:firstLine="0"/>
        <w:jc w:val="center"/>
        <w:rPr>
          <w:lang w:eastAsia="zh-CN"/>
        </w:rPr>
      </w:pPr>
      <w:r>
        <w:rPr>
          <w:noProof/>
          <w:lang w:eastAsia="zh-CN"/>
        </w:rPr>
        <w:drawing>
          <wp:inline distT="0" distB="0" distL="0" distR="0" wp14:anchorId="68A8B8C6" wp14:editId="2BC57778">
            <wp:extent cx="4099560" cy="2882029"/>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4-2-4, doulbe lobe ,diff current lateral.jpg"/>
                    <pic:cNvPicPr/>
                  </pic:nvPicPr>
                  <pic:blipFill>
                    <a:blip r:embed="rId610" cstate="print">
                      <a:extLst>
                        <a:ext uri="{28A0092B-C50C-407E-A947-70E740481C1C}">
                          <a14:useLocalDpi xmlns:a14="http://schemas.microsoft.com/office/drawing/2010/main" val="0"/>
                        </a:ext>
                      </a:extLst>
                    </a:blip>
                    <a:stretch>
                      <a:fillRect/>
                    </a:stretch>
                  </pic:blipFill>
                  <pic:spPr>
                    <a:xfrm>
                      <a:off x="0" y="0"/>
                      <a:ext cx="4102182" cy="2883872"/>
                    </a:xfrm>
                    <a:prstGeom prst="rect">
                      <a:avLst/>
                    </a:prstGeom>
                  </pic:spPr>
                </pic:pic>
              </a:graphicData>
            </a:graphic>
          </wp:inline>
        </w:drawing>
      </w:r>
    </w:p>
    <w:p w:rsidR="00EE28CC" w:rsidRDefault="003C4E39" w:rsidP="00850667">
      <w:pPr>
        <w:pStyle w:val="Caption"/>
        <w:rPr>
          <w:rFonts w:ascii="Times New Roman" w:hAnsi="Times New Roman"/>
        </w:rPr>
      </w:pPr>
      <w:bookmarkStart w:id="118" w:name="_Toc450604448"/>
      <w:r>
        <w:t xml:space="preserve">Figure </w:t>
      </w:r>
      <w:fldSimple w:instr=" STYLEREF 1 \s ">
        <w:r w:rsidR="004F4BAA">
          <w:rPr>
            <w:noProof/>
          </w:rPr>
          <w:t>4</w:t>
        </w:r>
      </w:fldSimple>
      <w:r w:rsidR="004F4BAA">
        <w:noBreakHyphen/>
      </w:r>
      <w:fldSimple w:instr=" SEQ Figure \* ARABIC \s 1 ">
        <w:r w:rsidR="004F4BAA">
          <w:rPr>
            <w:noProof/>
          </w:rPr>
          <w:t>10</w:t>
        </w:r>
      </w:fldSimple>
      <w:r w:rsidR="00D83D44">
        <w:rPr>
          <w:noProof/>
        </w:rPr>
        <w:t>.</w:t>
      </w:r>
      <w:r>
        <w:t xml:space="preserve"> </w:t>
      </w:r>
      <w:r w:rsidR="0071282F">
        <w:rPr>
          <w:rFonts w:ascii="Times New Roman" w:hAnsi="Times New Roman"/>
        </w:rPr>
        <w:t xml:space="preserve"> </w:t>
      </w:r>
      <w:r w:rsidR="0071282F" w:rsidRPr="0071282F">
        <w:rPr>
          <w:rFonts w:ascii="Times New Roman" w:hAnsi="Times New Roman"/>
        </w:rPr>
        <w:t>Lateral f</w:t>
      </w:r>
      <w:r w:rsidR="00EE28CC" w:rsidRPr="0071282F">
        <w:rPr>
          <w:rFonts w:ascii="Times New Roman" w:hAnsi="Times New Roman"/>
        </w:rPr>
        <w:t xml:space="preserve">ar-field profiles of device A </w:t>
      </w:r>
      <w:r w:rsidR="0071282F" w:rsidRPr="0071282F">
        <w:rPr>
          <w:rFonts w:ascii="Times New Roman" w:hAnsi="Times New Roman"/>
        </w:rPr>
        <w:t>at</w:t>
      </w:r>
      <w:r w:rsidR="00EE28CC" w:rsidRPr="0071282F">
        <w:rPr>
          <w:rFonts w:ascii="Times New Roman" w:hAnsi="Times New Roman"/>
        </w:rPr>
        <w:t xml:space="preserve"> different currents. </w:t>
      </w:r>
      <w:r w:rsidR="0071282F">
        <w:rPr>
          <w:rFonts w:ascii="Times New Roman" w:hAnsi="Times New Roman"/>
        </w:rPr>
        <w:t xml:space="preserve">Inset: </w:t>
      </w:r>
      <w:r w:rsidR="00EE28CC" w:rsidRPr="0071282F">
        <w:rPr>
          <w:rFonts w:ascii="Times New Roman" w:hAnsi="Times New Roman"/>
        </w:rPr>
        <w:t>far-fi</w:t>
      </w:r>
      <w:r w:rsidR="0071282F">
        <w:rPr>
          <w:rFonts w:ascii="Times New Roman" w:hAnsi="Times New Roman"/>
        </w:rPr>
        <w:t xml:space="preserve">eld </w:t>
      </w:r>
      <w:r w:rsidR="00EE28CC" w:rsidRPr="0071282F">
        <w:rPr>
          <w:rFonts w:ascii="Times New Roman" w:hAnsi="Times New Roman"/>
        </w:rPr>
        <w:t xml:space="preserve"> (dark black line) </w:t>
      </w:r>
      <w:r w:rsidR="0071282F" w:rsidRPr="002347EB">
        <w:rPr>
          <w:rFonts w:ascii="Times New Roman" w:hAnsi="Times New Roman"/>
          <w:noProof/>
        </w:rPr>
        <w:t>consists</w:t>
      </w:r>
      <w:r w:rsidR="0071282F">
        <w:rPr>
          <w:rFonts w:ascii="Times New Roman" w:hAnsi="Times New Roman"/>
        </w:rPr>
        <w:t xml:space="preserve"> of 50% </w:t>
      </w:r>
      <w:r w:rsidR="00EE28CC" w:rsidRPr="0071282F">
        <w:rPr>
          <w:rFonts w:ascii="Times New Roman" w:hAnsi="Times New Roman"/>
        </w:rPr>
        <w:t xml:space="preserve">fundamental mode and </w:t>
      </w:r>
      <w:r w:rsidR="0071282F">
        <w:rPr>
          <w:rFonts w:ascii="Times New Roman" w:hAnsi="Times New Roman"/>
        </w:rPr>
        <w:t>50%</w:t>
      </w:r>
      <w:r w:rsidR="00EE28CC" w:rsidRPr="0071282F">
        <w:rPr>
          <w:rFonts w:ascii="Times New Roman" w:hAnsi="Times New Roman"/>
        </w:rPr>
        <w:t xml:space="preserve"> first mode</w:t>
      </w:r>
      <w:bookmarkEnd w:id="118"/>
      <w:r w:rsidR="00EE28CC" w:rsidRPr="0071282F">
        <w:rPr>
          <w:rFonts w:ascii="Times New Roman" w:hAnsi="Times New Roman"/>
        </w:rPr>
        <w:t xml:space="preserve"> </w:t>
      </w:r>
    </w:p>
    <w:p w:rsidR="00850667" w:rsidRPr="00850667" w:rsidRDefault="00850667" w:rsidP="00850667"/>
    <w:p w:rsidR="00EE28CC" w:rsidRPr="00C61730" w:rsidRDefault="00EE28CC" w:rsidP="003C4E39">
      <w:pPr>
        <w:ind w:firstLine="720"/>
        <w:rPr>
          <w:rFonts w:ascii="Times New Roman" w:hAnsi="Times New Roman"/>
        </w:rPr>
      </w:pPr>
      <w:r w:rsidRPr="00C61730">
        <w:rPr>
          <w:rFonts w:ascii="Times New Roman" w:hAnsi="Times New Roman"/>
        </w:rPr>
        <w:t xml:space="preserve">The measured far-field profiles of devices A through D along both the vertical and the lateral directions are plotted in Fig. </w:t>
      </w:r>
      <w:r>
        <w:rPr>
          <w:rFonts w:ascii="Times New Roman" w:hAnsi="Times New Roman"/>
        </w:rPr>
        <w:t>4-</w:t>
      </w:r>
      <w:r w:rsidR="003C4E39">
        <w:rPr>
          <w:rFonts w:ascii="Times New Roman" w:hAnsi="Times New Roman"/>
        </w:rPr>
        <w:t>11</w:t>
      </w:r>
      <w:r w:rsidRPr="00C61730">
        <w:rPr>
          <w:rFonts w:ascii="Times New Roman" w:hAnsi="Times New Roman"/>
        </w:rPr>
        <w:t xml:space="preserve">. All the devices were driven </w:t>
      </w:r>
      <w:r>
        <w:rPr>
          <w:rFonts w:ascii="Times New Roman" w:hAnsi="Times New Roman"/>
        </w:rPr>
        <w:t>at current levels of around 1.1×</w:t>
      </w:r>
      <w:r w:rsidRPr="00C61730">
        <w:rPr>
          <w:rFonts w:ascii="Times New Roman" w:hAnsi="Times New Roman"/>
        </w:rPr>
        <w:t>I</w:t>
      </w:r>
      <w:r w:rsidRPr="00C03F13">
        <w:rPr>
          <w:rFonts w:ascii="Times New Roman" w:hAnsi="Times New Roman"/>
          <w:vertAlign w:val="subscript"/>
        </w:rPr>
        <w:t>th</w:t>
      </w:r>
      <w:r w:rsidRPr="00C61730">
        <w:rPr>
          <w:rFonts w:ascii="Times New Roman" w:hAnsi="Times New Roman"/>
        </w:rPr>
        <w:t xml:space="preserve"> at 80 K. </w:t>
      </w:r>
      <w:r>
        <w:rPr>
          <w:rFonts w:ascii="Times New Roman" w:hAnsi="Times New Roman"/>
        </w:rPr>
        <w:t>A</w:t>
      </w:r>
      <w:r w:rsidRPr="00C61730">
        <w:rPr>
          <w:rFonts w:ascii="Times New Roman" w:hAnsi="Times New Roman"/>
        </w:rPr>
        <w:t xml:space="preserve">ll </w:t>
      </w:r>
      <w:r>
        <w:rPr>
          <w:rFonts w:ascii="Times New Roman" w:hAnsi="Times New Roman"/>
        </w:rPr>
        <w:t>t</w:t>
      </w:r>
      <w:r w:rsidRPr="00C61730">
        <w:rPr>
          <w:rFonts w:ascii="Times New Roman" w:hAnsi="Times New Roman"/>
        </w:rPr>
        <w:t xml:space="preserve">he </w:t>
      </w:r>
      <w:r>
        <w:rPr>
          <w:rFonts w:ascii="Times New Roman" w:hAnsi="Times New Roman"/>
        </w:rPr>
        <w:t xml:space="preserve">vertical </w:t>
      </w:r>
      <w:r w:rsidRPr="00C61730">
        <w:rPr>
          <w:rFonts w:ascii="Times New Roman" w:hAnsi="Times New Roman"/>
        </w:rPr>
        <w:t xml:space="preserve">far-field </w:t>
      </w:r>
      <w:r>
        <w:rPr>
          <w:rFonts w:ascii="Times New Roman" w:hAnsi="Times New Roman"/>
        </w:rPr>
        <w:t>profiles</w:t>
      </w:r>
      <w:r w:rsidRPr="00C61730">
        <w:rPr>
          <w:rFonts w:ascii="Times New Roman" w:hAnsi="Times New Roman"/>
        </w:rPr>
        <w:t xml:space="preserve"> obtained </w:t>
      </w:r>
      <w:r>
        <w:rPr>
          <w:rFonts w:ascii="Times New Roman" w:hAnsi="Times New Roman"/>
        </w:rPr>
        <w:t>by</w:t>
      </w:r>
      <w:r w:rsidRPr="00C61730">
        <w:rPr>
          <w:rFonts w:ascii="Times New Roman" w:hAnsi="Times New Roman"/>
        </w:rPr>
        <w:t xml:space="preserve"> the </w:t>
      </w:r>
      <w:r w:rsidRPr="00C61730">
        <w:rPr>
          <w:rFonts w:ascii="Times New Roman" w:hAnsi="Times New Roman"/>
        </w:rPr>
        <w:lastRenderedPageBreak/>
        <w:t xml:space="preserve">rotation stage have </w:t>
      </w:r>
      <w:r w:rsidRPr="002347EB">
        <w:rPr>
          <w:rFonts w:ascii="Times New Roman" w:hAnsi="Times New Roman"/>
          <w:noProof/>
        </w:rPr>
        <w:t>a</w:t>
      </w:r>
      <w:r w:rsidR="002347EB">
        <w:rPr>
          <w:rFonts w:ascii="Times New Roman" w:hAnsi="Times New Roman"/>
          <w:noProof/>
        </w:rPr>
        <w:t>n</w:t>
      </w:r>
      <w:r w:rsidRPr="002347EB">
        <w:rPr>
          <w:rFonts w:ascii="Times New Roman" w:hAnsi="Times New Roman"/>
          <w:noProof/>
        </w:rPr>
        <w:t xml:space="preserve"> FWHM</w:t>
      </w:r>
      <w:r w:rsidRPr="00C61730">
        <w:rPr>
          <w:rFonts w:ascii="Times New Roman" w:hAnsi="Times New Roman"/>
        </w:rPr>
        <w:t xml:space="preserve"> </w:t>
      </w:r>
      <w:r>
        <w:rPr>
          <w:rFonts w:ascii="Times New Roman" w:hAnsi="Times New Roman"/>
        </w:rPr>
        <w:t xml:space="preserve">of </w:t>
      </w:r>
      <w:r w:rsidRPr="00C61730">
        <w:rPr>
          <w:rFonts w:ascii="Times New Roman" w:hAnsi="Times New Roman"/>
        </w:rPr>
        <w:t>about 55</w:t>
      </w:r>
      <w:r w:rsidRPr="00C61730">
        <w:rPr>
          <w:rFonts w:ascii="Times New Roman" w:hAnsi="Times New Roman" w:hint="eastAsia"/>
        </w:rPr>
        <w:t>º</w:t>
      </w:r>
      <w:r w:rsidRPr="00C61730">
        <w:rPr>
          <w:rFonts w:ascii="Times New Roman" w:hAnsi="Times New Roman"/>
        </w:rPr>
        <w:t xml:space="preserve">, </w:t>
      </w:r>
      <w:r w:rsidR="003C4E39">
        <w:rPr>
          <w:rFonts w:ascii="Times New Roman" w:hAnsi="Times New Roman"/>
        </w:rPr>
        <w:t>which</w:t>
      </w:r>
      <w:r w:rsidRPr="00C61730">
        <w:rPr>
          <w:rFonts w:ascii="Times New Roman" w:hAnsi="Times New Roman"/>
        </w:rPr>
        <w:t xml:space="preserve"> is in</w:t>
      </w:r>
      <w:r w:rsidR="003C4E39" w:rsidRPr="002347EB">
        <w:rPr>
          <w:rFonts w:ascii="Times New Roman" w:hAnsi="Times New Roman"/>
          <w:noProof/>
        </w:rPr>
        <w:t xml:space="preserve"> </w:t>
      </w:r>
      <w:r w:rsidRPr="002347EB">
        <w:rPr>
          <w:rFonts w:ascii="Times New Roman" w:hAnsi="Times New Roman"/>
          <w:noProof/>
        </w:rPr>
        <w:t>good</w:t>
      </w:r>
      <w:r w:rsidRPr="00C61730">
        <w:rPr>
          <w:rFonts w:ascii="Times New Roman" w:hAnsi="Times New Roman"/>
        </w:rPr>
        <w:t xml:space="preserve"> agreement with the calculated value </w:t>
      </w:r>
      <w:r>
        <w:rPr>
          <w:rFonts w:ascii="Times New Roman" w:hAnsi="Times New Roman"/>
        </w:rPr>
        <w:t xml:space="preserve">of </w:t>
      </w:r>
      <w:r w:rsidRPr="00C61730">
        <w:rPr>
          <w:rFonts w:ascii="Times New Roman" w:hAnsi="Times New Roman"/>
        </w:rPr>
        <w:t>~59</w:t>
      </w:r>
      <w:r w:rsidRPr="00C61730">
        <w:rPr>
          <w:rFonts w:ascii="Times New Roman" w:hAnsi="Times New Roman" w:hint="eastAsia"/>
        </w:rPr>
        <w:t>º</w:t>
      </w:r>
      <w:r w:rsidRPr="00C61730">
        <w:rPr>
          <w:rFonts w:ascii="Times New Roman" w:hAnsi="Times New Roman"/>
        </w:rPr>
        <w:t xml:space="preserve"> for the fundamental vertical mode</w:t>
      </w:r>
      <w:r>
        <w:rPr>
          <w:rFonts w:ascii="Times New Roman" w:hAnsi="Times New Roman"/>
        </w:rPr>
        <w:t xml:space="preserve">. </w:t>
      </w:r>
      <w:r w:rsidRPr="00C61730">
        <w:rPr>
          <w:rFonts w:ascii="Times New Roman" w:hAnsi="Times New Roman"/>
        </w:rPr>
        <w:t>The</w:t>
      </w:r>
      <w:r>
        <w:rPr>
          <w:rFonts w:ascii="Times New Roman" w:hAnsi="Times New Roman"/>
        </w:rPr>
        <w:t>se</w:t>
      </w:r>
      <w:r w:rsidRPr="00C61730">
        <w:rPr>
          <w:rFonts w:ascii="Times New Roman" w:hAnsi="Times New Roman"/>
        </w:rPr>
        <w:t xml:space="preserve"> vertical far-field patterns were examined under </w:t>
      </w:r>
      <w:r>
        <w:rPr>
          <w:rFonts w:ascii="Times New Roman" w:hAnsi="Times New Roman"/>
        </w:rPr>
        <w:t>higher currents, but no appreciable change was found</w:t>
      </w:r>
      <w:r w:rsidRPr="00C61730">
        <w:rPr>
          <w:rFonts w:ascii="Times New Roman" w:hAnsi="Times New Roman"/>
        </w:rPr>
        <w:t xml:space="preserve">. </w:t>
      </w:r>
    </w:p>
    <w:p w:rsidR="00EE28CC" w:rsidRDefault="00EE28CC" w:rsidP="00850667">
      <w:pPr>
        <w:keepNext/>
        <w:adjustRightInd w:val="0"/>
        <w:spacing w:line="240" w:lineRule="auto"/>
        <w:jc w:val="center"/>
      </w:pPr>
      <w:r>
        <w:rPr>
          <w:noProof/>
          <w:lang w:eastAsia="zh-CN" w:bidi="ar-SA"/>
        </w:rPr>
        <w:drawing>
          <wp:inline distT="0" distB="0" distL="0" distR="0" wp14:anchorId="518513E1" wp14:editId="79587E0B">
            <wp:extent cx="4526280" cy="3204020"/>
            <wp:effectExtent l="0" t="0" r="762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rfield6.bmp"/>
                    <pic:cNvPicPr/>
                  </pic:nvPicPr>
                  <pic:blipFill>
                    <a:blip r:embed="rId611" cstate="print">
                      <a:extLst>
                        <a:ext uri="{28A0092B-C50C-407E-A947-70E740481C1C}">
                          <a14:useLocalDpi xmlns:a14="http://schemas.microsoft.com/office/drawing/2010/main" val="0"/>
                        </a:ext>
                      </a:extLst>
                    </a:blip>
                    <a:stretch>
                      <a:fillRect/>
                    </a:stretch>
                  </pic:blipFill>
                  <pic:spPr>
                    <a:xfrm>
                      <a:off x="0" y="0"/>
                      <a:ext cx="4526952" cy="3204495"/>
                    </a:xfrm>
                    <a:prstGeom prst="rect">
                      <a:avLst/>
                    </a:prstGeom>
                  </pic:spPr>
                </pic:pic>
              </a:graphicData>
            </a:graphic>
          </wp:inline>
        </w:drawing>
      </w:r>
    </w:p>
    <w:p w:rsidR="00EE28CC" w:rsidRPr="003C4E39" w:rsidRDefault="003C4E39" w:rsidP="00850667">
      <w:pPr>
        <w:pStyle w:val="Caption"/>
        <w:jc w:val="center"/>
        <w:rPr>
          <w:rFonts w:ascii="Times New Roman" w:hAnsi="Times New Roman"/>
        </w:rPr>
      </w:pPr>
      <w:bookmarkStart w:id="119" w:name="_Toc450604449"/>
      <w:r>
        <w:t xml:space="preserve">Figure </w:t>
      </w:r>
      <w:fldSimple w:instr=" STYLEREF 1 \s ">
        <w:r w:rsidR="004F4BAA">
          <w:rPr>
            <w:noProof/>
          </w:rPr>
          <w:t>4</w:t>
        </w:r>
      </w:fldSimple>
      <w:r w:rsidR="004F4BAA">
        <w:noBreakHyphen/>
      </w:r>
      <w:fldSimple w:instr=" SEQ Figure \* ARABIC \s 1 ">
        <w:r w:rsidR="004F4BAA">
          <w:rPr>
            <w:noProof/>
          </w:rPr>
          <w:t>11</w:t>
        </w:r>
      </w:fldSimple>
      <w:r w:rsidR="00D83D44">
        <w:rPr>
          <w:noProof/>
        </w:rPr>
        <w:t>.</w:t>
      </w:r>
      <w:r w:rsidR="00EE28CC" w:rsidRPr="003C4E39">
        <w:rPr>
          <w:rFonts w:ascii="Times New Roman" w:hAnsi="Times New Roman"/>
        </w:rPr>
        <w:t xml:space="preserve"> Vertical and lateral far-field profiles of four devices</w:t>
      </w:r>
      <w:bookmarkEnd w:id="119"/>
    </w:p>
    <w:p w:rsidR="00EE28CC" w:rsidRDefault="00EE28CC" w:rsidP="00EE28CC">
      <w:pPr>
        <w:adjustRightInd w:val="0"/>
        <w:ind w:firstLine="202"/>
        <w:jc w:val="both"/>
        <w:rPr>
          <w:sz w:val="20"/>
          <w:szCs w:val="20"/>
        </w:rPr>
      </w:pPr>
    </w:p>
    <w:p w:rsidR="00EE28CC" w:rsidRPr="001E7D86" w:rsidRDefault="00EE28CC" w:rsidP="00812387">
      <w:pPr>
        <w:ind w:firstLine="720"/>
        <w:rPr>
          <w:rFonts w:ascii="Times New Roman" w:hAnsi="Times New Roman"/>
        </w:rPr>
      </w:pPr>
      <w:r>
        <w:rPr>
          <w:rFonts w:ascii="Times New Roman" w:hAnsi="Times New Roman"/>
        </w:rPr>
        <w:t xml:space="preserve">Unlike device A, </w:t>
      </w:r>
      <w:r w:rsidRPr="00BF0247">
        <w:rPr>
          <w:rFonts w:ascii="Times New Roman" w:hAnsi="Times New Roman"/>
        </w:rPr>
        <w:t xml:space="preserve">the </w:t>
      </w:r>
      <w:r>
        <w:rPr>
          <w:rFonts w:ascii="Times New Roman" w:hAnsi="Times New Roman"/>
        </w:rPr>
        <w:t xml:space="preserve">lateral </w:t>
      </w:r>
      <w:r w:rsidRPr="00BF0247">
        <w:rPr>
          <w:rFonts w:ascii="Times New Roman" w:hAnsi="Times New Roman"/>
        </w:rPr>
        <w:t xml:space="preserve">far-field profiles of devices B and </w:t>
      </w:r>
      <w:r>
        <w:rPr>
          <w:rFonts w:ascii="Times New Roman" w:hAnsi="Times New Roman"/>
        </w:rPr>
        <w:t>C exhibit a single-lobe profile</w:t>
      </w:r>
      <w:r w:rsidRPr="00BF0247">
        <w:rPr>
          <w:rFonts w:ascii="Times New Roman" w:hAnsi="Times New Roman"/>
        </w:rPr>
        <w:t xml:space="preserve">.  The two edge metal contacts on the ridge lead to a single-lobe </w:t>
      </w:r>
      <w:r>
        <w:rPr>
          <w:rFonts w:ascii="Times New Roman" w:hAnsi="Times New Roman"/>
        </w:rPr>
        <w:t xml:space="preserve">lateral </w:t>
      </w:r>
      <w:r w:rsidRPr="00BF0247">
        <w:rPr>
          <w:rFonts w:ascii="Times New Roman" w:hAnsi="Times New Roman"/>
        </w:rPr>
        <w:t xml:space="preserve">far-field profile, corresponding to the fundamental </w:t>
      </w:r>
      <w:r>
        <w:rPr>
          <w:rFonts w:ascii="Times New Roman" w:hAnsi="Times New Roman"/>
        </w:rPr>
        <w:t xml:space="preserve">lateral </w:t>
      </w:r>
      <w:r w:rsidRPr="00BF0247">
        <w:rPr>
          <w:rFonts w:ascii="Times New Roman" w:hAnsi="Times New Roman"/>
        </w:rPr>
        <w:t>mode.  In addition, the larger spacing between the two metal contacts made a less divergent far-field pattern as indicated by the smaller FWHM (~9.2</w:t>
      </w:r>
      <w:r w:rsidRPr="00BF0247">
        <w:rPr>
          <w:rFonts w:ascii="Times New Roman" w:hAnsi="Times New Roman" w:hint="eastAsia"/>
        </w:rPr>
        <w:t>º</w:t>
      </w:r>
      <w:r w:rsidRPr="00BF0247">
        <w:rPr>
          <w:rFonts w:ascii="Times New Roman" w:hAnsi="Times New Roman"/>
        </w:rPr>
        <w:t>) for the 40-</w:t>
      </w:r>
      <w:r w:rsidRPr="00186436">
        <w:rPr>
          <w:rFonts w:ascii="Times New Roman" w:hAnsi="Times New Roman"/>
        </w:rPr>
        <w:t>μ</w:t>
      </w:r>
      <w:r w:rsidRPr="00BF0247">
        <w:rPr>
          <w:rFonts w:ascii="Times New Roman" w:hAnsi="Times New Roman"/>
        </w:rPr>
        <w:t>m-wide ridge device C compared to the FWHM value (~17.3</w:t>
      </w:r>
      <w:r w:rsidRPr="00BF0247">
        <w:rPr>
          <w:rFonts w:ascii="Times New Roman" w:hAnsi="Times New Roman" w:hint="eastAsia"/>
        </w:rPr>
        <w:t>º</w:t>
      </w:r>
      <w:r w:rsidRPr="00BF0247">
        <w:rPr>
          <w:rFonts w:ascii="Times New Roman" w:hAnsi="Times New Roman"/>
        </w:rPr>
        <w:t>) for the 20-</w:t>
      </w:r>
      <w:r w:rsidRPr="00186436">
        <w:rPr>
          <w:rFonts w:ascii="Times New Roman" w:hAnsi="Times New Roman"/>
        </w:rPr>
        <w:t>μ</w:t>
      </w:r>
      <w:r w:rsidRPr="00BF0247">
        <w:rPr>
          <w:rFonts w:ascii="Times New Roman" w:hAnsi="Times New Roman"/>
        </w:rPr>
        <w:t>m-wide ridge device B</w:t>
      </w:r>
      <w:r>
        <w:rPr>
          <w:rFonts w:ascii="Times New Roman" w:hAnsi="Times New Roman"/>
        </w:rPr>
        <w:t>. This is in</w:t>
      </w:r>
      <w:r w:rsidRPr="00BF0247">
        <w:rPr>
          <w:rFonts w:ascii="Times New Roman" w:hAnsi="Times New Roman"/>
        </w:rPr>
        <w:t xml:space="preserve"> </w:t>
      </w:r>
      <w:r>
        <w:rPr>
          <w:rFonts w:ascii="Times New Roman" w:hAnsi="Times New Roman"/>
        </w:rPr>
        <w:t xml:space="preserve">an </w:t>
      </w:r>
      <w:r w:rsidRPr="00BF0247">
        <w:rPr>
          <w:rFonts w:ascii="Times New Roman" w:hAnsi="Times New Roman"/>
        </w:rPr>
        <w:t>excellent agreement wit</w:t>
      </w:r>
      <w:r>
        <w:rPr>
          <w:rFonts w:ascii="Times New Roman" w:hAnsi="Times New Roman"/>
        </w:rPr>
        <w:t xml:space="preserve">h the simulation results </w:t>
      </w:r>
      <w:r w:rsidRPr="00BF0247">
        <w:rPr>
          <w:rFonts w:ascii="Times New Roman" w:hAnsi="Times New Roman"/>
        </w:rPr>
        <w:t>based on the fundamental lateral mode</w:t>
      </w:r>
      <w:r>
        <w:rPr>
          <w:rFonts w:ascii="Times New Roman" w:hAnsi="Times New Roman"/>
        </w:rPr>
        <w:t xml:space="preserve">. However, for the </w:t>
      </w:r>
      <w:r w:rsidRPr="00BF0247">
        <w:rPr>
          <w:rFonts w:ascii="Times New Roman" w:hAnsi="Times New Roman"/>
        </w:rPr>
        <w:t>150-</w:t>
      </w:r>
      <w:r w:rsidRPr="00186436">
        <w:rPr>
          <w:rFonts w:ascii="Times New Roman" w:hAnsi="Times New Roman"/>
        </w:rPr>
        <w:t>μm</w:t>
      </w:r>
      <w:r w:rsidRPr="00BF0247">
        <w:rPr>
          <w:rFonts w:ascii="Times New Roman" w:hAnsi="Times New Roman"/>
        </w:rPr>
        <w:t xml:space="preserve">-wide device D, the observed lateral </w:t>
      </w:r>
      <w:r>
        <w:rPr>
          <w:rFonts w:ascii="Times New Roman" w:hAnsi="Times New Roman"/>
        </w:rPr>
        <w:t xml:space="preserve">far-field is </w:t>
      </w:r>
      <w:r w:rsidRPr="00BF0247">
        <w:rPr>
          <w:rFonts w:ascii="Times New Roman" w:hAnsi="Times New Roman"/>
        </w:rPr>
        <w:t xml:space="preserve">single-peak with </w:t>
      </w:r>
      <w:r w:rsidRPr="002347EB">
        <w:rPr>
          <w:rFonts w:ascii="Times New Roman" w:hAnsi="Times New Roman"/>
          <w:noProof/>
        </w:rPr>
        <w:t>a</w:t>
      </w:r>
      <w:r w:rsidR="002347EB">
        <w:rPr>
          <w:rFonts w:ascii="Times New Roman" w:hAnsi="Times New Roman"/>
          <w:noProof/>
        </w:rPr>
        <w:t>n</w:t>
      </w:r>
      <w:r w:rsidRPr="002347EB">
        <w:rPr>
          <w:rFonts w:ascii="Times New Roman" w:hAnsi="Times New Roman"/>
          <w:noProof/>
        </w:rPr>
        <w:t xml:space="preserve"> FWHM</w:t>
      </w:r>
      <w:r w:rsidRPr="00BF0247">
        <w:rPr>
          <w:rFonts w:ascii="Times New Roman" w:hAnsi="Times New Roman"/>
        </w:rPr>
        <w:t xml:space="preserve"> of 10.1</w:t>
      </w:r>
      <w:r w:rsidRPr="00BF0247">
        <w:rPr>
          <w:rFonts w:ascii="Times New Roman" w:hAnsi="Times New Roman" w:hint="eastAsia"/>
        </w:rPr>
        <w:t>º</w:t>
      </w:r>
      <w:r>
        <w:rPr>
          <w:rFonts w:ascii="Times New Roman" w:hAnsi="Times New Roman"/>
        </w:rPr>
        <w:t>, which</w:t>
      </w:r>
      <w:r w:rsidRPr="00BF0247">
        <w:rPr>
          <w:rFonts w:ascii="Times New Roman" w:hAnsi="Times New Roman"/>
        </w:rPr>
        <w:t xml:space="preserve"> </w:t>
      </w:r>
      <w:r>
        <w:rPr>
          <w:rFonts w:ascii="Times New Roman" w:hAnsi="Times New Roman"/>
        </w:rPr>
        <w:t>is</w:t>
      </w:r>
      <w:r w:rsidRPr="00BF0247">
        <w:rPr>
          <w:rFonts w:ascii="Times New Roman" w:hAnsi="Times New Roman"/>
        </w:rPr>
        <w:t xml:space="preserve"> a </w:t>
      </w:r>
      <w:r>
        <w:rPr>
          <w:rFonts w:ascii="Times New Roman" w:hAnsi="Times New Roman"/>
        </w:rPr>
        <w:t>combination</w:t>
      </w:r>
      <w:r w:rsidRPr="00BF0247">
        <w:rPr>
          <w:rFonts w:ascii="Times New Roman" w:hAnsi="Times New Roman"/>
        </w:rPr>
        <w:t xml:space="preserve"> of </w:t>
      </w:r>
      <w:r>
        <w:rPr>
          <w:rFonts w:ascii="Times New Roman" w:hAnsi="Times New Roman"/>
        </w:rPr>
        <w:t>many higher-order</w:t>
      </w:r>
      <w:r w:rsidRPr="00BF0247">
        <w:rPr>
          <w:rFonts w:ascii="Times New Roman" w:hAnsi="Times New Roman"/>
        </w:rPr>
        <w:t xml:space="preserve"> </w:t>
      </w:r>
      <w:r>
        <w:rPr>
          <w:rFonts w:ascii="Times New Roman" w:hAnsi="Times New Roman"/>
        </w:rPr>
        <w:t xml:space="preserve">lateral </w:t>
      </w:r>
      <w:r w:rsidRPr="00BF0247">
        <w:rPr>
          <w:rFonts w:ascii="Times New Roman" w:hAnsi="Times New Roman"/>
        </w:rPr>
        <w:t xml:space="preserve">modes with </w:t>
      </w:r>
      <w:r w:rsidR="001E10A3">
        <w:rPr>
          <w:rFonts w:ascii="Times New Roman" w:hAnsi="Times New Roman"/>
          <w:noProof/>
        </w:rPr>
        <w:lastRenderedPageBreak/>
        <w:t>significant</w:t>
      </w:r>
      <w:r>
        <w:rPr>
          <w:rFonts w:ascii="Times New Roman" w:hAnsi="Times New Roman"/>
        </w:rPr>
        <w:t xml:space="preserve"> </w:t>
      </w:r>
      <w:r w:rsidRPr="00BF0247">
        <w:rPr>
          <w:rFonts w:ascii="Times New Roman" w:hAnsi="Times New Roman"/>
        </w:rPr>
        <w:t>divergen</w:t>
      </w:r>
      <w:r>
        <w:rPr>
          <w:rFonts w:ascii="Times New Roman" w:hAnsi="Times New Roman"/>
        </w:rPr>
        <w:t>ce, due to their similar thresholds</w:t>
      </w:r>
      <w:r w:rsidRPr="00BF0247">
        <w:rPr>
          <w:rFonts w:ascii="Times New Roman" w:hAnsi="Times New Roman"/>
        </w:rPr>
        <w:t>.  A superposition of multiple modes (0~4</w:t>
      </w:r>
      <w:r w:rsidRPr="006D61C7">
        <w:rPr>
          <w:rFonts w:ascii="Times New Roman" w:hAnsi="Times New Roman"/>
          <w:vertAlign w:val="subscript"/>
        </w:rPr>
        <w:t>th</w:t>
      </w:r>
      <w:r w:rsidRPr="00BF0247">
        <w:rPr>
          <w:rFonts w:ascii="Times New Roman" w:hAnsi="Times New Roman"/>
        </w:rPr>
        <w:t xml:space="preserve"> order </w:t>
      </w:r>
      <w:r w:rsidRPr="001E10A3">
        <w:rPr>
          <w:rFonts w:ascii="Times New Roman" w:hAnsi="Times New Roman"/>
          <w:noProof/>
        </w:rPr>
        <w:t>modes</w:t>
      </w:r>
      <w:r w:rsidRPr="00BF0247">
        <w:rPr>
          <w:rFonts w:ascii="Times New Roman" w:hAnsi="Times New Roman"/>
        </w:rPr>
        <w:t xml:space="preserve"> TE</w:t>
      </w:r>
      <w:r w:rsidRPr="003834E3">
        <w:rPr>
          <w:rFonts w:ascii="Times New Roman" w:hAnsi="Times New Roman"/>
          <w:vertAlign w:val="subscript"/>
        </w:rPr>
        <w:t>00</w:t>
      </w:r>
      <w:r w:rsidRPr="00BF0247">
        <w:rPr>
          <w:rFonts w:ascii="Times New Roman" w:hAnsi="Times New Roman"/>
        </w:rPr>
        <w:t>:TE</w:t>
      </w:r>
      <w:r w:rsidRPr="003834E3">
        <w:rPr>
          <w:rFonts w:ascii="Times New Roman" w:hAnsi="Times New Roman"/>
          <w:vertAlign w:val="subscript"/>
        </w:rPr>
        <w:t>01</w:t>
      </w:r>
      <w:r w:rsidRPr="00BF0247">
        <w:rPr>
          <w:rFonts w:ascii="Times New Roman" w:hAnsi="Times New Roman"/>
        </w:rPr>
        <w:t>:TE</w:t>
      </w:r>
      <w:r w:rsidRPr="003834E3">
        <w:rPr>
          <w:rFonts w:ascii="Times New Roman" w:hAnsi="Times New Roman"/>
          <w:vertAlign w:val="subscript"/>
        </w:rPr>
        <w:t>02</w:t>
      </w:r>
      <w:r w:rsidRPr="00BF0247">
        <w:rPr>
          <w:rFonts w:ascii="Times New Roman" w:hAnsi="Times New Roman"/>
        </w:rPr>
        <w:t>:TE</w:t>
      </w:r>
      <w:r w:rsidRPr="003834E3">
        <w:rPr>
          <w:rFonts w:ascii="Times New Roman" w:hAnsi="Times New Roman"/>
          <w:vertAlign w:val="subscript"/>
        </w:rPr>
        <w:t>03</w:t>
      </w:r>
      <w:r w:rsidRPr="00BF0247">
        <w:rPr>
          <w:rFonts w:ascii="Times New Roman" w:hAnsi="Times New Roman"/>
        </w:rPr>
        <w:t>:TE</w:t>
      </w:r>
      <w:r w:rsidRPr="003834E3">
        <w:rPr>
          <w:rFonts w:ascii="Times New Roman" w:hAnsi="Times New Roman"/>
          <w:vertAlign w:val="subscript"/>
        </w:rPr>
        <w:t>04</w:t>
      </w:r>
      <w:r w:rsidRPr="00BF0247">
        <w:rPr>
          <w:rFonts w:ascii="Times New Roman" w:hAnsi="Times New Roman"/>
        </w:rPr>
        <w:t>=4:4:3:3:2) was used to achieve a reasonable agreement with the experimental curve as shown in Fi</w:t>
      </w:r>
      <w:r>
        <w:rPr>
          <w:rFonts w:ascii="Times New Roman" w:hAnsi="Times New Roman"/>
        </w:rPr>
        <w:t>gure</w:t>
      </w:r>
      <w:r w:rsidRPr="00BF0247">
        <w:rPr>
          <w:rFonts w:ascii="Times New Roman" w:hAnsi="Times New Roman"/>
        </w:rPr>
        <w:t xml:space="preserve"> </w:t>
      </w:r>
      <w:r>
        <w:rPr>
          <w:rFonts w:ascii="Times New Roman" w:hAnsi="Times New Roman"/>
        </w:rPr>
        <w:t>4-</w:t>
      </w:r>
      <w:r w:rsidR="00812387">
        <w:rPr>
          <w:rFonts w:ascii="Times New Roman" w:hAnsi="Times New Roman"/>
        </w:rPr>
        <w:t>11</w:t>
      </w:r>
      <w:r w:rsidRPr="00BF0247">
        <w:rPr>
          <w:rFonts w:ascii="Times New Roman" w:hAnsi="Times New Roman"/>
        </w:rPr>
        <w:t>(b).</w:t>
      </w:r>
    </w:p>
    <w:p w:rsidR="00194C03" w:rsidRDefault="00EE28CC" w:rsidP="00194C03">
      <w:pPr>
        <w:ind w:firstLine="720"/>
        <w:rPr>
          <w:rFonts w:asciiTheme="majorHAnsi" w:hAnsiTheme="majorHAnsi"/>
          <w:b/>
          <w:bCs/>
          <w:sz w:val="28"/>
          <w:szCs w:val="32"/>
        </w:rPr>
      </w:pPr>
      <w:r>
        <w:rPr>
          <w:rFonts w:ascii="Times New Roman" w:hAnsi="Times New Roman"/>
        </w:rPr>
        <w:t xml:space="preserve">In conclusion, </w:t>
      </w:r>
      <w:r w:rsidR="00812387">
        <w:rPr>
          <w:rFonts w:ascii="Times New Roman" w:hAnsi="Times New Roman"/>
        </w:rPr>
        <w:t>f</w:t>
      </w:r>
      <w:r w:rsidRPr="00C153EB">
        <w:rPr>
          <w:rFonts w:ascii="Times New Roman" w:hAnsi="Times New Roman"/>
        </w:rPr>
        <w:t>ar-field patterns of plasmon</w:t>
      </w:r>
      <w:r w:rsidR="00E64F1D">
        <w:rPr>
          <w:rFonts w:ascii="Times New Roman" w:hAnsi="Times New Roman"/>
        </w:rPr>
        <w:t>-enhanced</w:t>
      </w:r>
      <w:r w:rsidRPr="00C153EB">
        <w:rPr>
          <w:rFonts w:ascii="Times New Roman" w:hAnsi="Times New Roman"/>
        </w:rPr>
        <w:t xml:space="preserve"> waveguide IC lasers have been investigated along the vertical and the lateral directions.  It has been observed that the commonly adopted center metal contact configuration leads to an undesirable double-lobe far-field pattern associated with the first-order lateral mode in plasmon</w:t>
      </w:r>
      <w:r w:rsidR="00E64F1D">
        <w:rPr>
          <w:rFonts w:ascii="Times New Roman" w:hAnsi="Times New Roman"/>
        </w:rPr>
        <w:t>-enhanced</w:t>
      </w:r>
      <w:r w:rsidRPr="00C153EB">
        <w:rPr>
          <w:rFonts w:ascii="Times New Roman" w:hAnsi="Times New Roman"/>
        </w:rPr>
        <w:t xml:space="preserve"> waveguide IC lasers.  With two metal contacts placed near the edges of the ridge, a more desirable, less divergent single-lobed beam was exhibited in the far-field.  The observed far-field pr</w:t>
      </w:r>
      <w:r>
        <w:rPr>
          <w:rFonts w:ascii="Times New Roman" w:hAnsi="Times New Roman"/>
        </w:rPr>
        <w:t>ofiles are in good agreement with simulation</w:t>
      </w:r>
      <w:r w:rsidRPr="00C153EB">
        <w:rPr>
          <w:rFonts w:ascii="Times New Roman" w:hAnsi="Times New Roman"/>
        </w:rPr>
        <w:t xml:space="preserve"> results.  This study suggests that appropriate metal contact configurations need to be considered in the design of plasmon</w:t>
      </w:r>
      <w:r w:rsidR="00E64F1D">
        <w:rPr>
          <w:rFonts w:ascii="Times New Roman" w:hAnsi="Times New Roman"/>
        </w:rPr>
        <w:t>-enhanced</w:t>
      </w:r>
      <w:r w:rsidRPr="00C153EB">
        <w:rPr>
          <w:rFonts w:ascii="Times New Roman" w:hAnsi="Times New Roman"/>
        </w:rPr>
        <w:t xml:space="preserve"> IC lasers, especially when a thick top semiconductor cladding layer is absent.</w:t>
      </w:r>
      <w:bookmarkStart w:id="120" w:name="_Toc447627850"/>
    </w:p>
    <w:p w:rsidR="00194C03" w:rsidRDefault="00194C03" w:rsidP="00194C03">
      <w:pPr>
        <w:ind w:firstLine="720"/>
        <w:rPr>
          <w:rFonts w:asciiTheme="majorHAnsi" w:hAnsiTheme="majorHAnsi"/>
          <w:b/>
          <w:bCs/>
          <w:sz w:val="28"/>
          <w:szCs w:val="32"/>
        </w:rPr>
      </w:pPr>
    </w:p>
    <w:p w:rsidR="00194C03" w:rsidRPr="00194C03" w:rsidRDefault="00194C03" w:rsidP="00B947D1">
      <w:pPr>
        <w:pStyle w:val="Heading2"/>
        <w:rPr>
          <w:rFonts w:ascii="Times New Roman" w:hAnsi="Times New Roman"/>
        </w:rPr>
      </w:pPr>
      <w:bookmarkStart w:id="121" w:name="_Toc450648290"/>
      <w:r>
        <w:rPr>
          <w:sz w:val="28"/>
          <w:szCs w:val="32"/>
        </w:rPr>
        <w:t xml:space="preserve">4.3 </w:t>
      </w:r>
      <w:r>
        <w:t>Beam quality</w:t>
      </w:r>
      <w:bookmarkEnd w:id="120"/>
      <w:bookmarkEnd w:id="121"/>
    </w:p>
    <w:p w:rsidR="00194C03" w:rsidRDefault="00194C03" w:rsidP="00194C03">
      <w:pPr>
        <w:ind w:firstLine="720"/>
        <w:rPr>
          <w:rFonts w:ascii="Times New Roman" w:hAnsi="Times New Roman"/>
        </w:rPr>
      </w:pPr>
      <w:r>
        <w:rPr>
          <w:rFonts w:ascii="Times New Roman" w:hAnsi="Times New Roman"/>
        </w:rPr>
        <w:t>In fact,</w:t>
      </w:r>
      <w:r w:rsidRPr="00AD5B7C">
        <w:rPr>
          <w:rFonts w:ascii="Times New Roman" w:hAnsi="Times New Roman"/>
        </w:rPr>
        <w:t xml:space="preserve"> the measured far-field profile is by itself not the most informative figure of merit</w:t>
      </w:r>
      <w:r>
        <w:rPr>
          <w:rFonts w:ascii="Times New Roman" w:hAnsi="Times New Roman"/>
        </w:rPr>
        <w:t xml:space="preserve"> </w:t>
      </w:r>
      <w:r w:rsidR="00661386">
        <w:rPr>
          <w:rFonts w:ascii="Times New Roman" w:hAnsi="Times New Roman"/>
        </w:rPr>
        <w:fldChar w:fldCharType="begin"/>
      </w:r>
      <w:r w:rsidR="0006476F">
        <w:rPr>
          <w:rFonts w:ascii="Times New Roman" w:hAnsi="Times New Roman"/>
        </w:rPr>
        <w:instrText xml:space="preserve"> ADDIN EN.CITE &lt;EndNote&gt;&lt;Cite&gt;&lt;Author&gt;Vurgaftman&lt;/Author&gt;&lt;Year&gt;2000&lt;/Year&gt;&lt;RecNum&gt;327&lt;/RecNum&gt;&lt;DisplayText&gt;[154]&lt;/DisplayText&gt;&lt;record&gt;&lt;rec-number&gt;327&lt;/rec-number&gt;&lt;foreign-keys&gt;&lt;key app="EN" db-id="vr5pwp2tava2dnesaazpf02qeppxfr0ptd2w" timestamp="1399513500"&gt;327&lt;/key&gt;&lt;/foreign-keys&gt;&lt;ref-type name="Journal Article"&gt;17&lt;/ref-type&gt;&lt;contributors&gt;&lt;authors&gt;&lt;author&gt;Vurgaftman, I.&lt;/author&gt;&lt;author&gt;Bewley, W. W.&lt;/author&gt;&lt;author&gt;Bartolo, R. E.&lt;/author&gt;&lt;author&gt;Felix, C. L.&lt;/author&gt;&lt;author&gt;Jurkovic, M. J.&lt;/author&gt;&lt;author&gt;Meyer, J. R.&lt;/author&gt;&lt;author&gt;Yang, M. J.&lt;/author&gt;&lt;author&gt;Lee, H.&lt;/author&gt;&lt;author&gt;Martinelli, R. U.&lt;/author&gt;&lt;/authors&gt;&lt;/contributors&gt;&lt;titles&gt;&lt;title&gt;Far-field characteristics of mid-infrared angled-grating distributed feedback lasers&lt;/title&gt;&lt;secondary-title&gt;Journal of Applied Physics&lt;/secondary-title&gt;&lt;/titles&gt;&lt;periodical&gt;&lt;full-title&gt;Journal of Applied Physics&lt;/full-title&gt;&lt;abbr-1&gt;J. Appl. Phys.&lt;/abbr-1&gt;&lt;/periodical&gt;&lt;pages&gt;6997-7005&lt;/pages&gt;&lt;volume&gt;88&lt;/volume&gt;&lt;number&gt;12&lt;/number&gt;&lt;keywords&gt;&lt;keyword&gt;diffraction gratings&lt;/keyword&gt;&lt;keyword&gt;laser theory&lt;/keyword&gt;&lt;keyword&gt;spectral line broadening&lt;/keyword&gt;&lt;keyword&gt;optical pumping&lt;/keyword&gt;&lt;keyword&gt;beam steering&lt;/keyword&gt;&lt;keyword&gt;laser tuning&lt;/keyword&gt;&lt;keyword&gt;distributed feedback lasers&lt;/keyword&gt;&lt;/keywords&gt;&lt;dates&gt;&lt;year&gt;2000&lt;/year&gt;&lt;/dates&gt;&lt;urls&gt;&lt;related-urls&gt;&lt;url&gt;http://scitation.aip.org/content/aip/journal/jap/88/12/10.1063/1.1326858&lt;/url&gt;&lt;/related-urls&gt;&lt;/urls&gt;&lt;electronic-resource-num&gt;doi:http://dx.doi.org/10.1063/1.1326858&lt;/electronic-resource-num&gt;&lt;/record&gt;&lt;/Cite&gt;&lt;/EndNote&gt;</w:instrText>
      </w:r>
      <w:r w:rsidR="00661386">
        <w:rPr>
          <w:rFonts w:ascii="Times New Roman" w:hAnsi="Times New Roman"/>
        </w:rPr>
        <w:fldChar w:fldCharType="separate"/>
      </w:r>
      <w:r w:rsidR="0006476F">
        <w:rPr>
          <w:rFonts w:ascii="Times New Roman" w:hAnsi="Times New Roman"/>
          <w:noProof/>
        </w:rPr>
        <w:t>[154]</w:t>
      </w:r>
      <w:r w:rsidR="00661386">
        <w:rPr>
          <w:rFonts w:ascii="Times New Roman" w:hAnsi="Times New Roman"/>
        </w:rPr>
        <w:fldChar w:fldCharType="end"/>
      </w:r>
      <w:r w:rsidRPr="00AD5B7C">
        <w:rPr>
          <w:rFonts w:ascii="Times New Roman" w:hAnsi="Times New Roman"/>
        </w:rPr>
        <w:t xml:space="preserve">. </w:t>
      </w:r>
      <w:r>
        <w:rPr>
          <w:rFonts w:ascii="Times New Roman" w:hAnsi="Times New Roman"/>
        </w:rPr>
        <w:t>Because lasers with different ridge widths can in principle have the same angular divergence, due to the combinations of higher lateral modes. In this section, the Gaussian beam is first introduced as a starting point. Then the concept of brightness and its importance is discussed in detail. At last, the beam quality factors of IC lasers are calculated.</w:t>
      </w:r>
    </w:p>
    <w:p w:rsidR="00194C03" w:rsidRDefault="00194C03" w:rsidP="00194C03">
      <w:pPr>
        <w:ind w:firstLine="720"/>
        <w:jc w:val="both"/>
        <w:rPr>
          <w:rFonts w:ascii="Times New Roman" w:hAnsi="Times New Roman"/>
        </w:rPr>
      </w:pPr>
    </w:p>
    <w:p w:rsidR="00194C03" w:rsidRDefault="00194C03" w:rsidP="00194C03">
      <w:pPr>
        <w:pStyle w:val="Heading3"/>
      </w:pPr>
      <w:bookmarkStart w:id="122" w:name="_Toc447627851"/>
      <w:bookmarkStart w:id="123" w:name="_Toc450648291"/>
      <w:r>
        <w:lastRenderedPageBreak/>
        <w:t>4.3.1 Gaussian beam</w:t>
      </w:r>
      <w:bookmarkEnd w:id="122"/>
      <w:bookmarkEnd w:id="123"/>
    </w:p>
    <w:p w:rsidR="00194C03" w:rsidRDefault="00194C03" w:rsidP="00194C03">
      <w:pPr>
        <w:ind w:firstLine="720"/>
        <w:rPr>
          <w:rFonts w:ascii="Times New Roman" w:hAnsi="Times New Roman"/>
        </w:rPr>
      </w:pPr>
      <w:r w:rsidRPr="003777C7">
        <w:rPr>
          <w:rFonts w:ascii="Times New Roman" w:hAnsi="Times New Roman"/>
        </w:rPr>
        <w:t xml:space="preserve">Gaussian </w:t>
      </w:r>
      <w:r w:rsidRPr="001E10A3">
        <w:rPr>
          <w:rFonts w:ascii="Times New Roman" w:hAnsi="Times New Roman"/>
          <w:noProof/>
        </w:rPr>
        <w:t>modes</w:t>
      </w:r>
      <w:r>
        <w:rPr>
          <w:rFonts w:ascii="Times New Roman" w:hAnsi="Times New Roman"/>
        </w:rPr>
        <w:t xml:space="preserve"> are the mathematical solutions to the </w:t>
      </w:r>
      <w:r w:rsidRPr="004E577A">
        <w:rPr>
          <w:rFonts w:ascii="Times New Roman" w:hAnsi="Times New Roman"/>
        </w:rPr>
        <w:t>Helmholtz equation in the paraxial approximation</w:t>
      </w:r>
      <w:r>
        <w:rPr>
          <w:rFonts w:ascii="Times New Roman" w:hAnsi="Times New Roman"/>
        </w:rPr>
        <w:t>. T</w:t>
      </w:r>
      <w:r w:rsidRPr="004E577A">
        <w:rPr>
          <w:rFonts w:ascii="Times New Roman" w:hAnsi="Times New Roman"/>
        </w:rPr>
        <w:t>he lowest order mode</w:t>
      </w:r>
      <w:r>
        <w:rPr>
          <w:rFonts w:ascii="Times New Roman" w:hAnsi="Times New Roman"/>
        </w:rPr>
        <w:t xml:space="preserve"> </w:t>
      </w:r>
      <w:r w:rsidRPr="006B4F48">
        <w:rPr>
          <w:rFonts w:ascii="Times New Roman" w:hAnsi="Times New Roman"/>
        </w:rPr>
        <w:t>TEM</w:t>
      </w:r>
      <w:r w:rsidRPr="006B4F48">
        <w:rPr>
          <w:rFonts w:ascii="Times New Roman" w:hAnsi="Times New Roman"/>
          <w:vertAlign w:val="subscript"/>
        </w:rPr>
        <w:t>00</w:t>
      </w:r>
      <w:r>
        <w:rPr>
          <w:rFonts w:ascii="Times New Roman" w:hAnsi="Times New Roman"/>
        </w:rPr>
        <w:t xml:space="preserve"> is the </w:t>
      </w:r>
      <w:r w:rsidRPr="004E577A">
        <w:rPr>
          <w:rFonts w:ascii="Times New Roman" w:hAnsi="Times New Roman"/>
        </w:rPr>
        <w:t>fundamental Gaussian beam</w:t>
      </w:r>
      <w:r>
        <w:rPr>
          <w:rFonts w:ascii="Times New Roman" w:hAnsi="Times New Roman"/>
        </w:rPr>
        <w:t>, or simply called</w:t>
      </w:r>
      <w:r w:rsidRPr="004E577A">
        <w:rPr>
          <w:rFonts w:ascii="Times New Roman" w:hAnsi="Times New Roman"/>
        </w:rPr>
        <w:t xml:space="preserve"> </w:t>
      </w:r>
      <w:r>
        <w:rPr>
          <w:rFonts w:ascii="Times New Roman" w:hAnsi="Times New Roman"/>
        </w:rPr>
        <w:t xml:space="preserve">the </w:t>
      </w:r>
      <w:r w:rsidRPr="00CD41CD">
        <w:rPr>
          <w:rFonts w:ascii="Times New Roman" w:hAnsi="Times New Roman"/>
          <w:b/>
        </w:rPr>
        <w:t>Gaussian beam</w:t>
      </w:r>
      <w:r>
        <w:rPr>
          <w:rFonts w:ascii="Times New Roman" w:hAnsi="Times New Roman"/>
        </w:rPr>
        <w:t>. If the Gaussian beam is propagating along the +z direction, as shown in Figure 4-</w:t>
      </w:r>
      <w:r w:rsidR="00850667">
        <w:rPr>
          <w:rFonts w:ascii="Times New Roman" w:hAnsi="Times New Roman"/>
        </w:rPr>
        <w:t>12</w:t>
      </w:r>
      <w:r>
        <w:rPr>
          <w:rFonts w:ascii="Times New Roman" w:hAnsi="Times New Roman"/>
        </w:rPr>
        <w:t>, the amplitude of its electric field is given by:</w:t>
      </w:r>
    </w:p>
    <w:p w:rsidR="00194C03" w:rsidRDefault="00194C03" w:rsidP="00194C03">
      <w:pPr>
        <w:ind w:firstLine="720"/>
        <w:jc w:val="right"/>
        <w:rPr>
          <w:rFonts w:ascii="Times New Roman" w:hAnsi="Times New Roman"/>
        </w:rPr>
      </w:pPr>
      <w:r w:rsidRPr="00C74782">
        <w:rPr>
          <w:rFonts w:ascii="Times New Roman" w:hAnsi="Times New Roman"/>
          <w:position w:val="-28"/>
        </w:rPr>
        <w:object w:dxaOrig="2940" w:dyaOrig="740">
          <v:shape id="_x0000_i1313" type="#_x0000_t75" style="width:147pt;height:36.5pt" o:ole="">
            <v:imagedata r:id="rId612" o:title=""/>
          </v:shape>
          <o:OLEObject Type="Embed" ProgID="Equation.DSMT4" ShapeID="_x0000_i1313" DrawAspect="Content" ObjectID="_1524392224" r:id="rId613"/>
        </w:object>
      </w:r>
      <w:r>
        <w:rPr>
          <w:rFonts w:ascii="Times New Roman" w:hAnsi="Times New Roman"/>
        </w:rPr>
        <w:t xml:space="preserve">                                      (4.3.1)</w:t>
      </w:r>
    </w:p>
    <w:p w:rsidR="00194C03" w:rsidRDefault="00194C03" w:rsidP="00194C03">
      <w:pPr>
        <w:rPr>
          <w:rFonts w:ascii="Times New Roman" w:hAnsi="Times New Roman"/>
        </w:rPr>
      </w:pPr>
      <w:r>
        <w:rPr>
          <w:rFonts w:ascii="Times New Roman" w:hAnsi="Times New Roman"/>
        </w:rPr>
        <w:t>where w(z) is the beam width, w</w:t>
      </w:r>
      <w:r w:rsidRPr="002911C5">
        <w:rPr>
          <w:rFonts w:ascii="Times New Roman" w:hAnsi="Times New Roman"/>
          <w:vertAlign w:val="subscript"/>
        </w:rPr>
        <w:t>0</w:t>
      </w:r>
      <w:r>
        <w:rPr>
          <w:rFonts w:ascii="Times New Roman" w:hAnsi="Times New Roman"/>
        </w:rPr>
        <w:t xml:space="preserve">=w(0) is the waist size at the beam’s focus, z is the axial distance from the beam’s focus, </w:t>
      </w:r>
      <w:r w:rsidRPr="00F25402">
        <w:rPr>
          <w:position w:val="-12"/>
        </w:rPr>
        <w:object w:dxaOrig="1300" w:dyaOrig="440">
          <v:shape id="_x0000_i1314" type="#_x0000_t75" style="width:65pt;height:23pt" o:ole="">
            <v:imagedata r:id="rId614" o:title=""/>
          </v:shape>
          <o:OLEObject Type="Embed" ProgID="Equation.DSMT4" ShapeID="_x0000_i1314" DrawAspect="Content" ObjectID="_1524392225" r:id="rId615"/>
        </w:object>
      </w:r>
      <w:r>
        <w:rPr>
          <w:rFonts w:ascii="Times New Roman" w:hAnsi="Times New Roman"/>
        </w:rPr>
        <w:t xml:space="preserve"> is the radial distance from the center axis of the beam. From equation (4.3.1), we can see the beam width is where the amplitude decays by 1/e, or the intensity drops to </w:t>
      </w:r>
      <w:r w:rsidRPr="00A91E00">
        <w:rPr>
          <w:rFonts w:ascii="Times New Roman" w:hAnsi="Times New Roman"/>
        </w:rPr>
        <w:t>1/e</w:t>
      </w:r>
      <w:r w:rsidRPr="00A91E00">
        <w:rPr>
          <w:rFonts w:ascii="Times New Roman" w:hAnsi="Times New Roman"/>
          <w:vertAlign w:val="superscript"/>
        </w:rPr>
        <w:t>2</w:t>
      </w:r>
      <w:r w:rsidRPr="00A91E00">
        <w:rPr>
          <w:rFonts w:ascii="Times New Roman" w:hAnsi="Times New Roman"/>
        </w:rPr>
        <w:t> (≈ 13.5%)</w:t>
      </w:r>
      <w:r>
        <w:rPr>
          <w:rFonts w:ascii="Times New Roman" w:hAnsi="Times New Roman"/>
        </w:rPr>
        <w:t>.</w:t>
      </w:r>
    </w:p>
    <w:p w:rsidR="00194C03" w:rsidRDefault="00194C03" w:rsidP="00850667">
      <w:pPr>
        <w:spacing w:line="240" w:lineRule="auto"/>
        <w:jc w:val="center"/>
        <w:rPr>
          <w:rFonts w:ascii="Times New Roman" w:hAnsi="Times New Roman"/>
        </w:rPr>
      </w:pPr>
      <w:r>
        <w:rPr>
          <w:rFonts w:ascii="Times New Roman" w:hAnsi="Times New Roman"/>
          <w:noProof/>
          <w:lang w:eastAsia="zh-CN" w:bidi="ar-SA"/>
        </w:rPr>
        <w:drawing>
          <wp:inline distT="0" distB="0" distL="0" distR="0" wp14:anchorId="52E86DFF" wp14:editId="39D0AF2C">
            <wp:extent cx="2667000" cy="12954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50px-GaussianBeamWaist.svg.png"/>
                    <pic:cNvPicPr/>
                  </pic:nvPicPr>
                  <pic:blipFill>
                    <a:blip r:embed="rId616">
                      <a:extLst>
                        <a:ext uri="{28A0092B-C50C-407E-A947-70E740481C1C}">
                          <a14:useLocalDpi xmlns:a14="http://schemas.microsoft.com/office/drawing/2010/main" val="0"/>
                        </a:ext>
                      </a:extLst>
                    </a:blip>
                    <a:stretch>
                      <a:fillRect/>
                    </a:stretch>
                  </pic:blipFill>
                  <pic:spPr>
                    <a:xfrm>
                      <a:off x="0" y="0"/>
                      <a:ext cx="2667000" cy="1295400"/>
                    </a:xfrm>
                    <a:prstGeom prst="rect">
                      <a:avLst/>
                    </a:prstGeom>
                  </pic:spPr>
                </pic:pic>
              </a:graphicData>
            </a:graphic>
          </wp:inline>
        </w:drawing>
      </w:r>
    </w:p>
    <w:p w:rsidR="00194C03" w:rsidRDefault="00194C03" w:rsidP="00850667">
      <w:pPr>
        <w:pStyle w:val="Caption"/>
        <w:jc w:val="center"/>
        <w:rPr>
          <w:rFonts w:ascii="Times New Roman" w:hAnsi="Times New Roman"/>
        </w:rPr>
      </w:pPr>
      <w:bookmarkStart w:id="124" w:name="_Toc450604450"/>
      <w:r>
        <w:t xml:space="preserve">Figure </w:t>
      </w:r>
      <w:fldSimple w:instr=" STYLEREF 1 \s ">
        <w:r w:rsidR="004F4BAA">
          <w:rPr>
            <w:noProof/>
          </w:rPr>
          <w:t>4</w:t>
        </w:r>
      </w:fldSimple>
      <w:r w:rsidR="004F4BAA">
        <w:noBreakHyphen/>
      </w:r>
      <w:fldSimple w:instr=" SEQ Figure \* ARABIC \s 1 ">
        <w:r w:rsidR="004F4BAA">
          <w:rPr>
            <w:noProof/>
          </w:rPr>
          <w:t>12</w:t>
        </w:r>
      </w:fldSimple>
      <w:r w:rsidR="00D83D44">
        <w:rPr>
          <w:noProof/>
        </w:rPr>
        <w:t>.</w:t>
      </w:r>
      <w:r w:rsidR="001D539C">
        <w:rPr>
          <w:rFonts w:ascii="Times New Roman" w:hAnsi="Times New Roman"/>
          <w:szCs w:val="24"/>
        </w:rPr>
        <w:t xml:space="preserve"> Spread</w:t>
      </w:r>
      <w:r w:rsidRPr="00194C03">
        <w:rPr>
          <w:rFonts w:ascii="Times New Roman" w:hAnsi="Times New Roman"/>
          <w:szCs w:val="24"/>
        </w:rPr>
        <w:t xml:space="preserve"> of the Gaussian beam </w:t>
      </w:r>
      <w:r w:rsidR="00661386">
        <w:rPr>
          <w:rFonts w:ascii="Times New Roman" w:hAnsi="Times New Roman"/>
        </w:rPr>
        <w:fldChar w:fldCharType="begin"/>
      </w:r>
      <w:r w:rsidR="0006476F">
        <w:rPr>
          <w:rFonts w:ascii="Times New Roman" w:hAnsi="Times New Roman"/>
        </w:rPr>
        <w:instrText xml:space="preserve"> ADDIN EN.CITE &lt;EndNote&gt;&lt;Cite ExcludeYear="1"&gt;&lt;Author&gt;https://en.wikipedia.org/wiki/Gaussian_beam&lt;/Author&gt;&lt;RecNum&gt;182&lt;/RecNum&gt;&lt;DisplayText&gt;[155]&lt;/DisplayText&gt;&lt;record&gt;&lt;rec-number&gt;182&lt;/rec-number&gt;&lt;foreign-keys&gt;&lt;key app="EN" db-id="dv5xvwwpdze9tlee09rpadvbeef5fv9sfvr2" timestamp="1459731453"&gt;182&lt;/key&gt;&lt;/foreign-keys&gt;&lt;ref-type name="Web Page"&gt;12&lt;/ref-type&gt;&lt;contributors&gt;&lt;authors&gt;&lt;author&gt;https://en.wikipedia.org/wiki/Gaussian_beam&lt;/author&gt;&lt;/authors&gt;&lt;/contributors&gt;&lt;titles&gt;&lt;/titles&gt;&lt;dates&gt;&lt;/dates&gt;&lt;urls&gt;&lt;/urls&gt;&lt;/record&gt;&lt;/Cite&gt;&lt;/EndNote&gt;</w:instrText>
      </w:r>
      <w:r w:rsidR="00661386">
        <w:rPr>
          <w:rFonts w:ascii="Times New Roman" w:hAnsi="Times New Roman"/>
        </w:rPr>
        <w:fldChar w:fldCharType="separate"/>
      </w:r>
      <w:r w:rsidR="0006476F">
        <w:rPr>
          <w:rFonts w:ascii="Times New Roman" w:hAnsi="Times New Roman"/>
          <w:noProof/>
        </w:rPr>
        <w:t>[155]</w:t>
      </w:r>
      <w:bookmarkEnd w:id="124"/>
      <w:r w:rsidR="00661386">
        <w:rPr>
          <w:rFonts w:ascii="Times New Roman" w:hAnsi="Times New Roman"/>
        </w:rPr>
        <w:fldChar w:fldCharType="end"/>
      </w:r>
    </w:p>
    <w:p w:rsidR="00850667" w:rsidRPr="00850667" w:rsidRDefault="00850667" w:rsidP="00850667"/>
    <w:p w:rsidR="00194C03" w:rsidRDefault="00194C03" w:rsidP="00194C03">
      <w:pPr>
        <w:ind w:firstLine="720"/>
        <w:jc w:val="both"/>
        <w:rPr>
          <w:rFonts w:ascii="Times New Roman" w:hAnsi="Times New Roman"/>
        </w:rPr>
      </w:pPr>
      <w:r>
        <w:rPr>
          <w:rFonts w:ascii="Times New Roman" w:hAnsi="Times New Roman"/>
        </w:rPr>
        <w:t xml:space="preserve">The beam width w(z) is </w:t>
      </w:r>
      <w:r w:rsidRPr="002347EB">
        <w:rPr>
          <w:rFonts w:ascii="Times New Roman" w:hAnsi="Times New Roman"/>
          <w:noProof/>
        </w:rPr>
        <w:t>z</w:t>
      </w:r>
      <w:r w:rsidR="002347EB">
        <w:rPr>
          <w:rFonts w:ascii="Times New Roman" w:hAnsi="Times New Roman"/>
          <w:noProof/>
        </w:rPr>
        <w:t>-</w:t>
      </w:r>
      <w:r w:rsidRPr="002347EB">
        <w:rPr>
          <w:rFonts w:ascii="Times New Roman" w:hAnsi="Times New Roman"/>
          <w:noProof/>
        </w:rPr>
        <w:t>dependent</w:t>
      </w:r>
      <w:r>
        <w:rPr>
          <w:rFonts w:ascii="Times New Roman" w:hAnsi="Times New Roman"/>
        </w:rPr>
        <w:t>, given by</w:t>
      </w:r>
    </w:p>
    <w:p w:rsidR="00194C03" w:rsidRDefault="00194C03" w:rsidP="00194C03">
      <w:pPr>
        <w:jc w:val="right"/>
        <w:rPr>
          <w:rFonts w:ascii="Times New Roman" w:hAnsi="Times New Roman"/>
        </w:rPr>
      </w:pPr>
      <w:r w:rsidRPr="00A91E00">
        <w:rPr>
          <w:rFonts w:ascii="Times New Roman" w:hAnsi="Times New Roman"/>
          <w:position w:val="-12"/>
        </w:rPr>
        <w:object w:dxaOrig="2060" w:dyaOrig="380">
          <v:shape id="_x0000_i1315" type="#_x0000_t75" style="width:102.5pt;height:18.5pt" o:ole="">
            <v:imagedata r:id="rId617" o:title=""/>
          </v:shape>
          <o:OLEObject Type="Embed" ProgID="Equation.DSMT4" ShapeID="_x0000_i1315" DrawAspect="Content" ObjectID="_1524392226" r:id="rId618"/>
        </w:object>
      </w:r>
      <w:r>
        <w:rPr>
          <w:rFonts w:ascii="Times New Roman" w:hAnsi="Times New Roman"/>
        </w:rPr>
        <w:t xml:space="preserve">                                           (4.3.2)</w:t>
      </w:r>
    </w:p>
    <w:p w:rsidR="00194C03" w:rsidRDefault="00194C03" w:rsidP="00194C03">
      <w:pPr>
        <w:jc w:val="right"/>
        <w:rPr>
          <w:rFonts w:ascii="Times New Roman" w:hAnsi="Times New Roman"/>
        </w:rPr>
      </w:pPr>
      <w:r w:rsidRPr="00990AE9">
        <w:rPr>
          <w:rFonts w:ascii="Times New Roman" w:hAnsi="Times New Roman"/>
          <w:position w:val="-30"/>
        </w:rPr>
        <w:object w:dxaOrig="999" w:dyaOrig="720">
          <v:shape id="_x0000_i1316" type="#_x0000_t75" style="width:49pt;height:36pt" o:ole="">
            <v:imagedata r:id="rId619" o:title=""/>
          </v:shape>
          <o:OLEObject Type="Embed" ProgID="Equation.DSMT4" ShapeID="_x0000_i1316" DrawAspect="Content" ObjectID="_1524392227" r:id="rId620"/>
        </w:object>
      </w:r>
      <w:r>
        <w:rPr>
          <w:rFonts w:ascii="Times New Roman" w:hAnsi="Times New Roman"/>
        </w:rPr>
        <w:t xml:space="preserve">                                                   (4.3.3)</w:t>
      </w:r>
    </w:p>
    <w:p w:rsidR="00194C03" w:rsidRDefault="00194C03" w:rsidP="00194C03">
      <w:pPr>
        <w:rPr>
          <w:rFonts w:ascii="Times New Roman" w:hAnsi="Times New Roman"/>
        </w:rPr>
      </w:pPr>
      <w:r>
        <w:rPr>
          <w:rFonts w:ascii="Times New Roman" w:hAnsi="Times New Roman"/>
        </w:rPr>
        <w:t>where z</w:t>
      </w:r>
      <w:r>
        <w:rPr>
          <w:rFonts w:ascii="Times New Roman" w:hAnsi="Times New Roman"/>
          <w:vertAlign w:val="subscript"/>
        </w:rPr>
        <w:t>R</w:t>
      </w:r>
      <w:r>
        <w:rPr>
          <w:rFonts w:ascii="Times New Roman" w:hAnsi="Times New Roman"/>
        </w:rPr>
        <w:t xml:space="preserve"> is called the Rayleigh range. At the wave plane of z=0, </w:t>
      </w:r>
      <w:r w:rsidRPr="00E909AD">
        <w:rPr>
          <w:rFonts w:ascii="Times New Roman" w:hAnsi="Times New Roman"/>
        </w:rPr>
        <w:t>w(0)=w</w:t>
      </w:r>
      <w:r w:rsidRPr="00E909AD">
        <w:rPr>
          <w:rFonts w:ascii="Times New Roman" w:hAnsi="Times New Roman"/>
          <w:vertAlign w:val="subscript"/>
        </w:rPr>
        <w:t>0</w:t>
      </w:r>
      <w:r>
        <w:rPr>
          <w:rFonts w:ascii="Times New Roman" w:hAnsi="Times New Roman"/>
        </w:rPr>
        <w:t xml:space="preserve"> is the smallest beam width, called beam waist. </w:t>
      </w:r>
      <w:r w:rsidRPr="00E909AD">
        <w:rPr>
          <w:rFonts w:ascii="Times New Roman" w:hAnsi="Times New Roman"/>
        </w:rPr>
        <w:t>At</w:t>
      </w:r>
      <w:r>
        <w:rPr>
          <w:rFonts w:ascii="Times New Roman" w:hAnsi="Times New Roman"/>
        </w:rPr>
        <w:t xml:space="preserve"> the wave plane of z=z</w:t>
      </w:r>
      <w:r>
        <w:rPr>
          <w:rFonts w:ascii="Times New Roman" w:hAnsi="Times New Roman"/>
          <w:vertAlign w:val="subscript"/>
        </w:rPr>
        <w:t>R</w:t>
      </w:r>
      <w:r>
        <w:rPr>
          <w:rFonts w:ascii="Times New Roman" w:hAnsi="Times New Roman"/>
        </w:rPr>
        <w:t>, the beam width w(z</w:t>
      </w:r>
      <w:r>
        <w:rPr>
          <w:rFonts w:ascii="Times New Roman" w:hAnsi="Times New Roman"/>
          <w:vertAlign w:val="subscript"/>
        </w:rPr>
        <w:t>R</w:t>
      </w:r>
      <w:r>
        <w:rPr>
          <w:rFonts w:ascii="Times New Roman" w:hAnsi="Times New Roman"/>
        </w:rPr>
        <w:t>)=w</w:t>
      </w:r>
      <w:r w:rsidRPr="00AF052F">
        <w:rPr>
          <w:rFonts w:ascii="Times New Roman" w:hAnsi="Times New Roman"/>
          <w:vertAlign w:val="subscript"/>
        </w:rPr>
        <w:t>0</w:t>
      </w:r>
      <w:r>
        <w:rPr>
          <w:rFonts w:ascii="Times New Roman" w:hAnsi="Times New Roman"/>
        </w:rPr>
        <w:t>/</w:t>
      </w:r>
      <m:oMath>
        <m:rad>
          <m:radPr>
            <m:degHide m:val="1"/>
            <m:ctrlPr>
              <w:rPr>
                <w:rFonts w:ascii="Cambria Math" w:hAnsi="Cambria Math"/>
                <w:i/>
              </w:rPr>
            </m:ctrlPr>
          </m:radPr>
          <m:deg/>
          <m:e>
            <m:r>
              <w:rPr>
                <w:rFonts w:ascii="Cambria Math" w:hAnsi="Cambria Math"/>
              </w:rPr>
              <m:t>2</m:t>
            </m:r>
          </m:e>
        </m:rad>
      </m:oMath>
      <w:r>
        <w:rPr>
          <w:rFonts w:ascii="Times New Roman" w:hAnsi="Times New Roman"/>
        </w:rPr>
        <w:t>, and the amplitude E(x, y,</w:t>
      </w:r>
      <w:r w:rsidRPr="00A032A4">
        <w:rPr>
          <w:rFonts w:ascii="Times New Roman" w:hAnsi="Times New Roman"/>
        </w:rPr>
        <w:t xml:space="preserve"> z</w:t>
      </w:r>
      <w:r>
        <w:rPr>
          <w:rFonts w:ascii="Times New Roman" w:hAnsi="Times New Roman"/>
          <w:vertAlign w:val="subscript"/>
        </w:rPr>
        <w:t>R</w:t>
      </w:r>
      <w:r>
        <w:rPr>
          <w:rFonts w:ascii="Times New Roman" w:hAnsi="Times New Roman"/>
        </w:rPr>
        <w:t>)=</w:t>
      </w:r>
      <w:r w:rsidRPr="00A032A4">
        <w:rPr>
          <w:rFonts w:ascii="Times New Roman" w:hAnsi="Times New Roman"/>
        </w:rPr>
        <w:t xml:space="preserve"> E(x,</w:t>
      </w:r>
      <w:r>
        <w:rPr>
          <w:rFonts w:ascii="Times New Roman" w:hAnsi="Times New Roman"/>
        </w:rPr>
        <w:t xml:space="preserve"> </w:t>
      </w:r>
      <w:r w:rsidRPr="00A032A4">
        <w:rPr>
          <w:rFonts w:ascii="Times New Roman" w:hAnsi="Times New Roman"/>
        </w:rPr>
        <w:t xml:space="preserve">y, </w:t>
      </w:r>
      <w:r>
        <w:rPr>
          <w:rFonts w:ascii="Times New Roman" w:hAnsi="Times New Roman"/>
        </w:rPr>
        <w:t>0</w:t>
      </w:r>
      <w:r w:rsidRPr="00A032A4">
        <w:rPr>
          <w:rFonts w:ascii="Times New Roman" w:hAnsi="Times New Roman"/>
        </w:rPr>
        <w:t>) /</w:t>
      </w:r>
      <m:oMath>
        <m:rad>
          <m:radPr>
            <m:degHide m:val="1"/>
            <m:ctrlPr>
              <w:rPr>
                <w:rFonts w:ascii="Cambria Math" w:hAnsi="Cambria Math"/>
                <w:i/>
              </w:rPr>
            </m:ctrlPr>
          </m:radPr>
          <m:deg/>
          <m:e>
            <m:r>
              <w:rPr>
                <w:rFonts w:ascii="Cambria Math" w:hAnsi="Cambria Math"/>
              </w:rPr>
              <m:t>2</m:t>
            </m:r>
          </m:e>
        </m:rad>
      </m:oMath>
      <w:r>
        <w:rPr>
          <w:rFonts w:ascii="Times New Roman" w:hAnsi="Times New Roman"/>
        </w:rPr>
        <w:t xml:space="preserve">. </w:t>
      </w:r>
    </w:p>
    <w:p w:rsidR="00194C03" w:rsidRDefault="00194C03" w:rsidP="00194C03">
      <w:pPr>
        <w:ind w:firstLine="720"/>
        <w:rPr>
          <w:rFonts w:ascii="Times New Roman" w:hAnsi="Times New Roman"/>
        </w:rPr>
      </w:pPr>
      <w:r>
        <w:rPr>
          <w:rFonts w:ascii="Times New Roman" w:hAnsi="Times New Roman"/>
        </w:rPr>
        <w:lastRenderedPageBreak/>
        <w:t>At the far field condition or Fraunhofer diffraction (z&gt;&gt;</w:t>
      </w:r>
      <w:r w:rsidRPr="00990AE9">
        <w:rPr>
          <w:rFonts w:ascii="Times New Roman" w:hAnsi="Times New Roman"/>
        </w:rPr>
        <w:t>z</w:t>
      </w:r>
      <w:r w:rsidRPr="00990AE9">
        <w:rPr>
          <w:rFonts w:ascii="Times New Roman" w:hAnsi="Times New Roman"/>
          <w:vertAlign w:val="subscript"/>
        </w:rPr>
        <w:t>R</w:t>
      </w:r>
      <w:r>
        <w:rPr>
          <w:rFonts w:ascii="Times New Roman" w:hAnsi="Times New Roman"/>
        </w:rPr>
        <w:t>), equation (4.3.2) becomes:</w:t>
      </w:r>
    </w:p>
    <w:p w:rsidR="00194C03" w:rsidRDefault="00194C03" w:rsidP="00194C03">
      <w:pPr>
        <w:jc w:val="right"/>
        <w:rPr>
          <w:rFonts w:ascii="Times New Roman" w:hAnsi="Times New Roman"/>
        </w:rPr>
      </w:pPr>
      <w:r w:rsidRPr="00990AE9">
        <w:rPr>
          <w:rFonts w:ascii="Times New Roman" w:hAnsi="Times New Roman"/>
          <w:position w:val="-12"/>
        </w:rPr>
        <w:object w:dxaOrig="1200" w:dyaOrig="380">
          <v:shape id="_x0000_i1317" type="#_x0000_t75" style="width:60pt;height:18.5pt" o:ole="">
            <v:imagedata r:id="rId621" o:title=""/>
          </v:shape>
          <o:OLEObject Type="Embed" ProgID="Equation.DSMT4" ShapeID="_x0000_i1317" DrawAspect="Content" ObjectID="_1524392228" r:id="rId622"/>
        </w:object>
      </w:r>
      <w:r>
        <w:rPr>
          <w:rFonts w:ascii="Times New Roman" w:hAnsi="Times New Roman"/>
        </w:rPr>
        <w:t xml:space="preserve">                                            (4.3.4)</w:t>
      </w:r>
    </w:p>
    <w:p w:rsidR="00194C03" w:rsidRDefault="00194C03" w:rsidP="00194C03">
      <w:pPr>
        <w:rPr>
          <w:rFonts w:ascii="Times New Roman" w:hAnsi="Times New Roman"/>
        </w:rPr>
      </w:pPr>
      <w:r>
        <w:rPr>
          <w:rFonts w:ascii="Times New Roman" w:hAnsi="Times New Roman"/>
        </w:rPr>
        <w:t>The beam width increases linearly with z. This means that far from the waist, the beam width is cone-shaped, with a divergence half angle by</w:t>
      </w:r>
    </w:p>
    <w:p w:rsidR="00194C03" w:rsidRPr="00990AE9" w:rsidRDefault="00194C03" w:rsidP="00194C03">
      <w:pPr>
        <w:jc w:val="right"/>
        <w:rPr>
          <w:rFonts w:ascii="Times New Roman" w:hAnsi="Times New Roman"/>
        </w:rPr>
      </w:pPr>
      <w:r w:rsidRPr="00F723CE">
        <w:rPr>
          <w:rFonts w:ascii="Times New Roman" w:hAnsi="Times New Roman"/>
          <w:position w:val="-30"/>
        </w:rPr>
        <w:object w:dxaOrig="2659" w:dyaOrig="680">
          <v:shape id="_x0000_i1318" type="#_x0000_t75" style="width:132.5pt;height:35pt" o:ole="">
            <v:imagedata r:id="rId623" o:title=""/>
          </v:shape>
          <o:OLEObject Type="Embed" ProgID="Equation.DSMT4" ShapeID="_x0000_i1318" DrawAspect="Content" ObjectID="_1524392229" r:id="rId624"/>
        </w:object>
      </w:r>
      <w:r>
        <w:rPr>
          <w:rFonts w:ascii="Times New Roman" w:hAnsi="Times New Roman"/>
        </w:rPr>
        <w:t xml:space="preserve">                           (4.3.5)</w:t>
      </w:r>
    </w:p>
    <w:p w:rsidR="00194C03" w:rsidRDefault="00194C03" w:rsidP="00194C03">
      <w:pPr>
        <w:rPr>
          <w:rFonts w:ascii="Times New Roman" w:hAnsi="Times New Roman"/>
        </w:rPr>
      </w:pPr>
      <w:r>
        <w:rPr>
          <w:rFonts w:ascii="Times New Roman" w:hAnsi="Times New Roman"/>
        </w:rPr>
        <w:t>This inverse relationship between the beam waist and the far-field divergence is a fundamental characteristic of diffraction.  For the paraxial approximation (w</w:t>
      </w:r>
      <w:r w:rsidRPr="006C313C">
        <w:rPr>
          <w:rFonts w:ascii="Times New Roman" w:hAnsi="Times New Roman"/>
          <w:vertAlign w:val="subscript"/>
        </w:rPr>
        <w:t>0</w:t>
      </w:r>
      <w:r>
        <w:rPr>
          <w:rFonts w:ascii="Times New Roman" w:hAnsi="Times New Roman"/>
        </w:rPr>
        <w:t>&gt;2</w:t>
      </w:r>
      <w:r w:rsidRPr="006C313C">
        <w:rPr>
          <w:rFonts w:ascii="Times New Roman" w:hAnsi="Times New Roman"/>
        </w:rPr>
        <w:t>λ</w:t>
      </w:r>
      <w:r>
        <w:rPr>
          <w:rFonts w:ascii="Times New Roman" w:hAnsi="Times New Roman"/>
        </w:rPr>
        <w:t xml:space="preserve">/π), the divergence half angle is simply </w:t>
      </w:r>
      <w:r w:rsidRPr="006C313C">
        <w:rPr>
          <w:rFonts w:ascii="Times New Roman" w:hAnsi="Times New Roman"/>
        </w:rPr>
        <w:t>λ/</w:t>
      </w:r>
      <w:r>
        <w:rPr>
          <w:rFonts w:ascii="Times New Roman" w:hAnsi="Times New Roman"/>
        </w:rPr>
        <w:t>(</w:t>
      </w:r>
      <w:r w:rsidRPr="006C313C">
        <w:rPr>
          <w:rFonts w:ascii="Times New Roman" w:hAnsi="Times New Roman"/>
        </w:rPr>
        <w:t>π w</w:t>
      </w:r>
      <w:r w:rsidRPr="006C313C">
        <w:rPr>
          <w:rFonts w:ascii="Times New Roman" w:hAnsi="Times New Roman"/>
          <w:vertAlign w:val="subscript"/>
        </w:rPr>
        <w:t>0</w:t>
      </w:r>
      <w:r>
        <w:rPr>
          <w:rFonts w:ascii="Times New Roman" w:hAnsi="Times New Roman"/>
        </w:rPr>
        <w:t xml:space="preserve">). </w:t>
      </w:r>
    </w:p>
    <w:p w:rsidR="00194C03" w:rsidRDefault="00194C03" w:rsidP="00194C03">
      <w:pPr>
        <w:ind w:firstLine="720"/>
        <w:rPr>
          <w:rFonts w:ascii="Times New Roman" w:hAnsi="Times New Roman"/>
        </w:rPr>
      </w:pPr>
      <w:r>
        <w:rPr>
          <w:rFonts w:ascii="Times New Roman" w:hAnsi="Times New Roman"/>
        </w:rPr>
        <w:t xml:space="preserve">The laser beam quality is quantified by the </w:t>
      </w:r>
      <w:r w:rsidRPr="002D0F9A">
        <w:rPr>
          <w:rFonts w:ascii="Times New Roman" w:hAnsi="Times New Roman"/>
          <w:b/>
        </w:rPr>
        <w:t>beam parameter product (BPP)</w:t>
      </w:r>
      <w:r>
        <w:rPr>
          <w:rFonts w:ascii="Times New Roman" w:hAnsi="Times New Roman"/>
        </w:rPr>
        <w:t xml:space="preserve">, </w:t>
      </w:r>
      <w:r w:rsidR="002347EB">
        <w:rPr>
          <w:rFonts w:ascii="Times New Roman" w:hAnsi="Times New Roman"/>
        </w:rPr>
        <w:t>a</w:t>
      </w:r>
      <w:r>
        <w:rPr>
          <w:rFonts w:ascii="Times New Roman" w:hAnsi="Times New Roman"/>
        </w:rPr>
        <w:t xml:space="preserve"> </w:t>
      </w:r>
      <w:r w:rsidR="001E10A3">
        <w:rPr>
          <w:rFonts w:ascii="Times New Roman" w:hAnsi="Times New Roman"/>
          <w:noProof/>
        </w:rPr>
        <w:t>product</w:t>
      </w:r>
      <w:r>
        <w:rPr>
          <w:rFonts w:ascii="Times New Roman" w:hAnsi="Times New Roman"/>
        </w:rPr>
        <w:t xml:space="preserve"> of the beam’s divergence and </w:t>
      </w:r>
      <w:r w:rsidR="002347EB">
        <w:rPr>
          <w:rFonts w:ascii="Times New Roman" w:hAnsi="Times New Roman"/>
        </w:rPr>
        <w:t xml:space="preserve">the </w:t>
      </w:r>
      <w:r>
        <w:rPr>
          <w:rFonts w:ascii="Times New Roman" w:hAnsi="Times New Roman"/>
        </w:rPr>
        <w:t xml:space="preserve">beam waist. This value is </w:t>
      </w:r>
      <w:r w:rsidRPr="006C313C">
        <w:rPr>
          <w:rFonts w:ascii="Times New Roman" w:hAnsi="Times New Roman"/>
        </w:rPr>
        <w:t>λ/π</w:t>
      </w:r>
      <w:r>
        <w:rPr>
          <w:rFonts w:ascii="Times New Roman" w:hAnsi="Times New Roman"/>
        </w:rPr>
        <w:t xml:space="preserve"> for an ideal Gaussian beam. </w:t>
      </w:r>
    </w:p>
    <w:p w:rsidR="00194C03" w:rsidRDefault="00194C03" w:rsidP="00194C03">
      <w:pPr>
        <w:ind w:firstLine="720"/>
        <w:rPr>
          <w:rFonts w:ascii="Times New Roman" w:hAnsi="Times New Roman"/>
        </w:rPr>
      </w:pPr>
      <w:r w:rsidRPr="00CD41CD">
        <w:rPr>
          <w:rFonts w:ascii="Times New Roman" w:hAnsi="Times New Roman"/>
        </w:rPr>
        <w:t xml:space="preserve">The </w:t>
      </w:r>
      <w:r w:rsidRPr="00CD41CD">
        <w:rPr>
          <w:rFonts w:ascii="Times New Roman" w:hAnsi="Times New Roman"/>
          <w:b/>
        </w:rPr>
        <w:t>beam quality factor</w:t>
      </w:r>
      <w:r>
        <w:rPr>
          <w:rFonts w:ascii="Times New Roman" w:hAnsi="Times New Roman"/>
        </w:rPr>
        <w:t xml:space="preserve">, also known as </w:t>
      </w:r>
      <w:r w:rsidRPr="00CD41CD">
        <w:rPr>
          <w:rFonts w:ascii="Times New Roman" w:hAnsi="Times New Roman"/>
          <w:b/>
        </w:rPr>
        <w:t>M</w:t>
      </w:r>
      <w:r w:rsidRPr="00CD41CD">
        <w:rPr>
          <w:rFonts w:ascii="Times New Roman" w:hAnsi="Times New Roman"/>
          <w:b/>
          <w:vertAlign w:val="superscript"/>
        </w:rPr>
        <w:t>2</w:t>
      </w:r>
      <w:r>
        <w:rPr>
          <w:rFonts w:ascii="Times New Roman" w:hAnsi="Times New Roman"/>
        </w:rPr>
        <w:t xml:space="preserve"> (</w:t>
      </w:r>
      <w:r w:rsidRPr="001E10A3">
        <w:rPr>
          <w:rFonts w:ascii="Times New Roman" w:hAnsi="Times New Roman"/>
          <w:noProof/>
        </w:rPr>
        <w:t>M</w:t>
      </w:r>
      <w:r w:rsidR="001E10A3">
        <w:rPr>
          <w:rFonts w:ascii="Times New Roman" w:hAnsi="Times New Roman"/>
          <w:noProof/>
        </w:rPr>
        <w:t>-</w:t>
      </w:r>
      <w:r w:rsidRPr="001E10A3">
        <w:rPr>
          <w:rFonts w:ascii="Times New Roman" w:hAnsi="Times New Roman"/>
          <w:noProof/>
        </w:rPr>
        <w:t>squared</w:t>
      </w:r>
      <w:r>
        <w:rPr>
          <w:rFonts w:ascii="Times New Roman" w:hAnsi="Times New Roman"/>
        </w:rPr>
        <w:t>), is calculated by the ratio of the BPP of a real beam to that of a Gaussian beam at the same wavelength. The M</w:t>
      </w:r>
      <w:r w:rsidRPr="00CD41CD">
        <w:rPr>
          <w:rFonts w:ascii="Times New Roman" w:hAnsi="Times New Roman"/>
          <w:vertAlign w:val="superscript"/>
        </w:rPr>
        <w:t>2</w:t>
      </w:r>
      <w:r>
        <w:rPr>
          <w:rFonts w:ascii="Times New Roman" w:hAnsi="Times New Roman"/>
        </w:rPr>
        <w:t xml:space="preserve"> for a Gaussian beam is </w:t>
      </w:r>
      <w:r w:rsidRPr="00B7315E">
        <w:rPr>
          <w:rFonts w:ascii="Times New Roman" w:hAnsi="Times New Roman"/>
          <w:noProof/>
        </w:rPr>
        <w:t>one</w:t>
      </w:r>
      <w:r w:rsidR="00A619F2">
        <w:rPr>
          <w:rFonts w:ascii="Times New Roman" w:hAnsi="Times New Roman"/>
          <w:noProof/>
        </w:rPr>
        <w:t>;</w:t>
      </w:r>
      <w:r>
        <w:rPr>
          <w:rFonts w:ascii="Times New Roman" w:hAnsi="Times New Roman"/>
        </w:rPr>
        <w:t xml:space="preserve"> while all </w:t>
      </w:r>
      <w:r w:rsidR="00B7315E">
        <w:rPr>
          <w:rFonts w:ascii="Times New Roman" w:hAnsi="Times New Roman"/>
          <w:noProof/>
        </w:rPr>
        <w:t>actual</w:t>
      </w:r>
      <w:r>
        <w:rPr>
          <w:rFonts w:ascii="Times New Roman" w:hAnsi="Times New Roman"/>
        </w:rPr>
        <w:t xml:space="preserve"> laser beams have </w:t>
      </w:r>
      <w:r w:rsidRPr="00CD41CD">
        <w:rPr>
          <w:rFonts w:ascii="Times New Roman" w:hAnsi="Times New Roman"/>
        </w:rPr>
        <w:t>M</w:t>
      </w:r>
      <w:r w:rsidRPr="00CD41CD">
        <w:rPr>
          <w:rFonts w:ascii="Times New Roman" w:hAnsi="Times New Roman"/>
          <w:vertAlign w:val="superscript"/>
        </w:rPr>
        <w:t>2</w:t>
      </w:r>
      <w:r>
        <w:rPr>
          <w:rFonts w:ascii="Times New Roman" w:hAnsi="Times New Roman"/>
        </w:rPr>
        <w:t xml:space="preserve"> values greater than one. </w:t>
      </w:r>
      <w:r w:rsidR="00A619F2">
        <w:rPr>
          <w:rFonts w:ascii="Times New Roman" w:hAnsi="Times New Roman"/>
        </w:rPr>
        <w:t>A laser beam</w:t>
      </w:r>
      <w:r>
        <w:rPr>
          <w:rFonts w:ascii="Times New Roman" w:hAnsi="Times New Roman"/>
        </w:rPr>
        <w:t xml:space="preserve"> with M</w:t>
      </w:r>
      <w:r w:rsidRPr="00BD00D4">
        <w:rPr>
          <w:rFonts w:ascii="Times New Roman" w:hAnsi="Times New Roman"/>
          <w:vertAlign w:val="superscript"/>
        </w:rPr>
        <w:t>2</w:t>
      </w:r>
      <w:r>
        <w:rPr>
          <w:rFonts w:ascii="Times New Roman" w:hAnsi="Times New Roman"/>
        </w:rPr>
        <w:t xml:space="preserve"> clos</w:t>
      </w:r>
      <w:r w:rsidR="00A619F2">
        <w:rPr>
          <w:rFonts w:ascii="Times New Roman" w:hAnsi="Times New Roman"/>
        </w:rPr>
        <w:t>e to one is</w:t>
      </w:r>
      <w:r>
        <w:rPr>
          <w:rFonts w:ascii="Times New Roman" w:hAnsi="Times New Roman"/>
        </w:rPr>
        <w:t xml:space="preserve"> said to have </w:t>
      </w:r>
      <w:r w:rsidR="00A619F2">
        <w:rPr>
          <w:rFonts w:ascii="Times New Roman" w:hAnsi="Times New Roman"/>
        </w:rPr>
        <w:t xml:space="preserve">the </w:t>
      </w:r>
      <w:r>
        <w:rPr>
          <w:rFonts w:ascii="Times New Roman" w:hAnsi="Times New Roman"/>
        </w:rPr>
        <w:t>diffraction-limited quality.</w:t>
      </w:r>
    </w:p>
    <w:p w:rsidR="00194C03" w:rsidRDefault="00194C03" w:rsidP="00194C03">
      <w:pPr>
        <w:ind w:firstLine="720"/>
        <w:rPr>
          <w:rFonts w:ascii="Times New Roman" w:hAnsi="Times New Roman"/>
        </w:rPr>
      </w:pPr>
      <w:r>
        <w:rPr>
          <w:rFonts w:ascii="Times New Roman" w:hAnsi="Times New Roman"/>
        </w:rPr>
        <w:t>Note that the beam divergence is also measured by</w:t>
      </w:r>
      <w:r w:rsidR="007B376D">
        <w:rPr>
          <w:rFonts w:ascii="Times New Roman" w:hAnsi="Times New Roman"/>
        </w:rPr>
        <w:t xml:space="preserve"> the</w:t>
      </w:r>
      <w:r>
        <w:rPr>
          <w:rFonts w:ascii="Times New Roman" w:hAnsi="Times New Roman"/>
        </w:rPr>
        <w:t xml:space="preserve"> </w:t>
      </w:r>
      <w:r w:rsidRPr="00DA253F">
        <w:rPr>
          <w:rFonts w:ascii="Times New Roman" w:hAnsi="Times New Roman"/>
          <w:noProof/>
        </w:rPr>
        <w:t>full</w:t>
      </w:r>
      <w:r>
        <w:rPr>
          <w:rFonts w:ascii="Times New Roman" w:hAnsi="Times New Roman"/>
        </w:rPr>
        <w:t xml:space="preserve"> width at half maximum (FWHM). The conversion between it and the beam width is given by:</w:t>
      </w:r>
    </w:p>
    <w:p w:rsidR="00194C03" w:rsidRPr="00CD41CD" w:rsidRDefault="00194C03" w:rsidP="00194C03">
      <w:pPr>
        <w:ind w:firstLine="720"/>
        <w:jc w:val="right"/>
        <w:rPr>
          <w:rFonts w:ascii="Times New Roman" w:hAnsi="Times New Roman"/>
        </w:rPr>
      </w:pPr>
      <w:r w:rsidRPr="002D0F9A">
        <w:rPr>
          <w:rFonts w:ascii="Times New Roman" w:hAnsi="Times New Roman"/>
          <w:position w:val="-6"/>
        </w:rPr>
        <w:object w:dxaOrig="3720" w:dyaOrig="480">
          <v:shape id="_x0000_i1319" type="#_x0000_t75" style="width:186pt;height:24pt" o:ole="">
            <v:imagedata r:id="rId625" o:title=""/>
          </v:shape>
          <o:OLEObject Type="Embed" ProgID="Equation.DSMT4" ShapeID="_x0000_i1319" DrawAspect="Content" ObjectID="_1524392230" r:id="rId626"/>
        </w:object>
      </w:r>
      <w:r>
        <w:rPr>
          <w:rFonts w:ascii="Times New Roman" w:hAnsi="Times New Roman"/>
        </w:rPr>
        <w:t xml:space="preserve">                           (4.3.6)</w:t>
      </w:r>
    </w:p>
    <w:p w:rsidR="00194C03" w:rsidRDefault="00194C03" w:rsidP="00194C03">
      <w:pPr>
        <w:pStyle w:val="Heading3"/>
        <w:spacing w:after="120"/>
      </w:pPr>
      <w:bookmarkStart w:id="125" w:name="_Toc447627852"/>
      <w:bookmarkStart w:id="126" w:name="_Toc450648292"/>
      <w:r>
        <w:lastRenderedPageBreak/>
        <w:t>4.3.2 Brightness</w:t>
      </w:r>
      <w:bookmarkEnd w:id="125"/>
      <w:bookmarkEnd w:id="126"/>
      <w:r>
        <w:t xml:space="preserve"> </w:t>
      </w:r>
    </w:p>
    <w:p w:rsidR="00194C03" w:rsidRDefault="00907E27" w:rsidP="00194C03">
      <w:pPr>
        <w:ind w:firstLine="720"/>
        <w:rPr>
          <w:rFonts w:ascii="Times New Roman" w:hAnsi="Times New Roman"/>
        </w:rPr>
      </w:pPr>
      <w:r>
        <w:rPr>
          <w:rFonts w:ascii="Times New Roman" w:hAnsi="Times New Roman"/>
        </w:rPr>
        <w:t xml:space="preserve">Figure 4-13(a) shows </w:t>
      </w:r>
      <w:r w:rsidR="00194C03">
        <w:rPr>
          <w:rFonts w:ascii="Times New Roman" w:hAnsi="Times New Roman"/>
        </w:rPr>
        <w:t xml:space="preserve">a monochromatic beam of uniform intensity and phase </w:t>
      </w:r>
      <w:r w:rsidR="00194C03" w:rsidRPr="007B376D">
        <w:rPr>
          <w:rFonts w:ascii="Times New Roman" w:hAnsi="Times New Roman"/>
          <w:noProof/>
        </w:rPr>
        <w:t>wavefront</w:t>
      </w:r>
      <w:r w:rsidR="00194C03">
        <w:rPr>
          <w:rFonts w:ascii="Times New Roman" w:hAnsi="Times New Roman"/>
        </w:rPr>
        <w:t xml:space="preserve"> is incident on a screen S containing an aperture D</w:t>
      </w:r>
      <w:r>
        <w:rPr>
          <w:rFonts w:ascii="Times New Roman" w:hAnsi="Times New Roman"/>
        </w:rPr>
        <w:t>. T</w:t>
      </w:r>
      <w:r w:rsidR="00194C03">
        <w:rPr>
          <w:rFonts w:ascii="Times New Roman" w:hAnsi="Times New Roman"/>
        </w:rPr>
        <w:t>he beam will have a finite divergence θ</w:t>
      </w:r>
      <w:r w:rsidR="00194C03">
        <w:rPr>
          <w:rFonts w:ascii="Times New Roman" w:hAnsi="Times New Roman"/>
          <w:vertAlign w:val="subscript"/>
        </w:rPr>
        <w:t>d</w:t>
      </w:r>
      <w:r w:rsidR="00194C03">
        <w:rPr>
          <w:rFonts w:ascii="Times New Roman" w:hAnsi="Times New Roman"/>
        </w:rPr>
        <w:t xml:space="preserve"> due to diffraction:</w:t>
      </w:r>
    </w:p>
    <w:p w:rsidR="00194C03" w:rsidRDefault="00194C03" w:rsidP="00194C03">
      <w:pPr>
        <w:ind w:firstLine="720"/>
        <w:jc w:val="right"/>
        <w:rPr>
          <w:rFonts w:ascii="Times New Roman" w:hAnsi="Times New Roman"/>
        </w:rPr>
      </w:pPr>
      <w:r w:rsidRPr="00D97B9B">
        <w:rPr>
          <w:rFonts w:ascii="Times New Roman" w:hAnsi="Times New Roman"/>
          <w:position w:val="-24"/>
        </w:rPr>
        <w:object w:dxaOrig="880" w:dyaOrig="620">
          <v:shape id="_x0000_i1320" type="#_x0000_t75" style="width:43pt;height:30.5pt" o:ole="">
            <v:imagedata r:id="rId627" o:title=""/>
          </v:shape>
          <o:OLEObject Type="Embed" ProgID="Equation.DSMT4" ShapeID="_x0000_i1320" DrawAspect="Content" ObjectID="_1524392231" r:id="rId628"/>
        </w:object>
      </w:r>
      <w:r>
        <w:rPr>
          <w:rFonts w:ascii="Times New Roman" w:hAnsi="Times New Roman"/>
        </w:rPr>
        <w:t xml:space="preserve">                                                        (4.3.7)</w:t>
      </w:r>
    </w:p>
    <w:p w:rsidR="00194C03" w:rsidRDefault="00194C03" w:rsidP="00194C03">
      <w:pPr>
        <w:rPr>
          <w:rFonts w:ascii="Times New Roman" w:hAnsi="Times New Roman"/>
        </w:rPr>
      </w:pPr>
      <w:r>
        <w:rPr>
          <w:rFonts w:ascii="Times New Roman" w:hAnsi="Times New Roman"/>
        </w:rPr>
        <w:t xml:space="preserve">where the factor β is a numerical coefficient of the order of unity, whose value depends on the shape of the amplitude distribution and on the way in which both the divergence and the beam diameter are defined. For Fraunhofer diffraction, the factor </w:t>
      </w:r>
      <w:r w:rsidRPr="002B474D">
        <w:rPr>
          <w:rFonts w:ascii="Times New Roman" w:hAnsi="Times New Roman"/>
        </w:rPr>
        <w:t>β</w:t>
      </w:r>
      <w:r>
        <w:rPr>
          <w:rFonts w:ascii="Times New Roman" w:hAnsi="Times New Roman"/>
        </w:rPr>
        <w:t xml:space="preserve"> is one. For a Gaussian beam with a circular </w:t>
      </w:r>
      <w:r w:rsidRPr="007B376D">
        <w:rPr>
          <w:rFonts w:ascii="Times New Roman" w:hAnsi="Times New Roman"/>
          <w:noProof/>
        </w:rPr>
        <w:t>cross</w:t>
      </w:r>
      <w:r w:rsidR="007B376D">
        <w:rPr>
          <w:rFonts w:ascii="Times New Roman" w:hAnsi="Times New Roman"/>
          <w:noProof/>
        </w:rPr>
        <w:t>-</w:t>
      </w:r>
      <w:r w:rsidRPr="007B376D">
        <w:rPr>
          <w:rFonts w:ascii="Times New Roman" w:hAnsi="Times New Roman"/>
          <w:noProof/>
        </w:rPr>
        <w:t>section</w:t>
      </w:r>
      <w:r>
        <w:rPr>
          <w:rFonts w:ascii="Times New Roman" w:hAnsi="Times New Roman"/>
        </w:rPr>
        <w:t xml:space="preserve"> of diameter D, the factor </w:t>
      </w:r>
      <w:r w:rsidRPr="00301D34">
        <w:rPr>
          <w:rFonts w:ascii="Times New Roman" w:hAnsi="Times New Roman"/>
        </w:rPr>
        <w:t>β</w:t>
      </w:r>
      <w:r>
        <w:rPr>
          <w:rFonts w:ascii="Times New Roman" w:hAnsi="Times New Roman"/>
        </w:rPr>
        <w:t xml:space="preserve"> is about 2/π.</w:t>
      </w:r>
    </w:p>
    <w:p w:rsidR="00194C03" w:rsidRDefault="00194C03" w:rsidP="00850667">
      <w:pPr>
        <w:keepNext/>
        <w:spacing w:line="240" w:lineRule="auto"/>
        <w:jc w:val="center"/>
        <w:rPr>
          <w:rFonts w:ascii="Times New Roman" w:hAnsi="Times New Roman"/>
        </w:rPr>
      </w:pPr>
      <w:r>
        <w:rPr>
          <w:rFonts w:ascii="Times New Roman" w:hAnsi="Times New Roman"/>
          <w:noProof/>
          <w:lang w:eastAsia="zh-CN" w:bidi="ar-SA"/>
        </w:rPr>
        <w:drawing>
          <wp:inline distT="0" distB="0" distL="0" distR="0" wp14:anchorId="15DCF52B" wp14:editId="58B61F5A">
            <wp:extent cx="5295900" cy="1906278"/>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4-3-2.jpg"/>
                    <pic:cNvPicPr/>
                  </pic:nvPicPr>
                  <pic:blipFill>
                    <a:blip r:embed="rId629">
                      <a:extLst>
                        <a:ext uri="{28A0092B-C50C-407E-A947-70E740481C1C}">
                          <a14:useLocalDpi xmlns:a14="http://schemas.microsoft.com/office/drawing/2010/main" val="0"/>
                        </a:ext>
                      </a:extLst>
                    </a:blip>
                    <a:stretch>
                      <a:fillRect/>
                    </a:stretch>
                  </pic:blipFill>
                  <pic:spPr>
                    <a:xfrm>
                      <a:off x="0" y="0"/>
                      <a:ext cx="5301963" cy="1908461"/>
                    </a:xfrm>
                    <a:prstGeom prst="rect">
                      <a:avLst/>
                    </a:prstGeom>
                  </pic:spPr>
                </pic:pic>
              </a:graphicData>
            </a:graphic>
          </wp:inline>
        </w:drawing>
      </w:r>
    </w:p>
    <w:p w:rsidR="00194C03" w:rsidRDefault="00194C03" w:rsidP="00850667">
      <w:pPr>
        <w:pStyle w:val="Caption"/>
        <w:jc w:val="center"/>
        <w:rPr>
          <w:rFonts w:ascii="Times New Roman" w:hAnsi="Times New Roman"/>
          <w:szCs w:val="24"/>
        </w:rPr>
      </w:pPr>
      <w:bookmarkStart w:id="127" w:name="_Toc450604451"/>
      <w:r>
        <w:t xml:space="preserve">Figure </w:t>
      </w:r>
      <w:fldSimple w:instr=" STYLEREF 1 \s ">
        <w:r w:rsidR="004F4BAA">
          <w:rPr>
            <w:noProof/>
          </w:rPr>
          <w:t>4</w:t>
        </w:r>
      </w:fldSimple>
      <w:r w:rsidR="004F4BAA">
        <w:noBreakHyphen/>
      </w:r>
      <w:fldSimple w:instr=" SEQ Figure \* ARABIC \s 1 ">
        <w:r w:rsidR="004F4BAA">
          <w:rPr>
            <w:noProof/>
          </w:rPr>
          <w:t>13</w:t>
        </w:r>
      </w:fldSimple>
      <w:r w:rsidR="00D83D44">
        <w:rPr>
          <w:noProof/>
        </w:rPr>
        <w:t>.</w:t>
      </w:r>
      <w:r>
        <w:t xml:space="preserve"> </w:t>
      </w:r>
      <w:r>
        <w:rPr>
          <w:rFonts w:ascii="Times New Roman" w:hAnsi="Times New Roman"/>
          <w:szCs w:val="24"/>
        </w:rPr>
        <w:t>(a)</w:t>
      </w:r>
      <w:r>
        <w:rPr>
          <w:rFonts w:ascii="Times New Roman" w:hAnsi="Times New Roman"/>
        </w:rPr>
        <w:t xml:space="preserve"> </w:t>
      </w:r>
      <w:r>
        <w:rPr>
          <w:rFonts w:ascii="Times New Roman" w:hAnsi="Times New Roman"/>
          <w:szCs w:val="24"/>
        </w:rPr>
        <w:t>Divergence of a plane wave due to diffraction ;(b) Intensity distribution in the focal plane of a lens for a divergent beam.</w:t>
      </w:r>
      <w:bookmarkEnd w:id="127"/>
    </w:p>
    <w:p w:rsidR="00850667" w:rsidRPr="00850667" w:rsidRDefault="00850667" w:rsidP="00850667"/>
    <w:p w:rsidR="00194C03" w:rsidRDefault="00194C03" w:rsidP="00194C03">
      <w:pPr>
        <w:ind w:firstLine="720"/>
        <w:rPr>
          <w:rFonts w:ascii="Times New Roman" w:hAnsi="Times New Roman"/>
        </w:rPr>
      </w:pPr>
      <w:r w:rsidRPr="00D171FD">
        <w:rPr>
          <w:rFonts w:ascii="Times New Roman" w:hAnsi="Times New Roman"/>
        </w:rPr>
        <w:t xml:space="preserve">The </w:t>
      </w:r>
      <w:r w:rsidRPr="00D171FD">
        <w:rPr>
          <w:rFonts w:ascii="Times New Roman" w:hAnsi="Times New Roman"/>
          <w:b/>
        </w:rPr>
        <w:t>brightness</w:t>
      </w:r>
      <w:r>
        <w:rPr>
          <w:rFonts w:ascii="Times New Roman" w:hAnsi="Times New Roman"/>
          <w:b/>
        </w:rPr>
        <w:t xml:space="preserve"> </w:t>
      </w:r>
      <w:r w:rsidRPr="00D171FD">
        <w:rPr>
          <w:rFonts w:ascii="Times New Roman" w:hAnsi="Times New Roman"/>
        </w:rPr>
        <w:t>of a given source of electromagnetic wave</w:t>
      </w:r>
      <w:r>
        <w:rPr>
          <w:rFonts w:ascii="Times New Roman" w:hAnsi="Times New Roman"/>
        </w:rPr>
        <w:t>s</w:t>
      </w:r>
      <w:r w:rsidRPr="00D171FD">
        <w:rPr>
          <w:rFonts w:ascii="Times New Roman" w:hAnsi="Times New Roman"/>
        </w:rPr>
        <w:t xml:space="preserve"> is defined as the power em</w:t>
      </w:r>
      <w:r>
        <w:rPr>
          <w:rFonts w:ascii="Times New Roman" w:hAnsi="Times New Roman"/>
        </w:rPr>
        <w:t xml:space="preserve">itted per unit surface area per unit solid angle </w:t>
      </w:r>
      <w:r w:rsidR="00661386">
        <w:rPr>
          <w:rFonts w:ascii="Times New Roman" w:hAnsi="Times New Roman"/>
        </w:rPr>
        <w:fldChar w:fldCharType="begin"/>
      </w:r>
      <w:r w:rsidR="0006476F">
        <w:rPr>
          <w:rFonts w:ascii="Times New Roman" w:hAnsi="Times New Roman"/>
        </w:rPr>
        <w:instrText xml:space="preserve"> ADDIN EN.CITE &lt;EndNote&gt;&lt;Cite&gt;&lt;Author&gt;Svelto&lt;/Author&gt;&lt;Year&gt;2010&lt;/Year&gt;&lt;RecNum&gt;183&lt;/RecNum&gt;&lt;DisplayText&gt;[156]&lt;/DisplayText&gt;&lt;record&gt;&lt;rec-number&gt;183&lt;/rec-number&gt;&lt;foreign-keys&gt;&lt;key app="EN" db-id="dv5xvwwpdze9tlee09rpadvbeef5fv9sfvr2" timestamp="1459741795"&gt;183&lt;/key&gt;&lt;/foreign-keys&gt;&lt;ref-type name="Book"&gt;6&lt;/ref-type&gt;&lt;contributors&gt;&lt;authors&gt;&lt;author&gt;Orazio Svelto&lt;/author&gt;&lt;/authors&gt;&lt;/contributors&gt;&lt;titles&gt;&lt;title&gt;Principles of Lasers&lt;/title&gt;&lt;/titles&gt;&lt;edition&gt;5th&lt;/edition&gt;&lt;dates&gt;&lt;year&gt;2010&lt;/year&gt;&lt;/dates&gt;&lt;publisher&gt;Springer US&lt;/publisher&gt;&lt;urls&gt;&lt;related-urls&gt;&lt;url&gt;http://www.springer.com/us/book/9781441913012&lt;/url&gt;&lt;/related-urls&gt;&lt;/urls&gt;&lt;/record&gt;&lt;/Cite&gt;&lt;/EndNote&gt;</w:instrText>
      </w:r>
      <w:r w:rsidR="00661386">
        <w:rPr>
          <w:rFonts w:ascii="Times New Roman" w:hAnsi="Times New Roman"/>
        </w:rPr>
        <w:fldChar w:fldCharType="separate"/>
      </w:r>
      <w:r w:rsidR="0006476F">
        <w:rPr>
          <w:rFonts w:ascii="Times New Roman" w:hAnsi="Times New Roman"/>
          <w:noProof/>
        </w:rPr>
        <w:t>[156]</w:t>
      </w:r>
      <w:r w:rsidR="00661386">
        <w:rPr>
          <w:rFonts w:ascii="Times New Roman" w:hAnsi="Times New Roman"/>
        </w:rPr>
        <w:fldChar w:fldCharType="end"/>
      </w:r>
      <w:r>
        <w:rPr>
          <w:rFonts w:ascii="Times New Roman" w:hAnsi="Times New Roman"/>
        </w:rPr>
        <w:t>:</w:t>
      </w:r>
    </w:p>
    <w:p w:rsidR="00194C03" w:rsidRDefault="00194C03" w:rsidP="00194C03">
      <w:pPr>
        <w:ind w:firstLine="720"/>
        <w:jc w:val="right"/>
        <w:rPr>
          <w:rFonts w:ascii="Times New Roman" w:hAnsi="Times New Roman"/>
        </w:rPr>
      </w:pPr>
      <w:r w:rsidRPr="00D171FD">
        <w:rPr>
          <w:rFonts w:ascii="Times New Roman" w:hAnsi="Times New Roman"/>
          <w:position w:val="-6"/>
        </w:rPr>
        <w:object w:dxaOrig="1820" w:dyaOrig="279">
          <v:shape id="_x0000_i1321" type="#_x0000_t75" style="width:90.5pt;height:13pt" o:ole="">
            <v:imagedata r:id="rId630" o:title=""/>
          </v:shape>
          <o:OLEObject Type="Embed" ProgID="Equation.DSMT4" ShapeID="_x0000_i1321" DrawAspect="Content" ObjectID="_1524392232" r:id="rId631"/>
        </w:object>
      </w:r>
      <w:r>
        <w:rPr>
          <w:rFonts w:ascii="Times New Roman" w:hAnsi="Times New Roman"/>
        </w:rPr>
        <w:t xml:space="preserve">                                              (4.3.8)</w:t>
      </w:r>
    </w:p>
    <w:p w:rsidR="00194C03" w:rsidRDefault="00194C03" w:rsidP="00194C03">
      <w:pPr>
        <w:rPr>
          <w:rFonts w:ascii="Times New Roman" w:hAnsi="Times New Roman"/>
        </w:rPr>
      </w:pPr>
      <w:r>
        <w:rPr>
          <w:rFonts w:ascii="Times New Roman" w:hAnsi="Times New Roman"/>
        </w:rPr>
        <w:t>where</w:t>
      </w:r>
      <w:r w:rsidRPr="00465397">
        <w:rPr>
          <w:rFonts w:ascii="Times New Roman" w:hAnsi="Times New Roman"/>
        </w:rPr>
        <w:t xml:space="preserve"> B</w:t>
      </w:r>
      <w:r w:rsidRPr="00D171FD">
        <w:rPr>
          <w:rFonts w:ascii="Times New Roman" w:hAnsi="Times New Roman"/>
        </w:rPr>
        <w:t xml:space="preserve"> </w:t>
      </w:r>
      <w:r>
        <w:rPr>
          <w:rFonts w:ascii="Times New Roman" w:hAnsi="Times New Roman"/>
        </w:rPr>
        <w:t>[W/(cm</w:t>
      </w:r>
      <w:r>
        <w:rPr>
          <w:rFonts w:ascii="Times New Roman" w:hAnsi="Times New Roman"/>
          <w:vertAlign w:val="superscript"/>
        </w:rPr>
        <w:t>2</w:t>
      </w:r>
      <w:r>
        <w:rPr>
          <w:rFonts w:ascii="Times New Roman" w:hAnsi="Times New Roman"/>
        </w:rPr>
        <w:t xml:space="preserve">sr)] is the brightness. For a small divergence angle </w:t>
      </w:r>
      <w:r w:rsidRPr="00465397">
        <w:rPr>
          <w:rFonts w:ascii="Times New Roman" w:hAnsi="Times New Roman"/>
        </w:rPr>
        <w:t>θ</w:t>
      </w:r>
      <w:r>
        <w:rPr>
          <w:rFonts w:ascii="Times New Roman" w:hAnsi="Times New Roman"/>
        </w:rPr>
        <w:t>, cos</w:t>
      </w:r>
      <w:r w:rsidRPr="00465397">
        <w:rPr>
          <w:rFonts w:ascii="Times New Roman" w:hAnsi="Times New Roman"/>
        </w:rPr>
        <w:t>θ</w:t>
      </w:r>
      <w:r>
        <w:rPr>
          <w:rFonts w:ascii="Times New Roman" w:hAnsi="Times New Roman"/>
        </w:rPr>
        <w:t xml:space="preserve"> is close to 1.</w:t>
      </w:r>
    </w:p>
    <w:p w:rsidR="00194C03" w:rsidRDefault="00194C03" w:rsidP="00194C03">
      <w:pPr>
        <w:ind w:firstLine="720"/>
        <w:rPr>
          <w:rFonts w:ascii="Times New Roman" w:hAnsi="Times New Roman"/>
        </w:rPr>
      </w:pPr>
      <w:r>
        <w:rPr>
          <w:rFonts w:ascii="Times New Roman" w:hAnsi="Times New Roman"/>
        </w:rPr>
        <w:lastRenderedPageBreak/>
        <w:t xml:space="preserve">For an arbitrary beam with a circular </w:t>
      </w:r>
      <w:r w:rsidRPr="0040588B">
        <w:rPr>
          <w:rFonts w:ascii="Times New Roman" w:hAnsi="Times New Roman"/>
          <w:noProof/>
        </w:rPr>
        <w:t>cross</w:t>
      </w:r>
      <w:r w:rsidR="0040588B">
        <w:rPr>
          <w:rFonts w:ascii="Times New Roman" w:hAnsi="Times New Roman"/>
          <w:noProof/>
        </w:rPr>
        <w:t>-</w:t>
      </w:r>
      <w:r w:rsidRPr="0040588B">
        <w:rPr>
          <w:rFonts w:ascii="Times New Roman" w:hAnsi="Times New Roman"/>
          <w:noProof/>
        </w:rPr>
        <w:t>section</w:t>
      </w:r>
      <w:r>
        <w:rPr>
          <w:rFonts w:ascii="Times New Roman" w:hAnsi="Times New Roman"/>
        </w:rPr>
        <w:t xml:space="preserve"> of diameter D and with a divergence  </w:t>
      </w:r>
      <w:r w:rsidRPr="00806078">
        <w:rPr>
          <w:rFonts w:ascii="Times New Roman" w:hAnsi="Times New Roman"/>
        </w:rPr>
        <w:t>θ</w:t>
      </w:r>
      <w:r w:rsidRPr="00806078">
        <w:rPr>
          <w:rFonts w:ascii="Times New Roman" w:hAnsi="Times New Roman"/>
          <w:vertAlign w:val="subscript"/>
        </w:rPr>
        <w:t>d</w:t>
      </w:r>
      <w:r>
        <w:rPr>
          <w:rFonts w:ascii="Times New Roman" w:hAnsi="Times New Roman"/>
        </w:rPr>
        <w:t>, the surface area is π</w:t>
      </w:r>
      <w:r w:rsidRPr="007F5F9B">
        <w:rPr>
          <w:rFonts w:ascii="Times New Roman" w:hAnsi="Times New Roman"/>
        </w:rPr>
        <w:t xml:space="preserve"> </w:t>
      </w:r>
      <w:r w:rsidRPr="0040588B">
        <w:rPr>
          <w:rFonts w:ascii="Times New Roman" w:hAnsi="Times New Roman"/>
          <w:noProof/>
        </w:rPr>
        <w:t>D</w:t>
      </w:r>
      <w:r w:rsidRPr="0040588B">
        <w:rPr>
          <w:rFonts w:ascii="Times New Roman" w:hAnsi="Times New Roman"/>
          <w:noProof/>
          <w:vertAlign w:val="superscript"/>
        </w:rPr>
        <w:t>2</w:t>
      </w:r>
      <w:r w:rsidRPr="0040588B">
        <w:rPr>
          <w:rFonts w:ascii="Times New Roman" w:hAnsi="Times New Roman"/>
          <w:noProof/>
        </w:rPr>
        <w:t>/4</w:t>
      </w:r>
      <w:r w:rsidR="0040588B">
        <w:rPr>
          <w:rFonts w:ascii="Times New Roman" w:hAnsi="Times New Roman"/>
          <w:noProof/>
        </w:rPr>
        <w:t>,</w:t>
      </w:r>
      <w:r>
        <w:rPr>
          <w:rFonts w:ascii="Times New Roman" w:hAnsi="Times New Roman"/>
        </w:rPr>
        <w:t xml:space="preserve"> and the emission solid angle is </w:t>
      </w:r>
      <w:r w:rsidRPr="007F5F9B">
        <w:rPr>
          <w:rFonts w:ascii="Times New Roman" w:hAnsi="Times New Roman"/>
        </w:rPr>
        <w:t>π</w:t>
      </w:r>
      <w:r>
        <w:rPr>
          <w:rFonts w:ascii="Times New Roman" w:hAnsi="Times New Roman"/>
        </w:rPr>
        <w:t>(r</w:t>
      </w:r>
      <w:r w:rsidRPr="007F5F9B">
        <w:rPr>
          <w:rFonts w:ascii="Times New Roman" w:hAnsi="Times New Roman"/>
        </w:rPr>
        <w:t>θ</w:t>
      </w:r>
      <w:r>
        <w:rPr>
          <w:rFonts w:ascii="Times New Roman" w:hAnsi="Times New Roman"/>
        </w:rPr>
        <w:t>)</w:t>
      </w:r>
      <w:r>
        <w:rPr>
          <w:rFonts w:ascii="Times New Roman" w:hAnsi="Times New Roman"/>
          <w:vertAlign w:val="superscript"/>
        </w:rPr>
        <w:t>2</w:t>
      </w:r>
      <w:r>
        <w:rPr>
          <w:rFonts w:ascii="Times New Roman" w:hAnsi="Times New Roman"/>
        </w:rPr>
        <w:t>/r</w:t>
      </w:r>
      <w:r>
        <w:rPr>
          <w:rFonts w:ascii="Times New Roman" w:hAnsi="Times New Roman"/>
          <w:vertAlign w:val="superscript"/>
        </w:rPr>
        <w:t>2</w:t>
      </w:r>
      <w:r>
        <w:rPr>
          <w:rFonts w:ascii="Times New Roman" w:hAnsi="Times New Roman"/>
        </w:rPr>
        <w:t>=</w:t>
      </w:r>
      <w:r w:rsidRPr="007F5F9B">
        <w:rPr>
          <w:rFonts w:ascii="Times New Roman" w:hAnsi="Times New Roman"/>
        </w:rPr>
        <w:t xml:space="preserve"> πθ</w:t>
      </w:r>
      <w:r w:rsidRPr="007F5F9B">
        <w:rPr>
          <w:rFonts w:ascii="Times New Roman" w:hAnsi="Times New Roman"/>
          <w:vertAlign w:val="superscript"/>
        </w:rPr>
        <w:t>2</w:t>
      </w:r>
      <w:r>
        <w:rPr>
          <w:rFonts w:ascii="Times New Roman" w:hAnsi="Times New Roman"/>
        </w:rPr>
        <w:t>. Equation (4.3.8) becomes:</w:t>
      </w:r>
    </w:p>
    <w:p w:rsidR="00194C03" w:rsidRDefault="00194C03" w:rsidP="00194C03">
      <w:pPr>
        <w:ind w:firstLine="720"/>
        <w:jc w:val="right"/>
        <w:rPr>
          <w:rFonts w:ascii="Times New Roman" w:hAnsi="Times New Roman"/>
        </w:rPr>
      </w:pPr>
      <w:r w:rsidRPr="00B25328">
        <w:rPr>
          <w:rFonts w:ascii="Times New Roman" w:hAnsi="Times New Roman"/>
          <w:position w:val="-12"/>
        </w:rPr>
        <w:object w:dxaOrig="1660" w:dyaOrig="380">
          <v:shape id="_x0000_i1322" type="#_x0000_t75" style="width:83.5pt;height:18.5pt" o:ole="">
            <v:imagedata r:id="rId632" o:title=""/>
          </v:shape>
          <o:OLEObject Type="Embed" ProgID="Equation.DSMT4" ShapeID="_x0000_i1322" DrawAspect="Content" ObjectID="_1524392233" r:id="rId633"/>
        </w:object>
      </w:r>
      <w:r>
        <w:rPr>
          <w:rFonts w:ascii="Times New Roman" w:hAnsi="Times New Roman"/>
        </w:rPr>
        <w:t xml:space="preserve">                                               (4.3.9)</w:t>
      </w:r>
    </w:p>
    <w:p w:rsidR="00194C03" w:rsidRPr="003C6154" w:rsidRDefault="00194C03" w:rsidP="00194C03">
      <w:pPr>
        <w:rPr>
          <w:rFonts w:ascii="Times New Roman" w:hAnsi="Times New Roman"/>
        </w:rPr>
      </w:pPr>
      <w:r>
        <w:rPr>
          <w:rFonts w:ascii="Times New Roman" w:hAnsi="Times New Roman"/>
        </w:rPr>
        <w:t xml:space="preserve">For a Gaussian beam, </w:t>
      </w:r>
      <w:r w:rsidRPr="002F6D64">
        <w:rPr>
          <w:rFonts w:ascii="Times New Roman" w:hAnsi="Times New Roman"/>
          <w:position w:val="-24"/>
        </w:rPr>
        <w:object w:dxaOrig="980" w:dyaOrig="620">
          <v:shape id="_x0000_i1323" type="#_x0000_t75" style="width:48.5pt;height:30.5pt" o:ole="">
            <v:imagedata r:id="rId634" o:title=""/>
          </v:shape>
          <o:OLEObject Type="Embed" ProgID="Equation.DSMT4" ShapeID="_x0000_i1323" DrawAspect="Content" ObjectID="_1524392234" r:id="rId635"/>
        </w:object>
      </w:r>
      <w:r>
        <w:rPr>
          <w:rFonts w:ascii="Times New Roman" w:hAnsi="Times New Roman"/>
        </w:rPr>
        <w:t>, so the brightness is P/</w:t>
      </w:r>
      <w:r w:rsidRPr="003C6154">
        <w:rPr>
          <w:rFonts w:ascii="Times New Roman" w:hAnsi="Times New Roman"/>
        </w:rPr>
        <w:t>λ</w:t>
      </w:r>
      <w:r>
        <w:rPr>
          <w:rFonts w:ascii="Times New Roman" w:hAnsi="Times New Roman"/>
          <w:vertAlign w:val="superscript"/>
        </w:rPr>
        <w:t>2</w:t>
      </w:r>
      <w:r>
        <w:rPr>
          <w:rFonts w:ascii="Times New Roman" w:hAnsi="Times New Roman"/>
        </w:rPr>
        <w:t>.</w:t>
      </w:r>
    </w:p>
    <w:p w:rsidR="00194C03" w:rsidRDefault="00194C03" w:rsidP="00194C03">
      <w:pPr>
        <w:ind w:firstLine="720"/>
        <w:rPr>
          <w:rFonts w:ascii="Times New Roman" w:hAnsi="Times New Roman"/>
        </w:rPr>
      </w:pPr>
      <w:r>
        <w:rPr>
          <w:rFonts w:ascii="Times New Roman" w:hAnsi="Times New Roman"/>
        </w:rPr>
        <w:t>The importance of brightness is better understood if a lens is used to focus t</w:t>
      </w:r>
      <w:r w:rsidR="00F442FA">
        <w:rPr>
          <w:rFonts w:ascii="Times New Roman" w:hAnsi="Times New Roman"/>
        </w:rPr>
        <w:t xml:space="preserve">he laser beams, as shown in Figure </w:t>
      </w:r>
      <w:r>
        <w:rPr>
          <w:rFonts w:ascii="Times New Roman" w:hAnsi="Times New Roman"/>
        </w:rPr>
        <w:t>4-</w:t>
      </w:r>
      <w:r w:rsidR="00850667">
        <w:rPr>
          <w:rFonts w:ascii="Times New Roman" w:hAnsi="Times New Roman"/>
        </w:rPr>
        <w:t>13</w:t>
      </w:r>
      <w:r>
        <w:rPr>
          <w:rFonts w:ascii="Times New Roman" w:hAnsi="Times New Roman"/>
        </w:rPr>
        <w:t xml:space="preserve">(b).  The beam divergence </w:t>
      </w:r>
      <w:r w:rsidRPr="002A3733">
        <w:rPr>
          <w:rFonts w:ascii="Times New Roman" w:hAnsi="Times New Roman"/>
        </w:rPr>
        <w:t>θ</w:t>
      </w:r>
      <w:r w:rsidRPr="002A3733">
        <w:rPr>
          <w:rFonts w:ascii="Times New Roman" w:hAnsi="Times New Roman"/>
          <w:vertAlign w:val="subscript"/>
        </w:rPr>
        <w:t>d</w:t>
      </w:r>
      <w:r w:rsidRPr="002A3733">
        <w:rPr>
          <w:rFonts w:ascii="Times New Roman" w:hAnsi="Times New Roman"/>
        </w:rPr>
        <w:t xml:space="preserve"> </w:t>
      </w:r>
      <w:r>
        <w:rPr>
          <w:rFonts w:ascii="Times New Roman" w:hAnsi="Times New Roman"/>
        </w:rPr>
        <w:t>of the waves will make the focal spot has a finite diameter d=2f</w:t>
      </w:r>
      <w:r w:rsidRPr="002A3733">
        <w:rPr>
          <w:rFonts w:ascii="Times New Roman" w:hAnsi="Times New Roman"/>
        </w:rPr>
        <w:t>θ</w:t>
      </w:r>
      <w:r w:rsidRPr="002A3733">
        <w:rPr>
          <w:rFonts w:ascii="Times New Roman" w:hAnsi="Times New Roman"/>
          <w:vertAlign w:val="subscript"/>
        </w:rPr>
        <w:t>d</w:t>
      </w:r>
      <w:r>
        <w:rPr>
          <w:rFonts w:ascii="Times New Roman" w:hAnsi="Times New Roman"/>
        </w:rPr>
        <w:t>. For an ideal lens, the overall power in the focal plane equals to</w:t>
      </w:r>
      <w:r w:rsidR="007B376D">
        <w:rPr>
          <w:rFonts w:ascii="Times New Roman" w:hAnsi="Times New Roman"/>
        </w:rPr>
        <w:t xml:space="preserve"> the</w:t>
      </w:r>
      <w:r>
        <w:rPr>
          <w:rFonts w:ascii="Times New Roman" w:hAnsi="Times New Roman"/>
        </w:rPr>
        <w:t xml:space="preserve"> </w:t>
      </w:r>
      <w:r w:rsidRPr="0040588B">
        <w:rPr>
          <w:rFonts w:ascii="Times New Roman" w:hAnsi="Times New Roman"/>
          <w:noProof/>
        </w:rPr>
        <w:t>power</w:t>
      </w:r>
      <w:r>
        <w:rPr>
          <w:rFonts w:ascii="Times New Roman" w:hAnsi="Times New Roman"/>
        </w:rPr>
        <w:t xml:space="preserve"> of the incoming wave. The peak intensity in the focal plane is:</w:t>
      </w:r>
    </w:p>
    <w:p w:rsidR="00194C03" w:rsidRDefault="00194C03" w:rsidP="00194C03">
      <w:pPr>
        <w:ind w:firstLine="720"/>
        <w:jc w:val="right"/>
        <w:rPr>
          <w:rFonts w:ascii="Times New Roman" w:hAnsi="Times New Roman"/>
        </w:rPr>
      </w:pPr>
      <w:r w:rsidRPr="002A3733">
        <w:rPr>
          <w:rFonts w:ascii="Times New Roman" w:hAnsi="Times New Roman"/>
          <w:position w:val="-30"/>
        </w:rPr>
        <w:object w:dxaOrig="4760" w:dyaOrig="720">
          <v:shape id="_x0000_i1324" type="#_x0000_t75" style="width:237pt;height:36pt" o:ole="">
            <v:imagedata r:id="rId636" o:title=""/>
          </v:shape>
          <o:OLEObject Type="Embed" ProgID="Equation.DSMT4" ShapeID="_x0000_i1324" DrawAspect="Content" ObjectID="_1524392235" r:id="rId637"/>
        </w:object>
      </w:r>
      <w:r>
        <w:rPr>
          <w:rFonts w:ascii="Times New Roman" w:hAnsi="Times New Roman"/>
        </w:rPr>
        <w:t xml:space="preserve">          (4.3.10)</w:t>
      </w:r>
    </w:p>
    <w:p w:rsidR="00907E27" w:rsidRDefault="00194C03" w:rsidP="00194C03">
      <w:pPr>
        <w:rPr>
          <w:rFonts w:ascii="Times New Roman" w:hAnsi="Times New Roman"/>
        </w:rPr>
      </w:pPr>
      <w:r>
        <w:rPr>
          <w:rFonts w:ascii="Times New Roman" w:hAnsi="Times New Roman"/>
        </w:rPr>
        <w:t xml:space="preserve">where </w:t>
      </w:r>
      <w:r w:rsidRPr="002F6D64">
        <w:rPr>
          <w:rFonts w:ascii="Times New Roman" w:hAnsi="Times New Roman"/>
          <w:position w:val="-28"/>
        </w:rPr>
        <w:object w:dxaOrig="1960" w:dyaOrig="660">
          <v:shape id="_x0000_i1325" type="#_x0000_t75" style="width:97pt;height:33.5pt" o:ole="">
            <v:imagedata r:id="rId638" o:title=""/>
          </v:shape>
          <o:OLEObject Type="Embed" ProgID="Equation.DSMT4" ShapeID="_x0000_i1325" DrawAspect="Content" ObjectID="_1524392236" r:id="rId639"/>
        </w:object>
      </w:r>
      <w:r>
        <w:rPr>
          <w:rFonts w:ascii="Times New Roman" w:hAnsi="Times New Roman"/>
        </w:rPr>
        <w:t xml:space="preserve">is the lens numerical </w:t>
      </w:r>
      <w:r w:rsidRPr="0040588B">
        <w:rPr>
          <w:rFonts w:ascii="Times New Roman" w:hAnsi="Times New Roman"/>
          <w:noProof/>
        </w:rPr>
        <w:t>aperture.</w:t>
      </w:r>
      <w:r>
        <w:rPr>
          <w:rFonts w:ascii="Times New Roman" w:hAnsi="Times New Roman"/>
        </w:rPr>
        <w:t xml:space="preserve"> So the peak intensity in the focal </w:t>
      </w:r>
      <w:r w:rsidRPr="007B376D">
        <w:rPr>
          <w:rFonts w:ascii="Times New Roman" w:hAnsi="Times New Roman"/>
          <w:noProof/>
        </w:rPr>
        <w:t>plan</w:t>
      </w:r>
      <w:r w:rsidR="007B376D">
        <w:rPr>
          <w:rFonts w:ascii="Times New Roman" w:hAnsi="Times New Roman"/>
          <w:noProof/>
        </w:rPr>
        <w:t>e</w:t>
      </w:r>
      <w:r>
        <w:rPr>
          <w:rFonts w:ascii="Times New Roman" w:hAnsi="Times New Roman"/>
        </w:rPr>
        <w:t xml:space="preserve"> of a lens depends only on the beam brightness. </w:t>
      </w:r>
    </w:p>
    <w:p w:rsidR="00194C03" w:rsidRDefault="00907E27" w:rsidP="00907E27">
      <w:pPr>
        <w:ind w:firstLine="720"/>
        <w:rPr>
          <w:rFonts w:ascii="Times New Roman" w:hAnsi="Times New Roman"/>
        </w:rPr>
      </w:pPr>
      <w:r>
        <w:rPr>
          <w:rFonts w:ascii="Times New Roman" w:hAnsi="Times New Roman"/>
        </w:rPr>
        <w:t>Therefore,</w:t>
      </w:r>
      <w:r w:rsidR="00194C03">
        <w:rPr>
          <w:rFonts w:ascii="Times New Roman" w:hAnsi="Times New Roman"/>
        </w:rPr>
        <w:t xml:space="preserve"> a high-brightness laser requires a high output power, a diffraction-limited beam quality and </w:t>
      </w:r>
      <w:r w:rsidR="007B376D" w:rsidRPr="007B376D">
        <w:rPr>
          <w:rFonts w:ascii="Times New Roman" w:hAnsi="Times New Roman"/>
          <w:noProof/>
        </w:rPr>
        <w:t xml:space="preserve">a </w:t>
      </w:r>
      <w:r>
        <w:rPr>
          <w:rFonts w:ascii="Times New Roman" w:hAnsi="Times New Roman"/>
          <w:noProof/>
        </w:rPr>
        <w:t>matched</w:t>
      </w:r>
      <w:r w:rsidR="00194C03">
        <w:rPr>
          <w:rFonts w:ascii="Times New Roman" w:hAnsi="Times New Roman"/>
        </w:rPr>
        <w:t xml:space="preserve"> lens fabricated at its </w:t>
      </w:r>
      <w:r w:rsidR="00194C03" w:rsidRPr="0040588B">
        <w:rPr>
          <w:rFonts w:ascii="Times New Roman" w:hAnsi="Times New Roman"/>
          <w:noProof/>
        </w:rPr>
        <w:t>facet</w:t>
      </w:r>
      <w:r w:rsidR="00194C03">
        <w:rPr>
          <w:rFonts w:ascii="Times New Roman" w:hAnsi="Times New Roman"/>
        </w:rPr>
        <w:t>.</w:t>
      </w:r>
    </w:p>
    <w:p w:rsidR="00194C03" w:rsidRPr="00B25328" w:rsidRDefault="00194C03" w:rsidP="00194C03">
      <w:pPr>
        <w:rPr>
          <w:rFonts w:ascii="Times New Roman" w:hAnsi="Times New Roman"/>
        </w:rPr>
      </w:pPr>
    </w:p>
    <w:p w:rsidR="00194C03" w:rsidRPr="0099366D" w:rsidRDefault="00194C03" w:rsidP="00194C03">
      <w:pPr>
        <w:pStyle w:val="Heading3"/>
        <w:spacing w:after="120"/>
      </w:pPr>
      <w:bookmarkStart w:id="128" w:name="_Toc447627853"/>
      <w:bookmarkStart w:id="129" w:name="_Toc450648293"/>
      <w:r>
        <w:t>4.3.3 Beam quality factors for IC lasers</w:t>
      </w:r>
      <w:bookmarkEnd w:id="128"/>
      <w:bookmarkEnd w:id="129"/>
    </w:p>
    <w:p w:rsidR="00194C03" w:rsidRPr="00496370" w:rsidRDefault="00194C03" w:rsidP="00194C03">
      <w:pPr>
        <w:ind w:firstLine="720"/>
      </w:pPr>
      <w:r w:rsidRPr="0077677D">
        <w:rPr>
          <w:rFonts w:ascii="Times New Roman" w:hAnsi="Times New Roman"/>
        </w:rPr>
        <w:t xml:space="preserve">For </w:t>
      </w:r>
      <w:r>
        <w:rPr>
          <w:rFonts w:ascii="Times New Roman" w:hAnsi="Times New Roman"/>
        </w:rPr>
        <w:t>a practical laser</w:t>
      </w:r>
      <w:r w:rsidRPr="0077677D">
        <w:rPr>
          <w:rFonts w:ascii="Times New Roman" w:hAnsi="Times New Roman"/>
        </w:rPr>
        <w:t xml:space="preserve">, the beam quality depends </w:t>
      </w:r>
      <w:r>
        <w:rPr>
          <w:rFonts w:ascii="Times New Roman" w:hAnsi="Times New Roman"/>
        </w:rPr>
        <w:t xml:space="preserve">on </w:t>
      </w:r>
      <w:r w:rsidRPr="0077677D">
        <w:rPr>
          <w:rFonts w:ascii="Times New Roman" w:hAnsi="Times New Roman"/>
        </w:rPr>
        <w:t>whether the laser works at its fundamental transverse spatial mode.</w:t>
      </w:r>
      <w:r w:rsidRPr="00266B80">
        <w:t xml:space="preserve"> </w:t>
      </w:r>
      <w:r w:rsidRPr="00266B80">
        <w:rPr>
          <w:rFonts w:ascii="Times New Roman" w:hAnsi="Times New Roman"/>
        </w:rPr>
        <w:t xml:space="preserve">In the </w:t>
      </w:r>
      <w:r>
        <w:rPr>
          <w:rFonts w:ascii="Times New Roman" w:hAnsi="Times New Roman"/>
        </w:rPr>
        <w:t xml:space="preserve">growth direction, the thickness of the active QWs is much </w:t>
      </w:r>
      <w:r w:rsidRPr="00266B80">
        <w:rPr>
          <w:rFonts w:ascii="Times New Roman" w:hAnsi="Times New Roman"/>
        </w:rPr>
        <w:t>small</w:t>
      </w:r>
      <w:r>
        <w:rPr>
          <w:rFonts w:ascii="Times New Roman" w:hAnsi="Times New Roman"/>
        </w:rPr>
        <w:t>er than the lasing wavelength in the median. According to equation (2.4.25), it’s easy</w:t>
      </w:r>
      <w:r w:rsidRPr="00266B80">
        <w:rPr>
          <w:rFonts w:ascii="Times New Roman" w:hAnsi="Times New Roman"/>
        </w:rPr>
        <w:t xml:space="preserve"> </w:t>
      </w:r>
      <w:r>
        <w:rPr>
          <w:rFonts w:ascii="Times New Roman" w:hAnsi="Times New Roman"/>
        </w:rPr>
        <w:t>to obtain single-mode guidance</w:t>
      </w:r>
      <w:r w:rsidRPr="00266B80">
        <w:rPr>
          <w:rFonts w:ascii="Times New Roman" w:hAnsi="Times New Roman"/>
        </w:rPr>
        <w:t xml:space="preserve"> and thus an essentially diffraction-</w:t>
      </w:r>
      <w:r w:rsidRPr="00266B80">
        <w:rPr>
          <w:rFonts w:ascii="Times New Roman" w:hAnsi="Times New Roman"/>
        </w:rPr>
        <w:lastRenderedPageBreak/>
        <w:t>limited beam quality with an M</w:t>
      </w:r>
      <w:r w:rsidRPr="001033FB">
        <w:rPr>
          <w:rFonts w:ascii="Times New Roman" w:hAnsi="Times New Roman"/>
          <w:vertAlign w:val="superscript"/>
        </w:rPr>
        <w:t>2</w:t>
      </w:r>
      <w:r w:rsidRPr="00266B80">
        <w:rPr>
          <w:rFonts w:ascii="Times New Roman" w:hAnsi="Times New Roman"/>
        </w:rPr>
        <w:t xml:space="preserve"> factor only slightly above 1. </w:t>
      </w:r>
      <w:r>
        <w:rPr>
          <w:rFonts w:ascii="Times New Roman" w:hAnsi="Times New Roman"/>
        </w:rPr>
        <w:t>Anyway, t</w:t>
      </w:r>
      <w:r w:rsidRPr="00266B80">
        <w:rPr>
          <w:rFonts w:ascii="Times New Roman" w:hAnsi="Times New Roman"/>
        </w:rPr>
        <w:t xml:space="preserve">he small aperture size leads to a “fast” </w:t>
      </w:r>
      <w:r w:rsidRPr="007B376D">
        <w:rPr>
          <w:rFonts w:ascii="Times New Roman" w:hAnsi="Times New Roman"/>
          <w:noProof/>
        </w:rPr>
        <w:t>divergence</w:t>
      </w:r>
      <w:r w:rsidR="007B376D">
        <w:rPr>
          <w:rFonts w:ascii="Times New Roman" w:hAnsi="Times New Roman"/>
          <w:noProof/>
        </w:rPr>
        <w:t xml:space="preserve">. </w:t>
      </w:r>
      <w:r w:rsidR="007B376D" w:rsidRPr="0040588B">
        <w:rPr>
          <w:rFonts w:ascii="Times New Roman" w:hAnsi="Times New Roman"/>
          <w:noProof/>
        </w:rPr>
        <w:t>H</w:t>
      </w:r>
      <w:r w:rsidRPr="0040588B">
        <w:rPr>
          <w:rFonts w:ascii="Times New Roman" w:hAnsi="Times New Roman"/>
          <w:noProof/>
        </w:rPr>
        <w:t>ence</w:t>
      </w:r>
      <w:r w:rsidR="0040588B">
        <w:rPr>
          <w:rFonts w:ascii="Times New Roman" w:hAnsi="Times New Roman"/>
          <w:noProof/>
        </w:rPr>
        <w:t>,</w:t>
      </w:r>
      <w:r>
        <w:rPr>
          <w:rFonts w:ascii="Times New Roman" w:hAnsi="Times New Roman"/>
        </w:rPr>
        <w:t xml:space="preserve"> this vertical direction</w:t>
      </w:r>
      <w:r w:rsidRPr="00266B80">
        <w:rPr>
          <w:rFonts w:ascii="Times New Roman" w:hAnsi="Times New Roman"/>
        </w:rPr>
        <w:t xml:space="preserve"> </w:t>
      </w:r>
      <w:r w:rsidRPr="007B376D">
        <w:rPr>
          <w:rFonts w:ascii="Times New Roman" w:hAnsi="Times New Roman"/>
          <w:noProof/>
        </w:rPr>
        <w:t>is also call</w:t>
      </w:r>
      <w:r w:rsidR="007B376D">
        <w:rPr>
          <w:rFonts w:ascii="Times New Roman" w:hAnsi="Times New Roman"/>
          <w:noProof/>
        </w:rPr>
        <w:t>ed</w:t>
      </w:r>
      <w:r w:rsidRPr="00266B80">
        <w:rPr>
          <w:rFonts w:ascii="Times New Roman" w:hAnsi="Times New Roman"/>
        </w:rPr>
        <w:t xml:space="preserve"> “fast axis</w:t>
      </w:r>
      <w:r w:rsidR="007B376D">
        <w:rPr>
          <w:rFonts w:ascii="Times New Roman" w:hAnsi="Times New Roman"/>
          <w:noProof/>
        </w:rPr>
        <w:t>.”</w:t>
      </w:r>
      <w:r w:rsidRPr="00266B80">
        <w:rPr>
          <w:rFonts w:ascii="Times New Roman" w:hAnsi="Times New Roman"/>
        </w:rPr>
        <w:t xml:space="preserve"> </w:t>
      </w:r>
    </w:p>
    <w:p w:rsidR="00194C03" w:rsidRDefault="00194C03" w:rsidP="00194C03">
      <w:pPr>
        <w:ind w:firstLine="720"/>
        <w:rPr>
          <w:rFonts w:ascii="Times New Roman" w:hAnsi="Times New Roman"/>
        </w:rPr>
      </w:pPr>
      <w:r w:rsidRPr="00266B80">
        <w:rPr>
          <w:rFonts w:ascii="Times New Roman" w:hAnsi="Times New Roman"/>
        </w:rPr>
        <w:t xml:space="preserve">In the lateral direction, </w:t>
      </w:r>
      <w:r>
        <w:rPr>
          <w:rFonts w:ascii="Times New Roman" w:hAnsi="Times New Roman"/>
        </w:rPr>
        <w:t xml:space="preserve">the stripe width is much larger which allows </w:t>
      </w:r>
      <w:r w:rsidRPr="00266B80">
        <w:rPr>
          <w:rFonts w:ascii="Times New Roman" w:hAnsi="Times New Roman"/>
        </w:rPr>
        <w:t xml:space="preserve">many spatial modes </w:t>
      </w:r>
      <w:r>
        <w:rPr>
          <w:rFonts w:ascii="Times New Roman" w:hAnsi="Times New Roman"/>
        </w:rPr>
        <w:t>co</w:t>
      </w:r>
      <w:r w:rsidRPr="00266B80">
        <w:rPr>
          <w:rFonts w:ascii="Times New Roman" w:hAnsi="Times New Roman"/>
        </w:rPr>
        <w:t xml:space="preserve">exist.  As a result, the </w:t>
      </w:r>
      <w:r>
        <w:rPr>
          <w:rFonts w:ascii="Times New Roman" w:hAnsi="Times New Roman"/>
        </w:rPr>
        <w:t xml:space="preserve">optical fields of higher-order modes superposition on the fundamental mode, </w:t>
      </w:r>
      <w:r w:rsidR="007B376D">
        <w:rPr>
          <w:rFonts w:ascii="Times New Roman" w:hAnsi="Times New Roman"/>
          <w:noProof/>
        </w:rPr>
        <w:t>leading to</w:t>
      </w:r>
      <w:r w:rsidRPr="007B376D">
        <w:rPr>
          <w:rFonts w:ascii="Times New Roman" w:hAnsi="Times New Roman"/>
          <w:noProof/>
        </w:rPr>
        <w:t xml:space="preserve"> an</w:t>
      </w:r>
      <w:r>
        <w:rPr>
          <w:rFonts w:ascii="Times New Roman" w:hAnsi="Times New Roman"/>
        </w:rPr>
        <w:t xml:space="preserve"> overall divergence much larger than</w:t>
      </w:r>
      <w:r w:rsidRPr="00266B80">
        <w:rPr>
          <w:rFonts w:ascii="Times New Roman" w:hAnsi="Times New Roman"/>
        </w:rPr>
        <w:t xml:space="preserve"> </w:t>
      </w:r>
      <w:r>
        <w:rPr>
          <w:rFonts w:ascii="Times New Roman" w:hAnsi="Times New Roman"/>
        </w:rPr>
        <w:t xml:space="preserve">that </w:t>
      </w:r>
      <w:r w:rsidR="007B376D">
        <w:rPr>
          <w:rFonts w:ascii="Times New Roman" w:hAnsi="Times New Roman"/>
          <w:noProof/>
        </w:rPr>
        <w:t>of</w:t>
      </w:r>
      <w:r>
        <w:rPr>
          <w:rFonts w:ascii="Times New Roman" w:hAnsi="Times New Roman"/>
        </w:rPr>
        <w:t xml:space="preserve"> </w:t>
      </w:r>
      <w:r w:rsidRPr="00266B80">
        <w:rPr>
          <w:rFonts w:ascii="Times New Roman" w:hAnsi="Times New Roman"/>
        </w:rPr>
        <w:t xml:space="preserve">a diffraction-limited beam </w:t>
      </w:r>
      <w:r>
        <w:rPr>
          <w:rFonts w:ascii="Times New Roman" w:hAnsi="Times New Roman"/>
        </w:rPr>
        <w:t xml:space="preserve">corresponding to the stripe width (close to the beam waist). Although the beam quality is worse </w:t>
      </w:r>
      <w:r w:rsidR="007B376D">
        <w:rPr>
          <w:rFonts w:ascii="Times New Roman" w:hAnsi="Times New Roman"/>
          <w:noProof/>
        </w:rPr>
        <w:t>in</w:t>
      </w:r>
      <w:r>
        <w:rPr>
          <w:rFonts w:ascii="Times New Roman" w:hAnsi="Times New Roman"/>
        </w:rPr>
        <w:t xml:space="preserve"> this direction, the larger size leads to a relatively smaller divergence. So the lateral direction is also called “slow axis</w:t>
      </w:r>
      <w:r w:rsidR="007B376D">
        <w:rPr>
          <w:rFonts w:ascii="Times New Roman" w:hAnsi="Times New Roman"/>
          <w:noProof/>
        </w:rPr>
        <w:t>.”</w:t>
      </w:r>
      <w:r>
        <w:rPr>
          <w:rFonts w:ascii="Times New Roman" w:hAnsi="Times New Roman"/>
        </w:rPr>
        <w:t xml:space="preserve"> </w:t>
      </w:r>
    </w:p>
    <w:p w:rsidR="00194C03" w:rsidRDefault="00194C03" w:rsidP="00194C03">
      <w:pPr>
        <w:ind w:firstLine="720"/>
        <w:rPr>
          <w:rFonts w:ascii="Times New Roman" w:hAnsi="Times New Roman"/>
        </w:rPr>
      </w:pPr>
      <w:r>
        <w:rPr>
          <w:rFonts w:ascii="Times New Roman" w:hAnsi="Times New Roman"/>
        </w:rPr>
        <w:t xml:space="preserve">A rigorous calculation of the beam quality factor is to get the beam variance along transverse </w:t>
      </w:r>
      <w:r w:rsidRPr="007B376D">
        <w:rPr>
          <w:rFonts w:ascii="Times New Roman" w:hAnsi="Times New Roman"/>
          <w:noProof/>
        </w:rPr>
        <w:t>coordinates</w:t>
      </w:r>
      <w:r w:rsidR="007B376D">
        <w:rPr>
          <w:rFonts w:ascii="Times New Roman" w:hAnsi="Times New Roman"/>
          <w:noProof/>
        </w:rPr>
        <w:t>,</w:t>
      </w:r>
      <w:r>
        <w:rPr>
          <w:rFonts w:ascii="Times New Roman" w:hAnsi="Times New Roman"/>
        </w:rPr>
        <w:t xml:space="preserve"> and spatial-frequency coordinates by integral </w:t>
      </w:r>
      <w:r w:rsidR="00661386">
        <w:rPr>
          <w:rFonts w:ascii="Times New Roman" w:hAnsi="Times New Roman"/>
        </w:rPr>
        <w:fldChar w:fldCharType="begin"/>
      </w:r>
      <w:r w:rsidR="0006476F">
        <w:rPr>
          <w:rFonts w:ascii="Times New Roman" w:hAnsi="Times New Roman"/>
        </w:rPr>
        <w:instrText xml:space="preserve"> ADDIN EN.CITE &lt;EndNote&gt;&lt;Cite&gt;&lt;Author&gt;Svelto&lt;/Author&gt;&lt;Year&gt;2010&lt;/Year&gt;&lt;RecNum&gt;183&lt;/RecNum&gt;&lt;DisplayText&gt;[156]&lt;/DisplayText&gt;&lt;record&gt;&lt;rec-number&gt;183&lt;/rec-number&gt;&lt;foreign-keys&gt;&lt;key app="EN" db-id="dv5xvwwpdze9tlee09rpadvbeef5fv9sfvr2" timestamp="1459741795"&gt;183&lt;/key&gt;&lt;/foreign-keys&gt;&lt;ref-type name="Book"&gt;6&lt;/ref-type&gt;&lt;contributors&gt;&lt;authors&gt;&lt;author&gt;Orazio Svelto&lt;/author&gt;&lt;/authors&gt;&lt;/contributors&gt;&lt;titles&gt;&lt;title&gt;Principles of Lasers&lt;/title&gt;&lt;/titles&gt;&lt;edition&gt;5th&lt;/edition&gt;&lt;dates&gt;&lt;year&gt;2010&lt;/year&gt;&lt;/dates&gt;&lt;publisher&gt;Springer US&lt;/publisher&gt;&lt;urls&gt;&lt;related-urls&gt;&lt;url&gt;http://www.springer.com/us/book/9781441913012&lt;/url&gt;&lt;/related-urls&gt;&lt;/urls&gt;&lt;/record&gt;&lt;/Cite&gt;&lt;/EndNote&gt;</w:instrText>
      </w:r>
      <w:r w:rsidR="00661386">
        <w:rPr>
          <w:rFonts w:ascii="Times New Roman" w:hAnsi="Times New Roman"/>
        </w:rPr>
        <w:fldChar w:fldCharType="separate"/>
      </w:r>
      <w:r w:rsidR="0006476F">
        <w:rPr>
          <w:rFonts w:ascii="Times New Roman" w:hAnsi="Times New Roman"/>
          <w:noProof/>
        </w:rPr>
        <w:t>[156]</w:t>
      </w:r>
      <w:r w:rsidR="00661386">
        <w:rPr>
          <w:rFonts w:ascii="Times New Roman" w:hAnsi="Times New Roman"/>
        </w:rPr>
        <w:fldChar w:fldCharType="end"/>
      </w:r>
      <w:r>
        <w:rPr>
          <w:rFonts w:ascii="Times New Roman" w:hAnsi="Times New Roman"/>
        </w:rPr>
        <w:t xml:space="preserve">. Another equivalent but more convenient way is to compare the beam divergence of a </w:t>
      </w:r>
      <w:r w:rsidR="00677321">
        <w:rPr>
          <w:rFonts w:ascii="Times New Roman" w:hAnsi="Times New Roman"/>
        </w:rPr>
        <w:t>practical</w:t>
      </w:r>
      <w:r>
        <w:rPr>
          <w:rFonts w:ascii="Times New Roman" w:hAnsi="Times New Roman"/>
        </w:rPr>
        <w:t xml:space="preserve"> laser </w:t>
      </w:r>
      <w:r w:rsidR="00A11285">
        <w:rPr>
          <w:rFonts w:ascii="Times New Roman" w:hAnsi="Times New Roman"/>
        </w:rPr>
        <w:t>to</w:t>
      </w:r>
      <w:r>
        <w:rPr>
          <w:rFonts w:ascii="Times New Roman" w:hAnsi="Times New Roman"/>
        </w:rPr>
        <w:t xml:space="preserve"> that of a Gaussian </w:t>
      </w:r>
      <w:r w:rsidR="0096566F">
        <w:rPr>
          <w:rFonts w:ascii="Times New Roman" w:hAnsi="Times New Roman"/>
        </w:rPr>
        <w:t>beam</w:t>
      </w:r>
      <w:r w:rsidR="00617BB8">
        <w:rPr>
          <w:rFonts w:ascii="Times New Roman" w:hAnsi="Times New Roman"/>
        </w:rPr>
        <w:t xml:space="preserve"> with</w:t>
      </w:r>
      <w:r w:rsidR="00FB72AE">
        <w:rPr>
          <w:rFonts w:ascii="Times New Roman" w:hAnsi="Times New Roman"/>
        </w:rPr>
        <w:t xml:space="preserve"> the same </w:t>
      </w:r>
      <w:r w:rsidR="0096566F">
        <w:rPr>
          <w:rFonts w:ascii="Times New Roman" w:hAnsi="Times New Roman"/>
        </w:rPr>
        <w:t>beam waist</w:t>
      </w:r>
      <w:r>
        <w:rPr>
          <w:rFonts w:ascii="Times New Roman" w:hAnsi="Times New Roman"/>
        </w:rPr>
        <w:t>.</w:t>
      </w:r>
      <w:r w:rsidR="0096566F">
        <w:rPr>
          <w:rFonts w:ascii="Times New Roman" w:hAnsi="Times New Roman"/>
        </w:rPr>
        <w:t xml:space="preserve"> In this way, the ca</w:t>
      </w:r>
      <w:r w:rsidR="0097142A">
        <w:rPr>
          <w:rFonts w:ascii="Times New Roman" w:hAnsi="Times New Roman"/>
        </w:rPr>
        <w:t>l</w:t>
      </w:r>
      <w:r w:rsidR="0096566F">
        <w:rPr>
          <w:rFonts w:ascii="Times New Roman" w:hAnsi="Times New Roman"/>
        </w:rPr>
        <w:t>culated</w:t>
      </w:r>
      <w:r w:rsidR="00FB72AE">
        <w:rPr>
          <w:rFonts w:ascii="Times New Roman" w:hAnsi="Times New Roman"/>
        </w:rPr>
        <w:t xml:space="preserve"> near-</w:t>
      </w:r>
      <w:r>
        <w:rPr>
          <w:rFonts w:ascii="Times New Roman" w:hAnsi="Times New Roman"/>
        </w:rPr>
        <w:t xml:space="preserve">field </w:t>
      </w:r>
      <w:r w:rsidR="0097142A">
        <w:rPr>
          <w:rFonts w:ascii="Times New Roman" w:hAnsi="Times New Roman"/>
        </w:rPr>
        <w:t xml:space="preserve">for the </w:t>
      </w:r>
      <w:r w:rsidR="00677321">
        <w:rPr>
          <w:rFonts w:ascii="Times New Roman" w:hAnsi="Times New Roman"/>
        </w:rPr>
        <w:t>practical</w:t>
      </w:r>
      <w:r w:rsidR="0097142A">
        <w:rPr>
          <w:rFonts w:ascii="Times New Roman" w:hAnsi="Times New Roman"/>
        </w:rPr>
        <w:t xml:space="preserve"> laser </w:t>
      </w:r>
      <w:r>
        <w:rPr>
          <w:rFonts w:ascii="Times New Roman" w:hAnsi="Times New Roman"/>
        </w:rPr>
        <w:t xml:space="preserve">is </w:t>
      </w:r>
      <w:r w:rsidR="0096566F">
        <w:rPr>
          <w:rFonts w:ascii="Times New Roman" w:hAnsi="Times New Roman"/>
        </w:rPr>
        <w:t xml:space="preserve">used to obtain the beam waist, the value of which is assigned to the Gaussian beam </w:t>
      </w:r>
      <w:r w:rsidR="0097142A">
        <w:rPr>
          <w:rFonts w:ascii="Times New Roman" w:hAnsi="Times New Roman"/>
        </w:rPr>
        <w:t>for evaluating the diffraction-limit divergence angle</w:t>
      </w:r>
      <w:r>
        <w:rPr>
          <w:rFonts w:ascii="Times New Roman" w:hAnsi="Times New Roman"/>
        </w:rPr>
        <w:t>.</w:t>
      </w:r>
    </w:p>
    <w:p w:rsidR="00194C03" w:rsidRDefault="00FB72AE" w:rsidP="00194C03">
      <w:pPr>
        <w:ind w:firstLine="720"/>
        <w:rPr>
          <w:rFonts w:ascii="Times New Roman" w:hAnsi="Times New Roman"/>
        </w:rPr>
      </w:pPr>
      <w:r>
        <w:rPr>
          <w:rFonts w:ascii="Times New Roman" w:hAnsi="Times New Roman"/>
        </w:rPr>
        <w:t>The calculated near-</w:t>
      </w:r>
      <w:r w:rsidR="00194C03">
        <w:rPr>
          <w:rFonts w:ascii="Times New Roman" w:hAnsi="Times New Roman"/>
        </w:rPr>
        <w:t>field for R006 in the growth direction, a</w:t>
      </w:r>
      <w:r w:rsidR="00217E99">
        <w:rPr>
          <w:rFonts w:ascii="Times New Roman" w:hAnsi="Times New Roman"/>
        </w:rPr>
        <w:t>s shown in Figure 4-</w:t>
      </w:r>
      <w:r w:rsidR="00194C03">
        <w:rPr>
          <w:rFonts w:ascii="Times New Roman" w:hAnsi="Times New Roman"/>
        </w:rPr>
        <w:t>6, has a beam waist w</w:t>
      </w:r>
      <w:r w:rsidR="00194C03" w:rsidRPr="00ED16E7">
        <w:rPr>
          <w:rFonts w:ascii="Times New Roman" w:hAnsi="Times New Roman"/>
          <w:vertAlign w:val="subscript"/>
        </w:rPr>
        <w:t>0</w:t>
      </w:r>
      <w:r w:rsidR="00194C03">
        <w:rPr>
          <w:rFonts w:ascii="Times New Roman" w:hAnsi="Times New Roman"/>
        </w:rPr>
        <w:t xml:space="preserve">=2.26 µm and </w:t>
      </w:r>
      <w:r w:rsidR="00194C03" w:rsidRPr="007B376D">
        <w:rPr>
          <w:rFonts w:ascii="Times New Roman" w:hAnsi="Times New Roman"/>
          <w:noProof/>
        </w:rPr>
        <w:t>a</w:t>
      </w:r>
      <w:r w:rsidR="007B376D">
        <w:rPr>
          <w:rFonts w:ascii="Times New Roman" w:hAnsi="Times New Roman"/>
          <w:noProof/>
        </w:rPr>
        <w:t>n</w:t>
      </w:r>
      <w:r w:rsidR="00194C03" w:rsidRPr="007B376D">
        <w:rPr>
          <w:rFonts w:ascii="Times New Roman" w:hAnsi="Times New Roman"/>
          <w:noProof/>
        </w:rPr>
        <w:t xml:space="preserve"> estimated</w:t>
      </w:r>
      <w:r w:rsidR="00194C03">
        <w:rPr>
          <w:rFonts w:ascii="Times New Roman" w:hAnsi="Times New Roman"/>
        </w:rPr>
        <w:t xml:space="preserve"> divergence half angle of 45.2°. The experimental value for the 1/e</w:t>
      </w:r>
      <w:r w:rsidR="00194C03">
        <w:rPr>
          <w:rFonts w:ascii="Times New Roman" w:hAnsi="Times New Roman"/>
          <w:vertAlign w:val="superscript"/>
        </w:rPr>
        <w:t>2</w:t>
      </w:r>
      <w:r w:rsidR="00194C03">
        <w:rPr>
          <w:rFonts w:ascii="Times New Roman" w:hAnsi="Times New Roman"/>
        </w:rPr>
        <w:t xml:space="preserve"> divergence half angle, extracted from Fig</w:t>
      </w:r>
      <w:r w:rsidR="00BA28A9">
        <w:rPr>
          <w:rFonts w:ascii="Times New Roman" w:hAnsi="Times New Roman"/>
        </w:rPr>
        <w:t xml:space="preserve">ure </w:t>
      </w:r>
      <w:r w:rsidR="00194C03">
        <w:rPr>
          <w:rFonts w:ascii="Times New Roman" w:hAnsi="Times New Roman"/>
        </w:rPr>
        <w:t>4-</w:t>
      </w:r>
      <w:r w:rsidR="00217E99">
        <w:rPr>
          <w:rFonts w:ascii="Times New Roman" w:hAnsi="Times New Roman"/>
        </w:rPr>
        <w:t>11</w:t>
      </w:r>
      <w:r w:rsidR="00194C03">
        <w:rPr>
          <w:rFonts w:ascii="Times New Roman" w:hAnsi="Times New Roman"/>
        </w:rPr>
        <w:t>(a), is 47.5</w:t>
      </w:r>
      <w:r w:rsidR="00194C03" w:rsidRPr="00E356FD">
        <w:rPr>
          <w:rFonts w:ascii="Times New Roman" w:hAnsi="Times New Roman"/>
        </w:rPr>
        <w:t>±2°</w:t>
      </w:r>
      <w:r w:rsidR="00194C03">
        <w:rPr>
          <w:rFonts w:ascii="Times New Roman" w:hAnsi="Times New Roman"/>
        </w:rPr>
        <w:t>. This means the M</w:t>
      </w:r>
      <w:r w:rsidR="00194C03" w:rsidRPr="00AB108F">
        <w:rPr>
          <w:rFonts w:ascii="Times New Roman" w:hAnsi="Times New Roman"/>
          <w:vertAlign w:val="superscript"/>
        </w:rPr>
        <w:t>2</w:t>
      </w:r>
      <w:r w:rsidR="00194C03">
        <w:rPr>
          <w:rFonts w:ascii="Times New Roman" w:hAnsi="Times New Roman"/>
        </w:rPr>
        <w:t xml:space="preserve"> factor is close to one and verifies that the fast axis has a diffraction-limited beam quality.</w:t>
      </w:r>
    </w:p>
    <w:p w:rsidR="00194C03" w:rsidRPr="002B3150" w:rsidRDefault="00194C03" w:rsidP="00217E99">
      <w:pPr>
        <w:ind w:firstLine="720"/>
        <w:rPr>
          <w:rFonts w:ascii="Times New Roman" w:hAnsi="Times New Roman"/>
        </w:rPr>
      </w:pPr>
      <w:r>
        <w:rPr>
          <w:rFonts w:ascii="Times New Roman" w:hAnsi="Times New Roman"/>
        </w:rPr>
        <w:t xml:space="preserve">In the lateral direction, due to the lack of effective waveguide, the near-field intensity distribution is approximately constant. Consequently, the Gaussian full waist </w:t>
      </w:r>
      <w:r>
        <w:rPr>
          <w:rFonts w:ascii="Times New Roman" w:hAnsi="Times New Roman"/>
        </w:rPr>
        <w:lastRenderedPageBreak/>
        <w:t xml:space="preserve">can be taken to be the stripe width </w:t>
      </w:r>
      <w:r w:rsidR="00661386">
        <w:rPr>
          <w:rFonts w:ascii="Times New Roman" w:hAnsi="Times New Roman"/>
        </w:rPr>
        <w:fldChar w:fldCharType="begin"/>
      </w:r>
      <w:r w:rsidR="0006476F">
        <w:rPr>
          <w:rFonts w:ascii="Times New Roman" w:hAnsi="Times New Roman"/>
        </w:rPr>
        <w:instrText xml:space="preserve"> ADDIN EN.CITE &lt;EndNote&gt;&lt;Cite&gt;&lt;Author&gt;Vurgaftman&lt;/Author&gt;&lt;Year&gt;2000&lt;/Year&gt;&lt;RecNum&gt;327&lt;/RecNum&gt;&lt;DisplayText&gt;[154]&lt;/DisplayText&gt;&lt;record&gt;&lt;rec-number&gt;327&lt;/rec-number&gt;&lt;foreign-keys&gt;&lt;key app="EN" db-id="vr5pwp2tava2dnesaazpf02qeppxfr0ptd2w" timestamp="1399513500"&gt;327&lt;/key&gt;&lt;/foreign-keys&gt;&lt;ref-type name="Journal Article"&gt;17&lt;/ref-type&gt;&lt;contributors&gt;&lt;authors&gt;&lt;author&gt;Vurgaftman, I.&lt;/author&gt;&lt;author&gt;Bewley, W. W.&lt;/author&gt;&lt;author&gt;Bartolo, R. E.&lt;/author&gt;&lt;author&gt;Felix, C. L.&lt;/author&gt;&lt;author&gt;Jurkovic, M. J.&lt;/author&gt;&lt;author&gt;Meyer, J. R.&lt;/author&gt;&lt;author&gt;Yang, M. J.&lt;/author&gt;&lt;author&gt;Lee, H.&lt;/author&gt;&lt;author&gt;Martinelli, R. U.&lt;/author&gt;&lt;/authors&gt;&lt;/contributors&gt;&lt;titles&gt;&lt;title&gt;Far-field characteristics of mid-infrared angled-grating distributed feedback lasers&lt;/title&gt;&lt;secondary-title&gt;Journal of Applied Physics&lt;/secondary-title&gt;&lt;/titles&gt;&lt;periodical&gt;&lt;full-title&gt;Journal of Applied Physics&lt;/full-title&gt;&lt;abbr-1&gt;J. Appl. Phys.&lt;/abbr-1&gt;&lt;/periodical&gt;&lt;pages&gt;6997-7005&lt;/pages&gt;&lt;volume&gt;88&lt;/volume&gt;&lt;number&gt;12&lt;/number&gt;&lt;keywords&gt;&lt;keyword&gt;diffraction gratings&lt;/keyword&gt;&lt;keyword&gt;laser theory&lt;/keyword&gt;&lt;keyword&gt;spectral line broadening&lt;/keyword&gt;&lt;keyword&gt;optical pumping&lt;/keyword&gt;&lt;keyword&gt;beam steering&lt;/keyword&gt;&lt;keyword&gt;laser tuning&lt;/keyword&gt;&lt;keyword&gt;distributed feedback lasers&lt;/keyword&gt;&lt;/keywords&gt;&lt;dates&gt;&lt;year&gt;2000&lt;/year&gt;&lt;/dates&gt;&lt;urls&gt;&lt;related-urls&gt;&lt;url&gt;http://scitation.aip.org/content/aip/journal/jap/88/12/10.1063/1.1326858&lt;/url&gt;&lt;/related-urls&gt;&lt;/urls&gt;&lt;electronic-resource-num&gt;doi:http://dx.doi.org/10.1063/1.1326858&lt;/electronic-resource-num&gt;&lt;/record&gt;&lt;/Cite&gt;&lt;/EndNote&gt;</w:instrText>
      </w:r>
      <w:r w:rsidR="00661386">
        <w:rPr>
          <w:rFonts w:ascii="Times New Roman" w:hAnsi="Times New Roman"/>
        </w:rPr>
        <w:fldChar w:fldCharType="separate"/>
      </w:r>
      <w:r w:rsidR="0006476F">
        <w:rPr>
          <w:rFonts w:ascii="Times New Roman" w:hAnsi="Times New Roman"/>
          <w:noProof/>
        </w:rPr>
        <w:t>[154]</w:t>
      </w:r>
      <w:r w:rsidR="00661386">
        <w:rPr>
          <w:rFonts w:ascii="Times New Roman" w:hAnsi="Times New Roman"/>
        </w:rPr>
        <w:fldChar w:fldCharType="end"/>
      </w:r>
      <w:r>
        <w:rPr>
          <w:rFonts w:ascii="Times New Roman" w:hAnsi="Times New Roman"/>
        </w:rPr>
        <w:t xml:space="preserve">. According to equation (4.3.5), the Gaussian divergence half angles for the ridge widths of 20 </w:t>
      </w:r>
      <w:r w:rsidRPr="00EF13E7">
        <w:rPr>
          <w:rFonts w:ascii="Times New Roman" w:hAnsi="Times New Roman"/>
        </w:rPr>
        <w:t>μ</w:t>
      </w:r>
      <w:r w:rsidR="007B376D">
        <w:rPr>
          <w:rFonts w:ascii="Times New Roman" w:hAnsi="Times New Roman"/>
        </w:rPr>
        <w:t>m</w:t>
      </w:r>
      <w:r>
        <w:rPr>
          <w:rFonts w:ascii="Times New Roman" w:hAnsi="Times New Roman"/>
        </w:rPr>
        <w:t xml:space="preserve">, 40 </w:t>
      </w:r>
      <w:r w:rsidRPr="000A58B2">
        <w:rPr>
          <w:rFonts w:ascii="Times New Roman" w:hAnsi="Times New Roman"/>
          <w:noProof/>
        </w:rPr>
        <w:t>μm</w:t>
      </w:r>
      <w:r w:rsidR="000A58B2">
        <w:rPr>
          <w:rFonts w:ascii="Times New Roman" w:hAnsi="Times New Roman"/>
          <w:noProof/>
        </w:rPr>
        <w:t>,</w:t>
      </w:r>
      <w:r>
        <w:rPr>
          <w:rFonts w:ascii="Times New Roman" w:hAnsi="Times New Roman"/>
        </w:rPr>
        <w:t xml:space="preserve"> and 150 </w:t>
      </w:r>
      <w:r w:rsidRPr="00EF13E7">
        <w:rPr>
          <w:rFonts w:ascii="Times New Roman" w:hAnsi="Times New Roman"/>
        </w:rPr>
        <w:t>μm</w:t>
      </w:r>
      <w:r>
        <w:rPr>
          <w:rFonts w:ascii="Times New Roman" w:hAnsi="Times New Roman"/>
        </w:rPr>
        <w:t xml:space="preserve"> are 5.11</w:t>
      </w:r>
      <w:r w:rsidRPr="004E771F">
        <w:rPr>
          <w:rFonts w:ascii="Times New Roman" w:hAnsi="Times New Roman"/>
        </w:rPr>
        <w:t>°</w:t>
      </w:r>
      <w:r>
        <w:rPr>
          <w:rFonts w:ascii="Times New Roman" w:hAnsi="Times New Roman"/>
        </w:rPr>
        <w:t>, 2.55</w:t>
      </w:r>
      <w:r w:rsidRPr="004E771F">
        <w:rPr>
          <w:rFonts w:ascii="Times New Roman" w:hAnsi="Times New Roman"/>
        </w:rPr>
        <w:t>°</w:t>
      </w:r>
      <w:r w:rsidR="0040588B">
        <w:rPr>
          <w:rFonts w:ascii="Times New Roman" w:hAnsi="Times New Roman"/>
        </w:rPr>
        <w:t>,</w:t>
      </w:r>
      <w:r>
        <w:rPr>
          <w:rFonts w:ascii="Times New Roman" w:hAnsi="Times New Roman"/>
        </w:rPr>
        <w:t xml:space="preserve"> </w:t>
      </w:r>
      <w:r w:rsidRPr="0040588B">
        <w:rPr>
          <w:rFonts w:ascii="Times New Roman" w:hAnsi="Times New Roman"/>
          <w:noProof/>
        </w:rPr>
        <w:t>and</w:t>
      </w:r>
      <w:r>
        <w:rPr>
          <w:rFonts w:ascii="Times New Roman" w:hAnsi="Times New Roman"/>
        </w:rPr>
        <w:t xml:space="preserve">  0.68</w:t>
      </w:r>
      <w:r w:rsidRPr="004E771F">
        <w:rPr>
          <w:rFonts w:ascii="Times New Roman" w:hAnsi="Times New Roman"/>
        </w:rPr>
        <w:t>°</w:t>
      </w:r>
      <w:r>
        <w:rPr>
          <w:rFonts w:ascii="Times New Roman" w:hAnsi="Times New Roman"/>
        </w:rPr>
        <w:t xml:space="preserve">, respectively. </w:t>
      </w:r>
      <w:r w:rsidRPr="00AC7900">
        <w:rPr>
          <w:rFonts w:ascii="Times New Roman" w:hAnsi="Times New Roman"/>
        </w:rPr>
        <w:t xml:space="preserve">The </w:t>
      </w:r>
      <w:r>
        <w:rPr>
          <w:rFonts w:ascii="Times New Roman" w:hAnsi="Times New Roman"/>
        </w:rPr>
        <w:t xml:space="preserve">corresponding </w:t>
      </w:r>
      <w:r w:rsidRPr="00AC7900">
        <w:rPr>
          <w:rFonts w:ascii="Times New Roman" w:hAnsi="Times New Roman"/>
        </w:rPr>
        <w:t>experimental value</w:t>
      </w:r>
      <w:r>
        <w:rPr>
          <w:rFonts w:ascii="Times New Roman" w:hAnsi="Times New Roman"/>
        </w:rPr>
        <w:t>s</w:t>
      </w:r>
      <w:r w:rsidRPr="00AC7900">
        <w:rPr>
          <w:rFonts w:ascii="Times New Roman" w:hAnsi="Times New Roman"/>
        </w:rPr>
        <w:t xml:space="preserve"> for the 1/e</w:t>
      </w:r>
      <w:r w:rsidRPr="00AC7900">
        <w:rPr>
          <w:rFonts w:ascii="Times New Roman" w:hAnsi="Times New Roman"/>
          <w:vertAlign w:val="superscript"/>
        </w:rPr>
        <w:t>2</w:t>
      </w:r>
      <w:r w:rsidRPr="00AC7900">
        <w:rPr>
          <w:rFonts w:ascii="Times New Roman" w:hAnsi="Times New Roman"/>
        </w:rPr>
        <w:t xml:space="preserve"> divergence half angle, extracted from Fig</w:t>
      </w:r>
      <w:r w:rsidR="00BA28A9">
        <w:rPr>
          <w:rFonts w:ascii="Times New Roman" w:hAnsi="Times New Roman"/>
        </w:rPr>
        <w:t xml:space="preserve">ure </w:t>
      </w:r>
      <w:r w:rsidRPr="00AC7900">
        <w:rPr>
          <w:rFonts w:ascii="Times New Roman" w:hAnsi="Times New Roman"/>
        </w:rPr>
        <w:t>4-</w:t>
      </w:r>
      <w:r w:rsidR="00217E99">
        <w:rPr>
          <w:rFonts w:ascii="Times New Roman" w:hAnsi="Times New Roman"/>
        </w:rPr>
        <w:t>11</w:t>
      </w:r>
      <w:r w:rsidRPr="00AC7900">
        <w:rPr>
          <w:rFonts w:ascii="Times New Roman" w:hAnsi="Times New Roman"/>
        </w:rPr>
        <w:t>(</w:t>
      </w:r>
      <w:r>
        <w:rPr>
          <w:rFonts w:ascii="Times New Roman" w:hAnsi="Times New Roman"/>
        </w:rPr>
        <w:t>b), are</w:t>
      </w:r>
      <w:r w:rsidRPr="00AC7900">
        <w:rPr>
          <w:rFonts w:ascii="Times New Roman" w:hAnsi="Times New Roman"/>
        </w:rPr>
        <w:t xml:space="preserve"> </w:t>
      </w:r>
      <w:r>
        <w:rPr>
          <w:rFonts w:ascii="Times New Roman" w:hAnsi="Times New Roman"/>
        </w:rPr>
        <w:t>15</w:t>
      </w:r>
      <w:r w:rsidRPr="00AC7900">
        <w:rPr>
          <w:rFonts w:ascii="Times New Roman" w:hAnsi="Times New Roman"/>
        </w:rPr>
        <w:t>.5±2°</w:t>
      </w:r>
      <w:r>
        <w:rPr>
          <w:rFonts w:ascii="Times New Roman" w:hAnsi="Times New Roman"/>
        </w:rPr>
        <w:t>, 8.0</w:t>
      </w:r>
      <w:r w:rsidRPr="00AC7900">
        <w:rPr>
          <w:rFonts w:ascii="Times New Roman" w:hAnsi="Times New Roman"/>
        </w:rPr>
        <w:t>±2°</w:t>
      </w:r>
      <w:r>
        <w:rPr>
          <w:rFonts w:ascii="Times New Roman" w:hAnsi="Times New Roman"/>
        </w:rPr>
        <w:t xml:space="preserve"> and 10</w:t>
      </w:r>
      <w:r w:rsidRPr="00AC7900">
        <w:rPr>
          <w:rFonts w:ascii="Times New Roman" w:hAnsi="Times New Roman"/>
        </w:rPr>
        <w:t>.0±2°</w:t>
      </w:r>
      <w:r>
        <w:rPr>
          <w:rFonts w:ascii="Times New Roman" w:hAnsi="Times New Roman"/>
        </w:rPr>
        <w:t>. So the corresponding M</w:t>
      </w:r>
      <w:r w:rsidRPr="00AC7900">
        <w:rPr>
          <w:rFonts w:ascii="Times New Roman" w:hAnsi="Times New Roman"/>
          <w:vertAlign w:val="superscript"/>
        </w:rPr>
        <w:t>2</w:t>
      </w:r>
      <w:r>
        <w:rPr>
          <w:rFonts w:ascii="Times New Roman" w:hAnsi="Times New Roman"/>
        </w:rPr>
        <w:t xml:space="preserve"> factors are 3.0, 3.1 and 14.7, respectively. </w:t>
      </w:r>
    </w:p>
    <w:p w:rsidR="00194C03" w:rsidRDefault="00194C03" w:rsidP="00217E99">
      <w:pPr>
        <w:ind w:firstLine="720"/>
        <w:rPr>
          <w:rFonts w:ascii="Times New Roman" w:hAnsi="Times New Roman"/>
        </w:rPr>
      </w:pPr>
      <w:r>
        <w:rPr>
          <w:rFonts w:ascii="Times New Roman" w:hAnsi="Times New Roman"/>
        </w:rPr>
        <w:t>Figure 4-14 shows the beam quality factors for devices from four o</w:t>
      </w:r>
      <w:r w:rsidR="00BA28A9">
        <w:rPr>
          <w:rFonts w:ascii="Times New Roman" w:hAnsi="Times New Roman"/>
        </w:rPr>
        <w:t>ther representative wafers. In F</w:t>
      </w:r>
      <w:r>
        <w:rPr>
          <w:rFonts w:ascii="Times New Roman" w:hAnsi="Times New Roman"/>
        </w:rPr>
        <w:t>igure 4-</w:t>
      </w:r>
      <w:r w:rsidR="00217E99">
        <w:rPr>
          <w:rFonts w:ascii="Times New Roman" w:hAnsi="Times New Roman"/>
        </w:rPr>
        <w:t xml:space="preserve">14 </w:t>
      </w:r>
      <w:r>
        <w:rPr>
          <w:rFonts w:ascii="Times New Roman" w:hAnsi="Times New Roman"/>
        </w:rPr>
        <w:t xml:space="preserve">(a), the lateral far-field was fit by the Gaussian function and an excellent fitting was achieved with a </w:t>
      </w:r>
      <w:r w:rsidR="007B376D" w:rsidRPr="007B376D">
        <w:rPr>
          <w:rFonts w:ascii="Times New Roman" w:hAnsi="Times New Roman"/>
          <w:noProof/>
        </w:rPr>
        <w:t>half beam</w:t>
      </w:r>
      <w:r w:rsidRPr="007B376D">
        <w:rPr>
          <w:rFonts w:ascii="Times New Roman" w:hAnsi="Times New Roman"/>
          <w:noProof/>
        </w:rPr>
        <w:t xml:space="preserve"> width</w:t>
      </w:r>
      <w:r>
        <w:rPr>
          <w:rFonts w:ascii="Times New Roman" w:hAnsi="Times New Roman"/>
        </w:rPr>
        <w:t xml:space="preserve"> of 8.3°. By comparing it with the diffraction angle calculated by equation (4.3.5), an M</w:t>
      </w:r>
      <w:r w:rsidRPr="008F4425">
        <w:rPr>
          <w:rFonts w:ascii="Times New Roman" w:hAnsi="Times New Roman"/>
          <w:vertAlign w:val="superscript"/>
        </w:rPr>
        <w:t>2</w:t>
      </w:r>
      <w:r>
        <w:rPr>
          <w:rFonts w:ascii="Times New Roman" w:hAnsi="Times New Roman"/>
        </w:rPr>
        <w:t xml:space="preserve"> factor of 3 was obtained for this 30-</w:t>
      </w:r>
      <w:r w:rsidRPr="008F4425">
        <w:rPr>
          <w:rFonts w:ascii="Times New Roman" w:hAnsi="Times New Roman"/>
        </w:rPr>
        <w:t>μm</w:t>
      </w:r>
      <w:r w:rsidR="00BA28A9">
        <w:rPr>
          <w:rFonts w:ascii="Times New Roman" w:hAnsi="Times New Roman"/>
        </w:rPr>
        <w:t>-wide device. In F</w:t>
      </w:r>
      <w:r>
        <w:rPr>
          <w:rFonts w:ascii="Times New Roman" w:hAnsi="Times New Roman"/>
        </w:rPr>
        <w:t>igure 4-</w:t>
      </w:r>
      <w:r w:rsidR="00217E99">
        <w:rPr>
          <w:rFonts w:ascii="Times New Roman" w:hAnsi="Times New Roman"/>
        </w:rPr>
        <w:t>14</w:t>
      </w:r>
      <w:r>
        <w:rPr>
          <w:rFonts w:ascii="Times New Roman" w:hAnsi="Times New Roman"/>
        </w:rPr>
        <w:t>(b), we can see the beam quality gradually degrades as the current increases. Figure 4-</w:t>
      </w:r>
      <w:r w:rsidR="00217E99">
        <w:rPr>
          <w:rFonts w:ascii="Times New Roman" w:hAnsi="Times New Roman"/>
        </w:rPr>
        <w:t>14</w:t>
      </w:r>
      <w:r>
        <w:rPr>
          <w:rFonts w:ascii="Times New Roman" w:hAnsi="Times New Roman"/>
        </w:rPr>
        <w:t>(c) shows that single frequency mode broad-area DFB lasers</w:t>
      </w:r>
      <w:r w:rsidR="00217E99">
        <w:rPr>
          <w:rFonts w:ascii="Times New Roman" w:hAnsi="Times New Roman"/>
        </w:rPr>
        <w:t xml:space="preserve"> </w:t>
      </w:r>
      <w:r w:rsidR="00661386">
        <w:rPr>
          <w:rFonts w:ascii="Times New Roman" w:hAnsi="Times New Roman"/>
        </w:rPr>
        <w:fldChar w:fldCharType="begin"/>
      </w:r>
      <w:r w:rsidR="0006476F">
        <w:rPr>
          <w:rFonts w:ascii="Times New Roman" w:hAnsi="Times New Roman"/>
        </w:rPr>
        <w:instrText xml:space="preserve"> ADDIN EN.CITE &lt;EndNote&gt;&lt;Cite&gt;&lt;Author&gt;Jiang&lt;/Author&gt;&lt;Year&gt;2015&lt;/Year&gt;&lt;RecNum&gt;531&lt;/RecNum&gt;&lt;DisplayText&gt;[157]&lt;/DisplayText&gt;&lt;record&gt;&lt;rec-number&gt;531&lt;/rec-number&gt;&lt;foreign-keys&gt;&lt;key app="EN" db-id="vr5pwp2tava2dnesaazpf02qeppxfr0ptd2w" timestamp="1441501578"&gt;531&lt;/key&gt;&lt;/foreign-keys&gt;&lt;ref-type name="Journal Article"&gt;17&lt;/ref-type&gt;&lt;contributors&gt;&lt;authors&gt;&lt;author&gt;Jiang, Y.&lt;/author&gt;&lt;author&gt;Li, L.&lt;/author&gt;&lt;author&gt;Ye, H.&lt;/author&gt;&lt;author&gt;Yang, R. Q.&lt;/author&gt;&lt;author&gt;Mishima, T. D.&lt;/author&gt;&lt;author&gt;Santos, M. B.&lt;/author&gt;&lt;author&gt;Johnson, M. B.&lt;/author&gt;&lt;author&gt;Feng, D. J.&lt;/author&gt;&lt;author&gt;Choa, F.&lt;/author&gt;&lt;/authors&gt;&lt;/contributors&gt;&lt;titles&gt;&lt;title&gt;InAs-Based Single-Mode Distributed Feedback Interband Cascade Lasers&lt;/title&gt;&lt;secondary-title&gt;Quantum Electronics, IEEE Journal of&lt;/secondary-title&gt;&lt;/titles&gt;&lt;periodical&gt;&lt;full-title&gt;Quantum Electronics, IEEE Journal of&lt;/full-title&gt;&lt;abbr-1&gt;IEEE J. Quantum Electron.&lt;/abbr-1&gt;&lt;/periodical&gt;&lt;pages&gt;2300307&lt;/pages&gt;&lt;volume&gt;51&lt;/volume&gt;&lt;number&gt;9&lt;/number&gt;&lt;keywords&gt;&lt;keyword&gt;Diode lasers&lt;/keyword&gt;&lt;keyword&gt;distributed feedback devices&lt;/keyword&gt;&lt;keyword&gt;interband cascade&lt;/keyword&gt;&lt;keyword&gt;mid-infrared&lt;/keyword&gt;&lt;/keywords&gt;&lt;dates&gt;&lt;year&gt;2015&lt;/year&gt;&lt;/dates&gt;&lt;isbn&gt;0018-9197&lt;/isbn&gt;&lt;urls&gt;&lt;related-urls&gt;&lt;url&gt;http://dx.doi.org/10.1109/JQE.2015.2470534&lt;/url&gt;&lt;/related-urls&gt;&lt;/urls&gt;&lt;electronic-resource-num&gt;10.1109/JQE.2015.2470534&lt;/electronic-resource-num&gt;&lt;/record&gt;&lt;/Cite&gt;&lt;/EndNote&gt;</w:instrText>
      </w:r>
      <w:r w:rsidR="00661386">
        <w:rPr>
          <w:rFonts w:ascii="Times New Roman" w:hAnsi="Times New Roman"/>
        </w:rPr>
        <w:fldChar w:fldCharType="separate"/>
      </w:r>
      <w:r w:rsidR="0006476F">
        <w:rPr>
          <w:rFonts w:ascii="Times New Roman" w:hAnsi="Times New Roman"/>
          <w:noProof/>
        </w:rPr>
        <w:t>[157]</w:t>
      </w:r>
      <w:r w:rsidR="00661386">
        <w:rPr>
          <w:rFonts w:ascii="Times New Roman" w:hAnsi="Times New Roman"/>
        </w:rPr>
        <w:fldChar w:fldCharType="end"/>
      </w:r>
      <w:r>
        <w:rPr>
          <w:rFonts w:ascii="Times New Roman" w:hAnsi="Times New Roman"/>
        </w:rPr>
        <w:t xml:space="preserve"> can have multiple spatial modes. Due to the large size of the ridge, the M</w:t>
      </w:r>
      <w:r w:rsidRPr="000E57F5">
        <w:rPr>
          <w:rFonts w:ascii="Times New Roman" w:hAnsi="Times New Roman"/>
          <w:vertAlign w:val="superscript"/>
        </w:rPr>
        <w:t>2</w:t>
      </w:r>
      <w:r>
        <w:rPr>
          <w:rFonts w:ascii="Times New Roman" w:hAnsi="Times New Roman"/>
        </w:rPr>
        <w:t xml:space="preserve"> factor is as large as 25, undesirable for practical use. Figure 4-</w:t>
      </w:r>
      <w:r w:rsidR="00217E99">
        <w:rPr>
          <w:rFonts w:ascii="Times New Roman" w:hAnsi="Times New Roman"/>
        </w:rPr>
        <w:t>14</w:t>
      </w:r>
      <w:r>
        <w:rPr>
          <w:rFonts w:ascii="Times New Roman" w:hAnsi="Times New Roman"/>
        </w:rPr>
        <w:t xml:space="preserve">(d) shows several narrow-ridge lasers with the capabilities of </w:t>
      </w:r>
      <w:r w:rsidR="00086B54">
        <w:rPr>
          <w:rFonts w:ascii="Times New Roman" w:hAnsi="Times New Roman"/>
        </w:rPr>
        <w:t>CW</w:t>
      </w:r>
      <w:r>
        <w:rPr>
          <w:rFonts w:ascii="Times New Roman" w:hAnsi="Times New Roman"/>
        </w:rPr>
        <w:t xml:space="preserve"> room temperature operation. Even the ridge is narrow down to 10 </w:t>
      </w:r>
      <w:r w:rsidRPr="007B376D">
        <w:rPr>
          <w:rFonts w:ascii="Times New Roman" w:hAnsi="Times New Roman"/>
          <w:noProof/>
        </w:rPr>
        <w:t>μm</w:t>
      </w:r>
      <w:r w:rsidR="007B376D">
        <w:rPr>
          <w:rFonts w:ascii="Times New Roman" w:hAnsi="Times New Roman"/>
          <w:noProof/>
        </w:rPr>
        <w:t>;</w:t>
      </w:r>
      <w:r w:rsidRPr="007B376D">
        <w:rPr>
          <w:rFonts w:ascii="Times New Roman" w:hAnsi="Times New Roman"/>
          <w:noProof/>
        </w:rPr>
        <w:t xml:space="preserve"> the</w:t>
      </w:r>
      <w:r>
        <w:rPr>
          <w:rFonts w:ascii="Times New Roman" w:hAnsi="Times New Roman"/>
        </w:rPr>
        <w:t xml:space="preserve"> M</w:t>
      </w:r>
      <w:r w:rsidRPr="00BA0E5E">
        <w:rPr>
          <w:rFonts w:ascii="Times New Roman" w:hAnsi="Times New Roman"/>
          <w:vertAlign w:val="superscript"/>
        </w:rPr>
        <w:t>2</w:t>
      </w:r>
      <w:r>
        <w:rPr>
          <w:rFonts w:ascii="Times New Roman" w:hAnsi="Times New Roman"/>
        </w:rPr>
        <w:t xml:space="preserve"> factor doesn’t improve significantly. More advanced fabrication techniques, such as corrugated sidewalls, can improve the beam quality by increasing the loss of higher-order lateral modes</w:t>
      </w:r>
      <w:r w:rsidR="00BA28A9">
        <w:rPr>
          <w:rFonts w:ascii="Times New Roman" w:hAnsi="Times New Roman"/>
        </w:rPr>
        <w:t xml:space="preserve"> </w:t>
      </w:r>
      <w:r w:rsidR="00661386">
        <w:rPr>
          <w:rFonts w:ascii="Times New Roman" w:hAnsi="Times New Roman"/>
        </w:rPr>
        <w:fldChar w:fldCharType="begin"/>
      </w:r>
      <w:r w:rsidR="0006476F">
        <w:rPr>
          <w:rFonts w:ascii="Times New Roman" w:hAnsi="Times New Roman"/>
        </w:rPr>
        <w:instrText xml:space="preserve"> ADDIN EN.CITE &lt;EndNote&gt;&lt;Cite&gt;&lt;Author&gt;Kim&lt;/Author&gt;&lt;Year&gt;2009&lt;/Year&gt;&lt;RecNum&gt;120&lt;/RecNum&gt;&lt;DisplayText&gt;[158]&lt;/DisplayText&gt;&lt;record&gt;&lt;rec-number&gt;120&lt;/rec-number&gt;&lt;foreign-keys&gt;&lt;key app="EN" db-id="vr5pwp2tava2dnesaazpf02qeppxfr0ptd2w" timestamp="1345431314"&gt;120&lt;/key&gt;&lt;/foreign-keys&gt;&lt;ref-type name="Journal Article"&gt;17&lt;/ref-type&gt;&lt;contributors&gt;&lt;authors&gt;&lt;author&gt;Kim, C. S.&lt;/author&gt;&lt;author&gt;Kim, M.&lt;/author&gt;&lt;author&gt;Bewley, W. W.&lt;/author&gt;&lt;author&gt;Lindle, J. R.&lt;/author&gt;&lt;author&gt;Canedy, C. L.&lt;/author&gt;&lt;author&gt;Abell, J.&lt;/author&gt;&lt;author&gt;Vurgaftman, I.&lt;/author&gt;&lt;author&gt;Meyer, J. R.&lt;/author&gt;&lt;/authors&gt;&lt;/contributors&gt;&lt;titles&gt;&lt;title&gt;Corrugated-sidewall interband cascade lasers with single-mode midwave-infrared emission at room temperature&lt;/title&gt;&lt;secondary-title&gt;Applied Physics Letters&lt;/secondary-title&gt;&lt;/titles&gt;&lt;periodical&gt;&lt;full-title&gt;Applied Physics Letters&lt;/full-title&gt;&lt;abbr-1&gt;Appl. Phys. Lett.&lt;/abbr-1&gt;&lt;/periodical&gt;&lt;pages&gt;231103-3&lt;/pages&gt;&lt;volume&gt;95&lt;/volume&gt;&lt;number&gt;23&lt;/number&gt;&lt;keywords&gt;&lt;keyword&gt;diffraction gratings&lt;/keyword&gt;&lt;keyword&gt;distributed feedback lasers&lt;/keyword&gt;&lt;keyword&gt;laser modes&lt;/keyword&gt;&lt;keyword&gt;optical losses&lt;/keyword&gt;&lt;keyword&gt;semiconductor lasers&lt;/keyword&gt;&lt;/keywords&gt;&lt;dates&gt;&lt;year&gt;2009&lt;/year&gt;&lt;/dates&gt;&lt;publisher&gt;AIP&lt;/publisher&gt;&lt;urls&gt;&lt;related-urls&gt;&lt;url&gt;http://link.aip.org/link/?APL/95/231103/1&lt;/url&gt;&lt;/related-urls&gt;&lt;/urls&gt;&lt;electronic-resource-num&gt;10.1063/1.3272676&lt;/electronic-resource-num&gt;&lt;/record&gt;&lt;/Cite&gt;&lt;/EndNote&gt;</w:instrText>
      </w:r>
      <w:r w:rsidR="00661386">
        <w:rPr>
          <w:rFonts w:ascii="Times New Roman" w:hAnsi="Times New Roman"/>
        </w:rPr>
        <w:fldChar w:fldCharType="separate"/>
      </w:r>
      <w:r w:rsidR="0006476F">
        <w:rPr>
          <w:rFonts w:ascii="Times New Roman" w:hAnsi="Times New Roman"/>
          <w:noProof/>
        </w:rPr>
        <w:t>[158]</w:t>
      </w:r>
      <w:r w:rsidR="00661386">
        <w:rPr>
          <w:rFonts w:ascii="Times New Roman" w:hAnsi="Times New Roman"/>
        </w:rPr>
        <w:fldChar w:fldCharType="end"/>
      </w:r>
      <w:r>
        <w:rPr>
          <w:rFonts w:ascii="Times New Roman" w:hAnsi="Times New Roman"/>
        </w:rPr>
        <w:t>.</w:t>
      </w:r>
    </w:p>
    <w:p w:rsidR="00194C03" w:rsidRDefault="00194C03" w:rsidP="00850667">
      <w:pPr>
        <w:keepNext/>
        <w:spacing w:line="240" w:lineRule="auto"/>
        <w:jc w:val="both"/>
        <w:rPr>
          <w:rFonts w:ascii="Times New Roman" w:hAnsi="Times New Roman"/>
        </w:rPr>
      </w:pPr>
      <w:r>
        <w:rPr>
          <w:rFonts w:ascii="Times New Roman" w:hAnsi="Times New Roman"/>
          <w:noProof/>
          <w:lang w:eastAsia="zh-CN" w:bidi="ar-SA"/>
        </w:rPr>
        <w:lastRenderedPageBreak/>
        <w:drawing>
          <wp:inline distT="0" distB="0" distL="0" distR="0" wp14:anchorId="5DDDAA64" wp14:editId="1BDEB158">
            <wp:extent cx="5374640" cy="4134242"/>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4-3-3, lateral M2.jpg"/>
                    <pic:cNvPicPr/>
                  </pic:nvPicPr>
                  <pic:blipFill>
                    <a:blip r:embed="rId640" cstate="print">
                      <a:extLst>
                        <a:ext uri="{28A0092B-C50C-407E-A947-70E740481C1C}">
                          <a14:useLocalDpi xmlns:a14="http://schemas.microsoft.com/office/drawing/2010/main" val="0"/>
                        </a:ext>
                      </a:extLst>
                    </a:blip>
                    <a:stretch>
                      <a:fillRect/>
                    </a:stretch>
                  </pic:blipFill>
                  <pic:spPr>
                    <a:xfrm>
                      <a:off x="0" y="0"/>
                      <a:ext cx="5377036" cy="4136085"/>
                    </a:xfrm>
                    <a:prstGeom prst="rect">
                      <a:avLst/>
                    </a:prstGeom>
                  </pic:spPr>
                </pic:pic>
              </a:graphicData>
            </a:graphic>
          </wp:inline>
        </w:drawing>
      </w:r>
    </w:p>
    <w:p w:rsidR="00194C03" w:rsidRDefault="00194C03" w:rsidP="00850667">
      <w:pPr>
        <w:pStyle w:val="Caption"/>
        <w:jc w:val="center"/>
        <w:rPr>
          <w:rFonts w:ascii="Times New Roman" w:hAnsi="Times New Roman"/>
        </w:rPr>
      </w:pPr>
      <w:bookmarkStart w:id="130" w:name="_Toc450604452"/>
      <w:r>
        <w:t xml:space="preserve">Figure </w:t>
      </w:r>
      <w:fldSimple w:instr=" STYLEREF 1 \s ">
        <w:r w:rsidR="004F4BAA">
          <w:rPr>
            <w:noProof/>
          </w:rPr>
          <w:t>4</w:t>
        </w:r>
      </w:fldSimple>
      <w:r w:rsidR="004F4BAA">
        <w:noBreakHyphen/>
      </w:r>
      <w:fldSimple w:instr=" SEQ Figure \* ARABIC \s 1 ">
        <w:r w:rsidR="004F4BAA">
          <w:rPr>
            <w:noProof/>
          </w:rPr>
          <w:t>14</w:t>
        </w:r>
      </w:fldSimple>
      <w:r w:rsidR="00D83D44">
        <w:rPr>
          <w:noProof/>
        </w:rPr>
        <w:t>.</w:t>
      </w:r>
      <w:r>
        <w:t xml:space="preserve"> </w:t>
      </w:r>
      <w:r w:rsidR="00445274">
        <w:rPr>
          <w:rFonts w:ascii="Times New Roman" w:hAnsi="Times New Roman"/>
        </w:rPr>
        <w:t>B</w:t>
      </w:r>
      <w:r w:rsidRPr="00194C03">
        <w:rPr>
          <w:rFonts w:ascii="Times New Roman" w:hAnsi="Times New Roman"/>
        </w:rPr>
        <w:t>eam quality factors for devices from four representative wafers</w:t>
      </w:r>
      <w:bookmarkEnd w:id="130"/>
    </w:p>
    <w:p w:rsidR="00850667" w:rsidRPr="00850667" w:rsidRDefault="00850667" w:rsidP="00850667"/>
    <w:p w:rsidR="00194C03" w:rsidRPr="00F5581E" w:rsidRDefault="00194C03" w:rsidP="00217E99">
      <w:pPr>
        <w:ind w:firstLine="720"/>
        <w:rPr>
          <w:rFonts w:ascii="Times New Roman" w:hAnsi="Times New Roman"/>
        </w:rPr>
      </w:pPr>
      <w:r>
        <w:rPr>
          <w:rFonts w:ascii="Times New Roman" w:hAnsi="Times New Roman"/>
        </w:rPr>
        <w:t xml:space="preserve">Actually, the beam quality is more </w:t>
      </w:r>
      <w:r w:rsidR="00850667">
        <w:rPr>
          <w:rFonts w:ascii="Times New Roman" w:hAnsi="Times New Roman"/>
        </w:rPr>
        <w:t>important</w:t>
      </w:r>
      <w:r>
        <w:rPr>
          <w:rFonts w:ascii="Times New Roman" w:hAnsi="Times New Roman"/>
        </w:rPr>
        <w:t xml:space="preserve"> for high power lasers, in which the increased active gain area </w:t>
      </w:r>
      <w:r w:rsidR="00064270">
        <w:rPr>
          <w:rFonts w:ascii="Times New Roman" w:hAnsi="Times New Roman"/>
        </w:rPr>
        <w:t>naturally</w:t>
      </w:r>
      <w:r>
        <w:rPr>
          <w:rFonts w:ascii="Times New Roman" w:hAnsi="Times New Roman"/>
        </w:rPr>
        <w:t xml:space="preserve"> introduces more spatial modes. Strategies such as angle-tilt DFB lasers</w:t>
      </w:r>
      <w:r w:rsidRPr="00E31899">
        <w:rPr>
          <w:rFonts w:ascii="Times New Roman" w:hAnsi="Times New Roman"/>
        </w:rPr>
        <w:t xml:space="preserve"> </w:t>
      </w:r>
      <w:r w:rsidR="00661386">
        <w:rPr>
          <w:rFonts w:ascii="Times New Roman" w:hAnsi="Times New Roman"/>
        </w:rPr>
        <w:fldChar w:fldCharType="begin"/>
      </w:r>
      <w:r w:rsidR="0006476F">
        <w:rPr>
          <w:rFonts w:ascii="Times New Roman" w:hAnsi="Times New Roman"/>
        </w:rPr>
        <w:instrText xml:space="preserve"> ADDIN EN.CITE &lt;EndNote&gt;&lt;Cite&gt;&lt;Author&gt;Kim&lt;/Author&gt;&lt;Year&gt;2008&lt;/Year&gt;&lt;RecNum&gt;326&lt;/RecNum&gt;&lt;DisplayText&gt;[159]&lt;/DisplayText&gt;&lt;record&gt;&lt;rec-number&gt;326&lt;/rec-number&gt;&lt;foreign-keys&gt;&lt;key app="EN" db-id="vr5pwp2tava2dnesaazpf02qeppxfr0ptd2w" timestamp="1399503831"&gt;326&lt;/key&gt;&lt;/foreign-keys&gt;&lt;ref-type name="Journal Article"&gt;17&lt;/ref-type&gt;&lt;contributors&gt;&lt;authors&gt;&lt;author&gt;Kim, C. S.&lt;/author&gt;&lt;author&gt;Kim, M.&lt;/author&gt;&lt;author&gt;Bewley, W. W.&lt;/author&gt;&lt;author&gt;Lindle, J. R.&lt;/author&gt;&lt;author&gt;Canedy, C. L.&lt;/author&gt;&lt;author&gt;Nolde, J. A.&lt;/author&gt;&lt;author&gt;Larrabee, D. C.&lt;/author&gt;&lt;author&gt;Vurgaftman, I.&lt;/author&gt;&lt;author&gt;Meyer, J. R.&lt;/author&gt;&lt;/authors&gt;&lt;/contributors&gt;&lt;titles&gt;&lt;title&gt;Broad-stripe, single-mode, mid-IR interband cascade laser with photonic-crystal distributed-feedback grating&lt;/title&gt;&lt;secondary-title&gt;Applied Physics Letters&lt;/secondary-title&gt;&lt;/titles&gt;&lt;periodical&gt;&lt;full-title&gt;Applied Physics Letters&lt;/full-title&gt;&lt;abbr-1&gt;Appl. Phys. Lett.&lt;/abbr-1&gt;&lt;/periodical&gt;&lt;pages&gt;071110&lt;/pages&gt;&lt;volume&gt;92&lt;/volume&gt;&lt;number&gt;7&lt;/number&gt;&lt;keywords&gt;&lt;keyword&gt;distributed feedback lasers&lt;/keyword&gt;&lt;keyword&gt;laser beams&lt;/keyword&gt;&lt;keyword&gt;photonic crystals&lt;/keyword&gt;&lt;keyword&gt;laser modes&lt;/keyword&gt;&lt;keyword&gt;solid lasers&lt;/keyword&gt;&lt;keyword&gt;diffraction gratings&lt;/keyword&gt;&lt;/keywords&gt;&lt;dates&gt;&lt;year&gt;2008&lt;/year&gt;&lt;/dates&gt;&lt;urls&gt;&lt;related-urls&gt;&lt;url&gt;http://scitation.aip.org/content/aip/journal/apl/92/7/10.1063/1.2884189&lt;/url&gt;&lt;/related-urls&gt;&lt;/urls&gt;&lt;electronic-resource-num&gt;doi:http://dx.doi.org/10.1063/1.2884189&lt;/electronic-resource-num&gt;&lt;/record&gt;&lt;/Cite&gt;&lt;/EndNote&gt;</w:instrText>
      </w:r>
      <w:r w:rsidR="00661386">
        <w:rPr>
          <w:rFonts w:ascii="Times New Roman" w:hAnsi="Times New Roman"/>
        </w:rPr>
        <w:fldChar w:fldCharType="separate"/>
      </w:r>
      <w:r w:rsidR="0006476F">
        <w:rPr>
          <w:rFonts w:ascii="Times New Roman" w:hAnsi="Times New Roman"/>
          <w:noProof/>
        </w:rPr>
        <w:t>[159]</w:t>
      </w:r>
      <w:r w:rsidR="00661386">
        <w:rPr>
          <w:rFonts w:ascii="Times New Roman" w:hAnsi="Times New Roman"/>
        </w:rPr>
        <w:fldChar w:fldCharType="end"/>
      </w:r>
      <w:r>
        <w:rPr>
          <w:rFonts w:ascii="Times New Roman" w:hAnsi="Times New Roman"/>
        </w:rPr>
        <w:t xml:space="preserve"> and </w:t>
      </w:r>
      <w:r w:rsidRPr="00E31899">
        <w:rPr>
          <w:rFonts w:ascii="Times New Roman" w:hAnsi="Times New Roman"/>
        </w:rPr>
        <w:t>tapered ridge</w:t>
      </w:r>
      <w:r>
        <w:rPr>
          <w:rFonts w:ascii="Times New Roman" w:hAnsi="Times New Roman"/>
        </w:rPr>
        <w:t xml:space="preserve"> </w:t>
      </w:r>
      <w:r w:rsidR="00661386">
        <w:rPr>
          <w:rFonts w:ascii="Times New Roman" w:hAnsi="Times New Roman"/>
        </w:rPr>
        <w:fldChar w:fldCharType="begin"/>
      </w:r>
      <w:r w:rsidR="0006476F">
        <w:rPr>
          <w:rFonts w:ascii="Times New Roman" w:hAnsi="Times New Roman"/>
        </w:rPr>
        <w:instrText xml:space="preserve"> ADDIN EN.CITE &lt;EndNote&gt;&lt;Cite&gt;&lt;Author&gt;Bewley&lt;/Author&gt;&lt;Year&gt;2013&lt;/Year&gt;&lt;RecNum&gt;296&lt;/RecNum&gt;&lt;DisplayText&gt;[160]&lt;/DisplayText&gt;&lt;record&gt;&lt;rec-number&gt;296&lt;/rec-number&gt;&lt;foreign-keys&gt;&lt;key app="EN" db-id="vr5pwp2tava2dnesaazpf02qeppxfr0ptd2w" timestamp="1379105926"&gt;296&lt;/key&gt;&lt;/foreign-keys&gt;&lt;ref-type name="Journal Article"&gt;17&lt;/ref-type&gt;&lt;contributors&gt;&lt;authors&gt;&lt;author&gt;Bewley, W. W.&lt;/author&gt;&lt;author&gt;Kim, C. S.&lt;/author&gt;&lt;author&gt;Canedy, C. L.&lt;/author&gt;&lt;author&gt;Merritt, C. D.&lt;/author&gt;&lt;author&gt;Vurgaftman, I.&lt;/author&gt;&lt;author&gt;Abell, J.&lt;/author&gt;&lt;author&gt;Meyer, J. R.&lt;/author&gt;&lt;author&gt;Kim, M.&lt;/author&gt;&lt;/authors&gt;&lt;/contributors&gt;&lt;titles&gt;&lt;title&gt;High-power, high-brightness continuous-wave interband cascade lasers with tapered ridges&lt;/title&gt;&lt;secondary-title&gt;Applied Physics Letters&lt;/secondary-title&gt;&lt;/titles&gt;&lt;periodical&gt;&lt;full-title&gt;Applied Physics Letters&lt;/full-title&gt;&lt;abbr-1&gt;Appl. Phys. Lett.&lt;/abbr-1&gt;&lt;/periodical&gt;&lt;pages&gt;111111-4&lt;/pages&gt;&lt;volume&gt;103&lt;/volume&gt;&lt;number&gt;11&lt;/number&gt;&lt;keywords&gt;&lt;keyword&gt;laser beams&lt;/keyword&gt;&lt;keyword&gt;quantum cascade lasers&lt;/keyword&gt;&lt;/keywords&gt;&lt;dates&gt;&lt;year&gt;2013&lt;/year&gt;&lt;/dates&gt;&lt;publisher&gt;AIP&lt;/publisher&gt;&lt;urls&gt;&lt;related-urls&gt;&lt;url&gt;http://dx.doi.org/10.1063/1.4821263&lt;/url&gt;&lt;/related-urls&gt;&lt;/urls&gt;&lt;/record&gt;&lt;/Cite&gt;&lt;/EndNote&gt;</w:instrText>
      </w:r>
      <w:r w:rsidR="00661386">
        <w:rPr>
          <w:rFonts w:ascii="Times New Roman" w:hAnsi="Times New Roman"/>
        </w:rPr>
        <w:fldChar w:fldCharType="separate"/>
      </w:r>
      <w:r w:rsidR="0006476F">
        <w:rPr>
          <w:rFonts w:ascii="Times New Roman" w:hAnsi="Times New Roman"/>
          <w:noProof/>
        </w:rPr>
        <w:t>[160]</w:t>
      </w:r>
      <w:r w:rsidR="00661386">
        <w:rPr>
          <w:rFonts w:ascii="Times New Roman" w:hAnsi="Times New Roman"/>
        </w:rPr>
        <w:fldChar w:fldCharType="end"/>
      </w:r>
      <w:r>
        <w:rPr>
          <w:rFonts w:ascii="Times New Roman" w:hAnsi="Times New Roman"/>
        </w:rPr>
        <w:t>, were developed to obtain M</w:t>
      </w:r>
      <w:r w:rsidRPr="002D492B">
        <w:rPr>
          <w:rFonts w:ascii="Times New Roman" w:hAnsi="Times New Roman"/>
          <w:vertAlign w:val="superscript"/>
        </w:rPr>
        <w:t>2</w:t>
      </w:r>
      <w:r>
        <w:rPr>
          <w:rFonts w:ascii="Times New Roman" w:hAnsi="Times New Roman"/>
        </w:rPr>
        <w:t xml:space="preserve"> of about 2. The “effective brightness”, defined as output power divided by M</w:t>
      </w:r>
      <w:r w:rsidRPr="00917511">
        <w:rPr>
          <w:rFonts w:ascii="Times New Roman" w:hAnsi="Times New Roman"/>
          <w:vertAlign w:val="superscript"/>
        </w:rPr>
        <w:t>2</w:t>
      </w:r>
      <w:r>
        <w:rPr>
          <w:rFonts w:ascii="Times New Roman" w:hAnsi="Times New Roman"/>
        </w:rPr>
        <w:t xml:space="preserve">,  </w:t>
      </w:r>
      <w:r w:rsidR="00064270">
        <w:rPr>
          <w:rFonts w:ascii="Times New Roman" w:hAnsi="Times New Roman"/>
        </w:rPr>
        <w:t>had been</w:t>
      </w:r>
      <w:r>
        <w:rPr>
          <w:rFonts w:ascii="Times New Roman" w:hAnsi="Times New Roman"/>
        </w:rPr>
        <w:t xml:space="preserve"> achieved as high as 175 mW </w:t>
      </w:r>
      <w:r w:rsidR="00661386">
        <w:rPr>
          <w:rFonts w:ascii="Times New Roman" w:hAnsi="Times New Roman"/>
        </w:rPr>
        <w:fldChar w:fldCharType="begin"/>
      </w:r>
      <w:r w:rsidR="0006476F">
        <w:rPr>
          <w:rFonts w:ascii="Times New Roman" w:hAnsi="Times New Roman"/>
        </w:rPr>
        <w:instrText xml:space="preserve"> ADDIN EN.CITE &lt;EndNote&gt;&lt;Cite&gt;&lt;Author&gt;Bewley&lt;/Author&gt;&lt;Year&gt;2013&lt;/Year&gt;&lt;RecNum&gt;296&lt;/RecNum&gt;&lt;DisplayText&gt;[160]&lt;/DisplayText&gt;&lt;record&gt;&lt;rec-number&gt;296&lt;/rec-number&gt;&lt;foreign-keys&gt;&lt;key app="EN" db-id="vr5pwp2tava2dnesaazpf02qeppxfr0ptd2w" timestamp="1379105926"&gt;296&lt;/key&gt;&lt;/foreign-keys&gt;&lt;ref-type name="Journal Article"&gt;17&lt;/ref-type&gt;&lt;contributors&gt;&lt;authors&gt;&lt;author&gt;Bewley, W. W.&lt;/author&gt;&lt;author&gt;Kim, C. S.&lt;/author&gt;&lt;author&gt;Canedy, C. L.&lt;/author&gt;&lt;author&gt;Merritt, C. D.&lt;/author&gt;&lt;author&gt;Vurgaftman, I.&lt;/author&gt;&lt;author&gt;Abell, J.&lt;/author&gt;&lt;author&gt;Meyer, J. R.&lt;/author&gt;&lt;author&gt;Kim, M.&lt;/author&gt;&lt;/authors&gt;&lt;/contributors&gt;&lt;titles&gt;&lt;title&gt;High-power, high-brightness continuous-wave interband cascade lasers with tapered ridges&lt;/title&gt;&lt;secondary-title&gt;Applied Physics Letters&lt;/secondary-title&gt;&lt;/titles&gt;&lt;periodical&gt;&lt;full-title&gt;Applied Physics Letters&lt;/full-title&gt;&lt;abbr-1&gt;Appl. Phys. Lett.&lt;/abbr-1&gt;&lt;/periodical&gt;&lt;pages&gt;111111-4&lt;/pages&gt;&lt;volume&gt;103&lt;/volume&gt;&lt;number&gt;11&lt;/number&gt;&lt;keywords&gt;&lt;keyword&gt;laser beams&lt;/keyword&gt;&lt;keyword&gt;quantum cascade lasers&lt;/keyword&gt;&lt;/keywords&gt;&lt;dates&gt;&lt;year&gt;2013&lt;/year&gt;&lt;/dates&gt;&lt;publisher&gt;AIP&lt;/publisher&gt;&lt;urls&gt;&lt;related-urls&gt;&lt;url&gt;http://dx.doi.org/10.1063/1.4821263&lt;/url&gt;&lt;/related-urls&gt;&lt;/urls&gt;&lt;/record&gt;&lt;/Cite&gt;&lt;/EndNote&gt;</w:instrText>
      </w:r>
      <w:r w:rsidR="00661386">
        <w:rPr>
          <w:rFonts w:ascii="Times New Roman" w:hAnsi="Times New Roman"/>
        </w:rPr>
        <w:fldChar w:fldCharType="separate"/>
      </w:r>
      <w:r w:rsidR="0006476F">
        <w:rPr>
          <w:rFonts w:ascii="Times New Roman" w:hAnsi="Times New Roman"/>
          <w:noProof/>
        </w:rPr>
        <w:t>[160]</w:t>
      </w:r>
      <w:r w:rsidR="00661386">
        <w:rPr>
          <w:rFonts w:ascii="Times New Roman" w:hAnsi="Times New Roman"/>
        </w:rPr>
        <w:fldChar w:fldCharType="end"/>
      </w:r>
      <w:r>
        <w:rPr>
          <w:rFonts w:ascii="Times New Roman" w:hAnsi="Times New Roman"/>
        </w:rPr>
        <w:t xml:space="preserve"> in </w:t>
      </w:r>
      <w:r w:rsidR="00086B54">
        <w:rPr>
          <w:rFonts w:ascii="Times New Roman" w:hAnsi="Times New Roman"/>
        </w:rPr>
        <w:t>CW</w:t>
      </w:r>
      <w:r>
        <w:rPr>
          <w:rFonts w:ascii="Times New Roman" w:hAnsi="Times New Roman"/>
        </w:rPr>
        <w:t xml:space="preserve"> operation at room temperature.</w:t>
      </w:r>
    </w:p>
    <w:p w:rsidR="00B20083" w:rsidRDefault="00B20083">
      <w:pPr>
        <w:spacing w:line="240" w:lineRule="auto"/>
        <w:rPr>
          <w:rFonts w:asciiTheme="majorHAnsi" w:hAnsiTheme="majorHAnsi"/>
          <w:b/>
          <w:bCs/>
          <w:sz w:val="28"/>
          <w:szCs w:val="32"/>
        </w:rPr>
      </w:pPr>
    </w:p>
    <w:p w:rsidR="00EE28CC" w:rsidRDefault="00EE28CC">
      <w:pPr>
        <w:spacing w:line="240" w:lineRule="auto"/>
        <w:rPr>
          <w:rFonts w:asciiTheme="majorHAnsi" w:hAnsiTheme="majorHAnsi"/>
          <w:b/>
          <w:bCs/>
          <w:sz w:val="28"/>
          <w:szCs w:val="32"/>
        </w:rPr>
      </w:pPr>
    </w:p>
    <w:p w:rsidR="00194C03" w:rsidRDefault="00194C03">
      <w:pPr>
        <w:spacing w:line="240" w:lineRule="auto"/>
      </w:pPr>
      <w:r>
        <w:br w:type="page"/>
      </w:r>
    </w:p>
    <w:p w:rsidR="00D150B0" w:rsidRDefault="00D150B0" w:rsidP="005C2B49">
      <w:pPr>
        <w:pStyle w:val="Heading1"/>
        <w:numPr>
          <w:ilvl w:val="0"/>
          <w:numId w:val="16"/>
        </w:numPr>
      </w:pPr>
      <w:bookmarkStart w:id="131" w:name="_Toc446947426"/>
      <w:bookmarkStart w:id="132" w:name="_Toc450648294"/>
      <w:r>
        <w:lastRenderedPageBreak/>
        <w:t>InAs-based interband cascade lasers above room temperature</w:t>
      </w:r>
      <w:bookmarkEnd w:id="131"/>
      <w:bookmarkEnd w:id="132"/>
    </w:p>
    <w:p w:rsidR="00D150B0" w:rsidRDefault="00D150B0" w:rsidP="003B6117">
      <w:pPr>
        <w:rPr>
          <w:rFonts w:ascii="Times New Roman" w:hAnsi="Times New Roman"/>
        </w:rPr>
      </w:pPr>
      <w:r>
        <w:rPr>
          <w:rFonts w:ascii="Times New Roman" w:hAnsi="Times New Roman"/>
        </w:rPr>
        <w:t>With a series of design improvements as well as the consistent material growth and device fabrication, the threshold current densities of InAs-based IC lasers are sharply reduced to about 250 A/cm</w:t>
      </w:r>
      <w:r>
        <w:rPr>
          <w:rFonts w:ascii="Times New Roman" w:hAnsi="Times New Roman"/>
          <w:vertAlign w:val="superscript"/>
        </w:rPr>
        <w:t>2</w:t>
      </w:r>
      <w:r>
        <w:rPr>
          <w:rFonts w:ascii="Times New Roman" w:hAnsi="Times New Roman"/>
        </w:rPr>
        <w:t>. This chapte</w:t>
      </w:r>
      <w:r w:rsidR="00A91F24">
        <w:rPr>
          <w:rFonts w:ascii="Times New Roman" w:hAnsi="Times New Roman"/>
        </w:rPr>
        <w:t>r reviews the three key steps during</w:t>
      </w:r>
      <w:r>
        <w:rPr>
          <w:rFonts w:ascii="Times New Roman" w:hAnsi="Times New Roman"/>
        </w:rPr>
        <w:t xml:space="preserve"> this development, which increase the pulse operating temperatures to 315 K, 335 </w:t>
      </w:r>
      <w:r w:rsidRPr="007B376D">
        <w:rPr>
          <w:rFonts w:ascii="Times New Roman" w:hAnsi="Times New Roman"/>
          <w:noProof/>
        </w:rPr>
        <w:t>K</w:t>
      </w:r>
      <w:r w:rsidR="007B376D">
        <w:rPr>
          <w:rFonts w:ascii="Times New Roman" w:hAnsi="Times New Roman"/>
          <w:noProof/>
        </w:rPr>
        <w:t>,</w:t>
      </w:r>
      <w:r>
        <w:rPr>
          <w:rFonts w:ascii="Times New Roman" w:hAnsi="Times New Roman"/>
        </w:rPr>
        <w:t xml:space="preserve"> and 375 K, respectively. And the corresponding maximum operating temperatures in </w:t>
      </w:r>
      <w:r w:rsidR="00086B54">
        <w:rPr>
          <w:rFonts w:ascii="Times New Roman" w:hAnsi="Times New Roman"/>
        </w:rPr>
        <w:t>CW</w:t>
      </w:r>
      <w:r>
        <w:rPr>
          <w:rFonts w:ascii="Times New Roman" w:hAnsi="Times New Roman"/>
        </w:rPr>
        <w:t xml:space="preserve"> mode are </w:t>
      </w:r>
      <w:r w:rsidR="00A91F24">
        <w:rPr>
          <w:rFonts w:ascii="Times New Roman" w:hAnsi="Times New Roman"/>
        </w:rPr>
        <w:t xml:space="preserve">increased </w:t>
      </w:r>
      <w:r>
        <w:rPr>
          <w:rFonts w:ascii="Times New Roman" w:hAnsi="Times New Roman"/>
        </w:rPr>
        <w:t xml:space="preserve">to ~250 K, ~280 K and ~310 K. The last one, </w:t>
      </w:r>
      <w:r w:rsidR="00086B54">
        <w:rPr>
          <w:rFonts w:ascii="Times New Roman" w:hAnsi="Times New Roman"/>
        </w:rPr>
        <w:t>CW</w:t>
      </w:r>
      <w:r>
        <w:rPr>
          <w:rFonts w:ascii="Times New Roman" w:hAnsi="Times New Roman"/>
        </w:rPr>
        <w:t xml:space="preserve"> operation above room temperature, marks </w:t>
      </w:r>
      <w:r w:rsidRPr="007B376D">
        <w:rPr>
          <w:rFonts w:ascii="Times New Roman" w:hAnsi="Times New Roman"/>
          <w:noProof/>
        </w:rPr>
        <w:t>a</w:t>
      </w:r>
      <w:r w:rsidR="007B376D">
        <w:rPr>
          <w:rFonts w:ascii="Times New Roman" w:hAnsi="Times New Roman"/>
          <w:noProof/>
        </w:rPr>
        <w:t xml:space="preserve"> signific</w:t>
      </w:r>
      <w:r w:rsidRPr="007B376D">
        <w:rPr>
          <w:rFonts w:ascii="Times New Roman" w:hAnsi="Times New Roman"/>
          <w:noProof/>
        </w:rPr>
        <w:t>ant</w:t>
      </w:r>
      <w:r>
        <w:rPr>
          <w:rFonts w:ascii="Times New Roman" w:hAnsi="Times New Roman"/>
        </w:rPr>
        <w:t xml:space="preserve"> milestone for the InAs-based IC lasers.   </w:t>
      </w:r>
    </w:p>
    <w:p w:rsidR="00D150B0" w:rsidRDefault="00D150B0" w:rsidP="00D150B0">
      <w:pPr>
        <w:jc w:val="both"/>
        <w:rPr>
          <w:rFonts w:ascii="Times New Roman" w:hAnsi="Times New Roman"/>
        </w:rPr>
      </w:pPr>
    </w:p>
    <w:p w:rsidR="00D150B0" w:rsidRDefault="00D150B0" w:rsidP="00B947D1">
      <w:pPr>
        <w:pStyle w:val="Heading2"/>
        <w:rPr>
          <w:rFonts w:ascii="Times New Roman" w:hAnsi="Times New Roman"/>
          <w:szCs w:val="30"/>
        </w:rPr>
      </w:pPr>
      <w:bookmarkStart w:id="133" w:name="_Toc450648295"/>
      <w:bookmarkStart w:id="134" w:name="_Toc446947427"/>
      <w:r>
        <w:t xml:space="preserve">5.1 InAs-based IC lasers with </w:t>
      </w:r>
      <w:r w:rsidR="00AA0A60">
        <w:t>asymmetric</w:t>
      </w:r>
      <w:r w:rsidR="00E64F1D">
        <w:t xml:space="preserve"> cladding layers</w:t>
      </w:r>
      <w:bookmarkEnd w:id="133"/>
      <w:r>
        <w:t xml:space="preserve"> </w:t>
      </w:r>
      <w:bookmarkEnd w:id="134"/>
    </w:p>
    <w:p w:rsidR="00D150B0" w:rsidRDefault="00D150B0" w:rsidP="00D150B0">
      <w:pPr>
        <w:pStyle w:val="Heading3"/>
      </w:pPr>
      <w:bookmarkStart w:id="135" w:name="_Toc446947428"/>
      <w:bookmarkStart w:id="136" w:name="_Toc450648296"/>
      <w:r>
        <w:t>5.1.1 Device structure and waveguide modeling</w:t>
      </w:r>
      <w:bookmarkEnd w:id="135"/>
      <w:bookmarkEnd w:id="136"/>
    </w:p>
    <w:p w:rsidR="00D150B0" w:rsidRDefault="00D150B0" w:rsidP="003B6117">
      <w:pPr>
        <w:ind w:firstLine="720"/>
        <w:rPr>
          <w:rFonts w:ascii="Times New Roman" w:hAnsi="Times New Roman"/>
        </w:rPr>
      </w:pPr>
      <w:r>
        <w:rPr>
          <w:rFonts w:ascii="Times New Roman" w:hAnsi="Times New Roman"/>
        </w:rPr>
        <w:t xml:space="preserve">The InAs-based IC lasers in the preliminary exploration, as mentioned in section 4.1.3, </w:t>
      </w:r>
      <w:r w:rsidR="00A91F24">
        <w:rPr>
          <w:rFonts w:ascii="Times New Roman" w:hAnsi="Times New Roman"/>
        </w:rPr>
        <w:t>have asymmetric cladding layers</w:t>
      </w:r>
      <w:r w:rsidR="002F3305">
        <w:rPr>
          <w:rFonts w:ascii="Times New Roman" w:hAnsi="Times New Roman"/>
        </w:rPr>
        <w:t xml:space="preserve"> </w:t>
      </w:r>
      <w:r w:rsidR="00A91F24">
        <w:rPr>
          <w:rFonts w:ascii="Times New Roman" w:hAnsi="Times New Roman"/>
        </w:rPr>
        <w:fldChar w:fldCharType="begin"/>
      </w:r>
      <w:r w:rsidR="0006476F">
        <w:rPr>
          <w:rFonts w:ascii="Times New Roman" w:hAnsi="Times New Roman"/>
        </w:rPr>
        <w:instrText xml:space="preserve"> ADDIN EN.CITE &lt;EndNote&gt;&lt;Cite&gt;&lt;Author&gt;Smith&lt;/Author&gt;&lt;Year&gt;1995&lt;/Year&gt;&lt;RecNum&gt;198&lt;/RecNum&gt;&lt;DisplayText&gt;[161]&lt;/DisplayText&gt;&lt;record&gt;&lt;rec-number&gt;198&lt;/rec-number&gt;&lt;foreign-keys&gt;&lt;key app="EN" db-id="dv5xvwwpdze9tlee09rpadvbeef5fv9sfvr2" timestamp="1460270786"&gt;198&lt;/key&gt;&lt;/foreign-keys&gt;&lt;ref-type name="Journal Article"&gt;17&lt;/ref-type&gt;&lt;contributors&gt;&lt;authors&gt;&lt;author&gt;Smith, G. M.&lt;/author&gt;&lt;author&gt;Forbes, D. V.&lt;/author&gt;&lt;author&gt;Lammert, R. M.&lt;/author&gt;&lt;author&gt;Coleman, J. J.&lt;/author&gt;&lt;/authors&gt;&lt;/contributors&gt;&lt;titles&gt;&lt;title&gt;Metallization to asymmetric cladding separate confinement heterostructure lasers&lt;/title&gt;&lt;secondary-title&gt;Applied Physics Letters&lt;/secondary-title&gt;&lt;/titles&gt;&lt;periodical&gt;&lt;full-title&gt;Applied Physics Letters&lt;/full-title&gt;&lt;abbr-1&gt;Appl. Phys. Lett.&lt;/abbr-1&gt;&lt;/periodical&gt;&lt;pages&gt;3847-3849&lt;/pages&gt;&lt;volume&gt;67&lt;/volume&gt;&lt;number&gt;26&lt;/number&gt;&lt;keywords&gt;&lt;keyword&gt;ADHESION&lt;/keyword&gt;&lt;keyword&gt;ANNEALING&lt;/keyword&gt;&lt;keyword&gt;ELECTRIC CONDUCTIVITY&lt;/keyword&gt;&lt;keyword&gt;ENERGY LOSSES&lt;/keyword&gt;&lt;keyword&gt;FABRICATION&lt;/keyword&gt;&lt;keyword&gt;GOLD ALLOYS&lt;/keyword&gt;&lt;keyword&gt;METALLIZATION&lt;/keyword&gt;&lt;keyword&gt;PLATINUM ALLOYS&lt;/keyword&gt;&lt;keyword&gt;SEMICONDUCTOR LASERS&lt;/keyword&gt;&lt;keyword&gt;TITANIUM ALLOYS&lt;/keyword&gt;&lt;/keywords&gt;&lt;dates&gt;&lt;year&gt;1995&lt;/year&gt;&lt;/dates&gt;&lt;publisher&gt;AIP&lt;/publisher&gt;&lt;urls&gt;&lt;related-urls&gt;&lt;url&gt;http://dx.doi.org/10.1063/1.115293&lt;/url&gt;&lt;/related-urls&gt;&lt;/urls&gt;&lt;/record&gt;&lt;/Cite&gt;&lt;/EndNote&gt;</w:instrText>
      </w:r>
      <w:r w:rsidR="00A91F24">
        <w:rPr>
          <w:rFonts w:ascii="Times New Roman" w:hAnsi="Times New Roman"/>
        </w:rPr>
        <w:fldChar w:fldCharType="separate"/>
      </w:r>
      <w:r w:rsidR="0006476F">
        <w:rPr>
          <w:rFonts w:ascii="Times New Roman" w:hAnsi="Times New Roman"/>
          <w:noProof/>
        </w:rPr>
        <w:t>[161]</w:t>
      </w:r>
      <w:r w:rsidR="00A91F24">
        <w:rPr>
          <w:rFonts w:ascii="Times New Roman" w:hAnsi="Times New Roman"/>
        </w:rPr>
        <w:fldChar w:fldCharType="end"/>
      </w:r>
      <w:r>
        <w:rPr>
          <w:rFonts w:ascii="Times New Roman" w:hAnsi="Times New Roman"/>
        </w:rPr>
        <w:t xml:space="preserve">. </w:t>
      </w:r>
      <w:r w:rsidR="002F3305">
        <w:rPr>
          <w:rFonts w:ascii="Times New Roman" w:hAnsi="Times New Roman"/>
        </w:rPr>
        <w:t>T</w:t>
      </w:r>
      <w:r>
        <w:rPr>
          <w:rFonts w:ascii="Times New Roman" w:hAnsi="Times New Roman"/>
        </w:rPr>
        <w:t>he top cladding layer is composed of  35-nm-thick n</w:t>
      </w:r>
      <w:r w:rsidRPr="002F3305">
        <w:rPr>
          <w:rFonts w:ascii="Times New Roman" w:hAnsi="Times New Roman"/>
          <w:vertAlign w:val="superscript"/>
        </w:rPr>
        <w:t>+</w:t>
      </w:r>
      <w:r>
        <w:rPr>
          <w:rFonts w:ascii="Times New Roman" w:hAnsi="Times New Roman"/>
        </w:rPr>
        <w:t xml:space="preserve">-type InAs, 200-nm-thick </w:t>
      </w:r>
      <w:r w:rsidRPr="007B376D">
        <w:rPr>
          <w:rFonts w:ascii="Times New Roman" w:hAnsi="Times New Roman"/>
          <w:noProof/>
        </w:rPr>
        <w:t>SiO</w:t>
      </w:r>
      <w:r w:rsidRPr="007B376D">
        <w:rPr>
          <w:rFonts w:ascii="Times New Roman" w:hAnsi="Times New Roman"/>
          <w:noProof/>
          <w:vertAlign w:val="subscript"/>
        </w:rPr>
        <w:t>2</w:t>
      </w:r>
      <w:r w:rsidR="007B376D">
        <w:rPr>
          <w:rFonts w:ascii="Times New Roman" w:hAnsi="Times New Roman"/>
          <w:noProof/>
          <w:vertAlign w:val="subscript"/>
        </w:rPr>
        <w:t>,</w:t>
      </w:r>
      <w:r w:rsidR="002F3305">
        <w:rPr>
          <w:rFonts w:ascii="Times New Roman" w:hAnsi="Times New Roman"/>
        </w:rPr>
        <w:t xml:space="preserve"> </w:t>
      </w:r>
      <w:r>
        <w:rPr>
          <w:rFonts w:ascii="Times New Roman" w:hAnsi="Times New Roman"/>
        </w:rPr>
        <w:t xml:space="preserve">and a Ti/Au contact layer. </w:t>
      </w:r>
      <w:r w:rsidR="00727609">
        <w:rPr>
          <w:rFonts w:ascii="Times New Roman" w:hAnsi="Times New Roman"/>
        </w:rPr>
        <w:t>T</w:t>
      </w:r>
      <w:r>
        <w:rPr>
          <w:rFonts w:ascii="Times New Roman" w:hAnsi="Times New Roman"/>
        </w:rPr>
        <w:t xml:space="preserve">his practice simplifies the material growth and </w:t>
      </w:r>
      <w:r w:rsidRPr="007B376D">
        <w:rPr>
          <w:rFonts w:ascii="Times New Roman" w:hAnsi="Times New Roman"/>
          <w:noProof/>
        </w:rPr>
        <w:t>reduce</w:t>
      </w:r>
      <w:r w:rsidR="007B376D">
        <w:rPr>
          <w:rFonts w:ascii="Times New Roman" w:hAnsi="Times New Roman"/>
          <w:noProof/>
        </w:rPr>
        <w:t>s</w:t>
      </w:r>
      <w:r>
        <w:rPr>
          <w:rFonts w:ascii="Times New Roman" w:hAnsi="Times New Roman"/>
        </w:rPr>
        <w:t xml:space="preserve"> the thermal resistance, </w:t>
      </w:r>
      <w:r w:rsidR="00402088">
        <w:rPr>
          <w:rFonts w:ascii="Times New Roman" w:hAnsi="Times New Roman"/>
        </w:rPr>
        <w:t xml:space="preserve">but </w:t>
      </w:r>
      <w:r>
        <w:rPr>
          <w:rFonts w:ascii="Times New Roman" w:hAnsi="Times New Roman"/>
        </w:rPr>
        <w:t>whether the device performance is improved</w:t>
      </w:r>
      <w:r w:rsidR="007C6F60">
        <w:rPr>
          <w:rFonts w:ascii="Times New Roman" w:hAnsi="Times New Roman"/>
        </w:rPr>
        <w:t xml:space="preserve"> or not depends on both material quality and waveguide design</w:t>
      </w:r>
      <w:r>
        <w:rPr>
          <w:rFonts w:ascii="Times New Roman" w:hAnsi="Times New Roman"/>
        </w:rPr>
        <w:t>.</w:t>
      </w:r>
    </w:p>
    <w:p w:rsidR="00D150B0" w:rsidRDefault="00FE253D" w:rsidP="003B6117">
      <w:pPr>
        <w:ind w:firstLine="720"/>
        <w:rPr>
          <w:rFonts w:ascii="Times New Roman" w:hAnsi="Times New Roman"/>
        </w:rPr>
      </w:pPr>
      <w:r>
        <w:rPr>
          <w:rFonts w:ascii="Times New Roman" w:hAnsi="Times New Roman"/>
        </w:rPr>
        <w:t>A</w:t>
      </w:r>
      <w:r w:rsidR="00D150B0">
        <w:rPr>
          <w:rFonts w:ascii="Times New Roman" w:hAnsi="Times New Roman"/>
        </w:rPr>
        <w:t xml:space="preserve"> pair of waveguides </w:t>
      </w:r>
      <w:r w:rsidRPr="00FE253D">
        <w:rPr>
          <w:rFonts w:ascii="Times New Roman" w:hAnsi="Times New Roman"/>
          <w:noProof/>
        </w:rPr>
        <w:t xml:space="preserve">is </w:t>
      </w:r>
      <w:r>
        <w:rPr>
          <w:rFonts w:ascii="Times New Roman" w:hAnsi="Times New Roman"/>
          <w:noProof/>
        </w:rPr>
        <w:t>intend</w:t>
      </w:r>
      <w:r w:rsidR="00D150B0" w:rsidRPr="00FE253D">
        <w:rPr>
          <w:rFonts w:ascii="Times New Roman" w:hAnsi="Times New Roman"/>
          <w:noProof/>
        </w:rPr>
        <w:t xml:space="preserve">ed </w:t>
      </w:r>
      <w:r w:rsidRPr="00FE253D">
        <w:rPr>
          <w:rFonts w:ascii="Times New Roman" w:hAnsi="Times New Roman"/>
          <w:noProof/>
        </w:rPr>
        <w:t>to compare the</w:t>
      </w:r>
      <w:r>
        <w:rPr>
          <w:rFonts w:ascii="Times New Roman" w:hAnsi="Times New Roman"/>
        </w:rPr>
        <w:t xml:space="preserve"> symmetric and asymmetric cladding layer</w:t>
      </w:r>
      <w:r w:rsidR="00D150B0">
        <w:rPr>
          <w:rFonts w:ascii="Times New Roman" w:hAnsi="Times New Roman"/>
        </w:rPr>
        <w:t xml:space="preserve">. For a fair comparison, they both have identical </w:t>
      </w:r>
      <w:r w:rsidR="00D150B0" w:rsidRPr="00FE253D">
        <w:rPr>
          <w:rFonts w:ascii="Times New Roman" w:hAnsi="Times New Roman"/>
          <w:noProof/>
        </w:rPr>
        <w:t>cascade</w:t>
      </w:r>
      <w:r>
        <w:rPr>
          <w:rFonts w:ascii="Times New Roman" w:hAnsi="Times New Roman"/>
        </w:rPr>
        <w:t xml:space="preserve"> core</w:t>
      </w:r>
      <w:r w:rsidR="00D150B0">
        <w:rPr>
          <w:rFonts w:ascii="Times New Roman" w:hAnsi="Times New Roman"/>
        </w:rPr>
        <w:t xml:space="preserve">, each of which consists of  an electron injection region (6 InAs/AlSb QWs), a “W” shape type-II active region and a hole injection region (2 GaSb/AlSb QWs). The “shortened injector” </w:t>
      </w:r>
      <w:r w:rsidR="00D150B0">
        <w:rPr>
          <w:rFonts w:ascii="Times New Roman" w:hAnsi="Times New Roman"/>
        </w:rPr>
        <w:lastRenderedPageBreak/>
        <w:t>is implemented in the electron injection region with the first InAs QW of 6.1 nm. The n-</w:t>
      </w:r>
      <w:r w:rsidR="00013930">
        <w:rPr>
          <w:rFonts w:ascii="Times New Roman" w:hAnsi="Times New Roman"/>
        </w:rPr>
        <w:t xml:space="preserve">type </w:t>
      </w:r>
      <w:r w:rsidR="00D150B0">
        <w:rPr>
          <w:rFonts w:ascii="Times New Roman" w:hAnsi="Times New Roman"/>
        </w:rPr>
        <w:t xml:space="preserve">doping </w:t>
      </w:r>
      <w:r w:rsidR="00013930">
        <w:rPr>
          <w:rFonts w:ascii="Times New Roman" w:hAnsi="Times New Roman"/>
        </w:rPr>
        <w:t xml:space="preserve">concentration </w:t>
      </w:r>
      <w:r w:rsidR="00D150B0">
        <w:rPr>
          <w:rFonts w:ascii="Times New Roman" w:hAnsi="Times New Roman"/>
        </w:rPr>
        <w:t>i</w:t>
      </w:r>
      <w:r w:rsidR="003B6117">
        <w:rPr>
          <w:rFonts w:ascii="Times New Roman" w:hAnsi="Times New Roman"/>
        </w:rPr>
        <w:t xml:space="preserve">n the electron injection region </w:t>
      </w:r>
      <w:r w:rsidR="00D150B0">
        <w:rPr>
          <w:rFonts w:ascii="Times New Roman" w:hAnsi="Times New Roman"/>
        </w:rPr>
        <w:t>is ~1.5×10</w:t>
      </w:r>
      <w:r w:rsidR="00D150B0">
        <w:rPr>
          <w:rFonts w:ascii="Times New Roman" w:hAnsi="Times New Roman"/>
          <w:vertAlign w:val="superscript"/>
        </w:rPr>
        <w:t>17</w:t>
      </w:r>
      <w:r w:rsidR="00D150B0">
        <w:rPr>
          <w:rFonts w:ascii="Times New Roman" w:hAnsi="Times New Roman"/>
        </w:rPr>
        <w:t xml:space="preserve"> cm</w:t>
      </w:r>
      <w:r w:rsidR="00D150B0">
        <w:rPr>
          <w:rFonts w:ascii="Times New Roman" w:hAnsi="Times New Roman"/>
          <w:vertAlign w:val="superscript"/>
        </w:rPr>
        <w:t>-3</w:t>
      </w:r>
      <w:r w:rsidR="00D150B0">
        <w:rPr>
          <w:rFonts w:ascii="Times New Roman" w:hAnsi="Times New Roman"/>
        </w:rPr>
        <w:t>, without using the “carrier rebalancing” strategy.</w:t>
      </w:r>
    </w:p>
    <w:p w:rsidR="00D150B0" w:rsidRDefault="00D150B0" w:rsidP="003B6117">
      <w:pPr>
        <w:ind w:firstLine="720"/>
        <w:rPr>
          <w:rFonts w:ascii="Times New Roman" w:hAnsi="Times New Roman"/>
        </w:rPr>
      </w:pPr>
      <w:r>
        <w:rPr>
          <w:rFonts w:ascii="Times New Roman" w:hAnsi="Times New Roman"/>
        </w:rPr>
        <w:t xml:space="preserve">Figure 5-1 shows </w:t>
      </w:r>
      <w:r w:rsidR="00013930">
        <w:rPr>
          <w:rFonts w:ascii="Times New Roman" w:hAnsi="Times New Roman"/>
        </w:rPr>
        <w:t xml:space="preserve">the profiles of </w:t>
      </w:r>
      <w:r>
        <w:rPr>
          <w:rFonts w:ascii="Times New Roman" w:hAnsi="Times New Roman"/>
        </w:rPr>
        <w:t xml:space="preserve">optical mode and refractive index along the growth direction for two waveguides. The thicknesses of the spacer layers in both waveguides </w:t>
      </w:r>
      <w:r w:rsidR="00013930">
        <w:rPr>
          <w:rFonts w:ascii="Times New Roman" w:hAnsi="Times New Roman"/>
        </w:rPr>
        <w:t>are</w:t>
      </w:r>
      <w:r>
        <w:rPr>
          <w:rFonts w:ascii="Times New Roman" w:hAnsi="Times New Roman"/>
        </w:rPr>
        <w:t xml:space="preserve"> op</w:t>
      </w:r>
      <w:r w:rsidR="00013930">
        <w:rPr>
          <w:rFonts w:ascii="Times New Roman" w:hAnsi="Times New Roman"/>
        </w:rPr>
        <w:t>timized individually to achieve</w:t>
      </w:r>
      <w:r>
        <w:rPr>
          <w:rFonts w:ascii="Times New Roman" w:hAnsi="Times New Roman"/>
        </w:rPr>
        <w:t xml:space="preserve"> smallest threshold gain. R49 is the reference structure, in which the upper waveguide is the mirror image of the bot</w:t>
      </w:r>
      <w:r w:rsidR="00013930">
        <w:rPr>
          <w:rFonts w:ascii="Times New Roman" w:hAnsi="Times New Roman"/>
        </w:rPr>
        <w:t>tom waveguide. It’s dubbed as “symmetric</w:t>
      </w:r>
      <w:r>
        <w:rPr>
          <w:rFonts w:ascii="Times New Roman" w:hAnsi="Times New Roman"/>
        </w:rPr>
        <w:t xml:space="preserve"> </w:t>
      </w:r>
      <w:r w:rsidR="007C6F60">
        <w:rPr>
          <w:rFonts w:ascii="Times New Roman" w:hAnsi="Times New Roman"/>
        </w:rPr>
        <w:t>cladding</w:t>
      </w:r>
      <w:r>
        <w:rPr>
          <w:rFonts w:ascii="Times New Roman" w:hAnsi="Times New Roman"/>
        </w:rPr>
        <w:t>” for convenience. In contrast, R48, dubbed as “</w:t>
      </w:r>
      <w:r w:rsidR="00013930">
        <w:rPr>
          <w:rFonts w:ascii="Times New Roman" w:hAnsi="Times New Roman"/>
        </w:rPr>
        <w:t>asymmetric</w:t>
      </w:r>
      <w:r>
        <w:rPr>
          <w:rFonts w:ascii="Times New Roman" w:hAnsi="Times New Roman"/>
        </w:rPr>
        <w:t xml:space="preserve"> </w:t>
      </w:r>
      <w:r w:rsidR="007C6F60">
        <w:rPr>
          <w:rFonts w:ascii="Times New Roman" w:hAnsi="Times New Roman"/>
        </w:rPr>
        <w:t>cladding</w:t>
      </w:r>
      <w:r>
        <w:rPr>
          <w:rFonts w:ascii="Times New Roman" w:hAnsi="Times New Roman"/>
        </w:rPr>
        <w:t>”</w:t>
      </w:r>
      <w:r w:rsidR="00013930">
        <w:rPr>
          <w:rFonts w:ascii="Times New Roman" w:hAnsi="Times New Roman"/>
        </w:rPr>
        <w:t>, is intentionally designed with</w:t>
      </w:r>
      <w:r>
        <w:rPr>
          <w:rFonts w:ascii="Times New Roman" w:hAnsi="Times New Roman"/>
        </w:rPr>
        <w:t xml:space="preserve"> </w:t>
      </w:r>
      <w:r w:rsidR="00013930">
        <w:rPr>
          <w:rFonts w:ascii="Times New Roman" w:hAnsi="Times New Roman"/>
        </w:rPr>
        <w:t xml:space="preserve">a thin </w:t>
      </w:r>
      <w:r>
        <w:rPr>
          <w:rFonts w:ascii="Times New Roman" w:hAnsi="Times New Roman"/>
        </w:rPr>
        <w:t xml:space="preserve">top </w:t>
      </w:r>
      <w:r w:rsidR="00E64F1D">
        <w:rPr>
          <w:rFonts w:ascii="Times New Roman" w:hAnsi="Times New Roman"/>
        </w:rPr>
        <w:t>cladding</w:t>
      </w:r>
      <w:r>
        <w:rPr>
          <w:rFonts w:ascii="Times New Roman" w:hAnsi="Times New Roman"/>
        </w:rPr>
        <w:t xml:space="preserve"> layer. To reduce the penetration of the optical wave into the high-loss metal layer, the top spacer layer of R48 is 300 nm thicker th</w:t>
      </w:r>
      <w:r w:rsidR="00FE253D">
        <w:rPr>
          <w:rFonts w:ascii="Times New Roman" w:hAnsi="Times New Roman"/>
        </w:rPr>
        <w:t>an that of R49. As shown</w:t>
      </w:r>
      <w:r w:rsidR="00013930">
        <w:rPr>
          <w:rFonts w:ascii="Times New Roman" w:hAnsi="Times New Roman"/>
        </w:rPr>
        <w:t xml:space="preserve"> in</w:t>
      </w:r>
      <w:r w:rsidR="00FE253D">
        <w:rPr>
          <w:rFonts w:ascii="Times New Roman" w:hAnsi="Times New Roman"/>
        </w:rPr>
        <w:t xml:space="preserve"> F</w:t>
      </w:r>
      <w:r>
        <w:rPr>
          <w:rFonts w:ascii="Times New Roman" w:hAnsi="Times New Roman"/>
        </w:rPr>
        <w:t>igure</w:t>
      </w:r>
      <w:r w:rsidR="00013930">
        <w:rPr>
          <w:rFonts w:ascii="Times New Roman" w:hAnsi="Times New Roman"/>
        </w:rPr>
        <w:t xml:space="preserve"> 5-1</w:t>
      </w:r>
      <w:r>
        <w:rPr>
          <w:rFonts w:ascii="Times New Roman" w:hAnsi="Times New Roman"/>
        </w:rPr>
        <w:t xml:space="preserve">,  R48 has </w:t>
      </w:r>
      <w:r w:rsidR="00FE253D">
        <w:rPr>
          <w:rFonts w:ascii="Times New Roman" w:hAnsi="Times New Roman"/>
        </w:rPr>
        <w:t xml:space="preserve">a </w:t>
      </w:r>
      <w:r>
        <w:rPr>
          <w:rFonts w:ascii="Times New Roman" w:hAnsi="Times New Roman"/>
        </w:rPr>
        <w:t xml:space="preserve">slightly smaller confinement </w:t>
      </w:r>
      <w:r w:rsidRPr="00FE253D">
        <w:rPr>
          <w:rFonts w:ascii="Times New Roman" w:hAnsi="Times New Roman"/>
          <w:noProof/>
        </w:rPr>
        <w:t>factor</w:t>
      </w:r>
      <w:r w:rsidR="00FE253D">
        <w:rPr>
          <w:rFonts w:ascii="Times New Roman" w:hAnsi="Times New Roman"/>
          <w:noProof/>
        </w:rPr>
        <w:t>,</w:t>
      </w:r>
      <w:r>
        <w:rPr>
          <w:rFonts w:ascii="Times New Roman" w:hAnsi="Times New Roman"/>
        </w:rPr>
        <w:t xml:space="preserve"> but the free carrier absorption loss is ~20% smaller. This is because, at λ=5.3 μm, the complex refractive index of SiO</w:t>
      </w:r>
      <w:r>
        <w:rPr>
          <w:rFonts w:ascii="Times New Roman" w:hAnsi="Times New Roman"/>
          <w:vertAlign w:val="subscript"/>
        </w:rPr>
        <w:t>2</w:t>
      </w:r>
      <w:r>
        <w:rPr>
          <w:rFonts w:ascii="Times New Roman" w:hAnsi="Times New Roman"/>
        </w:rPr>
        <w:t xml:space="preserve"> is 1.39-0.0023i, while the refractive index is 2.90-0.012i for the </w:t>
      </w:r>
      <w:r w:rsidR="007C6F60">
        <w:rPr>
          <w:rFonts w:ascii="Times New Roman" w:hAnsi="Times New Roman"/>
        </w:rPr>
        <w:t>n</w:t>
      </w:r>
      <w:r w:rsidR="007C6F60" w:rsidRPr="007C6F60">
        <w:rPr>
          <w:rFonts w:ascii="Times New Roman" w:hAnsi="Times New Roman"/>
          <w:vertAlign w:val="superscript"/>
        </w:rPr>
        <w:t>++</w:t>
      </w:r>
      <w:r w:rsidR="007C6F60">
        <w:rPr>
          <w:rFonts w:ascii="Times New Roman" w:hAnsi="Times New Roman"/>
        </w:rPr>
        <w:t xml:space="preserve"> </w:t>
      </w:r>
      <w:r>
        <w:rPr>
          <w:rFonts w:ascii="Times New Roman" w:hAnsi="Times New Roman"/>
        </w:rPr>
        <w:t>InAs with a doping concentration of 1×10</w:t>
      </w:r>
      <w:r>
        <w:rPr>
          <w:rFonts w:ascii="Times New Roman" w:hAnsi="Times New Roman"/>
          <w:vertAlign w:val="superscript"/>
        </w:rPr>
        <w:t>19</w:t>
      </w:r>
      <w:r>
        <w:rPr>
          <w:rFonts w:ascii="Times New Roman" w:hAnsi="Times New Roman"/>
        </w:rPr>
        <w:t xml:space="preserve"> cm</w:t>
      </w:r>
      <w:r>
        <w:rPr>
          <w:rFonts w:ascii="Times New Roman" w:hAnsi="Times New Roman"/>
          <w:vertAlign w:val="superscript"/>
        </w:rPr>
        <w:t>-3</w:t>
      </w:r>
      <w:r>
        <w:rPr>
          <w:rFonts w:ascii="Times New Roman" w:hAnsi="Times New Roman"/>
        </w:rPr>
        <w:t>. So the SiO</w:t>
      </w:r>
      <w:r>
        <w:rPr>
          <w:rFonts w:ascii="Times New Roman" w:hAnsi="Times New Roman"/>
          <w:vertAlign w:val="subscript"/>
        </w:rPr>
        <w:t xml:space="preserve">2 </w:t>
      </w:r>
      <w:r>
        <w:rPr>
          <w:rFonts w:ascii="Times New Roman" w:hAnsi="Times New Roman"/>
        </w:rPr>
        <w:t xml:space="preserve">insulation layer </w:t>
      </w:r>
      <w:r w:rsidR="00013930">
        <w:rPr>
          <w:rFonts w:ascii="Times New Roman" w:hAnsi="Times New Roman"/>
        </w:rPr>
        <w:t xml:space="preserve">serves </w:t>
      </w:r>
      <w:r>
        <w:rPr>
          <w:rFonts w:ascii="Times New Roman" w:hAnsi="Times New Roman"/>
        </w:rPr>
        <w:t xml:space="preserve">as a better </w:t>
      </w:r>
      <w:r w:rsidR="00013930">
        <w:rPr>
          <w:rFonts w:ascii="Times New Roman" w:hAnsi="Times New Roman"/>
        </w:rPr>
        <w:t>cladding material</w:t>
      </w:r>
      <w:r>
        <w:rPr>
          <w:rFonts w:ascii="Times New Roman" w:hAnsi="Times New Roman"/>
        </w:rPr>
        <w:t xml:space="preserve"> due to a larger index contrast and a smaller optical loss. </w:t>
      </w:r>
    </w:p>
    <w:p w:rsidR="00D150B0" w:rsidRDefault="007C6F60" w:rsidP="00402088">
      <w:pPr>
        <w:keepNext/>
        <w:spacing w:line="240" w:lineRule="auto"/>
        <w:jc w:val="center"/>
        <w:rPr>
          <w:rFonts w:ascii="Times New Roman" w:hAnsi="Times New Roman"/>
          <w:lang w:bidi="ar-SA"/>
        </w:rPr>
      </w:pPr>
      <w:r>
        <w:rPr>
          <w:rFonts w:ascii="Times New Roman" w:hAnsi="Times New Roman"/>
          <w:noProof/>
          <w:lang w:eastAsia="zh-CN" w:bidi="ar-SA"/>
        </w:rPr>
        <w:lastRenderedPageBreak/>
        <w:drawing>
          <wp:inline distT="0" distB="0" distL="0" distR="0" wp14:anchorId="49464FD7" wp14:editId="2971C0E6">
            <wp:extent cx="4298183" cy="3314700"/>
            <wp:effectExtent l="0" t="0" r="7620" b="0"/>
            <wp:docPr id="1044" name="Picture 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5-1, R48,R49.jpg"/>
                    <pic:cNvPicPr/>
                  </pic:nvPicPr>
                  <pic:blipFill>
                    <a:blip r:embed="rId641" cstate="print">
                      <a:extLst>
                        <a:ext uri="{28A0092B-C50C-407E-A947-70E740481C1C}">
                          <a14:useLocalDpi xmlns:a14="http://schemas.microsoft.com/office/drawing/2010/main" val="0"/>
                        </a:ext>
                      </a:extLst>
                    </a:blip>
                    <a:stretch>
                      <a:fillRect/>
                    </a:stretch>
                  </pic:blipFill>
                  <pic:spPr>
                    <a:xfrm>
                      <a:off x="0" y="0"/>
                      <a:ext cx="4298183" cy="3314700"/>
                    </a:xfrm>
                    <a:prstGeom prst="rect">
                      <a:avLst/>
                    </a:prstGeom>
                  </pic:spPr>
                </pic:pic>
              </a:graphicData>
            </a:graphic>
          </wp:inline>
        </w:drawing>
      </w:r>
    </w:p>
    <w:p w:rsidR="00D150B0" w:rsidRDefault="00D150B0" w:rsidP="00402088">
      <w:pPr>
        <w:pStyle w:val="Caption"/>
        <w:jc w:val="center"/>
        <w:rPr>
          <w:rFonts w:ascii="Times New Roman" w:hAnsi="Times New Roman"/>
          <w:szCs w:val="24"/>
        </w:rPr>
      </w:pPr>
      <w:bookmarkStart w:id="137" w:name="_Toc450604453"/>
      <w:r>
        <w:t xml:space="preserve">Figure </w:t>
      </w:r>
      <w:fldSimple w:instr=" STYLEREF 1 \s ">
        <w:r w:rsidR="004F4BAA">
          <w:rPr>
            <w:noProof/>
          </w:rPr>
          <w:t>5</w:t>
        </w:r>
      </w:fldSimple>
      <w:r w:rsidR="004F4BAA">
        <w:noBreakHyphen/>
      </w:r>
      <w:fldSimple w:instr=" SEQ Figure \* ARABIC \s 1 ">
        <w:r w:rsidR="004F4BAA">
          <w:rPr>
            <w:noProof/>
          </w:rPr>
          <w:t>1</w:t>
        </w:r>
      </w:fldSimple>
      <w:r w:rsidR="00D83D44">
        <w:rPr>
          <w:noProof/>
        </w:rPr>
        <w:t>.</w:t>
      </w:r>
      <w:r>
        <w:t xml:space="preserve"> </w:t>
      </w:r>
      <w:r>
        <w:rPr>
          <w:rFonts w:ascii="Times New Roman" w:hAnsi="Times New Roman"/>
          <w:szCs w:val="24"/>
        </w:rPr>
        <w:t xml:space="preserve">Optical mode and refractive index </w:t>
      </w:r>
      <w:r w:rsidR="007C6F60">
        <w:rPr>
          <w:rFonts w:ascii="Times New Roman" w:hAnsi="Times New Roman"/>
          <w:szCs w:val="24"/>
        </w:rPr>
        <w:t xml:space="preserve">profiles </w:t>
      </w:r>
      <w:r>
        <w:rPr>
          <w:rFonts w:ascii="Times New Roman" w:hAnsi="Times New Roman"/>
          <w:szCs w:val="24"/>
        </w:rPr>
        <w:t>along the growth direction</w:t>
      </w:r>
      <w:bookmarkEnd w:id="137"/>
    </w:p>
    <w:p w:rsidR="00402088" w:rsidRPr="00402088" w:rsidRDefault="00402088" w:rsidP="00402088"/>
    <w:p w:rsidR="00D150B0" w:rsidRDefault="00D150B0" w:rsidP="003B6117">
      <w:pPr>
        <w:ind w:firstLine="720"/>
        <w:rPr>
          <w:rFonts w:ascii="Times New Roman" w:hAnsi="Times New Roman"/>
        </w:rPr>
      </w:pPr>
      <w:r>
        <w:rPr>
          <w:rFonts w:ascii="Times New Roman" w:hAnsi="Times New Roman"/>
        </w:rPr>
        <w:t>The above calculation is based on a simplified 1D model along the growt</w:t>
      </w:r>
      <w:r w:rsidR="00402088">
        <w:rPr>
          <w:rFonts w:ascii="Times New Roman" w:hAnsi="Times New Roman"/>
        </w:rPr>
        <w:t>h direction. T</w:t>
      </w:r>
      <w:r>
        <w:rPr>
          <w:rFonts w:ascii="Times New Roman" w:hAnsi="Times New Roman"/>
        </w:rPr>
        <w:t xml:space="preserve">he optical absorption loss due to intersubband transition and excess non-equilibrium carriers in the cascade region is not included. In the lateral direction, the top metal contact configuration, similar to Figure 4-5, has </w:t>
      </w:r>
      <w:r w:rsidR="00402088">
        <w:rPr>
          <w:rFonts w:ascii="Times New Roman" w:hAnsi="Times New Roman"/>
        </w:rPr>
        <w:t xml:space="preserve">a </w:t>
      </w:r>
      <w:r>
        <w:rPr>
          <w:rFonts w:ascii="Times New Roman" w:hAnsi="Times New Roman"/>
        </w:rPr>
        <w:t xml:space="preserve">small impact on the threshold gain of the </w:t>
      </w:r>
      <w:r w:rsidR="00AB3BD3">
        <w:rPr>
          <w:rFonts w:ascii="Times New Roman" w:hAnsi="Times New Roman"/>
        </w:rPr>
        <w:t>asymmetric</w:t>
      </w:r>
      <w:r>
        <w:rPr>
          <w:rFonts w:ascii="Times New Roman" w:hAnsi="Times New Roman"/>
        </w:rPr>
        <w:t xml:space="preserve"> waveguide R48, because the metal contact directly touching the semiconductor is narrow (~3 μm). In contrast, there is no such impact for the </w:t>
      </w:r>
      <w:r w:rsidR="00AB3BD3">
        <w:rPr>
          <w:rFonts w:ascii="Times New Roman" w:hAnsi="Times New Roman"/>
        </w:rPr>
        <w:t>symmetric</w:t>
      </w:r>
      <w:r>
        <w:rPr>
          <w:rFonts w:ascii="Times New Roman" w:hAnsi="Times New Roman"/>
        </w:rPr>
        <w:t xml:space="preserve"> waveguide, because the optical wave is well confined within the </w:t>
      </w:r>
      <w:r w:rsidR="007C6F60">
        <w:rPr>
          <w:rFonts w:ascii="Times New Roman" w:hAnsi="Times New Roman"/>
        </w:rPr>
        <w:t>n</w:t>
      </w:r>
      <w:r w:rsidR="007C6F60" w:rsidRPr="007C6F60">
        <w:rPr>
          <w:rFonts w:ascii="Times New Roman" w:hAnsi="Times New Roman"/>
          <w:vertAlign w:val="superscript"/>
        </w:rPr>
        <w:t>++</w:t>
      </w:r>
      <w:r w:rsidR="007C6F60">
        <w:rPr>
          <w:rFonts w:ascii="Times New Roman" w:hAnsi="Times New Roman"/>
        </w:rPr>
        <w:t xml:space="preserve"> InAs</w:t>
      </w:r>
      <w:r>
        <w:rPr>
          <w:rFonts w:ascii="Times New Roman" w:hAnsi="Times New Roman"/>
        </w:rPr>
        <w:t xml:space="preserve"> layer. </w:t>
      </w:r>
    </w:p>
    <w:p w:rsidR="00D150B0" w:rsidRDefault="00D150B0" w:rsidP="00D150B0">
      <w:pPr>
        <w:ind w:firstLine="720"/>
        <w:jc w:val="both"/>
        <w:rPr>
          <w:rFonts w:ascii="Times New Roman" w:hAnsi="Times New Roman"/>
        </w:rPr>
      </w:pPr>
    </w:p>
    <w:p w:rsidR="00D150B0" w:rsidRDefault="00D150B0" w:rsidP="00D150B0">
      <w:pPr>
        <w:pStyle w:val="Heading3"/>
        <w:rPr>
          <w:rFonts w:ascii="Times New Roman" w:hAnsi="Times New Roman"/>
          <w:szCs w:val="28"/>
        </w:rPr>
      </w:pPr>
      <w:bookmarkStart w:id="138" w:name="_Toc446947429"/>
      <w:bookmarkStart w:id="139" w:name="_Toc450648297"/>
      <w:r>
        <w:t>5.1.2 Experimental results</w:t>
      </w:r>
      <w:bookmarkEnd w:id="138"/>
      <w:bookmarkEnd w:id="139"/>
    </w:p>
    <w:p w:rsidR="00D150B0" w:rsidRDefault="00D150B0" w:rsidP="003B6117">
      <w:pPr>
        <w:ind w:firstLine="720"/>
        <w:rPr>
          <w:rFonts w:ascii="Times New Roman" w:hAnsi="Times New Roman"/>
        </w:rPr>
      </w:pPr>
      <w:r>
        <w:rPr>
          <w:rFonts w:ascii="Times New Roman" w:hAnsi="Times New Roman"/>
        </w:rPr>
        <w:t xml:space="preserve">Two sets of IC laser structures, comprised of 10 and 12 cascade stages, were grown in a Gen II MBE system on n-type InAs (001) substrates.  The first set of 10-stage wafers, </w:t>
      </w:r>
      <w:r w:rsidRPr="006A38CA">
        <w:rPr>
          <w:rFonts w:ascii="Times New Roman" w:hAnsi="Times New Roman"/>
          <w:noProof/>
        </w:rPr>
        <w:t>R48</w:t>
      </w:r>
      <w:r>
        <w:rPr>
          <w:rFonts w:ascii="Times New Roman" w:hAnsi="Times New Roman"/>
        </w:rPr>
        <w:t xml:space="preserve"> and R49, have the waveguide structures as shown in Figure 5-1. The </w:t>
      </w:r>
      <w:r>
        <w:rPr>
          <w:rFonts w:ascii="Times New Roman" w:hAnsi="Times New Roman"/>
        </w:rPr>
        <w:lastRenderedPageBreak/>
        <w:t xml:space="preserve">second set of 12-stage wafers, </w:t>
      </w:r>
      <w:r w:rsidRPr="006A38CA">
        <w:rPr>
          <w:rFonts w:ascii="Times New Roman" w:hAnsi="Times New Roman"/>
          <w:noProof/>
        </w:rPr>
        <w:t>R65</w:t>
      </w:r>
      <w:r>
        <w:rPr>
          <w:rFonts w:ascii="Times New Roman" w:hAnsi="Times New Roman"/>
        </w:rPr>
        <w:t xml:space="preserve"> and R66, have the same spacer and cladding layer thickness with R48 and R49, respectively. The cascade region is designed and grown with Al(Ga)As interfaces to achieve strain-balance.</w:t>
      </w:r>
    </w:p>
    <w:p w:rsidR="00D150B0" w:rsidRDefault="00D150B0" w:rsidP="003B6117">
      <w:pPr>
        <w:ind w:firstLine="720"/>
        <w:rPr>
          <w:rFonts w:ascii="Times New Roman" w:hAnsi="Times New Roman"/>
        </w:rPr>
      </w:pPr>
      <w:r>
        <w:rPr>
          <w:rFonts w:ascii="Times New Roman" w:hAnsi="Times New Roman"/>
        </w:rPr>
        <w:t xml:space="preserve">After growth, the wafers were processed into narrow-ridge lasers, with ridge widths ranging from 15 to 40 µm. The processed wafers were cleaved into laser bars with cavity lengths of 1-3 mm with facets left uncoated. They were mounted epi-side-up on copper heat-sinks for measurements. </w:t>
      </w:r>
      <w:r w:rsidR="007C6F60">
        <w:rPr>
          <w:rFonts w:ascii="Times New Roman" w:hAnsi="Times New Roman"/>
        </w:rPr>
        <w:t xml:space="preserve"> The testing results show that </w:t>
      </w:r>
      <w:r>
        <w:rPr>
          <w:rFonts w:ascii="Times New Roman" w:hAnsi="Times New Roman"/>
        </w:rPr>
        <w:t xml:space="preserve">these lasers </w:t>
      </w:r>
      <w:r w:rsidR="007C6F60">
        <w:rPr>
          <w:rFonts w:ascii="Times New Roman" w:hAnsi="Times New Roman"/>
        </w:rPr>
        <w:t xml:space="preserve">with either symmetric cladding layers or asymmetric cladding layer </w:t>
      </w:r>
      <w:r>
        <w:rPr>
          <w:rFonts w:ascii="Times New Roman" w:hAnsi="Times New Roman"/>
        </w:rPr>
        <w:t xml:space="preserve">can work in </w:t>
      </w:r>
      <w:r w:rsidR="00086B54">
        <w:rPr>
          <w:rFonts w:ascii="Times New Roman" w:hAnsi="Times New Roman"/>
        </w:rPr>
        <w:t>CW</w:t>
      </w:r>
      <w:r>
        <w:rPr>
          <w:rFonts w:ascii="Times New Roman" w:hAnsi="Times New Roman"/>
        </w:rPr>
        <w:t xml:space="preserve"> mode around 250 K, and in pulsed mode above room temperature near 5.3 µm.  Their temperature dependent spectra and light-current curves have been reported in </w:t>
      </w:r>
      <w:r w:rsidR="00661386">
        <w:rPr>
          <w:rFonts w:ascii="Times New Roman" w:hAnsi="Times New Roman"/>
        </w:rPr>
        <w:fldChar w:fldCharType="begin">
          <w:fldData xml:space="preserve">PEVuZE5vdGU+PENpdGU+PEF1dGhvcj5KaWFuZzwvQXV0aG9yPjxZZWFyPjIwMTI8L1llYXI+PFJl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</w:fldData>
        </w:fldChar>
      </w:r>
      <w:r w:rsidR="0006476F">
        <w:rPr>
          <w:rFonts w:ascii="Times New Roman" w:hAnsi="Times New Roman"/>
        </w:rPr>
        <w:instrText xml:space="preserve"> ADDIN EN.CITE </w:instrText>
      </w:r>
      <w:r w:rsidR="0006476F">
        <w:rPr>
          <w:rFonts w:ascii="Times New Roman" w:hAnsi="Times New Roman"/>
        </w:rPr>
        <w:fldChar w:fldCharType="begin">
          <w:fldData xml:space="preserve">PEVuZE5vdGU+PENpdGU+PEF1dGhvcj5KaWFuZzwvQXV0aG9yPjxZZWFyPjIwMTI8L1llYXI+PFJl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</w:fldData>
        </w:fldChar>
      </w:r>
      <w:r w:rsidR="0006476F">
        <w:rPr>
          <w:rFonts w:ascii="Times New Roman" w:hAnsi="Times New Roman"/>
        </w:rPr>
        <w:instrText xml:space="preserve"> ADDIN EN.CITE.DATA </w:instrText>
      </w:r>
      <w:r w:rsidR="0006476F">
        <w:rPr>
          <w:rFonts w:ascii="Times New Roman" w:hAnsi="Times New Roman"/>
        </w:rPr>
      </w:r>
      <w:r w:rsidR="0006476F">
        <w:rPr>
          <w:rFonts w:ascii="Times New Roman" w:hAnsi="Times New Roman"/>
        </w:rPr>
        <w:fldChar w:fldCharType="end"/>
      </w:r>
      <w:r w:rsidR="00661386">
        <w:rPr>
          <w:rFonts w:ascii="Times New Roman" w:hAnsi="Times New Roman"/>
        </w:rPr>
      </w:r>
      <w:r w:rsidR="00661386">
        <w:rPr>
          <w:rFonts w:ascii="Times New Roman" w:hAnsi="Times New Roman"/>
        </w:rPr>
        <w:fldChar w:fldCharType="separate"/>
      </w:r>
      <w:r w:rsidR="0006476F">
        <w:rPr>
          <w:rFonts w:ascii="Times New Roman" w:hAnsi="Times New Roman"/>
          <w:noProof/>
        </w:rPr>
        <w:t>[69,162]</w:t>
      </w:r>
      <w:r w:rsidR="00661386">
        <w:rPr>
          <w:rFonts w:ascii="Times New Roman" w:hAnsi="Times New Roman"/>
        </w:rPr>
        <w:fldChar w:fldCharType="end"/>
      </w:r>
      <w:r>
        <w:rPr>
          <w:rFonts w:ascii="Times New Roman" w:hAnsi="Times New Roman"/>
        </w:rPr>
        <w:t>.</w:t>
      </w:r>
    </w:p>
    <w:p w:rsidR="00D150B0" w:rsidRDefault="00D150B0" w:rsidP="003B6117">
      <w:pPr>
        <w:ind w:firstLine="720"/>
        <w:rPr>
          <w:rFonts w:ascii="Times New Roman" w:hAnsi="Times New Roman"/>
        </w:rPr>
      </w:pPr>
      <w:r>
        <w:rPr>
          <w:rFonts w:ascii="Times New Roman" w:hAnsi="Times New Roman"/>
        </w:rPr>
        <w:t>It’s still not conclusive whether the “</w:t>
      </w:r>
      <w:r w:rsidR="00AB3BD3">
        <w:rPr>
          <w:rFonts w:ascii="Times New Roman" w:hAnsi="Times New Roman"/>
        </w:rPr>
        <w:t>asymmetric</w:t>
      </w:r>
      <w:r>
        <w:rPr>
          <w:rFonts w:ascii="Times New Roman" w:hAnsi="Times New Roman"/>
        </w:rPr>
        <w:t xml:space="preserve"> waveguide” has comparable performance with the “</w:t>
      </w:r>
      <w:r w:rsidR="00AB3BD3">
        <w:rPr>
          <w:rFonts w:ascii="Times New Roman" w:hAnsi="Times New Roman"/>
        </w:rPr>
        <w:t>symmetric</w:t>
      </w:r>
      <w:r>
        <w:rPr>
          <w:rFonts w:ascii="Times New Roman" w:hAnsi="Times New Roman"/>
        </w:rPr>
        <w:t xml:space="preserve"> waveguide”, due to non-uniformities in the wafers (</w:t>
      </w:r>
      <w:r w:rsidR="00402088" w:rsidRPr="00402088">
        <w:rPr>
          <w:rFonts w:ascii="Times New Roman" w:hAnsi="Times New Roman"/>
          <w:i/>
        </w:rPr>
        <w:t>e.g</w:t>
      </w:r>
      <w:r w:rsidRPr="00402088">
        <w:rPr>
          <w:rFonts w:ascii="Times New Roman" w:hAnsi="Times New Roman"/>
          <w:i/>
        </w:rPr>
        <w:t>.</w:t>
      </w:r>
      <w:r>
        <w:rPr>
          <w:rFonts w:ascii="Times New Roman" w:hAnsi="Times New Roman"/>
        </w:rPr>
        <w:t>, different defect densities), processing variations, and di</w:t>
      </w:r>
      <w:r w:rsidR="00134678">
        <w:rPr>
          <w:rFonts w:ascii="Times New Roman" w:hAnsi="Times New Roman"/>
        </w:rPr>
        <w:t>fferent laser sizes. Figure 5-</w:t>
      </w:r>
      <w:r>
        <w:rPr>
          <w:rFonts w:ascii="Times New Roman" w:hAnsi="Times New Roman"/>
        </w:rPr>
        <w:t xml:space="preserve">2 (a) shows the temperature dependent threshold current densities for lasers </w:t>
      </w:r>
      <w:r w:rsidRPr="000A58B2">
        <w:rPr>
          <w:rFonts w:ascii="Times New Roman" w:hAnsi="Times New Roman"/>
          <w:noProof/>
        </w:rPr>
        <w:t xml:space="preserve">with </w:t>
      </w:r>
      <w:r w:rsidR="000A58B2">
        <w:rPr>
          <w:rFonts w:ascii="Times New Roman" w:hAnsi="Times New Roman"/>
          <w:noProof/>
        </w:rPr>
        <w:t>the various</w:t>
      </w:r>
      <w:r w:rsidRPr="000A58B2">
        <w:rPr>
          <w:rFonts w:ascii="Times New Roman" w:hAnsi="Times New Roman"/>
          <w:noProof/>
        </w:rPr>
        <w:t xml:space="preserve"> sizes from</w:t>
      </w:r>
      <w:r>
        <w:rPr>
          <w:rFonts w:ascii="Times New Roman" w:hAnsi="Times New Roman"/>
        </w:rPr>
        <w:t xml:space="preserve"> the four wafers.  For the 10-stage set, R48 lasers have larger threshold current densities than that of R49 when the same size is picked. However, lasers from both wafers have very similar maximum pulsed operating temperature and power slope efficiency, as shown in Figure 5-2 (b), so neither waveguide has a </w:t>
      </w:r>
      <w:r w:rsidRPr="000A58B2">
        <w:rPr>
          <w:rFonts w:ascii="Times New Roman" w:hAnsi="Times New Roman"/>
          <w:noProof/>
        </w:rPr>
        <w:t>dominat</w:t>
      </w:r>
      <w:r w:rsidR="000A58B2" w:rsidRPr="000A58B2">
        <w:rPr>
          <w:rFonts w:ascii="Times New Roman" w:hAnsi="Times New Roman"/>
          <w:noProof/>
        </w:rPr>
        <w:t>ing</w:t>
      </w:r>
      <w:r>
        <w:rPr>
          <w:rFonts w:ascii="Times New Roman" w:hAnsi="Times New Roman"/>
        </w:rPr>
        <w:t xml:space="preserve"> advantage over the other.  A better conclusion can be drawn if the broad-area lasers are fabricated.</w:t>
      </w:r>
    </w:p>
    <w:p w:rsidR="00D150B0" w:rsidRDefault="007C6F60" w:rsidP="00D83D44">
      <w:pPr>
        <w:keepNext/>
        <w:spacing w:line="240" w:lineRule="auto"/>
        <w:jc w:val="center"/>
        <w:rPr>
          <w:rFonts w:ascii="Times New Roman" w:hAnsi="Times New Roman"/>
        </w:rPr>
      </w:pPr>
      <w:r>
        <w:rPr>
          <w:rFonts w:ascii="Times New Roman" w:hAnsi="Times New Roman"/>
          <w:noProof/>
          <w:lang w:eastAsia="zh-CN" w:bidi="ar-SA"/>
        </w:rPr>
        <w:lastRenderedPageBreak/>
        <w:drawing>
          <wp:inline distT="0" distB="0" distL="0" distR="0" wp14:anchorId="0C021093" wp14:editId="464282C9">
            <wp:extent cx="5355590" cy="2107314"/>
            <wp:effectExtent l="0" t="0" r="0" b="7620"/>
            <wp:docPr id="1045" name="Picture 1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5-2.jpg"/>
                    <pic:cNvPicPr/>
                  </pic:nvPicPr>
                  <pic:blipFill>
                    <a:blip r:embed="rId642" cstate="print">
                      <a:extLst>
                        <a:ext uri="{28A0092B-C50C-407E-A947-70E740481C1C}">
                          <a14:useLocalDpi xmlns:a14="http://schemas.microsoft.com/office/drawing/2010/main" val="0"/>
                        </a:ext>
                      </a:extLst>
                    </a:blip>
                    <a:stretch>
                      <a:fillRect/>
                    </a:stretch>
                  </pic:blipFill>
                  <pic:spPr>
                    <a:xfrm>
                      <a:off x="0" y="0"/>
                      <a:ext cx="5367037" cy="2111818"/>
                    </a:xfrm>
                    <a:prstGeom prst="rect">
                      <a:avLst/>
                    </a:prstGeom>
                  </pic:spPr>
                </pic:pic>
              </a:graphicData>
            </a:graphic>
          </wp:inline>
        </w:drawing>
      </w:r>
    </w:p>
    <w:p w:rsidR="00D150B0" w:rsidRDefault="00134678" w:rsidP="00D83D44">
      <w:pPr>
        <w:pStyle w:val="Caption"/>
        <w:jc w:val="center"/>
        <w:rPr>
          <w:rFonts w:ascii="Times New Roman" w:hAnsi="Times New Roman"/>
        </w:rPr>
      </w:pPr>
      <w:bookmarkStart w:id="140" w:name="_Toc450604454"/>
      <w:r>
        <w:t xml:space="preserve">Figure </w:t>
      </w:r>
      <w:fldSimple w:instr=" STYLEREF 1 \s ">
        <w:r w:rsidR="004F4BAA">
          <w:rPr>
            <w:noProof/>
          </w:rPr>
          <w:t>5</w:t>
        </w:r>
      </w:fldSimple>
      <w:r w:rsidR="004F4BAA">
        <w:noBreakHyphen/>
      </w:r>
      <w:fldSimple w:instr=" SEQ Figure \* ARABIC \s 1 ">
        <w:r w:rsidR="004F4BAA">
          <w:rPr>
            <w:noProof/>
          </w:rPr>
          <w:t>2</w:t>
        </w:r>
      </w:fldSimple>
      <w:r w:rsidR="00D83D44">
        <w:rPr>
          <w:noProof/>
        </w:rPr>
        <w:t>.</w:t>
      </w:r>
      <w:r>
        <w:t xml:space="preserve"> </w:t>
      </w:r>
      <w:r w:rsidR="00D150B0" w:rsidRPr="00134678">
        <w:rPr>
          <w:rFonts w:ascii="Times New Roman" w:hAnsi="Times New Roman"/>
        </w:rPr>
        <w:t>(a) Temperature dependent threshold current densities in pulsed mode for lasers from 4 wafers; (b) Power-current curves for lasers from 3 wafers.</w:t>
      </w:r>
      <w:bookmarkEnd w:id="140"/>
    </w:p>
    <w:p w:rsidR="00D83D44" w:rsidRPr="00D83D44" w:rsidRDefault="00D83D44" w:rsidP="00D83D44"/>
    <w:p w:rsidR="00D150B0" w:rsidRDefault="00D150B0" w:rsidP="003B6117">
      <w:pPr>
        <w:ind w:firstLine="720"/>
        <w:rPr>
          <w:rFonts w:ascii="Times New Roman" w:hAnsi="Times New Roman"/>
        </w:rPr>
      </w:pPr>
      <w:r>
        <w:rPr>
          <w:rFonts w:ascii="Times New Roman" w:hAnsi="Times New Roman"/>
        </w:rPr>
        <w:t xml:space="preserve">For the 12-stage set, it </w:t>
      </w:r>
      <w:r w:rsidR="00AB3BD3">
        <w:rPr>
          <w:rFonts w:ascii="Times New Roman" w:hAnsi="Times New Roman"/>
        </w:rPr>
        <w:t>seems that R65 lasers with the asymmetric</w:t>
      </w:r>
      <w:r>
        <w:rPr>
          <w:rFonts w:ascii="Times New Roman" w:hAnsi="Times New Roman"/>
        </w:rPr>
        <w:t xml:space="preserve"> waveguide have a much smaller threshold than that of R66 lasers. But one laser from R66 achieved the highest pulsed operating temperature (315 K) among them. This means that the intrinsic structure of R66 could be better. The </w:t>
      </w:r>
      <w:r w:rsidR="000A58B2">
        <w:rPr>
          <w:rFonts w:ascii="Times New Roman" w:hAnsi="Times New Roman"/>
          <w:noProof/>
        </w:rPr>
        <w:t>high</w:t>
      </w:r>
      <w:r>
        <w:rPr>
          <w:rFonts w:ascii="Times New Roman" w:hAnsi="Times New Roman"/>
        </w:rPr>
        <w:t xml:space="preserve"> threshold current densities may be due to the defect-related Shockley-Read-Hall recombination or other leakage channel introduced by imperfect passivation during the processing.  Besides, another laser from R66, with the size of 14 μm*1.0 mm, exhibited a non-monotonic threshold current at temperatures between 220~260K. Furthermore, it had a much smaller slope efficiency than its “normal” peers. Interestingly, a </w:t>
      </w:r>
      <w:r w:rsidRPr="000A58B2">
        <w:rPr>
          <w:rFonts w:ascii="Times New Roman" w:hAnsi="Times New Roman"/>
          <w:noProof/>
        </w:rPr>
        <w:t>v</w:t>
      </w:r>
      <w:r w:rsidR="000A58B2">
        <w:rPr>
          <w:rFonts w:ascii="Times New Roman" w:hAnsi="Times New Roman"/>
          <w:noProof/>
        </w:rPr>
        <w:t>ast</w:t>
      </w:r>
      <w:r>
        <w:rPr>
          <w:rFonts w:ascii="Times New Roman" w:hAnsi="Times New Roman"/>
        </w:rPr>
        <w:t xml:space="preserve"> tunable range of 280 cm</w:t>
      </w:r>
      <w:r>
        <w:rPr>
          <w:rFonts w:ascii="Times New Roman" w:hAnsi="Times New Roman"/>
          <w:vertAlign w:val="superscript"/>
        </w:rPr>
        <w:t>-1</w:t>
      </w:r>
      <w:r>
        <w:rPr>
          <w:rFonts w:ascii="Times New Roman" w:hAnsi="Times New Roman"/>
        </w:rPr>
        <w:t xml:space="preserve"> was found from this laser. The details of this tunable laser </w:t>
      </w:r>
      <w:r w:rsidRPr="000A58B2">
        <w:rPr>
          <w:rFonts w:ascii="Times New Roman" w:hAnsi="Times New Roman"/>
          <w:noProof/>
        </w:rPr>
        <w:t>w</w:t>
      </w:r>
      <w:r w:rsidR="000A58B2">
        <w:rPr>
          <w:rFonts w:ascii="Times New Roman" w:hAnsi="Times New Roman"/>
          <w:noProof/>
        </w:rPr>
        <w:t>ere</w:t>
      </w:r>
      <w:r>
        <w:rPr>
          <w:rFonts w:ascii="Times New Roman" w:hAnsi="Times New Roman"/>
        </w:rPr>
        <w:t xml:space="preserve"> reported in </w:t>
      </w:r>
      <w:r w:rsidR="00661386">
        <w:rPr>
          <w:rFonts w:ascii="Times New Roman" w:hAnsi="Times New Roman"/>
        </w:rPr>
        <w:fldChar w:fldCharType="begin"/>
      </w:r>
      <w:r w:rsidR="0006476F">
        <w:rPr>
          <w:rFonts w:ascii="Times New Roman" w:hAnsi="Times New Roman"/>
        </w:rPr>
        <w:instrText xml:space="preserve"> ADDIN EN.CITE &lt;EndNote&gt;&lt;Cite&gt;&lt;Author&gt;Jiang&lt;/Author&gt;&lt;Year&gt;2014&lt;/Year&gt;&lt;RecNum&gt;318&lt;/RecNum&gt;&lt;DisplayText&gt;[163]&lt;/DisplayText&gt;&lt;record&gt;&lt;rec-number&gt;318&lt;/rec-number&gt;&lt;foreign-keys&gt;&lt;key app="EN" db-id="vr5pwp2tava2dnesaazpf02qeppxfr0ptd2w" timestamp="1395161917"&gt;318&lt;/key&gt;&lt;/foreign-keys&gt;&lt;ref-type name="Journal Article"&gt;17&lt;/ref-type&gt;&lt;contributors&gt;&lt;authors&gt;&lt;author&gt;Jiang, Yuchao&lt;/author&gt;&lt;author&gt;Li, Lu&lt;/author&gt;&lt;author&gt;Tian, Zhaobing&lt;/author&gt;&lt;author&gt;Ye, Hao&lt;/author&gt;&lt;author&gt;Zhao, Lihua&lt;/author&gt;&lt;author&gt;Yang, Rui Q.&lt;/author&gt;&lt;author&gt;Mishima, Tetsuya D.&lt;/author&gt;&lt;author&gt;Santos, Michael B.&lt;/author&gt;&lt;author&gt;Johnson, Matthew B.&lt;/author&gt;&lt;author&gt;Mansour, Kamjou&lt;/author&gt;&lt;/authors&gt;&lt;/contributors&gt;&lt;titles&gt;&lt;title&gt;Electrically widely tunable interband cascade lasers&lt;/title&gt;&lt;secondary-title&gt;Journal of Applied Physics&lt;/secondary-title&gt;&lt;/titles&gt;&lt;periodical&gt;&lt;full-title&gt;Journal of Applied Physics&lt;/full-title&gt;&lt;abbr-1&gt;J. Appl. Phys.&lt;/abbr-1&gt;&lt;/periodical&gt;&lt;pages&gt;113101&lt;/pages&gt;&lt;volume&gt;115&lt;/volume&gt;&lt;number&gt;11&lt;/number&gt;&lt;keywords&gt;&lt;keyword&gt;optical design techniques&lt;/keyword&gt;&lt;keyword&gt;Stark effect&lt;/keyword&gt;&lt;keyword&gt;laser tuning&lt;/keyword&gt;&lt;keyword&gt;red shift&lt;/keyword&gt;&lt;keyword&gt;quantum cascade lasers&lt;/keyword&gt;&lt;/keywords&gt;&lt;dates&gt;&lt;year&gt;2014&lt;/year&gt;&lt;/dates&gt;&lt;urls&gt;&lt;related-urls&gt;&lt;url&gt;http://scitation.aip.org/content/aip/journal/jap/115/11/10.1063/1.4865941&lt;/url&gt;&lt;/related-urls&gt;&lt;/urls&gt;&lt;electronic-resource-num&gt;doi:http://dx.doi.org/10.1063/1.4865941&lt;/electronic-resource-num&gt;&lt;/record&gt;&lt;/Cite&gt;&lt;/EndNote&gt;</w:instrText>
      </w:r>
      <w:r w:rsidR="00661386">
        <w:rPr>
          <w:rFonts w:ascii="Times New Roman" w:hAnsi="Times New Roman"/>
        </w:rPr>
        <w:fldChar w:fldCharType="separate"/>
      </w:r>
      <w:r w:rsidR="0006476F">
        <w:rPr>
          <w:rFonts w:ascii="Times New Roman" w:hAnsi="Times New Roman"/>
          <w:noProof/>
        </w:rPr>
        <w:t>[163]</w:t>
      </w:r>
      <w:r w:rsidR="00661386">
        <w:rPr>
          <w:rFonts w:ascii="Times New Roman" w:hAnsi="Times New Roman"/>
        </w:rPr>
        <w:fldChar w:fldCharType="end"/>
      </w:r>
      <w:r>
        <w:rPr>
          <w:rFonts w:ascii="Times New Roman" w:hAnsi="Times New Roman"/>
        </w:rPr>
        <w:t>.</w:t>
      </w:r>
    </w:p>
    <w:p w:rsidR="00D150B0" w:rsidRDefault="00D150B0" w:rsidP="003B6117">
      <w:pPr>
        <w:ind w:firstLine="720"/>
        <w:rPr>
          <w:rFonts w:ascii="Times New Roman" w:hAnsi="Times New Roman"/>
        </w:rPr>
      </w:pPr>
      <w:r>
        <w:rPr>
          <w:rFonts w:ascii="Times New Roman" w:hAnsi="Times New Roman"/>
        </w:rPr>
        <w:t>In conclusion, although the numerical model</w:t>
      </w:r>
      <w:r w:rsidR="00AB3BD3">
        <w:rPr>
          <w:rFonts w:ascii="Times New Roman" w:hAnsi="Times New Roman"/>
        </w:rPr>
        <w:t xml:space="preserve"> predicts a lower loss for the asymmetric waveguide</w:t>
      </w:r>
      <w:r>
        <w:rPr>
          <w:rFonts w:ascii="Times New Roman" w:hAnsi="Times New Roman"/>
        </w:rPr>
        <w:t>,</w:t>
      </w:r>
      <w:r w:rsidR="000A58B2">
        <w:rPr>
          <w:rFonts w:ascii="Times New Roman" w:hAnsi="Times New Roman"/>
        </w:rPr>
        <w:t xml:space="preserve"> the</w:t>
      </w:r>
      <w:r>
        <w:rPr>
          <w:rFonts w:ascii="Times New Roman" w:hAnsi="Times New Roman"/>
        </w:rPr>
        <w:t xml:space="preserve"> </w:t>
      </w:r>
      <w:r w:rsidRPr="000A58B2">
        <w:rPr>
          <w:rFonts w:ascii="Times New Roman" w:hAnsi="Times New Roman"/>
          <w:noProof/>
        </w:rPr>
        <w:t>further</w:t>
      </w:r>
      <w:r>
        <w:rPr>
          <w:rFonts w:ascii="Times New Roman" w:hAnsi="Times New Roman"/>
        </w:rPr>
        <w:t xml:space="preserve"> experiment is required to confirm this finding. If it is true, the practical benefits include: (1) the MBE growth of t</w:t>
      </w:r>
      <w:r w:rsidR="00AB3BD3">
        <w:rPr>
          <w:rFonts w:ascii="Times New Roman" w:hAnsi="Times New Roman"/>
        </w:rPr>
        <w:t xml:space="preserve">he IC laser structure is simplified with a </w:t>
      </w:r>
      <w:r>
        <w:rPr>
          <w:rFonts w:ascii="Times New Roman" w:hAnsi="Times New Roman"/>
        </w:rPr>
        <w:t xml:space="preserve">reduced growth time; and (2) with a </w:t>
      </w:r>
      <w:r w:rsidR="00AB3BD3" w:rsidRPr="006A38CA">
        <w:rPr>
          <w:rFonts w:ascii="Times New Roman" w:hAnsi="Times New Roman"/>
          <w:noProof/>
        </w:rPr>
        <w:t>very thin</w:t>
      </w:r>
      <w:r w:rsidR="00AB3BD3">
        <w:rPr>
          <w:rFonts w:ascii="Times New Roman" w:hAnsi="Times New Roman"/>
        </w:rPr>
        <w:t xml:space="preserve"> </w:t>
      </w:r>
      <w:r>
        <w:rPr>
          <w:rFonts w:ascii="Times New Roman" w:hAnsi="Times New Roman"/>
        </w:rPr>
        <w:t xml:space="preserve">top cladding layer, a top DFB grating can be simply integrated with an IC laser for strong coupling. </w:t>
      </w:r>
    </w:p>
    <w:p w:rsidR="00134678" w:rsidRDefault="00E64559" w:rsidP="00B947D1">
      <w:pPr>
        <w:pStyle w:val="Heading2"/>
      </w:pPr>
      <w:bookmarkStart w:id="141" w:name="_Toc446947430"/>
      <w:bookmarkStart w:id="142" w:name="_Toc450648298"/>
      <w:r>
        <w:lastRenderedPageBreak/>
        <w:t xml:space="preserve">5.2 </w:t>
      </w:r>
      <w:r w:rsidR="00134678">
        <w:t>InAs-based IC lasers with heavily-doped injector</w:t>
      </w:r>
      <w:bookmarkEnd w:id="141"/>
      <w:bookmarkEnd w:id="142"/>
    </w:p>
    <w:p w:rsidR="00134678" w:rsidRDefault="00E64559" w:rsidP="00134678">
      <w:pPr>
        <w:pStyle w:val="Heading3"/>
      </w:pPr>
      <w:bookmarkStart w:id="143" w:name="_Toc446947431"/>
      <w:bookmarkStart w:id="144" w:name="_Toc450648299"/>
      <w:r>
        <w:t xml:space="preserve">5.2.1 </w:t>
      </w:r>
      <w:r w:rsidR="00134678">
        <w:t>Carrier rebalancing</w:t>
      </w:r>
      <w:bookmarkEnd w:id="143"/>
      <w:bookmarkEnd w:id="144"/>
      <w:r w:rsidR="00134678">
        <w:t xml:space="preserve"> </w:t>
      </w:r>
    </w:p>
    <w:p w:rsidR="00134678" w:rsidRDefault="00134678" w:rsidP="003B6117">
      <w:pPr>
        <w:ind w:firstLine="720"/>
        <w:rPr>
          <w:rFonts w:ascii="Times New Roman" w:hAnsi="Times New Roman"/>
        </w:rPr>
      </w:pPr>
      <w:r>
        <w:rPr>
          <w:rFonts w:ascii="Times New Roman" w:hAnsi="Times New Roman"/>
        </w:rPr>
        <w:t>In the conventional ICL design,  the doping concentrations of the InAs QWs in the electron injector is doped moderately with Si to 4×10</w:t>
      </w:r>
      <w:r>
        <w:rPr>
          <w:rFonts w:ascii="Times New Roman" w:hAnsi="Times New Roman"/>
          <w:vertAlign w:val="superscript"/>
        </w:rPr>
        <w:t>17</w:t>
      </w:r>
      <w:r>
        <w:rPr>
          <w:rFonts w:ascii="Times New Roman" w:hAnsi="Times New Roman"/>
        </w:rPr>
        <w:t xml:space="preserve"> cm</w:t>
      </w:r>
      <w:r>
        <w:rPr>
          <w:rFonts w:ascii="Times New Roman" w:hAnsi="Times New Roman"/>
          <w:vertAlign w:val="superscript"/>
        </w:rPr>
        <w:t>-3</w:t>
      </w:r>
      <w:r w:rsidR="00A778D2">
        <w:rPr>
          <w:rFonts w:ascii="Times New Roman" w:hAnsi="Times New Roman"/>
        </w:rPr>
        <w:t>. In 2011, Nava</w:t>
      </w:r>
      <w:r>
        <w:rPr>
          <w:rFonts w:ascii="Times New Roman" w:hAnsi="Times New Roman"/>
        </w:rPr>
        <w:t>l Resear</w:t>
      </w:r>
      <w:r w:rsidR="00D83D44">
        <w:rPr>
          <w:rFonts w:ascii="Times New Roman" w:hAnsi="Times New Roman"/>
        </w:rPr>
        <w:t>ch Lab reported a bold strategy</w:t>
      </w:r>
      <w:r>
        <w:rPr>
          <w:rFonts w:ascii="Times New Roman" w:hAnsi="Times New Roman"/>
        </w:rPr>
        <w:t xml:space="preserve"> </w:t>
      </w:r>
      <w:r w:rsidR="00D83D44">
        <w:rPr>
          <w:rFonts w:ascii="Times New Roman" w:hAnsi="Times New Roman"/>
        </w:rPr>
        <w:t>named</w:t>
      </w:r>
      <w:r>
        <w:rPr>
          <w:rFonts w:ascii="Times New Roman" w:hAnsi="Times New Roman"/>
        </w:rPr>
        <w:t xml:space="preserve"> “carrier rebalancing” </w:t>
      </w:r>
      <w:r w:rsidR="00661386">
        <w:rPr>
          <w:rFonts w:ascii="Times New Roman" w:hAnsi="Times New Roman"/>
        </w:rPr>
        <w:fldChar w:fldCharType="begin"/>
      </w:r>
      <w:r w:rsidR="00B53A87">
        <w:rPr>
          <w:rFonts w:ascii="Times New Roman" w:hAnsi="Times New Roman"/>
        </w:rPr>
        <w:instrText xml:space="preserve"> ADDIN EN.CITE &lt;EndNote&gt;&lt;Cite&gt;&lt;Author&gt;Vurgaftman&lt;/Author&gt;&lt;Year&gt;2011&lt;/Year&gt;&lt;RecNum&gt;86&lt;/RecNum&gt;&lt;DisplayText&gt;[51]&lt;/DisplayText&gt;&lt;record&gt;&lt;rec-number&gt;86&lt;/rec-number&gt;&lt;foreign-keys&gt;&lt;key app="EN" db-id="vr5pwp2tava2dnesaazpf02qeppxfr0ptd2w" timestamp="1394837632"&gt;86&lt;/key&gt;&lt;key app="ENWeb" db-id=""&gt;0&lt;/key&gt;&lt;/foreign-keys&gt;&lt;ref-type name="Journal Article"&gt;17&lt;/ref-type&gt;&lt;contributors&gt;&lt;authors&gt;&lt;author&gt;Vurgaftman, I.&lt;/author&gt;&lt;author&gt;Bewley, W. W.&lt;/author&gt;&lt;author&gt;Canedy, C. L.&lt;/author&gt;&lt;author&gt;Kim, C. S.&lt;/author&gt;&lt;author&gt;Kim, M.&lt;/author&gt;&lt;author&gt;Merritt, C. D.&lt;/author&gt;&lt;author&gt;Abell, J.&lt;/author&gt;&lt;author&gt;Lindle, J. R.&lt;/author&gt;&lt;author&gt;Meyer, J. R.&lt;/author&gt;&lt;/authors&gt;&lt;/contributors&gt;&lt;titles&gt;&lt;title&gt;Rebalancing of internally generated carriers for mid-infrared interband cascade lasers with very low power consumption&lt;/title&gt;&lt;secondary-title&gt;Nature Communications&lt;/secondary-title&gt;&lt;/titles&gt;&lt;periodical&gt;&lt;full-title&gt;Nature Communications&lt;/full-title&gt;&lt;abbr-1&gt;Nat. Commun.&lt;/abbr-1&gt;&lt;/periodical&gt;&lt;pages&gt;585&lt;/pages&gt;&lt;volume&gt;2&lt;/volume&gt;&lt;dates&gt;&lt;year&gt;2011&lt;/year&gt;&lt;/dates&gt;&lt;publisher&gt;Nature Publishing Group, a division of Macmillan Publishers Limited. All Rights Reserved.&lt;/publisher&gt;&lt;work-type&gt;10.1038/ncomms1595&lt;/work-type&gt;&lt;urls&gt;&lt;related-urls&gt;&lt;url&gt;http://dx.doi.org/10.1038/ncomms1595&lt;/url&gt;&lt;/related-urls&gt;&lt;/urls&gt;&lt;research-notes&gt;rebalance&lt;/research-notes&gt;&lt;/record&gt;&lt;/Cite&gt;&lt;/EndNote&gt;</w:instrText>
      </w:r>
      <w:r w:rsidR="00661386">
        <w:rPr>
          <w:rFonts w:ascii="Times New Roman" w:hAnsi="Times New Roman"/>
        </w:rPr>
        <w:fldChar w:fldCharType="separate"/>
      </w:r>
      <w:r w:rsidR="00B53A87">
        <w:rPr>
          <w:rFonts w:ascii="Times New Roman" w:hAnsi="Times New Roman"/>
          <w:noProof/>
        </w:rPr>
        <w:t>[51]</w:t>
      </w:r>
      <w:r w:rsidR="00661386">
        <w:rPr>
          <w:rFonts w:ascii="Times New Roman" w:hAnsi="Times New Roman"/>
        </w:rPr>
        <w:fldChar w:fldCharType="end"/>
      </w:r>
      <w:r w:rsidR="00217110">
        <w:rPr>
          <w:rFonts w:ascii="Times New Roman" w:hAnsi="Times New Roman"/>
        </w:rPr>
        <w:t>. They increased the</w:t>
      </w:r>
      <w:r>
        <w:rPr>
          <w:rFonts w:ascii="Times New Roman" w:hAnsi="Times New Roman"/>
        </w:rPr>
        <w:t xml:space="preserve"> doping to 5×10</w:t>
      </w:r>
      <w:r>
        <w:rPr>
          <w:rFonts w:ascii="Times New Roman" w:hAnsi="Times New Roman"/>
          <w:vertAlign w:val="superscript"/>
        </w:rPr>
        <w:t>18</w:t>
      </w:r>
      <w:r>
        <w:rPr>
          <w:rFonts w:ascii="Times New Roman" w:hAnsi="Times New Roman"/>
        </w:rPr>
        <w:t xml:space="preserve"> cm</w:t>
      </w:r>
      <w:r>
        <w:rPr>
          <w:rFonts w:ascii="Times New Roman" w:hAnsi="Times New Roman"/>
          <w:vertAlign w:val="superscript"/>
        </w:rPr>
        <w:t>-3</w:t>
      </w:r>
      <w:r>
        <w:rPr>
          <w:rFonts w:ascii="Times New Roman" w:hAnsi="Times New Roman"/>
        </w:rPr>
        <w:t>, which reduced the pulsed threshold current density for a 5-stage IC laser by half, to 167 A/cm</w:t>
      </w:r>
      <w:r>
        <w:rPr>
          <w:rFonts w:ascii="Times New Roman" w:hAnsi="Times New Roman"/>
          <w:vertAlign w:val="superscript"/>
        </w:rPr>
        <w:t>2</w:t>
      </w:r>
      <w:r>
        <w:rPr>
          <w:rFonts w:ascii="Times New Roman" w:hAnsi="Times New Roman"/>
        </w:rPr>
        <w:t xml:space="preserve">. </w:t>
      </w:r>
      <w:r w:rsidR="000A58B2" w:rsidRPr="000A58B2">
        <w:rPr>
          <w:rFonts w:ascii="Times New Roman" w:hAnsi="Times New Roman"/>
          <w:noProof/>
        </w:rPr>
        <w:t>Be</w:t>
      </w:r>
      <w:r w:rsidR="000A58B2">
        <w:rPr>
          <w:rFonts w:ascii="Times New Roman" w:hAnsi="Times New Roman"/>
          <w:noProof/>
        </w:rPr>
        <w:t>cause t</w:t>
      </w:r>
      <w:r w:rsidRPr="000A58B2">
        <w:rPr>
          <w:rFonts w:ascii="Times New Roman" w:hAnsi="Times New Roman"/>
          <w:noProof/>
        </w:rPr>
        <w:t>he injector states adjacent to the active region are 5*k</w:t>
      </w:r>
      <w:r w:rsidRPr="000A58B2">
        <w:rPr>
          <w:rFonts w:ascii="Times New Roman" w:hAnsi="Times New Roman"/>
          <w:noProof/>
          <w:vertAlign w:val="subscript"/>
        </w:rPr>
        <w:t>B</w:t>
      </w:r>
      <w:r w:rsidRPr="000A58B2">
        <w:rPr>
          <w:rFonts w:ascii="Times New Roman" w:hAnsi="Times New Roman"/>
          <w:noProof/>
        </w:rPr>
        <w:t xml:space="preserve">T higher than the active region </w:t>
      </w:r>
      <w:r w:rsidR="00661386" w:rsidRPr="000A58B2">
        <w:rPr>
          <w:rFonts w:ascii="Times New Roman" w:hAnsi="Times New Roman"/>
          <w:noProof/>
        </w:rPr>
        <w:fldChar w:fldCharType="begin"/>
      </w:r>
      <w:r w:rsidR="0006476F">
        <w:rPr>
          <w:rFonts w:ascii="Times New Roman" w:hAnsi="Times New Roman"/>
          <w:noProof/>
        </w:rPr>
        <w:instrText xml:space="preserve"> ADDIN EN.CITE &lt;EndNote&gt;&lt;Cite&gt;&lt;Author&gt;Vurgaftman&lt;/Author&gt;&lt;Year&gt;2011&lt;/Year&gt;&lt;RecNum&gt;91&lt;/RecNum&gt;&lt;DisplayText&gt;[164]&lt;/DisplayText&gt;&lt;record&gt;&lt;rec-number&gt;91&lt;/rec-number&gt;&lt;foreign-keys&gt;&lt;key app="EN" db-id="vr5pwp2tava2dnesaazpf02qeppxfr0ptd2w" timestamp="1345431314"&gt;91&lt;/key&gt;&lt;/foreign-keys&gt;&lt;ref-type name="Journal Article"&gt;17&lt;/ref-type&gt;&lt;contributors&gt;&lt;authors&gt;&lt;author&gt;Vurgaftman, I.&lt;/author&gt;&lt;author&gt;Bewley, W. W.&lt;/author&gt;&lt;author&gt;Canedy, C. L.&lt;/author&gt;&lt;author&gt;Kim, C.&lt;/author&gt;&lt;author&gt;Kim, M.&lt;/author&gt;&lt;author&gt;Ryan Lindle, J. J.&lt;/author&gt;&lt;author&gt;Merritt, C. D.&lt;/author&gt;&lt;author&gt;Abell, J.&lt;/author&gt;&lt;author&gt;Meyer, J. R.&lt;/author&gt;&lt;/authors&gt;&lt;/contributors&gt;&lt;titles&gt;&lt;title&gt;Mid-IR Type-II Interband Cascade Lasers&lt;/title&gt;&lt;secondary-title&gt;Selected Topics in Quantum Electronics, IEEE Journal of&lt;/secondary-title&gt;&lt;/titles&gt;&lt;periodical&gt;&lt;full-title&gt;Selected Topics in Quantum Electronics, IEEE Journal of&lt;/full-title&gt;&lt;abbr-1&gt;IEEE J. Select. Topics Quantum Electron.&lt;/abbr-1&gt;&lt;/periodical&gt;&lt;pages&gt;1435-1444&lt;/pages&gt;&lt;volume&gt;17&lt;/volume&gt;&lt;number&gt;5&lt;/number&gt;&lt;dates&gt;&lt;year&gt;2011&lt;/year&gt;&lt;/dates&gt;&lt;isbn&gt;1077-260X&lt;/isbn&gt;&lt;urls&gt;&lt;related-urls&gt;&lt;url&gt;10.1109/JSTQE.2011.2114331  &lt;/url&gt;&lt;/related-urls&gt;&lt;/urls&gt;&lt;research-notes&gt;semi-metallic interface, fundamental physics&lt;/research-notes&gt;&lt;/record&gt;&lt;/Cite&gt;&lt;/EndNote&gt;</w:instrText>
      </w:r>
      <w:r w:rsidR="00661386" w:rsidRPr="000A58B2">
        <w:rPr>
          <w:rFonts w:ascii="Times New Roman" w:hAnsi="Times New Roman"/>
          <w:noProof/>
        </w:rPr>
        <w:fldChar w:fldCharType="separate"/>
      </w:r>
      <w:r w:rsidR="0006476F">
        <w:rPr>
          <w:rFonts w:ascii="Times New Roman" w:hAnsi="Times New Roman"/>
          <w:noProof/>
        </w:rPr>
        <w:t>[164]</w:t>
      </w:r>
      <w:r w:rsidR="00661386" w:rsidRPr="000A58B2">
        <w:rPr>
          <w:rFonts w:ascii="Times New Roman" w:hAnsi="Times New Roman"/>
          <w:noProof/>
        </w:rPr>
        <w:fldChar w:fldCharType="end"/>
      </w:r>
      <w:r w:rsidRPr="000A58B2">
        <w:rPr>
          <w:rFonts w:ascii="Times New Roman" w:hAnsi="Times New Roman"/>
          <w:noProof/>
        </w:rPr>
        <w:t>,  the injected electrons reside mostly in the injector.</w:t>
      </w:r>
      <w:r>
        <w:rPr>
          <w:rFonts w:ascii="Times New Roman" w:hAnsi="Times New Roman"/>
        </w:rPr>
        <w:t xml:space="preserve"> On the other side, nearly all the injected holes transfer to the active GaInSb QW. They thought the active hole population substantially outnumbe</w:t>
      </w:r>
      <w:r w:rsidR="00D83D44">
        <w:rPr>
          <w:rFonts w:ascii="Times New Roman" w:hAnsi="Times New Roman"/>
        </w:rPr>
        <w:t xml:space="preserve">rs </w:t>
      </w:r>
      <w:r w:rsidR="009F5718">
        <w:rPr>
          <w:rFonts w:ascii="Times New Roman" w:hAnsi="Times New Roman"/>
        </w:rPr>
        <w:t>the electron population</w:t>
      </w:r>
      <w:r w:rsidR="00D83D44">
        <w:rPr>
          <w:rFonts w:ascii="Times New Roman" w:hAnsi="Times New Roman"/>
        </w:rPr>
        <w:t>, which could</w:t>
      </w:r>
      <w:r>
        <w:rPr>
          <w:rFonts w:ascii="Times New Roman" w:hAnsi="Times New Roman"/>
        </w:rPr>
        <w:t xml:space="preserve"> be </w:t>
      </w:r>
      <w:r w:rsidR="00D83D44">
        <w:rPr>
          <w:rFonts w:ascii="Times New Roman" w:hAnsi="Times New Roman"/>
        </w:rPr>
        <w:t>compensated</w:t>
      </w:r>
      <w:r>
        <w:rPr>
          <w:rFonts w:ascii="Times New Roman" w:hAnsi="Times New Roman"/>
        </w:rPr>
        <w:t xml:space="preserve"> by n-doping the electron injector QWs much more heavily. </w:t>
      </w:r>
    </w:p>
    <w:p w:rsidR="00134678" w:rsidRDefault="00134678" w:rsidP="003B6117">
      <w:pPr>
        <w:ind w:firstLine="720"/>
        <w:rPr>
          <w:rFonts w:ascii="Times New Roman" w:hAnsi="Times New Roman"/>
        </w:rPr>
      </w:pPr>
      <w:r>
        <w:rPr>
          <w:rFonts w:ascii="Times New Roman" w:hAnsi="Times New Roman"/>
        </w:rPr>
        <w:t>However, the carrier density</w:t>
      </w:r>
      <w:r w:rsidR="00D83D44">
        <w:rPr>
          <w:rFonts w:ascii="Times New Roman" w:hAnsi="Times New Roman"/>
        </w:rPr>
        <w:t xml:space="preserve"> </w:t>
      </w:r>
      <w:r w:rsidR="00036029">
        <w:rPr>
          <w:rFonts w:ascii="Times New Roman" w:hAnsi="Times New Roman"/>
        </w:rPr>
        <w:t>“rebalancing</w:t>
      </w:r>
      <w:r w:rsidR="00D83D44">
        <w:rPr>
          <w:rFonts w:ascii="Times New Roman" w:hAnsi="Times New Roman"/>
        </w:rPr>
        <w:t xml:space="preserve">” </w:t>
      </w:r>
      <w:r>
        <w:rPr>
          <w:rFonts w:ascii="Times New Roman" w:hAnsi="Times New Roman"/>
        </w:rPr>
        <w:t xml:space="preserve"> between electron and hole </w:t>
      </w:r>
      <w:r w:rsidR="00036029">
        <w:rPr>
          <w:rFonts w:ascii="Times New Roman" w:hAnsi="Times New Roman"/>
        </w:rPr>
        <w:t>seems to be</w:t>
      </w:r>
      <w:r>
        <w:rPr>
          <w:rFonts w:ascii="Times New Roman" w:hAnsi="Times New Roman"/>
        </w:rPr>
        <w:t xml:space="preserve"> more a fitting result by playing </w:t>
      </w:r>
      <w:r w:rsidR="00217110">
        <w:rPr>
          <w:rFonts w:ascii="Times New Roman" w:hAnsi="Times New Roman"/>
        </w:rPr>
        <w:t xml:space="preserve">with </w:t>
      </w:r>
      <w:r>
        <w:rPr>
          <w:rFonts w:ascii="Times New Roman" w:hAnsi="Times New Roman"/>
        </w:rPr>
        <w:t>the parameters such as Auger coefficient and the normalization thickness</w:t>
      </w:r>
      <w:r w:rsidR="00036029">
        <w:rPr>
          <w:rFonts w:ascii="Times New Roman" w:hAnsi="Times New Roman"/>
        </w:rPr>
        <w:t xml:space="preserve"> </w:t>
      </w:r>
      <w:r w:rsidR="00661386">
        <w:rPr>
          <w:rFonts w:ascii="Times New Roman" w:hAnsi="Times New Roman"/>
        </w:rPr>
        <w:fldChar w:fldCharType="begin"/>
      </w:r>
      <w:r w:rsidR="00B53A87">
        <w:rPr>
          <w:rFonts w:ascii="Times New Roman" w:hAnsi="Times New Roman"/>
        </w:rPr>
        <w:instrText xml:space="preserve"> ADDIN EN.CITE &lt;EndNote&gt;&lt;Cite&gt;&lt;Author&gt;Vurgaftman&lt;/Author&gt;&lt;Year&gt;2011&lt;/Year&gt;&lt;RecNum&gt;86&lt;/RecNum&gt;&lt;DisplayText&gt;[51]&lt;/DisplayText&gt;&lt;record&gt;&lt;rec-number&gt;86&lt;/rec-number&gt;&lt;foreign-keys&gt;&lt;key app="EN" db-id="vr5pwp2tava2dnesaazpf02qeppxfr0ptd2w" timestamp="1394837632"&gt;86&lt;/key&gt;&lt;key app="ENWeb" db-id=""&gt;0&lt;/key&gt;&lt;/foreign-keys&gt;&lt;ref-type name="Journal Article"&gt;17&lt;/ref-type&gt;&lt;contributors&gt;&lt;authors&gt;&lt;author&gt;Vurgaftman, I.&lt;/author&gt;&lt;author&gt;Bewley, W. W.&lt;/author&gt;&lt;author&gt;Canedy, C. L.&lt;/author&gt;&lt;author&gt;Kim, C. S.&lt;/author&gt;&lt;author&gt;Kim, M.&lt;/author&gt;&lt;author&gt;Merritt, C. D.&lt;/author&gt;&lt;author&gt;Abell, J.&lt;/author&gt;&lt;author&gt;Lindle, J. R.&lt;/author&gt;&lt;author&gt;Meyer, J. R.&lt;/author&gt;&lt;/authors&gt;&lt;/contributors&gt;&lt;titles&gt;&lt;title&gt;Rebalancing of internally generated carriers for mid-infrared interband cascade lasers with very low power consumption&lt;/title&gt;&lt;secondary-title&gt;Nature Communications&lt;/secondary-title&gt;&lt;/titles&gt;&lt;periodical&gt;&lt;full-title&gt;Nature Communications&lt;/full-title&gt;&lt;abbr-1&gt;Nat. Commun.&lt;/abbr-1&gt;&lt;/periodical&gt;&lt;pages&gt;585&lt;/pages&gt;&lt;volume&gt;2&lt;/volume&gt;&lt;dates&gt;&lt;year&gt;2011&lt;/year&gt;&lt;/dates&gt;&lt;publisher&gt;Nature Publishing Group, a division of Macmillan Publishers Limited. All Rights Reserved.&lt;/publisher&gt;&lt;work-type&gt;10.1038/ncomms1595&lt;/work-type&gt;&lt;urls&gt;&lt;related-urls&gt;&lt;url&gt;http://dx.doi.org/10.1038/ncomms1595&lt;/url&gt;&lt;/related-urls&gt;&lt;/urls&gt;&lt;research-notes&gt;rebalance&lt;/research-notes&gt;&lt;/record&gt;&lt;/Cite&gt;&lt;/EndNote&gt;</w:instrText>
      </w:r>
      <w:r w:rsidR="00661386">
        <w:rPr>
          <w:rFonts w:ascii="Times New Roman" w:hAnsi="Times New Roman"/>
        </w:rPr>
        <w:fldChar w:fldCharType="separate"/>
      </w:r>
      <w:r w:rsidR="00B53A87">
        <w:rPr>
          <w:rFonts w:ascii="Times New Roman" w:hAnsi="Times New Roman"/>
          <w:noProof/>
        </w:rPr>
        <w:t>[51]</w:t>
      </w:r>
      <w:r w:rsidR="00661386">
        <w:rPr>
          <w:rFonts w:ascii="Times New Roman" w:hAnsi="Times New Roman"/>
        </w:rPr>
        <w:fldChar w:fldCharType="end"/>
      </w:r>
      <w:r>
        <w:rPr>
          <w:rFonts w:ascii="Times New Roman" w:hAnsi="Times New Roman"/>
        </w:rPr>
        <w:t xml:space="preserve">, the values of which were later corrected by an order of magnitude </w:t>
      </w:r>
      <w:r w:rsidR="00661386">
        <w:rPr>
          <w:rFonts w:ascii="Times New Roman" w:hAnsi="Times New Roman"/>
        </w:rPr>
        <w:fldChar w:fldCharType="begin">
          <w:fldData xml:space="preserve">PEVuZE5vdGU+PENpdGU+PEF1dGhvcj5WdXJnYWZ0bWFuPC9BdXRob3I+PFllYXI+MjAxMzwvWWVh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</w:fldData>
        </w:fldChar>
      </w:r>
      <w:r w:rsidR="00B53A87">
        <w:rPr>
          <w:rFonts w:ascii="Times New Roman" w:hAnsi="Times New Roman"/>
        </w:rPr>
        <w:instrText xml:space="preserve"> ADDIN EN.CITE </w:instrText>
      </w:r>
      <w:r w:rsidR="00B53A87">
        <w:rPr>
          <w:rFonts w:ascii="Times New Roman" w:hAnsi="Times New Roman"/>
        </w:rPr>
        <w:fldChar w:fldCharType="begin">
          <w:fldData xml:space="preserve">PEVuZE5vdGU+PENpdGU+PEF1dGhvcj5WdXJnYWZ0bWFuPC9BdXRob3I+PFllYXI+MjAxMzwvWWVh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</w:fldData>
        </w:fldChar>
      </w:r>
      <w:r w:rsidR="00B53A87">
        <w:rPr>
          <w:rFonts w:ascii="Times New Roman" w:hAnsi="Times New Roman"/>
        </w:rPr>
        <w:instrText xml:space="preserve"> ADDIN EN.CITE.DATA </w:instrText>
      </w:r>
      <w:r w:rsidR="00B53A87">
        <w:rPr>
          <w:rFonts w:ascii="Times New Roman" w:hAnsi="Times New Roman"/>
        </w:rPr>
      </w:r>
      <w:r w:rsidR="00B53A87">
        <w:rPr>
          <w:rFonts w:ascii="Times New Roman" w:hAnsi="Times New Roman"/>
        </w:rPr>
        <w:fldChar w:fldCharType="end"/>
      </w:r>
      <w:r w:rsidR="00661386">
        <w:rPr>
          <w:rFonts w:ascii="Times New Roman" w:hAnsi="Times New Roman"/>
        </w:rPr>
      </w:r>
      <w:r w:rsidR="00661386">
        <w:rPr>
          <w:rFonts w:ascii="Times New Roman" w:hAnsi="Times New Roman"/>
        </w:rPr>
        <w:fldChar w:fldCharType="separate"/>
      </w:r>
      <w:r w:rsidR="00B53A87">
        <w:rPr>
          <w:rFonts w:ascii="Times New Roman" w:hAnsi="Times New Roman"/>
          <w:noProof/>
        </w:rPr>
        <w:t>[25]</w:t>
      </w:r>
      <w:r w:rsidR="00661386">
        <w:rPr>
          <w:rFonts w:ascii="Times New Roman" w:hAnsi="Times New Roman"/>
        </w:rPr>
        <w:fldChar w:fldCharType="end"/>
      </w:r>
      <w:r>
        <w:rPr>
          <w:rFonts w:ascii="Times New Roman" w:hAnsi="Times New Roman"/>
        </w:rPr>
        <w:t xml:space="preserve">. </w:t>
      </w:r>
      <w:r w:rsidR="00036029">
        <w:rPr>
          <w:rFonts w:ascii="Times New Roman" w:hAnsi="Times New Roman"/>
        </w:rPr>
        <w:t>Furthermore, t</w:t>
      </w:r>
      <w:r>
        <w:rPr>
          <w:rFonts w:ascii="Times New Roman" w:hAnsi="Times New Roman"/>
        </w:rPr>
        <w:t xml:space="preserve">he direct observation by scanning voltage microscopy </w:t>
      </w:r>
      <w:r w:rsidR="00217110">
        <w:rPr>
          <w:rFonts w:ascii="Times New Roman" w:hAnsi="Times New Roman"/>
        </w:rPr>
        <w:t xml:space="preserve">(SVM) </w:t>
      </w:r>
      <w:r>
        <w:rPr>
          <w:rFonts w:ascii="Times New Roman" w:hAnsi="Times New Roman"/>
        </w:rPr>
        <w:t>measurements</w:t>
      </w:r>
      <w:r w:rsidR="00217110">
        <w:rPr>
          <w:rFonts w:ascii="Times New Roman" w:hAnsi="Times New Roman"/>
        </w:rPr>
        <w:t xml:space="preserve"> </w:t>
      </w:r>
      <w:r w:rsidR="00661386">
        <w:rPr>
          <w:rFonts w:ascii="Times New Roman" w:hAnsi="Times New Roman"/>
        </w:rPr>
        <w:fldChar w:fldCharType="begin"/>
      </w:r>
      <w:r w:rsidR="0006476F">
        <w:rPr>
          <w:rFonts w:ascii="Times New Roman" w:hAnsi="Times New Roman"/>
        </w:rPr>
        <w:instrText xml:space="preserve"> ADDIN EN.CITE &lt;EndNote&gt;&lt;Cite&gt;&lt;Author&gt;Dhar&lt;/Author&gt;&lt;Year&gt;2015&lt;/Year&gt;&lt;RecNum&gt;432&lt;/RecNum&gt;&lt;DisplayText&gt;[165]&lt;/DisplayText&gt;&lt;record&gt;&lt;rec-number&gt;432&lt;/rec-number&gt;&lt;foreign-keys&gt;&lt;key app="EN" db-id="vr5pwp2tava2dnesaazpf02qeppxfr0ptd2w" timestamp="1423867871"&gt;432&lt;/key&gt;&lt;/foreign-keys&gt;&lt;ref-type name="Journal Article"&gt;17&lt;/ref-type&gt;&lt;contributors&gt;&lt;authors&gt;&lt;author&gt;Dhar, Rudra S.&lt;/author&gt;&lt;author&gt;Li, Lu&lt;/author&gt;&lt;author&gt;Ye, Hao&lt;/author&gt;&lt;author&gt;Razavipour, Seyed G.&lt;/author&gt;&lt;author&gt;Wang, Xueren&lt;/author&gt;&lt;author&gt;Yang, Rui Q.&lt;/author&gt;&lt;author&gt;Ban, Dayan&lt;/author&gt;&lt;/authors&gt;&lt;/contributors&gt;&lt;titles&gt;&lt;title&gt;Nanoscopically resolved dynamic charge-carrier distribution in operating interband cascade lasers&lt;/title&gt;&lt;secondary-title&gt;Laser &amp;amp; Photonics Reviews&lt;/secondary-title&gt;&lt;/titles&gt;&lt;periodical&gt;&lt;full-title&gt;Laser &amp;amp; Photonics Reviews&lt;/full-title&gt;&lt;abbr-1&gt;Laser Photon. Rev.&lt;/abbr-1&gt;&lt;/periodical&gt;&lt;pages&gt;224&lt;/pages&gt;&lt;volume&gt;2&lt;/volume&gt;&lt;keywords&gt;&lt;keyword&gt;Interband cascade lasers&lt;/keyword&gt;&lt;keyword&gt;photonics&lt;/keyword&gt;&lt;keyword&gt;nanoprobing&lt;/keyword&gt;&lt;keyword&gt;charge carrier distribution&lt;/keyword&gt;&lt;keyword&gt;sanning voltage microscopy&lt;/keyword&gt;&lt;/keywords&gt;&lt;dates&gt;&lt;year&gt;2015&lt;/year&gt;&lt;/dates&gt;&lt;isbn&gt;1863-8899&lt;/isbn&gt;&lt;urls&gt;&lt;related-urls&gt;&lt;url&gt;http://dx.doi.org/10.1002/lpor.201400143&lt;/url&gt;&lt;/related-urls&gt;&lt;/urls&gt;&lt;electronic-resource-num&gt;10.1002/lpor.201400143&lt;/electronic-resource-num&gt;&lt;research-notes&gt;SVM&lt;/research-notes&gt;&lt;/record&gt;&lt;/Cite&gt;&lt;/EndNote&gt;</w:instrText>
      </w:r>
      <w:r w:rsidR="00661386">
        <w:rPr>
          <w:rFonts w:ascii="Times New Roman" w:hAnsi="Times New Roman"/>
        </w:rPr>
        <w:fldChar w:fldCharType="separate"/>
      </w:r>
      <w:r w:rsidR="0006476F">
        <w:rPr>
          <w:rFonts w:ascii="Times New Roman" w:hAnsi="Times New Roman"/>
          <w:noProof/>
        </w:rPr>
        <w:t>[165]</w:t>
      </w:r>
      <w:r w:rsidR="00661386">
        <w:rPr>
          <w:rFonts w:ascii="Times New Roman" w:hAnsi="Times New Roman"/>
        </w:rPr>
        <w:fldChar w:fldCharType="end"/>
      </w:r>
      <w:r>
        <w:rPr>
          <w:rFonts w:ascii="Times New Roman" w:hAnsi="Times New Roman"/>
        </w:rPr>
        <w:t xml:space="preserve"> showed there </w:t>
      </w:r>
      <w:r w:rsidRPr="009F5718">
        <w:rPr>
          <w:rFonts w:ascii="Times New Roman" w:hAnsi="Times New Roman"/>
          <w:noProof/>
        </w:rPr>
        <w:t>w</w:t>
      </w:r>
      <w:r w:rsidR="009F5718">
        <w:rPr>
          <w:rFonts w:ascii="Times New Roman" w:hAnsi="Times New Roman"/>
          <w:noProof/>
        </w:rPr>
        <w:t>as</w:t>
      </w:r>
      <w:r>
        <w:rPr>
          <w:rFonts w:ascii="Times New Roman" w:hAnsi="Times New Roman"/>
        </w:rPr>
        <w:t xml:space="preserve"> no </w:t>
      </w:r>
      <w:r w:rsidRPr="009F5718">
        <w:rPr>
          <w:rFonts w:ascii="Times New Roman" w:hAnsi="Times New Roman"/>
          <w:noProof/>
        </w:rPr>
        <w:t>net</w:t>
      </w:r>
      <w:r w:rsidR="009F5718">
        <w:rPr>
          <w:rFonts w:ascii="Times New Roman" w:hAnsi="Times New Roman"/>
          <w:noProof/>
        </w:rPr>
        <w:t xml:space="preserve"> </w:t>
      </w:r>
      <w:r w:rsidRPr="009F5718">
        <w:rPr>
          <w:rFonts w:ascii="Times New Roman" w:hAnsi="Times New Roman"/>
          <w:noProof/>
        </w:rPr>
        <w:t>charge</w:t>
      </w:r>
      <w:r>
        <w:rPr>
          <w:rFonts w:ascii="Times New Roman" w:hAnsi="Times New Roman"/>
        </w:rPr>
        <w:t xml:space="preserve"> distribution in the electron injector, in either scenario when the InAs QWs were heavily-doped (as in wafer R84, R90), or moderately doped (as in wafer R94). The charge carriers </w:t>
      </w:r>
      <w:r w:rsidR="00036029">
        <w:rPr>
          <w:rFonts w:ascii="Times New Roman" w:hAnsi="Times New Roman"/>
        </w:rPr>
        <w:t xml:space="preserve">mostly </w:t>
      </w:r>
      <w:r>
        <w:rPr>
          <w:rFonts w:ascii="Times New Roman" w:hAnsi="Times New Roman"/>
        </w:rPr>
        <w:t xml:space="preserve">accumulated in the active </w:t>
      </w:r>
      <w:r w:rsidRPr="009F5718">
        <w:rPr>
          <w:rFonts w:ascii="Times New Roman" w:hAnsi="Times New Roman"/>
          <w:noProof/>
        </w:rPr>
        <w:t>region</w:t>
      </w:r>
      <w:r>
        <w:rPr>
          <w:rFonts w:ascii="Times New Roman" w:hAnsi="Times New Roman"/>
        </w:rPr>
        <w:t xml:space="preserve"> and were clamped with a density of 7×10</w:t>
      </w:r>
      <w:r>
        <w:rPr>
          <w:rFonts w:ascii="Times New Roman" w:hAnsi="Times New Roman"/>
          <w:vertAlign w:val="superscript"/>
        </w:rPr>
        <w:t>11</w:t>
      </w:r>
      <w:r>
        <w:rPr>
          <w:rFonts w:ascii="Times New Roman" w:hAnsi="Times New Roman"/>
        </w:rPr>
        <w:t xml:space="preserve"> cm</w:t>
      </w:r>
      <w:r>
        <w:rPr>
          <w:rFonts w:ascii="Times New Roman" w:hAnsi="Times New Roman"/>
          <w:vertAlign w:val="superscript"/>
        </w:rPr>
        <w:t>-2</w:t>
      </w:r>
      <w:r>
        <w:rPr>
          <w:rFonts w:ascii="Times New Roman" w:hAnsi="Times New Roman"/>
        </w:rPr>
        <w:t xml:space="preserve"> above</w:t>
      </w:r>
      <w:r w:rsidR="009F5718">
        <w:rPr>
          <w:rFonts w:ascii="Times New Roman" w:hAnsi="Times New Roman"/>
        </w:rPr>
        <w:t xml:space="preserve"> the</w:t>
      </w:r>
      <w:r>
        <w:rPr>
          <w:rFonts w:ascii="Times New Roman" w:hAnsi="Times New Roman"/>
        </w:rPr>
        <w:t xml:space="preserve"> </w:t>
      </w:r>
      <w:r w:rsidRPr="009F5718">
        <w:rPr>
          <w:rFonts w:ascii="Times New Roman" w:hAnsi="Times New Roman"/>
          <w:noProof/>
        </w:rPr>
        <w:t>threshold</w:t>
      </w:r>
      <w:r>
        <w:rPr>
          <w:rFonts w:ascii="Times New Roman" w:hAnsi="Times New Roman"/>
        </w:rPr>
        <w:t xml:space="preserve"> at 78 K. </w:t>
      </w:r>
      <w:r w:rsidR="00036029">
        <w:rPr>
          <w:rFonts w:ascii="Times New Roman" w:hAnsi="Times New Roman"/>
        </w:rPr>
        <w:t>In addition, a</w:t>
      </w:r>
      <w:r>
        <w:rPr>
          <w:rFonts w:ascii="Times New Roman" w:hAnsi="Times New Roman"/>
        </w:rPr>
        <w:t xml:space="preserve"> </w:t>
      </w:r>
      <w:r w:rsidR="00036029">
        <w:rPr>
          <w:rFonts w:ascii="Times New Roman" w:hAnsi="Times New Roman"/>
        </w:rPr>
        <w:t xml:space="preserve">carrier </w:t>
      </w:r>
      <w:r>
        <w:rPr>
          <w:rFonts w:ascii="Times New Roman" w:hAnsi="Times New Roman"/>
        </w:rPr>
        <w:t xml:space="preserve">leakage was found in the valence band of first AlSb layer from the active region to the electron injector, which was still not understood.  </w:t>
      </w:r>
    </w:p>
    <w:p w:rsidR="00134678" w:rsidRDefault="00134678" w:rsidP="003B6117">
      <w:pPr>
        <w:ind w:firstLine="720"/>
        <w:rPr>
          <w:rFonts w:ascii="Times New Roman" w:hAnsi="Times New Roman"/>
          <w:lang w:bidi="ar-SA"/>
        </w:rPr>
      </w:pPr>
      <w:r>
        <w:rPr>
          <w:rFonts w:ascii="Times New Roman" w:hAnsi="Times New Roman"/>
        </w:rPr>
        <w:lastRenderedPageBreak/>
        <w:t>Anyway, heavily doping in the vicinity of</w:t>
      </w:r>
      <w:r w:rsidR="009F5718">
        <w:rPr>
          <w:rFonts w:ascii="Times New Roman" w:hAnsi="Times New Roman"/>
        </w:rPr>
        <w:t xml:space="preserve"> the</w:t>
      </w:r>
      <w:r>
        <w:rPr>
          <w:rFonts w:ascii="Times New Roman" w:hAnsi="Times New Roman"/>
        </w:rPr>
        <w:t xml:space="preserve"> </w:t>
      </w:r>
      <w:r w:rsidRPr="009F5718">
        <w:rPr>
          <w:rFonts w:ascii="Times New Roman" w:hAnsi="Times New Roman"/>
          <w:noProof/>
        </w:rPr>
        <w:t>active</w:t>
      </w:r>
      <w:r>
        <w:rPr>
          <w:rFonts w:ascii="Times New Roman" w:hAnsi="Times New Roman"/>
        </w:rPr>
        <w:t xml:space="preserve"> region is not </w:t>
      </w:r>
      <w:r w:rsidR="009F5718">
        <w:rPr>
          <w:rFonts w:ascii="Times New Roman" w:hAnsi="Times New Roman"/>
          <w:noProof/>
        </w:rPr>
        <w:t>entir</w:t>
      </w:r>
      <w:r w:rsidRPr="009F5718">
        <w:rPr>
          <w:rFonts w:ascii="Times New Roman" w:hAnsi="Times New Roman"/>
          <w:noProof/>
        </w:rPr>
        <w:t>ely</w:t>
      </w:r>
      <w:r>
        <w:rPr>
          <w:rFonts w:ascii="Times New Roman" w:hAnsi="Times New Roman"/>
        </w:rPr>
        <w:t xml:space="preserve"> new in the long history of laser development. In 1988, a theoretical study proposed that n-type modulation doping of InGaAs/InP QW active layers could reduce the </w:t>
      </w:r>
      <w:r w:rsidRPr="009F5718">
        <w:rPr>
          <w:rFonts w:ascii="Times New Roman" w:hAnsi="Times New Roman"/>
          <w:noProof/>
        </w:rPr>
        <w:t xml:space="preserve">transparency </w:t>
      </w:r>
      <w:r>
        <w:rPr>
          <w:rFonts w:ascii="Times New Roman" w:hAnsi="Times New Roman"/>
        </w:rPr>
        <w:t>level, which is applied in other material systems having s strong conduction band/valence band effective mass asymmetry</w:t>
      </w:r>
      <w:r w:rsidR="00661386">
        <w:rPr>
          <w:rFonts w:ascii="Times New Roman" w:hAnsi="Times New Roman"/>
        </w:rPr>
        <w:fldChar w:fldCharType="begin"/>
      </w:r>
      <w:r w:rsidR="00B53A87">
        <w:rPr>
          <w:rFonts w:ascii="Times New Roman" w:hAnsi="Times New Roman"/>
        </w:rPr>
        <w:instrText xml:space="preserve"> ADDIN EN.CITE &lt;EndNote&gt;&lt;Cite&gt;&lt;Author&gt;Vahala&lt;/Author&gt;&lt;Year&gt;1988&lt;/Year&gt;&lt;RecNum&gt;613&lt;/RecNum&gt;&lt;DisplayText&gt;[77]&lt;/DisplayText&gt;&lt;record&gt;&lt;rec-number&gt;613&lt;/rec-number&gt;&lt;foreign-keys&gt;&lt;key app="EN" db-id="vr5pwp2tava2dnesaazpf02qeppxfr0ptd2w" timestamp="1458781635"&gt;613&lt;/key&gt;&lt;/foreign-keys&gt;&lt;ref-type name="Journal Article"&gt;17&lt;/ref-type&gt;&lt;contributors&gt;&lt;authors&gt;&lt;author&gt;Vahala, Kerry J.&lt;/author&gt;&lt;author&gt;Zah, C. E.&lt;/author&gt;&lt;/authors&gt;&lt;/contributors&gt;&lt;titles&gt;&lt;title&gt;Effect of doping on the optical gain and the spontaneous noise enhancement factor in quantum well amplifiers and lasers studied by simple analytical expressions&lt;/title&gt;&lt;secondary-title&gt;Applied Physics Letters&lt;/secondary-title&gt;&lt;/titles&gt;&lt;periodical&gt;&lt;full-title&gt;Applied Physics Letters&lt;/full-title&gt;&lt;abbr-1&gt;Appl. Phys. Lett.&lt;/abbr-1&gt;&lt;/periodical&gt;&lt;pages&gt;1945-1947&lt;/pages&gt;&lt;volume&gt;52&lt;/volume&gt;&lt;number&gt;23&lt;/number&gt;&lt;keywords&gt;&lt;keyword&gt;QUANTUM WELL STRUCTURES&lt;/keyword&gt;&lt;keyword&gt;%U http://scitation.aip.org/content/aip/journal/apl/52/23/10.1063/1.99584&lt;/keyword&gt;&lt;/keywords&gt;&lt;dates&gt;&lt;year&gt;1988&lt;/year&gt;&lt;/dates&gt;&lt;urls&gt;&lt;/urls&gt;&lt;electronic-resource-num&gt;doi:http://dx.doi.org/10.1063/1.99584&lt;/electronic-resource-num&gt;&lt;/record&gt;&lt;/Cite&gt;&lt;/EndNote&gt;</w:instrText>
      </w:r>
      <w:r w:rsidR="00661386">
        <w:rPr>
          <w:rFonts w:ascii="Times New Roman" w:hAnsi="Times New Roman"/>
        </w:rPr>
        <w:fldChar w:fldCharType="separate"/>
      </w:r>
      <w:r w:rsidR="00B53A87">
        <w:rPr>
          <w:rFonts w:ascii="Times New Roman" w:hAnsi="Times New Roman"/>
          <w:noProof/>
        </w:rPr>
        <w:t>[77]</w:t>
      </w:r>
      <w:r w:rsidR="00661386">
        <w:rPr>
          <w:rFonts w:ascii="Times New Roman" w:hAnsi="Times New Roman"/>
        </w:rPr>
        <w:fldChar w:fldCharType="end"/>
      </w:r>
      <w:r>
        <w:rPr>
          <w:rFonts w:ascii="Times New Roman" w:hAnsi="Times New Roman"/>
        </w:rPr>
        <w:t>.  The doping concentration of 3×10</w:t>
      </w:r>
      <w:r>
        <w:rPr>
          <w:rFonts w:ascii="Times New Roman" w:hAnsi="Times New Roman"/>
          <w:vertAlign w:val="superscript"/>
        </w:rPr>
        <w:t>18</w:t>
      </w:r>
      <w:r>
        <w:rPr>
          <w:rFonts w:ascii="Times New Roman" w:hAnsi="Times New Roman"/>
        </w:rPr>
        <w:t xml:space="preserve"> cm</w:t>
      </w:r>
      <w:r>
        <w:rPr>
          <w:rFonts w:ascii="Times New Roman" w:hAnsi="Times New Roman"/>
          <w:vertAlign w:val="superscript"/>
        </w:rPr>
        <w:t>-3</w:t>
      </w:r>
      <w:r>
        <w:rPr>
          <w:rFonts w:ascii="Times New Roman" w:hAnsi="Times New Roman"/>
        </w:rPr>
        <w:t xml:space="preserve"> in the SCL layer of a GaAs/AlGaAs single QW laser was able to bring down the threshold current by 30% </w:t>
      </w:r>
      <w:r w:rsidR="00661386">
        <w:rPr>
          <w:rFonts w:ascii="Times New Roman" w:hAnsi="Times New Roman"/>
        </w:rPr>
        <w:fldChar w:fldCharType="begin"/>
      </w:r>
      <w:r w:rsidR="0006476F">
        <w:rPr>
          <w:rFonts w:ascii="Times New Roman" w:hAnsi="Times New Roman"/>
        </w:rPr>
        <w:instrText xml:space="preserve"> ADDIN EN.CITE &lt;EndNote&gt;&lt;Cite&gt;&lt;Author&gt;Shank&lt;/Author&gt;&lt;Year&gt;1992&lt;/Year&gt;&lt;RecNum&gt;610&lt;/RecNum&gt;&lt;DisplayText&gt;[166]&lt;/DisplayText&gt;&lt;record&gt;&lt;rec-number&gt;610&lt;/rec-number&gt;&lt;foreign-keys&gt;&lt;key app="EN" db-id="vr5pwp2tava2dnesaazpf02qeppxfr0ptd2w" timestamp="1458779888"&gt;610&lt;/key&gt;&lt;/foreign-keys&gt;&lt;ref-type name="Journal Article"&gt;17&lt;/ref-type&gt;&lt;contributors&gt;&lt;authors&gt;&lt;author&gt;Shank, S. M.&lt;/author&gt;&lt;author&gt;Varriano, J. A.&lt;/author&gt;&lt;author&gt;Wicks, G. W.&lt;/author&gt;&lt;/authors&gt;&lt;/contributors&gt;&lt;titles&gt;&lt;title&gt;Single quantum well GaAs/AlGaAs se</w:instrText>
      </w:r>
      <w:r w:rsidR="0006476F">
        <w:rPr>
          <w:rFonts w:ascii="Times New Roman" w:hAnsi="Times New Roman" w:hint="eastAsia"/>
        </w:rPr>
        <w:instrText>parate confinement heterostructure lasers with n</w:instrText>
      </w:r>
      <w:r w:rsidR="0006476F">
        <w:rPr>
          <w:rFonts w:ascii="Times New Roman" w:hAnsi="Times New Roman" w:hint="eastAsia"/>
        </w:rPr>
        <w:instrText>‐</w:instrText>
      </w:r>
      <w:r w:rsidR="0006476F">
        <w:rPr>
          <w:rFonts w:ascii="Times New Roman" w:hAnsi="Times New Roman" w:hint="eastAsia"/>
        </w:rPr>
        <w:instrText>type modulation doped cores&lt;/title&gt;&lt;secondary-title&gt;Applied Physics Letters&lt;/secondary-title&gt;&lt;/titles&gt;&lt;periodical&gt;&lt;full-title&gt;Applied Physics Letters&lt;/full-title&gt;&lt;abbr-1&gt;Appl. Phys. Lett.&lt;/abbr-1&gt;&lt;/periodic</w:instrText>
      </w:r>
      <w:r w:rsidR="0006476F">
        <w:rPr>
          <w:rFonts w:ascii="Times New Roman" w:hAnsi="Times New Roman"/>
        </w:rPr>
        <w:instrText>al&gt;&lt;pages&gt;2851-2853&lt;/pages&gt;&lt;volume&gt;61&lt;/volume&gt;&lt;number&gt;24&lt;/number&gt;&lt;dates&gt;&lt;year&gt;1992&lt;/year&gt;&lt;/dates&gt;&lt;urls&gt;&lt;/urls&gt;&lt;electronic-resource-num&gt;doi:http://dx.doi.org/10.1063/1.108054 %U http://scitation.aip.org/content/aip/journal/apl/61/24/10.1063/1.108054&lt;/electronic-resource-num&gt;&lt;/record&gt;&lt;/Cite&gt;&lt;/EndNote&gt;</w:instrText>
      </w:r>
      <w:r w:rsidR="00661386">
        <w:rPr>
          <w:rFonts w:ascii="Times New Roman" w:hAnsi="Times New Roman"/>
        </w:rPr>
        <w:fldChar w:fldCharType="separate"/>
      </w:r>
      <w:r w:rsidR="0006476F">
        <w:rPr>
          <w:rFonts w:ascii="Times New Roman" w:hAnsi="Times New Roman"/>
          <w:noProof/>
        </w:rPr>
        <w:t>[166]</w:t>
      </w:r>
      <w:r w:rsidR="00661386">
        <w:rPr>
          <w:rFonts w:ascii="Times New Roman" w:hAnsi="Times New Roman"/>
        </w:rPr>
        <w:fldChar w:fldCharType="end"/>
      </w:r>
      <w:r>
        <w:rPr>
          <w:rFonts w:ascii="Times New Roman" w:hAnsi="Times New Roman"/>
        </w:rPr>
        <w:t>.</w:t>
      </w:r>
    </w:p>
    <w:p w:rsidR="00134678" w:rsidRDefault="00036029" w:rsidP="003B6117">
      <w:pPr>
        <w:ind w:firstLine="720"/>
        <w:rPr>
          <w:rFonts w:ascii="Times New Roman" w:hAnsi="Times New Roman"/>
        </w:rPr>
      </w:pPr>
      <w:r>
        <w:rPr>
          <w:rFonts w:ascii="Times New Roman" w:hAnsi="Times New Roman"/>
        </w:rPr>
        <w:t xml:space="preserve">I tentatively propose a new explanation based on the origin of material gain. </w:t>
      </w:r>
      <w:r w:rsidR="00E64559">
        <w:rPr>
          <w:rFonts w:ascii="Times New Roman" w:hAnsi="Times New Roman"/>
        </w:rPr>
        <w:t>Figure 5-3</w:t>
      </w:r>
      <w:r w:rsidR="00134678">
        <w:rPr>
          <w:rFonts w:ascii="Times New Roman" w:hAnsi="Times New Roman"/>
        </w:rPr>
        <w:t xml:space="preserve"> shows the occupation probability as a function of carrier injection in InAs/GaSb QWs, where the elect</w:t>
      </w:r>
      <w:r w:rsidR="00217110">
        <w:rPr>
          <w:rFonts w:ascii="Times New Roman" w:hAnsi="Times New Roman"/>
        </w:rPr>
        <w:t>ron effective mass is from InAs and</w:t>
      </w:r>
      <w:r w:rsidR="00134678">
        <w:rPr>
          <w:rFonts w:ascii="Times New Roman" w:hAnsi="Times New Roman"/>
        </w:rPr>
        <w:t xml:space="preserve"> t</w:t>
      </w:r>
      <w:r w:rsidR="004B6A7A">
        <w:rPr>
          <w:rFonts w:ascii="Times New Roman" w:hAnsi="Times New Roman"/>
        </w:rPr>
        <w:t>he heavy hole effective mass is</w:t>
      </w:r>
      <w:r w:rsidR="00134678">
        <w:rPr>
          <w:rFonts w:ascii="Times New Roman" w:hAnsi="Times New Roman"/>
        </w:rPr>
        <w:t xml:space="preserve"> from GaSb. The Bernard-Duraffourg inversion condition, as mentioned in section 2.2.1, requires that the </w:t>
      </w:r>
      <w:r w:rsidR="009F5718" w:rsidRPr="009F5718">
        <w:rPr>
          <w:rFonts w:ascii="Times New Roman" w:hAnsi="Times New Roman"/>
          <w:noProof/>
        </w:rPr>
        <w:t>occupation</w:t>
      </w:r>
      <w:r w:rsidR="009F5718">
        <w:rPr>
          <w:rFonts w:ascii="Times New Roman" w:hAnsi="Times New Roman"/>
        </w:rPr>
        <w:t xml:space="preserve"> probability of an </w:t>
      </w:r>
      <w:r w:rsidR="00134678" w:rsidRPr="009F5718">
        <w:rPr>
          <w:rFonts w:ascii="Times New Roman" w:hAnsi="Times New Roman"/>
          <w:noProof/>
        </w:rPr>
        <w:t xml:space="preserve">electron </w:t>
      </w:r>
      <w:r w:rsidR="00134678">
        <w:rPr>
          <w:rFonts w:ascii="Times New Roman" w:hAnsi="Times New Roman"/>
        </w:rPr>
        <w:t xml:space="preserve">at </w:t>
      </w:r>
      <w:r w:rsidR="009F5718">
        <w:rPr>
          <w:rFonts w:ascii="Times New Roman" w:hAnsi="Times New Roman"/>
        </w:rPr>
        <w:t xml:space="preserve">the </w:t>
      </w:r>
      <w:r w:rsidR="00134678">
        <w:rPr>
          <w:rFonts w:ascii="Times New Roman" w:hAnsi="Times New Roman"/>
        </w:rPr>
        <w:t xml:space="preserve">conduction band </w:t>
      </w:r>
      <w:r w:rsidR="009F5718">
        <w:rPr>
          <w:rFonts w:ascii="Times New Roman" w:hAnsi="Times New Roman"/>
        </w:rPr>
        <w:t xml:space="preserve">edge </w:t>
      </w:r>
      <w:r w:rsidR="00134678">
        <w:rPr>
          <w:rFonts w:ascii="Times New Roman" w:hAnsi="Times New Roman"/>
        </w:rPr>
        <w:t xml:space="preserve">is larger </w:t>
      </w:r>
      <w:r w:rsidR="00217110">
        <w:rPr>
          <w:rFonts w:ascii="Times New Roman" w:hAnsi="Times New Roman"/>
        </w:rPr>
        <w:t xml:space="preserve">than </w:t>
      </w:r>
      <w:r w:rsidR="00134678">
        <w:rPr>
          <w:rFonts w:ascii="Times New Roman" w:hAnsi="Times New Roman"/>
        </w:rPr>
        <w:t>th</w:t>
      </w:r>
      <w:r w:rsidR="009F5718">
        <w:rPr>
          <w:rFonts w:ascii="Times New Roman" w:hAnsi="Times New Roman"/>
        </w:rPr>
        <w:t xml:space="preserve">at </w:t>
      </w:r>
      <w:r w:rsidR="00134678">
        <w:rPr>
          <w:rFonts w:ascii="Times New Roman" w:hAnsi="Times New Roman"/>
        </w:rPr>
        <w:t>at the valence band</w:t>
      </w:r>
      <w:r w:rsidR="002C385D">
        <w:rPr>
          <w:rFonts w:ascii="Times New Roman" w:hAnsi="Times New Roman"/>
        </w:rPr>
        <w:t xml:space="preserve"> edge</w:t>
      </w:r>
      <w:r w:rsidR="00134678">
        <w:rPr>
          <w:rFonts w:ascii="Times New Roman" w:hAnsi="Times New Roman"/>
        </w:rPr>
        <w:t>,</w:t>
      </w:r>
      <w:r w:rsidR="004B6A7A">
        <w:rPr>
          <w:rFonts w:ascii="Times New Roman" w:hAnsi="Times New Roman"/>
        </w:rPr>
        <w:t xml:space="preserve"> i.e., f</w:t>
      </w:r>
      <w:r w:rsidR="004B6A7A" w:rsidRPr="004B6A7A">
        <w:rPr>
          <w:rFonts w:ascii="Times New Roman" w:hAnsi="Times New Roman"/>
          <w:vertAlign w:val="subscript"/>
        </w:rPr>
        <w:t>c</w:t>
      </w:r>
      <w:r w:rsidR="004B6A7A">
        <w:rPr>
          <w:rFonts w:ascii="Times New Roman" w:hAnsi="Times New Roman"/>
        </w:rPr>
        <w:t>&gt;f</w:t>
      </w:r>
      <w:r w:rsidR="004B6A7A" w:rsidRPr="004B6A7A">
        <w:rPr>
          <w:rFonts w:ascii="Times New Roman" w:hAnsi="Times New Roman"/>
          <w:vertAlign w:val="subscript"/>
        </w:rPr>
        <w:t>v</w:t>
      </w:r>
      <w:r w:rsidR="004B6A7A">
        <w:rPr>
          <w:rFonts w:ascii="Times New Roman" w:hAnsi="Times New Roman"/>
        </w:rPr>
        <w:t>.</w:t>
      </w:r>
      <w:r w:rsidR="00134678">
        <w:rPr>
          <w:rFonts w:ascii="Times New Roman" w:hAnsi="Times New Roman"/>
        </w:rPr>
        <w:t xml:space="preserve"> </w:t>
      </w:r>
      <w:r w:rsidR="004B6A7A">
        <w:rPr>
          <w:rFonts w:ascii="Times New Roman" w:hAnsi="Times New Roman"/>
        </w:rPr>
        <w:t xml:space="preserve">The difference of occupation </w:t>
      </w:r>
      <w:r w:rsidR="004B6A7A" w:rsidRPr="006A38CA">
        <w:rPr>
          <w:rFonts w:ascii="Times New Roman" w:hAnsi="Times New Roman"/>
          <w:noProof/>
        </w:rPr>
        <w:t>probabi</w:t>
      </w:r>
      <w:r w:rsidR="006A38CA">
        <w:rPr>
          <w:rFonts w:ascii="Times New Roman" w:hAnsi="Times New Roman"/>
          <w:noProof/>
        </w:rPr>
        <w:t>lit</w:t>
      </w:r>
      <w:r w:rsidR="004B6A7A" w:rsidRPr="006A38CA">
        <w:rPr>
          <w:rFonts w:ascii="Times New Roman" w:hAnsi="Times New Roman"/>
          <w:noProof/>
        </w:rPr>
        <w:t>y</w:t>
      </w:r>
      <w:r w:rsidR="00134678">
        <w:rPr>
          <w:rFonts w:ascii="Times New Roman" w:hAnsi="Times New Roman"/>
        </w:rPr>
        <w:t xml:space="preserve"> is </w:t>
      </w:r>
      <w:r w:rsidR="004B6A7A" w:rsidRPr="004B6A7A">
        <w:rPr>
          <w:rFonts w:ascii="Times New Roman" w:hAnsi="Times New Roman"/>
          <w:noProof/>
        </w:rPr>
        <w:t>plotted as the blue line in F</w:t>
      </w:r>
      <w:r w:rsidR="00134678" w:rsidRPr="004B6A7A">
        <w:rPr>
          <w:rFonts w:ascii="Times New Roman" w:hAnsi="Times New Roman"/>
          <w:noProof/>
        </w:rPr>
        <w:t>igure</w:t>
      </w:r>
      <w:r w:rsidR="004B6A7A" w:rsidRPr="004B6A7A">
        <w:rPr>
          <w:rFonts w:ascii="Times New Roman" w:hAnsi="Times New Roman"/>
          <w:noProof/>
        </w:rPr>
        <w:t xml:space="preserve"> </w:t>
      </w:r>
      <w:r w:rsidR="004B6A7A">
        <w:rPr>
          <w:rFonts w:ascii="Times New Roman" w:hAnsi="Times New Roman"/>
          <w:noProof/>
        </w:rPr>
        <w:t>5-3</w:t>
      </w:r>
      <w:r w:rsidR="00134678" w:rsidRPr="004B6A7A">
        <w:rPr>
          <w:rFonts w:ascii="Times New Roman" w:hAnsi="Times New Roman"/>
          <w:noProof/>
        </w:rPr>
        <w:t>.</w:t>
      </w:r>
      <w:r w:rsidR="00134678">
        <w:rPr>
          <w:rFonts w:ascii="Times New Roman" w:hAnsi="Times New Roman"/>
        </w:rPr>
        <w:t xml:space="preserve"> Due to the small effective mass of electron in</w:t>
      </w:r>
      <w:r w:rsidR="009F5718">
        <w:rPr>
          <w:rFonts w:ascii="Times New Roman" w:hAnsi="Times New Roman"/>
        </w:rPr>
        <w:t xml:space="preserve"> the</w:t>
      </w:r>
      <w:r w:rsidR="00134678">
        <w:rPr>
          <w:rFonts w:ascii="Times New Roman" w:hAnsi="Times New Roman"/>
        </w:rPr>
        <w:t xml:space="preserve"> </w:t>
      </w:r>
      <w:r w:rsidR="00134678" w:rsidRPr="009F5718">
        <w:rPr>
          <w:rFonts w:ascii="Times New Roman" w:hAnsi="Times New Roman"/>
          <w:noProof/>
        </w:rPr>
        <w:t>conduction</w:t>
      </w:r>
      <w:r w:rsidR="00134678">
        <w:rPr>
          <w:rFonts w:ascii="Times New Roman" w:hAnsi="Times New Roman"/>
        </w:rPr>
        <w:t xml:space="preserve"> band, its probability has a sharp increase during</w:t>
      </w:r>
      <w:r w:rsidR="00EC44E7">
        <w:rPr>
          <w:rFonts w:ascii="Times New Roman" w:hAnsi="Times New Roman"/>
        </w:rPr>
        <w:t xml:space="preserve"> the initial injection.  A high</w:t>
      </w:r>
      <w:r w:rsidR="00134678">
        <w:rPr>
          <w:rFonts w:ascii="Times New Roman" w:hAnsi="Times New Roman"/>
        </w:rPr>
        <w:t xml:space="preserve"> doping </w:t>
      </w:r>
      <w:r w:rsidR="00134678" w:rsidRPr="002C385D">
        <w:rPr>
          <w:rFonts w:ascii="Times New Roman" w:hAnsi="Times New Roman"/>
          <w:noProof/>
        </w:rPr>
        <w:t>concentration</w:t>
      </w:r>
      <w:r w:rsidR="002C385D">
        <w:rPr>
          <w:rFonts w:ascii="Times New Roman" w:hAnsi="Times New Roman"/>
          <w:noProof/>
        </w:rPr>
        <w:t xml:space="preserve">, </w:t>
      </w:r>
      <w:r w:rsidR="002C385D" w:rsidRPr="002C385D">
        <w:rPr>
          <w:rFonts w:ascii="Times New Roman" w:hAnsi="Times New Roman"/>
          <w:i/>
          <w:noProof/>
        </w:rPr>
        <w:t>i.e.</w:t>
      </w:r>
      <w:r w:rsidR="002C385D">
        <w:rPr>
          <w:rFonts w:ascii="Times New Roman" w:hAnsi="Times New Roman"/>
          <w:noProof/>
        </w:rPr>
        <w:t>, n~N</w:t>
      </w:r>
      <w:r w:rsidR="002C385D" w:rsidRPr="002C385D">
        <w:rPr>
          <w:rFonts w:ascii="Times New Roman" w:hAnsi="Times New Roman"/>
          <w:noProof/>
          <w:vertAlign w:val="subscript"/>
        </w:rPr>
        <w:t>c</w:t>
      </w:r>
      <w:r w:rsidR="002C385D">
        <w:rPr>
          <w:rFonts w:ascii="Times New Roman" w:hAnsi="Times New Roman"/>
          <w:noProof/>
        </w:rPr>
        <w:t xml:space="preserve">, </w:t>
      </w:r>
      <w:r w:rsidR="002C385D">
        <w:rPr>
          <w:rFonts w:ascii="Times New Roman" w:hAnsi="Times New Roman"/>
        </w:rPr>
        <w:t xml:space="preserve">will significantly elevate </w:t>
      </w:r>
      <w:r w:rsidR="002C385D" w:rsidRPr="00C46997">
        <w:rPr>
          <w:rFonts w:ascii="Times New Roman" w:hAnsi="Times New Roman"/>
          <w:noProof/>
        </w:rPr>
        <w:t>f</w:t>
      </w:r>
      <w:r w:rsidR="002C385D" w:rsidRPr="00C46997">
        <w:rPr>
          <w:rFonts w:ascii="Times New Roman" w:hAnsi="Times New Roman"/>
          <w:noProof/>
          <w:vertAlign w:val="subscript"/>
        </w:rPr>
        <w:t>c</w:t>
      </w:r>
      <w:r w:rsidR="002C385D" w:rsidRPr="002C385D">
        <w:rPr>
          <w:rFonts w:ascii="Times New Roman" w:hAnsi="Times New Roman"/>
          <w:vertAlign w:val="subscript"/>
        </w:rPr>
        <w:t xml:space="preserve"> </w:t>
      </w:r>
      <w:r w:rsidR="00134678">
        <w:rPr>
          <w:rFonts w:ascii="Times New Roman" w:hAnsi="Times New Roman"/>
        </w:rPr>
        <w:t xml:space="preserve">and reduce the required injection to reach </w:t>
      </w:r>
      <w:r w:rsidR="00217110">
        <w:rPr>
          <w:rFonts w:ascii="Times New Roman" w:hAnsi="Times New Roman"/>
        </w:rPr>
        <w:t xml:space="preserve">the </w:t>
      </w:r>
      <w:r w:rsidR="00571355">
        <w:rPr>
          <w:rFonts w:ascii="Times New Roman" w:hAnsi="Times New Roman"/>
        </w:rPr>
        <w:t>transparency</w:t>
      </w:r>
      <w:r w:rsidR="00134678">
        <w:rPr>
          <w:rFonts w:ascii="Times New Roman" w:hAnsi="Times New Roman"/>
        </w:rPr>
        <w:t xml:space="preserve"> condition.  This head start </w:t>
      </w:r>
      <w:r w:rsidR="00134678" w:rsidRPr="002C385D">
        <w:rPr>
          <w:rFonts w:ascii="Times New Roman" w:hAnsi="Times New Roman"/>
          <w:noProof/>
        </w:rPr>
        <w:t>help</w:t>
      </w:r>
      <w:r w:rsidR="002C385D">
        <w:rPr>
          <w:rFonts w:ascii="Times New Roman" w:hAnsi="Times New Roman"/>
          <w:noProof/>
        </w:rPr>
        <w:t>s</w:t>
      </w:r>
      <w:r w:rsidR="00134678">
        <w:rPr>
          <w:rFonts w:ascii="Times New Roman" w:hAnsi="Times New Roman"/>
        </w:rPr>
        <w:t xml:space="preserve"> achieve a smaller threshold carrier density and hence the lower threshold current density and lower internal loss.</w:t>
      </w:r>
    </w:p>
    <w:p w:rsidR="00134678" w:rsidRDefault="00942AFA" w:rsidP="00036029">
      <w:pPr>
        <w:spacing w:line="240" w:lineRule="auto"/>
        <w:jc w:val="center"/>
        <w:rPr>
          <w:rFonts w:ascii="Times New Roman" w:hAnsi="Times New Roman"/>
        </w:rPr>
      </w:pPr>
      <w:r>
        <w:rPr>
          <w:rFonts w:ascii="Times New Roman" w:hAnsi="Times New Roman"/>
          <w:noProof/>
          <w:lang w:eastAsia="zh-CN" w:bidi="ar-SA"/>
        </w:rPr>
        <w:lastRenderedPageBreak/>
        <w:drawing>
          <wp:inline distT="0" distB="0" distL="0" distR="0" wp14:anchorId="00A03962" wp14:editId="1DC60858">
            <wp:extent cx="4145280" cy="3196784"/>
            <wp:effectExtent l="0" t="0" r="7620" b="3810"/>
            <wp:docPr id="1026" name="Picture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5-3, Fermi probability vs injection.jpg"/>
                    <pic:cNvPicPr/>
                  </pic:nvPicPr>
                  <pic:blipFill>
                    <a:blip r:embed="rId643" cstate="print">
                      <a:extLst>
                        <a:ext uri="{28A0092B-C50C-407E-A947-70E740481C1C}">
                          <a14:useLocalDpi xmlns:a14="http://schemas.microsoft.com/office/drawing/2010/main" val="0"/>
                        </a:ext>
                      </a:extLst>
                    </a:blip>
                    <a:stretch>
                      <a:fillRect/>
                    </a:stretch>
                  </pic:blipFill>
                  <pic:spPr>
                    <a:xfrm>
                      <a:off x="0" y="0"/>
                      <a:ext cx="4145280" cy="3196784"/>
                    </a:xfrm>
                    <a:prstGeom prst="rect">
                      <a:avLst/>
                    </a:prstGeom>
                  </pic:spPr>
                </pic:pic>
              </a:graphicData>
            </a:graphic>
          </wp:inline>
        </w:drawing>
      </w:r>
    </w:p>
    <w:p w:rsidR="00134678" w:rsidRDefault="00E64559" w:rsidP="00036029">
      <w:pPr>
        <w:pStyle w:val="Caption"/>
        <w:jc w:val="center"/>
        <w:rPr>
          <w:rFonts w:ascii="Times New Roman" w:hAnsi="Times New Roman"/>
          <w:szCs w:val="24"/>
        </w:rPr>
      </w:pPr>
      <w:bookmarkStart w:id="145" w:name="_Toc450604455"/>
      <w:r>
        <w:t xml:space="preserve">Figure </w:t>
      </w:r>
      <w:fldSimple w:instr=" STYLEREF 1 \s ">
        <w:r w:rsidR="004F4BAA">
          <w:rPr>
            <w:noProof/>
          </w:rPr>
          <w:t>5</w:t>
        </w:r>
      </w:fldSimple>
      <w:r w:rsidR="004F4BAA">
        <w:noBreakHyphen/>
      </w:r>
      <w:fldSimple w:instr=" SEQ Figure \* ARABIC \s 1 ">
        <w:r w:rsidR="004F4BAA">
          <w:rPr>
            <w:noProof/>
          </w:rPr>
          <w:t>3</w:t>
        </w:r>
      </w:fldSimple>
      <w:r w:rsidR="00D340EE">
        <w:rPr>
          <w:noProof/>
        </w:rPr>
        <w:t>.</w:t>
      </w:r>
      <w:r>
        <w:t xml:space="preserve"> Carrier density dependent </w:t>
      </w:r>
      <w:r w:rsidR="00134678" w:rsidRPr="00E64559">
        <w:rPr>
          <w:rFonts w:ascii="Times New Roman" w:hAnsi="Times New Roman"/>
          <w:szCs w:val="24"/>
        </w:rPr>
        <w:t xml:space="preserve">occupation probability </w:t>
      </w:r>
      <w:r w:rsidR="00942AFA">
        <w:rPr>
          <w:rFonts w:ascii="Times New Roman" w:hAnsi="Times New Roman"/>
          <w:szCs w:val="24"/>
        </w:rPr>
        <w:t xml:space="preserve">for </w:t>
      </w:r>
      <w:r w:rsidR="00942AFA" w:rsidRPr="00E64559">
        <w:rPr>
          <w:rFonts w:ascii="Times New Roman" w:hAnsi="Times New Roman"/>
          <w:szCs w:val="24"/>
        </w:rPr>
        <w:t xml:space="preserve">active QWs </w:t>
      </w:r>
      <w:r w:rsidR="00942AFA">
        <w:rPr>
          <w:rFonts w:ascii="Times New Roman" w:hAnsi="Times New Roman"/>
          <w:szCs w:val="24"/>
        </w:rPr>
        <w:t>with injectors</w:t>
      </w:r>
      <w:r w:rsidR="00134678" w:rsidRPr="00E64559">
        <w:rPr>
          <w:rFonts w:ascii="Times New Roman" w:hAnsi="Times New Roman"/>
          <w:szCs w:val="24"/>
        </w:rPr>
        <w:t xml:space="preserve"> undoped and </w:t>
      </w:r>
      <w:r w:rsidR="00134678" w:rsidRPr="004B6A7A">
        <w:rPr>
          <w:rFonts w:ascii="Times New Roman" w:hAnsi="Times New Roman"/>
          <w:noProof/>
          <w:szCs w:val="24"/>
        </w:rPr>
        <w:t>heavily</w:t>
      </w:r>
      <w:r w:rsidR="004B6A7A">
        <w:rPr>
          <w:rFonts w:ascii="Times New Roman" w:hAnsi="Times New Roman"/>
          <w:noProof/>
          <w:szCs w:val="24"/>
        </w:rPr>
        <w:t xml:space="preserve"> </w:t>
      </w:r>
      <w:r w:rsidR="00134678" w:rsidRPr="004B6A7A">
        <w:rPr>
          <w:rFonts w:ascii="Times New Roman" w:hAnsi="Times New Roman"/>
          <w:noProof/>
          <w:szCs w:val="24"/>
        </w:rPr>
        <w:t>doped</w:t>
      </w:r>
      <w:bookmarkEnd w:id="145"/>
      <w:r w:rsidR="00134678" w:rsidRPr="00E64559">
        <w:rPr>
          <w:rFonts w:ascii="Times New Roman" w:hAnsi="Times New Roman"/>
          <w:szCs w:val="24"/>
        </w:rPr>
        <w:t xml:space="preserve"> </w:t>
      </w:r>
    </w:p>
    <w:p w:rsidR="00036029" w:rsidRPr="00036029" w:rsidRDefault="00036029" w:rsidP="00036029"/>
    <w:p w:rsidR="00134678" w:rsidRDefault="00134678" w:rsidP="003B6117">
      <w:pPr>
        <w:ind w:firstLine="720"/>
        <w:rPr>
          <w:rFonts w:ascii="Times New Roman" w:hAnsi="Times New Roman"/>
        </w:rPr>
      </w:pPr>
      <w:r>
        <w:rPr>
          <w:rFonts w:ascii="Times New Roman" w:hAnsi="Times New Roman"/>
        </w:rPr>
        <w:t>With the substitution of momentum matrix and density of states for QW, the gain coefficient, as in equation (2.2.14), can be explicitly written as:</w:t>
      </w:r>
    </w:p>
    <w:p w:rsidR="00134678" w:rsidRDefault="00134678" w:rsidP="00036029">
      <w:pPr>
        <w:jc w:val="right"/>
        <w:rPr>
          <w:rFonts w:ascii="Times New Roman" w:hAnsi="Times New Roman"/>
        </w:rPr>
      </w:pPr>
      <w:r>
        <w:rPr>
          <w:rFonts w:ascii="Times New Roman" w:hAnsi="Times New Roman"/>
          <w:position w:val="-32"/>
        </w:rPr>
        <w:object w:dxaOrig="6972" w:dyaOrig="744">
          <v:shape id="_x0000_i1326" type="#_x0000_t75" style="width:348.5pt;height:37pt" o:ole="">
            <v:imagedata r:id="rId644" o:title=""/>
          </v:shape>
          <o:OLEObject Type="Embed" ProgID="Equation.DSMT4" ShapeID="_x0000_i1326" DrawAspect="Content" ObjectID="_1524392237" r:id="rId645"/>
        </w:object>
      </w:r>
      <w:r>
        <w:rPr>
          <w:rFonts w:ascii="Times New Roman" w:hAnsi="Times New Roman"/>
        </w:rPr>
        <w:t xml:space="preserve">    (5.2.1)</w:t>
      </w:r>
    </w:p>
    <w:p w:rsidR="00134678" w:rsidRDefault="00134678" w:rsidP="003B6117">
      <w:pPr>
        <w:rPr>
          <w:rFonts w:ascii="Times New Roman" w:hAnsi="Times New Roman"/>
        </w:rPr>
      </w:pPr>
      <w:r>
        <w:rPr>
          <w:rFonts w:ascii="Times New Roman" w:hAnsi="Times New Roman"/>
        </w:rPr>
        <w:t>where d</w:t>
      </w:r>
      <w:r>
        <w:rPr>
          <w:rFonts w:ascii="Times New Roman" w:hAnsi="Times New Roman"/>
          <w:vertAlign w:val="subscript"/>
        </w:rPr>
        <w:t>a</w:t>
      </w:r>
      <w:r>
        <w:rPr>
          <w:rFonts w:ascii="Times New Roman" w:hAnsi="Times New Roman"/>
        </w:rPr>
        <w:t xml:space="preserve"> is the normalized thickness of active region, f</w:t>
      </w:r>
      <w:r>
        <w:rPr>
          <w:rFonts w:ascii="Times New Roman" w:hAnsi="Times New Roman"/>
          <w:vertAlign w:val="subscript"/>
        </w:rPr>
        <w:t>c0</w:t>
      </w:r>
      <w:r>
        <w:rPr>
          <w:rFonts w:ascii="Times New Roman" w:hAnsi="Times New Roman"/>
        </w:rPr>
        <w:t xml:space="preserve"> and f</w:t>
      </w:r>
      <w:r>
        <w:rPr>
          <w:rFonts w:ascii="Times New Roman" w:hAnsi="Times New Roman"/>
          <w:vertAlign w:val="subscript"/>
        </w:rPr>
        <w:t>v0</w:t>
      </w:r>
      <w:r>
        <w:rPr>
          <w:rFonts w:ascii="Times New Roman" w:hAnsi="Times New Roman"/>
        </w:rPr>
        <w:t xml:space="preserve"> are the electron and hole occupation probability at the respective band edge. In this simplified formula, the gain coefficient is proportional to the inversion probability.</w:t>
      </w:r>
    </w:p>
    <w:p w:rsidR="00134678" w:rsidRDefault="00134678" w:rsidP="003B6117">
      <w:pPr>
        <w:ind w:firstLine="720"/>
        <w:rPr>
          <w:rFonts w:ascii="Times New Roman" w:hAnsi="Times New Roman"/>
        </w:rPr>
      </w:pPr>
      <w:r>
        <w:rPr>
          <w:rFonts w:ascii="Times New Roman" w:hAnsi="Times New Roman"/>
        </w:rPr>
        <w:t>Figure 5-</w:t>
      </w:r>
      <w:r w:rsidR="00E64559">
        <w:rPr>
          <w:rFonts w:ascii="Times New Roman" w:hAnsi="Times New Roman"/>
        </w:rPr>
        <w:t>4</w:t>
      </w:r>
      <w:r>
        <w:rPr>
          <w:rFonts w:ascii="Times New Roman" w:hAnsi="Times New Roman"/>
        </w:rPr>
        <w:t xml:space="preserve"> shows the differential inversion probability as a function of the </w:t>
      </w:r>
      <w:r w:rsidR="00E64559">
        <w:rPr>
          <w:rFonts w:ascii="Times New Roman" w:hAnsi="Times New Roman"/>
        </w:rPr>
        <w:t xml:space="preserve">normalized </w:t>
      </w:r>
      <w:r>
        <w:rPr>
          <w:rFonts w:ascii="Times New Roman" w:hAnsi="Times New Roman"/>
        </w:rPr>
        <w:t xml:space="preserve">injected carrier.  A sharp decrease </w:t>
      </w:r>
      <w:r w:rsidR="00C46997">
        <w:rPr>
          <w:rFonts w:ascii="Times New Roman" w:hAnsi="Times New Roman"/>
          <w:noProof/>
        </w:rPr>
        <w:t>in</w:t>
      </w:r>
      <w:r>
        <w:rPr>
          <w:rFonts w:ascii="Times New Roman" w:hAnsi="Times New Roman"/>
        </w:rPr>
        <w:t xml:space="preserve"> the differential gain is due to the fact that the </w:t>
      </w:r>
      <w:r w:rsidRPr="00C46997">
        <w:rPr>
          <w:rFonts w:ascii="Times New Roman" w:hAnsi="Times New Roman"/>
          <w:noProof/>
        </w:rPr>
        <w:t>occupation</w:t>
      </w:r>
      <w:r>
        <w:rPr>
          <w:rFonts w:ascii="Times New Roman" w:hAnsi="Times New Roman"/>
        </w:rPr>
        <w:t xml:space="preserve"> probability</w:t>
      </w:r>
      <w:r w:rsidR="00C46997">
        <w:rPr>
          <w:rFonts w:ascii="Times New Roman" w:hAnsi="Times New Roman"/>
        </w:rPr>
        <w:t xml:space="preserve"> f</w:t>
      </w:r>
      <w:r w:rsidR="00C46997" w:rsidRPr="00C46997">
        <w:rPr>
          <w:rFonts w:ascii="Times New Roman" w:hAnsi="Times New Roman"/>
          <w:vertAlign w:val="subscript"/>
        </w:rPr>
        <w:t>c</w:t>
      </w:r>
      <w:r w:rsidR="00C46997">
        <w:rPr>
          <w:rFonts w:ascii="Times New Roman" w:hAnsi="Times New Roman"/>
          <w:vertAlign w:val="subscript"/>
        </w:rPr>
        <w:t>0</w:t>
      </w:r>
      <w:r>
        <w:rPr>
          <w:rFonts w:ascii="Times New Roman" w:hAnsi="Times New Roman"/>
        </w:rPr>
        <w:t xml:space="preserve"> quickly approaches unity and is nearly saturated.  The decrease is even more severe for the high-doped QW, which can be fit into </w:t>
      </w:r>
      <w:r w:rsidRPr="00C46997">
        <w:rPr>
          <w:rFonts w:ascii="Times New Roman" w:hAnsi="Times New Roman"/>
          <w:noProof/>
        </w:rPr>
        <w:t>a</w:t>
      </w:r>
      <w:r w:rsidR="00C46997">
        <w:rPr>
          <w:rFonts w:ascii="Times New Roman" w:hAnsi="Times New Roman"/>
          <w:noProof/>
        </w:rPr>
        <w:t>n</w:t>
      </w:r>
      <w:r w:rsidRPr="00C46997">
        <w:rPr>
          <w:rFonts w:ascii="Times New Roman" w:hAnsi="Times New Roman"/>
          <w:noProof/>
        </w:rPr>
        <w:t xml:space="preserve"> </w:t>
      </w:r>
      <w:r w:rsidRPr="003A5521">
        <w:rPr>
          <w:rFonts w:ascii="Times New Roman" w:hAnsi="Times New Roman"/>
          <w:b/>
          <w:noProof/>
        </w:rPr>
        <w:t>exponential</w:t>
      </w:r>
      <w:r w:rsidRPr="003A5521">
        <w:rPr>
          <w:rFonts w:ascii="Times New Roman" w:hAnsi="Times New Roman"/>
          <w:b/>
        </w:rPr>
        <w:t xml:space="preserve"> decay</w:t>
      </w:r>
      <w:r>
        <w:rPr>
          <w:rFonts w:ascii="Times New Roman" w:hAnsi="Times New Roman"/>
        </w:rPr>
        <w:t xml:space="preserve"> of 0.1*exp(-0.1*N). This prompts us that the inversion probability is:</w:t>
      </w:r>
    </w:p>
    <w:p w:rsidR="00134678" w:rsidRDefault="00134678" w:rsidP="00134678">
      <w:pPr>
        <w:ind w:firstLine="720"/>
        <w:jc w:val="right"/>
        <w:rPr>
          <w:rFonts w:ascii="Times New Roman" w:hAnsi="Times New Roman"/>
        </w:rPr>
      </w:pPr>
      <w:r>
        <w:rPr>
          <w:rFonts w:ascii="Times New Roman" w:hAnsi="Times New Roman"/>
          <w:position w:val="-24"/>
        </w:rPr>
        <w:object w:dxaOrig="3072" w:dyaOrig="672">
          <v:shape id="_x0000_i1327" type="#_x0000_t75" style="width:152.5pt;height:33.5pt" o:ole="">
            <v:imagedata r:id="rId646" o:title=""/>
          </v:shape>
          <o:OLEObject Type="Embed" ProgID="Equation.DSMT4" ShapeID="_x0000_i1327" DrawAspect="Content" ObjectID="_1524392238" r:id="rId647"/>
        </w:object>
      </w:r>
      <w:r>
        <w:rPr>
          <w:rFonts w:ascii="Times New Roman" w:hAnsi="Times New Roman"/>
        </w:rPr>
        <w:t xml:space="preserve">                             (5.2.2)</w:t>
      </w:r>
    </w:p>
    <w:p w:rsidR="00134678" w:rsidRDefault="00134678" w:rsidP="003B6117">
      <w:pPr>
        <w:rPr>
          <w:rFonts w:ascii="Times New Roman" w:hAnsi="Times New Roman"/>
        </w:rPr>
      </w:pPr>
      <w:r>
        <w:rPr>
          <w:rFonts w:ascii="Times New Roman" w:hAnsi="Times New Roman"/>
        </w:rPr>
        <w:t xml:space="preserve">where N is the injected carrier density normalized by the effective density of states. This equation means that the commonly assumed </w:t>
      </w:r>
      <w:r w:rsidRPr="003A5521">
        <w:rPr>
          <w:rFonts w:ascii="Times New Roman" w:hAnsi="Times New Roman"/>
          <w:b/>
        </w:rPr>
        <w:t>linear</w:t>
      </w:r>
      <w:r>
        <w:rPr>
          <w:rFonts w:ascii="Times New Roman" w:hAnsi="Times New Roman"/>
        </w:rPr>
        <w:t xml:space="preserve"> gain-injection relation is only valid for small injection.</w:t>
      </w:r>
    </w:p>
    <w:p w:rsidR="00134678" w:rsidRDefault="00C46997" w:rsidP="00036029">
      <w:pPr>
        <w:keepNext/>
        <w:spacing w:line="240" w:lineRule="auto"/>
        <w:jc w:val="center"/>
        <w:rPr>
          <w:rFonts w:ascii="Times New Roman" w:hAnsi="Times New Roman"/>
          <w:i/>
        </w:rPr>
      </w:pPr>
      <w:r>
        <w:rPr>
          <w:rFonts w:ascii="Times New Roman" w:hAnsi="Times New Roman"/>
          <w:i/>
          <w:noProof/>
          <w:lang w:eastAsia="zh-CN" w:bidi="ar-SA"/>
        </w:rPr>
        <w:drawing>
          <wp:inline distT="0" distB="0" distL="0" distR="0" wp14:anchorId="513AE419" wp14:editId="5B4D670A">
            <wp:extent cx="4023360" cy="3102760"/>
            <wp:effectExtent l="0" t="0" r="0" b="2540"/>
            <wp:docPr id="1040" name="Picture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5-4, differential probability vs injection.jpg"/>
                    <pic:cNvPicPr/>
                  </pic:nvPicPr>
                  <pic:blipFill>
                    <a:blip r:embed="rId648" cstate="print">
                      <a:extLst>
                        <a:ext uri="{28A0092B-C50C-407E-A947-70E740481C1C}">
                          <a14:useLocalDpi xmlns:a14="http://schemas.microsoft.com/office/drawing/2010/main" val="0"/>
                        </a:ext>
                      </a:extLst>
                    </a:blip>
                    <a:stretch>
                      <a:fillRect/>
                    </a:stretch>
                  </pic:blipFill>
                  <pic:spPr>
                    <a:xfrm>
                      <a:off x="0" y="0"/>
                      <a:ext cx="4023360" cy="3102760"/>
                    </a:xfrm>
                    <a:prstGeom prst="rect">
                      <a:avLst/>
                    </a:prstGeom>
                  </pic:spPr>
                </pic:pic>
              </a:graphicData>
            </a:graphic>
          </wp:inline>
        </w:drawing>
      </w:r>
    </w:p>
    <w:p w:rsidR="00134678" w:rsidRDefault="00E64559" w:rsidP="00036029">
      <w:pPr>
        <w:pStyle w:val="Caption"/>
        <w:jc w:val="center"/>
        <w:rPr>
          <w:rFonts w:ascii="Times New Roman" w:hAnsi="Times New Roman"/>
          <w:szCs w:val="24"/>
        </w:rPr>
      </w:pPr>
      <w:bookmarkStart w:id="146" w:name="_Toc450604456"/>
      <w:r>
        <w:t xml:space="preserve">Figure </w:t>
      </w:r>
      <w:fldSimple w:instr=" STYLEREF 1 \s ">
        <w:r w:rsidR="004F4BAA">
          <w:rPr>
            <w:noProof/>
          </w:rPr>
          <w:t>5</w:t>
        </w:r>
      </w:fldSimple>
      <w:r w:rsidR="004F4BAA">
        <w:noBreakHyphen/>
      </w:r>
      <w:fldSimple w:instr=" SEQ Figure \* ARABIC \s 1 ">
        <w:r w:rsidR="004F4BAA">
          <w:rPr>
            <w:noProof/>
          </w:rPr>
          <w:t>4</w:t>
        </w:r>
      </w:fldSimple>
      <w:r w:rsidR="00D340EE">
        <w:rPr>
          <w:noProof/>
        </w:rPr>
        <w:t>.</w:t>
      </w:r>
      <w:r>
        <w:t xml:space="preserve"> Normalized </w:t>
      </w:r>
      <w:r>
        <w:rPr>
          <w:rFonts w:ascii="Times New Roman" w:hAnsi="Times New Roman"/>
          <w:szCs w:val="24"/>
        </w:rPr>
        <w:t>d</w:t>
      </w:r>
      <w:r w:rsidR="00134678" w:rsidRPr="00E64559">
        <w:rPr>
          <w:rFonts w:ascii="Times New Roman" w:hAnsi="Times New Roman"/>
          <w:szCs w:val="24"/>
        </w:rPr>
        <w:t xml:space="preserve">ifferential gain in </w:t>
      </w:r>
      <w:r w:rsidR="00C46997">
        <w:rPr>
          <w:rFonts w:ascii="Times New Roman" w:hAnsi="Times New Roman"/>
          <w:szCs w:val="24"/>
        </w:rPr>
        <w:t>InAs/GaSb</w:t>
      </w:r>
      <w:r w:rsidR="003A297D" w:rsidRPr="00E64559">
        <w:rPr>
          <w:rFonts w:ascii="Times New Roman" w:hAnsi="Times New Roman"/>
          <w:szCs w:val="24"/>
        </w:rPr>
        <w:t xml:space="preserve"> QWs </w:t>
      </w:r>
      <w:r w:rsidR="003A297D">
        <w:rPr>
          <w:rFonts w:ascii="Times New Roman" w:hAnsi="Times New Roman"/>
          <w:szCs w:val="24"/>
        </w:rPr>
        <w:t xml:space="preserve">with injectors </w:t>
      </w:r>
      <w:r w:rsidR="00134678" w:rsidRPr="00E64559">
        <w:rPr>
          <w:rFonts w:ascii="Times New Roman" w:hAnsi="Times New Roman"/>
          <w:szCs w:val="24"/>
        </w:rPr>
        <w:t xml:space="preserve">undoped and </w:t>
      </w:r>
      <w:r w:rsidR="003A297D" w:rsidRPr="003A297D">
        <w:rPr>
          <w:rFonts w:ascii="Times New Roman" w:hAnsi="Times New Roman"/>
          <w:noProof/>
          <w:szCs w:val="24"/>
        </w:rPr>
        <w:t xml:space="preserve">heavily </w:t>
      </w:r>
      <w:r w:rsidR="00134678" w:rsidRPr="003A297D">
        <w:rPr>
          <w:rFonts w:ascii="Times New Roman" w:hAnsi="Times New Roman"/>
          <w:noProof/>
          <w:szCs w:val="24"/>
        </w:rPr>
        <w:t>doped</w:t>
      </w:r>
      <w:bookmarkEnd w:id="146"/>
      <w:r w:rsidR="00134678" w:rsidRPr="00E64559">
        <w:rPr>
          <w:rFonts w:ascii="Times New Roman" w:hAnsi="Times New Roman"/>
          <w:szCs w:val="24"/>
        </w:rPr>
        <w:t xml:space="preserve"> </w:t>
      </w:r>
    </w:p>
    <w:p w:rsidR="00036029" w:rsidRPr="00036029" w:rsidRDefault="00036029" w:rsidP="00036029"/>
    <w:p w:rsidR="00134678" w:rsidRDefault="00134678" w:rsidP="003B6117">
      <w:pPr>
        <w:ind w:firstLine="720"/>
        <w:rPr>
          <w:rFonts w:ascii="Times New Roman" w:hAnsi="Times New Roman"/>
        </w:rPr>
      </w:pPr>
      <w:r>
        <w:rPr>
          <w:rFonts w:ascii="Times New Roman" w:hAnsi="Times New Roman"/>
        </w:rPr>
        <w:t>Figure 5-</w:t>
      </w:r>
      <w:r w:rsidR="00E64559">
        <w:rPr>
          <w:rFonts w:ascii="Times New Roman" w:hAnsi="Times New Roman"/>
        </w:rPr>
        <w:t>3</w:t>
      </w:r>
      <w:r>
        <w:rPr>
          <w:rFonts w:ascii="Times New Roman" w:hAnsi="Times New Roman"/>
        </w:rPr>
        <w:t xml:space="preserve"> and Figure 5-</w:t>
      </w:r>
      <w:r w:rsidR="00E64559">
        <w:rPr>
          <w:rFonts w:ascii="Times New Roman" w:hAnsi="Times New Roman"/>
        </w:rPr>
        <w:t>4</w:t>
      </w:r>
      <w:r>
        <w:rPr>
          <w:rFonts w:ascii="Times New Roman" w:hAnsi="Times New Roman"/>
        </w:rPr>
        <w:t xml:space="preserve"> offer some profound insights into the fundamental limit of any semiconductor laser based on the interband transition.  First, the differential gain is rapidly decreasing at high injection.  It’s always the top strategy to make</w:t>
      </w:r>
      <w:r w:rsidR="00C46997">
        <w:rPr>
          <w:rFonts w:ascii="Times New Roman" w:hAnsi="Times New Roman"/>
        </w:rPr>
        <w:t xml:space="preserve"> the</w:t>
      </w:r>
      <w:r>
        <w:rPr>
          <w:rFonts w:ascii="Times New Roman" w:hAnsi="Times New Roman"/>
        </w:rPr>
        <w:t xml:space="preserve"> </w:t>
      </w:r>
      <w:r w:rsidRPr="00C46997">
        <w:rPr>
          <w:rFonts w:ascii="Times New Roman" w:hAnsi="Times New Roman"/>
          <w:noProof/>
        </w:rPr>
        <w:t>device</w:t>
      </w:r>
      <w:r>
        <w:rPr>
          <w:rFonts w:ascii="Times New Roman" w:hAnsi="Times New Roman"/>
        </w:rPr>
        <w:t xml:space="preserve"> work at </w:t>
      </w:r>
      <w:r w:rsidR="00036029">
        <w:rPr>
          <w:rFonts w:ascii="Times New Roman" w:hAnsi="Times New Roman"/>
        </w:rPr>
        <w:t xml:space="preserve">a </w:t>
      </w:r>
      <w:r>
        <w:rPr>
          <w:rFonts w:ascii="Times New Roman" w:hAnsi="Times New Roman"/>
        </w:rPr>
        <w:t>low injection</w:t>
      </w:r>
      <w:r w:rsidR="00856830">
        <w:rPr>
          <w:rFonts w:ascii="Times New Roman" w:hAnsi="Times New Roman"/>
        </w:rPr>
        <w:t>. F</w:t>
      </w:r>
      <w:r>
        <w:rPr>
          <w:rFonts w:ascii="Times New Roman" w:hAnsi="Times New Roman"/>
        </w:rPr>
        <w:t>or a high power laser,  a low threshold carrier de</w:t>
      </w:r>
      <w:r w:rsidR="00856830">
        <w:rPr>
          <w:rFonts w:ascii="Times New Roman" w:hAnsi="Times New Roman"/>
        </w:rPr>
        <w:t>nsity means a low internal loss, which can help improve the power slope efficiency</w:t>
      </w:r>
      <w:r>
        <w:rPr>
          <w:rFonts w:ascii="Times New Roman" w:hAnsi="Times New Roman"/>
        </w:rPr>
        <w:t xml:space="preserve">. </w:t>
      </w:r>
      <w:r w:rsidR="00856830">
        <w:rPr>
          <w:rFonts w:ascii="Times New Roman" w:hAnsi="Times New Roman"/>
        </w:rPr>
        <w:t>Besides, i</w:t>
      </w:r>
      <w:r>
        <w:rPr>
          <w:rFonts w:ascii="Times New Roman" w:hAnsi="Times New Roman"/>
        </w:rPr>
        <w:t xml:space="preserve">f the required threshold gain for a laser is too high, </w:t>
      </w:r>
      <w:r w:rsidRPr="006A38CA">
        <w:rPr>
          <w:rFonts w:ascii="Times New Roman" w:hAnsi="Times New Roman"/>
          <w:noProof/>
        </w:rPr>
        <w:t xml:space="preserve">a </w:t>
      </w:r>
      <w:r w:rsidR="00C46997" w:rsidRPr="006A38CA">
        <w:rPr>
          <w:rFonts w:ascii="Times New Roman" w:hAnsi="Times New Roman"/>
          <w:noProof/>
        </w:rPr>
        <w:t>large</w:t>
      </w:r>
      <w:r>
        <w:rPr>
          <w:rFonts w:ascii="Times New Roman" w:hAnsi="Times New Roman"/>
        </w:rPr>
        <w:t xml:space="preserve"> injection may </w:t>
      </w:r>
      <w:r w:rsidR="00856830">
        <w:rPr>
          <w:rFonts w:ascii="Times New Roman" w:hAnsi="Times New Roman"/>
        </w:rPr>
        <w:t>still not reach the requirement because the increment of gain will be marginal.</w:t>
      </w:r>
    </w:p>
    <w:p w:rsidR="00134678" w:rsidRDefault="00134678" w:rsidP="003B6117">
      <w:pPr>
        <w:ind w:firstLine="720"/>
        <w:rPr>
          <w:rFonts w:ascii="Times New Roman" w:hAnsi="Times New Roman"/>
        </w:rPr>
      </w:pPr>
      <w:r>
        <w:rPr>
          <w:rFonts w:ascii="Times New Roman" w:hAnsi="Times New Roman"/>
        </w:rPr>
        <w:lastRenderedPageBreak/>
        <w:t>Second, at</w:t>
      </w:r>
      <w:r w:rsidR="006A38CA">
        <w:rPr>
          <w:rFonts w:ascii="Times New Roman" w:hAnsi="Times New Roman"/>
        </w:rPr>
        <w:t xml:space="preserve"> a</w:t>
      </w:r>
      <w:r>
        <w:rPr>
          <w:rFonts w:ascii="Times New Roman" w:hAnsi="Times New Roman"/>
        </w:rPr>
        <w:t xml:space="preserve"> </w:t>
      </w:r>
      <w:r w:rsidRPr="006A38CA">
        <w:rPr>
          <w:rFonts w:ascii="Times New Roman" w:hAnsi="Times New Roman"/>
          <w:noProof/>
        </w:rPr>
        <w:t>higher</w:t>
      </w:r>
      <w:r>
        <w:rPr>
          <w:rFonts w:ascii="Times New Roman" w:hAnsi="Times New Roman"/>
        </w:rPr>
        <w:t xml:space="preserve"> temperature, the superlinear threshold current density is expected due to three aspects: (a) to maintain the same </w:t>
      </w:r>
      <w:r w:rsidR="00571355">
        <w:rPr>
          <w:rFonts w:ascii="Times New Roman" w:hAnsi="Times New Roman"/>
        </w:rPr>
        <w:t>transparency</w:t>
      </w:r>
      <w:r>
        <w:rPr>
          <w:rFonts w:ascii="Times New Roman" w:hAnsi="Times New Roman"/>
        </w:rPr>
        <w:t xml:space="preserve"> condition, the </w:t>
      </w:r>
      <w:r w:rsidR="00571355">
        <w:rPr>
          <w:rFonts w:ascii="Times New Roman" w:hAnsi="Times New Roman"/>
        </w:rPr>
        <w:t>transparency</w:t>
      </w:r>
      <w:r>
        <w:rPr>
          <w:rFonts w:ascii="Times New Roman" w:hAnsi="Times New Roman"/>
        </w:rPr>
        <w:t xml:space="preserve"> carrier density increases </w:t>
      </w:r>
      <w:r w:rsidRPr="00C46997">
        <w:rPr>
          <w:rFonts w:ascii="Times New Roman" w:hAnsi="Times New Roman"/>
          <w:noProof/>
        </w:rPr>
        <w:t>linear</w:t>
      </w:r>
      <w:r w:rsidR="00C46997">
        <w:rPr>
          <w:rFonts w:ascii="Times New Roman" w:hAnsi="Times New Roman"/>
          <w:noProof/>
        </w:rPr>
        <w:t>ly</w:t>
      </w:r>
      <w:r>
        <w:rPr>
          <w:rFonts w:ascii="Times New Roman" w:hAnsi="Times New Roman"/>
        </w:rPr>
        <w:t xml:space="preserve"> with T because the 2D effective density of states</w:t>
      </w:r>
      <w:r>
        <w:rPr>
          <w:rFonts w:ascii="Times New Roman" w:hAnsi="Times New Roman"/>
          <w:position w:val="-24"/>
        </w:rPr>
        <w:object w:dxaOrig="1404" w:dyaOrig="684">
          <v:shape id="_x0000_i1328" type="#_x0000_t75" style="width:70pt;height:35pt" o:ole="">
            <v:imagedata r:id="rId649" o:title=""/>
          </v:shape>
          <o:OLEObject Type="Embed" ProgID="Equation.DSMT4" ShapeID="_x0000_i1328" DrawAspect="Content" ObjectID="_1524392239" r:id="rId650"/>
        </w:object>
      </w:r>
      <w:r>
        <w:rPr>
          <w:rFonts w:ascii="Times New Roman" w:hAnsi="Times New Roman"/>
        </w:rPr>
        <w:t>. (b) the optical loss, such as free carrier absorption loss, increases because the thermal energy k</w:t>
      </w:r>
      <w:r>
        <w:rPr>
          <w:rFonts w:ascii="Times New Roman" w:hAnsi="Times New Roman"/>
          <w:vertAlign w:val="subscript"/>
        </w:rPr>
        <w:t>B</w:t>
      </w:r>
      <w:r>
        <w:rPr>
          <w:rFonts w:ascii="Times New Roman" w:hAnsi="Times New Roman"/>
        </w:rPr>
        <w:t>T can help ionize more carriers that previous are bound to the nucleus. (c) the carrier loss, such as Auger recombination, increases by n</w:t>
      </w:r>
      <w:r>
        <w:rPr>
          <w:rFonts w:ascii="Times New Roman" w:hAnsi="Times New Roman"/>
          <w:vertAlign w:val="superscript"/>
        </w:rPr>
        <w:t>3</w:t>
      </w:r>
      <w:r>
        <w:rPr>
          <w:rFonts w:ascii="Times New Roman" w:hAnsi="Times New Roman"/>
        </w:rPr>
        <w:t xml:space="preserve">, which significantly reduces the carrier lifetime. All these factors together contribute to the exponential </w:t>
      </w:r>
      <w:r w:rsidR="00C46997">
        <w:rPr>
          <w:rFonts w:ascii="Times New Roman" w:hAnsi="Times New Roman"/>
          <w:noProof/>
        </w:rPr>
        <w:t>growth</w:t>
      </w:r>
      <w:r>
        <w:rPr>
          <w:rFonts w:ascii="Times New Roman" w:hAnsi="Times New Roman"/>
        </w:rPr>
        <w:t xml:space="preserve"> </w:t>
      </w:r>
      <w:r w:rsidR="00C46997">
        <w:rPr>
          <w:rFonts w:ascii="Times New Roman" w:hAnsi="Times New Roman"/>
          <w:noProof/>
        </w:rPr>
        <w:t>in</w:t>
      </w:r>
      <w:r>
        <w:rPr>
          <w:rFonts w:ascii="Times New Roman" w:hAnsi="Times New Roman"/>
        </w:rPr>
        <w:t xml:space="preserve"> the threshold current density with a characteristic temperature T</w:t>
      </w:r>
      <w:r>
        <w:rPr>
          <w:rFonts w:ascii="Times New Roman" w:hAnsi="Times New Roman"/>
          <w:vertAlign w:val="subscript"/>
        </w:rPr>
        <w:t>0</w:t>
      </w:r>
      <w:r>
        <w:rPr>
          <w:rFonts w:ascii="Times New Roman" w:hAnsi="Times New Roman"/>
        </w:rPr>
        <w:t xml:space="preserve"> much smaller than room temperature.  However, a </w:t>
      </w:r>
      <w:r w:rsidRPr="00C46997">
        <w:rPr>
          <w:rFonts w:ascii="Times New Roman" w:hAnsi="Times New Roman"/>
          <w:noProof/>
        </w:rPr>
        <w:t>quantitative</w:t>
      </w:r>
      <w:r>
        <w:rPr>
          <w:rFonts w:ascii="Times New Roman" w:hAnsi="Times New Roman"/>
        </w:rPr>
        <w:t xml:space="preserve"> derivation of the </w:t>
      </w:r>
      <w:r w:rsidR="00C46997">
        <w:rPr>
          <w:rFonts w:ascii="Times New Roman" w:hAnsi="Times New Roman"/>
          <w:noProof/>
        </w:rPr>
        <w:t>low</w:t>
      </w:r>
      <w:r>
        <w:rPr>
          <w:rFonts w:ascii="Times New Roman" w:hAnsi="Times New Roman"/>
        </w:rPr>
        <w:t xml:space="preserve"> T</w:t>
      </w:r>
      <w:r>
        <w:rPr>
          <w:rFonts w:ascii="Times New Roman" w:hAnsi="Times New Roman"/>
          <w:vertAlign w:val="subscript"/>
        </w:rPr>
        <w:t>0</w:t>
      </w:r>
      <w:r>
        <w:rPr>
          <w:rFonts w:ascii="Times New Roman" w:hAnsi="Times New Roman"/>
        </w:rPr>
        <w:t xml:space="preserve"> is not yet reported. </w:t>
      </w:r>
    </w:p>
    <w:p w:rsidR="00134678" w:rsidRDefault="00134678" w:rsidP="00134678">
      <w:pPr>
        <w:ind w:firstLine="720"/>
        <w:jc w:val="both"/>
        <w:rPr>
          <w:rFonts w:ascii="Times New Roman" w:hAnsi="Times New Roman"/>
        </w:rPr>
      </w:pPr>
      <w:r>
        <w:rPr>
          <w:rFonts w:ascii="Times New Roman" w:hAnsi="Times New Roman"/>
        </w:rPr>
        <w:t>Third, the differential modal gain can be directly predicted by:</w:t>
      </w:r>
    </w:p>
    <w:p w:rsidR="00134678" w:rsidRDefault="00134678" w:rsidP="00134678">
      <w:pPr>
        <w:ind w:firstLine="720"/>
        <w:jc w:val="right"/>
        <w:rPr>
          <w:rFonts w:ascii="Times New Roman" w:hAnsi="Times New Roman"/>
        </w:rPr>
      </w:pPr>
      <w:r>
        <w:rPr>
          <w:rFonts w:ascii="Times New Roman" w:hAnsi="Times New Roman"/>
          <w:position w:val="-30"/>
        </w:rPr>
        <w:object w:dxaOrig="3696" w:dyaOrig="684">
          <v:shape id="_x0000_i1329" type="#_x0000_t75" style="width:184pt;height:35pt" o:ole="">
            <v:imagedata r:id="rId651" o:title=""/>
          </v:shape>
          <o:OLEObject Type="Embed" ProgID="Equation.DSMT4" ShapeID="_x0000_i1329" DrawAspect="Content" ObjectID="_1524392240" r:id="rId652"/>
        </w:object>
      </w:r>
      <w:r>
        <w:rPr>
          <w:rFonts w:ascii="Times New Roman" w:hAnsi="Times New Roman"/>
        </w:rPr>
        <w:t xml:space="preserve">                                (5.2.3)</w:t>
      </w:r>
    </w:p>
    <w:p w:rsidR="00134678" w:rsidRDefault="00134678" w:rsidP="003B6117">
      <w:pPr>
        <w:rPr>
          <w:rFonts w:ascii="Times New Roman" w:hAnsi="Times New Roman"/>
        </w:rPr>
      </w:pPr>
      <w:r>
        <w:rPr>
          <w:rFonts w:ascii="Times New Roman" w:hAnsi="Times New Roman"/>
        </w:rPr>
        <w:t xml:space="preserve">For example, a 10-stage IC laser, as shown in Figure 4-2, has a confinement factor of 25% for the whole cascade core. But strictly </w:t>
      </w:r>
      <w:r w:rsidR="00D22B36">
        <w:rPr>
          <w:rFonts w:ascii="Times New Roman" w:hAnsi="Times New Roman"/>
        </w:rPr>
        <w:t>speaking, the exact active core</w:t>
      </w:r>
      <w:r>
        <w:rPr>
          <w:rFonts w:ascii="Times New Roman" w:hAnsi="Times New Roman"/>
        </w:rPr>
        <w:t xml:space="preserve"> composed by InAs/GaInSb/InAs QWs, has a normalized thickness of about 3 nm, which reduces the confinement factor to only 1.5%. At an injection of 4*N</w:t>
      </w:r>
      <w:r w:rsidRPr="004867C3">
        <w:rPr>
          <w:rFonts w:ascii="Times New Roman" w:hAnsi="Times New Roman"/>
          <w:vertAlign w:val="subscript"/>
        </w:rPr>
        <w:t>c</w:t>
      </w:r>
      <w:r>
        <w:rPr>
          <w:rFonts w:ascii="Times New Roman" w:hAnsi="Times New Roman"/>
        </w:rPr>
        <w:t xml:space="preserve">, the carrier lifetime is taken to be 6 ns, and the differential inversion probability is 0.067. </w:t>
      </w:r>
      <w:r w:rsidR="003A5521">
        <w:rPr>
          <w:rFonts w:ascii="Times New Roman" w:hAnsi="Times New Roman"/>
        </w:rPr>
        <w:t>Thus, the differential modal gain is 0.42 cm/A, or  0.042 cm/A per stage.</w:t>
      </w:r>
      <w:r>
        <w:rPr>
          <w:rFonts w:ascii="Times New Roman" w:hAnsi="Times New Roman"/>
        </w:rPr>
        <w:t xml:space="preserve"> Note that the inje</w:t>
      </w:r>
      <w:r w:rsidR="003A5521">
        <w:rPr>
          <w:rFonts w:ascii="Times New Roman" w:hAnsi="Times New Roman"/>
        </w:rPr>
        <w:t>ction and internal efficiency are assumed to be</w:t>
      </w:r>
      <w:r>
        <w:rPr>
          <w:rFonts w:ascii="Times New Roman" w:hAnsi="Times New Roman"/>
        </w:rPr>
        <w:t xml:space="preserve"> </w:t>
      </w:r>
      <w:r w:rsidRPr="006A38CA">
        <w:rPr>
          <w:rFonts w:ascii="Times New Roman" w:hAnsi="Times New Roman"/>
          <w:noProof/>
        </w:rPr>
        <w:t>100%</w:t>
      </w:r>
      <w:r>
        <w:rPr>
          <w:rFonts w:ascii="Times New Roman" w:hAnsi="Times New Roman"/>
        </w:rPr>
        <w:t xml:space="preserve"> and </w:t>
      </w:r>
      <w:r w:rsidR="003A5521">
        <w:rPr>
          <w:rFonts w:ascii="Times New Roman" w:hAnsi="Times New Roman"/>
        </w:rPr>
        <w:t>the carrier lifetime will be reduced by other</w:t>
      </w:r>
      <w:r w:rsidR="00C46997">
        <w:rPr>
          <w:rFonts w:ascii="Times New Roman" w:hAnsi="Times New Roman"/>
        </w:rPr>
        <w:t xml:space="preserve"> possible non</w:t>
      </w:r>
      <w:r>
        <w:rPr>
          <w:rFonts w:ascii="Times New Roman" w:hAnsi="Times New Roman"/>
        </w:rPr>
        <w:t>ideal factor</w:t>
      </w:r>
      <w:r w:rsidR="003A5521">
        <w:rPr>
          <w:rFonts w:ascii="Times New Roman" w:hAnsi="Times New Roman"/>
        </w:rPr>
        <w:t>s</w:t>
      </w:r>
      <w:r>
        <w:rPr>
          <w:rFonts w:ascii="Times New Roman" w:hAnsi="Times New Roman"/>
        </w:rPr>
        <w:t xml:space="preserve">. </w:t>
      </w:r>
      <w:r w:rsidR="003A5521">
        <w:rPr>
          <w:rFonts w:ascii="Times New Roman" w:hAnsi="Times New Roman"/>
        </w:rPr>
        <w:t>So t</w:t>
      </w:r>
      <w:r>
        <w:rPr>
          <w:rFonts w:ascii="Times New Roman" w:hAnsi="Times New Roman"/>
        </w:rPr>
        <w:t xml:space="preserve">his </w:t>
      </w:r>
      <w:r w:rsidRPr="006A38CA">
        <w:rPr>
          <w:rFonts w:ascii="Times New Roman" w:hAnsi="Times New Roman"/>
          <w:noProof/>
        </w:rPr>
        <w:t>ideal</w:t>
      </w:r>
      <w:r>
        <w:rPr>
          <w:rFonts w:ascii="Times New Roman" w:hAnsi="Times New Roman"/>
        </w:rPr>
        <w:t xml:space="preserve"> value </w:t>
      </w:r>
      <w:r w:rsidR="003A5521">
        <w:rPr>
          <w:rFonts w:ascii="Times New Roman" w:hAnsi="Times New Roman"/>
        </w:rPr>
        <w:t>is an upper limit. It</w:t>
      </w:r>
      <w:r>
        <w:rPr>
          <w:rFonts w:ascii="Times New Roman" w:hAnsi="Times New Roman"/>
        </w:rPr>
        <w:t xml:space="preserve"> is comparable </w:t>
      </w:r>
      <w:r w:rsidR="00C46997">
        <w:rPr>
          <w:rFonts w:ascii="Times New Roman" w:hAnsi="Times New Roman"/>
          <w:noProof/>
        </w:rPr>
        <w:t>to</w:t>
      </w:r>
      <w:r>
        <w:rPr>
          <w:rFonts w:ascii="Times New Roman" w:hAnsi="Times New Roman"/>
        </w:rPr>
        <w:t xml:space="preserve"> a recent theoretical value of 0.02 cm/A per stage</w:t>
      </w:r>
      <w:r w:rsidR="00661386">
        <w:rPr>
          <w:rFonts w:ascii="Times New Roman" w:hAnsi="Times New Roman"/>
        </w:rPr>
        <w:fldChar w:fldCharType="begin">
          <w:fldData xml:space="preserve">PEVuZE5vdGU+PENpdGU+PEF1dGhvcj5WdXJnYWZ0bWFuPC9BdXRob3I+PFllYXI+MjAxMzwvWWVh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</w:fldData>
        </w:fldChar>
      </w:r>
      <w:r w:rsidR="00B53A87">
        <w:rPr>
          <w:rFonts w:ascii="Times New Roman" w:hAnsi="Times New Roman"/>
        </w:rPr>
        <w:instrText xml:space="preserve"> ADDIN EN.CITE </w:instrText>
      </w:r>
      <w:r w:rsidR="00B53A87">
        <w:rPr>
          <w:rFonts w:ascii="Times New Roman" w:hAnsi="Times New Roman"/>
        </w:rPr>
        <w:fldChar w:fldCharType="begin">
          <w:fldData xml:space="preserve">PEVuZE5vdGU+PENpdGU+PEF1dGhvcj5WdXJnYWZ0bWFuPC9BdXRob3I+PFllYXI+MjAxMzwvWWVh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</w:fldData>
        </w:fldChar>
      </w:r>
      <w:r w:rsidR="00B53A87">
        <w:rPr>
          <w:rFonts w:ascii="Times New Roman" w:hAnsi="Times New Roman"/>
        </w:rPr>
        <w:instrText xml:space="preserve"> ADDIN EN.CITE.DATA </w:instrText>
      </w:r>
      <w:r w:rsidR="00B53A87">
        <w:rPr>
          <w:rFonts w:ascii="Times New Roman" w:hAnsi="Times New Roman"/>
        </w:rPr>
      </w:r>
      <w:r w:rsidR="00B53A87">
        <w:rPr>
          <w:rFonts w:ascii="Times New Roman" w:hAnsi="Times New Roman"/>
        </w:rPr>
        <w:fldChar w:fldCharType="end"/>
      </w:r>
      <w:r w:rsidR="00661386">
        <w:rPr>
          <w:rFonts w:ascii="Times New Roman" w:hAnsi="Times New Roman"/>
        </w:rPr>
      </w:r>
      <w:r w:rsidR="00661386">
        <w:rPr>
          <w:rFonts w:ascii="Times New Roman" w:hAnsi="Times New Roman"/>
        </w:rPr>
        <w:fldChar w:fldCharType="separate"/>
      </w:r>
      <w:r w:rsidR="00B53A87">
        <w:rPr>
          <w:rFonts w:ascii="Times New Roman" w:hAnsi="Times New Roman"/>
          <w:noProof/>
        </w:rPr>
        <w:t>[25]</w:t>
      </w:r>
      <w:r w:rsidR="00661386">
        <w:rPr>
          <w:rFonts w:ascii="Times New Roman" w:hAnsi="Times New Roman"/>
        </w:rPr>
        <w:fldChar w:fldCharType="end"/>
      </w:r>
      <w:r w:rsidR="003A5521">
        <w:rPr>
          <w:rFonts w:ascii="Times New Roman" w:hAnsi="Times New Roman"/>
        </w:rPr>
        <w:t>. For</w:t>
      </w:r>
      <w:r>
        <w:rPr>
          <w:rFonts w:ascii="Times New Roman" w:hAnsi="Times New Roman"/>
        </w:rPr>
        <w:t xml:space="preserve"> con</w:t>
      </w:r>
      <w:r w:rsidR="003A5521">
        <w:rPr>
          <w:rFonts w:ascii="Times New Roman" w:hAnsi="Times New Roman"/>
        </w:rPr>
        <w:t xml:space="preserve">ventional IC lasers with </w:t>
      </w:r>
      <w:r w:rsidR="003A5521">
        <w:rPr>
          <w:rFonts w:ascii="Times New Roman" w:hAnsi="Times New Roman"/>
        </w:rPr>
        <w:lastRenderedPageBreak/>
        <w:t xml:space="preserve">“carrier rebalancing,” experimental values were reported to be </w:t>
      </w:r>
      <w:r>
        <w:rPr>
          <w:rFonts w:ascii="Times New Roman" w:hAnsi="Times New Roman"/>
        </w:rPr>
        <w:t>0.06 cm/</w:t>
      </w:r>
      <w:r w:rsidRPr="006A38CA">
        <w:rPr>
          <w:rFonts w:ascii="Times New Roman" w:hAnsi="Times New Roman"/>
          <w:noProof/>
        </w:rPr>
        <w:t>A at</w:t>
      </w:r>
      <w:r>
        <w:rPr>
          <w:rFonts w:ascii="Times New Roman" w:hAnsi="Times New Roman"/>
        </w:rPr>
        <w:t xml:space="preserve"> 270 K </w:t>
      </w:r>
      <w:r w:rsidR="00661386">
        <w:rPr>
          <w:rFonts w:ascii="Times New Roman" w:hAnsi="Times New Roman"/>
        </w:rPr>
        <w:fldChar w:fldCharType="begin"/>
      </w:r>
      <w:r w:rsidR="0006476F">
        <w:rPr>
          <w:rFonts w:ascii="Times New Roman" w:hAnsi="Times New Roman"/>
        </w:rPr>
        <w:instrText xml:space="preserve"> ADDIN EN.CITE &lt;EndNote&gt;&lt;Cite&gt;&lt;Author&gt;Soibel&lt;/Author&gt;&lt;Year&gt;2007&lt;/Year&gt;&lt;RecNum&gt;589&lt;/RecNum&gt;&lt;DisplayText&gt;[120]&lt;/DisplayText&gt;&lt;record&gt;&lt;rec-number&gt;589&lt;/rec-number&gt;&lt;foreign-keys&gt;&lt;key app="EN" db-id="vr5pwp2tava2dnesaazpf02qeppxfr0ptd2w" timestamp="1457760619"&gt;589&lt;/key&gt;&lt;/foreign-keys&gt;&lt;ref-type name="Journal Article"&gt;17&lt;/ref-type&gt;&lt;contributors&gt;&lt;authors&gt;&lt;author&gt;Soibel, Alex&lt;/author&gt;&lt;author&gt;Mansour, Kamjou&lt;/author&gt;&lt;author&gt;Qiu, Yueming&lt;/author&gt;&lt;author&gt;Hill, Cory J.&lt;/author&gt;&lt;author&gt;Yang, Rui Q.&lt;/author&gt;&lt;/authors&gt;&lt;/contributors&gt;&lt;titles&gt;&lt;title&gt;Optical gain, loss, and transparency current in high performance mid-infrared interband cascade lasers&lt;/title&gt;&lt;secondary-title&gt;Journal of Applied Physics&lt;/secondary-title&gt;&lt;/titles&gt;&lt;periodical&gt;&lt;full-title&gt;Journal of Applied Physics&lt;/full-title&gt;&lt;abbr-1&gt;J. Appl. Phys.&lt;/abbr-1&gt;&lt;/periodical&gt;&lt;pages&gt;093104-4&lt;/pages&gt;&lt;volume&gt;101&lt;/volume&gt;&lt;number&gt;9&lt;/number&gt;&lt;keywords&gt;&lt;keyword&gt;waveguide lasers&lt;/keyword&gt;&lt;keyword&gt;quantum cascade lasers&lt;/keyword&gt;&lt;keyword&gt;ridge waveguides&lt;/keyword&gt;&lt;keyword&gt;optical losses&lt;/keyword&gt;&lt;keyword&gt;laser variables measurement&lt;/keyword&gt;&lt;keyword&gt;current density&lt;/keyword&gt;&lt;keyword&gt;Auger effect&lt;/keyword&gt;&lt;keyword&gt;electron-hole recombination&lt;/keyword&gt;&lt;/keywords&gt;&lt;dates&gt;&lt;year&gt;2007&lt;/year&gt;&lt;/dates&gt;&lt;publisher&gt;AIP&lt;/publisher&gt;&lt;urls&gt;&lt;related-urls&gt;&lt;url&gt;http://link.aip.org/link/?JAP/101/093104/1&lt;/url&gt;&lt;/related-urls&gt;&lt;/urls&gt;&lt;electronic-resource-num&gt;10.1063/1.2723188&lt;/electronic-resource-num&gt;&lt;/record&gt;&lt;/Cite&gt;&lt;/EndNote&gt;</w:instrText>
      </w:r>
      <w:r w:rsidR="00661386">
        <w:rPr>
          <w:rFonts w:ascii="Times New Roman" w:hAnsi="Times New Roman"/>
        </w:rPr>
        <w:fldChar w:fldCharType="separate"/>
      </w:r>
      <w:r w:rsidR="0006476F">
        <w:rPr>
          <w:rFonts w:ascii="Times New Roman" w:hAnsi="Times New Roman"/>
          <w:noProof/>
        </w:rPr>
        <w:t>[120]</w:t>
      </w:r>
      <w:r w:rsidR="00661386">
        <w:rPr>
          <w:rFonts w:ascii="Times New Roman" w:hAnsi="Times New Roman"/>
        </w:rPr>
        <w:fldChar w:fldCharType="end"/>
      </w:r>
      <w:r>
        <w:rPr>
          <w:rFonts w:ascii="Times New Roman" w:hAnsi="Times New Roman"/>
        </w:rPr>
        <w:t xml:space="preserve"> and 0.011 cm/</w:t>
      </w:r>
      <w:r w:rsidRPr="004B592F">
        <w:rPr>
          <w:rFonts w:ascii="Times New Roman" w:hAnsi="Times New Roman"/>
          <w:noProof/>
        </w:rPr>
        <w:t>A at</w:t>
      </w:r>
      <w:r>
        <w:rPr>
          <w:rFonts w:ascii="Times New Roman" w:hAnsi="Times New Roman"/>
        </w:rPr>
        <w:t xml:space="preserve"> 300 K</w:t>
      </w:r>
      <w:r w:rsidR="008A7F96">
        <w:rPr>
          <w:rFonts w:ascii="Times New Roman" w:hAnsi="Times New Roman"/>
        </w:rPr>
        <w:t xml:space="preserve"> </w:t>
      </w:r>
      <w:r w:rsidR="00661386">
        <w:rPr>
          <w:rFonts w:ascii="Times New Roman" w:hAnsi="Times New Roman"/>
        </w:rPr>
        <w:fldChar w:fldCharType="begin"/>
      </w:r>
      <w:r w:rsidR="0006476F">
        <w:rPr>
          <w:rFonts w:ascii="Times New Roman" w:hAnsi="Times New Roman"/>
        </w:rPr>
        <w:instrText xml:space="preserve"> ADDIN EN.CITE &lt;EndNote&gt;&lt;Cite&gt;&lt;Author&gt;Bewley&lt;/Author&gt;&lt;Year&gt;2008&lt;/Year&gt;&lt;RecNum&gt;126&lt;/RecNum&gt;&lt;DisplayText&gt;[122]&lt;/DisplayText&gt;&lt;record&gt;&lt;rec-number&gt;126&lt;/rec-number&gt;&lt;foreign-keys&gt;&lt;key app="EN" db-id="vr5pwp2tava2dnesaazpf02qeppxfr0ptd2w" timestamp="1345431314"&gt;126&lt;/key&gt;&lt;/foreign-keys&gt;&lt;ref-type name="Journal Article"&gt;17&lt;/ref-type&gt;&lt;contributors&gt;&lt;authors&gt;&lt;author&gt;Bewley, W. W.&lt;/author&gt;&lt;author&gt;Lindle, J. R.&lt;/author&gt;&lt;author&gt;Canedy, C. L.&lt;/author&gt;&lt;author&gt;Kim, M.&lt;/author&gt;&lt;author&gt;Kim, C. S.&lt;/author&gt;&lt;author&gt;Larrabee, D. C.&lt;/author&gt;&lt;author&gt;Vurgaftman, I.&lt;/author&gt;&lt;author&gt;Meyer, J. R.&lt;/author&gt;&lt;/authors&gt;&lt;/contributors&gt;&lt;titles&gt;&lt;title&gt;&lt;style face="normal" font="default" size="100%"&gt;Gain, loss, and internal efficiency in interband cascade lasers emitting at &lt;/style&gt;&lt;style face="normal" font="Symbol" charset="2" size="100%"&gt;l &lt;/style&gt;&lt;style face="normal" font="default" size="100%"&gt;= 3.6-4.1 &lt;/style&gt;&lt;style face="normal" font="Symbol" charset="2" size="100%"&gt;m&lt;/style&gt;&lt;style face="normal" font="default" size="100%"&gt;m&lt;/style&gt;&lt;/title&gt;&lt;secondary-title&gt;Journal of Applied Physics&lt;/secondary-title&gt;&lt;/titles&gt;&lt;periodical&gt;&lt;full-title&gt;Journal of Applied Physics&lt;/full-title&gt;&lt;abbr-1&gt;J. Appl. Phys.&lt;/abbr-1&gt;&lt;/periodical&gt;&lt;pages&gt;013114-4&lt;/pages&gt;&lt;volume&gt;103&lt;/volume&gt;&lt;number&gt;1&lt;/number&gt;&lt;keywords&gt;&lt;keyword&gt;laser beams&lt;/keyword&gt;&lt;keyword&gt;laser cavity resonators&lt;/keyword&gt;&lt;keyword&gt;optical losses&lt;/keyword&gt;&lt;keyword&gt;quantum cascade lasers&lt;/keyword&gt;&lt;/keywords&gt;&lt;dates&gt;&lt;year&gt;2008&lt;/year&gt;&lt;/dates&gt;&lt;publisher&gt;AIP&lt;/publisher&gt;&lt;urls&gt;&lt;related-urls&gt;&lt;url&gt;http://link.aip.org/link/?JAP/103/013114/1&lt;/url&gt;&lt;/related-urls&gt;&lt;/urls&gt;&lt;electronic-resource-num&gt;10.1063/1.2831225&lt;/electronic-resource-num&gt;&lt;/record&gt;&lt;/Cite&gt;&lt;/EndNote&gt;</w:instrText>
      </w:r>
      <w:r w:rsidR="00661386">
        <w:rPr>
          <w:rFonts w:ascii="Times New Roman" w:hAnsi="Times New Roman"/>
        </w:rPr>
        <w:fldChar w:fldCharType="separate"/>
      </w:r>
      <w:r w:rsidR="0006476F">
        <w:rPr>
          <w:rFonts w:ascii="Times New Roman" w:hAnsi="Times New Roman"/>
          <w:noProof/>
        </w:rPr>
        <w:t>[122]</w:t>
      </w:r>
      <w:r w:rsidR="00661386">
        <w:rPr>
          <w:rFonts w:ascii="Times New Roman" w:hAnsi="Times New Roman"/>
        </w:rPr>
        <w:fldChar w:fldCharType="end"/>
      </w:r>
      <w:r>
        <w:rPr>
          <w:rFonts w:ascii="Times New Roman" w:hAnsi="Times New Roman"/>
        </w:rPr>
        <w:t>.</w:t>
      </w:r>
    </w:p>
    <w:p w:rsidR="00134678" w:rsidRDefault="00134678" w:rsidP="003B6117">
      <w:pPr>
        <w:ind w:firstLine="720"/>
        <w:rPr>
          <w:rFonts w:ascii="Times New Roman" w:hAnsi="Times New Roman"/>
        </w:rPr>
      </w:pPr>
      <w:r>
        <w:rPr>
          <w:rFonts w:ascii="Times New Roman" w:hAnsi="Times New Roman"/>
        </w:rPr>
        <w:t>Fourth, the optimal n-type doping concentration is about 4 times the effective density of states for conduction band. As shown in Figure 5-</w:t>
      </w:r>
      <w:r w:rsidR="006C58FE">
        <w:rPr>
          <w:rFonts w:ascii="Times New Roman" w:hAnsi="Times New Roman"/>
        </w:rPr>
        <w:t>3</w:t>
      </w:r>
      <w:r>
        <w:rPr>
          <w:rFonts w:ascii="Times New Roman" w:hAnsi="Times New Roman"/>
        </w:rPr>
        <w:t xml:space="preserve">, this level of doping can make the </w:t>
      </w:r>
      <w:r w:rsidRPr="00C46997">
        <w:rPr>
          <w:rFonts w:ascii="Times New Roman" w:hAnsi="Times New Roman"/>
          <w:noProof/>
        </w:rPr>
        <w:t>occupation</w:t>
      </w:r>
      <w:r>
        <w:rPr>
          <w:rFonts w:ascii="Times New Roman" w:hAnsi="Times New Roman"/>
        </w:rPr>
        <w:t xml:space="preserve"> probability</w:t>
      </w:r>
      <w:r w:rsidR="00C46997">
        <w:rPr>
          <w:rFonts w:ascii="Times New Roman" w:hAnsi="Times New Roman"/>
        </w:rPr>
        <w:t xml:space="preserve"> </w:t>
      </w:r>
      <w:r w:rsidR="00C46997" w:rsidRPr="00621D93">
        <w:rPr>
          <w:rFonts w:ascii="Times New Roman" w:hAnsi="Times New Roman"/>
          <w:noProof/>
        </w:rPr>
        <w:t>f</w:t>
      </w:r>
      <w:r w:rsidR="00C46997" w:rsidRPr="00621D93">
        <w:rPr>
          <w:rFonts w:ascii="Times New Roman" w:hAnsi="Times New Roman"/>
          <w:noProof/>
          <w:vertAlign w:val="subscript"/>
        </w:rPr>
        <w:t>c</w:t>
      </w:r>
      <w:r w:rsidRPr="00C46997">
        <w:rPr>
          <w:rFonts w:ascii="Times New Roman" w:hAnsi="Times New Roman"/>
          <w:vertAlign w:val="subscript"/>
        </w:rPr>
        <w:t xml:space="preserve"> </w:t>
      </w:r>
      <w:r>
        <w:rPr>
          <w:rFonts w:ascii="Times New Roman" w:hAnsi="Times New Roman"/>
        </w:rPr>
        <w:t xml:space="preserve">close to unity. The </w:t>
      </w:r>
      <w:r w:rsidR="00571355">
        <w:rPr>
          <w:rFonts w:ascii="Times New Roman" w:hAnsi="Times New Roman"/>
        </w:rPr>
        <w:t>transparency</w:t>
      </w:r>
      <w:r>
        <w:rPr>
          <w:rFonts w:ascii="Times New Roman" w:hAnsi="Times New Roman"/>
        </w:rPr>
        <w:t xml:space="preserve"> condition is soon achieved once the external electrical field sweeps excess carriers into the active region. Because the effective density of states in QW is a 2D value, the conversion to a 3D value is to divide it by the layer thickness. At longer wavelengths, the InAs QWs in the electron injector are usually wider for a smooth carrier transport with proper band alignment. As a result, the bulk doping concentration is </w:t>
      </w:r>
      <w:r w:rsidR="00621D93">
        <w:rPr>
          <w:rFonts w:ascii="Times New Roman" w:hAnsi="Times New Roman"/>
          <w:noProof/>
        </w:rPr>
        <w:t>gener</w:t>
      </w:r>
      <w:r w:rsidRPr="00621D93">
        <w:rPr>
          <w:rFonts w:ascii="Times New Roman" w:hAnsi="Times New Roman"/>
          <w:noProof/>
        </w:rPr>
        <w:t>ally</w:t>
      </w:r>
      <w:r>
        <w:rPr>
          <w:rFonts w:ascii="Times New Roman" w:hAnsi="Times New Roman"/>
        </w:rPr>
        <w:t xml:space="preserve"> smaller. In addition, the choice of which QW layer to dope is also critical. Experiments showed that the doping in the vicinity QW near active region introduced more loss than benefit</w:t>
      </w:r>
      <w:r w:rsidR="004867C3">
        <w:rPr>
          <w:rFonts w:ascii="Times New Roman" w:hAnsi="Times New Roman"/>
        </w:rPr>
        <w:t xml:space="preserve"> </w:t>
      </w:r>
      <w:r w:rsidR="00661386">
        <w:rPr>
          <w:rFonts w:ascii="Times New Roman" w:hAnsi="Times New Roman"/>
        </w:rPr>
        <w:fldChar w:fldCharType="begin"/>
      </w:r>
      <w:r w:rsidR="00B53A87">
        <w:rPr>
          <w:rFonts w:ascii="Times New Roman" w:hAnsi="Times New Roman"/>
        </w:rPr>
        <w:instrText xml:space="preserve"> ADDIN EN.CITE &lt;EndNote&gt;&lt;Cite&gt;&lt;Author&gt;Dallner&lt;/Author&gt;&lt;Year&gt;2015&lt;/Year&gt;&lt;RecNum&gt;390&lt;/RecNum&gt;&lt;DisplayText&gt;[71]&lt;/DisplayText&gt;&lt;record&gt;&lt;rec-number&gt;390&lt;/rec-number&gt;&lt;foreign-keys&gt;&lt;key app="EN" db-id="vr5pwp2tava2dnesaazpf02qeppxfr0ptd2w" timestamp="1422483173"&gt;390&lt;/key&gt;&lt;/foreign-keys&gt;&lt;ref-type name="Journal Article"&gt;17&lt;/ref-type&gt;&lt;contributors&gt;&lt;authors&gt;&lt;author&gt;Dallner, Matthias&lt;/author&gt;&lt;author&gt;Hau, Florian&lt;/author&gt;&lt;author&gt;Höfling, Sven&lt;/author&gt;&lt;author&gt;Kamp, Martin&lt;/author&gt;&lt;/authors&gt;&lt;/contributors&gt;&lt;titles&gt;&lt;title&gt;&lt;style face="normal" font="default" size="100%"&gt;InAs-based interband-cascade-lasers emitting around 7 μm with threshold current densities below 1 kA/cm&lt;/style&gt;&lt;style face="superscript" font="default" size="100%"&gt;2&lt;/style&gt;&lt;style face="normal" font="default" size="100%"&gt; at room temperature&lt;/style&gt;&lt;/title&gt;&lt;secondary-title&gt;Applied Physics Letters&lt;/secondary-title&gt;&lt;/titles&gt;&lt;periodical&gt;&lt;full-title&gt;Applied Physics Letters&lt;/full-title&gt;&lt;abbr-1&gt;Appl. Phys. Lett.&lt;/abbr-1&gt;&lt;/periodical&gt;&lt;pages&gt;041108&lt;/pages&gt;&lt;volume&gt;106&lt;/volume&gt;&lt;number&gt;4&lt;/number&gt;&lt;keywords&gt;&lt;keyword&gt;laser modes&lt;/keyword&gt;&lt;keyword&gt;indium compounds&lt;/keyword&gt;&lt;keyword&gt;III-V semiconductors&lt;/keyword&gt;&lt;keyword&gt;quantum cascade lasers&lt;/keyword&gt;&lt;keyword&gt;current density&lt;/keyword&gt;&lt;keyword&gt;laser beams&lt;/keyword&gt;&lt;/keywords&gt;&lt;dates&gt;&lt;year&gt;2015&lt;/year&gt;&lt;/dates&gt;&lt;urls&gt;&lt;related-urls&gt;&lt;url&gt;http://scitation.aip.org/content/aip/journal/apl/106/4/10.1063/1.4907002&lt;/url&gt;&lt;/related-urls&gt;&lt;/urls&gt;&lt;electronic-resource-num&gt;doi:http://dx.doi.org/10.1063/1.4907002&lt;/electronic-resource-num&gt;&lt;/record&gt;&lt;/Cite&gt;&lt;/EndNote&gt;</w:instrText>
      </w:r>
      <w:r w:rsidR="00661386">
        <w:rPr>
          <w:rFonts w:ascii="Times New Roman" w:hAnsi="Times New Roman"/>
        </w:rPr>
        <w:fldChar w:fldCharType="separate"/>
      </w:r>
      <w:r w:rsidR="00B53A87">
        <w:rPr>
          <w:rFonts w:ascii="Times New Roman" w:hAnsi="Times New Roman"/>
          <w:noProof/>
        </w:rPr>
        <w:t>[71]</w:t>
      </w:r>
      <w:r w:rsidR="00661386">
        <w:rPr>
          <w:rFonts w:ascii="Times New Roman" w:hAnsi="Times New Roman"/>
        </w:rPr>
        <w:fldChar w:fldCharType="end"/>
      </w:r>
      <w:r w:rsidR="00094B6D">
        <w:rPr>
          <w:rFonts w:ascii="Times New Roman" w:hAnsi="Times New Roman"/>
        </w:rPr>
        <w:t>, which is still not quantitatively</w:t>
      </w:r>
      <w:r>
        <w:rPr>
          <w:rFonts w:ascii="Times New Roman" w:hAnsi="Times New Roman"/>
        </w:rPr>
        <w:t xml:space="preserve"> understood.</w:t>
      </w:r>
    </w:p>
    <w:p w:rsidR="00EF5EDC" w:rsidRDefault="00EF5EDC" w:rsidP="00134678">
      <w:pPr>
        <w:ind w:firstLine="720"/>
        <w:jc w:val="both"/>
        <w:rPr>
          <w:rFonts w:ascii="Times New Roman" w:hAnsi="Times New Roman"/>
        </w:rPr>
      </w:pPr>
    </w:p>
    <w:p w:rsidR="00134678" w:rsidRDefault="00EF5EDC" w:rsidP="00134678">
      <w:pPr>
        <w:pStyle w:val="Heading3"/>
        <w:rPr>
          <w:rFonts w:ascii="Times New Roman" w:hAnsi="Times New Roman"/>
          <w:szCs w:val="28"/>
        </w:rPr>
      </w:pPr>
      <w:bookmarkStart w:id="147" w:name="_Toc446947432"/>
      <w:bookmarkStart w:id="148" w:name="_Toc450648300"/>
      <w:r>
        <w:t xml:space="preserve">5.2.2 </w:t>
      </w:r>
      <w:r w:rsidR="00134678">
        <w:t>Band structure and experimental results</w:t>
      </w:r>
      <w:bookmarkEnd w:id="147"/>
      <w:bookmarkEnd w:id="148"/>
    </w:p>
    <w:p w:rsidR="00134678" w:rsidRDefault="00134678" w:rsidP="003B6117">
      <w:pPr>
        <w:ind w:firstLine="720"/>
        <w:rPr>
          <w:rFonts w:ascii="Times New Roman" w:hAnsi="Times New Roman"/>
        </w:rPr>
      </w:pPr>
      <w:r>
        <w:rPr>
          <w:rFonts w:ascii="Times New Roman" w:hAnsi="Times New Roman"/>
        </w:rPr>
        <w:t>To implement the “carrier rebalancing” design, a series of wafers were grown with the injector doping concentrations varying from 1.2×10</w:t>
      </w:r>
      <w:r>
        <w:rPr>
          <w:rFonts w:ascii="Times New Roman" w:hAnsi="Times New Roman"/>
          <w:vertAlign w:val="superscript"/>
        </w:rPr>
        <w:t>18</w:t>
      </w:r>
      <w:r>
        <w:rPr>
          <w:rFonts w:ascii="Times New Roman" w:hAnsi="Times New Roman"/>
        </w:rPr>
        <w:t xml:space="preserve"> cm</w:t>
      </w:r>
      <w:r>
        <w:rPr>
          <w:rFonts w:ascii="Times New Roman" w:hAnsi="Times New Roman"/>
          <w:vertAlign w:val="superscript"/>
        </w:rPr>
        <w:t>-3</w:t>
      </w:r>
      <w:r>
        <w:rPr>
          <w:rFonts w:ascii="Times New Roman" w:hAnsi="Times New Roman"/>
        </w:rPr>
        <w:t xml:space="preserve"> to 6.3×10</w:t>
      </w:r>
      <w:r>
        <w:rPr>
          <w:rFonts w:ascii="Times New Roman" w:hAnsi="Times New Roman"/>
          <w:vertAlign w:val="superscript"/>
        </w:rPr>
        <w:t>18</w:t>
      </w:r>
      <w:r>
        <w:rPr>
          <w:rFonts w:ascii="Times New Roman" w:hAnsi="Times New Roman"/>
        </w:rPr>
        <w:t xml:space="preserve"> cm</w:t>
      </w:r>
      <w:r>
        <w:rPr>
          <w:rFonts w:ascii="Times New Roman" w:hAnsi="Times New Roman"/>
          <w:vertAlign w:val="superscript"/>
        </w:rPr>
        <w:t>-3</w:t>
      </w:r>
      <w:r>
        <w:rPr>
          <w:rFonts w:ascii="Times New Roman" w:hAnsi="Times New Roman"/>
        </w:rPr>
        <w:t xml:space="preserve">. </w:t>
      </w:r>
      <w:r w:rsidRPr="00621D93">
        <w:rPr>
          <w:rFonts w:ascii="Times New Roman" w:hAnsi="Times New Roman"/>
          <w:noProof/>
        </w:rPr>
        <w:t>Generally</w:t>
      </w:r>
      <w:r w:rsidR="00621D93">
        <w:rPr>
          <w:rFonts w:ascii="Times New Roman" w:hAnsi="Times New Roman"/>
          <w:noProof/>
        </w:rPr>
        <w:t>,</w:t>
      </w:r>
      <w:r>
        <w:rPr>
          <w:rFonts w:ascii="Times New Roman" w:hAnsi="Times New Roman"/>
        </w:rPr>
        <w:t xml:space="preserve"> lasers from these wafers have</w:t>
      </w:r>
      <w:r w:rsidR="00621D93">
        <w:rPr>
          <w:rFonts w:ascii="Times New Roman" w:hAnsi="Times New Roman"/>
        </w:rPr>
        <w:t xml:space="preserve"> a</w:t>
      </w:r>
      <w:r>
        <w:rPr>
          <w:rFonts w:ascii="Times New Roman" w:hAnsi="Times New Roman"/>
        </w:rPr>
        <w:t xml:space="preserve"> </w:t>
      </w:r>
      <w:r w:rsidRPr="00621D93">
        <w:rPr>
          <w:rFonts w:ascii="Times New Roman" w:hAnsi="Times New Roman"/>
          <w:noProof/>
        </w:rPr>
        <w:t>lower</w:t>
      </w:r>
      <w:r>
        <w:rPr>
          <w:rFonts w:ascii="Times New Roman" w:hAnsi="Times New Roman"/>
        </w:rPr>
        <w:t xml:space="preserve"> threshold and higher pulsed operating temperature than  those without the “carrier rebalancing” design. The optimal doping concentration is in excellent agreement with the proposal in section 5.2.1. </w:t>
      </w:r>
    </w:p>
    <w:p w:rsidR="00134678" w:rsidRDefault="00134678" w:rsidP="003B6117">
      <w:pPr>
        <w:ind w:firstLine="720"/>
        <w:rPr>
          <w:rFonts w:ascii="Times New Roman" w:hAnsi="Times New Roman"/>
        </w:rPr>
      </w:pPr>
      <w:r>
        <w:rPr>
          <w:rFonts w:ascii="Times New Roman" w:hAnsi="Times New Roman"/>
        </w:rPr>
        <w:t>Figure 5-</w:t>
      </w:r>
      <w:r w:rsidR="003B6117">
        <w:rPr>
          <w:rFonts w:ascii="Times New Roman" w:hAnsi="Times New Roman"/>
        </w:rPr>
        <w:t>5</w:t>
      </w:r>
      <w:r>
        <w:rPr>
          <w:rFonts w:ascii="Times New Roman" w:hAnsi="Times New Roman"/>
        </w:rPr>
        <w:t xml:space="preserve"> (a) shows the diagram of one complete cascade stage for </w:t>
      </w:r>
      <w:r w:rsidRPr="00621D93">
        <w:rPr>
          <w:rFonts w:ascii="Times New Roman" w:hAnsi="Times New Roman"/>
          <w:noProof/>
        </w:rPr>
        <w:t>a</w:t>
      </w:r>
      <w:r w:rsidR="00621D93">
        <w:rPr>
          <w:rFonts w:ascii="Times New Roman" w:hAnsi="Times New Roman"/>
          <w:noProof/>
        </w:rPr>
        <w:t>n</w:t>
      </w:r>
      <w:r w:rsidRPr="00621D93">
        <w:rPr>
          <w:rFonts w:ascii="Times New Roman" w:hAnsi="Times New Roman"/>
          <w:noProof/>
        </w:rPr>
        <w:t xml:space="preserve"> 8-stage</w:t>
      </w:r>
      <w:r>
        <w:rPr>
          <w:rFonts w:ascii="Times New Roman" w:hAnsi="Times New Roman"/>
        </w:rPr>
        <w:t xml:space="preserve"> laser wafer R083, the waveguide of which is similar to the </w:t>
      </w:r>
      <w:r w:rsidR="007C6F60">
        <w:rPr>
          <w:rFonts w:ascii="Times New Roman" w:hAnsi="Times New Roman"/>
        </w:rPr>
        <w:t>asymmetric</w:t>
      </w:r>
      <w:r>
        <w:rPr>
          <w:rFonts w:ascii="Times New Roman" w:hAnsi="Times New Roman"/>
        </w:rPr>
        <w:t xml:space="preserve"> waveguide </w:t>
      </w:r>
      <w:r w:rsidR="003B6117">
        <w:rPr>
          <w:rFonts w:ascii="Times New Roman" w:hAnsi="Times New Roman"/>
        </w:rPr>
        <w:t xml:space="preserve">R48 </w:t>
      </w:r>
      <w:r w:rsidR="003B6117">
        <w:rPr>
          <w:rFonts w:ascii="Times New Roman" w:hAnsi="Times New Roman"/>
        </w:rPr>
        <w:lastRenderedPageBreak/>
        <w:t>(shown in Figure 5-1</w:t>
      </w:r>
      <w:r>
        <w:rPr>
          <w:rFonts w:ascii="Times New Roman" w:hAnsi="Times New Roman"/>
        </w:rPr>
        <w:t>). The middle 3 InAs QWs of the 5 QWs in the electron injection region were heavily doped to 4.3×10</w:t>
      </w:r>
      <w:r>
        <w:rPr>
          <w:rFonts w:ascii="Times New Roman" w:hAnsi="Times New Roman"/>
          <w:vertAlign w:val="superscript"/>
        </w:rPr>
        <w:t>18</w:t>
      </w:r>
      <w:r>
        <w:rPr>
          <w:rFonts w:ascii="Times New Roman" w:hAnsi="Times New Roman"/>
        </w:rPr>
        <w:t xml:space="preserve"> cm</w:t>
      </w:r>
      <w:r>
        <w:rPr>
          <w:rFonts w:ascii="Times New Roman" w:hAnsi="Times New Roman"/>
          <w:vertAlign w:val="superscript"/>
        </w:rPr>
        <w:t>-3</w:t>
      </w:r>
      <w:r>
        <w:rPr>
          <w:rFonts w:ascii="Times New Roman" w:hAnsi="Times New Roman"/>
        </w:rPr>
        <w:t xml:space="preserve">. </w:t>
      </w:r>
    </w:p>
    <w:p w:rsidR="003B6117" w:rsidRPr="003B6117" w:rsidRDefault="003B6117" w:rsidP="00094B6D">
      <w:pPr>
        <w:keepNext/>
        <w:spacing w:line="240" w:lineRule="auto"/>
        <w:jc w:val="center"/>
        <w:rPr>
          <w:rFonts w:ascii="Times New Roman" w:hAnsi="Times New Roman"/>
        </w:rPr>
      </w:pPr>
      <w:r w:rsidRPr="003B6117">
        <w:rPr>
          <w:rFonts w:ascii="Times New Roman" w:hAnsi="Times New Roman"/>
          <w:noProof/>
          <w:lang w:eastAsia="zh-CN" w:bidi="ar-SA"/>
        </w:rPr>
        <w:drawing>
          <wp:inline distT="0" distB="0" distL="0" distR="0" wp14:anchorId="4376C599" wp14:editId="3E8745B0">
            <wp:extent cx="5374640" cy="2347631"/>
            <wp:effectExtent l="0" t="0" r="0" b="0"/>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53" cstate="print">
                      <a:extLst>
                        <a:ext uri="{28A0092B-C50C-407E-A947-70E740481C1C}">
                          <a14:useLocalDpi xmlns:a14="http://schemas.microsoft.com/office/drawing/2010/main" val="0"/>
                        </a:ext>
                      </a:extLst>
                    </a:blip>
                    <a:srcRect/>
                    <a:stretch>
                      <a:fillRect/>
                    </a:stretch>
                  </pic:blipFill>
                  <pic:spPr bwMode="auto">
                    <a:xfrm>
                      <a:off x="0" y="0"/>
                      <a:ext cx="5377522" cy="2348890"/>
                    </a:xfrm>
                    <a:prstGeom prst="rect">
                      <a:avLst/>
                    </a:prstGeom>
                    <a:noFill/>
                    <a:ln>
                      <a:noFill/>
                    </a:ln>
                  </pic:spPr>
                </pic:pic>
              </a:graphicData>
            </a:graphic>
          </wp:inline>
        </w:drawing>
      </w:r>
    </w:p>
    <w:p w:rsidR="003B6117" w:rsidRPr="003B6117" w:rsidRDefault="003B6117" w:rsidP="00094B6D">
      <w:pPr>
        <w:pStyle w:val="Caption"/>
        <w:jc w:val="center"/>
        <w:rPr>
          <w:rFonts w:ascii="Times New Roman" w:hAnsi="Times New Roman"/>
        </w:rPr>
      </w:pPr>
      <w:bookmarkStart w:id="149" w:name="_Toc450604457"/>
      <w:r>
        <w:t xml:space="preserve">Figure </w:t>
      </w:r>
      <w:fldSimple w:instr=" STYLEREF 1 \s ">
        <w:r w:rsidR="004F4BAA">
          <w:rPr>
            <w:noProof/>
          </w:rPr>
          <w:t>5</w:t>
        </w:r>
      </w:fldSimple>
      <w:r w:rsidR="004F4BAA">
        <w:noBreakHyphen/>
      </w:r>
      <w:fldSimple w:instr=" SEQ Figure \* ARABIC \s 1 ">
        <w:r w:rsidR="004F4BAA">
          <w:rPr>
            <w:noProof/>
          </w:rPr>
          <w:t>5</w:t>
        </w:r>
      </w:fldSimple>
      <w:r w:rsidR="00D340EE">
        <w:rPr>
          <w:noProof/>
        </w:rPr>
        <w:t>.</w:t>
      </w:r>
      <w:r>
        <w:t xml:space="preserve"> </w:t>
      </w:r>
      <w:r w:rsidRPr="003B6117">
        <w:rPr>
          <w:rFonts w:ascii="Times New Roman" w:hAnsi="Times New Roman"/>
        </w:rPr>
        <w:t xml:space="preserve">Band diagrams of one complete cascade stage and </w:t>
      </w:r>
      <w:r w:rsidRPr="00621D93">
        <w:rPr>
          <w:rFonts w:ascii="Times New Roman" w:hAnsi="Times New Roman"/>
          <w:noProof/>
        </w:rPr>
        <w:t>eigenenergy</w:t>
      </w:r>
      <w:r w:rsidRPr="003B6117">
        <w:rPr>
          <w:rFonts w:ascii="Times New Roman" w:hAnsi="Times New Roman"/>
        </w:rPr>
        <w:t xml:space="preserve"> alignments for (a) R083 (b) reference structure in</w:t>
      </w:r>
      <w:r>
        <w:rPr>
          <w:rFonts w:ascii="Times New Roman" w:hAnsi="Times New Roman"/>
        </w:rPr>
        <w:t xml:space="preserve"> </w:t>
      </w:r>
      <w:r w:rsidR="00661386">
        <w:rPr>
          <w:rFonts w:ascii="Times New Roman" w:hAnsi="Times New Roman"/>
        </w:rPr>
        <w:fldChar w:fldCharType="begin"/>
      </w:r>
      <w:r w:rsidR="00B53A87">
        <w:rPr>
          <w:rFonts w:ascii="Times New Roman" w:hAnsi="Times New Roman"/>
        </w:rPr>
        <w:instrText xml:space="preserve"> ADDIN EN.CITE &lt;EndNote&gt;&lt;Cite&gt;&lt;Author&gt;Vurgaftman&lt;/Author&gt;&lt;Year&gt;2011&lt;/Year&gt;&lt;RecNum&gt;86&lt;/RecNum&gt;&lt;DisplayText&gt;[51]&lt;/DisplayText&gt;&lt;record&gt;&lt;rec-number&gt;86&lt;/rec-number&gt;&lt;foreign-keys&gt;&lt;key app="EN" db-id="vr5pwp2tava2dnesaazpf02qeppxfr0ptd2w" timestamp="1394837632"&gt;86&lt;/key&gt;&lt;key app="ENWeb" db-id=""&gt;0&lt;/key&gt;&lt;/foreign-keys&gt;&lt;ref-type name="Journal Article"&gt;17&lt;/ref-type&gt;&lt;contributors&gt;&lt;authors&gt;&lt;author&gt;Vurgaftman, I.&lt;/author&gt;&lt;author&gt;Bewley, W. W.&lt;/author&gt;&lt;author&gt;Canedy, C. L.&lt;/author&gt;&lt;author&gt;Kim, C. S.&lt;/author&gt;&lt;author&gt;Kim, M.&lt;/author&gt;&lt;author&gt;Merritt, C. D.&lt;/author&gt;&lt;author&gt;Abell, J.&lt;/author&gt;&lt;author&gt;Lindle, J. R.&lt;/author&gt;&lt;author&gt;Meyer, J. R.&lt;/author&gt;&lt;/authors&gt;&lt;/contributors&gt;&lt;titles&gt;&lt;title&gt;Rebalancing of internally generated carriers for mid-infrared interband cascade lasers with very low power consumption&lt;/title&gt;&lt;secondary-title&gt;Nature Communications&lt;/secondary-title&gt;&lt;/titles&gt;&lt;periodical&gt;&lt;full-title&gt;Nature Communications&lt;/full-title&gt;&lt;abbr-1&gt;Nat. Commun.&lt;/abbr-1&gt;&lt;/periodical&gt;&lt;pages&gt;585&lt;/pages&gt;&lt;volume&gt;2&lt;/volume&gt;&lt;dates&gt;&lt;year&gt;2011&lt;/year&gt;&lt;/dates&gt;&lt;publisher&gt;Nature Publishing Group, a division of Macmillan Publishers Limited. All Rights Reserved.&lt;/publisher&gt;&lt;work-type&gt;10.1038/ncomms1595&lt;/work-type&gt;&lt;urls&gt;&lt;related-urls&gt;&lt;url&gt;http://dx.doi.org/10.1038/ncomms1595&lt;/url&gt;&lt;/related-urls&gt;&lt;/urls&gt;&lt;research-notes&gt;rebalance&lt;/research-notes&gt;&lt;/record&gt;&lt;/Cite&gt;&lt;/EndNote&gt;</w:instrText>
      </w:r>
      <w:r w:rsidR="00661386">
        <w:rPr>
          <w:rFonts w:ascii="Times New Roman" w:hAnsi="Times New Roman"/>
        </w:rPr>
        <w:fldChar w:fldCharType="separate"/>
      </w:r>
      <w:r w:rsidR="00B53A87">
        <w:rPr>
          <w:rFonts w:ascii="Times New Roman" w:hAnsi="Times New Roman"/>
          <w:noProof/>
        </w:rPr>
        <w:t>[51]</w:t>
      </w:r>
      <w:bookmarkEnd w:id="149"/>
      <w:r w:rsidR="00661386">
        <w:rPr>
          <w:rFonts w:ascii="Times New Roman" w:hAnsi="Times New Roman"/>
        </w:rPr>
        <w:fldChar w:fldCharType="end"/>
      </w:r>
    </w:p>
    <w:p w:rsidR="003B6117" w:rsidRDefault="003B6117" w:rsidP="00134678">
      <w:pPr>
        <w:ind w:firstLine="720"/>
        <w:jc w:val="both"/>
        <w:rPr>
          <w:rFonts w:ascii="Times New Roman" w:hAnsi="Times New Roman"/>
        </w:rPr>
      </w:pPr>
    </w:p>
    <w:p w:rsidR="00134678" w:rsidRDefault="00134678" w:rsidP="003B6117">
      <w:pPr>
        <w:ind w:firstLine="720"/>
        <w:rPr>
          <w:rFonts w:ascii="Times New Roman" w:hAnsi="Times New Roman"/>
        </w:rPr>
      </w:pPr>
      <w:r>
        <w:rPr>
          <w:rFonts w:ascii="Times New Roman" w:hAnsi="Times New Roman"/>
        </w:rPr>
        <w:t xml:space="preserve">The </w:t>
      </w:r>
      <w:r w:rsidRPr="004B592F">
        <w:rPr>
          <w:rFonts w:ascii="Times New Roman" w:hAnsi="Times New Roman"/>
          <w:noProof/>
        </w:rPr>
        <w:t>fundamental</w:t>
      </w:r>
      <w:r>
        <w:rPr>
          <w:rFonts w:ascii="Times New Roman" w:hAnsi="Times New Roman"/>
        </w:rPr>
        <w:t xml:space="preserve"> </w:t>
      </w:r>
      <w:r w:rsidRPr="00621D93">
        <w:rPr>
          <w:rFonts w:ascii="Times New Roman" w:hAnsi="Times New Roman"/>
          <w:noProof/>
        </w:rPr>
        <w:t>eigenenergy</w:t>
      </w:r>
      <w:r>
        <w:rPr>
          <w:rFonts w:ascii="Times New Roman" w:hAnsi="Times New Roman"/>
        </w:rPr>
        <w:t xml:space="preserve"> in each InAs QW is </w:t>
      </w:r>
      <w:r w:rsidRPr="004B592F">
        <w:rPr>
          <w:rFonts w:ascii="Times New Roman" w:hAnsi="Times New Roman"/>
          <w:noProof/>
        </w:rPr>
        <w:t>calcu</w:t>
      </w:r>
      <w:r>
        <w:rPr>
          <w:rFonts w:ascii="Times New Roman" w:hAnsi="Times New Roman"/>
        </w:rPr>
        <w:t>lated by the two-band model under a</w:t>
      </w:r>
      <w:r w:rsidR="00775B3B">
        <w:rPr>
          <w:rFonts w:ascii="Times New Roman" w:hAnsi="Times New Roman"/>
        </w:rPr>
        <w:t>n</w:t>
      </w:r>
      <w:r>
        <w:rPr>
          <w:rFonts w:ascii="Times New Roman" w:hAnsi="Times New Roman"/>
        </w:rPr>
        <w:t xml:space="preserve"> electric field of 100 kV/cm. The band offsets are corrected by the strain effect based on the InAs substrate. The </w:t>
      </w:r>
      <w:r w:rsidRPr="00621D93">
        <w:rPr>
          <w:rFonts w:ascii="Times New Roman" w:hAnsi="Times New Roman"/>
          <w:noProof/>
        </w:rPr>
        <w:t>eigenenergies</w:t>
      </w:r>
      <w:r>
        <w:rPr>
          <w:rFonts w:ascii="Times New Roman" w:hAnsi="Times New Roman"/>
        </w:rPr>
        <w:t xml:space="preserve"> for </w:t>
      </w:r>
      <w:r w:rsidRPr="006A38CA">
        <w:rPr>
          <w:rFonts w:ascii="Times New Roman" w:hAnsi="Times New Roman"/>
          <w:noProof/>
        </w:rPr>
        <w:t>heavy</w:t>
      </w:r>
      <w:r>
        <w:rPr>
          <w:rFonts w:ascii="Times New Roman" w:hAnsi="Times New Roman"/>
        </w:rPr>
        <w:t xml:space="preserve"> holes in the Ga(In)Sb layers are calculated by the one-band model. The wavefunctions are plotted as a superposition over their respective </w:t>
      </w:r>
      <w:r w:rsidRPr="00621D93">
        <w:rPr>
          <w:rFonts w:ascii="Times New Roman" w:hAnsi="Times New Roman"/>
          <w:noProof/>
        </w:rPr>
        <w:t>eigenenergies</w:t>
      </w:r>
      <w:r>
        <w:rPr>
          <w:rFonts w:ascii="Times New Roman" w:hAnsi="Times New Roman"/>
        </w:rPr>
        <w:t>. The number above the AlSb</w:t>
      </w:r>
      <w:r w:rsidR="00775B3B">
        <w:rPr>
          <w:rFonts w:ascii="Times New Roman" w:hAnsi="Times New Roman"/>
        </w:rPr>
        <w:t xml:space="preserve"> barrier is the energy change along</w:t>
      </w:r>
      <w:r>
        <w:rPr>
          <w:rFonts w:ascii="Times New Roman" w:hAnsi="Times New Roman"/>
        </w:rPr>
        <w:t xml:space="preserve"> the direction of electron or hole transport. The next two lines of number</w:t>
      </w:r>
      <w:r w:rsidR="004867C3">
        <w:rPr>
          <w:rFonts w:ascii="Times New Roman" w:hAnsi="Times New Roman"/>
        </w:rPr>
        <w:t>s</w:t>
      </w:r>
      <w:r>
        <w:rPr>
          <w:rFonts w:ascii="Times New Roman" w:hAnsi="Times New Roman"/>
        </w:rPr>
        <w:t xml:space="preserve"> are the thicknesses </w:t>
      </w:r>
      <w:r w:rsidR="00621D93">
        <w:rPr>
          <w:rFonts w:ascii="Times New Roman" w:hAnsi="Times New Roman"/>
          <w:noProof/>
        </w:rPr>
        <w:t>of</w:t>
      </w:r>
      <w:r w:rsidR="00775B3B">
        <w:rPr>
          <w:rFonts w:ascii="Times New Roman" w:hAnsi="Times New Roman"/>
        </w:rPr>
        <w:t xml:space="preserve"> each</w:t>
      </w:r>
      <w:r>
        <w:rPr>
          <w:rFonts w:ascii="Times New Roman" w:hAnsi="Times New Roman"/>
        </w:rPr>
        <w:t xml:space="preserve"> layer. </w:t>
      </w:r>
    </w:p>
    <w:p w:rsidR="00134678" w:rsidRDefault="00775B3B" w:rsidP="003B6117">
      <w:pPr>
        <w:ind w:firstLine="720"/>
        <w:rPr>
          <w:rFonts w:ascii="Times New Roman" w:hAnsi="Times New Roman"/>
        </w:rPr>
      </w:pPr>
      <w:r>
        <w:rPr>
          <w:rFonts w:ascii="Times New Roman" w:hAnsi="Times New Roman"/>
        </w:rPr>
        <w:t>As a reference, the</w:t>
      </w:r>
      <w:r w:rsidR="00134678">
        <w:rPr>
          <w:rFonts w:ascii="Times New Roman" w:hAnsi="Times New Roman"/>
        </w:rPr>
        <w:t xml:space="preserve"> well-established structure reported in </w:t>
      </w:r>
      <w:r w:rsidR="00661386">
        <w:rPr>
          <w:rFonts w:ascii="Times New Roman" w:hAnsi="Times New Roman"/>
        </w:rPr>
        <w:fldChar w:fldCharType="begin"/>
      </w:r>
      <w:r w:rsidR="00B53A87">
        <w:rPr>
          <w:rFonts w:ascii="Times New Roman" w:hAnsi="Times New Roman"/>
        </w:rPr>
        <w:instrText xml:space="preserve"> ADDIN EN.CITE &lt;EndNote&gt;&lt;Cite&gt;&lt;Author&gt;Vurgaftman&lt;/Author&gt;&lt;Year&gt;2011&lt;/Year&gt;&lt;RecNum&gt;86&lt;/RecNum&gt;&lt;DisplayText&gt;[51]&lt;/DisplayText&gt;&lt;record&gt;&lt;rec-number&gt;86&lt;/rec-number&gt;&lt;foreign-keys&gt;&lt;key app="EN" db-id="vr5pwp2tava2dnesaazpf02qeppxfr0ptd2w" timestamp="1394837632"&gt;86&lt;/key&gt;&lt;key app="ENWeb" db-id=""&gt;0&lt;/key&gt;&lt;/foreign-keys&gt;&lt;ref-type name="Journal Article"&gt;17&lt;/ref-type&gt;&lt;contributors&gt;&lt;authors&gt;&lt;author&gt;Vurgaftman, I.&lt;/author&gt;&lt;author&gt;Bewley, W. W.&lt;/author&gt;&lt;author&gt;Canedy, C. L.&lt;/author&gt;&lt;author&gt;Kim, C. S.&lt;/author&gt;&lt;author&gt;Kim, M.&lt;/author&gt;&lt;author&gt;Merritt, C. D.&lt;/author&gt;&lt;author&gt;Abell, J.&lt;/author&gt;&lt;author&gt;Lindle, J. R.&lt;/author&gt;&lt;author&gt;Meyer, J. R.&lt;/author&gt;&lt;/authors&gt;&lt;/contributors&gt;&lt;titles&gt;&lt;title&gt;Rebalancing of internally generated carriers for mid-infrared interband cascade lasers with very low power consumption&lt;/title&gt;&lt;secondary-title&gt;Nature Communications&lt;/secondary-title&gt;&lt;/titles&gt;&lt;periodical&gt;&lt;full-title&gt;Nature Communications&lt;/full-title&gt;&lt;abbr-1&gt;Nat. Commun.&lt;/abbr-1&gt;&lt;/periodical&gt;&lt;pages&gt;585&lt;/pages&gt;&lt;volume&gt;2&lt;/volume&gt;&lt;dates&gt;&lt;year&gt;2011&lt;/year&gt;&lt;/dates&gt;&lt;publisher&gt;Nature Publishing Group, a division of Macmillan Publishers Limited. All Rights Reserved.&lt;/publisher&gt;&lt;work-type&gt;10.1038/ncomms1595&lt;/work-type&gt;&lt;urls&gt;&lt;related-urls&gt;&lt;url&gt;http://dx.doi.org/10.1038/ncomms1595&lt;/url&gt;&lt;/related-urls&gt;&lt;/urls&gt;&lt;research-notes&gt;rebalance&lt;/research-notes&gt;&lt;/record&gt;&lt;/Cite&gt;&lt;/EndNote&gt;</w:instrText>
      </w:r>
      <w:r w:rsidR="00661386">
        <w:rPr>
          <w:rFonts w:ascii="Times New Roman" w:hAnsi="Times New Roman"/>
        </w:rPr>
        <w:fldChar w:fldCharType="separate"/>
      </w:r>
      <w:r w:rsidR="00B53A87">
        <w:rPr>
          <w:rFonts w:ascii="Times New Roman" w:hAnsi="Times New Roman"/>
          <w:noProof/>
        </w:rPr>
        <w:t>[51]</w:t>
      </w:r>
      <w:r w:rsidR="00661386">
        <w:rPr>
          <w:rFonts w:ascii="Times New Roman" w:hAnsi="Times New Roman"/>
        </w:rPr>
        <w:fldChar w:fldCharType="end"/>
      </w:r>
      <w:r w:rsidR="00134678">
        <w:rPr>
          <w:rFonts w:ascii="Times New Roman" w:hAnsi="Times New Roman"/>
        </w:rPr>
        <w:t xml:space="preserve"> is plotted in Figure 5-</w:t>
      </w:r>
      <w:r w:rsidR="003B6117">
        <w:rPr>
          <w:rFonts w:ascii="Times New Roman" w:hAnsi="Times New Roman"/>
        </w:rPr>
        <w:t>5</w:t>
      </w:r>
      <w:r w:rsidR="00134678">
        <w:rPr>
          <w:rFonts w:ascii="Times New Roman" w:hAnsi="Times New Roman"/>
        </w:rPr>
        <w:t xml:space="preserve">(b) for a side-by-side comparison. </w:t>
      </w:r>
      <w:r>
        <w:rPr>
          <w:rFonts w:ascii="Times New Roman" w:hAnsi="Times New Roman"/>
        </w:rPr>
        <w:t>B</w:t>
      </w:r>
      <w:r w:rsidR="00134678">
        <w:rPr>
          <w:rFonts w:ascii="Times New Roman" w:hAnsi="Times New Roman"/>
        </w:rPr>
        <w:t xml:space="preserve">oth of them have roughly equal total thickness for one stage, although the reference structure </w:t>
      </w:r>
      <w:r w:rsidR="00134678" w:rsidRPr="00621D93">
        <w:rPr>
          <w:rFonts w:ascii="Times New Roman" w:hAnsi="Times New Roman"/>
          <w:noProof/>
        </w:rPr>
        <w:t>ha</w:t>
      </w:r>
      <w:r w:rsidR="00621D93">
        <w:rPr>
          <w:rFonts w:ascii="Times New Roman" w:hAnsi="Times New Roman"/>
          <w:noProof/>
        </w:rPr>
        <w:t>s</w:t>
      </w:r>
      <w:r w:rsidR="00134678">
        <w:rPr>
          <w:rFonts w:ascii="Times New Roman" w:hAnsi="Times New Roman"/>
        </w:rPr>
        <w:t xml:space="preserve"> one more QW in the electron injector. A significant difference is the </w:t>
      </w:r>
      <w:r w:rsidR="00134678" w:rsidRPr="00621D93">
        <w:rPr>
          <w:rFonts w:ascii="Times New Roman" w:hAnsi="Times New Roman"/>
          <w:noProof/>
        </w:rPr>
        <w:t>eigenenergy</w:t>
      </w:r>
      <w:r w:rsidR="00134678">
        <w:rPr>
          <w:rFonts w:ascii="Times New Roman" w:hAnsi="Times New Roman"/>
        </w:rPr>
        <w:t xml:space="preserve"> alignment in the conduction band between the two structures.  In R083, the first QW in the active region has the lowest energy. In contrast, in the reference structure, the first QW in the electron injector has the lowest </w:t>
      </w:r>
      <w:r w:rsidR="00134678">
        <w:rPr>
          <w:rFonts w:ascii="Times New Roman" w:hAnsi="Times New Roman"/>
        </w:rPr>
        <w:lastRenderedPageBreak/>
        <w:t xml:space="preserve">energy, and the electron energy is elevated all the way until the last QW in the injector. </w:t>
      </w:r>
      <w:r>
        <w:rPr>
          <w:rFonts w:ascii="Times New Roman" w:hAnsi="Times New Roman"/>
        </w:rPr>
        <w:t>So far, there is no systematic</w:t>
      </w:r>
      <w:r w:rsidR="00134678">
        <w:rPr>
          <w:rFonts w:ascii="Times New Roman" w:hAnsi="Times New Roman"/>
        </w:rPr>
        <w:t xml:space="preserve"> study on the optimal layer arrangement for an efficient carrier transport in the injector or to achieve an effective population inversion in the active region. </w:t>
      </w:r>
      <w:r w:rsidR="00443B4D">
        <w:rPr>
          <w:rFonts w:ascii="Times New Roman" w:hAnsi="Times New Roman"/>
        </w:rPr>
        <w:t>Instead, the structure like in Figure 5-5(b) is more a collection of  many empirical findings that have been patented</w:t>
      </w:r>
      <w:r w:rsidR="00AA0A60">
        <w:rPr>
          <w:rFonts w:ascii="Times New Roman" w:hAnsi="Times New Roman"/>
        </w:rPr>
        <w:t xml:space="preserve"> </w:t>
      </w:r>
      <w:r w:rsidR="00AA0A60">
        <w:rPr>
          <w:rFonts w:ascii="Times New Roman" w:hAnsi="Times New Roman"/>
        </w:rPr>
        <w:fldChar w:fldCharType="begin"/>
      </w:r>
      <w:r w:rsidR="0006476F">
        <w:rPr>
          <w:rFonts w:ascii="Times New Roman" w:hAnsi="Times New Roman"/>
        </w:rPr>
        <w:instrText xml:space="preserve"> ADDIN EN.CITE &lt;EndNote&gt;&lt;Cite&gt;&lt;Author&gt;Vurgaftman&lt;/Author&gt;&lt;Year&gt;2010&lt;/Year&gt;&lt;RecNum&gt;84&lt;/RecNum&gt;&lt;DisplayText&gt;[167-169]&lt;/DisplayText&gt;&lt;record&gt;&lt;rec-number&gt;84&lt;/rec-number&gt;&lt;foreign-keys&gt;&lt;key app="EN" db-id="vr5pwp2tava2dnesaazpf02qeppxfr0ptd2w" timestamp="1345431314"&gt;84&lt;/key&gt;&lt;/foreign-keys&gt;&lt;ref-type name="Patent"&gt;25&lt;/ref-type&gt;&lt;contributors&gt;&lt;authors&gt;&lt;author&gt;Vurgaftman, Igor&amp;#x9;&lt;/author&gt;&lt;author&gt;Meyer, Jerry R. &lt;/author&gt;&lt;/authors&gt;&lt;/contributors&gt;&lt;titles&gt;&lt;title&gt;High-Temperature Interband Cascade Lasers&lt;/title&gt;&lt;secondary-title&gt;Patent&lt;/secondary-title&gt;&lt;/titles&gt;&lt;number&gt;12/402627&lt;/number&gt;&lt;dates&gt;&lt;year&gt;2010&lt;/year&gt;&lt;/dates&gt;&lt;isbn&gt;US 20100097690A1&lt;/isbn&gt;&lt;urls&gt;&lt;/urls&gt;&lt;/record&gt;&lt;/Cite&gt;&lt;Cite&gt;&lt;Author&gt;Vurgaftman&lt;/Author&gt;&lt;Year&gt;2012&lt;/Year&gt;&lt;RecNum&gt;85&lt;/RecNum&gt;&lt;record&gt;&lt;rec-number&gt;85&lt;/rec-number&gt;&lt;foreign-keys&gt;&lt;key app="EN" db-id="vr5pwp2tava2dnesaazpf02qeppxfr0ptd2w" timestamp="1345431314"&gt;85&lt;/key&gt;&lt;/foreign-keys&gt;&lt;ref-type name="Patent"&gt;25&lt;/ref-type&gt;&lt;contributors&gt;&lt;authors&gt;&lt;author&gt;Vurgaftman, Igor&amp;#x9;&lt;/author&gt;&lt;author&gt;Meyer, Jerry R. &lt;/author&gt;&lt;author&gt;Canedy, Chadwick L.&lt;/author&gt;&lt;author&gt;Bewley, William W. &amp;#x9;&lt;/author&gt;&lt;author&gt;Lindle, James R.&lt;/author&gt;&lt;author&gt;Kim, Chul-soo &amp;#x9;&lt;/author&gt;&lt;author&gt;Kim, Mijin &lt;/author&gt;&lt;/authors&gt;&lt;/contributors&gt;&lt;titles&gt;&lt;title&gt;High-temperature interband cascade lasers&lt;/title&gt;&lt;secondary-title&gt;Patent&lt;/secondary-title&gt;&lt;/titles&gt;&lt;dates&gt;&lt;year&gt;2012&lt;/year&gt;&lt;/dates&gt;&lt;isbn&gt;US 8,125,706 B2&lt;/isbn&gt;&lt;urls&gt;&lt;/urls&gt;&lt;/record&gt;&lt;/Cite&gt;&lt;Cite&gt;&lt;Author&gt;Vurgaftman&lt;/Author&gt;&lt;Year&gt;2013&lt;/Year&gt;&lt;RecNum&gt;237&lt;/RecNum&gt;&lt;record&gt;&lt;rec-number&gt;237&lt;/rec-number&gt;&lt;foreign-keys&gt;&lt;key app="EN" db-id="vr5pwp2tava2dnesaazpf02qeppxfr0ptd2w" timestamp="1358613887"&gt;237&lt;/key&gt;&lt;/foreign-keys&gt;&lt;ref-type name="Patent"&gt;25&lt;/ref-type&gt;&lt;contributors&gt;&lt;authors&gt;&lt;author&gt;Vurgaftman, I.&lt;/author&gt;&lt;/authors&gt;&lt;/contributors&gt;&lt;titles&gt;&lt;title&gt;Gain medium design for IC laser&lt;/title&gt;&lt;secondary-title&gt;Patent&lt;/secondary-title&gt;&lt;/titles&gt;&lt;dates&gt;&lt;year&gt;2013&lt;/year&gt;&lt;/dates&gt;&lt;isbn&gt;US 2013/0003770A1&lt;/isbn&gt;&lt;urls&gt;&lt;/urls&gt;&lt;research-notes&gt;hole energy relation; electron QW thickness&lt;/research-notes&gt;&lt;/record&gt;&lt;/Cite&gt;&lt;/EndNote&gt;</w:instrText>
      </w:r>
      <w:r w:rsidR="00AA0A60">
        <w:rPr>
          <w:rFonts w:ascii="Times New Roman" w:hAnsi="Times New Roman"/>
        </w:rPr>
        <w:fldChar w:fldCharType="separate"/>
      </w:r>
      <w:r w:rsidR="0006476F">
        <w:rPr>
          <w:rFonts w:ascii="Times New Roman" w:hAnsi="Times New Roman"/>
          <w:noProof/>
        </w:rPr>
        <w:t>[167-169]</w:t>
      </w:r>
      <w:r w:rsidR="00AA0A60">
        <w:rPr>
          <w:rFonts w:ascii="Times New Roman" w:hAnsi="Times New Roman"/>
        </w:rPr>
        <w:fldChar w:fldCharType="end"/>
      </w:r>
      <w:r w:rsidR="00443B4D">
        <w:rPr>
          <w:rFonts w:ascii="Times New Roman" w:hAnsi="Times New Roman"/>
        </w:rPr>
        <w:t>.</w:t>
      </w:r>
    </w:p>
    <w:p w:rsidR="00134678" w:rsidRDefault="00134678" w:rsidP="003B6117">
      <w:pPr>
        <w:ind w:firstLine="720"/>
        <w:rPr>
          <w:rFonts w:ascii="Times New Roman" w:hAnsi="Times New Roman"/>
        </w:rPr>
      </w:pPr>
      <w:r>
        <w:rPr>
          <w:rFonts w:ascii="Times New Roman" w:hAnsi="Times New Roman"/>
        </w:rPr>
        <w:t xml:space="preserve">After the MBE growth of the structure R083, standardized broad-area lasers were fabricated by contact lithography and wet chemical etch, in order to provide rapid feedback for wafer screening and design evaluation. The etch proceeded to the InAs spacer </w:t>
      </w:r>
      <w:r w:rsidR="00AA0A60">
        <w:rPr>
          <w:rFonts w:ascii="Times New Roman" w:hAnsi="Times New Roman"/>
        </w:rPr>
        <w:t xml:space="preserve">layer </w:t>
      </w:r>
      <w:r>
        <w:rPr>
          <w:rFonts w:ascii="Times New Roman" w:hAnsi="Times New Roman"/>
        </w:rPr>
        <w:t>below the active region. Major characterizations for a typical device is shown in Figure 5-</w:t>
      </w:r>
      <w:r w:rsidR="003B6117">
        <w:rPr>
          <w:rFonts w:ascii="Times New Roman" w:hAnsi="Times New Roman"/>
        </w:rPr>
        <w:t>6</w:t>
      </w:r>
      <w:r>
        <w:rPr>
          <w:rFonts w:ascii="Times New Roman" w:hAnsi="Times New Roman"/>
        </w:rPr>
        <w:t xml:space="preserve">. This laser is able to work up to 335 K in pulsed mode and 237 K in </w:t>
      </w:r>
      <w:r w:rsidR="00086B54">
        <w:rPr>
          <w:rFonts w:ascii="Times New Roman" w:hAnsi="Times New Roman"/>
        </w:rPr>
        <w:t>CW</w:t>
      </w:r>
      <w:r>
        <w:rPr>
          <w:rFonts w:ascii="Times New Roman" w:hAnsi="Times New Roman"/>
        </w:rPr>
        <w:t xml:space="preserve"> mode. It has a lasing wavelength of 4.86 µm at 300K, which is longer than the calculated value of 4.34 µm, mainly due to the uncertainty of the band offsets. </w:t>
      </w:r>
    </w:p>
    <w:p w:rsidR="003B6117" w:rsidRDefault="003B6117" w:rsidP="003B6117">
      <w:pPr>
        <w:ind w:firstLine="720"/>
        <w:rPr>
          <w:rFonts w:ascii="Times New Roman" w:hAnsi="Times New Roman"/>
        </w:rPr>
      </w:pPr>
    </w:p>
    <w:p w:rsidR="003B6117" w:rsidRPr="003B6117" w:rsidRDefault="003B6117" w:rsidP="00094B6D">
      <w:pPr>
        <w:keepNext/>
        <w:spacing w:line="240" w:lineRule="auto"/>
        <w:jc w:val="center"/>
        <w:rPr>
          <w:rFonts w:ascii="Times New Roman" w:hAnsi="Times New Roman"/>
        </w:rPr>
      </w:pPr>
      <w:r w:rsidRPr="003B6117">
        <w:rPr>
          <w:rFonts w:ascii="Times New Roman" w:hAnsi="Times New Roman"/>
          <w:noProof/>
          <w:lang w:eastAsia="zh-CN" w:bidi="ar-SA"/>
        </w:rPr>
        <w:lastRenderedPageBreak/>
        <w:drawing>
          <wp:inline distT="0" distB="0" distL="0" distR="0" wp14:anchorId="6689593C" wp14:editId="3E314D01">
            <wp:extent cx="5036820" cy="4320540"/>
            <wp:effectExtent l="0" t="0" r="0" b="3810"/>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54">
                      <a:extLst>
                        <a:ext uri="{28A0092B-C50C-407E-A947-70E740481C1C}">
                          <a14:useLocalDpi xmlns:a14="http://schemas.microsoft.com/office/drawing/2010/main" val="0"/>
                        </a:ext>
                      </a:extLst>
                    </a:blip>
                    <a:srcRect/>
                    <a:stretch>
                      <a:fillRect/>
                    </a:stretch>
                  </pic:blipFill>
                  <pic:spPr bwMode="auto">
                    <a:xfrm>
                      <a:off x="0" y="0"/>
                      <a:ext cx="5036820" cy="4320540"/>
                    </a:xfrm>
                    <a:prstGeom prst="rect">
                      <a:avLst/>
                    </a:prstGeom>
                    <a:noFill/>
                    <a:ln>
                      <a:noFill/>
                    </a:ln>
                  </pic:spPr>
                </pic:pic>
              </a:graphicData>
            </a:graphic>
          </wp:inline>
        </w:drawing>
      </w:r>
    </w:p>
    <w:p w:rsidR="003B6117" w:rsidRDefault="000B33AB" w:rsidP="00094B6D">
      <w:pPr>
        <w:pStyle w:val="Caption"/>
        <w:jc w:val="center"/>
        <w:rPr>
          <w:rFonts w:ascii="Times New Roman" w:hAnsi="Times New Roman"/>
          <w:bCs w:val="0"/>
        </w:rPr>
      </w:pPr>
      <w:bookmarkStart w:id="150" w:name="_Toc450604458"/>
      <w:r>
        <w:t xml:space="preserve">Figure </w:t>
      </w:r>
      <w:fldSimple w:instr=" STYLEREF 1 \s ">
        <w:r w:rsidR="004F4BAA">
          <w:rPr>
            <w:noProof/>
          </w:rPr>
          <w:t>5</w:t>
        </w:r>
      </w:fldSimple>
      <w:r w:rsidR="004F4BAA">
        <w:noBreakHyphen/>
      </w:r>
      <w:fldSimple w:instr=" SEQ Figure \* ARABIC \s 1 ">
        <w:r w:rsidR="004F4BAA">
          <w:rPr>
            <w:noProof/>
          </w:rPr>
          <w:t>6</w:t>
        </w:r>
      </w:fldSimple>
      <w:r w:rsidR="00D340EE">
        <w:rPr>
          <w:noProof/>
        </w:rPr>
        <w:t>.</w:t>
      </w:r>
      <w:r>
        <w:t xml:space="preserve"> </w:t>
      </w:r>
      <w:r w:rsidR="003B6117" w:rsidRPr="000B33AB">
        <w:rPr>
          <w:rFonts w:ascii="Times New Roman" w:hAnsi="Times New Roman"/>
          <w:bCs w:val="0"/>
        </w:rPr>
        <w:t xml:space="preserve">Characterizations </w:t>
      </w:r>
      <w:r w:rsidR="00955999">
        <w:rPr>
          <w:rFonts w:ascii="Times New Roman" w:hAnsi="Times New Roman"/>
          <w:bCs w:val="0"/>
        </w:rPr>
        <w:t>for device R083BA_3H. (a) pulse</w:t>
      </w:r>
      <w:r w:rsidR="003B6117" w:rsidRPr="000B33AB">
        <w:rPr>
          <w:rFonts w:ascii="Times New Roman" w:hAnsi="Times New Roman"/>
          <w:bCs w:val="0"/>
        </w:rPr>
        <w:t xml:space="preserve"> spectra; (b)</w:t>
      </w:r>
      <w:r w:rsidR="00086B54">
        <w:rPr>
          <w:rFonts w:ascii="Times New Roman" w:hAnsi="Times New Roman"/>
          <w:bCs w:val="0"/>
        </w:rPr>
        <w:t>CW</w:t>
      </w:r>
      <w:r w:rsidR="003B6117" w:rsidRPr="000B33AB">
        <w:rPr>
          <w:rFonts w:ascii="Times New Roman" w:hAnsi="Times New Roman"/>
          <w:bCs w:val="0"/>
        </w:rPr>
        <w:t xml:space="preserve"> spectra; (c) IVP and differential resistance in </w:t>
      </w:r>
      <w:r w:rsidR="00086B54">
        <w:rPr>
          <w:rFonts w:ascii="Times New Roman" w:hAnsi="Times New Roman"/>
          <w:bCs w:val="0"/>
        </w:rPr>
        <w:t>CW</w:t>
      </w:r>
      <w:r w:rsidR="003B6117" w:rsidRPr="000B33AB">
        <w:rPr>
          <w:rFonts w:ascii="Times New Roman" w:hAnsi="Times New Roman"/>
          <w:bCs w:val="0"/>
        </w:rPr>
        <w:t xml:space="preserve"> operation; (d) temperature dependence of lasing wavelengths and threshold current densities</w:t>
      </w:r>
      <w:bookmarkEnd w:id="150"/>
    </w:p>
    <w:p w:rsidR="00094B6D" w:rsidRPr="00094B6D" w:rsidRDefault="00094B6D" w:rsidP="00094B6D"/>
    <w:p w:rsidR="003B6117" w:rsidRDefault="00C93005" w:rsidP="00C93005">
      <w:pPr>
        <w:ind w:firstLine="720"/>
        <w:rPr>
          <w:rFonts w:ascii="Times New Roman" w:hAnsi="Times New Roman"/>
        </w:rPr>
      </w:pPr>
      <w:r w:rsidRPr="00C93005">
        <w:rPr>
          <w:rFonts w:ascii="Times New Roman" w:hAnsi="Times New Roman"/>
        </w:rPr>
        <w:t xml:space="preserve">The pulsed threshold current density at 300K is the most important benchmark we used to judge the </w:t>
      </w:r>
      <w:r w:rsidRPr="004B592F">
        <w:rPr>
          <w:rFonts w:ascii="Times New Roman" w:hAnsi="Times New Roman"/>
          <w:noProof/>
        </w:rPr>
        <w:t>basic</w:t>
      </w:r>
      <w:r w:rsidRPr="00C93005">
        <w:rPr>
          <w:rFonts w:ascii="Times New Roman" w:hAnsi="Times New Roman"/>
        </w:rPr>
        <w:t xml:space="preserve"> quality of a laser. This value was 360 A/cm</w:t>
      </w:r>
      <w:r w:rsidRPr="00C93005">
        <w:rPr>
          <w:rFonts w:ascii="Times New Roman" w:hAnsi="Times New Roman"/>
          <w:vertAlign w:val="superscript"/>
        </w:rPr>
        <w:t>2</w:t>
      </w:r>
      <w:r w:rsidRPr="00C93005">
        <w:rPr>
          <w:rFonts w:ascii="Times New Roman" w:hAnsi="Times New Roman"/>
        </w:rPr>
        <w:t xml:space="preserve"> in the initial test, which however evolved to 300 A/cm</w:t>
      </w:r>
      <w:r w:rsidRPr="00C93005">
        <w:rPr>
          <w:rFonts w:ascii="Times New Roman" w:hAnsi="Times New Roman"/>
          <w:vertAlign w:val="superscript"/>
        </w:rPr>
        <w:t>2</w:t>
      </w:r>
      <w:r w:rsidRPr="00C93005">
        <w:rPr>
          <w:rFonts w:ascii="Times New Roman" w:hAnsi="Times New Roman"/>
        </w:rPr>
        <w:t xml:space="preserve"> after the IVP test, as shown in Figure 5-6(d). This evolution may be due to the non-uniformity of the material and annealing-like effect during the high injection. </w:t>
      </w:r>
    </w:p>
    <w:p w:rsidR="003B6117" w:rsidRPr="00C93005" w:rsidRDefault="00134678" w:rsidP="00C93005">
      <w:pPr>
        <w:ind w:firstLine="720"/>
        <w:rPr>
          <w:rFonts w:ascii="Times New Roman" w:hAnsi="Times New Roman"/>
        </w:rPr>
      </w:pPr>
      <w:r>
        <w:rPr>
          <w:rFonts w:ascii="Times New Roman" w:hAnsi="Times New Roman"/>
        </w:rPr>
        <w:t>Figure 5-</w:t>
      </w:r>
      <w:r w:rsidR="003B6117">
        <w:rPr>
          <w:rFonts w:ascii="Times New Roman" w:hAnsi="Times New Roman"/>
        </w:rPr>
        <w:t>6</w:t>
      </w:r>
      <w:r>
        <w:rPr>
          <w:rFonts w:ascii="Times New Roman" w:hAnsi="Times New Roman"/>
        </w:rPr>
        <w:t>(c) shows the IVP curves of</w:t>
      </w:r>
      <w:r w:rsidR="00621D93">
        <w:rPr>
          <w:rFonts w:ascii="Times New Roman" w:hAnsi="Times New Roman"/>
        </w:rPr>
        <w:t xml:space="preserve"> the</w:t>
      </w:r>
      <w:r>
        <w:rPr>
          <w:rFonts w:ascii="Times New Roman" w:hAnsi="Times New Roman"/>
        </w:rPr>
        <w:t xml:space="preserve"> </w:t>
      </w:r>
      <w:r w:rsidRPr="00621D93">
        <w:rPr>
          <w:rFonts w:ascii="Times New Roman" w:hAnsi="Times New Roman"/>
          <w:noProof/>
        </w:rPr>
        <w:t>laser</w:t>
      </w:r>
      <w:r>
        <w:rPr>
          <w:rFonts w:ascii="Times New Roman" w:hAnsi="Times New Roman"/>
        </w:rPr>
        <w:t xml:space="preserve"> in </w:t>
      </w:r>
      <w:r w:rsidR="00086B54">
        <w:rPr>
          <w:rFonts w:ascii="Times New Roman" w:hAnsi="Times New Roman"/>
        </w:rPr>
        <w:t>CW</w:t>
      </w:r>
      <w:r>
        <w:rPr>
          <w:rFonts w:ascii="Times New Roman" w:hAnsi="Times New Roman"/>
        </w:rPr>
        <w:t xml:space="preserve"> mode. The slope efficiency at 80K is 0.27 W/A per facet, a relatively low value due to the large size of the cavity length. Another laser with a length of 1.2 mm achieved a slope efficiency of ~0.40 W/A and a maximum output power of 250 mW at 700 mA. The differential </w:t>
      </w:r>
      <w:r>
        <w:rPr>
          <w:rFonts w:ascii="Times New Roman" w:hAnsi="Times New Roman"/>
        </w:rPr>
        <w:lastRenderedPageBreak/>
        <w:t>resistance extracted by the figure is about 0.2</w:t>
      </w:r>
      <w:r>
        <w:rPr>
          <w:rFonts w:ascii="Arial" w:hAnsi="Arial" w:cs="Arial"/>
        </w:rPr>
        <w:t>±</w:t>
      </w:r>
      <w:r>
        <w:rPr>
          <w:rFonts w:ascii="Times New Roman" w:hAnsi="Times New Roman"/>
        </w:rPr>
        <w:t>0.1 Ω at high injection. This translates into a differential resistivity dV/dJ of 0.6 mΩ*cm</w:t>
      </w:r>
      <w:r>
        <w:rPr>
          <w:rFonts w:ascii="Times New Roman" w:hAnsi="Times New Roman"/>
          <w:vertAlign w:val="superscript"/>
        </w:rPr>
        <w:t>2</w:t>
      </w:r>
      <w:r>
        <w:rPr>
          <w:rFonts w:ascii="Times New Roman" w:hAnsi="Times New Roman"/>
        </w:rPr>
        <w:t xml:space="preserve">, which is comparable </w:t>
      </w:r>
      <w:r w:rsidR="00621D93">
        <w:rPr>
          <w:rFonts w:ascii="Times New Roman" w:hAnsi="Times New Roman"/>
          <w:noProof/>
        </w:rPr>
        <w:t>to</w:t>
      </w:r>
      <w:r>
        <w:rPr>
          <w:rFonts w:ascii="Times New Roman" w:hAnsi="Times New Roman"/>
        </w:rPr>
        <w:t xml:space="preserve"> the reported value of 1 mΩ*cm</w:t>
      </w:r>
      <w:r>
        <w:rPr>
          <w:rFonts w:ascii="Times New Roman" w:hAnsi="Times New Roman"/>
          <w:vertAlign w:val="superscript"/>
        </w:rPr>
        <w:t>2</w:t>
      </w:r>
      <w:r w:rsidR="00661386">
        <w:rPr>
          <w:rFonts w:ascii="Times New Roman" w:hAnsi="Times New Roman"/>
        </w:rPr>
        <w:fldChar w:fldCharType="begin"/>
      </w:r>
      <w:r w:rsidR="0006476F">
        <w:rPr>
          <w:rFonts w:ascii="Times New Roman" w:hAnsi="Times New Roman"/>
        </w:rPr>
        <w:instrText xml:space="preserve"> ADDIN EN.CITE &lt;EndNote&gt;&lt;Cite&gt;&lt;Author&gt;Vurgaftman&lt;/Author&gt;&lt;Year&gt;2009&lt;/Year&gt;&lt;RecNum&gt;90&lt;/RecNum&gt;&lt;DisplayText&gt;[170]&lt;/DisplayText&gt;&lt;record&gt;&lt;rec-number&gt;90&lt;/rec-number&gt;&lt;foreign-keys&gt;&lt;key app="EN" db-id="vr5pwp2tava2dnesaazpf02qeppxfr0ptd2w" timestamp="1345431314"&gt;90&lt;/key&gt;&lt;/foreign-keys&gt;&lt;ref-type name="Journal Article"&gt;17&lt;/ref-type&gt;&lt;contributors&gt;&lt;authors&gt;&lt;author&gt;I Vurgaftman&lt;/author&gt;&lt;author&gt;et al.,&lt;/author&gt;&lt;/authors&gt;&lt;/contributors&gt;&lt;titles&gt;&lt;title&gt;Mid-infrared interband cascade lasers operating at ambient temperatures&lt;/title&gt;&lt;secondary-title&gt;New Journal of Physics&lt;/secondary-title&gt;&lt;/titles&gt;&lt;periodical&gt;&lt;full-title&gt;New Journal of Physics&lt;/full-title&gt;&lt;abbr-1&gt;New J. Phys.&lt;/abbr-1&gt;&lt;/periodical&gt;&lt;pages&gt;125015&lt;/pages&gt;&lt;volume&gt;11&lt;/volume&gt;&lt;number&gt;12&lt;/number&gt;&lt;dates&gt;&lt;year&gt;2009&lt;/year&gt;&lt;/dates&gt;&lt;isbn&gt;1367-2630&lt;/isbn&gt;&lt;urls&gt;&lt;related-urls&gt;&lt;url&gt;http://stacks.iop.org/1367-2630/11/i=12/a=125015&lt;/url&gt;&lt;/related-urls&gt;&lt;/urls&gt;&lt;/record&gt;&lt;/Cite&gt;&lt;/EndNote&gt;</w:instrText>
      </w:r>
      <w:r w:rsidR="00661386">
        <w:rPr>
          <w:rFonts w:ascii="Times New Roman" w:hAnsi="Times New Roman"/>
        </w:rPr>
        <w:fldChar w:fldCharType="separate"/>
      </w:r>
      <w:r w:rsidR="0006476F">
        <w:rPr>
          <w:rFonts w:ascii="Times New Roman" w:hAnsi="Times New Roman"/>
          <w:noProof/>
        </w:rPr>
        <w:t>[170]</w:t>
      </w:r>
      <w:r w:rsidR="00661386">
        <w:rPr>
          <w:rFonts w:ascii="Times New Roman" w:hAnsi="Times New Roman"/>
        </w:rPr>
        <w:fldChar w:fldCharType="end"/>
      </w:r>
      <w:r w:rsidR="00C93005">
        <w:rPr>
          <w:rFonts w:ascii="Times New Roman" w:hAnsi="Times New Roman"/>
        </w:rPr>
        <w:t xml:space="preserve">.  </w:t>
      </w:r>
    </w:p>
    <w:p w:rsidR="00134678" w:rsidRDefault="00134678" w:rsidP="00C93005">
      <w:pPr>
        <w:ind w:firstLine="720"/>
        <w:rPr>
          <w:rFonts w:ascii="Times New Roman" w:hAnsi="Times New Roman"/>
        </w:rPr>
      </w:pPr>
      <w:r>
        <w:rPr>
          <w:rFonts w:ascii="Times New Roman" w:hAnsi="Times New Roman"/>
        </w:rPr>
        <w:t xml:space="preserve">The low threshold current densities achieved in broad-area lasers suggest the possibility of </w:t>
      </w:r>
      <w:r w:rsidR="00086B54">
        <w:rPr>
          <w:rFonts w:ascii="Times New Roman" w:hAnsi="Times New Roman"/>
        </w:rPr>
        <w:t>CW</w:t>
      </w:r>
      <w:r>
        <w:rPr>
          <w:rFonts w:ascii="Times New Roman" w:hAnsi="Times New Roman"/>
        </w:rPr>
        <w:t xml:space="preserve"> operation at room temperature with narrow-ridge devices. In principle, the narrower ridge is preferred.  However, due to the available masks and fabrication facility, the narrowest ridge processed from this wafer was 15 μm, compared with 7.4 μm accessible by </w:t>
      </w:r>
      <w:r w:rsidR="00621D93">
        <w:rPr>
          <w:rFonts w:ascii="Times New Roman" w:hAnsi="Times New Roman"/>
        </w:rPr>
        <w:t>an</w:t>
      </w:r>
      <w:r w:rsidR="00AA0A60" w:rsidRPr="00621D93">
        <w:rPr>
          <w:rFonts w:ascii="Times New Roman" w:hAnsi="Times New Roman"/>
          <w:noProof/>
        </w:rPr>
        <w:t>other</w:t>
      </w:r>
      <w:r w:rsidRPr="00621D93">
        <w:rPr>
          <w:rFonts w:ascii="Times New Roman" w:hAnsi="Times New Roman"/>
          <w:noProof/>
        </w:rPr>
        <w:t xml:space="preserve"> lab</w:t>
      </w:r>
      <w:r>
        <w:rPr>
          <w:rFonts w:ascii="Times New Roman" w:hAnsi="Times New Roman"/>
        </w:rPr>
        <w:t xml:space="preserve"> </w:t>
      </w:r>
      <w:r w:rsidR="00661386">
        <w:rPr>
          <w:rFonts w:ascii="Times New Roman" w:hAnsi="Times New Roman"/>
        </w:rPr>
        <w:fldChar w:fldCharType="begin"/>
      </w:r>
      <w:r w:rsidR="0006476F">
        <w:rPr>
          <w:rFonts w:ascii="Times New Roman" w:hAnsi="Times New Roman"/>
        </w:rPr>
        <w:instrText xml:space="preserve"> ADDIN EN.CITE &lt;EndNote&gt;&lt;Cite&gt;&lt;Author&gt;Kim&lt;/Author&gt;&lt;Year&gt;2012&lt;/Year&gt;&lt;RecNum&gt;125&lt;/RecNum&gt;&lt;DisplayText&gt;[171]&lt;/DisplayText&gt;&lt;record&gt;&lt;rec-number&gt;125&lt;/rec-number&gt;&lt;foreign-keys&gt;&lt;key app="EN" db-id="vr5pwp2tava2dnesaazpf02qeppxfr0ptd2w" timestamp="1345431314"&gt;125&lt;/key&gt;&lt;/foreign-keys&gt;&lt;ref-type name="Journal Article"&gt;17&lt;/ref-type&gt;&lt;contributors&gt;&lt;authors&gt;&lt;author&gt;Kim, C. S.&lt;/author&gt;&lt;author&gt;Kim, M.&lt;/author&gt;&lt;author&gt;Abell, J.&lt;/author&gt;&lt;author&gt;Bewley, W. W.&lt;/author&gt;&lt;author&gt;Merritt, C. D.&lt;/author&gt;&lt;author&gt;Canedy, C. L.&lt;/author&gt;&lt;author&gt;Vurgaftman, I.&lt;/author&gt;&lt;author&gt;Meyer, J. R.&lt;/author&gt;&lt;/authors&gt;&lt;/contributors&gt;&lt;titles&gt;&lt;title&gt;Mid-infrared distributed-feedback interband cascade lasers with continuous-wave single-mode emission to 80 [degree]C&lt;/title&gt;&lt;secondary-title&gt;Applied Physics Letters&lt;/secondary-title&gt;&lt;/titles&gt;&lt;periodical&gt;&lt;full-title&gt;Applied Physics Letters&lt;/full-title&gt;&lt;abbr-1&gt;Appl. Phys. Lett.&lt;/abbr-1&gt;&lt;/periodical&gt;&lt;pages&gt;061104-3&lt;/pages&gt;&lt;volume&gt;101&lt;/volume&gt;&lt;number&gt;6&lt;/number&gt;&lt;keywords&gt;&lt;keyword&gt;distributed feedback lasers&lt;/keyword&gt;&lt;keyword&gt;germanium&lt;/keyword&gt;&lt;/keywords&gt;&lt;dates&gt;&lt;year&gt;2012&lt;/year&gt;&lt;/dates&gt;&lt;publisher&gt;AIP&lt;/publisher&gt;&lt;urls&gt;&lt;related-urls&gt;&lt;url&gt;http://dx.doi.org/10.1063/1.4744445&lt;/url&gt;&lt;/related-urls&gt;&lt;/urls&gt;&lt;/record&gt;&lt;/Cite&gt;&lt;/EndNote&gt;</w:instrText>
      </w:r>
      <w:r w:rsidR="00661386">
        <w:rPr>
          <w:rFonts w:ascii="Times New Roman" w:hAnsi="Times New Roman"/>
        </w:rPr>
        <w:fldChar w:fldCharType="separate"/>
      </w:r>
      <w:r w:rsidR="0006476F">
        <w:rPr>
          <w:rFonts w:ascii="Times New Roman" w:hAnsi="Times New Roman"/>
          <w:noProof/>
        </w:rPr>
        <w:t>[171]</w:t>
      </w:r>
      <w:r w:rsidR="00661386">
        <w:rPr>
          <w:rFonts w:ascii="Times New Roman" w:hAnsi="Times New Roman"/>
        </w:rPr>
        <w:fldChar w:fldCharType="end"/>
      </w:r>
      <w:r w:rsidR="003B6117">
        <w:rPr>
          <w:rFonts w:ascii="Times New Roman" w:hAnsi="Times New Roman"/>
        </w:rPr>
        <w:t>. Figure 5-7</w:t>
      </w:r>
      <w:r>
        <w:rPr>
          <w:rFonts w:ascii="Times New Roman" w:hAnsi="Times New Roman"/>
        </w:rPr>
        <w:t xml:space="preserve"> shows the </w:t>
      </w:r>
      <w:r w:rsidR="00086B54">
        <w:rPr>
          <w:rFonts w:ascii="Times New Roman" w:hAnsi="Times New Roman"/>
        </w:rPr>
        <w:t>CW</w:t>
      </w:r>
      <w:r>
        <w:rPr>
          <w:rFonts w:ascii="Times New Roman" w:hAnsi="Times New Roman"/>
        </w:rPr>
        <w:t xml:space="preserve"> spectra for a 15 μm-wide laser at several temperatures. The maximum </w:t>
      </w:r>
      <w:r w:rsidR="00086B54">
        <w:rPr>
          <w:rFonts w:ascii="Times New Roman" w:hAnsi="Times New Roman"/>
        </w:rPr>
        <w:t>CW</w:t>
      </w:r>
      <w:r>
        <w:rPr>
          <w:rFonts w:ascii="Times New Roman" w:hAnsi="Times New Roman"/>
        </w:rPr>
        <w:t xml:space="preserve"> operating temperature is 282 K, with a lasing wavelength of 4.85 μm. The corresponding threshold current density and threshold power is 1 kA/cm</w:t>
      </w:r>
      <w:r>
        <w:rPr>
          <w:rFonts w:ascii="Times New Roman" w:hAnsi="Times New Roman"/>
          <w:vertAlign w:val="superscript"/>
        </w:rPr>
        <w:t>2</w:t>
      </w:r>
      <w:r>
        <w:rPr>
          <w:rFonts w:ascii="Times New Roman" w:hAnsi="Times New Roman"/>
        </w:rPr>
        <w:t xml:space="preserve"> and 0.9 W, respectively.</w:t>
      </w:r>
    </w:p>
    <w:p w:rsidR="00134678" w:rsidRDefault="00134678" w:rsidP="00D340EE">
      <w:pPr>
        <w:keepNext/>
        <w:spacing w:line="240" w:lineRule="auto"/>
        <w:jc w:val="center"/>
        <w:rPr>
          <w:rFonts w:ascii="Times New Roman" w:hAnsi="Times New Roman"/>
        </w:rPr>
      </w:pPr>
      <w:r>
        <w:rPr>
          <w:rFonts w:ascii="Times New Roman" w:hAnsi="Times New Roman"/>
          <w:noProof/>
          <w:lang w:eastAsia="zh-CN" w:bidi="ar-SA"/>
        </w:rPr>
        <w:drawing>
          <wp:inline distT="0" distB="0" distL="0" distR="0" wp14:anchorId="04640306" wp14:editId="0BD4A0A0">
            <wp:extent cx="3672840" cy="2827020"/>
            <wp:effectExtent l="0" t="0" r="381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55">
                      <a:extLst>
                        <a:ext uri="{28A0092B-C50C-407E-A947-70E740481C1C}">
                          <a14:useLocalDpi xmlns:a14="http://schemas.microsoft.com/office/drawing/2010/main" val="0"/>
                        </a:ext>
                      </a:extLst>
                    </a:blip>
                    <a:srcRect/>
                    <a:stretch>
                      <a:fillRect/>
                    </a:stretch>
                  </pic:blipFill>
                  <pic:spPr bwMode="auto">
                    <a:xfrm>
                      <a:off x="0" y="0"/>
                      <a:ext cx="3672840" cy="2827020"/>
                    </a:xfrm>
                    <a:prstGeom prst="rect">
                      <a:avLst/>
                    </a:prstGeom>
                    <a:noFill/>
                    <a:ln>
                      <a:noFill/>
                    </a:ln>
                  </pic:spPr>
                </pic:pic>
              </a:graphicData>
            </a:graphic>
          </wp:inline>
        </w:drawing>
      </w:r>
    </w:p>
    <w:p w:rsidR="00134678" w:rsidRPr="003B6117" w:rsidRDefault="003B6117" w:rsidP="00D340EE">
      <w:pPr>
        <w:pStyle w:val="Caption"/>
        <w:jc w:val="center"/>
        <w:rPr>
          <w:rFonts w:ascii="Times New Roman" w:hAnsi="Times New Roman"/>
        </w:rPr>
      </w:pPr>
      <w:bookmarkStart w:id="151" w:name="_Toc450604459"/>
      <w:r>
        <w:t xml:space="preserve">Figure </w:t>
      </w:r>
      <w:fldSimple w:instr=" STYLEREF 1 \s ">
        <w:r w:rsidR="004F4BAA">
          <w:rPr>
            <w:noProof/>
          </w:rPr>
          <w:t>5</w:t>
        </w:r>
      </w:fldSimple>
      <w:r w:rsidR="004F4BAA">
        <w:noBreakHyphen/>
      </w:r>
      <w:fldSimple w:instr=" SEQ Figure \* ARABIC \s 1 ">
        <w:r w:rsidR="004F4BAA">
          <w:rPr>
            <w:noProof/>
          </w:rPr>
          <w:t>7</w:t>
        </w:r>
      </w:fldSimple>
      <w:r w:rsidR="00D340EE">
        <w:rPr>
          <w:noProof/>
        </w:rPr>
        <w:t>.</w:t>
      </w:r>
      <w:r w:rsidR="00134678" w:rsidRPr="003B6117">
        <w:rPr>
          <w:rFonts w:ascii="Times New Roman" w:hAnsi="Times New Roman"/>
        </w:rPr>
        <w:t xml:space="preserve"> </w:t>
      </w:r>
      <w:r w:rsidR="00086B54">
        <w:rPr>
          <w:rFonts w:ascii="Times New Roman" w:hAnsi="Times New Roman"/>
        </w:rPr>
        <w:t>CW</w:t>
      </w:r>
      <w:r w:rsidR="00134678" w:rsidRPr="003B6117">
        <w:rPr>
          <w:rFonts w:ascii="Times New Roman" w:hAnsi="Times New Roman"/>
        </w:rPr>
        <w:t xml:space="preserve"> spectra for device R083NR_6C</w:t>
      </w:r>
      <w:bookmarkEnd w:id="151"/>
    </w:p>
    <w:p w:rsidR="00134678" w:rsidRDefault="00134678" w:rsidP="00D150B0">
      <w:pPr>
        <w:ind w:firstLine="720"/>
        <w:jc w:val="both"/>
        <w:rPr>
          <w:rFonts w:ascii="Times New Roman" w:hAnsi="Times New Roman"/>
        </w:rPr>
      </w:pPr>
    </w:p>
    <w:p w:rsidR="003B6117" w:rsidRDefault="00C93005" w:rsidP="00B947D1">
      <w:pPr>
        <w:pStyle w:val="Heading2"/>
      </w:pPr>
      <w:bookmarkStart w:id="152" w:name="_Toc446947433"/>
      <w:bookmarkStart w:id="153" w:name="_Toc450648301"/>
      <w:r>
        <w:lastRenderedPageBreak/>
        <w:t xml:space="preserve">5.3 </w:t>
      </w:r>
      <w:r w:rsidR="003B6117">
        <w:t xml:space="preserve">InAs-based IC lasers above room temperature in </w:t>
      </w:r>
      <w:r w:rsidR="00086B54">
        <w:t>CW</w:t>
      </w:r>
      <w:r w:rsidR="003B6117">
        <w:t xml:space="preserve"> mode</w:t>
      </w:r>
      <w:bookmarkEnd w:id="152"/>
      <w:bookmarkEnd w:id="153"/>
    </w:p>
    <w:p w:rsidR="003B6117" w:rsidRDefault="00C93005" w:rsidP="003B6117">
      <w:pPr>
        <w:pStyle w:val="Heading3"/>
      </w:pPr>
      <w:bookmarkStart w:id="154" w:name="_Toc446947434"/>
      <w:bookmarkStart w:id="155" w:name="_Toc450648302"/>
      <w:r>
        <w:t xml:space="preserve">5.3.1 </w:t>
      </w:r>
      <w:bookmarkEnd w:id="154"/>
      <w:r w:rsidR="00794717">
        <w:t>SL as the</w:t>
      </w:r>
      <w:r w:rsidR="002203DF">
        <w:t xml:space="preserve"> inner cladding layer</w:t>
      </w:r>
      <w:bookmarkEnd w:id="155"/>
    </w:p>
    <w:p w:rsidR="003B6117" w:rsidRDefault="003B6117" w:rsidP="00C93005">
      <w:pPr>
        <w:ind w:firstLine="720"/>
        <w:rPr>
          <w:rFonts w:ascii="Times New Roman" w:hAnsi="Times New Roman"/>
        </w:rPr>
      </w:pPr>
      <w:r>
        <w:rPr>
          <w:rFonts w:ascii="Times New Roman" w:hAnsi="Times New Roman"/>
        </w:rPr>
        <w:t>As mentioned in section 4.1.1, the plasmon</w:t>
      </w:r>
      <w:r w:rsidR="007C6F60">
        <w:rPr>
          <w:rFonts w:ascii="Times New Roman" w:hAnsi="Times New Roman"/>
        </w:rPr>
        <w:t>-enhanced</w:t>
      </w:r>
      <w:r>
        <w:rPr>
          <w:rFonts w:ascii="Times New Roman" w:hAnsi="Times New Roman"/>
        </w:rPr>
        <w:t xml:space="preserve"> waveguide has a smaller confinement factor </w:t>
      </w:r>
      <w:r w:rsidR="00C178C4">
        <w:rPr>
          <w:rFonts w:ascii="Times New Roman" w:hAnsi="Times New Roman"/>
        </w:rPr>
        <w:t xml:space="preserve">of the cascade core </w:t>
      </w:r>
      <w:r>
        <w:rPr>
          <w:rFonts w:ascii="Times New Roman" w:hAnsi="Times New Roman"/>
        </w:rPr>
        <w:t xml:space="preserve">and a larger loss than the superlattice waveguide. The physical origin of this disadvantage is that to achieve the same </w:t>
      </w:r>
      <w:r w:rsidR="00C178C4">
        <w:rPr>
          <w:rFonts w:ascii="Times New Roman" w:hAnsi="Times New Roman"/>
        </w:rPr>
        <w:t xml:space="preserve">real </w:t>
      </w:r>
      <w:r>
        <w:rPr>
          <w:rFonts w:ascii="Times New Roman" w:hAnsi="Times New Roman"/>
        </w:rPr>
        <w:t>refractive index as the In</w:t>
      </w:r>
      <w:r w:rsidR="00C178C4">
        <w:rPr>
          <w:rFonts w:ascii="Times New Roman" w:hAnsi="Times New Roman"/>
        </w:rPr>
        <w:t xml:space="preserve">As/AlSb SL, </w:t>
      </w:r>
      <w:r w:rsidR="00325875">
        <w:rPr>
          <w:rFonts w:ascii="Times New Roman" w:hAnsi="Times New Roman"/>
        </w:rPr>
        <w:t>InAs</w:t>
      </w:r>
      <w:r w:rsidR="00C178C4">
        <w:rPr>
          <w:rFonts w:ascii="Times New Roman" w:hAnsi="Times New Roman"/>
        </w:rPr>
        <w:t xml:space="preserve"> in the </w:t>
      </w:r>
      <w:r w:rsidR="007C6F60">
        <w:rPr>
          <w:rFonts w:ascii="Times New Roman" w:hAnsi="Times New Roman"/>
        </w:rPr>
        <w:t>cladding</w:t>
      </w:r>
      <w:r w:rsidR="00C178C4">
        <w:rPr>
          <w:rFonts w:ascii="Times New Roman" w:hAnsi="Times New Roman"/>
        </w:rPr>
        <w:t xml:space="preserve"> layer has to be n-type doped at 1</w:t>
      </w:r>
      <w:r w:rsidR="00C178C4" w:rsidRPr="00C178C4">
        <w:rPr>
          <w:rFonts w:ascii="Times New Roman" w:hAnsi="Times New Roman"/>
        </w:rPr>
        <w:t>×10</w:t>
      </w:r>
      <w:r w:rsidR="00C178C4" w:rsidRPr="00C178C4">
        <w:rPr>
          <w:rFonts w:ascii="Times New Roman" w:hAnsi="Times New Roman"/>
          <w:vertAlign w:val="superscript"/>
        </w:rPr>
        <w:t>18</w:t>
      </w:r>
      <w:r w:rsidR="00C178C4" w:rsidRPr="00C178C4">
        <w:rPr>
          <w:rFonts w:ascii="Times New Roman" w:hAnsi="Times New Roman"/>
        </w:rPr>
        <w:t xml:space="preserve"> cm</w:t>
      </w:r>
      <w:r w:rsidR="00C178C4" w:rsidRPr="00C178C4">
        <w:rPr>
          <w:rFonts w:ascii="Times New Roman" w:hAnsi="Times New Roman"/>
          <w:vertAlign w:val="superscript"/>
        </w:rPr>
        <w:t>-3</w:t>
      </w:r>
      <w:r w:rsidR="00C178C4">
        <w:rPr>
          <w:rFonts w:ascii="Times New Roman" w:hAnsi="Times New Roman"/>
        </w:rPr>
        <w:t>, an order of magnitude higher than</w:t>
      </w:r>
      <w:r w:rsidR="00325875">
        <w:rPr>
          <w:rFonts w:ascii="Times New Roman" w:hAnsi="Times New Roman"/>
        </w:rPr>
        <w:t xml:space="preserve"> </w:t>
      </w:r>
      <w:r w:rsidR="00C178C4">
        <w:rPr>
          <w:rFonts w:ascii="Times New Roman" w:hAnsi="Times New Roman"/>
        </w:rPr>
        <w:t>that of InAs</w:t>
      </w:r>
      <w:r w:rsidR="00325875">
        <w:rPr>
          <w:rFonts w:ascii="Times New Roman" w:hAnsi="Times New Roman"/>
        </w:rPr>
        <w:t xml:space="preserve"> </w:t>
      </w:r>
      <w:r w:rsidR="00C178C4">
        <w:rPr>
          <w:rFonts w:ascii="Times New Roman" w:hAnsi="Times New Roman"/>
        </w:rPr>
        <w:t>in SL, as shown in Figure 5-8</w:t>
      </w:r>
      <w:r>
        <w:rPr>
          <w:rFonts w:ascii="Times New Roman" w:hAnsi="Times New Roman"/>
        </w:rPr>
        <w:t>. As a result, the threshold current densities of InAs-based IC laser</w:t>
      </w:r>
      <w:r w:rsidR="00400919">
        <w:rPr>
          <w:rFonts w:ascii="Times New Roman" w:hAnsi="Times New Roman"/>
        </w:rPr>
        <w:t>s</w:t>
      </w:r>
      <w:r>
        <w:rPr>
          <w:rFonts w:ascii="Times New Roman" w:hAnsi="Times New Roman"/>
        </w:rPr>
        <w:t xml:space="preserve"> </w:t>
      </w:r>
      <w:r w:rsidR="00400919">
        <w:rPr>
          <w:rFonts w:ascii="Times New Roman" w:hAnsi="Times New Roman"/>
        </w:rPr>
        <w:t>are</w:t>
      </w:r>
      <w:r>
        <w:rPr>
          <w:rFonts w:ascii="Times New Roman" w:hAnsi="Times New Roman"/>
        </w:rPr>
        <w:t xml:space="preserve"> </w:t>
      </w:r>
      <w:r w:rsidR="00400919">
        <w:rPr>
          <w:rFonts w:ascii="Times New Roman" w:hAnsi="Times New Roman"/>
        </w:rPr>
        <w:t xml:space="preserve">generally </w:t>
      </w:r>
      <w:r w:rsidR="00621D93">
        <w:rPr>
          <w:rFonts w:ascii="Times New Roman" w:hAnsi="Times New Roman"/>
          <w:noProof/>
        </w:rPr>
        <w:t>great</w:t>
      </w:r>
      <w:r w:rsidRPr="00621D93">
        <w:rPr>
          <w:rFonts w:ascii="Times New Roman" w:hAnsi="Times New Roman"/>
          <w:noProof/>
        </w:rPr>
        <w:t>er than th</w:t>
      </w:r>
      <w:r w:rsidR="00400919" w:rsidRPr="00621D93">
        <w:rPr>
          <w:rFonts w:ascii="Times New Roman" w:hAnsi="Times New Roman"/>
          <w:noProof/>
        </w:rPr>
        <w:t>ose</w:t>
      </w:r>
      <w:r w:rsidRPr="00621D93">
        <w:rPr>
          <w:rFonts w:ascii="Times New Roman" w:hAnsi="Times New Roman"/>
          <w:noProof/>
        </w:rPr>
        <w:t xml:space="preserve"> of</w:t>
      </w:r>
      <w:r>
        <w:rPr>
          <w:rFonts w:ascii="Times New Roman" w:hAnsi="Times New Roman"/>
        </w:rPr>
        <w:t xml:space="preserve"> GaSb-based IC laser</w:t>
      </w:r>
      <w:r w:rsidR="00400919">
        <w:rPr>
          <w:rFonts w:ascii="Times New Roman" w:hAnsi="Times New Roman"/>
        </w:rPr>
        <w:t>s</w:t>
      </w:r>
      <w:r w:rsidR="00D16759">
        <w:rPr>
          <w:rFonts w:ascii="Times New Roman" w:hAnsi="Times New Roman"/>
        </w:rPr>
        <w:t>.</w:t>
      </w:r>
    </w:p>
    <w:p w:rsidR="00325875" w:rsidRDefault="00325875" w:rsidP="00325875">
      <w:pPr>
        <w:keepNext/>
        <w:spacing w:line="240" w:lineRule="auto"/>
        <w:ind w:firstLine="720"/>
        <w:rPr>
          <w:rFonts w:ascii="Times New Roman" w:hAnsi="Times New Roman"/>
        </w:rPr>
      </w:pPr>
      <w:r>
        <w:rPr>
          <w:rFonts w:ascii="Times New Roman" w:hAnsi="Times New Roman"/>
          <w:noProof/>
          <w:lang w:eastAsia="zh-CN" w:bidi="ar-SA"/>
        </w:rPr>
        <w:drawing>
          <wp:inline distT="0" distB="0" distL="0" distR="0" wp14:anchorId="7722CA60" wp14:editId="0CBAC42E">
            <wp:extent cx="4206240" cy="3243795"/>
            <wp:effectExtent l="0" t="0" r="3810" b="0"/>
            <wp:docPr id="1024" name="Picture 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5.8.InAs vs SL.jpg"/>
                    <pic:cNvPicPr/>
                  </pic:nvPicPr>
                  <pic:blipFill>
                    <a:blip r:embed="rId656" cstate="print">
                      <a:extLst>
                        <a:ext uri="{28A0092B-C50C-407E-A947-70E740481C1C}">
                          <a14:useLocalDpi xmlns:a14="http://schemas.microsoft.com/office/drawing/2010/main" val="0"/>
                        </a:ext>
                      </a:extLst>
                    </a:blip>
                    <a:stretch>
                      <a:fillRect/>
                    </a:stretch>
                  </pic:blipFill>
                  <pic:spPr>
                    <a:xfrm>
                      <a:off x="0" y="0"/>
                      <a:ext cx="4210295" cy="3246922"/>
                    </a:xfrm>
                    <a:prstGeom prst="rect">
                      <a:avLst/>
                    </a:prstGeom>
                  </pic:spPr>
                </pic:pic>
              </a:graphicData>
            </a:graphic>
          </wp:inline>
        </w:drawing>
      </w:r>
    </w:p>
    <w:p w:rsidR="00325875" w:rsidRDefault="00325875" w:rsidP="00325875">
      <w:pPr>
        <w:pStyle w:val="Caption"/>
        <w:jc w:val="center"/>
      </w:pPr>
      <w:bookmarkStart w:id="156" w:name="_Toc450604460"/>
      <w:r>
        <w:t xml:space="preserve">Figure </w:t>
      </w:r>
      <w:fldSimple w:instr=" STYLEREF 1 \s ">
        <w:r w:rsidR="004F4BAA">
          <w:rPr>
            <w:noProof/>
          </w:rPr>
          <w:t>5</w:t>
        </w:r>
      </w:fldSimple>
      <w:r w:rsidR="004F4BAA">
        <w:noBreakHyphen/>
      </w:r>
      <w:fldSimple w:instr=" SEQ Figure \* ARABIC \s 1 ">
        <w:r w:rsidR="004F4BAA">
          <w:rPr>
            <w:noProof/>
          </w:rPr>
          <w:t>8</w:t>
        </w:r>
      </w:fldSimple>
      <w:r w:rsidR="009F07FF">
        <w:rPr>
          <w:noProof/>
        </w:rPr>
        <w:t>.</w:t>
      </w:r>
      <w:r>
        <w:t xml:space="preserve"> Complex refractive index of InAs and SL</w:t>
      </w:r>
      <w:bookmarkEnd w:id="156"/>
    </w:p>
    <w:p w:rsidR="00325875" w:rsidRPr="00325875" w:rsidRDefault="00325875" w:rsidP="00325875"/>
    <w:p w:rsidR="003B6117" w:rsidRDefault="00325875" w:rsidP="00C93005">
      <w:pPr>
        <w:ind w:firstLine="720"/>
        <w:rPr>
          <w:rFonts w:ascii="Times New Roman" w:hAnsi="Times New Roman"/>
        </w:rPr>
      </w:pPr>
      <w:r>
        <w:rPr>
          <w:rFonts w:ascii="Times New Roman" w:hAnsi="Times New Roman"/>
        </w:rPr>
        <w:t>Actually</w:t>
      </w:r>
      <w:r w:rsidR="003B6117">
        <w:rPr>
          <w:rFonts w:ascii="Times New Roman" w:hAnsi="Times New Roman"/>
        </w:rPr>
        <w:t>, the InA</w:t>
      </w:r>
      <w:r w:rsidR="00D16759">
        <w:rPr>
          <w:rFonts w:ascii="Times New Roman" w:hAnsi="Times New Roman"/>
        </w:rPr>
        <w:t>s/AlSb SL has been widely used as</w:t>
      </w:r>
      <w:r w:rsidR="003B6117">
        <w:rPr>
          <w:rFonts w:ascii="Times New Roman" w:hAnsi="Times New Roman"/>
        </w:rPr>
        <w:t xml:space="preserve"> the </w:t>
      </w:r>
      <w:r w:rsidR="00682CA6">
        <w:rPr>
          <w:rFonts w:ascii="Times New Roman" w:hAnsi="Times New Roman"/>
        </w:rPr>
        <w:t xml:space="preserve">inner </w:t>
      </w:r>
      <w:r w:rsidR="00D16759">
        <w:rPr>
          <w:rFonts w:ascii="Times New Roman" w:hAnsi="Times New Roman"/>
        </w:rPr>
        <w:t>cladding</w:t>
      </w:r>
      <w:r w:rsidR="003B6117">
        <w:rPr>
          <w:rFonts w:ascii="Times New Roman" w:hAnsi="Times New Roman"/>
        </w:rPr>
        <w:t xml:space="preserve"> </w:t>
      </w:r>
      <w:r w:rsidR="00C5533A">
        <w:rPr>
          <w:rFonts w:ascii="Times New Roman" w:hAnsi="Times New Roman"/>
        </w:rPr>
        <w:t xml:space="preserve">layer </w:t>
      </w:r>
      <w:r w:rsidR="003B6117">
        <w:rPr>
          <w:rFonts w:ascii="Times New Roman" w:hAnsi="Times New Roman"/>
        </w:rPr>
        <w:t>of short wavelength (</w:t>
      </w:r>
      <w:r w:rsidR="00D16759" w:rsidRPr="00D16759">
        <w:rPr>
          <w:rFonts w:ascii="Times New Roman" w:hAnsi="Times New Roman"/>
          <w:i/>
        </w:rPr>
        <w:t>e.g.</w:t>
      </w:r>
      <w:r w:rsidR="00D16759">
        <w:rPr>
          <w:rFonts w:ascii="Times New Roman" w:hAnsi="Times New Roman"/>
        </w:rPr>
        <w:t xml:space="preserve">, </w:t>
      </w:r>
      <w:r w:rsidR="003B6117">
        <w:rPr>
          <w:rFonts w:ascii="Times New Roman" w:hAnsi="Times New Roman"/>
        </w:rPr>
        <w:t xml:space="preserve">λ~3 μm) InAs-based QC lasers </w:t>
      </w:r>
      <w:r w:rsidR="00661386">
        <w:rPr>
          <w:rFonts w:ascii="Times New Roman" w:hAnsi="Times New Roman"/>
        </w:rPr>
        <w:fldChar w:fldCharType="begin">
          <w:fldData xml:space="preserve">PEVuZE5vdGU+PENpdGU+PEF1dGhvcj5EZXZlbnNvbjwvQXV0aG9yPjxZZWFyPjIwMDY8L1llYXI+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</w:fldData>
        </w:fldChar>
      </w:r>
      <w:r w:rsidR="0006476F">
        <w:rPr>
          <w:rFonts w:ascii="Times New Roman" w:hAnsi="Times New Roman"/>
        </w:rPr>
        <w:instrText xml:space="preserve"> ADDIN EN.CITE </w:instrText>
      </w:r>
      <w:r w:rsidR="0006476F">
        <w:rPr>
          <w:rFonts w:ascii="Times New Roman" w:hAnsi="Times New Roman"/>
        </w:rPr>
        <w:fldChar w:fldCharType="begin">
          <w:fldData xml:space="preserve">PEVuZE5vdGU+PENpdGU+PEF1dGhvcj5EZXZlbnNvbjwvQXV0aG9yPjxZZWFyPjIwMDY8L1llYXI+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</w:fldData>
        </w:fldChar>
      </w:r>
      <w:r w:rsidR="0006476F">
        <w:rPr>
          <w:rFonts w:ascii="Times New Roman" w:hAnsi="Times New Roman"/>
        </w:rPr>
        <w:instrText xml:space="preserve"> ADDIN EN.CITE.DATA </w:instrText>
      </w:r>
      <w:r w:rsidR="0006476F">
        <w:rPr>
          <w:rFonts w:ascii="Times New Roman" w:hAnsi="Times New Roman"/>
        </w:rPr>
      </w:r>
      <w:r w:rsidR="0006476F">
        <w:rPr>
          <w:rFonts w:ascii="Times New Roman" w:hAnsi="Times New Roman"/>
        </w:rPr>
        <w:fldChar w:fldCharType="end"/>
      </w:r>
      <w:r w:rsidR="00661386">
        <w:rPr>
          <w:rFonts w:ascii="Times New Roman" w:hAnsi="Times New Roman"/>
        </w:rPr>
      </w:r>
      <w:r w:rsidR="00661386">
        <w:rPr>
          <w:rFonts w:ascii="Times New Roman" w:hAnsi="Times New Roman"/>
        </w:rPr>
        <w:fldChar w:fldCharType="separate"/>
      </w:r>
      <w:r w:rsidR="0006476F">
        <w:rPr>
          <w:rFonts w:ascii="Times New Roman" w:hAnsi="Times New Roman"/>
          <w:noProof/>
        </w:rPr>
        <w:t>[172-174]</w:t>
      </w:r>
      <w:r w:rsidR="00661386">
        <w:rPr>
          <w:rFonts w:ascii="Times New Roman" w:hAnsi="Times New Roman"/>
        </w:rPr>
        <w:fldChar w:fldCharType="end"/>
      </w:r>
      <w:r w:rsidR="003B6117">
        <w:rPr>
          <w:rFonts w:ascii="Times New Roman" w:hAnsi="Times New Roman"/>
        </w:rPr>
        <w:t xml:space="preserve">. The bandgap of intrinsic InAs </w:t>
      </w:r>
      <w:r w:rsidR="00D16759">
        <w:rPr>
          <w:rFonts w:ascii="Times New Roman" w:hAnsi="Times New Roman"/>
        </w:rPr>
        <w:t xml:space="preserve">at room temperature </w:t>
      </w:r>
      <w:r w:rsidR="003B6117">
        <w:rPr>
          <w:rFonts w:ascii="Times New Roman" w:hAnsi="Times New Roman"/>
        </w:rPr>
        <w:t xml:space="preserve">is 0.354 eV, corresponding to a wavelength of 3.5 μm. </w:t>
      </w:r>
      <w:r w:rsidR="00621D93" w:rsidRPr="00621D93">
        <w:rPr>
          <w:rFonts w:ascii="Times New Roman" w:hAnsi="Times New Roman"/>
          <w:noProof/>
        </w:rPr>
        <w:t>For</w:t>
      </w:r>
      <w:r w:rsidR="003B6117" w:rsidRPr="00621D93">
        <w:rPr>
          <w:rFonts w:ascii="Times New Roman" w:hAnsi="Times New Roman"/>
          <w:noProof/>
        </w:rPr>
        <w:t xml:space="preserve"> prevent</w:t>
      </w:r>
      <w:r w:rsidR="00621D93" w:rsidRPr="00621D93">
        <w:rPr>
          <w:rFonts w:ascii="Times New Roman" w:hAnsi="Times New Roman"/>
          <w:noProof/>
        </w:rPr>
        <w:t>ing</w:t>
      </w:r>
      <w:r w:rsidR="003B6117" w:rsidRPr="00621D93">
        <w:rPr>
          <w:rFonts w:ascii="Times New Roman" w:hAnsi="Times New Roman"/>
          <w:noProof/>
        </w:rPr>
        <w:t xml:space="preserve"> the </w:t>
      </w:r>
      <w:r w:rsidR="00D16759" w:rsidRPr="00621D93">
        <w:rPr>
          <w:rFonts w:ascii="Times New Roman" w:hAnsi="Times New Roman"/>
          <w:noProof/>
        </w:rPr>
        <w:t xml:space="preserve">absorption of </w:t>
      </w:r>
      <w:r w:rsidR="003B6117" w:rsidRPr="00621D93">
        <w:rPr>
          <w:rFonts w:ascii="Times New Roman" w:hAnsi="Times New Roman"/>
          <w:noProof/>
        </w:rPr>
        <w:t xml:space="preserve">emission light by the </w:t>
      </w:r>
      <w:r w:rsidR="003B6117" w:rsidRPr="004B592F">
        <w:rPr>
          <w:rFonts w:ascii="Times New Roman" w:hAnsi="Times New Roman"/>
          <w:noProof/>
        </w:rPr>
        <w:t>intrinsic</w:t>
      </w:r>
      <w:r w:rsidR="003B6117" w:rsidRPr="00621D93">
        <w:rPr>
          <w:rFonts w:ascii="Times New Roman" w:hAnsi="Times New Roman"/>
          <w:noProof/>
        </w:rPr>
        <w:t xml:space="preserve"> InAs</w:t>
      </w:r>
      <w:r w:rsidR="003B6117">
        <w:rPr>
          <w:rFonts w:ascii="Times New Roman" w:hAnsi="Times New Roman"/>
        </w:rPr>
        <w:t xml:space="preserve">, each SL </w:t>
      </w:r>
      <w:r w:rsidR="003B6117">
        <w:rPr>
          <w:rFonts w:ascii="Times New Roman" w:hAnsi="Times New Roman"/>
        </w:rPr>
        <w:lastRenderedPageBreak/>
        <w:t xml:space="preserve">period is composed of 25 Å InAs and 15 Å AlSb to </w:t>
      </w:r>
      <w:r w:rsidR="00400919">
        <w:rPr>
          <w:rFonts w:ascii="Times New Roman" w:hAnsi="Times New Roman"/>
        </w:rPr>
        <w:t>achieve</w:t>
      </w:r>
      <w:r w:rsidR="003B6117">
        <w:rPr>
          <w:rFonts w:ascii="Times New Roman" w:hAnsi="Times New Roman"/>
        </w:rPr>
        <w:t xml:space="preserve"> an equivalent band gap of 0.7 eV. Furthermore, the cladding layer consists of InAs</w:t>
      </w:r>
      <w:r w:rsidR="00AF3C32">
        <w:rPr>
          <w:rFonts w:ascii="Times New Roman" w:hAnsi="Times New Roman"/>
        </w:rPr>
        <w:t xml:space="preserve"> with an n-type doping</w:t>
      </w:r>
      <w:r w:rsidR="003B6117">
        <w:rPr>
          <w:rFonts w:ascii="Times New Roman" w:hAnsi="Times New Roman"/>
        </w:rPr>
        <w:t xml:space="preserve"> </w:t>
      </w:r>
      <w:r w:rsidR="00D16759">
        <w:rPr>
          <w:rFonts w:ascii="Times New Roman" w:hAnsi="Times New Roman"/>
        </w:rPr>
        <w:t>of</w:t>
      </w:r>
      <w:r w:rsidR="003B6117">
        <w:rPr>
          <w:rFonts w:ascii="Times New Roman" w:hAnsi="Times New Roman"/>
        </w:rPr>
        <w:t xml:space="preserve"> 3×10</w:t>
      </w:r>
      <w:r w:rsidR="003B6117">
        <w:rPr>
          <w:rFonts w:ascii="Times New Roman" w:hAnsi="Times New Roman"/>
          <w:vertAlign w:val="superscript"/>
        </w:rPr>
        <w:t>19</w:t>
      </w:r>
      <w:r w:rsidR="003B6117">
        <w:rPr>
          <w:rFonts w:ascii="Times New Roman" w:hAnsi="Times New Roman"/>
        </w:rPr>
        <w:t xml:space="preserve"> cm</w:t>
      </w:r>
      <w:r w:rsidR="003B6117">
        <w:rPr>
          <w:rFonts w:ascii="Times New Roman" w:hAnsi="Times New Roman"/>
          <w:vertAlign w:val="superscript"/>
        </w:rPr>
        <w:t>-3</w:t>
      </w:r>
      <w:r w:rsidR="00C93005">
        <w:rPr>
          <w:rFonts w:ascii="Times New Roman" w:hAnsi="Times New Roman"/>
        </w:rPr>
        <w:t xml:space="preserve">, </w:t>
      </w:r>
      <w:r w:rsidR="00AF3C32">
        <w:rPr>
          <w:rFonts w:ascii="Times New Roman" w:hAnsi="Times New Roman"/>
        </w:rPr>
        <w:t xml:space="preserve">which </w:t>
      </w:r>
      <w:r w:rsidR="003B6117">
        <w:rPr>
          <w:rFonts w:ascii="Times New Roman" w:hAnsi="Times New Roman"/>
        </w:rPr>
        <w:t>shift</w:t>
      </w:r>
      <w:r w:rsidR="00C93005">
        <w:rPr>
          <w:rFonts w:ascii="Times New Roman" w:hAnsi="Times New Roman"/>
        </w:rPr>
        <w:t>s</w:t>
      </w:r>
      <w:r w:rsidR="003B6117">
        <w:rPr>
          <w:rFonts w:ascii="Times New Roman" w:hAnsi="Times New Roman"/>
        </w:rPr>
        <w:t xml:space="preserve"> the interband absorption edge by more than 0.3 eV due to the band filling effect. This heavily doped InAs has a plasmon wavelength of 7 μm and a </w:t>
      </w:r>
      <w:r w:rsidR="00D16759">
        <w:rPr>
          <w:rFonts w:ascii="Times New Roman" w:hAnsi="Times New Roman"/>
        </w:rPr>
        <w:t xml:space="preserve">real </w:t>
      </w:r>
      <w:r w:rsidR="003B6117">
        <w:rPr>
          <w:rFonts w:ascii="Times New Roman" w:hAnsi="Times New Roman"/>
        </w:rPr>
        <w:t xml:space="preserve">refractive index of -0.3. </w:t>
      </w:r>
    </w:p>
    <w:p w:rsidR="00682CA6" w:rsidRDefault="00682CA6" w:rsidP="00C93005">
      <w:pPr>
        <w:ind w:firstLine="720"/>
        <w:rPr>
          <w:rFonts w:ascii="Times New Roman" w:hAnsi="Times New Roman"/>
        </w:rPr>
      </w:pPr>
      <w:r>
        <w:rPr>
          <w:rFonts w:ascii="Times New Roman" w:hAnsi="Times New Roman"/>
        </w:rPr>
        <w:t xml:space="preserve">Similarly, </w:t>
      </w:r>
      <w:r w:rsidRPr="00682CA6">
        <w:rPr>
          <w:rFonts w:ascii="Times New Roman" w:hAnsi="Times New Roman"/>
        </w:rPr>
        <w:t xml:space="preserve"> the InAs/AlSb SL </w:t>
      </w:r>
      <w:r>
        <w:rPr>
          <w:rFonts w:ascii="Times New Roman" w:hAnsi="Times New Roman"/>
        </w:rPr>
        <w:t xml:space="preserve">should </w:t>
      </w:r>
      <w:r w:rsidR="00621D93">
        <w:rPr>
          <w:rFonts w:ascii="Times New Roman" w:hAnsi="Times New Roman"/>
          <w:noProof/>
        </w:rPr>
        <w:t>also be</w:t>
      </w:r>
      <w:r>
        <w:rPr>
          <w:rFonts w:ascii="Times New Roman" w:hAnsi="Times New Roman"/>
        </w:rPr>
        <w:t xml:space="preserve"> applicable to InAs-based IC lasers</w:t>
      </w:r>
      <w:r w:rsidR="00D16759">
        <w:rPr>
          <w:rFonts w:ascii="Times New Roman" w:hAnsi="Times New Roman"/>
        </w:rPr>
        <w:t>. It can</w:t>
      </w:r>
      <w:r w:rsidR="004041F5">
        <w:rPr>
          <w:rFonts w:ascii="Times New Roman" w:hAnsi="Times New Roman"/>
        </w:rPr>
        <w:t xml:space="preserve"> </w:t>
      </w:r>
      <w:r w:rsidR="00621D93" w:rsidRPr="00621D93">
        <w:rPr>
          <w:rFonts w:ascii="Times New Roman" w:hAnsi="Times New Roman"/>
          <w:noProof/>
        </w:rPr>
        <w:t>be</w:t>
      </w:r>
      <w:r w:rsidR="00621D93">
        <w:rPr>
          <w:rFonts w:ascii="Times New Roman" w:hAnsi="Times New Roman"/>
          <w:noProof/>
        </w:rPr>
        <w:t xml:space="preserve"> </w:t>
      </w:r>
      <w:r w:rsidR="004041F5" w:rsidRPr="00621D93">
        <w:rPr>
          <w:rFonts w:ascii="Times New Roman" w:hAnsi="Times New Roman"/>
          <w:noProof/>
        </w:rPr>
        <w:t>used</w:t>
      </w:r>
      <w:r w:rsidR="004041F5">
        <w:rPr>
          <w:rFonts w:ascii="Times New Roman" w:hAnsi="Times New Roman"/>
        </w:rPr>
        <w:t xml:space="preserve"> at the intermediate position between the </w:t>
      </w:r>
      <w:r w:rsidR="009365C5">
        <w:rPr>
          <w:rFonts w:ascii="Times New Roman" w:hAnsi="Times New Roman"/>
        </w:rPr>
        <w:t>n</w:t>
      </w:r>
      <w:r w:rsidR="009365C5" w:rsidRPr="009365C5">
        <w:rPr>
          <w:rFonts w:ascii="Times New Roman" w:hAnsi="Times New Roman"/>
          <w:vertAlign w:val="superscript"/>
        </w:rPr>
        <w:t>++</w:t>
      </w:r>
      <w:r w:rsidR="009365C5">
        <w:rPr>
          <w:rFonts w:ascii="Times New Roman" w:hAnsi="Times New Roman"/>
        </w:rPr>
        <w:t xml:space="preserve"> </w:t>
      </w:r>
      <w:r w:rsidR="004041F5">
        <w:rPr>
          <w:rFonts w:ascii="Times New Roman" w:hAnsi="Times New Roman"/>
        </w:rPr>
        <w:t>InAs cladding layer and</w:t>
      </w:r>
      <w:r w:rsidR="00621D93">
        <w:rPr>
          <w:rFonts w:ascii="Times New Roman" w:hAnsi="Times New Roman"/>
        </w:rPr>
        <w:t xml:space="preserve"> the</w:t>
      </w:r>
      <w:r w:rsidR="004041F5">
        <w:rPr>
          <w:rFonts w:ascii="Times New Roman" w:hAnsi="Times New Roman"/>
        </w:rPr>
        <w:t xml:space="preserve"> </w:t>
      </w:r>
      <w:r w:rsidR="004041F5" w:rsidRPr="00621D93">
        <w:rPr>
          <w:rFonts w:ascii="Times New Roman" w:hAnsi="Times New Roman"/>
          <w:noProof/>
        </w:rPr>
        <w:t>InAs</w:t>
      </w:r>
      <w:r w:rsidR="004041F5">
        <w:rPr>
          <w:rFonts w:ascii="Times New Roman" w:hAnsi="Times New Roman"/>
        </w:rPr>
        <w:t xml:space="preserve"> spacer layer</w:t>
      </w:r>
      <w:r>
        <w:rPr>
          <w:rFonts w:ascii="Times New Roman" w:hAnsi="Times New Roman"/>
        </w:rPr>
        <w:t>.</w:t>
      </w:r>
      <w:r w:rsidR="002203DF">
        <w:rPr>
          <w:rFonts w:ascii="Times New Roman" w:hAnsi="Times New Roman"/>
        </w:rPr>
        <w:t xml:space="preserve"> </w:t>
      </w:r>
      <w:r w:rsidR="005E32E2">
        <w:rPr>
          <w:rFonts w:ascii="Times New Roman" w:hAnsi="Times New Roman"/>
        </w:rPr>
        <w:t xml:space="preserve">In the </w:t>
      </w:r>
      <w:r w:rsidR="000A431B">
        <w:rPr>
          <w:rFonts w:ascii="Times New Roman" w:hAnsi="Times New Roman"/>
        </w:rPr>
        <w:t>development</w:t>
      </w:r>
      <w:r w:rsidR="005E32E2">
        <w:rPr>
          <w:rFonts w:ascii="Times New Roman" w:hAnsi="Times New Roman"/>
        </w:rPr>
        <w:t xml:space="preserve"> of semiconductor lasers, </w:t>
      </w:r>
      <w:r w:rsidR="000A431B">
        <w:rPr>
          <w:rFonts w:ascii="Times New Roman" w:hAnsi="Times New Roman"/>
        </w:rPr>
        <w:t>“separate confinement layer</w:t>
      </w:r>
      <w:r w:rsidR="00D34D7F">
        <w:rPr>
          <w:rFonts w:ascii="Times New Roman" w:hAnsi="Times New Roman"/>
        </w:rPr>
        <w:t xml:space="preserve"> </w:t>
      </w:r>
      <w:r w:rsidR="000A431B" w:rsidRPr="00D03C0D">
        <w:rPr>
          <w:rFonts w:ascii="Times New Roman" w:hAnsi="Times New Roman"/>
        </w:rPr>
        <w:t>(SCL)</w:t>
      </w:r>
      <w:r w:rsidR="000A431B">
        <w:rPr>
          <w:rFonts w:ascii="Times New Roman" w:hAnsi="Times New Roman"/>
        </w:rPr>
        <w:t xml:space="preserve">” was used to call </w:t>
      </w:r>
      <w:r w:rsidR="004041F5">
        <w:rPr>
          <w:rFonts w:ascii="Times New Roman" w:hAnsi="Times New Roman"/>
        </w:rPr>
        <w:t>th</w:t>
      </w:r>
      <w:r w:rsidR="000A431B">
        <w:rPr>
          <w:rFonts w:ascii="Times New Roman" w:hAnsi="Times New Roman"/>
        </w:rPr>
        <w:t>e</w:t>
      </w:r>
      <w:r w:rsidR="004041F5">
        <w:rPr>
          <w:rFonts w:ascii="Times New Roman" w:hAnsi="Times New Roman"/>
        </w:rPr>
        <w:t xml:space="preserve"> </w:t>
      </w:r>
      <w:r w:rsidR="005E32E2">
        <w:rPr>
          <w:rFonts w:ascii="Times New Roman" w:hAnsi="Times New Roman"/>
        </w:rPr>
        <w:t>intermediate</w:t>
      </w:r>
      <w:r w:rsidR="00792B74">
        <w:rPr>
          <w:rFonts w:ascii="Times New Roman" w:hAnsi="Times New Roman"/>
        </w:rPr>
        <w:t xml:space="preserve"> layer</w:t>
      </w:r>
      <w:r w:rsidR="000A431B">
        <w:rPr>
          <w:rFonts w:ascii="Times New Roman" w:hAnsi="Times New Roman"/>
        </w:rPr>
        <w:t xml:space="preserve"> with a refractive index </w:t>
      </w:r>
      <w:r w:rsidR="000A431B" w:rsidRPr="004B592F">
        <w:rPr>
          <w:rFonts w:ascii="Times New Roman" w:hAnsi="Times New Roman"/>
          <w:noProof/>
        </w:rPr>
        <w:t>between</w:t>
      </w:r>
      <w:r w:rsidR="000A431B">
        <w:rPr>
          <w:rFonts w:ascii="Times New Roman" w:hAnsi="Times New Roman"/>
        </w:rPr>
        <w:t xml:space="preserve"> the core layer and the cladding layer</w:t>
      </w:r>
      <w:r w:rsidR="005E32E2">
        <w:rPr>
          <w:rFonts w:ascii="Times New Roman" w:hAnsi="Times New Roman"/>
        </w:rPr>
        <w:t xml:space="preserve">. </w:t>
      </w:r>
      <w:r w:rsidR="000A431B">
        <w:rPr>
          <w:rFonts w:ascii="Times New Roman" w:hAnsi="Times New Roman"/>
        </w:rPr>
        <w:t>However, i</w:t>
      </w:r>
      <w:r w:rsidR="000A431B" w:rsidRPr="00D03C0D">
        <w:rPr>
          <w:rFonts w:ascii="Times New Roman" w:hAnsi="Times New Roman"/>
        </w:rPr>
        <w:t>n the</w:t>
      </w:r>
      <w:r w:rsidR="00D85CDA">
        <w:rPr>
          <w:rFonts w:ascii="Times New Roman" w:hAnsi="Times New Roman"/>
        </w:rPr>
        <w:t xml:space="preserve"> </w:t>
      </w:r>
      <w:r w:rsidR="000A431B" w:rsidRPr="00D03C0D">
        <w:rPr>
          <w:rFonts w:ascii="Times New Roman" w:hAnsi="Times New Roman"/>
        </w:rPr>
        <w:t>IC laser community</w:t>
      </w:r>
      <w:r w:rsidR="000A431B">
        <w:rPr>
          <w:rFonts w:ascii="Times New Roman" w:hAnsi="Times New Roman"/>
        </w:rPr>
        <w:t xml:space="preserve">, </w:t>
      </w:r>
      <w:r w:rsidR="000A431B" w:rsidRPr="00D03C0D">
        <w:rPr>
          <w:rFonts w:ascii="Times New Roman" w:hAnsi="Times New Roman"/>
        </w:rPr>
        <w:t>the terms “spacer layer” and “</w:t>
      </w:r>
      <w:r w:rsidR="000A431B">
        <w:rPr>
          <w:rFonts w:ascii="Times New Roman" w:hAnsi="Times New Roman"/>
        </w:rPr>
        <w:t>SCL</w:t>
      </w:r>
      <w:r w:rsidR="000A431B" w:rsidRPr="00D03C0D">
        <w:rPr>
          <w:rFonts w:ascii="Times New Roman" w:hAnsi="Times New Roman"/>
        </w:rPr>
        <w:t>” have been used interchangeably</w:t>
      </w:r>
      <w:r w:rsidR="000A431B">
        <w:rPr>
          <w:rFonts w:ascii="Times New Roman" w:hAnsi="Times New Roman"/>
        </w:rPr>
        <w:t xml:space="preserve"> to refer to the low-doped InAs or GaSb layers that sandwich the cascade core region. </w:t>
      </w:r>
      <w:r w:rsidR="00F76B4A">
        <w:rPr>
          <w:rFonts w:ascii="Times New Roman" w:hAnsi="Times New Roman"/>
        </w:rPr>
        <w:t xml:space="preserve">For the short-wavelength QC lasers, the </w:t>
      </w:r>
      <w:r w:rsidR="00D34D7F">
        <w:rPr>
          <w:rFonts w:ascii="Times New Roman" w:hAnsi="Times New Roman"/>
        </w:rPr>
        <w:t xml:space="preserve">intermediate layer consisting of InAs/AlSb SL was called </w:t>
      </w:r>
      <w:r w:rsidR="00F76B4A">
        <w:rPr>
          <w:rFonts w:ascii="Times New Roman" w:hAnsi="Times New Roman"/>
        </w:rPr>
        <w:t>spacer layer</w:t>
      </w:r>
      <w:r w:rsidR="00D34D7F">
        <w:rPr>
          <w:rFonts w:ascii="Times New Roman" w:hAnsi="Times New Roman"/>
        </w:rPr>
        <w:t xml:space="preserve"> </w:t>
      </w:r>
      <w:r w:rsidR="00D34D7F">
        <w:rPr>
          <w:rFonts w:ascii="Times New Roman" w:hAnsi="Times New Roman"/>
        </w:rPr>
        <w:fldChar w:fldCharType="begin"/>
      </w:r>
      <w:r w:rsidR="0006476F">
        <w:rPr>
          <w:rFonts w:ascii="Times New Roman" w:hAnsi="Times New Roman"/>
        </w:rPr>
        <w:instrText xml:space="preserve"> ADDIN EN.CITE &lt;EndNote&gt;&lt;Cite&gt;&lt;Author&gt;Devenson&lt;/Author&gt;&lt;Year&gt;2006&lt;/Year&gt;&lt;RecNum&gt;709&lt;/RecNum&gt;&lt;DisplayText&gt;[172]&lt;/DisplayText&gt;&lt;record&gt;&lt;rec-number&gt;709&lt;/rec-number&gt;&lt;foreign-keys&gt;&lt;key app="EN" db-id="pdf9xvdsjeapw1e2vz05rsdvd020zae9dvsx" timestamp="1275274283"&gt;709&lt;/key&gt;&lt;/foreign-keys&gt;&lt;ref-type name="Journal Article"&gt;17&lt;/ref-type&gt;&lt;contributors&gt;&lt;authors&gt;&lt;author&gt;Devenson, J.&lt;/author&gt;&lt;author&gt;Barate, D.&lt;/author&gt;&lt;author&gt;Cathabard, O.&lt;/author&gt;&lt;author&gt;Teissier, R.&lt;/author&gt;&lt;author&gt;Baranov, A. N.&lt;/author&gt;&lt;/authors&gt;&lt;/contributors&gt;&lt;titles&gt;&lt;title&gt;Very short wavelength (lambda = 3.1--3.3 mu m) quantum cascade lasers&lt;/title&gt;&lt;secondary-title&gt;Applied Physics Letters&lt;/secondary-title&gt;&lt;/titles&gt;&lt;periodical&gt;&lt;full-title&gt;Applied Physics Letters&lt;/full-title&gt;&lt;abbr-1&gt;Appl. Phys. Lett.&lt;/abbr-1&gt;&lt;/periodical&gt;&lt;pages&gt;191115-3&lt;/pages&gt;&lt;volume&gt;89&lt;/volume&gt;&lt;number&gt;19&lt;/number&gt;&lt;keywords&gt;&lt;keyword&gt;quantum cascade lasers&lt;/keyword&gt;&lt;keyword&gt;stimulated emission&lt;/keyword&gt;&lt;keyword&gt;conduction bands&lt;/keyword&gt;&lt;keyword&gt;indium compounds&lt;/keyword&gt;&lt;keyword&gt;aluminium compounds&lt;/keyword&gt;&lt;keyword&gt;molecular beam epitaxial growth&lt;/keyword&gt;&lt;keyword&gt;waveguide lasers&lt;/keyword&gt;&lt;keyword&gt;surface plasmons&lt;/keyword&gt;&lt;keyword&gt;claddings&lt;/keyword&gt;&lt;keyword&gt;semiconductor superlattices&lt;/keyword&gt;&lt;/keywords&gt;&lt;dates&gt;&lt;year&gt;2006&lt;/year&gt;&lt;/dates&gt;&lt;publisher&gt;AIP&lt;/publisher&gt;&lt;urls&gt;&lt;related-urls&gt;&lt;url&gt;http://link.aip.org/link/?APL/89/191115/1&lt;/url&gt;&lt;/related-urls&gt;&lt;/urls&gt;&lt;electronic-resource-num&gt;10.1063/1.2387473&lt;/electronic-resource-num&gt;&lt;/record&gt;&lt;/Cite&gt;&lt;/EndNote&gt;</w:instrText>
      </w:r>
      <w:r w:rsidR="00D34D7F">
        <w:rPr>
          <w:rFonts w:ascii="Times New Roman" w:hAnsi="Times New Roman"/>
        </w:rPr>
        <w:fldChar w:fldCharType="separate"/>
      </w:r>
      <w:r w:rsidR="0006476F">
        <w:rPr>
          <w:rFonts w:ascii="Times New Roman" w:hAnsi="Times New Roman"/>
          <w:noProof/>
        </w:rPr>
        <w:t>[172]</w:t>
      </w:r>
      <w:r w:rsidR="00D34D7F">
        <w:rPr>
          <w:rFonts w:ascii="Times New Roman" w:hAnsi="Times New Roman"/>
        </w:rPr>
        <w:fldChar w:fldCharType="end"/>
      </w:r>
      <w:r w:rsidR="009365C5">
        <w:rPr>
          <w:rFonts w:ascii="Times New Roman" w:hAnsi="Times New Roman"/>
        </w:rPr>
        <w:t xml:space="preserve">. </w:t>
      </w:r>
      <w:r w:rsidR="00D34D7F">
        <w:rPr>
          <w:rFonts w:ascii="Times New Roman" w:hAnsi="Times New Roman"/>
        </w:rPr>
        <w:t xml:space="preserve">For the long-wavelength QC lasers, the </w:t>
      </w:r>
      <w:r w:rsidR="00D34D7F" w:rsidRPr="004B592F">
        <w:rPr>
          <w:rFonts w:ascii="Times New Roman" w:hAnsi="Times New Roman"/>
          <w:noProof/>
        </w:rPr>
        <w:t>intermediate</w:t>
      </w:r>
      <w:r w:rsidR="00D34D7F">
        <w:rPr>
          <w:rFonts w:ascii="Times New Roman" w:hAnsi="Times New Roman"/>
        </w:rPr>
        <w:t xml:space="preserve"> layer </w:t>
      </w:r>
      <w:r w:rsidR="00D34D7F" w:rsidRPr="004B592F">
        <w:rPr>
          <w:rFonts w:ascii="Times New Roman" w:hAnsi="Times New Roman"/>
          <w:noProof/>
        </w:rPr>
        <w:t>consisting</w:t>
      </w:r>
      <w:r w:rsidR="00D34D7F">
        <w:rPr>
          <w:rFonts w:ascii="Times New Roman" w:hAnsi="Times New Roman"/>
        </w:rPr>
        <w:t xml:space="preserve"> of low-doped GaAs was </w:t>
      </w:r>
      <w:r w:rsidR="00D34D7F" w:rsidRPr="004B592F">
        <w:rPr>
          <w:rFonts w:ascii="Times New Roman" w:hAnsi="Times New Roman"/>
          <w:noProof/>
        </w:rPr>
        <w:t>also called</w:t>
      </w:r>
      <w:r w:rsidR="00D34D7F">
        <w:rPr>
          <w:rFonts w:ascii="Times New Roman" w:hAnsi="Times New Roman"/>
        </w:rPr>
        <w:t xml:space="preserve"> SCL </w:t>
      </w:r>
      <w:r w:rsidR="00D34D7F">
        <w:rPr>
          <w:rFonts w:ascii="Times New Roman" w:hAnsi="Times New Roman"/>
        </w:rPr>
        <w:fldChar w:fldCharType="begin"/>
      </w:r>
      <w:r w:rsidR="0006476F">
        <w:rPr>
          <w:rFonts w:ascii="Times New Roman" w:hAnsi="Times New Roman"/>
        </w:rPr>
        <w:instrText xml:space="preserve"> ADDIN EN.CITE &lt;EndNote&gt;&lt;Cite&gt;&lt;Author&gt;Sirtori&lt;/Author&gt;&lt;Year&gt;1999&lt;/Year&gt;&lt;RecNum&gt;255&lt;/RecNum&gt;&lt;DisplayText&gt;[121]&lt;/DisplayText&gt;&lt;record&gt;&lt;rec-number&gt;255&lt;/rec-number&gt;&lt;foreign-keys&gt;&lt;key app="EN" db-id="pdf9xvdsjeapw1e2vz05rsdvd020zae9dvsx" timestamp="1260875338"&gt;255&lt;/key&gt;&lt;/foreign-keys&gt;&lt;ref-type name="Journal Article"&gt;17&lt;/ref-type&gt;&lt;contributors&gt;&lt;authors&gt;&lt;author&gt;Sirtori, C.&lt;/author&gt;&lt;author&gt;Kruck, P.&lt;/author&gt;&lt;author&gt;Barbieri, S.&lt;/author&gt;&lt;author&gt;Page, H.&lt;/author&gt;&lt;author&gt;Nagle, J.&lt;/author&gt;&lt;author&gt;Beck, M.&lt;/author&gt;&lt;author&gt;Faist, J.&lt;/author&gt;&lt;author&gt;Oesterle, U.&lt;/author&gt;&lt;/authors&gt;&lt;/contributors&gt;&lt;titles&gt;&lt;title&gt;Low-loss Al-free waveguides for unipolar semiconductor lasers&lt;/title&gt;&lt;secondary-title&gt;Applied Physics Letters&lt;/secondary-title&gt;&lt;/titles&gt;&lt;periodical&gt;&lt;full-title&gt;Applied Physics Letters&lt;/full-title&gt;&lt;abbr-1&gt;Appl. Phys. Lett.&lt;/abbr-1&gt;&lt;/periodical&gt;&lt;pages&gt;3911-3913&lt;/pages&gt;&lt;volume&gt;75&lt;/volume&gt;&lt;number&gt;25&lt;/number&gt;&lt;keywords&gt;&lt;keyword&gt;semiconductor lasers&lt;/keyword&gt;&lt;keyword&gt;optical planar waveguides&lt;/keyword&gt;&lt;keyword&gt;gallium arsenide&lt;/keyword&gt;&lt;keyword&gt;III-V semiconductors&lt;/keyword&gt;&lt;keyword&gt;optical losses&lt;/keyword&gt;&lt;keyword&gt;integrated optics&lt;/keyword&gt;&lt;/keywords&gt;&lt;dates&gt;&lt;year&gt;1999&lt;/year&gt;&lt;/dates&gt;&lt;publisher&gt;AIP&lt;/publisher&gt;&lt;urls&gt;&lt;related-urls&gt;&lt;url&gt;http://link.aip.org/link/?APL/75/3911/1&lt;/url&gt;&lt;/related-urls&gt;&lt;/urls&gt;&lt;research-notes&gt;Gain saturation&lt;/research-notes&gt;&lt;/record&gt;&lt;/Cite&gt;&lt;/EndNote&gt;</w:instrText>
      </w:r>
      <w:r w:rsidR="00D34D7F">
        <w:rPr>
          <w:rFonts w:ascii="Times New Roman" w:hAnsi="Times New Roman"/>
        </w:rPr>
        <w:fldChar w:fldCharType="separate"/>
      </w:r>
      <w:r w:rsidR="0006476F">
        <w:rPr>
          <w:rFonts w:ascii="Times New Roman" w:hAnsi="Times New Roman"/>
          <w:noProof/>
        </w:rPr>
        <w:t>[121]</w:t>
      </w:r>
      <w:r w:rsidR="00D34D7F">
        <w:rPr>
          <w:rFonts w:ascii="Times New Roman" w:hAnsi="Times New Roman"/>
        </w:rPr>
        <w:fldChar w:fldCharType="end"/>
      </w:r>
      <w:r w:rsidR="00D34D7F">
        <w:rPr>
          <w:rFonts w:ascii="Times New Roman" w:hAnsi="Times New Roman"/>
        </w:rPr>
        <w:t xml:space="preserve">. </w:t>
      </w:r>
      <w:r w:rsidR="00621D93" w:rsidRPr="00621D93">
        <w:rPr>
          <w:rFonts w:ascii="Times New Roman" w:hAnsi="Times New Roman"/>
          <w:noProof/>
        </w:rPr>
        <w:t>For</w:t>
      </w:r>
      <w:r w:rsidR="006A38CA">
        <w:rPr>
          <w:rFonts w:ascii="Times New Roman" w:hAnsi="Times New Roman"/>
          <w:noProof/>
        </w:rPr>
        <w:t xml:space="preserve"> the</w:t>
      </w:r>
      <w:r w:rsidR="005E32E2" w:rsidRPr="00621D93">
        <w:rPr>
          <w:rFonts w:ascii="Times New Roman" w:hAnsi="Times New Roman"/>
          <w:noProof/>
        </w:rPr>
        <w:t xml:space="preserve"> </w:t>
      </w:r>
      <w:r w:rsidR="005E32E2" w:rsidRPr="006A38CA">
        <w:rPr>
          <w:rFonts w:ascii="Times New Roman" w:hAnsi="Times New Roman"/>
          <w:noProof/>
        </w:rPr>
        <w:t>avoid</w:t>
      </w:r>
      <w:r w:rsidR="00621D93" w:rsidRPr="006A38CA">
        <w:rPr>
          <w:rFonts w:ascii="Times New Roman" w:hAnsi="Times New Roman"/>
          <w:noProof/>
        </w:rPr>
        <w:t>ance</w:t>
      </w:r>
      <w:r w:rsidR="00621D93">
        <w:rPr>
          <w:rFonts w:ascii="Times New Roman" w:hAnsi="Times New Roman"/>
          <w:noProof/>
        </w:rPr>
        <w:t xml:space="preserve"> of </w:t>
      </w:r>
      <w:r w:rsidR="005E32E2" w:rsidRPr="00621D93">
        <w:rPr>
          <w:rFonts w:ascii="Times New Roman" w:hAnsi="Times New Roman"/>
          <w:noProof/>
        </w:rPr>
        <w:t>confusion</w:t>
      </w:r>
      <w:r w:rsidR="005E32E2">
        <w:rPr>
          <w:rFonts w:ascii="Times New Roman" w:hAnsi="Times New Roman"/>
        </w:rPr>
        <w:t>,</w:t>
      </w:r>
      <w:r w:rsidR="004041F5">
        <w:rPr>
          <w:rFonts w:ascii="Times New Roman" w:hAnsi="Times New Roman"/>
        </w:rPr>
        <w:t xml:space="preserve">  i</w:t>
      </w:r>
      <w:r w:rsidR="002203DF">
        <w:rPr>
          <w:rFonts w:ascii="Times New Roman" w:hAnsi="Times New Roman"/>
        </w:rPr>
        <w:t xml:space="preserve">t’s </w:t>
      </w:r>
      <w:r w:rsidR="00D16759">
        <w:rPr>
          <w:rFonts w:ascii="Times New Roman" w:hAnsi="Times New Roman"/>
        </w:rPr>
        <w:t xml:space="preserve">worth </w:t>
      </w:r>
      <w:r w:rsidR="005E32E2">
        <w:rPr>
          <w:rFonts w:ascii="Times New Roman" w:hAnsi="Times New Roman"/>
        </w:rPr>
        <w:t>to trace back to the origin</w:t>
      </w:r>
      <w:r w:rsidR="000A431B">
        <w:rPr>
          <w:rFonts w:ascii="Times New Roman" w:hAnsi="Times New Roman"/>
        </w:rPr>
        <w:t xml:space="preserve"> of SCL</w:t>
      </w:r>
      <w:r w:rsidR="00BC6F08">
        <w:rPr>
          <w:rFonts w:ascii="Times New Roman" w:hAnsi="Times New Roman"/>
        </w:rPr>
        <w:t xml:space="preserve">. </w:t>
      </w:r>
    </w:p>
    <w:p w:rsidR="00D3055F" w:rsidRDefault="009F726E" w:rsidP="00D3055F">
      <w:pPr>
        <w:ind w:firstLine="720"/>
        <w:rPr>
          <w:rFonts w:ascii="Times New Roman" w:hAnsi="Times New Roman"/>
        </w:rPr>
      </w:pPr>
      <w:r>
        <w:rPr>
          <w:rFonts w:ascii="Times New Roman" w:hAnsi="Times New Roman"/>
        </w:rPr>
        <w:t xml:space="preserve">The </w:t>
      </w:r>
      <w:r w:rsidR="006A38CA">
        <w:rPr>
          <w:rFonts w:ascii="Times New Roman" w:hAnsi="Times New Roman"/>
          <w:noProof/>
        </w:rPr>
        <w:t>first</w:t>
      </w:r>
      <w:r>
        <w:rPr>
          <w:rFonts w:ascii="Times New Roman" w:hAnsi="Times New Roman"/>
        </w:rPr>
        <w:t xml:space="preserve"> DH lasers, capable of </w:t>
      </w:r>
      <w:r w:rsidR="00086B54">
        <w:rPr>
          <w:rFonts w:ascii="Times New Roman" w:hAnsi="Times New Roman"/>
        </w:rPr>
        <w:t>CW</w:t>
      </w:r>
      <w:r>
        <w:rPr>
          <w:rFonts w:ascii="Times New Roman" w:hAnsi="Times New Roman"/>
        </w:rPr>
        <w:t xml:space="preserve"> operation above room temperature</w:t>
      </w:r>
      <w:r w:rsidR="00D34D7F">
        <w:rPr>
          <w:rFonts w:ascii="Times New Roman" w:hAnsi="Times New Roman"/>
        </w:rPr>
        <w:t xml:space="preserve"> </w:t>
      </w:r>
      <w:r w:rsidR="00D34D7F">
        <w:rPr>
          <w:rFonts w:ascii="Times New Roman" w:hAnsi="Times New Roman"/>
        </w:rPr>
        <w:fldChar w:fldCharType="begin"/>
      </w:r>
      <w:r w:rsidR="00B53A87">
        <w:rPr>
          <w:rFonts w:ascii="Times New Roman" w:hAnsi="Times New Roman"/>
        </w:rPr>
        <w:instrText xml:space="preserve"> ADDIN EN.CITE &lt;EndNote&gt;&lt;Cite&gt;&lt;Author&gt;Hayashi&lt;/Author&gt;&lt;Year&gt;1970&lt;/Year&gt;&lt;RecNum&gt;61&lt;/RecNum&gt;&lt;DisplayText&gt;[11]&lt;/DisplayText&gt;&lt;record&gt;&lt;rec-number&gt;61&lt;/rec-number&gt;&lt;foreign-keys&gt;&lt;key app="EN" db-id="dv5xvwwpdze9tlee09rpadvbeef5fv9sfvr2" timestamp="1439526260"&gt;61&lt;/key&gt;&lt;/foreign-keys&gt;&lt;ref-type name="Journal Article"&gt;17&lt;/ref-type&gt;&lt;contributors&gt;&lt;authors&gt;&lt;author&gt;Hayashi, I.&lt;/author&gt;&lt;author&gt;Panish, M. B.&lt;/author&gt;&lt;author&gt;Foy, P. W.&lt;/author&gt;&lt;author&gt;Sumski, S.&lt;/author&gt;&lt;/authors&gt;&lt;/contributors&gt;&lt;titles&gt;&lt;title&gt;Junction lasers which operate continuously at room temperature&lt;/title&gt;&lt;secondary-title&gt;Applied Physics Letters&lt;/secondary-title&gt;&lt;/titles&gt;&lt;periodical&gt;&lt;full-title&gt;Applied Physics Letters&lt;/full-title&gt;&lt;abbr-1&gt;Appl. Phys. Lett.&lt;/abbr-1&gt;&lt;/periodical&gt;&lt;pages&gt;109-111&lt;/pages&gt;&lt;volume&gt;17&lt;/volume&gt;&lt;number&gt;3&lt;/number&gt;&lt;dates&gt;&lt;year&gt;1970&lt;/year&gt;&lt;/dates&gt;&lt;urls&gt;&lt;related-urls&gt;&lt;url&gt;http://scitation.aip.org/content/aip/journal/apl/17/3/10.1063/1.1653326&lt;/url&gt;&lt;/related-urls&gt;&lt;/urls&gt;&lt;electronic-resource-num&gt;doi:http://dx.doi.org/10.1063/1.1653326&lt;/electronic-resource-num&gt;&lt;/record&gt;&lt;/Cite&gt;&lt;/EndNote&gt;</w:instrText>
      </w:r>
      <w:r w:rsidR="00D34D7F">
        <w:rPr>
          <w:rFonts w:ascii="Times New Roman" w:hAnsi="Times New Roman"/>
        </w:rPr>
        <w:fldChar w:fldCharType="separate"/>
      </w:r>
      <w:r w:rsidR="00B53A87">
        <w:rPr>
          <w:rFonts w:ascii="Times New Roman" w:hAnsi="Times New Roman"/>
          <w:noProof/>
        </w:rPr>
        <w:t>[11]</w:t>
      </w:r>
      <w:r w:rsidR="00D34D7F">
        <w:rPr>
          <w:rFonts w:ascii="Times New Roman" w:hAnsi="Times New Roman"/>
        </w:rPr>
        <w:fldChar w:fldCharType="end"/>
      </w:r>
      <w:r>
        <w:rPr>
          <w:rFonts w:ascii="Times New Roman" w:hAnsi="Times New Roman"/>
        </w:rPr>
        <w:t>,</w:t>
      </w:r>
      <w:r w:rsidR="00D34D7F" w:rsidRPr="00D34D7F">
        <w:rPr>
          <w:rFonts w:ascii="Times New Roman" w:hAnsi="Times New Roman"/>
        </w:rPr>
        <w:t xml:space="preserve"> </w:t>
      </w:r>
      <w:r>
        <w:rPr>
          <w:rFonts w:ascii="Times New Roman" w:hAnsi="Times New Roman"/>
        </w:rPr>
        <w:t xml:space="preserve">was </w:t>
      </w:r>
      <w:r w:rsidR="002B6C6D">
        <w:rPr>
          <w:rFonts w:ascii="Times New Roman" w:hAnsi="Times New Roman"/>
          <w:noProof/>
        </w:rPr>
        <w:t>primari</w:t>
      </w:r>
      <w:r w:rsidRPr="002B6C6D">
        <w:rPr>
          <w:rFonts w:ascii="Times New Roman" w:hAnsi="Times New Roman"/>
          <w:noProof/>
        </w:rPr>
        <w:t>ly</w:t>
      </w:r>
      <w:r w:rsidR="00792B74">
        <w:rPr>
          <w:rFonts w:ascii="Times New Roman" w:hAnsi="Times New Roman"/>
        </w:rPr>
        <w:t xml:space="preserve"> a</w:t>
      </w:r>
      <w:r>
        <w:rPr>
          <w:rFonts w:ascii="Times New Roman" w:hAnsi="Times New Roman"/>
        </w:rPr>
        <w:t xml:space="preserve"> three-layer structure:</w:t>
      </w:r>
      <w:r w:rsidR="00D16759">
        <w:rPr>
          <w:rFonts w:ascii="Times New Roman" w:hAnsi="Times New Roman"/>
        </w:rPr>
        <w:t xml:space="preserve"> a</w:t>
      </w:r>
      <w:r w:rsidR="005E32E2">
        <w:rPr>
          <w:rFonts w:ascii="Times New Roman" w:hAnsi="Times New Roman"/>
        </w:rPr>
        <w:t>n</w:t>
      </w:r>
      <w:r w:rsidR="00D16759">
        <w:rPr>
          <w:rFonts w:ascii="Times New Roman" w:hAnsi="Times New Roman"/>
        </w:rPr>
        <w:t xml:space="preserve"> </w:t>
      </w:r>
      <w:r>
        <w:rPr>
          <w:rFonts w:ascii="Times New Roman" w:hAnsi="Times New Roman"/>
        </w:rPr>
        <w:t xml:space="preserve"> n-type cladding layer, </w:t>
      </w:r>
      <w:r w:rsidR="00D16759">
        <w:rPr>
          <w:rFonts w:ascii="Times New Roman" w:hAnsi="Times New Roman"/>
        </w:rPr>
        <w:t xml:space="preserve">an </w:t>
      </w:r>
      <w:r>
        <w:rPr>
          <w:rFonts w:ascii="Times New Roman" w:hAnsi="Times New Roman"/>
        </w:rPr>
        <w:t>active core layer</w:t>
      </w:r>
      <w:r w:rsidR="00D3055F">
        <w:rPr>
          <w:rFonts w:ascii="Times New Roman" w:hAnsi="Times New Roman"/>
        </w:rPr>
        <w:t xml:space="preserve"> (less than 1 </w:t>
      </w:r>
      <w:r w:rsidR="00D3055F" w:rsidRPr="00D3055F">
        <w:rPr>
          <w:rFonts w:ascii="Times New Roman" w:hAnsi="Times New Roman"/>
        </w:rPr>
        <w:t>μm</w:t>
      </w:r>
      <w:r w:rsidR="00D3055F">
        <w:rPr>
          <w:rFonts w:ascii="Times New Roman" w:hAnsi="Times New Roman"/>
        </w:rPr>
        <w:t xml:space="preserve">) and </w:t>
      </w:r>
      <w:r w:rsidR="00D16759">
        <w:rPr>
          <w:rFonts w:ascii="Times New Roman" w:hAnsi="Times New Roman"/>
        </w:rPr>
        <w:t xml:space="preserve">a </w:t>
      </w:r>
      <w:r w:rsidR="00D3055F">
        <w:rPr>
          <w:rFonts w:ascii="Times New Roman" w:hAnsi="Times New Roman"/>
        </w:rPr>
        <w:t xml:space="preserve">p-type cladding layer. Soon an </w:t>
      </w:r>
      <w:r w:rsidR="00D34D7F">
        <w:rPr>
          <w:rFonts w:ascii="Times New Roman" w:hAnsi="Times New Roman"/>
        </w:rPr>
        <w:t>additional layer nam</w:t>
      </w:r>
      <w:r w:rsidR="00D3055F">
        <w:rPr>
          <w:rFonts w:ascii="Times New Roman" w:hAnsi="Times New Roman"/>
        </w:rPr>
        <w:t>ed “large optical cavity (LOC)</w:t>
      </w:r>
      <w:r w:rsidR="00D34D7F" w:rsidRPr="00D34D7F">
        <w:rPr>
          <w:rFonts w:ascii="Times New Roman" w:hAnsi="Times New Roman"/>
        </w:rPr>
        <w:t xml:space="preserve"> </w:t>
      </w:r>
      <w:r w:rsidR="00D3055F">
        <w:rPr>
          <w:rFonts w:ascii="Times New Roman" w:hAnsi="Times New Roman"/>
        </w:rPr>
        <w:t>”</w:t>
      </w:r>
      <w:r w:rsidR="00D34D7F">
        <w:rPr>
          <w:rFonts w:ascii="Times New Roman" w:hAnsi="Times New Roman"/>
        </w:rPr>
        <w:t xml:space="preserve"> </w:t>
      </w:r>
      <w:r w:rsidR="00D3055F">
        <w:rPr>
          <w:rFonts w:ascii="Times New Roman" w:hAnsi="Times New Roman"/>
        </w:rPr>
        <w:fldChar w:fldCharType="begin"/>
      </w:r>
      <w:r w:rsidR="0006476F">
        <w:rPr>
          <w:rFonts w:ascii="Times New Roman" w:hAnsi="Times New Roman"/>
        </w:rPr>
        <w:instrText xml:space="preserve"> ADDIN EN.CITE &lt;EndNote&gt;&lt;Cite&gt;&lt;Author&gt;Lockwood&lt;/Author&gt;&lt;Year&gt;1970&lt;/Year&gt;&lt;RecNum&gt;190&lt;/RecNum&gt;&lt;DisplayText&gt;[175]&lt;/DisplayText&gt;&lt;record&gt;&lt;rec-number&gt;190&lt;/rec-number&gt;&lt;foreign-keys&gt;&lt;key app="EN" db-id="dv5xvwwpdze9tlee09rpadvbeef5fv9sfvr2" timestamp="1460258167"&gt;190&lt;/key&gt;&lt;/foreign-keys&gt;&lt;ref-type name="Journal Article"&gt;17&lt;/ref-type&gt;&lt;contributors&gt;&lt;authors&gt;&lt;author&gt;Lockwood, H. F.&lt;/author&gt;&lt;author&gt;Kressel, H.&lt;/author&gt;&lt;author&gt;Sommers, H. S.&lt;/author&gt;&lt;author&gt;Hawrylo, F. Z.&lt;/author&gt;&lt;/authors&gt;&lt;/contributors&gt;&lt;titles&gt;&lt;title&gt;An efficient large optical cavity injection laser&lt;/title&gt;&lt;secondary-title&gt;Applied Physics Letters&lt;/secondary-title&gt;&lt;/titles&gt;&lt;periodical&gt;&lt;full-title&gt;Applied Physics Letters&lt;/full-title&gt;&lt;abbr-1&gt;Appl. Phys. Lett.&lt;/abbr-1&gt;&lt;/periodical&gt;&lt;pages&gt;499-502&lt;/pages&gt;&lt;volume&gt;17&lt;/volume&gt;&lt;number&gt;11&lt;/number&gt;&lt;dates&gt;&lt;year&gt;1970&lt;/year&gt;&lt;/dates&gt;&lt;urls&gt;&lt;related-urls&gt;&lt;url&gt;http://scitation.aip.org/content/aip/journal/apl/17/11/10.1063/1.1653284&lt;/url&gt;&lt;/related-urls&gt;&lt;/urls&gt;&lt;electronic-resource-num&gt;doi:http://dx.doi.org/10.1063/1.1653284 &lt;/electronic-resource-num&gt;&lt;/record&gt;&lt;/Cite&gt;&lt;/EndNote&gt;</w:instrText>
      </w:r>
      <w:r w:rsidR="00D3055F">
        <w:rPr>
          <w:rFonts w:ascii="Times New Roman" w:hAnsi="Times New Roman"/>
        </w:rPr>
        <w:fldChar w:fldCharType="separate"/>
      </w:r>
      <w:r w:rsidR="0006476F">
        <w:rPr>
          <w:rFonts w:ascii="Times New Roman" w:hAnsi="Times New Roman"/>
          <w:noProof/>
        </w:rPr>
        <w:t>[175]</w:t>
      </w:r>
      <w:r w:rsidR="00D3055F">
        <w:rPr>
          <w:rFonts w:ascii="Times New Roman" w:hAnsi="Times New Roman"/>
        </w:rPr>
        <w:fldChar w:fldCharType="end"/>
      </w:r>
      <w:r w:rsidR="00D3055F">
        <w:rPr>
          <w:rFonts w:ascii="Times New Roman" w:hAnsi="Times New Roman"/>
        </w:rPr>
        <w:t xml:space="preserve"> was used to increase the optical width </w:t>
      </w:r>
      <w:r w:rsidR="00D34D7F">
        <w:rPr>
          <w:rFonts w:ascii="Times New Roman" w:hAnsi="Times New Roman"/>
        </w:rPr>
        <w:t>and</w:t>
      </w:r>
      <w:r w:rsidR="00D3055F">
        <w:rPr>
          <w:rFonts w:ascii="Times New Roman" w:hAnsi="Times New Roman"/>
        </w:rPr>
        <w:t xml:space="preserve"> reduce the catastrophic degradation at the emitting facet. This additional layer had a larger bandgap and a lower refractive index than the recombination region. </w:t>
      </w:r>
      <w:r w:rsidR="00CB4E7D">
        <w:rPr>
          <w:rFonts w:ascii="Times New Roman" w:hAnsi="Times New Roman"/>
        </w:rPr>
        <w:t xml:space="preserve">Researchers realized that further decreasing the active region thickness would </w:t>
      </w:r>
      <w:r w:rsidR="00CB4E7D" w:rsidRPr="002B6C6D">
        <w:rPr>
          <w:rFonts w:ascii="Times New Roman" w:hAnsi="Times New Roman"/>
          <w:noProof/>
        </w:rPr>
        <w:t>result</w:t>
      </w:r>
      <w:r w:rsidR="00CB4E7D">
        <w:rPr>
          <w:rFonts w:ascii="Times New Roman" w:hAnsi="Times New Roman"/>
        </w:rPr>
        <w:t xml:space="preserve"> in an expansion o</w:t>
      </w:r>
      <w:r>
        <w:rPr>
          <w:rFonts w:ascii="Times New Roman" w:hAnsi="Times New Roman"/>
        </w:rPr>
        <w:t xml:space="preserve">f the optical </w:t>
      </w:r>
      <w:r>
        <w:rPr>
          <w:rFonts w:ascii="Times New Roman" w:hAnsi="Times New Roman"/>
        </w:rPr>
        <w:lastRenderedPageBreak/>
        <w:t xml:space="preserve">distribution and </w:t>
      </w:r>
      <w:r w:rsidR="002B6C6D">
        <w:rPr>
          <w:rFonts w:ascii="Times New Roman" w:hAnsi="Times New Roman"/>
        </w:rPr>
        <w:t>an increase</w:t>
      </w:r>
      <w:r>
        <w:rPr>
          <w:rFonts w:ascii="Times New Roman" w:hAnsi="Times New Roman"/>
        </w:rPr>
        <w:t xml:space="preserve"> </w:t>
      </w:r>
      <w:r w:rsidRPr="004D6878">
        <w:rPr>
          <w:rFonts w:ascii="Times New Roman" w:hAnsi="Times New Roman"/>
          <w:noProof/>
        </w:rPr>
        <w:t xml:space="preserve">of </w:t>
      </w:r>
      <w:r>
        <w:rPr>
          <w:rFonts w:ascii="Times New Roman" w:hAnsi="Times New Roman"/>
        </w:rPr>
        <w:t>the threshold current density</w:t>
      </w:r>
      <w:r w:rsidR="00D3055F">
        <w:rPr>
          <w:rFonts w:ascii="Times New Roman" w:hAnsi="Times New Roman"/>
        </w:rPr>
        <w:t xml:space="preserve">. </w:t>
      </w:r>
      <w:r w:rsidR="00D34D7F">
        <w:rPr>
          <w:rFonts w:ascii="Times New Roman" w:hAnsi="Times New Roman"/>
        </w:rPr>
        <w:t xml:space="preserve">The symmetric version of </w:t>
      </w:r>
      <w:r w:rsidR="00D3055F">
        <w:rPr>
          <w:rFonts w:ascii="Times New Roman" w:hAnsi="Times New Roman"/>
        </w:rPr>
        <w:t xml:space="preserve">LOC </w:t>
      </w:r>
      <w:r w:rsidR="00D34D7F">
        <w:rPr>
          <w:rFonts w:ascii="Times New Roman" w:hAnsi="Times New Roman"/>
        </w:rPr>
        <w:t>was</w:t>
      </w:r>
      <w:r>
        <w:rPr>
          <w:rFonts w:ascii="Times New Roman" w:hAnsi="Times New Roman"/>
        </w:rPr>
        <w:t xml:space="preserve"> </w:t>
      </w:r>
      <w:r w:rsidR="006E7F90">
        <w:rPr>
          <w:rFonts w:ascii="Times New Roman" w:hAnsi="Times New Roman"/>
        </w:rPr>
        <w:t>used</w:t>
      </w:r>
      <w:r w:rsidR="00D3055F">
        <w:rPr>
          <w:rFonts w:ascii="Times New Roman" w:hAnsi="Times New Roman"/>
        </w:rPr>
        <w:t xml:space="preserve"> </w:t>
      </w:r>
      <w:r w:rsidR="00D3055F" w:rsidRPr="00EB43D4">
        <w:rPr>
          <w:rFonts w:ascii="Times New Roman" w:hAnsi="Times New Roman"/>
          <w:noProof/>
        </w:rPr>
        <w:t xml:space="preserve">to </w:t>
      </w:r>
      <w:r w:rsidR="006E7F90" w:rsidRPr="00EB43D4">
        <w:rPr>
          <w:rFonts w:ascii="Times New Roman" w:hAnsi="Times New Roman"/>
          <w:noProof/>
        </w:rPr>
        <w:t xml:space="preserve">optimize </w:t>
      </w:r>
      <w:r w:rsidR="00D3055F" w:rsidRPr="00EB43D4">
        <w:rPr>
          <w:rFonts w:ascii="Times New Roman" w:hAnsi="Times New Roman"/>
          <w:noProof/>
        </w:rPr>
        <w:t>the optic</w:t>
      </w:r>
      <w:r w:rsidR="006E7F90" w:rsidRPr="00EB43D4">
        <w:rPr>
          <w:rFonts w:ascii="Times New Roman" w:hAnsi="Times New Roman"/>
          <w:noProof/>
        </w:rPr>
        <w:t>al profile and the carrier confinement</w:t>
      </w:r>
      <w:r w:rsidR="00134C22" w:rsidRPr="00EB43D4">
        <w:rPr>
          <w:rFonts w:ascii="Times New Roman" w:hAnsi="Times New Roman"/>
          <w:noProof/>
        </w:rPr>
        <w:t xml:space="preserve"> </w:t>
      </w:r>
      <w:r w:rsidR="00EB43D4" w:rsidRPr="00EB43D4">
        <w:rPr>
          <w:rFonts w:ascii="Times New Roman" w:hAnsi="Times New Roman"/>
          <w:noProof/>
        </w:rPr>
        <w:t xml:space="preserve">separately </w:t>
      </w:r>
      <w:r w:rsidR="00134C22" w:rsidRPr="00EB43D4">
        <w:rPr>
          <w:rFonts w:ascii="Times New Roman" w:hAnsi="Times New Roman"/>
          <w:noProof/>
        </w:rPr>
        <w:fldChar w:fldCharType="begin"/>
      </w:r>
      <w:r w:rsidR="0006476F">
        <w:rPr>
          <w:rFonts w:ascii="Times New Roman" w:hAnsi="Times New Roman"/>
          <w:noProof/>
        </w:rPr>
        <w:instrText xml:space="preserve"> ADDIN EN.CITE &lt;EndNote&gt;&lt;Cite&gt;&lt;Author&gt;Thompson&lt;/Author&gt;&lt;Year&gt;1973&lt;/Year&gt;&lt;RecNum&gt;188&lt;/RecNum&gt;&lt;DisplayText&gt;[151]&lt;/DisplayText&gt;&lt;record&gt;&lt;rec-number&gt;188&lt;/rec-number&gt;&lt;foreign-keys&gt;&lt;key app="EN" db-id="dv5xvwwpdze9tlee09rpadvbeef5fv9sfvr2" timestamp="1460249567"&gt;188&lt;/key&gt;&lt;/foreign-keys&gt;&lt;ref-type name="Journal Article"&gt;17&lt;/ref-type&gt;&lt;contributors&gt;&lt;authors&gt;&lt;author&gt;Thompson, G. H. B.&lt;/author&gt;&lt;author&gt;Kirkby, P.&lt;/author&gt;&lt;/authors&gt;&lt;/contributors&gt;&lt;titles&gt;&lt;title&gt;(GaAl)As lasers with a heterostructure for optical confinement and additional heterojunctions for extreme carrier confinement&lt;/title&gt;&lt;secondary-title&gt;Quantum Electronics, IEEE Journal of&lt;/secondary-title&gt;&lt;/titles&gt;&lt;periodical&gt;&lt;full-title&gt;Quantum Electronics, IEEE Journal of&lt;/full-title&gt;&lt;abbr-1&gt;IEEE J. Quantum Electron.&lt;/abbr-1&gt;&lt;/periodical&gt;&lt;pages&gt;311-318&lt;/pages&gt;&lt;volume&gt;9&lt;/volume&gt;&lt;number&gt;2&lt;/number&gt;&lt;keywords&gt;&lt;keyword&gt;Carrier confinement&lt;/keyword&gt;&lt;keyword&gt;Design optimization&lt;/keyword&gt;&lt;keyword&gt;Heterojunctions&lt;/keyword&gt;&lt;keyword&gt;Laser theory&lt;/keyword&gt;&lt;keyword&gt;Optical design&lt;/keyword&gt;&lt;keyword&gt;Optical refraction&lt;/keyword&gt;&lt;keyword&gt;Optical resonators&lt;/keyword&gt;&lt;keyword&gt;Optical variables control&lt;/keyword&gt;&lt;keyword&gt;Threshold current&lt;/keyword&gt;&lt;keyword&gt;Ultraviolet sources&lt;/keyword&gt;&lt;/keywords&gt;&lt;dates&gt;&lt;year&gt;1973&lt;/year&gt;&lt;/dates&gt;&lt;isbn&gt;0018-9197&lt;/isbn&gt;&lt;urls&gt;&lt;related-urls&gt;&lt;url&gt;http://ieeexplore.ieee.org/xpl/articleDetails.jsp?arnumber=1077458&amp;amp;filter%3DAND%28p_IS_Number%3A23240%29&lt;/url&gt;&lt;/related-urls&gt;&lt;/urls&gt;&lt;electronic-resource-num&gt;10.1109/jqe.1973.1077458&lt;/electronic-resource-num&gt;&lt;/record&gt;&lt;/Cite&gt;&lt;/EndNote&gt;</w:instrText>
      </w:r>
      <w:r w:rsidR="00134C22" w:rsidRPr="00EB43D4">
        <w:rPr>
          <w:rFonts w:ascii="Times New Roman" w:hAnsi="Times New Roman"/>
          <w:noProof/>
        </w:rPr>
        <w:fldChar w:fldCharType="separate"/>
      </w:r>
      <w:r w:rsidR="0006476F">
        <w:rPr>
          <w:rFonts w:ascii="Times New Roman" w:hAnsi="Times New Roman"/>
          <w:noProof/>
        </w:rPr>
        <w:t>[151]</w:t>
      </w:r>
      <w:r w:rsidR="00134C22" w:rsidRPr="00EB43D4">
        <w:rPr>
          <w:rFonts w:ascii="Times New Roman" w:hAnsi="Times New Roman"/>
          <w:noProof/>
        </w:rPr>
        <w:fldChar w:fldCharType="end"/>
      </w:r>
      <w:r w:rsidR="006E7F90">
        <w:rPr>
          <w:rFonts w:ascii="Times New Roman" w:hAnsi="Times New Roman"/>
        </w:rPr>
        <w:t>.</w:t>
      </w:r>
      <w:r w:rsidR="00134C22">
        <w:rPr>
          <w:rFonts w:ascii="Times New Roman" w:hAnsi="Times New Roman"/>
        </w:rPr>
        <w:t xml:space="preserve"> Thanks to the </w:t>
      </w:r>
      <w:r w:rsidR="00FB2BE5">
        <w:rPr>
          <w:rFonts w:ascii="Times New Roman" w:hAnsi="Times New Roman"/>
        </w:rPr>
        <w:t xml:space="preserve">advanced </w:t>
      </w:r>
      <w:r w:rsidR="00134C22">
        <w:rPr>
          <w:rFonts w:ascii="Times New Roman" w:hAnsi="Times New Roman"/>
        </w:rPr>
        <w:t>growth technology</w:t>
      </w:r>
      <w:r w:rsidR="00FB2BE5">
        <w:rPr>
          <w:rFonts w:ascii="Times New Roman" w:hAnsi="Times New Roman"/>
        </w:rPr>
        <w:t xml:space="preserve"> such as MBE, </w:t>
      </w:r>
      <w:r w:rsidR="00134C22">
        <w:rPr>
          <w:rFonts w:ascii="Times New Roman" w:hAnsi="Times New Roman"/>
        </w:rPr>
        <w:t xml:space="preserve"> QW lasers</w:t>
      </w:r>
      <w:r w:rsidR="00694948">
        <w:rPr>
          <w:rFonts w:ascii="Times New Roman" w:hAnsi="Times New Roman"/>
        </w:rPr>
        <w:t xml:space="preserve"> </w:t>
      </w:r>
      <w:r w:rsidR="00694948">
        <w:rPr>
          <w:rFonts w:ascii="Times New Roman" w:hAnsi="Times New Roman"/>
        </w:rPr>
        <w:fldChar w:fldCharType="begin"/>
      </w:r>
      <w:r w:rsidR="00B53A87">
        <w:rPr>
          <w:rFonts w:ascii="Times New Roman" w:hAnsi="Times New Roman"/>
        </w:rPr>
        <w:instrText xml:space="preserve"> ADDIN EN.CITE &lt;EndNote&gt;&lt;Cite&gt;&lt;Author&gt;Dupuis&lt;/Author&gt;&lt;Year&gt;1978&lt;/Year&gt;&lt;RecNum&gt;63&lt;/RecNum&gt;&lt;DisplayText&gt;[12]&lt;/DisplayText&gt;&lt;record&gt;&lt;rec-number&gt;63&lt;/rec-number&gt;&lt;foreign-keys&gt;&lt;key app="EN" db-id="dv5xvwwpdze9tlee09rpadvbeef5fv9sfvr2" timestamp="1439529329"&gt;63&lt;/key&gt;&lt;/foreign-keys&gt;&lt;ref-type name="Journal Article"&gt;17&lt;/ref-type&gt;&lt;contributors&gt;&lt;authors&gt;&lt;author&gt;Dupuis, R. D.&lt;/author&gt;&lt;author&gt;Dapkus, P. D.&lt;/author&gt;&lt;author&gt;Holonyak, Nick&lt;/author&gt;&lt;author&gt;Rezek, E. A.&lt;/author&gt;&lt;author&gt;Chin, R.&lt;/author&gt;&lt;/authors&gt;&lt;/contributors&gt;&lt;titles&gt;&lt;title&gt;&lt;style face="normal" font="default" size="100%"&gt;Room</w:instrText>
      </w:r>
      <w:r w:rsidR="00B53A87">
        <w:rPr>
          <w:rFonts w:ascii="Times New Roman" w:hAnsi="Times New Roman" w:hint="eastAsia"/>
        </w:rPr>
        <w:instrText>‐</w:instrText>
      </w:r>
      <w:r w:rsidR="00B53A87">
        <w:rPr>
          <w:rFonts w:ascii="Times New Roman" w:hAnsi="Times New Roman"/>
        </w:rPr>
        <w:instrText>temperature laser operation of quantum</w:instrText>
      </w:r>
      <w:r w:rsidR="00B53A87">
        <w:rPr>
          <w:rFonts w:ascii="Times New Roman" w:hAnsi="Times New Roman" w:hint="eastAsia"/>
        </w:rPr>
        <w:instrText>‐</w:instrText>
      </w:r>
      <w:r w:rsidR="00B53A87">
        <w:rPr>
          <w:rFonts w:ascii="Times New Roman" w:hAnsi="Times New Roman"/>
        </w:rPr>
        <w:instrText>well Ga&lt;/style&gt;&lt;style face="subscript" font="default" size="100%"&gt;(1−x)&lt;/style&gt;&lt;style face="normal" font="default" size="100%"&gt;Al&lt;/style&gt;&lt;style f</w:instrText>
      </w:r>
      <w:r w:rsidR="00B53A87">
        <w:rPr>
          <w:rFonts w:ascii="Times New Roman" w:hAnsi="Times New Roman" w:hint="eastAsia"/>
        </w:rPr>
        <w:instrText>ace="subscript" font="default" size="100%"&gt;x&lt;/style&gt;&lt;style face="normal" font="default" size="100%"&gt;As</w:instrText>
      </w:r>
      <w:r w:rsidR="00B53A87">
        <w:rPr>
          <w:rFonts w:ascii="Times New Roman" w:hAnsi="Times New Roman" w:hint="eastAsia"/>
        </w:rPr>
        <w:instrText>‐</w:instrText>
      </w:r>
      <w:r w:rsidR="00B53A87">
        <w:rPr>
          <w:rFonts w:ascii="Times New Roman" w:hAnsi="Times New Roman" w:hint="eastAsia"/>
        </w:rPr>
        <w:instrText>GaAs laser diodes grown by metalorganic chemical vapor deposition&lt;/style&gt;&lt;/title&gt;&lt;secondary-title&gt;Applied Physics Letters&lt;/secondary-title&gt;&lt;/titles&gt;&lt;per</w:instrText>
      </w:r>
      <w:r w:rsidR="00B53A87">
        <w:rPr>
          <w:rFonts w:ascii="Times New Roman" w:hAnsi="Times New Roman"/>
        </w:rPr>
        <w:instrText>iodical&gt;&lt;full-title&gt;Applied Physics Letters&lt;/full-title&gt;&lt;abbr-1&gt;Appl. Phys. Lett.&lt;/abbr-1&gt;&lt;/periodical&gt;&lt;pages&gt;295-297&lt;/pages&gt;&lt;volume&gt;32&lt;/volume&gt;&lt;number&gt;5&lt;/number&gt;&lt;dates&gt;&lt;year&gt;1978&lt;/year&gt;&lt;/dates&gt;&lt;urls&gt;&lt;related-urls&gt;&lt;url&gt;http://scitation.aip.org/content/aip/journal/apl/32/5/10.1063/1.90026&lt;/url&gt;&lt;/related-urls&gt;&lt;/urls&gt;&lt;electronic-resource-num&gt;doi:http://dx.doi.org/10.1063/1.90026&lt;/electronic-resource-num&gt;&lt;/record&gt;&lt;/Cite&gt;&lt;/EndNote&gt;</w:instrText>
      </w:r>
      <w:r w:rsidR="00694948">
        <w:rPr>
          <w:rFonts w:ascii="Times New Roman" w:hAnsi="Times New Roman"/>
        </w:rPr>
        <w:fldChar w:fldCharType="separate"/>
      </w:r>
      <w:r w:rsidR="00B53A87">
        <w:rPr>
          <w:rFonts w:ascii="Times New Roman" w:hAnsi="Times New Roman"/>
          <w:noProof/>
        </w:rPr>
        <w:t>[12]</w:t>
      </w:r>
      <w:r w:rsidR="00694948">
        <w:rPr>
          <w:rFonts w:ascii="Times New Roman" w:hAnsi="Times New Roman"/>
        </w:rPr>
        <w:fldChar w:fldCharType="end"/>
      </w:r>
      <w:r w:rsidR="00134C22">
        <w:rPr>
          <w:rFonts w:ascii="Times New Roman" w:hAnsi="Times New Roman"/>
        </w:rPr>
        <w:t xml:space="preserve"> </w:t>
      </w:r>
      <w:r w:rsidR="00694948">
        <w:rPr>
          <w:rFonts w:ascii="Times New Roman" w:hAnsi="Times New Roman"/>
        </w:rPr>
        <w:t>quickly became the new norms,</w:t>
      </w:r>
      <w:r w:rsidR="00134C22">
        <w:rPr>
          <w:rFonts w:ascii="Times New Roman" w:hAnsi="Times New Roman"/>
        </w:rPr>
        <w:t xml:space="preserve"> </w:t>
      </w:r>
      <w:r w:rsidR="00694948">
        <w:rPr>
          <w:rFonts w:ascii="Times New Roman" w:hAnsi="Times New Roman"/>
        </w:rPr>
        <w:t xml:space="preserve">and graded-index (GRIN) separate-confinement </w:t>
      </w:r>
      <w:r w:rsidR="009720C6">
        <w:rPr>
          <w:rFonts w:ascii="Times New Roman" w:hAnsi="Times New Roman"/>
        </w:rPr>
        <w:t xml:space="preserve">heterostructure (SCH) </w:t>
      </w:r>
      <w:r w:rsidR="00694948" w:rsidRPr="006A38CA">
        <w:rPr>
          <w:rFonts w:ascii="Times New Roman" w:hAnsi="Times New Roman"/>
          <w:noProof/>
        </w:rPr>
        <w:t>lasers</w:t>
      </w:r>
      <w:r w:rsidR="00694948">
        <w:rPr>
          <w:rFonts w:ascii="Times New Roman" w:hAnsi="Times New Roman"/>
        </w:rPr>
        <w:t xml:space="preserve"> </w:t>
      </w:r>
      <w:r w:rsidR="009720C6">
        <w:rPr>
          <w:rFonts w:ascii="Times New Roman" w:hAnsi="Times New Roman"/>
        </w:rPr>
        <w:t xml:space="preserve">rapidly </w:t>
      </w:r>
      <w:r w:rsidR="00D551F8">
        <w:rPr>
          <w:rFonts w:ascii="Times New Roman" w:hAnsi="Times New Roman"/>
        </w:rPr>
        <w:t>gained popularity due to the</w:t>
      </w:r>
      <w:r w:rsidR="00D34D7F">
        <w:rPr>
          <w:rFonts w:ascii="Times New Roman" w:hAnsi="Times New Roman"/>
        </w:rPr>
        <w:t>ir</w:t>
      </w:r>
      <w:r w:rsidR="00D551F8">
        <w:rPr>
          <w:rFonts w:ascii="Times New Roman" w:hAnsi="Times New Roman"/>
        </w:rPr>
        <w:t xml:space="preserve"> low threshold</w:t>
      </w:r>
      <w:r w:rsidR="00D34D7F">
        <w:rPr>
          <w:rFonts w:ascii="Times New Roman" w:hAnsi="Times New Roman"/>
        </w:rPr>
        <w:t xml:space="preserve">s and </w:t>
      </w:r>
      <w:r w:rsidR="00D551F8">
        <w:rPr>
          <w:rFonts w:ascii="Times New Roman" w:hAnsi="Times New Roman"/>
        </w:rPr>
        <w:t>narrow Gaussian beam</w:t>
      </w:r>
      <w:r w:rsidR="00D34D7F">
        <w:rPr>
          <w:rFonts w:ascii="Times New Roman" w:hAnsi="Times New Roman"/>
        </w:rPr>
        <w:t xml:space="preserve">s </w:t>
      </w:r>
      <w:r w:rsidR="009720C6">
        <w:rPr>
          <w:rFonts w:ascii="Times New Roman" w:hAnsi="Times New Roman"/>
        </w:rPr>
        <w:fldChar w:fldCharType="begin"/>
      </w:r>
      <w:r w:rsidR="00B53A87">
        <w:rPr>
          <w:rFonts w:ascii="Times New Roman" w:hAnsi="Times New Roman"/>
        </w:rPr>
        <w:instrText xml:space="preserve"> ADDIN EN.CITE &lt;EndNote&gt;&lt;Cite&gt;&lt;Author&gt;Tsang&lt;/Author&gt;&lt;Year&gt;1981&lt;/Year&gt;&lt;RecNum&gt;340&lt;/RecNum&gt;&lt;DisplayText&gt;[13,14]&lt;/DisplayText&gt;&lt;record&gt;&lt;rec-number&gt;340&lt;/rec-number&gt;&lt;foreign-keys&gt;&lt;key app="EN" db-id="vr5pwp2tava2dnesaazpf02qeppxfr0ptd2w" timestamp="1399615239"&gt;</w:instrText>
      </w:r>
      <w:r w:rsidR="00B53A87">
        <w:rPr>
          <w:rFonts w:ascii="Times New Roman" w:hAnsi="Times New Roman" w:hint="eastAsia"/>
        </w:rPr>
        <w:instrText>340&lt;/key&gt;&lt;/foreign-keys&gt;&lt;ref-type name="Journal Article"&gt;17&lt;/ref-type&gt;&lt;contributors&gt;&lt;authors&gt;&lt;author&gt;Tsang, W. T.&lt;/author&gt;&lt;/authors&gt;&lt;/contributors&gt;&lt;titles&gt;&lt;title&gt;A graded</w:instrText>
      </w:r>
      <w:r w:rsidR="00B53A87">
        <w:rPr>
          <w:rFonts w:ascii="Times New Roman" w:hAnsi="Times New Roman" w:hint="eastAsia"/>
        </w:rPr>
        <w:instrText>‐</w:instrText>
      </w:r>
      <w:r w:rsidR="00B53A87">
        <w:rPr>
          <w:rFonts w:ascii="Times New Roman" w:hAnsi="Times New Roman" w:hint="eastAsia"/>
        </w:rPr>
        <w:instrText>index waveguide separate</w:instrText>
      </w:r>
      <w:r w:rsidR="00B53A87">
        <w:rPr>
          <w:rFonts w:ascii="Times New Roman" w:hAnsi="Times New Roman" w:hint="eastAsia"/>
        </w:rPr>
        <w:instrText>‐</w:instrText>
      </w:r>
      <w:r w:rsidR="00B53A87">
        <w:rPr>
          <w:rFonts w:ascii="Times New Roman" w:hAnsi="Times New Roman" w:hint="eastAsia"/>
        </w:rPr>
        <w:instrText>confinement laser with very low threshold and a narrow Gaus</w:instrText>
      </w:r>
      <w:r w:rsidR="00B53A87">
        <w:rPr>
          <w:rFonts w:ascii="Times New Roman" w:hAnsi="Times New Roman"/>
        </w:rPr>
        <w:instrText>sian beam&lt;/title&gt;&lt;secondary-title&gt;Applied Physics Letters&lt;/secondary-title&gt;&lt;/titles&gt;&lt;periodical&gt;&lt;full-title&gt;Applied Physics Letters&lt;/full-title&gt;&lt;abbr-1&gt;Appl. Phys. Lett.&lt;/abbr-1&gt;&lt;/periodical&gt;&lt;pages&gt;134-137&lt;/pages&gt;&lt;volume&gt;39&lt;/volume&gt;&lt;number&gt;2&lt;/number&gt;&lt;dates&gt;&lt;year&gt;1981&lt;/year&gt;&lt;/dates&gt;&lt;urls&gt;&lt;related-urls&gt;&lt;url&gt;http://scitation.aip.org/content/aip/journal/apl/39/2/10.1063/1.92658&lt;/url&gt;&lt;/related-urls&gt;&lt;/urls&gt;&lt;electronic-resource-num&gt;doi:http://dx.doi.org/10.1063/1.92658&lt;/electronic-resource-num&gt;&lt;/record&gt;&lt;/Cite&gt;&lt;Cite&gt;&lt;Author&gt;Tsang&lt;/Author&gt;&lt;Year&gt;1982&lt;/Year&gt;&lt;RecNum&gt;339&lt;/RecNum&gt;&lt;record&gt;&lt;rec-number&gt;339&lt;/rec-number&gt;&lt;foreign-keys&gt;&lt;key app="EN" db-id="vr5pwp2tava2dnesaazpf02qeppxfr0ptd2w" timestamp="1399613244"&gt;339&lt;/key&gt;&lt;/foreign-keys&gt;&lt;ref-type name="Journal Article"&gt;17&lt;</w:instrText>
      </w:r>
      <w:r w:rsidR="00B53A87">
        <w:rPr>
          <w:rFonts w:ascii="Times New Roman" w:hAnsi="Times New Roman" w:hint="eastAsia"/>
        </w:rPr>
        <w:instrText>/ref-type&gt;&lt;contributors&gt;&lt;authors&gt;&lt;author&gt;Tsang, W. T.&lt;/author&gt;&lt;/authors&gt;&lt;/contributors&gt;&lt;titles&gt;&lt;title&gt;Extremely low threshold (AlGa)As graded</w:instrText>
      </w:r>
      <w:r w:rsidR="00B53A87">
        <w:rPr>
          <w:rFonts w:ascii="Times New Roman" w:hAnsi="Times New Roman" w:hint="eastAsia"/>
        </w:rPr>
        <w:instrText>‐</w:instrText>
      </w:r>
      <w:r w:rsidR="00B53A87">
        <w:rPr>
          <w:rFonts w:ascii="Times New Roman" w:hAnsi="Times New Roman" w:hint="eastAsia"/>
        </w:rPr>
        <w:instrText>index waveguide separate</w:instrText>
      </w:r>
      <w:r w:rsidR="00B53A87">
        <w:rPr>
          <w:rFonts w:ascii="Times New Roman" w:hAnsi="Times New Roman" w:hint="eastAsia"/>
        </w:rPr>
        <w:instrText>‐</w:instrText>
      </w:r>
      <w:r w:rsidR="00B53A87">
        <w:rPr>
          <w:rFonts w:ascii="Times New Roman" w:hAnsi="Times New Roman" w:hint="eastAsia"/>
        </w:rPr>
        <w:instrText>confinement heterostructure lasers grown by molecular beam epitaxy&lt;/title&gt;&lt;secondary-tit</w:instrText>
      </w:r>
      <w:r w:rsidR="00B53A87">
        <w:rPr>
          <w:rFonts w:ascii="Times New Roman" w:hAnsi="Times New Roman"/>
        </w:rPr>
        <w:instrText>le&gt;Applied Physics Letters&lt;/secondary-title&gt;&lt;/titles&gt;&lt;periodical&gt;&lt;full-title&gt;Applied Physics Letters&lt;/full-title&gt;&lt;abbr-1&gt;Appl. Phys. Lett.&lt;/abbr-1&gt;&lt;/periodical&gt;&lt;pages&gt;217-219&lt;/pages&gt;&lt;volume&gt;40&lt;/volume&gt;&lt;number&gt;3&lt;/number&gt;&lt;dates&gt;&lt;year&gt;1982&lt;/year&gt;&lt;/dates&gt;&lt;urls&gt;&lt;related-urls&gt;&lt;url&gt;http://scitation.aip.org/content/aip/journal/apl/40/3/10.1063/1.93046&lt;/url&gt;&lt;/related-urls&gt;&lt;/urls&gt;&lt;electronic-resource-num&gt;doi:http://dx.doi.org/10.1063/1.93046&lt;/electronic-resource-num&gt;&lt;/record&gt;&lt;/Cite&gt;&lt;/EndNote&gt;</w:instrText>
      </w:r>
      <w:r w:rsidR="009720C6">
        <w:rPr>
          <w:rFonts w:ascii="Times New Roman" w:hAnsi="Times New Roman"/>
        </w:rPr>
        <w:fldChar w:fldCharType="separate"/>
      </w:r>
      <w:r w:rsidR="00B53A87">
        <w:rPr>
          <w:rFonts w:ascii="Times New Roman" w:hAnsi="Times New Roman"/>
          <w:noProof/>
        </w:rPr>
        <w:t>[13,14]</w:t>
      </w:r>
      <w:r w:rsidR="009720C6">
        <w:rPr>
          <w:rFonts w:ascii="Times New Roman" w:hAnsi="Times New Roman"/>
        </w:rPr>
        <w:fldChar w:fldCharType="end"/>
      </w:r>
      <w:r w:rsidR="009720C6">
        <w:rPr>
          <w:rFonts w:ascii="Times New Roman" w:hAnsi="Times New Roman"/>
        </w:rPr>
        <w:t xml:space="preserve">. </w:t>
      </w:r>
      <w:r w:rsidR="00ED14B4">
        <w:rPr>
          <w:rFonts w:ascii="Times New Roman" w:hAnsi="Times New Roman"/>
        </w:rPr>
        <w:t xml:space="preserve">Even for </w:t>
      </w:r>
      <w:r w:rsidR="00D34D7F">
        <w:rPr>
          <w:rFonts w:ascii="Times New Roman" w:hAnsi="Times New Roman"/>
        </w:rPr>
        <w:t xml:space="preserve">ultraviolet </w:t>
      </w:r>
      <w:r w:rsidR="00ED14B4">
        <w:rPr>
          <w:rFonts w:ascii="Times New Roman" w:hAnsi="Times New Roman"/>
        </w:rPr>
        <w:t xml:space="preserve">lasers with wavelengths as short as 250 nm, </w:t>
      </w:r>
      <w:r w:rsidR="00ED14B4" w:rsidRPr="004D6878">
        <w:rPr>
          <w:rFonts w:ascii="Times New Roman" w:hAnsi="Times New Roman"/>
          <w:noProof/>
        </w:rPr>
        <w:t>GRIN</w:t>
      </w:r>
      <w:r w:rsidR="004D6878">
        <w:rPr>
          <w:rFonts w:ascii="Times New Roman" w:hAnsi="Times New Roman"/>
          <w:noProof/>
        </w:rPr>
        <w:t>-</w:t>
      </w:r>
      <w:r w:rsidR="00ED14B4" w:rsidRPr="004D6878">
        <w:rPr>
          <w:rFonts w:ascii="Times New Roman" w:hAnsi="Times New Roman"/>
          <w:noProof/>
        </w:rPr>
        <w:t>SCH</w:t>
      </w:r>
      <w:r w:rsidR="00ED14B4">
        <w:rPr>
          <w:rFonts w:ascii="Times New Roman" w:hAnsi="Times New Roman"/>
        </w:rPr>
        <w:t xml:space="preserve"> was still </w:t>
      </w:r>
      <w:r w:rsidR="00D34D7F">
        <w:rPr>
          <w:rFonts w:ascii="Times New Roman" w:hAnsi="Times New Roman"/>
        </w:rPr>
        <w:t>a good option</w:t>
      </w:r>
      <w:r w:rsidR="00ED14B4">
        <w:rPr>
          <w:rFonts w:ascii="Times New Roman" w:hAnsi="Times New Roman"/>
        </w:rPr>
        <w:t xml:space="preserve"> </w:t>
      </w:r>
      <w:r w:rsidR="00ED14B4">
        <w:rPr>
          <w:rFonts w:ascii="Times New Roman" w:hAnsi="Times New Roman"/>
        </w:rPr>
        <w:fldChar w:fldCharType="begin"/>
      </w:r>
      <w:r w:rsidR="0006476F">
        <w:rPr>
          <w:rFonts w:ascii="Times New Roman" w:hAnsi="Times New Roman"/>
        </w:rPr>
        <w:instrText xml:space="preserve"> ADDIN EN.CITE &lt;EndNote&gt;&lt;Cite&gt;&lt;Author&gt;Pecora&lt;/Author&gt;&lt;Year&gt;2015&lt;/Year&gt;&lt;RecNum&gt;196&lt;/RecNum&gt;&lt;DisplayText&gt;[176]&lt;/DisplayText&gt;&lt;record&gt;&lt;rec-number&gt;196&lt;/rec-number&gt;&lt;foreign-keys&gt;&lt;key app="EN" db-id="dv5xvwwpdze9tlee09rpadvbeef5fv9sfvr2" timestamp="1460269102"&gt;196&lt;/key&gt;&lt;/foreign-keys&gt;&lt;ref-type name="Journal Article"&gt;17&lt;/ref-type&gt;&lt;contributors&gt;&lt;authors&gt;&lt;author&gt;Pecora, Emanuele Francesco&lt;/author&gt;&lt;author&gt;Sun, Haiding&lt;/author&gt;&lt;author&gt;Dal Negro, Luca&lt;/author&gt;&lt;author&gt;Moustakas, Theodore D.&lt;/author&gt;&lt;/authors&gt;&lt;/contributors&gt;&lt;titles&gt;&lt;title&gt;Deep-UV optical gain in AlGaN-based graded-index separate confinement heterostructure&lt;/title&gt;&lt;secondary-title&gt;Optical Materials Express&lt;/secondary-title&gt;&lt;alt-title&gt;Opt. Mater. Express&lt;/alt-title&gt;&lt;/titles&gt;&lt;periodical&gt;&lt;full-title&gt;Optical Materials Express&lt;/full-title&gt;&lt;abbr-1&gt;Opt. Mater. Express&lt;/abbr-1&gt;&lt;/periodical&gt;&lt;alt-periodical&gt;&lt;full-title&gt;Optical Materials Express&lt;/full-title&gt;&lt;abbr-1&gt;Opt. Mater. Express&lt;/abbr-1&gt;&lt;/alt-periodical&gt;&lt;pages&gt;809-817&lt;/pages&gt;&lt;volume&gt;5&lt;/volume&gt;&lt;number&gt;4&lt;/number&gt;&lt;keywords&gt;&lt;keyword&gt;Optical resonators&lt;/keyword&gt;&lt;keyword&gt;Laser materials&lt;/keyword&gt;&lt;keyword&gt;Thin films, optical properties&lt;/keyword&gt;&lt;keyword&gt;Ultrafast measurements&lt;/keyword&gt;&lt;/keywords&gt;&lt;dates&gt;&lt;year&gt;2015&lt;/year&gt;&lt;pub-dates&gt;&lt;date&gt;2015/04/01&lt;/date&gt;&lt;/pub-dates&gt;&lt;/dates&gt;&lt;publisher&gt;OSA&lt;/publisher&gt;&lt;urls&gt;&lt;related-urls&gt;&lt;url&gt;http://www.osapublishing.org/ome/abstract.cfm?URI=ome-5-4-809&lt;/url&gt;&lt;/related-urls&gt;&lt;/urls&gt;&lt;electronic-resource-num&gt;10.1364/OME.5.000809&lt;/electronic-resource-num&gt;&lt;/record&gt;&lt;/Cite&gt;&lt;/EndNote&gt;</w:instrText>
      </w:r>
      <w:r w:rsidR="00ED14B4">
        <w:rPr>
          <w:rFonts w:ascii="Times New Roman" w:hAnsi="Times New Roman"/>
        </w:rPr>
        <w:fldChar w:fldCharType="separate"/>
      </w:r>
      <w:r w:rsidR="0006476F">
        <w:rPr>
          <w:rFonts w:ascii="Times New Roman" w:hAnsi="Times New Roman"/>
          <w:noProof/>
        </w:rPr>
        <w:t>[176]</w:t>
      </w:r>
      <w:r w:rsidR="00ED14B4">
        <w:rPr>
          <w:rFonts w:ascii="Times New Roman" w:hAnsi="Times New Roman"/>
        </w:rPr>
        <w:fldChar w:fldCharType="end"/>
      </w:r>
      <w:r w:rsidR="00ED14B4">
        <w:rPr>
          <w:rFonts w:ascii="Times New Roman" w:hAnsi="Times New Roman"/>
        </w:rPr>
        <w:t>.</w:t>
      </w:r>
    </w:p>
    <w:p w:rsidR="00D03C0D" w:rsidRDefault="000A431B" w:rsidP="00C93005">
      <w:pPr>
        <w:ind w:firstLine="720"/>
        <w:rPr>
          <w:rFonts w:ascii="Times New Roman" w:hAnsi="Times New Roman"/>
        </w:rPr>
      </w:pPr>
      <w:r>
        <w:rPr>
          <w:rFonts w:ascii="Times New Roman" w:hAnsi="Times New Roman"/>
        </w:rPr>
        <w:t>D</w:t>
      </w:r>
      <w:r w:rsidR="00F62A2A">
        <w:rPr>
          <w:rFonts w:ascii="Times New Roman" w:hAnsi="Times New Roman"/>
        </w:rPr>
        <w:t xml:space="preserve">ue to the distinctive nature of type-II broken-band gap QW, the concept of SCL originally used for the type-I direct-bandgap QW is worth revisiting. </w:t>
      </w:r>
      <w:r w:rsidR="009D254B">
        <w:rPr>
          <w:rFonts w:ascii="Times New Roman" w:hAnsi="Times New Roman"/>
        </w:rPr>
        <w:t>In IC lasers, the carrier confinement in the active core of InAs/GaInSb QWs is actually achieved by the electron injector and the hole injector.</w:t>
      </w:r>
      <w:r w:rsidR="007454F7">
        <w:rPr>
          <w:rFonts w:ascii="Times New Roman" w:hAnsi="Times New Roman"/>
        </w:rPr>
        <w:t xml:space="preserve"> In a larger scale, neither InAs nor GaSb spacer layer is able to </w:t>
      </w:r>
      <w:r>
        <w:rPr>
          <w:rFonts w:ascii="Times New Roman" w:hAnsi="Times New Roman"/>
        </w:rPr>
        <w:t>prevent the carrier escape from</w:t>
      </w:r>
      <w:r w:rsidR="007454F7">
        <w:rPr>
          <w:rFonts w:ascii="Times New Roman" w:hAnsi="Times New Roman"/>
        </w:rPr>
        <w:t xml:space="preserve"> the cascade region (which is also a possible reason for carrier leakage). </w:t>
      </w:r>
      <w:r w:rsidR="00B62CEA">
        <w:rPr>
          <w:rFonts w:ascii="Times New Roman" w:hAnsi="Times New Roman"/>
        </w:rPr>
        <w:t>From the perspective of</w:t>
      </w:r>
      <w:r w:rsidR="004D6878">
        <w:rPr>
          <w:rFonts w:ascii="Times New Roman" w:hAnsi="Times New Roman"/>
        </w:rPr>
        <w:t xml:space="preserve"> the</w:t>
      </w:r>
      <w:r w:rsidR="00B62CEA">
        <w:rPr>
          <w:rFonts w:ascii="Times New Roman" w:hAnsi="Times New Roman"/>
        </w:rPr>
        <w:t xml:space="preserve"> </w:t>
      </w:r>
      <w:r w:rsidR="00B62CEA" w:rsidRPr="004D6878">
        <w:rPr>
          <w:rFonts w:ascii="Times New Roman" w:hAnsi="Times New Roman"/>
          <w:noProof/>
        </w:rPr>
        <w:t>optical</w:t>
      </w:r>
      <w:r w:rsidR="00B62CEA">
        <w:rPr>
          <w:rFonts w:ascii="Times New Roman" w:hAnsi="Times New Roman"/>
        </w:rPr>
        <w:t xml:space="preserve"> </w:t>
      </w:r>
      <w:r>
        <w:rPr>
          <w:rFonts w:ascii="Times New Roman" w:hAnsi="Times New Roman"/>
        </w:rPr>
        <w:t>waveguide</w:t>
      </w:r>
      <w:r w:rsidR="00B62CEA">
        <w:rPr>
          <w:rFonts w:ascii="Times New Roman" w:hAnsi="Times New Roman"/>
        </w:rPr>
        <w:t xml:space="preserve">, </w:t>
      </w:r>
      <w:r w:rsidR="00B62CEA" w:rsidRPr="00B62CEA">
        <w:rPr>
          <w:rFonts w:ascii="Times New Roman" w:hAnsi="Times New Roman"/>
        </w:rPr>
        <w:t xml:space="preserve">either the InAs spacer in an InAs-based IC </w:t>
      </w:r>
      <w:r w:rsidR="00B62CEA" w:rsidRPr="004D6878">
        <w:rPr>
          <w:rFonts w:ascii="Times New Roman" w:hAnsi="Times New Roman"/>
          <w:noProof/>
        </w:rPr>
        <w:t>laser</w:t>
      </w:r>
      <w:r w:rsidR="00B62CEA" w:rsidRPr="00B62CEA">
        <w:rPr>
          <w:rFonts w:ascii="Times New Roman" w:hAnsi="Times New Roman"/>
        </w:rPr>
        <w:t xml:space="preserve"> or the GaSb spacer in a GaSb-based IC </w:t>
      </w:r>
      <w:r w:rsidR="00B62CEA" w:rsidRPr="004B592F">
        <w:rPr>
          <w:rFonts w:ascii="Times New Roman" w:hAnsi="Times New Roman"/>
          <w:noProof/>
        </w:rPr>
        <w:t>laser</w:t>
      </w:r>
      <w:r w:rsidR="00B62CEA" w:rsidRPr="00B62CEA">
        <w:rPr>
          <w:rFonts w:ascii="Times New Roman" w:hAnsi="Times New Roman"/>
        </w:rPr>
        <w:t xml:space="preserve"> has a refractive index larger than the cascade stage, which is not able to directly </w:t>
      </w:r>
      <w:r w:rsidR="000149E9">
        <w:rPr>
          <w:rFonts w:ascii="Times New Roman" w:hAnsi="Times New Roman"/>
        </w:rPr>
        <w:t>prevent</w:t>
      </w:r>
      <w:r w:rsidR="00B62CEA" w:rsidRPr="00B62CEA">
        <w:rPr>
          <w:rFonts w:ascii="Times New Roman" w:hAnsi="Times New Roman"/>
        </w:rPr>
        <w:t xml:space="preserve"> the </w:t>
      </w:r>
      <w:r w:rsidR="000149E9">
        <w:rPr>
          <w:rFonts w:ascii="Times New Roman" w:hAnsi="Times New Roman"/>
        </w:rPr>
        <w:t>leakage</w:t>
      </w:r>
      <w:r w:rsidR="000149E9" w:rsidRPr="00B62CEA">
        <w:rPr>
          <w:rFonts w:ascii="Times New Roman" w:hAnsi="Times New Roman"/>
        </w:rPr>
        <w:t xml:space="preserve"> </w:t>
      </w:r>
      <w:r w:rsidR="000149E9">
        <w:rPr>
          <w:rFonts w:ascii="Times New Roman" w:hAnsi="Times New Roman"/>
        </w:rPr>
        <w:t>of</w:t>
      </w:r>
      <w:r w:rsidR="004D6878">
        <w:rPr>
          <w:rFonts w:ascii="Times New Roman" w:hAnsi="Times New Roman"/>
        </w:rPr>
        <w:t xml:space="preserve"> the</w:t>
      </w:r>
      <w:r w:rsidR="000149E9">
        <w:rPr>
          <w:rFonts w:ascii="Times New Roman" w:hAnsi="Times New Roman"/>
        </w:rPr>
        <w:t xml:space="preserve"> </w:t>
      </w:r>
      <w:r w:rsidR="00B62CEA" w:rsidRPr="004D6878">
        <w:rPr>
          <w:rFonts w:ascii="Times New Roman" w:hAnsi="Times New Roman"/>
          <w:noProof/>
        </w:rPr>
        <w:t>optical</w:t>
      </w:r>
      <w:r w:rsidR="00B62CEA" w:rsidRPr="00B62CEA">
        <w:rPr>
          <w:rFonts w:ascii="Times New Roman" w:hAnsi="Times New Roman"/>
        </w:rPr>
        <w:t xml:space="preserve"> wave</w:t>
      </w:r>
      <w:r w:rsidR="007357E0">
        <w:rPr>
          <w:rFonts w:ascii="Times New Roman" w:hAnsi="Times New Roman"/>
        </w:rPr>
        <w:t xml:space="preserve"> </w:t>
      </w:r>
      <w:r w:rsidR="000149E9">
        <w:rPr>
          <w:rFonts w:ascii="Times New Roman" w:hAnsi="Times New Roman"/>
        </w:rPr>
        <w:t xml:space="preserve">by </w:t>
      </w:r>
      <w:r w:rsidR="00E403A7">
        <w:rPr>
          <w:rFonts w:ascii="Times New Roman" w:hAnsi="Times New Roman"/>
        </w:rPr>
        <w:t xml:space="preserve">total </w:t>
      </w:r>
      <w:r w:rsidR="007357E0">
        <w:rPr>
          <w:rFonts w:ascii="Times New Roman" w:hAnsi="Times New Roman"/>
        </w:rPr>
        <w:t xml:space="preserve">internal </w:t>
      </w:r>
      <w:r w:rsidR="00E403A7">
        <w:rPr>
          <w:rFonts w:ascii="Times New Roman" w:hAnsi="Times New Roman"/>
        </w:rPr>
        <w:t xml:space="preserve">reflection </w:t>
      </w:r>
      <w:r w:rsidR="00B62CEA">
        <w:rPr>
          <w:rFonts w:ascii="Times New Roman" w:hAnsi="Times New Roman"/>
        </w:rPr>
        <w:t>. Nevertheless, they can concentrate the optical profile to the center layer</w:t>
      </w:r>
      <w:r w:rsidR="00B62CEA" w:rsidRPr="00B62CEA">
        <w:rPr>
          <w:rFonts w:ascii="Times New Roman" w:hAnsi="Times New Roman"/>
        </w:rPr>
        <w:t xml:space="preserve"> </w:t>
      </w:r>
      <w:r w:rsidR="00B62CEA">
        <w:rPr>
          <w:rFonts w:ascii="Times New Roman" w:hAnsi="Times New Roman"/>
        </w:rPr>
        <w:t xml:space="preserve">so that less optical wave will spread into the outer cladding layer.  </w:t>
      </w:r>
    </w:p>
    <w:p w:rsidR="00D03C0D" w:rsidRDefault="0020705A" w:rsidP="0020705A">
      <w:pPr>
        <w:ind w:firstLine="720"/>
        <w:rPr>
          <w:rFonts w:ascii="Times New Roman" w:hAnsi="Times New Roman"/>
        </w:rPr>
      </w:pPr>
      <w:r>
        <w:rPr>
          <w:rFonts w:ascii="Times New Roman" w:hAnsi="Times New Roman"/>
        </w:rPr>
        <w:t xml:space="preserve">It’s </w:t>
      </w:r>
      <w:r w:rsidR="00F76B4A">
        <w:rPr>
          <w:rFonts w:ascii="Times New Roman" w:hAnsi="Times New Roman"/>
        </w:rPr>
        <w:t>also worth</w:t>
      </w:r>
      <w:r>
        <w:rPr>
          <w:rFonts w:ascii="Times New Roman" w:hAnsi="Times New Roman"/>
        </w:rPr>
        <w:t xml:space="preserve"> to note that the concept of “double cladding” was develop</w:t>
      </w:r>
      <w:r w:rsidR="00D340EE">
        <w:rPr>
          <w:rFonts w:ascii="Times New Roman" w:hAnsi="Times New Roman"/>
        </w:rPr>
        <w:t>ed</w:t>
      </w:r>
      <w:r>
        <w:rPr>
          <w:rFonts w:ascii="Times New Roman" w:hAnsi="Times New Roman"/>
        </w:rPr>
        <w:t xml:space="preserve"> in single-mode optical fiber as early as 1974 </w:t>
      </w:r>
      <w:r>
        <w:rPr>
          <w:rFonts w:ascii="Times New Roman" w:hAnsi="Times New Roman"/>
        </w:rPr>
        <w:fldChar w:fldCharType="begin"/>
      </w:r>
      <w:r w:rsidR="0006476F">
        <w:rPr>
          <w:rFonts w:ascii="Times New Roman" w:hAnsi="Times New Roman"/>
        </w:rPr>
        <w:instrText xml:space="preserve"> ADDIN EN.CITE &lt;EndNote&gt;&lt;Cite&gt;&lt;Author&gt;Kawakami&lt;/Author&gt;&lt;Year&gt;1974&lt;/Year&gt;&lt;RecNum&gt;200&lt;/RecNum&gt;&lt;DisplayText&gt;[177]&lt;/DisplayText&gt;&lt;record&gt;&lt;rec-number&gt;200&lt;/rec-number&gt;&lt;foreign-keys&gt;&lt;key app="EN" db-id="dv5xvwwpdze9tlee09rpadvbeef5fv9sfvr2" timestamp="1460307787"&gt;200&lt;/key&gt;&lt;/foreign-keys&gt;&lt;ref-type name="Journal Article"&gt;17&lt;/ref-type&gt;&lt;contributors&gt;&lt;authors&gt;&lt;author&gt;S. Kawakami&lt;/author&gt;&lt;author&gt;S. Nishida&lt;/author&gt;&lt;/authors&gt;&lt;/contributors&gt;&lt;titles&gt;&lt;title&gt;Characteristics of a doubly clad optical fiber with a low-index inner cladding&lt;/title&gt;&lt;secondary-title&gt;IEEE Journal of Quantum Electronics&lt;/secondary-title&gt;&lt;/titles&gt;&lt;periodical&gt;&lt;full-title&gt;Ieee Journal of Quantum Electronics&lt;/full-title&gt;&lt;abbr-1&gt;IEEE J. Quantum Electron.&lt;/abbr-1&gt;&lt;/periodical&gt;&lt;pages&gt;879-887&lt;/pages&gt;&lt;volume&gt;10&lt;/volume&gt;&lt;number&gt;12&lt;/number&gt;&lt;keywords&gt;&lt;keyword&gt;Frequency&lt;/keyword&gt;&lt;keyword&gt;Glass&lt;/keyword&gt;&lt;keyword&gt;Optical attenuators&lt;/keyword&gt;&lt;keyword&gt;Optical fiber communication&lt;/keyword&gt;&lt;keyword&gt;Optical fiber dispersion&lt;/keyword&gt;&lt;keyword&gt;Optical fibers&lt;/keyword&gt;&lt;keyword&gt;Optical refraction&lt;/keyword&gt;&lt;keyword&gt;Optical variables control&lt;/keyword&gt;&lt;keyword&gt;Optical waveguides&lt;/keyword&gt;&lt;keyword&gt;Refractive index&lt;/keyword&gt;&lt;/keywords&gt;&lt;dates&gt;&lt;year&gt;1974&lt;/year&gt;&lt;/dates&gt;&lt;isbn&gt;0018-9197&lt;/isbn&gt;&lt;urls&gt;&lt;/urls&gt;&lt;electronic-resource-num&gt;10.1109/JQE.1974.1068118&lt;/electronic-resource-num&gt;&lt;research-notes&gt;double cladding&lt;/research-notes&gt;&lt;/record&gt;&lt;/Cite&gt;&lt;/EndNote&gt;</w:instrText>
      </w:r>
      <w:r>
        <w:rPr>
          <w:rFonts w:ascii="Times New Roman" w:hAnsi="Times New Roman"/>
        </w:rPr>
        <w:fldChar w:fldCharType="separate"/>
      </w:r>
      <w:r w:rsidR="0006476F">
        <w:rPr>
          <w:rFonts w:ascii="Times New Roman" w:hAnsi="Times New Roman"/>
          <w:noProof/>
        </w:rPr>
        <w:t>[177]</w:t>
      </w:r>
      <w:r>
        <w:rPr>
          <w:rFonts w:ascii="Times New Roman" w:hAnsi="Times New Roman"/>
        </w:rPr>
        <w:fldChar w:fldCharType="end"/>
      </w:r>
      <w:r>
        <w:rPr>
          <w:rFonts w:ascii="Times New Roman" w:hAnsi="Times New Roman"/>
        </w:rPr>
        <w:t xml:space="preserve">. In the double cladding structure, the </w:t>
      </w:r>
      <w:r w:rsidRPr="00C5533A">
        <w:rPr>
          <w:rFonts w:ascii="Times New Roman" w:hAnsi="Times New Roman"/>
          <w:b/>
        </w:rPr>
        <w:t>inner cladding</w:t>
      </w:r>
      <w:r>
        <w:rPr>
          <w:rFonts w:ascii="Times New Roman" w:hAnsi="Times New Roman"/>
        </w:rPr>
        <w:t xml:space="preserve"> </w:t>
      </w:r>
      <w:r w:rsidR="00C73FBD">
        <w:rPr>
          <w:rFonts w:ascii="Times New Roman" w:hAnsi="Times New Roman"/>
        </w:rPr>
        <w:t xml:space="preserve">even </w:t>
      </w:r>
      <w:r>
        <w:rPr>
          <w:rFonts w:ascii="Times New Roman" w:hAnsi="Times New Roman"/>
        </w:rPr>
        <w:t xml:space="preserve">had a smaller refractive index than the outer cladding. As a result, the core area can be made roughly </w:t>
      </w:r>
      <w:r w:rsidRPr="004D6878">
        <w:rPr>
          <w:rFonts w:ascii="Times New Roman" w:hAnsi="Times New Roman"/>
          <w:noProof/>
        </w:rPr>
        <w:t>doubled</w:t>
      </w:r>
      <w:r w:rsidR="004D6878">
        <w:rPr>
          <w:rFonts w:ascii="Times New Roman" w:hAnsi="Times New Roman"/>
          <w:noProof/>
        </w:rPr>
        <w:t>,</w:t>
      </w:r>
      <w:r>
        <w:rPr>
          <w:rFonts w:ascii="Times New Roman" w:hAnsi="Times New Roman"/>
        </w:rPr>
        <w:t xml:space="preserve"> and the loss can also be reduced for single-mode operation, compared to the </w:t>
      </w:r>
      <w:r w:rsidRPr="004D6878">
        <w:rPr>
          <w:rFonts w:ascii="Times New Roman" w:hAnsi="Times New Roman"/>
          <w:noProof/>
        </w:rPr>
        <w:t>single</w:t>
      </w:r>
      <w:r w:rsidR="004D6878">
        <w:rPr>
          <w:rFonts w:ascii="Times New Roman" w:hAnsi="Times New Roman"/>
          <w:noProof/>
        </w:rPr>
        <w:t xml:space="preserve"> </w:t>
      </w:r>
      <w:r w:rsidRPr="004D6878">
        <w:rPr>
          <w:rFonts w:ascii="Times New Roman" w:hAnsi="Times New Roman"/>
          <w:noProof/>
        </w:rPr>
        <w:t>cladding</w:t>
      </w:r>
      <w:r>
        <w:rPr>
          <w:rFonts w:ascii="Times New Roman" w:hAnsi="Times New Roman"/>
        </w:rPr>
        <w:t xml:space="preserve"> fiber. </w:t>
      </w:r>
    </w:p>
    <w:p w:rsidR="003B6117" w:rsidRDefault="00F76B4A" w:rsidP="00C93005">
      <w:pPr>
        <w:ind w:firstLine="720"/>
        <w:rPr>
          <w:rFonts w:ascii="Times New Roman" w:hAnsi="Times New Roman"/>
        </w:rPr>
      </w:pPr>
      <w:r>
        <w:rPr>
          <w:rFonts w:ascii="Times New Roman" w:hAnsi="Times New Roman"/>
        </w:rPr>
        <w:lastRenderedPageBreak/>
        <w:t xml:space="preserve">After </w:t>
      </w:r>
      <w:r w:rsidRPr="004D6878">
        <w:rPr>
          <w:rFonts w:ascii="Times New Roman" w:hAnsi="Times New Roman"/>
          <w:noProof/>
        </w:rPr>
        <w:t>th</w:t>
      </w:r>
      <w:r w:rsidR="004D6878">
        <w:rPr>
          <w:rFonts w:ascii="Times New Roman" w:hAnsi="Times New Roman"/>
          <w:noProof/>
        </w:rPr>
        <w:t>is</w:t>
      </w:r>
      <w:r w:rsidRPr="004D6878">
        <w:rPr>
          <w:rFonts w:ascii="Times New Roman" w:hAnsi="Times New Roman"/>
          <w:noProof/>
        </w:rPr>
        <w:t xml:space="preserve"> </w:t>
      </w:r>
      <w:r w:rsidR="00C5533A" w:rsidRPr="004D6878">
        <w:rPr>
          <w:rFonts w:ascii="Times New Roman" w:hAnsi="Times New Roman"/>
          <w:noProof/>
        </w:rPr>
        <w:t xml:space="preserve">historical </w:t>
      </w:r>
      <w:r w:rsidRPr="004D6878">
        <w:rPr>
          <w:rFonts w:ascii="Times New Roman" w:hAnsi="Times New Roman"/>
          <w:noProof/>
        </w:rPr>
        <w:t>analysis</w:t>
      </w:r>
      <w:r>
        <w:rPr>
          <w:rFonts w:ascii="Times New Roman" w:hAnsi="Times New Roman"/>
        </w:rPr>
        <w:t xml:space="preserve">, </w:t>
      </w:r>
      <w:r w:rsidR="00C5533A">
        <w:rPr>
          <w:rFonts w:ascii="Times New Roman" w:hAnsi="Times New Roman"/>
        </w:rPr>
        <w:t xml:space="preserve">I think </w:t>
      </w:r>
      <w:r w:rsidR="00AE7C0B">
        <w:rPr>
          <w:rFonts w:ascii="Times New Roman" w:hAnsi="Times New Roman"/>
        </w:rPr>
        <w:t xml:space="preserve">a better name for </w:t>
      </w:r>
      <w:r w:rsidR="00C5533A">
        <w:rPr>
          <w:rFonts w:ascii="Times New Roman" w:hAnsi="Times New Roman"/>
        </w:rPr>
        <w:t xml:space="preserve">the InAs/AlSb SL in the short-wavelength QC lasers is “inner cladding layer” to avoid confusion. The reason why QC lasers </w:t>
      </w:r>
      <w:r w:rsidR="00AE7C0B" w:rsidRPr="006A38CA">
        <w:rPr>
          <w:rFonts w:ascii="Times New Roman" w:hAnsi="Times New Roman"/>
          <w:noProof/>
        </w:rPr>
        <w:t>lack</w:t>
      </w:r>
      <w:r w:rsidR="00C5533A">
        <w:rPr>
          <w:rFonts w:ascii="Times New Roman" w:hAnsi="Times New Roman"/>
        </w:rPr>
        <w:t xml:space="preserve"> </w:t>
      </w:r>
      <w:r w:rsidR="008D268F">
        <w:rPr>
          <w:rFonts w:ascii="Times New Roman" w:hAnsi="Times New Roman"/>
        </w:rPr>
        <w:t xml:space="preserve">a </w:t>
      </w:r>
      <w:r w:rsidR="00C5533A">
        <w:rPr>
          <w:rFonts w:ascii="Times New Roman" w:hAnsi="Times New Roman"/>
        </w:rPr>
        <w:t xml:space="preserve">“spacer layer” as in IC lasers is because of their much larger stage number. </w:t>
      </w:r>
      <w:r w:rsidR="003B6117">
        <w:rPr>
          <w:rFonts w:ascii="Times New Roman" w:hAnsi="Times New Roman"/>
        </w:rPr>
        <w:t xml:space="preserve">As a </w:t>
      </w:r>
      <w:r w:rsidR="002203DF">
        <w:rPr>
          <w:rFonts w:ascii="Times New Roman" w:hAnsi="Times New Roman"/>
        </w:rPr>
        <w:t xml:space="preserve">rule of </w:t>
      </w:r>
      <w:r w:rsidR="003B6117">
        <w:rPr>
          <w:rFonts w:ascii="Times New Roman" w:hAnsi="Times New Roman"/>
        </w:rPr>
        <w:t>thumb,  the optimal thickness of the spacer layer is that the sum of total spacer layers and</w:t>
      </w:r>
      <w:r w:rsidR="004D6878">
        <w:rPr>
          <w:rFonts w:ascii="Times New Roman" w:hAnsi="Times New Roman"/>
        </w:rPr>
        <w:t xml:space="preserve"> the</w:t>
      </w:r>
      <w:r w:rsidR="003B6117">
        <w:rPr>
          <w:rFonts w:ascii="Times New Roman" w:hAnsi="Times New Roman"/>
        </w:rPr>
        <w:t xml:space="preserve"> </w:t>
      </w:r>
      <w:r w:rsidR="003B6117" w:rsidRPr="004D6878">
        <w:rPr>
          <w:rFonts w:ascii="Times New Roman" w:hAnsi="Times New Roman"/>
          <w:noProof/>
        </w:rPr>
        <w:t>active</w:t>
      </w:r>
      <w:r w:rsidR="003B6117">
        <w:rPr>
          <w:rFonts w:ascii="Times New Roman" w:hAnsi="Times New Roman"/>
        </w:rPr>
        <w:t xml:space="preserve"> core is equal to the wavelength in the medium. For example, a λ~4.6 μm </w:t>
      </w:r>
      <w:r w:rsidR="00C5533A">
        <w:rPr>
          <w:rFonts w:ascii="Times New Roman" w:hAnsi="Times New Roman"/>
        </w:rPr>
        <w:t xml:space="preserve">IC </w:t>
      </w:r>
      <w:r w:rsidR="003B6117">
        <w:rPr>
          <w:rFonts w:ascii="Times New Roman" w:hAnsi="Times New Roman"/>
        </w:rPr>
        <w:t xml:space="preserve">laser will have the optimal total thickness (active core + spacer layer) of 4.6/3.4=1.35 μm. For QC lasers, </w:t>
      </w:r>
      <w:r w:rsidR="00C5533A">
        <w:rPr>
          <w:rFonts w:ascii="Times New Roman" w:hAnsi="Times New Roman"/>
        </w:rPr>
        <w:t xml:space="preserve">such </w:t>
      </w:r>
      <w:r w:rsidR="008D268F">
        <w:rPr>
          <w:rFonts w:ascii="Times New Roman" w:hAnsi="Times New Roman"/>
        </w:rPr>
        <w:t xml:space="preserve">a </w:t>
      </w:r>
      <w:r w:rsidR="00C5533A">
        <w:rPr>
          <w:rFonts w:ascii="Times New Roman" w:hAnsi="Times New Roman"/>
        </w:rPr>
        <w:t xml:space="preserve">spacer layer is avoided by increasing the stage number and making </w:t>
      </w:r>
      <w:r w:rsidR="00FD7972">
        <w:rPr>
          <w:rFonts w:ascii="Times New Roman" w:hAnsi="Times New Roman"/>
        </w:rPr>
        <w:t>their active core</w:t>
      </w:r>
      <w:r w:rsidR="003B6117">
        <w:rPr>
          <w:rFonts w:ascii="Times New Roman" w:hAnsi="Times New Roman"/>
        </w:rPr>
        <w:t xml:space="preserve"> roughly </w:t>
      </w:r>
      <w:r w:rsidR="00FD7972">
        <w:rPr>
          <w:rFonts w:ascii="Times New Roman" w:hAnsi="Times New Roman"/>
        </w:rPr>
        <w:t xml:space="preserve">equal </w:t>
      </w:r>
      <w:r w:rsidR="003B6117">
        <w:rPr>
          <w:rFonts w:ascii="Times New Roman" w:hAnsi="Times New Roman"/>
        </w:rPr>
        <w:t xml:space="preserve">to this thickness. </w:t>
      </w:r>
    </w:p>
    <w:p w:rsidR="003B6117" w:rsidRDefault="000149E9" w:rsidP="000149E9">
      <w:pPr>
        <w:ind w:firstLine="720"/>
        <w:rPr>
          <w:rFonts w:ascii="Times New Roman" w:hAnsi="Times New Roman"/>
        </w:rPr>
      </w:pPr>
      <w:r>
        <w:rPr>
          <w:rFonts w:ascii="Times New Roman" w:hAnsi="Times New Roman"/>
        </w:rPr>
        <w:t xml:space="preserve">In </w:t>
      </w:r>
      <w:r w:rsidR="00F76B4A">
        <w:rPr>
          <w:rFonts w:ascii="Times New Roman" w:hAnsi="Times New Roman"/>
        </w:rPr>
        <w:t>C</w:t>
      </w:r>
      <w:r>
        <w:rPr>
          <w:rFonts w:ascii="Times New Roman" w:hAnsi="Times New Roman"/>
        </w:rPr>
        <w:t>hapter</w:t>
      </w:r>
      <w:r w:rsidR="00F76B4A">
        <w:rPr>
          <w:rFonts w:ascii="Times New Roman" w:hAnsi="Times New Roman"/>
        </w:rPr>
        <w:t xml:space="preserve"> 4</w:t>
      </w:r>
      <w:r>
        <w:rPr>
          <w:rFonts w:ascii="Times New Roman" w:hAnsi="Times New Roman"/>
        </w:rPr>
        <w:t>, two types of waveguide structures are compared in Figure 4-2. Here</w:t>
      </w:r>
      <w:r w:rsidR="003B6117">
        <w:rPr>
          <w:rFonts w:ascii="Times New Roman" w:hAnsi="Times New Roman"/>
        </w:rPr>
        <w:t xml:space="preserve"> we </w:t>
      </w:r>
      <w:r>
        <w:rPr>
          <w:rFonts w:ascii="Times New Roman" w:hAnsi="Times New Roman"/>
        </w:rPr>
        <w:t>introduce a third waveguide</w:t>
      </w:r>
      <w:r w:rsidRPr="000149E9">
        <w:rPr>
          <w:rFonts w:ascii="Times New Roman" w:hAnsi="Times New Roman"/>
        </w:rPr>
        <w:t xml:space="preserve"> </w:t>
      </w:r>
      <w:r>
        <w:rPr>
          <w:rFonts w:ascii="Times New Roman" w:hAnsi="Times New Roman"/>
        </w:rPr>
        <w:t>structure</w:t>
      </w:r>
      <w:r w:rsidRPr="000149E9">
        <w:rPr>
          <w:rFonts w:ascii="Times New Roman" w:hAnsi="Times New Roman"/>
        </w:rPr>
        <w:t xml:space="preserve"> </w:t>
      </w:r>
      <w:r w:rsidR="008D268F">
        <w:rPr>
          <w:rFonts w:ascii="Times New Roman" w:hAnsi="Times New Roman"/>
        </w:rPr>
        <w:t xml:space="preserve"> (blue</w:t>
      </w:r>
      <w:r>
        <w:rPr>
          <w:rFonts w:ascii="Times New Roman" w:hAnsi="Times New Roman"/>
        </w:rPr>
        <w:t xml:space="preserve"> dotted in Figure 5-9), which </w:t>
      </w:r>
      <w:r w:rsidR="00235C23">
        <w:rPr>
          <w:rFonts w:ascii="Times New Roman" w:hAnsi="Times New Roman"/>
        </w:rPr>
        <w:t>consists</w:t>
      </w:r>
      <w:r>
        <w:rPr>
          <w:rFonts w:ascii="Times New Roman" w:hAnsi="Times New Roman"/>
        </w:rPr>
        <w:t xml:space="preserve"> of</w:t>
      </w:r>
      <w:r w:rsidR="004D6878">
        <w:rPr>
          <w:rFonts w:ascii="Times New Roman" w:hAnsi="Times New Roman"/>
        </w:rPr>
        <w:t xml:space="preserve"> </w:t>
      </w:r>
      <w:r w:rsidR="00235C23">
        <w:rPr>
          <w:rFonts w:ascii="Times New Roman" w:hAnsi="Times New Roman"/>
        </w:rPr>
        <w:t xml:space="preserve">an </w:t>
      </w:r>
      <w:r w:rsidRPr="004D6878">
        <w:rPr>
          <w:rFonts w:ascii="Times New Roman" w:hAnsi="Times New Roman"/>
          <w:noProof/>
        </w:rPr>
        <w:t>InAs</w:t>
      </w:r>
      <w:r>
        <w:rPr>
          <w:rFonts w:ascii="Times New Roman" w:hAnsi="Times New Roman"/>
        </w:rPr>
        <w:t xml:space="preserve"> spacer layer, </w:t>
      </w:r>
      <w:r w:rsidR="00235C23">
        <w:rPr>
          <w:rFonts w:ascii="Times New Roman" w:hAnsi="Times New Roman"/>
        </w:rPr>
        <w:t xml:space="preserve">an </w:t>
      </w:r>
      <w:r>
        <w:rPr>
          <w:rFonts w:ascii="Times New Roman" w:hAnsi="Times New Roman"/>
        </w:rPr>
        <w:t xml:space="preserve">SL inner cladding </w:t>
      </w:r>
      <w:r w:rsidRPr="004D6878">
        <w:rPr>
          <w:rFonts w:ascii="Times New Roman" w:hAnsi="Times New Roman"/>
          <w:noProof/>
        </w:rPr>
        <w:t>layer</w:t>
      </w:r>
      <w:r w:rsidR="004D6878">
        <w:rPr>
          <w:rFonts w:ascii="Times New Roman" w:hAnsi="Times New Roman"/>
          <w:noProof/>
        </w:rPr>
        <w:t>,</w:t>
      </w:r>
      <w:r>
        <w:rPr>
          <w:rFonts w:ascii="Times New Roman" w:hAnsi="Times New Roman"/>
        </w:rPr>
        <w:t xml:space="preserve"> and </w:t>
      </w:r>
      <w:r w:rsidR="00235C23">
        <w:rPr>
          <w:rFonts w:ascii="Times New Roman" w:hAnsi="Times New Roman"/>
        </w:rPr>
        <w:t>a</w:t>
      </w:r>
      <w:r w:rsidR="009365C5">
        <w:rPr>
          <w:rFonts w:ascii="Times New Roman" w:hAnsi="Times New Roman"/>
        </w:rPr>
        <w:t>n n</w:t>
      </w:r>
      <w:r w:rsidR="009365C5" w:rsidRPr="009365C5">
        <w:rPr>
          <w:rFonts w:ascii="Times New Roman" w:hAnsi="Times New Roman"/>
          <w:vertAlign w:val="superscript"/>
        </w:rPr>
        <w:t>++</w:t>
      </w:r>
      <w:r w:rsidR="009365C5">
        <w:rPr>
          <w:rFonts w:ascii="Times New Roman" w:hAnsi="Times New Roman"/>
        </w:rPr>
        <w:t xml:space="preserve"> InAs</w:t>
      </w:r>
      <w:r>
        <w:rPr>
          <w:rFonts w:ascii="Times New Roman" w:hAnsi="Times New Roman"/>
        </w:rPr>
        <w:t xml:space="preserve"> outer cladding layer</w:t>
      </w:r>
      <w:r w:rsidR="003B6117">
        <w:rPr>
          <w:rFonts w:ascii="Times New Roman" w:hAnsi="Times New Roman"/>
        </w:rPr>
        <w:t>. The confinement factor of 23% and the waveguide loss of 6.0 cm</w:t>
      </w:r>
      <w:r w:rsidR="003B6117">
        <w:rPr>
          <w:rFonts w:ascii="Times New Roman" w:hAnsi="Times New Roman"/>
          <w:vertAlign w:val="superscript"/>
        </w:rPr>
        <w:t>-1</w:t>
      </w:r>
      <w:r w:rsidR="003B6117">
        <w:rPr>
          <w:rFonts w:ascii="Times New Roman" w:hAnsi="Times New Roman"/>
        </w:rPr>
        <w:t xml:space="preserve"> are halfway values between the conventional SL cladding waveguide (black solid) and the </w:t>
      </w:r>
      <w:r w:rsidR="009365C5">
        <w:rPr>
          <w:rFonts w:ascii="Times New Roman" w:hAnsi="Times New Roman"/>
        </w:rPr>
        <w:t>n</w:t>
      </w:r>
      <w:r w:rsidR="009365C5" w:rsidRPr="009365C5">
        <w:rPr>
          <w:rFonts w:ascii="Times New Roman" w:hAnsi="Times New Roman"/>
          <w:vertAlign w:val="superscript"/>
        </w:rPr>
        <w:t>++</w:t>
      </w:r>
      <w:r w:rsidR="009365C5">
        <w:rPr>
          <w:rFonts w:ascii="Times New Roman" w:hAnsi="Times New Roman"/>
        </w:rPr>
        <w:t xml:space="preserve"> InAs </w:t>
      </w:r>
      <w:r w:rsidR="003B6117">
        <w:rPr>
          <w:rFonts w:ascii="Times New Roman" w:hAnsi="Times New Roman"/>
        </w:rPr>
        <w:t>cladding waveguide (red dashed). This is easily understood because the new waveguide is essentially a hybrid of the other two waveguides. As a result, the new waveguide will have a threshold gain ~30% smaller than the conve</w:t>
      </w:r>
      <w:r w:rsidR="00CB5AE0">
        <w:rPr>
          <w:rFonts w:ascii="Times New Roman" w:hAnsi="Times New Roman"/>
        </w:rPr>
        <w:t>n</w:t>
      </w:r>
      <w:r w:rsidR="003B6117">
        <w:rPr>
          <w:rFonts w:ascii="Times New Roman" w:hAnsi="Times New Roman"/>
        </w:rPr>
        <w:t>tional plasmon</w:t>
      </w:r>
      <w:r w:rsidR="009365C5">
        <w:rPr>
          <w:rFonts w:ascii="Times New Roman" w:hAnsi="Times New Roman"/>
        </w:rPr>
        <w:t>-enhanced</w:t>
      </w:r>
      <w:r w:rsidR="003B6117">
        <w:rPr>
          <w:rFonts w:ascii="Times New Roman" w:hAnsi="Times New Roman"/>
        </w:rPr>
        <w:t xml:space="preserve"> waveguide for InAs-based IC lasers.  </w:t>
      </w:r>
    </w:p>
    <w:p w:rsidR="003B6117" w:rsidRDefault="00D34D7F" w:rsidP="00962E30">
      <w:pPr>
        <w:keepNext/>
        <w:spacing w:line="240" w:lineRule="auto"/>
        <w:jc w:val="center"/>
        <w:rPr>
          <w:rFonts w:ascii="Times New Roman" w:hAnsi="Times New Roman"/>
        </w:rPr>
      </w:pPr>
      <w:r>
        <w:rPr>
          <w:rFonts w:ascii="Times New Roman" w:hAnsi="Times New Roman"/>
          <w:noProof/>
          <w:lang w:eastAsia="zh-CN" w:bidi="ar-SA"/>
        </w:rPr>
        <w:lastRenderedPageBreak/>
        <w:drawing>
          <wp:inline distT="0" distB="0" distL="0" distR="0" wp14:anchorId="7404E390" wp14:editId="7A9AF6C2">
            <wp:extent cx="4470930" cy="3447923"/>
            <wp:effectExtent l="0" t="0" r="6350" b="63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5.9, linear.jpg"/>
                    <pic:cNvPicPr/>
                  </pic:nvPicPr>
                  <pic:blipFill>
                    <a:blip r:embed="rId657" cstate="print">
                      <a:extLst>
                        <a:ext uri="{28A0092B-C50C-407E-A947-70E740481C1C}">
                          <a14:useLocalDpi xmlns:a14="http://schemas.microsoft.com/office/drawing/2010/main" val="0"/>
                        </a:ext>
                      </a:extLst>
                    </a:blip>
                    <a:stretch>
                      <a:fillRect/>
                    </a:stretch>
                  </pic:blipFill>
                  <pic:spPr>
                    <a:xfrm>
                      <a:off x="0" y="0"/>
                      <a:ext cx="4477405" cy="3452916"/>
                    </a:xfrm>
                    <a:prstGeom prst="rect">
                      <a:avLst/>
                    </a:prstGeom>
                  </pic:spPr>
                </pic:pic>
              </a:graphicData>
            </a:graphic>
          </wp:inline>
        </w:drawing>
      </w:r>
    </w:p>
    <w:p w:rsidR="003B6117" w:rsidRPr="00C93005" w:rsidRDefault="00C93005" w:rsidP="00D340EE">
      <w:pPr>
        <w:pStyle w:val="Caption"/>
        <w:jc w:val="center"/>
        <w:rPr>
          <w:rFonts w:ascii="Times New Roman" w:hAnsi="Times New Roman"/>
        </w:rPr>
      </w:pPr>
      <w:bookmarkStart w:id="157" w:name="_Toc450604461"/>
      <w:r>
        <w:t xml:space="preserve">Figure </w:t>
      </w:r>
      <w:fldSimple w:instr=" STYLEREF 1 \s ">
        <w:r w:rsidR="004F4BAA">
          <w:rPr>
            <w:noProof/>
          </w:rPr>
          <w:t>5</w:t>
        </w:r>
      </w:fldSimple>
      <w:r w:rsidR="004F4BAA">
        <w:noBreakHyphen/>
      </w:r>
      <w:fldSimple w:instr=" SEQ Figure \* ARABIC \s 1 ">
        <w:r w:rsidR="004F4BAA">
          <w:rPr>
            <w:noProof/>
          </w:rPr>
          <w:t>9</w:t>
        </w:r>
      </w:fldSimple>
      <w:r w:rsidR="00D340EE">
        <w:rPr>
          <w:noProof/>
        </w:rPr>
        <w:t>.</w:t>
      </w:r>
      <w:r>
        <w:t xml:space="preserve"> </w:t>
      </w:r>
      <w:r w:rsidR="003B6117" w:rsidRPr="00C93005">
        <w:rPr>
          <w:rFonts w:ascii="Times New Roman" w:hAnsi="Times New Roman"/>
        </w:rPr>
        <w:t>Three types of waveguides in IC lasers</w:t>
      </w:r>
      <w:r>
        <w:rPr>
          <w:rFonts w:ascii="Times New Roman" w:hAnsi="Times New Roman"/>
        </w:rPr>
        <w:t>:</w:t>
      </w:r>
      <w:r w:rsidR="00560671">
        <w:rPr>
          <w:rFonts w:ascii="Times New Roman" w:hAnsi="Times New Roman"/>
        </w:rPr>
        <w:t xml:space="preserve"> GaSb spacer/</w:t>
      </w:r>
      <w:r w:rsidR="003B6117" w:rsidRPr="00C93005">
        <w:rPr>
          <w:rFonts w:ascii="Times New Roman" w:hAnsi="Times New Roman"/>
        </w:rPr>
        <w:t>SL cladding</w:t>
      </w:r>
      <w:r w:rsidRPr="00C93005">
        <w:rPr>
          <w:rFonts w:ascii="Times New Roman" w:hAnsi="Times New Roman"/>
        </w:rPr>
        <w:t xml:space="preserve"> </w:t>
      </w:r>
      <w:r>
        <w:rPr>
          <w:rFonts w:ascii="Times New Roman" w:hAnsi="Times New Roman"/>
        </w:rPr>
        <w:t>(Black solid),</w:t>
      </w:r>
      <w:r w:rsidR="00560671">
        <w:rPr>
          <w:rFonts w:ascii="Times New Roman" w:hAnsi="Times New Roman"/>
        </w:rPr>
        <w:t xml:space="preserve"> InAs spacer/</w:t>
      </w:r>
      <w:r w:rsidR="00962E30">
        <w:rPr>
          <w:rFonts w:ascii="Times New Roman" w:hAnsi="Times New Roman"/>
        </w:rPr>
        <w:t>SL inner cladding</w:t>
      </w:r>
      <w:r w:rsidR="00560671">
        <w:rPr>
          <w:rFonts w:ascii="Times New Roman" w:hAnsi="Times New Roman"/>
        </w:rPr>
        <w:t>/n</w:t>
      </w:r>
      <w:r w:rsidR="00560671" w:rsidRPr="00560671">
        <w:rPr>
          <w:rFonts w:ascii="Times New Roman" w:hAnsi="Times New Roman"/>
          <w:vertAlign w:val="superscript"/>
        </w:rPr>
        <w:t>++</w:t>
      </w:r>
      <w:r w:rsidR="00560671">
        <w:rPr>
          <w:rFonts w:ascii="Times New Roman" w:hAnsi="Times New Roman"/>
        </w:rPr>
        <w:t xml:space="preserve"> InAs</w:t>
      </w:r>
      <w:r w:rsidR="003B6117" w:rsidRPr="00C93005">
        <w:rPr>
          <w:rFonts w:ascii="Times New Roman" w:hAnsi="Times New Roman"/>
        </w:rPr>
        <w:t xml:space="preserve"> </w:t>
      </w:r>
      <w:r w:rsidR="00962E30">
        <w:rPr>
          <w:rFonts w:ascii="Times New Roman" w:hAnsi="Times New Roman"/>
        </w:rPr>
        <w:t xml:space="preserve">outer </w:t>
      </w:r>
      <w:r w:rsidR="003B6117" w:rsidRPr="00C93005">
        <w:rPr>
          <w:rFonts w:ascii="Times New Roman" w:hAnsi="Times New Roman"/>
        </w:rPr>
        <w:t>cladding</w:t>
      </w:r>
      <w:r w:rsidRPr="00C93005">
        <w:rPr>
          <w:rFonts w:ascii="Times New Roman" w:hAnsi="Times New Roman"/>
        </w:rPr>
        <w:t xml:space="preserve"> </w:t>
      </w:r>
      <w:r>
        <w:rPr>
          <w:rFonts w:ascii="Times New Roman" w:hAnsi="Times New Roman"/>
        </w:rPr>
        <w:t>(</w:t>
      </w:r>
      <w:r w:rsidR="00A223F3">
        <w:rPr>
          <w:rFonts w:ascii="Times New Roman" w:hAnsi="Times New Roman"/>
        </w:rPr>
        <w:t>blue</w:t>
      </w:r>
      <w:r>
        <w:rPr>
          <w:rFonts w:ascii="Times New Roman" w:hAnsi="Times New Roman"/>
        </w:rPr>
        <w:t xml:space="preserve"> dotted), and</w:t>
      </w:r>
      <w:r w:rsidR="003B6117" w:rsidRPr="00C93005">
        <w:rPr>
          <w:rFonts w:ascii="Times New Roman" w:hAnsi="Times New Roman"/>
        </w:rPr>
        <w:t xml:space="preserve"> InAs spacer</w:t>
      </w:r>
      <w:r w:rsidR="00560671">
        <w:rPr>
          <w:rFonts w:ascii="Times New Roman" w:hAnsi="Times New Roman"/>
        </w:rPr>
        <w:t>/</w:t>
      </w:r>
      <w:r w:rsidR="00560671" w:rsidRPr="00560671">
        <w:rPr>
          <w:rFonts w:ascii="Times New Roman" w:hAnsi="Times New Roman"/>
          <w:b w:val="0"/>
          <w:bCs w:val="0"/>
          <w:szCs w:val="24"/>
        </w:rPr>
        <w:t xml:space="preserve"> </w:t>
      </w:r>
      <w:r w:rsidR="00560671" w:rsidRPr="00560671">
        <w:rPr>
          <w:rFonts w:ascii="Times New Roman" w:hAnsi="Times New Roman"/>
        </w:rPr>
        <w:t>n</w:t>
      </w:r>
      <w:r w:rsidR="00560671" w:rsidRPr="00560671">
        <w:rPr>
          <w:rFonts w:ascii="Times New Roman" w:hAnsi="Times New Roman"/>
          <w:vertAlign w:val="superscript"/>
        </w:rPr>
        <w:t>++</w:t>
      </w:r>
      <w:r w:rsidR="00560671" w:rsidRPr="00560671">
        <w:rPr>
          <w:rFonts w:ascii="Times New Roman" w:hAnsi="Times New Roman"/>
        </w:rPr>
        <w:t xml:space="preserve"> InAs</w:t>
      </w:r>
      <w:r w:rsidR="003B6117" w:rsidRPr="00C93005">
        <w:rPr>
          <w:rFonts w:ascii="Times New Roman" w:hAnsi="Times New Roman"/>
        </w:rPr>
        <w:t xml:space="preserve"> cladding</w:t>
      </w:r>
      <w:r w:rsidRPr="00C93005">
        <w:rPr>
          <w:rFonts w:ascii="Times New Roman" w:hAnsi="Times New Roman"/>
        </w:rPr>
        <w:t xml:space="preserve"> </w:t>
      </w:r>
      <w:r>
        <w:rPr>
          <w:rFonts w:ascii="Times New Roman" w:hAnsi="Times New Roman"/>
        </w:rPr>
        <w:t>(red dashed)</w:t>
      </w:r>
      <w:bookmarkEnd w:id="157"/>
    </w:p>
    <w:p w:rsidR="003B6117" w:rsidRDefault="003B6117" w:rsidP="003B6117">
      <w:pPr>
        <w:ind w:firstLine="720"/>
        <w:jc w:val="both"/>
        <w:rPr>
          <w:rFonts w:ascii="Times New Roman" w:hAnsi="Times New Roman"/>
        </w:rPr>
      </w:pPr>
    </w:p>
    <w:p w:rsidR="003B6117" w:rsidRDefault="00C93005" w:rsidP="003B6117">
      <w:pPr>
        <w:pStyle w:val="Heading3"/>
        <w:rPr>
          <w:rFonts w:ascii="Times New Roman" w:hAnsi="Times New Roman"/>
          <w:szCs w:val="28"/>
          <w:lang w:bidi="ar-SA"/>
        </w:rPr>
      </w:pPr>
      <w:bookmarkStart w:id="158" w:name="_Toc446947435"/>
      <w:bookmarkStart w:id="159" w:name="_Toc450648303"/>
      <w:r>
        <w:t xml:space="preserve">5.3.2 </w:t>
      </w:r>
      <w:r w:rsidR="003B6117">
        <w:t>Experimental results</w:t>
      </w:r>
      <w:bookmarkEnd w:id="158"/>
      <w:bookmarkEnd w:id="159"/>
      <w:r w:rsidR="003B6117">
        <w:t xml:space="preserve"> </w:t>
      </w:r>
    </w:p>
    <w:p w:rsidR="003B6117" w:rsidRDefault="003B6117" w:rsidP="00C93005">
      <w:pPr>
        <w:ind w:firstLine="720"/>
        <w:rPr>
          <w:rFonts w:ascii="Times New Roman" w:hAnsi="Times New Roman"/>
        </w:rPr>
      </w:pPr>
      <w:r>
        <w:rPr>
          <w:rFonts w:ascii="Times New Roman" w:hAnsi="Times New Roman"/>
        </w:rPr>
        <w:t xml:space="preserve">IC laser structures with </w:t>
      </w:r>
      <w:r w:rsidR="00235C23">
        <w:rPr>
          <w:rFonts w:ascii="Times New Roman" w:hAnsi="Times New Roman"/>
        </w:rPr>
        <w:t xml:space="preserve">the </w:t>
      </w:r>
      <w:r>
        <w:rPr>
          <w:rFonts w:ascii="Times New Roman" w:hAnsi="Times New Roman"/>
        </w:rPr>
        <w:t>waveguide similar to the green dotted line i</w:t>
      </w:r>
      <w:r w:rsidR="00F15040">
        <w:rPr>
          <w:rFonts w:ascii="Times New Roman" w:hAnsi="Times New Roman"/>
        </w:rPr>
        <w:t>n Figure 5-9</w:t>
      </w:r>
      <w:r>
        <w:rPr>
          <w:rFonts w:ascii="Times New Roman" w:hAnsi="Times New Roman"/>
        </w:rPr>
        <w:t xml:space="preserve"> were grown on </w:t>
      </w:r>
      <w:r>
        <w:rPr>
          <w:rFonts w:ascii="Times New Roman" w:hAnsi="Times New Roman"/>
          <w:i/>
        </w:rPr>
        <w:t>n</w:t>
      </w:r>
      <w:r>
        <w:rPr>
          <w:rFonts w:ascii="Times New Roman" w:hAnsi="Times New Roman"/>
        </w:rPr>
        <w:t xml:space="preserve">-type InAs substrates in a Gen-II MBE system. </w:t>
      </w:r>
      <w:r w:rsidR="00A82CA5">
        <w:rPr>
          <w:rFonts w:ascii="Times New Roman" w:hAnsi="Times New Roman"/>
        </w:rPr>
        <w:t xml:space="preserve">The </w:t>
      </w:r>
      <w:r>
        <w:rPr>
          <w:rFonts w:ascii="Times New Roman" w:hAnsi="Times New Roman"/>
        </w:rPr>
        <w:t xml:space="preserve">cascade </w:t>
      </w:r>
      <w:r w:rsidR="00A82CA5">
        <w:rPr>
          <w:rFonts w:ascii="Times New Roman" w:hAnsi="Times New Roman"/>
        </w:rPr>
        <w:t>stage was</w:t>
      </w:r>
      <w:r w:rsidR="00962E30">
        <w:rPr>
          <w:rFonts w:ascii="Times New Roman" w:hAnsi="Times New Roman"/>
        </w:rPr>
        <w:t xml:space="preserve"> </w:t>
      </w:r>
      <w:r w:rsidR="00A82CA5">
        <w:rPr>
          <w:rFonts w:ascii="Times New Roman" w:hAnsi="Times New Roman"/>
        </w:rPr>
        <w:t>similar to Figure 5-5 (a). T</w:t>
      </w:r>
      <w:r>
        <w:rPr>
          <w:rFonts w:ascii="Times New Roman" w:hAnsi="Times New Roman"/>
        </w:rPr>
        <w:t xml:space="preserve">hree InAs QWs </w:t>
      </w:r>
      <w:r w:rsidR="00A82CA5">
        <w:rPr>
          <w:rFonts w:ascii="Times New Roman" w:hAnsi="Times New Roman"/>
        </w:rPr>
        <w:t xml:space="preserve">in the injector region were </w:t>
      </w:r>
      <w:r>
        <w:rPr>
          <w:rFonts w:ascii="Times New Roman" w:hAnsi="Times New Roman"/>
        </w:rPr>
        <w:t>doped with Si to 3.3×10</w:t>
      </w:r>
      <w:r>
        <w:rPr>
          <w:rFonts w:ascii="Times New Roman" w:hAnsi="Times New Roman"/>
          <w:vertAlign w:val="superscript"/>
        </w:rPr>
        <w:t>18</w:t>
      </w:r>
      <w:r>
        <w:rPr>
          <w:rFonts w:ascii="Times New Roman" w:hAnsi="Times New Roman"/>
        </w:rPr>
        <w:t xml:space="preserve"> or 1.6×10</w:t>
      </w:r>
      <w:r>
        <w:rPr>
          <w:rFonts w:ascii="Times New Roman" w:hAnsi="Times New Roman"/>
          <w:vertAlign w:val="superscript"/>
        </w:rPr>
        <w:t>18</w:t>
      </w:r>
      <w:r>
        <w:rPr>
          <w:rFonts w:ascii="Times New Roman" w:hAnsi="Times New Roman"/>
        </w:rPr>
        <w:t xml:space="preserve"> cm</w:t>
      </w:r>
      <w:r>
        <w:rPr>
          <w:rFonts w:ascii="Times New Roman" w:hAnsi="Times New Roman"/>
          <w:vertAlign w:val="superscript"/>
        </w:rPr>
        <w:t>-3</w:t>
      </w:r>
      <w:r>
        <w:rPr>
          <w:rFonts w:ascii="Times New Roman" w:hAnsi="Times New Roman"/>
        </w:rPr>
        <w:t>.</w:t>
      </w:r>
      <w:r>
        <w:t xml:space="preserve"> </w:t>
      </w:r>
      <w:r>
        <w:rPr>
          <w:rFonts w:ascii="Times New Roman" w:hAnsi="Times New Roman"/>
        </w:rPr>
        <w:t xml:space="preserve">The </w:t>
      </w:r>
      <w:r w:rsidR="00A82CA5">
        <w:rPr>
          <w:rFonts w:ascii="Times New Roman" w:hAnsi="Times New Roman"/>
        </w:rPr>
        <w:t>superlattice (SL) in the inner cladding</w:t>
      </w:r>
      <w:r>
        <w:rPr>
          <w:rFonts w:ascii="Times New Roman" w:hAnsi="Times New Roman"/>
        </w:rPr>
        <w:t xml:space="preserve"> was </w:t>
      </w:r>
      <w:r w:rsidR="00AF3C32">
        <w:rPr>
          <w:rFonts w:ascii="Times New Roman" w:hAnsi="Times New Roman"/>
        </w:rPr>
        <w:t>composed of</w:t>
      </w:r>
      <w:r>
        <w:rPr>
          <w:rFonts w:ascii="Times New Roman" w:hAnsi="Times New Roman"/>
        </w:rPr>
        <w:t xml:space="preserve"> 25</w:t>
      </w:r>
      <w:r w:rsidR="00A82CA5" w:rsidRPr="00A82CA5">
        <w:rPr>
          <w:rFonts w:ascii="Times New Roman" w:hAnsi="Times New Roman"/>
        </w:rPr>
        <w:t>-Å-thick</w:t>
      </w:r>
      <w:r>
        <w:rPr>
          <w:rFonts w:ascii="Times New Roman" w:hAnsi="Times New Roman"/>
        </w:rPr>
        <w:t xml:space="preserve"> InAs</w:t>
      </w:r>
      <w:r w:rsidR="00A82CA5">
        <w:rPr>
          <w:rFonts w:ascii="Times New Roman" w:hAnsi="Times New Roman"/>
        </w:rPr>
        <w:t xml:space="preserve"> and 23</w:t>
      </w:r>
      <w:r w:rsidR="00A82CA5" w:rsidRPr="00A82CA5">
        <w:rPr>
          <w:rFonts w:ascii="Times New Roman" w:hAnsi="Times New Roman"/>
        </w:rPr>
        <w:t>-Å-thick</w:t>
      </w:r>
      <w:r w:rsidR="00A82CA5">
        <w:rPr>
          <w:rFonts w:ascii="Times New Roman" w:hAnsi="Times New Roman"/>
        </w:rPr>
        <w:t xml:space="preserve"> </w:t>
      </w:r>
      <w:r>
        <w:rPr>
          <w:rFonts w:ascii="Times New Roman" w:hAnsi="Times New Roman"/>
        </w:rPr>
        <w:t>AlSb, in which each AlSb layer contains a 3</w:t>
      </w:r>
      <w:r w:rsidR="00AF3C32">
        <w:rPr>
          <w:rFonts w:ascii="Times New Roman" w:hAnsi="Times New Roman"/>
        </w:rPr>
        <w:t>-</w:t>
      </w:r>
      <w:r>
        <w:rPr>
          <w:rFonts w:ascii="Times New Roman" w:hAnsi="Times New Roman"/>
        </w:rPr>
        <w:t>Å-thick AlAs interface for strain balance.</w:t>
      </w:r>
      <w:r>
        <w:t xml:space="preserve"> </w:t>
      </w:r>
      <w:r>
        <w:rPr>
          <w:rFonts w:ascii="Times New Roman" w:hAnsi="Times New Roman"/>
        </w:rPr>
        <w:t xml:space="preserve">A digitally graded InAs/AlSb(As) QW region was inserted as a transition/connection bridge between the SL layers and other </w:t>
      </w:r>
      <w:r w:rsidRPr="004B592F">
        <w:rPr>
          <w:rFonts w:ascii="Times New Roman" w:hAnsi="Times New Roman"/>
          <w:noProof/>
        </w:rPr>
        <w:t>regions</w:t>
      </w:r>
      <w:r>
        <w:rPr>
          <w:rFonts w:ascii="Times New Roman" w:hAnsi="Times New Roman"/>
        </w:rPr>
        <w:t xml:space="preserve"> for smoothing carrier transport, similar to GaSb-based IC lasers. </w:t>
      </w:r>
    </w:p>
    <w:p w:rsidR="003B6117" w:rsidRDefault="003B6117" w:rsidP="00C93005">
      <w:pPr>
        <w:ind w:firstLine="720"/>
        <w:rPr>
          <w:rFonts w:ascii="Times New Roman" w:hAnsi="Times New Roman"/>
        </w:rPr>
      </w:pPr>
      <w:r>
        <w:rPr>
          <w:rFonts w:ascii="Times New Roman" w:hAnsi="Times New Roman"/>
        </w:rPr>
        <w:t xml:space="preserve">The laser wafers were processed into deep-etched broad-area (150- and 100-µm-wide) mesa stripe lasers and </w:t>
      </w:r>
      <w:r w:rsidRPr="004B592F">
        <w:rPr>
          <w:rFonts w:ascii="Times New Roman" w:hAnsi="Times New Roman"/>
          <w:noProof/>
        </w:rPr>
        <w:t>narrow-ridge</w:t>
      </w:r>
      <w:r>
        <w:rPr>
          <w:rFonts w:ascii="Times New Roman" w:hAnsi="Times New Roman"/>
        </w:rPr>
        <w:t xml:space="preserve"> (10-, 12-, 15-, and 20-µm-wide) lasers by </w:t>
      </w:r>
      <w:r>
        <w:rPr>
          <w:rFonts w:ascii="Times New Roman" w:hAnsi="Times New Roman"/>
        </w:rPr>
        <w:lastRenderedPageBreak/>
        <w:t xml:space="preserve">contact photolithography and wet chemical etching. The laser bars were mounted epilayer side up on copper heat sinks with indium solder, and placed on the cold finger of a cryostat for measurements in </w:t>
      </w:r>
      <w:r w:rsidR="00086B54">
        <w:rPr>
          <w:rFonts w:ascii="Times New Roman" w:hAnsi="Times New Roman"/>
        </w:rPr>
        <w:t>CW</w:t>
      </w:r>
      <w:r>
        <w:rPr>
          <w:rFonts w:ascii="Times New Roman" w:hAnsi="Times New Roman"/>
        </w:rPr>
        <w:t xml:space="preserve"> and pulsed modes. In pulsed measurements, the applied current pulse width was 1 μs at a repetition rate of 5 kHz. When the applied current was larger than 1 A, the pulse width was reduced to 250 ns to avoid possible Joule heating.  </w:t>
      </w:r>
    </w:p>
    <w:p w:rsidR="003B6117" w:rsidRDefault="003B6117" w:rsidP="00C93005">
      <w:pPr>
        <w:ind w:firstLine="720"/>
        <w:rPr>
          <w:rFonts w:ascii="Times New Roman" w:eastAsia="宋体" w:hAnsi="Times New Roman"/>
          <w:szCs w:val="22"/>
        </w:rPr>
      </w:pPr>
      <w:r>
        <w:rPr>
          <w:rFonts w:ascii="Times New Roman" w:hAnsi="Times New Roman"/>
        </w:rPr>
        <w:t xml:space="preserve">In pulsed operation, </w:t>
      </w:r>
      <w:r>
        <w:rPr>
          <w:rFonts w:ascii="Times New Roman" w:eastAsia="宋体" w:hAnsi="Times New Roman"/>
        </w:rPr>
        <w:t xml:space="preserve">a broad-area (BA) device from a 15-stage wafer R140 had a threshold current density </w:t>
      </w:r>
      <w:r>
        <w:rPr>
          <w:rFonts w:ascii="Times New Roman" w:eastAsia="宋体" w:hAnsi="Times New Roman"/>
          <w:i/>
        </w:rPr>
        <w:t>J</w:t>
      </w:r>
      <w:r>
        <w:rPr>
          <w:rFonts w:ascii="Times New Roman" w:eastAsia="宋体" w:hAnsi="Times New Roman"/>
          <w:vertAlign w:val="subscript"/>
        </w:rPr>
        <w:t>th</w:t>
      </w:r>
      <w:r>
        <w:rPr>
          <w:rFonts w:ascii="Times New Roman" w:eastAsia="宋体" w:hAnsi="Times New Roman"/>
        </w:rPr>
        <w:t xml:space="preserve"> of 247 A/cm</w:t>
      </w:r>
      <w:r>
        <w:rPr>
          <w:rFonts w:ascii="Times New Roman" w:eastAsia="宋体" w:hAnsi="Times New Roman"/>
          <w:vertAlign w:val="superscript"/>
        </w:rPr>
        <w:t>2</w:t>
      </w:r>
      <w:r>
        <w:rPr>
          <w:rFonts w:ascii="Times New Roman" w:eastAsia="宋体" w:hAnsi="Times New Roman"/>
        </w:rPr>
        <w:t xml:space="preserve"> near 4.6 µm at 300 K, the lowest ever reported among mid-IR semiconductor lasers at similar wavelengths. Another BA device from a 10-stage wafer R144 </w:t>
      </w:r>
      <w:r w:rsidRPr="004B592F">
        <w:rPr>
          <w:rFonts w:ascii="Times New Roman" w:eastAsia="宋体" w:hAnsi="Times New Roman"/>
          <w:noProof/>
        </w:rPr>
        <w:t>lased</w:t>
      </w:r>
      <w:r>
        <w:rPr>
          <w:rFonts w:ascii="Times New Roman" w:eastAsia="宋体" w:hAnsi="Times New Roman"/>
        </w:rPr>
        <w:t xml:space="preserve"> at temperatures up to 377 K near 5.1 µm, the highest operating temperature reported for electrically-pumped interband lasers at this wavelength.</w:t>
      </w:r>
    </w:p>
    <w:p w:rsidR="003B6117" w:rsidRDefault="003B6117" w:rsidP="0031291C">
      <w:pPr>
        <w:ind w:firstLine="720"/>
        <w:rPr>
          <w:rFonts w:ascii="Times New Roman" w:eastAsia="宋体" w:hAnsi="Times New Roman"/>
        </w:rPr>
      </w:pPr>
      <w:r>
        <w:rPr>
          <w:rFonts w:ascii="Times New Roman" w:eastAsia="宋体" w:hAnsi="Times New Roman"/>
        </w:rPr>
        <w:t>Figure 5-</w:t>
      </w:r>
      <w:r w:rsidR="00962E30">
        <w:rPr>
          <w:rFonts w:ascii="Times New Roman" w:eastAsia="宋体" w:hAnsi="Times New Roman"/>
        </w:rPr>
        <w:t>10</w:t>
      </w:r>
      <w:r>
        <w:rPr>
          <w:rFonts w:ascii="Times New Roman" w:eastAsia="宋体" w:hAnsi="Times New Roman"/>
        </w:rPr>
        <w:t xml:space="preserve"> (a) shows threshold current densities for several representative </w:t>
      </w:r>
      <w:r w:rsidR="0031291C" w:rsidRPr="0031291C">
        <w:rPr>
          <w:rFonts w:ascii="Times New Roman" w:eastAsia="宋体" w:hAnsi="Times New Roman"/>
        </w:rPr>
        <w:t xml:space="preserve">broad-area and </w:t>
      </w:r>
      <w:r w:rsidR="0031291C" w:rsidRPr="004B592F">
        <w:rPr>
          <w:rFonts w:ascii="Times New Roman" w:eastAsia="宋体" w:hAnsi="Times New Roman"/>
          <w:noProof/>
        </w:rPr>
        <w:t>narrow-ridge</w:t>
      </w:r>
      <w:r w:rsidR="0037183B">
        <w:rPr>
          <w:rFonts w:ascii="Times New Roman" w:eastAsia="宋体" w:hAnsi="Times New Roman"/>
        </w:rPr>
        <w:t xml:space="preserve"> (NR)</w:t>
      </w:r>
      <w:r w:rsidR="0031291C" w:rsidRPr="0031291C">
        <w:rPr>
          <w:rFonts w:ascii="Times New Roman" w:eastAsia="宋体" w:hAnsi="Times New Roman"/>
        </w:rPr>
        <w:t xml:space="preserve"> lasers</w:t>
      </w:r>
      <w:r>
        <w:rPr>
          <w:rFonts w:ascii="Times New Roman" w:eastAsia="宋体" w:hAnsi="Times New Roman"/>
        </w:rPr>
        <w:t xml:space="preserve"> made from 12-stage and 10-stage wafers are plotted as a function of the heat-sink temperature. The characteristic temperature, </w:t>
      </w:r>
      <w:r>
        <w:rPr>
          <w:rFonts w:ascii="Times New Roman" w:eastAsia="宋体" w:hAnsi="Times New Roman"/>
          <w:i/>
        </w:rPr>
        <w:t>T</w:t>
      </w:r>
      <w:r>
        <w:rPr>
          <w:rFonts w:ascii="Times New Roman" w:eastAsia="宋体" w:hAnsi="Times New Roman"/>
          <w:vertAlign w:val="subscript"/>
        </w:rPr>
        <w:t>0</w:t>
      </w:r>
      <w:r>
        <w:rPr>
          <w:rFonts w:ascii="Times New Roman" w:eastAsia="宋体" w:hAnsi="Times New Roman"/>
        </w:rPr>
        <w:t xml:space="preserve"> (~46-57 K in the neighborhood of 300 K), is comparable to that of state-of-the-art GaSb-based IC lasers in the 3-4 µm wavelength region </w:t>
      </w:r>
      <w:r w:rsidR="00661386">
        <w:rPr>
          <w:rFonts w:ascii="Times New Roman" w:eastAsia="宋体" w:hAnsi="Times New Roman"/>
        </w:rPr>
        <w:fldChar w:fldCharType="begin"/>
      </w:r>
      <w:r w:rsidR="00B53A87">
        <w:rPr>
          <w:rFonts w:ascii="Times New Roman" w:eastAsia="宋体" w:hAnsi="Times New Roman"/>
        </w:rPr>
        <w:instrText xml:space="preserve"> ADDIN EN.CITE &lt;EndNote&gt;&lt;Cite&gt;&lt;Author&gt;Vurgaftman&lt;/Author&gt;&lt;Year&gt;2015&lt;/Year&gt;&lt;RecNum&gt;452&lt;/RecNum&gt;&lt;DisplayText&gt;[34]&lt;/DisplayText&gt;&lt;record&gt;&lt;rec-number&gt;452&lt;/rec-number&gt;&lt;foreign-keys&gt;&lt;key app="EN" db-id="vr5pwp2tava2dnesaazpf02qeppxfr0ptd2w" timestamp="1426263765"&gt;452&lt;/key&gt;&lt;/foreign-keys&gt;&lt;ref-type name="Journal Article"&gt;17&lt;/ref-type&gt;&lt;contributors&gt;&lt;authors&gt;&lt;author&gt;I. Vurgaftman&lt;/author&gt;&lt;author&gt;R. Weih&lt;/author&gt;&lt;author&gt;M. Kamp&lt;/author&gt;&lt;author&gt;J. R. Meyer&lt;/author&gt;&lt;author&gt;C. L. Canedy&lt;/author&gt;&lt;author&gt;C. S. Kim&lt;/author&gt;&lt;author&gt;M. Kim&lt;/author&gt;&lt;author&gt;W. W. Bewley&lt;/author&gt;&lt;author&gt;C. D. Merritt&lt;/author&gt;&lt;author&gt;J. Abell&lt;/author&gt;&lt;author&gt;S. Höfling&lt;/author&gt;&lt;/authors&gt;&lt;/contributors&gt;&lt;titles&gt;&lt;title&gt;Interband cascade lasers&lt;/title&gt;&lt;secondary-title&gt;Journal of Physics D: Applied Physics&lt;/secondary-title&gt;&lt;/titles&gt;&lt;periodical&gt;&lt;full-title&gt;Journal of Physics D: Applied Physics&lt;/full-title&gt;&lt;abbr-1&gt;J. Phys. D-Appl. Phys.&lt;/abbr-1&gt;&lt;/periodical&gt;&lt;pages&gt;123001&lt;/pages&gt;&lt;volume&gt;48&lt;/volume&gt;&lt;number&gt;12&lt;/number&gt;&lt;dates&gt;&lt;year&gt;2015&lt;/year&gt;&lt;/dates&gt;&lt;isbn&gt;0022-3727&lt;/isbn&gt;&lt;urls&gt;&lt;related-urls&gt;&lt;url&gt;http://stacks.iop.org/0022-3727/48/i=12/a=123001&lt;/url&gt;&lt;/related-urls&gt;&lt;/urls&gt;&lt;/record&gt;&lt;/Cite&gt;&lt;/EndNote&gt;</w:instrText>
      </w:r>
      <w:r w:rsidR="00661386">
        <w:rPr>
          <w:rFonts w:ascii="Times New Roman" w:eastAsia="宋体" w:hAnsi="Times New Roman"/>
        </w:rPr>
        <w:fldChar w:fldCharType="separate"/>
      </w:r>
      <w:r w:rsidR="00B53A87">
        <w:rPr>
          <w:rFonts w:ascii="Times New Roman" w:eastAsia="宋体" w:hAnsi="Times New Roman"/>
          <w:noProof/>
        </w:rPr>
        <w:t>[34]</w:t>
      </w:r>
      <w:r w:rsidR="00661386">
        <w:rPr>
          <w:rFonts w:ascii="Times New Roman" w:eastAsia="宋体" w:hAnsi="Times New Roman"/>
        </w:rPr>
        <w:fldChar w:fldCharType="end"/>
      </w:r>
      <w:r>
        <w:rPr>
          <w:rFonts w:ascii="Times New Roman" w:eastAsia="宋体" w:hAnsi="Times New Roman"/>
        </w:rPr>
        <w:t>.</w:t>
      </w:r>
    </w:p>
    <w:p w:rsidR="00C93005" w:rsidRPr="00C93005" w:rsidRDefault="00C93005" w:rsidP="00D340EE">
      <w:pPr>
        <w:keepNext/>
        <w:spacing w:line="240" w:lineRule="auto"/>
        <w:jc w:val="center"/>
        <w:rPr>
          <w:rFonts w:ascii="Times New Roman" w:hAnsi="Times New Roman"/>
        </w:rPr>
      </w:pPr>
      <w:r w:rsidRPr="00C93005">
        <w:rPr>
          <w:rFonts w:ascii="Times New Roman" w:hAnsi="Times New Roman"/>
          <w:noProof/>
          <w:lang w:eastAsia="zh-CN" w:bidi="ar-SA"/>
        </w:rPr>
        <w:lastRenderedPageBreak/>
        <w:drawing>
          <wp:inline distT="0" distB="0" distL="0" distR="0" wp14:anchorId="25F95C9A" wp14:editId="6A62379D">
            <wp:extent cx="5410200" cy="2201651"/>
            <wp:effectExtent l="0" t="0" r="0" b="8255"/>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58" cstate="print">
                      <a:extLst>
                        <a:ext uri="{28A0092B-C50C-407E-A947-70E740481C1C}">
                          <a14:useLocalDpi xmlns:a14="http://schemas.microsoft.com/office/drawing/2010/main" val="0"/>
                        </a:ext>
                      </a:extLst>
                    </a:blip>
                    <a:srcRect/>
                    <a:stretch>
                      <a:fillRect/>
                    </a:stretch>
                  </pic:blipFill>
                  <pic:spPr bwMode="auto">
                    <a:xfrm>
                      <a:off x="0" y="0"/>
                      <a:ext cx="5410200" cy="2201651"/>
                    </a:xfrm>
                    <a:prstGeom prst="rect">
                      <a:avLst/>
                    </a:prstGeom>
                    <a:noFill/>
                    <a:ln>
                      <a:noFill/>
                    </a:ln>
                  </pic:spPr>
                </pic:pic>
              </a:graphicData>
            </a:graphic>
          </wp:inline>
        </w:drawing>
      </w:r>
    </w:p>
    <w:p w:rsidR="00C93005" w:rsidRDefault="00C93005" w:rsidP="00D340EE">
      <w:pPr>
        <w:pStyle w:val="Caption"/>
        <w:jc w:val="center"/>
        <w:rPr>
          <w:rFonts w:ascii="Times New Roman" w:hAnsi="Times New Roman"/>
        </w:rPr>
      </w:pPr>
      <w:bookmarkStart w:id="160" w:name="_Toc450604462"/>
      <w:r>
        <w:t xml:space="preserve">Figure </w:t>
      </w:r>
      <w:fldSimple w:instr=" STYLEREF 1 \s ">
        <w:r w:rsidR="004F4BAA">
          <w:rPr>
            <w:noProof/>
          </w:rPr>
          <w:t>5</w:t>
        </w:r>
      </w:fldSimple>
      <w:r w:rsidR="004F4BAA">
        <w:noBreakHyphen/>
      </w:r>
      <w:fldSimple w:instr=" SEQ Figure \* ARABIC \s 1 ">
        <w:r w:rsidR="004F4BAA">
          <w:rPr>
            <w:noProof/>
          </w:rPr>
          <w:t>10</w:t>
        </w:r>
      </w:fldSimple>
      <w:r w:rsidR="00D340EE">
        <w:rPr>
          <w:noProof/>
        </w:rPr>
        <w:t>.</w:t>
      </w:r>
      <w:r w:rsidRPr="00C93005">
        <w:rPr>
          <w:rFonts w:ascii="Times New Roman" w:hAnsi="Times New Roman"/>
        </w:rPr>
        <w:t xml:space="preserve"> (a) Threshold current density vs. heat-sink temperature (b) Current-voltage-light characteristics for a </w:t>
      </w:r>
      <w:r w:rsidR="0031291C" w:rsidRPr="004B592F">
        <w:rPr>
          <w:rFonts w:ascii="Times New Roman" w:hAnsi="Times New Roman"/>
          <w:noProof/>
        </w:rPr>
        <w:t>narrow</w:t>
      </w:r>
      <w:r w:rsidR="004D6878" w:rsidRPr="004B592F">
        <w:rPr>
          <w:rFonts w:ascii="Times New Roman" w:hAnsi="Times New Roman"/>
          <w:noProof/>
        </w:rPr>
        <w:t>-</w:t>
      </w:r>
      <w:r w:rsidR="0031291C" w:rsidRPr="004B592F">
        <w:rPr>
          <w:rFonts w:ascii="Times New Roman" w:hAnsi="Times New Roman"/>
          <w:noProof/>
        </w:rPr>
        <w:t>ridge</w:t>
      </w:r>
      <w:r w:rsidR="0031291C">
        <w:rPr>
          <w:rFonts w:ascii="Times New Roman" w:hAnsi="Times New Roman"/>
        </w:rPr>
        <w:t xml:space="preserve"> </w:t>
      </w:r>
      <w:r w:rsidRPr="00C93005">
        <w:rPr>
          <w:rFonts w:ascii="Times New Roman" w:hAnsi="Times New Roman"/>
        </w:rPr>
        <w:t xml:space="preserve">device in </w:t>
      </w:r>
      <w:r w:rsidR="00086B54">
        <w:rPr>
          <w:rFonts w:ascii="Times New Roman" w:hAnsi="Times New Roman"/>
        </w:rPr>
        <w:t>CW</w:t>
      </w:r>
      <w:r w:rsidRPr="00C93005">
        <w:rPr>
          <w:rFonts w:ascii="Times New Roman" w:hAnsi="Times New Roman"/>
        </w:rPr>
        <w:t xml:space="preserve"> operation. </w:t>
      </w:r>
      <w:r w:rsidR="0037183B">
        <w:rPr>
          <w:rFonts w:ascii="Times New Roman" w:hAnsi="Times New Roman"/>
        </w:rPr>
        <w:t>Two</w:t>
      </w:r>
      <w:r w:rsidRPr="00C93005">
        <w:rPr>
          <w:rFonts w:ascii="Times New Roman" w:hAnsi="Times New Roman"/>
        </w:rPr>
        <w:t xml:space="preserve"> inset</w:t>
      </w:r>
      <w:r w:rsidR="0037183B">
        <w:rPr>
          <w:rFonts w:ascii="Times New Roman" w:hAnsi="Times New Roman"/>
        </w:rPr>
        <w:t>s</w:t>
      </w:r>
      <w:r w:rsidRPr="00C93005">
        <w:rPr>
          <w:rFonts w:ascii="Times New Roman" w:hAnsi="Times New Roman"/>
        </w:rPr>
        <w:t xml:space="preserve"> show </w:t>
      </w:r>
      <w:r w:rsidR="00086B54">
        <w:rPr>
          <w:rFonts w:ascii="Times New Roman" w:hAnsi="Times New Roman"/>
        </w:rPr>
        <w:t>CW</w:t>
      </w:r>
      <w:r w:rsidRPr="00C93005">
        <w:rPr>
          <w:rFonts w:ascii="Times New Roman" w:hAnsi="Times New Roman"/>
        </w:rPr>
        <w:t xml:space="preserve"> </w:t>
      </w:r>
      <w:r w:rsidR="0037183B">
        <w:rPr>
          <w:rFonts w:ascii="Times New Roman" w:hAnsi="Times New Roman"/>
        </w:rPr>
        <w:t xml:space="preserve">and </w:t>
      </w:r>
      <w:r w:rsidR="0037183B" w:rsidRPr="00C93005">
        <w:rPr>
          <w:rFonts w:ascii="Times New Roman" w:hAnsi="Times New Roman"/>
        </w:rPr>
        <w:t xml:space="preserve">pulsed </w:t>
      </w:r>
      <w:r w:rsidR="0037183B">
        <w:rPr>
          <w:rFonts w:ascii="Times New Roman" w:hAnsi="Times New Roman"/>
        </w:rPr>
        <w:t>lasing spectra, respectively</w:t>
      </w:r>
      <w:bookmarkEnd w:id="160"/>
    </w:p>
    <w:p w:rsidR="00D340EE" w:rsidRPr="00D340EE" w:rsidRDefault="00D340EE" w:rsidP="00D340EE"/>
    <w:p w:rsidR="003B6117" w:rsidRDefault="0037183B" w:rsidP="0037183B">
      <w:pPr>
        <w:ind w:firstLine="720"/>
        <w:rPr>
          <w:rFonts w:ascii="Times New Roman" w:eastAsia="宋体" w:hAnsi="Times New Roman"/>
          <w:szCs w:val="22"/>
        </w:rPr>
      </w:pPr>
      <w:r>
        <w:rPr>
          <w:rFonts w:ascii="Times New Roman" w:eastAsia="宋体" w:hAnsi="Times New Roman"/>
        </w:rPr>
        <w:t>NR</w:t>
      </w:r>
      <w:r w:rsidR="003B6117">
        <w:rPr>
          <w:rFonts w:ascii="Times New Roman" w:eastAsia="宋体" w:hAnsi="Times New Roman"/>
        </w:rPr>
        <w:t xml:space="preserve"> devices (from 10- and 12-stage</w:t>
      </w:r>
      <w:r>
        <w:rPr>
          <w:rFonts w:ascii="Times New Roman" w:eastAsia="宋体" w:hAnsi="Times New Roman"/>
        </w:rPr>
        <w:t xml:space="preserve"> wafers) with a top layer of ~4</w:t>
      </w:r>
      <w:r w:rsidR="003B6117">
        <w:rPr>
          <w:rFonts w:ascii="Times New Roman" w:eastAsia="宋体" w:hAnsi="Times New Roman"/>
        </w:rPr>
        <w:t xml:space="preserve"> µm electroplated gold were able to </w:t>
      </w:r>
      <w:r w:rsidR="004D6878">
        <w:rPr>
          <w:rFonts w:ascii="Times New Roman" w:eastAsia="宋体" w:hAnsi="Times New Roman"/>
          <w:noProof/>
        </w:rPr>
        <w:t>work</w:t>
      </w:r>
      <w:r w:rsidR="003B6117">
        <w:rPr>
          <w:rFonts w:ascii="Times New Roman" w:eastAsia="宋体" w:hAnsi="Times New Roman"/>
        </w:rPr>
        <w:t xml:space="preserve"> in </w:t>
      </w:r>
      <w:r w:rsidR="00086B54">
        <w:rPr>
          <w:rFonts w:ascii="Times New Roman" w:eastAsia="宋体" w:hAnsi="Times New Roman"/>
        </w:rPr>
        <w:t>CW</w:t>
      </w:r>
      <w:r w:rsidR="003B6117">
        <w:rPr>
          <w:rFonts w:ascii="Times New Roman" w:eastAsia="宋体" w:hAnsi="Times New Roman"/>
        </w:rPr>
        <w:t xml:space="preserve"> mode at room temperature and above at wavelengths from 4.6 to 4.9 µm, as indicated in figure 5-</w:t>
      </w:r>
      <w:r w:rsidR="00962E30">
        <w:rPr>
          <w:rFonts w:ascii="Times New Roman" w:eastAsia="宋体" w:hAnsi="Times New Roman"/>
        </w:rPr>
        <w:t>10</w:t>
      </w:r>
      <w:r w:rsidR="003B6117">
        <w:rPr>
          <w:rFonts w:ascii="Times New Roman" w:eastAsia="宋体" w:hAnsi="Times New Roman"/>
        </w:rPr>
        <w:t xml:space="preserve"> (a). The </w:t>
      </w:r>
      <w:r w:rsidR="00086B54">
        <w:rPr>
          <w:rFonts w:ascii="Times New Roman" w:eastAsia="宋体" w:hAnsi="Times New Roman"/>
        </w:rPr>
        <w:t>CW</w:t>
      </w:r>
      <w:r w:rsidR="003B6117">
        <w:rPr>
          <w:rFonts w:ascii="Times New Roman" w:eastAsia="宋体" w:hAnsi="Times New Roman"/>
        </w:rPr>
        <w:t xml:space="preserve"> operating temperatures achieved by the 10-stage lasers were higher than those of the 12-stage </w:t>
      </w:r>
      <w:r w:rsidR="003B6117" w:rsidRPr="00962FED">
        <w:rPr>
          <w:rFonts w:ascii="Times New Roman" w:eastAsia="宋体" w:hAnsi="Times New Roman"/>
          <w:noProof/>
        </w:rPr>
        <w:t>lasers</w:t>
      </w:r>
      <w:r w:rsidR="003B6117">
        <w:rPr>
          <w:rFonts w:ascii="Times New Roman" w:eastAsia="宋体" w:hAnsi="Times New Roman"/>
        </w:rPr>
        <w:t xml:space="preserve"> because the thermal resistance is smaller in 10-stage lasers.  </w:t>
      </w:r>
    </w:p>
    <w:p w:rsidR="003B6117" w:rsidRDefault="00962E30" w:rsidP="0037183B">
      <w:pPr>
        <w:ind w:firstLine="720"/>
        <w:rPr>
          <w:rFonts w:ascii="Times New Roman" w:eastAsia="宋体" w:hAnsi="Times New Roman"/>
        </w:rPr>
      </w:pPr>
      <w:r>
        <w:rPr>
          <w:rFonts w:ascii="Times New Roman" w:eastAsia="宋体" w:hAnsi="Times New Roman"/>
        </w:rPr>
        <w:t>Figure 5-10</w:t>
      </w:r>
      <w:r w:rsidR="0037183B">
        <w:rPr>
          <w:rFonts w:ascii="Times New Roman" w:eastAsia="宋体" w:hAnsi="Times New Roman"/>
        </w:rPr>
        <w:t xml:space="preserve"> </w:t>
      </w:r>
      <w:r w:rsidR="003B6117">
        <w:rPr>
          <w:rFonts w:ascii="Times New Roman" w:eastAsia="宋体" w:hAnsi="Times New Roman"/>
        </w:rPr>
        <w:t xml:space="preserve">(b) shows a 10-stage NR device with a long cavity (3.5 mm) </w:t>
      </w:r>
      <w:r w:rsidR="004D6878">
        <w:rPr>
          <w:rFonts w:ascii="Times New Roman" w:eastAsia="宋体" w:hAnsi="Times New Roman"/>
        </w:rPr>
        <w:t>that wa</w:t>
      </w:r>
      <w:r w:rsidR="00962FED">
        <w:rPr>
          <w:rFonts w:ascii="Times New Roman" w:eastAsia="宋体" w:hAnsi="Times New Roman"/>
        </w:rPr>
        <w:t>s</w:t>
      </w:r>
      <w:r w:rsidR="004D6878">
        <w:rPr>
          <w:rFonts w:ascii="Times New Roman" w:eastAsia="宋体" w:hAnsi="Times New Roman"/>
        </w:rPr>
        <w:t xml:space="preserve"> able to work</w:t>
      </w:r>
      <w:r w:rsidR="003B6117">
        <w:rPr>
          <w:rFonts w:ascii="Times New Roman" w:eastAsia="宋体" w:hAnsi="Times New Roman"/>
        </w:rPr>
        <w:t xml:space="preserve"> in </w:t>
      </w:r>
      <w:r w:rsidR="00086B54">
        <w:rPr>
          <w:rFonts w:ascii="Times New Roman" w:eastAsia="宋体" w:hAnsi="Times New Roman"/>
        </w:rPr>
        <w:t>CW</w:t>
      </w:r>
      <w:r w:rsidR="003B6117">
        <w:rPr>
          <w:rFonts w:ascii="Times New Roman" w:eastAsia="宋体" w:hAnsi="Times New Roman"/>
        </w:rPr>
        <w:t xml:space="preserve"> mode at temperatures up to 308 K near 4.85 µm. </w:t>
      </w:r>
      <w:r w:rsidR="00D37796">
        <w:rPr>
          <w:rFonts w:ascii="Times New Roman" w:eastAsia="宋体" w:hAnsi="Times New Roman"/>
        </w:rPr>
        <w:t>The maximum threshold current density is limited to below1 kA/cm</w:t>
      </w:r>
      <w:r w:rsidR="00D37796">
        <w:rPr>
          <w:rFonts w:ascii="Times New Roman" w:eastAsia="宋体" w:hAnsi="Times New Roman"/>
          <w:vertAlign w:val="superscript"/>
        </w:rPr>
        <w:t>2</w:t>
      </w:r>
      <w:r w:rsidR="00D37796">
        <w:rPr>
          <w:rFonts w:ascii="Times New Roman" w:eastAsia="宋体" w:hAnsi="Times New Roman"/>
        </w:rPr>
        <w:t xml:space="preserve"> in </w:t>
      </w:r>
      <w:r w:rsidR="00086B54">
        <w:rPr>
          <w:rFonts w:ascii="Times New Roman" w:eastAsia="宋体" w:hAnsi="Times New Roman"/>
        </w:rPr>
        <w:t>CW</w:t>
      </w:r>
      <w:r w:rsidR="00D37796">
        <w:rPr>
          <w:rFonts w:ascii="Times New Roman" w:eastAsia="宋体" w:hAnsi="Times New Roman"/>
        </w:rPr>
        <w:t xml:space="preserve"> o</w:t>
      </w:r>
      <w:r>
        <w:rPr>
          <w:rFonts w:ascii="Times New Roman" w:eastAsia="宋体" w:hAnsi="Times New Roman"/>
        </w:rPr>
        <w:t>peration, as shown in Figure 5-10</w:t>
      </w:r>
      <w:r w:rsidR="00D37796">
        <w:rPr>
          <w:rFonts w:ascii="Times New Roman" w:eastAsia="宋体" w:hAnsi="Times New Roman"/>
        </w:rPr>
        <w:t>(b).</w:t>
      </w:r>
      <w:r w:rsidR="003B6117">
        <w:rPr>
          <w:rFonts w:ascii="Times New Roman" w:eastAsia="宋体" w:hAnsi="Times New Roman"/>
        </w:rPr>
        <w:t>Th</w:t>
      </w:r>
      <w:r w:rsidR="00D37796">
        <w:rPr>
          <w:rFonts w:ascii="Times New Roman" w:eastAsia="宋体" w:hAnsi="Times New Roman"/>
        </w:rPr>
        <w:t xml:space="preserve">is </w:t>
      </w:r>
      <w:r w:rsidR="0037183B">
        <w:rPr>
          <w:rFonts w:ascii="Times New Roman" w:eastAsia="宋体" w:hAnsi="Times New Roman"/>
        </w:rPr>
        <w:t xml:space="preserve">may </w:t>
      </w:r>
      <w:r w:rsidR="00D37796">
        <w:rPr>
          <w:rFonts w:ascii="Times New Roman" w:eastAsia="宋体" w:hAnsi="Times New Roman"/>
        </w:rPr>
        <w:t>imply</w:t>
      </w:r>
      <w:r w:rsidR="003B6117">
        <w:rPr>
          <w:rFonts w:ascii="Times New Roman" w:eastAsia="宋体" w:hAnsi="Times New Roman"/>
        </w:rPr>
        <w:t xml:space="preserve"> their relatively high thermal resistance</w:t>
      </w:r>
      <w:r w:rsidR="00D37796">
        <w:rPr>
          <w:rFonts w:ascii="Times New Roman" w:eastAsia="宋体" w:hAnsi="Times New Roman"/>
        </w:rPr>
        <w:t>.</w:t>
      </w:r>
      <w:r w:rsidR="003B6117">
        <w:rPr>
          <w:rFonts w:ascii="Times New Roman" w:eastAsia="宋体" w:hAnsi="Times New Roman"/>
        </w:rPr>
        <w:t xml:space="preserve"> By comparing threshold current densities in </w:t>
      </w:r>
      <w:r w:rsidR="00086B54">
        <w:rPr>
          <w:rFonts w:ascii="Times New Roman" w:eastAsia="宋体" w:hAnsi="Times New Roman"/>
        </w:rPr>
        <w:t>CW</w:t>
      </w:r>
      <w:r w:rsidR="003B6117">
        <w:rPr>
          <w:rFonts w:ascii="Times New Roman" w:eastAsia="宋体" w:hAnsi="Times New Roman"/>
        </w:rPr>
        <w:t xml:space="preserve"> and pulsed modes, the specific thermal resistance for the 10-µm-wide ridge lasers was </w:t>
      </w:r>
      <w:r w:rsidR="0037183B">
        <w:rPr>
          <w:rFonts w:ascii="Times New Roman" w:eastAsia="宋体" w:hAnsi="Times New Roman"/>
        </w:rPr>
        <w:t>6.5~</w:t>
      </w:r>
      <w:r w:rsidR="003B6117">
        <w:rPr>
          <w:rFonts w:ascii="Times New Roman" w:eastAsia="宋体" w:hAnsi="Times New Roman"/>
        </w:rPr>
        <w:t>11 Kcm</w:t>
      </w:r>
      <w:r w:rsidR="003B6117">
        <w:rPr>
          <w:rFonts w:ascii="Times New Roman" w:eastAsia="宋体" w:hAnsi="Times New Roman"/>
          <w:vertAlign w:val="superscript"/>
        </w:rPr>
        <w:t>2</w:t>
      </w:r>
      <w:r w:rsidR="003B6117">
        <w:rPr>
          <w:rFonts w:ascii="Times New Roman" w:eastAsia="宋体" w:hAnsi="Times New Roman"/>
        </w:rPr>
        <w:t xml:space="preserve">/kW, which is </w:t>
      </w:r>
      <w:r w:rsidR="0037183B">
        <w:rPr>
          <w:rFonts w:ascii="Times New Roman" w:eastAsia="宋体" w:hAnsi="Times New Roman"/>
        </w:rPr>
        <w:t xml:space="preserve">still </w:t>
      </w:r>
      <w:r w:rsidR="003B6117">
        <w:rPr>
          <w:rFonts w:ascii="Times New Roman" w:eastAsia="宋体" w:hAnsi="Times New Roman"/>
        </w:rPr>
        <w:t>higher than the reported value (5.4 Kcm</w:t>
      </w:r>
      <w:r w:rsidR="003B6117">
        <w:rPr>
          <w:rFonts w:ascii="Times New Roman" w:eastAsia="宋体" w:hAnsi="Times New Roman"/>
          <w:vertAlign w:val="superscript"/>
        </w:rPr>
        <w:t>2</w:t>
      </w:r>
      <w:r w:rsidR="003B6117">
        <w:rPr>
          <w:rFonts w:ascii="Times New Roman" w:eastAsia="宋体" w:hAnsi="Times New Roman"/>
        </w:rPr>
        <w:t>/kW) for a 12-stage 10-µm-wide ridge IC laser with a similar structure and thicker SL cladding layers</w:t>
      </w:r>
      <w:r w:rsidR="00D34D7F">
        <w:rPr>
          <w:rFonts w:ascii="Times New Roman" w:eastAsia="宋体" w:hAnsi="Times New Roman"/>
        </w:rPr>
        <w:t xml:space="preserve"> </w:t>
      </w:r>
      <w:r w:rsidR="00661386">
        <w:rPr>
          <w:rFonts w:ascii="Times New Roman" w:eastAsia="宋体" w:hAnsi="Times New Roman"/>
        </w:rPr>
        <w:fldChar w:fldCharType="begin"/>
      </w:r>
      <w:r w:rsidR="00B53A87">
        <w:rPr>
          <w:rFonts w:ascii="Times New Roman" w:eastAsia="宋体" w:hAnsi="Times New Roman"/>
        </w:rPr>
        <w:instrText xml:space="preserve"> ADDIN EN.CITE &lt;EndNote&gt;&lt;Cite&gt;&lt;Author&gt;Mansour&lt;/Author&gt;&lt;Year&gt;2006&lt;/Year&gt;&lt;RecNum&gt;23&lt;/RecNum&gt;&lt;DisplayText&gt;[57]&lt;/DisplayText&gt;&lt;record&gt;&lt;rec-number&gt;23&lt;/rec-number&gt;&lt;foreign-keys&gt;&lt;key app="EN" db-id="vr5pwp2tava2dnesaazpf02qeppxfr0ptd2w" timestamp="1345431171"&gt;23&lt;/key&gt;&lt;/foreign-keys&gt;&lt;ref-type name="Journal Article"&gt;17&lt;/ref-type&gt;&lt;contributors&gt;&lt;authors&gt;&lt;author&gt;Mansour, K.&lt;/author&gt;&lt;author&gt;Qiu, Y.&lt;/author&gt;&lt;author&gt;Hill, C. J.&lt;/author&gt;&lt;author&gt;Soibel, A.&lt;/author&gt;&lt;author&gt;Yang, R. Q.&lt;/author&gt;&lt;/authors&gt;&lt;/contributors&gt;&lt;titles&gt;&lt;title&gt;Mid-infrared interband cascade lasers at thermoelectric cooler temperatures&lt;/title&gt;&lt;secondary-title&gt;Electronics Letters&lt;/secondary-title&gt;&lt;/titles&gt;&lt;periodical&gt;&lt;full-title&gt;Electronics Letters&lt;/full-title&gt;&lt;abbr-1&gt;Electron. Lett.&lt;/abbr-1&gt;&lt;/periodical&gt;&lt;pages&gt;1034-1036&lt;/pages&gt;&lt;volume&gt;42&lt;/volume&gt;&lt;number&gt;18&lt;/number&gt;&lt;keywords&gt;&lt;keyword&gt;mid-infrared interband cascade lasers&lt;/keyword&gt;&lt;keyword&gt;thermoelectric cooler temperatures&lt;/keyword&gt;&lt;keyword&gt;continuous-wave operation&lt;/keyword&gt;&lt;keyword&gt;CW mode&lt;/keyword&gt;&lt;keyword&gt;type-II IC laser&lt;/keyword&gt;&lt;/keywords&gt;&lt;dates&gt;&lt;year&gt;2006&lt;/year&gt;&lt;/dates&gt;&lt;publisher&gt;IEE&lt;/publisher&gt;&lt;urls&gt;&lt;related-urls&gt;&lt;url&gt;http://link.aip.org/link/?ELL/42/1034/1&lt;/url&gt;&lt;/related-urls&gt;&lt;/urls&gt;&lt;electronic-resource-num&gt;10.1049/el:20062442&lt;/electronic-resource-num&gt;&lt;research-notes&gt;cw 264K&lt;/research-notes&gt;&lt;/record&gt;&lt;/Cite&gt;&lt;/EndNote&gt;</w:instrText>
      </w:r>
      <w:r w:rsidR="00661386">
        <w:rPr>
          <w:rFonts w:ascii="Times New Roman" w:eastAsia="宋体" w:hAnsi="Times New Roman"/>
        </w:rPr>
        <w:fldChar w:fldCharType="separate"/>
      </w:r>
      <w:r w:rsidR="00B53A87">
        <w:rPr>
          <w:rFonts w:ascii="Times New Roman" w:eastAsia="宋体" w:hAnsi="Times New Roman"/>
          <w:noProof/>
        </w:rPr>
        <w:t>[57]</w:t>
      </w:r>
      <w:r w:rsidR="00661386">
        <w:rPr>
          <w:rFonts w:ascii="Times New Roman" w:eastAsia="宋体" w:hAnsi="Times New Roman"/>
        </w:rPr>
        <w:fldChar w:fldCharType="end"/>
      </w:r>
      <w:r w:rsidR="003B6117">
        <w:rPr>
          <w:rFonts w:ascii="Times New Roman" w:eastAsia="宋体" w:hAnsi="Times New Roman"/>
        </w:rPr>
        <w:t>. This suggests there is still room for improving thermal dissipation of these InAs-based IC lasers even without employing epilayer-down mounting.</w:t>
      </w:r>
    </w:p>
    <w:p w:rsidR="003B6117" w:rsidRDefault="003B6117" w:rsidP="0037183B">
      <w:pPr>
        <w:ind w:firstLine="720"/>
        <w:rPr>
          <w:rFonts w:ascii="Times New Roman" w:eastAsia="宋体" w:hAnsi="Times New Roman"/>
        </w:rPr>
      </w:pPr>
      <w:r>
        <w:rPr>
          <w:rFonts w:ascii="Times New Roman" w:eastAsia="宋体" w:hAnsi="Times New Roman"/>
        </w:rPr>
        <w:lastRenderedPageBreak/>
        <w:t xml:space="preserve">In pulsed mode, the </w:t>
      </w:r>
      <w:r w:rsidR="0037183B">
        <w:rPr>
          <w:rFonts w:ascii="Times New Roman" w:eastAsia="宋体" w:hAnsi="Times New Roman"/>
        </w:rPr>
        <w:t>NR</w:t>
      </w:r>
      <w:r w:rsidR="006A38CA">
        <w:rPr>
          <w:rFonts w:ascii="Times New Roman" w:eastAsia="宋体" w:hAnsi="Times New Roman"/>
        </w:rPr>
        <w:t xml:space="preserve"> lasers worked</w:t>
      </w:r>
      <w:r>
        <w:rPr>
          <w:rFonts w:ascii="Times New Roman" w:eastAsia="宋体" w:hAnsi="Times New Roman"/>
        </w:rPr>
        <w:t xml:space="preserve"> at temperatures up to 376 K, which is comparable to BA </w:t>
      </w:r>
      <w:r w:rsidR="006A38CA">
        <w:rPr>
          <w:rFonts w:ascii="Times New Roman" w:eastAsia="宋体" w:hAnsi="Times New Roman"/>
          <w:noProof/>
        </w:rPr>
        <w:t>laser</w:t>
      </w:r>
      <w:r w:rsidRPr="006A38CA">
        <w:rPr>
          <w:rFonts w:ascii="Times New Roman" w:eastAsia="宋体" w:hAnsi="Times New Roman"/>
          <w:noProof/>
        </w:rPr>
        <w:t>s</w:t>
      </w:r>
      <w:r>
        <w:rPr>
          <w:rFonts w:ascii="Times New Roman" w:eastAsia="宋体" w:hAnsi="Times New Roman"/>
        </w:rPr>
        <w:t xml:space="preserve">. However, their </w:t>
      </w:r>
      <w:r w:rsidRPr="006A38CA">
        <w:rPr>
          <w:rFonts w:ascii="Times New Roman" w:eastAsia="宋体" w:hAnsi="Times New Roman"/>
          <w:noProof/>
        </w:rPr>
        <w:t>threshold current</w:t>
      </w:r>
      <w:r>
        <w:rPr>
          <w:rFonts w:ascii="Times New Roman" w:eastAsia="宋体" w:hAnsi="Times New Roman"/>
        </w:rPr>
        <w:t xml:space="preserve"> densities were generally higher than </w:t>
      </w:r>
      <w:r w:rsidR="006A38CA">
        <w:rPr>
          <w:rFonts w:ascii="Times New Roman" w:eastAsia="宋体" w:hAnsi="Times New Roman"/>
        </w:rPr>
        <w:t>that</w:t>
      </w:r>
      <w:r>
        <w:rPr>
          <w:rFonts w:ascii="Times New Roman" w:eastAsia="宋体" w:hAnsi="Times New Roman"/>
        </w:rPr>
        <w:t xml:space="preserve"> for </w:t>
      </w:r>
      <w:r w:rsidR="006A38CA">
        <w:rPr>
          <w:rFonts w:ascii="Times New Roman" w:eastAsia="宋体" w:hAnsi="Times New Roman"/>
        </w:rPr>
        <w:t>BA</w:t>
      </w:r>
      <w:r>
        <w:rPr>
          <w:rFonts w:ascii="Times New Roman" w:eastAsia="宋体" w:hAnsi="Times New Roman"/>
        </w:rPr>
        <w:t xml:space="preserve"> lasers at temperatures below 320</w:t>
      </w:r>
      <w:r w:rsidR="006A38CA">
        <w:rPr>
          <w:rFonts w:ascii="Times New Roman" w:eastAsia="宋体" w:hAnsi="Times New Roman"/>
        </w:rPr>
        <w:t xml:space="preserve"> K, as shown in Figure</w:t>
      </w:r>
      <w:r>
        <w:rPr>
          <w:rFonts w:ascii="Times New Roman" w:eastAsia="宋体" w:hAnsi="Times New Roman"/>
        </w:rPr>
        <w:t xml:space="preserve"> 5-</w:t>
      </w:r>
      <w:r w:rsidR="00962E30">
        <w:rPr>
          <w:rFonts w:ascii="Times New Roman" w:eastAsia="宋体" w:hAnsi="Times New Roman"/>
        </w:rPr>
        <w:t>10</w:t>
      </w:r>
      <w:r w:rsidR="0037183B">
        <w:rPr>
          <w:rFonts w:ascii="Times New Roman" w:eastAsia="宋体" w:hAnsi="Times New Roman"/>
        </w:rPr>
        <w:t xml:space="preserve"> </w:t>
      </w:r>
      <w:r>
        <w:rPr>
          <w:rFonts w:ascii="Times New Roman" w:eastAsia="宋体" w:hAnsi="Times New Roman"/>
        </w:rPr>
        <w:t xml:space="preserve">(a). For example, the </w:t>
      </w:r>
      <w:r w:rsidR="006A38CA">
        <w:rPr>
          <w:rFonts w:ascii="Times New Roman" w:eastAsia="宋体" w:hAnsi="Times New Roman"/>
        </w:rPr>
        <w:t>pulse</w:t>
      </w:r>
      <w:r>
        <w:rPr>
          <w:rFonts w:ascii="Times New Roman" w:eastAsia="宋体" w:hAnsi="Times New Roman"/>
        </w:rPr>
        <w:t xml:space="preserve"> threshold current density </w:t>
      </w:r>
      <w:r w:rsidR="006A38CA">
        <w:rPr>
          <w:rFonts w:ascii="Times New Roman" w:eastAsia="宋体" w:hAnsi="Times New Roman"/>
        </w:rPr>
        <w:t xml:space="preserve">at 300 K </w:t>
      </w:r>
      <w:r>
        <w:rPr>
          <w:rFonts w:ascii="Times New Roman" w:eastAsia="宋体" w:hAnsi="Times New Roman"/>
        </w:rPr>
        <w:t xml:space="preserve">in a 10-µm-wide </w:t>
      </w:r>
      <w:r w:rsidR="006A38CA">
        <w:rPr>
          <w:rFonts w:ascii="Times New Roman" w:eastAsia="宋体" w:hAnsi="Times New Roman"/>
        </w:rPr>
        <w:t>NR laser</w:t>
      </w:r>
      <w:r>
        <w:rPr>
          <w:rFonts w:ascii="Times New Roman" w:eastAsia="宋体" w:hAnsi="Times New Roman"/>
        </w:rPr>
        <w:t xml:space="preserve"> was about 45% to 71% higher than that in a </w:t>
      </w:r>
      <w:r w:rsidR="006A38CA">
        <w:rPr>
          <w:rFonts w:ascii="Times New Roman" w:eastAsia="宋体" w:hAnsi="Times New Roman"/>
        </w:rPr>
        <w:t>BA</w:t>
      </w:r>
      <w:r>
        <w:rPr>
          <w:rFonts w:ascii="Times New Roman" w:eastAsia="宋体" w:hAnsi="Times New Roman"/>
        </w:rPr>
        <w:t xml:space="preserve"> laser </w:t>
      </w:r>
      <w:r w:rsidR="006A38CA">
        <w:rPr>
          <w:rFonts w:ascii="Times New Roman" w:eastAsia="宋体" w:hAnsi="Times New Roman"/>
        </w:rPr>
        <w:t>with</w:t>
      </w:r>
      <w:r>
        <w:rPr>
          <w:rFonts w:ascii="Times New Roman" w:eastAsia="宋体" w:hAnsi="Times New Roman"/>
        </w:rPr>
        <w:t xml:space="preserve"> the same cavi</w:t>
      </w:r>
      <w:r w:rsidR="006A38CA">
        <w:rPr>
          <w:rFonts w:ascii="Times New Roman" w:eastAsia="宋体" w:hAnsi="Times New Roman"/>
        </w:rPr>
        <w:t>ty length. This</w:t>
      </w:r>
      <w:r>
        <w:rPr>
          <w:rFonts w:ascii="Times New Roman" w:eastAsia="宋体" w:hAnsi="Times New Roman"/>
        </w:rPr>
        <w:t xml:space="preserve"> difference is substantially </w:t>
      </w:r>
      <w:r w:rsidR="006A38CA">
        <w:rPr>
          <w:rFonts w:ascii="Times New Roman" w:eastAsia="宋体" w:hAnsi="Times New Roman"/>
          <w:noProof/>
        </w:rPr>
        <w:t>great</w:t>
      </w:r>
      <w:r w:rsidRPr="006A38CA">
        <w:rPr>
          <w:rFonts w:ascii="Times New Roman" w:eastAsia="宋体" w:hAnsi="Times New Roman"/>
          <w:noProof/>
        </w:rPr>
        <w:t>er</w:t>
      </w:r>
      <w:r>
        <w:rPr>
          <w:rFonts w:ascii="Times New Roman" w:eastAsia="宋体" w:hAnsi="Times New Roman"/>
        </w:rPr>
        <w:t xml:space="preserve"> than the ~21% difference reported for IC lasers in the 3-4 µm wavelength region</w:t>
      </w:r>
      <w:r w:rsidR="0037183B">
        <w:rPr>
          <w:rFonts w:ascii="Times New Roman" w:eastAsia="宋体" w:hAnsi="Times New Roman"/>
        </w:rPr>
        <w:t xml:space="preserve"> </w:t>
      </w:r>
      <w:r w:rsidR="00661386">
        <w:rPr>
          <w:rFonts w:ascii="Times New Roman" w:eastAsia="宋体" w:hAnsi="Times New Roman"/>
        </w:rPr>
        <w:fldChar w:fldCharType="begin"/>
      </w:r>
      <w:r w:rsidR="0006476F">
        <w:rPr>
          <w:rFonts w:ascii="Times New Roman" w:eastAsia="宋体" w:hAnsi="Times New Roman"/>
        </w:rPr>
        <w:instrText xml:space="preserve"> ADDIN EN.CITE &lt;EndNote&gt;&lt;Cite&gt;&lt;Author&gt;Bewley&lt;/Author&gt;&lt;Year&gt;2010&lt;/Year&gt;&lt;RecNum&gt;107&lt;/RecNum&gt;&lt;DisplayText&gt;[178]&lt;/DisplayText&gt;&lt;record&gt;&lt;rec-number&gt;107&lt;/rec-number&gt;&lt;foreign-keys&gt;&lt;key app="EN" db-id="vr5pwp2tava2dnesaazpf02qeppxfr0ptd2w" timestamp="1345431314"&gt;107&lt;/key&gt;&lt;/foreign-keys&gt;&lt;ref-type name="Journal Article"&gt;17&lt;/ref-type&gt;&lt;contributors&gt;&lt;authors&gt;&lt;author&gt;Bewley, William&lt;/author&gt;&lt;author&gt;Canedy, Chadwick&lt;/author&gt;&lt;author&gt;Kim, Chul Soo&lt;/author&gt;&lt;author&gt;Kim, Mijin&lt;/author&gt;&lt;author&gt;Lindle, J. Ryan&lt;/author&gt;&lt;author&gt;Abell, Joshua&lt;/author&gt;&lt;author&gt;Vurgaftman, Igor&lt;/author&gt;&lt;author&gt;Meyer, Jerry&lt;/author&gt;&lt;/authors&gt;&lt;/contributors&gt;&lt;titles&gt;&lt;title&gt;Ridge-width dependence of midinfrared interband cascade laser characteristics&lt;/title&gt;&lt;secondary-title&gt;Optical Engineering&lt;/secondary-title&gt;&lt;/titles&gt;&lt;periodical&gt;&lt;full-title&gt;Optical Engineering&lt;/full-title&gt;&lt;abbr-1&gt;Opt. Eng.&lt;/abbr-1&gt;&lt;/periodical&gt;&lt;pages&gt;111116-5&lt;/pages&gt;&lt;volume&gt;49&lt;/volume&gt;&lt;number&gt;11&lt;/number&gt;&lt;keywords&gt;&lt;keyword&gt;laser cavity resonators&lt;/keyword&gt;&lt;keyword&gt;laser modes&lt;/keyword&gt;&lt;keyword&gt;ridge waveguides&lt;/keyword&gt;&lt;keyword&gt;semiconductor lasers&lt;/keyword&gt;&lt;keyword&gt;waveguide lasers&lt;/keyword&gt;&lt;/keywords&gt;&lt;dates&gt;&lt;year&gt;2010&lt;/year&gt;&lt;/dates&gt;&lt;publisher&gt;SPIE&lt;/publisher&gt;&lt;urls&gt;&lt;related-urls&gt;&lt;url&gt;http://link.aip.org/link/?JOE/49/111116/1&lt;/url&gt;&lt;/related-urls&gt;&lt;/urls&gt;&lt;electronic-resource-num&gt;10.1117/1.3498772&lt;/electronic-resource-num&gt;&lt;/record&gt;&lt;/Cite&gt;&lt;/EndNote&gt;</w:instrText>
      </w:r>
      <w:r w:rsidR="00661386">
        <w:rPr>
          <w:rFonts w:ascii="Times New Roman" w:eastAsia="宋体" w:hAnsi="Times New Roman"/>
        </w:rPr>
        <w:fldChar w:fldCharType="separate"/>
      </w:r>
      <w:r w:rsidR="0006476F">
        <w:rPr>
          <w:rFonts w:ascii="Times New Roman" w:eastAsia="宋体" w:hAnsi="Times New Roman"/>
          <w:noProof/>
        </w:rPr>
        <w:t>[178]</w:t>
      </w:r>
      <w:r w:rsidR="00661386">
        <w:rPr>
          <w:rFonts w:ascii="Times New Roman" w:eastAsia="宋体" w:hAnsi="Times New Roman"/>
        </w:rPr>
        <w:fldChar w:fldCharType="end"/>
      </w:r>
      <w:r>
        <w:rPr>
          <w:rFonts w:ascii="Times New Roman" w:eastAsia="宋体" w:hAnsi="Times New Roman"/>
        </w:rPr>
        <w:t xml:space="preserve">.  This suggests a somewhat significant current leakage from the sidewalls due to imperfect passivation, </w:t>
      </w:r>
      <w:r w:rsidR="006A38CA">
        <w:rPr>
          <w:rFonts w:ascii="Times New Roman" w:eastAsia="宋体" w:hAnsi="Times New Roman"/>
        </w:rPr>
        <w:t>and</w:t>
      </w:r>
      <w:r>
        <w:rPr>
          <w:rFonts w:ascii="Times New Roman" w:eastAsia="宋体" w:hAnsi="Times New Roman"/>
        </w:rPr>
        <w:t xml:space="preserve"> implies further room to achieve better performance by reducing this surface leakage. </w:t>
      </w:r>
    </w:p>
    <w:p w:rsidR="003B6117" w:rsidRDefault="003B6117" w:rsidP="0037183B">
      <w:pPr>
        <w:ind w:firstLine="720"/>
        <w:rPr>
          <w:rFonts w:ascii="Times New Roman" w:eastAsia="宋体" w:hAnsi="Times New Roman"/>
        </w:rPr>
      </w:pPr>
      <w:r>
        <w:rPr>
          <w:rFonts w:ascii="Times New Roman" w:eastAsia="宋体" w:hAnsi="Times New Roman"/>
        </w:rPr>
        <w:t>Another behavior that was observed from a NR device was a substantial mode hopping (~200 nm in wavelength or ~11 meV in transition energy, which is within the width of a typical material gain peak (&gt;20 meV)) when the temperature was changed from 300 to 310 K, as shown inset in Fig. 5-</w:t>
      </w:r>
      <w:r w:rsidR="00962E30">
        <w:rPr>
          <w:rFonts w:ascii="Times New Roman" w:eastAsia="宋体" w:hAnsi="Times New Roman"/>
        </w:rPr>
        <w:t>10</w:t>
      </w:r>
      <w:r>
        <w:rPr>
          <w:rFonts w:ascii="Times New Roman" w:eastAsia="宋体" w:hAnsi="Times New Roman"/>
        </w:rPr>
        <w:t>(b). This type of mode hopping was not observed from BA devices made from the same wafer. Hence, material non-uniformity may be one of</w:t>
      </w:r>
      <w:r w:rsidR="00962FED">
        <w:rPr>
          <w:rFonts w:ascii="Times New Roman" w:eastAsia="宋体" w:hAnsi="Times New Roman"/>
        </w:rPr>
        <w:t xml:space="preserve"> the</w:t>
      </w:r>
      <w:r>
        <w:rPr>
          <w:rFonts w:ascii="Times New Roman" w:eastAsia="宋体" w:hAnsi="Times New Roman"/>
        </w:rPr>
        <w:t xml:space="preserve"> </w:t>
      </w:r>
      <w:r w:rsidRPr="00962FED">
        <w:rPr>
          <w:rFonts w:ascii="Times New Roman" w:eastAsia="宋体" w:hAnsi="Times New Roman"/>
          <w:noProof/>
        </w:rPr>
        <w:t>several</w:t>
      </w:r>
      <w:r>
        <w:rPr>
          <w:rFonts w:ascii="Times New Roman" w:eastAsia="宋体" w:hAnsi="Times New Roman"/>
        </w:rPr>
        <w:t xml:space="preserve"> possible factors causing the </w:t>
      </w:r>
      <w:r w:rsidR="00A82CA5">
        <w:rPr>
          <w:rFonts w:ascii="Times New Roman" w:eastAsia="宋体" w:hAnsi="Times New Roman"/>
        </w:rPr>
        <w:t>frequency-</w:t>
      </w:r>
      <w:r>
        <w:rPr>
          <w:rFonts w:ascii="Times New Roman" w:eastAsia="宋体" w:hAnsi="Times New Roman"/>
        </w:rPr>
        <w:t>mode hopping.</w:t>
      </w:r>
    </w:p>
    <w:p w:rsidR="003B6117" w:rsidRDefault="003B6117" w:rsidP="003B6117">
      <w:pPr>
        <w:ind w:firstLine="720"/>
        <w:jc w:val="both"/>
        <w:rPr>
          <w:rFonts w:ascii="Times New Roman" w:eastAsia="宋体" w:hAnsi="Times New Roman"/>
        </w:rPr>
      </w:pPr>
      <w:r>
        <w:rPr>
          <w:rFonts w:ascii="Times New Roman" w:eastAsia="宋体" w:hAnsi="Times New Roman"/>
        </w:rPr>
        <w:t xml:space="preserve">In summary, InAs-based IC lasers were demonstrated with low threshold current densities and </w:t>
      </w:r>
      <w:r w:rsidR="00086B54">
        <w:rPr>
          <w:rFonts w:ascii="Times New Roman" w:eastAsia="宋体" w:hAnsi="Times New Roman"/>
        </w:rPr>
        <w:t>CW</w:t>
      </w:r>
      <w:r>
        <w:rPr>
          <w:rFonts w:ascii="Times New Roman" w:eastAsia="宋体" w:hAnsi="Times New Roman"/>
        </w:rPr>
        <w:t xml:space="preserve"> operation at room temperature. This progress was </w:t>
      </w:r>
      <w:r w:rsidR="00A82CA5">
        <w:rPr>
          <w:rFonts w:ascii="Times New Roman" w:eastAsia="宋体" w:hAnsi="Times New Roman"/>
        </w:rPr>
        <w:t>made</w:t>
      </w:r>
      <w:r>
        <w:rPr>
          <w:rFonts w:ascii="Times New Roman" w:eastAsia="宋体" w:hAnsi="Times New Roman"/>
        </w:rPr>
        <w:t xml:space="preserve"> by </w:t>
      </w:r>
      <w:r w:rsidR="00A82CA5">
        <w:rPr>
          <w:rFonts w:ascii="Times New Roman" w:eastAsia="宋体" w:hAnsi="Times New Roman"/>
        </w:rPr>
        <w:t xml:space="preserve">the insertion of SL as inner cladding in the waveguide, which </w:t>
      </w:r>
      <w:r>
        <w:rPr>
          <w:rFonts w:ascii="Times New Roman" w:eastAsia="宋体" w:hAnsi="Times New Roman"/>
        </w:rPr>
        <w:t>enhanc</w:t>
      </w:r>
      <w:r w:rsidR="00A82CA5">
        <w:rPr>
          <w:rFonts w:ascii="Times New Roman" w:eastAsia="宋体" w:hAnsi="Times New Roman"/>
        </w:rPr>
        <w:t>es</w:t>
      </w:r>
      <w:r>
        <w:rPr>
          <w:rFonts w:ascii="Times New Roman" w:eastAsia="宋体" w:hAnsi="Times New Roman"/>
        </w:rPr>
        <w:t xml:space="preserve"> </w:t>
      </w:r>
      <w:r w:rsidR="00A82CA5">
        <w:rPr>
          <w:rFonts w:ascii="Times New Roman" w:eastAsia="宋体" w:hAnsi="Times New Roman"/>
        </w:rPr>
        <w:t xml:space="preserve">the </w:t>
      </w:r>
      <w:r>
        <w:rPr>
          <w:rFonts w:ascii="Times New Roman" w:eastAsia="宋体" w:hAnsi="Times New Roman"/>
        </w:rPr>
        <w:t>optical confinement and reduc</w:t>
      </w:r>
      <w:r w:rsidR="00A82CA5">
        <w:rPr>
          <w:rFonts w:ascii="Times New Roman" w:eastAsia="宋体" w:hAnsi="Times New Roman"/>
        </w:rPr>
        <w:t>es</w:t>
      </w:r>
      <w:r>
        <w:rPr>
          <w:rFonts w:ascii="Times New Roman" w:eastAsia="宋体" w:hAnsi="Times New Roman"/>
        </w:rPr>
        <w:t xml:space="preserve"> internal absorption loss.</w:t>
      </w:r>
    </w:p>
    <w:p w:rsidR="005625C0" w:rsidRDefault="005625C0" w:rsidP="003B6117">
      <w:pPr>
        <w:ind w:firstLine="720"/>
        <w:jc w:val="both"/>
        <w:rPr>
          <w:rFonts w:ascii="Times New Roman" w:eastAsia="宋体" w:hAnsi="Times New Roman"/>
        </w:rPr>
      </w:pPr>
    </w:p>
    <w:p w:rsidR="005625C0" w:rsidRDefault="005625C0" w:rsidP="003B6117">
      <w:pPr>
        <w:ind w:firstLine="720"/>
        <w:jc w:val="both"/>
        <w:rPr>
          <w:rFonts w:ascii="Times New Roman" w:eastAsia="宋体" w:hAnsi="Times New Roman"/>
        </w:rPr>
      </w:pPr>
    </w:p>
    <w:p w:rsidR="005625C0" w:rsidRDefault="005625C0" w:rsidP="003B6117">
      <w:pPr>
        <w:ind w:firstLine="720"/>
        <w:jc w:val="both"/>
        <w:rPr>
          <w:rFonts w:ascii="Times New Roman" w:eastAsia="宋体" w:hAnsi="Times New Roman"/>
        </w:rPr>
      </w:pPr>
    </w:p>
    <w:p w:rsidR="002B7823" w:rsidRPr="00F52E69" w:rsidRDefault="003B2FB8" w:rsidP="005C2B49">
      <w:pPr>
        <w:pStyle w:val="Heading1"/>
        <w:numPr>
          <w:ilvl w:val="0"/>
          <w:numId w:val="16"/>
        </w:numPr>
      </w:pPr>
      <w:r>
        <w:br w:type="page"/>
      </w:r>
      <w:bookmarkStart w:id="161" w:name="_Toc447277735"/>
      <w:bookmarkStart w:id="162" w:name="_Toc450648304"/>
      <w:r w:rsidR="00F52E69">
        <w:lastRenderedPageBreak/>
        <w:t>Long-</w:t>
      </w:r>
      <w:r w:rsidR="00944EA3">
        <w:t>wavelength InAs-based interband cascade lasers</w:t>
      </w:r>
      <w:bookmarkEnd w:id="161"/>
      <w:bookmarkEnd w:id="162"/>
    </w:p>
    <w:p w:rsidR="00944EA3" w:rsidRDefault="002B7823" w:rsidP="00B947D1">
      <w:pPr>
        <w:pStyle w:val="Heading2"/>
        <w:rPr>
          <w:rFonts w:ascii="Times New Roman" w:hAnsi="Times New Roman"/>
          <w:szCs w:val="30"/>
        </w:rPr>
      </w:pPr>
      <w:bookmarkStart w:id="163" w:name="_Toc447277736"/>
      <w:bookmarkStart w:id="164" w:name="_Toc450648305"/>
      <w:r>
        <w:t xml:space="preserve">6.1 </w:t>
      </w:r>
      <w:r w:rsidR="00F52E69">
        <w:t>Challenges of long-</w:t>
      </w:r>
      <w:r w:rsidR="00944EA3">
        <w:t>wavelength interband cascade lasers</w:t>
      </w:r>
      <w:bookmarkEnd w:id="163"/>
      <w:bookmarkEnd w:id="164"/>
      <w:r w:rsidR="00944EA3">
        <w:t xml:space="preserve"> </w:t>
      </w:r>
    </w:p>
    <w:p w:rsidR="00944EA3" w:rsidRDefault="00944EA3" w:rsidP="002B7823">
      <w:pPr>
        <w:ind w:firstLine="720"/>
        <w:rPr>
          <w:rFonts w:ascii="Times New Roman" w:hAnsi="Times New Roman"/>
        </w:rPr>
      </w:pPr>
      <w:r>
        <w:rPr>
          <w:rFonts w:ascii="Times New Roman" w:hAnsi="Times New Roman"/>
        </w:rPr>
        <w:t xml:space="preserve">While the GaSb-based interband cascade (IC) lasers have been achieved with outstanding performance in the wavelength range of 3~4 µm,  the InAs-based IC lasers are developed with the ultimate goal of long wavelength operation, where the waveguide thickness is increased proportionally for </w:t>
      </w:r>
      <w:r w:rsidR="0078570D">
        <w:rPr>
          <w:rFonts w:ascii="Times New Roman" w:hAnsi="Times New Roman"/>
        </w:rPr>
        <w:t>sufficient</w:t>
      </w:r>
      <w:r>
        <w:rPr>
          <w:rFonts w:ascii="Times New Roman" w:hAnsi="Times New Roman"/>
        </w:rPr>
        <w:t xml:space="preserve"> optical confinement. Compared with the superlattice cladding layer, the </w:t>
      </w:r>
      <w:r w:rsidR="00D72FFF">
        <w:rPr>
          <w:rFonts w:ascii="Times New Roman" w:hAnsi="Times New Roman"/>
        </w:rPr>
        <w:t>n</w:t>
      </w:r>
      <w:r w:rsidR="00D72FFF" w:rsidRPr="00D72FFF">
        <w:rPr>
          <w:rFonts w:ascii="Times New Roman" w:hAnsi="Times New Roman"/>
          <w:vertAlign w:val="superscript"/>
        </w:rPr>
        <w:t>++</w:t>
      </w:r>
      <w:r w:rsidR="00D72FFF">
        <w:rPr>
          <w:rFonts w:ascii="Times New Roman" w:hAnsi="Times New Roman"/>
        </w:rPr>
        <w:t xml:space="preserve"> </w:t>
      </w:r>
      <w:r>
        <w:rPr>
          <w:rFonts w:ascii="Times New Roman" w:hAnsi="Times New Roman"/>
        </w:rPr>
        <w:t>InAs cladding layer has the advantages of an easier MBE growth and a significantly larger ther</w:t>
      </w:r>
      <w:r w:rsidR="002B7823">
        <w:rPr>
          <w:rFonts w:ascii="Times New Roman" w:hAnsi="Times New Roman"/>
        </w:rPr>
        <w:t>mal conductivity (as in table 3-</w:t>
      </w:r>
      <w:r>
        <w:rPr>
          <w:rFonts w:ascii="Times New Roman" w:hAnsi="Times New Roman"/>
        </w:rPr>
        <w:t>1),  but at the cost of a smaller confinement factor and a larger w</w:t>
      </w:r>
      <w:r w:rsidR="002B7823">
        <w:rPr>
          <w:rFonts w:ascii="Times New Roman" w:hAnsi="Times New Roman"/>
        </w:rPr>
        <w:t>aveguide loss (as in figure 4-</w:t>
      </w:r>
      <w:r>
        <w:rPr>
          <w:rFonts w:ascii="Times New Roman" w:hAnsi="Times New Roman"/>
        </w:rPr>
        <w:t xml:space="preserve">2). The pros and cons have to be </w:t>
      </w:r>
      <w:r w:rsidRPr="00962FED">
        <w:rPr>
          <w:rFonts w:ascii="Times New Roman" w:hAnsi="Times New Roman"/>
          <w:noProof/>
        </w:rPr>
        <w:t>weighed</w:t>
      </w:r>
      <w:r>
        <w:rPr>
          <w:rFonts w:ascii="Times New Roman" w:hAnsi="Times New Roman"/>
        </w:rPr>
        <w:t xml:space="preserve"> for a chosen approach. </w:t>
      </w:r>
    </w:p>
    <w:p w:rsidR="00944EA3" w:rsidRDefault="00944EA3" w:rsidP="002B7823">
      <w:pPr>
        <w:ind w:firstLine="720"/>
        <w:rPr>
          <w:rFonts w:ascii="Times New Roman" w:hAnsi="Times New Roman"/>
        </w:rPr>
      </w:pPr>
      <w:r>
        <w:rPr>
          <w:rFonts w:ascii="Times New Roman" w:hAnsi="Times New Roman"/>
        </w:rPr>
        <w:t xml:space="preserve">Long wavelength IC lasers have been reported to have </w:t>
      </w:r>
      <w:r w:rsidR="00962FED" w:rsidRPr="00962FED">
        <w:rPr>
          <w:rFonts w:ascii="Times New Roman" w:hAnsi="Times New Roman"/>
          <w:noProof/>
        </w:rPr>
        <w:t>high</w:t>
      </w:r>
      <w:r>
        <w:rPr>
          <w:rFonts w:ascii="Times New Roman" w:hAnsi="Times New Roman"/>
        </w:rPr>
        <w:t xml:space="preserve"> threshold current densities. For example, the threshold current density for a 10-stage (or 11-stage) λ~6 µm InAs-based IC laser is  about 1 kA/cm</w:t>
      </w:r>
      <w:r>
        <w:rPr>
          <w:rFonts w:ascii="Times New Roman" w:hAnsi="Times New Roman"/>
          <w:vertAlign w:val="superscript"/>
        </w:rPr>
        <w:t>2</w:t>
      </w:r>
      <w:r>
        <w:rPr>
          <w:rFonts w:ascii="Times New Roman" w:hAnsi="Times New Roman"/>
        </w:rPr>
        <w:t xml:space="preserve">  near room temperature</w:t>
      </w:r>
      <w:r w:rsidR="002B7823">
        <w:rPr>
          <w:rFonts w:ascii="Times New Roman" w:hAnsi="Times New Roman"/>
        </w:rPr>
        <w:t xml:space="preserve"> </w:t>
      </w:r>
      <w:r w:rsidR="00661386">
        <w:rPr>
          <w:rFonts w:ascii="Times New Roman" w:hAnsi="Times New Roman"/>
        </w:rPr>
        <w:fldChar w:fldCharType="begin">
          <w:fldData xml:space="preserve">PEVuZE5vdGU+PENpdGU+PEF1dGhvcj5EYWxsbmVyPC9BdXRob3I+PFllYXI+MjAxMzwvWWVhcj48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</w:fldData>
        </w:fldChar>
      </w:r>
      <w:r w:rsidR="0006476F">
        <w:rPr>
          <w:rFonts w:ascii="Times New Roman" w:hAnsi="Times New Roman"/>
        </w:rPr>
        <w:instrText xml:space="preserve"> ADDIN EN.CITE </w:instrText>
      </w:r>
      <w:r w:rsidR="0006476F">
        <w:rPr>
          <w:rFonts w:ascii="Times New Roman" w:hAnsi="Times New Roman"/>
        </w:rPr>
        <w:fldChar w:fldCharType="begin">
          <w:fldData xml:space="preserve">PEVuZE5vdGU+PENpdGU+PEF1dGhvcj5EYWxsbmVyPC9BdXRob3I+PFllYXI+MjAxMzwvWWVhcj48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</w:fldData>
        </w:fldChar>
      </w:r>
      <w:r w:rsidR="0006476F">
        <w:rPr>
          <w:rFonts w:ascii="Times New Roman" w:hAnsi="Times New Roman"/>
        </w:rPr>
        <w:instrText xml:space="preserve"> ADDIN EN.CITE.DATA </w:instrText>
      </w:r>
      <w:r w:rsidR="0006476F">
        <w:rPr>
          <w:rFonts w:ascii="Times New Roman" w:hAnsi="Times New Roman"/>
        </w:rPr>
      </w:r>
      <w:r w:rsidR="0006476F">
        <w:rPr>
          <w:rFonts w:ascii="Times New Roman" w:hAnsi="Times New Roman"/>
        </w:rPr>
        <w:fldChar w:fldCharType="end"/>
      </w:r>
      <w:r w:rsidR="00661386">
        <w:rPr>
          <w:rFonts w:ascii="Times New Roman" w:hAnsi="Times New Roman"/>
        </w:rPr>
      </w:r>
      <w:r w:rsidR="00661386">
        <w:rPr>
          <w:rFonts w:ascii="Times New Roman" w:hAnsi="Times New Roman"/>
        </w:rPr>
        <w:fldChar w:fldCharType="separate"/>
      </w:r>
      <w:r w:rsidR="0006476F">
        <w:rPr>
          <w:rFonts w:ascii="Times New Roman" w:hAnsi="Times New Roman"/>
          <w:noProof/>
        </w:rPr>
        <w:t>[70,179]</w:t>
      </w:r>
      <w:r w:rsidR="00661386">
        <w:rPr>
          <w:rFonts w:ascii="Times New Roman" w:hAnsi="Times New Roman"/>
        </w:rPr>
        <w:fldChar w:fldCharType="end"/>
      </w:r>
      <w:r>
        <w:rPr>
          <w:rFonts w:ascii="Times New Roman" w:hAnsi="Times New Roman"/>
        </w:rPr>
        <w:t xml:space="preserve">. The higher threshold than that in short wavelength is partially due to the not yet optimized design of waveguide and cascade, but the fundamental physical origin should attend to the wavelength dependency of loss and gain.  </w:t>
      </w:r>
    </w:p>
    <w:p w:rsidR="00944EA3" w:rsidRDefault="00944EA3" w:rsidP="002B7823">
      <w:pPr>
        <w:ind w:firstLine="720"/>
        <w:rPr>
          <w:rFonts w:ascii="Times New Roman" w:hAnsi="Times New Roman"/>
        </w:rPr>
      </w:pPr>
      <w:r>
        <w:rPr>
          <w:rFonts w:ascii="Times New Roman" w:hAnsi="Times New Roman"/>
        </w:rPr>
        <w:t>On the one hand, the optical loss due to free carrier absorption is known to increase with wavelength by λ</w:t>
      </w:r>
      <w:r>
        <w:rPr>
          <w:rFonts w:ascii="Times New Roman" w:hAnsi="Times New Roman"/>
          <w:vertAlign w:val="superscript"/>
        </w:rPr>
        <w:t>2</w:t>
      </w:r>
      <w:r w:rsidR="0078570D">
        <w:rPr>
          <w:rFonts w:ascii="Times New Roman" w:hAnsi="Times New Roman"/>
        </w:rPr>
        <w:t>, as proved</w:t>
      </w:r>
      <w:r>
        <w:rPr>
          <w:rFonts w:ascii="Times New Roman" w:hAnsi="Times New Roman"/>
        </w:rPr>
        <w:t xml:space="preserve"> in equation (4.1.15). On the other hand, the differential material gain is expected to decay exponentially, as discussed in section 5-2-1. As a result, the threshold carrier density is increasing rapidly to compensate </w:t>
      </w:r>
      <w:r w:rsidR="0078570D">
        <w:rPr>
          <w:rFonts w:ascii="Times New Roman" w:hAnsi="Times New Roman"/>
        </w:rPr>
        <w:t xml:space="preserve">for </w:t>
      </w:r>
      <w:r>
        <w:rPr>
          <w:rFonts w:ascii="Times New Roman" w:hAnsi="Times New Roman"/>
        </w:rPr>
        <w:t xml:space="preserve">the increased loss. A numerical model to predict the wavelength </w:t>
      </w:r>
      <w:r w:rsidRPr="00962FED">
        <w:rPr>
          <w:rFonts w:ascii="Times New Roman" w:hAnsi="Times New Roman"/>
          <w:noProof/>
        </w:rPr>
        <w:t>dependenc</w:t>
      </w:r>
      <w:r w:rsidR="00962FED">
        <w:rPr>
          <w:rFonts w:ascii="Times New Roman" w:hAnsi="Times New Roman"/>
          <w:noProof/>
        </w:rPr>
        <w:t>e</w:t>
      </w:r>
      <w:r>
        <w:rPr>
          <w:rFonts w:ascii="Times New Roman" w:hAnsi="Times New Roman"/>
        </w:rPr>
        <w:t xml:space="preserve"> of threshold current density will be interesting and worthwhile. For a fair comparison in the calculation, each region of the waveguide, including the cladding layer, the spacer layer </w:t>
      </w:r>
      <w:r>
        <w:rPr>
          <w:rFonts w:ascii="Times New Roman" w:hAnsi="Times New Roman"/>
        </w:rPr>
        <w:lastRenderedPageBreak/>
        <w:t>and cascade core region, is thickened proportionally with wavelength. Such treatment ensures the same optical confinement for each wavel</w:t>
      </w:r>
      <w:r w:rsidR="0078570D">
        <w:rPr>
          <w:rFonts w:ascii="Times New Roman" w:hAnsi="Times New Roman"/>
        </w:rPr>
        <w:t>ength. The wavelength dependence</w:t>
      </w:r>
      <w:r>
        <w:rPr>
          <w:rFonts w:ascii="Times New Roman" w:hAnsi="Times New Roman"/>
        </w:rPr>
        <w:t xml:space="preserve"> of internal loss and Auger coefficient </w:t>
      </w:r>
      <w:r w:rsidR="0078570D">
        <w:rPr>
          <w:rFonts w:ascii="Times New Roman" w:hAnsi="Times New Roman"/>
        </w:rPr>
        <w:t>is described in</w:t>
      </w:r>
      <w:r>
        <w:rPr>
          <w:rFonts w:ascii="Times New Roman" w:hAnsi="Times New Roman"/>
        </w:rPr>
        <w:t xml:space="preserve"> </w:t>
      </w:r>
      <w:r w:rsidR="00661386">
        <w:rPr>
          <w:rFonts w:ascii="Times New Roman" w:hAnsi="Times New Roman"/>
        </w:rPr>
        <w:fldChar w:fldCharType="begin">
          <w:fldData xml:space="preserve">PEVuZE5vdGU+PENpdGU+PEF1dGhvcj5WdXJnYWZ0bWFuPC9BdXRob3I+PFllYXI+MjAxMzwvWWVh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</w:fldData>
        </w:fldChar>
      </w:r>
      <w:r w:rsidR="00B53A87">
        <w:rPr>
          <w:rFonts w:ascii="Times New Roman" w:hAnsi="Times New Roman"/>
        </w:rPr>
        <w:instrText xml:space="preserve"> ADDIN EN.CITE </w:instrText>
      </w:r>
      <w:r w:rsidR="00B53A87">
        <w:rPr>
          <w:rFonts w:ascii="Times New Roman" w:hAnsi="Times New Roman"/>
        </w:rPr>
        <w:fldChar w:fldCharType="begin">
          <w:fldData xml:space="preserve">PEVuZE5vdGU+PENpdGU+PEF1dGhvcj5WdXJnYWZ0bWFuPC9BdXRob3I+PFllYXI+MjAxMzwvWWVh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</w:fldData>
        </w:fldChar>
      </w:r>
      <w:r w:rsidR="00B53A87">
        <w:rPr>
          <w:rFonts w:ascii="Times New Roman" w:hAnsi="Times New Roman"/>
        </w:rPr>
        <w:instrText xml:space="preserve"> ADDIN EN.CITE.DATA </w:instrText>
      </w:r>
      <w:r w:rsidR="00B53A87">
        <w:rPr>
          <w:rFonts w:ascii="Times New Roman" w:hAnsi="Times New Roman"/>
        </w:rPr>
      </w:r>
      <w:r w:rsidR="00B53A87">
        <w:rPr>
          <w:rFonts w:ascii="Times New Roman" w:hAnsi="Times New Roman"/>
        </w:rPr>
        <w:fldChar w:fldCharType="end"/>
      </w:r>
      <w:r w:rsidR="00661386">
        <w:rPr>
          <w:rFonts w:ascii="Times New Roman" w:hAnsi="Times New Roman"/>
        </w:rPr>
      </w:r>
      <w:r w:rsidR="00661386">
        <w:rPr>
          <w:rFonts w:ascii="Times New Roman" w:hAnsi="Times New Roman"/>
        </w:rPr>
        <w:fldChar w:fldCharType="separate"/>
      </w:r>
      <w:r w:rsidR="00B53A87">
        <w:rPr>
          <w:rFonts w:ascii="Times New Roman" w:hAnsi="Times New Roman"/>
          <w:noProof/>
        </w:rPr>
        <w:t>[25]</w:t>
      </w:r>
      <w:r w:rsidR="00661386">
        <w:rPr>
          <w:rFonts w:ascii="Times New Roman" w:hAnsi="Times New Roman"/>
        </w:rPr>
        <w:fldChar w:fldCharType="end"/>
      </w:r>
      <w:r>
        <w:rPr>
          <w:rFonts w:ascii="Times New Roman" w:hAnsi="Times New Roman"/>
        </w:rPr>
        <w:t xml:space="preserve">. </w:t>
      </w:r>
    </w:p>
    <w:p w:rsidR="00944EA3" w:rsidRDefault="002B7823" w:rsidP="002B7823">
      <w:pPr>
        <w:ind w:firstLine="720"/>
        <w:rPr>
          <w:rFonts w:ascii="Times New Roman" w:hAnsi="Times New Roman"/>
        </w:rPr>
      </w:pPr>
      <w:r>
        <w:rPr>
          <w:rFonts w:ascii="Times New Roman" w:hAnsi="Times New Roman"/>
        </w:rPr>
        <w:t>Figure 6-</w:t>
      </w:r>
      <w:r w:rsidR="00944EA3">
        <w:rPr>
          <w:rFonts w:ascii="Times New Roman" w:hAnsi="Times New Roman"/>
        </w:rPr>
        <w:t>1 shows a tentative calculation of the wavelength dependent threshold current density with the above ideas. This predicts a threshold current density below 800 A/cm</w:t>
      </w:r>
      <w:r w:rsidR="00944EA3">
        <w:rPr>
          <w:rFonts w:ascii="Times New Roman" w:hAnsi="Times New Roman"/>
          <w:vertAlign w:val="superscript"/>
        </w:rPr>
        <w:t>2</w:t>
      </w:r>
      <w:r w:rsidR="00944EA3">
        <w:rPr>
          <w:rFonts w:ascii="Times New Roman" w:hAnsi="Times New Roman"/>
        </w:rPr>
        <w:t xml:space="preserve"> at 7 µm. However, an accurate model requires more experimental data and </w:t>
      </w:r>
      <w:r>
        <w:rPr>
          <w:rFonts w:ascii="Times New Roman" w:hAnsi="Times New Roman"/>
        </w:rPr>
        <w:t xml:space="preserve">more </w:t>
      </w:r>
      <w:r w:rsidR="00944EA3">
        <w:rPr>
          <w:rFonts w:ascii="Times New Roman" w:hAnsi="Times New Roman"/>
        </w:rPr>
        <w:t xml:space="preserve">considerations to bridge the gap between the two waveguides.   </w:t>
      </w:r>
    </w:p>
    <w:p w:rsidR="00944EA3" w:rsidRDefault="00944EA3" w:rsidP="00D340EE">
      <w:pPr>
        <w:keepNext/>
        <w:spacing w:line="240" w:lineRule="auto"/>
        <w:jc w:val="center"/>
        <w:rPr>
          <w:rFonts w:ascii="Times New Roman" w:hAnsi="Times New Roman"/>
        </w:rPr>
      </w:pPr>
      <w:r>
        <w:rPr>
          <w:rFonts w:ascii="Times New Roman" w:hAnsi="Times New Roman"/>
          <w:noProof/>
          <w:lang w:eastAsia="zh-CN" w:bidi="ar-SA"/>
        </w:rPr>
        <w:drawing>
          <wp:inline distT="0" distB="0" distL="0" distR="0" wp14:anchorId="54FC80AA" wp14:editId="75E0D28B">
            <wp:extent cx="4072890" cy="3142156"/>
            <wp:effectExtent l="0" t="0" r="3810" b="1270"/>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59" cstate="print">
                      <a:extLst>
                        <a:ext uri="{28A0092B-C50C-407E-A947-70E740481C1C}">
                          <a14:useLocalDpi xmlns:a14="http://schemas.microsoft.com/office/drawing/2010/main" val="0"/>
                        </a:ext>
                      </a:extLst>
                    </a:blip>
                    <a:srcRect/>
                    <a:stretch>
                      <a:fillRect/>
                    </a:stretch>
                  </pic:blipFill>
                  <pic:spPr bwMode="auto">
                    <a:xfrm>
                      <a:off x="0" y="0"/>
                      <a:ext cx="4076110" cy="3144640"/>
                    </a:xfrm>
                    <a:prstGeom prst="rect">
                      <a:avLst/>
                    </a:prstGeom>
                    <a:noFill/>
                    <a:ln>
                      <a:noFill/>
                    </a:ln>
                  </pic:spPr>
                </pic:pic>
              </a:graphicData>
            </a:graphic>
          </wp:inline>
        </w:drawing>
      </w:r>
    </w:p>
    <w:p w:rsidR="00944EA3" w:rsidRDefault="002B7823" w:rsidP="00D340EE">
      <w:pPr>
        <w:pStyle w:val="Caption"/>
        <w:jc w:val="center"/>
        <w:rPr>
          <w:rFonts w:ascii="Times New Roman" w:hAnsi="Times New Roman"/>
          <w:szCs w:val="24"/>
        </w:rPr>
      </w:pPr>
      <w:bookmarkStart w:id="165" w:name="_Toc450604463"/>
      <w:r>
        <w:t xml:space="preserve">Figure </w:t>
      </w:r>
      <w:fldSimple w:instr=" STYLEREF 1 \s ">
        <w:r w:rsidR="004F4BAA">
          <w:rPr>
            <w:noProof/>
          </w:rPr>
          <w:t>6</w:t>
        </w:r>
      </w:fldSimple>
      <w:r w:rsidR="004F4BAA">
        <w:noBreakHyphen/>
      </w:r>
      <w:fldSimple w:instr=" SEQ Figure \* ARABIC \s 1 ">
        <w:r w:rsidR="004F4BAA">
          <w:rPr>
            <w:noProof/>
          </w:rPr>
          <w:t>1</w:t>
        </w:r>
      </w:fldSimple>
      <w:r w:rsidR="00D340EE">
        <w:rPr>
          <w:noProof/>
        </w:rPr>
        <w:t>.</w:t>
      </w:r>
      <w:r>
        <w:t xml:space="preserve"> </w:t>
      </w:r>
      <w:r w:rsidR="00944EA3">
        <w:rPr>
          <w:rFonts w:ascii="Times New Roman" w:hAnsi="Times New Roman"/>
          <w:szCs w:val="24"/>
        </w:rPr>
        <w:t>Calculated threshold current densit</w:t>
      </w:r>
      <w:r>
        <w:rPr>
          <w:rFonts w:ascii="Times New Roman" w:hAnsi="Times New Roman"/>
          <w:szCs w:val="24"/>
        </w:rPr>
        <w:t>ies as a function of wavelength</w:t>
      </w:r>
      <w:r w:rsidR="00944EA3">
        <w:rPr>
          <w:rFonts w:ascii="Times New Roman" w:hAnsi="Times New Roman"/>
          <w:szCs w:val="24"/>
        </w:rPr>
        <w:t>.</w:t>
      </w:r>
      <w:bookmarkEnd w:id="165"/>
    </w:p>
    <w:p w:rsidR="002B7823" w:rsidRDefault="002B7823" w:rsidP="002B7823"/>
    <w:p w:rsidR="002B7823" w:rsidRDefault="002B7823" w:rsidP="00B947D1">
      <w:pPr>
        <w:pStyle w:val="Heading2"/>
      </w:pPr>
      <w:r>
        <w:br w:type="page"/>
      </w:r>
      <w:bookmarkStart w:id="166" w:name="_Toc447277737"/>
      <w:bookmarkStart w:id="167" w:name="_Toc450648306"/>
      <w:r>
        <w:lastRenderedPageBreak/>
        <w:t>6.2 Interband cascade lasers at wavelength beyond 11 μm</w:t>
      </w:r>
      <w:bookmarkEnd w:id="166"/>
      <w:bookmarkEnd w:id="167"/>
    </w:p>
    <w:p w:rsidR="002B7823" w:rsidRDefault="002B7823" w:rsidP="002B7823">
      <w:pPr>
        <w:rPr>
          <w:rFonts w:ascii="Times New Roman" w:hAnsi="Times New Roman"/>
        </w:rPr>
      </w:pPr>
      <w:r>
        <w:rPr>
          <w:rFonts w:ascii="Times New Roman" w:hAnsi="Times New Roman"/>
        </w:rPr>
        <w:t xml:space="preserve">In this section, attempts are made to extend the lasing wavelengths beyond 11 μm.  The design considerations and simulations </w:t>
      </w:r>
      <w:r w:rsidR="00962FED">
        <w:rPr>
          <w:rFonts w:ascii="Times New Roman" w:hAnsi="Times New Roman"/>
          <w:noProof/>
        </w:rPr>
        <w:t>are</w:t>
      </w:r>
      <w:r>
        <w:rPr>
          <w:rFonts w:ascii="Times New Roman" w:hAnsi="Times New Roman"/>
        </w:rPr>
        <w:t xml:space="preserve"> presented.  The preliminary results show unexpected high threshold current density, which may be related to the negative differential resistance found in the IV testing. Amplified spontaneous emission</w:t>
      </w:r>
      <w:r w:rsidR="00D34D7F">
        <w:rPr>
          <w:rFonts w:ascii="Times New Roman" w:hAnsi="Times New Roman"/>
        </w:rPr>
        <w:t>s</w:t>
      </w:r>
      <w:r>
        <w:rPr>
          <w:rFonts w:ascii="Times New Roman" w:hAnsi="Times New Roman"/>
        </w:rPr>
        <w:t xml:space="preserve">  around 12 μm </w:t>
      </w:r>
      <w:r w:rsidR="00D34D7F">
        <w:rPr>
          <w:rFonts w:ascii="Times New Roman" w:hAnsi="Times New Roman"/>
        </w:rPr>
        <w:t>are</w:t>
      </w:r>
      <w:r>
        <w:rPr>
          <w:rFonts w:ascii="Times New Roman" w:hAnsi="Times New Roman"/>
        </w:rPr>
        <w:t xml:space="preserve"> also presented. </w:t>
      </w:r>
    </w:p>
    <w:p w:rsidR="002B7823" w:rsidRDefault="002B7823" w:rsidP="002B7823">
      <w:pPr>
        <w:rPr>
          <w:rFonts w:ascii="Times New Roman" w:hAnsi="Times New Roman"/>
        </w:rPr>
      </w:pPr>
    </w:p>
    <w:p w:rsidR="002B7823" w:rsidRDefault="002B7823" w:rsidP="002B7823">
      <w:pPr>
        <w:pStyle w:val="Heading3"/>
        <w:rPr>
          <w:rFonts w:ascii="Times New Roman" w:hAnsi="Times New Roman"/>
          <w:szCs w:val="28"/>
        </w:rPr>
      </w:pPr>
      <w:bookmarkStart w:id="168" w:name="_Toc447277738"/>
      <w:bookmarkStart w:id="169" w:name="_Toc450648307"/>
      <w:r>
        <w:t>6.2.1 Design considerations and simulations</w:t>
      </w:r>
      <w:bookmarkEnd w:id="168"/>
      <w:bookmarkEnd w:id="169"/>
    </w:p>
    <w:p w:rsidR="002B7823" w:rsidRDefault="002B7823" w:rsidP="007945FF">
      <w:pPr>
        <w:ind w:firstLine="720"/>
        <w:rPr>
          <w:rFonts w:ascii="Times New Roman" w:hAnsi="Times New Roman"/>
        </w:rPr>
      </w:pPr>
      <w:r>
        <w:rPr>
          <w:rFonts w:ascii="Times New Roman" w:hAnsi="Times New Roman"/>
        </w:rPr>
        <w:t xml:space="preserve">Before this work, the longest wavelength achieved by IC </w:t>
      </w:r>
      <w:r w:rsidRPr="004B592F">
        <w:rPr>
          <w:rFonts w:ascii="Times New Roman" w:hAnsi="Times New Roman"/>
          <w:noProof/>
        </w:rPr>
        <w:t>lasers</w:t>
      </w:r>
      <w:r>
        <w:rPr>
          <w:rFonts w:ascii="Times New Roman" w:hAnsi="Times New Roman"/>
        </w:rPr>
        <w:t xml:space="preserve"> was 10.4 μm </w:t>
      </w:r>
      <w:r w:rsidR="00661386">
        <w:rPr>
          <w:rFonts w:ascii="Times New Roman" w:hAnsi="Times New Roman"/>
        </w:rPr>
        <w:fldChar w:fldCharType="begin"/>
      </w:r>
      <w:r w:rsidR="0006476F">
        <w:rPr>
          <w:rFonts w:ascii="Times New Roman" w:hAnsi="Times New Roman"/>
        </w:rPr>
        <w:instrText xml:space="preserve"> ADDIN EN.CITE &lt;EndNote&gt;&lt;Cite&gt;&lt;Author&gt;Tian&lt;/Author&gt;&lt;Year&gt;2012&lt;/Year&gt;&lt;RecNum&gt;31&lt;/RecNum&gt;&lt;DisplayText&gt;[180]&lt;/DisplayText&gt;&lt;record&gt;&lt;rec-number&gt;31&lt;/rec-number&gt;&lt;foreign-keys&gt;&lt;key app="EN" db-id="vr5pwp2tava2dnesaazpf02qeppxfr0ptd2w" timestamp="1345431171"&gt;31&lt;/key&gt;&lt;/foreign-keys&gt;&lt;ref-type name="Journal Article"&gt;17&lt;/ref-type&gt;&lt;contributors&gt;&lt;authors&gt;&lt;author&gt;Tian, Z.&lt;/author&gt;&lt;author&gt;Li, L.&lt;/author&gt;&lt;author&gt;Ye, H.&lt;/author&gt;&lt;author&gt;Yang, R. Q.&lt;/author&gt;&lt;author&gt;Mishima, T. D.&lt;/author&gt;&lt;author&gt;Santos, M. B.&lt;/author&gt;&lt;author&gt;Johnson, M. B.&lt;/author&gt;&lt;/authors&gt;&lt;/contributors&gt;&lt;titles&gt;&lt;title&gt;&lt;style face="normal" font="default" size="100%"&gt;InAs-based interband cascade lasers with emission wavelength at 10.4 &lt;/style&gt;&lt;style face="normal" font="Symbol" charset="2" size="100%"&gt;m&lt;/style&gt;&lt;style face="normal" font="default" size="100%"&gt;m&lt;/style&gt;&lt;/title&gt;&lt;secondary-title&gt;Electronics Letters&lt;/secondary-title&gt;&lt;/titles&gt;&lt;periodical&gt;&lt;full-title&gt;Electronics Letters&lt;/full-title&gt;&lt;abbr-1&gt;Electron. Lett.&lt;/abbr-1&gt;&lt;/periodical&gt;&lt;pages&gt;113-114&lt;/pages&gt;&lt;volume&gt;48&lt;/volume&gt;&lt;number&gt;2&lt;/number&gt;&lt;keywords&gt;&lt;keyword&gt;III-V semiconductors&lt;/keyword&gt;&lt;keyword&gt;current density&lt;/keyword&gt;&lt;keyword&gt;indium compounds&lt;/keyword&gt;&lt;keyword&gt;laser modes&lt;/keyword&gt;&lt;keyword&gt;plasmons&lt;/keyword&gt;&lt;keyword&gt;quantum cascade lasers&lt;/keyword&gt;&lt;keyword&gt;waveguide lasers&lt;/keyword&gt;&lt;keyword&gt;CW modes&lt;/keyword&gt;&lt;keyword&gt;InAs&lt;/keyword&gt;&lt;keyword&gt;emission wavelength&lt;/keyword&gt;&lt;keyword&gt;plasmon waveguide interband cascade laser&lt;/keyword&gt;&lt;keyword&gt;pulsed modes&lt;/keyword&gt;&lt;keyword&gt;simultaneous lasing&lt;/keyword&gt;&lt;keyword&gt;temperature 80 K&lt;/keyword&gt;&lt;keyword&gt;threshold current density&lt;/keyword&gt;&lt;keyword&gt;wavelength 10.4 mum&lt;/keyword&gt;&lt;/keywords&gt;&lt;dates&gt;&lt;year&gt;2012&lt;/year&gt;&lt;/dates&gt;&lt;isbn&gt;0013-5194&lt;/isbn&gt;&lt;urls&gt;&lt;/urls&gt;&lt;/record&gt;&lt;/Cite&gt;&lt;/EndNote&gt;</w:instrText>
      </w:r>
      <w:r w:rsidR="00661386">
        <w:rPr>
          <w:rFonts w:ascii="Times New Roman" w:hAnsi="Times New Roman"/>
        </w:rPr>
        <w:fldChar w:fldCharType="separate"/>
      </w:r>
      <w:r w:rsidR="0006476F">
        <w:rPr>
          <w:rFonts w:ascii="Times New Roman" w:hAnsi="Times New Roman"/>
          <w:noProof/>
        </w:rPr>
        <w:t>[180]</w:t>
      </w:r>
      <w:r w:rsidR="00661386">
        <w:rPr>
          <w:rFonts w:ascii="Times New Roman" w:hAnsi="Times New Roman"/>
        </w:rPr>
        <w:fldChar w:fldCharType="end"/>
      </w:r>
      <w:r>
        <w:rPr>
          <w:rFonts w:ascii="Times New Roman" w:hAnsi="Times New Roman"/>
        </w:rPr>
        <w:t xml:space="preserve">. The laser wafer, </w:t>
      </w:r>
      <w:r w:rsidRPr="00962FED">
        <w:rPr>
          <w:rFonts w:ascii="Times New Roman" w:hAnsi="Times New Roman"/>
          <w:noProof/>
        </w:rPr>
        <w:t>labeled</w:t>
      </w:r>
      <w:r>
        <w:rPr>
          <w:rFonts w:ascii="Times New Roman" w:hAnsi="Times New Roman"/>
        </w:rPr>
        <w:t xml:space="preserve"> as R069, has the cascade structure as shown in Figure 6-2 (a) and a waveguide structure </w:t>
      </w:r>
      <w:r w:rsidR="007945FF" w:rsidRPr="007945FF">
        <w:rPr>
          <w:rFonts w:ascii="Times New Roman" w:hAnsi="Times New Roman"/>
        </w:rPr>
        <w:t>as shown in Figure 6-</w:t>
      </w:r>
      <w:r w:rsidR="007945FF">
        <w:rPr>
          <w:rFonts w:ascii="Times New Roman" w:hAnsi="Times New Roman"/>
        </w:rPr>
        <w:t>3</w:t>
      </w:r>
      <w:r>
        <w:rPr>
          <w:rFonts w:ascii="Times New Roman" w:hAnsi="Times New Roman"/>
        </w:rPr>
        <w:t>. One laser from this wafer, with the size of 20 μm×1 mm, has a very low threshold current density of 10 A/cm</w:t>
      </w:r>
      <w:r>
        <w:rPr>
          <w:rFonts w:ascii="Times New Roman" w:hAnsi="Times New Roman"/>
          <w:vertAlign w:val="superscript"/>
        </w:rPr>
        <w:t>2</w:t>
      </w:r>
      <w:r>
        <w:rPr>
          <w:rFonts w:ascii="Times New Roman" w:hAnsi="Times New Roman"/>
        </w:rPr>
        <w:t xml:space="preserve"> at 80 K. Its threshold increases sharply to  970 A/cm</w:t>
      </w:r>
      <w:r>
        <w:rPr>
          <w:rFonts w:ascii="Times New Roman" w:hAnsi="Times New Roman"/>
          <w:vertAlign w:val="superscript"/>
        </w:rPr>
        <w:t>2</w:t>
      </w:r>
      <w:r>
        <w:rPr>
          <w:rFonts w:ascii="Times New Roman" w:hAnsi="Times New Roman"/>
        </w:rPr>
        <w:t xml:space="preserve"> at the maximum operating temperature of 190 K in pulsed mode.</w:t>
      </w:r>
    </w:p>
    <w:p w:rsidR="002B7823" w:rsidRDefault="002B7823" w:rsidP="00D340EE">
      <w:pPr>
        <w:keepNext/>
        <w:spacing w:line="240" w:lineRule="auto"/>
        <w:jc w:val="center"/>
        <w:rPr>
          <w:rFonts w:ascii="Times New Roman" w:hAnsi="Times New Roman"/>
        </w:rPr>
      </w:pPr>
      <w:r>
        <w:rPr>
          <w:rFonts w:ascii="Times New Roman" w:hAnsi="Times New Roman"/>
          <w:noProof/>
          <w:lang w:eastAsia="zh-CN" w:bidi="ar-SA"/>
        </w:rPr>
        <w:drawing>
          <wp:inline distT="0" distB="0" distL="0" distR="0" wp14:anchorId="4CFA2810" wp14:editId="33DFDA89">
            <wp:extent cx="5374640" cy="2381264"/>
            <wp:effectExtent l="0" t="0" r="0" b="0"/>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60" cstate="print">
                      <a:extLst>
                        <a:ext uri="{28A0092B-C50C-407E-A947-70E740481C1C}">
                          <a14:useLocalDpi xmlns:a14="http://schemas.microsoft.com/office/drawing/2010/main" val="0"/>
                        </a:ext>
                      </a:extLst>
                    </a:blip>
                    <a:srcRect/>
                    <a:stretch>
                      <a:fillRect/>
                    </a:stretch>
                  </pic:blipFill>
                  <pic:spPr bwMode="auto">
                    <a:xfrm>
                      <a:off x="0" y="0"/>
                      <a:ext cx="5374640" cy="2381264"/>
                    </a:xfrm>
                    <a:prstGeom prst="rect">
                      <a:avLst/>
                    </a:prstGeom>
                    <a:noFill/>
                    <a:ln>
                      <a:noFill/>
                    </a:ln>
                  </pic:spPr>
                </pic:pic>
              </a:graphicData>
            </a:graphic>
          </wp:inline>
        </w:drawing>
      </w:r>
    </w:p>
    <w:p w:rsidR="002B7823" w:rsidRPr="002B7823" w:rsidRDefault="002B7823" w:rsidP="00D340EE">
      <w:pPr>
        <w:pStyle w:val="Caption"/>
        <w:jc w:val="center"/>
        <w:rPr>
          <w:rFonts w:ascii="Times New Roman" w:hAnsi="Times New Roman"/>
          <w:szCs w:val="24"/>
        </w:rPr>
      </w:pPr>
      <w:bookmarkStart w:id="170" w:name="_Toc450604464"/>
      <w:r>
        <w:t xml:space="preserve">Figure </w:t>
      </w:r>
      <w:fldSimple w:instr=" STYLEREF 1 \s ">
        <w:r w:rsidR="004F4BAA">
          <w:rPr>
            <w:noProof/>
          </w:rPr>
          <w:t>6</w:t>
        </w:r>
      </w:fldSimple>
      <w:r w:rsidR="004F4BAA">
        <w:noBreakHyphen/>
      </w:r>
      <w:fldSimple w:instr=" SEQ Figure \* ARABIC \s 1 ">
        <w:r w:rsidR="004F4BAA">
          <w:rPr>
            <w:noProof/>
          </w:rPr>
          <w:t>2</w:t>
        </w:r>
      </w:fldSimple>
      <w:r w:rsidR="00D340EE">
        <w:rPr>
          <w:noProof/>
        </w:rPr>
        <w:t>.</w:t>
      </w:r>
      <w:r>
        <w:t xml:space="preserve"> </w:t>
      </w:r>
      <w:r w:rsidRPr="002B7823">
        <w:rPr>
          <w:rFonts w:ascii="Times New Roman" w:hAnsi="Times New Roman"/>
          <w:szCs w:val="24"/>
        </w:rPr>
        <w:t xml:space="preserve">Band diagrams of one complete cascade stage and </w:t>
      </w:r>
      <w:r w:rsidRPr="00962FED">
        <w:rPr>
          <w:rFonts w:ascii="Times New Roman" w:hAnsi="Times New Roman"/>
          <w:noProof/>
          <w:szCs w:val="24"/>
        </w:rPr>
        <w:t>eigenenergy</w:t>
      </w:r>
      <w:r w:rsidRPr="002B7823">
        <w:rPr>
          <w:rFonts w:ascii="Times New Roman" w:hAnsi="Times New Roman"/>
          <w:szCs w:val="24"/>
        </w:rPr>
        <w:t xml:space="preserve"> alignment for (a) R069 (b)R110</w:t>
      </w:r>
      <w:bookmarkEnd w:id="170"/>
    </w:p>
    <w:p w:rsidR="002B7823" w:rsidRDefault="002B7823" w:rsidP="007945FF">
      <w:pPr>
        <w:ind w:firstLine="720"/>
        <w:rPr>
          <w:rFonts w:ascii="Times New Roman" w:hAnsi="Times New Roman"/>
        </w:rPr>
      </w:pPr>
      <w:r w:rsidRPr="00352668">
        <w:rPr>
          <w:rFonts w:ascii="Times New Roman" w:hAnsi="Times New Roman"/>
          <w:noProof/>
        </w:rPr>
        <w:lastRenderedPageBreak/>
        <w:t>It is interesting to explore the long wavelength limit for IC lasers.</w:t>
      </w:r>
      <w:r>
        <w:rPr>
          <w:rFonts w:ascii="Times New Roman" w:hAnsi="Times New Roman"/>
        </w:rPr>
        <w:t xml:space="preserve"> In principle, the interband transition energy in a type-II QW active,  not </w:t>
      </w:r>
      <w:r w:rsidR="00962FED">
        <w:rPr>
          <w:rFonts w:ascii="Times New Roman" w:hAnsi="Times New Roman"/>
          <w:noProof/>
        </w:rPr>
        <w:t>restric</w:t>
      </w:r>
      <w:r w:rsidRPr="00962FED">
        <w:rPr>
          <w:rFonts w:ascii="Times New Roman" w:hAnsi="Times New Roman"/>
          <w:noProof/>
        </w:rPr>
        <w:t>ted</w:t>
      </w:r>
      <w:r>
        <w:rPr>
          <w:rFonts w:ascii="Times New Roman" w:hAnsi="Times New Roman"/>
        </w:rPr>
        <w:t xml:space="preserve"> by the bandgap of the continuant material, can be extended to THz frequency range </w:t>
      </w:r>
      <w:r w:rsidR="00661386">
        <w:rPr>
          <w:rFonts w:ascii="Times New Roman" w:hAnsi="Times New Roman"/>
        </w:rPr>
        <w:fldChar w:fldCharType="begin"/>
      </w:r>
      <w:r w:rsidR="0006476F">
        <w:rPr>
          <w:rFonts w:ascii="Times New Roman" w:hAnsi="Times New Roman"/>
        </w:rPr>
        <w:instrText xml:space="preserve"> ADDIN EN.CITE &lt;EndNote&gt;&lt;Cite&gt;&lt;Author&gt;Le&lt;/Author&gt;&lt;Year&gt;2008&lt;/Year&gt;&lt;RecNum&gt;103&lt;/RecNum&gt;&lt;DisplayText&gt;[181]&lt;/DisplayText&gt;&lt;record&gt;&lt;rec-number&gt;103&lt;/rec-number&gt;&lt;foreign-keys&gt;&lt;key app="EN" db-id="vr5pwp2tava2dnesaazpf02qeppxfr0ptd2w" timestamp="1345431314"&gt;103&lt;/key&gt;&lt;/foreign-keys&gt;&lt;ref-type name="Journal Article"&gt;17&lt;/ref-type&gt;&lt;contributors&gt;&lt;authors&gt;&lt;author&gt;Le, Khai&lt;/author&gt;&lt;/authors&gt;&lt;/contributors&gt;&lt;titles&gt;&lt;title&gt;Design of type-II interband cascade lasers for terahertz emission&lt;/title&gt;&lt;secondary-title&gt;Optical and Quantum Electronics&lt;/secondary-title&gt;&lt;/titles&gt;&lt;pages&gt;973-981&lt;/pages&gt;&lt;volume&gt;40&lt;/volume&gt;&lt;number&gt;13&lt;/number&gt;&lt;keywords&gt;&lt;keyword&gt;Engineering&lt;/keyword&gt;&lt;/keywords&gt;&lt;dates&gt;&lt;year&gt;2008&lt;/year&gt;&lt;/dates&gt;&lt;publisher&gt;Springer Netherlands&lt;/publisher&gt;&lt;isbn&gt;0306-8919&lt;/isbn&gt;&lt;urls&gt;&lt;related-urls&gt;&lt;url&gt;http://dx.doi.org/10.1007/s11082-009-9274-5&lt;/url&gt;&lt;/related-urls&gt;&lt;/urls&gt;&lt;electronic-resource-num&gt;10.1007/s11082-009-9274-5&lt;/electronic-resource-num&gt;&lt;research-notes&gt;IC THz&lt;/research-notes&gt;&lt;/record&gt;&lt;/Cite&gt;&lt;/EndNote&gt;</w:instrText>
      </w:r>
      <w:r w:rsidR="00661386">
        <w:rPr>
          <w:rFonts w:ascii="Times New Roman" w:hAnsi="Times New Roman"/>
        </w:rPr>
        <w:fldChar w:fldCharType="separate"/>
      </w:r>
      <w:r w:rsidR="0006476F">
        <w:rPr>
          <w:rFonts w:ascii="Times New Roman" w:hAnsi="Times New Roman"/>
          <w:noProof/>
        </w:rPr>
        <w:t>[181]</w:t>
      </w:r>
      <w:r w:rsidR="00661386">
        <w:rPr>
          <w:rFonts w:ascii="Times New Roman" w:hAnsi="Times New Roman"/>
        </w:rPr>
        <w:fldChar w:fldCharType="end"/>
      </w:r>
      <w:r>
        <w:rPr>
          <w:rFonts w:ascii="Times New Roman" w:hAnsi="Times New Roman"/>
        </w:rPr>
        <w:t xml:space="preserve"> by tailoring the QW layer thickness. However, the greatest challenges are the rapidly increased loss and the even more sharply decreased differential gain, as discussed in the previous session. So the design guidelines are (a) to minimize the possible internal loss by reducing doping, and (b) to increase the modal gain by increasing the number of stages as well as optimizing electron transport in the injector and </w:t>
      </w:r>
      <w:r w:rsidRPr="00962FED">
        <w:rPr>
          <w:rFonts w:ascii="Times New Roman" w:hAnsi="Times New Roman"/>
          <w:noProof/>
        </w:rPr>
        <w:t>wavefunction</w:t>
      </w:r>
      <w:r>
        <w:rPr>
          <w:rFonts w:ascii="Times New Roman" w:hAnsi="Times New Roman"/>
        </w:rPr>
        <w:t xml:space="preserve"> overlap in the active region.</w:t>
      </w:r>
    </w:p>
    <w:p w:rsidR="002B7823" w:rsidRDefault="002B7823" w:rsidP="007945FF">
      <w:pPr>
        <w:ind w:firstLine="720"/>
        <w:rPr>
          <w:rFonts w:ascii="Times New Roman" w:hAnsi="Times New Roman"/>
        </w:rPr>
      </w:pPr>
      <w:r>
        <w:rPr>
          <w:rFonts w:ascii="Times New Roman" w:hAnsi="Times New Roman"/>
        </w:rPr>
        <w:t>The cascade structure and the calculated wavefunction of a long-wavelength laser wa</w:t>
      </w:r>
      <w:r w:rsidR="007945FF">
        <w:rPr>
          <w:rFonts w:ascii="Times New Roman" w:hAnsi="Times New Roman"/>
        </w:rPr>
        <w:t xml:space="preserve">fer R110 </w:t>
      </w:r>
      <w:r w:rsidR="00962FED">
        <w:rPr>
          <w:rFonts w:ascii="Times New Roman" w:hAnsi="Times New Roman"/>
          <w:noProof/>
        </w:rPr>
        <w:t>are</w:t>
      </w:r>
      <w:r w:rsidR="007945FF">
        <w:rPr>
          <w:rFonts w:ascii="Times New Roman" w:hAnsi="Times New Roman"/>
        </w:rPr>
        <w:t xml:space="preserve"> shown in Figure 6-2</w:t>
      </w:r>
      <w:r>
        <w:rPr>
          <w:rFonts w:ascii="Times New Roman" w:hAnsi="Times New Roman"/>
        </w:rPr>
        <w:t xml:space="preserve"> (b). Compared with R069, the thicknesses of two InAs QWs in the active region are increased by 3 Å for interband transition at a longer wavelength. Because the electron wavefunction spreads more in the InAs QWs, the overlap between electron and hole wavefunctions is reduced by 12%, from 15.4% to 13.5%. </w:t>
      </w:r>
      <w:r w:rsidR="00962FED" w:rsidRPr="00962FED">
        <w:rPr>
          <w:rFonts w:ascii="Times New Roman" w:hAnsi="Times New Roman"/>
          <w:noProof/>
        </w:rPr>
        <w:t>For</w:t>
      </w:r>
      <w:r w:rsidR="00962FED">
        <w:rPr>
          <w:rFonts w:ascii="Times New Roman" w:hAnsi="Times New Roman"/>
          <w:noProof/>
        </w:rPr>
        <w:t xml:space="preserve"> compensation of</w:t>
      </w:r>
      <w:r w:rsidRPr="00962FED">
        <w:rPr>
          <w:rFonts w:ascii="Times New Roman" w:hAnsi="Times New Roman"/>
          <w:noProof/>
        </w:rPr>
        <w:t xml:space="preserve"> this reduction</w:t>
      </w:r>
      <w:r>
        <w:rPr>
          <w:rFonts w:ascii="Times New Roman" w:hAnsi="Times New Roman"/>
        </w:rPr>
        <w:t>, the stage number is increased from 15, as in R069, to 20.  Another difference between these two structures is that two QWs of the electron injector in R110 are heavily doped in the order of 10</w:t>
      </w:r>
      <w:r>
        <w:rPr>
          <w:rFonts w:ascii="Times New Roman" w:hAnsi="Times New Roman"/>
          <w:vertAlign w:val="superscript"/>
        </w:rPr>
        <w:t>18</w:t>
      </w:r>
      <w:r>
        <w:rPr>
          <w:rFonts w:ascii="Times New Roman" w:hAnsi="Times New Roman"/>
        </w:rPr>
        <w:t xml:space="preserve"> cm</w:t>
      </w:r>
      <w:r>
        <w:rPr>
          <w:rFonts w:ascii="Times New Roman" w:hAnsi="Times New Roman"/>
          <w:vertAlign w:val="superscript"/>
        </w:rPr>
        <w:t>-3</w:t>
      </w:r>
      <w:r>
        <w:rPr>
          <w:rFonts w:ascii="Times New Roman" w:hAnsi="Times New Roman"/>
        </w:rPr>
        <w:t>, and only one InAs QW of the injector in R069 is moderately doped in the order of 10</w:t>
      </w:r>
      <w:r>
        <w:rPr>
          <w:rFonts w:ascii="Times New Roman" w:hAnsi="Times New Roman"/>
          <w:vertAlign w:val="superscript"/>
        </w:rPr>
        <w:t>17</w:t>
      </w:r>
      <w:r>
        <w:rPr>
          <w:rFonts w:ascii="Times New Roman" w:hAnsi="Times New Roman"/>
        </w:rPr>
        <w:t xml:space="preserve"> cm</w:t>
      </w:r>
      <w:r>
        <w:rPr>
          <w:rFonts w:ascii="Times New Roman" w:hAnsi="Times New Roman"/>
          <w:vertAlign w:val="superscript"/>
        </w:rPr>
        <w:t>-3</w:t>
      </w:r>
      <w:r>
        <w:rPr>
          <w:rFonts w:ascii="Times New Roman" w:hAnsi="Times New Roman"/>
        </w:rPr>
        <w:t xml:space="preserve">. </w:t>
      </w:r>
    </w:p>
    <w:p w:rsidR="002B7823" w:rsidRDefault="002B7823" w:rsidP="007945FF">
      <w:pPr>
        <w:ind w:firstLine="720"/>
        <w:rPr>
          <w:rFonts w:ascii="Times New Roman" w:hAnsi="Times New Roman"/>
        </w:rPr>
      </w:pPr>
      <w:r>
        <w:rPr>
          <w:rFonts w:ascii="Times New Roman" w:hAnsi="Times New Roman"/>
        </w:rPr>
        <w:t>Figure 6-</w:t>
      </w:r>
      <w:r w:rsidR="007945FF">
        <w:rPr>
          <w:rFonts w:ascii="Times New Roman" w:hAnsi="Times New Roman"/>
        </w:rPr>
        <w:t>3</w:t>
      </w:r>
      <w:r>
        <w:rPr>
          <w:rFonts w:ascii="Times New Roman" w:hAnsi="Times New Roman"/>
        </w:rPr>
        <w:t xml:space="preserve"> shows the waveguide comparison between R069 and R110. Both of them </w:t>
      </w:r>
      <w:r w:rsidR="00FF6706">
        <w:rPr>
          <w:rFonts w:ascii="Times New Roman" w:hAnsi="Times New Roman"/>
        </w:rPr>
        <w:t>have a 35-nm-thick n</w:t>
      </w:r>
      <w:r w:rsidR="00FF6706" w:rsidRPr="00FF6706">
        <w:rPr>
          <w:rFonts w:ascii="Times New Roman" w:hAnsi="Times New Roman"/>
          <w:vertAlign w:val="superscript"/>
        </w:rPr>
        <w:t>++</w:t>
      </w:r>
      <w:r w:rsidR="00FF6706">
        <w:rPr>
          <w:rFonts w:ascii="Times New Roman" w:hAnsi="Times New Roman"/>
        </w:rPr>
        <w:t xml:space="preserve"> InAs</w:t>
      </w:r>
      <w:r>
        <w:rPr>
          <w:rFonts w:ascii="Times New Roman" w:hAnsi="Times New Roman"/>
        </w:rPr>
        <w:t xml:space="preserve"> </w:t>
      </w:r>
      <w:r w:rsidR="00FF6706">
        <w:rPr>
          <w:rFonts w:ascii="Times New Roman" w:hAnsi="Times New Roman"/>
        </w:rPr>
        <w:t xml:space="preserve">top cladding </w:t>
      </w:r>
      <w:r>
        <w:rPr>
          <w:rFonts w:ascii="Times New Roman" w:hAnsi="Times New Roman"/>
        </w:rPr>
        <w:t>layer</w:t>
      </w:r>
      <w:r w:rsidR="00FF6706">
        <w:rPr>
          <w:rFonts w:ascii="Times New Roman" w:hAnsi="Times New Roman"/>
        </w:rPr>
        <w:t>,</w:t>
      </w:r>
      <w:r>
        <w:rPr>
          <w:rFonts w:ascii="Times New Roman" w:hAnsi="Times New Roman"/>
        </w:rPr>
        <w:t xml:space="preserve"> </w:t>
      </w:r>
      <w:r w:rsidR="00FF6706">
        <w:rPr>
          <w:rFonts w:ascii="Times New Roman" w:hAnsi="Times New Roman"/>
        </w:rPr>
        <w:t>and</w:t>
      </w:r>
      <w:r>
        <w:rPr>
          <w:rFonts w:ascii="Times New Roman" w:hAnsi="Times New Roman"/>
        </w:rPr>
        <w:t xml:space="preserve"> the SiO</w:t>
      </w:r>
      <w:r>
        <w:rPr>
          <w:rFonts w:ascii="Times New Roman" w:hAnsi="Times New Roman"/>
          <w:vertAlign w:val="subscript"/>
        </w:rPr>
        <w:t>2</w:t>
      </w:r>
      <w:r>
        <w:rPr>
          <w:rFonts w:ascii="Times New Roman" w:hAnsi="Times New Roman"/>
        </w:rPr>
        <w:t xml:space="preserve"> and metal layers </w:t>
      </w:r>
      <w:r w:rsidR="00FF6706">
        <w:rPr>
          <w:rFonts w:ascii="Times New Roman" w:hAnsi="Times New Roman"/>
        </w:rPr>
        <w:t xml:space="preserve">also </w:t>
      </w:r>
      <w:r>
        <w:rPr>
          <w:rFonts w:ascii="Times New Roman" w:hAnsi="Times New Roman"/>
        </w:rPr>
        <w:t xml:space="preserve">serve as the top cladding layer. For the bottom </w:t>
      </w:r>
      <w:r w:rsidR="00FF6706">
        <w:rPr>
          <w:rFonts w:ascii="Times New Roman" w:hAnsi="Times New Roman"/>
        </w:rPr>
        <w:t>InAs cladding</w:t>
      </w:r>
      <w:r>
        <w:rPr>
          <w:rFonts w:ascii="Times New Roman" w:hAnsi="Times New Roman"/>
        </w:rPr>
        <w:t xml:space="preserve"> layer, both of them use a doping concentration of 7×10</w:t>
      </w:r>
      <w:r>
        <w:rPr>
          <w:rFonts w:ascii="Times New Roman" w:hAnsi="Times New Roman"/>
          <w:vertAlign w:val="superscript"/>
        </w:rPr>
        <w:t>18</w:t>
      </w:r>
      <w:r>
        <w:rPr>
          <w:rFonts w:ascii="Times New Roman" w:hAnsi="Times New Roman"/>
        </w:rPr>
        <w:t xml:space="preserve"> cm</w:t>
      </w:r>
      <w:r>
        <w:rPr>
          <w:rFonts w:ascii="Times New Roman" w:hAnsi="Times New Roman"/>
          <w:vertAlign w:val="superscript"/>
        </w:rPr>
        <w:t>-3</w:t>
      </w:r>
      <w:r>
        <w:rPr>
          <w:rFonts w:ascii="Times New Roman" w:hAnsi="Times New Roman"/>
        </w:rPr>
        <w:t xml:space="preserve">. The confinement factor of the cascade core for R110 is slightly larger than R069. This is because R110 have </w:t>
      </w:r>
      <w:r w:rsidRPr="00352668">
        <w:rPr>
          <w:rFonts w:ascii="Times New Roman" w:hAnsi="Times New Roman"/>
          <w:noProof/>
        </w:rPr>
        <w:t xml:space="preserve">a </w:t>
      </w:r>
      <w:r w:rsidR="00352668">
        <w:rPr>
          <w:rFonts w:ascii="Times New Roman" w:hAnsi="Times New Roman"/>
          <w:noProof/>
        </w:rPr>
        <w:t>great</w:t>
      </w:r>
      <w:r w:rsidRPr="00352668">
        <w:rPr>
          <w:rFonts w:ascii="Times New Roman" w:hAnsi="Times New Roman"/>
          <w:noProof/>
        </w:rPr>
        <w:t>er number of</w:t>
      </w:r>
      <w:r>
        <w:rPr>
          <w:rFonts w:ascii="Times New Roman" w:hAnsi="Times New Roman"/>
        </w:rPr>
        <w:t xml:space="preserve"> </w:t>
      </w:r>
      <w:r>
        <w:rPr>
          <w:rFonts w:ascii="Times New Roman" w:hAnsi="Times New Roman"/>
        </w:rPr>
        <w:lastRenderedPageBreak/>
        <w:t>cascade stages and a s</w:t>
      </w:r>
      <w:r w:rsidR="00FF6706">
        <w:rPr>
          <w:rFonts w:ascii="Times New Roman" w:hAnsi="Times New Roman"/>
        </w:rPr>
        <w:t>maller refractive index of the n</w:t>
      </w:r>
      <w:r w:rsidR="00FF6706" w:rsidRPr="00FF6706">
        <w:rPr>
          <w:rFonts w:ascii="Times New Roman" w:hAnsi="Times New Roman"/>
          <w:vertAlign w:val="superscript"/>
        </w:rPr>
        <w:t>++</w:t>
      </w:r>
      <w:r w:rsidR="00FF6706">
        <w:rPr>
          <w:rFonts w:ascii="Times New Roman" w:hAnsi="Times New Roman"/>
        </w:rPr>
        <w:t xml:space="preserve"> InAs</w:t>
      </w:r>
      <w:r>
        <w:rPr>
          <w:rFonts w:ascii="Times New Roman" w:hAnsi="Times New Roman"/>
        </w:rPr>
        <w:t xml:space="preserve"> layer.  However, the latter comes at a huge price that leads to a waveguide loss increased by 80%. The </w:t>
      </w:r>
      <w:r w:rsidR="00F97AB7">
        <w:rPr>
          <w:rFonts w:ascii="Times New Roman" w:hAnsi="Times New Roman"/>
          <w:noProof/>
        </w:rPr>
        <w:t>significant</w:t>
      </w:r>
      <w:r>
        <w:rPr>
          <w:rFonts w:ascii="Times New Roman" w:hAnsi="Times New Roman"/>
        </w:rPr>
        <w:t xml:space="preserve"> loss of the </w:t>
      </w:r>
      <w:r w:rsidR="00FF6706">
        <w:rPr>
          <w:rFonts w:ascii="Times New Roman" w:hAnsi="Times New Roman"/>
        </w:rPr>
        <w:t>InAs cladding</w:t>
      </w:r>
      <w:r>
        <w:rPr>
          <w:rFonts w:ascii="Times New Roman" w:hAnsi="Times New Roman"/>
        </w:rPr>
        <w:t xml:space="preserve"> layer is due to the closeness of lasing wavelength to plasmon wavelength. For R110, the lasing wavelength of 10.8 μm is actually the same with the plasmon wavelength. Consequently, the real part of the refractive is close to zero and the imaginary part, proportional to the free carrier absorption loss, becomes dominant. This scenario should be avoided in the future design, by reducing the doping concentration to push away the plasmon wavelength. </w:t>
      </w:r>
    </w:p>
    <w:p w:rsidR="002B7823" w:rsidRDefault="002B7823" w:rsidP="00D340EE">
      <w:pPr>
        <w:keepNext/>
        <w:spacing w:line="240" w:lineRule="auto"/>
        <w:jc w:val="center"/>
        <w:rPr>
          <w:rFonts w:ascii="Times New Roman" w:hAnsi="Times New Roman"/>
        </w:rPr>
      </w:pPr>
      <w:r>
        <w:rPr>
          <w:rFonts w:ascii="Times New Roman" w:hAnsi="Times New Roman"/>
          <w:noProof/>
          <w:lang w:eastAsia="zh-CN" w:bidi="ar-SA"/>
        </w:rPr>
        <w:drawing>
          <wp:inline distT="0" distB="0" distL="0" distR="0" wp14:anchorId="2DCF82C0" wp14:editId="0CD7D672">
            <wp:extent cx="4297680" cy="3310753"/>
            <wp:effectExtent l="0" t="0" r="7620" b="4445"/>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61" cstate="print">
                      <a:extLst>
                        <a:ext uri="{28A0092B-C50C-407E-A947-70E740481C1C}">
                          <a14:useLocalDpi xmlns:a14="http://schemas.microsoft.com/office/drawing/2010/main" val="0"/>
                        </a:ext>
                      </a:extLst>
                    </a:blip>
                    <a:srcRect/>
                    <a:stretch>
                      <a:fillRect/>
                    </a:stretch>
                  </pic:blipFill>
                  <pic:spPr bwMode="auto">
                    <a:xfrm>
                      <a:off x="0" y="0"/>
                      <a:ext cx="4297680" cy="3310753"/>
                    </a:xfrm>
                    <a:prstGeom prst="rect">
                      <a:avLst/>
                    </a:prstGeom>
                    <a:noFill/>
                    <a:ln>
                      <a:noFill/>
                    </a:ln>
                  </pic:spPr>
                </pic:pic>
              </a:graphicData>
            </a:graphic>
          </wp:inline>
        </w:drawing>
      </w:r>
    </w:p>
    <w:p w:rsidR="002B7823" w:rsidRDefault="007945FF" w:rsidP="00D340EE">
      <w:pPr>
        <w:pStyle w:val="Caption"/>
        <w:jc w:val="center"/>
        <w:rPr>
          <w:rFonts w:ascii="Times New Roman" w:hAnsi="Times New Roman"/>
        </w:rPr>
      </w:pPr>
      <w:bookmarkStart w:id="171" w:name="_Toc450604465"/>
      <w:r>
        <w:t xml:space="preserve">Figure </w:t>
      </w:r>
      <w:fldSimple w:instr=" STYLEREF 1 \s ">
        <w:r w:rsidR="004F4BAA">
          <w:rPr>
            <w:noProof/>
          </w:rPr>
          <w:t>6</w:t>
        </w:r>
      </w:fldSimple>
      <w:r w:rsidR="004F4BAA">
        <w:noBreakHyphen/>
      </w:r>
      <w:fldSimple w:instr=" SEQ Figure \* ARABIC \s 1 ">
        <w:r w:rsidR="004F4BAA">
          <w:rPr>
            <w:noProof/>
          </w:rPr>
          <w:t>3</w:t>
        </w:r>
      </w:fldSimple>
      <w:r w:rsidR="00D340EE">
        <w:rPr>
          <w:noProof/>
        </w:rPr>
        <w:t>.</w:t>
      </w:r>
      <w:r>
        <w:t xml:space="preserve"> </w:t>
      </w:r>
      <w:r w:rsidR="002B7823" w:rsidRPr="007945FF">
        <w:rPr>
          <w:rFonts w:ascii="Times New Roman" w:hAnsi="Times New Roman"/>
        </w:rPr>
        <w:t>Waveguide comparison between R069 (black solid) and R110 (red dotted)</w:t>
      </w:r>
      <w:r w:rsidR="002B7823" w:rsidRPr="007945FF">
        <w:t xml:space="preserve">. </w:t>
      </w:r>
      <w:r w:rsidR="00D748C8">
        <w:rPr>
          <w:rFonts w:ascii="Times New Roman" w:hAnsi="Times New Roman"/>
        </w:rPr>
        <w:t>C</w:t>
      </w:r>
      <w:r w:rsidR="002B7823" w:rsidRPr="007945FF">
        <w:rPr>
          <w:rFonts w:ascii="Times New Roman" w:hAnsi="Times New Roman"/>
        </w:rPr>
        <w:t xml:space="preserve">omplex refractive indices </w:t>
      </w:r>
      <w:r>
        <w:rPr>
          <w:rFonts w:ascii="Times New Roman" w:hAnsi="Times New Roman"/>
        </w:rPr>
        <w:t xml:space="preserve">at 80K </w:t>
      </w:r>
      <w:r w:rsidR="002B7823" w:rsidRPr="007945FF">
        <w:rPr>
          <w:rFonts w:ascii="Times New Roman" w:hAnsi="Times New Roman"/>
        </w:rPr>
        <w:t>are corrected by temperature coefficients.</w:t>
      </w:r>
      <w:bookmarkEnd w:id="171"/>
    </w:p>
    <w:p w:rsidR="007945FF" w:rsidRPr="007945FF" w:rsidRDefault="007945FF" w:rsidP="007945FF"/>
    <w:p w:rsidR="002B7823" w:rsidRDefault="002B7823" w:rsidP="007945FF">
      <w:pPr>
        <w:ind w:firstLine="720"/>
        <w:rPr>
          <w:rFonts w:ascii="Times New Roman" w:hAnsi="Times New Roman"/>
        </w:rPr>
      </w:pPr>
      <w:r>
        <w:rPr>
          <w:rFonts w:ascii="Times New Roman" w:hAnsi="Times New Roman"/>
        </w:rPr>
        <w:t>Note that in Figure 6-</w:t>
      </w:r>
      <w:r w:rsidR="007945FF">
        <w:rPr>
          <w:rFonts w:ascii="Times New Roman" w:hAnsi="Times New Roman"/>
        </w:rPr>
        <w:t xml:space="preserve">2 </w:t>
      </w:r>
      <w:r>
        <w:rPr>
          <w:rFonts w:ascii="Times New Roman" w:hAnsi="Times New Roman"/>
        </w:rPr>
        <w:t xml:space="preserve">(b), the </w:t>
      </w:r>
      <w:r w:rsidRPr="00F97AB7">
        <w:rPr>
          <w:rFonts w:ascii="Times New Roman" w:hAnsi="Times New Roman"/>
          <w:noProof/>
        </w:rPr>
        <w:t>eigenenergy</w:t>
      </w:r>
      <w:r>
        <w:rPr>
          <w:rFonts w:ascii="Times New Roman" w:hAnsi="Times New Roman"/>
        </w:rPr>
        <w:t xml:space="preserve"> difference between the InGaSb QW and the </w:t>
      </w:r>
      <w:r w:rsidR="00F97AB7">
        <w:rPr>
          <w:rFonts w:ascii="Times New Roman" w:hAnsi="Times New Roman"/>
          <w:noProof/>
        </w:rPr>
        <w:t>nex</w:t>
      </w:r>
      <w:r w:rsidRPr="00F97AB7">
        <w:rPr>
          <w:rFonts w:ascii="Times New Roman" w:hAnsi="Times New Roman"/>
          <w:noProof/>
        </w:rPr>
        <w:t>t</w:t>
      </w:r>
      <w:r>
        <w:rPr>
          <w:rFonts w:ascii="Times New Roman" w:hAnsi="Times New Roman"/>
        </w:rPr>
        <w:t xml:space="preserve"> GaSb QW is 129 meV, which is close to the transition energy. This may cause additional loss such as Auger recombination. In addition, the injection doping concentration should be reduced according to the target temperature. </w:t>
      </w:r>
    </w:p>
    <w:p w:rsidR="002B7823" w:rsidRDefault="002B7823" w:rsidP="002B7823">
      <w:pPr>
        <w:ind w:firstLine="720"/>
        <w:jc w:val="both"/>
        <w:rPr>
          <w:rFonts w:ascii="Times New Roman" w:hAnsi="Times New Roman"/>
        </w:rPr>
      </w:pPr>
    </w:p>
    <w:p w:rsidR="002B7823" w:rsidRDefault="007945FF" w:rsidP="002B7823">
      <w:pPr>
        <w:pStyle w:val="Heading3"/>
        <w:rPr>
          <w:rFonts w:ascii="Times New Roman" w:hAnsi="Times New Roman"/>
          <w:szCs w:val="28"/>
          <w:lang w:bidi="ar-SA"/>
        </w:rPr>
      </w:pPr>
      <w:bookmarkStart w:id="172" w:name="_Toc447277739"/>
      <w:bookmarkStart w:id="173" w:name="_Toc450648308"/>
      <w:r>
        <w:t xml:space="preserve">6.2.2 </w:t>
      </w:r>
      <w:r w:rsidR="002B7823">
        <w:t>Experimental results</w:t>
      </w:r>
      <w:bookmarkEnd w:id="172"/>
      <w:bookmarkEnd w:id="173"/>
      <w:r w:rsidR="002B7823">
        <w:t xml:space="preserve"> </w:t>
      </w:r>
    </w:p>
    <w:p w:rsidR="002B7823" w:rsidRDefault="002B7823" w:rsidP="007945FF">
      <w:pPr>
        <w:ind w:firstLine="720"/>
        <w:rPr>
          <w:rFonts w:ascii="Times New Roman" w:hAnsi="Times New Roman"/>
        </w:rPr>
      </w:pPr>
      <w:r>
        <w:rPr>
          <w:rFonts w:ascii="Times New Roman" w:hAnsi="Times New Roman"/>
        </w:rPr>
        <w:t>The IC laser structure R109, as presented in the last section, was grown on an epi-ready S-doped (</w:t>
      </w:r>
      <w:r>
        <w:rPr>
          <w:rFonts w:ascii="Times New Roman" w:hAnsi="Times New Roman"/>
          <w:i/>
        </w:rPr>
        <w:t>n</w:t>
      </w:r>
      <w:r>
        <w:rPr>
          <w:rFonts w:ascii="Times New Roman" w:hAnsi="Times New Roman"/>
        </w:rPr>
        <w:t>~2.5</w:t>
      </w:r>
      <w:r>
        <w:rPr>
          <w:rFonts w:ascii="Times New Roman" w:eastAsia="宋体" w:hAnsi="Times New Roman"/>
        </w:rPr>
        <w:t>×</w:t>
      </w:r>
      <w:r>
        <w:rPr>
          <w:rFonts w:ascii="Times New Roman" w:hAnsi="Times New Roman"/>
        </w:rPr>
        <w:t>10</w:t>
      </w:r>
      <w:r>
        <w:rPr>
          <w:rFonts w:ascii="Times New Roman" w:hAnsi="Times New Roman"/>
          <w:vertAlign w:val="superscript"/>
        </w:rPr>
        <w:t xml:space="preserve">18 </w:t>
      </w:r>
      <w:r>
        <w:rPr>
          <w:rFonts w:ascii="Times New Roman" w:hAnsi="Times New Roman"/>
        </w:rPr>
        <w:t>cm</w:t>
      </w:r>
      <w:r>
        <w:rPr>
          <w:rFonts w:ascii="Times New Roman" w:hAnsi="Times New Roman"/>
          <w:vertAlign w:val="superscript"/>
        </w:rPr>
        <w:t>-3</w:t>
      </w:r>
      <w:r>
        <w:rPr>
          <w:rFonts w:ascii="Times New Roman" w:hAnsi="Times New Roman"/>
        </w:rPr>
        <w:t xml:space="preserve">) InAs substrate using an Intevac GEN II MBE system equipped with a valved As cracker and an unvalved Sb cracker </w:t>
      </w:r>
      <w:r w:rsidR="00661386">
        <w:rPr>
          <w:rFonts w:ascii="Times New Roman" w:hAnsi="Times New Roman"/>
        </w:rPr>
        <w:fldChar w:fldCharType="begin"/>
      </w:r>
      <w:r w:rsidR="00B53A87">
        <w:rPr>
          <w:rFonts w:ascii="Times New Roman" w:hAnsi="Times New Roman"/>
        </w:rPr>
        <w:instrText xml:space="preserve"> ADDIN EN.CITE &lt;EndNote&gt;&lt;Cite&gt;&lt;Author&gt;Li&lt;/Author&gt;&lt;Year&gt;2015&lt;/Year&gt;&lt;RecNum&gt;434&lt;/RecNum&gt;&lt;DisplayText&gt;[68]&lt;/DisplayText&gt;&lt;record&gt;&lt;rec-number&gt;434&lt;/rec-number&gt;&lt;foreign-keys&gt;&lt;key app="EN" db-id="vr5pwp2tava2dnesaazpf02qeppxfr0ptd2w" timestamp="1424181792"&gt;434&lt;/key&gt;&lt;/foreign-keys&gt;&lt;ref-type name="Journal Article"&gt;17&lt;/ref-type&gt;&lt;contributors&gt;&lt;authors&gt;&lt;author&gt;Li, Lu&lt;/author&gt;&lt;author&gt;Ye, Hao&lt;/author&gt;&lt;author&gt;Jiang, Yuchao&lt;/author&gt;&lt;author&gt;Yang, Rui Q.&lt;/author&gt;&lt;author&gt;Keay, Joel C.&lt;/author&gt;&lt;author&gt;Mishima, Tetsuya D.&lt;/author&gt;&lt;author&gt;Santos, Michael B.&lt;/author&gt;&lt;author&gt;Johnson, Matthew B.&lt;/author&gt;&lt;/authors&gt;&lt;/contributors&gt;&lt;titles&gt;&lt;title&gt;MBE-grown long-wavelength interband cascade lasers on InAs substrates&lt;/title&gt;&lt;secondary-title&gt;Journal of Crystal Growth&lt;/secondary-title&gt;&lt;/titles&gt;&lt;periodical&gt;&lt;full-title&gt;Journal of Crystal Growth&lt;/full-title&gt;&lt;abbr-1&gt;J. Cryst. Growth&lt;/abbr-1&gt;&lt;/periodical&gt;&lt;pages&gt;369&lt;/pages&gt;&lt;volume&gt;426&lt;/volume&gt;&lt;keywords&gt;&lt;keyword&gt;A3. Molecular beam epitaxy&lt;/keyword&gt;&lt;keyword&gt;B1. Antimonides&lt;/keyword&gt;&lt;keyword&gt;B2. III-V materials&lt;/keyword&gt;&lt;keyword&gt;B3. Infrared devices&lt;/keyword&gt;&lt;keyword&gt;B3. Laser diodes&lt;/keyword&gt;&lt;/keywords&gt;&lt;dates&gt;&lt;year&gt;2015&lt;/year&gt;&lt;/dates&gt;&lt;isbn&gt;0022-0248&lt;/isbn&gt;&lt;urls&gt;&lt;related-urls&gt;&lt;url&gt;http://www.sciencedirect.com/science/article/pii/S0022024815000950&lt;/url&gt;&lt;/related-urls&gt;&lt;/urls&gt;&lt;electronic-resource-num&gt;http://dx.doi.org/10.1016/j.jcrysgro.2015.02.016&lt;/electronic-resource-num&gt;&lt;/record&gt;&lt;/Cite&gt;&lt;/EndNote&gt;</w:instrText>
      </w:r>
      <w:r w:rsidR="00661386">
        <w:rPr>
          <w:rFonts w:ascii="Times New Roman" w:hAnsi="Times New Roman"/>
        </w:rPr>
        <w:fldChar w:fldCharType="separate"/>
      </w:r>
      <w:r w:rsidR="00B53A87">
        <w:rPr>
          <w:rFonts w:ascii="Times New Roman" w:hAnsi="Times New Roman"/>
          <w:noProof/>
        </w:rPr>
        <w:t>[68]</w:t>
      </w:r>
      <w:r w:rsidR="00661386">
        <w:rPr>
          <w:rFonts w:ascii="Times New Roman" w:hAnsi="Times New Roman"/>
        </w:rPr>
        <w:fldChar w:fldCharType="end"/>
      </w:r>
      <w:r>
        <w:rPr>
          <w:rFonts w:ascii="Times New Roman" w:hAnsi="Times New Roman"/>
        </w:rPr>
        <w:t>. From the material characterization techniques such as differential interference contrast microscopy and X-ray diffraction, the structure has an excellent crystalline quality, with the average cascade stage thickness only 3% more than</w:t>
      </w:r>
      <w:r w:rsidR="00F97AB7">
        <w:rPr>
          <w:rFonts w:ascii="Times New Roman" w:hAnsi="Times New Roman"/>
        </w:rPr>
        <w:t xml:space="preserve"> the</w:t>
      </w:r>
      <w:r>
        <w:rPr>
          <w:rFonts w:ascii="Times New Roman" w:hAnsi="Times New Roman"/>
        </w:rPr>
        <w:t xml:space="preserve"> </w:t>
      </w:r>
      <w:r w:rsidRPr="00F97AB7">
        <w:rPr>
          <w:rFonts w:ascii="Times New Roman" w:hAnsi="Times New Roman"/>
          <w:noProof/>
        </w:rPr>
        <w:t>design</w:t>
      </w:r>
      <w:r>
        <w:rPr>
          <w:rFonts w:ascii="Times New Roman" w:hAnsi="Times New Roman"/>
        </w:rPr>
        <w:t xml:space="preserve"> value.</w:t>
      </w:r>
    </w:p>
    <w:p w:rsidR="002B7823" w:rsidRDefault="002B7823" w:rsidP="007945FF">
      <w:pPr>
        <w:ind w:firstLine="720"/>
        <w:rPr>
          <w:rFonts w:ascii="Times New Roman" w:hAnsi="Times New Roman"/>
        </w:rPr>
      </w:pPr>
      <w:r>
        <w:rPr>
          <w:rFonts w:ascii="Times New Roman" w:hAnsi="Times New Roman"/>
        </w:rPr>
        <w:t>After the growth, a piece of</w:t>
      </w:r>
      <w:r w:rsidR="00F97AB7">
        <w:rPr>
          <w:rFonts w:ascii="Times New Roman" w:hAnsi="Times New Roman"/>
        </w:rPr>
        <w:t xml:space="preserve"> the</w:t>
      </w:r>
      <w:r>
        <w:rPr>
          <w:rFonts w:ascii="Times New Roman" w:hAnsi="Times New Roman"/>
        </w:rPr>
        <w:t xml:space="preserve"> </w:t>
      </w:r>
      <w:r w:rsidRPr="00F97AB7">
        <w:rPr>
          <w:rFonts w:ascii="Times New Roman" w:hAnsi="Times New Roman"/>
          <w:noProof/>
        </w:rPr>
        <w:t>wafer</w:t>
      </w:r>
      <w:r>
        <w:rPr>
          <w:rFonts w:ascii="Times New Roman" w:hAnsi="Times New Roman"/>
        </w:rPr>
        <w:t xml:space="preserve"> was fabricated into broad-area IC lasers.</w:t>
      </w:r>
      <w:r>
        <w:rPr>
          <w:rFonts w:ascii="Arial" w:hAnsi="Arial" w:cs="Arial"/>
          <w:szCs w:val="20"/>
        </w:rPr>
        <w:t xml:space="preserve"> </w:t>
      </w:r>
      <w:r>
        <w:rPr>
          <w:rFonts w:ascii="Times New Roman" w:hAnsi="Times New Roman"/>
        </w:rPr>
        <w:t xml:space="preserve">The 150-µm-wide mesas were defined using UV contact lithography and </w:t>
      </w:r>
      <w:r w:rsidRPr="00F97AB7">
        <w:rPr>
          <w:rFonts w:ascii="Times New Roman" w:hAnsi="Times New Roman"/>
          <w:noProof/>
        </w:rPr>
        <w:t>wet</w:t>
      </w:r>
      <w:r w:rsidR="00F97AB7">
        <w:rPr>
          <w:rFonts w:ascii="Times New Roman" w:hAnsi="Times New Roman"/>
          <w:noProof/>
        </w:rPr>
        <w:t xml:space="preserve"> </w:t>
      </w:r>
      <w:r w:rsidRPr="00F97AB7">
        <w:rPr>
          <w:rFonts w:ascii="Times New Roman" w:hAnsi="Times New Roman"/>
          <w:noProof/>
        </w:rPr>
        <w:t>chemical</w:t>
      </w:r>
      <w:r>
        <w:rPr>
          <w:rFonts w:ascii="Times New Roman" w:hAnsi="Times New Roman"/>
        </w:rPr>
        <w:t xml:space="preserve"> etching. The etching proceeded to the bottom </w:t>
      </w:r>
      <w:r w:rsidR="007945FF">
        <w:rPr>
          <w:rFonts w:ascii="Times New Roman" w:hAnsi="Times New Roman"/>
        </w:rPr>
        <w:t>InAs spacer</w:t>
      </w:r>
      <w:r>
        <w:rPr>
          <w:rFonts w:ascii="Times New Roman" w:hAnsi="Times New Roman"/>
        </w:rPr>
        <w:t xml:space="preserve"> to prevent lateral current spreading. A 220-nm-thick, 90-µm-wide SiO</w:t>
      </w:r>
      <w:r>
        <w:rPr>
          <w:rFonts w:ascii="Times New Roman" w:hAnsi="Times New Roman"/>
          <w:vertAlign w:val="subscript"/>
        </w:rPr>
        <w:t>2</w:t>
      </w:r>
      <w:r>
        <w:rPr>
          <w:rFonts w:ascii="Times New Roman" w:hAnsi="Times New Roman"/>
        </w:rPr>
        <w:t xml:space="preserve"> insulating layer was deposited and lithographically defined (through lift-off) </w:t>
      </w:r>
      <w:r w:rsidR="00F97AB7">
        <w:rPr>
          <w:rFonts w:ascii="Times New Roman" w:hAnsi="Times New Roman"/>
          <w:noProof/>
        </w:rPr>
        <w:t>i</w:t>
      </w:r>
      <w:r w:rsidRPr="00F97AB7">
        <w:rPr>
          <w:rFonts w:ascii="Times New Roman" w:hAnsi="Times New Roman"/>
          <w:noProof/>
        </w:rPr>
        <w:t>n</w:t>
      </w:r>
      <w:r>
        <w:rPr>
          <w:rFonts w:ascii="Times New Roman" w:hAnsi="Times New Roman"/>
        </w:rPr>
        <w:t xml:space="preserve"> the center of the mesa stripe, followed by the deposition and lith</w:t>
      </w:r>
      <w:r w:rsidR="007945FF">
        <w:rPr>
          <w:rFonts w:ascii="Times New Roman" w:hAnsi="Times New Roman"/>
        </w:rPr>
        <w:t>ographic defining (through lift-</w:t>
      </w:r>
      <w:r>
        <w:rPr>
          <w:rFonts w:ascii="Times New Roman" w:hAnsi="Times New Roman"/>
        </w:rPr>
        <w:t>off) of a 30/300-nm-thick and 100-µm-wide Ti/Au layer that contacted on the top InAs layer for current injection. After thinning the wafer down to ~150 µm, the processing was finished by Ti/Au metallization on</w:t>
      </w:r>
      <w:r w:rsidR="00F97AB7">
        <w:rPr>
          <w:rFonts w:ascii="Times New Roman" w:hAnsi="Times New Roman"/>
        </w:rPr>
        <w:t xml:space="preserve"> the</w:t>
      </w:r>
      <w:r>
        <w:rPr>
          <w:rFonts w:ascii="Times New Roman" w:hAnsi="Times New Roman"/>
        </w:rPr>
        <w:t xml:space="preserve"> </w:t>
      </w:r>
      <w:r w:rsidRPr="00F97AB7">
        <w:rPr>
          <w:rFonts w:ascii="Times New Roman" w:hAnsi="Times New Roman"/>
          <w:noProof/>
        </w:rPr>
        <w:t>substrate</w:t>
      </w:r>
      <w:r>
        <w:rPr>
          <w:rFonts w:ascii="Times New Roman" w:hAnsi="Times New Roman"/>
        </w:rPr>
        <w:t xml:space="preserve"> side of the wafer.</w:t>
      </w:r>
      <w:r>
        <w:rPr>
          <w:rFonts w:ascii="Arial" w:hAnsi="Arial" w:cs="Arial"/>
          <w:szCs w:val="20"/>
        </w:rPr>
        <w:t xml:space="preserve"> </w:t>
      </w:r>
      <w:r>
        <w:rPr>
          <w:rFonts w:ascii="Times New Roman" w:hAnsi="Times New Roman"/>
        </w:rPr>
        <w:t xml:space="preserve">The fabricated wafer was cleaved into bars with cavity lengths ranging from 1 to 2 mm, which </w:t>
      </w:r>
      <w:r w:rsidRPr="00F97AB7">
        <w:rPr>
          <w:rFonts w:ascii="Times New Roman" w:hAnsi="Times New Roman"/>
          <w:noProof/>
        </w:rPr>
        <w:t>w</w:t>
      </w:r>
      <w:r w:rsidR="00F97AB7">
        <w:rPr>
          <w:rFonts w:ascii="Times New Roman" w:hAnsi="Times New Roman"/>
          <w:noProof/>
        </w:rPr>
        <w:t>as</w:t>
      </w:r>
      <w:r>
        <w:rPr>
          <w:rFonts w:ascii="Times New Roman" w:hAnsi="Times New Roman"/>
        </w:rPr>
        <w:t xml:space="preserve"> mounted epi-side up on a copper heat sink with indium solder and then </w:t>
      </w:r>
      <w:r w:rsidRPr="004B592F">
        <w:rPr>
          <w:rFonts w:ascii="Times New Roman" w:hAnsi="Times New Roman"/>
          <w:noProof/>
        </w:rPr>
        <w:t>wire</w:t>
      </w:r>
      <w:r w:rsidR="004012DC">
        <w:rPr>
          <w:rFonts w:ascii="Times New Roman" w:hAnsi="Times New Roman"/>
        </w:rPr>
        <w:t xml:space="preserve"> </w:t>
      </w:r>
      <w:r>
        <w:rPr>
          <w:rFonts w:ascii="Times New Roman" w:hAnsi="Times New Roman"/>
        </w:rPr>
        <w:t>bonded.</w:t>
      </w:r>
    </w:p>
    <w:p w:rsidR="002B7823" w:rsidRDefault="00352668" w:rsidP="006949A0">
      <w:pPr>
        <w:ind w:firstLine="720"/>
        <w:rPr>
          <w:rFonts w:ascii="Times New Roman" w:hAnsi="Times New Roman"/>
        </w:rPr>
      </w:pPr>
      <w:r>
        <w:rPr>
          <w:rFonts w:ascii="Times New Roman" w:hAnsi="Times New Roman"/>
        </w:rPr>
        <w:t>In pulse</w:t>
      </w:r>
      <w:r w:rsidR="002B7823">
        <w:rPr>
          <w:rFonts w:ascii="Times New Roman" w:hAnsi="Times New Roman"/>
        </w:rPr>
        <w:t xml:space="preserve"> mode (1 µs at 5 kHz), a 1.6-mm-long </w:t>
      </w:r>
      <w:r>
        <w:rPr>
          <w:rFonts w:ascii="Times New Roman" w:hAnsi="Times New Roman"/>
        </w:rPr>
        <w:t>laser worked</w:t>
      </w:r>
      <w:r w:rsidR="002B7823">
        <w:rPr>
          <w:rFonts w:ascii="Times New Roman" w:hAnsi="Times New Roman"/>
        </w:rPr>
        <w:t xml:space="preserve"> near 10.8 µm at 80 K, and operated at temperatures up to 130 K near 11.2 µm, as shown in Figure 6-</w:t>
      </w:r>
      <w:r w:rsidR="007945FF">
        <w:rPr>
          <w:rFonts w:ascii="Times New Roman" w:hAnsi="Times New Roman"/>
        </w:rPr>
        <w:t>4</w:t>
      </w:r>
      <w:r w:rsidR="002B7823">
        <w:rPr>
          <w:rFonts w:ascii="Times New Roman" w:hAnsi="Times New Roman"/>
        </w:rPr>
        <w:t>(a), the longest wavelength achieved among III-V interband lasers. At 80 K, the threshold current density was 72 A/cm</w:t>
      </w:r>
      <w:r w:rsidR="002B7823">
        <w:rPr>
          <w:rFonts w:ascii="Times New Roman" w:hAnsi="Times New Roman"/>
          <w:vertAlign w:val="superscript"/>
        </w:rPr>
        <w:t>2</w:t>
      </w:r>
      <w:r w:rsidR="002B7823">
        <w:rPr>
          <w:rFonts w:ascii="Times New Roman" w:hAnsi="Times New Roman"/>
        </w:rPr>
        <w:t>,</w:t>
      </w:r>
      <w:r w:rsidR="002B7823">
        <w:rPr>
          <w:rFonts w:ascii="Arial" w:eastAsia="宋体" w:hAnsi="Arial" w:cs="Arial"/>
        </w:rPr>
        <w:t xml:space="preserve"> </w:t>
      </w:r>
      <w:r w:rsidR="002B7823">
        <w:rPr>
          <w:rFonts w:ascii="Times New Roman" w:hAnsi="Times New Roman"/>
        </w:rPr>
        <w:t>much higher than the ~10 A/cm</w:t>
      </w:r>
      <w:r w:rsidR="002B7823">
        <w:rPr>
          <w:rFonts w:ascii="Times New Roman" w:hAnsi="Times New Roman"/>
          <w:vertAlign w:val="superscript"/>
        </w:rPr>
        <w:t>2</w:t>
      </w:r>
      <w:r w:rsidR="002B7823">
        <w:rPr>
          <w:rFonts w:ascii="Times New Roman" w:hAnsi="Times New Roman"/>
        </w:rPr>
        <w:t xml:space="preserve"> for IC lasers R069 near </w:t>
      </w:r>
      <w:r w:rsidR="002B7823">
        <w:rPr>
          <w:rFonts w:ascii="Times New Roman" w:hAnsi="Times New Roman"/>
        </w:rPr>
        <w:lastRenderedPageBreak/>
        <w:t>~9 µm. Even if we consi</w:t>
      </w:r>
      <w:r w:rsidR="00FF6706">
        <w:rPr>
          <w:rFonts w:ascii="Times New Roman" w:hAnsi="Times New Roman"/>
        </w:rPr>
        <w:t>der the doubled loss in the n</w:t>
      </w:r>
      <w:r w:rsidR="00FF6706" w:rsidRPr="00FF6706">
        <w:rPr>
          <w:rFonts w:ascii="Times New Roman" w:hAnsi="Times New Roman"/>
          <w:vertAlign w:val="superscript"/>
        </w:rPr>
        <w:t>++</w:t>
      </w:r>
      <w:r w:rsidR="00FF6706">
        <w:rPr>
          <w:rFonts w:ascii="Times New Roman" w:hAnsi="Times New Roman"/>
        </w:rPr>
        <w:t xml:space="preserve"> InAs </w:t>
      </w:r>
      <w:r w:rsidR="002B7823">
        <w:rPr>
          <w:rFonts w:ascii="Times New Roman" w:hAnsi="Times New Roman"/>
        </w:rPr>
        <w:t xml:space="preserve">layer, this threshold is still higher than our estimation. In the light-current characteristics,  the light intensity of the laser did not increase rapidly immediately after the quasi-lasing spectra were observed, which implies a </w:t>
      </w:r>
      <w:r w:rsidR="008B27A6">
        <w:rPr>
          <w:rFonts w:ascii="Times New Roman" w:hAnsi="Times New Roman"/>
          <w:noProof/>
        </w:rPr>
        <w:t>tiny</w:t>
      </w:r>
      <w:r w:rsidR="002B7823">
        <w:rPr>
          <w:rFonts w:ascii="Times New Roman" w:hAnsi="Times New Roman"/>
        </w:rPr>
        <w:t xml:space="preserve"> differential gain or a relatively high loss. </w:t>
      </w:r>
    </w:p>
    <w:p w:rsidR="007945FF" w:rsidRDefault="007945FF" w:rsidP="00D340EE">
      <w:pPr>
        <w:keepNext/>
        <w:spacing w:line="240" w:lineRule="auto"/>
        <w:jc w:val="center"/>
        <w:rPr>
          <w:rFonts w:ascii="Times New Roman" w:hAnsi="Times New Roman"/>
        </w:rPr>
      </w:pPr>
      <w:r>
        <w:rPr>
          <w:rFonts w:ascii="Times New Roman" w:hAnsi="Times New Roman"/>
          <w:noProof/>
          <w:lang w:eastAsia="zh-CN" w:bidi="ar-SA"/>
        </w:rPr>
        <w:drawing>
          <wp:inline distT="0" distB="0" distL="0" distR="0" wp14:anchorId="4F4A8CF5" wp14:editId="7A0E8005">
            <wp:extent cx="5374640" cy="2187180"/>
            <wp:effectExtent l="0" t="0" r="0" b="3810"/>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62" cstate="print">
                      <a:extLst>
                        <a:ext uri="{28A0092B-C50C-407E-A947-70E740481C1C}">
                          <a14:useLocalDpi xmlns:a14="http://schemas.microsoft.com/office/drawing/2010/main" val="0"/>
                        </a:ext>
                      </a:extLst>
                    </a:blip>
                    <a:srcRect/>
                    <a:stretch>
                      <a:fillRect/>
                    </a:stretch>
                  </pic:blipFill>
                  <pic:spPr bwMode="auto">
                    <a:xfrm>
                      <a:off x="0" y="0"/>
                      <a:ext cx="5374640" cy="2187180"/>
                    </a:xfrm>
                    <a:prstGeom prst="rect">
                      <a:avLst/>
                    </a:prstGeom>
                    <a:noFill/>
                    <a:ln>
                      <a:noFill/>
                    </a:ln>
                  </pic:spPr>
                </pic:pic>
              </a:graphicData>
            </a:graphic>
          </wp:inline>
        </w:drawing>
      </w:r>
    </w:p>
    <w:p w:rsidR="007945FF" w:rsidRPr="007945FF" w:rsidRDefault="007945FF" w:rsidP="00D340EE">
      <w:pPr>
        <w:pStyle w:val="Caption"/>
        <w:jc w:val="center"/>
        <w:rPr>
          <w:rFonts w:ascii="Times New Roman" w:hAnsi="Times New Roman"/>
        </w:rPr>
      </w:pPr>
      <w:bookmarkStart w:id="174" w:name="_Toc450604466"/>
      <w:r>
        <w:t xml:space="preserve">Figure </w:t>
      </w:r>
      <w:fldSimple w:instr=" STYLEREF 1 \s ">
        <w:r w:rsidR="004F4BAA">
          <w:rPr>
            <w:noProof/>
          </w:rPr>
          <w:t>6</w:t>
        </w:r>
      </w:fldSimple>
      <w:r w:rsidR="004F4BAA">
        <w:noBreakHyphen/>
      </w:r>
      <w:fldSimple w:instr=" SEQ Figure \* ARABIC \s 1 ">
        <w:r w:rsidR="004F4BAA">
          <w:rPr>
            <w:noProof/>
          </w:rPr>
          <w:t>4</w:t>
        </w:r>
      </w:fldSimple>
      <w:r w:rsidR="00D340EE">
        <w:rPr>
          <w:noProof/>
        </w:rPr>
        <w:t>.</w:t>
      </w:r>
      <w:r w:rsidRPr="007945FF">
        <w:rPr>
          <w:rFonts w:ascii="Times New Roman" w:hAnsi="Times New Roman"/>
        </w:rPr>
        <w:t xml:space="preserve"> (a)</w:t>
      </w:r>
      <w:r>
        <w:rPr>
          <w:rFonts w:ascii="Times New Roman" w:hAnsi="Times New Roman"/>
          <w:i/>
        </w:rPr>
        <w:t xml:space="preserve"> </w:t>
      </w:r>
      <w:r w:rsidRPr="007945FF">
        <w:rPr>
          <w:rFonts w:ascii="Times New Roman" w:hAnsi="Times New Roman"/>
        </w:rPr>
        <w:t xml:space="preserve">Light-current curve for a broad-area IC laser in pulsed mode. The arrows point to threshold currents where spectra were taken. </w:t>
      </w:r>
      <w:r>
        <w:rPr>
          <w:rFonts w:ascii="Times New Roman" w:hAnsi="Times New Roman"/>
        </w:rPr>
        <w:t>Inset:</w:t>
      </w:r>
      <w:r w:rsidRPr="007945FF">
        <w:rPr>
          <w:rFonts w:ascii="Times New Roman" w:hAnsi="Times New Roman"/>
        </w:rPr>
        <w:t xml:space="preserve"> </w:t>
      </w:r>
      <w:r w:rsidRPr="008B27A6">
        <w:rPr>
          <w:rFonts w:ascii="Times New Roman" w:hAnsi="Times New Roman"/>
          <w:noProof/>
        </w:rPr>
        <w:t>pulse</w:t>
      </w:r>
      <w:r w:rsidRPr="007945FF">
        <w:rPr>
          <w:rFonts w:ascii="Times New Roman" w:hAnsi="Times New Roman"/>
        </w:rPr>
        <w:t xml:space="preserve"> spectra. (b) Current-voltage-light characteristics in </w:t>
      </w:r>
      <w:r w:rsidR="00086B54">
        <w:rPr>
          <w:rFonts w:ascii="Times New Roman" w:hAnsi="Times New Roman"/>
        </w:rPr>
        <w:t>CW</w:t>
      </w:r>
      <w:r w:rsidRPr="007945FF">
        <w:rPr>
          <w:rFonts w:ascii="Times New Roman" w:hAnsi="Times New Roman"/>
        </w:rPr>
        <w:t xml:space="preserve"> operation. </w:t>
      </w:r>
      <w:r>
        <w:rPr>
          <w:rFonts w:ascii="Times New Roman" w:hAnsi="Times New Roman"/>
        </w:rPr>
        <w:t>I</w:t>
      </w:r>
      <w:r w:rsidRPr="007945FF">
        <w:rPr>
          <w:rFonts w:ascii="Times New Roman" w:hAnsi="Times New Roman"/>
        </w:rPr>
        <w:t>nsets</w:t>
      </w:r>
      <w:r>
        <w:rPr>
          <w:rFonts w:ascii="Times New Roman" w:hAnsi="Times New Roman"/>
        </w:rPr>
        <w:t>:</w:t>
      </w:r>
      <w:r w:rsidRPr="007945FF">
        <w:rPr>
          <w:rFonts w:ascii="Times New Roman" w:hAnsi="Times New Roman"/>
        </w:rPr>
        <w:t xml:space="preserve"> </w:t>
      </w:r>
      <w:r w:rsidR="00086B54">
        <w:rPr>
          <w:rFonts w:ascii="Times New Roman" w:hAnsi="Times New Roman"/>
        </w:rPr>
        <w:t>CW</w:t>
      </w:r>
      <w:r w:rsidRPr="007945FF">
        <w:rPr>
          <w:rFonts w:ascii="Times New Roman" w:hAnsi="Times New Roman"/>
        </w:rPr>
        <w:t xml:space="preserve"> lasing spectra at 80 K to 97 K</w:t>
      </w:r>
      <w:r w:rsidR="00FD2859">
        <w:rPr>
          <w:rFonts w:ascii="Times New Roman" w:hAnsi="Times New Roman"/>
        </w:rPr>
        <w:t>;</w:t>
      </w:r>
      <w:r w:rsidRPr="007945FF">
        <w:rPr>
          <w:rFonts w:ascii="Times New Roman" w:hAnsi="Times New Roman"/>
        </w:rPr>
        <w:t xml:space="preserve"> emission spectra at 80 K with </w:t>
      </w:r>
      <w:r w:rsidR="00FD2859">
        <w:rPr>
          <w:rFonts w:ascii="Times New Roman" w:hAnsi="Times New Roman"/>
        </w:rPr>
        <w:t>different</w:t>
      </w:r>
      <w:r w:rsidRPr="007945FF">
        <w:rPr>
          <w:rFonts w:ascii="Times New Roman" w:hAnsi="Times New Roman"/>
        </w:rPr>
        <w:t xml:space="preserve"> injection currents.</w:t>
      </w:r>
      <w:bookmarkEnd w:id="174"/>
    </w:p>
    <w:p w:rsidR="007945FF" w:rsidRDefault="007945FF" w:rsidP="007945FF">
      <w:pPr>
        <w:jc w:val="both"/>
        <w:rPr>
          <w:rFonts w:ascii="Times New Roman" w:hAnsi="Times New Roman"/>
        </w:rPr>
      </w:pPr>
    </w:p>
    <w:p w:rsidR="002B7823" w:rsidRDefault="002B7823" w:rsidP="00FD2859">
      <w:pPr>
        <w:ind w:firstLine="720"/>
        <w:rPr>
          <w:rFonts w:ascii="Times New Roman" w:hAnsi="Times New Roman"/>
        </w:rPr>
      </w:pPr>
      <w:r>
        <w:rPr>
          <w:rFonts w:ascii="Times New Roman" w:hAnsi="Times New Roman"/>
        </w:rPr>
        <w:t xml:space="preserve">In </w:t>
      </w:r>
      <w:r w:rsidR="00086B54">
        <w:rPr>
          <w:rFonts w:ascii="Times New Roman" w:hAnsi="Times New Roman"/>
        </w:rPr>
        <w:t>CW</w:t>
      </w:r>
      <w:r>
        <w:rPr>
          <w:rFonts w:ascii="Times New Roman" w:hAnsi="Times New Roman"/>
        </w:rPr>
        <w:t xml:space="preserve"> mode, the same device worked up to 97 K with an emission wavelength at 11.2 µm, as shown in Figure 6-</w:t>
      </w:r>
      <w:r w:rsidR="007945FF">
        <w:rPr>
          <w:rFonts w:ascii="Times New Roman" w:hAnsi="Times New Roman"/>
        </w:rPr>
        <w:t>4</w:t>
      </w:r>
      <w:r>
        <w:rPr>
          <w:rFonts w:ascii="Times New Roman" w:hAnsi="Times New Roman"/>
        </w:rPr>
        <w:t xml:space="preserve"> (b). The power slope efficiency was only about 0.01 W/A at 80 K, corresponding to a differential external quantum efficiency (per stage value) of less than 1%. If this is mainly due to the internal loss, then the loss will be an order higher than the waveguide </w:t>
      </w:r>
      <w:r w:rsidRPr="008B27A6">
        <w:rPr>
          <w:rFonts w:ascii="Times New Roman" w:hAnsi="Times New Roman"/>
          <w:noProof/>
        </w:rPr>
        <w:t>modeling</w:t>
      </w:r>
      <w:r>
        <w:rPr>
          <w:rFonts w:ascii="Times New Roman" w:hAnsi="Times New Roman"/>
        </w:rPr>
        <w:t xml:space="preserve"> suggests. So a very low internal efficiency or injection efficiency was also accompanied in this scenario. </w:t>
      </w:r>
    </w:p>
    <w:p w:rsidR="002B7823" w:rsidRDefault="002B7823" w:rsidP="002B7823">
      <w:pPr>
        <w:jc w:val="both"/>
        <w:rPr>
          <w:rFonts w:ascii="Times New Roman" w:hAnsi="Times New Roman"/>
        </w:rPr>
      </w:pPr>
    </w:p>
    <w:p w:rsidR="002B7823" w:rsidRDefault="00FD2859" w:rsidP="002B7823">
      <w:pPr>
        <w:pStyle w:val="Heading3"/>
        <w:rPr>
          <w:rFonts w:ascii="Times New Roman" w:hAnsi="Times New Roman"/>
          <w:i w:val="0"/>
          <w:szCs w:val="28"/>
        </w:rPr>
      </w:pPr>
      <w:bookmarkStart w:id="175" w:name="_Toc447277740"/>
      <w:bookmarkStart w:id="176" w:name="_Toc450648309"/>
      <w:r>
        <w:t xml:space="preserve">6.2.3 </w:t>
      </w:r>
      <w:r w:rsidR="002B7823">
        <w:t>Negative differential resistance</w:t>
      </w:r>
      <w:bookmarkEnd w:id="175"/>
      <w:bookmarkEnd w:id="176"/>
    </w:p>
    <w:p w:rsidR="002B7823" w:rsidRDefault="002B7823" w:rsidP="00FD2859">
      <w:pPr>
        <w:ind w:firstLine="720"/>
        <w:rPr>
          <w:rFonts w:ascii="Times New Roman" w:hAnsi="Times New Roman"/>
        </w:rPr>
      </w:pPr>
      <w:r>
        <w:rPr>
          <w:rFonts w:ascii="Times New Roman" w:hAnsi="Times New Roman"/>
        </w:rPr>
        <w:t>With a close scrutiny of the current-voltage characteristic in Figure 6-</w:t>
      </w:r>
      <w:r w:rsidR="00FD2859">
        <w:rPr>
          <w:rFonts w:ascii="Times New Roman" w:hAnsi="Times New Roman"/>
        </w:rPr>
        <w:t>4</w:t>
      </w:r>
      <w:r>
        <w:rPr>
          <w:rFonts w:ascii="Times New Roman" w:hAnsi="Times New Roman"/>
        </w:rPr>
        <w:t xml:space="preserve">(b), we identify a </w:t>
      </w:r>
      <w:r w:rsidR="00D25261">
        <w:rPr>
          <w:rFonts w:ascii="Times New Roman" w:hAnsi="Times New Roman"/>
        </w:rPr>
        <w:t>kink</w:t>
      </w:r>
      <w:r>
        <w:rPr>
          <w:rFonts w:ascii="Times New Roman" w:hAnsi="Times New Roman"/>
        </w:rPr>
        <w:t xml:space="preserve"> around 150 mA, which is well before the threshold current as revealed </w:t>
      </w:r>
      <w:r>
        <w:rPr>
          <w:rFonts w:ascii="Times New Roman" w:hAnsi="Times New Roman"/>
        </w:rPr>
        <w:lastRenderedPageBreak/>
        <w:t xml:space="preserve">by the light-current curves in the same figure. </w:t>
      </w:r>
      <w:r w:rsidR="008B27A6">
        <w:rPr>
          <w:rFonts w:ascii="Times New Roman" w:hAnsi="Times New Roman"/>
          <w:noProof/>
        </w:rPr>
        <w:t>For further investigation of</w:t>
      </w:r>
      <w:r w:rsidRPr="008B27A6">
        <w:rPr>
          <w:rFonts w:ascii="Times New Roman" w:hAnsi="Times New Roman"/>
          <w:noProof/>
        </w:rPr>
        <w:t xml:space="preserve"> this unusual behavior</w:t>
      </w:r>
      <w:r>
        <w:rPr>
          <w:rFonts w:ascii="Times New Roman" w:hAnsi="Times New Roman"/>
        </w:rPr>
        <w:t>, emission spectra were taken at several currents from 100 mA to 254 mA. As shown in the inset of Figure 6-</w:t>
      </w:r>
      <w:r w:rsidR="00FD2859">
        <w:rPr>
          <w:rFonts w:ascii="Times New Roman" w:hAnsi="Times New Roman"/>
        </w:rPr>
        <w:t xml:space="preserve">4 </w:t>
      </w:r>
      <w:r>
        <w:rPr>
          <w:rFonts w:ascii="Times New Roman" w:hAnsi="Times New Roman"/>
        </w:rPr>
        <w:t xml:space="preserve">(b), electroluminescence below the threshold (~231 mA) were broad (&gt;120 nm), in contrast to the narrow lasing spectrum. This confirmed that the device did not </w:t>
      </w:r>
      <w:r w:rsidRPr="004B592F">
        <w:rPr>
          <w:rFonts w:ascii="Times New Roman" w:hAnsi="Times New Roman"/>
          <w:noProof/>
        </w:rPr>
        <w:t>lase</w:t>
      </w:r>
      <w:r>
        <w:rPr>
          <w:rFonts w:ascii="Times New Roman" w:hAnsi="Times New Roman"/>
        </w:rPr>
        <w:t xml:space="preserve"> before the current reached 231 mA. </w:t>
      </w:r>
    </w:p>
    <w:p w:rsidR="002B7823" w:rsidRDefault="002B7823" w:rsidP="00FD2859">
      <w:pPr>
        <w:ind w:firstLine="720"/>
        <w:rPr>
          <w:rFonts w:ascii="Times New Roman" w:hAnsi="Times New Roman"/>
        </w:rPr>
      </w:pPr>
      <w:r>
        <w:rPr>
          <w:rFonts w:ascii="Times New Roman" w:hAnsi="Times New Roman"/>
        </w:rPr>
        <w:t xml:space="preserve">The </w:t>
      </w:r>
      <w:r w:rsidR="00D25261">
        <w:rPr>
          <w:rFonts w:ascii="Times New Roman" w:hAnsi="Times New Roman"/>
        </w:rPr>
        <w:t xml:space="preserve">kink </w:t>
      </w:r>
      <w:r>
        <w:rPr>
          <w:rFonts w:ascii="Times New Roman" w:hAnsi="Times New Roman"/>
        </w:rPr>
        <w:t xml:space="preserve">is actually where a negative differential resistance (NRD) </w:t>
      </w:r>
      <w:r w:rsidRPr="00E84D53">
        <w:rPr>
          <w:rFonts w:ascii="Times New Roman" w:hAnsi="Times New Roman"/>
          <w:noProof/>
        </w:rPr>
        <w:t>appears</w:t>
      </w:r>
      <w:r>
        <w:rPr>
          <w:rFonts w:ascii="Times New Roman" w:hAnsi="Times New Roman"/>
        </w:rPr>
        <w:t xml:space="preserve"> if the first derivative of the current-voltage curve is taken. Furthermore, the temperature dependence of NRD is studied to investigate it</w:t>
      </w:r>
      <w:r w:rsidR="00C67272">
        <w:rPr>
          <w:rFonts w:ascii="Times New Roman" w:hAnsi="Times New Roman"/>
        </w:rPr>
        <w:t>s possible origins. Figure 6-5</w:t>
      </w:r>
      <w:r>
        <w:rPr>
          <w:rFonts w:ascii="Times New Roman" w:hAnsi="Times New Roman"/>
        </w:rPr>
        <w:t xml:space="preserve"> (a) shows the I-dV/dI curves for the same laser at a series of temperatures. We can see the NRD appeared earlier as the temperature increases. At temperatures above 210K, the abrupt drop </w:t>
      </w:r>
      <w:r w:rsidR="00E84D53">
        <w:rPr>
          <w:rFonts w:ascii="Times New Roman" w:hAnsi="Times New Roman"/>
          <w:noProof/>
        </w:rPr>
        <w:t>in</w:t>
      </w:r>
      <w:r>
        <w:rPr>
          <w:rFonts w:ascii="Times New Roman" w:hAnsi="Times New Roman"/>
        </w:rPr>
        <w:t xml:space="preserve"> the differential resistance disappeared. </w:t>
      </w:r>
      <w:r w:rsidR="00E84D53">
        <w:rPr>
          <w:rFonts w:ascii="Times New Roman" w:hAnsi="Times New Roman"/>
          <w:noProof/>
        </w:rPr>
        <w:t>For clarity</w:t>
      </w:r>
      <w:r>
        <w:rPr>
          <w:rFonts w:ascii="Times New Roman" w:hAnsi="Times New Roman"/>
        </w:rPr>
        <w:t>, the current and voltage were extracted when the NRD was identified, as shown in Figure 6-</w:t>
      </w:r>
      <w:r w:rsidR="00C67272">
        <w:rPr>
          <w:rFonts w:ascii="Times New Roman" w:hAnsi="Times New Roman"/>
        </w:rPr>
        <w:t>5</w:t>
      </w:r>
      <w:r>
        <w:rPr>
          <w:rFonts w:ascii="Times New Roman" w:hAnsi="Times New Roman"/>
        </w:rPr>
        <w:t xml:space="preserve"> (b). Both of them exhibited a linear decrease with the temperature. The temperature dependence can be related to the resonant tunneling</w:t>
      </w:r>
      <w:r w:rsidR="006270E0">
        <w:rPr>
          <w:rFonts w:ascii="Times New Roman" w:hAnsi="Times New Roman"/>
        </w:rPr>
        <w:t xml:space="preserve"> </w:t>
      </w:r>
      <w:r w:rsidR="00661386">
        <w:rPr>
          <w:rFonts w:ascii="Times New Roman" w:hAnsi="Times New Roman"/>
        </w:rPr>
        <w:fldChar w:fldCharType="begin"/>
      </w:r>
      <w:r w:rsidR="0006476F">
        <w:rPr>
          <w:rFonts w:ascii="Times New Roman" w:hAnsi="Times New Roman"/>
        </w:rPr>
        <w:instrText xml:space="preserve"> ADDIN EN.CITE &lt;EndNote&gt;&lt;Cite&gt;&lt;Author&gt;Shen&lt;/Author&gt;&lt;Year&gt;1991&lt;/Year&gt;&lt;RecNum&gt;181&lt;/RecNum&gt;&lt;DisplayText&gt;[182]&lt;/DisplayText&gt;&lt;record&gt;&lt;rec-number&gt;181&lt;/rec-number&gt;&lt;foreign-keys&gt;&lt;key app="EN" db-id="dv5xvwwpdze9tlee09rpadvbeef5fv9sfvr2" timestamp="1459304185"&gt;181&lt;/key&gt;&lt;/foreign-keys&gt;&lt;ref-type name="Conference Proceedings"&gt;10&lt;/ref-type&gt;&lt;contributors&gt;&lt;authors&gt;&lt;author&gt;G. D. Shen&lt;/author&gt;&lt;author&gt;D. X. Xu&lt;/author&gt;&lt;author&gt;M. Willander&lt;/author&gt;&lt;author&gt;G. V. Hansson&lt;/author&gt;&lt;/authors&gt;&lt;/contributors&gt;&lt;titles&gt;&lt;title&gt;The origin of the temperature dependence in resonant tunneling transport&lt;/title&gt;&lt;secondary-title&gt;High Speed Semiconductor Devices and Circuits, 1991., Proceedings IEEE/Cornell Conference on Advanced Concepts in&lt;/secondary-title&gt;&lt;alt-title&gt;High Speed Semiconductor Devices and Circuits, 1991., Proceedings IEEE/Cornell Conference on Advanced Concepts in&lt;/alt-title&gt;&lt;/titles&gt;&lt;pages&gt;84-93&lt;/pages&gt;&lt;keywords&gt;&lt;keyword&gt;Fermi level&lt;/keyword&gt;&lt;keyword&gt;carrier mobility&lt;/keyword&gt;&lt;keyword&gt;effective mass (band structure)&lt;/keyword&gt;&lt;keyword&gt;resonant tunnelling devices&lt;/keyword&gt;&lt;keyword&gt;semiconductor junctions&lt;/keyword&gt;&lt;keyword&gt;temperature&lt;/keyword&gt;&lt;keyword&gt;tunnelling&lt;/keyword&gt;&lt;keyword&gt;Fermi energy&lt;/keyword&gt;&lt;keyword&gt;effective mass&lt;/keyword&gt;&lt;keyword&gt;one-dimensional carrier energy distribution factor&lt;/keyword&gt;&lt;keyword&gt;physical parameters&lt;/keyword&gt;&lt;keyword&gt;resonant tunneling devices&lt;/keyword&gt;&lt;keyword&gt;resonant tunneling transport&lt;/keyword&gt;&lt;keyword&gt;temperature dependence&lt;/keyword&gt;&lt;keyword&gt;Frequency&lt;/keyword&gt;&lt;keyword&gt;Gallium arsenide&lt;/keyword&gt;&lt;keyword&gt;Germanium silicon alloys&lt;/keyword&gt;&lt;keyword&gt;Photonic band gap&lt;/keyword&gt;&lt;keyword&gt;Physics&lt;/keyword&gt;&lt;keyword&gt;Probability&lt;/keyword&gt;&lt;keyword&gt;Silicon germanium&lt;/keyword&gt;&lt;/keywords&gt;&lt;dates&gt;&lt;year&gt;1991&lt;/year&gt;&lt;pub-dates&gt;&lt;date&gt;5-7 Aug 1991&lt;/date&gt;&lt;/pub-dates&gt;&lt;/dates&gt;&lt;urls&gt;&lt;/urls&gt;&lt;electronic-resource-num&gt;10.1109/CORNEL.1991.170037&lt;/electronic-resource-num&gt;&lt;/record&gt;&lt;/Cite&gt;&lt;/EndNote&gt;</w:instrText>
      </w:r>
      <w:r w:rsidR="00661386">
        <w:rPr>
          <w:rFonts w:ascii="Times New Roman" w:hAnsi="Times New Roman"/>
        </w:rPr>
        <w:fldChar w:fldCharType="separate"/>
      </w:r>
      <w:r w:rsidR="0006476F">
        <w:rPr>
          <w:rFonts w:ascii="Times New Roman" w:hAnsi="Times New Roman"/>
          <w:noProof/>
        </w:rPr>
        <w:t>[182]</w:t>
      </w:r>
      <w:r w:rsidR="00661386">
        <w:rPr>
          <w:rFonts w:ascii="Times New Roman" w:hAnsi="Times New Roman"/>
        </w:rPr>
        <w:fldChar w:fldCharType="end"/>
      </w:r>
      <w:r>
        <w:rPr>
          <w:rFonts w:ascii="Times New Roman" w:hAnsi="Times New Roman"/>
        </w:rPr>
        <w:t>, which had been intensively studied on the InAs/AlSb/GaSb type-II broken-gap structure</w:t>
      </w:r>
      <w:r w:rsidR="006270E0">
        <w:rPr>
          <w:rFonts w:ascii="Times New Roman" w:hAnsi="Times New Roman"/>
        </w:rPr>
        <w:t xml:space="preserve"> </w:t>
      </w:r>
      <w:r w:rsidR="00661386">
        <w:rPr>
          <w:rFonts w:ascii="Times New Roman" w:hAnsi="Times New Roman"/>
        </w:rPr>
        <w:fldChar w:fldCharType="begin"/>
      </w:r>
      <w:r w:rsidR="0006476F">
        <w:rPr>
          <w:rFonts w:ascii="Times New Roman" w:hAnsi="Times New Roman"/>
        </w:rPr>
        <w:instrText xml:space="preserve"> ADDIN EN.CITE &lt;EndNote&gt;&lt;Cite&gt;&lt;Author&gt;Chen&lt;/Author&gt;&lt;Year&gt;1990&lt;/Year&gt;&lt;RecNum&gt;57&lt;/RecNum&gt;&lt;DisplayText&gt;[183]&lt;/DisplayText&gt;&lt;record&gt;&lt;rec-number&gt;57&lt;/rec-number&gt;&lt;foreign-keys&gt;&lt;key app="EN" db-id="dv5xvwwpdze9tlee09rpadvbeef5fv9sfvr2" timestamp="1439330679"&gt;57&lt;/k</w:instrText>
      </w:r>
      <w:r w:rsidR="0006476F">
        <w:rPr>
          <w:rFonts w:ascii="Times New Roman" w:hAnsi="Times New Roman" w:hint="eastAsia"/>
        </w:rPr>
        <w:instrText>ey&gt;&lt;/foreign-keys&gt;&lt;ref-type name="Journal Article"&gt;17&lt;/ref-type&gt;&lt;contributors&gt;&lt;authors&gt;&lt;author&gt;Chen, J. F.&lt;/author&gt;&lt;author&gt;Wu, M. C.&lt;/author&gt;&lt;author&gt;Yang, L.&lt;/author&gt;&lt;author&gt;Cho, A. Y.&lt;/author&gt;&lt;/authors&gt;&lt;/contributors&gt;&lt;titles&gt;&lt;title&gt;InAs/AlSb/GaSb single</w:instrText>
      </w:r>
      <w:r w:rsidR="0006476F">
        <w:rPr>
          <w:rFonts w:ascii="Times New Roman" w:hAnsi="Times New Roman" w:hint="eastAsia"/>
        </w:rPr>
        <w:instrText>‐</w:instrText>
      </w:r>
      <w:r w:rsidR="0006476F">
        <w:rPr>
          <w:rFonts w:ascii="Times New Roman" w:hAnsi="Times New Roman" w:hint="eastAsia"/>
        </w:rPr>
        <w:instrText>barrier interband tunneling diodes with high peak</w:instrText>
      </w:r>
      <w:r w:rsidR="0006476F">
        <w:rPr>
          <w:rFonts w:ascii="Times New Roman" w:hAnsi="Times New Roman" w:hint="eastAsia"/>
        </w:rPr>
        <w:instrText>‐</w:instrText>
      </w:r>
      <w:r w:rsidR="0006476F">
        <w:rPr>
          <w:rFonts w:ascii="Times New Roman" w:hAnsi="Times New Roman" w:hint="eastAsia"/>
        </w:rPr>
        <w:instrText>to</w:instrText>
      </w:r>
      <w:r w:rsidR="0006476F">
        <w:rPr>
          <w:rFonts w:ascii="Times New Roman" w:hAnsi="Times New Roman" w:hint="eastAsia"/>
        </w:rPr>
        <w:instrText>‐</w:instrText>
      </w:r>
      <w:r w:rsidR="0006476F">
        <w:rPr>
          <w:rFonts w:ascii="Times New Roman" w:hAnsi="Times New Roman" w:hint="eastAsia"/>
        </w:rPr>
        <w:instrText>valley ratios at room temperature&lt;/title&gt;&lt;secondary-title&gt;Journal of Applied Physics&lt;/secondary-title&gt;&lt;/titles&gt;&lt;periodical&gt;&lt;full-title&gt;Journal of Applied Physics&lt;/full-title&gt;&lt;abbr-1&gt;J. Appl. Phys.&lt;/abbr</w:instrText>
      </w:r>
      <w:r w:rsidR="0006476F">
        <w:rPr>
          <w:rFonts w:ascii="Times New Roman" w:hAnsi="Times New Roman"/>
        </w:rPr>
        <w:instrText>-1&gt;&lt;/periodical&gt;&lt;pages&gt;3040-3043&lt;/pages&gt;&lt;volume&gt;68&lt;/volume&gt;&lt;number&gt;6&lt;/number&gt;&lt;dates&gt;&lt;year&gt;1990&lt;/year&gt;&lt;/dates&gt;&lt;urls&gt;&lt;related-urls&gt;&lt;url&gt;http://scitation.aip.org/content/aip/journal/jap/68/6/10.1063/1.346396&lt;/url&gt;&lt;/related-urls&gt;&lt;/urls&gt;&lt;electronic-resource-num&gt;doi:http://dx.doi.org/10.1063/1.346396&lt;/electronic-resource-num&gt;&lt;/record&gt;&lt;/Cite&gt;&lt;/EndNote&gt;</w:instrText>
      </w:r>
      <w:r w:rsidR="00661386">
        <w:rPr>
          <w:rFonts w:ascii="Times New Roman" w:hAnsi="Times New Roman"/>
        </w:rPr>
        <w:fldChar w:fldCharType="separate"/>
      </w:r>
      <w:r w:rsidR="0006476F">
        <w:rPr>
          <w:rFonts w:ascii="Times New Roman" w:hAnsi="Times New Roman"/>
          <w:noProof/>
        </w:rPr>
        <w:t>[183]</w:t>
      </w:r>
      <w:r w:rsidR="00661386">
        <w:rPr>
          <w:rFonts w:ascii="Times New Roman" w:hAnsi="Times New Roman"/>
        </w:rPr>
        <w:fldChar w:fldCharType="end"/>
      </w:r>
      <w:r>
        <w:rPr>
          <w:rFonts w:ascii="Times New Roman" w:hAnsi="Times New Roman"/>
        </w:rPr>
        <w:t xml:space="preserve">. Briefly, the temperature dependence of the resonant tunneling is </w:t>
      </w:r>
      <w:r w:rsidR="00E84D53" w:rsidRPr="00352668">
        <w:rPr>
          <w:rFonts w:ascii="Times New Roman" w:hAnsi="Times New Roman"/>
          <w:noProof/>
        </w:rPr>
        <w:t>beca</w:t>
      </w:r>
      <w:r w:rsidR="00352668">
        <w:rPr>
          <w:rFonts w:ascii="Times New Roman" w:hAnsi="Times New Roman"/>
          <w:noProof/>
        </w:rPr>
        <w:t>us</w:t>
      </w:r>
      <w:r w:rsidR="00E84D53" w:rsidRPr="00352668">
        <w:rPr>
          <w:rFonts w:ascii="Times New Roman" w:hAnsi="Times New Roman"/>
          <w:noProof/>
        </w:rPr>
        <w:t>e</w:t>
      </w:r>
      <w:r>
        <w:rPr>
          <w:rFonts w:ascii="Times New Roman" w:hAnsi="Times New Roman"/>
        </w:rPr>
        <w:t xml:space="preserve"> </w:t>
      </w:r>
      <w:r w:rsidR="00E84D53" w:rsidRPr="00E84D53">
        <w:rPr>
          <w:rFonts w:ascii="Times New Roman" w:hAnsi="Times New Roman"/>
          <w:noProof/>
        </w:rPr>
        <w:t>t</w:t>
      </w:r>
      <w:r w:rsidR="00E84D53">
        <w:rPr>
          <w:rFonts w:ascii="Times New Roman" w:hAnsi="Times New Roman"/>
          <w:noProof/>
        </w:rPr>
        <w:t xml:space="preserve">he </w:t>
      </w:r>
      <w:r w:rsidRPr="00E84D53">
        <w:rPr>
          <w:rFonts w:ascii="Times New Roman" w:hAnsi="Times New Roman"/>
          <w:noProof/>
        </w:rPr>
        <w:t>increased</w:t>
      </w:r>
      <w:r>
        <w:rPr>
          <w:rFonts w:ascii="Times New Roman" w:hAnsi="Times New Roman"/>
        </w:rPr>
        <w:t xml:space="preserve"> th</w:t>
      </w:r>
      <w:r w:rsidR="00E84D53" w:rsidRPr="00E84D53">
        <w:rPr>
          <w:rFonts w:ascii="Times New Roman" w:hAnsi="Times New Roman"/>
          <w:noProof/>
        </w:rPr>
        <w:t xml:space="preserve">ermal spread of the carrier </w:t>
      </w:r>
      <w:r w:rsidR="00E84D53">
        <w:rPr>
          <w:rFonts w:ascii="Times New Roman" w:hAnsi="Times New Roman"/>
          <w:noProof/>
        </w:rPr>
        <w:t xml:space="preserve">at higher temperature </w:t>
      </w:r>
      <w:r>
        <w:rPr>
          <w:rFonts w:ascii="Times New Roman" w:hAnsi="Times New Roman"/>
        </w:rPr>
        <w:t xml:space="preserve">enhances the non-resonant component of the tunneling current </w:t>
      </w:r>
      <w:r w:rsidR="00661386">
        <w:rPr>
          <w:rFonts w:ascii="Times New Roman" w:hAnsi="Times New Roman"/>
        </w:rPr>
        <w:fldChar w:fldCharType="begin"/>
      </w:r>
      <w:r w:rsidR="0006476F">
        <w:rPr>
          <w:rFonts w:ascii="Times New Roman" w:hAnsi="Times New Roman"/>
        </w:rPr>
        <w:instrText xml:space="preserve"> ADDIN EN.CITE &lt;EndNote&gt;&lt;Cite&gt;&lt;Author&gt;Li&lt;/Author&gt;&lt;Year&gt;2013&lt;/Year&gt;&lt;RecNum&gt;180&lt;/RecNum&gt;&lt;DisplayText&gt;[184]&lt;/DisplayText&gt;&lt;record&gt;&lt;rec-number&gt;180&lt;/rec-number&gt;&lt;foreign-keys&gt;&lt;key app="EN" db-id="dv5xvwwpdze9tlee09rpadvbeef5fv9sfvr2" timestamp="1459295014"&gt;180&lt;/key&gt;&lt;/foreign-keys&gt;&lt;ref-type name="Journal Article"&gt;17&lt;/ref-type&gt;&lt;contributors&gt;&lt;authors&gt;&lt;author&gt;D. Li&lt;/author&gt;&lt;author&gt;J. Shao&lt;/author&gt;&lt;author&gt;L. Tang&lt;/author&gt;&lt;author&gt;C. Edmunds&lt;/author&gt;&lt;author&gt;G. Gardner&lt;/author&gt;&lt;author&gt;M. J. Manfra&lt;/author&gt;&lt;author&gt;O. Malis&lt;/author&gt;&lt;/authors&gt;&lt;/contributors&gt;&lt;titles&gt;&lt;title&gt;Temperature-dependence of negative differential resistance in GaN/AlGaN resonant tunneling structures&lt;/title&gt;&lt;secondary-title&gt;Semiconductor Science and Technology&lt;/secondary-title&gt;&lt;/titles&gt;&lt;periodical&gt;&lt;full-title&gt;Semiconductor Science and Technology&lt;/full-title&gt;&lt;abbr-1&gt;Semicond. Sci. Technol.&lt;/abbr-1&gt;&lt;/periodical&gt;&lt;pages&gt;074024&lt;/pages&gt;&lt;volume&gt;28&lt;/volume&gt;&lt;number&gt;7&lt;/number&gt;&lt;dates&gt;&lt;year&gt;2013&lt;/year&gt;&lt;/dates&gt;&lt;isbn&gt;0268-1242&lt;/isbn&gt;&lt;urls&gt;&lt;related-urls&gt;&lt;url&gt;http://stacks.iop.org/0268-1242/28/i=7/a=074024&lt;/url&gt;&lt;/related-urls&gt;&lt;/urls&gt;&lt;/record&gt;&lt;/Cite&gt;&lt;/EndNote&gt;</w:instrText>
      </w:r>
      <w:r w:rsidR="00661386">
        <w:rPr>
          <w:rFonts w:ascii="Times New Roman" w:hAnsi="Times New Roman"/>
        </w:rPr>
        <w:fldChar w:fldCharType="separate"/>
      </w:r>
      <w:r w:rsidR="0006476F">
        <w:rPr>
          <w:rFonts w:ascii="Times New Roman" w:hAnsi="Times New Roman"/>
          <w:noProof/>
        </w:rPr>
        <w:t>[184]</w:t>
      </w:r>
      <w:r w:rsidR="00661386">
        <w:rPr>
          <w:rFonts w:ascii="Times New Roman" w:hAnsi="Times New Roman"/>
        </w:rPr>
        <w:fldChar w:fldCharType="end"/>
      </w:r>
      <w:r>
        <w:rPr>
          <w:rFonts w:ascii="Times New Roman" w:hAnsi="Times New Roman"/>
        </w:rPr>
        <w:t xml:space="preserve">.  </w:t>
      </w:r>
      <w:r w:rsidR="00E84D53">
        <w:rPr>
          <w:rFonts w:ascii="Times New Roman" w:hAnsi="Times New Roman"/>
        </w:rPr>
        <w:t>Th</w:t>
      </w:r>
      <w:r w:rsidR="00352668">
        <w:rPr>
          <w:rFonts w:ascii="Times New Roman" w:hAnsi="Times New Roman"/>
        </w:rPr>
        <w:t xml:space="preserve">e detailed mechanism of NDR </w:t>
      </w:r>
      <w:r w:rsidR="00352668">
        <w:rPr>
          <w:rFonts w:ascii="Times New Roman" w:hAnsi="Times New Roman"/>
          <w:noProof/>
        </w:rPr>
        <w:t>is</w:t>
      </w:r>
      <w:r w:rsidR="00E84D53">
        <w:rPr>
          <w:rFonts w:ascii="Times New Roman" w:hAnsi="Times New Roman"/>
        </w:rPr>
        <w:t xml:space="preserve"> worth further </w:t>
      </w:r>
      <w:r w:rsidR="00E84D53" w:rsidRPr="00352668">
        <w:rPr>
          <w:rFonts w:ascii="Times New Roman" w:hAnsi="Times New Roman"/>
          <w:noProof/>
        </w:rPr>
        <w:t>investigation</w:t>
      </w:r>
      <w:r w:rsidR="00E84D53">
        <w:rPr>
          <w:rFonts w:ascii="Times New Roman" w:hAnsi="Times New Roman"/>
        </w:rPr>
        <w:t>.</w:t>
      </w:r>
    </w:p>
    <w:p w:rsidR="002B7823" w:rsidRDefault="002B7823" w:rsidP="00D340EE">
      <w:pPr>
        <w:keepNext/>
        <w:spacing w:line="240" w:lineRule="auto"/>
        <w:jc w:val="center"/>
        <w:rPr>
          <w:rFonts w:ascii="Times New Roman" w:hAnsi="Times New Roman"/>
        </w:rPr>
      </w:pPr>
      <w:r>
        <w:rPr>
          <w:rFonts w:ascii="Times New Roman" w:hAnsi="Times New Roman"/>
          <w:noProof/>
          <w:lang w:eastAsia="zh-CN" w:bidi="ar-SA"/>
        </w:rPr>
        <w:lastRenderedPageBreak/>
        <w:drawing>
          <wp:inline distT="0" distB="0" distL="0" distR="0" wp14:anchorId="19524B09" wp14:editId="05155EA2">
            <wp:extent cx="5374640" cy="2291687"/>
            <wp:effectExtent l="0" t="0" r="0" b="0"/>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63" cstate="print">
                      <a:extLst>
                        <a:ext uri="{28A0092B-C50C-407E-A947-70E740481C1C}">
                          <a14:useLocalDpi xmlns:a14="http://schemas.microsoft.com/office/drawing/2010/main" val="0"/>
                        </a:ext>
                      </a:extLst>
                    </a:blip>
                    <a:srcRect/>
                    <a:stretch>
                      <a:fillRect/>
                    </a:stretch>
                  </pic:blipFill>
                  <pic:spPr bwMode="auto">
                    <a:xfrm>
                      <a:off x="0" y="0"/>
                      <a:ext cx="5380482" cy="2294178"/>
                    </a:xfrm>
                    <a:prstGeom prst="rect">
                      <a:avLst/>
                    </a:prstGeom>
                    <a:noFill/>
                    <a:ln>
                      <a:noFill/>
                    </a:ln>
                  </pic:spPr>
                </pic:pic>
              </a:graphicData>
            </a:graphic>
          </wp:inline>
        </w:drawing>
      </w:r>
    </w:p>
    <w:p w:rsidR="002B7823" w:rsidRDefault="00FD2859" w:rsidP="00D340EE">
      <w:pPr>
        <w:pStyle w:val="Caption"/>
        <w:jc w:val="center"/>
        <w:rPr>
          <w:rFonts w:ascii="Times New Roman" w:hAnsi="Times New Roman"/>
        </w:rPr>
      </w:pPr>
      <w:bookmarkStart w:id="177" w:name="_Toc450604467"/>
      <w:r>
        <w:t xml:space="preserve">Figure </w:t>
      </w:r>
      <w:fldSimple w:instr=" STYLEREF 1 \s ">
        <w:r w:rsidR="004F4BAA">
          <w:rPr>
            <w:noProof/>
          </w:rPr>
          <w:t>6</w:t>
        </w:r>
      </w:fldSimple>
      <w:r w:rsidR="004F4BAA">
        <w:noBreakHyphen/>
      </w:r>
      <w:fldSimple w:instr=" SEQ Figure \* ARABIC \s 1 ">
        <w:r w:rsidR="004F4BAA">
          <w:rPr>
            <w:noProof/>
          </w:rPr>
          <w:t>5</w:t>
        </w:r>
      </w:fldSimple>
      <w:r w:rsidR="00D340EE">
        <w:rPr>
          <w:noProof/>
        </w:rPr>
        <w:t>.</w:t>
      </w:r>
      <w:r w:rsidR="002B7823">
        <w:rPr>
          <w:rFonts w:ascii="Times New Roman" w:hAnsi="Times New Roman"/>
          <w:i/>
        </w:rPr>
        <w:t xml:space="preserve"> </w:t>
      </w:r>
      <w:r w:rsidR="002B7823" w:rsidRPr="00FD2859">
        <w:rPr>
          <w:rFonts w:ascii="Times New Roman" w:hAnsi="Times New Roman"/>
        </w:rPr>
        <w:t>(a) Differential resistance</w:t>
      </w:r>
      <w:r>
        <w:rPr>
          <w:rFonts w:ascii="Times New Roman" w:hAnsi="Times New Roman"/>
        </w:rPr>
        <w:t xml:space="preserve"> as a function of dc current </w:t>
      </w:r>
      <w:r w:rsidR="002B7823" w:rsidRPr="00FD2859">
        <w:rPr>
          <w:rFonts w:ascii="Times New Roman" w:hAnsi="Times New Roman"/>
        </w:rPr>
        <w:t>at temperatures of 80 K to 220 K.(b) Injected currents and voltages corresponding to the negative differential resistance at different temperatures.</w:t>
      </w:r>
      <w:bookmarkEnd w:id="177"/>
    </w:p>
    <w:p w:rsidR="00FD2859" w:rsidRPr="00FD2859" w:rsidRDefault="00FD2859" w:rsidP="00FD2859"/>
    <w:p w:rsidR="002B7823" w:rsidRDefault="002B7823" w:rsidP="00FD2859">
      <w:pPr>
        <w:ind w:firstLine="720"/>
        <w:rPr>
          <w:rFonts w:ascii="Times New Roman" w:hAnsi="Times New Roman"/>
        </w:rPr>
      </w:pPr>
      <w:r>
        <w:rPr>
          <w:rFonts w:ascii="Times New Roman" w:hAnsi="Times New Roman"/>
        </w:rPr>
        <w:t>From the same wafer,  other IC lasers with larger threshold current densities around 300 mA at 80K, were observed to have the abrupt drop of differential resistance of around 50 mA. This suggests that the NDR is sensitive to the material non-uniformity.  It’s still not clear whether the NDR is related to the defect state, which is more dominant at low temperature. Further study of NDR should be able to reveal more details of the underlying physics as well as offer some hints on the design of long-wavelength of IC lasers.</w:t>
      </w:r>
    </w:p>
    <w:p w:rsidR="00FD2859" w:rsidRDefault="00FD2859" w:rsidP="002B7823">
      <w:pPr>
        <w:ind w:firstLine="720"/>
        <w:jc w:val="both"/>
        <w:rPr>
          <w:rFonts w:ascii="Times New Roman" w:hAnsi="Times New Roman"/>
        </w:rPr>
      </w:pPr>
    </w:p>
    <w:p w:rsidR="002B7823" w:rsidRDefault="00FD2859" w:rsidP="002B7823">
      <w:pPr>
        <w:pStyle w:val="Heading3"/>
        <w:rPr>
          <w:rFonts w:ascii="Times New Roman" w:hAnsi="Times New Roman"/>
          <w:szCs w:val="28"/>
        </w:rPr>
      </w:pPr>
      <w:bookmarkStart w:id="178" w:name="_Toc447277741"/>
      <w:bookmarkStart w:id="179" w:name="_Toc450648310"/>
      <w:r>
        <w:t xml:space="preserve">6.2.4 </w:t>
      </w:r>
      <w:r w:rsidR="002B7823">
        <w:t>Amplified spontaneous emission around 13 μm</w:t>
      </w:r>
      <w:bookmarkEnd w:id="178"/>
      <w:bookmarkEnd w:id="179"/>
    </w:p>
    <w:p w:rsidR="002B7823" w:rsidRDefault="002B7823" w:rsidP="00FD2859">
      <w:pPr>
        <w:ind w:firstLine="720"/>
        <w:rPr>
          <w:rFonts w:ascii="Times New Roman" w:hAnsi="Times New Roman"/>
        </w:rPr>
      </w:pPr>
      <w:r>
        <w:rPr>
          <w:rFonts w:ascii="Times New Roman" w:hAnsi="Times New Roman"/>
        </w:rPr>
        <w:t xml:space="preserve">The IC laser structures R111 and R112 were designed and grown. They both have the same cascade structure with a target wavelength of 13 μm at 80 K. </w:t>
      </w:r>
      <w:r w:rsidR="004D4428">
        <w:rPr>
          <w:rFonts w:ascii="Times New Roman" w:hAnsi="Times New Roman"/>
        </w:rPr>
        <w:t>Because</w:t>
      </w:r>
      <w:r>
        <w:rPr>
          <w:rFonts w:ascii="Times New Roman" w:hAnsi="Times New Roman"/>
        </w:rPr>
        <w:t xml:space="preserve"> the InAs </w:t>
      </w:r>
      <w:r w:rsidRPr="004D4428">
        <w:rPr>
          <w:rFonts w:ascii="Times New Roman" w:hAnsi="Times New Roman"/>
          <w:noProof/>
        </w:rPr>
        <w:t>QWs</w:t>
      </w:r>
      <w:r w:rsidR="004D4428" w:rsidRPr="004D4428">
        <w:rPr>
          <w:rFonts w:ascii="Times New Roman" w:hAnsi="Times New Roman"/>
          <w:noProof/>
        </w:rPr>
        <w:t xml:space="preserve"> are </w:t>
      </w:r>
      <w:r w:rsidR="004D4428">
        <w:rPr>
          <w:rFonts w:ascii="Times New Roman" w:hAnsi="Times New Roman"/>
          <w:noProof/>
        </w:rPr>
        <w:t>thicker</w:t>
      </w:r>
      <w:r w:rsidRPr="004D4428">
        <w:rPr>
          <w:rFonts w:ascii="Times New Roman" w:hAnsi="Times New Roman"/>
          <w:noProof/>
        </w:rPr>
        <w:t>, the</w:t>
      </w:r>
      <w:r>
        <w:rPr>
          <w:rFonts w:ascii="Times New Roman" w:hAnsi="Times New Roman"/>
        </w:rPr>
        <w:t xml:space="preserve"> wavefunction overlap is reduced to 12.1%. </w:t>
      </w:r>
      <w:r w:rsidR="00B01C8E" w:rsidRPr="00B01C8E">
        <w:rPr>
          <w:rFonts w:ascii="Times New Roman" w:hAnsi="Times New Roman"/>
          <w:noProof/>
        </w:rPr>
        <w:t>Fo</w:t>
      </w:r>
      <w:r w:rsidR="00B01C8E">
        <w:rPr>
          <w:rFonts w:ascii="Times New Roman" w:hAnsi="Times New Roman"/>
          <w:noProof/>
        </w:rPr>
        <w:t>r the compensation of this reduction</w:t>
      </w:r>
      <w:r>
        <w:rPr>
          <w:rFonts w:ascii="Times New Roman" w:hAnsi="Times New Roman"/>
        </w:rPr>
        <w:t xml:space="preserve">, the stage number is increased to 23. The waveguide structures of them are similar to R109. The only difference between them is that the </w:t>
      </w:r>
      <w:r>
        <w:rPr>
          <w:rFonts w:ascii="Times New Roman" w:hAnsi="Times New Roman"/>
        </w:rPr>
        <w:lastRenderedPageBreak/>
        <w:t>doping concentration of the plasmon layer is 7×10</w:t>
      </w:r>
      <w:r>
        <w:rPr>
          <w:rFonts w:ascii="Times New Roman" w:hAnsi="Times New Roman"/>
          <w:vertAlign w:val="superscript"/>
        </w:rPr>
        <w:t xml:space="preserve">18 </w:t>
      </w:r>
      <w:r>
        <w:rPr>
          <w:rFonts w:ascii="Times New Roman" w:hAnsi="Times New Roman"/>
        </w:rPr>
        <w:t>cm</w:t>
      </w:r>
      <w:r>
        <w:rPr>
          <w:rFonts w:ascii="Times New Roman" w:hAnsi="Times New Roman"/>
          <w:vertAlign w:val="superscript"/>
        </w:rPr>
        <w:t>-3</w:t>
      </w:r>
      <w:r>
        <w:rPr>
          <w:rFonts w:ascii="Times New Roman" w:hAnsi="Times New Roman"/>
        </w:rPr>
        <w:t xml:space="preserve"> for R111 and 1.5×10</w:t>
      </w:r>
      <w:r>
        <w:rPr>
          <w:rFonts w:ascii="Times New Roman" w:hAnsi="Times New Roman"/>
          <w:vertAlign w:val="superscript"/>
        </w:rPr>
        <w:t xml:space="preserve">19 </w:t>
      </w:r>
      <w:r>
        <w:rPr>
          <w:rFonts w:ascii="Times New Roman" w:hAnsi="Times New Roman"/>
        </w:rPr>
        <w:t>cm</w:t>
      </w:r>
      <w:r>
        <w:rPr>
          <w:rFonts w:ascii="Times New Roman" w:hAnsi="Times New Roman"/>
          <w:vertAlign w:val="superscript"/>
        </w:rPr>
        <w:t>-3</w:t>
      </w:r>
      <w:r>
        <w:rPr>
          <w:rFonts w:ascii="Times New Roman" w:hAnsi="Times New Roman"/>
        </w:rPr>
        <w:t xml:space="preserve"> for R112. </w:t>
      </w:r>
    </w:p>
    <w:p w:rsidR="002B7823" w:rsidRDefault="002B7823" w:rsidP="00FD2859">
      <w:pPr>
        <w:ind w:firstLine="720"/>
        <w:rPr>
          <w:rFonts w:ascii="Times New Roman" w:hAnsi="Times New Roman"/>
        </w:rPr>
      </w:pPr>
      <w:r>
        <w:rPr>
          <w:rFonts w:ascii="Times New Roman" w:hAnsi="Times New Roman"/>
        </w:rPr>
        <w:t xml:space="preserve">The waveguide calculation shows that R111 has a confinement factor of 30.9% with a waveguide loss of 22.4 </w:t>
      </w:r>
      <w:r w:rsidRPr="009C1E59">
        <w:rPr>
          <w:rFonts w:ascii="Times New Roman" w:hAnsi="Times New Roman"/>
          <w:noProof/>
        </w:rPr>
        <w:t>cm</w:t>
      </w:r>
      <w:r w:rsidRPr="009C1E59">
        <w:rPr>
          <w:rFonts w:ascii="Times New Roman" w:hAnsi="Times New Roman"/>
          <w:noProof/>
          <w:vertAlign w:val="superscript"/>
        </w:rPr>
        <w:t>-1</w:t>
      </w:r>
      <w:r>
        <w:rPr>
          <w:rFonts w:ascii="Times New Roman" w:hAnsi="Times New Roman"/>
        </w:rPr>
        <w:t xml:space="preserve"> while </w:t>
      </w:r>
      <w:r w:rsidR="00D25261">
        <w:rPr>
          <w:rFonts w:ascii="Times New Roman" w:hAnsi="Times New Roman"/>
        </w:rPr>
        <w:t xml:space="preserve">R112 </w:t>
      </w:r>
      <w:r>
        <w:rPr>
          <w:rFonts w:ascii="Times New Roman" w:hAnsi="Times New Roman"/>
        </w:rPr>
        <w:t>has a confinement factor of 31.7% with a waveguide loss of 23.4 cm</w:t>
      </w:r>
      <w:r>
        <w:rPr>
          <w:rFonts w:ascii="Times New Roman" w:hAnsi="Times New Roman"/>
          <w:vertAlign w:val="superscript"/>
        </w:rPr>
        <w:t>-1</w:t>
      </w:r>
      <w:r>
        <w:rPr>
          <w:rFonts w:ascii="Times New Roman" w:hAnsi="Times New Roman"/>
        </w:rPr>
        <w:t xml:space="preserve">. Although a higher confinement factor compared to R109, both of them have a much </w:t>
      </w:r>
      <w:r w:rsidR="009C1E59">
        <w:rPr>
          <w:rFonts w:ascii="Times New Roman" w:hAnsi="Times New Roman"/>
          <w:noProof/>
        </w:rPr>
        <w:t>larg</w:t>
      </w:r>
      <w:r w:rsidRPr="009C1E59">
        <w:rPr>
          <w:rFonts w:ascii="Times New Roman" w:hAnsi="Times New Roman"/>
          <w:noProof/>
        </w:rPr>
        <w:t>er</w:t>
      </w:r>
      <w:r>
        <w:rPr>
          <w:rFonts w:ascii="Times New Roman" w:hAnsi="Times New Roman"/>
        </w:rPr>
        <w:t xml:space="preserve"> loss, which may prevent them from </w:t>
      </w:r>
      <w:r w:rsidR="00892C5B">
        <w:rPr>
          <w:rFonts w:ascii="Times New Roman" w:hAnsi="Times New Roman"/>
          <w:noProof/>
        </w:rPr>
        <w:t xml:space="preserve">working </w:t>
      </w:r>
      <w:r>
        <w:rPr>
          <w:rFonts w:ascii="Times New Roman" w:hAnsi="Times New Roman"/>
        </w:rPr>
        <w:t>even at 80 K.</w:t>
      </w:r>
    </w:p>
    <w:p w:rsidR="002B7823" w:rsidRDefault="002B7823" w:rsidP="00FD2859">
      <w:pPr>
        <w:ind w:firstLine="720"/>
        <w:rPr>
          <w:rFonts w:ascii="Times New Roman" w:hAnsi="Times New Roman"/>
          <w:lang w:bidi="ar-SA"/>
        </w:rPr>
      </w:pPr>
      <w:r>
        <w:rPr>
          <w:rFonts w:ascii="Times New Roman" w:hAnsi="Times New Roman"/>
        </w:rPr>
        <w:t xml:space="preserve">The broad-area lasers fabricated from wafer R111 and R112 indeed could not </w:t>
      </w:r>
      <w:r w:rsidR="004927C8">
        <w:rPr>
          <w:rFonts w:ascii="Times New Roman" w:hAnsi="Times New Roman"/>
          <w:noProof/>
        </w:rPr>
        <w:t>work</w:t>
      </w:r>
      <w:r w:rsidR="004927C8">
        <w:rPr>
          <w:rFonts w:ascii="Times New Roman" w:hAnsi="Times New Roman"/>
        </w:rPr>
        <w:t xml:space="preserve"> at 80 K in pulse</w:t>
      </w:r>
      <w:r>
        <w:rPr>
          <w:rFonts w:ascii="Times New Roman" w:hAnsi="Times New Roman"/>
        </w:rPr>
        <w:t xml:space="preserve"> mode. From the current-voltage characteristics, the negative differential resistances were also found in lasers from both wafers. The NDR happened at 30~40 mA for </w:t>
      </w:r>
      <w:r w:rsidR="009C1E59" w:rsidRPr="009C1E59">
        <w:rPr>
          <w:rFonts w:ascii="Times New Roman" w:hAnsi="Times New Roman"/>
          <w:noProof/>
        </w:rPr>
        <w:t>lasers</w:t>
      </w:r>
      <w:r w:rsidR="009C1E59">
        <w:rPr>
          <w:rFonts w:ascii="Times New Roman" w:hAnsi="Times New Roman"/>
        </w:rPr>
        <w:t xml:space="preserve"> from </w:t>
      </w:r>
      <w:r w:rsidRPr="004927C8">
        <w:rPr>
          <w:rFonts w:ascii="Times New Roman" w:hAnsi="Times New Roman"/>
          <w:noProof/>
        </w:rPr>
        <w:t>R111,</w:t>
      </w:r>
      <w:r>
        <w:rPr>
          <w:rFonts w:ascii="Times New Roman" w:hAnsi="Times New Roman"/>
        </w:rPr>
        <w:t xml:space="preserve"> and happened at 10~20 mA for lasers</w:t>
      </w:r>
      <w:r w:rsidR="009C1E59" w:rsidRPr="009C1E59">
        <w:rPr>
          <w:rFonts w:ascii="Times New Roman" w:hAnsi="Times New Roman"/>
        </w:rPr>
        <w:t xml:space="preserve"> </w:t>
      </w:r>
      <w:r w:rsidR="009C1E59">
        <w:rPr>
          <w:rFonts w:ascii="Times New Roman" w:hAnsi="Times New Roman"/>
        </w:rPr>
        <w:t>from R112</w:t>
      </w:r>
      <w:r>
        <w:rPr>
          <w:rFonts w:ascii="Times New Roman" w:hAnsi="Times New Roman"/>
        </w:rPr>
        <w:t xml:space="preserve">. It’s not clear whether the different currents to trigger NDR is related to the different doping in the </w:t>
      </w:r>
      <w:r w:rsidR="00EF5D2F">
        <w:rPr>
          <w:rFonts w:ascii="Times New Roman" w:hAnsi="Times New Roman"/>
        </w:rPr>
        <w:t>InAs cladding</w:t>
      </w:r>
      <w:r>
        <w:rPr>
          <w:rFonts w:ascii="Times New Roman" w:hAnsi="Times New Roman"/>
        </w:rPr>
        <w:t xml:space="preserve"> layer. </w:t>
      </w:r>
    </w:p>
    <w:p w:rsidR="002B7823" w:rsidRDefault="002B7823" w:rsidP="00FD2859">
      <w:pPr>
        <w:ind w:firstLine="720"/>
        <w:rPr>
          <w:rFonts w:ascii="Times New Roman" w:hAnsi="Times New Roman"/>
        </w:rPr>
      </w:pPr>
      <w:r>
        <w:rPr>
          <w:rFonts w:ascii="Times New Roman" w:hAnsi="Times New Roman"/>
        </w:rPr>
        <w:t>Although these lasers could not generate stimulated emission, they should in principle have amplified spontaneous emission (ASE) because the transparency condition at 80 K is easy to achieve. Special attentions are made to get the ASE for the long wavelength emission: (a) choose suitable detector, lens and optical window that have cut-off wavelength longer than the target wavelength; (b) in the optical alignment, to prevent the very weak light from submerging by the noise background, the interferogram received by the detector, should be processed by a lock-in amplifier (</w:t>
      </w:r>
      <w:r>
        <w:rPr>
          <w:rFonts w:ascii="Times New Roman" w:hAnsi="Times New Roman"/>
          <w:i/>
        </w:rPr>
        <w:t>e.g.</w:t>
      </w:r>
      <w:r>
        <w:rPr>
          <w:rFonts w:ascii="Times New Roman" w:hAnsi="Times New Roman"/>
        </w:rPr>
        <w:t xml:space="preserve"> Signal recovery  7265) that is able to display the overall intensity; (c) in the spectrum collection, the resolution should be chosen to be relatively coarse and average at </w:t>
      </w:r>
      <w:r>
        <w:rPr>
          <w:rFonts w:ascii="Times New Roman" w:hAnsi="Times New Roman"/>
        </w:rPr>
        <w:lastRenderedPageBreak/>
        <w:t xml:space="preserve">relatively large times to minimize the fluctuation, and background will be subtracted in the end. </w:t>
      </w:r>
    </w:p>
    <w:p w:rsidR="00BE717F" w:rsidRDefault="002B7823" w:rsidP="00BE717F">
      <w:pPr>
        <w:ind w:firstLine="720"/>
        <w:rPr>
          <w:rFonts w:ascii="Times New Roman" w:hAnsi="Times New Roman"/>
        </w:rPr>
      </w:pPr>
      <w:r>
        <w:rPr>
          <w:rFonts w:ascii="Times New Roman" w:hAnsi="Times New Roman"/>
        </w:rPr>
        <w:t>With the above tricks, the obtained ASE spectra for typical devices from R111 and R112</w:t>
      </w:r>
      <w:r w:rsidR="00FD2859">
        <w:rPr>
          <w:rFonts w:ascii="Times New Roman" w:hAnsi="Times New Roman"/>
        </w:rPr>
        <w:t xml:space="preserve"> are as shown as in Figure 6-6</w:t>
      </w:r>
      <w:r>
        <w:rPr>
          <w:rFonts w:ascii="Times New Roman" w:hAnsi="Times New Roman"/>
        </w:rPr>
        <w:t xml:space="preserve">.  Both of them have emission wavelengths around 12~13 μm, in good agreement with the calculation. For R111, the ASE spectrum could be obtained at current as low as 25 mA, indicating that the </w:t>
      </w:r>
      <w:r w:rsidR="00571355">
        <w:rPr>
          <w:rFonts w:ascii="Times New Roman" w:hAnsi="Times New Roman"/>
        </w:rPr>
        <w:t>transparency</w:t>
      </w:r>
      <w:r>
        <w:rPr>
          <w:rFonts w:ascii="Times New Roman" w:hAnsi="Times New Roman"/>
        </w:rPr>
        <w:t xml:space="preserve"> current should be lower than this value. And the gain width of larger than 200 cm</w:t>
      </w:r>
      <w:r>
        <w:rPr>
          <w:rFonts w:ascii="Times New Roman" w:hAnsi="Times New Roman"/>
          <w:vertAlign w:val="superscript"/>
        </w:rPr>
        <w:t>-1</w:t>
      </w:r>
      <w:r>
        <w:rPr>
          <w:rFonts w:ascii="Times New Roman" w:hAnsi="Times New Roman"/>
        </w:rPr>
        <w:t xml:space="preserve"> suggests the injection level is very high, which can be inferred from the relation between Fermi level and gain coefficient. Compared with R111, the intensity of ASE for R112 is slightly smaller. This could be explained by the larger loss due to the higher doping of the </w:t>
      </w:r>
      <w:r w:rsidR="007A124E">
        <w:rPr>
          <w:rFonts w:ascii="Times New Roman" w:hAnsi="Times New Roman"/>
        </w:rPr>
        <w:t>cladding</w:t>
      </w:r>
      <w:r>
        <w:rPr>
          <w:rFonts w:ascii="Times New Roman" w:hAnsi="Times New Roman"/>
        </w:rPr>
        <w:t xml:space="preserve"> layer. </w:t>
      </w:r>
    </w:p>
    <w:p w:rsidR="002B7823" w:rsidRDefault="002B7823" w:rsidP="00D340EE">
      <w:pPr>
        <w:keepNext/>
        <w:spacing w:line="240" w:lineRule="auto"/>
        <w:jc w:val="center"/>
        <w:rPr>
          <w:rFonts w:ascii="Times New Roman" w:hAnsi="Times New Roman"/>
        </w:rPr>
      </w:pPr>
      <w:r>
        <w:rPr>
          <w:rFonts w:ascii="Times New Roman" w:hAnsi="Times New Roman"/>
          <w:noProof/>
          <w:lang w:eastAsia="zh-CN" w:bidi="ar-SA"/>
        </w:rPr>
        <w:lastRenderedPageBreak/>
        <w:drawing>
          <wp:inline distT="0" distB="0" distL="0" distR="0" wp14:anchorId="1FDC0F79" wp14:editId="584A4549">
            <wp:extent cx="3512820" cy="5265420"/>
            <wp:effectExtent l="0" t="0" r="0" b="0"/>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64">
                      <a:extLst>
                        <a:ext uri="{28A0092B-C50C-407E-A947-70E740481C1C}">
                          <a14:useLocalDpi xmlns:a14="http://schemas.microsoft.com/office/drawing/2010/main" val="0"/>
                        </a:ext>
                      </a:extLst>
                    </a:blip>
                    <a:srcRect/>
                    <a:stretch>
                      <a:fillRect/>
                    </a:stretch>
                  </pic:blipFill>
                  <pic:spPr bwMode="auto">
                    <a:xfrm>
                      <a:off x="0" y="0"/>
                      <a:ext cx="3512820" cy="5265420"/>
                    </a:xfrm>
                    <a:prstGeom prst="rect">
                      <a:avLst/>
                    </a:prstGeom>
                    <a:noFill/>
                    <a:ln>
                      <a:noFill/>
                    </a:ln>
                  </pic:spPr>
                </pic:pic>
              </a:graphicData>
            </a:graphic>
          </wp:inline>
        </w:drawing>
      </w:r>
    </w:p>
    <w:p w:rsidR="002B7823" w:rsidRDefault="00FD2859" w:rsidP="00D340EE">
      <w:pPr>
        <w:pStyle w:val="Caption"/>
        <w:jc w:val="center"/>
        <w:rPr>
          <w:rFonts w:ascii="Times New Roman" w:hAnsi="Times New Roman"/>
        </w:rPr>
      </w:pPr>
      <w:bookmarkStart w:id="180" w:name="_Toc450604468"/>
      <w:r>
        <w:t xml:space="preserve">Figure </w:t>
      </w:r>
      <w:fldSimple w:instr=" STYLEREF 1 \s ">
        <w:r w:rsidR="004F4BAA">
          <w:rPr>
            <w:noProof/>
          </w:rPr>
          <w:t>6</w:t>
        </w:r>
      </w:fldSimple>
      <w:r w:rsidR="004F4BAA">
        <w:noBreakHyphen/>
      </w:r>
      <w:fldSimple w:instr=" SEQ Figure \* ARABIC \s 1 ">
        <w:r w:rsidR="004F4BAA">
          <w:rPr>
            <w:noProof/>
          </w:rPr>
          <w:t>6</w:t>
        </w:r>
      </w:fldSimple>
      <w:r w:rsidR="00E8136E">
        <w:t>.</w:t>
      </w:r>
      <w:r>
        <w:t xml:space="preserve"> </w:t>
      </w:r>
      <w:r w:rsidR="002B7823">
        <w:rPr>
          <w:rFonts w:ascii="Times New Roman" w:hAnsi="Times New Roman"/>
        </w:rPr>
        <w:t>Amplified spontaneous emissions at 80K: (a) R111 (b) R112</w:t>
      </w:r>
      <w:bookmarkEnd w:id="180"/>
    </w:p>
    <w:p w:rsidR="002B7823" w:rsidRDefault="002B7823" w:rsidP="00FD2859">
      <w:pPr>
        <w:spacing w:line="240" w:lineRule="auto"/>
        <w:jc w:val="center"/>
      </w:pPr>
    </w:p>
    <w:p w:rsidR="00BE717F" w:rsidRDefault="00BE717F" w:rsidP="00B947D1">
      <w:pPr>
        <w:pStyle w:val="Heading2"/>
      </w:pPr>
      <w:bookmarkStart w:id="181" w:name="_Toc447277742"/>
      <w:bookmarkStart w:id="182" w:name="_Toc450648311"/>
      <w:r>
        <w:t>6.3 Room temperature IC lasers beyond  6 μm</w:t>
      </w:r>
      <w:bookmarkEnd w:id="181"/>
      <w:bookmarkEnd w:id="182"/>
    </w:p>
    <w:p w:rsidR="00BE717F" w:rsidRDefault="00E940A4" w:rsidP="00BE717F">
      <w:pPr>
        <w:pStyle w:val="Heading3"/>
      </w:pPr>
      <w:bookmarkStart w:id="183" w:name="_Toc447277743"/>
      <w:bookmarkStart w:id="184" w:name="_Toc450648312"/>
      <w:r>
        <w:t xml:space="preserve">6.3.1 </w:t>
      </w:r>
      <w:r w:rsidR="00BE717F">
        <w:t>Active region design</w:t>
      </w:r>
      <w:bookmarkEnd w:id="183"/>
      <w:bookmarkEnd w:id="184"/>
    </w:p>
    <w:p w:rsidR="00BE717F" w:rsidRDefault="00BE717F" w:rsidP="00E940A4">
      <w:pPr>
        <w:ind w:firstLine="720"/>
        <w:rPr>
          <w:rFonts w:ascii="Times New Roman" w:hAnsi="Times New Roman"/>
          <w:lang w:bidi="ar-SA"/>
        </w:rPr>
      </w:pPr>
      <w:r>
        <w:rPr>
          <w:rFonts w:ascii="Times New Roman" w:hAnsi="Times New Roman"/>
        </w:rPr>
        <w:t>For emission at different wavelengths, a simple practice is to vary the thickness of the InAs layers in the “W” shaped active QWs. To counter the Stark-shift effect under an external voltage, the first InAs QW is usually 15%~20% thicker than the second InAs QW. As shown in Figure 6-</w:t>
      </w:r>
      <w:r w:rsidR="00E940A4">
        <w:rPr>
          <w:rFonts w:ascii="Times New Roman" w:hAnsi="Times New Roman"/>
        </w:rPr>
        <w:t>7</w:t>
      </w:r>
      <w:r>
        <w:rPr>
          <w:rFonts w:ascii="Times New Roman" w:hAnsi="Times New Roman"/>
        </w:rPr>
        <w:t xml:space="preserve">(a), the transition energy is nearly linear decreasing with the InAs thickness. The slope, or the tuning rate, is 0.02 eV/Å, in </w:t>
      </w:r>
      <w:r>
        <w:rPr>
          <w:rFonts w:ascii="Times New Roman" w:hAnsi="Times New Roman"/>
        </w:rPr>
        <w:lastRenderedPageBreak/>
        <w:t xml:space="preserve">excellent agreement with the experimental value, 0.18 μm/1 Å, at the lasing wavelengths of 2.97~4.16 μm </w:t>
      </w:r>
      <w:r w:rsidR="00661386">
        <w:rPr>
          <w:rFonts w:ascii="Times New Roman" w:hAnsi="Times New Roman"/>
        </w:rPr>
        <w:fldChar w:fldCharType="begin"/>
      </w:r>
      <w:r w:rsidR="0006476F">
        <w:rPr>
          <w:rFonts w:ascii="Times New Roman" w:hAnsi="Times New Roman"/>
        </w:rPr>
        <w:instrText xml:space="preserve"> ADDIN EN.CITE &lt;EndNote&gt;&lt;Cite&gt;&lt;Author&gt;Bauer&lt;/Author&gt;&lt;Year&gt;2009&lt;/Year&gt;&lt;RecNum&gt;119&lt;/RecNum&gt;&lt;DisplayText&gt;[185]&lt;/DisplayText&gt;&lt;record&gt;&lt;rec-number&gt;119&lt;/rec-number&gt;&lt;foreign-keys&gt;&lt;key app="EN" db-id="vr5pwp2tava2dnesaazpf02qeppxfr0ptd2w" timestamp="1345431314"&gt;119&lt;/key&gt;&lt;/foreign-keys&gt;&lt;ref-type name="Journal Article"&gt;17&lt;/ref-type&gt;&lt;contributors&gt;&lt;authors&gt;&lt;author&gt;Bauer, A.&lt;/author&gt;&lt;author&gt;Langer, F.&lt;/author&gt;&lt;author&gt;Dallner, M.&lt;/author&gt;&lt;author&gt;Kamp, M.&lt;/author&gt;&lt;author&gt;Motyka, M.&lt;/author&gt;&lt;author&gt;Sek, G.&lt;/author&gt;&lt;author&gt;Ryczko, K.&lt;/author&gt;&lt;author&gt;Misiewicz, J.&lt;/author&gt;&lt;author&gt;Hofling, S.&lt;/author&gt;&lt;author&gt;Forchel, A.&lt;/author&gt;&lt;/authors&gt;&lt;/contributors&gt;&lt;titles&gt;&lt;title&gt;Emission wavelength tuning of interband cascade lasers in the 3--4 mm spectral range&lt;/title&gt;&lt;secondary-title&gt;Applied Physics Letters&lt;/secondary-title&gt;&lt;/titles&gt;&lt;periodical&gt;&lt;full-title&gt;Applied Physics Letters&lt;/full-title&gt;&lt;abbr-1&gt;Appl. Phys. Lett.&lt;/abbr-1&gt;&lt;/periodical&gt;&lt;pages&gt;251103-3&lt;/pages&gt;&lt;volume&gt;95&lt;/volume&gt;&lt;number&gt;25&lt;/number&gt;&lt;keywords&gt;&lt;keyword&gt;gallium compounds&lt;/keyword&gt;&lt;keyword&gt;III-V semiconductors&lt;/keyword&gt;&lt;keyword&gt;photoluminescence&lt;/keyword&gt;&lt;keyword&gt;quantum cascade lasers&lt;/keyword&gt;&lt;keyword&gt;semiconductor quantum wells&lt;/keyword&gt;&lt;/keywords&gt;&lt;dates&gt;&lt;year&gt;2009&lt;/year&gt;&lt;/dates&gt;&lt;publisher&gt;AIP&lt;/publisher&gt;&lt;urls&gt;&lt;related-urls&gt;&lt;url&gt;http://link.aip.org/link/?APL/95/251103/1&lt;/url&gt;&lt;/related-urls&gt;&lt;/urls&gt;&lt;/record&gt;&lt;/Cite&gt;&lt;/EndNote&gt;</w:instrText>
      </w:r>
      <w:r w:rsidR="00661386">
        <w:rPr>
          <w:rFonts w:ascii="Times New Roman" w:hAnsi="Times New Roman"/>
        </w:rPr>
        <w:fldChar w:fldCharType="separate"/>
      </w:r>
      <w:r w:rsidR="0006476F">
        <w:rPr>
          <w:rFonts w:ascii="Times New Roman" w:hAnsi="Times New Roman"/>
          <w:noProof/>
        </w:rPr>
        <w:t>[185]</w:t>
      </w:r>
      <w:r w:rsidR="00661386">
        <w:rPr>
          <w:rFonts w:ascii="Times New Roman" w:hAnsi="Times New Roman"/>
        </w:rPr>
        <w:fldChar w:fldCharType="end"/>
      </w:r>
      <w:r>
        <w:rPr>
          <w:rFonts w:ascii="Times New Roman" w:hAnsi="Times New Roman"/>
        </w:rPr>
        <w:t xml:space="preserve">. </w:t>
      </w:r>
    </w:p>
    <w:p w:rsidR="00BE717F" w:rsidRDefault="00BE717F" w:rsidP="00D340EE">
      <w:pPr>
        <w:keepNext/>
        <w:spacing w:line="240" w:lineRule="auto"/>
        <w:jc w:val="center"/>
        <w:rPr>
          <w:rFonts w:ascii="Times New Roman" w:hAnsi="Times New Roman"/>
        </w:rPr>
      </w:pPr>
      <w:r>
        <w:rPr>
          <w:rFonts w:ascii="Times New Roman" w:hAnsi="Times New Roman"/>
          <w:noProof/>
          <w:lang w:eastAsia="zh-CN" w:bidi="ar-SA"/>
        </w:rPr>
        <w:drawing>
          <wp:inline distT="0" distB="0" distL="0" distR="0" wp14:anchorId="3450E16E" wp14:editId="1DE4FF9F">
            <wp:extent cx="5374640" cy="2149856"/>
            <wp:effectExtent l="0" t="0" r="0" b="3175"/>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65" cstate="print">
                      <a:extLst>
                        <a:ext uri="{28A0092B-C50C-407E-A947-70E740481C1C}">
                          <a14:useLocalDpi xmlns:a14="http://schemas.microsoft.com/office/drawing/2010/main" val="0"/>
                        </a:ext>
                      </a:extLst>
                    </a:blip>
                    <a:srcRect/>
                    <a:stretch>
                      <a:fillRect/>
                    </a:stretch>
                  </pic:blipFill>
                  <pic:spPr bwMode="auto">
                    <a:xfrm>
                      <a:off x="0" y="0"/>
                      <a:ext cx="5374640" cy="2149856"/>
                    </a:xfrm>
                    <a:prstGeom prst="rect">
                      <a:avLst/>
                    </a:prstGeom>
                    <a:noFill/>
                    <a:ln>
                      <a:noFill/>
                    </a:ln>
                  </pic:spPr>
                </pic:pic>
              </a:graphicData>
            </a:graphic>
          </wp:inline>
        </w:drawing>
      </w:r>
    </w:p>
    <w:p w:rsidR="00E940A4" w:rsidRDefault="00E940A4" w:rsidP="00D340EE">
      <w:pPr>
        <w:pStyle w:val="Caption"/>
        <w:rPr>
          <w:rFonts w:ascii="Times New Roman" w:hAnsi="Times New Roman"/>
        </w:rPr>
      </w:pPr>
      <w:bookmarkStart w:id="185" w:name="_Toc450604469"/>
      <w:r>
        <w:t xml:space="preserve">Figure </w:t>
      </w:r>
      <w:fldSimple w:instr=" STYLEREF 1 \s ">
        <w:r w:rsidR="004F4BAA">
          <w:rPr>
            <w:noProof/>
          </w:rPr>
          <w:t>6</w:t>
        </w:r>
      </w:fldSimple>
      <w:r w:rsidR="004F4BAA">
        <w:noBreakHyphen/>
      </w:r>
      <w:fldSimple w:instr=" SEQ Figure \* ARABIC \s 1 ">
        <w:r w:rsidR="004F4BAA">
          <w:rPr>
            <w:noProof/>
          </w:rPr>
          <w:t>7</w:t>
        </w:r>
      </w:fldSimple>
      <w:r w:rsidR="00D340EE">
        <w:rPr>
          <w:noProof/>
        </w:rPr>
        <w:t>.</w:t>
      </w:r>
      <w:r w:rsidR="00BE717F">
        <w:rPr>
          <w:rFonts w:ascii="Times New Roman" w:hAnsi="Times New Roman"/>
        </w:rPr>
        <w:t xml:space="preserve"> (a) Transition energy and overlap integral as a function of InAs QW thickness; (b) The intensity of overlap integral as a function of </w:t>
      </w:r>
      <w:r w:rsidR="004E702C">
        <w:rPr>
          <w:rFonts w:ascii="Times New Roman" w:hAnsi="Times New Roman"/>
        </w:rPr>
        <w:t xml:space="preserve">transition </w:t>
      </w:r>
      <w:r w:rsidR="00BE717F">
        <w:rPr>
          <w:rFonts w:ascii="Times New Roman" w:hAnsi="Times New Roman"/>
        </w:rPr>
        <w:t>energy.</w:t>
      </w:r>
      <w:bookmarkEnd w:id="185"/>
    </w:p>
    <w:p w:rsidR="00D340EE" w:rsidRPr="00D340EE" w:rsidRDefault="00D340EE" w:rsidP="00D340EE"/>
    <w:p w:rsidR="00BE717F" w:rsidRDefault="00BE717F" w:rsidP="00E940A4">
      <w:pPr>
        <w:ind w:firstLine="720"/>
        <w:rPr>
          <w:rFonts w:ascii="Times New Roman" w:hAnsi="Times New Roman"/>
        </w:rPr>
      </w:pPr>
      <w:r>
        <w:rPr>
          <w:rFonts w:ascii="Times New Roman" w:hAnsi="Times New Roman"/>
        </w:rPr>
        <w:t>Another way of tuning the emission wavelength is to change the thickness of the GaInSb layer. However, as shown in Figure 6-</w:t>
      </w:r>
      <w:r w:rsidR="00E940A4">
        <w:rPr>
          <w:rFonts w:ascii="Times New Roman" w:hAnsi="Times New Roman"/>
        </w:rPr>
        <w:t>7</w:t>
      </w:r>
      <w:r>
        <w:rPr>
          <w:rFonts w:ascii="Times New Roman" w:hAnsi="Times New Roman"/>
        </w:rPr>
        <w:t>(a), the shift is much less efficient, mainly due to</w:t>
      </w:r>
      <w:r w:rsidR="009C1E59">
        <w:rPr>
          <w:rFonts w:ascii="Times New Roman" w:hAnsi="Times New Roman"/>
        </w:rPr>
        <w:t xml:space="preserve"> the</w:t>
      </w:r>
      <w:r>
        <w:rPr>
          <w:rFonts w:ascii="Times New Roman" w:hAnsi="Times New Roman"/>
        </w:rPr>
        <w:t xml:space="preserve"> </w:t>
      </w:r>
      <w:r w:rsidRPr="009C1E59">
        <w:rPr>
          <w:rFonts w:ascii="Times New Roman" w:hAnsi="Times New Roman"/>
          <w:noProof/>
        </w:rPr>
        <w:t>much</w:t>
      </w:r>
      <w:r>
        <w:rPr>
          <w:rFonts w:ascii="Times New Roman" w:hAnsi="Times New Roman"/>
        </w:rPr>
        <w:t xml:space="preserve"> shallower potential well for holes and the much larger effective mass</w:t>
      </w:r>
      <w:r w:rsidR="006270E0">
        <w:rPr>
          <w:rFonts w:ascii="Times New Roman" w:hAnsi="Times New Roman"/>
        </w:rPr>
        <w:t xml:space="preserve"> </w:t>
      </w:r>
      <w:r w:rsidR="00661386">
        <w:rPr>
          <w:rFonts w:ascii="Times New Roman" w:hAnsi="Times New Roman"/>
        </w:rPr>
        <w:fldChar w:fldCharType="begin"/>
      </w:r>
      <w:r w:rsidR="0006476F">
        <w:rPr>
          <w:rFonts w:ascii="Times New Roman" w:hAnsi="Times New Roman"/>
        </w:rPr>
        <w:instrText xml:space="preserve"> ADDIN EN.CITE &lt;EndNote&gt;&lt;Cite&gt;&lt;Author&gt;Motyka&lt;/Author&gt;&lt;Year&gt;2012&lt;/Year&gt;&lt;RecNum&gt;159&lt;/RecNum&gt;&lt;DisplayText&gt;[186]&lt;/DisplayText&gt;&lt;record&gt;&lt;rec-number&gt;159&lt;/rec-number&gt;&lt;foreign-keys&gt;&lt;key app="EN" db-id="vr5pwp2tava2dnesaazpf02qeppxfr0ptd2w" timestamp="1348770853"&gt;159&lt;/key&gt;&lt;/foreign-keys&gt;&lt;ref-type name="Journal Article"&gt;17&lt;/ref-type&gt;&lt;contributors&gt;&lt;authors&gt;&lt;author&gt;Motyka, M.&lt;/author&gt;&lt;author&gt;Ryczko, K.&lt;/author&gt;&lt;author&gt;Sęk, G.&lt;/author&gt;&lt;author&gt;Janiak, F.&lt;/author&gt;&lt;author&gt;Misiewicz, J.&lt;/author&gt;&lt;author&gt;Bauer, A.&lt;/author&gt;&lt;author&gt;Höfling, S.&lt;/author&gt;&lt;author&gt;Forchel, A.&lt;/author&gt;&lt;/authors&gt;&lt;/contributors&gt;&lt;titles&gt;&lt;title&gt;Type II quantum wells on GaSb substrate designed for laser-based gas sensing applications in a broad range of mid infrared&lt;/title&gt;&lt;secondary-title&gt;Optical Materials&lt;/secondary-title&gt;&lt;/titles&gt;&lt;pages&gt;1107-1111&lt;/pages&gt;&lt;volume&gt;34&lt;/volume&gt;&lt;number&gt;7&lt;/number&gt;&lt;keywords&gt;&lt;keyword&gt;Type II quantum wells&lt;/keyword&gt;&lt;keyword&gt;Interband cascade laser&lt;/keyword&gt;&lt;keyword&gt;Mid-infrared&lt;/keyword&gt;&lt;keyword&gt;Gas sensing&lt;/keyword&gt;&lt;/keywords&gt;&lt;dates&gt;&lt;year&gt;2012&lt;/year&gt;&lt;/dates&gt;&lt;isbn&gt;0925-3467&lt;/isbn&gt;&lt;urls&gt;&lt;related-urls&gt;&lt;url&gt;http://www.sciencedirect.com/science/article/pii/S0925346712000183&lt;/url&gt;&lt;/related-urls&gt;&lt;/urls&gt;&lt;electronic-resource-num&gt;10.1016/j.optmat.2012.01.012&lt;/electronic-resource-num&gt;&lt;/record&gt;&lt;/Cite&gt;&lt;/EndNote&gt;</w:instrText>
      </w:r>
      <w:r w:rsidR="00661386">
        <w:rPr>
          <w:rFonts w:ascii="Times New Roman" w:hAnsi="Times New Roman"/>
        </w:rPr>
        <w:fldChar w:fldCharType="separate"/>
      </w:r>
      <w:r w:rsidR="0006476F">
        <w:rPr>
          <w:rFonts w:ascii="Times New Roman" w:hAnsi="Times New Roman"/>
          <w:noProof/>
        </w:rPr>
        <w:t>[186]</w:t>
      </w:r>
      <w:r w:rsidR="00661386">
        <w:rPr>
          <w:rFonts w:ascii="Times New Roman" w:hAnsi="Times New Roman"/>
        </w:rPr>
        <w:fldChar w:fldCharType="end"/>
      </w:r>
      <w:r>
        <w:rPr>
          <w:rFonts w:ascii="Times New Roman" w:hAnsi="Times New Roman"/>
        </w:rPr>
        <w:t xml:space="preserve">. In addition, the GaInSb is not only the QW for holes, but also acts as a potential barrier to the electron QW. As the thickness of GaInSb layer decreases, the hole energy is elevated away from the band gap, but  the electron energy is approaching the band gap because the electron sees a thinner barrier. As a result, the transition energy changes very slowly. The change may not be monotonous, as reported in </w:t>
      </w:r>
      <w:r w:rsidR="00661386">
        <w:rPr>
          <w:rFonts w:ascii="Times New Roman" w:hAnsi="Times New Roman"/>
        </w:rPr>
        <w:fldChar w:fldCharType="begin"/>
      </w:r>
      <w:r w:rsidR="00B53A87">
        <w:rPr>
          <w:rFonts w:ascii="Times New Roman" w:hAnsi="Times New Roman"/>
        </w:rPr>
        <w:instrText xml:space="preserve"> ADDIN EN.CITE &lt;EndNote&gt;&lt;Cite&gt;&lt;Author&gt;Janiak&lt;/Author&gt;&lt;Year&gt;2012&lt;/Year&gt;&lt;RecNum&gt;157&lt;/RecNum&gt;&lt;DisplayText&gt;[98]&lt;/DisplayText&gt;&lt;record&gt;&lt;rec-number&gt;157&lt;/rec-number&gt;&lt;foreign-keys&gt;&lt;key app="EN" db-id="vr5pwp2tava2dnesaazpf02qeppxfr0ptd2w" timestamp="1348758402"&gt;157&lt;/key&gt;&lt;/foreign-keys&gt;&lt;ref-type name="Journal Article"&gt;17&lt;/ref-type&gt;&lt;contributors&gt;&lt;authors&gt;&lt;author&gt;Janiak, F.&lt;/author&gt;&lt;author&gt;Sek, G.&lt;/author&gt;&lt;author&gt;Motyka, M.&lt;/author&gt;&lt;author&gt;Ryczko, K.&lt;/author&gt;&lt;author&gt;Misiewicz, J.&lt;/author&gt;&lt;author&gt;Bauer, A.&lt;/author&gt;&lt;author&gt;Hofling, S.&lt;/author&gt;&lt;author&gt;Kamp, M.&lt;/author&gt;&lt;author&gt;Forchel, A.&lt;/author&gt;&lt;/authors&gt;&lt;/contributors&gt;&lt;titles&gt;&lt;title&gt;Increasing the optical transition oscillator strength in GaSb-based type II quantum wells&lt;/title&gt;&lt;secondary-title&gt;Applied Physics Letters&lt;/secondary-title&gt;&lt;/titles&gt;&lt;periodical&gt;&lt;full-title&gt;Applied Physics Letters&lt;/full-title&gt;&lt;abbr-1&gt;Appl. Phys. Lett.&lt;/abbr-1&gt;&lt;/periodical&gt;&lt;pages&gt;231908-4&lt;/pages&gt;&lt;volume&gt;100&lt;/volume&gt;&lt;number&gt;23&lt;/number&gt;&lt;keywords&gt;&lt;keyword&gt;gallium compounds&lt;/keyword&gt;&lt;keyword&gt;III-V semiconductors&lt;/keyword&gt;&lt;keyword&gt;oscillator strengths&lt;/keyword&gt;&lt;keyword&gt;semiconductor quantum wells&lt;/keyword&gt;&lt;/keywords&gt;&lt;dates&gt;&lt;year&gt;2012&lt;/year&gt;&lt;/dates&gt;&lt;publisher&gt;AIP&lt;/publisher&gt;&lt;urls&gt;&lt;related-urls&gt;&lt;url&gt;http://dx.doi.org/10.1063/1.4726423&lt;/url&gt;&lt;/related-urls&gt;&lt;/urls&gt;&lt;/record&gt;&lt;/Cite&gt;&lt;/EndNote&gt;</w:instrText>
      </w:r>
      <w:r w:rsidR="00661386">
        <w:rPr>
          <w:rFonts w:ascii="Times New Roman" w:hAnsi="Times New Roman"/>
        </w:rPr>
        <w:fldChar w:fldCharType="separate"/>
      </w:r>
      <w:r w:rsidR="00B53A87">
        <w:rPr>
          <w:rFonts w:ascii="Times New Roman" w:hAnsi="Times New Roman"/>
          <w:noProof/>
        </w:rPr>
        <w:t>[98]</w:t>
      </w:r>
      <w:r w:rsidR="00661386">
        <w:rPr>
          <w:rFonts w:ascii="Times New Roman" w:hAnsi="Times New Roman"/>
        </w:rPr>
        <w:fldChar w:fldCharType="end"/>
      </w:r>
      <w:r>
        <w:rPr>
          <w:rFonts w:ascii="Times New Roman" w:hAnsi="Times New Roman"/>
        </w:rPr>
        <w:t xml:space="preserve">. </w:t>
      </w:r>
    </w:p>
    <w:p w:rsidR="00BE717F" w:rsidRDefault="00BE717F" w:rsidP="00E940A4">
      <w:pPr>
        <w:ind w:firstLine="720"/>
        <w:rPr>
          <w:rFonts w:ascii="Times New Roman" w:hAnsi="Times New Roman"/>
        </w:rPr>
      </w:pPr>
      <w:r>
        <w:rPr>
          <w:rFonts w:ascii="Times New Roman" w:hAnsi="Times New Roman"/>
        </w:rPr>
        <w:t xml:space="preserve">The overlap integrals of the electron and hole wave functions, calculated by equation (2.3.22), is </w:t>
      </w:r>
      <w:r w:rsidR="009C1E59">
        <w:rPr>
          <w:rFonts w:ascii="Times New Roman" w:hAnsi="Times New Roman"/>
          <w:noProof/>
        </w:rPr>
        <w:t>a</w:t>
      </w:r>
      <w:r>
        <w:rPr>
          <w:rFonts w:ascii="Times New Roman" w:hAnsi="Times New Roman"/>
        </w:rPr>
        <w:t xml:space="preserve"> figure of merit for the transition oscillator strength. Figure 6-</w:t>
      </w:r>
      <w:r w:rsidR="00E940A4">
        <w:rPr>
          <w:rFonts w:ascii="Times New Roman" w:hAnsi="Times New Roman"/>
        </w:rPr>
        <w:t>7</w:t>
      </w:r>
      <w:r>
        <w:rPr>
          <w:rFonts w:ascii="Times New Roman" w:hAnsi="Times New Roman"/>
        </w:rPr>
        <w:t xml:space="preserve">(b) shows the overlap as a function of the transition energy with layer thicknesses. Generally, the overlap decreases as the energy is reduced. This is in good agreement with the </w:t>
      </w:r>
      <w:r w:rsidRPr="009C1E59">
        <w:rPr>
          <w:rFonts w:ascii="Times New Roman" w:hAnsi="Times New Roman"/>
          <w:noProof/>
        </w:rPr>
        <w:t>photo</w:t>
      </w:r>
      <w:r w:rsidR="009C1E59">
        <w:rPr>
          <w:rFonts w:ascii="Times New Roman" w:hAnsi="Times New Roman"/>
          <w:noProof/>
        </w:rPr>
        <w:t xml:space="preserve">n </w:t>
      </w:r>
      <w:r w:rsidRPr="009C1E59">
        <w:rPr>
          <w:rFonts w:ascii="Times New Roman" w:hAnsi="Times New Roman"/>
          <w:noProof/>
        </w:rPr>
        <w:t>reflectance</w:t>
      </w:r>
      <w:r>
        <w:rPr>
          <w:rFonts w:ascii="Times New Roman" w:hAnsi="Times New Roman"/>
        </w:rPr>
        <w:t xml:space="preserve"> measurement </w:t>
      </w:r>
      <w:r w:rsidR="00661386">
        <w:rPr>
          <w:rFonts w:ascii="Times New Roman" w:hAnsi="Times New Roman"/>
        </w:rPr>
        <w:fldChar w:fldCharType="begin"/>
      </w:r>
      <w:r w:rsidR="00B53A87">
        <w:rPr>
          <w:rFonts w:ascii="Times New Roman" w:hAnsi="Times New Roman"/>
        </w:rPr>
        <w:instrText xml:space="preserve"> ADDIN EN.CITE &lt;EndNote&gt;&lt;Cite&gt;&lt;Author&gt;Janiak&lt;/Author&gt;&lt;Year&gt;2012&lt;/Year&gt;&lt;RecNum&gt;157&lt;/RecNum&gt;&lt;DisplayText&gt;[98]&lt;/DisplayText&gt;&lt;record&gt;&lt;rec-number&gt;157&lt;/rec-number&gt;&lt;foreign-keys&gt;&lt;key app="EN" db-id="vr5pwp2tava2dnesaazpf02qeppxfr0ptd2w" timestamp="1348758402"&gt;157&lt;/key&gt;&lt;/foreign-keys&gt;&lt;ref-type name="Journal Article"&gt;17&lt;/ref-type&gt;&lt;contributors&gt;&lt;authors&gt;&lt;author&gt;Janiak, F.&lt;/author&gt;&lt;author&gt;Sek, G.&lt;/author&gt;&lt;author&gt;Motyka, M.&lt;/author&gt;&lt;author&gt;Ryczko, K.&lt;/author&gt;&lt;author&gt;Misiewicz, J.&lt;/author&gt;&lt;author&gt;Bauer, A.&lt;/author&gt;&lt;author&gt;Hofling, S.&lt;/author&gt;&lt;author&gt;Kamp, M.&lt;/author&gt;&lt;author&gt;Forchel, A.&lt;/author&gt;&lt;/authors&gt;&lt;/contributors&gt;&lt;titles&gt;&lt;title&gt;Increasing the optical transition oscillator strength in GaSb-based type II quantum wells&lt;/title&gt;&lt;secondary-title&gt;Applied Physics Letters&lt;/secondary-title&gt;&lt;/titles&gt;&lt;periodical&gt;&lt;full-title&gt;Applied Physics Letters&lt;/full-title&gt;&lt;abbr-1&gt;Appl. Phys. Lett.&lt;/abbr-1&gt;&lt;/periodical&gt;&lt;pages&gt;231908-4&lt;/pages&gt;&lt;volume&gt;100&lt;/volume&gt;&lt;number&gt;23&lt;/number&gt;&lt;keywords&gt;&lt;keyword&gt;gallium compounds&lt;/keyword&gt;&lt;keyword&gt;III-V semiconductors&lt;/keyword&gt;&lt;keyword&gt;oscillator strengths&lt;/keyword&gt;&lt;keyword&gt;semiconductor quantum wells&lt;/keyword&gt;&lt;/keywords&gt;&lt;dates&gt;&lt;year&gt;2012&lt;/year&gt;&lt;/dates&gt;&lt;publisher&gt;AIP&lt;/publisher&gt;&lt;urls&gt;&lt;related-urls&gt;&lt;url&gt;http://dx.doi.org/10.1063/1.4726423&lt;/url&gt;&lt;/related-urls&gt;&lt;/urls&gt;&lt;/record&gt;&lt;/Cite&gt;&lt;/EndNote&gt;</w:instrText>
      </w:r>
      <w:r w:rsidR="00661386">
        <w:rPr>
          <w:rFonts w:ascii="Times New Roman" w:hAnsi="Times New Roman"/>
        </w:rPr>
        <w:fldChar w:fldCharType="separate"/>
      </w:r>
      <w:r w:rsidR="00B53A87">
        <w:rPr>
          <w:rFonts w:ascii="Times New Roman" w:hAnsi="Times New Roman"/>
          <w:noProof/>
        </w:rPr>
        <w:t>[98]</w:t>
      </w:r>
      <w:r w:rsidR="00661386">
        <w:rPr>
          <w:rFonts w:ascii="Times New Roman" w:hAnsi="Times New Roman"/>
        </w:rPr>
        <w:fldChar w:fldCharType="end"/>
      </w:r>
      <w:r>
        <w:rPr>
          <w:rFonts w:ascii="Times New Roman" w:hAnsi="Times New Roman"/>
        </w:rPr>
        <w:t xml:space="preserve">. However, my calculation predicts a </w:t>
      </w:r>
      <w:r>
        <w:rPr>
          <w:rFonts w:ascii="Times New Roman" w:hAnsi="Times New Roman"/>
        </w:rPr>
        <w:lastRenderedPageBreak/>
        <w:t xml:space="preserve">decreasing of overlap for a lower indium content in GaInSb, which is opposite to the results reported in </w:t>
      </w:r>
      <w:r w:rsidR="00661386">
        <w:rPr>
          <w:rFonts w:ascii="Times New Roman" w:hAnsi="Times New Roman"/>
        </w:rPr>
        <w:fldChar w:fldCharType="begin"/>
      </w:r>
      <w:r w:rsidR="00B53A87">
        <w:rPr>
          <w:rFonts w:ascii="Times New Roman" w:hAnsi="Times New Roman"/>
        </w:rPr>
        <w:instrText xml:space="preserve"> ADDIN EN.CITE &lt;EndNote&gt;&lt;Cite&gt;&lt;Author&gt;Janiak&lt;/Author&gt;&lt;Year&gt;2012&lt;/Year&gt;&lt;RecNum&gt;157&lt;/RecNum&gt;&lt;DisplayText&gt;[98]&lt;/DisplayText&gt;&lt;record&gt;&lt;rec-number&gt;157&lt;/rec-number&gt;&lt;foreign-keys&gt;&lt;key app="EN" db-id="vr5pwp2tava2dnesaazpf02qeppxfr0ptd2w" timestamp="1348758402"&gt;157&lt;/key&gt;&lt;/foreign-keys&gt;&lt;ref-type name="Journal Article"&gt;17&lt;/ref-type&gt;&lt;contributors&gt;&lt;authors&gt;&lt;author&gt;Janiak, F.&lt;/author&gt;&lt;author&gt;Sek, G.&lt;/author&gt;&lt;author&gt;Motyka, M.&lt;/author&gt;&lt;author&gt;Ryczko, K.&lt;/author&gt;&lt;author&gt;Misiewicz, J.&lt;/author&gt;&lt;author&gt;Bauer, A.&lt;/author&gt;&lt;author&gt;Hofling, S.&lt;/author&gt;&lt;author&gt;Kamp, M.&lt;/author&gt;&lt;author&gt;Forchel, A.&lt;/author&gt;&lt;/authors&gt;&lt;/contributors&gt;&lt;titles&gt;&lt;title&gt;Increasing the optical transition oscillator strength in GaSb-based type II quantum wells&lt;/title&gt;&lt;secondary-title&gt;Applied Physics Letters&lt;/secondary-title&gt;&lt;/titles&gt;&lt;periodical&gt;&lt;full-title&gt;Applied Physics Letters&lt;/full-title&gt;&lt;abbr-1&gt;Appl. Phys. Lett.&lt;/abbr-1&gt;&lt;/periodical&gt;&lt;pages&gt;231908-4&lt;/pages&gt;&lt;volume&gt;100&lt;/volume&gt;&lt;number&gt;23&lt;/number&gt;&lt;keywords&gt;&lt;keyword&gt;gallium compounds&lt;/keyword&gt;&lt;keyword&gt;III-V semiconductors&lt;/keyword&gt;&lt;keyword&gt;oscillator strengths&lt;/keyword&gt;&lt;keyword&gt;semiconductor quantum wells&lt;/keyword&gt;&lt;/keywords&gt;&lt;dates&gt;&lt;year&gt;2012&lt;/year&gt;&lt;/dates&gt;&lt;publisher&gt;AIP&lt;/publisher&gt;&lt;urls&gt;&lt;related-urls&gt;&lt;url&gt;http://dx.doi.org/10.1063/1.4726423&lt;/url&gt;&lt;/related-urls&gt;&lt;/urls&gt;&lt;/record&gt;&lt;/Cite&gt;&lt;/EndNote&gt;</w:instrText>
      </w:r>
      <w:r w:rsidR="00661386">
        <w:rPr>
          <w:rFonts w:ascii="Times New Roman" w:hAnsi="Times New Roman"/>
        </w:rPr>
        <w:fldChar w:fldCharType="separate"/>
      </w:r>
      <w:r w:rsidR="00B53A87">
        <w:rPr>
          <w:rFonts w:ascii="Times New Roman" w:hAnsi="Times New Roman"/>
          <w:noProof/>
        </w:rPr>
        <w:t>[98]</w:t>
      </w:r>
      <w:r w:rsidR="00661386">
        <w:rPr>
          <w:rFonts w:ascii="Times New Roman" w:hAnsi="Times New Roman"/>
        </w:rPr>
        <w:fldChar w:fldCharType="end"/>
      </w:r>
      <w:r>
        <w:rPr>
          <w:rFonts w:ascii="Times New Roman" w:hAnsi="Times New Roman"/>
        </w:rPr>
        <w:t xml:space="preserve">. This discrepancy </w:t>
      </w:r>
      <w:r w:rsidR="00E940A4">
        <w:rPr>
          <w:rFonts w:ascii="Times New Roman" w:hAnsi="Times New Roman"/>
        </w:rPr>
        <w:t>is not well understood yet</w:t>
      </w:r>
      <w:r>
        <w:rPr>
          <w:rFonts w:ascii="Times New Roman" w:hAnsi="Times New Roman"/>
        </w:rPr>
        <w:t xml:space="preserve">. </w:t>
      </w:r>
      <w:r w:rsidR="00E940A4">
        <w:rPr>
          <w:rFonts w:ascii="Times New Roman" w:hAnsi="Times New Roman"/>
        </w:rPr>
        <w:t>Anyway,</w:t>
      </w:r>
      <w:r>
        <w:rPr>
          <w:rFonts w:ascii="Times New Roman" w:hAnsi="Times New Roman"/>
        </w:rPr>
        <w:t xml:space="preserve"> the research group at the University of Wurzburg used GaIn</w:t>
      </w:r>
      <w:r>
        <w:rPr>
          <w:rFonts w:ascii="Times New Roman" w:hAnsi="Times New Roman"/>
          <w:vertAlign w:val="subscript"/>
        </w:rPr>
        <w:t>0.24</w:t>
      </w:r>
      <w:r>
        <w:rPr>
          <w:rFonts w:ascii="Times New Roman" w:hAnsi="Times New Roman"/>
        </w:rPr>
        <w:t xml:space="preserve">Sb with thicker InAs layers and GaInSb layer for their long-wavelength IC lasers </w:t>
      </w:r>
      <w:r w:rsidR="00661386">
        <w:rPr>
          <w:rFonts w:ascii="Times New Roman" w:hAnsi="Times New Roman"/>
        </w:rPr>
        <w:fldChar w:fldCharType="begin">
          <w:fldData xml:space="preserve">PEVuZE5vdGU+PENpdGU+PEF1dGhvcj5EYWxsbmVyPC9BdXRob3I+PFllYXI+MjAxMzwvWWVhcj48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</w:fldData>
        </w:fldChar>
      </w:r>
      <w:r w:rsidR="00B53A87">
        <w:rPr>
          <w:rFonts w:ascii="Times New Roman" w:hAnsi="Times New Roman"/>
        </w:rPr>
        <w:instrText xml:space="preserve"> ADDIN EN.CITE </w:instrText>
      </w:r>
      <w:r w:rsidR="00B53A87">
        <w:rPr>
          <w:rFonts w:ascii="Times New Roman" w:hAnsi="Times New Roman"/>
        </w:rPr>
        <w:fldChar w:fldCharType="begin">
          <w:fldData xml:space="preserve">PEVuZE5vdGU+PENpdGU+PEF1dGhvcj5EYWxsbmVyPC9BdXRob3I+PFllYXI+MjAxMzwvWWVhcj48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</w:fldData>
        </w:fldChar>
      </w:r>
      <w:r w:rsidR="00B53A87">
        <w:rPr>
          <w:rFonts w:ascii="Times New Roman" w:hAnsi="Times New Roman"/>
        </w:rPr>
        <w:instrText xml:space="preserve"> ADDIN EN.CITE.DATA </w:instrText>
      </w:r>
      <w:r w:rsidR="00B53A87">
        <w:rPr>
          <w:rFonts w:ascii="Times New Roman" w:hAnsi="Times New Roman"/>
        </w:rPr>
      </w:r>
      <w:r w:rsidR="00B53A87">
        <w:rPr>
          <w:rFonts w:ascii="Times New Roman" w:hAnsi="Times New Roman"/>
        </w:rPr>
        <w:fldChar w:fldCharType="end"/>
      </w:r>
      <w:r w:rsidR="00661386">
        <w:rPr>
          <w:rFonts w:ascii="Times New Roman" w:hAnsi="Times New Roman"/>
        </w:rPr>
      </w:r>
      <w:r w:rsidR="00661386">
        <w:rPr>
          <w:rFonts w:ascii="Times New Roman" w:hAnsi="Times New Roman"/>
        </w:rPr>
        <w:fldChar w:fldCharType="separate"/>
      </w:r>
      <w:r w:rsidR="00B53A87">
        <w:rPr>
          <w:rFonts w:ascii="Times New Roman" w:hAnsi="Times New Roman"/>
          <w:noProof/>
        </w:rPr>
        <w:t>[70,71]</w:t>
      </w:r>
      <w:r w:rsidR="00661386">
        <w:rPr>
          <w:rFonts w:ascii="Times New Roman" w:hAnsi="Times New Roman"/>
        </w:rPr>
        <w:fldChar w:fldCharType="end"/>
      </w:r>
      <w:r>
        <w:t xml:space="preserve"> </w:t>
      </w:r>
      <w:r w:rsidR="00661386">
        <w:rPr>
          <w:rFonts w:ascii="Times New Roman" w:hAnsi="Times New Roman"/>
        </w:rPr>
        <w:fldChar w:fldCharType="begin"/>
      </w:r>
      <w:r w:rsidR="0006476F">
        <w:rPr>
          <w:rFonts w:ascii="Times New Roman" w:hAnsi="Times New Roman"/>
        </w:rPr>
        <w:instrText xml:space="preserve"> ADDIN EN.CITE &lt;EndNote&gt;&lt;Cite&gt;&lt;Author&gt;Dallner&lt;/Author&gt;&lt;Year&gt;2015&lt;/Year&gt;&lt;RecNum&gt;569&lt;/RecNum&gt;&lt;DisplayText&gt;[179]&lt;/DisplayText&gt;&lt;record&gt;&lt;rec-number&gt;569&lt;/rec-number&gt;&lt;foreign-keys&gt;&lt;key app="EN" db-id="vr5pwp2tava2dnesaazpf02qeppxfr0ptd2w" timestamp="1446499616"&gt;569&lt;/key&gt;&lt;/foreign-keys&gt;&lt;ref-type name="Journal Article"&gt;17&lt;/ref-type&gt;&lt;contributors&gt;&lt;authors&gt;&lt;author&gt;Dallner, Matthias&lt;/author&gt;&lt;author&gt;Scheuermann, Julian&lt;/author&gt;&lt;author&gt;Nähle, Lars&lt;/author&gt;&lt;author&gt;Fischer, Marc&lt;/author&gt;&lt;author&gt;Koeth, Johannes&lt;/author&gt;&lt;author&gt;Höfling, Sven&lt;/author&gt;&lt;author&gt;Kamp, Martin&lt;/author&gt;&lt;/authors&gt;&lt;/contributors&gt;&lt;titles&gt;&lt;title&gt;InAs-based distributed feedback interband cascade lasers&lt;/title&gt;&lt;secondary-title&gt;Applied Physics Letters&lt;/secondary-title&gt;&lt;/titles&gt;&lt;periodical&gt;&lt;full-title&gt;Applied Physics Letters&lt;/full-title&gt;&lt;abbr-1&gt;Appl. Phys. Lett.&lt;/abbr-1&gt;&lt;/periodical&gt;&lt;pages&gt;181105&lt;/pages&gt;&lt;volume&gt;107&lt;/volume&gt;&lt;number&gt;18&lt;/number&gt;&lt;keywords&gt;&lt;keyword&gt;III-V semiconductors&lt;/keyword&gt;&lt;keyword&gt;indium compounds&lt;/keyword&gt;&lt;keyword&gt;distributed feedback lasers&lt;/keyword&gt;&lt;keyword&gt;semiconductor lasers&lt;/keyword&gt;&lt;keyword&gt;diffraction gratings&lt;/keyword&gt;&lt;keyword&gt;%U http://scitation.aip.org/content/aip/journal/apl/107/18/10.1063/1.4935076&lt;/keyword&gt;&lt;/keywords&gt;&lt;dates&gt;&lt;year&gt;2015&lt;/year&gt;&lt;/dates&gt;&lt;urls&gt;&lt;/urls&gt;&lt;electronic-resource-num&gt;doi:http://dx.doi.org/10.1063/1.4935076&lt;/electronic-resource-num&gt;&lt;/record&gt;&lt;/Cite&gt;&lt;/EndNote&gt;</w:instrText>
      </w:r>
      <w:r w:rsidR="00661386">
        <w:rPr>
          <w:rFonts w:ascii="Times New Roman" w:hAnsi="Times New Roman"/>
        </w:rPr>
        <w:fldChar w:fldCharType="separate"/>
      </w:r>
      <w:r w:rsidR="0006476F">
        <w:rPr>
          <w:rFonts w:ascii="Times New Roman" w:hAnsi="Times New Roman"/>
          <w:noProof/>
        </w:rPr>
        <w:t>[179]</w:t>
      </w:r>
      <w:r w:rsidR="00661386">
        <w:rPr>
          <w:rFonts w:ascii="Times New Roman" w:hAnsi="Times New Roman"/>
        </w:rPr>
        <w:fldChar w:fldCharType="end"/>
      </w:r>
      <w:r>
        <w:rPr>
          <w:rFonts w:ascii="Times New Roman" w:hAnsi="Times New Roman"/>
        </w:rPr>
        <w:t xml:space="preserve">. </w:t>
      </w:r>
    </w:p>
    <w:p w:rsidR="00BE717F" w:rsidRDefault="00BE717F" w:rsidP="00E940A4">
      <w:pPr>
        <w:ind w:firstLine="720"/>
        <w:rPr>
          <w:rFonts w:ascii="Times New Roman" w:hAnsi="Times New Roman"/>
        </w:rPr>
      </w:pPr>
      <w:r>
        <w:rPr>
          <w:rFonts w:ascii="Times New Roman" w:hAnsi="Times New Roman"/>
        </w:rPr>
        <w:t xml:space="preserve"> Note that the GaInSb layer is under compressive strain on either GaSb or InAs substrate. On the positive side, a larger compressive strain can lift the </w:t>
      </w:r>
      <w:r w:rsidRPr="004927C8">
        <w:rPr>
          <w:rFonts w:ascii="Times New Roman" w:hAnsi="Times New Roman"/>
          <w:noProof/>
        </w:rPr>
        <w:t>heavy</w:t>
      </w:r>
      <w:r>
        <w:rPr>
          <w:rFonts w:ascii="Times New Roman" w:hAnsi="Times New Roman"/>
        </w:rPr>
        <w:t xml:space="preserve"> hole energy with a slightly reduced effective mass. This could partially alleviate the asymmetry of between very light conduction band mass and the heavy valence band mass, leading to a significantly reduced threshold current </w:t>
      </w:r>
      <w:r w:rsidR="00661386">
        <w:rPr>
          <w:rFonts w:ascii="Times New Roman" w:hAnsi="Times New Roman"/>
        </w:rPr>
        <w:fldChar w:fldCharType="begin"/>
      </w:r>
      <w:r w:rsidR="00B53A87">
        <w:rPr>
          <w:rFonts w:ascii="Times New Roman" w:hAnsi="Times New Roman"/>
        </w:rPr>
        <w:instrText xml:space="preserve"> ADDIN EN.CITE &lt;EndNote&gt;&lt;Cite&gt;&lt;Author&gt;Yablonovitch&lt;/Author&gt;&lt;Year&gt;1986&lt;/Year&gt;&lt;RecNum&gt;92&lt;/RecNum&gt;&lt;DisplayText&gt;[17]&lt;/DisplayText&gt;&lt;record&gt;&lt;rec-number&gt;92&lt;/rec-number&gt;&lt;foreign-keys&gt;&lt;key app="EN" db-id="dv5xvwwpdze9tlee09rpadvbeef5fv9sfvr2" timestamp="1445279267"&gt;92&lt;/key&gt;&lt;/foreign-keys&gt;&lt;ref-type name="Journal Article"&gt;17&lt;/ref-type&gt;&lt;contributors&gt;&lt;authors&gt;&lt;author&gt;Yablonovitch, E.&lt;/author&gt;&lt;author&gt;Kane, E. O.&lt;/author&gt;&lt;/authors&gt;&lt;/contributors&gt;&lt;titles&gt;&lt;title&gt;Reduction of lasing threshold current density by the lowering of valence band effective mass&lt;/title&gt;&lt;secondary-title&gt;Lightwave Technology, Journal of&lt;/secondary-title&gt;&lt;/titles&gt;&lt;periodical&gt;&lt;full-title&gt;Lightwave Technology, Journal of&lt;/full-title&gt;&lt;/periodical&gt;&lt;pages&gt;504-506&lt;/pages&gt;&lt;volume&gt;4&lt;/volume&gt;&lt;number&gt;5&lt;/number&gt;&lt;keywords&gt;&lt;keyword&gt;Gallium materials/lasers&lt;/keyword&gt;&lt;keyword&gt;Semiconductor lasers&lt;/keyword&gt;&lt;keyword&gt;Capacitive sensors&lt;/keyword&gt;&lt;keyword&gt;Charge carrier processes&lt;/keyword&gt;&lt;keyword&gt;Effective mass&lt;/keyword&gt;&lt;keyword&gt;Electrons&lt;/keyword&gt;&lt;keyword&gt;Potential well&lt;/keyword&gt;&lt;keyword&gt;Radiative recombination&lt;/keyword&gt;&lt;keyword&gt;Spontaneous emission&lt;/keyword&gt;&lt;keyword&gt;State estimation&lt;/keyword&gt;&lt;keyword&gt;Threshold current&lt;/keyword&gt;&lt;/keywords&gt;&lt;dates&gt;&lt;year&gt;1986&lt;/year&gt;&lt;/dates&gt;&lt;isbn&gt;0733-8724&lt;/isbn&gt;&lt;urls&gt;&lt;/urls&gt;&lt;electronic-resource-num&gt;10.1109/JLT.1986.1074751&lt;/electronic-resource-num&gt;&lt;research-notes&gt;reduce valence band mass&lt;/research-notes&gt;&lt;/record&gt;&lt;/Cite&gt;&lt;/EndNote&gt;</w:instrText>
      </w:r>
      <w:r w:rsidR="00661386">
        <w:rPr>
          <w:rFonts w:ascii="Times New Roman" w:hAnsi="Times New Roman"/>
        </w:rPr>
        <w:fldChar w:fldCharType="separate"/>
      </w:r>
      <w:r w:rsidR="00B53A87">
        <w:rPr>
          <w:rFonts w:ascii="Times New Roman" w:hAnsi="Times New Roman"/>
          <w:noProof/>
        </w:rPr>
        <w:t>[17]</w:t>
      </w:r>
      <w:r w:rsidR="00661386">
        <w:rPr>
          <w:rFonts w:ascii="Times New Roman" w:hAnsi="Times New Roman"/>
        </w:rPr>
        <w:fldChar w:fldCharType="end"/>
      </w:r>
      <w:r>
        <w:rPr>
          <w:rFonts w:ascii="Times New Roman" w:hAnsi="Times New Roman"/>
        </w:rPr>
        <w:t xml:space="preserve">. On </w:t>
      </w:r>
      <w:r w:rsidRPr="009C1E59">
        <w:rPr>
          <w:rFonts w:ascii="Times New Roman" w:hAnsi="Times New Roman"/>
          <w:noProof/>
        </w:rPr>
        <w:t xml:space="preserve">the </w:t>
      </w:r>
      <w:r w:rsidR="009C1E59">
        <w:rPr>
          <w:rFonts w:ascii="Times New Roman" w:hAnsi="Times New Roman"/>
          <w:noProof/>
        </w:rPr>
        <w:t>down</w:t>
      </w:r>
      <w:r w:rsidRPr="009C1E59">
        <w:rPr>
          <w:rFonts w:ascii="Times New Roman" w:hAnsi="Times New Roman"/>
          <w:noProof/>
        </w:rPr>
        <w:t>side</w:t>
      </w:r>
      <w:r>
        <w:rPr>
          <w:rFonts w:ascii="Times New Roman" w:hAnsi="Times New Roman"/>
        </w:rPr>
        <w:t>, the strain will set a critical thickness after which the material may have undesirable dislocation and defects.</w:t>
      </w:r>
    </w:p>
    <w:p w:rsidR="00BE717F" w:rsidRDefault="00BE717F" w:rsidP="00E940A4">
      <w:pPr>
        <w:ind w:firstLine="720"/>
        <w:rPr>
          <w:rFonts w:ascii="Times New Roman" w:hAnsi="Times New Roman"/>
        </w:rPr>
      </w:pPr>
      <w:r>
        <w:rPr>
          <w:rFonts w:ascii="Times New Roman" w:hAnsi="Times New Roman"/>
        </w:rPr>
        <w:t xml:space="preserve">Two preliminary structures, </w:t>
      </w:r>
      <w:r w:rsidRPr="004927C8">
        <w:rPr>
          <w:rFonts w:ascii="Times New Roman" w:hAnsi="Times New Roman"/>
          <w:noProof/>
        </w:rPr>
        <w:t>R139</w:t>
      </w:r>
      <w:r>
        <w:rPr>
          <w:rFonts w:ascii="Times New Roman" w:hAnsi="Times New Roman"/>
        </w:rPr>
        <w:t xml:space="preserve"> and R141, are designed with different active regions. The hole QW in the active region is 29-Å-thick Ga</w:t>
      </w:r>
      <w:r>
        <w:rPr>
          <w:rFonts w:ascii="Times New Roman" w:hAnsi="Times New Roman"/>
          <w:vertAlign w:val="subscript"/>
        </w:rPr>
        <w:t>0.7</w:t>
      </w:r>
      <w:r>
        <w:rPr>
          <w:rFonts w:ascii="Times New Roman" w:hAnsi="Times New Roman"/>
        </w:rPr>
        <w:t>In</w:t>
      </w:r>
      <w:r>
        <w:rPr>
          <w:rFonts w:ascii="Times New Roman" w:hAnsi="Times New Roman"/>
          <w:vertAlign w:val="subscript"/>
        </w:rPr>
        <w:t>0.3</w:t>
      </w:r>
      <w:r>
        <w:rPr>
          <w:rFonts w:ascii="Times New Roman" w:hAnsi="Times New Roman"/>
        </w:rPr>
        <w:t>Sb for R139 and 28-Å-thick Ga</w:t>
      </w:r>
      <w:r>
        <w:rPr>
          <w:rFonts w:ascii="Times New Roman" w:hAnsi="Times New Roman"/>
          <w:vertAlign w:val="subscript"/>
        </w:rPr>
        <w:t>0.65</w:t>
      </w:r>
      <w:r>
        <w:rPr>
          <w:rFonts w:ascii="Times New Roman" w:hAnsi="Times New Roman"/>
        </w:rPr>
        <w:t>In</w:t>
      </w:r>
      <w:r>
        <w:rPr>
          <w:rFonts w:ascii="Times New Roman" w:hAnsi="Times New Roman"/>
          <w:vertAlign w:val="subscript"/>
        </w:rPr>
        <w:t>0.35</w:t>
      </w:r>
      <w:r>
        <w:rPr>
          <w:rFonts w:ascii="Times New Roman" w:hAnsi="Times New Roman"/>
        </w:rPr>
        <w:t>Sb for R141, both of which are designed with a wavelength around 6.5 μm. They both have four InAs QWs in the electron injector and two GaSb QWs in the hole injector.  Two of InAs QWs in the electrons are doped at 3.3×10</w:t>
      </w:r>
      <w:r>
        <w:rPr>
          <w:rFonts w:ascii="Times New Roman" w:hAnsi="Times New Roman"/>
          <w:vertAlign w:val="superscript"/>
        </w:rPr>
        <w:t>18</w:t>
      </w:r>
      <w:r>
        <w:rPr>
          <w:rFonts w:ascii="Times New Roman" w:hAnsi="Times New Roman"/>
        </w:rPr>
        <w:t xml:space="preserve"> cm</w:t>
      </w:r>
      <w:r>
        <w:rPr>
          <w:rFonts w:ascii="Times New Roman" w:hAnsi="Times New Roman"/>
          <w:vertAlign w:val="superscript"/>
        </w:rPr>
        <w:t>-3</w:t>
      </w:r>
      <w:r>
        <w:rPr>
          <w:rFonts w:ascii="Times New Roman" w:hAnsi="Times New Roman"/>
        </w:rPr>
        <w:t xml:space="preserve"> for R139 and  1.2×10</w:t>
      </w:r>
      <w:r>
        <w:rPr>
          <w:rFonts w:ascii="Times New Roman" w:hAnsi="Times New Roman"/>
          <w:vertAlign w:val="superscript"/>
        </w:rPr>
        <w:t>18</w:t>
      </w:r>
      <w:r>
        <w:rPr>
          <w:rFonts w:ascii="Times New Roman" w:hAnsi="Times New Roman"/>
        </w:rPr>
        <w:t xml:space="preserve"> cm</w:t>
      </w:r>
      <w:r>
        <w:rPr>
          <w:rFonts w:ascii="Times New Roman" w:hAnsi="Times New Roman"/>
          <w:vertAlign w:val="superscript"/>
        </w:rPr>
        <w:t>-3</w:t>
      </w:r>
      <w:r>
        <w:rPr>
          <w:rFonts w:ascii="Times New Roman" w:hAnsi="Times New Roman"/>
        </w:rPr>
        <w:t xml:space="preserve"> for R141. The wavefunction alignments in both struct</w:t>
      </w:r>
      <w:r w:rsidR="00E940A4">
        <w:rPr>
          <w:rFonts w:ascii="Times New Roman" w:hAnsi="Times New Roman"/>
        </w:rPr>
        <w:t>ures are similar to Figure 6-2</w:t>
      </w:r>
      <w:r>
        <w:rPr>
          <w:rFonts w:ascii="Times New Roman" w:hAnsi="Times New Roman"/>
        </w:rPr>
        <w:t>.</w:t>
      </w:r>
    </w:p>
    <w:p w:rsidR="00BE717F" w:rsidRDefault="00BE717F" w:rsidP="00BE717F">
      <w:pPr>
        <w:ind w:firstLine="720"/>
        <w:jc w:val="both"/>
        <w:rPr>
          <w:rFonts w:ascii="Times New Roman" w:hAnsi="Times New Roman"/>
        </w:rPr>
      </w:pPr>
    </w:p>
    <w:p w:rsidR="00BE717F" w:rsidRDefault="00E940A4" w:rsidP="00BE717F">
      <w:pPr>
        <w:pStyle w:val="Heading3"/>
        <w:rPr>
          <w:rFonts w:ascii="Times New Roman" w:hAnsi="Times New Roman"/>
          <w:szCs w:val="28"/>
        </w:rPr>
      </w:pPr>
      <w:bookmarkStart w:id="186" w:name="_Toc447277744"/>
      <w:bookmarkStart w:id="187" w:name="_Toc450648313"/>
      <w:r>
        <w:t xml:space="preserve">6.3.2 </w:t>
      </w:r>
      <w:r w:rsidR="00BE717F">
        <w:t>Waveguide simulation</w:t>
      </w:r>
      <w:bookmarkEnd w:id="186"/>
      <w:bookmarkEnd w:id="187"/>
    </w:p>
    <w:p w:rsidR="00BE717F" w:rsidRDefault="00BE717F" w:rsidP="00E940A4">
      <w:pPr>
        <w:ind w:firstLine="720"/>
        <w:rPr>
          <w:rFonts w:ascii="Times New Roman" w:hAnsi="Times New Roman"/>
        </w:rPr>
      </w:pPr>
      <w:r>
        <w:rPr>
          <w:rFonts w:ascii="Times New Roman" w:hAnsi="Times New Roman"/>
        </w:rPr>
        <w:t xml:space="preserve">The introduction of InAs/AlSb superlattice (SL) into the waveguide of InAs-based IC lasers at λ~4.6 μm, has significantly improved the optical confinement, resulting in reduced threshold current densities and </w:t>
      </w:r>
      <w:r w:rsidR="00086B54">
        <w:rPr>
          <w:rFonts w:ascii="Times New Roman" w:hAnsi="Times New Roman"/>
        </w:rPr>
        <w:t>CW</w:t>
      </w:r>
      <w:r>
        <w:rPr>
          <w:rFonts w:ascii="Times New Roman" w:hAnsi="Times New Roman"/>
        </w:rPr>
        <w:t xml:space="preserve"> operation above room </w:t>
      </w:r>
      <w:r>
        <w:rPr>
          <w:rFonts w:ascii="Times New Roman" w:hAnsi="Times New Roman"/>
        </w:rPr>
        <w:lastRenderedPageBreak/>
        <w:t xml:space="preserve">temperature </w:t>
      </w:r>
      <w:r w:rsidR="00661386">
        <w:rPr>
          <w:rFonts w:ascii="Times New Roman" w:hAnsi="Times New Roman"/>
        </w:rPr>
        <w:fldChar w:fldCharType="begin"/>
      </w:r>
      <w:r w:rsidR="00B53A87">
        <w:rPr>
          <w:rFonts w:ascii="Times New Roman" w:hAnsi="Times New Roman"/>
        </w:rPr>
        <w:instrText xml:space="preserve"> ADDIN EN.CITE &lt;EndNote&gt;&lt;Cite&gt;&lt;Author&gt;Li&lt;/Author&gt;&lt;Year&gt;2015&lt;/Year&gt;&lt;RecNum&gt;496&lt;/RecNum&gt;&lt;DisplayText&gt;[73]&lt;/DisplayText&gt;&lt;record&gt;&lt;rec-number&gt;496&lt;/rec-number&gt;&lt;foreign-keys&gt;&lt;key app="EN" db-id="vr5pwp2tava2dnesaazpf02qeppxfr0ptd2w" timestamp="1435158524"&gt;496&lt;/key&gt;&lt;/foreign-keys&gt;&lt;ref-type name="Journal Article"&gt;17&lt;/ref-type&gt;&lt;contributors&gt;&lt;authors&gt;&lt;author&gt;Li, Lu&lt;/author&gt;&lt;author&gt;Jiang, Yuchao&lt;/author&gt;&lt;author&gt;Ye, Hao&lt;/author&gt;&lt;author&gt;Yang, Rui Q.&lt;/author&gt;&lt;author&gt;Mishima, Tetsuya D.&lt;/author&gt;&lt;author&gt;Santos, Michael B.&lt;/author&gt;&lt;author&gt;Johnson, Matthew B.&lt;/author&gt;&lt;/authors&gt;&lt;/contributors&gt;&lt;titles&gt;&lt;title&gt;Low-threshold InAs-based interband cascade lasers operating at high temperatures&lt;/title&gt;&lt;secondary-title&gt;Applied Physics Letters&lt;/secondary-title&gt;&lt;/titles&gt;&lt;periodical&gt;&lt;full-title&gt;Applied Physics Letters&lt;/full-title&gt;&lt;abbr-1&gt;Appl. Phys. Lett.&lt;/abbr-1&gt;&lt;/periodical&gt;&lt;pages&gt;251102&lt;/pages&gt;&lt;volume&gt;106&lt;/volume&gt;&lt;number&gt;25&lt;/number&gt;&lt;keywords&gt;&lt;keyword&gt;III-V semiconductors&lt;/keyword&gt;&lt;keyword&gt;laser beams&lt;/keyword&gt;&lt;keyword&gt;indium compounds&lt;/keyword&gt;&lt;keyword&gt;quantum cascade lasers&lt;/keyword&gt;&lt;keyword&gt;current density&lt;/keyword&gt;&lt;/keywords&gt;&lt;dates&gt;&lt;year&gt;2015&lt;/year&gt;&lt;/dates&gt;&lt;urls&gt;&lt;related-urls&gt;&lt;url&gt;http://scitation.aip.org/content/aip/journal/apl/106/25/10.1063/1.4922995&lt;/url&gt;&lt;/related-urls&gt;&lt;/urls&gt;&lt;electronic-resource-num&gt;doi:http://dx.doi.org/10.1063/1.4922995&lt;/electronic-resource-num&gt;&lt;/record&gt;&lt;/Cite&gt;&lt;/EndNote&gt;</w:instrText>
      </w:r>
      <w:r w:rsidR="00661386">
        <w:rPr>
          <w:rFonts w:ascii="Times New Roman" w:hAnsi="Times New Roman"/>
        </w:rPr>
        <w:fldChar w:fldCharType="separate"/>
      </w:r>
      <w:r w:rsidR="00B53A87">
        <w:rPr>
          <w:rFonts w:ascii="Times New Roman" w:hAnsi="Times New Roman"/>
          <w:noProof/>
        </w:rPr>
        <w:t>[73]</w:t>
      </w:r>
      <w:r w:rsidR="00661386">
        <w:rPr>
          <w:rFonts w:ascii="Times New Roman" w:hAnsi="Times New Roman"/>
        </w:rPr>
        <w:fldChar w:fldCharType="end"/>
      </w:r>
      <w:r>
        <w:rPr>
          <w:rFonts w:ascii="Times New Roman" w:hAnsi="Times New Roman"/>
        </w:rPr>
        <w:t>. This strategy should be applicable to IC lasers at</w:t>
      </w:r>
      <w:r w:rsidR="004927C8">
        <w:rPr>
          <w:rFonts w:ascii="Times New Roman" w:hAnsi="Times New Roman"/>
        </w:rPr>
        <w:t xml:space="preserve"> a</w:t>
      </w:r>
      <w:r>
        <w:rPr>
          <w:rFonts w:ascii="Times New Roman" w:hAnsi="Times New Roman"/>
        </w:rPr>
        <w:t xml:space="preserve"> </w:t>
      </w:r>
      <w:r w:rsidRPr="004927C8">
        <w:rPr>
          <w:rFonts w:ascii="Times New Roman" w:hAnsi="Times New Roman"/>
          <w:noProof/>
        </w:rPr>
        <w:t>longer</w:t>
      </w:r>
      <w:r>
        <w:rPr>
          <w:rFonts w:ascii="Times New Roman" w:hAnsi="Times New Roman"/>
        </w:rPr>
        <w:t xml:space="preserve"> wavelength, </w:t>
      </w:r>
      <w:r w:rsidR="005D492D" w:rsidRPr="00856819">
        <w:rPr>
          <w:rFonts w:ascii="Times New Roman" w:hAnsi="Times New Roman"/>
          <w:i/>
        </w:rPr>
        <w:t>e.g.</w:t>
      </w:r>
      <w:r w:rsidR="005D492D">
        <w:rPr>
          <w:rFonts w:ascii="Times New Roman" w:hAnsi="Times New Roman"/>
        </w:rPr>
        <w:t>,</w:t>
      </w:r>
      <w:r>
        <w:rPr>
          <w:rFonts w:ascii="Times New Roman" w:hAnsi="Times New Roman"/>
        </w:rPr>
        <w:t xml:space="preserve">  λ&gt;6 μm. </w:t>
      </w:r>
    </w:p>
    <w:p w:rsidR="00BE717F" w:rsidRDefault="009C1E59" w:rsidP="00E940A4">
      <w:pPr>
        <w:ind w:firstLine="720"/>
        <w:rPr>
          <w:rFonts w:ascii="Times New Roman" w:hAnsi="Times New Roman"/>
        </w:rPr>
      </w:pPr>
      <w:r w:rsidRPr="009C1E59">
        <w:rPr>
          <w:rFonts w:ascii="Times New Roman" w:hAnsi="Times New Roman"/>
          <w:noProof/>
        </w:rPr>
        <w:t xml:space="preserve">For compensation of </w:t>
      </w:r>
      <w:r w:rsidR="00BE717F" w:rsidRPr="009C1E59">
        <w:rPr>
          <w:rFonts w:ascii="Times New Roman" w:hAnsi="Times New Roman"/>
          <w:noProof/>
        </w:rPr>
        <w:t>the reduced wavefunction overlap and larger loss at</w:t>
      </w:r>
      <w:r>
        <w:rPr>
          <w:rFonts w:ascii="Times New Roman" w:hAnsi="Times New Roman"/>
          <w:noProof/>
        </w:rPr>
        <w:t xml:space="preserve"> </w:t>
      </w:r>
      <w:r w:rsidRPr="009C1E59">
        <w:rPr>
          <w:rFonts w:ascii="Times New Roman" w:hAnsi="Times New Roman"/>
          <w:noProof/>
        </w:rPr>
        <w:t xml:space="preserve">a </w:t>
      </w:r>
      <w:r w:rsidR="00BE717F" w:rsidRPr="009C1E59">
        <w:rPr>
          <w:rFonts w:ascii="Times New Roman" w:hAnsi="Times New Roman"/>
          <w:noProof/>
        </w:rPr>
        <w:t>longer wavelength</w:t>
      </w:r>
      <w:r w:rsidR="00BE717F">
        <w:rPr>
          <w:rFonts w:ascii="Times New Roman" w:hAnsi="Times New Roman"/>
        </w:rPr>
        <w:t>, the cascade stage number is increased to 18 for the aforementioned two structures. The InAs/AlSb SL with a thickness of about 1 μm was inserted between the cladding layer and</w:t>
      </w:r>
      <w:r w:rsidR="00E940A4">
        <w:rPr>
          <w:rFonts w:ascii="Times New Roman" w:hAnsi="Times New Roman"/>
        </w:rPr>
        <w:t xml:space="preserve"> InAs spacer layer. Figure 6-8</w:t>
      </w:r>
      <w:r w:rsidR="00BE717F">
        <w:rPr>
          <w:rFonts w:ascii="Times New Roman" w:hAnsi="Times New Roman"/>
        </w:rPr>
        <w:t xml:space="preserve"> shows the waveguide structure and modal profile for R139. The top </w:t>
      </w:r>
      <w:r w:rsidR="00B773BA">
        <w:rPr>
          <w:rFonts w:ascii="Times New Roman" w:hAnsi="Times New Roman"/>
        </w:rPr>
        <w:t>cladding</w:t>
      </w:r>
      <w:r w:rsidR="00BE717F">
        <w:rPr>
          <w:rFonts w:ascii="Times New Roman" w:hAnsi="Times New Roman"/>
        </w:rPr>
        <w:t xml:space="preserve"> layer is </w:t>
      </w:r>
      <w:r w:rsidR="00B773BA">
        <w:rPr>
          <w:rFonts w:ascii="Times New Roman" w:hAnsi="Times New Roman"/>
        </w:rPr>
        <w:t>only 35-nm-</w:t>
      </w:r>
      <w:r w:rsidR="00856819" w:rsidRPr="004927C8">
        <w:rPr>
          <w:rFonts w:ascii="Times New Roman" w:hAnsi="Times New Roman"/>
          <w:noProof/>
        </w:rPr>
        <w:t>thick</w:t>
      </w:r>
      <w:r w:rsidR="00B773BA">
        <w:rPr>
          <w:rFonts w:ascii="Times New Roman" w:hAnsi="Times New Roman"/>
          <w:noProof/>
        </w:rPr>
        <w:t xml:space="preserve"> n</w:t>
      </w:r>
      <w:r w:rsidR="00B773BA" w:rsidRPr="00B773BA">
        <w:rPr>
          <w:rFonts w:ascii="Times New Roman" w:hAnsi="Times New Roman"/>
          <w:noProof/>
          <w:vertAlign w:val="superscript"/>
        </w:rPr>
        <w:t>++</w:t>
      </w:r>
      <w:r w:rsidR="00B773BA">
        <w:rPr>
          <w:rFonts w:ascii="Times New Roman" w:hAnsi="Times New Roman"/>
          <w:noProof/>
        </w:rPr>
        <w:t xml:space="preserve"> InAs</w:t>
      </w:r>
      <w:r w:rsidR="004927C8">
        <w:rPr>
          <w:rFonts w:ascii="Times New Roman" w:hAnsi="Times New Roman"/>
          <w:noProof/>
        </w:rPr>
        <w:t>,</w:t>
      </w:r>
      <w:r w:rsidR="00BE717F">
        <w:rPr>
          <w:rFonts w:ascii="Times New Roman" w:hAnsi="Times New Roman"/>
        </w:rPr>
        <w:t xml:space="preserve"> and the </w:t>
      </w:r>
      <w:r w:rsidR="00856819">
        <w:rPr>
          <w:rFonts w:ascii="Times New Roman" w:hAnsi="Times New Roman"/>
        </w:rPr>
        <w:t xml:space="preserve">200-nm-thick </w:t>
      </w:r>
      <w:r w:rsidR="00BE717F">
        <w:rPr>
          <w:rFonts w:ascii="Times New Roman" w:hAnsi="Times New Roman"/>
        </w:rPr>
        <w:t>SiO</w:t>
      </w:r>
      <w:r w:rsidR="00BE717F">
        <w:rPr>
          <w:rFonts w:ascii="Times New Roman" w:hAnsi="Times New Roman"/>
          <w:vertAlign w:val="subscript"/>
        </w:rPr>
        <w:t>2</w:t>
      </w:r>
      <w:r w:rsidR="00BE717F">
        <w:rPr>
          <w:rFonts w:ascii="Times New Roman" w:hAnsi="Times New Roman"/>
        </w:rPr>
        <w:t xml:space="preserve"> layer </w:t>
      </w:r>
      <w:r w:rsidR="00B773BA">
        <w:rPr>
          <w:rFonts w:ascii="Times New Roman" w:hAnsi="Times New Roman"/>
        </w:rPr>
        <w:t xml:space="preserve">also </w:t>
      </w:r>
      <w:r w:rsidR="00BE717F">
        <w:rPr>
          <w:rFonts w:ascii="Times New Roman" w:hAnsi="Times New Roman"/>
        </w:rPr>
        <w:t xml:space="preserve">serves as the top cladding layer. In contrast, R141 has the top </w:t>
      </w:r>
      <w:r w:rsidR="00B773BA">
        <w:rPr>
          <w:rFonts w:ascii="Times New Roman" w:hAnsi="Times New Roman"/>
        </w:rPr>
        <w:t>InAs cladding</w:t>
      </w:r>
      <w:r w:rsidR="00BE717F">
        <w:rPr>
          <w:rFonts w:ascii="Times New Roman" w:hAnsi="Times New Roman"/>
        </w:rPr>
        <w:t xml:space="preserve"> layer of 0.8 μm. The doping in the </w:t>
      </w:r>
      <w:r w:rsidR="00B773BA">
        <w:rPr>
          <w:rFonts w:ascii="Times New Roman" w:hAnsi="Times New Roman"/>
        </w:rPr>
        <w:t>cladding</w:t>
      </w:r>
      <w:r w:rsidR="00BE717F">
        <w:rPr>
          <w:rFonts w:ascii="Times New Roman" w:hAnsi="Times New Roman"/>
        </w:rPr>
        <w:t xml:space="preserve"> layers for both structures are the same at 1.0×10</w:t>
      </w:r>
      <w:r w:rsidR="00BE717F">
        <w:rPr>
          <w:rFonts w:ascii="Times New Roman" w:hAnsi="Times New Roman"/>
          <w:vertAlign w:val="superscript"/>
        </w:rPr>
        <w:t>19</w:t>
      </w:r>
      <w:r w:rsidR="00BE717F">
        <w:rPr>
          <w:rFonts w:ascii="Times New Roman" w:hAnsi="Times New Roman"/>
        </w:rPr>
        <w:t xml:space="preserve"> cm</w:t>
      </w:r>
      <w:r w:rsidR="00BE717F">
        <w:rPr>
          <w:rFonts w:ascii="Times New Roman" w:hAnsi="Times New Roman"/>
          <w:vertAlign w:val="superscript"/>
        </w:rPr>
        <w:t>-3</w:t>
      </w:r>
      <w:r w:rsidR="00BE717F">
        <w:rPr>
          <w:rFonts w:ascii="Times New Roman" w:hAnsi="Times New Roman"/>
        </w:rPr>
        <w:t>, which results in a complex refractive index of 2.5466-0.0261i. Note that the plasmon wavelength at this doping</w:t>
      </w:r>
      <w:r w:rsidR="00856819">
        <w:rPr>
          <w:rFonts w:ascii="Times New Roman" w:hAnsi="Times New Roman"/>
        </w:rPr>
        <w:t xml:space="preserve"> concentration</w:t>
      </w:r>
      <w:r w:rsidR="00BE717F">
        <w:rPr>
          <w:rFonts w:ascii="Times New Roman" w:hAnsi="Times New Roman"/>
        </w:rPr>
        <w:t xml:space="preserve"> is 9.5 μm. The refractive index for SiO</w:t>
      </w:r>
      <w:r w:rsidR="00BE717F">
        <w:rPr>
          <w:rFonts w:ascii="Times New Roman" w:hAnsi="Times New Roman"/>
          <w:vertAlign w:val="subscript"/>
        </w:rPr>
        <w:t>2</w:t>
      </w:r>
      <w:r w:rsidR="00BE717F">
        <w:rPr>
          <w:rFonts w:ascii="Times New Roman" w:hAnsi="Times New Roman"/>
        </w:rPr>
        <w:t xml:space="preserve"> at 6.5 μm is 1.212-0.0066i. So SiO</w:t>
      </w:r>
      <w:r w:rsidR="00BE717F">
        <w:rPr>
          <w:rFonts w:ascii="Times New Roman" w:hAnsi="Times New Roman"/>
          <w:vertAlign w:val="subscript"/>
        </w:rPr>
        <w:t>2</w:t>
      </w:r>
      <w:r w:rsidR="00BE717F">
        <w:rPr>
          <w:rFonts w:ascii="Times New Roman" w:hAnsi="Times New Roman"/>
        </w:rPr>
        <w:t xml:space="preserve"> seems to be a better waveguide material than </w:t>
      </w:r>
      <w:r w:rsidR="00B773BA">
        <w:rPr>
          <w:rFonts w:ascii="Times New Roman" w:hAnsi="Times New Roman"/>
        </w:rPr>
        <w:t>highly doped InAs</w:t>
      </w:r>
      <w:r w:rsidR="00BE717F">
        <w:rPr>
          <w:rFonts w:ascii="Times New Roman" w:hAnsi="Times New Roman"/>
        </w:rPr>
        <w:t xml:space="preserve"> as long as there’s no leakage of the optical wave. As a result, R139 has a waveguide </w:t>
      </w:r>
      <w:r w:rsidR="00BE717F" w:rsidRPr="004927C8">
        <w:rPr>
          <w:rFonts w:ascii="Times New Roman" w:hAnsi="Times New Roman"/>
          <w:noProof/>
        </w:rPr>
        <w:t>loss</w:t>
      </w:r>
      <w:r w:rsidR="00BE717F">
        <w:rPr>
          <w:rFonts w:ascii="Times New Roman" w:hAnsi="Times New Roman"/>
        </w:rPr>
        <w:t xml:space="preserve"> of 8.7 cm</w:t>
      </w:r>
      <w:r w:rsidR="00BE717F">
        <w:rPr>
          <w:rFonts w:ascii="Times New Roman" w:hAnsi="Times New Roman"/>
          <w:vertAlign w:val="superscript"/>
        </w:rPr>
        <w:t>-1</w:t>
      </w:r>
      <w:r w:rsidR="00BE717F">
        <w:rPr>
          <w:rFonts w:ascii="Times New Roman" w:hAnsi="Times New Roman"/>
        </w:rPr>
        <w:t xml:space="preserve"> and a core confinement factor of 36.6%, while R141 has a waveguide </w:t>
      </w:r>
      <w:r w:rsidR="00BE717F" w:rsidRPr="004927C8">
        <w:rPr>
          <w:rFonts w:ascii="Times New Roman" w:hAnsi="Times New Roman"/>
          <w:noProof/>
        </w:rPr>
        <w:t>loss</w:t>
      </w:r>
      <w:r w:rsidR="00BE717F">
        <w:rPr>
          <w:rFonts w:ascii="Times New Roman" w:hAnsi="Times New Roman"/>
        </w:rPr>
        <w:t xml:space="preserve"> of 9.7 cm</w:t>
      </w:r>
      <w:r w:rsidR="00BE717F">
        <w:rPr>
          <w:rFonts w:ascii="Times New Roman" w:hAnsi="Times New Roman"/>
          <w:vertAlign w:val="superscript"/>
        </w:rPr>
        <w:t>-1</w:t>
      </w:r>
      <w:r w:rsidR="00BE717F">
        <w:rPr>
          <w:rFonts w:ascii="Times New Roman" w:hAnsi="Times New Roman"/>
        </w:rPr>
        <w:t xml:space="preserve"> and a core confinement factor of 35.6%. From the perspective of</w:t>
      </w:r>
      <w:r w:rsidR="00CD49F5">
        <w:rPr>
          <w:rFonts w:ascii="Times New Roman" w:hAnsi="Times New Roman"/>
        </w:rPr>
        <w:t xml:space="preserve"> the</w:t>
      </w:r>
      <w:r w:rsidR="00BE717F">
        <w:rPr>
          <w:rFonts w:ascii="Times New Roman" w:hAnsi="Times New Roman"/>
        </w:rPr>
        <w:t xml:space="preserve"> </w:t>
      </w:r>
      <w:r w:rsidR="00BE717F" w:rsidRPr="00CD49F5">
        <w:rPr>
          <w:rFonts w:ascii="Times New Roman" w:hAnsi="Times New Roman"/>
          <w:noProof/>
        </w:rPr>
        <w:t>waveguide</w:t>
      </w:r>
      <w:r w:rsidR="00BE717F">
        <w:rPr>
          <w:rFonts w:ascii="Times New Roman" w:hAnsi="Times New Roman"/>
        </w:rPr>
        <w:t>, R139 is better than R141.</w:t>
      </w:r>
    </w:p>
    <w:p w:rsidR="00BE717F" w:rsidRDefault="00BE717F" w:rsidP="004666DC">
      <w:pPr>
        <w:spacing w:line="240" w:lineRule="auto"/>
        <w:jc w:val="center"/>
        <w:rPr>
          <w:rFonts w:ascii="Times New Roman" w:hAnsi="Times New Roman"/>
        </w:rPr>
      </w:pPr>
      <w:r>
        <w:rPr>
          <w:rFonts w:ascii="Times New Roman" w:hAnsi="Times New Roman"/>
          <w:noProof/>
          <w:lang w:eastAsia="zh-CN" w:bidi="ar-SA"/>
        </w:rPr>
        <w:lastRenderedPageBreak/>
        <w:drawing>
          <wp:inline distT="0" distB="0" distL="0" distR="0" wp14:anchorId="752F3540" wp14:editId="2F1AC4D3">
            <wp:extent cx="4282440" cy="3213673"/>
            <wp:effectExtent l="0" t="0" r="3810" b="6350"/>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66">
                      <a:extLst>
                        <a:ext uri="{28A0092B-C50C-407E-A947-70E740481C1C}">
                          <a14:useLocalDpi xmlns:a14="http://schemas.microsoft.com/office/drawing/2010/main" val="0"/>
                        </a:ext>
                      </a:extLst>
                    </a:blip>
                    <a:srcRect/>
                    <a:stretch>
                      <a:fillRect/>
                    </a:stretch>
                  </pic:blipFill>
                  <pic:spPr bwMode="auto">
                    <a:xfrm>
                      <a:off x="0" y="0"/>
                      <a:ext cx="4282440" cy="3213673"/>
                    </a:xfrm>
                    <a:prstGeom prst="rect">
                      <a:avLst/>
                    </a:prstGeom>
                    <a:noFill/>
                    <a:ln>
                      <a:noFill/>
                    </a:ln>
                  </pic:spPr>
                </pic:pic>
              </a:graphicData>
            </a:graphic>
          </wp:inline>
        </w:drawing>
      </w:r>
    </w:p>
    <w:p w:rsidR="00BE717F" w:rsidRDefault="00E940A4" w:rsidP="004666DC">
      <w:pPr>
        <w:pStyle w:val="Caption"/>
        <w:jc w:val="center"/>
        <w:rPr>
          <w:rFonts w:ascii="Times New Roman" w:hAnsi="Times New Roman"/>
        </w:rPr>
      </w:pPr>
      <w:bookmarkStart w:id="188" w:name="_Toc450604470"/>
      <w:r>
        <w:t xml:space="preserve">Figure </w:t>
      </w:r>
      <w:fldSimple w:instr=" STYLEREF 1 \s ">
        <w:r w:rsidR="004F4BAA">
          <w:rPr>
            <w:noProof/>
          </w:rPr>
          <w:t>6</w:t>
        </w:r>
      </w:fldSimple>
      <w:r w:rsidR="004F4BAA">
        <w:noBreakHyphen/>
      </w:r>
      <w:fldSimple w:instr=" SEQ Figure \* ARABIC \s 1 ">
        <w:r w:rsidR="004F4BAA">
          <w:rPr>
            <w:noProof/>
          </w:rPr>
          <w:t>8</w:t>
        </w:r>
      </w:fldSimple>
      <w:r w:rsidR="00D340EE">
        <w:rPr>
          <w:noProof/>
        </w:rPr>
        <w:t>.</w:t>
      </w:r>
      <w:r>
        <w:t xml:space="preserve"> </w:t>
      </w:r>
      <w:r w:rsidR="00BE717F">
        <w:rPr>
          <w:rFonts w:ascii="Times New Roman" w:hAnsi="Times New Roman"/>
        </w:rPr>
        <w:t>Waveguide structure and optical profile for R139.</w:t>
      </w:r>
      <w:bookmarkEnd w:id="188"/>
    </w:p>
    <w:p w:rsidR="00E940A4" w:rsidRPr="00E940A4" w:rsidRDefault="00E940A4" w:rsidP="00D340EE">
      <w:pPr>
        <w:jc w:val="center"/>
      </w:pPr>
    </w:p>
    <w:p w:rsidR="00BE717F" w:rsidRDefault="00E940A4" w:rsidP="00BE717F">
      <w:pPr>
        <w:pStyle w:val="Heading3"/>
        <w:rPr>
          <w:rFonts w:ascii="Times New Roman" w:hAnsi="Times New Roman"/>
          <w:szCs w:val="28"/>
        </w:rPr>
      </w:pPr>
      <w:bookmarkStart w:id="189" w:name="_Toc447277745"/>
      <w:bookmarkStart w:id="190" w:name="_Toc450648314"/>
      <w:r>
        <w:t xml:space="preserve">6.3.3 </w:t>
      </w:r>
      <w:r w:rsidR="00BE717F">
        <w:t>Experimental results</w:t>
      </w:r>
      <w:bookmarkEnd w:id="189"/>
      <w:bookmarkEnd w:id="190"/>
    </w:p>
    <w:p w:rsidR="00BE717F" w:rsidRDefault="00BE717F" w:rsidP="00E940A4">
      <w:pPr>
        <w:ind w:firstLine="720"/>
        <w:rPr>
          <w:rFonts w:ascii="Times New Roman" w:hAnsi="Times New Roman"/>
        </w:rPr>
      </w:pPr>
      <w:r>
        <w:rPr>
          <w:rFonts w:ascii="Times New Roman" w:hAnsi="Times New Roman"/>
        </w:rPr>
        <w:t xml:space="preserve">Both structures are grown by MBE on InAs </w:t>
      </w:r>
      <w:r w:rsidRPr="00CD49F5">
        <w:rPr>
          <w:rFonts w:ascii="Times New Roman" w:hAnsi="Times New Roman"/>
          <w:noProof/>
        </w:rPr>
        <w:t>substrates</w:t>
      </w:r>
      <w:r>
        <w:rPr>
          <w:rFonts w:ascii="Times New Roman" w:hAnsi="Times New Roman"/>
        </w:rPr>
        <w:t xml:space="preserve"> and routinely processed into broad-area lasers without any special treatment. Figure 6-</w:t>
      </w:r>
      <w:r w:rsidR="00E940A4">
        <w:rPr>
          <w:rFonts w:ascii="Times New Roman" w:hAnsi="Times New Roman"/>
        </w:rPr>
        <w:t>9</w:t>
      </w:r>
      <w:r>
        <w:rPr>
          <w:rFonts w:ascii="Times New Roman" w:hAnsi="Times New Roman"/>
        </w:rPr>
        <w:t xml:space="preserve"> (a) shows the </w:t>
      </w:r>
      <w:r w:rsidRPr="00CD49F5">
        <w:rPr>
          <w:rFonts w:ascii="Times New Roman" w:hAnsi="Times New Roman"/>
          <w:noProof/>
        </w:rPr>
        <w:t>pulse</w:t>
      </w:r>
      <w:r>
        <w:rPr>
          <w:rFonts w:ascii="Times New Roman" w:hAnsi="Times New Roman"/>
        </w:rPr>
        <w:t xml:space="preserve"> spectra for R139 broad-area lasers with operating temperature up to 324 K at 6.4 μm. Figure 6-</w:t>
      </w:r>
      <w:r w:rsidR="00E940A4">
        <w:rPr>
          <w:rFonts w:ascii="Times New Roman" w:hAnsi="Times New Roman"/>
        </w:rPr>
        <w:t>9</w:t>
      </w:r>
      <w:r>
        <w:rPr>
          <w:rFonts w:ascii="Times New Roman" w:hAnsi="Times New Roman"/>
        </w:rPr>
        <w:t xml:space="preserve"> (a) shows their temperature dependence of wavelength and threshold current densities in pulsed and </w:t>
      </w:r>
      <w:r w:rsidR="00086B54">
        <w:rPr>
          <w:rFonts w:ascii="Times New Roman" w:hAnsi="Times New Roman"/>
        </w:rPr>
        <w:t>CW</w:t>
      </w:r>
      <w:r>
        <w:rPr>
          <w:rFonts w:ascii="Times New Roman" w:hAnsi="Times New Roman"/>
        </w:rPr>
        <w:t xml:space="preserve"> modes. Due to</w:t>
      </w:r>
      <w:r w:rsidR="00CD49F5">
        <w:rPr>
          <w:rFonts w:ascii="Times New Roman" w:hAnsi="Times New Roman"/>
        </w:rPr>
        <w:t xml:space="preserve"> the</w:t>
      </w:r>
      <w:r>
        <w:rPr>
          <w:rFonts w:ascii="Times New Roman" w:hAnsi="Times New Roman"/>
        </w:rPr>
        <w:t xml:space="preserve"> </w:t>
      </w:r>
      <w:r w:rsidRPr="00CD49F5">
        <w:rPr>
          <w:rFonts w:ascii="Times New Roman" w:hAnsi="Times New Roman"/>
          <w:noProof/>
        </w:rPr>
        <w:t>huge</w:t>
      </w:r>
      <w:r>
        <w:rPr>
          <w:rFonts w:ascii="Times New Roman" w:hAnsi="Times New Roman"/>
        </w:rPr>
        <w:t xml:space="preserve"> amount of h</w:t>
      </w:r>
      <w:r w:rsidR="00CD5CD2">
        <w:rPr>
          <w:rFonts w:ascii="Times New Roman" w:hAnsi="Times New Roman"/>
        </w:rPr>
        <w:t>eat</w:t>
      </w:r>
      <w:r>
        <w:rPr>
          <w:rFonts w:ascii="Times New Roman" w:hAnsi="Times New Roman"/>
        </w:rPr>
        <w:t xml:space="preserve"> accumulated in the </w:t>
      </w:r>
      <w:r w:rsidR="00CD49F5">
        <w:rPr>
          <w:rFonts w:ascii="Times New Roman" w:hAnsi="Times New Roman"/>
          <w:noProof/>
        </w:rPr>
        <w:t>broad</w:t>
      </w:r>
      <w:r>
        <w:rPr>
          <w:rFonts w:ascii="Times New Roman" w:hAnsi="Times New Roman"/>
        </w:rPr>
        <w:t xml:space="preserve"> ridge, the maximum </w:t>
      </w:r>
      <w:r w:rsidR="00086B54">
        <w:rPr>
          <w:rFonts w:ascii="Times New Roman" w:hAnsi="Times New Roman"/>
        </w:rPr>
        <w:t>CW</w:t>
      </w:r>
      <w:r>
        <w:rPr>
          <w:rFonts w:ascii="Times New Roman" w:hAnsi="Times New Roman"/>
        </w:rPr>
        <w:t xml:space="preserve"> operating temperature is around 200 K, with a threshold current density of 120 A/cm</w:t>
      </w:r>
      <w:r>
        <w:rPr>
          <w:rFonts w:ascii="Times New Roman" w:hAnsi="Times New Roman"/>
          <w:vertAlign w:val="superscript"/>
        </w:rPr>
        <w:t>2</w:t>
      </w:r>
      <w:r>
        <w:rPr>
          <w:rFonts w:ascii="Times New Roman" w:hAnsi="Times New Roman"/>
        </w:rPr>
        <w:t>, as shown in Figure 6-</w:t>
      </w:r>
      <w:r w:rsidR="00E940A4">
        <w:rPr>
          <w:rFonts w:ascii="Times New Roman" w:hAnsi="Times New Roman"/>
        </w:rPr>
        <w:t>9</w:t>
      </w:r>
      <w:r>
        <w:rPr>
          <w:rFonts w:ascii="Times New Roman" w:hAnsi="Times New Roman"/>
        </w:rPr>
        <w:t xml:space="preserve">(b). </w:t>
      </w:r>
    </w:p>
    <w:p w:rsidR="00E940A4" w:rsidRDefault="00E940A4" w:rsidP="00D340EE">
      <w:pPr>
        <w:keepNext/>
        <w:spacing w:line="240" w:lineRule="auto"/>
        <w:jc w:val="both"/>
        <w:rPr>
          <w:rFonts w:ascii="Times New Roman" w:hAnsi="Times New Roman"/>
        </w:rPr>
      </w:pPr>
      <w:r>
        <w:rPr>
          <w:rFonts w:ascii="Times New Roman" w:hAnsi="Times New Roman"/>
          <w:noProof/>
          <w:lang w:eastAsia="zh-CN" w:bidi="ar-SA"/>
        </w:rPr>
        <w:lastRenderedPageBreak/>
        <w:drawing>
          <wp:inline distT="0" distB="0" distL="0" distR="0" wp14:anchorId="30FD8DC6" wp14:editId="0A34A479">
            <wp:extent cx="5374640" cy="2299152"/>
            <wp:effectExtent l="0" t="0" r="0" b="6350"/>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67" cstate="print">
                      <a:extLst>
                        <a:ext uri="{28A0092B-C50C-407E-A947-70E740481C1C}">
                          <a14:useLocalDpi xmlns:a14="http://schemas.microsoft.com/office/drawing/2010/main" val="0"/>
                        </a:ext>
                      </a:extLst>
                    </a:blip>
                    <a:srcRect/>
                    <a:stretch>
                      <a:fillRect/>
                    </a:stretch>
                  </pic:blipFill>
                  <pic:spPr bwMode="auto">
                    <a:xfrm>
                      <a:off x="0" y="0"/>
                      <a:ext cx="5374640" cy="2299152"/>
                    </a:xfrm>
                    <a:prstGeom prst="rect">
                      <a:avLst/>
                    </a:prstGeom>
                    <a:noFill/>
                    <a:ln>
                      <a:noFill/>
                    </a:ln>
                  </pic:spPr>
                </pic:pic>
              </a:graphicData>
            </a:graphic>
          </wp:inline>
        </w:drawing>
      </w:r>
    </w:p>
    <w:p w:rsidR="00E940A4" w:rsidRDefault="00E940A4" w:rsidP="00D340EE">
      <w:pPr>
        <w:pStyle w:val="Caption"/>
        <w:jc w:val="center"/>
        <w:rPr>
          <w:rFonts w:ascii="Times New Roman" w:hAnsi="Times New Roman"/>
        </w:rPr>
      </w:pPr>
      <w:bookmarkStart w:id="191" w:name="_Toc450604471"/>
      <w:r>
        <w:t xml:space="preserve">Figure </w:t>
      </w:r>
      <w:fldSimple w:instr=" STYLEREF 1 \s ">
        <w:r w:rsidR="004F4BAA">
          <w:rPr>
            <w:noProof/>
          </w:rPr>
          <w:t>6</w:t>
        </w:r>
      </w:fldSimple>
      <w:r w:rsidR="004F4BAA">
        <w:noBreakHyphen/>
      </w:r>
      <w:fldSimple w:instr=" SEQ Figure \* ARABIC \s 1 ">
        <w:r w:rsidR="004F4BAA">
          <w:rPr>
            <w:noProof/>
          </w:rPr>
          <w:t>9</w:t>
        </w:r>
      </w:fldSimple>
      <w:r w:rsidR="00D340EE">
        <w:rPr>
          <w:noProof/>
        </w:rPr>
        <w:t>.</w:t>
      </w:r>
      <w:r>
        <w:t xml:space="preserve"> </w:t>
      </w:r>
      <w:r>
        <w:rPr>
          <w:rFonts w:ascii="Times New Roman" w:hAnsi="Times New Roman"/>
        </w:rPr>
        <w:t>Characteristics for R139: (a) pulsed spectra; (b) temperature dependence of wavelength and threshold current densities.</w:t>
      </w:r>
      <w:bookmarkEnd w:id="191"/>
    </w:p>
    <w:p w:rsidR="00E940A4" w:rsidRDefault="00E940A4" w:rsidP="00E940A4">
      <w:pPr>
        <w:jc w:val="both"/>
        <w:rPr>
          <w:rFonts w:ascii="Times New Roman" w:hAnsi="Times New Roman"/>
        </w:rPr>
      </w:pPr>
    </w:p>
    <w:p w:rsidR="00E940A4" w:rsidRPr="00E940A4" w:rsidRDefault="00BE717F" w:rsidP="00E940A4">
      <w:pPr>
        <w:ind w:firstLine="720"/>
        <w:rPr>
          <w:rFonts w:ascii="Times New Roman" w:hAnsi="Times New Roman"/>
        </w:rPr>
      </w:pPr>
      <w:r>
        <w:rPr>
          <w:rFonts w:ascii="Times New Roman" w:hAnsi="Times New Roman"/>
        </w:rPr>
        <w:t>In pulsed operation, the threshold current density at 300 K is as low as 810 A/cm</w:t>
      </w:r>
      <w:r>
        <w:rPr>
          <w:rFonts w:ascii="Times New Roman" w:hAnsi="Times New Roman"/>
          <w:vertAlign w:val="superscript"/>
        </w:rPr>
        <w:t>2</w:t>
      </w:r>
      <w:r>
        <w:rPr>
          <w:rFonts w:ascii="Times New Roman" w:hAnsi="Times New Roman"/>
        </w:rPr>
        <w:t xml:space="preserve"> for a 150 μm×2 mm laser from R139. Although a competing group reports a value of 588 A/cm</w:t>
      </w:r>
      <w:r>
        <w:rPr>
          <w:rFonts w:ascii="Times New Roman" w:hAnsi="Times New Roman"/>
          <w:vertAlign w:val="superscript"/>
        </w:rPr>
        <w:t>2</w:t>
      </w:r>
      <w:r>
        <w:rPr>
          <w:rFonts w:ascii="Times New Roman" w:hAnsi="Times New Roman"/>
        </w:rPr>
        <w:t xml:space="preserve"> at 293 K, they use a larger number of stages, </w:t>
      </w:r>
      <w:r>
        <w:rPr>
          <w:rFonts w:ascii="Times New Roman" w:hAnsi="Times New Roman"/>
          <w:i/>
        </w:rPr>
        <w:t>i.e.</w:t>
      </w:r>
      <w:r>
        <w:rPr>
          <w:rFonts w:ascii="Times New Roman" w:hAnsi="Times New Roman"/>
        </w:rPr>
        <w:t>,22</w:t>
      </w:r>
      <w:r w:rsidR="00CD49F5">
        <w:rPr>
          <w:rFonts w:ascii="Times New Roman" w:hAnsi="Times New Roman"/>
        </w:rPr>
        <w:t xml:space="preserve"> </w:t>
      </w:r>
      <w:r w:rsidR="00661386">
        <w:rPr>
          <w:rFonts w:ascii="Times New Roman" w:hAnsi="Times New Roman"/>
        </w:rPr>
        <w:fldChar w:fldCharType="begin"/>
      </w:r>
      <w:r w:rsidR="0006476F">
        <w:rPr>
          <w:rFonts w:ascii="Times New Roman" w:hAnsi="Times New Roman"/>
        </w:rPr>
        <w:instrText xml:space="preserve"> ADDIN EN.CITE &lt;EndNote&gt;&lt;Cite&gt;&lt;Author&gt;Höfling&lt;/Author&gt;&lt;Year&gt;2015&lt;/Year&gt;&lt;RecNum&gt;528&lt;/RecNum&gt;&lt;DisplayText&gt;[187]&lt;/DisplayText&gt;&lt;record&gt;&lt;rec-number&gt;528&lt;/rec-number&gt;&lt;foreign-keys&gt;&lt;key app="EN" db-id="vr5pwp2tava2dnesaazpf02qeppxfr0ptd2w" timestamp="1440444344"&gt;528&lt;/key&gt;&lt;/foreign-keys&gt;&lt;ref-type name="Conference Proceedings"&gt;10&lt;/ref-type&gt;&lt;contributors&gt;&lt;authors&gt;&lt;author&gt;Höfling, Sven&lt;/author&gt;&lt;author&gt;Weih, Robert&lt;/author&gt;&lt;author&gt;Dallner, Matthias&lt;/author&gt;&lt;author&gt;Scheuermann, Julian&lt;/author&gt;&lt;author&gt;von Edlinger, Michael&lt;/author&gt;&lt;author&gt;Nähle, Lars&lt;/author&gt;&lt;author&gt;Fischer, Marc&lt;/author&gt;&lt;author&gt;Koeth, Johannes&lt;/author&gt;&lt;author&gt;Kamp, Martin&lt;/author&gt;&lt;/authors&gt;&lt;/contributors&gt;&lt;titles&gt;&lt;title&gt;Mid-infrared (~2.8 μm to ~7.1 μm) interband cascade lasers&lt;/title&gt;&lt;secondary-title&gt;SPIE&lt;/secondary-title&gt;&lt;/titles&gt;&lt;pages&gt;95500F-95500F-7&lt;/pages&gt;&lt;volume&gt;9550&lt;/volume&gt;&lt;dates&gt;&lt;year&gt;2015&lt;/year&gt;&lt;/dates&gt;&lt;work-type&gt;doi: 10.1117/12.2193657&lt;/work-type&gt;&lt;urls&gt;&lt;related-urls&gt;&lt;url&gt;http://dx.doi.org/10.1117/12.2193657&lt;/url&gt;&lt;/related-urls&gt;&lt;/urls&gt;&lt;/record&gt;&lt;/Cite&gt;&lt;/EndNote&gt;</w:instrText>
      </w:r>
      <w:r w:rsidR="00661386">
        <w:rPr>
          <w:rFonts w:ascii="Times New Roman" w:hAnsi="Times New Roman"/>
        </w:rPr>
        <w:fldChar w:fldCharType="separate"/>
      </w:r>
      <w:r w:rsidR="0006476F">
        <w:rPr>
          <w:rFonts w:ascii="Times New Roman" w:hAnsi="Times New Roman"/>
          <w:noProof/>
        </w:rPr>
        <w:t>[187]</w:t>
      </w:r>
      <w:r w:rsidR="00661386">
        <w:rPr>
          <w:rFonts w:ascii="Times New Roman" w:hAnsi="Times New Roman"/>
        </w:rPr>
        <w:fldChar w:fldCharType="end"/>
      </w:r>
      <w:r>
        <w:rPr>
          <w:rFonts w:ascii="Times New Roman" w:hAnsi="Times New Roman"/>
        </w:rPr>
        <w:t>. And they also achieved  T</w:t>
      </w:r>
      <w:r>
        <w:rPr>
          <w:rFonts w:ascii="Times New Roman" w:hAnsi="Times New Roman"/>
          <w:vertAlign w:val="subscript"/>
        </w:rPr>
        <w:t>0</w:t>
      </w:r>
      <w:r>
        <w:rPr>
          <w:rFonts w:ascii="Times New Roman" w:hAnsi="Times New Roman"/>
        </w:rPr>
        <w:t xml:space="preserve"> of 41 K, similar to our value of 40 K. At temperatures above 300K, our laser exhibited a rapid increase </w:t>
      </w:r>
      <w:r w:rsidR="00CD49F5">
        <w:rPr>
          <w:rFonts w:ascii="Times New Roman" w:hAnsi="Times New Roman"/>
          <w:noProof/>
        </w:rPr>
        <w:t>in</w:t>
      </w:r>
      <w:r>
        <w:rPr>
          <w:rFonts w:ascii="Times New Roman" w:hAnsi="Times New Roman"/>
        </w:rPr>
        <w:t xml:space="preserve"> the threshold current density with T</w:t>
      </w:r>
      <w:r>
        <w:rPr>
          <w:rFonts w:ascii="Times New Roman" w:hAnsi="Times New Roman"/>
          <w:vertAlign w:val="subscript"/>
        </w:rPr>
        <w:t>0</w:t>
      </w:r>
      <w:r>
        <w:rPr>
          <w:rFonts w:ascii="Times New Roman" w:hAnsi="Times New Roman"/>
        </w:rPr>
        <w:t xml:space="preserve"> of 20 K. Note that our laser may work at higher temperature due to the current limit of the current source. At the maximum operating temperature, the threshold current density is as high as 3.4 kA/cm</w:t>
      </w:r>
      <w:r>
        <w:rPr>
          <w:rFonts w:ascii="Times New Roman" w:hAnsi="Times New Roman"/>
          <w:vertAlign w:val="superscript"/>
        </w:rPr>
        <w:t>2</w:t>
      </w:r>
      <w:r>
        <w:rPr>
          <w:rFonts w:ascii="Times New Roman" w:hAnsi="Times New Roman"/>
        </w:rPr>
        <w:t>, which is an indication of good material qu</w:t>
      </w:r>
      <w:r w:rsidR="00E940A4">
        <w:rPr>
          <w:rFonts w:ascii="Times New Roman" w:hAnsi="Times New Roman"/>
        </w:rPr>
        <w:t xml:space="preserve">ality and structure endurance. </w:t>
      </w:r>
    </w:p>
    <w:p w:rsidR="00BE717F" w:rsidRDefault="00BE717F" w:rsidP="00E940A4">
      <w:pPr>
        <w:ind w:firstLine="720"/>
        <w:rPr>
          <w:rFonts w:ascii="Times New Roman" w:hAnsi="Times New Roman"/>
        </w:rPr>
      </w:pPr>
      <w:r>
        <w:rPr>
          <w:rFonts w:ascii="Times New Roman" w:hAnsi="Times New Roman"/>
        </w:rPr>
        <w:t>For R141, the lasing wavelength drifted to 6.7 μm due to the intrinsic uncertainty of MBE growth. Although with a wavelength of 0.4 μm longer, the broad-area lasers from R141 can still work up to 310 K. As shown in Figure 6-</w:t>
      </w:r>
      <w:r w:rsidR="00177D5E">
        <w:rPr>
          <w:rFonts w:ascii="Times New Roman" w:hAnsi="Times New Roman"/>
        </w:rPr>
        <w:t>10</w:t>
      </w:r>
      <w:r>
        <w:rPr>
          <w:rFonts w:ascii="Times New Roman" w:hAnsi="Times New Roman"/>
        </w:rPr>
        <w:t xml:space="preserve">, the threshold current densities for R141 is about 20~30% larger than that for R139. The waveguide simulation predicts a ~10% larger threshold for R141. The discrepancy may </w:t>
      </w:r>
      <w:r>
        <w:rPr>
          <w:rFonts w:ascii="Times New Roman" w:hAnsi="Times New Roman"/>
        </w:rPr>
        <w:lastRenderedPageBreak/>
        <w:t xml:space="preserve">come from the wavelength dependent optical loss, </w:t>
      </w:r>
      <w:r w:rsidR="00FA29DD" w:rsidRPr="008F2DED">
        <w:rPr>
          <w:rFonts w:ascii="Times New Roman" w:hAnsi="Times New Roman"/>
          <w:noProof/>
        </w:rPr>
        <w:t xml:space="preserve">the </w:t>
      </w:r>
      <w:r w:rsidRPr="008F2DED">
        <w:rPr>
          <w:rFonts w:ascii="Times New Roman" w:hAnsi="Times New Roman"/>
          <w:noProof/>
        </w:rPr>
        <w:t>difference</w:t>
      </w:r>
      <w:r>
        <w:rPr>
          <w:rFonts w:ascii="Times New Roman" w:hAnsi="Times New Roman"/>
        </w:rPr>
        <w:t xml:space="preserve"> in the doping concentration in the injector as well as the top cladding layers.</w:t>
      </w:r>
    </w:p>
    <w:p w:rsidR="00BE717F" w:rsidRDefault="00BE717F" w:rsidP="00D340EE">
      <w:pPr>
        <w:keepNext/>
        <w:spacing w:line="240" w:lineRule="auto"/>
        <w:jc w:val="center"/>
        <w:rPr>
          <w:rFonts w:ascii="Times New Roman" w:hAnsi="Times New Roman"/>
        </w:rPr>
      </w:pPr>
      <w:r>
        <w:rPr>
          <w:rFonts w:ascii="Times New Roman" w:hAnsi="Times New Roman"/>
          <w:noProof/>
          <w:lang w:eastAsia="zh-CN" w:bidi="ar-SA"/>
        </w:rPr>
        <w:drawing>
          <wp:inline distT="0" distB="0" distL="0" distR="0" wp14:anchorId="20966AA2" wp14:editId="458596ED">
            <wp:extent cx="4290060" cy="3314700"/>
            <wp:effectExtent l="0" t="0" r="0" b="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68">
                      <a:extLst>
                        <a:ext uri="{28A0092B-C50C-407E-A947-70E740481C1C}">
                          <a14:useLocalDpi xmlns:a14="http://schemas.microsoft.com/office/drawing/2010/main" val="0"/>
                        </a:ext>
                      </a:extLst>
                    </a:blip>
                    <a:srcRect/>
                    <a:stretch>
                      <a:fillRect/>
                    </a:stretch>
                  </pic:blipFill>
                  <pic:spPr bwMode="auto">
                    <a:xfrm>
                      <a:off x="0" y="0"/>
                      <a:ext cx="4290060" cy="3314700"/>
                    </a:xfrm>
                    <a:prstGeom prst="rect">
                      <a:avLst/>
                    </a:prstGeom>
                    <a:noFill/>
                    <a:ln>
                      <a:noFill/>
                    </a:ln>
                  </pic:spPr>
                </pic:pic>
              </a:graphicData>
            </a:graphic>
          </wp:inline>
        </w:drawing>
      </w:r>
    </w:p>
    <w:p w:rsidR="00BE717F" w:rsidRDefault="00E940A4" w:rsidP="00D340EE">
      <w:pPr>
        <w:pStyle w:val="Caption"/>
        <w:keepNext/>
        <w:jc w:val="center"/>
        <w:rPr>
          <w:rFonts w:ascii="Times New Roman" w:hAnsi="Times New Roman"/>
        </w:rPr>
      </w:pPr>
      <w:bookmarkStart w:id="192" w:name="_Toc450604472"/>
      <w:r>
        <w:t xml:space="preserve">Figure </w:t>
      </w:r>
      <w:fldSimple w:instr=" STYLEREF 1 \s ">
        <w:r w:rsidR="004F4BAA">
          <w:rPr>
            <w:noProof/>
          </w:rPr>
          <w:t>6</w:t>
        </w:r>
      </w:fldSimple>
      <w:r w:rsidR="004F4BAA">
        <w:noBreakHyphen/>
      </w:r>
      <w:fldSimple w:instr=" SEQ Figure \* ARABIC \s 1 ">
        <w:r w:rsidR="004F4BAA">
          <w:rPr>
            <w:noProof/>
          </w:rPr>
          <w:t>10</w:t>
        </w:r>
      </w:fldSimple>
      <w:r w:rsidR="00D340EE">
        <w:rPr>
          <w:noProof/>
        </w:rPr>
        <w:t>.</w:t>
      </w:r>
      <w:r>
        <w:t xml:space="preserve"> </w:t>
      </w:r>
      <w:r w:rsidR="00BE717F">
        <w:rPr>
          <w:rFonts w:ascii="Times New Roman" w:hAnsi="Times New Roman"/>
        </w:rPr>
        <w:t>Temperature dependence of wavelength and threshold current densities for R139 and R141</w:t>
      </w:r>
      <w:bookmarkEnd w:id="192"/>
    </w:p>
    <w:p w:rsidR="00BE717F" w:rsidRDefault="00BE717F" w:rsidP="00BE717F">
      <w:pPr>
        <w:ind w:firstLine="90"/>
        <w:jc w:val="center"/>
        <w:rPr>
          <w:rFonts w:ascii="Times New Roman" w:hAnsi="Times New Roman"/>
        </w:rPr>
      </w:pPr>
    </w:p>
    <w:p w:rsidR="00BE717F" w:rsidRDefault="00177D5E" w:rsidP="00BE717F">
      <w:pPr>
        <w:pStyle w:val="Heading3"/>
        <w:rPr>
          <w:rFonts w:ascii="Times New Roman" w:hAnsi="Times New Roman"/>
          <w:szCs w:val="28"/>
        </w:rPr>
      </w:pPr>
      <w:bookmarkStart w:id="193" w:name="_Toc447277746"/>
      <w:bookmarkStart w:id="194" w:name="_Toc450648315"/>
      <w:r>
        <w:t xml:space="preserve">6.3.4 </w:t>
      </w:r>
      <w:r w:rsidR="000B5D4E">
        <w:t>Further optimization and c</w:t>
      </w:r>
      <w:r w:rsidR="00BE717F">
        <w:t>urrent status</w:t>
      </w:r>
      <w:bookmarkEnd w:id="193"/>
      <w:bookmarkEnd w:id="194"/>
      <w:r w:rsidR="00BE717F">
        <w:t xml:space="preserve"> </w:t>
      </w:r>
    </w:p>
    <w:p w:rsidR="00BE717F" w:rsidRDefault="00BE717F" w:rsidP="00BE717F">
      <w:pPr>
        <w:ind w:firstLine="720"/>
        <w:jc w:val="both"/>
        <w:rPr>
          <w:rFonts w:ascii="Times New Roman" w:hAnsi="Times New Roman"/>
          <w:lang w:bidi="ar-SA"/>
        </w:rPr>
      </w:pPr>
      <w:r>
        <w:rPr>
          <w:rFonts w:ascii="Times New Roman" w:hAnsi="Times New Roman"/>
        </w:rPr>
        <w:t xml:space="preserve">These preliminary </w:t>
      </w:r>
      <w:r w:rsidR="00C67272">
        <w:rPr>
          <w:rFonts w:ascii="Times New Roman" w:hAnsi="Times New Roman"/>
        </w:rPr>
        <w:t xml:space="preserve">results are </w:t>
      </w:r>
      <w:r>
        <w:rPr>
          <w:rFonts w:ascii="Times New Roman" w:hAnsi="Times New Roman"/>
        </w:rPr>
        <w:t xml:space="preserve">encouraging. There </w:t>
      </w:r>
      <w:r w:rsidR="00FA29DD">
        <w:rPr>
          <w:rFonts w:ascii="Times New Roman" w:hAnsi="Times New Roman"/>
          <w:noProof/>
        </w:rPr>
        <w:t>is</w:t>
      </w:r>
      <w:r>
        <w:rPr>
          <w:rFonts w:ascii="Times New Roman" w:hAnsi="Times New Roman"/>
        </w:rPr>
        <w:t xml:space="preserve"> </w:t>
      </w:r>
      <w:r w:rsidRPr="008F2DED">
        <w:rPr>
          <w:rFonts w:ascii="Times New Roman" w:hAnsi="Times New Roman"/>
          <w:noProof/>
        </w:rPr>
        <w:t>ampl</w:t>
      </w:r>
      <w:r w:rsidR="008F2DED">
        <w:rPr>
          <w:rFonts w:ascii="Times New Roman" w:hAnsi="Times New Roman"/>
          <w:noProof/>
        </w:rPr>
        <w:t>e</w:t>
      </w:r>
      <w:r>
        <w:rPr>
          <w:rFonts w:ascii="Times New Roman" w:hAnsi="Times New Roman"/>
        </w:rPr>
        <w:t xml:space="preserve"> room for further improvement. Several design guidelines on injection, </w:t>
      </w:r>
      <w:r w:rsidRPr="008F2DED">
        <w:rPr>
          <w:rFonts w:ascii="Times New Roman" w:hAnsi="Times New Roman"/>
          <w:noProof/>
        </w:rPr>
        <w:t>waveguide</w:t>
      </w:r>
      <w:r w:rsidR="008F2DED">
        <w:rPr>
          <w:rFonts w:ascii="Times New Roman" w:hAnsi="Times New Roman"/>
          <w:noProof/>
        </w:rPr>
        <w:t>,</w:t>
      </w:r>
      <w:r>
        <w:rPr>
          <w:rFonts w:ascii="Times New Roman" w:hAnsi="Times New Roman"/>
        </w:rPr>
        <w:t xml:space="preserve"> and active region have been discussed in section 5.2.1, section 5.3.1 and section 6.3.1, respectively. </w:t>
      </w:r>
    </w:p>
    <w:p w:rsidR="00BE717F" w:rsidRDefault="00BE717F" w:rsidP="00BE717F">
      <w:pPr>
        <w:ind w:firstLine="720"/>
        <w:jc w:val="both"/>
        <w:rPr>
          <w:rFonts w:ascii="Times New Roman" w:hAnsi="Times New Roman"/>
        </w:rPr>
      </w:pPr>
      <w:r>
        <w:rPr>
          <w:rFonts w:ascii="Times New Roman" w:hAnsi="Times New Roman"/>
        </w:rPr>
        <w:t xml:space="preserve">For the active region, </w:t>
      </w:r>
      <w:r w:rsidR="00177D5E">
        <w:rPr>
          <w:rFonts w:ascii="Times New Roman" w:hAnsi="Times New Roman"/>
        </w:rPr>
        <w:t>the optimal indium content is still in doubt, despite a</w:t>
      </w:r>
      <w:r>
        <w:rPr>
          <w:rFonts w:ascii="Times New Roman" w:hAnsi="Times New Roman"/>
        </w:rPr>
        <w:t xml:space="preserve"> lower indium content suggested by the </w:t>
      </w:r>
      <w:r w:rsidRPr="008F2DED">
        <w:rPr>
          <w:rFonts w:ascii="Times New Roman" w:hAnsi="Times New Roman"/>
          <w:noProof/>
        </w:rPr>
        <w:t>photo</w:t>
      </w:r>
      <w:r w:rsidR="008F2DED">
        <w:rPr>
          <w:rFonts w:ascii="Times New Roman" w:hAnsi="Times New Roman"/>
          <w:noProof/>
        </w:rPr>
        <w:t xml:space="preserve">n </w:t>
      </w:r>
      <w:r w:rsidRPr="008F2DED">
        <w:rPr>
          <w:rFonts w:ascii="Times New Roman" w:hAnsi="Times New Roman"/>
          <w:noProof/>
        </w:rPr>
        <w:t>reflectance</w:t>
      </w:r>
      <w:r>
        <w:rPr>
          <w:rFonts w:ascii="Times New Roman" w:hAnsi="Times New Roman"/>
        </w:rPr>
        <w:t xml:space="preserve"> measurement </w:t>
      </w:r>
      <w:r w:rsidR="00661386">
        <w:rPr>
          <w:rFonts w:ascii="Times New Roman" w:hAnsi="Times New Roman"/>
        </w:rPr>
        <w:fldChar w:fldCharType="begin"/>
      </w:r>
      <w:r w:rsidR="00B53A87">
        <w:rPr>
          <w:rFonts w:ascii="Times New Roman" w:hAnsi="Times New Roman"/>
        </w:rPr>
        <w:instrText xml:space="preserve"> ADDIN EN.CITE &lt;EndNote&gt;&lt;Cite&gt;&lt;Author&gt;Janiak&lt;/Author&gt;&lt;Year&gt;2012&lt;/Year&gt;&lt;RecNum&gt;157&lt;/RecNum&gt;&lt;DisplayText&gt;[98]&lt;/DisplayText&gt;&lt;record&gt;&lt;rec-number&gt;157&lt;/rec-number&gt;&lt;foreign-keys&gt;&lt;key app="EN" db-id="vr5pwp2tava2dnesaazpf02qeppxfr0ptd2w" timestamp="1348758402"&gt;157&lt;/key&gt;&lt;/foreign-keys&gt;&lt;ref-type name="Journal Article"&gt;17&lt;/ref-type&gt;&lt;contributors&gt;&lt;authors&gt;&lt;author&gt;Janiak, F.&lt;/author&gt;&lt;author&gt;Sek, G.&lt;/author&gt;&lt;author&gt;Motyka, M.&lt;/author&gt;&lt;author&gt;Ryczko, K.&lt;/author&gt;&lt;author&gt;Misiewicz, J.&lt;/author&gt;&lt;author&gt;Bauer, A.&lt;/author&gt;&lt;author&gt;Hofling, S.&lt;/author&gt;&lt;author&gt;Kamp, M.&lt;/author&gt;&lt;author&gt;Forchel, A.&lt;/author&gt;&lt;/authors&gt;&lt;/contributors&gt;&lt;titles&gt;&lt;title&gt;Increasing the optical transition oscillator strength in GaSb-based type II quantum wells&lt;/title&gt;&lt;secondary-title&gt;Applied Physics Letters&lt;/secondary-title&gt;&lt;/titles&gt;&lt;periodical&gt;&lt;full-title&gt;Applied Physics Letters&lt;/full-title&gt;&lt;abbr-1&gt;Appl. Phys. Lett.&lt;/abbr-1&gt;&lt;/periodical&gt;&lt;pages&gt;231908-4&lt;/pages&gt;&lt;volume&gt;100&lt;/volume&gt;&lt;number&gt;23&lt;/number&gt;&lt;keywords&gt;&lt;keyword&gt;gallium compounds&lt;/keyword&gt;&lt;keyword&gt;III-V semiconductors&lt;/keyword&gt;&lt;keyword&gt;oscillator strengths&lt;/keyword&gt;&lt;keyword&gt;semiconductor quantum wells&lt;/keyword&gt;&lt;/keywords&gt;&lt;dates&gt;&lt;year&gt;2012&lt;/year&gt;&lt;/dates&gt;&lt;publisher&gt;AIP&lt;/publisher&gt;&lt;urls&gt;&lt;related-urls&gt;&lt;url&gt;http://dx.doi.org/10.1063/1.4726423&lt;/url&gt;&lt;/related-urls&gt;&lt;/urls&gt;&lt;/record&gt;&lt;/Cite&gt;&lt;/EndNote&gt;</w:instrText>
      </w:r>
      <w:r w:rsidR="00661386">
        <w:rPr>
          <w:rFonts w:ascii="Times New Roman" w:hAnsi="Times New Roman"/>
        </w:rPr>
        <w:fldChar w:fldCharType="separate"/>
      </w:r>
      <w:r w:rsidR="00B53A87">
        <w:rPr>
          <w:rFonts w:ascii="Times New Roman" w:hAnsi="Times New Roman"/>
          <w:noProof/>
        </w:rPr>
        <w:t>[98]</w:t>
      </w:r>
      <w:r w:rsidR="00661386">
        <w:rPr>
          <w:rFonts w:ascii="Times New Roman" w:hAnsi="Times New Roman"/>
        </w:rPr>
        <w:fldChar w:fldCharType="end"/>
      </w:r>
      <w:r w:rsidR="00177D5E">
        <w:rPr>
          <w:rFonts w:ascii="Times New Roman" w:hAnsi="Times New Roman"/>
        </w:rPr>
        <w:t>. T</w:t>
      </w:r>
      <w:r>
        <w:rPr>
          <w:rFonts w:ascii="Times New Roman" w:hAnsi="Times New Roman"/>
        </w:rPr>
        <w:t>he optimal doping is 1.0×10</w:t>
      </w:r>
      <w:r>
        <w:rPr>
          <w:rFonts w:ascii="Times New Roman" w:hAnsi="Times New Roman"/>
          <w:vertAlign w:val="superscript"/>
        </w:rPr>
        <w:t>12</w:t>
      </w:r>
      <w:r>
        <w:rPr>
          <w:rFonts w:ascii="Times New Roman" w:hAnsi="Times New Roman"/>
        </w:rPr>
        <w:t xml:space="preserve"> cm</w:t>
      </w:r>
      <w:r>
        <w:rPr>
          <w:rFonts w:ascii="Times New Roman" w:hAnsi="Times New Roman"/>
          <w:vertAlign w:val="superscript"/>
        </w:rPr>
        <w:t>-2</w:t>
      </w:r>
      <w:r>
        <w:rPr>
          <w:rFonts w:ascii="Times New Roman" w:hAnsi="Times New Roman"/>
        </w:rPr>
        <w:t xml:space="preserve"> divided by the layer thickness, and the InAs QW most adjacent to the active region should be undoped to avoid excessive loss. </w:t>
      </w:r>
    </w:p>
    <w:p w:rsidR="00BE717F" w:rsidRDefault="00BE717F" w:rsidP="00BE717F">
      <w:pPr>
        <w:ind w:firstLine="720"/>
        <w:jc w:val="both"/>
        <w:rPr>
          <w:rFonts w:ascii="Times New Roman" w:hAnsi="Times New Roman"/>
        </w:rPr>
      </w:pPr>
      <w:r>
        <w:rPr>
          <w:rFonts w:ascii="Times New Roman" w:hAnsi="Times New Roman"/>
        </w:rPr>
        <w:t>For waveguide design, the total thickness of cascade region and</w:t>
      </w:r>
      <w:r w:rsidR="004927C8">
        <w:rPr>
          <w:rFonts w:ascii="Times New Roman" w:hAnsi="Times New Roman"/>
        </w:rPr>
        <w:t xml:space="preserve"> the</w:t>
      </w:r>
      <w:r>
        <w:rPr>
          <w:rFonts w:ascii="Times New Roman" w:hAnsi="Times New Roman"/>
        </w:rPr>
        <w:t xml:space="preserve"> </w:t>
      </w:r>
      <w:r w:rsidRPr="004927C8">
        <w:rPr>
          <w:rFonts w:ascii="Times New Roman" w:hAnsi="Times New Roman"/>
          <w:noProof/>
        </w:rPr>
        <w:t>spacer</w:t>
      </w:r>
      <w:r>
        <w:rPr>
          <w:rFonts w:ascii="Times New Roman" w:hAnsi="Times New Roman"/>
        </w:rPr>
        <w:t xml:space="preserve"> layer is the wavelength in the medium. The choice of optimal thickness of SL layer can be </w:t>
      </w:r>
      <w:r>
        <w:rPr>
          <w:rFonts w:ascii="Times New Roman" w:hAnsi="Times New Roman"/>
        </w:rPr>
        <w:lastRenderedPageBreak/>
        <w:t>seen in Figure 6-</w:t>
      </w:r>
      <w:r w:rsidR="00177D5E">
        <w:rPr>
          <w:rFonts w:ascii="Times New Roman" w:hAnsi="Times New Roman"/>
        </w:rPr>
        <w:t>11</w:t>
      </w:r>
      <w:r>
        <w:rPr>
          <w:rFonts w:ascii="Times New Roman" w:hAnsi="Times New Roman"/>
        </w:rPr>
        <w:t>, where the confinement factor</w:t>
      </w:r>
      <w:r w:rsidR="00A84046">
        <w:rPr>
          <w:rFonts w:ascii="Times New Roman" w:hAnsi="Times New Roman"/>
        </w:rPr>
        <w:t xml:space="preserve"> for the cascade region</w:t>
      </w:r>
      <w:r>
        <w:rPr>
          <w:rFonts w:ascii="Times New Roman" w:hAnsi="Times New Roman"/>
        </w:rPr>
        <w:t xml:space="preserve"> is nearly linearly decreasing with the increasing SL layer. </w:t>
      </w:r>
      <w:r w:rsidR="008F2DED" w:rsidRPr="008F2DED">
        <w:rPr>
          <w:rFonts w:ascii="Times New Roman" w:hAnsi="Times New Roman"/>
          <w:noProof/>
        </w:rPr>
        <w:t>For</w:t>
      </w:r>
      <w:r w:rsidRPr="008F2DED">
        <w:rPr>
          <w:rFonts w:ascii="Times New Roman" w:hAnsi="Times New Roman"/>
          <w:noProof/>
        </w:rPr>
        <w:t xml:space="preserve"> </w:t>
      </w:r>
      <w:r w:rsidR="00B773BA">
        <w:rPr>
          <w:rFonts w:ascii="Times New Roman" w:hAnsi="Times New Roman"/>
          <w:noProof/>
        </w:rPr>
        <w:t xml:space="preserve">a reduction of the high </w:t>
      </w:r>
      <w:r w:rsidRPr="008F2DED">
        <w:rPr>
          <w:rFonts w:ascii="Times New Roman" w:hAnsi="Times New Roman"/>
          <w:noProof/>
        </w:rPr>
        <w:t xml:space="preserve">loss </w:t>
      </w:r>
      <w:r w:rsidR="00B773BA">
        <w:rPr>
          <w:rFonts w:ascii="Times New Roman" w:hAnsi="Times New Roman"/>
          <w:noProof/>
        </w:rPr>
        <w:t>in</w:t>
      </w:r>
      <w:r w:rsidRPr="008F2DED">
        <w:rPr>
          <w:rFonts w:ascii="Times New Roman" w:hAnsi="Times New Roman"/>
          <w:noProof/>
        </w:rPr>
        <w:t xml:space="preserve"> </w:t>
      </w:r>
      <w:r w:rsidR="00B773BA">
        <w:rPr>
          <w:rFonts w:ascii="Times New Roman" w:hAnsi="Times New Roman"/>
          <w:noProof/>
        </w:rPr>
        <w:t>the n</w:t>
      </w:r>
      <w:r w:rsidR="00B773BA" w:rsidRPr="00B773BA">
        <w:rPr>
          <w:rFonts w:ascii="Times New Roman" w:hAnsi="Times New Roman"/>
          <w:noProof/>
          <w:vertAlign w:val="superscript"/>
        </w:rPr>
        <w:t>++</w:t>
      </w:r>
      <w:r w:rsidR="00B773BA">
        <w:rPr>
          <w:rFonts w:ascii="Times New Roman" w:hAnsi="Times New Roman"/>
          <w:noProof/>
        </w:rPr>
        <w:t xml:space="preserve"> InAs cladding</w:t>
      </w:r>
      <w:r w:rsidRPr="008F2DED">
        <w:rPr>
          <w:rFonts w:ascii="Times New Roman" w:hAnsi="Times New Roman"/>
          <w:noProof/>
        </w:rPr>
        <w:t xml:space="preserve"> layer</w:t>
      </w:r>
      <w:r>
        <w:rPr>
          <w:rFonts w:ascii="Times New Roman" w:hAnsi="Times New Roman"/>
        </w:rPr>
        <w:t>, the doping centration is intentionally controlled under 1.0×10</w:t>
      </w:r>
      <w:r>
        <w:rPr>
          <w:rFonts w:ascii="Times New Roman" w:hAnsi="Times New Roman"/>
          <w:vertAlign w:val="superscript"/>
        </w:rPr>
        <w:t>19</w:t>
      </w:r>
      <w:r>
        <w:rPr>
          <w:rFonts w:ascii="Times New Roman" w:hAnsi="Times New Roman"/>
        </w:rPr>
        <w:t xml:space="preserve"> cm</w:t>
      </w:r>
      <w:r>
        <w:rPr>
          <w:rFonts w:ascii="Times New Roman" w:hAnsi="Times New Roman"/>
          <w:vertAlign w:val="superscript"/>
        </w:rPr>
        <w:t>-3</w:t>
      </w:r>
      <w:r>
        <w:rPr>
          <w:rFonts w:ascii="Times New Roman" w:hAnsi="Times New Roman"/>
        </w:rPr>
        <w:t xml:space="preserve">. </w:t>
      </w:r>
      <w:r w:rsidR="00177D5E">
        <w:rPr>
          <w:rFonts w:ascii="Times New Roman" w:hAnsi="Times New Roman"/>
        </w:rPr>
        <w:t>N</w:t>
      </w:r>
      <w:r w:rsidR="00177D5E" w:rsidRPr="00177D5E">
        <w:rPr>
          <w:rFonts w:ascii="Times New Roman" w:hAnsi="Times New Roman"/>
        </w:rPr>
        <w:t xml:space="preserve">ote that the core index is </w:t>
      </w:r>
      <w:r w:rsidR="00177D5E">
        <w:rPr>
          <w:rFonts w:ascii="Times New Roman" w:hAnsi="Times New Roman"/>
        </w:rPr>
        <w:t>somewhat</w:t>
      </w:r>
      <w:r w:rsidR="00177D5E" w:rsidRPr="00177D5E">
        <w:rPr>
          <w:rFonts w:ascii="Times New Roman" w:hAnsi="Times New Roman"/>
        </w:rPr>
        <w:t xml:space="preserve"> smaller than R139, </w:t>
      </w:r>
      <w:r w:rsidR="00177D5E" w:rsidRPr="008F2DED">
        <w:rPr>
          <w:rFonts w:ascii="Times New Roman" w:hAnsi="Times New Roman"/>
          <w:noProof/>
        </w:rPr>
        <w:t>possibl</w:t>
      </w:r>
      <w:r w:rsidR="008F2DED">
        <w:rPr>
          <w:rFonts w:ascii="Times New Roman" w:hAnsi="Times New Roman"/>
          <w:noProof/>
        </w:rPr>
        <w:t>y</w:t>
      </w:r>
      <w:r w:rsidR="00177D5E">
        <w:rPr>
          <w:rFonts w:ascii="Times New Roman" w:hAnsi="Times New Roman"/>
        </w:rPr>
        <w:t xml:space="preserve"> due to highly doped InAs.</w:t>
      </w:r>
    </w:p>
    <w:p w:rsidR="00BE717F" w:rsidRDefault="00BE717F" w:rsidP="00D340EE">
      <w:pPr>
        <w:keepNext/>
        <w:spacing w:line="240" w:lineRule="auto"/>
        <w:ind w:firstLine="720"/>
        <w:jc w:val="center"/>
        <w:rPr>
          <w:rFonts w:ascii="Times New Roman" w:hAnsi="Times New Roman"/>
          <w:lang w:bidi="ar-SA"/>
        </w:rPr>
      </w:pPr>
      <w:r>
        <w:rPr>
          <w:rFonts w:ascii="Times New Roman" w:hAnsi="Times New Roman"/>
          <w:noProof/>
          <w:lang w:eastAsia="zh-CN" w:bidi="ar-SA"/>
        </w:rPr>
        <w:drawing>
          <wp:inline distT="0" distB="0" distL="0" distR="0" wp14:anchorId="30FBE647" wp14:editId="4ABE0603">
            <wp:extent cx="4168140" cy="3215640"/>
            <wp:effectExtent l="0" t="0" r="3810" b="381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69">
                      <a:extLst>
                        <a:ext uri="{28A0092B-C50C-407E-A947-70E740481C1C}">
                          <a14:useLocalDpi xmlns:a14="http://schemas.microsoft.com/office/drawing/2010/main" val="0"/>
                        </a:ext>
                      </a:extLst>
                    </a:blip>
                    <a:srcRect/>
                    <a:stretch>
                      <a:fillRect/>
                    </a:stretch>
                  </pic:blipFill>
                  <pic:spPr bwMode="auto">
                    <a:xfrm>
                      <a:off x="0" y="0"/>
                      <a:ext cx="4168140" cy="3215640"/>
                    </a:xfrm>
                    <a:prstGeom prst="rect">
                      <a:avLst/>
                    </a:prstGeom>
                    <a:noFill/>
                    <a:ln>
                      <a:noFill/>
                    </a:ln>
                  </pic:spPr>
                </pic:pic>
              </a:graphicData>
            </a:graphic>
          </wp:inline>
        </w:drawing>
      </w:r>
    </w:p>
    <w:p w:rsidR="00BE717F" w:rsidRPr="00177D5E" w:rsidRDefault="00177D5E" w:rsidP="00D340EE">
      <w:pPr>
        <w:pStyle w:val="Caption"/>
        <w:jc w:val="center"/>
        <w:rPr>
          <w:rFonts w:ascii="Times New Roman" w:hAnsi="Times New Roman"/>
        </w:rPr>
      </w:pPr>
      <w:bookmarkStart w:id="195" w:name="_Toc450604473"/>
      <w:r w:rsidRPr="00177D5E">
        <w:t xml:space="preserve">Figure </w:t>
      </w:r>
      <w:fldSimple w:instr=" STYLEREF 1 \s ">
        <w:r w:rsidR="004F4BAA">
          <w:rPr>
            <w:noProof/>
          </w:rPr>
          <w:t>6</w:t>
        </w:r>
      </w:fldSimple>
      <w:r w:rsidR="004F4BAA">
        <w:noBreakHyphen/>
      </w:r>
      <w:fldSimple w:instr=" SEQ Figure \* ARABIC \s 1 ">
        <w:r w:rsidR="004F4BAA">
          <w:rPr>
            <w:noProof/>
          </w:rPr>
          <w:t>11</w:t>
        </w:r>
      </w:fldSimple>
      <w:r w:rsidR="00D340EE">
        <w:rPr>
          <w:noProof/>
        </w:rPr>
        <w:t>.</w:t>
      </w:r>
      <w:r w:rsidRPr="00177D5E">
        <w:t xml:space="preserve"> </w:t>
      </w:r>
      <w:r w:rsidR="00BE717F" w:rsidRPr="00177D5E">
        <w:rPr>
          <w:rFonts w:ascii="Times New Roman" w:hAnsi="Times New Roman"/>
        </w:rPr>
        <w:t>Waveguide optimization for 6.5 μm InAs-based IC lasers.</w:t>
      </w:r>
      <w:bookmarkEnd w:id="195"/>
    </w:p>
    <w:p w:rsidR="00BE717F" w:rsidRDefault="00BE717F" w:rsidP="00BE717F">
      <w:pPr>
        <w:ind w:firstLine="720"/>
        <w:jc w:val="both"/>
        <w:rPr>
          <w:rFonts w:ascii="Times New Roman" w:hAnsi="Times New Roman"/>
        </w:rPr>
      </w:pPr>
    </w:p>
    <w:p w:rsidR="00BE717F" w:rsidRDefault="00BE717F" w:rsidP="00BE717F">
      <w:pPr>
        <w:ind w:firstLine="720"/>
        <w:jc w:val="both"/>
        <w:rPr>
          <w:rFonts w:ascii="Times New Roman" w:hAnsi="Times New Roman"/>
        </w:rPr>
      </w:pPr>
      <w:r>
        <w:rPr>
          <w:rFonts w:ascii="Times New Roman" w:hAnsi="Times New Roman"/>
        </w:rPr>
        <w:t>Our results are compared with state-of-the-art InAs-based IC lasers, as shown in Figure 6-</w:t>
      </w:r>
      <w:r w:rsidR="00177D5E">
        <w:rPr>
          <w:rFonts w:ascii="Times New Roman" w:hAnsi="Times New Roman"/>
        </w:rPr>
        <w:t>12</w:t>
      </w:r>
      <w:r w:rsidR="00B773BA">
        <w:rPr>
          <w:rFonts w:ascii="Times New Roman" w:hAnsi="Times New Roman"/>
        </w:rPr>
        <w:t>. At present, the 6-</w:t>
      </w:r>
      <w:r>
        <w:rPr>
          <w:rFonts w:ascii="Times New Roman" w:hAnsi="Times New Roman"/>
        </w:rPr>
        <w:t xml:space="preserve">7 μm region is under intensive research. </w:t>
      </w:r>
      <w:r w:rsidR="00086B54">
        <w:rPr>
          <w:rFonts w:ascii="Times New Roman" w:hAnsi="Times New Roman"/>
        </w:rPr>
        <w:t>CW</w:t>
      </w:r>
      <w:r>
        <w:rPr>
          <w:rFonts w:ascii="Times New Roman" w:hAnsi="Times New Roman"/>
        </w:rPr>
        <w:t xml:space="preserve"> operation at 0 C was achieved very recently </w:t>
      </w:r>
      <w:r w:rsidR="00661386">
        <w:rPr>
          <w:rFonts w:ascii="Times New Roman" w:hAnsi="Times New Roman"/>
        </w:rPr>
        <w:fldChar w:fldCharType="begin"/>
      </w:r>
      <w:r w:rsidR="0006476F">
        <w:rPr>
          <w:rFonts w:ascii="Times New Roman" w:hAnsi="Times New Roman"/>
        </w:rPr>
        <w:instrText xml:space="preserve"> ADDIN EN.CITE &lt;EndNote&gt;&lt;Cite&gt;&lt;Author&gt;Dallner&lt;/Author&gt;&lt;Year&gt;2015&lt;/Year&gt;&lt;RecNum&gt;569&lt;/RecNum&gt;&lt;DisplayText&gt;[179]&lt;/DisplayText&gt;&lt;record&gt;&lt;rec-number&gt;569&lt;/rec-number&gt;&lt;foreign-keys&gt;&lt;key app="EN" db-id="vr5pwp2tava2dnesaazpf02qeppxfr0ptd2w" timestamp="1446499616"&gt;569&lt;/key&gt;&lt;/foreign-keys&gt;&lt;ref-type name="Journal Article"&gt;17&lt;/ref-type&gt;&lt;contributors&gt;&lt;authors&gt;&lt;author&gt;Dallner, Matthias&lt;/author&gt;&lt;author&gt;Scheuermann, Julian&lt;/author&gt;&lt;author&gt;Nähle, Lars&lt;/author&gt;&lt;author&gt;Fischer, Marc&lt;/author&gt;&lt;author&gt;Koeth, Johannes&lt;/author&gt;&lt;author&gt;Höfling, Sven&lt;/author&gt;&lt;author&gt;Kamp, Martin&lt;/author&gt;&lt;/authors&gt;&lt;/contributors&gt;&lt;titles&gt;&lt;title&gt;InAs-based distributed feedback interband cascade lasers&lt;/title&gt;&lt;secondary-title&gt;Applied Physics Letters&lt;/secondary-title&gt;&lt;/titles&gt;&lt;periodical&gt;&lt;full-title&gt;Applied Physics Letters&lt;/full-title&gt;&lt;abbr-1&gt;Appl. Phys. Lett.&lt;/abbr-1&gt;&lt;/periodical&gt;&lt;pages&gt;181105&lt;/pages&gt;&lt;volume&gt;107&lt;/volume&gt;&lt;number&gt;18&lt;/number&gt;&lt;keywords&gt;&lt;keyword&gt;III-V semiconductors&lt;/keyword&gt;&lt;keyword&gt;indium compounds&lt;/keyword&gt;&lt;keyword&gt;distributed feedback lasers&lt;/keyword&gt;&lt;keyword&gt;semiconductor lasers&lt;/keyword&gt;&lt;keyword&gt;diffraction gratings&lt;/keyword&gt;&lt;keyword&gt;%U http://scitation.aip.org/content/aip/journal/apl/107/18/10.1063/1.4935076&lt;/keyword&gt;&lt;/keywords&gt;&lt;dates&gt;&lt;year&gt;2015&lt;/year&gt;&lt;/dates&gt;&lt;urls&gt;&lt;/urls&gt;&lt;electronic-resource-num&gt;doi:http://dx.doi.org/10.1063/1.4935076&lt;/electronic-resource-num&gt;&lt;/record&gt;&lt;/Cite&gt;&lt;/EndNote&gt;</w:instrText>
      </w:r>
      <w:r w:rsidR="00661386">
        <w:rPr>
          <w:rFonts w:ascii="Times New Roman" w:hAnsi="Times New Roman"/>
        </w:rPr>
        <w:fldChar w:fldCharType="separate"/>
      </w:r>
      <w:r w:rsidR="0006476F">
        <w:rPr>
          <w:rFonts w:ascii="Times New Roman" w:hAnsi="Times New Roman"/>
          <w:noProof/>
        </w:rPr>
        <w:t>[179]</w:t>
      </w:r>
      <w:r w:rsidR="00661386">
        <w:rPr>
          <w:rFonts w:ascii="Times New Roman" w:hAnsi="Times New Roman"/>
        </w:rPr>
        <w:fldChar w:fldCharType="end"/>
      </w:r>
      <w:r>
        <w:rPr>
          <w:rFonts w:ascii="Times New Roman" w:hAnsi="Times New Roman"/>
        </w:rPr>
        <w:t xml:space="preserve">. It’s very promising that the </w:t>
      </w:r>
      <w:r w:rsidR="00086B54">
        <w:rPr>
          <w:rFonts w:ascii="Times New Roman" w:hAnsi="Times New Roman"/>
        </w:rPr>
        <w:t>CW</w:t>
      </w:r>
      <w:r>
        <w:rPr>
          <w:rFonts w:ascii="Times New Roman" w:hAnsi="Times New Roman"/>
        </w:rPr>
        <w:t xml:space="preserve"> operation at room temperature will be realized in the near future. </w:t>
      </w:r>
    </w:p>
    <w:p w:rsidR="00BE717F" w:rsidRDefault="00BE717F" w:rsidP="00D340EE">
      <w:pPr>
        <w:keepNext/>
        <w:spacing w:line="240" w:lineRule="auto"/>
        <w:ind w:firstLine="720"/>
        <w:jc w:val="center"/>
        <w:rPr>
          <w:rFonts w:ascii="Times New Roman" w:hAnsi="Times New Roman"/>
        </w:rPr>
      </w:pPr>
      <w:r>
        <w:rPr>
          <w:rFonts w:ascii="Times New Roman" w:hAnsi="Times New Roman"/>
          <w:noProof/>
          <w:lang w:eastAsia="zh-CN" w:bidi="ar-SA"/>
        </w:rPr>
        <w:lastRenderedPageBreak/>
        <w:drawing>
          <wp:inline distT="0" distB="0" distL="0" distR="0" wp14:anchorId="76F98138" wp14:editId="5CDF4345">
            <wp:extent cx="4114800" cy="3177540"/>
            <wp:effectExtent l="0" t="0" r="0" b="3810"/>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70">
                      <a:extLst>
                        <a:ext uri="{28A0092B-C50C-407E-A947-70E740481C1C}">
                          <a14:useLocalDpi xmlns:a14="http://schemas.microsoft.com/office/drawing/2010/main" val="0"/>
                        </a:ext>
                      </a:extLst>
                    </a:blip>
                    <a:srcRect/>
                    <a:stretch>
                      <a:fillRect/>
                    </a:stretch>
                  </pic:blipFill>
                  <pic:spPr bwMode="auto">
                    <a:xfrm>
                      <a:off x="0" y="0"/>
                      <a:ext cx="4114800" cy="3177540"/>
                    </a:xfrm>
                    <a:prstGeom prst="rect">
                      <a:avLst/>
                    </a:prstGeom>
                    <a:noFill/>
                    <a:ln>
                      <a:noFill/>
                    </a:ln>
                  </pic:spPr>
                </pic:pic>
              </a:graphicData>
            </a:graphic>
          </wp:inline>
        </w:drawing>
      </w:r>
    </w:p>
    <w:p w:rsidR="00BE717F" w:rsidRPr="00177D5E" w:rsidRDefault="00177D5E" w:rsidP="00D340EE">
      <w:pPr>
        <w:pStyle w:val="Caption"/>
        <w:keepNext/>
        <w:jc w:val="center"/>
        <w:rPr>
          <w:rFonts w:ascii="Times New Roman" w:hAnsi="Times New Roman"/>
        </w:rPr>
      </w:pPr>
      <w:bookmarkStart w:id="196" w:name="_Toc450604474"/>
      <w:r>
        <w:t xml:space="preserve">Figure </w:t>
      </w:r>
      <w:fldSimple w:instr=" STYLEREF 1 \s ">
        <w:r w:rsidR="004F4BAA">
          <w:rPr>
            <w:noProof/>
          </w:rPr>
          <w:t>6</w:t>
        </w:r>
      </w:fldSimple>
      <w:r w:rsidR="004F4BAA">
        <w:noBreakHyphen/>
      </w:r>
      <w:fldSimple w:instr=" SEQ Figure \* ARABIC \s 1 ">
        <w:r w:rsidR="004F4BAA">
          <w:rPr>
            <w:noProof/>
          </w:rPr>
          <w:t>12</w:t>
        </w:r>
      </w:fldSimple>
      <w:r w:rsidR="00FF751E">
        <w:rPr>
          <w:noProof/>
        </w:rPr>
        <w:t>.</w:t>
      </w:r>
      <w:r>
        <w:t xml:space="preserve"> </w:t>
      </w:r>
      <w:r w:rsidR="00BE717F" w:rsidRPr="00177D5E">
        <w:rPr>
          <w:rFonts w:ascii="Times New Roman" w:hAnsi="Times New Roman"/>
        </w:rPr>
        <w:t>Maximum pulsed operating temperature</w:t>
      </w:r>
      <w:r w:rsidR="001267C9">
        <w:rPr>
          <w:rFonts w:ascii="Times New Roman" w:hAnsi="Times New Roman"/>
        </w:rPr>
        <w:t>s</w:t>
      </w:r>
      <w:r w:rsidR="00BE717F" w:rsidRPr="00177D5E">
        <w:rPr>
          <w:rFonts w:ascii="Times New Roman" w:hAnsi="Times New Roman"/>
        </w:rPr>
        <w:t xml:space="preserve"> for IC lasers beyond 6 μm</w:t>
      </w:r>
      <w:bookmarkEnd w:id="196"/>
    </w:p>
    <w:p w:rsidR="002B7823" w:rsidRPr="002B7823" w:rsidRDefault="002B7823" w:rsidP="002B7823"/>
    <w:p w:rsidR="00F97480" w:rsidRPr="00864181" w:rsidRDefault="00FD2859" w:rsidP="005C2B49">
      <w:pPr>
        <w:pStyle w:val="Heading1"/>
        <w:numPr>
          <w:ilvl w:val="0"/>
          <w:numId w:val="17"/>
        </w:numPr>
      </w:pPr>
      <w:r>
        <w:br w:type="page"/>
      </w:r>
      <w:bookmarkStart w:id="197" w:name="_Toc450648316"/>
      <w:r w:rsidR="00F97480" w:rsidRPr="00F97480">
        <w:lastRenderedPageBreak/>
        <w:t xml:space="preserve">Electrically widely-tunable interband cascade </w:t>
      </w:r>
      <w:r w:rsidR="00E8136E">
        <w:t>lasers</w:t>
      </w:r>
      <w:bookmarkEnd w:id="197"/>
    </w:p>
    <w:p w:rsidR="00F97480" w:rsidRPr="00864181" w:rsidRDefault="00F97480" w:rsidP="00F97480">
      <w:pPr>
        <w:ind w:firstLine="720"/>
      </w:pPr>
      <w:r>
        <w:t>Electrically-tunable interband cascade laser</w:t>
      </w:r>
      <w:r w:rsidRPr="00864181">
        <w:t xml:space="preserve">s </w:t>
      </w:r>
      <w:r>
        <w:t xml:space="preserve">are demonstrated </w:t>
      </w:r>
      <w:r w:rsidRPr="00864181">
        <w:t xml:space="preserve">with a </w:t>
      </w:r>
      <w:r>
        <w:t xml:space="preserve">wide </w:t>
      </w:r>
      <w:r w:rsidRPr="00864181">
        <w:t xml:space="preserve">tuning range of </w:t>
      </w:r>
      <w:r>
        <w:t xml:space="preserve">about 180 </w:t>
      </w:r>
      <w:r w:rsidRPr="00864181">
        <w:t>cm</w:t>
      </w:r>
      <w:r w:rsidRPr="00864181">
        <w:rPr>
          <w:vertAlign w:val="superscript"/>
        </w:rPr>
        <w:t>-1</w:t>
      </w:r>
      <w:r w:rsidRPr="00BE4D26">
        <w:t xml:space="preserve"> </w:t>
      </w:r>
      <w:r>
        <w:t>(22 meV in energy or 900 nm</w:t>
      </w:r>
      <w:r w:rsidRPr="00200264">
        <w:t xml:space="preserve"> </w:t>
      </w:r>
      <w:r>
        <w:t xml:space="preserve">in wavelength) </w:t>
      </w:r>
      <w:r w:rsidR="000E6819">
        <w:t xml:space="preserve">at </w:t>
      </w:r>
      <w:r w:rsidR="000E6819" w:rsidRPr="000E6819">
        <w:rPr>
          <w:rFonts w:ascii="Times New Roman" w:hAnsi="Times New Roman"/>
        </w:rPr>
        <w:t>λ</w:t>
      </w:r>
      <w:r w:rsidR="000E6819">
        <w:t>~</w:t>
      </w:r>
      <w:r>
        <w:t xml:space="preserve">7 </w:t>
      </w:r>
      <w:r w:rsidRPr="0078510C">
        <w:rPr>
          <w:rFonts w:ascii="Symbol" w:hAnsi="Symbol"/>
        </w:rPr>
        <w:t></w:t>
      </w:r>
      <w:r w:rsidR="00AF470F">
        <w:t>m. The laser structures are</w:t>
      </w:r>
      <w:r>
        <w:t xml:space="preserve"> designed such that the </w:t>
      </w:r>
      <w:r w:rsidR="007D5C79">
        <w:t xml:space="preserve">Stark effect </w:t>
      </w:r>
      <w:r w:rsidR="00AF470F">
        <w:t xml:space="preserve">and </w:t>
      </w:r>
      <w:r w:rsidR="007D5C79">
        <w:t xml:space="preserve">heating effect </w:t>
      </w:r>
      <w:r>
        <w:t>act together to enhance the red-shift of the lasing wavelength with</w:t>
      </w:r>
      <w:r w:rsidR="00876328">
        <w:t xml:space="preserve"> a</w:t>
      </w:r>
      <w:r>
        <w:t xml:space="preserve"> </w:t>
      </w:r>
      <w:r w:rsidRPr="00876328">
        <w:rPr>
          <w:noProof/>
        </w:rPr>
        <w:t>current</w:t>
      </w:r>
      <w:r>
        <w:t xml:space="preserve"> injection to achieve wide</w:t>
      </w:r>
      <w:r w:rsidR="007D5C79">
        <w:t xml:space="preserve"> tunability</w:t>
      </w:r>
      <w:r>
        <w:t xml:space="preserve">.   </w:t>
      </w:r>
    </w:p>
    <w:p w:rsidR="00F97480" w:rsidRPr="00864181" w:rsidRDefault="00C00C30" w:rsidP="00B947D1">
      <w:pPr>
        <w:pStyle w:val="Heading2"/>
      </w:pPr>
      <w:bookmarkStart w:id="198" w:name="_Toc450648317"/>
      <w:r>
        <w:t>7.1</w:t>
      </w:r>
      <w:r w:rsidR="00F97480" w:rsidRPr="00864181">
        <w:t xml:space="preserve"> </w:t>
      </w:r>
      <w:r w:rsidR="00663519">
        <w:t>T</w:t>
      </w:r>
      <w:r w:rsidR="00F97480">
        <w:t>uning</w:t>
      </w:r>
      <w:r w:rsidR="00663519">
        <w:t xml:space="preserve"> mechanisms</w:t>
      </w:r>
      <w:bookmarkEnd w:id="198"/>
    </w:p>
    <w:p w:rsidR="00F97480" w:rsidRDefault="00F97480" w:rsidP="00F97480">
      <w:pPr>
        <w:ind w:firstLine="720"/>
      </w:pPr>
      <w:r>
        <w:t xml:space="preserve">Semiconductor mid-infrared </w:t>
      </w:r>
      <w:r w:rsidRPr="00864181">
        <w:t xml:space="preserve">lasers </w:t>
      </w:r>
      <w:r>
        <w:t xml:space="preserve">with a wide tuning range </w:t>
      </w:r>
      <w:r w:rsidRPr="00864181">
        <w:t xml:space="preserve">are highly desirable for many applications such as spectroscopy and biochemical analysis </w:t>
      </w:r>
      <w:r w:rsidRPr="00864181">
        <w:fldChar w:fldCharType="begin"/>
      </w:r>
      <w:r w:rsidR="0006476F">
        <w:instrText xml:space="preserve"> ADDIN EN.CITE &lt;EndNote&gt;&lt;Cite&gt;&lt;Author&gt;Wörle&lt;/Author&gt;&lt;Year&gt;2013&lt;/Year&gt;&lt;RecNum&gt;287&lt;/RecNum&gt;&lt;DisplayText&gt;[188]&lt;/DisplayText&gt;&lt;record&gt;&lt;rec-number&gt;287&lt;/rec-number&gt;&lt;foreign-keys&gt;&lt;key app="EN" db-id="vr5pwp2tava2dnesaazpf02qeppxfr0ptd2w" timestamp="1372890152"&gt;287&lt;/key&gt;&lt;/foreign-keys&gt;&lt;ref-type name="Journal Article"&gt;17&lt;/ref-type&gt;&lt;contributors&gt;&lt;authors&gt;&lt;author&gt;Wörle, Katharina&lt;/author&gt;&lt;author&gt;Seichter, Felicia&lt;/author&gt;&lt;author&gt;Wilk, Andreas&lt;/author&gt;&lt;author&gt;Armacost, Chris&lt;/author&gt;&lt;author&gt;Day, Tim&lt;/author&gt;&lt;author&gt;Godejohann, Matthias&lt;/author&gt;&lt;author&gt;Wachter, Ulrich&lt;/author&gt;&lt;author&gt;Vogt, Josef&lt;/author&gt;&lt;author&gt;Radermacher, Peter&lt;/author&gt;&lt;author&gt;Mizaikoff, Boris&lt;/author&gt;&lt;/authors&gt;&lt;/contributors&gt;&lt;titles&gt;&lt;title&gt;Breath Analysis with Broadly Tunable Quantum Cascade Lasers&lt;/title&gt;&lt;secondary-title&gt;Analytical Chemistry&lt;/secondary-title&gt;&lt;/titles&gt;&lt;periodical&gt;&lt;full-title&gt;Analytical Chemistry&lt;/full-title&gt;&lt;abbr-1&gt;Anal. Chem.&lt;/abbr-1&gt;&lt;/periodical&gt;&lt;pages&gt;2697-2702&lt;/pages&gt;&lt;volume&gt;85&lt;/volume&gt;&lt;number&gt;5&lt;/number&gt;&lt;dates&gt;&lt;year&gt;2013&lt;/year&gt;&lt;pub-dates&gt;&lt;date&gt;2013/03/05&lt;/date&gt;&lt;/pub-dates&gt;&lt;/dates&gt;&lt;publisher&gt;American Chemical Society&lt;/publisher&gt;&lt;isbn&gt;0003-2700&lt;/isbn&gt;&lt;urls&gt;&lt;related-urls&gt;&lt;url&gt;http://dx.doi.org/10.1021/ac3030703&lt;/url&gt;&lt;/related-urls&gt;&lt;/urls&gt;&lt;electronic-resource-num&gt;10.1021/ac3030703&lt;/electronic-resource-num&gt;&lt;access-date&gt;2013/07/03&lt;/access-date&gt;&lt;/record&gt;&lt;/Cite&gt;&lt;/EndNote&gt;</w:instrText>
      </w:r>
      <w:r w:rsidRPr="00864181">
        <w:fldChar w:fldCharType="separate"/>
      </w:r>
      <w:r w:rsidR="0006476F">
        <w:rPr>
          <w:noProof/>
        </w:rPr>
        <w:t>[188]</w:t>
      </w:r>
      <w:r w:rsidRPr="00864181">
        <w:fldChar w:fldCharType="end"/>
      </w:r>
      <w:r w:rsidRPr="00864181">
        <w:t xml:space="preserve">. </w:t>
      </w:r>
      <w:r w:rsidR="00876328">
        <w:rPr>
          <w:noProof/>
        </w:rPr>
        <w:t>Although</w:t>
      </w:r>
      <w:r>
        <w:t xml:space="preserve"> various techniques have been developed, there are mainly three spectral tuning mechanisms. </w:t>
      </w:r>
    </w:p>
    <w:p w:rsidR="00F97480" w:rsidRDefault="00F97480" w:rsidP="00F97480">
      <w:pPr>
        <w:ind w:firstLine="720"/>
      </w:pPr>
      <w:r>
        <w:t xml:space="preserve">The first is temperature tuning, based on the temperature dependent </w:t>
      </w:r>
      <w:r w:rsidRPr="00876328">
        <w:rPr>
          <w:noProof/>
        </w:rPr>
        <w:t>band</w:t>
      </w:r>
      <w:r w:rsidR="00876328">
        <w:rPr>
          <w:noProof/>
        </w:rPr>
        <w:t xml:space="preserve"> </w:t>
      </w:r>
      <w:r w:rsidRPr="00876328">
        <w:rPr>
          <w:noProof/>
        </w:rPr>
        <w:t>gap</w:t>
      </w:r>
      <w:r>
        <w:t xml:space="preserve"> and refractive index. Although the lasing wavelengths of both QC lasers and IC lasers are not determined by the bandgap of the materials, the conduction band offset and alignment are still affected by the different temperature coefficients of bandgap between the well material and the barrier material </w:t>
      </w:r>
      <w:r>
        <w:fldChar w:fldCharType="begin"/>
      </w:r>
      <w:r w:rsidR="0006476F">
        <w:instrText xml:space="preserve"> ADDIN EN.CITE &lt;EndNote&gt;&lt;Cite&gt;&lt;Author&gt;Motyka&lt;/Author&gt;&lt;Year&gt;2009&lt;/Year&gt;&lt;RecNum&gt;158&lt;/RecNum&gt;&lt;DisplayText&gt;[189]&lt;/DisplayText&gt;&lt;record&gt;&lt;rec-number&gt;158&lt;/rec-number&gt;&lt;foreign-keys&gt;&lt;key app="EN" db-id="vr5pwp2tava2dnesaazpf02qeppxfr0ptd2w" timestamp="1348766653"&gt;158&lt;/key&gt;&lt;/foreign-keys&gt;&lt;ref-type name="Journal Article"&gt;17&lt;/ref-type&gt;&lt;contributors&gt;&lt;authors&gt;&lt;author&gt;Motyka, M.&lt;/author&gt;&lt;author&gt;Sek, G.&lt;/author&gt;&lt;author&gt;Ryczko, K.&lt;/author&gt;&lt;author&gt;Misiewicz, J.&lt;/author&gt;&lt;author&gt;Lehnhardt, T.&lt;/author&gt;&lt;author&gt;Hofling, S.&lt;/author&gt;&lt;author&gt;Forchel, A.&lt;/author&gt;&lt;/authors&gt;&lt;/contributors&gt;&lt;titles&gt;&lt;title&gt;Optical properties of GaSb-based type II quantum wells as the active region of midinfrared interband cascade lasers for gas sensing applications&lt;/title&gt;&lt;secondary-title&gt;Applied Physics Letters&lt;/secondary-title&gt;&lt;/titles&gt;&lt;periodical&gt;&lt;full-title&gt;Applied Physics Letters&lt;/full-title&gt;&lt;abbr-1&gt;Appl. Phys. Lett.&lt;/abbr-1&gt;&lt;/periodical&gt;&lt;pages&gt;251901-3&lt;/pages&gt;&lt;volume&gt;94&lt;/volume&gt;&lt;number&gt;25&lt;/number&gt;&lt;keywords&gt;&lt;keyword&gt;aluminium compounds&lt;/keyword&gt;&lt;keyword&gt;gallium compounds&lt;/keyword&gt;&lt;keyword&gt;gas sensors&lt;/keyword&gt;&lt;keyword&gt;III-V semiconductors&lt;/keyword&gt;&lt;keyword&gt;indium compounds&lt;/keyword&gt;&lt;keyword&gt;k.p calculations&lt;/keyword&gt;&lt;keyword&gt;photoluminescence&lt;/keyword&gt;&lt;keyword&gt;photoreflectance&lt;/keyword&gt;&lt;keyword&gt;semiconductor quantum wells&lt;/keyword&gt;&lt;/keywords&gt;&lt;dates&gt;&lt;year&gt;2009&lt;/year&gt;&lt;/dates&gt;&lt;publisher&gt;AIP&lt;/publisher&gt;&lt;urls&gt;&lt;related-urls&gt;&lt;url&gt;http://dx.doi.org/10.1063/1.3157910&lt;/url&gt;&lt;/related-urls&gt;&lt;/urls&gt;&lt;/record&gt;&lt;/Cite&gt;&lt;/EndNote&gt;</w:instrText>
      </w:r>
      <w:r>
        <w:fldChar w:fldCharType="separate"/>
      </w:r>
      <w:r w:rsidR="0006476F">
        <w:rPr>
          <w:noProof/>
        </w:rPr>
        <w:t>[189]</w:t>
      </w:r>
      <w:r>
        <w:fldChar w:fldCharType="end"/>
      </w:r>
      <w:r>
        <w:t xml:space="preserve">. Furthermore, the injection of current in </w:t>
      </w:r>
      <w:r w:rsidR="00086B54">
        <w:t>CW</w:t>
      </w:r>
      <w:r>
        <w:t xml:space="preserve"> operation can generate </w:t>
      </w:r>
      <w:r w:rsidRPr="00876328">
        <w:rPr>
          <w:noProof/>
        </w:rPr>
        <w:t xml:space="preserve">a </w:t>
      </w:r>
      <w:r w:rsidR="00876328">
        <w:rPr>
          <w:noProof/>
        </w:rPr>
        <w:t>significant</w:t>
      </w:r>
      <w:r>
        <w:t xml:space="preserve"> amount of heat and significantly raise the laser core temperatures. As a result, a typical temperature tuning coefficient for QC laser is -0.078 cm</w:t>
      </w:r>
      <w:r w:rsidRPr="00384D10">
        <w:rPr>
          <w:vertAlign w:val="superscript"/>
        </w:rPr>
        <w:t>-1</w:t>
      </w:r>
      <w:r>
        <w:t>/K at  9.1 µm, with a power tuning coefficient of -1.51 cm</w:t>
      </w:r>
      <w:r w:rsidRPr="00384D10">
        <w:rPr>
          <w:vertAlign w:val="superscript"/>
        </w:rPr>
        <w:t>-1</w:t>
      </w:r>
      <w:r>
        <w:t xml:space="preserve">/W </w:t>
      </w:r>
      <w:r>
        <w:fldChar w:fldCharType="begin"/>
      </w:r>
      <w:r w:rsidR="00B53A87">
        <w:instrText xml:space="preserve"> ADDIN EN.CITE &lt;EndNote&gt;&lt;Cite&gt;&lt;Author&gt;Beck&lt;/Author&gt;&lt;Year&gt;2002&lt;/Year&gt;&lt;RecNum&gt;95&lt;/RecNum&gt;&lt;DisplayText&gt;[18]&lt;/DisplayText&gt;&lt;record&gt;&lt;rec-number&gt;95&lt;/rec-number&gt;&lt;foreign-keys&gt;&lt;key app="EN" db-id="pdf9xvdsjeapw1e2vz05rsdvd020zae9dvsx" timestamp="1258207589"&gt;95&lt;/key&gt;&lt;/foreign-keys&gt;&lt;ref-type name="Journal Article"&gt;17&lt;/ref-type&gt;&lt;contributors&gt;&lt;authors&gt;&lt;author&gt;Beck, Mattias&lt;/author&gt;&lt;author&gt;Hofstetter, Daniel&lt;/author&gt;&lt;author&gt;Aellen, Thierry&lt;/author&gt;&lt;author&gt;Faist, Jerome&lt;/author&gt;&lt;author&gt;Oesterle, Ursula&lt;/author&gt;&lt;author&gt;Ilegems, Marc&lt;/author&gt;&lt;author&gt;Gini, Emilio&lt;/author&gt;&lt;author&gt;Melchior, Hans&lt;/author&gt;&lt;/authors&gt;&lt;/contributors&gt;&lt;titles&gt;&lt;title&gt;Continuous Wave Operation of a Mid-Infrared Semiconductor Laser at Room Temperature&lt;/title&gt;&lt;secondary-title&gt;Science&lt;/secondary-title&gt;&lt;/titles&gt;&lt;pages&gt;301-305&lt;/pages&gt;&lt;volume&gt;295&lt;/volume&gt;&lt;number&gt;5553&lt;/number&gt;&lt;dates&gt;&lt;year&gt;2002&lt;/year&gt;&lt;pub-dates&gt;&lt;date&gt;January 11, 2002&lt;/date&gt;&lt;/pub-dates&gt;&lt;/dates&gt;&lt;urls&gt;&lt;related-urls&gt;&lt;url&gt;http://www.sciencemag.org/cgi/content/abstract/295/5553/301&lt;/url&gt;&lt;/related-</w:instrText>
      </w:r>
      <w:r w:rsidR="00B53A87">
        <w:rPr>
          <w:rFonts w:hint="eastAsia"/>
        </w:rPr>
        <w:instrText>urls&gt;&lt;/urls&gt;&lt;electronic-resource-num&gt;10.1126/science.1066408&lt;/electronic-resource-num&gt;&lt;research-notes&gt;&lt;style face="normal" font="default" charset="134" size="100%"&gt;</w:instrText>
      </w:r>
      <w:r w:rsidR="00B53A87">
        <w:rPr>
          <w:rFonts w:hint="eastAsia"/>
        </w:rPr>
        <w:instrText>室温连续</w:instrText>
      </w:r>
      <w:r w:rsidR="00B53A87">
        <w:rPr>
          <w:rFonts w:hint="eastAsia"/>
        </w:rPr>
        <w:instrText>&lt;/style&gt;&lt;/research-notes&gt;&lt;/record&gt;&lt;/Cite&gt;&lt;/EndNote&gt;</w:instrText>
      </w:r>
      <w:r>
        <w:fldChar w:fldCharType="separate"/>
      </w:r>
      <w:r w:rsidR="00B53A87">
        <w:rPr>
          <w:noProof/>
        </w:rPr>
        <w:t>[18]</w:t>
      </w:r>
      <w:r>
        <w:fldChar w:fldCharType="end"/>
      </w:r>
      <w:r>
        <w:t xml:space="preserve">. In contrast, a </w:t>
      </w:r>
      <w:r w:rsidRPr="00852E5A">
        <w:t xml:space="preserve">typical </w:t>
      </w:r>
      <w:r w:rsidRPr="002C557F">
        <w:t xml:space="preserve">temperature tuning coefficient </w:t>
      </w:r>
      <w:r>
        <w:t xml:space="preserve">for </w:t>
      </w:r>
      <w:r w:rsidR="004927C8">
        <w:t xml:space="preserve">an </w:t>
      </w:r>
      <w:r>
        <w:t>I</w:t>
      </w:r>
      <w:r w:rsidRPr="00852E5A">
        <w:t xml:space="preserve">C </w:t>
      </w:r>
      <w:r w:rsidRPr="004927C8">
        <w:rPr>
          <w:noProof/>
        </w:rPr>
        <w:t>laser</w:t>
      </w:r>
      <w:r w:rsidRPr="00852E5A">
        <w:t xml:space="preserve"> </w:t>
      </w:r>
      <w:r>
        <w:t>is 1.88 nm/K (or ~1.4</w:t>
      </w:r>
      <w:r w:rsidRPr="00852E5A">
        <w:t xml:space="preserve"> cm</w:t>
      </w:r>
      <w:r w:rsidRPr="00852E5A">
        <w:rPr>
          <w:vertAlign w:val="superscript"/>
        </w:rPr>
        <w:t>-1</w:t>
      </w:r>
      <w:r w:rsidRPr="00852E5A">
        <w:t>/K</w:t>
      </w:r>
      <w:r>
        <w:t xml:space="preserve">) around 3.7 </w:t>
      </w:r>
      <w:r w:rsidRPr="002C557F">
        <w:t>µm</w:t>
      </w:r>
      <w:r>
        <w:t xml:space="preserve"> </w:t>
      </w:r>
      <w:r>
        <w:fldChar w:fldCharType="begin"/>
      </w:r>
      <w:r w:rsidR="0006476F">
        <w:instrText xml:space="preserve"> ADDIN EN.CITE &lt;EndNote&gt;&lt;Cite&gt;&lt;Author&gt;Bauer&lt;/Author&gt;&lt;Year&gt;2009&lt;/Year&gt;&lt;RecNum&gt;119&lt;/RecNum&gt;&lt;DisplayText&gt;[185]&lt;/DisplayText&gt;&lt;record&gt;&lt;rec-number&gt;119&lt;/rec-number&gt;&lt;foreign-keys&gt;&lt;key app="EN" db-id="vr5pwp2tava2dnesaazpf02qeppxfr0ptd2w" timestamp="1345431314"&gt;119&lt;/key&gt;&lt;/foreign-keys&gt;&lt;ref-type name="Journal Article"&gt;17&lt;/ref-type&gt;&lt;contributors&gt;&lt;authors&gt;&lt;author&gt;Bauer, A.&lt;/author&gt;&lt;author&gt;Langer, F.&lt;/author&gt;&lt;author&gt;Dallner, M.&lt;/author&gt;&lt;author&gt;Kamp, M.&lt;/author&gt;&lt;author&gt;Motyka, M.&lt;/author&gt;&lt;author&gt;Sek, G.&lt;/author&gt;&lt;author&gt;Ryczko, K.&lt;/author&gt;&lt;author&gt;Misiewicz, J.&lt;/author&gt;&lt;author&gt;Hofling, S.&lt;/author&gt;&lt;author&gt;Forchel, A.&lt;/author&gt;&lt;/authors&gt;&lt;/contributors&gt;&lt;titles&gt;&lt;title&gt;Emission wavelength tuning of interband cascade lasers in the 3--4 mm spectral range&lt;/title&gt;&lt;secondary-title&gt;Applied Physics Letters&lt;/secondary-title&gt;&lt;/titles&gt;&lt;periodical&gt;&lt;full-title&gt;Applied Physics Letters&lt;/full-title&gt;&lt;abbr-1&gt;Appl. Phys. Lett.&lt;/abbr-1&gt;&lt;/periodical&gt;&lt;pages&gt;251103-3&lt;/pages&gt;&lt;volume&gt;95&lt;/volume&gt;&lt;number&gt;25&lt;/number&gt;&lt;keywords&gt;&lt;keyword&gt;gallium compounds&lt;/keyword&gt;&lt;keyword&gt;III-V semiconductors&lt;/keyword&gt;&lt;keyword&gt;photoluminescence&lt;/keyword&gt;&lt;keyword&gt;quantum cascade lasers&lt;/keyword&gt;&lt;keyword&gt;semiconductor quantum wells&lt;/keyword&gt;&lt;/keywords&gt;&lt;dates&gt;&lt;year&gt;2009&lt;/year&gt;&lt;/dates&gt;&lt;publisher&gt;AIP&lt;/publisher&gt;&lt;urls&gt;&lt;related-urls&gt;&lt;url&gt;http://link.aip.org/link/?APL/95/251103/1&lt;/url&gt;&lt;/related-urls&gt;&lt;/urls&gt;&lt;/record&gt;&lt;/Cite&gt;&lt;/EndNote&gt;</w:instrText>
      </w:r>
      <w:r>
        <w:fldChar w:fldCharType="separate"/>
      </w:r>
      <w:r w:rsidR="0006476F">
        <w:rPr>
          <w:noProof/>
        </w:rPr>
        <w:t>[185]</w:t>
      </w:r>
      <w:r>
        <w:fldChar w:fldCharType="end"/>
      </w:r>
      <w:r>
        <w:t xml:space="preserve">, which is much larger than that in QC lasers due to their </w:t>
      </w:r>
      <w:r>
        <w:lastRenderedPageBreak/>
        <w:t>distinct nature</w:t>
      </w:r>
      <w:r w:rsidR="00184F41">
        <w:t>s</w:t>
      </w:r>
      <w:r>
        <w:t xml:space="preserve"> of </w:t>
      </w:r>
      <w:r w:rsidR="00184F41">
        <w:t>transition</w:t>
      </w:r>
      <w:r>
        <w:t xml:space="preserve">. For emission  at 4.3 µm, the </w:t>
      </w:r>
      <w:r w:rsidRPr="002C557F">
        <w:t>temperature tuning coefficient</w:t>
      </w:r>
      <w:r>
        <w:t xml:space="preserve"> is about -1</w:t>
      </w:r>
      <w:r w:rsidRPr="00864181">
        <w:t>.</w:t>
      </w:r>
      <w:r>
        <w:t xml:space="preserve">0 </w:t>
      </w:r>
      <w:r w:rsidRPr="00864181">
        <w:t>cm</w:t>
      </w:r>
      <w:r w:rsidRPr="00864181">
        <w:rPr>
          <w:vertAlign w:val="superscript"/>
        </w:rPr>
        <w:t>-1</w:t>
      </w:r>
      <w:r w:rsidRPr="00864181">
        <w:t>/K</w:t>
      </w:r>
      <w:r>
        <w:t xml:space="preserve"> for IC lasers </w:t>
      </w:r>
      <w:r w:rsidRPr="00261FF9">
        <w:fldChar w:fldCharType="begin"/>
      </w:r>
      <w:r w:rsidR="0006476F">
        <w:instrText xml:space="preserve"> ADDIN EN.CITE &lt;EndNote&gt;&lt;Cite&gt;&lt;Author&gt;Canedy&lt;/Author&gt;&lt;Year&gt;2007&lt;/Year&gt;&lt;RecNum&gt;115&lt;/RecNum&gt;&lt;DisplayText&gt;[190]&lt;/DisplayText&gt;&lt;record&gt;&lt;rec-number&gt;115&lt;/rec-number&gt;&lt;foreign-keys&gt;&lt;key app="EN" db-id="vr5pwp2tava2dnesaazpf02qeppxfr0ptd2w" timestamp="1345431314"&gt;115&lt;/key&gt;&lt;/foreign-keys&gt;&lt;ref-type name="Journal Article"&gt;17&lt;/ref-type&gt;&lt;contributors&gt;&lt;authors&gt;&lt;author&gt;Canedy, C. L.&lt;/author&gt;&lt;author&gt;Bewley, W. W.&lt;/author&gt;&lt;author&gt;Kim, M.&lt;/author&gt;&lt;author&gt;Kim, C. S.&lt;/author&gt;&lt;author&gt;Nolde, J. A.&lt;/author&gt;&lt;author&gt;Larrabee, D. C.&lt;/author&gt;&lt;author&gt;Lindle, J. R.&lt;/author&gt;&lt;author&gt;Vurgaftman, I.&lt;/author&gt;&lt;author&gt;Meyer, J. R.&lt;/author&gt;&lt;/authors&gt;&lt;/contributors&gt;&lt;titles&gt;&lt;title&gt;&lt;style face="normal" font="default" size="100%"&gt;High-temperature interband cascade lasers emitting at &lt;/style&gt;&lt;style face="normal" font="Symbol" charset="2" size="100%"&gt;l&lt;/style&gt;&lt;style face="normal" font="default" size="100%"&gt;= 3.6-4.3 &lt;/style&gt;&lt;style face="normal" font="Symbol" charset="2" size="100%"&gt;m&lt;/style&gt;&lt;style face="normal" font="default" size="100%"&gt;m&lt;/style&gt;&lt;/title&gt;&lt;secondary-title&gt;Applied Physics Letters&lt;/secondary-title&gt;&lt;/titles&gt;&lt;periodical&gt;&lt;full-title&gt;Applied Physics Letters&lt;/full-title&gt;&lt;abbr-1&gt;Appl. Phys. Lett.&lt;/abbr-1&gt;&lt;/periodical&gt;&lt;pages&gt;181120-3&lt;/pages&gt;&lt;volume&gt;90&lt;/volume&gt;&lt;number&gt;18&lt;/number&gt;&lt;keywords&gt;&lt;keyword&gt;quantum cascade lasers&lt;/keyword&gt;&lt;keyword&gt;current density&lt;/keyword&gt;&lt;keyword&gt;laser cavity resonators&lt;/keyword&gt;&lt;keyword&gt;laser transitions&lt;/keyword&gt;&lt;/keywords&gt;&lt;dates&gt;&lt;year&gt;2007&lt;/year&gt;&lt;/dates&gt;&lt;publisher&gt;AIP&lt;/publisher&gt;&lt;urls&gt;&lt;related-urls&gt;&lt;url&gt;http://link.aip.org/link/?APL/90/181120/1&lt;/url&gt;&lt;/related-urls&gt;&lt;/urls&gt;&lt;research-notes&gt;cw 261K&lt;/research-notes&gt;&lt;/record&gt;&lt;/Cite&gt;&lt;/EndNote&gt;</w:instrText>
      </w:r>
      <w:r w:rsidRPr="00261FF9">
        <w:fldChar w:fldCharType="separate"/>
      </w:r>
      <w:r w:rsidR="0006476F">
        <w:rPr>
          <w:noProof/>
        </w:rPr>
        <w:t>[190]</w:t>
      </w:r>
      <w:r w:rsidRPr="00261FF9">
        <w:fldChar w:fldCharType="end"/>
      </w:r>
      <w:r>
        <w:t xml:space="preserve"> and about -</w:t>
      </w:r>
      <w:r w:rsidRPr="00864181">
        <w:t>0.</w:t>
      </w:r>
      <w:r>
        <w:t>47</w:t>
      </w:r>
      <w:r w:rsidRPr="00864181">
        <w:t xml:space="preserve"> cm</w:t>
      </w:r>
      <w:r w:rsidRPr="00864181">
        <w:rPr>
          <w:vertAlign w:val="superscript"/>
        </w:rPr>
        <w:t>-1</w:t>
      </w:r>
      <w:r w:rsidRPr="00864181">
        <w:t>/K</w:t>
      </w:r>
      <w:r>
        <w:t xml:space="preserve"> for QC lasers </w:t>
      </w:r>
      <w:r w:rsidRPr="00261FF9">
        <w:fldChar w:fldCharType="begin">
          <w:fldData xml:space="preserve">PEVuZE5vdGU+PENpdGU+PEF1dGhvcj5ZdTwvQXV0aG9yPjxZZWFyPjIwMDU8L1llYXI+PFJlY051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</w:fldData>
        </w:fldChar>
      </w:r>
      <w:r w:rsidR="0006476F">
        <w:instrText xml:space="preserve"> ADDIN EN.CITE </w:instrText>
      </w:r>
      <w:r w:rsidR="0006476F">
        <w:fldChar w:fldCharType="begin">
          <w:fldData xml:space="preserve">PEVuZE5vdGU+PENpdGU+PEF1dGhvcj5ZdTwvQXV0aG9yPjxZZWFyPjIwMDU8L1llYXI+PFJlY051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</w:fldData>
        </w:fldChar>
      </w:r>
      <w:r w:rsidR="0006476F">
        <w:instrText xml:space="preserve"> ADDIN EN.CITE.DATA </w:instrText>
      </w:r>
      <w:r w:rsidR="0006476F">
        <w:fldChar w:fldCharType="end"/>
      </w:r>
      <w:r w:rsidRPr="00261FF9">
        <w:fldChar w:fldCharType="separate"/>
      </w:r>
      <w:r w:rsidR="0006476F">
        <w:rPr>
          <w:noProof/>
        </w:rPr>
        <w:t>[191]</w:t>
      </w:r>
      <w:r w:rsidRPr="00261FF9">
        <w:fldChar w:fldCharType="end"/>
      </w:r>
      <w:r>
        <w:t>.</w:t>
      </w:r>
    </w:p>
    <w:p w:rsidR="00F97480" w:rsidRDefault="00AF470F" w:rsidP="00AF470F">
      <w:pPr>
        <w:ind w:firstLine="720"/>
      </w:pPr>
      <w:r>
        <w:t xml:space="preserve">The tuning of </w:t>
      </w:r>
      <w:r w:rsidR="00F97480">
        <w:t>single-mode</w:t>
      </w:r>
      <w:r w:rsidR="00F97480" w:rsidRPr="00864181">
        <w:t xml:space="preserve"> distributed feedback lasers</w:t>
      </w:r>
      <w:r w:rsidR="00F97480">
        <w:t xml:space="preserve"> </w:t>
      </w:r>
      <w:r>
        <w:t xml:space="preserve">is via the change of refractive index </w:t>
      </w:r>
      <w:r w:rsidR="00876328">
        <w:rPr>
          <w:noProof/>
        </w:rPr>
        <w:t>in</w:t>
      </w:r>
      <w:r>
        <w:t xml:space="preserve"> temperature, which results in </w:t>
      </w:r>
      <w:r w:rsidR="00F97480" w:rsidRPr="00864181">
        <w:t xml:space="preserve">a very limited </w:t>
      </w:r>
      <w:r w:rsidR="00153C88">
        <w:t>current-</w:t>
      </w:r>
      <w:r w:rsidR="00F97480" w:rsidRPr="00864181">
        <w:t>tuning range (</w:t>
      </w:r>
      <w:r w:rsidRPr="00153C88">
        <w:rPr>
          <w:i/>
        </w:rPr>
        <w:t>e.g.</w:t>
      </w:r>
      <w:r>
        <w:t>,</w:t>
      </w:r>
      <w:r w:rsidR="00F97480" w:rsidRPr="00864181">
        <w:t>~10 cm</w:t>
      </w:r>
      <w:r w:rsidR="00F97480" w:rsidRPr="00864181">
        <w:rPr>
          <w:vertAlign w:val="superscript"/>
        </w:rPr>
        <w:t>-1</w:t>
      </w:r>
      <w:r w:rsidR="00F97480" w:rsidRPr="00864181">
        <w:t>)</w:t>
      </w:r>
      <w:r w:rsidR="00F97480" w:rsidRPr="00852E5A">
        <w:t xml:space="preserve"> </w:t>
      </w:r>
      <w:r w:rsidR="00F97480" w:rsidRPr="00864181">
        <w:fldChar w:fldCharType="begin"/>
      </w:r>
      <w:r w:rsidR="0006476F">
        <w:instrText xml:space="preserve"> ADDIN EN.CITE &lt;EndNote&gt;&lt;Cite&gt;&lt;Author&gt;Faist&lt;/Author&gt;&lt;Year&gt;1997&lt;/Year&gt;&lt;RecNum&gt;58&lt;/RecNum&gt;&lt;DisplayText&gt;[192]&lt;/DisplayText&gt;&lt;record&gt;&lt;rec-number&gt;58&lt;/rec-number&gt;&lt;foreign-keys&gt;&lt;key app="EN" db-id="pdf9xvdsjeapw1e2vz05rsdvd020zae9dvsx" timestamp="1258207316"&gt;58&lt;/key&gt;&lt;/foreign-keys&gt;&lt;ref-type name="Journal Article"&gt;17&lt;/ref-type&gt;&lt;contributors&gt;&lt;authors&gt;&lt;author&gt;Faist, J.&lt;/author&gt;&lt;author&gt;Gmachl, C.&lt;/author&gt;&lt;author&gt;Capasso, F.&lt;/author&gt;&lt;author&gt;Sirtori, C.&lt;/author&gt;&lt;author&gt;Sivco, D. L.&lt;/author&gt;&lt;author&gt;Baillargeon, J. N.&lt;/author&gt;&lt;author&gt;Cho, A. Y.&lt;/author&gt;&lt;/authors&gt;&lt;/contributors&gt;&lt;auth-address&gt;Faist, J&amp;#xD;At&amp;amp;T Bell Labs,Lucent Technol,Murray Hill,Nj 07974&lt;/auth-address&gt;&lt;titles&gt;&lt;title&gt;Distributed feedback quantum cascade lasers&lt;/title&gt;&lt;secondary-title&gt;Applied Physics Letters&lt;/secondary-title&gt;&lt;alt-title&gt;Appl Phys Lett&amp;#xD;Appl Phys Lett&lt;/alt-title&gt;&lt;/titles&gt;&lt;periodical&gt;&lt;full-title&gt;Applied Physics Letters&lt;/full-title&gt;&lt;abbr-1&gt;Appl. Phys. Lett.&lt;/abbr-1&gt;&lt;/periodical&gt;&lt;pages&gt;2670-2672&lt;/pages&gt;&lt;volume&gt;70&lt;/volume&gt;&lt;number&gt;20&lt;/number&gt;&lt;dates&gt;&lt;year&gt;1997&lt;/year&gt;&lt;pub-dates&gt;&lt;date&gt;May 19&lt;/date&gt;&lt;/pub-dates&gt;&lt;/dates&gt;&lt;isbn&gt;0003-6951&lt;/isbn&gt;&lt;accession-num&gt;ISI:A1997WZ34800011&lt;/accession-num&gt;&lt;urls&gt;&lt;related-urls&gt;&lt;url&gt;&amp;lt;Go to ISI&amp;gt;://A1997WZ34800011&lt;/url&gt;&lt;/related-urls&gt;&lt;/urls&gt;&lt;language&gt;English&lt;/language&gt;&lt;/record&gt;&lt;/Cite&gt;&lt;/EndNote&gt;</w:instrText>
      </w:r>
      <w:r w:rsidR="00F97480" w:rsidRPr="00864181">
        <w:fldChar w:fldCharType="separate"/>
      </w:r>
      <w:r w:rsidR="0006476F">
        <w:rPr>
          <w:noProof/>
        </w:rPr>
        <w:t>[192]</w:t>
      </w:r>
      <w:r w:rsidR="00F97480" w:rsidRPr="00864181">
        <w:fldChar w:fldCharType="end"/>
      </w:r>
      <w:r>
        <w:t>. This will be further discussed in Chapter 9.</w:t>
      </w:r>
    </w:p>
    <w:p w:rsidR="00F97480" w:rsidRPr="007A04C3" w:rsidRDefault="00F97480" w:rsidP="00F97480">
      <w:pPr>
        <w:ind w:firstLine="720"/>
      </w:pPr>
      <w:r>
        <w:t xml:space="preserve">The second is grating tuning, such as </w:t>
      </w:r>
      <w:r w:rsidRPr="00876328">
        <w:rPr>
          <w:noProof/>
        </w:rPr>
        <w:t>external</w:t>
      </w:r>
      <w:r w:rsidR="00876328">
        <w:rPr>
          <w:noProof/>
        </w:rPr>
        <w:t xml:space="preserve"> </w:t>
      </w:r>
      <w:r w:rsidRPr="00876328">
        <w:rPr>
          <w:noProof/>
        </w:rPr>
        <w:t>cavity</w:t>
      </w:r>
      <w:r>
        <w:t xml:space="preserve"> </w:t>
      </w:r>
      <w:r w:rsidRPr="00864181">
        <w:t>(EC)</w:t>
      </w:r>
      <w:r>
        <w:t xml:space="preserve"> lasers. </w:t>
      </w:r>
      <w:r w:rsidR="00342C67" w:rsidRPr="00876328">
        <w:rPr>
          <w:noProof/>
        </w:rPr>
        <w:t>T</w:t>
      </w:r>
      <w:r w:rsidR="00876328">
        <w:rPr>
          <w:noProof/>
        </w:rPr>
        <w:t>he t</w:t>
      </w:r>
      <w:r w:rsidRPr="00876328">
        <w:rPr>
          <w:noProof/>
        </w:rPr>
        <w:t>uning</w:t>
      </w:r>
      <w:r>
        <w:t xml:space="preserve"> range of </w:t>
      </w:r>
      <w:r w:rsidRPr="007A04C3">
        <w:t>1</w:t>
      </w:r>
      <w:r>
        <w:t>2</w:t>
      </w:r>
      <w:r w:rsidRPr="007A04C3">
        <w:t>0 cm</w:t>
      </w:r>
      <w:r w:rsidRPr="007A04C3">
        <w:rPr>
          <w:vertAlign w:val="superscript"/>
        </w:rPr>
        <w:t>-</w:t>
      </w:r>
      <w:r w:rsidRPr="003813AA">
        <w:rPr>
          <w:vertAlign w:val="superscript"/>
        </w:rPr>
        <w:t>1</w:t>
      </w:r>
      <w:r w:rsidR="003813AA">
        <w:t xml:space="preserve"> </w:t>
      </w:r>
      <w:r w:rsidR="00342C67">
        <w:t xml:space="preserve">and 110 </w:t>
      </w:r>
      <w:r w:rsidR="00342C67" w:rsidRPr="00342C67">
        <w:t>cm</w:t>
      </w:r>
      <w:r w:rsidR="00342C67" w:rsidRPr="00342C67">
        <w:rPr>
          <w:vertAlign w:val="superscript"/>
        </w:rPr>
        <w:t>-1</w:t>
      </w:r>
      <w:r w:rsidR="00342C67" w:rsidRPr="00342C67">
        <w:t xml:space="preserve"> </w:t>
      </w:r>
      <w:r w:rsidRPr="003813AA">
        <w:t>w</w:t>
      </w:r>
      <w:r w:rsidR="00342C67">
        <w:t>ere</w:t>
      </w:r>
      <w:r>
        <w:t xml:space="preserve"> ac</w:t>
      </w:r>
      <w:r w:rsidR="003813AA">
        <w:t xml:space="preserve">hieved from a </w:t>
      </w:r>
      <w:r w:rsidR="00342C67" w:rsidRPr="00342C67">
        <w:rPr>
          <w:rFonts w:ascii="Times New Roman" w:hAnsi="Times New Roman"/>
        </w:rPr>
        <w:t>λ</w:t>
      </w:r>
      <w:r w:rsidR="00342C67">
        <w:t>~</w:t>
      </w:r>
      <w:r>
        <w:t xml:space="preserve">8 </w:t>
      </w:r>
      <w:r w:rsidRPr="007A04C3">
        <w:t>µm</w:t>
      </w:r>
      <w:r w:rsidR="00342C67">
        <w:t xml:space="preserve"> QC laser </w:t>
      </w:r>
      <w:r w:rsidR="00342C67" w:rsidRPr="007A04C3">
        <w:fldChar w:fldCharType="begin"/>
      </w:r>
      <w:r w:rsidR="0006476F">
        <w:instrText xml:space="preserve"> ADDIN EN.CITE &lt;EndNote&gt;&lt;Cite&gt;&lt;Author&gt;Mohan&lt;/Author&gt;&lt;Year&gt;2007&lt;/Year&gt;&lt;RecNum&gt;1433&lt;/RecNum&gt;&lt;DisplayText&gt;[193]&lt;/DisplayText&gt;&lt;record&gt;&lt;rec-number&gt;1433&lt;/rec-number&gt;&lt;foreign-keys&gt;&lt;key app="EN" db-id="pdf9xvdsjeapw1e2vz05rsdvd020zae9dvsx" timestamp="1376604128"&gt;1433&lt;/key&gt;&lt;/foreign-keys&gt;&lt;ref-type name="Journal Article"&gt;17&lt;/ref-type&gt;&lt;contributors&gt;&lt;authors&gt;&lt;author&gt;Mohan, Arun&lt;/author&gt;&lt;author&gt;Wittmann, Andreas&lt;/author&gt;&lt;author&gt;Hugi, Andreas&lt;/author&gt;&lt;author&gt;Blaser, Stéphane&lt;/author&gt;&lt;author&gt;Giovannini, Marcella&lt;/author&gt;&lt;author&gt;Faist, Jérôme&lt;/author&gt;&lt;/authors&gt;&lt;/contributors&gt;&lt;titles&gt;&lt;title&gt;Room-temperature continuous-wave operation of an external-cavity quantum cascade laser&lt;/title&gt;&lt;secondary-title&gt;Opt. Lett.&lt;/secondary-title&gt;&lt;/titles&gt;&lt;pages&gt;2792-2794&lt;/pages&gt;&lt;volume&gt;32&lt;/volume&gt;&lt;number&gt;19&lt;/number&gt;&lt;keywords&gt;&lt;keyword&gt;Lasers, single-mode&lt;/keyword&gt;&lt;keyword&gt;Lasers, tunable&lt;/keyword&gt;&lt;/keywords&gt;&lt;dates&gt;&lt;year&gt;2007&lt;/year&gt;&lt;/dates&gt;&lt;publisher&gt;OSA&lt;/publisher&gt;&lt;urls&gt;&lt;related-urls&gt;&lt;url&gt;http://ol.osa.org/abstract.cfm?URI=ol-32-19-2792&lt;/url&gt;&lt;/related-urls&gt;&lt;/urls&gt;&lt;/record&gt;&lt;/Cite&gt;&lt;/EndNote&gt;</w:instrText>
      </w:r>
      <w:r w:rsidR="00342C67" w:rsidRPr="007A04C3">
        <w:fldChar w:fldCharType="separate"/>
      </w:r>
      <w:r w:rsidR="0006476F">
        <w:rPr>
          <w:noProof/>
        </w:rPr>
        <w:t>[193]</w:t>
      </w:r>
      <w:r w:rsidR="00342C67" w:rsidRPr="007A04C3">
        <w:fldChar w:fldCharType="end"/>
      </w:r>
      <w:r w:rsidR="00342C67">
        <w:t xml:space="preserve"> and a </w:t>
      </w:r>
      <w:r w:rsidR="00342C67" w:rsidRPr="00342C67">
        <w:t>λ~</w:t>
      </w:r>
      <w:r w:rsidR="00342C67">
        <w:t>3.2</w:t>
      </w:r>
      <w:r w:rsidR="00342C67" w:rsidRPr="00342C67">
        <w:t xml:space="preserve"> µm</w:t>
      </w:r>
      <w:r w:rsidR="00342C67">
        <w:t xml:space="preserve"> I</w:t>
      </w:r>
      <w:r w:rsidR="00342C67" w:rsidRPr="00342C67">
        <w:t>C laser</w:t>
      </w:r>
      <w:r w:rsidR="006270E0">
        <w:t xml:space="preserve"> </w:t>
      </w:r>
      <w:r w:rsidR="00342C67">
        <w:fldChar w:fldCharType="begin"/>
      </w:r>
      <w:r w:rsidR="0006476F">
        <w:instrText xml:space="preserve"> ADDIN EN.CITE &lt;EndNote&gt;&lt;Cite&gt;&lt;Author&gt;Caffey&lt;/Author&gt;&lt;Year&gt;2010&lt;/Year&gt;&lt;RecNum&gt;92&lt;/RecNum&gt;&lt;DisplayText&gt;[194]&lt;/DisplayText&gt;&lt;record&gt;&lt;rec-number&gt;92&lt;/rec-number&gt;&lt;foreign-keys&gt;&lt;key app="EN" db-id="vr5pwp2tava2dnesaazpf02qeppxfr0ptd2w" timestamp="1345431314"&gt;92&lt;/key&gt;&lt;/foreign-keys&gt;&lt;ref-type name="Journal Article"&gt;17&lt;/ref-type&gt;&lt;contributors&gt;&lt;authors&gt;&lt;author&gt;Caffey, David&lt;/author&gt;&lt;author&gt;Day, Timothy&lt;/author&gt;&lt;author&gt;Kim, Chul Soo&lt;/author&gt;&lt;author&gt;Kim, Mijin&lt;/author&gt;&lt;author&gt;Vurgaftman, Igor&lt;/author&gt;&lt;author&gt;Bewley, William W.&lt;/author&gt;&lt;author&gt;Lindle, J. Ryan&lt;/author&gt;&lt;author&gt;Canedy, Chadwick L.&lt;/author&gt;&lt;author&gt;Abell, Joshua&lt;/author&gt;&lt;author&gt;Meyer, Jerry R.&lt;/author&gt;&lt;/authors&gt;&lt;/contributors&gt;&lt;titles&gt;&lt;title&gt;Performance characteristics of a continuous-wave compact widely tunable external cavity interband cascade lasers&lt;/title&gt;&lt;secondary-title&gt;Opt. Express&lt;/secondary-title&gt;&lt;/titles&gt;&lt;periodical&gt;&lt;full-title&gt;Optics Express&lt;/full-title&gt;&lt;abbr-1&gt;Opt. Express&lt;/abbr-1&gt;&lt;/periodical&gt;&lt;pages&gt;15691-15696&lt;/pages&gt;&lt;volume&gt;18&lt;/volume&gt;&lt;number&gt;15&lt;/number&gt;&lt;keywords&gt;&lt;keyword&gt;Lasers, single-mode&lt;/keyword&gt;&lt;keyword&gt;Semiconductor lasers&lt;/keyword&gt;&lt;/keywords&gt;&lt;dates&gt;&lt;year&gt;2010&lt;/year&gt;&lt;/dates&gt;&lt;publisher&gt;OSA&lt;/publisher&gt;&lt;urls&gt;&lt;related-urls&gt;&lt;url&gt;http://www.opticsexpress.org/abstract.cfm?URI=oe-18-15-15691&lt;/url&gt;&lt;/related-urls&gt;&lt;/urls&gt;&lt;/record&gt;&lt;/Cite&gt;&lt;/EndNote&gt;</w:instrText>
      </w:r>
      <w:r w:rsidR="00342C67">
        <w:fldChar w:fldCharType="separate"/>
      </w:r>
      <w:r w:rsidR="0006476F">
        <w:rPr>
          <w:noProof/>
        </w:rPr>
        <w:t>[194]</w:t>
      </w:r>
      <w:r w:rsidR="00342C67">
        <w:fldChar w:fldCharType="end"/>
      </w:r>
      <w:r w:rsidR="00342C67">
        <w:t>, respectively</w:t>
      </w:r>
      <w:r>
        <w:t xml:space="preserve">. However, these lasers are cumbersome and </w:t>
      </w:r>
      <w:r w:rsidRPr="00864181">
        <w:t xml:space="preserve">require well-aligned external </w:t>
      </w:r>
      <w:r>
        <w:t xml:space="preserve">optics </w:t>
      </w:r>
      <w:r w:rsidRPr="00864181">
        <w:t>components.</w:t>
      </w:r>
      <w:r>
        <w:t xml:space="preserve"> The </w:t>
      </w:r>
      <w:r w:rsidRPr="00876328">
        <w:rPr>
          <w:noProof/>
        </w:rPr>
        <w:t>long</w:t>
      </w:r>
      <w:r w:rsidR="00876328">
        <w:rPr>
          <w:noProof/>
        </w:rPr>
        <w:t>-</w:t>
      </w:r>
      <w:r w:rsidRPr="00876328">
        <w:rPr>
          <w:noProof/>
        </w:rPr>
        <w:t>term</w:t>
      </w:r>
      <w:r>
        <w:t xml:space="preserve"> mechanical and vibrational stability also </w:t>
      </w:r>
      <w:r w:rsidR="00B44284">
        <w:t>make</w:t>
      </w:r>
      <w:r>
        <w:t xml:space="preserve"> their practical application</w:t>
      </w:r>
      <w:r w:rsidR="00B44284">
        <w:t xml:space="preserve"> less appealing</w:t>
      </w:r>
      <w:r>
        <w:t xml:space="preserve">. </w:t>
      </w:r>
    </w:p>
    <w:p w:rsidR="00F97480" w:rsidRPr="00864181" w:rsidRDefault="00F97480" w:rsidP="00F97480">
      <w:pPr>
        <w:ind w:firstLine="720"/>
      </w:pPr>
      <w:r>
        <w:t xml:space="preserve">The third is </w:t>
      </w:r>
      <w:r w:rsidR="00663519">
        <w:t>electric</w:t>
      </w:r>
      <w:r>
        <w:t xml:space="preserve"> field tuning, based on the</w:t>
      </w:r>
      <w:r w:rsidRPr="00B22178">
        <w:t xml:space="preserve"> </w:t>
      </w:r>
      <w:r w:rsidRPr="00864181">
        <w:t>Stark effect</w:t>
      </w:r>
      <w:r w:rsidR="00B44284">
        <w:t xml:space="preserve"> in a diagonal transition</w:t>
      </w:r>
      <w:r w:rsidR="008B3AE6">
        <w:t xml:space="preserve"> </w:t>
      </w:r>
      <w:r w:rsidR="008D531F">
        <w:fldChar w:fldCharType="begin"/>
      </w:r>
      <w:r w:rsidR="0006476F">
        <w:instrText xml:space="preserve"> ADDIN EN.CITE &lt;EndNote&gt;&lt;Cite&gt;&lt;Author&gt;Miller&lt;/Author&gt;&lt;Year&gt;1984&lt;/Year&gt;&lt;RecNum&gt;272&lt;/RecNum&gt;&lt;DisplayText&gt;[195]&lt;/DisplayText&gt;&lt;record&gt;&lt;rec-number&gt;272&lt;/rec-number&gt;&lt;foreign-keys&gt;&lt;key app="EN" db-id="vr5pwp2tava2dnesaazpf02qeppxfr0ptd2w" timestamp="1364159688"&gt;272&lt;/key&gt;&lt;/foreign-keys&gt;&lt;ref-type name="Journal Article"&gt;17&lt;/ref-type&gt;&lt;contributors&gt;&lt;authors&gt;&lt;author&gt;Miller, D. A. B.&lt;/author&gt;&lt;author&gt;Chemla, D. S.&lt;/author&gt;&lt;author&gt;Damen, T. C.&lt;/author&gt;&lt;author&gt;Gossard, A. C.&lt;/author&gt;&lt;author&gt;Wiegmann, W.&lt;/author&gt;&lt;author&gt;Wood, T. H.&lt;/author&gt;&lt;author&gt;Burrus, C. A.&lt;/author&gt;&lt;/authors&gt;&lt;/contributors&gt;&lt;titles&gt;&lt;title&gt;Band-Edge Electroabsorption in Quantum Well Structures: The Quantum-Confined Stark Effect&lt;/title&gt;&lt;secondary-title&gt;Physical Review Letters&lt;/secondary-title&gt;&lt;/titles&gt;&lt;periodical&gt;&lt;full-title&gt;Physical Review Letters&lt;/full-title&gt;&lt;abbr-1&gt;Phys. Rev. Lett.&lt;/abbr-1&gt;&lt;/periodical&gt;&lt;pages&gt;2173-2176&lt;/pages&gt;&lt;volume&gt;53&lt;/volume&gt;&lt;number&gt;22&lt;/number&gt;&lt;dates&gt;&lt;year&gt;1984&lt;/year&gt;&lt;/dates&gt;&lt;publisher&gt;American Physical Society&lt;/publisher&gt;&lt;urls&gt;&lt;related-urls&gt;&lt;url&gt;http://link.aps.org/doi/10.1103/PhysRevLett.53.2173&lt;/url&gt;&lt;/related-urls&gt;&lt;/urls&gt;&lt;/record&gt;&lt;/Cite&gt;&lt;/EndNote&gt;</w:instrText>
      </w:r>
      <w:r w:rsidR="008D531F">
        <w:fldChar w:fldCharType="separate"/>
      </w:r>
      <w:r w:rsidR="0006476F">
        <w:rPr>
          <w:noProof/>
        </w:rPr>
        <w:t>[195]</w:t>
      </w:r>
      <w:r w:rsidR="008D531F">
        <w:fldChar w:fldCharType="end"/>
      </w:r>
      <w:r>
        <w:t xml:space="preserve">. The Stark shift of the transition energy </w:t>
      </w:r>
      <m:oMath>
        <m:r>
          <w:rPr>
            <w:rFonts w:ascii="Cambria Math" w:hAnsi="Cambria Math"/>
          </w:rPr>
          <m:t>ΔE</m:t>
        </m:r>
      </m:oMath>
      <w:r w:rsidRPr="009F444F">
        <w:t xml:space="preserve"> </w:t>
      </w:r>
      <w:r w:rsidRPr="00864181">
        <w:t>can be written as</w:t>
      </w:r>
      <w:r>
        <w:t xml:space="preserve"> </w:t>
      </w:r>
      <w:r w:rsidRPr="00864181">
        <w:fldChar w:fldCharType="begin"/>
      </w:r>
      <w:r w:rsidR="0006476F">
        <w:instrText xml:space="preserve"> ADDIN EN.CITE &lt;EndNote&gt;&lt;Cite&gt;&lt;Author&gt;Faist&lt;/Author&gt;&lt;Year&gt;1997&lt;/Year&gt;&lt;RecNum&gt;72&lt;/RecNum&gt;&lt;DisplayText&gt;[196]&lt;/DisplayText&gt;&lt;record&gt;&lt;rec-number&gt;72&lt;/rec-number&gt;&lt;foreign-keys&gt;&lt;key app="EN" db-id="pdf9xvdsjeapw1e2vz05rsdvd020zae9dvsx" timestamp="1258207316"&gt;72&lt;/key&gt;&lt;/foreign-keys&gt;&lt;ref-type name="Journal Article"&gt;17&lt;/ref-type&gt;&lt;contributors&gt;&lt;authors&gt;&lt;author&gt;Faist, J.&lt;/author&gt;&lt;author&gt;Capasso, F.&lt;/author&gt;&lt;author&gt;Sirtori, C.&lt;/author&gt;&lt;author&gt;Sivco, D. L.&lt;/author&gt;&lt;author&gt;Hutchinson, A. L.&lt;/author&gt;&lt;author&gt;Cho, A. Y.&lt;/author&gt;&lt;/authors&gt;&lt;/contributors&gt;&lt;auth-address&gt;At&amp;amp;T Bell Labs,Lucent Technol,Murray Hill,Nj 07974&lt;/auth-address&gt;&lt;titles&gt;&lt;title&gt;Laser action by tuning the oscillator strength&lt;/title&gt;&lt;secondary-title&gt;Nature&lt;/secondary-title&gt;&lt;alt-title&gt;Nature&amp;#xD;Nature&lt;/alt-title&gt;&lt;/titles&gt;&lt;pages&gt;777-782&lt;/pages&gt;&lt;volume&gt;387&lt;/volume&gt;&lt;number&gt;6635&lt;/number&gt;&lt;keywords&gt;&lt;keyword&gt;quantum cascade laser&lt;/keyword&gt;&lt;keyword&gt;wells&lt;/keyword&gt;&lt;keyword&gt;inversion&lt;/keyword&gt;&lt;/keywords&gt;&lt;dates&gt;&lt;year&gt;1997&lt;/year&gt;&lt;pub-dates&gt;&lt;date&gt;Jun 19&lt;/date&gt;&lt;/pub-dates&gt;&lt;/dates&gt;&lt;isbn&gt;0028-0836&lt;/isbn&gt;&lt;accession-num&gt;ISI:A1997XF14400041&lt;/accession-num&gt;&lt;urls&gt;&lt;related-urls&gt;&lt;url&gt;&amp;lt;Go to ISI&amp;gt;://A1997XF14400041&lt;/url&gt;&lt;/related-urls&gt;&lt;/urls&gt;&lt;language&gt;English&lt;/language&gt;&lt;/record&gt;&lt;/Cite&gt;&lt;/EndNote&gt;</w:instrText>
      </w:r>
      <w:r w:rsidRPr="00864181">
        <w:fldChar w:fldCharType="separate"/>
      </w:r>
      <w:r w:rsidR="0006476F">
        <w:rPr>
          <w:noProof/>
        </w:rPr>
        <w:t>[196]</w:t>
      </w:r>
      <w:r w:rsidRPr="00864181">
        <w:fldChar w:fldCharType="end"/>
      </w:r>
    </w:p>
    <w:p w:rsidR="00F97480" w:rsidRPr="00864181" w:rsidRDefault="003E5FF1" w:rsidP="00F97480">
      <w:pPr>
        <w:ind w:firstLine="418"/>
        <w:jc w:val="right"/>
      </w:pPr>
      <w:r w:rsidRPr="00165D83">
        <w:rPr>
          <w:position w:val="-24"/>
        </w:rPr>
        <w:object w:dxaOrig="4040" w:dyaOrig="620">
          <v:shape id="_x0000_i1330" type="#_x0000_t75" style="width:202pt;height:31pt" o:ole="">
            <v:imagedata r:id="rId671" o:title=""/>
          </v:shape>
          <o:OLEObject Type="Embed" ProgID="Equation.DSMT4" ShapeID="_x0000_i1330" DrawAspect="Content" ObjectID="_1524392241" r:id="rId672"/>
        </w:object>
      </w:r>
      <w:r w:rsidR="00F97480">
        <w:tab/>
      </w:r>
      <w:r w:rsidR="00F97480">
        <w:tab/>
      </w:r>
      <w:r w:rsidR="00F97480">
        <w:tab/>
        <w:t>(7.1)</w:t>
      </w:r>
    </w:p>
    <w:p w:rsidR="00F97480" w:rsidRDefault="00F97480" w:rsidP="00F97480">
      <w:r>
        <w:t xml:space="preserve">where </w:t>
      </w:r>
      <w:r w:rsidR="00546859">
        <w:t>-</w:t>
      </w:r>
      <w:r w:rsidR="003E5FF1">
        <w:rPr>
          <w:i/>
        </w:rPr>
        <w:t>e</w:t>
      </w:r>
      <w:r w:rsidR="00170E80">
        <w:t xml:space="preserve"> is single</w:t>
      </w:r>
      <w:r w:rsidRPr="00864181">
        <w:t xml:space="preserve"> electron charge, </w:t>
      </w:r>
      <w:r w:rsidRPr="00E327C7">
        <w:rPr>
          <w:i/>
        </w:rPr>
        <w:t>ΔF</w:t>
      </w:r>
      <w:r w:rsidRPr="00864181">
        <w:t xml:space="preserve"> is </w:t>
      </w:r>
      <w:r w:rsidR="00170E80">
        <w:t>the</w:t>
      </w:r>
      <w:r w:rsidRPr="00864181">
        <w:t xml:space="preserve"> </w:t>
      </w:r>
      <w:r w:rsidR="00C463C0">
        <w:t xml:space="preserve">change </w:t>
      </w:r>
      <w:r w:rsidRPr="00864181">
        <w:t xml:space="preserve">of the electric field </w:t>
      </w:r>
      <w:r w:rsidRPr="0054410E">
        <w:rPr>
          <w:i/>
        </w:rPr>
        <w:t>F</w:t>
      </w:r>
      <w:r>
        <w:t xml:space="preserve"> across the active region</w:t>
      </w:r>
      <w:r w:rsidR="00170E80">
        <w:t xml:space="preserve">. </w:t>
      </w:r>
      <w:r w:rsidRPr="00864181">
        <w:t xml:space="preserve"> </w:t>
      </w:r>
      <w:r w:rsidR="00412217">
        <w:rPr>
          <w:noProof/>
        </w:rPr>
        <w:t>T</w:t>
      </w:r>
      <w:r w:rsidRPr="00412217">
        <w:rPr>
          <w:noProof/>
        </w:rPr>
        <w:t xml:space="preserve">he </w:t>
      </w:r>
      <w:r w:rsidR="00170E80" w:rsidRPr="00412217">
        <w:rPr>
          <w:noProof/>
        </w:rPr>
        <w:t xml:space="preserve">displacement of </w:t>
      </w:r>
      <w:r w:rsidRPr="00412217">
        <w:rPr>
          <w:noProof/>
        </w:rPr>
        <w:t xml:space="preserve">the </w:t>
      </w:r>
      <w:r w:rsidR="00170E80" w:rsidRPr="00412217">
        <w:rPr>
          <w:noProof/>
        </w:rPr>
        <w:t xml:space="preserve">probability </w:t>
      </w:r>
      <w:r w:rsidRPr="00412217">
        <w:rPr>
          <w:noProof/>
        </w:rPr>
        <w:t>centroid</w:t>
      </w:r>
      <w:r w:rsidR="00170E80" w:rsidRPr="00412217">
        <w:rPr>
          <w:noProof/>
        </w:rPr>
        <w:t>s</w:t>
      </w:r>
      <w:r w:rsidRPr="00412217">
        <w:rPr>
          <w:noProof/>
        </w:rPr>
        <w:t xml:space="preserve"> </w:t>
      </w:r>
      <w:r w:rsidR="00170E80" w:rsidRPr="00412217">
        <w:rPr>
          <w:noProof/>
        </w:rPr>
        <w:t xml:space="preserve">from </w:t>
      </w:r>
      <w:r w:rsidRPr="00412217">
        <w:rPr>
          <w:noProof/>
        </w:rPr>
        <w:t xml:space="preserve">electron </w:t>
      </w:r>
      <w:r w:rsidR="00170E80" w:rsidRPr="00412217">
        <w:rPr>
          <w:noProof/>
        </w:rPr>
        <w:t xml:space="preserve">to </w:t>
      </w:r>
      <w:r w:rsidRPr="00412217">
        <w:rPr>
          <w:noProof/>
        </w:rPr>
        <w:t>hole</w:t>
      </w:r>
      <w:r w:rsidR="00170E80" w:rsidRPr="00412217">
        <w:rPr>
          <w:noProof/>
        </w:rPr>
        <w:t xml:space="preserve">, </w:t>
      </w:r>
      <w:r w:rsidR="00412217" w:rsidRPr="00412217">
        <w:rPr>
          <w:noProof/>
        </w:rPr>
        <w:t>z</w:t>
      </w:r>
      <w:r w:rsidR="00412217">
        <w:rPr>
          <w:noProof/>
          <w:vertAlign w:val="subscript"/>
        </w:rPr>
        <w:t>e-h</w:t>
      </w:r>
      <w:r w:rsidR="00412217">
        <w:rPr>
          <w:noProof/>
        </w:rPr>
        <w:t xml:space="preserve">, </w:t>
      </w:r>
      <w:r w:rsidR="00170E80" w:rsidRPr="00412217">
        <w:rPr>
          <w:noProof/>
        </w:rPr>
        <w:t>actually determines electric field tuning rate dE/dF</w:t>
      </w:r>
      <w:r w:rsidR="00546859" w:rsidRPr="00412217">
        <w:rPr>
          <w:noProof/>
        </w:rPr>
        <w:t xml:space="preserve"> or voltage tuning rate dE/dU</w:t>
      </w:r>
      <w:r w:rsidR="00170E80" w:rsidRPr="00412217">
        <w:rPr>
          <w:noProof/>
        </w:rPr>
        <w:t xml:space="preserve"> </w:t>
      </w:r>
      <w:r w:rsidRPr="00412217">
        <w:rPr>
          <w:noProof/>
        </w:rPr>
        <w:t>.</w:t>
      </w:r>
    </w:p>
    <w:p w:rsidR="001C4C8C" w:rsidRDefault="001C09AB" w:rsidP="00F97480">
      <w:pPr>
        <w:ind w:firstLine="720"/>
      </w:pPr>
      <w:r>
        <w:t xml:space="preserve">The diagonal transition in QC lasers can have a large </w:t>
      </w:r>
      <w:r w:rsidR="00B44284" w:rsidRPr="00B44284">
        <w:rPr>
          <w:position w:val="-18"/>
        </w:rPr>
        <w:object w:dxaOrig="499" w:dyaOrig="480">
          <v:shape id="_x0000_i1331" type="#_x0000_t75" style="width:25pt;height:24pt" o:ole="">
            <v:imagedata r:id="rId673" o:title=""/>
          </v:shape>
          <o:OLEObject Type="Embed" ProgID="Equation.DSMT4" ShapeID="_x0000_i1331" DrawAspect="Content" ObjectID="_1524392242" r:id="rId674"/>
        </w:object>
      </w:r>
      <w:r w:rsidR="001C4C8C">
        <w:t xml:space="preserve">, </w:t>
      </w:r>
      <w:r w:rsidR="001C4C8C" w:rsidRPr="003E5FF1">
        <w:rPr>
          <w:i/>
        </w:rPr>
        <w:t>e.g.</w:t>
      </w:r>
      <w:r w:rsidR="003E5FF1">
        <w:t xml:space="preserve">, </w:t>
      </w:r>
      <w:r w:rsidR="00EC26C9">
        <w:t>~</w:t>
      </w:r>
      <w:r w:rsidR="003E5FF1">
        <w:t xml:space="preserve">100 </w:t>
      </w:r>
      <w:r w:rsidR="003E5FF1">
        <w:rPr>
          <w:rFonts w:cstheme="minorHAnsi"/>
        </w:rPr>
        <w:t>Å</w:t>
      </w:r>
      <w:r w:rsidR="003E5FF1">
        <w:t xml:space="preserve">, which resulted in a </w:t>
      </w:r>
      <w:r w:rsidR="00F97480">
        <w:t>broad tuning range of over 220 cm</w:t>
      </w:r>
      <w:r w:rsidR="00F97480" w:rsidRPr="00BD04BF">
        <w:rPr>
          <w:vertAlign w:val="superscript"/>
        </w:rPr>
        <w:t>-1</w:t>
      </w:r>
      <w:r w:rsidR="00F736F6">
        <w:t xml:space="preserve"> for</w:t>
      </w:r>
      <w:r w:rsidR="00F97480">
        <w:t xml:space="preserve"> intersubband electroluminescence</w:t>
      </w:r>
      <w:r w:rsidR="00F736F6">
        <w:t xml:space="preserve"> </w:t>
      </w:r>
      <w:r w:rsidR="00F97480">
        <w:fldChar w:fldCharType="begin"/>
      </w:r>
      <w:r w:rsidR="0006476F">
        <w:instrText xml:space="preserve"> ADDIN EN.CITE &lt;EndNote&gt;&lt;Cite&gt;&lt;Author&gt;Faist&lt;/Author&gt;&lt;Year&gt;1997&lt;/Year&gt;&lt;RecNum&gt;72&lt;/RecNum&gt;&lt;DisplayText&gt;[196]&lt;/DisplayText&gt;&lt;record&gt;&lt;rec-number&gt;72&lt;/rec-number&gt;&lt;foreign-keys&gt;&lt;key app="EN" db-id="pdf9xvdsjeapw1e2vz05rsdvd020zae9dvsx" timestamp="1258207316"&gt;72&lt;/key&gt;&lt;/foreign-keys&gt;&lt;ref-type name="Journal Article"&gt;17&lt;/ref-type&gt;&lt;contributors&gt;&lt;authors&gt;&lt;author&gt;Faist, J.&lt;/author&gt;&lt;author&gt;Capasso, F.&lt;/author&gt;&lt;author&gt;Sirtori, C.&lt;/author&gt;&lt;author&gt;Sivco, D. L.&lt;/author&gt;&lt;author&gt;Hutchinson, A. L.&lt;/author&gt;&lt;author&gt;Cho, A. Y.&lt;/author&gt;&lt;/authors&gt;&lt;/contributors&gt;&lt;auth-address&gt;At&amp;amp;T Bell Labs,Lucent Technol,Murray Hill,Nj 07974&lt;/auth-address&gt;&lt;titles&gt;&lt;title&gt;Laser action by tuning the oscillator strength&lt;/title&gt;&lt;secondary-title&gt;Nature&lt;/secondary-title&gt;&lt;alt-title&gt;Nature&amp;#xD;Nature&lt;/alt-title&gt;&lt;/titles&gt;&lt;pages&gt;777-782&lt;/pages&gt;&lt;volume&gt;387&lt;/volume&gt;&lt;number&gt;6635&lt;/number&gt;&lt;keywords&gt;&lt;keyword&gt;quantum cascade laser&lt;/keyword&gt;&lt;keyword&gt;wells&lt;/keyword&gt;&lt;keyword&gt;inversion&lt;/keyword&gt;&lt;/keywords&gt;&lt;dates&gt;&lt;year&gt;1997&lt;/year&gt;&lt;pub-dates&gt;&lt;date&gt;Jun 19&lt;/date&gt;&lt;/pub-dates&gt;&lt;/dates&gt;&lt;isbn&gt;0028-0836&lt;/isbn&gt;&lt;accession-num&gt;ISI:A1997XF14400041&lt;/accession-num&gt;&lt;urls&gt;&lt;related-urls&gt;&lt;url&gt;&amp;lt;Go to ISI&amp;gt;://A1997XF14400041&lt;/url&gt;&lt;/related-urls&gt;&lt;/urls&gt;&lt;language&gt;English&lt;/language&gt;&lt;/record&gt;&lt;/Cite&gt;&lt;/EndNote&gt;</w:instrText>
      </w:r>
      <w:r w:rsidR="00F97480">
        <w:fldChar w:fldCharType="separate"/>
      </w:r>
      <w:r w:rsidR="0006476F">
        <w:rPr>
          <w:noProof/>
        </w:rPr>
        <w:t>[196]</w:t>
      </w:r>
      <w:r w:rsidR="00F97480">
        <w:fldChar w:fldCharType="end"/>
      </w:r>
      <w:r w:rsidR="00F97480">
        <w:t>.</w:t>
      </w:r>
    </w:p>
    <w:p w:rsidR="00F97480" w:rsidRDefault="00F97480" w:rsidP="00F97480">
      <w:pPr>
        <w:ind w:firstLine="720"/>
      </w:pPr>
      <w:r>
        <w:t xml:space="preserve"> However, the real challenge of Stark </w:t>
      </w:r>
      <w:r w:rsidR="00663519">
        <w:t>effect</w:t>
      </w:r>
      <w:r>
        <w:t xml:space="preserve"> tuning is that the electric field is difficult to change after the laser reaches its threshold. As clearly shown in Figure 2-1, the gain coefficient is nearly “locked” at the laser’s threshold value, and the carrier </w:t>
      </w:r>
      <w:r>
        <w:lastRenderedPageBreak/>
        <w:t xml:space="preserve">densities </w:t>
      </w:r>
      <w:r w:rsidR="00876328">
        <w:rPr>
          <w:noProof/>
        </w:rPr>
        <w:t>are</w:t>
      </w:r>
      <w:r>
        <w:t xml:space="preserve"> almost pinned at the threshold. The solution is how to </w:t>
      </w:r>
      <w:r w:rsidR="00691F8F">
        <w:t xml:space="preserve">break or </w:t>
      </w:r>
      <w:r w:rsidR="0088661F">
        <w:t>shift</w:t>
      </w:r>
      <w:r w:rsidR="00691F8F">
        <w:t xml:space="preserve"> the balance between</w:t>
      </w:r>
      <w:r w:rsidR="0088661F">
        <w:t xml:space="preserve"> the</w:t>
      </w:r>
      <w:r w:rsidR="00691F8F">
        <w:t xml:space="preserve"> modal gain and </w:t>
      </w:r>
      <w:r w:rsidR="0088661F">
        <w:t xml:space="preserve">the </w:t>
      </w:r>
      <w:r w:rsidR="00691F8F">
        <w:t>optical loss</w:t>
      </w:r>
      <w:r>
        <w:t xml:space="preserve">. </w:t>
      </w:r>
    </w:p>
    <w:p w:rsidR="00F97480" w:rsidRDefault="00F97480" w:rsidP="00F97480">
      <w:pPr>
        <w:ind w:firstLine="720"/>
      </w:pPr>
      <w:r>
        <w:t>One approach is to use m</w:t>
      </w:r>
      <w:r w:rsidRPr="00864181">
        <w:t>ulti</w:t>
      </w:r>
      <w:r>
        <w:t xml:space="preserve">ple </w:t>
      </w:r>
      <w:r w:rsidRPr="00864181">
        <w:t>section</w:t>
      </w:r>
      <w:r>
        <w:t xml:space="preserve">s </w:t>
      </w:r>
      <w:r w:rsidR="001C09AB" w:rsidRPr="001C09AB">
        <w:fldChar w:fldCharType="begin">
          <w:fldData xml:space="preserve">PEVuZE5vdGU+PENpdGU+PEF1dGhvcj5GYWlzdDwvQXV0aG9yPjxZZWFyPjE5OTc8L1llYXI+PFJl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</w:fldData>
        </w:fldChar>
      </w:r>
      <w:r w:rsidR="0006476F">
        <w:instrText xml:space="preserve"> ADDIN EN.CITE </w:instrText>
      </w:r>
      <w:r w:rsidR="0006476F">
        <w:fldChar w:fldCharType="begin">
          <w:fldData xml:space="preserve">PEVuZE5vdGU+PENpdGU+PEF1dGhvcj5GYWlzdDwvQXV0aG9yPjxZZWFyPjE5OTc8L1llYXI+PFJl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</w:fldData>
        </w:fldChar>
      </w:r>
      <w:r w:rsidR="0006476F">
        <w:instrText xml:space="preserve"> ADDIN EN.CITE.DATA </w:instrText>
      </w:r>
      <w:r w:rsidR="0006476F">
        <w:fldChar w:fldCharType="end"/>
      </w:r>
      <w:r w:rsidR="001C09AB" w:rsidRPr="001C09AB">
        <w:fldChar w:fldCharType="separate"/>
      </w:r>
      <w:r w:rsidR="0006476F">
        <w:rPr>
          <w:noProof/>
        </w:rPr>
        <w:t>[196,197]</w:t>
      </w:r>
      <w:r w:rsidR="001C09AB" w:rsidRPr="001C09AB">
        <w:fldChar w:fldCharType="end"/>
      </w:r>
      <w:r>
        <w:t xml:space="preserve"> or </w:t>
      </w:r>
      <w:r w:rsidRPr="00412217">
        <w:rPr>
          <w:noProof/>
        </w:rPr>
        <w:t>heterogeneous</w:t>
      </w:r>
      <w:r w:rsidRPr="00864181">
        <w:t xml:space="preserve"> active regions </w:t>
      </w:r>
      <w:r w:rsidRPr="00864181">
        <w:fldChar w:fldCharType="begin"/>
      </w:r>
      <w:r w:rsidR="0006476F">
        <w:instrText xml:space="preserve"> ADDIN EN.CITE &lt;EndNote&gt;&lt;Cite&gt;&lt;Author&gt;Gmachl&lt;/Author&gt;&lt;Year&gt;2002&lt;/Year&gt;&lt;RecNum&gt;235&lt;/RecNum&gt;&lt;DisplayText&gt;[198]&lt;/DisplayText&gt;&lt;record&gt;&lt;rec-number&gt;235&lt;/rec-number&gt;&lt;foreign-keys&gt;&lt;key app="EN" db-id="pdf9xvdsjeapw1e2vz05rsdvd020zae9dvsx" timestamp="1260674209"&gt;235&lt;/key&gt;&lt;/foreign-keys&gt;&lt;ref-type name="Journal Article"&gt;17&lt;/ref-type&gt;&lt;contributors&gt;&lt;authors&gt;&lt;author&gt;Gmachl, C.&lt;/author&gt;&lt;author&gt;Sivco, D. L.&lt;/author&gt;&lt;author&gt;Colombelli, R.&lt;/author&gt;&lt;author&gt;Capasso, F.&lt;/author&gt;&lt;author&gt;Cho, A. Y.&lt;/author&gt;&lt;/authors&gt;&lt;/contributors&gt;&lt;titles&gt;&lt;title&gt;Ultra-broadband semiconductor laser&lt;/title&gt;&lt;secondary-title&gt;Nature&lt;/secondary-title&gt;&lt;/titles&gt;&lt;pages&gt;883-887&lt;/pages&gt;&lt;volume&gt;415&lt;/volume&gt;&lt;number&gt;6874&lt;/number&gt;&lt;dates&gt;&lt;year&gt;2002&lt;/year&gt;&lt;/dates&gt;&lt;isbn&gt;0028-0836&lt;/isbn&gt;&lt;accession-num&gt;WOS:000173941000038&lt;/accession-num&gt;&lt;urls&gt;&lt;related-urls&gt;&lt;url&gt;&amp;lt;Go to ISI&amp;gt;://WOS:000173941000038&lt;/url&gt;&lt;/related-urls&gt;&lt;/urls&gt;&lt;/record&gt;&lt;/Cite&gt;&lt;/EndNote&gt;</w:instrText>
      </w:r>
      <w:r w:rsidRPr="00864181">
        <w:fldChar w:fldCharType="separate"/>
      </w:r>
      <w:r w:rsidR="0006476F">
        <w:rPr>
          <w:noProof/>
        </w:rPr>
        <w:t>[198]</w:t>
      </w:r>
      <w:r w:rsidRPr="00864181">
        <w:fldChar w:fldCharType="end"/>
      </w:r>
      <w:r>
        <w:t>, to cre</w:t>
      </w:r>
      <w:r w:rsidR="001C09AB">
        <w:t>ate different threshold gains for</w:t>
      </w:r>
      <w:r>
        <w:t xml:space="preserve"> different sections or different wavelengths. The injection of current is through multiple contacts.  </w:t>
      </w:r>
      <w:r w:rsidR="00D35150" w:rsidRPr="00876328">
        <w:rPr>
          <w:noProof/>
        </w:rPr>
        <w:t>A</w:t>
      </w:r>
      <w:r w:rsidR="00876328">
        <w:rPr>
          <w:noProof/>
        </w:rPr>
        <w:t>n extensiv</w:t>
      </w:r>
      <w:r w:rsidRPr="00876328">
        <w:rPr>
          <w:noProof/>
        </w:rPr>
        <w:t>e</w:t>
      </w:r>
      <w:r>
        <w:t xml:space="preserve"> tuning range can be achieved, </w:t>
      </w:r>
      <w:r w:rsidR="00D35150">
        <w:t>which comes at the cost of</w:t>
      </w:r>
      <w:r>
        <w:t xml:space="preserve"> higher threshold current and </w:t>
      </w:r>
      <w:r w:rsidR="00876328">
        <w:rPr>
          <w:noProof/>
        </w:rPr>
        <w:t>additional</w:t>
      </w:r>
      <w:r>
        <w:t xml:space="preserve"> device fabrication steps.</w:t>
      </w:r>
    </w:p>
    <w:p w:rsidR="00F97480" w:rsidRDefault="00F97480" w:rsidP="00F97480">
      <w:pPr>
        <w:ind w:firstLine="720"/>
      </w:pPr>
      <w:r>
        <w:t xml:space="preserve">Two different designs on the band structure  of QC lasers had achieved voltage </w:t>
      </w:r>
      <w:r w:rsidRPr="00864181">
        <w:t>tuning range</w:t>
      </w:r>
      <w:r w:rsidR="00987916">
        <w:t>s</w:t>
      </w:r>
      <w:r w:rsidRPr="00864181">
        <w:t xml:space="preserve"> </w:t>
      </w:r>
      <w:r>
        <w:t>of about 10</w:t>
      </w:r>
      <w:r w:rsidRPr="00864181">
        <w:t>0 cm</w:t>
      </w:r>
      <w:r w:rsidRPr="00864181">
        <w:rPr>
          <w:vertAlign w:val="superscript"/>
        </w:rPr>
        <w:t>-1</w:t>
      </w:r>
      <w:r>
        <w:t xml:space="preserve">. The first </w:t>
      </w:r>
      <w:r w:rsidRPr="00412217">
        <w:rPr>
          <w:noProof/>
        </w:rPr>
        <w:t>design</w:t>
      </w:r>
      <w:r>
        <w:t>, dubbed “two-step” coupling</w:t>
      </w:r>
      <w:r w:rsidR="00987916">
        <w:t xml:space="preserve"> </w:t>
      </w:r>
      <w:r>
        <w:fldChar w:fldCharType="begin"/>
      </w:r>
      <w:r w:rsidR="0006476F">
        <w:instrText xml:space="preserve"> ADDIN EN.CITE &lt;EndNote&gt;&lt;Cite&gt;&lt;Author&gt;Yao&lt;/Author&gt;&lt;Year&gt;2009&lt;/Year&gt;&lt;RecNum&gt;1419&lt;/RecNum&gt;&lt;DisplayText&gt;[199]&lt;/DisplayText&gt;&lt;record&gt;&lt;rec-number&gt;1419&lt;/rec-number&gt;&lt;foreign-keys&gt;&lt;key app="EN" db-id="pdf9xvdsjeapw1e2vz05rsdvd020zae9dvsx" timestamp="1361164011"&gt;1419&lt;/key&gt;&lt;/foreign-keys&gt;&lt;ref-type name="Journal Article"&gt;17&lt;/ref-type&gt;&lt;contributors&gt;&lt;authors&gt;&lt;author&gt;Yao, Yu&lt;/author&gt;&lt;author&gt;Franz, Kale J.&lt;/author&gt;&lt;author&gt;Wang, Xiaojun&lt;/author&gt;&lt;author&gt;Fan, Jen-Yu&lt;/author&gt;&lt;author&gt;Gmachl, Claire&lt;/author&gt;&lt;/authors&gt;&lt;/contributors&gt;&lt;titles&gt;&lt;title&gt;A widely voltage-tunable quantum cascade laser based on ``two-step&amp;apos;&amp;apos; coupling&lt;/title&gt;&lt;secondary-title&gt;Applied Physics Letters&lt;/secondary-title&gt;&lt;/titles&gt;&lt;periodical&gt;&lt;full-title&gt;Applied Physics Letters&lt;/full-title&gt;&lt;abbr-1&gt;Appl. Phys. Lett.&lt;/abbr-1&gt;&lt;/periodical&gt;&lt;pages&gt;021105-3&lt;/pages&gt;&lt;volume&gt;95&lt;/volume&gt;&lt;number&gt;2&lt;/number&gt;&lt;keywords&gt;&lt;keyword&gt;electroluminescence&lt;/keyword&gt;&lt;keyword&gt;optical tuning&lt;/keyword&gt;&lt;keyword&gt;quantum cascade lasers&lt;/keyword&gt;&lt;/keywords&gt;&lt;dates&gt;&lt;year&gt;2009&lt;/year&gt;&lt;/dates&gt;&lt;publisher&gt;AIP&lt;/publisher&gt;&lt;urls&gt;&lt;related-urls&gt;&lt;url&gt;http://dx.doi.org/10.1063/1.3179165&lt;/url&gt;&lt;/related-urls&gt;&lt;/urls&gt;&lt;/record&gt;&lt;/Cite&gt;&lt;/EndNote&gt;</w:instrText>
      </w:r>
      <w:r>
        <w:fldChar w:fldCharType="separate"/>
      </w:r>
      <w:r w:rsidR="0006476F">
        <w:rPr>
          <w:noProof/>
        </w:rPr>
        <w:t>[199]</w:t>
      </w:r>
      <w:r>
        <w:fldChar w:fldCharType="end"/>
      </w:r>
      <w:r>
        <w:t>, is to insert a coupling state to slow down the stimulated emission above</w:t>
      </w:r>
      <w:r w:rsidR="00876328">
        <w:t xml:space="preserve"> the</w:t>
      </w:r>
      <w:r>
        <w:t xml:space="preserve"> </w:t>
      </w:r>
      <w:r w:rsidRPr="00876328">
        <w:rPr>
          <w:noProof/>
        </w:rPr>
        <w:t>threshold</w:t>
      </w:r>
      <w:r>
        <w:t xml:space="preserve">. </w:t>
      </w:r>
      <w:r w:rsidR="0088661F">
        <w:t>The</w:t>
      </w:r>
      <w:r>
        <w:t xml:space="preserve"> slow down, however, implies </w:t>
      </w:r>
      <w:r w:rsidR="0088661F" w:rsidRPr="00876328">
        <w:rPr>
          <w:noProof/>
        </w:rPr>
        <w:t xml:space="preserve">an </w:t>
      </w:r>
      <w:r w:rsidRPr="00876328">
        <w:rPr>
          <w:noProof/>
        </w:rPr>
        <w:t>in</w:t>
      </w:r>
      <w:r w:rsidR="00876328">
        <w:rPr>
          <w:noProof/>
        </w:rPr>
        <w:t>ternal</w:t>
      </w:r>
      <w:r>
        <w:t xml:space="preserve"> leakage path in the structure. The second design, based on a bound-to-continuum active region with a relatively short and wide miniband,  were able to main</w:t>
      </w:r>
      <w:r w:rsidR="0088661F">
        <w:t>tain</w:t>
      </w:r>
      <w:r>
        <w:t xml:space="preserve"> a wall plug efficiency up to 11.5%</w:t>
      </w:r>
      <w:r w:rsidR="006270E0">
        <w:t xml:space="preserve"> </w:t>
      </w:r>
      <w:r>
        <w:fldChar w:fldCharType="begin"/>
      </w:r>
      <w:r w:rsidR="0006476F">
        <w:instrText xml:space="preserve"> ADDIN EN.CITE &lt;EndNote&gt;&lt;Cite&gt;&lt;Author&gt;Bismuto&lt;/Author&gt;&lt;Year&gt;2010&lt;/Year&gt;&lt;RecNum&gt;453&lt;/RecNum&gt;&lt;DisplayText&gt;[200]&lt;/DisplayText&gt;&lt;record&gt;&lt;rec-number&gt;453&lt;/rec-number&gt;&lt;foreign-keys&gt;&lt;key app="EN" db-id="pdf9xvdsjeapw1e2vz05rsdvd020zae9dvsx" timestamp="1270535563"&gt;453&lt;/key&gt;&lt;/foreign-keys&gt;&lt;ref-type name="Journal Article"&gt;17&lt;/ref-type&gt;&lt;contributors&gt;&lt;authors&gt;&lt;author&gt;Bismuto, A.&lt;/author&gt;&lt;author&gt;Terazzi, R.&lt;/author&gt;&lt;author&gt;Beck, M.&lt;/author&gt;&lt;author&gt;Faist, Jerome&lt;/author&gt;&lt;/authors&gt;&lt;/contributors&gt;&lt;titles&gt;&lt;title&gt;Electrically tunable, high performance quantum cascade laser&lt;/title&gt;&lt;secondary-title&gt;Applied Physics Letters&lt;/secondary-title&gt;&lt;/titles&gt;&lt;periodical&gt;&lt;full-title&gt;Applied Physics Letters&lt;/full-title&gt;&lt;abbr-1&gt;Appl. Phys. Lett.&lt;/abbr-1&gt;&lt;/periodical&gt;&lt;pages&gt;141105-3&lt;/pages&gt;&lt;volume&gt;96&lt;/volume&gt;&lt;number&gt;14&lt;/number&gt;&lt;keywords&gt;&lt;keyword&gt;laser tuning&lt;/keyword&gt;&lt;keyword&gt;quantum cascade lasers&lt;/keyword&gt;&lt;keyword&gt;spontaneous emission&lt;/keyword&gt;&lt;keyword&gt;Stark effect&lt;/keyword&gt;&lt;keyword&gt;stimulated emission&lt;/keyword&gt;&lt;/keywords&gt;&lt;dates&gt;&lt;year&gt;2010&lt;/year&gt;&lt;/dates&gt;&lt;publisher&gt;AIP&lt;/publisher&gt;&lt;urls&gt;&lt;related-urls&gt;&lt;url&gt;http://link.aip.org/link/?APL/96/141105/1&lt;/url&gt;&lt;/related-urls&gt;&lt;/urls&gt;&lt;/record&gt;&lt;/Cite&gt;&lt;/EndNote&gt;</w:instrText>
      </w:r>
      <w:r>
        <w:fldChar w:fldCharType="separate"/>
      </w:r>
      <w:r w:rsidR="0006476F">
        <w:rPr>
          <w:noProof/>
        </w:rPr>
        <w:t>[200]</w:t>
      </w:r>
      <w:r>
        <w:fldChar w:fldCharType="end"/>
      </w:r>
      <w:r>
        <w:t>.</w:t>
      </w:r>
    </w:p>
    <w:p w:rsidR="00E1161C" w:rsidRDefault="00F97480" w:rsidP="00F97480">
      <w:pPr>
        <w:ind w:firstLine="720"/>
      </w:pPr>
      <w:r>
        <w:t xml:space="preserve">For IC lasers, a large Stark tuning is possible because the spatially </w:t>
      </w:r>
      <w:r w:rsidR="00800D4E">
        <w:t xml:space="preserve">diagonal </w:t>
      </w:r>
      <w:r>
        <w:t>transition in</w:t>
      </w:r>
      <w:r w:rsidRPr="00864181">
        <w:t xml:space="preserve"> the type</w:t>
      </w:r>
      <w:r>
        <w:t>-</w:t>
      </w:r>
      <w:r w:rsidRPr="00864181">
        <w:t xml:space="preserve">II </w:t>
      </w:r>
      <w:r>
        <w:t xml:space="preserve">QW allows </w:t>
      </w:r>
      <w:r w:rsidRPr="00412217">
        <w:rPr>
          <w:noProof/>
        </w:rPr>
        <w:t xml:space="preserve">a </w:t>
      </w:r>
      <w:r w:rsidR="00412217">
        <w:rPr>
          <w:noProof/>
        </w:rPr>
        <w:t>large</w:t>
      </w:r>
      <w:r w:rsidRPr="00864181">
        <w:t xml:space="preserve"> nonzero dipole moment</w:t>
      </w:r>
      <w:r w:rsidR="00C463C0">
        <w:t xml:space="preserve"> </w:t>
      </w:r>
      <w:r w:rsidR="00C463C0" w:rsidRPr="00170E80">
        <w:rPr>
          <w:position w:val="-12"/>
        </w:rPr>
        <w:object w:dxaOrig="420" w:dyaOrig="400">
          <v:shape id="_x0000_i1332" type="#_x0000_t75" style="width:21.5pt;height:19pt" o:ole="">
            <v:imagedata r:id="rId675" o:title=""/>
          </v:shape>
          <o:OLEObject Type="Embed" ProgID="Equation.DSMT4" ShapeID="_x0000_i1332" DrawAspect="Content" ObjectID="_1524392243" r:id="rId676"/>
        </w:object>
      </w:r>
      <w:r>
        <w:t xml:space="preserve">. </w:t>
      </w:r>
      <w:r w:rsidR="009A28A2">
        <w:t xml:space="preserve">Until this work, there had been only one report on </w:t>
      </w:r>
      <w:r w:rsidR="009A28A2" w:rsidRPr="00864181">
        <w:t>electrically tunable IC</w:t>
      </w:r>
      <w:r w:rsidR="009A28A2">
        <w:t xml:space="preserve"> lasers</w:t>
      </w:r>
      <w:r w:rsidR="009A28A2" w:rsidRPr="00864181">
        <w:t xml:space="preserve"> </w:t>
      </w:r>
      <w:r w:rsidR="009A28A2">
        <w:t>with</w:t>
      </w:r>
      <w:r w:rsidR="009A28A2" w:rsidRPr="00864181">
        <w:t xml:space="preserve"> a </w:t>
      </w:r>
      <w:r w:rsidR="009A28A2">
        <w:t xml:space="preserve">blue-shift </w:t>
      </w:r>
      <w:r w:rsidR="009A28A2" w:rsidRPr="00864181">
        <w:t>tuning range of 120 cm</w:t>
      </w:r>
      <w:r w:rsidR="009A28A2" w:rsidRPr="00864181">
        <w:rPr>
          <w:vertAlign w:val="superscript"/>
        </w:rPr>
        <w:t>-1</w:t>
      </w:r>
      <w:r w:rsidR="009A28A2">
        <w:t xml:space="preserve"> (15 meV in energy or 120 nm in wavelength) near 3.3 </w:t>
      </w:r>
      <w:r w:rsidR="009A28A2" w:rsidRPr="00E72A96">
        <w:rPr>
          <w:rFonts w:ascii="Symbol" w:hAnsi="Symbol"/>
        </w:rPr>
        <w:t></w:t>
      </w:r>
      <w:r w:rsidR="009A28A2">
        <w:t>m at 80 K</w:t>
      </w:r>
      <w:r w:rsidR="009A28A2" w:rsidRPr="0022100C">
        <w:t xml:space="preserve"> </w:t>
      </w:r>
      <w:r w:rsidR="009A28A2" w:rsidRPr="00864181">
        <w:fldChar w:fldCharType="begin"/>
      </w:r>
      <w:r w:rsidR="0006476F">
        <w:instrText xml:space="preserve"> ADDIN EN.CITE &lt;EndNote&gt;&lt;Cite&gt;&lt;Author&gt;Suchalkin&lt;/Author&gt;&lt;Year&gt;2006&lt;/Year&gt;&lt;RecNum&gt;270&lt;/RecNum&gt;&lt;DisplayText&gt;[201]&lt;/DisplayText&gt;&lt;record&gt;&lt;rec-number&gt;270&lt;/rec-number&gt;&lt;foreign-keys&gt;&lt;key app="EN" db-id="vr5pwp2tava2dnesaazpf02qeppxfr0ptd2w" timestamp="1363983755"&gt;270&lt;/key&gt;&lt;/foreign-keys&gt;&lt;ref-type name="Journal Article"&gt;17&lt;/ref-type&gt;&lt;contributors&gt;&lt;authors&gt;&lt;author&gt;Suchalkin, Sergey&lt;/author&gt;&lt;author&gt;Kisin, Mikhail V.&lt;/author&gt;&lt;author&gt;Luryi, Serge&lt;/author&gt;&lt;author&gt;Belenky, Gregory&lt;/author&gt;&lt;author&gt;Towner, Fred J.&lt;/author&gt;&lt;author&gt;Bruno, John D.&lt;/author&gt;&lt;author&gt;Monroy, Carlos&lt;/author&gt;&lt;author&gt;Tober, Richard L.&lt;/author&gt;&lt;/authors&gt;&lt;/contributors&gt;&lt;titles&gt;&lt;title&gt;Widely tunable type-II interband cascade laser&lt;/title&gt;&lt;secondary-title&gt;Applied Physics Letters&lt;/secondary-title&gt;&lt;/titles&gt;&lt;periodical&gt;&lt;full-title&gt;Applied Physics Letters&lt;/full-title&gt;&lt;abbr-1&gt;Appl. Phys. Lett.&lt;/abbr-1&gt;&lt;/periodical&gt;&lt;pages&gt;031103-3&lt;/pages&gt;&lt;volume&gt;88&lt;/volume&gt;&lt;number&gt;3&lt;/number&gt;&lt;keywords&gt;&lt;keyword&gt;quantum cascade lasers&lt;/keyword&gt;&lt;keyword&gt;laser tuning&lt;/keyword&gt;&lt;keyword&gt;infrared sources&lt;/keyword&gt;&lt;keyword&gt;optical design techniques&lt;/keyword&gt;&lt;keyword&gt;Stark effect&lt;/keyword&gt;&lt;/keywords&gt;&lt;dates&gt;&lt;year&gt;2006&lt;/year&gt;&lt;/dates&gt;&lt;publisher&gt;AIP&lt;/publisher&gt;&lt;urls&gt;&lt;related-urls&gt;&lt;url&gt;http://dx.doi.org/10.1063/1.2165289&lt;/url&gt;&lt;/related-urls&gt;&lt;/urls&gt;&lt;research-notes&gt;tunable ICL&lt;/research-notes&gt;&lt;/record&gt;&lt;/Cite&gt;&lt;/EndNote&gt;</w:instrText>
      </w:r>
      <w:r w:rsidR="009A28A2" w:rsidRPr="00864181">
        <w:fldChar w:fldCharType="separate"/>
      </w:r>
      <w:r w:rsidR="0006476F">
        <w:rPr>
          <w:noProof/>
        </w:rPr>
        <w:t>[201]</w:t>
      </w:r>
      <w:r w:rsidR="009A28A2" w:rsidRPr="00864181">
        <w:fldChar w:fldCharType="end"/>
      </w:r>
      <w:r w:rsidR="009A28A2">
        <w:t>. The active region of these tunable IC lasers consists one InAs QW and one GaInSb QW, as shown in Figure 7-1(a).</w:t>
      </w:r>
      <w:r w:rsidR="00544968">
        <w:t xml:space="preserve"> At </w:t>
      </w:r>
      <w:r w:rsidR="00544968" w:rsidRPr="00876328">
        <w:rPr>
          <w:noProof/>
        </w:rPr>
        <w:t xml:space="preserve">a </w:t>
      </w:r>
      <w:r w:rsidR="00876328">
        <w:rPr>
          <w:noProof/>
        </w:rPr>
        <w:t>common</w:t>
      </w:r>
      <w:r w:rsidR="00544968">
        <w:t xml:space="preserve"> electric field of 75 kV/cm, the dipole moment z</w:t>
      </w:r>
      <w:r w:rsidR="00544968">
        <w:rPr>
          <w:vertAlign w:val="subscript"/>
        </w:rPr>
        <w:t>e-h</w:t>
      </w:r>
      <w:r w:rsidR="00544968">
        <w:t xml:space="preserve"> is -24.6 </w:t>
      </w:r>
      <w:r w:rsidR="00544968">
        <w:rPr>
          <w:rFonts w:cstheme="minorHAnsi"/>
        </w:rPr>
        <w:t>Å</w:t>
      </w:r>
      <w:r w:rsidR="00544968">
        <w:t xml:space="preserve">, </w:t>
      </w:r>
      <w:r w:rsidR="00F96105">
        <w:t>doubled the value of</w:t>
      </w:r>
      <w:r w:rsidR="00544968">
        <w:t xml:space="preserve"> </w:t>
      </w:r>
      <w:r w:rsidR="00544968" w:rsidRPr="00544968">
        <w:t>-</w:t>
      </w:r>
      <w:r w:rsidR="00544968">
        <w:t>12.8</w:t>
      </w:r>
      <w:r w:rsidR="00544968" w:rsidRPr="00544968">
        <w:t xml:space="preserve"> Å</w:t>
      </w:r>
      <w:r w:rsidR="00544968">
        <w:t xml:space="preserve"> for </w:t>
      </w:r>
      <w:r w:rsidR="00F96105">
        <w:t xml:space="preserve">the </w:t>
      </w:r>
      <w:r w:rsidR="00FE29B4">
        <w:t xml:space="preserve">mainstreamed W-like active region with two InAs QWs as shown in Figure 7-1(b). </w:t>
      </w:r>
    </w:p>
    <w:p w:rsidR="00E1161C" w:rsidRDefault="00E1161C" w:rsidP="00831D48">
      <w:pPr>
        <w:keepNext/>
        <w:spacing w:line="240" w:lineRule="auto"/>
        <w:jc w:val="center"/>
      </w:pPr>
      <w:r>
        <w:rPr>
          <w:noProof/>
          <w:lang w:eastAsia="zh-CN" w:bidi="ar-SA"/>
        </w:rPr>
        <w:lastRenderedPageBreak/>
        <w:drawing>
          <wp:inline distT="0" distB="0" distL="0" distR="0" wp14:anchorId="7C2486B4" wp14:editId="2050A306">
            <wp:extent cx="5227320" cy="2178050"/>
            <wp:effectExtent l="0" t="0" r="0" b="0"/>
            <wp:docPr id="1039" name="Picture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7-1, tuning 1QW vs 2QW.jpg"/>
                    <pic:cNvPicPr/>
                  </pic:nvPicPr>
                  <pic:blipFill>
                    <a:blip r:embed="rId677" cstate="print">
                      <a:extLst>
                        <a:ext uri="{28A0092B-C50C-407E-A947-70E740481C1C}">
                          <a14:useLocalDpi xmlns:a14="http://schemas.microsoft.com/office/drawing/2010/main" val="0"/>
                        </a:ext>
                      </a:extLst>
                    </a:blip>
                    <a:stretch>
                      <a:fillRect/>
                    </a:stretch>
                  </pic:blipFill>
                  <pic:spPr>
                    <a:xfrm>
                      <a:off x="0" y="0"/>
                      <a:ext cx="5227320" cy="2178050"/>
                    </a:xfrm>
                    <a:prstGeom prst="rect">
                      <a:avLst/>
                    </a:prstGeom>
                  </pic:spPr>
                </pic:pic>
              </a:graphicData>
            </a:graphic>
          </wp:inline>
        </w:drawing>
      </w:r>
    </w:p>
    <w:p w:rsidR="00831D48" w:rsidRDefault="00831D48" w:rsidP="00831D48">
      <w:pPr>
        <w:pStyle w:val="Caption"/>
        <w:jc w:val="center"/>
      </w:pPr>
      <w:bookmarkStart w:id="199" w:name="_Toc450604475"/>
      <w:r>
        <w:t xml:space="preserve">Figure </w:t>
      </w:r>
      <w:fldSimple w:instr=" STYLEREF 1 \s ">
        <w:r w:rsidR="004F4BAA">
          <w:rPr>
            <w:noProof/>
          </w:rPr>
          <w:t>7</w:t>
        </w:r>
      </w:fldSimple>
      <w:r w:rsidR="004F4BAA">
        <w:noBreakHyphen/>
      </w:r>
      <w:fldSimple w:instr=" SEQ Figure \* ARABIC \s 1 ">
        <w:r w:rsidR="004F4BAA">
          <w:rPr>
            <w:noProof/>
          </w:rPr>
          <w:t>1</w:t>
        </w:r>
      </w:fldSimple>
      <w:r>
        <w:t xml:space="preserve">. Transition dipole and wavefunction overlap for active </w:t>
      </w:r>
      <w:r w:rsidRPr="00876328">
        <w:rPr>
          <w:noProof/>
        </w:rPr>
        <w:t>regions</w:t>
      </w:r>
      <w:r>
        <w:t xml:space="preserve"> with</w:t>
      </w:r>
      <w:r w:rsidR="009A28A2">
        <w:t xml:space="preserve"> one </w:t>
      </w:r>
      <w:r>
        <w:t>QW</w:t>
      </w:r>
      <w:r w:rsidR="009A28A2">
        <w:t>(a)</w:t>
      </w:r>
      <w:r>
        <w:t xml:space="preserve"> and</w:t>
      </w:r>
      <w:r w:rsidR="009A28A2">
        <w:t xml:space="preserve"> two </w:t>
      </w:r>
      <w:r>
        <w:t>QW</w:t>
      </w:r>
      <w:r w:rsidR="009A28A2">
        <w:t>s(b)</w:t>
      </w:r>
      <w:bookmarkEnd w:id="199"/>
    </w:p>
    <w:p w:rsidR="009A28A2" w:rsidRPr="009A28A2" w:rsidRDefault="009A28A2" w:rsidP="009A28A2"/>
    <w:p w:rsidR="00F97480" w:rsidRDefault="00F96105" w:rsidP="007D4C33">
      <w:pPr>
        <w:ind w:firstLine="720"/>
      </w:pPr>
      <w:r>
        <w:t>Gregory</w:t>
      </w:r>
      <w:r w:rsidR="00376D77">
        <w:t xml:space="preserve"> </w:t>
      </w:r>
      <w:r>
        <w:t>Belenky’s group</w:t>
      </w:r>
      <w:r w:rsidR="005E53CC">
        <w:t xml:space="preserve"> attributed </w:t>
      </w:r>
      <w:r>
        <w:t xml:space="preserve">the unpinning of  carriers to </w:t>
      </w:r>
      <w:r w:rsidR="00B860FF" w:rsidRPr="00864181">
        <w:t>“charge accumulation layers</w:t>
      </w:r>
      <w:r w:rsidR="006270E0">
        <w:t>,</w:t>
      </w:r>
      <w:r w:rsidR="00B860FF" w:rsidRPr="00864181">
        <w:t xml:space="preserve">” </w:t>
      </w:r>
      <w:r w:rsidR="00B860FF" w:rsidRPr="00864181">
        <w:fldChar w:fldCharType="begin"/>
      </w:r>
      <w:r w:rsidR="0006476F">
        <w:instrText xml:space="preserve"> ADDIN EN.CITE &lt;EndNote&gt;&lt;Cite&gt;&lt;Author&gt;Suchalkin&lt;/Author&gt;&lt;Year&gt;2006&lt;/Year&gt;&lt;RecNum&gt;270&lt;/RecNum&gt;&lt;DisplayText&gt;[201]&lt;/DisplayText&gt;&lt;record&gt;&lt;rec-number&gt;270&lt;/rec-number&gt;&lt;foreign-keys&gt;&lt;key app="EN" db-id="vr5pwp2tava2dnesaazpf02qeppxfr0ptd2w" timestamp="1363983755"&gt;270&lt;/key&gt;&lt;/foreign-keys&gt;&lt;ref-type name="Journal Article"&gt;17&lt;/ref-type&gt;&lt;contributors&gt;&lt;authors&gt;&lt;author&gt;Suchalkin, Sergey&lt;/author&gt;&lt;author&gt;Kisin, Mikhail V.&lt;/author&gt;&lt;author&gt;Luryi, Serge&lt;/author&gt;&lt;author&gt;Belenky, Gregory&lt;/author&gt;&lt;author&gt;Towner, Fred J.&lt;/author&gt;&lt;author&gt;Bruno, John D.&lt;/author&gt;&lt;author&gt;Monroy, Carlos&lt;/author&gt;&lt;author&gt;Tober, Richard L.&lt;/author&gt;&lt;/authors&gt;&lt;/contributors&gt;&lt;titles&gt;&lt;title&gt;Widely tunable type-II interband cascade laser&lt;/title&gt;&lt;secondary-title&gt;Applied Physics Letters&lt;/secondary-title&gt;&lt;/titles&gt;&lt;periodical&gt;&lt;full-title&gt;Applied Physics Letters&lt;/full-title&gt;&lt;abbr-1&gt;Appl. Phys. Lett.&lt;/abbr-1&gt;&lt;/periodical&gt;&lt;pages&gt;031103-3&lt;/pages&gt;&lt;volume&gt;88&lt;/volume&gt;&lt;number&gt;3&lt;/number&gt;&lt;keywords&gt;&lt;keyword&gt;quantum cascade lasers&lt;/keyword&gt;&lt;keyword&gt;laser tuning&lt;/keyword&gt;&lt;keyword&gt;infrared sources&lt;/keyword&gt;&lt;keyword&gt;optical design techniques&lt;/keyword&gt;&lt;keyword&gt;Stark effect&lt;/keyword&gt;&lt;/keywords&gt;&lt;dates&gt;&lt;year&gt;2006&lt;/year&gt;&lt;/dates&gt;&lt;publisher&gt;AIP&lt;/publisher&gt;&lt;urls&gt;&lt;related-urls&gt;&lt;url&gt;http://dx.doi.org/10.1063/1.2165289&lt;/url&gt;&lt;/related-urls&gt;&lt;/urls&gt;&lt;research-notes&gt;tunable ICL&lt;/research-notes&gt;&lt;/record&gt;&lt;/Cite&gt;&lt;/EndNote&gt;</w:instrText>
      </w:r>
      <w:r w:rsidR="00B860FF" w:rsidRPr="00864181">
        <w:fldChar w:fldCharType="separate"/>
      </w:r>
      <w:r w:rsidR="0006476F">
        <w:rPr>
          <w:noProof/>
        </w:rPr>
        <w:t>[201]</w:t>
      </w:r>
      <w:r w:rsidR="00B860FF" w:rsidRPr="00864181">
        <w:fldChar w:fldCharType="end"/>
      </w:r>
      <w:r w:rsidR="00B860FF" w:rsidRPr="00864181">
        <w:t xml:space="preserve"> or </w:t>
      </w:r>
      <w:r w:rsidR="00F97480" w:rsidRPr="00864181">
        <w:t>“</w:t>
      </w:r>
      <w:r w:rsidR="00F97480">
        <w:t>c</w:t>
      </w:r>
      <w:r w:rsidR="00F97480" w:rsidRPr="00864181">
        <w:t xml:space="preserve">ollection quantum wells” </w:t>
      </w:r>
      <w:r w:rsidR="00B860FF">
        <w:t xml:space="preserve">in a type-I QW laser </w:t>
      </w:r>
      <w:r w:rsidR="00F97480" w:rsidRPr="00864181">
        <w:fldChar w:fldCharType="begin"/>
      </w:r>
      <w:r w:rsidR="0006476F">
        <w:instrText xml:space="preserve"> ADDIN EN.CITE &lt;EndNote&gt;&lt;Cite&gt;&lt;Author&gt;Le Thomas&lt;/Author&gt;&lt;Year&gt;2003&lt;/Year&gt;&lt;RecNum&gt;203&lt;/RecNum&gt;&lt;DisplayText&gt;[202]&lt;/DisplayText&gt;&lt;record&gt;&lt;rec-number&gt;203&lt;/rec-number&gt;&lt;foreign-keys&gt;&lt;key app="EN" db-id="dv5xvwwpdze9tlee09rpadvbeef5fv9sfvr2" timestamp="1460340709"&gt;203&lt;/key&gt;&lt;/foreign-keys&gt;&lt;ref-type name="Journal Article"&gt;17&lt;/ref-type&gt;&lt;contributors&gt;&lt;authors&gt;&lt;author&gt;Le Thomas, N.&lt;/author&gt;&lt;author&gt;Pelekanos, N. T.&lt;/author&gt;&lt;author&gt;Hatzopoulos, Z.&lt;/author&gt;&lt;/authors&gt;&lt;/contributors&gt;&lt;titles&gt;&lt;title&gt;Tunable laser diodes by Stark effect&lt;/title&gt;&lt;secondary-title&gt;Applied Physics Letters&lt;/secondary-title&gt;&lt;/titles&gt;&lt;periodical&gt;&lt;full-title&gt;Applied Physics Letters&lt;/full-title&gt;&lt;abbr-1&gt;Appl. Phys. Lett.&lt;/abbr-1&gt;&lt;/periodical&gt;&lt;pages&gt;1304-1306&lt;/pages&gt;&lt;volume&gt;83&lt;/volume&gt;&lt;number&gt;7&lt;/number&gt;&lt;keywords&gt;&lt;keyword&gt;laser tuning&lt;/keyword&gt;&lt;keyword&gt;tunnelling&lt;/keyword&gt;&lt;keyword&gt;aluminium compounds&lt;/keyword&gt;&lt;keyword&gt;quantum confined Stark effect&lt;/keyword&gt;&lt;keyword&gt;indium compounds&lt;/keyword&gt;&lt;keyword&gt;III-V semiconductors&lt;/keyword&gt;&lt;keyword&gt;gallium arsenide&lt;/keyword&gt;&lt;keyword&gt;semiconductor lasers&lt;/keyword&gt;&lt;keyword&gt;%U http://scitation.aip.org/content/aip/journal/apl/83/7/10.1063/1.1602561&lt;/keyword&gt;&lt;/keywords&gt;&lt;dates&gt;&lt;year&gt;2003&lt;/year&gt;&lt;/dates&gt;&lt;urls&gt;&lt;/urls&gt;&lt;electronic-resource-num&gt;doi:http://dx.doi.org/10.1063/1.1602561&lt;/electronic-resource-num&gt;&lt;/record&gt;&lt;/Cite&gt;&lt;/EndNote&gt;</w:instrText>
      </w:r>
      <w:r w:rsidR="00F97480" w:rsidRPr="00864181">
        <w:fldChar w:fldCharType="separate"/>
      </w:r>
      <w:r w:rsidR="0006476F">
        <w:rPr>
          <w:noProof/>
        </w:rPr>
        <w:t>[202]</w:t>
      </w:r>
      <w:r w:rsidR="00F97480" w:rsidRPr="00864181">
        <w:fldChar w:fldCharType="end"/>
      </w:r>
      <w:r>
        <w:t>, which was made</w:t>
      </w:r>
      <w:r w:rsidR="005E53CC">
        <w:t xml:space="preserve"> by </w:t>
      </w:r>
      <w:r w:rsidR="00376D77">
        <w:t xml:space="preserve">the insertion of </w:t>
      </w:r>
      <w:r w:rsidR="00F97480" w:rsidRPr="00864181">
        <w:t>thick tunneling barrier</w:t>
      </w:r>
      <w:r w:rsidR="00376D77">
        <w:t xml:space="preserve">s. </w:t>
      </w:r>
      <w:r w:rsidR="005E53CC">
        <w:t xml:space="preserve">Carrier transport </w:t>
      </w:r>
      <w:r>
        <w:t>was</w:t>
      </w:r>
      <w:r w:rsidR="005E53CC">
        <w:t xml:space="preserve"> slowed </w:t>
      </w:r>
      <w:r w:rsidR="005E53CC" w:rsidRPr="00876328">
        <w:rPr>
          <w:noProof/>
        </w:rPr>
        <w:t>down</w:t>
      </w:r>
      <w:r w:rsidR="00876328">
        <w:rPr>
          <w:noProof/>
        </w:rPr>
        <w:t>,</w:t>
      </w:r>
      <w:r w:rsidR="005E53CC">
        <w:t xml:space="preserve"> and </w:t>
      </w:r>
      <w:r w:rsidR="005E53CC" w:rsidRPr="003F3CC2">
        <w:rPr>
          <w:noProof/>
        </w:rPr>
        <w:t>hence</w:t>
      </w:r>
      <w:r w:rsidR="003F3CC2">
        <w:rPr>
          <w:noProof/>
        </w:rPr>
        <w:t>,</w:t>
      </w:r>
      <w:r w:rsidR="005E53CC">
        <w:t xml:space="preserve"> carriers continue to accumulate after</w:t>
      </w:r>
      <w:r w:rsidR="00876328">
        <w:t xml:space="preserve"> the</w:t>
      </w:r>
      <w:r w:rsidR="005E53CC">
        <w:t xml:space="preserve"> </w:t>
      </w:r>
      <w:r w:rsidR="005E53CC" w:rsidRPr="00876328">
        <w:rPr>
          <w:noProof/>
        </w:rPr>
        <w:t>threshold</w:t>
      </w:r>
      <w:r w:rsidR="00F97480">
        <w:t>, leading to</w:t>
      </w:r>
      <w:r w:rsidR="00876328">
        <w:t xml:space="preserve"> a</w:t>
      </w:r>
      <w:r w:rsidR="005E53CC">
        <w:t xml:space="preserve"> </w:t>
      </w:r>
      <w:r w:rsidR="005E53CC" w:rsidRPr="00876328">
        <w:rPr>
          <w:noProof/>
        </w:rPr>
        <w:t>continuous</w:t>
      </w:r>
      <w:r w:rsidR="005E53CC">
        <w:t xml:space="preserve"> </w:t>
      </w:r>
      <w:r w:rsidR="00F97480">
        <w:t>increase of the voltage across the active region</w:t>
      </w:r>
      <w:r w:rsidR="00F97480" w:rsidRPr="00864181">
        <w:t>.</w:t>
      </w:r>
      <w:r w:rsidR="00F97480">
        <w:t xml:space="preserve">  However, their </w:t>
      </w:r>
      <w:r>
        <w:t>claim is dubious</w:t>
      </w:r>
      <w:r w:rsidR="007D4C33">
        <w:t>. Because</w:t>
      </w:r>
      <w:r w:rsidR="00EB2D11">
        <w:t xml:space="preserve"> </w:t>
      </w:r>
      <w:r w:rsidR="007D4C33">
        <w:t xml:space="preserve">the </w:t>
      </w:r>
      <w:r w:rsidR="00876328">
        <w:rPr>
          <w:noProof/>
        </w:rPr>
        <w:t>growth</w:t>
      </w:r>
      <w:r w:rsidR="007D4C33">
        <w:t xml:space="preserve"> of carrier in </w:t>
      </w:r>
      <w:r w:rsidR="007D4C33" w:rsidRPr="007D4C33">
        <w:t>“charge accumulation layers”</w:t>
      </w:r>
      <w:r w:rsidR="007D4C33">
        <w:t xml:space="preserve"> doesn’t necessary lead to the </w:t>
      </w:r>
      <w:r w:rsidR="00876328">
        <w:rPr>
          <w:noProof/>
        </w:rPr>
        <w:t>growth</w:t>
      </w:r>
      <w:r w:rsidR="007D4C33">
        <w:t xml:space="preserve"> of carrier in the active region. In addition, </w:t>
      </w:r>
      <w:r w:rsidR="00EB2D11">
        <w:t xml:space="preserve">the AlSb barrier before the W-like active region can also be thickened to achieve the function of </w:t>
      </w:r>
      <w:r w:rsidR="007D4C33" w:rsidRPr="007D4C33">
        <w:t>“charge accumulation layers</w:t>
      </w:r>
      <w:r w:rsidR="006270E0">
        <w:t>.</w:t>
      </w:r>
      <w:r w:rsidR="007D4C33" w:rsidRPr="007D4C33">
        <w:t>”</w:t>
      </w:r>
      <w:r w:rsidR="0082565C">
        <w:t xml:space="preserve"> But they didn’t have such experiments to draw a fair conclusion.</w:t>
      </w:r>
    </w:p>
    <w:p w:rsidR="0082565C" w:rsidRDefault="0082565C" w:rsidP="007D4C33">
      <w:pPr>
        <w:ind w:firstLine="720"/>
        <w:rPr>
          <w:lang w:eastAsia="zh-CN"/>
        </w:rPr>
      </w:pPr>
      <w:r>
        <w:t xml:space="preserve">In my understanding, the large tuning range for </w:t>
      </w:r>
      <w:r w:rsidR="00B860FF">
        <w:t xml:space="preserve">the one-InAs-QW active region </w:t>
      </w:r>
      <w:r>
        <w:t>is because of the quick shift of the balance between</w:t>
      </w:r>
      <w:r w:rsidR="00B860FF">
        <w:t xml:space="preserve"> </w:t>
      </w:r>
      <w:r>
        <w:t>gain and loss</w:t>
      </w:r>
      <w:r w:rsidR="00B860FF">
        <w:t>. As shown in Figure 7-1</w:t>
      </w:r>
      <w:r w:rsidR="00BC377C">
        <w:rPr>
          <w:lang w:eastAsia="zh-CN"/>
        </w:rPr>
        <w:t>, the wavefunction overlap factor</w:t>
      </w:r>
      <w:r w:rsidR="00474B68">
        <w:rPr>
          <w:lang w:eastAsia="zh-CN"/>
        </w:rPr>
        <w:t>s</w:t>
      </w:r>
      <w:r w:rsidR="00BC377C">
        <w:rPr>
          <w:lang w:eastAsia="zh-CN"/>
        </w:rPr>
        <w:t xml:space="preserve"> for </w:t>
      </w:r>
      <w:r w:rsidR="00474B68">
        <w:rPr>
          <w:lang w:eastAsia="zh-CN"/>
        </w:rPr>
        <w:t xml:space="preserve">single QW and W-QW are 0.107 and 0.28, respectively. The latter </w:t>
      </w:r>
      <w:r w:rsidR="00876328">
        <w:rPr>
          <w:noProof/>
          <w:lang w:eastAsia="zh-CN"/>
        </w:rPr>
        <w:t>is</w:t>
      </w:r>
      <w:r w:rsidR="00474B68">
        <w:rPr>
          <w:lang w:eastAsia="zh-CN"/>
        </w:rPr>
        <w:t xml:space="preserve"> more than twice larger than the previous one. Consequently, the differential gain of the single QW active region is much smaller than the W-like active region. The thicker AlSb layer actually decreases the injection efficiency and </w:t>
      </w:r>
      <w:r w:rsidR="00474B68">
        <w:rPr>
          <w:lang w:eastAsia="zh-CN"/>
        </w:rPr>
        <w:lastRenderedPageBreak/>
        <w:t>increases the free carrier absorption loss due to the accumulated carriers on the injector side.  These factors together with a large dipole moment result in a large tuning range.</w:t>
      </w:r>
    </w:p>
    <w:p w:rsidR="00F96105" w:rsidRDefault="00C61535" w:rsidP="00F97480">
      <w:pPr>
        <w:ind w:firstLine="720"/>
      </w:pPr>
      <w:r>
        <w:t xml:space="preserve">Note that the two structures in Figure 7-1 both have a negative value of </w:t>
      </w:r>
      <w:r w:rsidR="00831049">
        <w:t>dipole moment. So the possible Stark-tuning would be a blue-shift of the transition energy, wh</w:t>
      </w:r>
      <w:r w:rsidR="00C96DEB">
        <w:t>ich is opposite to</w:t>
      </w:r>
      <w:r w:rsidR="00831049">
        <w:t xml:space="preserve"> the red-shift </w:t>
      </w:r>
      <w:r w:rsidR="00C96DEB">
        <w:t xml:space="preserve">trend </w:t>
      </w:r>
      <w:r w:rsidR="00831049">
        <w:t xml:space="preserve">caused by the heating effect in a </w:t>
      </w:r>
      <w:r w:rsidR="00086B54">
        <w:t>CW</w:t>
      </w:r>
      <w:r w:rsidR="00831049">
        <w:t xml:space="preserve"> operation. For practical application, it</w:t>
      </w:r>
      <w:r w:rsidR="00642005">
        <w:t>’s more desirable to have a red</w:t>
      </w:r>
      <w:r w:rsidR="00831049">
        <w:t xml:space="preserve">-shift </w:t>
      </w:r>
      <w:r w:rsidR="00C96DEB">
        <w:t xml:space="preserve">version </w:t>
      </w:r>
      <w:r w:rsidR="00831049">
        <w:t xml:space="preserve">of the </w:t>
      </w:r>
      <w:r w:rsidR="00831049" w:rsidRPr="00876328">
        <w:rPr>
          <w:noProof/>
        </w:rPr>
        <w:t>Stark</w:t>
      </w:r>
      <w:r w:rsidR="00876328">
        <w:rPr>
          <w:noProof/>
        </w:rPr>
        <w:t xml:space="preserve"> </w:t>
      </w:r>
      <w:r w:rsidR="00831049" w:rsidRPr="00876328">
        <w:rPr>
          <w:noProof/>
        </w:rPr>
        <w:t>tuning</w:t>
      </w:r>
      <w:r w:rsidR="00831049">
        <w:t>.</w:t>
      </w:r>
    </w:p>
    <w:p w:rsidR="00546680" w:rsidRDefault="00546680" w:rsidP="00F97480">
      <w:pPr>
        <w:ind w:firstLine="720"/>
      </w:pPr>
    </w:p>
    <w:p w:rsidR="00F97480" w:rsidRDefault="00F97480" w:rsidP="00B947D1">
      <w:pPr>
        <w:pStyle w:val="Heading2"/>
      </w:pPr>
      <w:bookmarkStart w:id="200" w:name="_Toc450648318"/>
      <w:r>
        <w:t>7.2 T</w:t>
      </w:r>
      <w:r w:rsidRPr="00864181">
        <w:t>unable</w:t>
      </w:r>
      <w:r>
        <w:t xml:space="preserve"> </w:t>
      </w:r>
      <w:r w:rsidRPr="00864181">
        <w:t>IC laser</w:t>
      </w:r>
      <w:r>
        <w:t xml:space="preserve"> </w:t>
      </w:r>
      <w:r w:rsidRPr="00864181">
        <w:t>s</w:t>
      </w:r>
      <w:r>
        <w:t>tructures and modeling</w:t>
      </w:r>
      <w:bookmarkEnd w:id="200"/>
    </w:p>
    <w:p w:rsidR="00546680" w:rsidRDefault="003F2C37" w:rsidP="003F2C37">
      <w:pPr>
        <w:ind w:firstLine="720"/>
      </w:pPr>
      <w:r>
        <w:t>A 15-stage</w:t>
      </w:r>
      <w:r w:rsidR="00546680">
        <w:t xml:space="preserve"> laser structure </w:t>
      </w:r>
      <w:r w:rsidRPr="00876328">
        <w:rPr>
          <w:noProof/>
        </w:rPr>
        <w:t>R64</w:t>
      </w:r>
      <w:r>
        <w:t xml:space="preserve"> </w:t>
      </w:r>
      <w:r w:rsidR="00546680">
        <w:t xml:space="preserve">features an active region consisting of three InAs QWs separated by two GaInSb QWs. The specific thickness </w:t>
      </w:r>
      <w:r w:rsidR="00876328">
        <w:rPr>
          <w:noProof/>
        </w:rPr>
        <w:t>of</w:t>
      </w:r>
      <w:r w:rsidR="00546680">
        <w:t xml:space="preserve"> each layer is shown in Figure 7.2.</w:t>
      </w:r>
      <w:r>
        <w:t xml:space="preserve"> Other parts of the laser structure are</w:t>
      </w:r>
      <w:r w:rsidRPr="003F2C37">
        <w:t xml:space="preserve"> </w:t>
      </w:r>
      <w:r>
        <w:t xml:space="preserve">similar to R48 (discussed in section 5.1.1), in which the injection region is not heavily </w:t>
      </w:r>
      <w:r w:rsidRPr="00876328">
        <w:rPr>
          <w:noProof/>
        </w:rPr>
        <w:t>doped</w:t>
      </w:r>
      <w:r w:rsidR="00876328">
        <w:rPr>
          <w:noProof/>
        </w:rPr>
        <w:t>,</w:t>
      </w:r>
      <w:r>
        <w:t xml:space="preserve"> and the waveguide is asymmetric.</w:t>
      </w:r>
    </w:p>
    <w:p w:rsidR="003F2C37" w:rsidRDefault="003F2C37" w:rsidP="003F2C37">
      <w:pPr>
        <w:ind w:firstLine="720"/>
      </w:pPr>
      <w:r>
        <w:t xml:space="preserve">This structure </w:t>
      </w:r>
      <w:r w:rsidR="00D57478">
        <w:t>was initially designed to improve the laser operation temperature by increasing the wavefunction overlap. H</w:t>
      </w:r>
      <w:r w:rsidR="00BD1BD2">
        <w:t>owever, it turned</w:t>
      </w:r>
      <w:r w:rsidR="00D57478">
        <w:t xml:space="preserve"> out</w:t>
      </w:r>
      <w:r w:rsidR="00BD1BD2">
        <w:t xml:space="preserve"> that the maximum overlap for such structure was </w:t>
      </w:r>
      <w:r w:rsidR="00876328">
        <w:rPr>
          <w:noProof/>
        </w:rPr>
        <w:t>acut</w:t>
      </w:r>
      <w:r w:rsidR="00BD1BD2" w:rsidRPr="00876328">
        <w:rPr>
          <w:noProof/>
        </w:rPr>
        <w:t>ely</w:t>
      </w:r>
      <w:r w:rsidR="00BD1BD2">
        <w:t xml:space="preserve"> sensitive to the electric field. For example, the maximum overlap is achieved at the electric field of about 32 kV/cm, as shown in Figure 7-2, when the </w:t>
      </w:r>
      <w:r w:rsidR="000B3261" w:rsidRPr="003F3CC2">
        <w:rPr>
          <w:noProof/>
        </w:rPr>
        <w:t>fundamental</w:t>
      </w:r>
      <w:r w:rsidR="000B3261">
        <w:t xml:space="preserve"> </w:t>
      </w:r>
      <w:r w:rsidR="00BD1BD2" w:rsidRPr="003F3CC2">
        <w:rPr>
          <w:noProof/>
        </w:rPr>
        <w:t>heavy</w:t>
      </w:r>
      <w:r w:rsidR="00BD1BD2">
        <w:t xml:space="preserve"> hole wavefunction spreads over the two GaInSb QWs and the </w:t>
      </w:r>
      <w:r w:rsidR="000B3261">
        <w:t xml:space="preserve">fundamental </w:t>
      </w:r>
      <w:r w:rsidR="00BD1BD2">
        <w:t>electron wavefunction spreads over the three InAs QWs.</w:t>
      </w:r>
      <w:r w:rsidR="000B3261">
        <w:t xml:space="preserve"> </w:t>
      </w:r>
      <w:r w:rsidR="00C96DEB">
        <w:t xml:space="preserve">Under the electric field with the direction from right to left, the </w:t>
      </w:r>
      <w:r w:rsidR="000B3261">
        <w:t xml:space="preserve">hole carriers tend to move to the left GaInSb QW and the electron carriers tend </w:t>
      </w:r>
      <w:r w:rsidR="000B3261" w:rsidRPr="00876328">
        <w:rPr>
          <w:noProof/>
        </w:rPr>
        <w:t xml:space="preserve">to </w:t>
      </w:r>
      <w:r w:rsidR="00876328" w:rsidRPr="00876328">
        <w:rPr>
          <w:noProof/>
        </w:rPr>
        <w:t>shi</w:t>
      </w:r>
      <w:r w:rsidR="00876328">
        <w:rPr>
          <w:noProof/>
        </w:rPr>
        <w:t>ft</w:t>
      </w:r>
      <w:r w:rsidR="000B3261" w:rsidRPr="00876328">
        <w:rPr>
          <w:noProof/>
        </w:rPr>
        <w:t xml:space="preserve"> to the</w:t>
      </w:r>
      <w:r w:rsidR="000B3261">
        <w:t xml:space="preserve"> middle and the right InAs QWs. </w:t>
      </w:r>
      <w:r w:rsidR="00C96DEB">
        <w:t xml:space="preserve">As the electric field increases, </w:t>
      </w:r>
      <w:r w:rsidR="00165F75">
        <w:t xml:space="preserve">the </w:t>
      </w:r>
      <w:r w:rsidR="00165F75" w:rsidRPr="003F3CC2">
        <w:rPr>
          <w:noProof/>
        </w:rPr>
        <w:t>heavy</w:t>
      </w:r>
      <w:r w:rsidR="00165F75">
        <w:t xml:space="preserve"> hole wavefunction </w:t>
      </w:r>
      <w:r w:rsidR="00165F75">
        <w:lastRenderedPageBreak/>
        <w:t xml:space="preserve">quickly concentrates on the left GaInSb QW </w:t>
      </w:r>
      <w:r w:rsidR="00C96DEB">
        <w:t>due to its large effective mass</w:t>
      </w:r>
      <w:r w:rsidR="00AB3CB8">
        <w:t>. This</w:t>
      </w:r>
      <w:r w:rsidR="00165F75">
        <w:t xml:space="preserve"> result</w:t>
      </w:r>
      <w:r w:rsidR="00AB3CB8">
        <w:t>s</w:t>
      </w:r>
      <w:r w:rsidR="00165F75">
        <w:t xml:space="preserve"> in a sharply decreased overlap with the electron wavefunction</w:t>
      </w:r>
      <w:r w:rsidR="003B4731">
        <w:t xml:space="preserve">. So a </w:t>
      </w:r>
      <w:r w:rsidR="008B3AE6">
        <w:t>larger</w:t>
      </w:r>
      <w:r w:rsidR="003B4731">
        <w:t xml:space="preserve"> overlap for the 3-InAs-QWs</w:t>
      </w:r>
      <w:r w:rsidR="006270E0">
        <w:t xml:space="preserve"> </w:t>
      </w:r>
      <w:r w:rsidR="003B4731">
        <w:fldChar w:fldCharType="begin"/>
      </w:r>
      <w:r w:rsidR="0006476F">
        <w:instrText xml:space="preserve"> ADDIN EN.CITE &lt;EndNote&gt;&lt;Cite&gt;&lt;Author&gt;Motyka&lt;/Author&gt;&lt;Year&gt;2015&lt;/Year&gt;&lt;RecNum&gt;439&lt;/RecNum&gt;&lt;DisplayText&gt;[203]&lt;/DisplayText&gt;&lt;record&gt;&lt;rec-number&gt;439&lt;/rec-number&gt;&lt;foreign-keys&gt;&lt;key app="EN" db-id="vr5pwp2tava2dnesaazpf02qeppxfr0ptd2w" timestamp="1424907660"&gt;439&lt;/key&gt;&lt;/foreign-keys&gt;&lt;ref-type name="Journal Article"&gt;17&lt;/ref-type&gt;&lt;contributors&gt;&lt;authors&gt;&lt;author&gt;Motyka, M.&lt;/author&gt;&lt;author&gt;Ryczko, K.&lt;/author&gt;&lt;author&gt;Dyksik, M.&lt;/author&gt;&lt;author&gt;Sęk, G.&lt;/author&gt;&lt;author&gt;Misiewicz, J.&lt;/author&gt;&lt;author&gt;Weih, R.&lt;/author&gt;&lt;author&gt;Dallner, M.&lt;/author&gt;&lt;author&gt;Höfling, S.&lt;/author&gt;&lt;author&gt;Kamp, M.&lt;/author&gt;&lt;/authors&gt;&lt;/contributors&gt;&lt;titles&gt;&lt;title&gt;On the modified active region design of interband cascade lasers&lt;/title&gt;&lt;secondary-title&gt;Journal of Applied Physics&lt;/secondary-title&gt;&lt;/titles&gt;&lt;periodical&gt;&lt;full-title&gt;Journal of Applied Physics&lt;/full-title&gt;&lt;abbr-1&gt;J. Appl. Phys.&lt;/abbr-1&gt;&lt;/periodical&gt;&lt;pages&gt;084312&lt;/pages&gt;&lt;volume&gt;117&lt;/volume&gt;&lt;number&gt;8&lt;/number&gt;&lt;keywords&gt;&lt;keyword&gt;indium compounds&lt;/keyword&gt;&lt;keyword&gt;infrared spectra&lt;/keyword&gt;&lt;keyword&gt;oscillator strengths&lt;/keyword&gt;&lt;keyword&gt;III-V semiconductors&lt;/keyword&gt;&lt;keyword&gt;quantum cascade lasers&lt;/keyword&gt;&lt;keyword&gt;band structure&lt;/keyword&gt;&lt;keyword&gt;gallium compounds&lt;/keyword&gt;&lt;keyword&gt;semiconductor quantum wells&lt;/keyword&gt;&lt;/keywords&gt;&lt;dates&gt;&lt;year&gt;2015&lt;/year&gt;&lt;/dates&gt;&lt;urls&gt;&lt;related-urls&gt;&lt;url&gt;http://scitation.aip.org/content/aip/journal/jap/117/8/10.1063/1.4913391&lt;/url&gt;&lt;/related-urls&gt;&lt;/urls&gt;&lt;electronic-resource-num&gt;doi:http://dx.doi.org/10.1063/1.4913391&lt;/electronic-resource-num&gt;&lt;/record&gt;&lt;/Cite&gt;&lt;/EndNote&gt;</w:instrText>
      </w:r>
      <w:r w:rsidR="003B4731">
        <w:fldChar w:fldCharType="separate"/>
      </w:r>
      <w:r w:rsidR="0006476F">
        <w:rPr>
          <w:noProof/>
        </w:rPr>
        <w:t>[203]</w:t>
      </w:r>
      <w:r w:rsidR="003B4731">
        <w:fldChar w:fldCharType="end"/>
      </w:r>
      <w:r w:rsidR="00F85D66">
        <w:t>,</w:t>
      </w:r>
      <w:r w:rsidR="003B4731">
        <w:t xml:space="preserve"> </w:t>
      </w:r>
      <w:r w:rsidR="00AB3CB8">
        <w:t xml:space="preserve">possibly </w:t>
      </w:r>
      <w:r w:rsidR="00F85D66">
        <w:t xml:space="preserve">achieved </w:t>
      </w:r>
      <w:r w:rsidR="002C4DB4">
        <w:t xml:space="preserve">in </w:t>
      </w:r>
      <w:r w:rsidR="008B3AE6">
        <w:t>a narrow range of electric field</w:t>
      </w:r>
      <w:r w:rsidR="002C4DB4">
        <w:t>, i</w:t>
      </w:r>
      <w:r w:rsidR="003B4731">
        <w:t xml:space="preserve">s not </w:t>
      </w:r>
      <w:r w:rsidR="002C4DB4">
        <w:t xml:space="preserve">sustainable </w:t>
      </w:r>
      <w:r w:rsidR="003B4731">
        <w:t xml:space="preserve">for </w:t>
      </w:r>
      <w:r w:rsidR="00F85D66">
        <w:t xml:space="preserve">the </w:t>
      </w:r>
      <w:r w:rsidR="003B4731">
        <w:t>practical operation</w:t>
      </w:r>
      <w:r w:rsidR="002C4DB4">
        <w:t>.</w:t>
      </w:r>
      <w:r w:rsidR="003B4731">
        <w:t xml:space="preserve"> </w:t>
      </w:r>
      <w:r w:rsidR="007D3D9D">
        <w:t>On the contrary, a significantly reduced overlap factor</w:t>
      </w:r>
      <w:r w:rsidR="00F85D66">
        <w:t>,</w:t>
      </w:r>
      <w:r w:rsidR="007D3D9D">
        <w:t xml:space="preserve"> </w:t>
      </w:r>
      <w:r w:rsidR="00F85D66">
        <w:t>t</w:t>
      </w:r>
      <w:r w:rsidR="007D3D9D">
        <w:t xml:space="preserve">ogether with a positive dipole moment, </w:t>
      </w:r>
      <w:r w:rsidR="00AB3CB8">
        <w:t>is useful</w:t>
      </w:r>
      <w:r w:rsidR="007D3D9D">
        <w:t xml:space="preserve"> to obtain </w:t>
      </w:r>
      <w:r w:rsidR="00F85D66">
        <w:t xml:space="preserve">a </w:t>
      </w:r>
      <w:r w:rsidR="007D3D9D">
        <w:t xml:space="preserve">red-shift Stark tuning. </w:t>
      </w:r>
    </w:p>
    <w:p w:rsidR="00F97480" w:rsidRPr="003B2F9E" w:rsidRDefault="00E12B99" w:rsidP="00043C9E">
      <w:pPr>
        <w:keepNext/>
        <w:spacing w:line="240" w:lineRule="auto"/>
        <w:jc w:val="center"/>
      </w:pPr>
      <w:r>
        <w:rPr>
          <w:noProof/>
          <w:lang w:eastAsia="zh-CN" w:bidi="ar-SA"/>
        </w:rPr>
        <w:drawing>
          <wp:inline distT="0" distB="0" distL="0" distR="0" wp14:anchorId="508AEBEE" wp14:editId="7C89DFA0">
            <wp:extent cx="4059382" cy="3130540"/>
            <wp:effectExtent l="0" t="0" r="0" b="0"/>
            <wp:docPr id="1038" name="Picture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7-1, R064, vary voltage.jpg"/>
                    <pic:cNvPicPr/>
                  </pic:nvPicPr>
                  <pic:blipFill>
                    <a:blip r:embed="rId678" cstate="print">
                      <a:extLst>
                        <a:ext uri="{28A0092B-C50C-407E-A947-70E740481C1C}">
                          <a14:useLocalDpi xmlns:a14="http://schemas.microsoft.com/office/drawing/2010/main" val="0"/>
                        </a:ext>
                      </a:extLst>
                    </a:blip>
                    <a:stretch>
                      <a:fillRect/>
                    </a:stretch>
                  </pic:blipFill>
                  <pic:spPr>
                    <a:xfrm>
                      <a:off x="0" y="0"/>
                      <a:ext cx="4064546" cy="3134522"/>
                    </a:xfrm>
                    <a:prstGeom prst="rect">
                      <a:avLst/>
                    </a:prstGeom>
                  </pic:spPr>
                </pic:pic>
              </a:graphicData>
            </a:graphic>
          </wp:inline>
        </w:drawing>
      </w:r>
    </w:p>
    <w:p w:rsidR="00F97480" w:rsidRPr="003B2F9E" w:rsidRDefault="00F97480" w:rsidP="00F97480">
      <w:pPr>
        <w:pStyle w:val="Caption"/>
        <w:jc w:val="center"/>
      </w:pPr>
      <w:bookmarkStart w:id="201" w:name="_Toc450604476"/>
      <w:r>
        <w:t xml:space="preserve">Figure </w:t>
      </w:r>
      <w:fldSimple w:instr=" STYLEREF 1 \s ">
        <w:r w:rsidR="004F4BAA">
          <w:rPr>
            <w:noProof/>
          </w:rPr>
          <w:t>7</w:t>
        </w:r>
      </w:fldSimple>
      <w:r w:rsidR="004F4BAA">
        <w:noBreakHyphen/>
      </w:r>
      <w:fldSimple w:instr=" SEQ Figure \* ARABIC \s 1 ">
        <w:r w:rsidR="004F4BAA">
          <w:rPr>
            <w:noProof/>
          </w:rPr>
          <w:t>2</w:t>
        </w:r>
      </w:fldSimple>
      <w:r w:rsidR="00FF751E">
        <w:rPr>
          <w:noProof/>
        </w:rPr>
        <w:t>.</w:t>
      </w:r>
      <w:r>
        <w:t xml:space="preserve"> </w:t>
      </w:r>
      <w:r w:rsidR="00043C9E">
        <w:t>Fundamental electron and hole wavefunctions</w:t>
      </w:r>
      <w:r w:rsidRPr="003B2F9E">
        <w:t xml:space="preserve"> in the active region </w:t>
      </w:r>
      <w:r w:rsidR="00043C9E">
        <w:t xml:space="preserve">of </w:t>
      </w:r>
      <w:r w:rsidRPr="003B2F9E">
        <w:t xml:space="preserve">structure </w:t>
      </w:r>
      <w:r w:rsidR="0067324C">
        <w:t>R</w:t>
      </w:r>
      <w:r w:rsidR="00043C9E">
        <w:t>64 at different electric fields</w:t>
      </w:r>
      <w:r w:rsidRPr="003B2F9E">
        <w:t xml:space="preserve">. </w:t>
      </w:r>
      <w:r w:rsidR="006466ED">
        <w:t>The band alignment and the</w:t>
      </w:r>
      <w:r w:rsidRPr="003B2F9E">
        <w:t xml:space="preserve"> </w:t>
      </w:r>
      <w:r w:rsidR="00043C9E">
        <w:t xml:space="preserve">diagonal </w:t>
      </w:r>
      <w:r w:rsidR="006466ED">
        <w:t>interband transition (</w:t>
      </w:r>
      <w:r w:rsidRPr="003B2F9E">
        <w:t>dashed arrow</w:t>
      </w:r>
      <w:r w:rsidR="006466ED">
        <w:t xml:space="preserve">) are </w:t>
      </w:r>
      <w:r w:rsidR="0067324C">
        <w:t>plotted</w:t>
      </w:r>
      <w:r w:rsidR="006466ED">
        <w:t xml:space="preserve"> at F=75 kV/cm</w:t>
      </w:r>
      <w:r w:rsidRPr="003B2F9E">
        <w:t>.</w:t>
      </w:r>
      <w:bookmarkEnd w:id="201"/>
    </w:p>
    <w:p w:rsidR="00912B99" w:rsidRDefault="00912B99" w:rsidP="00F97480">
      <w:pPr>
        <w:ind w:firstLine="720"/>
      </w:pPr>
    </w:p>
    <w:p w:rsidR="00F97480" w:rsidRDefault="00D84B11" w:rsidP="00F97480">
      <w:pPr>
        <w:ind w:firstLine="720"/>
      </w:pPr>
      <w:r>
        <w:t xml:space="preserve">Figure 7-3 compares the transition energy as a function of the electric field for typical active regions with </w:t>
      </w:r>
      <w:r w:rsidR="00260699">
        <w:t xml:space="preserve">a </w:t>
      </w:r>
      <w:r w:rsidRPr="00260699">
        <w:rPr>
          <w:noProof/>
        </w:rPr>
        <w:t>different number</w:t>
      </w:r>
      <w:r>
        <w:t xml:space="preserve"> of InAs QWs.</w:t>
      </w:r>
      <w:r w:rsidR="007B3FE5">
        <w:t xml:space="preserve"> The threshold electric field is assumed to be 75 kV/cm for all the structures. We can see from the figure that the absolute electric field tuning rate is </w:t>
      </w:r>
      <w:r w:rsidR="007244B7">
        <w:t xml:space="preserve">in the range of 0.05~0.13 meV/(kV/cm). </w:t>
      </w:r>
      <w:r w:rsidR="008B3AE6">
        <w:t>The field</w:t>
      </w:r>
      <w:r w:rsidR="007244B7">
        <w:t xml:space="preserve"> tuning </w:t>
      </w:r>
      <w:r w:rsidR="007244B7" w:rsidRPr="003F3CC2">
        <w:rPr>
          <w:noProof/>
        </w:rPr>
        <w:t>rate i</w:t>
      </w:r>
      <w:r w:rsidR="007244B7">
        <w:t>s essentially the dipole moment according to equation (7.1). For example, dE/dF= -0.10 meV(kV/cm) corresponds to a dipole moment of -e</w:t>
      </w:r>
      <w:r w:rsidR="008B3AE6">
        <w:rPr>
          <w:rFonts w:ascii="Arial" w:hAnsi="Arial" w:cs="Arial"/>
        </w:rPr>
        <w:t>·</w:t>
      </w:r>
      <w:r w:rsidR="008B3AE6">
        <w:t xml:space="preserve">10 </w:t>
      </w:r>
      <w:r w:rsidR="008B3AE6">
        <w:rPr>
          <w:rFonts w:cstheme="minorHAnsi"/>
        </w:rPr>
        <w:t>Å</w:t>
      </w:r>
      <w:r w:rsidR="008B3AE6">
        <w:t xml:space="preserve">. </w:t>
      </w:r>
      <w:r w:rsidR="00B36741">
        <w:t xml:space="preserve">However, the </w:t>
      </w:r>
      <w:r w:rsidR="00B36741">
        <w:lastRenderedPageBreak/>
        <w:t xml:space="preserve">electric field is not readily </w:t>
      </w:r>
      <w:r w:rsidR="00B36741" w:rsidRPr="003F3CC2">
        <w:rPr>
          <w:noProof/>
        </w:rPr>
        <w:t>measurable</w:t>
      </w:r>
      <w:r w:rsidR="00B36741">
        <w:t xml:space="preserve">. </w:t>
      </w:r>
      <w:r w:rsidR="00B36741" w:rsidRPr="003F3CC2">
        <w:rPr>
          <w:noProof/>
        </w:rPr>
        <w:t>Hence</w:t>
      </w:r>
      <w:r w:rsidR="003F3CC2">
        <w:rPr>
          <w:noProof/>
        </w:rPr>
        <w:t>,</w:t>
      </w:r>
      <w:r w:rsidR="00B36741">
        <w:t xml:space="preserve"> the field tuning rate is further converted to the voltage tuning rate. The electric field is nearly uniform according to SVM</w:t>
      </w:r>
      <w:r w:rsidR="006270E0">
        <w:t xml:space="preserve"> </w:t>
      </w:r>
      <w:r w:rsidR="00B36741">
        <w:fldChar w:fldCharType="begin"/>
      </w:r>
      <w:r w:rsidR="0006476F">
        <w:instrText xml:space="preserve"> ADDIN EN.CITE &lt;EndNote&gt;&lt;Cite&gt;&lt;Author&gt;Dhar&lt;/Author&gt;&lt;Year&gt;2015&lt;/Year&gt;&lt;RecNum&gt;432&lt;/RecNum&gt;&lt;DisplayText&gt;[165]&lt;/DisplayText&gt;&lt;record&gt;&lt;rec-number&gt;432&lt;/rec-number&gt;&lt;foreign-keys&gt;&lt;key app="EN" db-id="vr5pwp2tava2dnesaazpf02qeppxfr0ptd2w" timestamp="1423867871"&gt;432&lt;/key&gt;&lt;/foreign-keys&gt;&lt;ref-type name="Journal Article"&gt;17&lt;/ref-type&gt;&lt;contributors&gt;&lt;authors&gt;&lt;author&gt;Dhar, Rudra S.&lt;/author&gt;&lt;author&gt;Li, Lu&lt;/author&gt;&lt;author&gt;Ye, Hao&lt;/author&gt;&lt;author&gt;Razavipour, Seyed G.&lt;/author&gt;&lt;author&gt;Wang, Xueren&lt;/author&gt;&lt;author&gt;Yang, Rui Q.&lt;/author&gt;&lt;author&gt;Ban, Dayan&lt;/author&gt;&lt;/authors&gt;&lt;/contributors&gt;&lt;titles&gt;&lt;title&gt;Nanoscopically resolved dynamic charge-carrier distribution in operating interband cascade lasers&lt;/title&gt;&lt;secondary-title&gt;Laser &amp;amp; Photonics Reviews&lt;/secondary-title&gt;&lt;/titles&gt;&lt;periodical&gt;&lt;full-title&gt;Laser &amp;amp; Photonics Reviews&lt;/full-title&gt;&lt;abbr-1&gt;Laser Photon. Rev.&lt;/abbr-1&gt;&lt;/periodical&gt;&lt;pages&gt;224&lt;/pages&gt;&lt;volume&gt;2&lt;/volume&gt;&lt;keywords&gt;&lt;keyword&gt;Interband cascade lasers&lt;/keyword&gt;&lt;keyword&gt;photonics&lt;/keyword&gt;&lt;keyword&gt;nanoprobing&lt;/keyword&gt;&lt;keyword&gt;charge carrier distribution&lt;/keyword&gt;&lt;keyword&gt;sanning voltage microscopy&lt;/keyword&gt;&lt;/keywords&gt;&lt;dates&gt;&lt;year&gt;2015&lt;/year&gt;&lt;/dates&gt;&lt;isbn&gt;1863-8899&lt;/isbn&gt;&lt;urls&gt;&lt;related-urls&gt;&lt;url&gt;http://dx.doi.org/10.1002/lpor.201400143&lt;/url&gt;&lt;/related-urls&gt;&lt;/urls&gt;&lt;electronic-resource-num&gt;10.1002/lpor.201400143&lt;/electronic-resource-num&gt;&lt;research-notes&gt;SVM&lt;/research-notes&gt;&lt;/record&gt;&lt;/Cite&gt;&lt;/EndNote&gt;</w:instrText>
      </w:r>
      <w:r w:rsidR="00B36741">
        <w:fldChar w:fldCharType="separate"/>
      </w:r>
      <w:r w:rsidR="0006476F">
        <w:rPr>
          <w:noProof/>
        </w:rPr>
        <w:t>[165]</w:t>
      </w:r>
      <w:r w:rsidR="00B36741">
        <w:fldChar w:fldCharType="end"/>
      </w:r>
      <w:r w:rsidR="00B36741">
        <w:t xml:space="preserve"> across one cascade stage of about 400 </w:t>
      </w:r>
      <w:r w:rsidR="00B36741" w:rsidRPr="00B36741">
        <w:t>Å</w:t>
      </w:r>
      <w:r w:rsidR="00B36741">
        <w:t xml:space="preserve">. Consequently,  </w:t>
      </w:r>
      <w:r w:rsidR="00351D0D" w:rsidRPr="00351D0D">
        <w:t>a dipole moment of -e·10 Å</w:t>
      </w:r>
      <w:r w:rsidR="00351D0D">
        <w:t xml:space="preserve"> corresponds to a voltage tuning rate of -0.025</w:t>
      </w:r>
      <w:r w:rsidR="00351D0D" w:rsidRPr="00351D0D">
        <w:t>·e</w:t>
      </w:r>
      <w:r w:rsidR="00351D0D">
        <w:t xml:space="preserve"> per stage. </w:t>
      </w:r>
    </w:p>
    <w:p w:rsidR="00F97480" w:rsidRPr="003B2F9E" w:rsidRDefault="007B3FE5" w:rsidP="00EF2256">
      <w:pPr>
        <w:keepNext/>
        <w:spacing w:line="240" w:lineRule="auto"/>
        <w:jc w:val="center"/>
      </w:pPr>
      <w:r>
        <w:rPr>
          <w:noProof/>
          <w:lang w:eastAsia="zh-CN" w:bidi="ar-SA"/>
        </w:rPr>
        <w:drawing>
          <wp:inline distT="0" distB="0" distL="0" distR="0" wp14:anchorId="5054F8FB" wp14:editId="66E098C3">
            <wp:extent cx="4294909" cy="3312173"/>
            <wp:effectExtent l="0" t="0" r="0" b="2540"/>
            <wp:docPr id="1042" name="Picture 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7-3, energy, overlap, F.jpg"/>
                    <pic:cNvPicPr/>
                  </pic:nvPicPr>
                  <pic:blipFill>
                    <a:blip r:embed="rId679" cstate="print">
                      <a:extLst>
                        <a:ext uri="{28A0092B-C50C-407E-A947-70E740481C1C}">
                          <a14:useLocalDpi xmlns:a14="http://schemas.microsoft.com/office/drawing/2010/main" val="0"/>
                        </a:ext>
                      </a:extLst>
                    </a:blip>
                    <a:stretch>
                      <a:fillRect/>
                    </a:stretch>
                  </pic:blipFill>
                  <pic:spPr>
                    <a:xfrm>
                      <a:off x="0" y="0"/>
                      <a:ext cx="4295629" cy="3312728"/>
                    </a:xfrm>
                    <a:prstGeom prst="rect">
                      <a:avLst/>
                    </a:prstGeom>
                  </pic:spPr>
                </pic:pic>
              </a:graphicData>
            </a:graphic>
          </wp:inline>
        </w:drawing>
      </w:r>
    </w:p>
    <w:p w:rsidR="00F97480" w:rsidRPr="003B2F9E" w:rsidRDefault="00F97480" w:rsidP="00EF2256">
      <w:pPr>
        <w:pStyle w:val="Caption"/>
        <w:jc w:val="center"/>
      </w:pPr>
      <w:bookmarkStart w:id="202" w:name="_Toc450604477"/>
      <w:r>
        <w:t xml:space="preserve">Figure </w:t>
      </w:r>
      <w:fldSimple w:instr=" STYLEREF 1 \s ">
        <w:r w:rsidR="004F4BAA">
          <w:rPr>
            <w:noProof/>
          </w:rPr>
          <w:t>7</w:t>
        </w:r>
      </w:fldSimple>
      <w:r w:rsidR="004F4BAA">
        <w:noBreakHyphen/>
      </w:r>
      <w:fldSimple w:instr=" SEQ Figure \* ARABIC \s 1 ">
        <w:r w:rsidR="004F4BAA">
          <w:rPr>
            <w:noProof/>
          </w:rPr>
          <w:t>3</w:t>
        </w:r>
      </w:fldSimple>
      <w:r w:rsidR="00D84B11">
        <w:t>. C</w:t>
      </w:r>
      <w:r w:rsidRPr="003B2F9E">
        <w:t xml:space="preserve">alculated </w:t>
      </w:r>
      <w:r w:rsidR="00D84B11" w:rsidRPr="003F3CC2">
        <w:rPr>
          <w:noProof/>
        </w:rPr>
        <w:t>fundamental</w:t>
      </w:r>
      <w:r w:rsidR="00D84B11">
        <w:t xml:space="preserve"> </w:t>
      </w:r>
      <w:r w:rsidRPr="003B2F9E">
        <w:t xml:space="preserve">transition energy and </w:t>
      </w:r>
      <w:r w:rsidR="00D84B11">
        <w:t>wavefunction overlap as a function of electric field</w:t>
      </w:r>
      <w:r w:rsidRPr="003B2F9E">
        <w:t xml:space="preserve"> for</w:t>
      </w:r>
      <w:r w:rsidR="00D84B11">
        <w:t xml:space="preserve"> active regions with </w:t>
      </w:r>
      <w:r w:rsidR="00D84B11" w:rsidRPr="000D0CE5">
        <w:rPr>
          <w:noProof/>
        </w:rPr>
        <w:t>different</w:t>
      </w:r>
      <w:r w:rsidR="00D84B11">
        <w:t xml:space="preserve"> number</w:t>
      </w:r>
      <w:r w:rsidR="00260699">
        <w:t>s</w:t>
      </w:r>
      <w:r w:rsidR="00D84B11">
        <w:t xml:space="preserve"> of QWs.</w:t>
      </w:r>
      <w:bookmarkEnd w:id="202"/>
    </w:p>
    <w:p w:rsidR="00F97480" w:rsidRDefault="00F97480" w:rsidP="00F97480">
      <w:pPr>
        <w:spacing w:line="360" w:lineRule="auto"/>
        <w:ind w:firstLine="418"/>
      </w:pPr>
    </w:p>
    <w:p w:rsidR="00F17965" w:rsidRDefault="00E73BD2" w:rsidP="00351D0D">
      <w:pPr>
        <w:spacing w:line="360" w:lineRule="auto"/>
        <w:ind w:firstLine="720"/>
      </w:pPr>
      <w:r>
        <w:t>The comparison of</w:t>
      </w:r>
      <w:r w:rsidR="00231C83">
        <w:t xml:space="preserve"> the wavefunction overlap for different active region design</w:t>
      </w:r>
      <w:r>
        <w:t>s</w:t>
      </w:r>
      <w:r w:rsidR="00231C83">
        <w:t xml:space="preserve">, </w:t>
      </w:r>
      <w:r>
        <w:t xml:space="preserve">shown in Figure 7-3, </w:t>
      </w:r>
      <w:r w:rsidR="00231C83">
        <w:t xml:space="preserve">is actually more important. </w:t>
      </w:r>
      <w:r>
        <w:t>According to the calculation</w:t>
      </w:r>
      <w:r w:rsidR="00231C83">
        <w:t xml:space="preserve">, the overlap factor is much smaller for lasers with one or three QWs in the active region, compared to the conventional two-QW laser represented by R83. </w:t>
      </w:r>
      <w:r w:rsidR="00724095">
        <w:t>This is the key point that shifts the balance between gain and loss.</w:t>
      </w:r>
    </w:p>
    <w:p w:rsidR="00131EC8" w:rsidRDefault="00E73BD2" w:rsidP="00351D0D">
      <w:pPr>
        <w:spacing w:line="360" w:lineRule="auto"/>
        <w:ind w:firstLine="720"/>
      </w:pPr>
      <w:r>
        <w:t xml:space="preserve">As shown in Figure 2-1, no real laser can achieve </w:t>
      </w:r>
      <w:r w:rsidR="00724095">
        <w:t>100% of carrier</w:t>
      </w:r>
      <w:r>
        <w:t xml:space="preserve"> pinning </w:t>
      </w:r>
      <w:r w:rsidR="00724095">
        <w:t>above</w:t>
      </w:r>
      <w:r w:rsidR="000D0CE5">
        <w:t xml:space="preserve"> the</w:t>
      </w:r>
      <w:r w:rsidR="00724095">
        <w:t xml:space="preserve"> </w:t>
      </w:r>
      <w:r w:rsidR="00724095" w:rsidRPr="000D0CE5">
        <w:rPr>
          <w:noProof/>
        </w:rPr>
        <w:t>threshold</w:t>
      </w:r>
      <w:r w:rsidR="00724095">
        <w:t>.</w:t>
      </w:r>
      <w:r w:rsidR="00231C83">
        <w:t xml:space="preserve"> </w:t>
      </w:r>
      <w:r w:rsidR="00F17965">
        <w:t>The extra injection above</w:t>
      </w:r>
      <w:r w:rsidR="000D0CE5">
        <w:t xml:space="preserve"> the</w:t>
      </w:r>
      <w:r w:rsidR="00F17965">
        <w:t xml:space="preserve"> </w:t>
      </w:r>
      <w:r w:rsidR="00F17965" w:rsidRPr="000D0CE5">
        <w:rPr>
          <w:noProof/>
        </w:rPr>
        <w:t>threshold</w:t>
      </w:r>
      <w:r w:rsidR="00F17965">
        <w:t xml:space="preserve"> will unavoidably introduce more loss until a new balance is </w:t>
      </w:r>
      <w:r w:rsidR="000D0CE5">
        <w:rPr>
          <w:noProof/>
        </w:rPr>
        <w:t>reach</w:t>
      </w:r>
      <w:r w:rsidR="00F17965" w:rsidRPr="000D0CE5">
        <w:rPr>
          <w:noProof/>
        </w:rPr>
        <w:t>ed</w:t>
      </w:r>
      <w:r w:rsidR="00F17965">
        <w:t>. A recent publication also shows the carrier density dependence of the internal loss</w:t>
      </w:r>
      <w:r w:rsidR="006270E0">
        <w:t xml:space="preserve"> </w:t>
      </w:r>
      <w:r w:rsidR="00F17965">
        <w:fldChar w:fldCharType="begin"/>
      </w:r>
      <w:r w:rsidR="00B53A87">
        <w:instrText xml:space="preserve"> ADDIN EN.CITE &lt;EndNote&gt;&lt;Cite&gt;&lt;Author&gt;Merritt&lt;/Author&gt;&lt;Year&gt;2015&lt;/Year&gt;&lt;RecNum&gt;524&lt;/RecNum&gt;&lt;DisplayText&gt;[108]&lt;/DisplayText&gt;&lt;record&gt;&lt;rec-number&gt;524&lt;/rec-number&gt;&lt;foreign-keys&gt;&lt;key app="EN" db-id="vr5pwp2tava2dnesaazpf02qeppxfr0ptd2w" timestamp="1438958629"&gt;524&lt;/key&gt;&lt;/foreign-keys&gt;&lt;ref-type name="Journal Article"&gt;17&lt;/ref-type&gt;&lt;contributors&gt;&lt;authors&gt;&lt;author&gt;Merritt, C. D.&lt;/author&gt;&lt;author&gt;Bewley, W. W.&lt;/author&gt;&lt;author&gt;Kim, C. S.&lt;/author&gt;&lt;author&gt;Canedy, C. L.&lt;/author&gt;&lt;author&gt;Vurgaftman, I.&lt;/author&gt;&lt;author&gt;Meyer, J. R.&lt;/author&gt;&lt;author&gt;Kim, M.&lt;/author&gt;&lt;/authors&gt;&lt;/contributors&gt;&lt;titles&gt;&lt;title&gt;Gain and loss as a function of current density and temperature in interband cascade lasers&lt;/title&gt;&lt;secondary-title&gt;Applied Optics&lt;/secondary-title&gt;&lt;alt-title&gt;Appl. Opt.&lt;/alt-title&gt;&lt;/titles&gt;&lt;periodical&gt;&lt;full-title&gt;Applied Optics&lt;/full-title&gt;&lt;abbr-1&gt;Appl. Opt.&lt;/abbr-1&gt;&lt;/periodical&gt;&lt;alt-periodical&gt;&lt;full-title&gt;Applied Optics&lt;/full-title&gt;&lt;abbr-1&gt;Appl. Opt.&lt;/abbr-1&gt;&lt;/alt-periodical&gt;&lt;pages&gt;F1&lt;/pages&gt;&lt;volume&gt;54&lt;/volume&gt;&lt;number&gt;31&lt;/number&gt;&lt;keywords&gt;&lt;keyword&gt;Infrared and far-infrared lasers&lt;/keyword&gt;&lt;keyword&gt;Semiconductor lasers, quantum cascade&lt;/keyword&gt;&lt;/keywords&gt;&lt;dates&gt;&lt;year&gt;2015&lt;/year&gt;&lt;pub-dates&gt;&lt;date&gt;2015/11/01&lt;/date&gt;&lt;/pub-dates&gt;&lt;/dates&gt;&lt;publisher&gt;OSA&lt;/publisher&gt;&lt;isbn&gt;0003-6935&amp;#xD;1539-4522&lt;/isbn&gt;&lt;urls&gt;&lt;related-urls&gt;&lt;url&gt;http://ao.osa.org/abstract.cfm?URI=ao-54-31-F1&lt;/url&gt;&lt;/related-urls&gt;&lt;/urls&gt;&lt;electronic-resource-num&gt;10.1364/ao.54.0000f1&lt;/electronic-resource-num&gt;&lt;/record&gt;&lt;/Cite&gt;&lt;/EndNote&gt;</w:instrText>
      </w:r>
      <w:r w:rsidR="00F17965">
        <w:fldChar w:fldCharType="separate"/>
      </w:r>
      <w:r w:rsidR="00B53A87">
        <w:rPr>
          <w:noProof/>
        </w:rPr>
        <w:t>[108]</w:t>
      </w:r>
      <w:r w:rsidR="00F17965">
        <w:fldChar w:fldCharType="end"/>
      </w:r>
      <w:r w:rsidR="00F17965">
        <w:t xml:space="preserve">. </w:t>
      </w:r>
      <w:r w:rsidR="00351D0D">
        <w:t xml:space="preserve"> </w:t>
      </w:r>
      <w:r w:rsidR="00DB7DB7">
        <w:t>However</w:t>
      </w:r>
      <w:r w:rsidR="007829D1">
        <w:t xml:space="preserve">, </w:t>
      </w:r>
      <w:r w:rsidR="00DB7DB7">
        <w:t>some lasers seem to have</w:t>
      </w:r>
      <w:r w:rsidR="00F17965">
        <w:t xml:space="preserve"> “</w:t>
      </w:r>
      <w:r w:rsidR="00F17965" w:rsidRPr="003F3CC2">
        <w:rPr>
          <w:noProof/>
        </w:rPr>
        <w:t>good</w:t>
      </w:r>
      <w:r w:rsidR="00DB7DB7">
        <w:t xml:space="preserve">” carrier pinning, </w:t>
      </w:r>
      <w:r w:rsidR="007829D1">
        <w:t>because their</w:t>
      </w:r>
      <w:r w:rsidR="00F17965">
        <w:t xml:space="preserve"> </w:t>
      </w:r>
      <w:r w:rsidR="007829D1" w:rsidRPr="003F3CC2">
        <w:rPr>
          <w:noProof/>
        </w:rPr>
        <w:t>large</w:t>
      </w:r>
      <w:r w:rsidR="00F17965">
        <w:t xml:space="preserve"> differential</w:t>
      </w:r>
      <w:r w:rsidR="007829D1">
        <w:t xml:space="preserve"> modal gain can quickly compensate the additional loss above</w:t>
      </w:r>
      <w:r w:rsidR="000D0CE5">
        <w:t xml:space="preserve"> the</w:t>
      </w:r>
      <w:r w:rsidR="007829D1">
        <w:t xml:space="preserve"> </w:t>
      </w:r>
      <w:r w:rsidR="007829D1" w:rsidRPr="000D0CE5">
        <w:rPr>
          <w:noProof/>
        </w:rPr>
        <w:t>threshold</w:t>
      </w:r>
      <w:r w:rsidR="007829D1">
        <w:t>. These lasers also have “</w:t>
      </w:r>
      <w:r w:rsidR="007829D1" w:rsidRPr="003F3CC2">
        <w:rPr>
          <w:noProof/>
        </w:rPr>
        <w:t>good</w:t>
      </w:r>
      <w:r w:rsidR="007829D1">
        <w:t xml:space="preserve">” performances such as </w:t>
      </w:r>
      <w:r w:rsidR="007829D1" w:rsidRPr="000D0CE5">
        <w:rPr>
          <w:noProof/>
        </w:rPr>
        <w:lastRenderedPageBreak/>
        <w:t>high</w:t>
      </w:r>
      <w:r w:rsidR="000D0CE5">
        <w:rPr>
          <w:noProof/>
        </w:rPr>
        <w:t>-</w:t>
      </w:r>
      <w:r w:rsidR="007829D1" w:rsidRPr="000D0CE5">
        <w:rPr>
          <w:noProof/>
        </w:rPr>
        <w:t>temperature</w:t>
      </w:r>
      <w:r w:rsidR="007829D1">
        <w:t xml:space="preserve"> operation and high output power. </w:t>
      </w:r>
      <w:r w:rsidR="00DB7DB7">
        <w:t xml:space="preserve">For the same reason, </w:t>
      </w:r>
      <w:r w:rsidR="007829D1">
        <w:t xml:space="preserve"> “bad” carrier pinning </w:t>
      </w:r>
      <w:r w:rsidR="00DB7DB7">
        <w:t xml:space="preserve">is due to the small differential modal gain and </w:t>
      </w:r>
      <w:r w:rsidR="000D0CE5">
        <w:rPr>
          <w:noProof/>
        </w:rPr>
        <w:t>significant</w:t>
      </w:r>
      <w:r w:rsidR="00DB7DB7">
        <w:t xml:space="preserve"> differential optical loss. So the carrier concentration has to increase significantly. </w:t>
      </w:r>
    </w:p>
    <w:p w:rsidR="001A3833" w:rsidRDefault="00131EC8" w:rsidP="00351D0D">
      <w:pPr>
        <w:spacing w:line="360" w:lineRule="auto"/>
        <w:ind w:firstLine="720"/>
        <w:rPr>
          <w:rFonts w:ascii="Times New Roman" w:hAnsi="Times New Roman"/>
        </w:rPr>
      </w:pPr>
      <w:r>
        <w:t xml:space="preserve">For laser structure R64 with three </w:t>
      </w:r>
      <w:r w:rsidR="001A3833">
        <w:t xml:space="preserve">InAs </w:t>
      </w:r>
      <w:r>
        <w:t>QWs,</w:t>
      </w:r>
      <w:r w:rsidR="001A3833">
        <w:t xml:space="preserve"> </w:t>
      </w:r>
      <w:r>
        <w:t>the</w:t>
      </w:r>
      <w:r w:rsidR="001A3833">
        <w:t xml:space="preserve"> </w:t>
      </w:r>
      <w:r w:rsidR="000D0CE5">
        <w:rPr>
          <w:noProof/>
        </w:rPr>
        <w:t>low</w:t>
      </w:r>
      <w:r w:rsidR="001A3833">
        <w:t xml:space="preserve"> transition energy implies relatively large free-carrier absorption loss compared to </w:t>
      </w:r>
      <w:r w:rsidR="001A3833" w:rsidRPr="001A3833">
        <w:rPr>
          <w:rFonts w:ascii="Times New Roman" w:hAnsi="Times New Roman"/>
        </w:rPr>
        <w:t>λ</w:t>
      </w:r>
      <w:r w:rsidR="001A3833">
        <w:rPr>
          <w:rFonts w:ascii="Times New Roman" w:hAnsi="Times New Roman"/>
        </w:rPr>
        <w:t xml:space="preserve">=3~4 </w:t>
      </w:r>
      <w:r w:rsidR="001A3833" w:rsidRPr="001A3833">
        <w:rPr>
          <w:rFonts w:ascii="Times New Roman" w:hAnsi="Times New Roman"/>
        </w:rPr>
        <w:t>μ</w:t>
      </w:r>
      <w:r w:rsidR="001A3833">
        <w:rPr>
          <w:rFonts w:ascii="Times New Roman" w:hAnsi="Times New Roman"/>
        </w:rPr>
        <w:t xml:space="preserve">m lasers. In addition, the </w:t>
      </w:r>
      <w:r w:rsidR="001A3833" w:rsidRPr="000D0CE5">
        <w:rPr>
          <w:rFonts w:ascii="Times New Roman" w:hAnsi="Times New Roman"/>
          <w:noProof/>
        </w:rPr>
        <w:t>small</w:t>
      </w:r>
      <w:r w:rsidR="001A3833">
        <w:rPr>
          <w:rFonts w:ascii="Times New Roman" w:hAnsi="Times New Roman"/>
        </w:rPr>
        <w:t xml:space="preserve"> overlap even decreases with the electric field. These factors together help to unpin the carrier density in the active region.</w:t>
      </w:r>
    </w:p>
    <w:p w:rsidR="00351D0D" w:rsidRDefault="001A3833" w:rsidP="00351D0D">
      <w:pPr>
        <w:spacing w:line="360" w:lineRule="auto"/>
        <w:ind w:firstLine="720"/>
      </w:pPr>
      <w:r>
        <w:t xml:space="preserve">According to the above analysis, a red-shift Stark tuning should </w:t>
      </w:r>
      <w:r w:rsidR="000D0CE5">
        <w:rPr>
          <w:noProof/>
        </w:rPr>
        <w:t>also be</w:t>
      </w:r>
      <w:r>
        <w:t xml:space="preserve"> possible for </w:t>
      </w:r>
      <w:r w:rsidR="00775A18">
        <w:t xml:space="preserve">the </w:t>
      </w:r>
      <w:r>
        <w:t>active region with two InAs QWs. A</w:t>
      </w:r>
      <w:r w:rsidR="00775A18">
        <w:t>nother</w:t>
      </w:r>
      <w:r>
        <w:t xml:space="preserve"> new design, </w:t>
      </w:r>
      <w:r w:rsidR="00775A18" w:rsidRPr="000D0CE5">
        <w:rPr>
          <w:noProof/>
        </w:rPr>
        <w:t>labeled</w:t>
      </w:r>
      <w:r>
        <w:t xml:space="preserve"> as “2QW-stark” in Figure 7-3, increase</w:t>
      </w:r>
      <w:r w:rsidR="00B00A3E">
        <w:t>s</w:t>
      </w:r>
      <w:r>
        <w:t xml:space="preserve"> the </w:t>
      </w:r>
      <w:r w:rsidR="001A4597">
        <w:t>thickness of the right QW of</w:t>
      </w:r>
      <w:r w:rsidR="00B00A3E">
        <w:t xml:space="preserve"> R83 from 18 </w:t>
      </w:r>
      <w:r w:rsidR="00B00A3E">
        <w:rPr>
          <w:rFonts w:cstheme="minorHAnsi"/>
        </w:rPr>
        <w:t>Å</w:t>
      </w:r>
      <w:r w:rsidR="00B00A3E">
        <w:t xml:space="preserve"> to 27 </w:t>
      </w:r>
      <w:r w:rsidR="00B00A3E" w:rsidRPr="00B00A3E">
        <w:t>Å</w:t>
      </w:r>
      <w:r w:rsidR="00B00A3E">
        <w:t xml:space="preserve">. </w:t>
      </w:r>
      <w:r w:rsidR="00577799">
        <w:t xml:space="preserve">Calculation </w:t>
      </w:r>
      <w:r w:rsidR="00244036">
        <w:t>predict</w:t>
      </w:r>
      <w:r w:rsidR="00577799">
        <w:t>s this design can achieve similar tuning effect as R64.</w:t>
      </w:r>
      <w:r w:rsidR="00B00A3E">
        <w:t xml:space="preserve"> </w:t>
      </w:r>
      <w:r>
        <w:t xml:space="preserve"> </w:t>
      </w:r>
      <w:r w:rsidR="00131EC8">
        <w:t xml:space="preserve"> </w:t>
      </w:r>
      <w:r w:rsidR="007829D1">
        <w:t xml:space="preserve"> </w:t>
      </w:r>
    </w:p>
    <w:p w:rsidR="00CF4EAE" w:rsidRDefault="00CF4EAE" w:rsidP="00F17965">
      <w:pPr>
        <w:pStyle w:val="ListParagraph"/>
        <w:spacing w:line="360" w:lineRule="auto"/>
        <w:ind w:left="1138"/>
      </w:pPr>
    </w:p>
    <w:p w:rsidR="00F97480" w:rsidRDefault="00F97480" w:rsidP="00B947D1">
      <w:pPr>
        <w:pStyle w:val="Heading2"/>
      </w:pPr>
      <w:bookmarkStart w:id="203" w:name="_Toc450648319"/>
      <w:r>
        <w:t>7.3 Experimental results</w:t>
      </w:r>
      <w:bookmarkEnd w:id="203"/>
    </w:p>
    <w:p w:rsidR="00F97480" w:rsidRDefault="00F97480" w:rsidP="00120049">
      <w:pPr>
        <w:ind w:firstLine="720"/>
      </w:pPr>
      <w:r>
        <w:rPr>
          <w:rFonts w:hint="eastAsia"/>
        </w:rPr>
        <w:t xml:space="preserve">The </w:t>
      </w:r>
      <w:r w:rsidRPr="003F3CC2">
        <w:rPr>
          <w:noProof/>
        </w:rPr>
        <w:t>narrow</w:t>
      </w:r>
      <w:r w:rsidR="003F3CC2">
        <w:rPr>
          <w:noProof/>
        </w:rPr>
        <w:t xml:space="preserve"> </w:t>
      </w:r>
      <w:r w:rsidRPr="003F3CC2">
        <w:rPr>
          <w:noProof/>
        </w:rPr>
        <w:t>ridge</w:t>
      </w:r>
      <w:r>
        <w:t xml:space="preserve"> </w:t>
      </w:r>
      <w:r>
        <w:rPr>
          <w:rFonts w:hint="eastAsia"/>
        </w:rPr>
        <w:t xml:space="preserve">lasers </w:t>
      </w:r>
      <w:r w:rsidR="00244036">
        <w:t>fabricated from R</w:t>
      </w:r>
      <w:r>
        <w:t xml:space="preserve">64 </w:t>
      </w:r>
      <w:r w:rsidR="00364847">
        <w:t xml:space="preserve">had </w:t>
      </w:r>
      <w:r w:rsidR="00775A18">
        <w:rPr>
          <w:rFonts w:hint="eastAsia"/>
        </w:rPr>
        <w:t>threshold current densit</w:t>
      </w:r>
      <w:r w:rsidR="00775A18">
        <w:t>ies</w:t>
      </w:r>
      <w:r w:rsidR="00364847">
        <w:rPr>
          <w:rFonts w:hint="eastAsia"/>
        </w:rPr>
        <w:t xml:space="preserve"> </w:t>
      </w:r>
      <w:r w:rsidR="00364847">
        <w:t xml:space="preserve">of </w:t>
      </w:r>
      <w:r w:rsidR="00775A18">
        <w:t xml:space="preserve">about </w:t>
      </w:r>
      <w:r w:rsidR="00364847">
        <w:rPr>
          <w:rFonts w:hint="eastAsia"/>
        </w:rPr>
        <w:t>10 A/cm</w:t>
      </w:r>
      <w:r w:rsidR="00364847" w:rsidRPr="006109CB">
        <w:rPr>
          <w:rFonts w:hint="eastAsia"/>
          <w:vertAlign w:val="superscript"/>
        </w:rPr>
        <w:t>2</w:t>
      </w:r>
      <w:r w:rsidR="00364847">
        <w:rPr>
          <w:rFonts w:hint="eastAsia"/>
        </w:rPr>
        <w:t xml:space="preserve"> at 80 K</w:t>
      </w:r>
      <w:r w:rsidR="00364847">
        <w:t xml:space="preserve"> with a</w:t>
      </w:r>
      <w:r w:rsidR="00244036">
        <w:t>n</w:t>
      </w:r>
      <w:r w:rsidR="00364847">
        <w:t xml:space="preserve"> emission wavelength of 6.7 µm. The low threshold current density indicates a small </w:t>
      </w:r>
      <w:r w:rsidR="00571355">
        <w:t>transparency</w:t>
      </w:r>
      <w:r w:rsidR="00364847">
        <w:t xml:space="preserve"> carrier density. </w:t>
      </w:r>
      <w:r w:rsidR="00244036">
        <w:t>A</w:t>
      </w:r>
      <w:r w:rsidR="00244036">
        <w:rPr>
          <w:rFonts w:hint="eastAsia"/>
        </w:rPr>
        <w:t xml:space="preserve"> 20</w:t>
      </w:r>
      <w:r w:rsidR="00244036">
        <w:t xml:space="preserve"> µ</w:t>
      </w:r>
      <w:r w:rsidR="00244036">
        <w:rPr>
          <w:rFonts w:hint="eastAsia"/>
        </w:rPr>
        <w:t>m</w:t>
      </w:r>
      <w:r w:rsidR="00244036">
        <w:rPr>
          <w:rFonts w:cstheme="minorHAnsi"/>
        </w:rPr>
        <w:t>×</w:t>
      </w:r>
      <w:r w:rsidR="00244036">
        <w:rPr>
          <w:rFonts w:hint="eastAsia"/>
        </w:rPr>
        <w:t xml:space="preserve"> 2.1</w:t>
      </w:r>
      <w:r w:rsidR="00244036">
        <w:t xml:space="preserve"> </w:t>
      </w:r>
      <w:r w:rsidR="00244036">
        <w:rPr>
          <w:rFonts w:hint="eastAsia"/>
        </w:rPr>
        <w:t>mm laser</w:t>
      </w:r>
      <w:r w:rsidR="00244036">
        <w:t xml:space="preserve"> worked </w:t>
      </w:r>
      <w:r w:rsidR="00244036">
        <w:rPr>
          <w:rFonts w:hint="eastAsia"/>
        </w:rPr>
        <w:t xml:space="preserve">at temperatures up to 188 K in </w:t>
      </w:r>
      <w:r w:rsidR="00086B54">
        <w:t>CW</w:t>
      </w:r>
      <w:r w:rsidR="00244036">
        <w:rPr>
          <w:rFonts w:hint="eastAsia"/>
        </w:rPr>
        <w:t xml:space="preserve"> mode, and </w:t>
      </w:r>
      <w:r w:rsidR="00244036">
        <w:t xml:space="preserve">up to </w:t>
      </w:r>
      <w:r w:rsidR="00244036">
        <w:rPr>
          <w:rFonts w:hint="eastAsia"/>
        </w:rPr>
        <w:t>200 K in pulsed mode</w:t>
      </w:r>
      <w:r w:rsidR="00244036">
        <w:t xml:space="preserve"> at </w:t>
      </w:r>
      <w:r w:rsidR="00244036">
        <w:rPr>
          <w:rFonts w:hint="eastAsia"/>
        </w:rPr>
        <w:t>7.6</w:t>
      </w:r>
      <w:r w:rsidR="00244036">
        <w:t xml:space="preserve"> µ</w:t>
      </w:r>
      <w:r w:rsidR="00244036">
        <w:rPr>
          <w:rFonts w:hint="eastAsia"/>
        </w:rPr>
        <w:t>m</w:t>
      </w:r>
      <w:r w:rsidR="00244036">
        <w:t xml:space="preserve">. The maximum pulsed operating temperature is the same as reference </w:t>
      </w:r>
      <w:r w:rsidR="00244036">
        <w:fldChar w:fldCharType="begin"/>
      </w:r>
      <w:r w:rsidR="0006476F">
        <w:instrText xml:space="preserve"> ADDIN EN.CITE &lt;EndNote&gt;&lt;Cite&gt;&lt;Author&gt;Suchalkin&lt;/Author&gt;&lt;Year&gt;2006&lt;/Year&gt;&lt;RecNum&gt;270&lt;/RecNum&gt;&lt;DisplayText&gt;[201]&lt;/DisplayText&gt;&lt;record&gt;&lt;rec-number&gt;270&lt;/rec-number&gt;&lt;foreign-keys&gt;&lt;key app="EN" db-id="vr5pwp2tava2dnesaazpf02qeppxfr0ptd2w" timestamp="1363983755"&gt;270&lt;/key&gt;&lt;/foreign-keys&gt;&lt;ref-type name="Journal Article"&gt;17&lt;/ref-type&gt;&lt;contributors&gt;&lt;authors&gt;&lt;author&gt;Suchalkin, Sergey&lt;/author&gt;&lt;author&gt;Kisin, Mikhail V.&lt;/author&gt;&lt;author&gt;Luryi, Serge&lt;/author&gt;&lt;author&gt;Belenky, Gregory&lt;/author&gt;&lt;author&gt;Towner, Fred J.&lt;/author&gt;&lt;author&gt;Bruno, John D.&lt;/author&gt;&lt;author&gt;Monroy, Carlos&lt;/author&gt;&lt;author&gt;Tober, Richard L.&lt;/author&gt;&lt;/authors&gt;&lt;/contributors&gt;&lt;titles&gt;&lt;title&gt;Widely tunable type-II interband cascade laser&lt;/title&gt;&lt;secondary-title&gt;Applied Physics Letters&lt;/secondary-title&gt;&lt;/titles&gt;&lt;periodical&gt;&lt;full-title&gt;Applied Physics Letters&lt;/full-title&gt;&lt;abbr-1&gt;Appl. Phys. Lett.&lt;/abbr-1&gt;&lt;/periodical&gt;&lt;pages&gt;031103-3&lt;/pages&gt;&lt;volume&gt;88&lt;/volume&gt;&lt;number&gt;3&lt;/number&gt;&lt;keywords&gt;&lt;keyword&gt;quantum cascade lasers&lt;/keyword&gt;&lt;keyword&gt;laser tuning&lt;/keyword&gt;&lt;keyword&gt;infrared sources&lt;/keyword&gt;&lt;keyword&gt;optical design techniques&lt;/keyword&gt;&lt;keyword&gt;Stark effect&lt;/keyword&gt;&lt;/keywords&gt;&lt;dates&gt;&lt;year&gt;2006&lt;/year&gt;&lt;/dates&gt;&lt;publisher&gt;AIP&lt;/publisher&gt;&lt;urls&gt;&lt;related-urls&gt;&lt;url&gt;http://dx.doi.org/10.1063/1.2165289&lt;/url&gt;&lt;/related-urls&gt;&lt;/urls&gt;&lt;research-notes&gt;tunable ICL&lt;/research-notes&gt;&lt;/record&gt;&lt;/Cite&gt;&lt;/EndNote&gt;</w:instrText>
      </w:r>
      <w:r w:rsidR="00244036">
        <w:fldChar w:fldCharType="separate"/>
      </w:r>
      <w:r w:rsidR="0006476F">
        <w:rPr>
          <w:noProof/>
        </w:rPr>
        <w:t>[201]</w:t>
      </w:r>
      <w:r w:rsidR="00244036">
        <w:fldChar w:fldCharType="end"/>
      </w:r>
      <w:r w:rsidR="00244036">
        <w:t>.</w:t>
      </w:r>
      <w:r w:rsidR="0075326D">
        <w:rPr>
          <w:rFonts w:hint="eastAsia"/>
        </w:rPr>
        <w:t xml:space="preserve">Figure </w:t>
      </w:r>
      <w:r w:rsidR="0075326D">
        <w:t>7-</w:t>
      </w:r>
      <w:r w:rsidR="00120049">
        <w:t>4</w:t>
      </w:r>
      <w:r w:rsidR="0075326D">
        <w:rPr>
          <w:rFonts w:hint="eastAsia"/>
        </w:rPr>
        <w:t xml:space="preserve"> shows the </w:t>
      </w:r>
      <w:r w:rsidR="00086B54">
        <w:t>CW</w:t>
      </w:r>
      <w:r w:rsidR="0075326D">
        <w:t xml:space="preserve"> </w:t>
      </w:r>
      <w:r w:rsidR="0075326D" w:rsidRPr="00CE31F4">
        <w:rPr>
          <w:rFonts w:hint="eastAsia"/>
          <w:i/>
        </w:rPr>
        <w:t>L</w:t>
      </w:r>
      <w:r w:rsidR="0075326D">
        <w:rPr>
          <w:rFonts w:hint="eastAsia"/>
        </w:rPr>
        <w:t>-</w:t>
      </w:r>
      <w:r w:rsidR="0075326D" w:rsidRPr="00CE31F4">
        <w:rPr>
          <w:rFonts w:hint="eastAsia"/>
          <w:i/>
        </w:rPr>
        <w:t>I</w:t>
      </w:r>
      <w:r w:rsidR="0075326D">
        <w:rPr>
          <w:rFonts w:hint="eastAsia"/>
        </w:rPr>
        <w:t>-</w:t>
      </w:r>
      <w:r w:rsidR="0075326D" w:rsidRPr="00CE31F4">
        <w:rPr>
          <w:rFonts w:hint="eastAsia"/>
          <w:i/>
        </w:rPr>
        <w:t>V</w:t>
      </w:r>
      <w:r w:rsidR="0075326D">
        <w:rPr>
          <w:rFonts w:hint="eastAsia"/>
        </w:rPr>
        <w:t xml:space="preserve"> characteristics </w:t>
      </w:r>
      <w:r w:rsidR="000D0CE5">
        <w:rPr>
          <w:noProof/>
        </w:rPr>
        <w:t>of</w:t>
      </w:r>
      <w:r w:rsidR="00244036">
        <w:t xml:space="preserve"> this laser</w:t>
      </w:r>
      <w:r w:rsidR="0075326D">
        <w:rPr>
          <w:rFonts w:hint="eastAsia"/>
        </w:rPr>
        <w:t>.</w:t>
      </w:r>
      <w:r w:rsidR="0075326D">
        <w:t xml:space="preserve"> </w:t>
      </w:r>
      <w:r w:rsidR="00244036">
        <w:t>The slope efficiency at</w:t>
      </w:r>
      <w:r w:rsidR="00AE0275">
        <w:t xml:space="preserve"> 80 K is only 0.1 W/A per facet, corresponding to a differential quantum efficiency of 10%  per stage. Assuming an injection efficiency of 100%, the upper bound of the internal loss is 45 cm</w:t>
      </w:r>
      <w:r w:rsidR="00AE0275" w:rsidRPr="00AE0275">
        <w:rPr>
          <w:vertAlign w:val="superscript"/>
        </w:rPr>
        <w:t>-1</w:t>
      </w:r>
      <w:r w:rsidR="00AE0275">
        <w:t xml:space="preserve">. </w:t>
      </w:r>
      <w:r w:rsidR="00120049">
        <w:t xml:space="preserve">The large internal loss is partially due to a not optimized waveguide structure, which was </w:t>
      </w:r>
      <w:r w:rsidR="00120049" w:rsidRPr="000D0CE5">
        <w:rPr>
          <w:noProof/>
        </w:rPr>
        <w:t>original</w:t>
      </w:r>
      <w:r w:rsidR="000D0CE5">
        <w:rPr>
          <w:noProof/>
        </w:rPr>
        <w:t>ly</w:t>
      </w:r>
      <w:r w:rsidR="00120049">
        <w:t xml:space="preserve"> designed for </w:t>
      </w:r>
      <w:r w:rsidR="000D0CE5">
        <w:t xml:space="preserve">a </w:t>
      </w:r>
      <w:r w:rsidR="00120049">
        <w:t xml:space="preserve">shorter wavelength </w:t>
      </w:r>
      <w:r w:rsidR="00120049" w:rsidRPr="000D0CE5">
        <w:rPr>
          <w:noProof/>
        </w:rPr>
        <w:t xml:space="preserve">laser </w:t>
      </w:r>
      <w:r w:rsidR="000D0CE5">
        <w:rPr>
          <w:noProof/>
        </w:rPr>
        <w:t>similar to</w:t>
      </w:r>
      <w:r w:rsidR="00120049">
        <w:t xml:space="preserve"> R48. As a result, the </w:t>
      </w:r>
      <w:r>
        <w:rPr>
          <w:rFonts w:hint="eastAsia"/>
        </w:rPr>
        <w:t>characteristic temperature</w:t>
      </w:r>
      <w:r w:rsidR="00C66ECB">
        <w:t xml:space="preserve"> </w:t>
      </w:r>
      <w:r w:rsidRPr="00C66ECB">
        <w:rPr>
          <w:rFonts w:hint="eastAsia"/>
          <w:i/>
        </w:rPr>
        <w:t>T</w:t>
      </w:r>
      <w:r w:rsidRPr="00C66ECB">
        <w:rPr>
          <w:vertAlign w:val="subscript"/>
        </w:rPr>
        <w:t>0</w:t>
      </w:r>
      <w:r w:rsidR="00C66ECB">
        <w:t xml:space="preserve"> </w:t>
      </w:r>
      <w:r w:rsidRPr="00C66ECB">
        <w:t>of</w:t>
      </w:r>
      <w:r>
        <w:rPr>
          <w:rFonts w:hint="eastAsia"/>
        </w:rPr>
        <w:t xml:space="preserve"> 30.5 K</w:t>
      </w:r>
      <w:r>
        <w:t xml:space="preserve"> is</w:t>
      </w:r>
      <w:r>
        <w:rPr>
          <w:rFonts w:hint="eastAsia"/>
        </w:rPr>
        <w:t xml:space="preserve"> </w:t>
      </w:r>
      <w:r w:rsidR="00364847">
        <w:t xml:space="preserve">lower than </w:t>
      </w:r>
      <w:r>
        <w:t>typical value</w:t>
      </w:r>
      <w:r w:rsidR="00364847">
        <w:t>s</w:t>
      </w:r>
      <w:r>
        <w:t xml:space="preserve"> (</w:t>
      </w:r>
      <w:r w:rsidR="00C66ECB" w:rsidRPr="00364847">
        <w:rPr>
          <w:i/>
        </w:rPr>
        <w:t>e.g.</w:t>
      </w:r>
      <w:r w:rsidR="00364847">
        <w:t xml:space="preserve">, </w:t>
      </w:r>
      <w:r>
        <w:t>40</w:t>
      </w:r>
      <w:r w:rsidR="00364847">
        <w:t xml:space="preserve">~50 K) for </w:t>
      </w:r>
      <w:r>
        <w:t xml:space="preserve"> IC laser</w:t>
      </w:r>
      <w:r w:rsidR="00364847">
        <w:t>s</w:t>
      </w:r>
      <w:r>
        <w:t xml:space="preserve"> based o</w:t>
      </w:r>
      <w:r w:rsidR="00C66ECB">
        <w:t xml:space="preserve">n a 2-InAs-QW active region </w:t>
      </w:r>
      <w:r>
        <w:rPr>
          <w:rFonts w:hint="eastAsia"/>
        </w:rPr>
        <w:t xml:space="preserve">. </w:t>
      </w:r>
    </w:p>
    <w:p w:rsidR="00F97480" w:rsidRDefault="00244036" w:rsidP="00EF2256">
      <w:pPr>
        <w:keepNext/>
        <w:spacing w:line="240" w:lineRule="auto"/>
        <w:jc w:val="center"/>
      </w:pPr>
      <w:r>
        <w:rPr>
          <w:noProof/>
          <w:lang w:eastAsia="zh-CN" w:bidi="ar-SA"/>
        </w:rPr>
        <w:lastRenderedPageBreak/>
        <w:drawing>
          <wp:inline distT="0" distB="0" distL="0" distR="0" wp14:anchorId="51515A0A" wp14:editId="38F80C5F">
            <wp:extent cx="3983181" cy="3077869"/>
            <wp:effectExtent l="0" t="0" r="0" b="8255"/>
            <wp:docPr id="1043" name="Picture 1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7-4, IVP.jpg"/>
                    <pic:cNvPicPr/>
                  </pic:nvPicPr>
                  <pic:blipFill>
                    <a:blip r:embed="rId680" cstate="print">
                      <a:extLst>
                        <a:ext uri="{28A0092B-C50C-407E-A947-70E740481C1C}">
                          <a14:useLocalDpi xmlns:a14="http://schemas.microsoft.com/office/drawing/2010/main" val="0"/>
                        </a:ext>
                      </a:extLst>
                    </a:blip>
                    <a:stretch>
                      <a:fillRect/>
                    </a:stretch>
                  </pic:blipFill>
                  <pic:spPr>
                    <a:xfrm>
                      <a:off x="0" y="0"/>
                      <a:ext cx="3987285" cy="3081040"/>
                    </a:xfrm>
                    <a:prstGeom prst="rect">
                      <a:avLst/>
                    </a:prstGeom>
                  </pic:spPr>
                </pic:pic>
              </a:graphicData>
            </a:graphic>
          </wp:inline>
        </w:drawing>
      </w:r>
    </w:p>
    <w:p w:rsidR="00F97480" w:rsidRDefault="00F97480" w:rsidP="00EF2256">
      <w:pPr>
        <w:pStyle w:val="Caption"/>
        <w:jc w:val="center"/>
        <w:rPr>
          <w:szCs w:val="24"/>
          <w:lang w:eastAsia="zh-CN"/>
        </w:rPr>
      </w:pPr>
      <w:bookmarkStart w:id="204" w:name="_Toc450604478"/>
      <w:r>
        <w:t xml:space="preserve">Figure </w:t>
      </w:r>
      <w:fldSimple w:instr=" STYLEREF 1 \s ">
        <w:r w:rsidR="004F4BAA">
          <w:rPr>
            <w:noProof/>
          </w:rPr>
          <w:t>7</w:t>
        </w:r>
      </w:fldSimple>
      <w:r w:rsidR="004F4BAA">
        <w:noBreakHyphen/>
      </w:r>
      <w:fldSimple w:instr=" SEQ Figure \* ARABIC \s 1 ">
        <w:r w:rsidR="004F4BAA">
          <w:rPr>
            <w:noProof/>
          </w:rPr>
          <w:t>4</w:t>
        </w:r>
      </w:fldSimple>
      <w:r>
        <w:rPr>
          <w:szCs w:val="24"/>
          <w:lang w:eastAsia="zh-CN"/>
        </w:rPr>
        <w:t xml:space="preserve">. Light-current-voltage characteristics of an IC </w:t>
      </w:r>
      <w:r w:rsidRPr="003F3CC2">
        <w:rPr>
          <w:noProof/>
          <w:szCs w:val="24"/>
          <w:lang w:eastAsia="zh-CN"/>
        </w:rPr>
        <w:t>laser</w:t>
      </w:r>
      <w:r>
        <w:rPr>
          <w:szCs w:val="24"/>
          <w:lang w:eastAsia="zh-CN"/>
        </w:rPr>
        <w:t xml:space="preserve"> </w:t>
      </w:r>
      <w:r>
        <w:t xml:space="preserve">(20 μm × 2.1 mm) from R064 </w:t>
      </w:r>
      <w:r>
        <w:rPr>
          <w:szCs w:val="24"/>
          <w:lang w:eastAsia="zh-CN"/>
        </w:rPr>
        <w:t xml:space="preserve">at different heat-sink temperatures in </w:t>
      </w:r>
      <w:r w:rsidR="00086B54">
        <w:rPr>
          <w:szCs w:val="24"/>
          <w:lang w:eastAsia="zh-CN"/>
        </w:rPr>
        <w:t>CW</w:t>
      </w:r>
      <w:r>
        <w:rPr>
          <w:szCs w:val="24"/>
          <w:lang w:eastAsia="zh-CN"/>
        </w:rPr>
        <w:t xml:space="preserve"> mode.</w:t>
      </w:r>
      <w:bookmarkEnd w:id="204"/>
    </w:p>
    <w:p w:rsidR="00F97480" w:rsidRDefault="00F97480" w:rsidP="00F97480">
      <w:pPr>
        <w:spacing w:line="360" w:lineRule="auto"/>
        <w:ind w:firstLine="418"/>
      </w:pPr>
    </w:p>
    <w:p w:rsidR="00F97480" w:rsidRDefault="00F65040" w:rsidP="00F97480">
      <w:pPr>
        <w:pStyle w:val="Text"/>
        <w:spacing w:line="360" w:lineRule="auto"/>
        <w:ind w:firstLine="720"/>
        <w:rPr>
          <w:sz w:val="24"/>
        </w:rPr>
      </w:pPr>
      <w:r>
        <w:rPr>
          <w:rFonts w:hint="eastAsia"/>
          <w:sz w:val="24"/>
        </w:rPr>
        <w:t>T</w:t>
      </w:r>
      <w:r w:rsidR="00F97480" w:rsidRPr="001479C0">
        <w:rPr>
          <w:rFonts w:hint="eastAsia"/>
          <w:sz w:val="24"/>
        </w:rPr>
        <w:t xml:space="preserve">he electrical tuning spectra </w:t>
      </w:r>
      <w:r w:rsidR="00A45C59">
        <w:rPr>
          <w:sz w:val="24"/>
        </w:rPr>
        <w:t xml:space="preserve">for </w:t>
      </w:r>
      <w:r w:rsidR="00A45C59">
        <w:rPr>
          <w:rFonts w:hint="eastAsia"/>
          <w:sz w:val="24"/>
        </w:rPr>
        <w:t>a 15</w:t>
      </w:r>
      <w:r w:rsidR="00A45C59" w:rsidRPr="00A45C59">
        <w:rPr>
          <w:sz w:val="24"/>
          <w:lang w:bidi="en-US"/>
        </w:rPr>
        <w:t xml:space="preserve"> µ</w:t>
      </w:r>
      <w:r w:rsidR="00A45C59" w:rsidRPr="00A45C59">
        <w:rPr>
          <w:rFonts w:hint="eastAsia"/>
          <w:sz w:val="24"/>
          <w:lang w:bidi="en-US"/>
        </w:rPr>
        <w:t>m</w:t>
      </w:r>
      <w:r w:rsidR="00A45C59" w:rsidRPr="00A45C59">
        <w:rPr>
          <w:sz w:val="24"/>
          <w:lang w:bidi="en-US"/>
        </w:rPr>
        <w:t>×</w:t>
      </w:r>
      <w:r w:rsidR="00A45C59">
        <w:rPr>
          <w:sz w:val="24"/>
          <w:lang w:bidi="en-US"/>
        </w:rPr>
        <w:t>1</w:t>
      </w:r>
      <w:r w:rsidR="00A45C59">
        <w:rPr>
          <w:rFonts w:hint="eastAsia"/>
          <w:sz w:val="24"/>
          <w:lang w:bidi="en-US"/>
        </w:rPr>
        <w:t>.</w:t>
      </w:r>
      <w:r w:rsidR="00A45C59">
        <w:rPr>
          <w:sz w:val="24"/>
          <w:lang w:bidi="en-US"/>
        </w:rPr>
        <w:t>8</w:t>
      </w:r>
      <w:r w:rsidR="00A45C59" w:rsidRPr="00A45C59">
        <w:rPr>
          <w:sz w:val="24"/>
          <w:lang w:bidi="en-US"/>
        </w:rPr>
        <w:t xml:space="preserve"> </w:t>
      </w:r>
      <w:r w:rsidR="00A45C59" w:rsidRPr="00A45C59">
        <w:rPr>
          <w:rFonts w:hint="eastAsia"/>
          <w:sz w:val="24"/>
          <w:lang w:bidi="en-US"/>
        </w:rPr>
        <w:t xml:space="preserve">mm </w:t>
      </w:r>
      <w:r w:rsidR="00A45C59" w:rsidRPr="001479C0">
        <w:rPr>
          <w:rFonts w:hint="eastAsia"/>
          <w:sz w:val="24"/>
        </w:rPr>
        <w:t>laser at 80 K</w:t>
      </w:r>
      <w:r w:rsidR="00A45C59">
        <w:rPr>
          <w:sz w:val="24"/>
        </w:rPr>
        <w:t xml:space="preserve"> </w:t>
      </w:r>
      <w:r>
        <w:rPr>
          <w:sz w:val="24"/>
        </w:rPr>
        <w:t>were shown in</w:t>
      </w:r>
      <w:r w:rsidR="00F97480" w:rsidRPr="001479C0">
        <w:rPr>
          <w:rFonts w:hint="eastAsia"/>
          <w:sz w:val="24"/>
        </w:rPr>
        <w:t xml:space="preserve"> Figure </w:t>
      </w:r>
      <w:r w:rsidR="00F97480">
        <w:rPr>
          <w:sz w:val="24"/>
        </w:rPr>
        <w:t>7-</w:t>
      </w:r>
      <w:r w:rsidR="004A5A23">
        <w:rPr>
          <w:sz w:val="24"/>
        </w:rPr>
        <w:t>5</w:t>
      </w:r>
      <w:r w:rsidR="00A45C59">
        <w:rPr>
          <w:sz w:val="24"/>
        </w:rPr>
        <w:t>. T</w:t>
      </w:r>
      <w:r w:rsidR="00F97480" w:rsidRPr="001479C0">
        <w:rPr>
          <w:rFonts w:hint="eastAsia"/>
          <w:sz w:val="24"/>
        </w:rPr>
        <w:t>he</w:t>
      </w:r>
      <w:r w:rsidR="00F97480">
        <w:rPr>
          <w:sz w:val="24"/>
        </w:rPr>
        <w:t xml:space="preserve"> lasing</w:t>
      </w:r>
      <w:r w:rsidR="00F97480">
        <w:rPr>
          <w:rFonts w:hint="eastAsia"/>
          <w:sz w:val="24"/>
        </w:rPr>
        <w:t xml:space="preserve"> wavelength </w:t>
      </w:r>
      <w:r w:rsidR="00A45C59">
        <w:rPr>
          <w:sz w:val="24"/>
        </w:rPr>
        <w:t xml:space="preserve">was </w:t>
      </w:r>
      <w:r w:rsidR="00F97480">
        <w:rPr>
          <w:rFonts w:hint="eastAsia"/>
          <w:sz w:val="24"/>
        </w:rPr>
        <w:t>red-</w:t>
      </w:r>
      <w:r w:rsidR="00F97480" w:rsidRPr="009A415F">
        <w:rPr>
          <w:rFonts w:hint="eastAsia"/>
          <w:sz w:val="24"/>
        </w:rPr>
        <w:t>shift</w:t>
      </w:r>
      <w:r w:rsidR="00F97480">
        <w:rPr>
          <w:sz w:val="24"/>
        </w:rPr>
        <w:t>ed</w:t>
      </w:r>
      <w:r w:rsidR="00F97480" w:rsidRPr="009A415F">
        <w:rPr>
          <w:rFonts w:hint="eastAsia"/>
          <w:sz w:val="24"/>
        </w:rPr>
        <w:t xml:space="preserve"> by </w:t>
      </w:r>
      <w:r w:rsidR="00F97480">
        <w:rPr>
          <w:sz w:val="24"/>
        </w:rPr>
        <w:t>about</w:t>
      </w:r>
      <w:r w:rsidR="00F97480" w:rsidRPr="009A415F">
        <w:rPr>
          <w:rFonts w:hint="eastAsia"/>
          <w:sz w:val="24"/>
        </w:rPr>
        <w:t xml:space="preserve"> </w:t>
      </w:r>
      <w:r w:rsidR="00F97480">
        <w:rPr>
          <w:sz w:val="24"/>
        </w:rPr>
        <w:t xml:space="preserve">180 </w:t>
      </w:r>
      <w:r w:rsidR="00F97480" w:rsidRPr="00864181">
        <w:rPr>
          <w:sz w:val="24"/>
        </w:rPr>
        <w:t>cm</w:t>
      </w:r>
      <w:r w:rsidR="00F97480" w:rsidRPr="00864181">
        <w:rPr>
          <w:sz w:val="24"/>
          <w:vertAlign w:val="superscript"/>
        </w:rPr>
        <w:t>-1</w:t>
      </w:r>
      <w:r w:rsidR="00F97480" w:rsidRPr="00BE4D26">
        <w:rPr>
          <w:sz w:val="24"/>
        </w:rPr>
        <w:t xml:space="preserve"> </w:t>
      </w:r>
      <w:r w:rsidR="00F97480">
        <w:rPr>
          <w:sz w:val="24"/>
        </w:rPr>
        <w:t xml:space="preserve">(22 meV or 900 nm) with a tuning rate of -0.49 </w:t>
      </w:r>
      <w:r w:rsidR="00F97480" w:rsidRPr="00864181">
        <w:rPr>
          <w:sz w:val="24"/>
        </w:rPr>
        <w:t>cm</w:t>
      </w:r>
      <w:r w:rsidR="00F97480" w:rsidRPr="00864181">
        <w:rPr>
          <w:sz w:val="24"/>
          <w:vertAlign w:val="superscript"/>
        </w:rPr>
        <w:t>-1</w:t>
      </w:r>
      <w:r w:rsidR="00F97480">
        <w:rPr>
          <w:sz w:val="24"/>
        </w:rPr>
        <w:t>/mA.</w:t>
      </w:r>
      <w:r w:rsidR="00F97480">
        <w:rPr>
          <w:rFonts w:hint="eastAsia"/>
          <w:sz w:val="24"/>
        </w:rPr>
        <w:t xml:space="preserve"> The tuning range cover</w:t>
      </w:r>
      <w:r w:rsidR="00116F63">
        <w:rPr>
          <w:sz w:val="24"/>
        </w:rPr>
        <w:t>ed</w:t>
      </w:r>
      <w:r w:rsidR="00F97480">
        <w:rPr>
          <w:rFonts w:hint="eastAsia"/>
          <w:sz w:val="24"/>
        </w:rPr>
        <w:t xml:space="preserve"> over 12.5% of the center emission wavelength, indicat</w:t>
      </w:r>
      <w:r w:rsidR="00F97480" w:rsidRPr="009A415F">
        <w:rPr>
          <w:rFonts w:hint="eastAsia"/>
          <w:sz w:val="24"/>
        </w:rPr>
        <w:t xml:space="preserve">ing </w:t>
      </w:r>
      <w:r w:rsidR="00A45C59">
        <w:rPr>
          <w:sz w:val="24"/>
        </w:rPr>
        <w:t xml:space="preserve">a </w:t>
      </w:r>
      <w:r w:rsidR="00F97480" w:rsidRPr="009A415F">
        <w:rPr>
          <w:sz w:val="24"/>
        </w:rPr>
        <w:t>significant</w:t>
      </w:r>
      <w:r w:rsidR="00F97480" w:rsidRPr="009A415F">
        <w:rPr>
          <w:rFonts w:hint="eastAsia"/>
          <w:sz w:val="24"/>
        </w:rPr>
        <w:t xml:space="preserve"> electrical tuning</w:t>
      </w:r>
      <w:r w:rsidR="001A4597">
        <w:rPr>
          <w:rFonts w:hint="eastAsia"/>
          <w:sz w:val="24"/>
        </w:rPr>
        <w:t>.</w:t>
      </w:r>
      <w:r w:rsidR="00116F63">
        <w:rPr>
          <w:sz w:val="24"/>
        </w:rPr>
        <w:t xml:space="preserve"> </w:t>
      </w:r>
      <w:r w:rsidR="001F2DD5">
        <w:rPr>
          <w:sz w:val="24"/>
        </w:rPr>
        <w:t xml:space="preserve">The change of voltage was 3V, which was a strong evidence of carrier unpinning. Note that the voltage efficiency at threshold is 77%, which may imply some possible carrier leakage. </w:t>
      </w:r>
    </w:p>
    <w:p w:rsidR="00F97480" w:rsidRPr="003C4979" w:rsidRDefault="00F97480" w:rsidP="00F97480">
      <w:pPr>
        <w:spacing w:line="360" w:lineRule="auto"/>
        <w:ind w:firstLine="418"/>
        <w:jc w:val="center"/>
        <w:rPr>
          <w:sz w:val="22"/>
          <w:lang w:eastAsia="zh-CN"/>
        </w:rPr>
      </w:pPr>
      <w:r>
        <w:rPr>
          <w:noProof/>
        </w:rPr>
        <w:t xml:space="preserve">  </w:t>
      </w:r>
    </w:p>
    <w:p w:rsidR="00F97480" w:rsidRDefault="00F97480" w:rsidP="000E6819">
      <w:pPr>
        <w:keepNext/>
        <w:spacing w:line="240" w:lineRule="auto"/>
        <w:jc w:val="center"/>
      </w:pPr>
      <w:r>
        <w:rPr>
          <w:noProof/>
          <w:lang w:eastAsia="zh-CN" w:bidi="ar-SA"/>
        </w:rPr>
        <w:lastRenderedPageBreak/>
        <w:drawing>
          <wp:inline distT="0" distB="0" distL="0" distR="0" wp14:anchorId="1EFF7114" wp14:editId="48A1DA91">
            <wp:extent cx="3482055" cy="2897413"/>
            <wp:effectExtent l="0" t="0" r="4445" b="0"/>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81" cstate="print">
                      <a:extLst>
                        <a:ext uri="{28A0092B-C50C-407E-A947-70E740481C1C}">
                          <a14:useLocalDpi xmlns:a14="http://schemas.microsoft.com/office/drawing/2010/main" val="0"/>
                        </a:ext>
                      </a:extLst>
                    </a:blip>
                    <a:srcRect/>
                    <a:stretch>
                      <a:fillRect/>
                    </a:stretch>
                  </pic:blipFill>
                  <pic:spPr bwMode="auto">
                    <a:xfrm>
                      <a:off x="0" y="0"/>
                      <a:ext cx="3488643" cy="2902894"/>
                    </a:xfrm>
                    <a:prstGeom prst="rect">
                      <a:avLst/>
                    </a:prstGeom>
                    <a:noFill/>
                    <a:ln>
                      <a:noFill/>
                    </a:ln>
                  </pic:spPr>
                </pic:pic>
              </a:graphicData>
            </a:graphic>
          </wp:inline>
        </w:drawing>
      </w:r>
    </w:p>
    <w:p w:rsidR="00F97480" w:rsidRDefault="00F97480" w:rsidP="000E6819">
      <w:pPr>
        <w:pStyle w:val="Caption"/>
        <w:jc w:val="center"/>
      </w:pPr>
      <w:bookmarkStart w:id="205" w:name="_Toc450604479"/>
      <w:r>
        <w:t xml:space="preserve">Figure </w:t>
      </w:r>
      <w:fldSimple w:instr=" STYLEREF 1 \s ">
        <w:r w:rsidR="004F4BAA">
          <w:rPr>
            <w:noProof/>
          </w:rPr>
          <w:t>7</w:t>
        </w:r>
      </w:fldSimple>
      <w:r w:rsidR="004F4BAA">
        <w:noBreakHyphen/>
      </w:r>
      <w:fldSimple w:instr=" SEQ Figure \* ARABIC \s 1 ">
        <w:r w:rsidR="004F4BAA">
          <w:rPr>
            <w:noProof/>
          </w:rPr>
          <w:t>5</w:t>
        </w:r>
      </w:fldSimple>
      <w:r>
        <w:t xml:space="preserve">. </w:t>
      </w:r>
      <w:r w:rsidR="00086B54">
        <w:t>CW</w:t>
      </w:r>
      <w:r>
        <w:t xml:space="preserve"> </w:t>
      </w:r>
      <w:r w:rsidR="005E4FBF">
        <w:t>tuning</w:t>
      </w:r>
      <w:r>
        <w:t xml:space="preserve"> spectra of an I</w:t>
      </w:r>
      <w:r w:rsidR="005E4FBF">
        <w:t xml:space="preserve">C </w:t>
      </w:r>
      <w:r w:rsidR="005E4FBF" w:rsidRPr="003F3CC2">
        <w:rPr>
          <w:noProof/>
        </w:rPr>
        <w:t>laser</w:t>
      </w:r>
      <w:r w:rsidR="005E4FBF">
        <w:t xml:space="preserve"> (15 μm × 1.8 mm) from R</w:t>
      </w:r>
      <w:r>
        <w:t>64 at 80 K.</w:t>
      </w:r>
      <w:bookmarkEnd w:id="205"/>
    </w:p>
    <w:p w:rsidR="00F97480" w:rsidRDefault="00F97480" w:rsidP="00D81906">
      <w:pPr>
        <w:spacing w:line="240" w:lineRule="auto"/>
      </w:pPr>
    </w:p>
    <w:p w:rsidR="004A5A23" w:rsidRDefault="00703C13" w:rsidP="005E4FBF">
      <w:pPr>
        <w:ind w:firstLine="720"/>
      </w:pPr>
      <w:r w:rsidRPr="00703C13">
        <w:rPr>
          <w:noProof/>
        </w:rPr>
        <w:t>F</w:t>
      </w:r>
      <w:r>
        <w:rPr>
          <w:noProof/>
        </w:rPr>
        <w:t>or</w:t>
      </w:r>
      <w:r w:rsidR="00FF1474" w:rsidRPr="00703C13">
        <w:rPr>
          <w:noProof/>
        </w:rPr>
        <w:t xml:space="preserve"> </w:t>
      </w:r>
      <w:r>
        <w:rPr>
          <w:noProof/>
        </w:rPr>
        <w:t>separation</w:t>
      </w:r>
      <w:r w:rsidR="00FF1474" w:rsidRPr="00703C13">
        <w:rPr>
          <w:noProof/>
        </w:rPr>
        <w:t xml:space="preserve"> </w:t>
      </w:r>
      <w:r>
        <w:rPr>
          <w:noProof/>
        </w:rPr>
        <w:t>of</w:t>
      </w:r>
      <w:r w:rsidR="005E4FBF" w:rsidRPr="00703C13">
        <w:rPr>
          <w:rFonts w:hint="eastAsia"/>
          <w:noProof/>
        </w:rPr>
        <w:t xml:space="preserve"> </w:t>
      </w:r>
      <w:r w:rsidR="00D81906" w:rsidRPr="00703C13">
        <w:rPr>
          <w:noProof/>
        </w:rPr>
        <w:t xml:space="preserve">Stark effect </w:t>
      </w:r>
      <w:r>
        <w:rPr>
          <w:noProof/>
        </w:rPr>
        <w:t xml:space="preserve">from </w:t>
      </w:r>
      <w:r w:rsidR="005E4FBF" w:rsidRPr="00703C13">
        <w:rPr>
          <w:rFonts w:hint="eastAsia"/>
          <w:noProof/>
        </w:rPr>
        <w:t>heating effect</w:t>
      </w:r>
      <w:r w:rsidR="005E4FBF">
        <w:t xml:space="preserve">, </w:t>
      </w:r>
      <w:r w:rsidR="005E4FBF" w:rsidRPr="00F02636">
        <w:rPr>
          <w:rFonts w:hint="eastAsia"/>
        </w:rPr>
        <w:t xml:space="preserve">the </w:t>
      </w:r>
      <w:r w:rsidR="00D81906">
        <w:t>tuning</w:t>
      </w:r>
      <w:r w:rsidR="005E4FBF" w:rsidRPr="00F02636">
        <w:rPr>
          <w:rFonts w:hint="eastAsia"/>
        </w:rPr>
        <w:t xml:space="preserve"> spectra of </w:t>
      </w:r>
      <w:r w:rsidR="005E4FBF">
        <w:t>a</w:t>
      </w:r>
      <w:r w:rsidR="005E4FBF" w:rsidRPr="00F02636">
        <w:rPr>
          <w:rFonts w:hint="eastAsia"/>
        </w:rPr>
        <w:t xml:space="preserve"> </w:t>
      </w:r>
      <w:r w:rsidR="00D81906" w:rsidRPr="00D81906">
        <w:rPr>
          <w:rFonts w:hint="eastAsia"/>
        </w:rPr>
        <w:t>15</w:t>
      </w:r>
      <w:r w:rsidR="00D81906" w:rsidRPr="00D81906">
        <w:t xml:space="preserve"> µ</w:t>
      </w:r>
      <w:r w:rsidR="00D81906" w:rsidRPr="00D81906">
        <w:rPr>
          <w:rFonts w:hint="eastAsia"/>
        </w:rPr>
        <w:t>m</w:t>
      </w:r>
      <w:r w:rsidR="00D81906" w:rsidRPr="00D81906">
        <w:t>×1</w:t>
      </w:r>
      <w:r w:rsidR="00D81906" w:rsidRPr="00D81906">
        <w:rPr>
          <w:rFonts w:hint="eastAsia"/>
        </w:rPr>
        <w:t>.</w:t>
      </w:r>
      <w:r w:rsidR="00D81906" w:rsidRPr="00D81906">
        <w:t xml:space="preserve">8 </w:t>
      </w:r>
      <w:r w:rsidR="00D81906" w:rsidRPr="00D81906">
        <w:rPr>
          <w:rFonts w:hint="eastAsia"/>
        </w:rPr>
        <w:t>mm</w:t>
      </w:r>
      <w:r w:rsidR="005E4FBF">
        <w:t xml:space="preserve"> </w:t>
      </w:r>
      <w:r w:rsidR="005E4FBF" w:rsidRPr="00F02636">
        <w:rPr>
          <w:rFonts w:hint="eastAsia"/>
        </w:rPr>
        <w:t xml:space="preserve">device </w:t>
      </w:r>
      <w:r w:rsidR="005E4FBF">
        <w:t xml:space="preserve">were measured </w:t>
      </w:r>
      <w:r w:rsidR="005E4FBF" w:rsidRPr="00F02636">
        <w:t>at</w:t>
      </w:r>
      <w:r w:rsidR="005E4FBF" w:rsidRPr="00F02636">
        <w:rPr>
          <w:rFonts w:hint="eastAsia"/>
        </w:rPr>
        <w:t xml:space="preserve"> 80 K in </w:t>
      </w:r>
      <w:r w:rsidR="00086B54">
        <w:t>CW</w:t>
      </w:r>
      <w:r w:rsidR="005E4FBF" w:rsidRPr="00F02636">
        <w:rPr>
          <w:rFonts w:hint="eastAsia"/>
        </w:rPr>
        <w:t xml:space="preserve"> </w:t>
      </w:r>
      <w:r w:rsidR="00D81906">
        <w:t xml:space="preserve">mode </w:t>
      </w:r>
      <w:r w:rsidR="005E4FBF" w:rsidRPr="00F02636">
        <w:rPr>
          <w:rFonts w:hint="eastAsia"/>
        </w:rPr>
        <w:t xml:space="preserve">and pulsed (0.5 </w:t>
      </w:r>
      <w:r w:rsidR="005E4FBF" w:rsidRPr="00F02636">
        <w:t>µ</w:t>
      </w:r>
      <w:r w:rsidR="00D81906">
        <w:rPr>
          <w:rFonts w:hint="eastAsia"/>
        </w:rPr>
        <w:t>s</w:t>
      </w:r>
      <w:r w:rsidR="00D81906" w:rsidRPr="00D81906">
        <w:t>×</w:t>
      </w:r>
      <w:r w:rsidR="005E4FBF" w:rsidRPr="00F02636">
        <w:rPr>
          <w:rFonts w:hint="eastAsia"/>
        </w:rPr>
        <w:t>1 kHz)</w:t>
      </w:r>
      <w:r w:rsidR="005E4FBF">
        <w:t xml:space="preserve"> </w:t>
      </w:r>
      <w:r w:rsidR="00D81906">
        <w:t>mode. A</w:t>
      </w:r>
      <w:r w:rsidR="005E4FBF">
        <w:t>s shown in F</w:t>
      </w:r>
      <w:r w:rsidR="005E4FBF" w:rsidRPr="00F02636">
        <w:rPr>
          <w:rFonts w:hint="eastAsia"/>
        </w:rPr>
        <w:t>ig</w:t>
      </w:r>
      <w:r w:rsidR="005E4FBF">
        <w:rPr>
          <w:rFonts w:hint="eastAsia"/>
        </w:rPr>
        <w:t>ure</w:t>
      </w:r>
      <w:r w:rsidR="005E4FBF">
        <w:t xml:space="preserve"> </w:t>
      </w:r>
      <w:r w:rsidR="00D81906">
        <w:t>7-6,</w:t>
      </w:r>
      <w:r w:rsidR="00D81906">
        <w:rPr>
          <w:rFonts w:hint="eastAsia"/>
        </w:rPr>
        <w:t xml:space="preserve"> </w:t>
      </w:r>
      <w:r w:rsidR="00D81906">
        <w:t>t</w:t>
      </w:r>
      <w:r w:rsidR="005E4FBF" w:rsidRPr="00F02636">
        <w:rPr>
          <w:rFonts w:hint="eastAsia"/>
        </w:rPr>
        <w:t xml:space="preserve">he tuning </w:t>
      </w:r>
      <w:r w:rsidR="00D81906">
        <w:t xml:space="preserve">ranges at the same current range are 100 </w:t>
      </w:r>
      <w:r w:rsidR="00D81906">
        <w:rPr>
          <w:rFonts w:hint="eastAsia"/>
        </w:rPr>
        <w:t>cm</w:t>
      </w:r>
      <w:r w:rsidR="00D81906" w:rsidRPr="009A415F">
        <w:rPr>
          <w:rFonts w:hint="eastAsia"/>
          <w:vertAlign w:val="superscript"/>
        </w:rPr>
        <w:t>-1</w:t>
      </w:r>
      <w:r w:rsidR="00D81906" w:rsidRPr="00F02636">
        <w:rPr>
          <w:rFonts w:hint="eastAsia"/>
        </w:rPr>
        <w:t xml:space="preserve"> </w:t>
      </w:r>
      <w:r w:rsidR="00D81906">
        <w:t xml:space="preserve">(13 meV) </w:t>
      </w:r>
      <w:r w:rsidR="005E4FBF">
        <w:t xml:space="preserve">in </w:t>
      </w:r>
      <w:r w:rsidR="00086B54">
        <w:t>CW</w:t>
      </w:r>
      <w:r w:rsidR="005E4FBF" w:rsidRPr="00F02636">
        <w:rPr>
          <w:rFonts w:hint="eastAsia"/>
        </w:rPr>
        <w:t xml:space="preserve"> mode </w:t>
      </w:r>
      <w:r w:rsidR="00D81906">
        <w:t xml:space="preserve">and </w:t>
      </w:r>
      <w:r w:rsidR="005E4FBF">
        <w:t xml:space="preserve">85 </w:t>
      </w:r>
      <w:r w:rsidR="005E4FBF">
        <w:rPr>
          <w:rFonts w:hint="eastAsia"/>
        </w:rPr>
        <w:t>cm</w:t>
      </w:r>
      <w:r w:rsidR="005E4FBF" w:rsidRPr="009A415F">
        <w:rPr>
          <w:rFonts w:hint="eastAsia"/>
          <w:vertAlign w:val="superscript"/>
        </w:rPr>
        <w:t>-1</w:t>
      </w:r>
      <w:r w:rsidR="005E4FBF" w:rsidRPr="00BE4D26">
        <w:t xml:space="preserve"> </w:t>
      </w:r>
      <w:r w:rsidR="005E4FBF">
        <w:t xml:space="preserve">(11 meV) in </w:t>
      </w:r>
      <w:r w:rsidR="005E4FBF" w:rsidRPr="00F02636">
        <w:rPr>
          <w:rFonts w:hint="eastAsia"/>
        </w:rPr>
        <w:t>pulsed mode</w:t>
      </w:r>
      <w:r w:rsidR="004A5A23">
        <w:t xml:space="preserve">, respectively. </w:t>
      </w:r>
      <w:r w:rsidR="005E4FBF" w:rsidRPr="00F02636">
        <w:rPr>
          <w:rFonts w:hint="eastAsia"/>
        </w:rPr>
        <w:t xml:space="preserve">This indicates </w:t>
      </w:r>
      <w:r w:rsidR="005E4FBF">
        <w:t xml:space="preserve">that </w:t>
      </w:r>
      <w:r w:rsidR="005E4FBF" w:rsidRPr="00F02636">
        <w:rPr>
          <w:rFonts w:hint="eastAsia"/>
        </w:rPr>
        <w:t xml:space="preserve">the </w:t>
      </w:r>
      <w:r w:rsidR="005E4FBF">
        <w:t>wavelength shift wa</w:t>
      </w:r>
      <w:r w:rsidR="005E4FBF" w:rsidRPr="00F02636">
        <w:rPr>
          <w:rFonts w:hint="eastAsia"/>
        </w:rPr>
        <w:t xml:space="preserve">s mainly </w:t>
      </w:r>
      <w:r w:rsidR="005E4FBF">
        <w:t>due</w:t>
      </w:r>
      <w:r w:rsidR="005E4FBF" w:rsidRPr="00F02636">
        <w:rPr>
          <w:rFonts w:hint="eastAsia"/>
        </w:rPr>
        <w:t xml:space="preserve"> </w:t>
      </w:r>
      <w:r w:rsidR="005E4FBF">
        <w:t>to the Stark effect</w:t>
      </w:r>
      <w:r w:rsidR="005E4FBF" w:rsidRPr="00F02636">
        <w:rPr>
          <w:rFonts w:hint="eastAsia"/>
        </w:rPr>
        <w:t xml:space="preserve">. </w:t>
      </w:r>
      <w:r w:rsidR="00910F30">
        <w:t xml:space="preserve">For this device, the change of voltage is 2.44 V, corresponding to </w:t>
      </w:r>
      <w:r w:rsidR="00910F30" w:rsidRPr="00F36005">
        <w:rPr>
          <w:noProof/>
        </w:rPr>
        <w:t>a voltage tuning</w:t>
      </w:r>
      <w:r w:rsidR="00910F30">
        <w:t xml:space="preserve"> rate of  </w:t>
      </w:r>
      <w:r w:rsidR="000634BE">
        <w:t>-</w:t>
      </w:r>
      <w:r w:rsidR="00910F30">
        <w:t>2.3 cm</w:t>
      </w:r>
      <w:r w:rsidR="00910F30" w:rsidRPr="00910F30">
        <w:rPr>
          <w:vertAlign w:val="superscript"/>
        </w:rPr>
        <w:t>-1</w:t>
      </w:r>
      <w:r w:rsidR="000634BE">
        <w:t xml:space="preserve">/V per </w:t>
      </w:r>
      <w:r w:rsidR="00910F30">
        <w:t>stage</w:t>
      </w:r>
      <w:r w:rsidR="000634BE">
        <w:t xml:space="preserve"> or -0.4</w:t>
      </w:r>
      <w:r w:rsidR="000634BE" w:rsidRPr="000634BE">
        <w:t>·e per stage</w:t>
      </w:r>
      <w:r w:rsidR="000634BE">
        <w:t>. This value, however, is more than one order of magnitude larger than the calculated value of -0.02</w:t>
      </w:r>
      <w:r w:rsidR="000634BE" w:rsidRPr="000634BE">
        <w:t>·e per stage</w:t>
      </w:r>
      <w:r w:rsidR="000634BE">
        <w:t>. The discrepancy is possible due to the extreme non-uniformity of</w:t>
      </w:r>
      <w:r w:rsidR="00F36005">
        <w:t xml:space="preserve"> the</w:t>
      </w:r>
      <w:r w:rsidR="000634BE">
        <w:t xml:space="preserve"> </w:t>
      </w:r>
      <w:r w:rsidR="000634BE" w:rsidRPr="00F36005">
        <w:rPr>
          <w:noProof/>
        </w:rPr>
        <w:t>electric</w:t>
      </w:r>
      <w:r w:rsidR="000634BE">
        <w:t xml:space="preserve"> field in the active region</w:t>
      </w:r>
      <w:r w:rsidR="000634BE">
        <w:fldChar w:fldCharType="begin"/>
      </w:r>
      <w:r w:rsidR="0006476F">
        <w:instrText xml:space="preserve"> ADDIN EN.CITE &lt;EndNote&gt;&lt;Cite&gt;&lt;Author&gt;Dhar&lt;/Author&gt;&lt;Year&gt;2015&lt;/Year&gt;&lt;RecNum&gt;432&lt;/RecNum&gt;&lt;DisplayText&gt;[165]&lt;/DisplayText&gt;&lt;record&gt;&lt;rec-number&gt;432&lt;/rec-number&gt;&lt;foreign-keys&gt;&lt;key app="EN" db-id="vr5pwp2tava2dnesaazpf02qeppxfr0ptd2w" timestamp="1423867871"&gt;432&lt;/key&gt;&lt;/foreign-keys&gt;&lt;ref-type name="Journal Article"&gt;17&lt;/ref-type&gt;&lt;contributors&gt;&lt;authors&gt;&lt;author&gt;Dhar, Rudra S.&lt;/author&gt;&lt;author&gt;Li, Lu&lt;/author&gt;&lt;author&gt;Ye, Hao&lt;/author&gt;&lt;author&gt;Razavipour, Seyed G.&lt;/author&gt;&lt;author&gt;Wang, Xueren&lt;/author&gt;&lt;author&gt;Yang, Rui Q.&lt;/author&gt;&lt;author&gt;Ban, Dayan&lt;/author&gt;&lt;/authors&gt;&lt;/contributors&gt;&lt;titles&gt;&lt;title&gt;Nanoscopically resolved dynamic charge-carrier distribution in operating interband cascade lasers&lt;/title&gt;&lt;secondary-title&gt;Laser &amp;amp; Photonics Reviews&lt;/secondary-title&gt;&lt;/titles&gt;&lt;periodical&gt;&lt;full-title&gt;Laser &amp;amp; Photonics Reviews&lt;/full-title&gt;&lt;abbr-1&gt;Laser Photon. Rev.&lt;/abbr-1&gt;&lt;/periodical&gt;&lt;pages&gt;224&lt;/pages&gt;&lt;volume&gt;2&lt;/volume&gt;&lt;keywords&gt;&lt;keyword&gt;Interband cascade lasers&lt;/keyword&gt;&lt;keyword&gt;photonics&lt;/keyword&gt;&lt;keyword&gt;nanoprobing&lt;/keyword&gt;&lt;keyword&gt;charge carrier distribution&lt;/keyword&gt;&lt;keyword&gt;sanning voltage microscopy&lt;/keyword&gt;&lt;/keywords&gt;&lt;dates&gt;&lt;year&gt;2015&lt;/year&gt;&lt;/dates&gt;&lt;isbn&gt;1863-8899&lt;/isbn&gt;&lt;urls&gt;&lt;related-urls&gt;&lt;url&gt;http://dx.doi.org/10.1002/lpor.201400143&lt;/url&gt;&lt;/related-urls&gt;&lt;/urls&gt;&lt;electronic-resource-num&gt;10.1002/lpor.201400143&lt;/electronic-resource-num&gt;&lt;research-notes&gt;SVM&lt;/research-notes&gt;&lt;/record&gt;&lt;/Cite&gt;&lt;/EndNote&gt;</w:instrText>
      </w:r>
      <w:r w:rsidR="000634BE">
        <w:fldChar w:fldCharType="separate"/>
      </w:r>
      <w:r w:rsidR="0006476F">
        <w:rPr>
          <w:noProof/>
        </w:rPr>
        <w:t>[165]</w:t>
      </w:r>
      <w:r w:rsidR="000634BE">
        <w:fldChar w:fldCharType="end"/>
      </w:r>
      <w:r w:rsidR="000634BE">
        <w:t>.</w:t>
      </w:r>
    </w:p>
    <w:p w:rsidR="005E4FBF" w:rsidRDefault="005E4FBF" w:rsidP="005E4FBF">
      <w:pPr>
        <w:ind w:firstLine="720"/>
      </w:pPr>
      <w:r>
        <w:t xml:space="preserve">Lasing wavelengths of six other devices with </w:t>
      </w:r>
      <w:r w:rsidR="00FF1474">
        <w:t xml:space="preserve">ridge width ranging from 15 to </w:t>
      </w:r>
      <w:r>
        <w:t xml:space="preserve">40 </w:t>
      </w:r>
      <w:r w:rsidRPr="00A64327">
        <w:rPr>
          <w:rFonts w:ascii="Symbol" w:hAnsi="Symbol"/>
        </w:rPr>
        <w:t></w:t>
      </w:r>
      <w:r w:rsidR="00FF1474">
        <w:t>m</w:t>
      </w:r>
      <w:r>
        <w:t xml:space="preserve"> were also examined at 80 K. It was</w:t>
      </w:r>
      <w:r>
        <w:rPr>
          <w:lang w:eastAsia="zh-CN"/>
        </w:rPr>
        <w:t xml:space="preserve"> found that they ha</w:t>
      </w:r>
      <w:r w:rsidR="004A5A23">
        <w:rPr>
          <w:lang w:eastAsia="zh-CN"/>
        </w:rPr>
        <w:t>ve similar red-shift wavelength</w:t>
      </w:r>
      <w:r w:rsidR="00FF1474">
        <w:rPr>
          <w:lang w:eastAsia="zh-CN"/>
        </w:rPr>
        <w:t>s</w:t>
      </w:r>
      <w:r w:rsidR="004A5A23">
        <w:rPr>
          <w:lang w:eastAsia="zh-CN"/>
        </w:rPr>
        <w:t xml:space="preserve"> </w:t>
      </w:r>
      <w:r w:rsidR="004A5A23">
        <w:t xml:space="preserve">with </w:t>
      </w:r>
      <w:r w:rsidR="004A5A23">
        <w:rPr>
          <w:lang w:eastAsia="zh-CN"/>
        </w:rPr>
        <w:t>a</w:t>
      </w:r>
      <w:r w:rsidRPr="00F02636">
        <w:rPr>
          <w:rFonts w:hint="eastAsia"/>
          <w:lang w:eastAsia="zh-CN"/>
        </w:rPr>
        <w:t xml:space="preserve"> tuning coefficient </w:t>
      </w:r>
      <w:r>
        <w:rPr>
          <w:lang w:eastAsia="zh-CN"/>
        </w:rPr>
        <w:t xml:space="preserve">of ~0.13 </w:t>
      </w:r>
      <w:r w:rsidRPr="00864181">
        <w:t>cm</w:t>
      </w:r>
      <w:r w:rsidRPr="00864181">
        <w:rPr>
          <w:vertAlign w:val="superscript"/>
        </w:rPr>
        <w:t>-1</w:t>
      </w:r>
      <w:r w:rsidRPr="00864181">
        <w:t>/ (A/cm</w:t>
      </w:r>
      <w:r w:rsidRPr="00864181">
        <w:rPr>
          <w:vertAlign w:val="superscript"/>
        </w:rPr>
        <w:t>2</w:t>
      </w:r>
      <w:r w:rsidR="00FF1474">
        <w:t>)</w:t>
      </w:r>
      <w:r>
        <w:t>.</w:t>
      </w:r>
    </w:p>
    <w:p w:rsidR="004A5A23" w:rsidRDefault="004A5A23" w:rsidP="005E4FBF">
      <w:pPr>
        <w:ind w:firstLine="720"/>
      </w:pPr>
    </w:p>
    <w:p w:rsidR="005E4FBF" w:rsidRDefault="005E4FBF" w:rsidP="000634BE">
      <w:pPr>
        <w:keepNext/>
        <w:spacing w:line="240" w:lineRule="auto"/>
        <w:jc w:val="center"/>
      </w:pPr>
      <w:r>
        <w:rPr>
          <w:noProof/>
          <w:lang w:eastAsia="zh-CN" w:bidi="ar-SA"/>
        </w:rPr>
        <w:lastRenderedPageBreak/>
        <w:drawing>
          <wp:inline distT="0" distB="0" distL="0" distR="0" wp14:anchorId="044ABF67" wp14:editId="429D73E9">
            <wp:extent cx="2571749" cy="3429000"/>
            <wp:effectExtent l="0" t="0" r="635" b="0"/>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82" cstate="print">
                      <a:extLst>
                        <a:ext uri="{28A0092B-C50C-407E-A947-70E740481C1C}">
                          <a14:useLocalDpi xmlns:a14="http://schemas.microsoft.com/office/drawing/2010/main" val="0"/>
                        </a:ext>
                      </a:extLst>
                    </a:blip>
                    <a:srcRect/>
                    <a:stretch>
                      <a:fillRect/>
                    </a:stretch>
                  </pic:blipFill>
                  <pic:spPr bwMode="auto">
                    <a:xfrm>
                      <a:off x="0" y="0"/>
                      <a:ext cx="2575742" cy="3434324"/>
                    </a:xfrm>
                    <a:prstGeom prst="rect">
                      <a:avLst/>
                    </a:prstGeom>
                    <a:noFill/>
                    <a:ln>
                      <a:noFill/>
                    </a:ln>
                  </pic:spPr>
                </pic:pic>
              </a:graphicData>
            </a:graphic>
          </wp:inline>
        </w:drawing>
      </w:r>
    </w:p>
    <w:p w:rsidR="005E4FBF" w:rsidRDefault="005E4FBF" w:rsidP="000634BE">
      <w:pPr>
        <w:pStyle w:val="Caption"/>
        <w:jc w:val="center"/>
      </w:pPr>
      <w:bookmarkStart w:id="206" w:name="_Toc450604480"/>
      <w:r>
        <w:t xml:space="preserve">Figure </w:t>
      </w:r>
      <w:fldSimple w:instr=" STYLEREF 1 \s ">
        <w:r w:rsidR="004F4BAA">
          <w:rPr>
            <w:noProof/>
          </w:rPr>
          <w:t>7</w:t>
        </w:r>
      </w:fldSimple>
      <w:r w:rsidR="004F4BAA">
        <w:noBreakHyphen/>
      </w:r>
      <w:fldSimple w:instr=" SEQ Figure \* ARABIC \s 1 ">
        <w:r w:rsidR="004F4BAA">
          <w:rPr>
            <w:noProof/>
          </w:rPr>
          <w:t>6</w:t>
        </w:r>
      </w:fldSimple>
      <w:r>
        <w:t xml:space="preserve">. Tunable lasing spectra of an IC laser in both </w:t>
      </w:r>
      <w:r w:rsidR="00086B54">
        <w:t>CW</w:t>
      </w:r>
      <w:r>
        <w:t xml:space="preserve"> and pulsed modes.</w:t>
      </w:r>
      <w:bookmarkEnd w:id="206"/>
    </w:p>
    <w:p w:rsidR="004A5A23" w:rsidRPr="004A5A23" w:rsidRDefault="004A5A23" w:rsidP="004A5A23"/>
    <w:p w:rsidR="000634BE" w:rsidRDefault="00612BD9" w:rsidP="000634BE">
      <w:pPr>
        <w:ind w:firstLine="720"/>
        <w:rPr>
          <w:lang w:eastAsia="zh-CN"/>
        </w:rPr>
      </w:pPr>
      <w:r>
        <w:rPr>
          <w:lang w:eastAsia="zh-CN"/>
        </w:rPr>
        <w:t>Another wafer</w:t>
      </w:r>
      <w:r w:rsidR="00F65040">
        <w:rPr>
          <w:lang w:eastAsia="zh-CN"/>
        </w:rPr>
        <w:t xml:space="preserve"> R0</w:t>
      </w:r>
      <w:r w:rsidR="003F2C37" w:rsidRPr="003F2C37">
        <w:rPr>
          <w:lang w:eastAsia="zh-CN"/>
        </w:rPr>
        <w:t xml:space="preserve">94, with a nominally identical laser structure </w:t>
      </w:r>
      <w:r w:rsidR="00F65040">
        <w:rPr>
          <w:lang w:eastAsia="zh-CN"/>
        </w:rPr>
        <w:t>to R64,  was</w:t>
      </w:r>
      <w:r w:rsidR="003F2C37" w:rsidRPr="003F2C37">
        <w:rPr>
          <w:lang w:eastAsia="zh-CN"/>
        </w:rPr>
        <w:t xml:space="preserve"> grown separately </w:t>
      </w:r>
      <w:r w:rsidR="00F65040">
        <w:rPr>
          <w:lang w:eastAsia="zh-CN"/>
        </w:rPr>
        <w:t>after more than one year</w:t>
      </w:r>
      <w:r w:rsidR="003F2C37" w:rsidRPr="003F2C37">
        <w:rPr>
          <w:lang w:eastAsia="zh-CN"/>
        </w:rPr>
        <w:t xml:space="preserve"> to verify the reproducibility.</w:t>
      </w:r>
      <w:r w:rsidR="00F65040">
        <w:rPr>
          <w:lang w:eastAsia="zh-CN"/>
        </w:rPr>
        <w:t xml:space="preserve"> </w:t>
      </w:r>
      <w:r w:rsidR="00F97480">
        <w:rPr>
          <w:lang w:eastAsia="zh-CN"/>
        </w:rPr>
        <w:t xml:space="preserve">Both narrow-ridge and broad-area devices made from wafer R094 were also investigated.  These devices had </w:t>
      </w:r>
      <w:r w:rsidR="00F97480" w:rsidRPr="00864181">
        <w:t>threshold current densit</w:t>
      </w:r>
      <w:r w:rsidR="00F97480">
        <w:t>ies</w:t>
      </w:r>
      <w:r w:rsidR="00F97480" w:rsidRPr="00864181">
        <w:t xml:space="preserve"> </w:t>
      </w:r>
      <w:r w:rsidR="00F97480">
        <w:t>of 10</w:t>
      </w:r>
      <w:r w:rsidR="00F65040">
        <w:t>~</w:t>
      </w:r>
      <w:r w:rsidR="00F97480" w:rsidRPr="00864181">
        <w:t>14 A/cm</w:t>
      </w:r>
      <w:r w:rsidR="00F97480" w:rsidRPr="00864181">
        <w:rPr>
          <w:vertAlign w:val="superscript"/>
        </w:rPr>
        <w:t>2</w:t>
      </w:r>
      <w:r w:rsidR="00F97480" w:rsidRPr="00864181">
        <w:t xml:space="preserve"> at 80</w:t>
      </w:r>
      <w:r w:rsidR="00F97480">
        <w:t xml:space="preserve"> </w:t>
      </w:r>
      <w:r w:rsidR="00F97480" w:rsidRPr="00864181">
        <w:t>K</w:t>
      </w:r>
      <w:r w:rsidR="00F97480">
        <w:t xml:space="preserve">, </w:t>
      </w:r>
      <w:r w:rsidR="00F65040">
        <w:t>similar</w:t>
      </w:r>
      <w:r>
        <w:t xml:space="preserve"> to devices from R</w:t>
      </w:r>
      <w:r w:rsidR="00F97480">
        <w:t xml:space="preserve">64. They all </w:t>
      </w:r>
      <w:r w:rsidR="00F65040">
        <w:t>exhibited substantial red-shift wavelength</w:t>
      </w:r>
      <w:r w:rsidR="00F97480">
        <w:t xml:space="preserve"> with increasing injection current in both </w:t>
      </w:r>
      <w:r w:rsidR="00086B54">
        <w:t>CW</w:t>
      </w:r>
      <w:r w:rsidR="00F97480">
        <w:t xml:space="preserve"> and pulsed modes. For example, a</w:t>
      </w:r>
      <w:r w:rsidR="00F97480">
        <w:rPr>
          <w:rFonts w:hint="eastAsia"/>
          <w:lang w:eastAsia="zh-CN"/>
        </w:rPr>
        <w:t xml:space="preserve"> 20-</w:t>
      </w:r>
      <w:r w:rsidR="00F97480">
        <w:rPr>
          <w:lang w:eastAsia="zh-CN"/>
        </w:rPr>
        <w:t>µ</w:t>
      </w:r>
      <w:r w:rsidR="00F97480">
        <w:rPr>
          <w:rFonts w:hint="eastAsia"/>
          <w:lang w:eastAsia="zh-CN"/>
        </w:rPr>
        <w:t xml:space="preserve">m-wide and </w:t>
      </w:r>
      <w:r w:rsidR="00F97480">
        <w:rPr>
          <w:lang w:eastAsia="zh-CN"/>
        </w:rPr>
        <w:t>3</w:t>
      </w:r>
      <w:r w:rsidR="00F97480">
        <w:rPr>
          <w:rFonts w:hint="eastAsia"/>
          <w:lang w:eastAsia="zh-CN"/>
        </w:rPr>
        <w:t>-mm-long IC laser</w:t>
      </w:r>
      <w:r w:rsidR="00F97480">
        <w:rPr>
          <w:lang w:eastAsia="zh-CN"/>
        </w:rPr>
        <w:t xml:space="preserve"> at 80 K had a lasing wavelength </w:t>
      </w:r>
      <w:r w:rsidR="00F97480" w:rsidRPr="00F36005">
        <w:rPr>
          <w:noProof/>
          <w:lang w:eastAsia="zh-CN"/>
        </w:rPr>
        <w:t>redshift</w:t>
      </w:r>
      <w:r w:rsidR="00F97480">
        <w:rPr>
          <w:lang w:eastAsia="zh-CN"/>
        </w:rPr>
        <w:t xml:space="preserve"> of 132 </w:t>
      </w:r>
      <w:r w:rsidR="00F97480">
        <w:rPr>
          <w:rFonts w:hint="eastAsia"/>
          <w:lang w:eastAsia="zh-CN"/>
        </w:rPr>
        <w:t>cm</w:t>
      </w:r>
      <w:r w:rsidR="00F97480" w:rsidRPr="009A415F">
        <w:rPr>
          <w:rFonts w:hint="eastAsia"/>
          <w:vertAlign w:val="superscript"/>
          <w:lang w:eastAsia="zh-CN"/>
        </w:rPr>
        <w:t>-1</w:t>
      </w:r>
      <w:r w:rsidR="00F97480">
        <w:rPr>
          <w:vertAlign w:val="superscript"/>
          <w:lang w:eastAsia="zh-CN"/>
        </w:rPr>
        <w:t xml:space="preserve"> </w:t>
      </w:r>
      <w:r w:rsidR="00F97480">
        <w:rPr>
          <w:rFonts w:hint="eastAsia"/>
          <w:lang w:eastAsia="zh-CN"/>
        </w:rPr>
        <w:t xml:space="preserve">in </w:t>
      </w:r>
      <w:r w:rsidR="00086B54">
        <w:rPr>
          <w:lang w:eastAsia="zh-CN"/>
        </w:rPr>
        <w:t>CW</w:t>
      </w:r>
      <w:r w:rsidR="00F97480">
        <w:rPr>
          <w:lang w:eastAsia="zh-CN"/>
        </w:rPr>
        <w:t xml:space="preserve"> mode and 99 </w:t>
      </w:r>
      <w:r w:rsidR="00F97480">
        <w:rPr>
          <w:rFonts w:hint="eastAsia"/>
          <w:lang w:eastAsia="zh-CN"/>
        </w:rPr>
        <w:t>cm</w:t>
      </w:r>
      <w:r w:rsidR="00F97480" w:rsidRPr="009A415F">
        <w:rPr>
          <w:rFonts w:hint="eastAsia"/>
          <w:vertAlign w:val="superscript"/>
          <w:lang w:eastAsia="zh-CN"/>
        </w:rPr>
        <w:t>-1</w:t>
      </w:r>
      <w:r w:rsidR="00F97480">
        <w:rPr>
          <w:lang w:eastAsia="zh-CN"/>
        </w:rPr>
        <w:t xml:space="preserve"> in</w:t>
      </w:r>
      <w:r w:rsidR="00F36005">
        <w:rPr>
          <w:lang w:eastAsia="zh-CN"/>
        </w:rPr>
        <w:t xml:space="preserve"> the</w:t>
      </w:r>
      <w:r w:rsidR="00F97480">
        <w:rPr>
          <w:lang w:eastAsia="zh-CN"/>
        </w:rPr>
        <w:t xml:space="preserve"> </w:t>
      </w:r>
      <w:r w:rsidR="00F97480" w:rsidRPr="00F36005">
        <w:rPr>
          <w:noProof/>
          <w:lang w:eastAsia="zh-CN"/>
        </w:rPr>
        <w:t>pulsed</w:t>
      </w:r>
      <w:r w:rsidR="00F97480">
        <w:rPr>
          <w:lang w:eastAsia="zh-CN"/>
        </w:rPr>
        <w:t xml:space="preserve"> mode when current was increased from </w:t>
      </w:r>
      <w:r w:rsidR="00F97480" w:rsidRPr="001D507D">
        <w:rPr>
          <w:lang w:eastAsia="zh-CN"/>
        </w:rPr>
        <w:t xml:space="preserve">8 mA to 450 mA. </w:t>
      </w:r>
    </w:p>
    <w:p w:rsidR="000634BE" w:rsidRPr="004A5A23" w:rsidRDefault="000634BE" w:rsidP="000634BE">
      <w:pPr>
        <w:ind w:firstLine="720"/>
      </w:pPr>
      <w:r w:rsidRPr="004A5A23">
        <w:t>The tuning rates and ranges are summarized in Table 7-</w:t>
      </w:r>
      <w:r w:rsidR="00B96DDF">
        <w:t>1</w:t>
      </w:r>
      <w:r w:rsidRPr="004A5A23">
        <w:t xml:space="preserve">. </w:t>
      </w:r>
      <w:r w:rsidR="00B96DDF">
        <w:t xml:space="preserve">There are </w:t>
      </w:r>
      <w:r w:rsidRPr="004A5A23">
        <w:t xml:space="preserve"> two units are tuning rates</w:t>
      </w:r>
      <w:r w:rsidR="00B96DDF">
        <w:t xml:space="preserve">. While </w:t>
      </w:r>
      <w:r w:rsidR="00B96DDF" w:rsidRPr="004A5A23">
        <w:t>Stark effect</w:t>
      </w:r>
      <w:r w:rsidR="00B96DDF">
        <w:t xml:space="preserve"> is better represented by</w:t>
      </w:r>
      <w:r w:rsidR="00B96DDF" w:rsidRPr="004A5A23">
        <w:t xml:space="preserve"> </w:t>
      </w:r>
      <w:r w:rsidR="00B96DDF">
        <w:t>the unit of cm</w:t>
      </w:r>
      <w:r w:rsidR="00B96DDF" w:rsidRPr="00B96DDF">
        <w:rPr>
          <w:vertAlign w:val="superscript"/>
        </w:rPr>
        <w:t>-1</w:t>
      </w:r>
      <w:r w:rsidR="00B96DDF">
        <w:t>/(A/cm</w:t>
      </w:r>
      <w:r w:rsidR="00B96DDF" w:rsidRPr="00B96DDF">
        <w:rPr>
          <w:vertAlign w:val="superscript"/>
        </w:rPr>
        <w:t>2</w:t>
      </w:r>
      <w:r w:rsidR="00B96DDF">
        <w:t>),</w:t>
      </w:r>
      <w:r w:rsidR="00F36005">
        <w:t xml:space="preserve"> the</w:t>
      </w:r>
      <w:r w:rsidRPr="004A5A23">
        <w:t xml:space="preserve"> </w:t>
      </w:r>
      <w:r w:rsidRPr="00F36005">
        <w:rPr>
          <w:noProof/>
        </w:rPr>
        <w:t>heating</w:t>
      </w:r>
      <w:r w:rsidRPr="004A5A23">
        <w:t xml:space="preserve"> effect</w:t>
      </w:r>
      <w:r w:rsidR="00B96DDF">
        <w:t xml:space="preserve"> is better represented by the unit of </w:t>
      </w:r>
      <w:r w:rsidR="00B96DDF" w:rsidRPr="00B96DDF">
        <w:t>cm</w:t>
      </w:r>
      <w:r w:rsidR="00B96DDF" w:rsidRPr="00B96DDF">
        <w:rPr>
          <w:vertAlign w:val="superscript"/>
        </w:rPr>
        <w:t>-1</w:t>
      </w:r>
      <w:r w:rsidR="00B96DDF">
        <w:t>/mA</w:t>
      </w:r>
      <w:r w:rsidRPr="004A5A23">
        <w:t xml:space="preserve">. </w:t>
      </w:r>
    </w:p>
    <w:p w:rsidR="00F97480" w:rsidRDefault="00F97480" w:rsidP="00F65040">
      <w:pPr>
        <w:pStyle w:val="Text"/>
        <w:spacing w:line="480" w:lineRule="auto"/>
        <w:ind w:firstLine="720"/>
        <w:jc w:val="left"/>
        <w:rPr>
          <w:sz w:val="24"/>
          <w:szCs w:val="24"/>
          <w:lang w:eastAsia="zh-CN"/>
        </w:rPr>
      </w:pPr>
    </w:p>
    <w:p w:rsidR="000634BE" w:rsidRPr="000634BE" w:rsidRDefault="000634BE" w:rsidP="000634BE">
      <w:pPr>
        <w:pStyle w:val="Caption"/>
        <w:keepNext/>
        <w:spacing w:line="480" w:lineRule="auto"/>
        <w:jc w:val="center"/>
      </w:pPr>
      <w:bookmarkStart w:id="207" w:name="_Toc450604422"/>
      <w:r>
        <w:lastRenderedPageBreak/>
        <w:t xml:space="preserve">Table </w:t>
      </w:r>
      <w:fldSimple w:instr=" STYLEREF 1 \s ">
        <w:r w:rsidR="00473BED">
          <w:rPr>
            <w:noProof/>
          </w:rPr>
          <w:t>7</w:t>
        </w:r>
      </w:fldSimple>
      <w:r>
        <w:noBreakHyphen/>
      </w:r>
      <w:fldSimple w:instr=" SEQ Table \* ARABIC \s 1 ">
        <w:r w:rsidR="00473BED">
          <w:rPr>
            <w:noProof/>
          </w:rPr>
          <w:t>1</w:t>
        </w:r>
      </w:fldSimple>
      <w:r w:rsidRPr="003C4979">
        <w:t xml:space="preserve">. </w:t>
      </w:r>
      <w:r>
        <w:t xml:space="preserve">Tuning ranges and rates </w:t>
      </w:r>
      <w:r w:rsidRPr="003C4979">
        <w:t>at 80 K</w:t>
      </w:r>
      <w:bookmarkEnd w:id="207"/>
    </w:p>
    <w:p w:rsidR="000634BE" w:rsidRDefault="000634BE" w:rsidP="000634BE">
      <w:pPr>
        <w:pStyle w:val="Text"/>
        <w:spacing w:line="480" w:lineRule="auto"/>
        <w:ind w:firstLine="0"/>
        <w:jc w:val="center"/>
        <w:rPr>
          <w:sz w:val="24"/>
          <w:szCs w:val="24"/>
          <w:lang w:eastAsia="zh-CN"/>
        </w:rPr>
      </w:pPr>
      <w:r>
        <w:rPr>
          <w:noProof/>
          <w:lang w:eastAsia="zh-CN"/>
        </w:rPr>
        <w:drawing>
          <wp:inline distT="0" distB="0" distL="0" distR="0" wp14:anchorId="2D7492E7" wp14:editId="6C3478EA">
            <wp:extent cx="5174672" cy="1461366"/>
            <wp:effectExtent l="0" t="0" r="6985" b="5715"/>
            <wp:docPr id="1025" name="Pictur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83"/>
                    <a:stretch>
                      <a:fillRect/>
                    </a:stretch>
                  </pic:blipFill>
                  <pic:spPr>
                    <a:xfrm>
                      <a:off x="0" y="0"/>
                      <a:ext cx="5173344" cy="1460991"/>
                    </a:xfrm>
                    <a:prstGeom prst="rect">
                      <a:avLst/>
                    </a:prstGeom>
                  </pic:spPr>
                </pic:pic>
              </a:graphicData>
            </a:graphic>
          </wp:inline>
        </w:drawing>
      </w:r>
    </w:p>
    <w:p w:rsidR="000634BE" w:rsidRDefault="000634BE" w:rsidP="00F65040">
      <w:pPr>
        <w:pStyle w:val="Text"/>
        <w:spacing w:line="480" w:lineRule="auto"/>
        <w:ind w:firstLine="720"/>
        <w:jc w:val="left"/>
        <w:rPr>
          <w:sz w:val="24"/>
          <w:lang w:eastAsia="zh-CN"/>
        </w:rPr>
      </w:pPr>
    </w:p>
    <w:p w:rsidR="00F97480" w:rsidRPr="00864181" w:rsidRDefault="00F97480" w:rsidP="00C66B0C">
      <w:pPr>
        <w:ind w:firstLine="720"/>
      </w:pPr>
      <w:r w:rsidRPr="00864181">
        <w:t xml:space="preserve">In summary, </w:t>
      </w:r>
      <w:r>
        <w:t>electrically tunable interband cascade laser</w:t>
      </w:r>
      <w:r w:rsidRPr="00864181">
        <w:t xml:space="preserve">s </w:t>
      </w:r>
      <w:r>
        <w:t xml:space="preserve">were demonstrated </w:t>
      </w:r>
      <w:r w:rsidRPr="00864181">
        <w:t xml:space="preserve">with a </w:t>
      </w:r>
      <w:r>
        <w:t xml:space="preserve">wide </w:t>
      </w:r>
      <w:r w:rsidRPr="00864181">
        <w:t xml:space="preserve">tuning </w:t>
      </w:r>
      <w:r>
        <w:t>span</w:t>
      </w:r>
      <w:r w:rsidRPr="00864181">
        <w:t xml:space="preserve"> </w:t>
      </w:r>
      <w:r>
        <w:t xml:space="preserve">about 180 </w:t>
      </w:r>
      <w:r w:rsidRPr="00864181">
        <w:t>cm</w:t>
      </w:r>
      <w:r w:rsidRPr="00864181">
        <w:rPr>
          <w:vertAlign w:val="superscript"/>
        </w:rPr>
        <w:t>-1</w:t>
      </w:r>
      <w:r w:rsidRPr="00DB1AB9">
        <w:t xml:space="preserve"> </w:t>
      </w:r>
      <w:r>
        <w:t xml:space="preserve">(22 meV or 900 nm) near 7 </w:t>
      </w:r>
      <w:r w:rsidRPr="0078510C">
        <w:rPr>
          <w:rFonts w:ascii="Symbol" w:hAnsi="Symbol"/>
        </w:rPr>
        <w:t></w:t>
      </w:r>
      <w:r>
        <w:t xml:space="preserve">m. The wide wavelength tuning was achieved by making the </w:t>
      </w:r>
      <w:r w:rsidR="00C47C2D">
        <w:t xml:space="preserve">red-shift </w:t>
      </w:r>
      <w:r>
        <w:t xml:space="preserve">Stark effect </w:t>
      </w:r>
      <w:r w:rsidR="00C47C2D">
        <w:t>that’s</w:t>
      </w:r>
      <w:r>
        <w:t xml:space="preserve"> </w:t>
      </w:r>
      <w:r w:rsidR="00C47C2D">
        <w:t xml:space="preserve">consistent with </w:t>
      </w:r>
      <w:r>
        <w:t xml:space="preserve">the heating effect </w:t>
      </w:r>
      <w:r w:rsidR="00F36005">
        <w:rPr>
          <w:noProof/>
        </w:rPr>
        <w:t>of</w:t>
      </w:r>
      <w:r>
        <w:t xml:space="preserve"> current injection. </w:t>
      </w:r>
    </w:p>
    <w:p w:rsidR="00FE1E4C" w:rsidRDefault="00C66B0C">
      <w:pPr>
        <w:spacing w:line="240" w:lineRule="auto"/>
        <w:rPr>
          <w:rFonts w:asciiTheme="majorHAnsi" w:hAnsiTheme="majorHAnsi"/>
          <w:b/>
          <w:bCs/>
          <w:sz w:val="28"/>
          <w:szCs w:val="32"/>
        </w:rPr>
      </w:pPr>
      <w:r>
        <w:rPr>
          <w:rFonts w:asciiTheme="majorHAnsi" w:hAnsiTheme="majorHAnsi"/>
          <w:b/>
          <w:bCs/>
          <w:sz w:val="28"/>
          <w:szCs w:val="32"/>
        </w:rPr>
        <w:br w:type="page"/>
      </w:r>
    </w:p>
    <w:p w:rsidR="00FE1E4C" w:rsidRDefault="00182258" w:rsidP="005C2B49">
      <w:pPr>
        <w:pStyle w:val="Heading1"/>
        <w:numPr>
          <w:ilvl w:val="0"/>
          <w:numId w:val="17"/>
        </w:numPr>
      </w:pPr>
      <w:bookmarkStart w:id="208" w:name="_Toc450648320"/>
      <w:r w:rsidRPr="00182258">
        <w:lastRenderedPageBreak/>
        <w:t>In</w:t>
      </w:r>
      <w:r w:rsidR="00332C24">
        <w:t>As-based single-mode distributed feedback interband cascade l</w:t>
      </w:r>
      <w:r w:rsidRPr="00182258">
        <w:t>asers</w:t>
      </w:r>
      <w:bookmarkEnd w:id="208"/>
    </w:p>
    <w:p w:rsidR="00182258" w:rsidRDefault="00182258" w:rsidP="00182258">
      <w:pPr>
        <w:ind w:firstLine="720"/>
      </w:pPr>
      <w:r w:rsidRPr="00182258">
        <w:t>InAs-based single-mode distributed feedback (DFB) interband cascade</w:t>
      </w:r>
      <w:r w:rsidR="00332C24">
        <w:t xml:space="preserve"> (IC) lasers were investigated.</w:t>
      </w:r>
      <w:r w:rsidRPr="00182258">
        <w:t xml:space="preserve"> The DFB grating was patterned using interf</w:t>
      </w:r>
      <w:r>
        <w:t>erence lithography to etch through the thin top cladding into the top spacer layer</w:t>
      </w:r>
      <w:r w:rsidRPr="00182258">
        <w:t xml:space="preserve"> of the IC laser structure. Single-mode emission with a side mode suppression ratio of ~30 dB was obtained in </w:t>
      </w:r>
      <w:r w:rsidR="00086B54">
        <w:t>CW</w:t>
      </w:r>
      <w:r w:rsidRPr="00182258">
        <w:t xml:space="preserve"> operation at temperatures up to 180 K near 4.5 µm. A total tuning range of 16 nm </w:t>
      </w:r>
      <w:r w:rsidR="00332C24">
        <w:t>was</w:t>
      </w:r>
      <w:r w:rsidRPr="00182258">
        <w:t xml:space="preserve"> achieved for a single de</w:t>
      </w:r>
      <w:r w:rsidR="00332C24">
        <w:t xml:space="preserve">vice, with a </w:t>
      </w:r>
      <w:r w:rsidR="00332C24" w:rsidRPr="00F36005">
        <w:rPr>
          <w:noProof/>
        </w:rPr>
        <w:t>temperature</w:t>
      </w:r>
      <w:r w:rsidR="00F36005">
        <w:rPr>
          <w:noProof/>
        </w:rPr>
        <w:t xml:space="preserve"> </w:t>
      </w:r>
      <w:r w:rsidR="00332C24" w:rsidRPr="00F36005">
        <w:rPr>
          <w:noProof/>
        </w:rPr>
        <w:t>rate</w:t>
      </w:r>
      <w:r w:rsidR="00332C24" w:rsidRPr="00182258">
        <w:t xml:space="preserve"> of 0.4 nm/K </w:t>
      </w:r>
      <w:r w:rsidRPr="00182258">
        <w:t xml:space="preserve">and </w:t>
      </w:r>
      <w:r w:rsidR="00332C24">
        <w:t>a current-</w:t>
      </w:r>
      <w:r w:rsidRPr="00182258">
        <w:t>tuning</w:t>
      </w:r>
      <w:r w:rsidR="00332C24">
        <w:t xml:space="preserve"> rate of</w:t>
      </w:r>
      <w:r w:rsidRPr="00182258">
        <w:t xml:space="preserve"> 0.016 nm/mA.  The impact of the DFB grating on device performance was evaluated and discussed in comparison with Fabry-Perot</w:t>
      </w:r>
      <w:r w:rsidR="006D0038">
        <w:t xml:space="preserve"> (FP)</w:t>
      </w:r>
      <w:r w:rsidRPr="00182258">
        <w:t xml:space="preserve"> lasers. </w:t>
      </w:r>
    </w:p>
    <w:p w:rsidR="00182258" w:rsidRDefault="00182258" w:rsidP="00B947D1">
      <w:pPr>
        <w:pStyle w:val="Heading2"/>
      </w:pPr>
      <w:bookmarkStart w:id="209" w:name="_Toc450648321"/>
      <w:r>
        <w:t>8.1 Introduction</w:t>
      </w:r>
      <w:bookmarkEnd w:id="209"/>
    </w:p>
    <w:p w:rsidR="00182258" w:rsidRDefault="00182258" w:rsidP="00D35150">
      <w:pPr>
        <w:ind w:firstLine="576"/>
        <w:rPr>
          <w:rFonts w:ascii="Times New Roman" w:hAnsi="Times New Roman"/>
        </w:rPr>
      </w:pPr>
      <w:r>
        <w:rPr>
          <w:rFonts w:ascii="Times New Roman" w:hAnsi="Times New Roman"/>
        </w:rPr>
        <w:t>Interband cascade lasers  have emerged as efficient mid-infrared (IR) laser sources with low power consumption in the wavelength range from 3</w:t>
      </w:r>
      <w:r>
        <w:rPr>
          <w:rFonts w:ascii="Times New Roman" w:hAnsi="Times New Roman"/>
          <w:noProof/>
        </w:rPr>
        <w:t xml:space="preserve"> to 6 µm. </w:t>
      </w:r>
      <w:r w:rsidR="00F36005" w:rsidRPr="00F36005">
        <w:rPr>
          <w:rFonts w:ascii="Times New Roman" w:hAnsi="Times New Roman"/>
          <w:noProof/>
        </w:rPr>
        <w:t>For</w:t>
      </w:r>
      <w:r w:rsidR="00F36005">
        <w:rPr>
          <w:rFonts w:ascii="Times New Roman" w:hAnsi="Times New Roman"/>
          <w:noProof/>
        </w:rPr>
        <w:t xml:space="preserve"> emission</w:t>
      </w:r>
      <w:r w:rsidRPr="00F36005">
        <w:rPr>
          <w:rFonts w:ascii="Times New Roman" w:hAnsi="Times New Roman"/>
          <w:noProof/>
        </w:rPr>
        <w:t xml:space="preserve"> beyond 6 µm</w:t>
      </w:r>
      <w:r>
        <w:rPr>
          <w:rFonts w:ascii="Times New Roman" w:hAnsi="Times New Roman"/>
          <w:noProof/>
        </w:rPr>
        <w:t>, IC lasers have been developed on InAs substrates  instead of GaSb substrates that have been used for shorter wavelengths.  By replacing the InAs/AlSb superlattice (SL) cladding layers with highly-doped n</w:t>
      </w:r>
      <w:r>
        <w:rPr>
          <w:rFonts w:ascii="Times New Roman" w:hAnsi="Times New Roman"/>
          <w:noProof/>
          <w:vertAlign w:val="superscript"/>
        </w:rPr>
        <w:t>+</w:t>
      </w:r>
      <w:r>
        <w:rPr>
          <w:rFonts w:ascii="Times New Roman" w:hAnsi="Times New Roman"/>
          <w:noProof/>
        </w:rPr>
        <w:t xml:space="preserve">-InAs layers, InAs-based IC lasers can have improved optical confinement and thermal dissipation, which has enabled </w:t>
      </w:r>
      <w:r w:rsidRPr="00981C5B">
        <w:rPr>
          <w:rFonts w:ascii="Times New Roman" w:hAnsi="Times New Roman"/>
          <w:noProof/>
        </w:rPr>
        <w:t>contin</w:t>
      </w:r>
      <w:r w:rsidR="00981C5B">
        <w:rPr>
          <w:rFonts w:ascii="Times New Roman" w:hAnsi="Times New Roman"/>
          <w:noProof/>
        </w:rPr>
        <w:t>u</w:t>
      </w:r>
      <w:r w:rsidRPr="00981C5B">
        <w:rPr>
          <w:rFonts w:ascii="Times New Roman" w:hAnsi="Times New Roman"/>
          <w:noProof/>
        </w:rPr>
        <w:t>ous</w:t>
      </w:r>
      <w:r>
        <w:rPr>
          <w:rFonts w:ascii="Times New Roman" w:hAnsi="Times New Roman"/>
          <w:noProof/>
        </w:rPr>
        <w:t xml:space="preserve"> wave (</w:t>
      </w:r>
      <w:r w:rsidR="00086B54">
        <w:rPr>
          <w:rFonts w:ascii="Times New Roman" w:hAnsi="Times New Roman"/>
          <w:noProof/>
        </w:rPr>
        <w:t>CW</w:t>
      </w:r>
      <w:r>
        <w:rPr>
          <w:rFonts w:ascii="Times New Roman" w:hAnsi="Times New Roman"/>
          <w:noProof/>
        </w:rPr>
        <w:t xml:space="preserve">) operation at wavelengths as long as 11 </w:t>
      </w:r>
      <w:r>
        <w:rPr>
          <w:rFonts w:ascii="Symbol" w:hAnsi="Symbol"/>
          <w:noProof/>
        </w:rPr>
        <w:t></w:t>
      </w:r>
      <w:r>
        <w:rPr>
          <w:rFonts w:ascii="Times New Roman" w:hAnsi="Times New Roman"/>
          <w:noProof/>
        </w:rPr>
        <w:t xml:space="preserve">m </w:t>
      </w:r>
      <w:r>
        <w:rPr>
          <w:rFonts w:ascii="Times New Roman" w:hAnsi="Times New Roman"/>
          <w:noProof/>
        </w:rPr>
        <w:fldChar w:fldCharType="begin"/>
      </w:r>
      <w:r w:rsidR="00B53A87">
        <w:rPr>
          <w:rFonts w:ascii="Times New Roman" w:hAnsi="Times New Roman"/>
          <w:noProof/>
        </w:rPr>
        <w:instrText xml:space="preserve"> ADDIN EN.CITE &lt;EndNote&gt;&lt;Cite&gt;&lt;Author&gt;Li&lt;/Author&gt;&lt;Year&gt;2015&lt;/Year&gt;&lt;RecNum&gt;434&lt;/RecNum&gt;&lt;DisplayText&gt;[68]&lt;/DisplayText&gt;&lt;record&gt;&lt;rec-number&gt;434&lt;/rec-number&gt;&lt;foreign-keys&gt;&lt;key app="EN" db-id="vr5pwp2tava2dnesaazpf02qeppxfr0ptd2w" timestamp="1424181792"&gt;434&lt;/key&gt;&lt;/foreign-keys&gt;&lt;ref-type name="Journal Article"&gt;17&lt;/ref-type&gt;&lt;contributors&gt;&lt;authors&gt;&lt;author&gt;Li, Lu&lt;/author&gt;&lt;author&gt;Ye, Hao&lt;/author&gt;&lt;author&gt;Jiang, Yuchao&lt;/author&gt;&lt;author&gt;Yang, Rui Q.&lt;/author&gt;&lt;author&gt;Keay, Joel C.&lt;/author&gt;&lt;author&gt;Mishima, Tetsuya D.&lt;/author&gt;&lt;author&gt;Santos, Michael B.&lt;/author&gt;&lt;author&gt;Johnson, Matthew B.&lt;/author&gt;&lt;/authors&gt;&lt;/contributors&gt;&lt;titles&gt;&lt;title&gt;MBE-grown long-wavelength interband cascade lasers on InAs substrates&lt;/title&gt;&lt;secondary-title&gt;Journal of Crystal Growth&lt;/secondary-title&gt;&lt;/titles&gt;&lt;periodical&gt;&lt;full-title&gt;Journal of Crystal Growth&lt;/full-title&gt;&lt;abbr-1&gt;J. Cryst. Growth&lt;/abbr-1&gt;&lt;/periodical&gt;&lt;pages&gt;369&lt;/pages&gt;&lt;volume&gt;426&lt;/volume&gt;&lt;keywords&gt;&lt;keyword&gt;A3. Molecular beam epitaxy&lt;/keyword&gt;&lt;keyword&gt;B1. Antimonides&lt;/keyword&gt;&lt;keyword&gt;B2. III-V materials&lt;/keyword&gt;&lt;keyword&gt;B3. Infrared devices&lt;/keyword&gt;&lt;keyword&gt;B3. Laser diodes&lt;/keyword&gt;&lt;/keywords&gt;&lt;dates&gt;&lt;year&gt;2015&lt;/year&gt;&lt;/dates&gt;&lt;isbn&gt;0022-0248&lt;/isbn&gt;&lt;urls&gt;&lt;related-urls&gt;&lt;url&gt;http://www.sciencedirect.com/science/article/pii/S0022024815000950&lt;/url&gt;&lt;/related-urls&gt;&lt;/urls&gt;&lt;electronic-resource-num&gt;http://dx.doi.org/10.1016/j.jcrysgro.2015.02.016&lt;/electronic-resource-num&gt;&lt;/record&gt;&lt;/Cite&gt;&lt;/EndNote&gt;</w:instrText>
      </w:r>
      <w:r>
        <w:rPr>
          <w:rFonts w:ascii="Times New Roman" w:hAnsi="Times New Roman"/>
          <w:noProof/>
        </w:rPr>
        <w:fldChar w:fldCharType="separate"/>
      </w:r>
      <w:r w:rsidR="00B53A87">
        <w:rPr>
          <w:rFonts w:ascii="Times New Roman" w:hAnsi="Times New Roman"/>
          <w:noProof/>
        </w:rPr>
        <w:t>[68]</w:t>
      </w:r>
      <w:r>
        <w:rPr>
          <w:rFonts w:ascii="Times New Roman" w:hAnsi="Times New Roman"/>
          <w:noProof/>
        </w:rPr>
        <w:fldChar w:fldCharType="end"/>
      </w:r>
      <w:r>
        <w:rPr>
          <w:rFonts w:ascii="Times New Roman" w:hAnsi="Times New Roman"/>
          <w:noProof/>
        </w:rPr>
        <w:t xml:space="preserve">.  InAs-based IC lasers can also cover the 3-6 </w:t>
      </w:r>
      <w:r>
        <w:rPr>
          <w:rFonts w:ascii="Symbol" w:hAnsi="Symbol"/>
          <w:noProof/>
        </w:rPr>
        <w:t></w:t>
      </w:r>
      <w:r>
        <w:rPr>
          <w:rFonts w:ascii="Times New Roman" w:hAnsi="Times New Roman"/>
          <w:noProof/>
        </w:rPr>
        <w:t xml:space="preserve">m wavelength region for the detection of </w:t>
      </w:r>
      <w:r w:rsidR="00981C5B">
        <w:rPr>
          <w:rFonts w:ascii="Times New Roman" w:hAnsi="Times New Roman"/>
          <w:noProof/>
        </w:rPr>
        <w:t>signific</w:t>
      </w:r>
      <w:r w:rsidRPr="00981C5B">
        <w:rPr>
          <w:rFonts w:ascii="Times New Roman" w:hAnsi="Times New Roman"/>
          <w:noProof/>
        </w:rPr>
        <w:t>ant</w:t>
      </w:r>
      <w:r>
        <w:rPr>
          <w:rFonts w:ascii="Times New Roman" w:hAnsi="Times New Roman"/>
          <w:noProof/>
        </w:rPr>
        <w:t xml:space="preserve"> molecules such as CO</w:t>
      </w:r>
      <w:r>
        <w:rPr>
          <w:rFonts w:ascii="Times New Roman" w:hAnsi="Times New Roman"/>
          <w:noProof/>
          <w:vertAlign w:val="subscript"/>
        </w:rPr>
        <w:t>2</w:t>
      </w:r>
      <w:r>
        <w:rPr>
          <w:rFonts w:ascii="Times New Roman" w:hAnsi="Times New Roman"/>
          <w:noProof/>
        </w:rPr>
        <w:t xml:space="preserve"> (4.3 </w:t>
      </w:r>
      <w:r>
        <w:rPr>
          <w:rFonts w:ascii="Symbol" w:hAnsi="Symbol"/>
          <w:noProof/>
        </w:rPr>
        <w:t></w:t>
      </w:r>
      <w:r>
        <w:rPr>
          <w:rFonts w:ascii="Times New Roman" w:hAnsi="Times New Roman"/>
          <w:noProof/>
        </w:rPr>
        <w:t xml:space="preserve">m), OCS (4.5 </w:t>
      </w:r>
      <w:r>
        <w:rPr>
          <w:rFonts w:ascii="Symbol" w:hAnsi="Symbol"/>
          <w:noProof/>
        </w:rPr>
        <w:t></w:t>
      </w:r>
      <w:r>
        <w:rPr>
          <w:rFonts w:ascii="Times New Roman" w:hAnsi="Times New Roman"/>
          <w:noProof/>
        </w:rPr>
        <w:t xml:space="preserve">m), CO (4.6 </w:t>
      </w:r>
      <w:r>
        <w:rPr>
          <w:rFonts w:ascii="Symbol" w:hAnsi="Symbol"/>
          <w:noProof/>
        </w:rPr>
        <w:t></w:t>
      </w:r>
      <w:r>
        <w:rPr>
          <w:rFonts w:ascii="Times New Roman" w:hAnsi="Times New Roman"/>
          <w:noProof/>
        </w:rPr>
        <w:t>m), N</w:t>
      </w:r>
      <w:r>
        <w:rPr>
          <w:rFonts w:ascii="Times New Roman" w:hAnsi="Times New Roman"/>
          <w:noProof/>
          <w:vertAlign w:val="subscript"/>
        </w:rPr>
        <w:t>2</w:t>
      </w:r>
      <w:r>
        <w:rPr>
          <w:rFonts w:ascii="Times New Roman" w:hAnsi="Times New Roman"/>
          <w:noProof/>
        </w:rPr>
        <w:t xml:space="preserve">O (4.8 </w:t>
      </w:r>
      <w:r>
        <w:rPr>
          <w:rFonts w:ascii="Symbol" w:hAnsi="Symbol"/>
          <w:noProof/>
        </w:rPr>
        <w:t></w:t>
      </w:r>
      <w:r>
        <w:rPr>
          <w:rFonts w:ascii="Times New Roman" w:hAnsi="Times New Roman"/>
          <w:noProof/>
        </w:rPr>
        <w:t xml:space="preserve">m), and NO (5.2 </w:t>
      </w:r>
      <w:r>
        <w:rPr>
          <w:rFonts w:ascii="Symbol" w:hAnsi="Symbol"/>
          <w:noProof/>
        </w:rPr>
        <w:t></w:t>
      </w:r>
      <w:r>
        <w:rPr>
          <w:rFonts w:ascii="Times New Roman" w:hAnsi="Times New Roman"/>
          <w:noProof/>
        </w:rPr>
        <w:t xml:space="preserve">m).  For sensitive detection, </w:t>
      </w:r>
      <w:r>
        <w:rPr>
          <w:rFonts w:ascii="Times New Roman" w:hAnsi="Times New Roman"/>
        </w:rPr>
        <w:t xml:space="preserve">single-mode IC lasers are highly desirable in tunable laser absorption spectroscopy </w:t>
      </w:r>
      <w:r>
        <w:rPr>
          <w:rFonts w:ascii="Times New Roman" w:hAnsi="Times New Roman"/>
        </w:rPr>
        <w:fldChar w:fldCharType="begin"/>
      </w:r>
      <w:r w:rsidR="00B53A87">
        <w:rPr>
          <w:rFonts w:ascii="Times New Roman" w:hAnsi="Times New Roman"/>
        </w:rPr>
        <w:instrText xml:space="preserve"> ADDIN EN.CITE &lt;EndNote&gt;&lt;Cite&gt;&lt;Author&gt;Webster&lt;/Author&gt;&lt;Year&gt;2015&lt;/Year&gt;&lt;RecNum&gt;392&lt;/RecNum&gt;&lt;DisplayText&gt;[60]&lt;/DisplayText&gt;&lt;record&gt;&lt;rec-number&gt;392&lt;/rec-number&gt;&lt;foreign-keys&gt;&lt;key app="EN" db-id="vr5pwp2tava2dnesaazpf02qeppxfr0ptd2w" timestamp="1422714106"&gt;392&lt;/key&gt;&lt;/foreign-keys&gt;&lt;ref-type name="Journal Article"&gt;17&lt;/ref-type&gt;&lt;contributors&gt;&lt;authors&gt;&lt;author&gt;Webster, Christopher R.&lt;/author&gt;&lt;author&gt;Mahaffy, Paul R.&lt;/author&gt;&lt;author&gt;Atreya, Sushil K.&lt;/author&gt;&lt;author&gt;Flesch, Gregory J.&lt;/author&gt;&lt;author&gt;Mischna, Michael A.&lt;/author&gt;&lt;author&gt;Meslin, Pierre-Yves&lt;/author&gt;&lt;author&gt;Farley, Kenneth A.&lt;/author&gt;&lt;author&gt;Conrad, Pamela G.&lt;/author&gt;&lt;author&gt;Christensen, Lance E.&lt;/author&gt;&lt;author&gt;Pavlov, Alexander A.&lt;/author&gt;&lt;author&gt;Martín-Torres, Javier&lt;/author&gt;&lt;author&gt;Zorzano, María-Paz&lt;/author&gt;&lt;author&gt;McConnochie, Timothy H.&lt;/author&gt;&lt;author&gt;Owen, Tobias&lt;/author&gt;&lt;author&gt;Eigenbrode, Jennifer L.&lt;/author&gt;&lt;author&gt;Glavin, Daniel P.&lt;/author&gt;&lt;author&gt;Steele, Andrew&lt;/author&gt;&lt;author&gt;Malespin, Charles A.&lt;/author&gt;&lt;author&gt;Archer, P. Douglas&lt;/author&gt;&lt;author&gt;Sutter, Brad&lt;/author&gt;&lt;author&gt;Coll, Patrice&lt;/author&gt;&lt;author&gt;Freissinet, Caroline&lt;/author&gt;&lt;author&gt;McKay, Christopher P.&lt;/author&gt;&lt;author&gt;Moores, John E.&lt;/author&gt;&lt;author&gt;Schwenzer, Susanne P.&lt;/author&gt;&lt;author&gt;Bridges, John C.&lt;/author&gt;&lt;author&gt;Navarro-Gonzalez, Rafael&lt;/author&gt;&lt;author&gt;Gellert, Ralf&lt;/author&gt;&lt;author&gt;Lemmon, Mark T.&lt;/author&gt;&lt;author&gt;the MSL Science Team&lt;/author&gt;&lt;/authors&gt;&lt;/contributors&gt;&lt;titles&gt;&lt;title&gt;Mars methane detection and variability at Gale crater&lt;/title&gt;&lt;secondary-title&gt;Science&lt;/secondary-title&gt;&lt;/titles&gt;&lt;pages&gt;415-417&lt;/pages&gt;&lt;volume&gt;347&lt;/volume&gt;&lt;number&gt;6220&lt;/number&gt;&lt;dates&gt;&lt;year&gt;2015&lt;/year&gt;&lt;pub-dates&gt;&lt;date&gt;January 23, 2015&lt;/date&gt;&lt;/pub-dates&gt;&lt;/dates&gt;&lt;urls&gt;&lt;related-urls&gt;&lt;url&gt;http://www.sciencemag.org/content/347/6220/415.abstract&lt;/url</w:instrText>
      </w:r>
      <w:r w:rsidR="00B53A87">
        <w:rPr>
          <w:rFonts w:ascii="Times New Roman" w:hAnsi="Times New Roman" w:hint="eastAsia"/>
        </w:rPr>
        <w:instrText>&gt;&lt;/related-urls&gt;&lt;/urls&gt;&lt;electronic-resource-num&gt;10.1126/science.1261713&lt;/electronic-resource-num&gt;&lt;research-notes&gt;</w:instrText>
      </w:r>
      <w:r w:rsidR="00B53A87">
        <w:rPr>
          <w:rFonts w:ascii="Times New Roman" w:hAnsi="Times New Roman" w:hint="eastAsia"/>
        </w:rPr>
        <w:instrText>火星</w:instrText>
      </w:r>
      <w:r w:rsidR="00B53A87">
        <w:rPr>
          <w:rFonts w:ascii="Times New Roman" w:hAnsi="Times New Roman" w:hint="eastAsia"/>
        </w:rPr>
        <w:instrText>&lt;/research-notes&gt;&lt;/record&gt;&lt;/Cite&gt;&lt;/EndNote&gt;</w:instrText>
      </w:r>
      <w:r>
        <w:rPr>
          <w:rFonts w:ascii="Times New Roman" w:hAnsi="Times New Roman"/>
        </w:rPr>
        <w:fldChar w:fldCharType="separate"/>
      </w:r>
      <w:r w:rsidR="00B53A87">
        <w:rPr>
          <w:rFonts w:ascii="Times New Roman" w:hAnsi="Times New Roman"/>
          <w:noProof/>
        </w:rPr>
        <w:t>[60]</w:t>
      </w:r>
      <w:r>
        <w:rPr>
          <w:rFonts w:ascii="Times New Roman" w:hAnsi="Times New Roman"/>
        </w:rPr>
        <w:fldChar w:fldCharType="end"/>
      </w:r>
      <w:r>
        <w:rPr>
          <w:rFonts w:ascii="Times New Roman" w:hAnsi="Times New Roman"/>
        </w:rPr>
        <w:t xml:space="preserve">. In this work, we report the first </w:t>
      </w:r>
      <w:r>
        <w:rPr>
          <w:rFonts w:ascii="Times New Roman" w:hAnsi="Times New Roman"/>
        </w:rPr>
        <w:lastRenderedPageBreak/>
        <w:t xml:space="preserve">demonstration of InAs-based single-mode </w:t>
      </w:r>
      <w:r w:rsidR="00332C24">
        <w:rPr>
          <w:rFonts w:ascii="Times New Roman" w:hAnsi="Times New Roman"/>
        </w:rPr>
        <w:t>DFB</w:t>
      </w:r>
      <w:r>
        <w:rPr>
          <w:rFonts w:ascii="Times New Roman" w:hAnsi="Times New Roman"/>
        </w:rPr>
        <w:t xml:space="preserve"> IC lasers, which are tunable over 16 nm near 4.5 </w:t>
      </w:r>
      <w:r>
        <w:rPr>
          <w:rFonts w:ascii="Symbol" w:hAnsi="Symbol"/>
        </w:rPr>
        <w:t></w:t>
      </w:r>
      <w:r>
        <w:rPr>
          <w:rFonts w:ascii="Times New Roman" w:hAnsi="Times New Roman"/>
        </w:rPr>
        <w:t xml:space="preserve">m.  </w:t>
      </w:r>
    </w:p>
    <w:p w:rsidR="00D35150" w:rsidRDefault="00D35150" w:rsidP="00D35150">
      <w:pPr>
        <w:ind w:firstLine="576"/>
        <w:rPr>
          <w:rFonts w:ascii="Times New Roman" w:hAnsi="Times New Roman"/>
        </w:rPr>
      </w:pPr>
    </w:p>
    <w:p w:rsidR="00182258" w:rsidRDefault="00182258" w:rsidP="00B947D1">
      <w:pPr>
        <w:pStyle w:val="Heading2"/>
      </w:pPr>
      <w:bookmarkStart w:id="210" w:name="_Toc450648322"/>
      <w:r>
        <w:t>8.2 Laser structure and fabrication</w:t>
      </w:r>
      <w:bookmarkEnd w:id="210"/>
    </w:p>
    <w:p w:rsidR="00F61517" w:rsidRPr="00F61517" w:rsidRDefault="00F61517" w:rsidP="006D0038">
      <w:pPr>
        <w:ind w:firstLine="720"/>
        <w:rPr>
          <w:rFonts w:ascii="Times New Roman" w:hAnsi="Times New Roman"/>
          <w:noProof/>
        </w:rPr>
      </w:pPr>
      <w:r w:rsidRPr="00F61517">
        <w:rPr>
          <w:rFonts w:ascii="Times New Roman" w:hAnsi="Times New Roman"/>
          <w:noProof/>
        </w:rPr>
        <w:t>The laser structure comprise</w:t>
      </w:r>
      <w:r w:rsidR="006D0038">
        <w:rPr>
          <w:rFonts w:ascii="Times New Roman" w:hAnsi="Times New Roman"/>
          <w:noProof/>
        </w:rPr>
        <w:t>s</w:t>
      </w:r>
      <w:r w:rsidRPr="00F61517">
        <w:rPr>
          <w:rFonts w:ascii="Times New Roman" w:hAnsi="Times New Roman"/>
          <w:noProof/>
        </w:rPr>
        <w:t xml:space="preserve"> 8 cascade stages and was grown in a molecular beam epitaxy (MBE) system on </w:t>
      </w:r>
      <w:r w:rsidRPr="00981C5B">
        <w:rPr>
          <w:rFonts w:ascii="Times New Roman" w:hAnsi="Times New Roman"/>
          <w:noProof/>
        </w:rPr>
        <w:t>a n</w:t>
      </w:r>
      <w:r w:rsidRPr="00981C5B">
        <w:rPr>
          <w:rFonts w:ascii="Times New Roman" w:hAnsi="Times New Roman"/>
          <w:noProof/>
          <w:vertAlign w:val="superscript"/>
        </w:rPr>
        <w:t>+</w:t>
      </w:r>
      <w:r w:rsidRPr="00981C5B">
        <w:rPr>
          <w:rFonts w:ascii="Times New Roman" w:hAnsi="Times New Roman"/>
          <w:noProof/>
        </w:rPr>
        <w:t>-type</w:t>
      </w:r>
      <w:r w:rsidRPr="00F61517">
        <w:rPr>
          <w:rFonts w:ascii="Times New Roman" w:hAnsi="Times New Roman"/>
          <w:noProof/>
        </w:rPr>
        <w:t xml:space="preserve"> InAs (001) epi-ready substrate (wafer R087). The growth rate of InAs for this IC laser structure was 0.22 ML/s and 0.66 ML/s for cascade stages and other regions, respectively </w:t>
      </w:r>
      <w:r w:rsidRPr="00F61517">
        <w:rPr>
          <w:rFonts w:ascii="Times New Roman" w:hAnsi="Times New Roman"/>
          <w:noProof/>
        </w:rPr>
        <w:fldChar w:fldCharType="begin"/>
      </w:r>
      <w:r w:rsidR="00B53A87">
        <w:rPr>
          <w:rFonts w:ascii="Times New Roman" w:hAnsi="Times New Roman"/>
          <w:noProof/>
        </w:rPr>
        <w:instrText xml:space="preserve"> ADDIN EN.CITE &lt;EndNote&gt;&lt;Cite&gt;&lt;Author&gt;Ye&lt;/Author&gt;&lt;Year&gt;2013&lt;/Year&gt;&lt;RecNum&gt;288&lt;/RecNum&gt;&lt;DisplayText&gt;[105]&lt;/DisplayText&gt;&lt;record&gt;&lt;rec-number&gt;288&lt;/rec-number&gt;&lt;foreign-keys&gt;&lt;key app="EN" db-id="vr5pwp2tava2dnesaazpf02qeppxfr0ptd2w" timestamp="1372971109"&gt;288&lt;/key&gt;&lt;/foreign-keys&gt;&lt;ref-type name="Journal Article"&gt;17&lt;/ref-type&gt;&lt;contributors&gt;&lt;authors&gt;&lt;author&gt;Ye, Hao&lt;/author&gt;&lt;author&gt;Li, Lu&lt;/author&gt;&lt;author&gt;Hinkey, Robert T.&lt;/author&gt;&lt;author&gt;Yang, Rui Q.&lt;/author&gt;&lt;author&gt;Mishima, Tetsuya D.&lt;/author&gt;&lt;author&gt;Keay, Joel C.&lt;/author&gt;&lt;author&gt;Santos, Michael B.&lt;/author&gt;&lt;author&gt;Johnson, Matthew B.&lt;/author&gt;&lt;/authors&gt;&lt;/contributors&gt;&lt;titles&gt;&lt;title&gt;MBE growth optimization of InAs (001) homoepitaxy&lt;/title&gt;&lt;secondary-title&gt;Journal of Vacuum Science &amp;amp; Technology B&lt;/secondary-title&gt;&lt;/titles&gt;&lt;periodical&gt;&lt;full-title&gt;Journal of Vacuum Science &amp;amp; Technology B&lt;/full-title&gt;&lt;abbr-1&gt;J. Vac. Sci. Technol. B&lt;/abbr-1&gt;&lt;/periodical&gt;&lt;pages&gt;03C135-03C135-6&lt;/pages&gt;&lt;volume&gt;31&lt;/volume&gt;&lt;number&gt;3&lt;/number&gt;&lt;keywords&gt;&lt;keyword&gt;III-V semiconductors&lt;/keyword&gt;&lt;keyword&gt;atomic force microscopy&lt;/keyword&gt;&lt;keyword&gt;indium compounds&lt;/keyword&gt;&lt;keyword&gt;molecular beam epitaxial growth&lt;/keyword&gt;&lt;keyword&gt;monolayers&lt;/keyword&gt;&lt;keyword&gt;scanning electron microscopy&lt;/keyword&gt;&lt;keyword&gt;semiconductor epitaxial layers&lt;/keyword&gt;&lt;keyword&gt;semiconductor growth&lt;/keyword&gt;&lt;keyword&gt;surface morphology&lt;/keyword&gt;&lt;keyword&gt;surface roughness&lt;/keyword&gt;&lt;keyword&gt;6835bg&lt;/keyword&gt;&lt;keyword&gt;6855ag&lt;/keyword&gt;&lt;keyword&gt;8105Ea&lt;/keyword&gt;&lt;keyword&gt;8115Hi&lt;/keyword&gt;&lt;/keywords&gt;&lt;dates&gt;&lt;year&gt;2013&lt;/year&gt;&lt;/dates&gt;&lt;isbn&gt;1071-1023&lt;/isbn&gt;&lt;urls&gt;&lt;/urls&gt;&lt;electronic-resource-num&gt;10.1116/1.4804397&lt;/electronic-resource-num&gt;&lt;/record&gt;&lt;/Cite&gt;&lt;/EndNote&gt;</w:instrText>
      </w:r>
      <w:r w:rsidRPr="00F61517">
        <w:rPr>
          <w:rFonts w:ascii="Times New Roman" w:hAnsi="Times New Roman"/>
          <w:noProof/>
        </w:rPr>
        <w:fldChar w:fldCharType="separate"/>
      </w:r>
      <w:r w:rsidR="00B53A87">
        <w:rPr>
          <w:rFonts w:ascii="Times New Roman" w:hAnsi="Times New Roman"/>
          <w:noProof/>
        </w:rPr>
        <w:t>[105]</w:t>
      </w:r>
      <w:r w:rsidRPr="00F61517">
        <w:rPr>
          <w:rFonts w:ascii="Times New Roman" w:hAnsi="Times New Roman"/>
          <w:noProof/>
        </w:rPr>
        <w:fldChar w:fldCharType="end"/>
      </w:r>
      <w:r w:rsidRPr="00F61517">
        <w:rPr>
          <w:rFonts w:ascii="Times New Roman" w:hAnsi="Times New Roman"/>
          <w:noProof/>
        </w:rPr>
        <w:t xml:space="preserve">. </w:t>
      </w:r>
      <w:r>
        <w:rPr>
          <w:rFonts w:ascii="Times New Roman" w:hAnsi="Times New Roman"/>
          <w:noProof/>
        </w:rPr>
        <w:t>The cascade structure is similar to Figure 5-5 (a).</w:t>
      </w:r>
      <w:r w:rsidRPr="00F61517">
        <w:rPr>
          <w:rFonts w:ascii="Times New Roman" w:hAnsi="Times New Roman"/>
          <w:noProof/>
        </w:rPr>
        <w:t xml:space="preserve">  </w:t>
      </w:r>
      <w:r w:rsidR="006D0038">
        <w:rPr>
          <w:rFonts w:ascii="Times New Roman" w:hAnsi="Times New Roman"/>
          <w:noProof/>
        </w:rPr>
        <w:t>The waveguide features</w:t>
      </w:r>
      <w:r>
        <w:rPr>
          <w:rFonts w:ascii="Times New Roman" w:hAnsi="Times New Roman"/>
          <w:noProof/>
        </w:rPr>
        <w:t xml:space="preserve"> in </w:t>
      </w:r>
      <w:r w:rsidRPr="00981C5B">
        <w:rPr>
          <w:rFonts w:ascii="Times New Roman" w:hAnsi="Times New Roman"/>
          <w:noProof/>
        </w:rPr>
        <w:t>asymmet</w:t>
      </w:r>
      <w:r w:rsidR="00981C5B">
        <w:rPr>
          <w:rFonts w:ascii="Times New Roman" w:hAnsi="Times New Roman"/>
          <w:noProof/>
        </w:rPr>
        <w:t>ri</w:t>
      </w:r>
      <w:r w:rsidRPr="00981C5B">
        <w:rPr>
          <w:rFonts w:ascii="Times New Roman" w:hAnsi="Times New Roman"/>
          <w:noProof/>
        </w:rPr>
        <w:t>c</w:t>
      </w:r>
      <w:r>
        <w:rPr>
          <w:rFonts w:ascii="Times New Roman" w:hAnsi="Times New Roman"/>
          <w:noProof/>
        </w:rPr>
        <w:t xml:space="preserve"> cladding</w:t>
      </w:r>
      <w:r w:rsidR="005E228C">
        <w:rPr>
          <w:rFonts w:ascii="Times New Roman" w:hAnsi="Times New Roman"/>
          <w:noProof/>
        </w:rPr>
        <w:t>s</w:t>
      </w:r>
      <w:r>
        <w:rPr>
          <w:rFonts w:ascii="Times New Roman" w:hAnsi="Times New Roman"/>
          <w:noProof/>
        </w:rPr>
        <w:t xml:space="preserve"> </w:t>
      </w:r>
      <w:r>
        <w:rPr>
          <w:rFonts w:ascii="Times New Roman" w:hAnsi="Times New Roman"/>
          <w:noProof/>
        </w:rPr>
        <w:fldChar w:fldCharType="begin"/>
      </w:r>
      <w:r w:rsidR="0006476F">
        <w:rPr>
          <w:rFonts w:ascii="Times New Roman" w:hAnsi="Times New Roman"/>
          <w:noProof/>
        </w:rPr>
        <w:instrText xml:space="preserve"> ADDIN EN.CITE &lt;EndNote&gt;&lt;Cite&gt;&lt;Author&gt;Smith&lt;/Author&gt;&lt;Year&gt;1995&lt;/Year&gt;&lt;RecNum&gt;198&lt;/RecNum&gt;&lt;DisplayText&gt;[161]&lt;/DisplayText&gt;&lt;record&gt;&lt;rec-number&gt;198&lt;/rec-number&gt;&lt;foreign-keys&gt;&lt;key app="EN" db-id="dv5xvwwpdze9tlee09rpadvbeef5fv9sfvr2" timestamp="1460270786"&gt;198&lt;/key&gt;&lt;/foreign-keys&gt;&lt;ref-type name="Journal Article"&gt;17&lt;/ref-type&gt;&lt;contributors&gt;&lt;authors&gt;&lt;author&gt;Smith, G. M.&lt;/author&gt;&lt;author&gt;Forbes, D. V.&lt;/author&gt;&lt;author&gt;Lammert, R. M.&lt;/author&gt;&lt;author&gt;Coleman, J. J.&lt;/author&gt;&lt;/authors&gt;&lt;/contributors&gt;&lt;titles&gt;&lt;title&gt;Metallization to asymmetric cladding separate confinement heterostructure lasers&lt;/title&gt;&lt;secondary-title&gt;Applied Physics Letters&lt;/secondary-title&gt;&lt;/titles&gt;&lt;periodical&gt;&lt;full-title&gt;Applied Physics Letters&lt;/full-title&gt;&lt;abbr-1&gt;Appl. Phys. Lett.&lt;/abbr-1&gt;&lt;/periodical&gt;&lt;pages&gt;3847-3849&lt;/pages&gt;&lt;volume&gt;67&lt;/volume&gt;&lt;number&gt;26&lt;/number&gt;&lt;keywords&gt;&lt;keyword&gt;ADHESION&lt;/keyword&gt;&lt;keyword&gt;ANNEALING&lt;/keyword&gt;&lt;keyword&gt;ELECTRIC CONDUCTIVITY&lt;/keyword&gt;&lt;keyword&gt;ENERGY LOSSES&lt;/keyword&gt;&lt;keyword&gt;FABRICATION&lt;/keyword&gt;&lt;keyword&gt;GOLD ALLOYS&lt;/keyword&gt;&lt;keyword&gt;METALLIZATION&lt;/keyword&gt;&lt;keyword&gt;PLATINUM ALLOYS&lt;/keyword&gt;&lt;keyword&gt;SEMICONDUCTOR LASERS&lt;/keyword&gt;&lt;keyword&gt;TITANIUM ALLOYS&lt;/keyword&gt;&lt;/keywords&gt;&lt;dates&gt;&lt;year&gt;1995&lt;/year&gt;&lt;/dates&gt;&lt;publisher&gt;AIP&lt;/publisher&gt;&lt;urls&gt;&lt;related-urls&gt;&lt;url&gt;http://dx.doi.org/10.1063/1.115293&lt;/url&gt;&lt;/related-urls&gt;&lt;/urls&gt;&lt;/record&gt;&lt;/Cite&gt;&lt;/EndNote&gt;</w:instrText>
      </w:r>
      <w:r>
        <w:rPr>
          <w:rFonts w:ascii="Times New Roman" w:hAnsi="Times New Roman"/>
          <w:noProof/>
        </w:rPr>
        <w:fldChar w:fldCharType="separate"/>
      </w:r>
      <w:r w:rsidR="0006476F">
        <w:rPr>
          <w:rFonts w:ascii="Times New Roman" w:hAnsi="Times New Roman"/>
          <w:noProof/>
        </w:rPr>
        <w:t>[161]</w:t>
      </w:r>
      <w:r>
        <w:rPr>
          <w:rFonts w:ascii="Times New Roman" w:hAnsi="Times New Roman"/>
          <w:noProof/>
        </w:rPr>
        <w:fldChar w:fldCharType="end"/>
      </w:r>
      <w:r w:rsidR="005E228C">
        <w:rPr>
          <w:rFonts w:ascii="Times New Roman" w:hAnsi="Times New Roman"/>
          <w:noProof/>
        </w:rPr>
        <w:t>.</w:t>
      </w:r>
      <w:r>
        <w:rPr>
          <w:rFonts w:ascii="Times New Roman" w:hAnsi="Times New Roman"/>
          <w:noProof/>
        </w:rPr>
        <w:t xml:space="preserve"> </w:t>
      </w:r>
      <w:r w:rsidR="005E228C">
        <w:rPr>
          <w:rFonts w:ascii="Times New Roman" w:hAnsi="Times New Roman"/>
          <w:noProof/>
        </w:rPr>
        <w:t xml:space="preserve">The upper portion of the waveguide </w:t>
      </w:r>
      <w:r>
        <w:rPr>
          <w:rFonts w:ascii="Times New Roman" w:hAnsi="Times New Roman"/>
          <w:noProof/>
        </w:rPr>
        <w:t>consist</w:t>
      </w:r>
      <w:r w:rsidR="005E228C">
        <w:rPr>
          <w:rFonts w:ascii="Times New Roman" w:hAnsi="Times New Roman"/>
          <w:noProof/>
        </w:rPr>
        <w:t xml:space="preserve">s </w:t>
      </w:r>
      <w:r>
        <w:rPr>
          <w:rFonts w:ascii="Times New Roman" w:hAnsi="Times New Roman"/>
          <w:noProof/>
        </w:rPr>
        <w:t xml:space="preserve">of </w:t>
      </w:r>
      <w:r w:rsidR="005E228C">
        <w:rPr>
          <w:rFonts w:ascii="Times New Roman" w:hAnsi="Times New Roman"/>
          <w:noProof/>
        </w:rPr>
        <w:t xml:space="preserve">a </w:t>
      </w:r>
      <w:r w:rsidRPr="00F61517">
        <w:rPr>
          <w:rFonts w:ascii="Times New Roman" w:hAnsi="Times New Roman"/>
          <w:noProof/>
        </w:rPr>
        <w:t>35-nm-thick n</w:t>
      </w:r>
      <w:r w:rsidRPr="00F61517">
        <w:rPr>
          <w:rFonts w:ascii="Times New Roman" w:hAnsi="Times New Roman"/>
          <w:noProof/>
          <w:vertAlign w:val="superscript"/>
        </w:rPr>
        <w:t>+</w:t>
      </w:r>
      <w:r w:rsidR="005E228C">
        <w:rPr>
          <w:rFonts w:ascii="Times New Roman" w:hAnsi="Times New Roman"/>
          <w:noProof/>
        </w:rPr>
        <w:t>-InAs top contact layer</w:t>
      </w:r>
      <w:r w:rsidRPr="00F61517">
        <w:rPr>
          <w:rFonts w:ascii="Times New Roman" w:hAnsi="Times New Roman"/>
          <w:noProof/>
        </w:rPr>
        <w:t xml:space="preserve"> (doped with Si to 1.0×10</w:t>
      </w:r>
      <w:r w:rsidRPr="00F61517">
        <w:rPr>
          <w:rFonts w:ascii="Times New Roman" w:hAnsi="Times New Roman"/>
          <w:noProof/>
          <w:vertAlign w:val="superscript"/>
        </w:rPr>
        <w:t>19</w:t>
      </w:r>
      <w:r w:rsidRPr="00F61517">
        <w:rPr>
          <w:rFonts w:ascii="Times New Roman" w:hAnsi="Times New Roman"/>
          <w:noProof/>
        </w:rPr>
        <w:t xml:space="preserve"> cm</w:t>
      </w:r>
      <w:r w:rsidRPr="00F61517">
        <w:rPr>
          <w:rFonts w:ascii="Times New Roman" w:hAnsi="Times New Roman"/>
          <w:noProof/>
          <w:vertAlign w:val="superscript"/>
        </w:rPr>
        <w:t>-3</w:t>
      </w:r>
      <w:r w:rsidRPr="00F61517">
        <w:rPr>
          <w:rFonts w:ascii="Times New Roman" w:hAnsi="Times New Roman"/>
          <w:noProof/>
        </w:rPr>
        <w:t>)</w:t>
      </w:r>
      <w:r>
        <w:rPr>
          <w:rFonts w:ascii="Times New Roman" w:hAnsi="Times New Roman"/>
          <w:noProof/>
        </w:rPr>
        <w:t xml:space="preserve"> and </w:t>
      </w:r>
      <w:r w:rsidR="005E228C">
        <w:rPr>
          <w:rFonts w:ascii="Times New Roman" w:hAnsi="Times New Roman"/>
          <w:noProof/>
        </w:rPr>
        <w:t xml:space="preserve">a </w:t>
      </w:r>
      <w:r w:rsidRPr="00F61517">
        <w:rPr>
          <w:rFonts w:ascii="Times New Roman" w:hAnsi="Times New Roman"/>
          <w:noProof/>
        </w:rPr>
        <w:t xml:space="preserve">1.5-µm-thick top InAs </w:t>
      </w:r>
      <w:r>
        <w:rPr>
          <w:rFonts w:ascii="Times New Roman" w:hAnsi="Times New Roman"/>
          <w:noProof/>
        </w:rPr>
        <w:t>spacer layer just above the cascade region.</w:t>
      </w:r>
      <w:r w:rsidR="006D0038">
        <w:rPr>
          <w:rFonts w:ascii="Times New Roman" w:hAnsi="Times New Roman"/>
          <w:noProof/>
        </w:rPr>
        <w:t xml:space="preserve"> </w:t>
      </w:r>
      <w:r w:rsidR="00612111">
        <w:rPr>
          <w:rFonts w:ascii="Times New Roman" w:hAnsi="Times New Roman"/>
          <w:noProof/>
        </w:rPr>
        <w:t xml:space="preserve">The thin top cladding layer was capped by </w:t>
      </w:r>
      <w:r w:rsidR="00612111" w:rsidRPr="00F61517">
        <w:rPr>
          <w:rFonts w:ascii="Times New Roman" w:hAnsi="Times New Roman"/>
          <w:noProof/>
        </w:rPr>
        <w:t>a top dielectric layer (SiO</w:t>
      </w:r>
      <w:r w:rsidR="00612111" w:rsidRPr="00F61517">
        <w:rPr>
          <w:rFonts w:ascii="Times New Roman" w:hAnsi="Times New Roman"/>
          <w:noProof/>
          <w:vertAlign w:val="subscript"/>
        </w:rPr>
        <w:t>2</w:t>
      </w:r>
      <w:r w:rsidR="00612111" w:rsidRPr="00F61517">
        <w:rPr>
          <w:rFonts w:ascii="Times New Roman" w:hAnsi="Times New Roman"/>
          <w:noProof/>
        </w:rPr>
        <w:t xml:space="preserve"> or Si</w:t>
      </w:r>
      <w:r w:rsidR="00612111" w:rsidRPr="00F61517">
        <w:rPr>
          <w:rFonts w:ascii="Times New Roman" w:hAnsi="Times New Roman"/>
          <w:noProof/>
          <w:vertAlign w:val="subscript"/>
        </w:rPr>
        <w:t>3</w:t>
      </w:r>
      <w:r w:rsidR="00612111" w:rsidRPr="00F61517">
        <w:rPr>
          <w:rFonts w:ascii="Times New Roman" w:hAnsi="Times New Roman"/>
          <w:noProof/>
        </w:rPr>
        <w:t>N</w:t>
      </w:r>
      <w:r w:rsidR="00612111" w:rsidRPr="00F61517">
        <w:rPr>
          <w:rFonts w:ascii="Times New Roman" w:hAnsi="Times New Roman"/>
          <w:noProof/>
          <w:vertAlign w:val="subscript"/>
        </w:rPr>
        <w:t>4</w:t>
      </w:r>
      <w:r w:rsidR="00612111" w:rsidRPr="00F61517">
        <w:rPr>
          <w:rFonts w:ascii="Times New Roman" w:hAnsi="Times New Roman"/>
          <w:noProof/>
        </w:rPr>
        <w:t xml:space="preserve"> layer)</w:t>
      </w:r>
      <w:r w:rsidR="00612111">
        <w:rPr>
          <w:rFonts w:ascii="Times New Roman" w:hAnsi="Times New Roman"/>
          <w:noProof/>
        </w:rPr>
        <w:t xml:space="preserve"> and a metal contact layer for current injection.</w:t>
      </w:r>
      <w:r w:rsidR="006D0038">
        <w:rPr>
          <w:rFonts w:ascii="Times New Roman" w:hAnsi="Times New Roman"/>
          <w:noProof/>
        </w:rPr>
        <w:t xml:space="preserve"> </w:t>
      </w:r>
      <w:r w:rsidR="005E228C">
        <w:rPr>
          <w:rFonts w:ascii="Times New Roman" w:hAnsi="Times New Roman"/>
          <w:noProof/>
        </w:rPr>
        <w:t>The p</w:t>
      </w:r>
      <w:r w:rsidR="00612111" w:rsidRPr="00981C5B">
        <w:rPr>
          <w:rFonts w:ascii="Times New Roman" w:hAnsi="Times New Roman"/>
          <w:noProof/>
        </w:rPr>
        <w:t>relim</w:t>
      </w:r>
      <w:r w:rsidR="00981C5B">
        <w:rPr>
          <w:rFonts w:ascii="Times New Roman" w:hAnsi="Times New Roman"/>
          <w:noProof/>
        </w:rPr>
        <w:t>in</w:t>
      </w:r>
      <w:r w:rsidR="00612111" w:rsidRPr="00981C5B">
        <w:rPr>
          <w:rFonts w:ascii="Times New Roman" w:hAnsi="Times New Roman"/>
          <w:noProof/>
        </w:rPr>
        <w:t>ary</w:t>
      </w:r>
      <w:r w:rsidR="00612111">
        <w:rPr>
          <w:rFonts w:ascii="Times New Roman" w:hAnsi="Times New Roman"/>
          <w:noProof/>
        </w:rPr>
        <w:t xml:space="preserve"> research</w:t>
      </w:r>
      <w:r w:rsidRPr="00F61517">
        <w:rPr>
          <w:rFonts w:ascii="Times New Roman" w:hAnsi="Times New Roman"/>
          <w:noProof/>
        </w:rPr>
        <w:t xml:space="preserve"> suggested that the device performance </w:t>
      </w:r>
      <w:r w:rsidR="00612111">
        <w:rPr>
          <w:rFonts w:ascii="Times New Roman" w:hAnsi="Times New Roman"/>
          <w:noProof/>
        </w:rPr>
        <w:t>was</w:t>
      </w:r>
      <w:r w:rsidRPr="00F61517">
        <w:rPr>
          <w:rFonts w:ascii="Times New Roman" w:hAnsi="Times New Roman"/>
          <w:noProof/>
        </w:rPr>
        <w:t xml:space="preserve"> comparable to IC laser</w:t>
      </w:r>
      <w:r w:rsidR="00612111">
        <w:rPr>
          <w:rFonts w:ascii="Times New Roman" w:hAnsi="Times New Roman"/>
          <w:noProof/>
        </w:rPr>
        <w:t>s</w:t>
      </w:r>
      <w:r w:rsidRPr="00F61517">
        <w:rPr>
          <w:rFonts w:ascii="Times New Roman" w:hAnsi="Times New Roman"/>
          <w:noProof/>
        </w:rPr>
        <w:t xml:space="preserve"> with </w:t>
      </w:r>
      <w:r w:rsidR="00612111">
        <w:rPr>
          <w:rFonts w:ascii="Times New Roman" w:hAnsi="Times New Roman"/>
          <w:noProof/>
        </w:rPr>
        <w:t>symmetric</w:t>
      </w:r>
      <w:r w:rsidRPr="00F61517">
        <w:rPr>
          <w:rFonts w:ascii="Times New Roman" w:hAnsi="Times New Roman"/>
          <w:noProof/>
        </w:rPr>
        <w:t xml:space="preserve"> cladding structure </w:t>
      </w:r>
      <w:r w:rsidRPr="00F61517">
        <w:rPr>
          <w:rFonts w:ascii="Times New Roman" w:hAnsi="Times New Roman"/>
          <w:noProof/>
        </w:rPr>
        <w:fldChar w:fldCharType="begin"/>
      </w:r>
      <w:r w:rsidR="00B53A87">
        <w:rPr>
          <w:rFonts w:ascii="Times New Roman" w:hAnsi="Times New Roman"/>
          <w:noProof/>
        </w:rPr>
        <w:instrText xml:space="preserve"> ADDIN EN.CITE &lt;EndNote&gt;&lt;Cite&gt;&lt;Author&gt;Tian&lt;/Author&gt;&lt;Year&gt;2012&lt;/Year&gt;&lt;RecNum&gt;30&lt;/RecNum&gt;&lt;DisplayText&gt;[69]&lt;/DisplayText&gt;&lt;record&gt;&lt;rec-number&gt;30&lt;/rec-number&gt;&lt;foreign-keys&gt;&lt;key app="EN" db-id="vr5pwp2tava2dnesaazpf02qeppxfr0ptd2w" timestamp="1345431171"&gt;30&lt;/key&gt;&lt;/foreign-keys&gt;&lt;ref-type name="Journal Article"&gt;17&lt;/ref-type&gt;&lt;contributors&gt;&lt;authors&gt;&lt;author&gt;Tian, Z.&lt;/author&gt;&lt;author&gt;Jiang, Y.&lt;/author&gt;&lt;author&gt;Li, L.&lt;/author&gt;&lt;author&gt;Hinkey, R. T.&lt;/author&gt;&lt;author&gt;Yin, Z.&lt;/author&gt;&lt;author&gt;Yang, R. Q.&lt;/author&gt;&lt;author&gt;Mishima, T. D.&lt;/author&gt;&lt;author&gt;Santos, M. B.&lt;/author&gt;&lt;author&gt;Johnson, M. B.&lt;/author&gt;&lt;/authors&gt;&lt;/contributors&gt;&lt;titles&gt;&lt;title&gt;&lt;style face="normal" font="default" size="100%"&gt;InAs-Based Mid-Infrared Interband Cascade Lasers Near 5.3 &lt;/style&gt;&lt;style face="normal" font="Symbol" charset="2" size="100%"&gt;m&lt;/style&gt;&lt;style face="normal" font="default" size="100%"&gt;m&lt;/style&gt;&lt;/title&gt;&lt;secondary-title&gt;Quantum Electronics, IEEE Journal of&lt;/secondary-title&gt;&lt;/titles&gt;&lt;periodical&gt;&lt;full-title&gt;Quantum Electronics, IEEE Journal of&lt;/full-title&gt;&lt;abbr-1&gt;IEEE J. Quantum Electron.&lt;/abbr-1&gt;&lt;/periodical&gt;&lt;pages&gt;915-921&lt;/pages&gt;&lt;volume&gt;48&lt;/volume&gt;&lt;number&gt;7&lt;/number&gt;&lt;dates&gt;&lt;year&gt;2012&lt;/year&gt;&lt;/dates&gt;&lt;isbn&gt;0018-9197&lt;/isbn&gt;&lt;urls&gt;&lt;/urls&gt;&lt;electronic-resource-num&gt;10.1109/jqe.2012.2195477&lt;/electronic-resource-num&gt;&lt;/record&gt;&lt;/Cite&gt;&lt;/EndNote&gt;</w:instrText>
      </w:r>
      <w:r w:rsidRPr="00F61517">
        <w:rPr>
          <w:rFonts w:ascii="Times New Roman" w:hAnsi="Times New Roman"/>
          <w:noProof/>
        </w:rPr>
        <w:fldChar w:fldCharType="separate"/>
      </w:r>
      <w:r w:rsidR="00B53A87">
        <w:rPr>
          <w:rFonts w:ascii="Times New Roman" w:hAnsi="Times New Roman"/>
          <w:noProof/>
        </w:rPr>
        <w:t>[69]</w:t>
      </w:r>
      <w:r w:rsidRPr="00F61517">
        <w:rPr>
          <w:rFonts w:ascii="Times New Roman" w:hAnsi="Times New Roman"/>
          <w:noProof/>
        </w:rPr>
        <w:fldChar w:fldCharType="end"/>
      </w:r>
      <w:r w:rsidRPr="00F61517">
        <w:rPr>
          <w:rFonts w:ascii="Times New Roman" w:hAnsi="Times New Roman"/>
          <w:noProof/>
        </w:rPr>
        <w:t xml:space="preserve">. </w:t>
      </w:r>
      <w:r w:rsidR="00612111">
        <w:rPr>
          <w:rFonts w:ascii="Times New Roman" w:hAnsi="Times New Roman"/>
          <w:noProof/>
        </w:rPr>
        <w:t>As a result</w:t>
      </w:r>
      <w:r w:rsidRPr="00F61517">
        <w:rPr>
          <w:rFonts w:ascii="Times New Roman" w:hAnsi="Times New Roman"/>
          <w:noProof/>
        </w:rPr>
        <w:t>, this t</w:t>
      </w:r>
      <w:r w:rsidR="00612111">
        <w:rPr>
          <w:rFonts w:ascii="Times New Roman" w:hAnsi="Times New Roman"/>
          <w:noProof/>
        </w:rPr>
        <w:t>hin</w:t>
      </w:r>
      <w:r w:rsidRPr="00F61517">
        <w:rPr>
          <w:rFonts w:ascii="Times New Roman" w:hAnsi="Times New Roman"/>
          <w:noProof/>
        </w:rPr>
        <w:t xml:space="preserve"> </w:t>
      </w:r>
      <w:r w:rsidR="00612111">
        <w:rPr>
          <w:rFonts w:ascii="Times New Roman" w:hAnsi="Times New Roman"/>
          <w:noProof/>
        </w:rPr>
        <w:t xml:space="preserve">top </w:t>
      </w:r>
      <w:r w:rsidRPr="00F61517">
        <w:rPr>
          <w:rFonts w:ascii="Times New Roman" w:hAnsi="Times New Roman"/>
          <w:noProof/>
        </w:rPr>
        <w:t>cladding</w:t>
      </w:r>
      <w:r w:rsidR="00612111">
        <w:rPr>
          <w:rFonts w:ascii="Times New Roman" w:hAnsi="Times New Roman"/>
          <w:noProof/>
        </w:rPr>
        <w:t xml:space="preserve"> </w:t>
      </w:r>
      <w:r w:rsidR="00612111" w:rsidRPr="00981C5B">
        <w:rPr>
          <w:rFonts w:ascii="Times New Roman" w:hAnsi="Times New Roman"/>
          <w:noProof/>
        </w:rPr>
        <w:t>simplif</w:t>
      </w:r>
      <w:r w:rsidR="00981C5B">
        <w:rPr>
          <w:rFonts w:ascii="Times New Roman" w:hAnsi="Times New Roman"/>
          <w:noProof/>
        </w:rPr>
        <w:t>ies</w:t>
      </w:r>
      <w:r w:rsidR="00612111">
        <w:rPr>
          <w:rFonts w:ascii="Times New Roman" w:hAnsi="Times New Roman"/>
          <w:noProof/>
        </w:rPr>
        <w:t xml:space="preserve"> </w:t>
      </w:r>
      <w:r w:rsidR="005E228C">
        <w:rPr>
          <w:rFonts w:ascii="Times New Roman" w:hAnsi="Times New Roman"/>
          <w:noProof/>
        </w:rPr>
        <w:t xml:space="preserve">both </w:t>
      </w:r>
      <w:r w:rsidR="00612111">
        <w:rPr>
          <w:rFonts w:ascii="Times New Roman" w:hAnsi="Times New Roman"/>
          <w:noProof/>
        </w:rPr>
        <w:t xml:space="preserve">the growth </w:t>
      </w:r>
      <w:r w:rsidR="005E228C">
        <w:rPr>
          <w:rFonts w:ascii="Times New Roman" w:hAnsi="Times New Roman"/>
          <w:noProof/>
        </w:rPr>
        <w:t xml:space="preserve">and </w:t>
      </w:r>
      <w:r w:rsidR="00612111">
        <w:rPr>
          <w:rFonts w:ascii="Times New Roman" w:hAnsi="Times New Roman"/>
          <w:noProof/>
        </w:rPr>
        <w:t xml:space="preserve"> the fabrication of</w:t>
      </w:r>
      <w:r w:rsidRPr="00F61517">
        <w:rPr>
          <w:rFonts w:ascii="Times New Roman" w:hAnsi="Times New Roman"/>
          <w:noProof/>
        </w:rPr>
        <w:t xml:space="preserve"> a </w:t>
      </w:r>
      <w:r w:rsidR="00612111">
        <w:rPr>
          <w:rFonts w:ascii="Times New Roman" w:hAnsi="Times New Roman"/>
          <w:noProof/>
        </w:rPr>
        <w:t>top DFB grating with a large coupling coefficient.</w:t>
      </w:r>
    </w:p>
    <w:p w:rsidR="00B91350" w:rsidRDefault="00F54A23" w:rsidP="00F54A23">
      <w:pPr>
        <w:ind w:firstLine="720"/>
        <w:rPr>
          <w:rFonts w:ascii="Times New Roman" w:hAnsi="Times New Roman"/>
          <w:noProof/>
        </w:rPr>
      </w:pPr>
      <w:r>
        <w:rPr>
          <w:rFonts w:ascii="Times New Roman" w:hAnsi="Times New Roman"/>
          <w:noProof/>
        </w:rPr>
        <w:t>Part</w:t>
      </w:r>
      <w:r w:rsidR="00B91350">
        <w:rPr>
          <w:rFonts w:ascii="Times New Roman" w:hAnsi="Times New Roman"/>
          <w:noProof/>
        </w:rPr>
        <w:t xml:space="preserve"> of the wafer was first processed into </w:t>
      </w:r>
      <w:r w:rsidR="006D0038">
        <w:rPr>
          <w:rFonts w:ascii="Times New Roman" w:hAnsi="Times New Roman"/>
          <w:noProof/>
        </w:rPr>
        <w:t>broad-area (150-µm-wide) mesa F</w:t>
      </w:r>
      <w:r w:rsidR="00B91350">
        <w:rPr>
          <w:rFonts w:ascii="Times New Roman" w:hAnsi="Times New Roman"/>
          <w:noProof/>
        </w:rPr>
        <w:t xml:space="preserve">P devices (without a DFB grating) by contact lithography and </w:t>
      </w:r>
      <w:r w:rsidR="00B91350" w:rsidRPr="00981C5B">
        <w:rPr>
          <w:rFonts w:ascii="Times New Roman" w:hAnsi="Times New Roman"/>
          <w:noProof/>
        </w:rPr>
        <w:t>wet</w:t>
      </w:r>
      <w:r w:rsidR="00981C5B">
        <w:rPr>
          <w:rFonts w:ascii="Times New Roman" w:hAnsi="Times New Roman"/>
          <w:noProof/>
        </w:rPr>
        <w:t xml:space="preserve"> </w:t>
      </w:r>
      <w:r w:rsidR="00B91350" w:rsidRPr="00981C5B">
        <w:rPr>
          <w:rFonts w:ascii="Times New Roman" w:hAnsi="Times New Roman"/>
          <w:noProof/>
        </w:rPr>
        <w:t>chemical</w:t>
      </w:r>
      <w:r w:rsidR="00B91350">
        <w:rPr>
          <w:rFonts w:ascii="Times New Roman" w:hAnsi="Times New Roman"/>
          <w:noProof/>
        </w:rPr>
        <w:t xml:space="preserve"> etching. The etch</w:t>
      </w:r>
      <w:r w:rsidR="006D0038">
        <w:rPr>
          <w:rFonts w:ascii="Times New Roman" w:hAnsi="Times New Roman"/>
          <w:noProof/>
        </w:rPr>
        <w:t>ing depth reached the bottom spacer</w:t>
      </w:r>
      <w:r w:rsidR="00B91350">
        <w:rPr>
          <w:rFonts w:ascii="Times New Roman" w:hAnsi="Times New Roman"/>
          <w:noProof/>
        </w:rPr>
        <w:t xml:space="preserve"> to prevent lateral current spreading. A 200-nm-thick, 90-µm-wide SiO</w:t>
      </w:r>
      <w:r w:rsidR="00B91350">
        <w:rPr>
          <w:rFonts w:ascii="Times New Roman" w:hAnsi="Times New Roman"/>
          <w:noProof/>
          <w:vertAlign w:val="subscript"/>
        </w:rPr>
        <w:t>2</w:t>
      </w:r>
      <w:r w:rsidR="00B91350">
        <w:rPr>
          <w:rFonts w:ascii="Times New Roman" w:hAnsi="Times New Roman"/>
          <w:noProof/>
        </w:rPr>
        <w:t xml:space="preserve"> insulating layer was deposited on the center of the mesa stripe, followed by the </w:t>
      </w:r>
      <w:r w:rsidR="006D0038">
        <w:rPr>
          <w:rFonts w:ascii="Times New Roman" w:hAnsi="Times New Roman"/>
          <w:noProof/>
        </w:rPr>
        <w:t xml:space="preserve">sputter </w:t>
      </w:r>
      <w:r w:rsidR="00B91350">
        <w:rPr>
          <w:rFonts w:ascii="Times New Roman" w:hAnsi="Times New Roman"/>
          <w:noProof/>
        </w:rPr>
        <w:t xml:space="preserve">deposition of a 30/300-nm-thick and 100-µm-wide Ti/Au layer for current injection. The laser geometry is the same as </w:t>
      </w:r>
      <w:r w:rsidR="006D0038">
        <w:rPr>
          <w:rFonts w:ascii="Times New Roman" w:hAnsi="Times New Roman"/>
          <w:noProof/>
        </w:rPr>
        <w:t>that in Figure 3 of reference</w:t>
      </w:r>
      <w:r w:rsidR="00B91350">
        <w:rPr>
          <w:rFonts w:ascii="Times New Roman" w:hAnsi="Times New Roman"/>
          <w:noProof/>
        </w:rPr>
        <w:t xml:space="preserve"> </w:t>
      </w:r>
      <w:r w:rsidR="006D0038">
        <w:rPr>
          <w:rFonts w:ascii="Times New Roman" w:hAnsi="Times New Roman"/>
          <w:noProof/>
        </w:rPr>
        <w:t xml:space="preserve"> </w:t>
      </w:r>
      <w:r w:rsidR="00B91350">
        <w:rPr>
          <w:rFonts w:ascii="Times New Roman" w:hAnsi="Times New Roman"/>
          <w:noProof/>
        </w:rPr>
        <w:fldChar w:fldCharType="begin"/>
      </w:r>
      <w:r w:rsidR="00B53A87">
        <w:rPr>
          <w:rFonts w:ascii="Times New Roman" w:hAnsi="Times New Roman"/>
          <w:noProof/>
        </w:rPr>
        <w:instrText xml:space="preserve"> ADDIN EN.CITE &lt;EndNote&gt;&lt;Cite&gt;&lt;Author&gt;Li&lt;/Author&gt;&lt;Year&gt;2015&lt;/Year&gt;&lt;RecNum&gt;434&lt;/RecNum&gt;&lt;DisplayText&gt;[68]&lt;/DisplayText&gt;&lt;record&gt;&lt;rec-number&gt;434&lt;/rec-number&gt;&lt;foreign-keys&gt;&lt;key app="EN" db-id="vr5pwp2tava2dnesaazpf02qeppxfr0ptd2w" timestamp="1424181792"&gt;434&lt;/key&gt;&lt;/foreign-keys&gt;&lt;ref-type name="Journal Article"&gt;17&lt;/ref-type&gt;&lt;contributors&gt;&lt;authors&gt;&lt;author&gt;Li, Lu&lt;/author&gt;&lt;author&gt;Ye, Hao&lt;/author&gt;&lt;author&gt;Jiang, Yuchao&lt;/author&gt;&lt;author&gt;Yang, Rui Q.&lt;/author&gt;&lt;author&gt;Keay, Joel C.&lt;/author&gt;&lt;author&gt;Mishima, Tetsuya D.&lt;/author&gt;&lt;author&gt;Santos, Michael B.&lt;/author&gt;&lt;author&gt;Johnson, Matthew B.&lt;/author&gt;&lt;/authors&gt;&lt;/contributors&gt;&lt;titles&gt;&lt;title&gt;MBE-grown long-wavelength interband cascade lasers on InAs substrates&lt;/title&gt;&lt;secondary-title&gt;Journal of Crystal Growth&lt;/secondary-title&gt;&lt;/titles&gt;&lt;periodical&gt;&lt;full-title&gt;Journal of Crystal Growth&lt;/full-title&gt;&lt;abbr-1&gt;J. Cryst. Growth&lt;/abbr-1&gt;&lt;/periodical&gt;&lt;pages&gt;369&lt;/pages&gt;&lt;volume&gt;426&lt;/volume&gt;&lt;keywords&gt;&lt;keyword&gt;A3. Molecular beam epitaxy&lt;/keyword&gt;&lt;keyword&gt;B1. Antimonides&lt;/keyword&gt;&lt;keyword&gt;B2. III-V materials&lt;/keyword&gt;&lt;keyword&gt;B3. Infrared devices&lt;/keyword&gt;&lt;keyword&gt;B3. Laser diodes&lt;/keyword&gt;&lt;/keywords&gt;&lt;dates&gt;&lt;year&gt;2015&lt;/year&gt;&lt;/dates&gt;&lt;isbn&gt;0022-0248&lt;/isbn&gt;&lt;urls&gt;&lt;related-urls&gt;&lt;url&gt;http://www.sciencedirect.com/science/article/pii/S0022024815000950&lt;/url&gt;&lt;/related-urls&gt;&lt;/urls&gt;&lt;electronic-resource-num&gt;http://dx.doi.org/10.1016/j.jcrysgro.2015.02.016&lt;/electronic-resource-num&gt;&lt;/record&gt;&lt;/Cite&gt;&lt;/EndNote&gt;</w:instrText>
      </w:r>
      <w:r w:rsidR="00B91350">
        <w:rPr>
          <w:rFonts w:ascii="Times New Roman" w:hAnsi="Times New Roman"/>
          <w:noProof/>
        </w:rPr>
        <w:fldChar w:fldCharType="separate"/>
      </w:r>
      <w:r w:rsidR="00B53A87">
        <w:rPr>
          <w:rFonts w:ascii="Times New Roman" w:hAnsi="Times New Roman"/>
          <w:noProof/>
        </w:rPr>
        <w:t>[68]</w:t>
      </w:r>
      <w:r w:rsidR="00B91350">
        <w:rPr>
          <w:rFonts w:ascii="Times New Roman" w:hAnsi="Times New Roman"/>
          <w:noProof/>
        </w:rPr>
        <w:fldChar w:fldCharType="end"/>
      </w:r>
      <w:r w:rsidR="00B91350">
        <w:rPr>
          <w:rFonts w:ascii="Times New Roman" w:hAnsi="Times New Roman"/>
          <w:noProof/>
        </w:rPr>
        <w:t xml:space="preserve">.  The processed wafer was cleaved into laser bars with cavity lengths of 1 to 2 mm, </w:t>
      </w:r>
      <w:r w:rsidR="00B91350">
        <w:rPr>
          <w:rFonts w:ascii="Times New Roman" w:hAnsi="Times New Roman"/>
          <w:noProof/>
        </w:rPr>
        <w:lastRenderedPageBreak/>
        <w:t xml:space="preserve">the </w:t>
      </w:r>
      <w:r w:rsidR="00B91350" w:rsidRPr="003F3CC2">
        <w:rPr>
          <w:rFonts w:ascii="Times New Roman" w:hAnsi="Times New Roman"/>
          <w:noProof/>
        </w:rPr>
        <w:t>facets</w:t>
      </w:r>
      <w:r w:rsidR="00B91350">
        <w:rPr>
          <w:rFonts w:ascii="Times New Roman" w:hAnsi="Times New Roman"/>
          <w:noProof/>
        </w:rPr>
        <w:t xml:space="preserve"> were left uncoated, and the devices were mo</w:t>
      </w:r>
      <w:r w:rsidR="006D0038">
        <w:rPr>
          <w:rFonts w:ascii="Times New Roman" w:hAnsi="Times New Roman"/>
          <w:noProof/>
        </w:rPr>
        <w:t>unted epi-side-up. The laser bars</w:t>
      </w:r>
      <w:r w:rsidR="00B91350">
        <w:rPr>
          <w:rFonts w:ascii="Times New Roman" w:hAnsi="Times New Roman"/>
          <w:noProof/>
        </w:rPr>
        <w:t xml:space="preserve"> were placed on the cold finger of a cryostat for measurements in </w:t>
      </w:r>
      <w:r w:rsidR="00086B54">
        <w:rPr>
          <w:rFonts w:ascii="Times New Roman" w:hAnsi="Times New Roman"/>
          <w:noProof/>
        </w:rPr>
        <w:t>CW</w:t>
      </w:r>
      <w:r w:rsidR="00B91350">
        <w:rPr>
          <w:rFonts w:ascii="Times New Roman" w:hAnsi="Times New Roman"/>
          <w:noProof/>
        </w:rPr>
        <w:t xml:space="preserve"> and pulsed modes.  A representative 2-mm-long device </w:t>
      </w:r>
      <w:r w:rsidR="00F30162">
        <w:rPr>
          <w:rFonts w:ascii="Times New Roman" w:hAnsi="Times New Roman"/>
          <w:noProof/>
        </w:rPr>
        <w:t>worked</w:t>
      </w:r>
      <w:r w:rsidR="00B91350">
        <w:rPr>
          <w:rFonts w:ascii="Times New Roman" w:hAnsi="Times New Roman"/>
          <w:noProof/>
        </w:rPr>
        <w:t xml:space="preserve"> at temperatures up to 231 K in </w:t>
      </w:r>
      <w:r w:rsidR="00086B54">
        <w:rPr>
          <w:rFonts w:ascii="Times New Roman" w:hAnsi="Times New Roman"/>
          <w:noProof/>
        </w:rPr>
        <w:t>CW</w:t>
      </w:r>
      <w:r w:rsidR="00B91350">
        <w:rPr>
          <w:rFonts w:ascii="Times New Roman" w:hAnsi="Times New Roman"/>
          <w:noProof/>
        </w:rPr>
        <w:t xml:space="preserve"> mode near 4.9 µm (~4.3 µm at 80 K) and 320 K in pulsed mode near 5.0 µm</w:t>
      </w:r>
      <w:r w:rsidR="006D0038">
        <w:rPr>
          <w:rFonts w:ascii="Times New Roman" w:hAnsi="Times New Roman"/>
          <w:noProof/>
        </w:rPr>
        <w:t>. This result</w:t>
      </w:r>
      <w:r w:rsidR="00B91350">
        <w:rPr>
          <w:rFonts w:ascii="Times New Roman" w:hAnsi="Times New Roman"/>
          <w:noProof/>
        </w:rPr>
        <w:t xml:space="preserve"> will be </w:t>
      </w:r>
      <w:r w:rsidR="006D0038">
        <w:rPr>
          <w:rFonts w:ascii="Times New Roman" w:hAnsi="Times New Roman"/>
          <w:noProof/>
        </w:rPr>
        <w:t>compared to our DFB lasers later</w:t>
      </w:r>
      <w:r w:rsidR="00B91350">
        <w:rPr>
          <w:rFonts w:ascii="Times New Roman" w:hAnsi="Times New Roman"/>
          <w:noProof/>
        </w:rPr>
        <w:t>. At 300 K, this device had a threshold current density of 600 A/cm</w:t>
      </w:r>
      <w:r w:rsidR="00B91350">
        <w:rPr>
          <w:rFonts w:ascii="Times New Roman" w:hAnsi="Times New Roman"/>
          <w:noProof/>
          <w:vertAlign w:val="superscript"/>
        </w:rPr>
        <w:t xml:space="preserve">2 </w:t>
      </w:r>
      <w:r w:rsidR="00B91350">
        <w:rPr>
          <w:rFonts w:ascii="Times New Roman" w:hAnsi="Times New Roman"/>
          <w:noProof/>
        </w:rPr>
        <w:t xml:space="preserve"> with a voltage efficiency of about 70 %. </w:t>
      </w:r>
      <w:r w:rsidRPr="00F54A23">
        <w:rPr>
          <w:rFonts w:ascii="Times New Roman" w:hAnsi="Times New Roman"/>
          <w:noProof/>
        </w:rPr>
        <w:t>These characteristics indicate that the material quality is good enough for DFB lasers.</w:t>
      </w:r>
    </w:p>
    <w:p w:rsidR="00B91350" w:rsidRDefault="00B91350" w:rsidP="00F54A23">
      <w:pPr>
        <w:ind w:firstLine="720"/>
        <w:rPr>
          <w:rFonts w:ascii="Times New Roman" w:hAnsi="Times New Roman"/>
          <w:noProof/>
        </w:rPr>
      </w:pPr>
      <w:r>
        <w:rPr>
          <w:rFonts w:ascii="Times New Roman" w:hAnsi="Times New Roman"/>
          <w:noProof/>
        </w:rPr>
        <w:t xml:space="preserve">After the F-P devices </w:t>
      </w:r>
      <w:r w:rsidR="00F30162">
        <w:rPr>
          <w:rFonts w:ascii="Times New Roman" w:hAnsi="Times New Roman"/>
          <w:noProof/>
        </w:rPr>
        <w:t>had been</w:t>
      </w:r>
      <w:r>
        <w:rPr>
          <w:rFonts w:ascii="Times New Roman" w:hAnsi="Times New Roman"/>
          <w:noProof/>
        </w:rPr>
        <w:t xml:space="preserve"> evaluated, two pieces of the wafer were processed </w:t>
      </w:r>
      <w:r w:rsidRPr="00F30162">
        <w:rPr>
          <w:rFonts w:ascii="Times New Roman" w:hAnsi="Times New Roman"/>
          <w:noProof/>
        </w:rPr>
        <w:t>sep</w:t>
      </w:r>
      <w:r w:rsidR="00F30162">
        <w:rPr>
          <w:rFonts w:ascii="Times New Roman" w:hAnsi="Times New Roman"/>
          <w:noProof/>
        </w:rPr>
        <w:t>a</w:t>
      </w:r>
      <w:r w:rsidRPr="00F30162">
        <w:rPr>
          <w:rFonts w:ascii="Times New Roman" w:hAnsi="Times New Roman"/>
          <w:noProof/>
        </w:rPr>
        <w:t>rately</w:t>
      </w:r>
      <w:r>
        <w:rPr>
          <w:rFonts w:ascii="Times New Roman" w:hAnsi="Times New Roman"/>
          <w:noProof/>
        </w:rPr>
        <w:t xml:space="preserve"> into DFB lasers. The DFB grating period </w:t>
      </w:r>
      <w:r>
        <w:rPr>
          <w:rFonts w:ascii="Symbol" w:hAnsi="Symbol"/>
          <w:noProof/>
        </w:rPr>
        <w:t></w:t>
      </w:r>
      <w:r>
        <w:rPr>
          <w:rFonts w:ascii="Times New Roman" w:hAnsi="Times New Roman"/>
          <w:noProof/>
        </w:rPr>
        <w:t xml:space="preserve"> was designed according to the standard first-order grating equation: </w:t>
      </w:r>
    </w:p>
    <w:p w:rsidR="00B91350" w:rsidRDefault="00B91350" w:rsidP="00F54A23">
      <w:pPr>
        <w:ind w:firstLine="576"/>
        <w:jc w:val="right"/>
        <w:rPr>
          <w:rFonts w:ascii="Times New Roman" w:hAnsi="Times New Roman"/>
          <w:noProof/>
        </w:rPr>
      </w:pPr>
      <w:r>
        <w:rPr>
          <w:rFonts w:ascii="Times New Roman" w:hAnsi="Times New Roman"/>
          <w:noProof/>
        </w:rPr>
        <w:t xml:space="preserve">                                                  </w:t>
      </w:r>
      <w:r w:rsidR="00F54A23">
        <w:rPr>
          <w:rFonts w:ascii="Times New Roman" w:hAnsi="Times New Roman"/>
          <w:noProof/>
        </w:rPr>
        <w:t xml:space="preserve">            </w:t>
      </w:r>
      <w:r w:rsidR="00F54A23" w:rsidRPr="00F54A23">
        <w:rPr>
          <w:rFonts w:ascii="Times New Roman" w:hAnsi="Times New Roman"/>
          <w:noProof/>
          <w:position w:val="-14"/>
        </w:rPr>
        <w:object w:dxaOrig="1120" w:dyaOrig="380">
          <v:shape id="_x0000_i1333" type="#_x0000_t75" style="width:56.5pt;height:19pt" o:ole="">
            <v:imagedata r:id="rId684" o:title=""/>
          </v:shape>
          <o:OLEObject Type="Embed" ProgID="Equation.DSMT4" ShapeID="_x0000_i1333" DrawAspect="Content" ObjectID="_1524392244" r:id="rId685"/>
        </w:object>
      </w:r>
      <w:r w:rsidR="00F54A23">
        <w:rPr>
          <w:rFonts w:ascii="Times New Roman" w:hAnsi="Times New Roman"/>
          <w:noProof/>
        </w:rPr>
        <w:t xml:space="preserve">                                         (8.1)</w:t>
      </w:r>
      <w:r>
        <w:rPr>
          <w:rFonts w:ascii="Times New Roman" w:hAnsi="Times New Roman"/>
          <w:noProof/>
        </w:rPr>
        <w:t xml:space="preserve">                                    </w:t>
      </w:r>
      <w:r w:rsidR="00F54A23">
        <w:rPr>
          <w:rFonts w:ascii="Times New Roman" w:hAnsi="Times New Roman"/>
          <w:noProof/>
        </w:rPr>
        <w:t xml:space="preserve">                             </w:t>
      </w:r>
    </w:p>
    <w:p w:rsidR="002958AD" w:rsidRDefault="00B91350" w:rsidP="00F54A23">
      <w:pPr>
        <w:rPr>
          <w:rFonts w:ascii="Times New Roman" w:hAnsi="Times New Roman"/>
          <w:noProof/>
        </w:rPr>
      </w:pPr>
      <w:r>
        <w:rPr>
          <w:rFonts w:ascii="Times New Roman" w:hAnsi="Times New Roman"/>
          <w:noProof/>
        </w:rPr>
        <w:t>where N</w:t>
      </w:r>
      <w:r>
        <w:rPr>
          <w:rFonts w:ascii="Times New Roman" w:hAnsi="Times New Roman"/>
          <w:noProof/>
          <w:vertAlign w:val="subscript"/>
        </w:rPr>
        <w:t>eff</w:t>
      </w:r>
      <w:r>
        <w:rPr>
          <w:rFonts w:ascii="Times New Roman" w:hAnsi="Times New Roman"/>
          <w:noProof/>
        </w:rPr>
        <w:t xml:space="preserve"> is the effective index of the laser waveguide and </w:t>
      </w:r>
      <w:r>
        <w:rPr>
          <w:rFonts w:ascii="Symbol" w:hAnsi="Symbol"/>
          <w:noProof/>
        </w:rPr>
        <w:t></w:t>
      </w:r>
      <w:r>
        <w:rPr>
          <w:rFonts w:ascii="Times New Roman" w:hAnsi="Times New Roman"/>
          <w:noProof/>
        </w:rPr>
        <w:t xml:space="preserve"> i</w:t>
      </w:r>
      <w:r w:rsidR="006D0038">
        <w:rPr>
          <w:rFonts w:ascii="Times New Roman" w:hAnsi="Times New Roman"/>
          <w:noProof/>
        </w:rPr>
        <w:t>s the lasing wavelength.  The F</w:t>
      </w:r>
      <w:r>
        <w:rPr>
          <w:rFonts w:ascii="Times New Roman" w:hAnsi="Times New Roman"/>
          <w:noProof/>
        </w:rPr>
        <w:t xml:space="preserve">P laser </w:t>
      </w:r>
      <w:r w:rsidRPr="00F30162">
        <w:rPr>
          <w:rFonts w:ascii="Times New Roman" w:hAnsi="Times New Roman"/>
          <w:noProof/>
        </w:rPr>
        <w:t>me</w:t>
      </w:r>
      <w:r w:rsidR="00F30162">
        <w:rPr>
          <w:rFonts w:ascii="Times New Roman" w:hAnsi="Times New Roman"/>
          <w:noProof/>
        </w:rPr>
        <w:t>n</w:t>
      </w:r>
      <w:r w:rsidRPr="00F30162">
        <w:rPr>
          <w:rFonts w:ascii="Times New Roman" w:hAnsi="Times New Roman"/>
          <w:noProof/>
        </w:rPr>
        <w:t>tioned</w:t>
      </w:r>
      <w:r>
        <w:rPr>
          <w:rFonts w:ascii="Times New Roman" w:hAnsi="Times New Roman"/>
          <w:noProof/>
        </w:rPr>
        <w:t xml:space="preserve"> above had a temperature tuning rate of ~3.2 nm/K,  which is mainly determined by the temperature dependence of the bandgap</w:t>
      </w:r>
      <w:r w:rsidR="006D0038">
        <w:rPr>
          <w:rFonts w:ascii="Times New Roman" w:hAnsi="Times New Roman"/>
          <w:noProof/>
        </w:rPr>
        <w:t xml:space="preserve"> of InAs</w:t>
      </w:r>
      <w:r>
        <w:rPr>
          <w:rFonts w:ascii="Times New Roman" w:hAnsi="Times New Roman"/>
          <w:noProof/>
        </w:rPr>
        <w:t xml:space="preserve">. In contrast, the wavelength tuning of a DFB laser is dominated by the less temperature </w:t>
      </w:r>
      <w:r w:rsidRPr="004B032A">
        <w:rPr>
          <w:rFonts w:ascii="Times New Roman" w:hAnsi="Times New Roman"/>
          <w:noProof/>
        </w:rPr>
        <w:t>sensitive</w:t>
      </w:r>
      <w:r>
        <w:rPr>
          <w:rFonts w:ascii="Times New Roman" w:hAnsi="Times New Roman"/>
          <w:noProof/>
        </w:rPr>
        <w:t xml:space="preserve"> effective index (dN</w:t>
      </w:r>
      <w:r>
        <w:rPr>
          <w:rFonts w:ascii="Times New Roman" w:hAnsi="Times New Roman"/>
          <w:noProof/>
          <w:vertAlign w:val="subscript"/>
        </w:rPr>
        <w:t>eff</w:t>
      </w:r>
      <w:r w:rsidR="006D0038">
        <w:rPr>
          <w:rFonts w:ascii="Times New Roman" w:hAnsi="Times New Roman"/>
          <w:noProof/>
        </w:rPr>
        <w:t>/dT=2-</w:t>
      </w:r>
      <w:r>
        <w:rPr>
          <w:rFonts w:ascii="Times New Roman" w:hAnsi="Times New Roman"/>
          <w:noProof/>
        </w:rPr>
        <w:t>3×10</w:t>
      </w:r>
      <w:r>
        <w:rPr>
          <w:rFonts w:ascii="Times New Roman" w:hAnsi="Times New Roman"/>
          <w:noProof/>
          <w:vertAlign w:val="superscript"/>
        </w:rPr>
        <w:t>-4</w:t>
      </w:r>
      <w:r>
        <w:rPr>
          <w:rFonts w:ascii="Times New Roman" w:hAnsi="Times New Roman"/>
          <w:noProof/>
        </w:rPr>
        <w:t xml:space="preserve">). </w:t>
      </w:r>
      <w:r w:rsidR="006D0038">
        <w:rPr>
          <w:rFonts w:ascii="Times New Roman" w:hAnsi="Times New Roman"/>
          <w:noProof/>
        </w:rPr>
        <w:t>This means,</w:t>
      </w:r>
      <w:r>
        <w:rPr>
          <w:rFonts w:ascii="Times New Roman" w:hAnsi="Times New Roman"/>
          <w:noProof/>
        </w:rPr>
        <w:t xml:space="preserve"> a DFB laser only operates in a relatively narrow temperature window </w:t>
      </w:r>
      <w:r w:rsidR="006D0038">
        <w:rPr>
          <w:rFonts w:ascii="Times New Roman" w:hAnsi="Times New Roman"/>
          <w:noProof/>
        </w:rPr>
        <w:t>with</w:t>
      </w:r>
      <w:r>
        <w:rPr>
          <w:rFonts w:ascii="Times New Roman" w:hAnsi="Times New Roman"/>
          <w:noProof/>
        </w:rPr>
        <w:t xml:space="preserve"> single mode output. In order to have a</w:t>
      </w:r>
      <w:r w:rsidR="006D0038">
        <w:rPr>
          <w:rFonts w:ascii="Times New Roman" w:hAnsi="Times New Roman"/>
          <w:noProof/>
        </w:rPr>
        <w:t xml:space="preserve"> reasonable</w:t>
      </w:r>
      <w:r>
        <w:rPr>
          <w:rFonts w:ascii="Times New Roman" w:hAnsi="Times New Roman"/>
          <w:noProof/>
        </w:rPr>
        <w:t xml:space="preserve"> tuning range, we chose an intermediate </w:t>
      </w:r>
      <w:r w:rsidR="00086B54">
        <w:rPr>
          <w:rFonts w:ascii="Times New Roman" w:hAnsi="Times New Roman"/>
          <w:noProof/>
        </w:rPr>
        <w:t>CW</w:t>
      </w:r>
      <w:r>
        <w:rPr>
          <w:rFonts w:ascii="Times New Roman" w:hAnsi="Times New Roman"/>
          <w:noProof/>
        </w:rPr>
        <w:t xml:space="preserve"> operating temperature of 160 K and the corresponding target wavelength of 4.45 µm. </w:t>
      </w:r>
      <w:r w:rsidR="00955AE6">
        <w:rPr>
          <w:rFonts w:ascii="Times New Roman" w:hAnsi="Times New Roman"/>
          <w:noProof/>
        </w:rPr>
        <w:t>Our w</w:t>
      </w:r>
      <w:r>
        <w:rPr>
          <w:rFonts w:ascii="Times New Roman" w:hAnsi="Times New Roman"/>
          <w:noProof/>
        </w:rPr>
        <w:t xml:space="preserve">aveguide simulation </w:t>
      </w:r>
      <w:r w:rsidR="00955AE6">
        <w:rPr>
          <w:rFonts w:ascii="Times New Roman" w:hAnsi="Times New Roman"/>
          <w:noProof/>
        </w:rPr>
        <w:t>gave</w:t>
      </w:r>
      <w:r>
        <w:rPr>
          <w:rFonts w:ascii="Times New Roman" w:hAnsi="Times New Roman"/>
          <w:noProof/>
        </w:rPr>
        <w:t xml:space="preserve"> an</w:t>
      </w:r>
      <w:r w:rsidR="006D0038">
        <w:rPr>
          <w:rFonts w:ascii="Times New Roman" w:hAnsi="Times New Roman"/>
          <w:noProof/>
        </w:rPr>
        <w:t xml:space="preserve"> effective index of ~3.4 for our</w:t>
      </w:r>
      <w:r>
        <w:rPr>
          <w:rFonts w:ascii="Times New Roman" w:hAnsi="Times New Roman"/>
          <w:noProof/>
        </w:rPr>
        <w:t xml:space="preserve"> laser structure. </w:t>
      </w:r>
      <w:r w:rsidR="006D0038">
        <w:rPr>
          <w:rFonts w:ascii="Times New Roman" w:hAnsi="Times New Roman"/>
          <w:noProof/>
        </w:rPr>
        <w:t>Using equation (8.1)</w:t>
      </w:r>
      <w:r w:rsidR="00F30162">
        <w:rPr>
          <w:rFonts w:ascii="Times New Roman" w:hAnsi="Times New Roman"/>
          <w:noProof/>
        </w:rPr>
        <w:t>,</w:t>
      </w:r>
      <w:r>
        <w:rPr>
          <w:rFonts w:ascii="Times New Roman" w:hAnsi="Times New Roman"/>
          <w:noProof/>
        </w:rPr>
        <w:t xml:space="preserve"> the designed grating period was 655 nm. </w:t>
      </w:r>
      <w:r w:rsidR="00F30162" w:rsidRPr="00F30162">
        <w:rPr>
          <w:rFonts w:ascii="Times New Roman" w:hAnsi="Times New Roman"/>
          <w:noProof/>
        </w:rPr>
        <w:t>Fo</w:t>
      </w:r>
      <w:r w:rsidR="00F30162">
        <w:rPr>
          <w:rFonts w:ascii="Times New Roman" w:hAnsi="Times New Roman"/>
          <w:noProof/>
        </w:rPr>
        <w:t xml:space="preserve">r simplification of </w:t>
      </w:r>
      <w:r w:rsidRPr="00F30162">
        <w:rPr>
          <w:rFonts w:ascii="Times New Roman" w:hAnsi="Times New Roman"/>
          <w:noProof/>
        </w:rPr>
        <w:t>the device fabrication in this initial attempt</w:t>
      </w:r>
      <w:r>
        <w:rPr>
          <w:rFonts w:ascii="Times New Roman" w:hAnsi="Times New Roman"/>
          <w:noProof/>
        </w:rPr>
        <w:t xml:space="preserve">, gratings were only covered by metal without a dielectric layer. </w:t>
      </w:r>
    </w:p>
    <w:p w:rsidR="00B91350" w:rsidRDefault="00955AE6" w:rsidP="00D24879">
      <w:pPr>
        <w:ind w:firstLine="720"/>
        <w:rPr>
          <w:rFonts w:ascii="Times New Roman" w:hAnsi="Times New Roman"/>
          <w:noProof/>
        </w:rPr>
      </w:pPr>
      <w:r>
        <w:rPr>
          <w:rFonts w:ascii="Times New Roman" w:hAnsi="Times New Roman"/>
          <w:noProof/>
        </w:rPr>
        <w:lastRenderedPageBreak/>
        <w:t>Our calculation</w:t>
      </w:r>
      <w:r w:rsidR="00B91350">
        <w:rPr>
          <w:rFonts w:ascii="Times New Roman" w:hAnsi="Times New Roman"/>
          <w:noProof/>
        </w:rPr>
        <w:t xml:space="preserve"> gave a coupling coefficient </w:t>
      </w:r>
      <w:r w:rsidR="00D24879" w:rsidRPr="00D24879">
        <w:rPr>
          <w:rFonts w:ascii="Times New Roman" w:hAnsi="Times New Roman"/>
          <w:noProof/>
          <w:position w:val="-4"/>
        </w:rPr>
        <w:object w:dxaOrig="220" w:dyaOrig="200">
          <v:shape id="_x0000_i1334" type="#_x0000_t75" style="width:11pt;height:9.5pt" o:ole="">
            <v:imagedata r:id="rId686" o:title=""/>
          </v:shape>
          <o:OLEObject Type="Embed" ProgID="Equation.DSMT4" ShapeID="_x0000_i1334" DrawAspect="Content" ObjectID="_1524392245" r:id="rId687"/>
        </w:object>
      </w:r>
      <w:r w:rsidR="00B91350">
        <w:rPr>
          <w:rFonts w:ascii="Times New Roman" w:hAnsi="Times New Roman"/>
          <w:noProof/>
        </w:rPr>
        <w:t>of ~12 cm</w:t>
      </w:r>
      <w:r w:rsidR="00B91350">
        <w:rPr>
          <w:rFonts w:ascii="Times New Roman" w:hAnsi="Times New Roman"/>
          <w:noProof/>
          <w:vertAlign w:val="superscript"/>
        </w:rPr>
        <w:t>-1</w:t>
      </w:r>
      <w:r w:rsidR="00B91350">
        <w:rPr>
          <w:rFonts w:ascii="Times New Roman" w:hAnsi="Times New Roman"/>
          <w:noProof/>
        </w:rPr>
        <w:t xml:space="preserve"> for a rectangular grating with a depth of</w:t>
      </w:r>
      <w:r>
        <w:rPr>
          <w:rFonts w:ascii="Times New Roman" w:hAnsi="Times New Roman"/>
          <w:noProof/>
        </w:rPr>
        <w:t xml:space="preserve"> 100 nm and a duty cycle of 50%</w:t>
      </w:r>
      <w:r w:rsidR="00B91350">
        <w:rPr>
          <w:rFonts w:ascii="Times New Roman" w:hAnsi="Times New Roman"/>
          <w:noProof/>
        </w:rPr>
        <w:t xml:space="preserve">. </w:t>
      </w:r>
      <w:r>
        <w:rPr>
          <w:rFonts w:ascii="Times New Roman" w:hAnsi="Times New Roman"/>
          <w:noProof/>
        </w:rPr>
        <w:t>If the cavity length is chosen to be 1 mm, the</w:t>
      </w:r>
      <w:r w:rsidR="00B91350">
        <w:rPr>
          <w:rFonts w:ascii="Times New Roman" w:hAnsi="Times New Roman"/>
          <w:noProof/>
        </w:rPr>
        <w:t xml:space="preserve"> DFB laser </w:t>
      </w:r>
      <w:r>
        <w:rPr>
          <w:rFonts w:ascii="Times New Roman" w:hAnsi="Times New Roman"/>
          <w:noProof/>
        </w:rPr>
        <w:t>will</w:t>
      </w:r>
      <w:r w:rsidR="00B91350">
        <w:rPr>
          <w:rFonts w:ascii="Times New Roman" w:hAnsi="Times New Roman"/>
          <w:noProof/>
        </w:rPr>
        <w:t xml:space="preserve"> have a </w:t>
      </w:r>
      <w:r w:rsidR="00D24879">
        <w:rPr>
          <w:rFonts w:ascii="Times New Roman" w:hAnsi="Times New Roman"/>
          <w:noProof/>
        </w:rPr>
        <w:t>decent coupling strength (</w:t>
      </w:r>
      <w:r w:rsidR="00D24879" w:rsidRPr="00D24879">
        <w:rPr>
          <w:rFonts w:ascii="Times New Roman" w:hAnsi="Times New Roman"/>
          <w:i/>
          <w:noProof/>
        </w:rPr>
        <w:t>i.e.</w:t>
      </w:r>
      <w:r w:rsidR="00D24879">
        <w:rPr>
          <w:rFonts w:ascii="Times New Roman" w:hAnsi="Times New Roman"/>
          <w:noProof/>
        </w:rPr>
        <w:t xml:space="preserve">, </w:t>
      </w:r>
      <w:r w:rsidR="00B91350">
        <w:rPr>
          <w:rFonts w:ascii="Times New Roman" w:hAnsi="Times New Roman"/>
          <w:noProof/>
          <w:position w:val="-10"/>
          <w:lang w:eastAsia="zh-CN" w:bidi="ar-SA"/>
        </w:rPr>
        <w:drawing>
          <wp:inline distT="0" distB="0" distL="0" distR="0" wp14:anchorId="340F9069" wp14:editId="5423D918">
            <wp:extent cx="498475" cy="193675"/>
            <wp:effectExtent l="0" t="0" r="0" b="0"/>
            <wp:docPr id="1027" name="Picture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pic:cNvPicPr>
                      <a:picLocks noChangeAspect="1" noChangeArrowheads="1"/>
                    </pic:cNvPicPr>
                  </pic:nvPicPr>
                  <pic:blipFill>
                    <a:blip r:embed="rId688" cstate="print">
                      <a:extLst>
                        <a:ext uri="{28A0092B-C50C-407E-A947-70E740481C1C}">
                          <a14:useLocalDpi xmlns:a14="http://schemas.microsoft.com/office/drawing/2010/main" val="0"/>
                        </a:ext>
                      </a:extLst>
                    </a:blip>
                    <a:srcRect/>
                    <a:stretch>
                      <a:fillRect/>
                    </a:stretch>
                  </pic:blipFill>
                  <pic:spPr bwMode="auto">
                    <a:xfrm>
                      <a:off x="0" y="0"/>
                      <a:ext cx="498475" cy="193675"/>
                    </a:xfrm>
                    <a:prstGeom prst="rect">
                      <a:avLst/>
                    </a:prstGeom>
                    <a:noFill/>
                    <a:ln>
                      <a:noFill/>
                    </a:ln>
                  </pic:spPr>
                </pic:pic>
              </a:graphicData>
            </a:graphic>
          </wp:inline>
        </w:drawing>
      </w:r>
      <w:r w:rsidR="00D24879">
        <w:rPr>
          <w:rFonts w:ascii="Times New Roman" w:hAnsi="Times New Roman"/>
          <w:noProof/>
        </w:rPr>
        <w:t>)</w:t>
      </w:r>
      <w:r w:rsidR="00B91350">
        <w:rPr>
          <w:rFonts w:ascii="Times New Roman" w:hAnsi="Times New Roman"/>
          <w:noProof/>
        </w:rPr>
        <w:t xml:space="preserve">. Note that </w:t>
      </w:r>
      <w:r w:rsidR="00D24879">
        <w:rPr>
          <w:rFonts w:ascii="Times New Roman" w:hAnsi="Times New Roman"/>
          <w:noProof/>
        </w:rPr>
        <w:t>in</w:t>
      </w:r>
      <w:r>
        <w:rPr>
          <w:rFonts w:ascii="Times New Roman" w:hAnsi="Times New Roman"/>
          <w:noProof/>
        </w:rPr>
        <w:t xml:space="preserve"> this case </w:t>
      </w:r>
      <w:r w:rsidR="00B91350">
        <w:rPr>
          <w:rFonts w:ascii="Times New Roman" w:hAnsi="Times New Roman"/>
          <w:noProof/>
        </w:rPr>
        <w:t xml:space="preserve">both index coupling and loss coupling exist because of the </w:t>
      </w:r>
      <w:r w:rsidR="00D24879">
        <w:rPr>
          <w:rFonts w:ascii="Times New Roman" w:hAnsi="Times New Roman"/>
          <w:noProof/>
        </w:rPr>
        <w:t>large</w:t>
      </w:r>
      <w:r w:rsidR="00B91350">
        <w:rPr>
          <w:rFonts w:ascii="Times New Roman" w:hAnsi="Times New Roman"/>
          <w:noProof/>
        </w:rPr>
        <w:t xml:space="preserve"> imaginary part of</w:t>
      </w:r>
      <w:r w:rsidR="00706E3D">
        <w:rPr>
          <w:rFonts w:ascii="Times New Roman" w:hAnsi="Times New Roman"/>
          <w:noProof/>
        </w:rPr>
        <w:t xml:space="preserve"> the</w:t>
      </w:r>
      <w:r w:rsidR="00B91350">
        <w:rPr>
          <w:rFonts w:ascii="Times New Roman" w:hAnsi="Times New Roman"/>
          <w:noProof/>
        </w:rPr>
        <w:t xml:space="preserve"> </w:t>
      </w:r>
      <w:r w:rsidR="00B91350" w:rsidRPr="00706E3D">
        <w:rPr>
          <w:rFonts w:ascii="Times New Roman" w:hAnsi="Times New Roman"/>
          <w:noProof/>
        </w:rPr>
        <w:t>refractive</w:t>
      </w:r>
      <w:r w:rsidR="00B91350">
        <w:rPr>
          <w:rFonts w:ascii="Times New Roman" w:hAnsi="Times New Roman"/>
          <w:noProof/>
        </w:rPr>
        <w:t xml:space="preserve"> index </w:t>
      </w:r>
      <w:r w:rsidR="00D24879">
        <w:rPr>
          <w:rFonts w:ascii="Times New Roman" w:hAnsi="Times New Roman"/>
          <w:noProof/>
        </w:rPr>
        <w:t xml:space="preserve">for a </w:t>
      </w:r>
      <w:r w:rsidR="00B91350">
        <w:rPr>
          <w:rFonts w:ascii="Times New Roman" w:hAnsi="Times New Roman"/>
          <w:noProof/>
        </w:rPr>
        <w:t>metal.</w:t>
      </w:r>
      <w:r>
        <w:rPr>
          <w:rFonts w:ascii="Times New Roman" w:hAnsi="Times New Roman"/>
          <w:noProof/>
        </w:rPr>
        <w:t xml:space="preserve"> The calculation detail for coupling coefficient is given in Appendix D.</w:t>
      </w:r>
    </w:p>
    <w:p w:rsidR="00807216" w:rsidRPr="00807216" w:rsidRDefault="00B91350" w:rsidP="00807216">
      <w:pPr>
        <w:ind w:firstLine="720"/>
        <w:jc w:val="both"/>
        <w:rPr>
          <w:rFonts w:ascii="Times New Roman" w:hAnsi="Times New Roman"/>
          <w:noProof/>
        </w:rPr>
      </w:pPr>
      <w:r>
        <w:rPr>
          <w:rFonts w:ascii="Times New Roman" w:hAnsi="Times New Roman"/>
          <w:noProof/>
        </w:rPr>
        <w:t xml:space="preserve">The DFB gratings were defined </w:t>
      </w:r>
      <w:r w:rsidR="00D24879">
        <w:rPr>
          <w:rFonts w:ascii="Times New Roman" w:hAnsi="Times New Roman"/>
          <w:noProof/>
        </w:rPr>
        <w:t>u</w:t>
      </w:r>
      <w:r w:rsidR="005E228C">
        <w:rPr>
          <w:rFonts w:ascii="Times New Roman" w:hAnsi="Times New Roman"/>
          <w:noProof/>
        </w:rPr>
        <w:t>sing interf</w:t>
      </w:r>
      <w:r w:rsidR="00D24879">
        <w:rPr>
          <w:rFonts w:ascii="Times New Roman" w:hAnsi="Times New Roman"/>
          <w:noProof/>
        </w:rPr>
        <w:t>erence lithography</w:t>
      </w:r>
      <w:r>
        <w:rPr>
          <w:rFonts w:ascii="Times New Roman" w:hAnsi="Times New Roman"/>
          <w:noProof/>
        </w:rPr>
        <w:t xml:space="preserve"> </w:t>
      </w:r>
      <w:r w:rsidR="00D24879">
        <w:rPr>
          <w:rFonts w:ascii="Times New Roman" w:hAnsi="Times New Roman"/>
          <w:noProof/>
        </w:rPr>
        <w:t>and</w:t>
      </w:r>
      <w:r>
        <w:rPr>
          <w:rFonts w:ascii="Times New Roman" w:hAnsi="Times New Roman"/>
          <w:noProof/>
        </w:rPr>
        <w:t xml:space="preserve"> Cl</w:t>
      </w:r>
      <w:r>
        <w:rPr>
          <w:rFonts w:ascii="Times New Roman" w:hAnsi="Times New Roman"/>
          <w:noProof/>
          <w:vertAlign w:val="subscript"/>
        </w:rPr>
        <w:t>2</w:t>
      </w:r>
      <w:r>
        <w:rPr>
          <w:rFonts w:ascii="Times New Roman" w:hAnsi="Times New Roman"/>
          <w:noProof/>
        </w:rPr>
        <w:t xml:space="preserve"> reactive ion etching</w:t>
      </w:r>
      <w:r w:rsidR="00D24879">
        <w:rPr>
          <w:rFonts w:ascii="Times New Roman" w:hAnsi="Times New Roman"/>
          <w:noProof/>
        </w:rPr>
        <w:t xml:space="preserve"> (RIE) to etch the grating into the top InAs spacer layer</w:t>
      </w:r>
      <w:r>
        <w:rPr>
          <w:rFonts w:ascii="Times New Roman" w:hAnsi="Times New Roman"/>
          <w:noProof/>
        </w:rPr>
        <w:t xml:space="preserve">. </w:t>
      </w:r>
      <w:r w:rsidR="00D24879">
        <w:rPr>
          <w:rFonts w:ascii="Times New Roman" w:hAnsi="Times New Roman"/>
          <w:noProof/>
        </w:rPr>
        <w:t>T</w:t>
      </w:r>
      <w:r>
        <w:rPr>
          <w:rFonts w:ascii="Times New Roman" w:hAnsi="Times New Roman"/>
          <w:noProof/>
        </w:rPr>
        <w:t xml:space="preserve">hese DFB samples were processed into broad-area </w:t>
      </w:r>
      <w:r w:rsidR="00D24879">
        <w:rPr>
          <w:rFonts w:ascii="Times New Roman" w:hAnsi="Times New Roman"/>
          <w:noProof/>
        </w:rPr>
        <w:t>lasers</w:t>
      </w:r>
      <w:r>
        <w:rPr>
          <w:rFonts w:ascii="Times New Roman" w:hAnsi="Times New Roman"/>
          <w:noProof/>
        </w:rPr>
        <w:t xml:space="preserve"> by contact photolithography and wet chemical etching. Without a dielectric layer on the top, 30/300 nm-thick Ti/Au layers were directly deposited on the top grating for complex coupling as well as electrical injection. After substrate lapping and deposition of </w:t>
      </w:r>
      <w:r w:rsidR="004B032A">
        <w:rPr>
          <w:rFonts w:ascii="Times New Roman" w:hAnsi="Times New Roman"/>
          <w:noProof/>
        </w:rPr>
        <w:t>metal back</w:t>
      </w:r>
      <w:r>
        <w:rPr>
          <w:rFonts w:ascii="Times New Roman" w:hAnsi="Times New Roman"/>
          <w:noProof/>
        </w:rPr>
        <w:t xml:space="preserve"> contact, the wafers were cleaved into laser bars with cavity lengths of 1.0 to 2.0 mm without facet coatings.  These DFB lasers were mounted epi-side-up on a Cu-heatsink for </w:t>
      </w:r>
      <w:r w:rsidRPr="00706E3D">
        <w:rPr>
          <w:rFonts w:ascii="Times New Roman" w:hAnsi="Times New Roman"/>
          <w:noProof/>
        </w:rPr>
        <w:t>measur</w:t>
      </w:r>
      <w:r w:rsidR="00706E3D">
        <w:rPr>
          <w:rFonts w:ascii="Times New Roman" w:hAnsi="Times New Roman"/>
          <w:noProof/>
        </w:rPr>
        <w:t>e</w:t>
      </w:r>
      <w:r w:rsidRPr="00706E3D">
        <w:rPr>
          <w:rFonts w:ascii="Times New Roman" w:hAnsi="Times New Roman"/>
          <w:noProof/>
        </w:rPr>
        <w:t>ment</w:t>
      </w:r>
      <w:r>
        <w:rPr>
          <w:rFonts w:ascii="Times New Roman" w:hAnsi="Times New Roman"/>
          <w:noProof/>
        </w:rPr>
        <w:t xml:space="preserve">. SEM images of typical </w:t>
      </w:r>
      <w:r w:rsidR="00D24879">
        <w:rPr>
          <w:rFonts w:ascii="Times New Roman" w:hAnsi="Times New Roman"/>
          <w:noProof/>
        </w:rPr>
        <w:t>lasers with magnifications in critical regions</w:t>
      </w:r>
      <w:r w:rsidR="00F54A23">
        <w:rPr>
          <w:rFonts w:ascii="Times New Roman" w:hAnsi="Times New Roman"/>
          <w:noProof/>
        </w:rPr>
        <w:t xml:space="preserve"> are shown in Figure 8-1</w:t>
      </w:r>
      <w:r>
        <w:rPr>
          <w:rFonts w:ascii="Times New Roman" w:hAnsi="Times New Roman"/>
          <w:noProof/>
        </w:rPr>
        <w:t xml:space="preserve">. As shown in Figures </w:t>
      </w:r>
      <w:r w:rsidR="00F54A23">
        <w:rPr>
          <w:rFonts w:ascii="Times New Roman" w:hAnsi="Times New Roman"/>
          <w:noProof/>
        </w:rPr>
        <w:t>8-1</w:t>
      </w:r>
      <w:r>
        <w:rPr>
          <w:rFonts w:ascii="Times New Roman" w:hAnsi="Times New Roman"/>
          <w:noProof/>
        </w:rPr>
        <w:t xml:space="preserve">(a) and (d), the top metal </w:t>
      </w:r>
      <w:r w:rsidRPr="00706E3D">
        <w:rPr>
          <w:rFonts w:ascii="Times New Roman" w:hAnsi="Times New Roman"/>
          <w:noProof/>
        </w:rPr>
        <w:t>strips</w:t>
      </w:r>
      <w:r>
        <w:rPr>
          <w:rFonts w:ascii="Times New Roman" w:hAnsi="Times New Roman"/>
          <w:noProof/>
        </w:rPr>
        <w:t xml:space="preserve"> were narrower than the mesa width</w:t>
      </w:r>
      <w:r w:rsidR="00D24879">
        <w:rPr>
          <w:rFonts w:ascii="Times New Roman" w:hAnsi="Times New Roman"/>
          <w:noProof/>
        </w:rPr>
        <w:t xml:space="preserve"> to prevent the metal contact layer from covering to the sidewall</w:t>
      </w:r>
      <w:r>
        <w:rPr>
          <w:rFonts w:ascii="Times New Roman" w:hAnsi="Times New Roman"/>
          <w:noProof/>
        </w:rPr>
        <w:t xml:space="preserve">. </w:t>
      </w:r>
      <w:r w:rsidR="00D24879">
        <w:rPr>
          <w:rFonts w:ascii="Times New Roman" w:hAnsi="Times New Roman"/>
          <w:noProof/>
        </w:rPr>
        <w:t>However, the majority of the grating regions are</w:t>
      </w:r>
      <w:r>
        <w:rPr>
          <w:rFonts w:ascii="Times New Roman" w:hAnsi="Times New Roman"/>
          <w:noProof/>
        </w:rPr>
        <w:t xml:space="preserve"> covered by </w:t>
      </w:r>
      <w:r w:rsidR="00D24879">
        <w:rPr>
          <w:rFonts w:ascii="Times New Roman" w:hAnsi="Times New Roman"/>
          <w:noProof/>
        </w:rPr>
        <w:t xml:space="preserve">these </w:t>
      </w:r>
      <w:r>
        <w:rPr>
          <w:rFonts w:ascii="Times New Roman" w:hAnsi="Times New Roman"/>
          <w:noProof/>
        </w:rPr>
        <w:t>metal layers</w:t>
      </w:r>
      <w:r w:rsidR="00D24879">
        <w:rPr>
          <w:rFonts w:ascii="Times New Roman" w:hAnsi="Times New Roman"/>
          <w:noProof/>
        </w:rPr>
        <w:t xml:space="preserve"> to</w:t>
      </w:r>
      <w:r>
        <w:rPr>
          <w:rFonts w:ascii="Times New Roman" w:hAnsi="Times New Roman"/>
          <w:noProof/>
        </w:rPr>
        <w:t xml:space="preserve"> en</w:t>
      </w:r>
      <w:r w:rsidR="00D24879">
        <w:rPr>
          <w:rFonts w:ascii="Times New Roman" w:hAnsi="Times New Roman"/>
          <w:noProof/>
        </w:rPr>
        <w:t>sure sufficient</w:t>
      </w:r>
      <w:r>
        <w:rPr>
          <w:rFonts w:ascii="Times New Roman" w:hAnsi="Times New Roman"/>
          <w:noProof/>
        </w:rPr>
        <w:t xml:space="preserve"> complex </w:t>
      </w:r>
      <w:r w:rsidR="00D24879">
        <w:rPr>
          <w:rFonts w:ascii="Times New Roman" w:hAnsi="Times New Roman"/>
          <w:noProof/>
        </w:rPr>
        <w:t xml:space="preserve">index </w:t>
      </w:r>
      <w:r>
        <w:rPr>
          <w:rFonts w:ascii="Times New Roman" w:hAnsi="Times New Roman"/>
          <w:noProof/>
        </w:rPr>
        <w:t xml:space="preserve">coupling. As seen in Figure </w:t>
      </w:r>
      <w:r w:rsidR="00F54A23">
        <w:rPr>
          <w:rFonts w:ascii="Times New Roman" w:hAnsi="Times New Roman"/>
          <w:noProof/>
        </w:rPr>
        <w:t>8-1</w:t>
      </w:r>
      <w:r>
        <w:rPr>
          <w:rFonts w:ascii="Times New Roman" w:hAnsi="Times New Roman"/>
          <w:noProof/>
        </w:rPr>
        <w:t xml:space="preserve">(b), the grating stripes are </w:t>
      </w:r>
      <w:r w:rsidR="00D24879">
        <w:rPr>
          <w:rFonts w:ascii="Times New Roman" w:hAnsi="Times New Roman"/>
          <w:noProof/>
        </w:rPr>
        <w:t>essentially</w:t>
      </w:r>
      <w:r>
        <w:rPr>
          <w:rFonts w:ascii="Times New Roman" w:hAnsi="Times New Roman"/>
          <w:noProof/>
        </w:rPr>
        <w:t xml:space="preserve"> periodic</w:t>
      </w:r>
      <w:r w:rsidR="00D24879">
        <w:rPr>
          <w:rFonts w:ascii="Times New Roman" w:hAnsi="Times New Roman"/>
          <w:noProof/>
        </w:rPr>
        <w:t>,</w:t>
      </w:r>
      <w:r>
        <w:rPr>
          <w:rFonts w:ascii="Times New Roman" w:hAnsi="Times New Roman"/>
          <w:noProof/>
        </w:rPr>
        <w:t xml:space="preserve"> although there are some variations and non-u</w:t>
      </w:r>
      <w:r w:rsidR="00F54A23">
        <w:rPr>
          <w:rFonts w:ascii="Times New Roman" w:hAnsi="Times New Roman"/>
          <w:noProof/>
        </w:rPr>
        <w:t>niformity.  In Figure 8-1</w:t>
      </w:r>
      <w:r>
        <w:rPr>
          <w:rFonts w:ascii="Times New Roman" w:hAnsi="Times New Roman"/>
          <w:noProof/>
        </w:rPr>
        <w:t xml:space="preserve">(c), </w:t>
      </w:r>
      <w:r>
        <w:rPr>
          <w:rFonts w:ascii="Times New Roman" w:hAnsi="Times New Roman"/>
        </w:rPr>
        <w:t xml:space="preserve">8 cascade stages can </w:t>
      </w:r>
      <w:r w:rsidRPr="00706E3D">
        <w:rPr>
          <w:rFonts w:ascii="Times New Roman" w:hAnsi="Times New Roman"/>
          <w:noProof/>
        </w:rPr>
        <w:t>be</w:t>
      </w:r>
      <w:r>
        <w:rPr>
          <w:rFonts w:ascii="Times New Roman" w:hAnsi="Times New Roman"/>
        </w:rPr>
        <w:t xml:space="preserve"> identified </w:t>
      </w:r>
      <w:r w:rsidR="00D24879">
        <w:rPr>
          <w:rFonts w:ascii="Times New Roman" w:hAnsi="Times New Roman"/>
        </w:rPr>
        <w:t>below the top spacer layer</w:t>
      </w:r>
      <w:r>
        <w:rPr>
          <w:rFonts w:ascii="Times New Roman" w:hAnsi="Times New Roman"/>
        </w:rPr>
        <w:t xml:space="preserve">. </w:t>
      </w:r>
      <w:r>
        <w:rPr>
          <w:rFonts w:ascii="Times New Roman" w:hAnsi="Times New Roman"/>
          <w:noProof/>
        </w:rPr>
        <w:t xml:space="preserve"> The surface DFB gratings have a depth of about 100 nm and a duty cycle of about 35%.  The grating period is 595±5  nm for the first and 640±5 nm for the second </w:t>
      </w:r>
      <w:r w:rsidR="00F54A23">
        <w:rPr>
          <w:rFonts w:ascii="Times New Roman" w:hAnsi="Times New Roman"/>
          <w:noProof/>
        </w:rPr>
        <w:t>laser samples, respectively.</w:t>
      </w:r>
      <w:r>
        <w:rPr>
          <w:rFonts w:ascii="Times New Roman" w:hAnsi="Times New Roman"/>
          <w:noProof/>
        </w:rPr>
        <w:t xml:space="preserve"> </w:t>
      </w:r>
    </w:p>
    <w:p w:rsidR="00807216" w:rsidRDefault="00807216" w:rsidP="00E758E6">
      <w:pPr>
        <w:keepNext/>
        <w:spacing w:line="240" w:lineRule="auto"/>
        <w:jc w:val="center"/>
      </w:pPr>
      <w:r>
        <w:rPr>
          <w:noProof/>
          <w:lang w:eastAsia="zh-CN" w:bidi="ar-SA"/>
        </w:rPr>
        <w:lastRenderedPageBreak/>
        <w:drawing>
          <wp:inline distT="0" distB="0" distL="0" distR="0" wp14:anchorId="7E4C5C76" wp14:editId="5284068A">
            <wp:extent cx="5195454" cy="3532126"/>
            <wp:effectExtent l="0" t="0" r="5715" b="0"/>
            <wp:docPr id="1031" name="Picture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8-1,SEM.tif"/>
                    <pic:cNvPicPr/>
                  </pic:nvPicPr>
                  <pic:blipFill>
                    <a:blip r:embed="rId689" cstate="print">
                      <a:extLst>
                        <a:ext uri="{28A0092B-C50C-407E-A947-70E740481C1C}">
                          <a14:useLocalDpi xmlns:a14="http://schemas.microsoft.com/office/drawing/2010/main" val="0"/>
                        </a:ext>
                      </a:extLst>
                    </a:blip>
                    <a:stretch>
                      <a:fillRect/>
                    </a:stretch>
                  </pic:blipFill>
                  <pic:spPr>
                    <a:xfrm>
                      <a:off x="0" y="0"/>
                      <a:ext cx="5194121" cy="3531220"/>
                    </a:xfrm>
                    <a:prstGeom prst="rect">
                      <a:avLst/>
                    </a:prstGeom>
                  </pic:spPr>
                </pic:pic>
              </a:graphicData>
            </a:graphic>
          </wp:inline>
        </w:drawing>
      </w:r>
    </w:p>
    <w:p w:rsidR="00807216" w:rsidRDefault="00807216" w:rsidP="00E758E6">
      <w:pPr>
        <w:pStyle w:val="Caption"/>
        <w:jc w:val="center"/>
      </w:pPr>
      <w:bookmarkStart w:id="211" w:name="_Toc450604481"/>
      <w:r>
        <w:t xml:space="preserve">Figure </w:t>
      </w:r>
      <w:fldSimple w:instr=" STYLEREF 1 \s ">
        <w:r w:rsidR="004F4BAA">
          <w:rPr>
            <w:noProof/>
          </w:rPr>
          <w:t>8</w:t>
        </w:r>
      </w:fldSimple>
      <w:r w:rsidR="004F4BAA">
        <w:noBreakHyphen/>
      </w:r>
      <w:fldSimple w:instr=" SEQ Figure \* ARABIC \s 1 ">
        <w:r w:rsidR="004F4BAA">
          <w:rPr>
            <w:noProof/>
          </w:rPr>
          <w:t>1</w:t>
        </w:r>
      </w:fldSimple>
      <w:r w:rsidR="00FF751E">
        <w:rPr>
          <w:noProof/>
        </w:rPr>
        <w:t>.</w:t>
      </w:r>
      <w:r>
        <w:t xml:space="preserve"> </w:t>
      </w:r>
      <w:r w:rsidR="000379FA">
        <w:t>SEM</w:t>
      </w:r>
      <w:r w:rsidRPr="00807216">
        <w:t xml:space="preserve"> images of IC laser structures.  (a) a top view of the DFB gratings covered with metal and without metal; (b) zoom-in of the DFB grating; (c) cross-sectional view of a laser; (d) the top view of a laser mesa</w:t>
      </w:r>
      <w:bookmarkEnd w:id="211"/>
    </w:p>
    <w:p w:rsidR="00E758E6" w:rsidRPr="00E758E6" w:rsidRDefault="00E758E6" w:rsidP="00E758E6"/>
    <w:p w:rsidR="00864F9E" w:rsidRDefault="00864F9E" w:rsidP="00B947D1">
      <w:pPr>
        <w:pStyle w:val="Heading2"/>
      </w:pPr>
      <w:bookmarkStart w:id="212" w:name="_Toc450648323"/>
      <w:r>
        <w:t xml:space="preserve">8.3 </w:t>
      </w:r>
      <w:r w:rsidR="00807216">
        <w:t>Experimental results and discussion</w:t>
      </w:r>
      <w:bookmarkEnd w:id="212"/>
    </w:p>
    <w:p w:rsidR="00864F9E" w:rsidRDefault="00864F9E" w:rsidP="00864F9E">
      <w:pPr>
        <w:ind w:firstLine="720"/>
      </w:pPr>
      <w:r w:rsidRPr="00864F9E">
        <w:t xml:space="preserve">Lasers from the first DFB sample (grating period of ~ 595 nm) had a grating period that was significantly shorter than the designed value (655 nm).  As expected, most of these lasers didn’t achieve single-mode operation, because the wavelength determined by DFB grating was not aligned </w:t>
      </w:r>
      <w:r>
        <w:t>with the gain peak (see Figure 8-2</w:t>
      </w:r>
      <w:r w:rsidRPr="00864F9E">
        <w:t xml:space="preserve"> (a) for device C). Two emission peaks separated by about 140 nm could be identified in the sub-threshold spectra. The two distinctive dips around 4.3 μm are due to the strong absorption of CO</w:t>
      </w:r>
      <w:r w:rsidRPr="00864F9E">
        <w:rPr>
          <w:vertAlign w:val="subscript"/>
        </w:rPr>
        <w:t>2</w:t>
      </w:r>
      <w:r w:rsidRPr="00864F9E">
        <w:t>. Nevertheless because of material non-uniformity and/or variations of the DFB grating period, a few lasers did exhibit single-mode operation at 80 K. The gain peak for these devices happened to be close to the wavelength of th</w:t>
      </w:r>
      <w:r>
        <w:t xml:space="preserve">e DFB mode, as </w:t>
      </w:r>
      <w:r>
        <w:lastRenderedPageBreak/>
        <w:t>shown in Figure 8-2</w:t>
      </w:r>
      <w:r w:rsidRPr="00864F9E">
        <w:t xml:space="preserve">(b) for device H. The electroluminescent intensity for device H increased with current at a much slower rate than that for device C (without </w:t>
      </w:r>
      <w:r w:rsidRPr="004B032A">
        <w:rPr>
          <w:noProof/>
        </w:rPr>
        <w:t>lasing</w:t>
      </w:r>
      <w:r w:rsidRPr="00864F9E">
        <w:t xml:space="preserve"> at the DFB wavelength), which resulted in a higher threshold current density (7 A/cm</w:t>
      </w:r>
      <w:r w:rsidRPr="00864F9E">
        <w:rPr>
          <w:vertAlign w:val="superscript"/>
        </w:rPr>
        <w:t>2</w:t>
      </w:r>
      <w:r w:rsidRPr="00864F9E">
        <w:t xml:space="preserve"> vs. 4 A/cm</w:t>
      </w:r>
      <w:r w:rsidRPr="00864F9E">
        <w:rPr>
          <w:vertAlign w:val="superscript"/>
        </w:rPr>
        <w:t>2</w:t>
      </w:r>
      <w:r w:rsidRPr="00864F9E">
        <w:t xml:space="preserve">). The differences in lasing wavelength and threshold current density </w:t>
      </w:r>
      <w:r w:rsidRPr="004B032A">
        <w:rPr>
          <w:noProof/>
        </w:rPr>
        <w:t>between</w:t>
      </w:r>
      <w:r w:rsidRPr="00864F9E">
        <w:t xml:space="preserve"> device C and H in a wide temperature range are shown later in Figure 8</w:t>
      </w:r>
      <w:r>
        <w:t>-7</w:t>
      </w:r>
      <w:r w:rsidRPr="00864F9E">
        <w:t>.</w:t>
      </w:r>
    </w:p>
    <w:p w:rsidR="00901F65" w:rsidRPr="00901F65" w:rsidRDefault="00901F65" w:rsidP="00901F65">
      <w:pPr>
        <w:ind w:firstLine="720"/>
      </w:pPr>
      <w:r w:rsidRPr="00901F65">
        <w:t xml:space="preserve">Nevertheless, when device H </w:t>
      </w:r>
      <w:r w:rsidRPr="004B032A">
        <w:rPr>
          <w:noProof/>
        </w:rPr>
        <w:t>lased</w:t>
      </w:r>
      <w:r w:rsidRPr="00901F65">
        <w:t xml:space="preserve"> at 80 K, the side modes around the DFB mode (4.204 µm) were suppressed with a side mode suppression ratio (SMSR) of about 30 dB (see inset </w:t>
      </w:r>
      <w:r w:rsidR="00706E3D">
        <w:rPr>
          <w:noProof/>
        </w:rPr>
        <w:t>in</w:t>
      </w:r>
      <w:r w:rsidRPr="00901F65">
        <w:t xml:space="preserve"> Figure </w:t>
      </w:r>
      <w:r>
        <w:t>8-2</w:t>
      </w:r>
      <w:r w:rsidRPr="00901F65">
        <w:t xml:space="preserve"> (b)). For device H, </w:t>
      </w:r>
      <w:r w:rsidR="00706E3D" w:rsidRPr="00706E3D">
        <w:rPr>
          <w:noProof/>
        </w:rPr>
        <w:t xml:space="preserve">the </w:t>
      </w:r>
      <w:r w:rsidRPr="004B032A">
        <w:rPr>
          <w:noProof/>
        </w:rPr>
        <w:t>single</w:t>
      </w:r>
      <w:r w:rsidRPr="00901F65">
        <w:t xml:space="preserve"> DFB-mode behavior was observed at 90 K with </w:t>
      </w:r>
      <w:r w:rsidRPr="00706E3D">
        <w:rPr>
          <w:noProof/>
        </w:rPr>
        <w:t>a</w:t>
      </w:r>
      <w:r w:rsidR="00706E3D">
        <w:rPr>
          <w:noProof/>
        </w:rPr>
        <w:t>n</w:t>
      </w:r>
      <w:r w:rsidRPr="00706E3D">
        <w:rPr>
          <w:noProof/>
        </w:rPr>
        <w:t xml:space="preserve"> SMSR</w:t>
      </w:r>
      <w:r w:rsidRPr="00901F65">
        <w:t xml:space="preserve"> larger than 20 dB, which existed simultaneously with FP modes at a relatively high current. </w:t>
      </w:r>
      <w:r w:rsidR="00E60F4A">
        <w:rPr>
          <w:noProof/>
        </w:rPr>
        <w:t>By equation</w:t>
      </w:r>
      <w:r w:rsidRPr="00E60F4A">
        <w:rPr>
          <w:noProof/>
        </w:rPr>
        <w:t xml:space="preserve"> (1)</w:t>
      </w:r>
      <w:r w:rsidRPr="00901F65">
        <w:t xml:space="preserve">, the effective index is 3.53±0.04 at 80 K. The extracted effective index is </w:t>
      </w:r>
      <w:r w:rsidR="001A0F65">
        <w:rPr>
          <w:noProof/>
        </w:rPr>
        <w:t>great</w:t>
      </w:r>
      <w:r w:rsidRPr="001A0F65">
        <w:rPr>
          <w:noProof/>
        </w:rPr>
        <w:t>er</w:t>
      </w:r>
      <w:r w:rsidRPr="00901F65">
        <w:t xml:space="preserve"> than the value calculated for this laser layer structure.  Currently, this is not understood: it may be related to the complex refractive index in metals and/or variations and non-uniformity of the DFB gratings. </w:t>
      </w:r>
    </w:p>
    <w:p w:rsidR="00901F65" w:rsidRPr="00901F65" w:rsidRDefault="00901F65" w:rsidP="00901F65">
      <w:pPr>
        <w:ind w:firstLine="720"/>
      </w:pPr>
    </w:p>
    <w:p w:rsidR="00901F65" w:rsidRDefault="00901F65" w:rsidP="00864F9E">
      <w:pPr>
        <w:ind w:firstLine="720"/>
      </w:pPr>
    </w:p>
    <w:p w:rsidR="00864F9E" w:rsidRDefault="00803566" w:rsidP="00E758E6">
      <w:pPr>
        <w:spacing w:line="240" w:lineRule="auto"/>
        <w:ind w:firstLine="720"/>
      </w:pPr>
      <w:r>
        <w:rPr>
          <w:noProof/>
          <w:lang w:eastAsia="zh-CN" w:bidi="ar-SA"/>
        </w:rPr>
        <w:lastRenderedPageBreak/>
        <w:drawing>
          <wp:inline distT="0" distB="0" distL="0" distR="0" wp14:anchorId="2DFBB6B9" wp14:editId="2C9DA1D6">
            <wp:extent cx="3441989" cy="5507182"/>
            <wp:effectExtent l="0" t="0" r="6350" b="0"/>
            <wp:docPr id="1032" name="Picture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8-2,DFB2013.tif"/>
                    <pic:cNvPicPr/>
                  </pic:nvPicPr>
                  <pic:blipFill>
                    <a:blip r:embed="rId690" cstate="print">
                      <a:extLst>
                        <a:ext uri="{28A0092B-C50C-407E-A947-70E740481C1C}">
                          <a14:useLocalDpi xmlns:a14="http://schemas.microsoft.com/office/drawing/2010/main" val="0"/>
                        </a:ext>
                      </a:extLst>
                    </a:blip>
                    <a:stretch>
                      <a:fillRect/>
                    </a:stretch>
                  </pic:blipFill>
                  <pic:spPr>
                    <a:xfrm>
                      <a:off x="0" y="0"/>
                      <a:ext cx="3443566" cy="5509705"/>
                    </a:xfrm>
                    <a:prstGeom prst="rect">
                      <a:avLst/>
                    </a:prstGeom>
                  </pic:spPr>
                </pic:pic>
              </a:graphicData>
            </a:graphic>
          </wp:inline>
        </w:drawing>
      </w:r>
    </w:p>
    <w:p w:rsidR="00803566" w:rsidRPr="00864F9E" w:rsidRDefault="00803566" w:rsidP="00E758E6">
      <w:pPr>
        <w:pStyle w:val="Caption"/>
        <w:jc w:val="center"/>
      </w:pPr>
      <w:bookmarkStart w:id="213" w:name="_Toc450604482"/>
      <w:r>
        <w:t xml:space="preserve">Figure </w:t>
      </w:r>
      <w:fldSimple w:instr=" STYLEREF 1 \s ">
        <w:r w:rsidR="004F4BAA">
          <w:rPr>
            <w:noProof/>
          </w:rPr>
          <w:t>8</w:t>
        </w:r>
      </w:fldSimple>
      <w:r w:rsidR="004F4BAA">
        <w:noBreakHyphen/>
      </w:r>
      <w:fldSimple w:instr=" SEQ Figure \* ARABIC \s 1 ">
        <w:r w:rsidR="004F4BAA">
          <w:rPr>
            <w:noProof/>
          </w:rPr>
          <w:t>2</w:t>
        </w:r>
      </w:fldSimple>
      <w:r>
        <w:t>.</w:t>
      </w:r>
      <w:r w:rsidR="00E758E6">
        <w:t xml:space="preserve"> </w:t>
      </w:r>
      <w:r w:rsidRPr="00803566">
        <w:t>E</w:t>
      </w:r>
      <w:r w:rsidR="00D35150">
        <w:t xml:space="preserve">mission spectra from two </w:t>
      </w:r>
      <w:r w:rsidRPr="00803566">
        <w:t>IC lasers at 80 K for several currents using (a) device C; and (b) device H, with a log intensity plot inset.</w:t>
      </w:r>
      <w:bookmarkEnd w:id="213"/>
    </w:p>
    <w:p w:rsidR="00901F65" w:rsidRDefault="00901F65" w:rsidP="00864F9E">
      <w:pPr>
        <w:ind w:firstLine="720"/>
      </w:pPr>
    </w:p>
    <w:p w:rsidR="00901F65" w:rsidRPr="00901F65" w:rsidRDefault="00901F65" w:rsidP="00901F65">
      <w:pPr>
        <w:ind w:firstLine="720"/>
      </w:pPr>
      <w:r w:rsidRPr="00901F65">
        <w:t xml:space="preserve">The devices from the second DFB processing (grating period ~640 nm) exhibited robust single-mode lasing at higher temperatures.  The sub-threshold emission spectra for a 1-mm-long device at </w:t>
      </w:r>
      <w:r>
        <w:t>several temperatures (see Fig. 8-3</w:t>
      </w:r>
      <w:r w:rsidRPr="00901F65">
        <w:t>) indicate that the laser gain spectrum is well aligned with the DFB mode at a wavelength of 4.48 µm at temperatures above 150 K. Above threshold, mode-hop-free single-frequency lasing emission was observed in a temperature</w:t>
      </w:r>
      <w:r>
        <w:t xml:space="preserve"> range of 150 to 180 K. Figure 8-4</w:t>
      </w:r>
      <w:r w:rsidRPr="00901F65">
        <w:t xml:space="preserve"> shows </w:t>
      </w:r>
      <w:r w:rsidRPr="00901F65">
        <w:lastRenderedPageBreak/>
        <w:t xml:space="preserve">typical current-tuning spectra for this device at 160 K, with </w:t>
      </w:r>
      <w:r w:rsidRPr="001A0F65">
        <w:rPr>
          <w:noProof/>
        </w:rPr>
        <w:t>a</w:t>
      </w:r>
      <w:r w:rsidR="001A0F65">
        <w:rPr>
          <w:noProof/>
        </w:rPr>
        <w:t>n</w:t>
      </w:r>
      <w:r w:rsidRPr="001A0F65">
        <w:rPr>
          <w:noProof/>
        </w:rPr>
        <w:t xml:space="preserve"> SMSR</w:t>
      </w:r>
      <w:r>
        <w:t xml:space="preserve"> of about 30 dB (inset Figure 8-4</w:t>
      </w:r>
      <w:r w:rsidRPr="00901F65">
        <w:t>) and a current-tuning rate of 16 nm/</w:t>
      </w:r>
      <w:r w:rsidRPr="004B032A">
        <w:rPr>
          <w:noProof/>
        </w:rPr>
        <w:t>A in</w:t>
      </w:r>
      <w:r w:rsidRPr="00901F65">
        <w:t xml:space="preserve"> the vicinity of 4.49 µm. The tuning range </w:t>
      </w:r>
      <w:r w:rsidR="001A0F65">
        <w:rPr>
          <w:noProof/>
        </w:rPr>
        <w:t>wa</w:t>
      </w:r>
      <w:r w:rsidRPr="001A0F65">
        <w:rPr>
          <w:noProof/>
        </w:rPr>
        <w:t>s</w:t>
      </w:r>
      <w:r w:rsidRPr="00901F65">
        <w:t xml:space="preserve"> about 2 nm when the current was raised from 140 to 260 mA at 160 K. This tuning is mainly attributed to Joule heating from</w:t>
      </w:r>
      <w:r w:rsidR="001A0F65">
        <w:t xml:space="preserve"> the</w:t>
      </w:r>
      <w:r w:rsidRPr="00901F65">
        <w:t xml:space="preserve"> </w:t>
      </w:r>
      <w:r w:rsidRPr="001A0F65">
        <w:rPr>
          <w:noProof/>
        </w:rPr>
        <w:t>current</w:t>
      </w:r>
      <w:r w:rsidRPr="00901F65">
        <w:t xml:space="preserve"> injection. Hence, the tuning range can be expanded with more current injection. </w:t>
      </w:r>
    </w:p>
    <w:p w:rsidR="00FE1E4C" w:rsidRDefault="005B4042" w:rsidP="00E758E6">
      <w:pPr>
        <w:keepNext/>
        <w:spacing w:line="240" w:lineRule="auto"/>
        <w:jc w:val="center"/>
      </w:pPr>
      <w:r>
        <w:rPr>
          <w:noProof/>
          <w:lang w:eastAsia="zh-CN" w:bidi="ar-SA"/>
        </w:rPr>
        <w:drawing>
          <wp:inline distT="0" distB="0" distL="0" distR="0" wp14:anchorId="36566549" wp14:editId="2B78737E">
            <wp:extent cx="4174672" cy="3219450"/>
            <wp:effectExtent l="0" t="0" r="0" b="0"/>
            <wp:docPr id="1033" name="Picture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8-3,ASE.tif"/>
                    <pic:cNvPicPr/>
                  </pic:nvPicPr>
                  <pic:blipFill>
                    <a:blip r:embed="rId691" cstate="print">
                      <a:extLst>
                        <a:ext uri="{28A0092B-C50C-407E-A947-70E740481C1C}">
                          <a14:useLocalDpi xmlns:a14="http://schemas.microsoft.com/office/drawing/2010/main" val="0"/>
                        </a:ext>
                      </a:extLst>
                    </a:blip>
                    <a:stretch>
                      <a:fillRect/>
                    </a:stretch>
                  </pic:blipFill>
                  <pic:spPr>
                    <a:xfrm>
                      <a:off x="0" y="0"/>
                      <a:ext cx="4177955" cy="3221982"/>
                    </a:xfrm>
                    <a:prstGeom prst="rect">
                      <a:avLst/>
                    </a:prstGeom>
                  </pic:spPr>
                </pic:pic>
              </a:graphicData>
            </a:graphic>
          </wp:inline>
        </w:drawing>
      </w:r>
    </w:p>
    <w:p w:rsidR="005B4042" w:rsidRPr="00182258" w:rsidRDefault="005B4042" w:rsidP="00E758E6">
      <w:pPr>
        <w:pStyle w:val="Caption"/>
        <w:jc w:val="center"/>
      </w:pPr>
      <w:bookmarkStart w:id="214" w:name="_Toc450604483"/>
      <w:r>
        <w:t xml:space="preserve">Figure </w:t>
      </w:r>
      <w:fldSimple w:instr=" STYLEREF 1 \s ">
        <w:r w:rsidR="004F4BAA">
          <w:rPr>
            <w:noProof/>
          </w:rPr>
          <w:t>8</w:t>
        </w:r>
      </w:fldSimple>
      <w:r w:rsidR="004F4BAA">
        <w:noBreakHyphen/>
      </w:r>
      <w:fldSimple w:instr=" SEQ Figure \* ARABIC \s 1 ">
        <w:r w:rsidR="004F4BAA">
          <w:rPr>
            <w:noProof/>
          </w:rPr>
          <w:t>3</w:t>
        </w:r>
      </w:fldSimple>
      <w:r w:rsidR="00E214A0">
        <w:t>.</w:t>
      </w:r>
      <w:r>
        <w:t xml:space="preserve"> </w:t>
      </w:r>
      <w:r w:rsidRPr="005B4042">
        <w:t xml:space="preserve">Sub-threshold emission spectra from a </w:t>
      </w:r>
      <w:r w:rsidR="00E449A0">
        <w:t>BA</w:t>
      </w:r>
      <w:r w:rsidRPr="005B4042">
        <w:t xml:space="preserve"> DFB IC laser with a grating period of ~640-nm at heat-sink temperatures ranging from 150  to 180 K.</w:t>
      </w:r>
      <w:bookmarkEnd w:id="214"/>
    </w:p>
    <w:p w:rsidR="005B4042" w:rsidRDefault="005B4042" w:rsidP="00E758E6">
      <w:pPr>
        <w:keepNext/>
        <w:spacing w:line="240" w:lineRule="auto"/>
        <w:jc w:val="center"/>
      </w:pPr>
      <w:r>
        <w:rPr>
          <w:noProof/>
          <w:lang w:eastAsia="zh-CN" w:bidi="ar-SA"/>
        </w:rPr>
        <w:lastRenderedPageBreak/>
        <w:drawing>
          <wp:inline distT="0" distB="0" distL="0" distR="0" wp14:anchorId="46F377AC" wp14:editId="0542E598">
            <wp:extent cx="4137660" cy="3190908"/>
            <wp:effectExtent l="0" t="0" r="0" b="9525"/>
            <wp:docPr id="1034" name="Picture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4.tif"/>
                    <pic:cNvPicPr/>
                  </pic:nvPicPr>
                  <pic:blipFill>
                    <a:blip r:embed="rId692" cstate="print">
                      <a:extLst>
                        <a:ext uri="{28A0092B-C50C-407E-A947-70E740481C1C}">
                          <a14:useLocalDpi xmlns:a14="http://schemas.microsoft.com/office/drawing/2010/main" val="0"/>
                        </a:ext>
                      </a:extLst>
                    </a:blip>
                    <a:stretch>
                      <a:fillRect/>
                    </a:stretch>
                  </pic:blipFill>
                  <pic:spPr>
                    <a:xfrm>
                      <a:off x="0" y="0"/>
                      <a:ext cx="4139529" cy="3192350"/>
                    </a:xfrm>
                    <a:prstGeom prst="rect">
                      <a:avLst/>
                    </a:prstGeom>
                  </pic:spPr>
                </pic:pic>
              </a:graphicData>
            </a:graphic>
          </wp:inline>
        </w:drawing>
      </w:r>
    </w:p>
    <w:p w:rsidR="005B4042" w:rsidRDefault="005B4042" w:rsidP="00E758E6">
      <w:pPr>
        <w:pStyle w:val="Caption"/>
        <w:jc w:val="center"/>
      </w:pPr>
      <w:bookmarkStart w:id="215" w:name="_Toc450604484"/>
      <w:r>
        <w:t xml:space="preserve">Figure </w:t>
      </w:r>
      <w:fldSimple w:instr=" STYLEREF 1 \s ">
        <w:r w:rsidR="004F4BAA">
          <w:rPr>
            <w:noProof/>
          </w:rPr>
          <w:t>8</w:t>
        </w:r>
      </w:fldSimple>
      <w:r w:rsidR="004F4BAA">
        <w:noBreakHyphen/>
      </w:r>
      <w:fldSimple w:instr=" SEQ Figure \* ARABIC \s 1 ">
        <w:r w:rsidR="004F4BAA">
          <w:rPr>
            <w:noProof/>
          </w:rPr>
          <w:t>4</w:t>
        </w:r>
      </w:fldSimple>
      <w:r>
        <w:t xml:space="preserve">. </w:t>
      </w:r>
      <w:r w:rsidRPr="005B4042">
        <w:t xml:space="preserve">Current-tuning </w:t>
      </w:r>
      <w:r w:rsidR="00086B54">
        <w:t>CW</w:t>
      </w:r>
      <w:r w:rsidRPr="005B4042">
        <w:t xml:space="preserve"> spectra of </w:t>
      </w:r>
      <w:r w:rsidR="00E449A0">
        <w:t>a</w:t>
      </w:r>
      <w:r w:rsidRPr="005B4042">
        <w:t xml:space="preserve"> DFB IC laser at 160 K, with an SMSR of </w:t>
      </w:r>
      <w:r w:rsidR="00E449A0">
        <w:t>~</w:t>
      </w:r>
      <w:r w:rsidRPr="005B4042">
        <w:t xml:space="preserve"> 30 dB. Inset is a plot</w:t>
      </w:r>
      <w:r w:rsidR="001334C3" w:rsidRPr="001334C3">
        <w:t xml:space="preserve"> </w:t>
      </w:r>
      <w:r w:rsidR="001334C3">
        <w:t xml:space="preserve">of </w:t>
      </w:r>
      <w:r w:rsidR="001334C3" w:rsidRPr="005B4042">
        <w:t>intensity</w:t>
      </w:r>
      <w:r w:rsidR="001334C3">
        <w:t xml:space="preserve"> with log scale</w:t>
      </w:r>
      <w:r w:rsidRPr="005B4042">
        <w:t>.</w:t>
      </w:r>
      <w:bookmarkEnd w:id="215"/>
    </w:p>
    <w:p w:rsidR="00E758E6" w:rsidRPr="00E758E6" w:rsidRDefault="00E758E6" w:rsidP="00E758E6"/>
    <w:p w:rsidR="005B4042" w:rsidRPr="00141001" w:rsidRDefault="00E214A0" w:rsidP="00141001">
      <w:pPr>
        <w:ind w:firstLine="720"/>
      </w:pPr>
      <w:r w:rsidRPr="00E214A0">
        <w:t>Figure 8-5</w:t>
      </w:r>
      <w:r w:rsidR="00141001">
        <w:t xml:space="preserve"> shows the single-mode lasing</w:t>
      </w:r>
      <w:r w:rsidRPr="00E214A0">
        <w:t xml:space="preserve"> wavelengths measured for the same laser operating at various heat-sink temperatures and injection currents. The extracted average temperature-tuning rate of the DFB wavelengths was 0.4 nm/K. Together with the current tuning, a total tuning range of 16 nm was achieved for a single device, which is sufficient for covering a specific absorption spectral region of a gas molecule. The current-voltage-light characteristics in the corresponding temperature range are shown</w:t>
      </w:r>
      <w:r>
        <w:t xml:space="preserve"> in Figure 8-6</w:t>
      </w:r>
      <w:r w:rsidRPr="00E214A0">
        <w:t>. The output power emitted from one facet of the device was larger than 1 mW at 180 K near 4.50 µm, which can satisfy the requirement for in situ sensing.  Note that the collected power was only calibrated for the 10% transmission loss from the CaF</w:t>
      </w:r>
      <w:r w:rsidRPr="00E214A0">
        <w:rPr>
          <w:vertAlign w:val="subscript"/>
        </w:rPr>
        <w:t>2</w:t>
      </w:r>
      <w:r w:rsidRPr="00E214A0">
        <w:t xml:space="preserve"> window of the cryostat, without considering the beam divergence. Hence, the actual output power should be higher than</w:t>
      </w:r>
      <w:r>
        <w:t xml:space="preserve"> the reported values in Figure 8-6</w:t>
      </w:r>
      <w:r w:rsidRPr="00E214A0">
        <w:t xml:space="preserve">.  The inset </w:t>
      </w:r>
      <w:r>
        <w:t>to Figure 8-6</w:t>
      </w:r>
      <w:r w:rsidRPr="00E214A0">
        <w:t xml:space="preserve"> shows the lasing spectra of the DFB mode at temperatures from 150 to </w:t>
      </w:r>
      <w:r w:rsidRPr="00E214A0">
        <w:lastRenderedPageBreak/>
        <w:t>180 K.  The extracted effective index is 3.54±0.04 (with</w:t>
      </w:r>
      <w:r w:rsidR="00537470">
        <w:t xml:space="preserve"> </w:t>
      </w:r>
      <w:r w:rsidR="00537470" w:rsidRPr="00537470">
        <w:t>a temperature coefficient of d</w:t>
      </w:r>
      <w:r w:rsidR="00537470" w:rsidRPr="00537470">
        <w:rPr>
          <w:i/>
        </w:rPr>
        <w:t>N</w:t>
      </w:r>
      <w:r w:rsidR="00537470" w:rsidRPr="00537470">
        <w:rPr>
          <w:i/>
          <w:vertAlign w:val="subscript"/>
        </w:rPr>
        <w:t>eff</w:t>
      </w:r>
      <w:r w:rsidR="00537470" w:rsidRPr="00537470">
        <w:t>/dT = 3.6 ×10</w:t>
      </w:r>
      <w:r w:rsidR="00537470" w:rsidRPr="00537470">
        <w:rPr>
          <w:vertAlign w:val="superscript"/>
        </w:rPr>
        <w:t>-4</w:t>
      </w:r>
      <w:r w:rsidR="00537470" w:rsidRPr="00537470">
        <w:t xml:space="preserve">), which is again higher than our previous estimate based on the laser layer structure.  These experimental values will help improve the accuracy in our future design.  </w:t>
      </w:r>
    </w:p>
    <w:p w:rsidR="00E214A0" w:rsidRDefault="00141001" w:rsidP="00141001">
      <w:pPr>
        <w:spacing w:line="240" w:lineRule="auto"/>
        <w:jc w:val="center"/>
        <w:rPr>
          <w:rFonts w:asciiTheme="majorHAnsi" w:hAnsiTheme="majorHAnsi"/>
          <w:b/>
          <w:bCs/>
          <w:sz w:val="28"/>
          <w:szCs w:val="32"/>
        </w:rPr>
      </w:pPr>
      <w:r>
        <w:rPr>
          <w:rFonts w:asciiTheme="majorHAnsi" w:hAnsiTheme="majorHAnsi"/>
          <w:b/>
          <w:bCs/>
          <w:noProof/>
          <w:sz w:val="28"/>
          <w:szCs w:val="32"/>
          <w:lang w:eastAsia="zh-CN" w:bidi="ar-SA"/>
        </w:rPr>
        <w:drawing>
          <wp:inline distT="0" distB="0" distL="0" distR="0" wp14:anchorId="726E9F1B" wp14:editId="18DAB311">
            <wp:extent cx="4268358" cy="3291700"/>
            <wp:effectExtent l="0" t="0" r="0" b="4445"/>
            <wp:docPr id="1035" name="Picture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8-5,wavelength tuning.tif"/>
                    <pic:cNvPicPr/>
                  </pic:nvPicPr>
                  <pic:blipFill>
                    <a:blip r:embed="rId693" cstate="print">
                      <a:extLst>
                        <a:ext uri="{28A0092B-C50C-407E-A947-70E740481C1C}">
                          <a14:useLocalDpi xmlns:a14="http://schemas.microsoft.com/office/drawing/2010/main" val="0"/>
                        </a:ext>
                      </a:extLst>
                    </a:blip>
                    <a:stretch>
                      <a:fillRect/>
                    </a:stretch>
                  </pic:blipFill>
                  <pic:spPr>
                    <a:xfrm>
                      <a:off x="0" y="0"/>
                      <a:ext cx="4272186" cy="3294652"/>
                    </a:xfrm>
                    <a:prstGeom prst="rect">
                      <a:avLst/>
                    </a:prstGeom>
                  </pic:spPr>
                </pic:pic>
              </a:graphicData>
            </a:graphic>
          </wp:inline>
        </w:drawing>
      </w:r>
    </w:p>
    <w:p w:rsidR="00141001" w:rsidRDefault="00141001" w:rsidP="00E758E6">
      <w:pPr>
        <w:pStyle w:val="Caption"/>
        <w:jc w:val="center"/>
        <w:rPr>
          <w:b w:val="0"/>
          <w:bCs w:val="0"/>
        </w:rPr>
      </w:pPr>
      <w:bookmarkStart w:id="216" w:name="_Toc450604485"/>
      <w:r>
        <w:t xml:space="preserve">Figure </w:t>
      </w:r>
      <w:fldSimple w:instr=" STYLEREF 1 \s ">
        <w:r w:rsidR="004F4BAA">
          <w:rPr>
            <w:noProof/>
          </w:rPr>
          <w:t>8</w:t>
        </w:r>
      </w:fldSimple>
      <w:r w:rsidR="004F4BAA">
        <w:noBreakHyphen/>
      </w:r>
      <w:fldSimple w:instr=" SEQ Figure \* ARABIC \s 1 ">
        <w:r w:rsidR="004F4BAA">
          <w:rPr>
            <w:noProof/>
          </w:rPr>
          <w:t>5</w:t>
        </w:r>
      </w:fldSimple>
      <w:r w:rsidR="00642C66">
        <w:rPr>
          <w:noProof/>
        </w:rPr>
        <w:t>.</w:t>
      </w:r>
      <w:r>
        <w:t xml:space="preserve"> </w:t>
      </w:r>
      <w:r w:rsidRPr="00141001">
        <w:t xml:space="preserve">Single-mode lasing wavelengths of a DFB IC laser as a function of injected currents </w:t>
      </w:r>
      <w:r w:rsidR="00465F4B">
        <w:t>at</w:t>
      </w:r>
      <w:r w:rsidRPr="00141001">
        <w:t xml:space="preserve"> </w:t>
      </w:r>
      <w:r w:rsidR="00465F4B">
        <w:t>T=</w:t>
      </w:r>
      <w:r w:rsidRPr="00141001">
        <w:t>150</w:t>
      </w:r>
      <w:r w:rsidR="00465F4B">
        <w:t>-</w:t>
      </w:r>
      <w:r w:rsidRPr="00141001">
        <w:t>180 K. A total tuning range of 16 nm w</w:t>
      </w:r>
      <w:r w:rsidR="00E758E6">
        <w:t>as achieved for a single device</w:t>
      </w:r>
      <w:r w:rsidRPr="00141001">
        <w:t xml:space="preserve">.  Only data </w:t>
      </w:r>
      <w:r w:rsidR="00465F4B">
        <w:t>with</w:t>
      </w:r>
      <w:r w:rsidRPr="00141001">
        <w:t xml:space="preserve"> spectral SMSR </w:t>
      </w:r>
      <w:r w:rsidR="00465F4B">
        <w:t>larger than</w:t>
      </w:r>
      <w:r w:rsidRPr="00141001">
        <w:t xml:space="preserve"> 20 dB are included.</w:t>
      </w:r>
      <w:bookmarkEnd w:id="216"/>
    </w:p>
    <w:p w:rsidR="00141001" w:rsidRDefault="00141001" w:rsidP="004A0884">
      <w:pPr>
        <w:spacing w:line="240" w:lineRule="auto"/>
        <w:jc w:val="center"/>
        <w:rPr>
          <w:rFonts w:asciiTheme="majorHAnsi" w:hAnsiTheme="majorHAnsi"/>
          <w:b/>
          <w:bCs/>
          <w:sz w:val="28"/>
          <w:szCs w:val="32"/>
        </w:rPr>
      </w:pPr>
      <w:r>
        <w:rPr>
          <w:rFonts w:asciiTheme="majorHAnsi" w:hAnsiTheme="majorHAnsi"/>
          <w:b/>
          <w:bCs/>
          <w:sz w:val="28"/>
          <w:szCs w:val="32"/>
        </w:rPr>
        <w:br w:type="page"/>
      </w:r>
      <w:r w:rsidR="004A0884">
        <w:rPr>
          <w:rFonts w:asciiTheme="majorHAnsi" w:hAnsiTheme="majorHAnsi"/>
          <w:b/>
          <w:bCs/>
          <w:noProof/>
          <w:sz w:val="28"/>
          <w:szCs w:val="32"/>
          <w:lang w:eastAsia="zh-CN" w:bidi="ar-SA"/>
        </w:rPr>
        <w:lastRenderedPageBreak/>
        <w:drawing>
          <wp:inline distT="0" distB="0" distL="0" distR="0" wp14:anchorId="19144827" wp14:editId="3A20C3C1">
            <wp:extent cx="4292600" cy="3310395"/>
            <wp:effectExtent l="0" t="0" r="0" b="4445"/>
            <wp:docPr id="1036" name="Picture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8-6, IVP.tif"/>
                    <pic:cNvPicPr/>
                  </pic:nvPicPr>
                  <pic:blipFill>
                    <a:blip r:embed="rId694" cstate="print">
                      <a:extLst>
                        <a:ext uri="{28A0092B-C50C-407E-A947-70E740481C1C}">
                          <a14:useLocalDpi xmlns:a14="http://schemas.microsoft.com/office/drawing/2010/main" val="0"/>
                        </a:ext>
                      </a:extLst>
                    </a:blip>
                    <a:stretch>
                      <a:fillRect/>
                    </a:stretch>
                  </pic:blipFill>
                  <pic:spPr>
                    <a:xfrm>
                      <a:off x="0" y="0"/>
                      <a:ext cx="4293807" cy="3311326"/>
                    </a:xfrm>
                    <a:prstGeom prst="rect">
                      <a:avLst/>
                    </a:prstGeom>
                  </pic:spPr>
                </pic:pic>
              </a:graphicData>
            </a:graphic>
          </wp:inline>
        </w:drawing>
      </w:r>
    </w:p>
    <w:p w:rsidR="004A0884" w:rsidRDefault="004A0884" w:rsidP="004A0884">
      <w:pPr>
        <w:pStyle w:val="Caption"/>
        <w:jc w:val="center"/>
      </w:pPr>
      <w:bookmarkStart w:id="217" w:name="_Toc450604486"/>
      <w:r>
        <w:t xml:space="preserve">Figure </w:t>
      </w:r>
      <w:fldSimple w:instr=" STYLEREF 1 \s ">
        <w:r w:rsidR="004F4BAA">
          <w:rPr>
            <w:noProof/>
          </w:rPr>
          <w:t>8</w:t>
        </w:r>
      </w:fldSimple>
      <w:r w:rsidR="004F4BAA">
        <w:noBreakHyphen/>
      </w:r>
      <w:fldSimple w:instr=" SEQ Figure \* ARABIC \s 1 ">
        <w:r w:rsidR="004F4BAA">
          <w:rPr>
            <w:noProof/>
          </w:rPr>
          <w:t>6</w:t>
        </w:r>
      </w:fldSimple>
      <w:r w:rsidR="00642C66">
        <w:rPr>
          <w:noProof/>
        </w:rPr>
        <w:t>.</w:t>
      </w:r>
      <w:r>
        <w:t xml:space="preserve"> </w:t>
      </w:r>
      <w:r w:rsidRPr="004A0884">
        <w:t xml:space="preserve">Current-voltage-light characteristics for a DFB IC laser. Inset: </w:t>
      </w:r>
      <w:r w:rsidR="00086B54">
        <w:t>CW</w:t>
      </w:r>
      <w:r w:rsidRPr="004A0884">
        <w:t xml:space="preserve"> spectra at temperatures from 150 to 180 K.</w:t>
      </w:r>
      <w:bookmarkEnd w:id="217"/>
    </w:p>
    <w:p w:rsidR="00C26CCA" w:rsidRPr="00C26CCA" w:rsidRDefault="00C26CCA" w:rsidP="00C26CCA"/>
    <w:p w:rsidR="004B2AA3" w:rsidRDefault="00C26CCA" w:rsidP="00C26CCA">
      <w:pPr>
        <w:ind w:firstLine="720"/>
      </w:pPr>
      <w:r w:rsidRPr="00C26CCA">
        <w:t xml:space="preserve">Above 185 K, the DFB mode became detuned away from the gain spectral </w:t>
      </w:r>
      <w:r w:rsidRPr="001A0F65">
        <w:rPr>
          <w:noProof/>
        </w:rPr>
        <w:t>peak</w:t>
      </w:r>
      <w:r w:rsidR="001A0F65">
        <w:rPr>
          <w:noProof/>
        </w:rPr>
        <w:t>,</w:t>
      </w:r>
      <w:r w:rsidRPr="00C26CCA">
        <w:t xml:space="preserve"> and the laser operation was based on FP modes. If the DFB grating is designed to aim at a longer wavelength (corresponding to the higher temperature) and narrow-ridge lasers are fabricated from this same wafer, </w:t>
      </w:r>
      <w:r w:rsidR="00086B54">
        <w:t>CW</w:t>
      </w:r>
      <w:r w:rsidRPr="00C26CCA">
        <w:t xml:space="preserve"> operation based on the DFB mode near 5 μm would be achievable at ~ 270 K. The expected device performance from this InAs-based wafer is still no better than the state-of-the-art GaSb-based DFB IC lasers.  However, these results are helpful to assess how InAs-based DFB lasers can be further developed</w:t>
      </w:r>
      <w:r>
        <w:t>.</w:t>
      </w:r>
      <w:r w:rsidRPr="00C26CCA">
        <w:t xml:space="preserve"> </w:t>
      </w:r>
    </w:p>
    <w:p w:rsidR="00C26CCA" w:rsidRPr="00C26CCA" w:rsidRDefault="001A0F65" w:rsidP="00C26CCA">
      <w:pPr>
        <w:ind w:firstLine="720"/>
      </w:pPr>
      <w:r w:rsidRPr="001A0F65">
        <w:rPr>
          <w:noProof/>
        </w:rPr>
        <w:t>For</w:t>
      </w:r>
      <w:r>
        <w:rPr>
          <w:noProof/>
        </w:rPr>
        <w:t xml:space="preserve"> the evaluation</w:t>
      </w:r>
      <w:r w:rsidR="00C26CCA" w:rsidRPr="001A0F65">
        <w:rPr>
          <w:noProof/>
        </w:rPr>
        <w:t xml:space="preserve"> </w:t>
      </w:r>
      <w:r>
        <w:rPr>
          <w:noProof/>
        </w:rPr>
        <w:t xml:space="preserve">of </w:t>
      </w:r>
      <w:r w:rsidR="00C26CCA" w:rsidRPr="001A0F65">
        <w:rPr>
          <w:noProof/>
        </w:rPr>
        <w:t>how DFB gratings can affect the device performance</w:t>
      </w:r>
      <w:r w:rsidR="00C26CCA" w:rsidRPr="00C26CCA">
        <w:t xml:space="preserve">, InAs-based IC lasers with and without DFB gratings are compared in terms of their temperature dependent lasing wavelengths and threshold current densities in </w:t>
      </w:r>
      <w:r w:rsidR="00086B54">
        <w:t>CW</w:t>
      </w:r>
      <w:r w:rsidR="00C26CCA" w:rsidRPr="00C26CCA">
        <w:t xml:space="preserve"> mode, as shown in Figure 8. Because the longer cavity length will lead to less mirror loss and </w:t>
      </w:r>
      <w:r w:rsidR="00C26CCA" w:rsidRPr="00C26CCA">
        <w:lastRenderedPageBreak/>
        <w:t xml:space="preserve">thus lower threshold current density, the FP lasers with two different lengths are plotted as reference lasers (open symbols). As shown in Figure 8, the devices that </w:t>
      </w:r>
      <w:r w:rsidR="00C26CCA" w:rsidRPr="00982CCD">
        <w:rPr>
          <w:noProof/>
        </w:rPr>
        <w:t>lased</w:t>
      </w:r>
      <w:r w:rsidR="00C26CCA" w:rsidRPr="00C26CCA">
        <w:t xml:space="preserve"> with DFB modes (solid symbols) had</w:t>
      </w:r>
      <w:r>
        <w:t xml:space="preserve"> a</w:t>
      </w:r>
      <w:r w:rsidR="00C26CCA" w:rsidRPr="00C26CCA">
        <w:t xml:space="preserve"> </w:t>
      </w:r>
      <w:r w:rsidR="00C26CCA" w:rsidRPr="001A0F65">
        <w:rPr>
          <w:noProof/>
        </w:rPr>
        <w:t>higher</w:t>
      </w:r>
      <w:r w:rsidR="00C26CCA" w:rsidRPr="00C26CCA">
        <w:t xml:space="preserve"> threshold current densities than the FP lasers. The laser with the widest DFB tuning range had the highest threshold current density. </w:t>
      </w:r>
      <w:r w:rsidR="00C26CCA" w:rsidRPr="00982CCD">
        <w:rPr>
          <w:noProof/>
        </w:rPr>
        <w:t>This suggests that the optical coupling with the grating contributed significant extra loss, or the differential gain at the DFB wavelength is smaller, or a combination of both factors.</w:t>
      </w:r>
      <w:r w:rsidR="00C26CCA" w:rsidRPr="00C26CCA">
        <w:t xml:space="preserve"> Also shown in Figure 8</w:t>
      </w:r>
      <w:r w:rsidR="00C26CCA">
        <w:t>-7</w:t>
      </w:r>
      <w:r w:rsidR="00C26CCA" w:rsidRPr="00C26CCA">
        <w:t>, a laser with the grating but no lasing at the DFB mode (half-filled symbol), had a similar threshold current density as the FP laser of a similar length. This implies that the metal grating itself might not have a substantial effect on the FP laser performance, which is worth further exploration. A way to further eliminate the possible loss is to insert a dielectric layer between the grating and the metal, which will be investigated in our future effort.</w:t>
      </w:r>
    </w:p>
    <w:p w:rsidR="00C26CCA" w:rsidRDefault="00C26CCA" w:rsidP="00E758E6">
      <w:pPr>
        <w:spacing w:line="240" w:lineRule="auto"/>
        <w:jc w:val="center"/>
      </w:pPr>
      <w:r>
        <w:rPr>
          <w:noProof/>
          <w:lang w:eastAsia="zh-CN" w:bidi="ar-SA"/>
        </w:rPr>
        <w:lastRenderedPageBreak/>
        <w:drawing>
          <wp:inline distT="0" distB="0" distL="0" distR="0" wp14:anchorId="160296D0" wp14:editId="7C6058EA">
            <wp:extent cx="4069080" cy="6781800"/>
            <wp:effectExtent l="0" t="0" r="7620" b="0"/>
            <wp:docPr id="1037" name="Picture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8-7, DFB vs FP.tif"/>
                    <pic:cNvPicPr/>
                  </pic:nvPicPr>
                  <pic:blipFill>
                    <a:blip r:embed="rId695" cstate="print">
                      <a:extLst>
                        <a:ext uri="{28A0092B-C50C-407E-A947-70E740481C1C}">
                          <a14:useLocalDpi xmlns:a14="http://schemas.microsoft.com/office/drawing/2010/main" val="0"/>
                        </a:ext>
                      </a:extLst>
                    </a:blip>
                    <a:stretch>
                      <a:fillRect/>
                    </a:stretch>
                  </pic:blipFill>
                  <pic:spPr>
                    <a:xfrm>
                      <a:off x="0" y="0"/>
                      <a:ext cx="4070408" cy="6784014"/>
                    </a:xfrm>
                    <a:prstGeom prst="rect">
                      <a:avLst/>
                    </a:prstGeom>
                  </pic:spPr>
                </pic:pic>
              </a:graphicData>
            </a:graphic>
          </wp:inline>
        </w:drawing>
      </w:r>
    </w:p>
    <w:p w:rsidR="00C26CCA" w:rsidRDefault="00C26CCA" w:rsidP="00E758E6">
      <w:pPr>
        <w:pStyle w:val="Caption"/>
        <w:jc w:val="center"/>
        <w:rPr>
          <w:b w:val="0"/>
          <w:bCs w:val="0"/>
        </w:rPr>
      </w:pPr>
      <w:bookmarkStart w:id="218" w:name="_Toc450604487"/>
      <w:r>
        <w:t xml:space="preserve">Figure </w:t>
      </w:r>
      <w:fldSimple w:instr=" STYLEREF 1 \s ">
        <w:r w:rsidR="004F4BAA">
          <w:rPr>
            <w:noProof/>
          </w:rPr>
          <w:t>8</w:t>
        </w:r>
      </w:fldSimple>
      <w:r w:rsidR="004F4BAA">
        <w:noBreakHyphen/>
      </w:r>
      <w:fldSimple w:instr=" SEQ Figure \* ARABIC \s 1 ">
        <w:r w:rsidR="004F4BAA">
          <w:rPr>
            <w:noProof/>
          </w:rPr>
          <w:t>7</w:t>
        </w:r>
      </w:fldSimple>
      <w:r w:rsidR="00AD26F6">
        <w:t>.</w:t>
      </w:r>
      <w:r>
        <w:t xml:space="preserve"> Comparison of </w:t>
      </w:r>
      <w:r w:rsidRPr="00C26CCA">
        <w:t>FP and DFB lasers at</w:t>
      </w:r>
      <w:r w:rsidR="00AD26F6">
        <w:t xml:space="preserve"> various operating temperatures:</w:t>
      </w:r>
      <w:r>
        <w:t xml:space="preserve"> (a) </w:t>
      </w:r>
      <w:r w:rsidR="00086B54">
        <w:t>CW</w:t>
      </w:r>
      <w:r w:rsidRPr="00C26CCA">
        <w:t xml:space="preserve"> lasing wavelengths and </w:t>
      </w:r>
      <w:r>
        <w:t xml:space="preserve">(b) </w:t>
      </w:r>
      <w:r w:rsidRPr="00C26CCA">
        <w:t>threshold current densities</w:t>
      </w:r>
      <w:bookmarkEnd w:id="218"/>
    </w:p>
    <w:p w:rsidR="00FE1E4C" w:rsidRDefault="004A0884" w:rsidP="00C26CCA">
      <w:r>
        <w:br w:type="page"/>
      </w:r>
    </w:p>
    <w:p w:rsidR="00E331B0" w:rsidRPr="00E331B0" w:rsidRDefault="00B84982" w:rsidP="005C2B49">
      <w:pPr>
        <w:pStyle w:val="Heading1"/>
        <w:numPr>
          <w:ilvl w:val="0"/>
          <w:numId w:val="17"/>
        </w:numPr>
      </w:pPr>
      <w:bookmarkStart w:id="219" w:name="_Toc450648324"/>
      <w:r>
        <w:lastRenderedPageBreak/>
        <w:t>Conclusions and f</w:t>
      </w:r>
      <w:r w:rsidR="00E331B0" w:rsidRPr="00E331B0">
        <w:t>uture work</w:t>
      </w:r>
      <w:bookmarkEnd w:id="219"/>
    </w:p>
    <w:p w:rsidR="00E331B0" w:rsidRPr="00E331B0" w:rsidRDefault="00E758E6" w:rsidP="00B947D1">
      <w:pPr>
        <w:pStyle w:val="Heading2"/>
        <w:rPr>
          <w:lang w:eastAsia="zh-CN" w:bidi="ar-SA"/>
        </w:rPr>
      </w:pPr>
      <w:bookmarkStart w:id="220" w:name="_Toc450648325"/>
      <w:r>
        <w:rPr>
          <w:lang w:eastAsia="zh-CN" w:bidi="ar-SA"/>
        </w:rPr>
        <w:t xml:space="preserve">9.1 </w:t>
      </w:r>
      <w:r w:rsidR="00E331B0" w:rsidRPr="00E331B0">
        <w:rPr>
          <w:lang w:eastAsia="zh-CN" w:bidi="ar-SA"/>
        </w:rPr>
        <w:t>Dissertation summary</w:t>
      </w:r>
      <w:bookmarkEnd w:id="220"/>
    </w:p>
    <w:p w:rsidR="00E331B0" w:rsidRPr="00E331B0" w:rsidRDefault="00E331B0" w:rsidP="00E331B0">
      <w:pPr>
        <w:spacing w:after="200"/>
        <w:ind w:firstLine="720"/>
        <w:rPr>
          <w:rFonts w:ascii="Times New Roman" w:eastAsia="宋体" w:hAnsi="Times New Roman"/>
          <w:szCs w:val="22"/>
          <w:lang w:eastAsia="zh-CN" w:bidi="ar-SA"/>
        </w:rPr>
      </w:pPr>
      <w:r w:rsidRPr="00E331B0">
        <w:rPr>
          <w:rFonts w:ascii="Times New Roman" w:eastAsia="宋体" w:hAnsi="Times New Roman"/>
          <w:lang w:eastAsia="zh-CN" w:bidi="ar-SA"/>
        </w:rPr>
        <w:t xml:space="preserve">The topic of  this dissertation is to </w:t>
      </w:r>
      <w:r w:rsidRPr="00E331B0">
        <w:rPr>
          <w:rFonts w:ascii="Times New Roman" w:eastAsia="宋体" w:hAnsi="Times New Roman"/>
          <w:szCs w:val="22"/>
          <w:lang w:eastAsia="zh-CN" w:bidi="ar-SA"/>
        </w:rPr>
        <w:t xml:space="preserve">achieve high performance for InAs-based IC lasers. This subject is broken into several parts, including far-field patterns, high-temperature operation, long-wavelength operation, </w:t>
      </w:r>
      <w:r w:rsidRPr="001A0F65">
        <w:rPr>
          <w:rFonts w:ascii="Times New Roman" w:eastAsia="宋体" w:hAnsi="Times New Roman"/>
          <w:noProof/>
          <w:szCs w:val="22"/>
          <w:lang w:eastAsia="zh-CN" w:bidi="ar-SA"/>
        </w:rPr>
        <w:t>wide</w:t>
      </w:r>
      <w:r w:rsidR="001A0F65">
        <w:rPr>
          <w:rFonts w:ascii="Times New Roman" w:eastAsia="宋体" w:hAnsi="Times New Roman"/>
          <w:noProof/>
          <w:szCs w:val="22"/>
          <w:lang w:eastAsia="zh-CN" w:bidi="ar-SA"/>
        </w:rPr>
        <w:t xml:space="preserve"> </w:t>
      </w:r>
      <w:r w:rsidRPr="001A0F65">
        <w:rPr>
          <w:rFonts w:ascii="Times New Roman" w:eastAsia="宋体" w:hAnsi="Times New Roman"/>
          <w:noProof/>
          <w:szCs w:val="22"/>
          <w:lang w:eastAsia="zh-CN" w:bidi="ar-SA"/>
        </w:rPr>
        <w:t>tunability</w:t>
      </w:r>
      <w:r w:rsidRPr="00E331B0">
        <w:rPr>
          <w:rFonts w:ascii="Times New Roman" w:eastAsia="宋体" w:hAnsi="Times New Roman"/>
          <w:szCs w:val="22"/>
          <w:lang w:eastAsia="zh-CN" w:bidi="ar-SA"/>
        </w:rPr>
        <w:t xml:space="preserve"> and single frequency mode operation.</w:t>
      </w:r>
    </w:p>
    <w:p w:rsidR="00E331B0" w:rsidRPr="00E331B0" w:rsidRDefault="00E331B0" w:rsidP="00E331B0">
      <w:pPr>
        <w:spacing w:after="200"/>
        <w:ind w:firstLine="720"/>
        <w:rPr>
          <w:rFonts w:ascii="Times New Roman" w:eastAsia="宋体" w:hAnsi="Times New Roman"/>
          <w:szCs w:val="22"/>
          <w:lang w:eastAsia="zh-CN" w:bidi="ar-SA"/>
        </w:rPr>
      </w:pPr>
      <w:r w:rsidRPr="00E331B0">
        <w:rPr>
          <w:rFonts w:ascii="Times New Roman" w:eastAsia="宋体" w:hAnsi="Times New Roman"/>
          <w:szCs w:val="22"/>
          <w:lang w:eastAsia="zh-CN" w:bidi="ar-SA"/>
        </w:rPr>
        <w:t>Double-lobe far-field pattern was observed on a single-plasmon waveguide IC laser, which was attributed to the first-order lateral mode. By placing metal contacts near the edges of the ridge,</w:t>
      </w:r>
      <w:r w:rsidR="001A0F65">
        <w:rPr>
          <w:rFonts w:ascii="Times New Roman" w:eastAsia="宋体" w:hAnsi="Times New Roman"/>
          <w:szCs w:val="22"/>
          <w:lang w:eastAsia="zh-CN" w:bidi="ar-SA"/>
        </w:rPr>
        <w:t xml:space="preserve"> the</w:t>
      </w:r>
      <w:r w:rsidRPr="00E331B0">
        <w:rPr>
          <w:rFonts w:ascii="Times New Roman" w:eastAsia="宋体" w:hAnsi="Times New Roman"/>
          <w:szCs w:val="22"/>
          <w:lang w:eastAsia="zh-CN" w:bidi="ar-SA"/>
        </w:rPr>
        <w:t xml:space="preserve"> </w:t>
      </w:r>
      <w:r w:rsidRPr="001A0F65">
        <w:rPr>
          <w:rFonts w:ascii="Times New Roman" w:eastAsia="宋体" w:hAnsi="Times New Roman"/>
          <w:noProof/>
          <w:szCs w:val="22"/>
          <w:lang w:eastAsia="zh-CN" w:bidi="ar-SA"/>
        </w:rPr>
        <w:t>higher-order</w:t>
      </w:r>
      <w:r w:rsidRPr="00E331B0">
        <w:rPr>
          <w:rFonts w:ascii="Times New Roman" w:eastAsia="宋体" w:hAnsi="Times New Roman"/>
          <w:szCs w:val="22"/>
          <w:lang w:eastAsia="zh-CN" w:bidi="ar-SA"/>
        </w:rPr>
        <w:t xml:space="preserve"> spatial mode can be suppressed, resulting in a better beam quality.</w:t>
      </w:r>
    </w:p>
    <w:p w:rsidR="00E331B0" w:rsidRPr="00E331B0" w:rsidRDefault="00E331B0" w:rsidP="00E331B0">
      <w:pPr>
        <w:spacing w:after="200"/>
        <w:ind w:firstLine="720"/>
        <w:rPr>
          <w:rFonts w:ascii="Times New Roman" w:eastAsia="宋体" w:hAnsi="Times New Roman"/>
          <w:szCs w:val="22"/>
          <w:lang w:eastAsia="zh-CN" w:bidi="ar-SA"/>
        </w:rPr>
      </w:pPr>
      <w:r w:rsidRPr="00E331B0">
        <w:rPr>
          <w:rFonts w:ascii="Times New Roman" w:eastAsia="宋体" w:hAnsi="Times New Roman"/>
          <w:szCs w:val="22"/>
          <w:lang w:eastAsia="zh-CN" w:bidi="ar-SA"/>
        </w:rPr>
        <w:t>A series of design innovations, including “shortened injector” and “carrier rebalancing</w:t>
      </w:r>
      <w:r w:rsidR="006270E0" w:rsidRPr="00E331B0">
        <w:rPr>
          <w:rFonts w:ascii="Times New Roman" w:eastAsia="宋体" w:hAnsi="Times New Roman"/>
          <w:szCs w:val="22"/>
          <w:lang w:eastAsia="zh-CN" w:bidi="ar-SA"/>
        </w:rPr>
        <w:t>,</w:t>
      </w:r>
      <w:r w:rsidRPr="00E331B0">
        <w:rPr>
          <w:rFonts w:ascii="Times New Roman" w:eastAsia="宋体" w:hAnsi="Times New Roman"/>
          <w:szCs w:val="22"/>
          <w:lang w:eastAsia="zh-CN" w:bidi="ar-SA"/>
        </w:rPr>
        <w:t xml:space="preserve">” have brought down the threshold current densities of IC lasers.  The </w:t>
      </w:r>
      <w:r w:rsidR="006B6A68">
        <w:rPr>
          <w:rFonts w:ascii="Times New Roman" w:eastAsia="宋体" w:hAnsi="Times New Roman"/>
          <w:szCs w:val="22"/>
          <w:lang w:eastAsia="zh-CN" w:bidi="ar-SA"/>
        </w:rPr>
        <w:t>double cladding</w:t>
      </w:r>
      <w:r w:rsidRPr="00E331B0">
        <w:rPr>
          <w:rFonts w:ascii="Times New Roman" w:eastAsia="宋体" w:hAnsi="Times New Roman"/>
          <w:szCs w:val="22"/>
          <w:lang w:eastAsia="zh-CN" w:bidi="ar-SA"/>
        </w:rPr>
        <w:t xml:space="preserve"> waveguide, consisting of </w:t>
      </w:r>
      <w:r w:rsidR="006B6A68" w:rsidRPr="00E331B0">
        <w:rPr>
          <w:rFonts w:ascii="Times New Roman" w:eastAsia="宋体" w:hAnsi="Times New Roman"/>
          <w:szCs w:val="22"/>
          <w:lang w:eastAsia="zh-CN" w:bidi="ar-SA"/>
        </w:rPr>
        <w:t xml:space="preserve">superlattice </w:t>
      </w:r>
      <w:r w:rsidRPr="00E331B0">
        <w:rPr>
          <w:rFonts w:ascii="Times New Roman" w:eastAsia="宋体" w:hAnsi="Times New Roman"/>
          <w:szCs w:val="22"/>
          <w:lang w:eastAsia="zh-CN" w:bidi="ar-SA"/>
        </w:rPr>
        <w:t xml:space="preserve">and </w:t>
      </w:r>
      <w:r w:rsidR="006B6A68">
        <w:rPr>
          <w:rFonts w:ascii="Times New Roman" w:eastAsia="宋体" w:hAnsi="Times New Roman"/>
          <w:szCs w:val="22"/>
          <w:lang w:eastAsia="zh-CN" w:bidi="ar-SA"/>
        </w:rPr>
        <w:t>highly doped InAs</w:t>
      </w:r>
      <w:r w:rsidRPr="00E331B0">
        <w:rPr>
          <w:rFonts w:ascii="Times New Roman" w:eastAsia="宋体" w:hAnsi="Times New Roman"/>
          <w:szCs w:val="22"/>
          <w:lang w:eastAsia="zh-CN" w:bidi="ar-SA"/>
        </w:rPr>
        <w:t xml:space="preserve">, has significantly improved the optical confinement of InAs-based IC lasers. </w:t>
      </w:r>
      <w:r w:rsidR="00086B54">
        <w:rPr>
          <w:rFonts w:ascii="Times New Roman" w:eastAsia="宋体" w:hAnsi="Times New Roman"/>
          <w:szCs w:val="22"/>
          <w:lang w:eastAsia="zh-CN" w:bidi="ar-SA"/>
        </w:rPr>
        <w:t>CW</w:t>
      </w:r>
      <w:r w:rsidRPr="00E331B0">
        <w:rPr>
          <w:rFonts w:ascii="Times New Roman" w:eastAsia="宋体" w:hAnsi="Times New Roman"/>
          <w:szCs w:val="22"/>
          <w:lang w:eastAsia="zh-CN" w:bidi="ar-SA"/>
        </w:rPr>
        <w:t xml:space="preserve"> operations above room temperature have been achieved at wavelengths of 4.6~4.8 μm. The threshold current density, 247 A/cm</w:t>
      </w:r>
      <w:r w:rsidRPr="00E331B0">
        <w:rPr>
          <w:rFonts w:ascii="Times New Roman" w:eastAsia="宋体" w:hAnsi="Times New Roman"/>
          <w:szCs w:val="22"/>
          <w:vertAlign w:val="superscript"/>
          <w:lang w:eastAsia="zh-CN" w:bidi="ar-SA"/>
        </w:rPr>
        <w:t>2</w:t>
      </w:r>
      <w:r w:rsidRPr="00E331B0">
        <w:rPr>
          <w:rFonts w:ascii="Times New Roman" w:eastAsia="宋体" w:hAnsi="Times New Roman"/>
          <w:szCs w:val="22"/>
          <w:lang w:eastAsia="zh-CN" w:bidi="ar-SA"/>
        </w:rPr>
        <w:t xml:space="preserve"> at 300 K in pulsed mode, is the lowest ever reported among semiconductor mid-infrared lasers at similar wavelengths. The pulsed operating temperature is as high as 377 K. </w:t>
      </w:r>
    </w:p>
    <w:p w:rsidR="00E331B0" w:rsidRPr="00E331B0" w:rsidRDefault="00E331B0" w:rsidP="00E331B0">
      <w:pPr>
        <w:spacing w:after="200"/>
        <w:ind w:firstLine="720"/>
        <w:rPr>
          <w:rFonts w:ascii="Times New Roman" w:eastAsia="宋体" w:hAnsi="Times New Roman"/>
          <w:lang w:eastAsia="zh-CN" w:bidi="ar-SA"/>
        </w:rPr>
      </w:pPr>
      <w:r w:rsidRPr="00E331B0">
        <w:rPr>
          <w:rFonts w:ascii="Times New Roman" w:eastAsia="宋体" w:hAnsi="Times New Roman"/>
          <w:lang w:eastAsia="zh-CN" w:bidi="ar-SA"/>
        </w:rPr>
        <w:t>With the hybrid waveguide mentioned above, the lasing wavelength reaches 6.4 μm at 324 K.</w:t>
      </w:r>
      <w:r w:rsidRPr="00E331B0">
        <w:rPr>
          <w:rFonts w:ascii="Times New Roman" w:eastAsia="宋体" w:hAnsi="Times New Roman"/>
          <w:szCs w:val="22"/>
          <w:lang w:eastAsia="zh-CN" w:bidi="ar-SA"/>
        </w:rPr>
        <w:t xml:space="preserve"> </w:t>
      </w:r>
      <w:r w:rsidRPr="00E331B0">
        <w:rPr>
          <w:rFonts w:ascii="Times New Roman" w:eastAsia="宋体" w:hAnsi="Times New Roman"/>
          <w:lang w:eastAsia="zh-CN" w:bidi="ar-SA"/>
        </w:rPr>
        <w:t xml:space="preserve">While </w:t>
      </w:r>
      <w:r w:rsidR="00E758E6">
        <w:rPr>
          <w:rFonts w:ascii="Times New Roman" w:eastAsia="宋体" w:hAnsi="Times New Roman"/>
          <w:lang w:eastAsia="zh-CN" w:bidi="ar-SA"/>
        </w:rPr>
        <w:t xml:space="preserve">a </w:t>
      </w:r>
      <w:r w:rsidRPr="00E331B0">
        <w:rPr>
          <w:rFonts w:ascii="Times New Roman" w:eastAsia="宋体" w:hAnsi="Times New Roman"/>
          <w:lang w:eastAsia="zh-CN" w:bidi="ar-SA"/>
        </w:rPr>
        <w:t xml:space="preserve">large waveguide loss </w:t>
      </w:r>
      <w:r w:rsidR="00402B3A">
        <w:rPr>
          <w:rFonts w:ascii="Times New Roman" w:eastAsia="宋体" w:hAnsi="Times New Roman"/>
          <w:lang w:eastAsia="zh-CN" w:bidi="ar-SA"/>
        </w:rPr>
        <w:t xml:space="preserve">at 11 </w:t>
      </w:r>
      <w:r w:rsidR="00402B3A" w:rsidRPr="00E331B0">
        <w:rPr>
          <w:rFonts w:ascii="Times New Roman" w:eastAsia="宋体" w:hAnsi="Times New Roman"/>
          <w:lang w:eastAsia="zh-CN" w:bidi="ar-SA"/>
        </w:rPr>
        <w:t xml:space="preserve">μm </w:t>
      </w:r>
      <w:r w:rsidRPr="00E331B0">
        <w:rPr>
          <w:rFonts w:ascii="Times New Roman" w:eastAsia="宋体" w:hAnsi="Times New Roman"/>
          <w:lang w:eastAsia="zh-CN" w:bidi="ar-SA"/>
        </w:rPr>
        <w:t xml:space="preserve">is because the lasing wavelength overlaps with the plasmon wavelength for the heavily-doped InAs, the unexpected high </w:t>
      </w:r>
      <w:r w:rsidRPr="00E331B0">
        <w:rPr>
          <w:rFonts w:ascii="Times New Roman" w:eastAsia="宋体" w:hAnsi="Times New Roman"/>
          <w:lang w:eastAsia="zh-CN" w:bidi="ar-SA"/>
        </w:rPr>
        <w:lastRenderedPageBreak/>
        <w:t>threshold current density may be related to the negative differential resistance discovered from the current-voltage characteristics.</w:t>
      </w:r>
    </w:p>
    <w:p w:rsidR="00E331B0" w:rsidRPr="00E331B0" w:rsidRDefault="00E331B0" w:rsidP="00E331B0">
      <w:pPr>
        <w:spacing w:after="200"/>
        <w:ind w:firstLine="720"/>
        <w:rPr>
          <w:rFonts w:ascii="Times New Roman" w:eastAsia="宋体" w:hAnsi="Times New Roman"/>
          <w:lang w:eastAsia="zh-CN" w:bidi="ar-SA"/>
        </w:rPr>
      </w:pPr>
      <w:r w:rsidRPr="00E331B0">
        <w:rPr>
          <w:rFonts w:ascii="Times New Roman" w:eastAsia="宋体" w:hAnsi="Times New Roman"/>
          <w:lang w:eastAsia="zh-CN" w:bidi="ar-SA"/>
        </w:rPr>
        <w:t>By increasing the number of InAs active QWs to three, a large repeatable electrical tunable range of 180 cm</w:t>
      </w:r>
      <w:r w:rsidRPr="00E331B0">
        <w:rPr>
          <w:rFonts w:ascii="Times New Roman" w:eastAsia="宋体" w:hAnsi="Times New Roman"/>
          <w:vertAlign w:val="superscript"/>
          <w:lang w:eastAsia="zh-CN" w:bidi="ar-SA"/>
        </w:rPr>
        <w:t>-1</w:t>
      </w:r>
      <w:r w:rsidRPr="00E331B0">
        <w:rPr>
          <w:rFonts w:ascii="Times New Roman" w:eastAsia="宋体" w:hAnsi="Times New Roman"/>
          <w:lang w:eastAsia="zh-CN" w:bidi="ar-SA"/>
        </w:rPr>
        <w:t xml:space="preserve"> (or 900 nm in wavelength) are achieved near λ~7 μm. Significant tuning by Stark effect requires </w:t>
      </w:r>
      <w:r w:rsidRPr="001A0F65">
        <w:rPr>
          <w:rFonts w:ascii="Times New Roman" w:eastAsia="宋体" w:hAnsi="Times New Roman"/>
          <w:noProof/>
          <w:lang w:eastAsia="zh-CN" w:bidi="ar-SA"/>
        </w:rPr>
        <w:t xml:space="preserve">a </w:t>
      </w:r>
      <w:r w:rsidR="001A0F65">
        <w:rPr>
          <w:rFonts w:ascii="Times New Roman" w:eastAsia="宋体" w:hAnsi="Times New Roman"/>
          <w:noProof/>
          <w:lang w:eastAsia="zh-CN" w:bidi="ar-SA"/>
        </w:rPr>
        <w:t>substantial</w:t>
      </w:r>
      <w:r w:rsidRPr="00E331B0">
        <w:rPr>
          <w:rFonts w:ascii="Times New Roman" w:eastAsia="宋体" w:hAnsi="Times New Roman"/>
          <w:lang w:eastAsia="zh-CN" w:bidi="ar-SA"/>
        </w:rPr>
        <w:t xml:space="preserve"> change of the applied electrical field, which is usually inhibited by the carrier density pinned at the threshold level. However, by trading the modal gain, the carrier pinning is loosened. As a result, the electrical field after </w:t>
      </w:r>
      <w:r w:rsidR="00982CCD">
        <w:rPr>
          <w:rFonts w:ascii="Times New Roman" w:eastAsia="宋体" w:hAnsi="Times New Roman"/>
          <w:noProof/>
          <w:lang w:eastAsia="zh-CN" w:bidi="ar-SA"/>
        </w:rPr>
        <w:t>threshold</w:t>
      </w:r>
      <w:r w:rsidRPr="00E331B0">
        <w:rPr>
          <w:rFonts w:ascii="Times New Roman" w:eastAsia="宋体" w:hAnsi="Times New Roman"/>
          <w:lang w:eastAsia="zh-CN" w:bidi="ar-SA"/>
        </w:rPr>
        <w:t xml:space="preserve"> continuously increased and </w:t>
      </w:r>
      <w:r w:rsidR="001A0F65">
        <w:rPr>
          <w:rFonts w:ascii="Times New Roman" w:eastAsia="宋体" w:hAnsi="Times New Roman"/>
          <w:noProof/>
          <w:lang w:eastAsia="zh-CN" w:bidi="ar-SA"/>
        </w:rPr>
        <w:t>significant</w:t>
      </w:r>
      <w:r w:rsidRPr="00E331B0">
        <w:rPr>
          <w:rFonts w:ascii="Times New Roman" w:eastAsia="宋体" w:hAnsi="Times New Roman"/>
          <w:lang w:eastAsia="zh-CN" w:bidi="ar-SA"/>
        </w:rPr>
        <w:t xml:space="preserve"> tuning was achieved.</w:t>
      </w:r>
    </w:p>
    <w:p w:rsidR="00E331B0" w:rsidRPr="00E331B0" w:rsidRDefault="00E331B0" w:rsidP="00E331B0">
      <w:pPr>
        <w:spacing w:after="200"/>
        <w:ind w:firstLine="720"/>
        <w:rPr>
          <w:rFonts w:ascii="Times New Roman" w:eastAsia="宋体" w:hAnsi="Times New Roman"/>
          <w:lang w:eastAsia="zh-CN" w:bidi="ar-SA"/>
        </w:rPr>
      </w:pPr>
      <w:r w:rsidRPr="00E331B0">
        <w:rPr>
          <w:rFonts w:ascii="Times New Roman" w:eastAsia="宋体" w:hAnsi="Times New Roman"/>
          <w:lang w:eastAsia="zh-CN" w:bidi="ar-SA"/>
        </w:rPr>
        <w:t xml:space="preserve">The </w:t>
      </w:r>
      <w:r w:rsidR="006B6A68">
        <w:rPr>
          <w:rFonts w:ascii="Times New Roman" w:eastAsia="宋体" w:hAnsi="Times New Roman"/>
          <w:lang w:eastAsia="zh-CN" w:bidi="ar-SA"/>
        </w:rPr>
        <w:t xml:space="preserve">InAs-based </w:t>
      </w:r>
      <w:r w:rsidRPr="00E331B0">
        <w:rPr>
          <w:rFonts w:ascii="Times New Roman" w:eastAsia="宋体" w:hAnsi="Times New Roman"/>
          <w:lang w:eastAsia="zh-CN" w:bidi="ar-SA"/>
        </w:rPr>
        <w:t xml:space="preserve">IC lasers </w:t>
      </w:r>
      <w:r w:rsidR="006B6A68">
        <w:rPr>
          <w:rFonts w:ascii="Times New Roman" w:eastAsia="宋体" w:hAnsi="Times New Roman"/>
          <w:lang w:eastAsia="zh-CN" w:bidi="ar-SA"/>
        </w:rPr>
        <w:t xml:space="preserve">with the asymmetric cladding layers </w:t>
      </w:r>
      <w:r w:rsidRPr="00E331B0">
        <w:rPr>
          <w:rFonts w:ascii="Times New Roman" w:eastAsia="宋体" w:hAnsi="Times New Roman"/>
          <w:lang w:eastAsia="zh-CN" w:bidi="ar-SA"/>
        </w:rPr>
        <w:t>are readily suitable for the fabrication of top DFB grating which would have</w:t>
      </w:r>
      <w:r w:rsidR="001A0F65">
        <w:rPr>
          <w:rFonts w:ascii="Times New Roman" w:eastAsia="宋体" w:hAnsi="Times New Roman"/>
          <w:lang w:eastAsia="zh-CN" w:bidi="ar-SA"/>
        </w:rPr>
        <w:t xml:space="preserve"> a</w:t>
      </w:r>
      <w:r w:rsidRPr="00E331B0">
        <w:rPr>
          <w:rFonts w:ascii="Times New Roman" w:eastAsia="宋体" w:hAnsi="Times New Roman"/>
          <w:lang w:eastAsia="zh-CN" w:bidi="ar-SA"/>
        </w:rPr>
        <w:t xml:space="preserve"> </w:t>
      </w:r>
      <w:r w:rsidRPr="001A0F65">
        <w:rPr>
          <w:rFonts w:ascii="Times New Roman" w:eastAsia="宋体" w:hAnsi="Times New Roman"/>
          <w:noProof/>
          <w:lang w:eastAsia="zh-CN" w:bidi="ar-SA"/>
        </w:rPr>
        <w:t>strong</w:t>
      </w:r>
      <w:r w:rsidRPr="00E331B0">
        <w:rPr>
          <w:rFonts w:ascii="Times New Roman" w:eastAsia="宋体" w:hAnsi="Times New Roman"/>
          <w:lang w:eastAsia="zh-CN" w:bidi="ar-SA"/>
        </w:rPr>
        <w:t xml:space="preserve"> coupling with the optical wave. The grating was patterned using interference lithography </w:t>
      </w:r>
      <w:r w:rsidRPr="001A0F65">
        <w:rPr>
          <w:rFonts w:ascii="Times New Roman" w:eastAsia="宋体" w:hAnsi="Times New Roman"/>
          <w:noProof/>
          <w:lang w:eastAsia="zh-CN" w:bidi="ar-SA"/>
        </w:rPr>
        <w:t xml:space="preserve">to </w:t>
      </w:r>
      <w:r w:rsidR="001A0F65">
        <w:rPr>
          <w:rFonts w:ascii="Times New Roman" w:eastAsia="宋体" w:hAnsi="Times New Roman"/>
          <w:noProof/>
          <w:lang w:eastAsia="zh-CN" w:bidi="ar-SA"/>
        </w:rPr>
        <w:t>etch directly</w:t>
      </w:r>
      <w:r w:rsidRPr="00E331B0">
        <w:rPr>
          <w:rFonts w:ascii="Times New Roman" w:eastAsia="宋体" w:hAnsi="Times New Roman"/>
          <w:lang w:eastAsia="zh-CN" w:bidi="ar-SA"/>
        </w:rPr>
        <w:t xml:space="preserve"> into the top spacer layer. Single-mode emission with a side mode suppression ratio of 30 dB is obtained in continuous wave operation at temperatures up to 180 K near 4.5 μm. A total tuning range of 16 nm could be achieved for a single device, with typical temperature- and current-tuning rates of 0.4 nm/K and 0.016 nm/mA, respectively. However, the grating had introduced quite a lot of loss and degraded device performance compared with Fabry–Perot lasers. A further optimization of the structure and a better grating fabrication are required to improve the DFB laser performance. </w:t>
      </w:r>
    </w:p>
    <w:p w:rsidR="00E331B0" w:rsidRDefault="00E331B0">
      <w:pPr>
        <w:spacing w:line="240" w:lineRule="auto"/>
        <w:rPr>
          <w:rFonts w:asciiTheme="majorHAnsi" w:hAnsiTheme="majorHAnsi"/>
          <w:b/>
          <w:bCs/>
          <w:sz w:val="28"/>
          <w:szCs w:val="32"/>
        </w:rPr>
      </w:pPr>
    </w:p>
    <w:p w:rsidR="00E10F8E" w:rsidRDefault="00E758E6" w:rsidP="00B947D1">
      <w:pPr>
        <w:pStyle w:val="Heading2"/>
      </w:pPr>
      <w:bookmarkStart w:id="221" w:name="_Toc450648326"/>
      <w:r>
        <w:lastRenderedPageBreak/>
        <w:t xml:space="preserve">9.2 </w:t>
      </w:r>
      <w:r w:rsidR="00E10F8E">
        <w:t>Future work</w:t>
      </w:r>
      <w:bookmarkEnd w:id="221"/>
    </w:p>
    <w:p w:rsidR="00E10F8E" w:rsidRDefault="00E10F8E" w:rsidP="00E10F8E">
      <w:pPr>
        <w:ind w:firstLine="720"/>
        <w:rPr>
          <w:rFonts w:ascii="Times New Roman" w:hAnsi="Times New Roman"/>
        </w:rPr>
      </w:pPr>
      <w:r>
        <w:rPr>
          <w:rFonts w:ascii="Times New Roman" w:hAnsi="Times New Roman"/>
        </w:rPr>
        <w:t>InAs-based IC lasers have been developed as a complementary counterpart of GaSb-based IC lasers at</w:t>
      </w:r>
      <w:r w:rsidR="001A0F65">
        <w:rPr>
          <w:rFonts w:ascii="Times New Roman" w:hAnsi="Times New Roman"/>
        </w:rPr>
        <w:t xml:space="preserve"> a</w:t>
      </w:r>
      <w:r>
        <w:rPr>
          <w:rFonts w:ascii="Times New Roman" w:hAnsi="Times New Roman"/>
        </w:rPr>
        <w:t xml:space="preserve"> </w:t>
      </w:r>
      <w:r w:rsidRPr="001A0F65">
        <w:rPr>
          <w:rFonts w:ascii="Times New Roman" w:hAnsi="Times New Roman"/>
          <w:noProof/>
        </w:rPr>
        <w:t>longer</w:t>
      </w:r>
      <w:r>
        <w:rPr>
          <w:rFonts w:ascii="Times New Roman" w:hAnsi="Times New Roman"/>
        </w:rPr>
        <w:t xml:space="preserve"> wavelength. Up to now, the overall performance of InAs-based IC lasers is still lagging behind, which is due to the increased optical loss at</w:t>
      </w:r>
      <w:r w:rsidR="001A0F65">
        <w:rPr>
          <w:rFonts w:ascii="Times New Roman" w:hAnsi="Times New Roman"/>
        </w:rPr>
        <w:t xml:space="preserve"> </w:t>
      </w:r>
      <w:r w:rsidRPr="001A0F65">
        <w:rPr>
          <w:rFonts w:ascii="Times New Roman" w:hAnsi="Times New Roman"/>
          <w:noProof/>
        </w:rPr>
        <w:t>longer</w:t>
      </w:r>
      <w:r>
        <w:rPr>
          <w:rFonts w:ascii="Times New Roman" w:hAnsi="Times New Roman"/>
        </w:rPr>
        <w:t xml:space="preserve"> wavelength</w:t>
      </w:r>
      <w:r w:rsidR="006B6A68">
        <w:rPr>
          <w:rFonts w:ascii="Times New Roman" w:hAnsi="Times New Roman"/>
        </w:rPr>
        <w:t>s</w:t>
      </w:r>
      <w:r>
        <w:rPr>
          <w:rFonts w:ascii="Times New Roman" w:hAnsi="Times New Roman"/>
        </w:rPr>
        <w:t>, reduced optical confinement, less optimized laser structure and less uniform material quality grown on</w:t>
      </w:r>
      <w:r w:rsidR="001A0F65">
        <w:rPr>
          <w:rFonts w:ascii="Times New Roman" w:hAnsi="Times New Roman"/>
        </w:rPr>
        <w:t xml:space="preserve"> the</w:t>
      </w:r>
      <w:r>
        <w:rPr>
          <w:rFonts w:ascii="Times New Roman" w:hAnsi="Times New Roman"/>
        </w:rPr>
        <w:t xml:space="preserve"> </w:t>
      </w:r>
      <w:r w:rsidRPr="001A0F65">
        <w:rPr>
          <w:rFonts w:ascii="Times New Roman" w:hAnsi="Times New Roman"/>
          <w:noProof/>
        </w:rPr>
        <w:t>InAs</w:t>
      </w:r>
      <w:r>
        <w:rPr>
          <w:rFonts w:ascii="Times New Roman" w:hAnsi="Times New Roman"/>
        </w:rPr>
        <w:t xml:space="preserve"> substrate. </w:t>
      </w:r>
    </w:p>
    <w:p w:rsidR="00E10F8E" w:rsidRDefault="00E10F8E" w:rsidP="00E10F8E">
      <w:pPr>
        <w:ind w:firstLine="720"/>
        <w:rPr>
          <w:rFonts w:ascii="Times New Roman" w:hAnsi="Times New Roman"/>
        </w:rPr>
      </w:pPr>
      <w:r>
        <w:rPr>
          <w:rFonts w:ascii="Times New Roman" w:hAnsi="Times New Roman"/>
        </w:rPr>
        <w:t>Although significant advancements have been made by</w:t>
      </w:r>
      <w:r w:rsidR="00E758E6">
        <w:rPr>
          <w:rFonts w:ascii="Times New Roman" w:hAnsi="Times New Roman"/>
        </w:rPr>
        <w:t xml:space="preserve"> several research groups in recent </w:t>
      </w:r>
      <w:r>
        <w:rPr>
          <w:rFonts w:ascii="Times New Roman" w:hAnsi="Times New Roman"/>
        </w:rPr>
        <w:t xml:space="preserve">years, there is ample room for design improvement. </w:t>
      </w:r>
      <w:r w:rsidR="00E758E6">
        <w:rPr>
          <w:rFonts w:ascii="Times New Roman" w:hAnsi="Times New Roman"/>
        </w:rPr>
        <w:t>Practically</w:t>
      </w:r>
      <w:r>
        <w:rPr>
          <w:rFonts w:ascii="Times New Roman" w:hAnsi="Times New Roman"/>
        </w:rPr>
        <w:t xml:space="preserve">, it’s impossible to exhaust all the design possibilities. Instead, inspiration comes from a better understanding of the fundamental physics behind a working laser. Such understanding and derived models also require prompt feedback from reliable and repeatable experimental results. </w:t>
      </w:r>
    </w:p>
    <w:p w:rsidR="00E10F8E" w:rsidRDefault="00E10F8E" w:rsidP="00E10F8E">
      <w:pPr>
        <w:ind w:firstLine="720"/>
        <w:rPr>
          <w:rFonts w:ascii="Times New Roman" w:hAnsi="Times New Roman"/>
        </w:rPr>
      </w:pPr>
      <w:r>
        <w:rPr>
          <w:rFonts w:ascii="Times New Roman" w:hAnsi="Times New Roman"/>
        </w:rPr>
        <w:t>Specifically, I have several ideas for future work.</w:t>
      </w:r>
    </w:p>
    <w:p w:rsidR="00E10F8E" w:rsidRDefault="00E10F8E" w:rsidP="00E10F8E">
      <w:pPr>
        <w:ind w:firstLine="720"/>
        <w:rPr>
          <w:rFonts w:ascii="Times New Roman" w:hAnsi="Times New Roman"/>
        </w:rPr>
      </w:pPr>
      <w:r>
        <w:rPr>
          <w:rFonts w:ascii="Times New Roman" w:hAnsi="Times New Roman"/>
        </w:rPr>
        <w:t>1</w:t>
      </w:r>
      <w:r>
        <w:rPr>
          <w:rFonts w:ascii="Times New Roman" w:hAnsi="Times New Roman"/>
          <w:vertAlign w:val="superscript"/>
        </w:rPr>
        <w:t>st</w:t>
      </w:r>
      <w:r>
        <w:rPr>
          <w:rFonts w:ascii="Times New Roman" w:hAnsi="Times New Roman"/>
        </w:rPr>
        <w:t xml:space="preserve">, the injection region can be further optimized. The </w:t>
      </w:r>
      <w:r w:rsidRPr="00982CCD">
        <w:rPr>
          <w:rFonts w:ascii="Times New Roman" w:hAnsi="Times New Roman"/>
          <w:noProof/>
        </w:rPr>
        <w:t>con</w:t>
      </w:r>
      <w:r w:rsidR="00982CCD">
        <w:rPr>
          <w:rFonts w:ascii="Times New Roman" w:hAnsi="Times New Roman"/>
          <w:noProof/>
        </w:rPr>
        <w:t>c</w:t>
      </w:r>
      <w:r>
        <w:rPr>
          <w:rFonts w:ascii="Times New Roman" w:hAnsi="Times New Roman"/>
        </w:rPr>
        <w:t xml:space="preserve">ept of “carrier rebalancing” </w:t>
      </w:r>
      <w:r w:rsidR="00661386">
        <w:rPr>
          <w:rFonts w:ascii="Times New Roman" w:hAnsi="Times New Roman"/>
        </w:rPr>
        <w:fldChar w:fldCharType="begin"/>
      </w:r>
      <w:r w:rsidR="00B53A87">
        <w:rPr>
          <w:rFonts w:ascii="Times New Roman" w:hAnsi="Times New Roman"/>
        </w:rPr>
        <w:instrText xml:space="preserve"> ADDIN EN.CITE &lt;EndNote&gt;&lt;Cite&gt;&lt;Author&gt;Vurgaftman&lt;/Author&gt;&lt;Year&gt;2011&lt;/Year&gt;&lt;RecNum&gt;86&lt;/RecNum&gt;&lt;DisplayText&gt;[51]&lt;/DisplayText&gt;&lt;record&gt;&lt;rec-number&gt;86&lt;/rec-number&gt;&lt;foreign-keys&gt;&lt;key app="EN" db-id="vr5pwp2tava2dnesaazpf02qeppxfr0ptd2w" timestamp="1394837632"&gt;86&lt;/key&gt;&lt;key app="ENWeb" db-id=""&gt;0&lt;/key&gt;&lt;/foreign-keys&gt;&lt;ref-type name="Journal Article"&gt;17&lt;/ref-type&gt;&lt;contributors&gt;&lt;authors&gt;&lt;author&gt;Vurgaftman, I.&lt;/author&gt;&lt;author&gt;Bewley, W. W.&lt;/author&gt;&lt;author&gt;Canedy, C. L.&lt;/author&gt;&lt;author&gt;Kim, C. S.&lt;/author&gt;&lt;author&gt;Kim, M.&lt;/author&gt;&lt;author&gt;Merritt, C. D.&lt;/author&gt;&lt;author&gt;Abell, J.&lt;/author&gt;&lt;author&gt;Lindle, J. R.&lt;/author&gt;&lt;author&gt;Meyer, J. R.&lt;/author&gt;&lt;/authors&gt;&lt;/contributors&gt;&lt;titles&gt;&lt;title&gt;Rebalancing of internally generated carriers for mid-infrared interband cascade lasers with very low power consumption&lt;/title&gt;&lt;secondary-title&gt;Nature Communications&lt;/secondary-title&gt;&lt;/titles&gt;&lt;periodical&gt;&lt;full-title&gt;Nature Communications&lt;/full-title&gt;&lt;abbr-1&gt;Nat. Commun.&lt;/abbr-1&gt;&lt;/periodical&gt;&lt;pages&gt;585&lt;/pages&gt;&lt;volume&gt;2&lt;/volume&gt;&lt;dates&gt;&lt;year&gt;2011&lt;/year&gt;&lt;/dates&gt;&lt;publisher&gt;Nature Publishing Group, a division of Macmillan Publishers Limited. All Rights Reserved.&lt;/publisher&gt;&lt;work-type&gt;10.1038/ncomms1595&lt;/work-type&gt;&lt;urls&gt;&lt;related-urls&gt;&lt;url&gt;http://dx.doi.org/10.1038/ncomms1595&lt;/url&gt;&lt;/related-urls&gt;&lt;/urls&gt;&lt;research-notes&gt;rebalance&lt;/research-notes&gt;&lt;/record&gt;&lt;/Cite&gt;&lt;/EndNote&gt;</w:instrText>
      </w:r>
      <w:r w:rsidR="00661386">
        <w:rPr>
          <w:rFonts w:ascii="Times New Roman" w:hAnsi="Times New Roman"/>
        </w:rPr>
        <w:fldChar w:fldCharType="separate"/>
      </w:r>
      <w:r w:rsidR="00B53A87">
        <w:rPr>
          <w:rFonts w:ascii="Times New Roman" w:hAnsi="Times New Roman"/>
          <w:noProof/>
        </w:rPr>
        <w:t>[51]</w:t>
      </w:r>
      <w:r w:rsidR="00661386">
        <w:rPr>
          <w:rFonts w:ascii="Times New Roman" w:hAnsi="Times New Roman"/>
        </w:rPr>
        <w:fldChar w:fldCharType="end"/>
      </w:r>
      <w:r>
        <w:rPr>
          <w:rFonts w:ascii="Times New Roman" w:hAnsi="Times New Roman"/>
        </w:rPr>
        <w:t xml:space="preserve"> should be revisited. The authors’ latest claim is still that the hole density will outnumber the </w:t>
      </w:r>
      <w:r w:rsidRPr="001A0F65">
        <w:rPr>
          <w:rFonts w:ascii="Times New Roman" w:hAnsi="Times New Roman"/>
          <w:noProof/>
        </w:rPr>
        <w:t xml:space="preserve">electron </w:t>
      </w:r>
      <w:r>
        <w:rPr>
          <w:rFonts w:ascii="Times New Roman" w:hAnsi="Times New Roman"/>
        </w:rPr>
        <w:t xml:space="preserve">density </w:t>
      </w:r>
      <w:r w:rsidR="001A0F65">
        <w:rPr>
          <w:rFonts w:ascii="Times New Roman" w:hAnsi="Times New Roman"/>
        </w:rPr>
        <w:t xml:space="preserve">in the </w:t>
      </w:r>
      <w:r w:rsidR="001A0F65" w:rsidRPr="001A0F65">
        <w:rPr>
          <w:rFonts w:ascii="Times New Roman" w:hAnsi="Times New Roman"/>
          <w:noProof/>
        </w:rPr>
        <w:t>active</w:t>
      </w:r>
      <w:r w:rsidR="001A0F65">
        <w:rPr>
          <w:rFonts w:ascii="Times New Roman" w:hAnsi="Times New Roman"/>
        </w:rPr>
        <w:t xml:space="preserve"> region </w:t>
      </w:r>
      <w:r>
        <w:rPr>
          <w:rFonts w:ascii="Times New Roman" w:hAnsi="Times New Roman"/>
        </w:rPr>
        <w:t xml:space="preserve">if no extrinsic doping is introduced </w:t>
      </w:r>
      <w:r w:rsidR="00661386">
        <w:rPr>
          <w:rFonts w:ascii="Times New Roman" w:hAnsi="Times New Roman"/>
        </w:rPr>
        <w:fldChar w:fldCharType="begin"/>
      </w:r>
      <w:r w:rsidR="00B53A87">
        <w:rPr>
          <w:rFonts w:ascii="Times New Roman" w:hAnsi="Times New Roman"/>
        </w:rPr>
        <w:instrText xml:space="preserve"> ADDIN EN.CITE &lt;EndNote&gt;&lt;Cite&gt;&lt;Author&gt;Vurgaftman&lt;/Author&gt;&lt;Year&gt;2015&lt;/Year&gt;&lt;RecNum&gt;452&lt;/RecNum&gt;&lt;DisplayText&gt;[34]&lt;/DisplayText&gt;&lt;record&gt;&lt;rec-number&gt;452&lt;/rec-number&gt;&lt;foreign-keys&gt;&lt;key app="EN" db-id="vr5pwp2tava2dnesaazpf02qeppxfr0ptd2w" timestamp="1426263765"&gt;452&lt;/key&gt;&lt;/foreign-keys&gt;&lt;ref-type name="Journal Article"&gt;17&lt;/ref-type&gt;&lt;contributors&gt;&lt;authors&gt;&lt;author&gt;I. Vurgaftman&lt;/author&gt;&lt;author&gt;R. Weih&lt;/author&gt;&lt;author&gt;M. Kamp&lt;/author&gt;&lt;author&gt;J. R. Meyer&lt;/author&gt;&lt;author&gt;C. L. Canedy&lt;/author&gt;&lt;author&gt;C. S. Kim&lt;/author&gt;&lt;author&gt;M. Kim&lt;/author&gt;&lt;author&gt;W. W. Bewley&lt;/author&gt;&lt;author&gt;C. D. Merritt&lt;/author&gt;&lt;author&gt;J. Abell&lt;/author&gt;&lt;author&gt;S. Höfling&lt;/author&gt;&lt;/authors&gt;&lt;/contributors&gt;&lt;titles&gt;&lt;title&gt;Interband cascade lasers&lt;/title&gt;&lt;secondary-title&gt;Journal of Physics D: Applied Physics&lt;/secondary-title&gt;&lt;/titles&gt;&lt;periodical&gt;&lt;full-title&gt;Journal of Physics D: Applied Physics&lt;/full-title&gt;&lt;abbr-1&gt;J. Phys. D-Appl. Phys.&lt;/abbr-1&gt;&lt;/periodical&gt;&lt;pages&gt;123001&lt;/pages&gt;&lt;volume&gt;48&lt;/volume&gt;&lt;number&gt;12&lt;/number&gt;&lt;dates&gt;&lt;year&gt;2015&lt;/year&gt;&lt;/dates&gt;&lt;isbn&gt;0022-3727&lt;/isbn&gt;&lt;urls&gt;&lt;related-urls&gt;&lt;url&gt;http://stacks.iop.org/0022-3727/48/i=12/a=123001&lt;/url&gt;&lt;/related-urls&gt;&lt;/urls&gt;&lt;/record&gt;&lt;/Cite&gt;&lt;/EndNote&gt;</w:instrText>
      </w:r>
      <w:r w:rsidR="00661386">
        <w:rPr>
          <w:rFonts w:ascii="Times New Roman" w:hAnsi="Times New Roman"/>
        </w:rPr>
        <w:fldChar w:fldCharType="separate"/>
      </w:r>
      <w:r w:rsidR="00B53A87">
        <w:rPr>
          <w:rFonts w:ascii="Times New Roman" w:hAnsi="Times New Roman"/>
          <w:noProof/>
        </w:rPr>
        <w:t>[34]</w:t>
      </w:r>
      <w:r w:rsidR="00661386">
        <w:rPr>
          <w:rFonts w:ascii="Times New Roman" w:hAnsi="Times New Roman"/>
        </w:rPr>
        <w:fldChar w:fldCharType="end"/>
      </w:r>
      <w:r>
        <w:rPr>
          <w:rFonts w:ascii="Times New Roman" w:hAnsi="Times New Roman"/>
        </w:rPr>
        <w:t xml:space="preserve">. However, the scanning voltage microscopy (SVM) measurements </w:t>
      </w:r>
      <w:r w:rsidR="00661386">
        <w:rPr>
          <w:rFonts w:ascii="Times New Roman" w:hAnsi="Times New Roman"/>
        </w:rPr>
        <w:fldChar w:fldCharType="begin"/>
      </w:r>
      <w:r w:rsidR="0006476F">
        <w:rPr>
          <w:rFonts w:ascii="Times New Roman" w:hAnsi="Times New Roman"/>
        </w:rPr>
        <w:instrText xml:space="preserve"> ADDIN EN.CITE &lt;EndNote&gt;&lt;Cite&gt;&lt;Author&gt;Dhar&lt;/Author&gt;&lt;Year&gt;2014&lt;/Year&gt;&lt;RecNum&gt;27&lt;/RecNum&gt;&lt;DisplayText&gt;[204]&lt;/DisplayText&gt;&lt;record&gt;&lt;rec-number&gt;27&lt;/rec-number&gt;&lt;foreign-keys&gt;&lt;key app="EN" db-id="rrzae5sfv5t2acewdx7pwwtwp0pzreepva29" timestamp="1460155258"&gt;27&lt;/key&gt;&lt;/foreign-keys&gt;&lt;ref-type name="Thesis"&gt;32&lt;/ref-type&gt;&lt;contributors&gt;&lt;authors&gt;&lt;author&gt;Dhar, Rudra Sankar&lt;/author&gt;&lt;/authors&gt;&lt;/contributors&gt;&lt;titles&gt;&lt;title&gt;Nanometer Probing of Operating Nano-Photonic Devices&lt;/title&gt;&lt;/titles&gt;&lt;volume&gt;DOCTOR OF PHILOSOPHY&lt;/volume&gt;&lt;dates&gt;&lt;year&gt;2014&lt;/year&gt;&lt;/dates&gt;&lt;publisher&gt;University of Waterloo&lt;/publisher&gt;&lt;work-type&gt;Dissertation&lt;/work-type&gt;&lt;urls&gt;&lt;/urls&gt;&lt;/record&gt;&lt;/Cite&gt;&lt;/EndNote&gt;</w:instrText>
      </w:r>
      <w:r w:rsidR="00661386">
        <w:rPr>
          <w:rFonts w:ascii="Times New Roman" w:hAnsi="Times New Roman"/>
        </w:rPr>
        <w:fldChar w:fldCharType="separate"/>
      </w:r>
      <w:r w:rsidR="0006476F">
        <w:rPr>
          <w:rFonts w:ascii="Times New Roman" w:hAnsi="Times New Roman"/>
          <w:noProof/>
        </w:rPr>
        <w:t>[204]</w:t>
      </w:r>
      <w:r w:rsidR="00661386">
        <w:rPr>
          <w:rFonts w:ascii="Times New Roman" w:hAnsi="Times New Roman"/>
        </w:rPr>
        <w:fldChar w:fldCharType="end"/>
      </w:r>
      <w:r>
        <w:rPr>
          <w:rFonts w:ascii="Times New Roman" w:hAnsi="Times New Roman"/>
        </w:rPr>
        <w:t xml:space="preserve"> showed the electron and hole carriers are always approximately balanced,  no matter the electron injector is heavily-doped (as in wafer R84) or lightly-doped (as in wafer R94). Furthermore, SVM measurements found no </w:t>
      </w:r>
      <w:r w:rsidRPr="00C265BD">
        <w:rPr>
          <w:rFonts w:ascii="Times New Roman" w:hAnsi="Times New Roman"/>
          <w:noProof/>
        </w:rPr>
        <w:t>net</w:t>
      </w:r>
      <w:r w:rsidR="00C265BD">
        <w:rPr>
          <w:rFonts w:ascii="Times New Roman" w:hAnsi="Times New Roman"/>
          <w:noProof/>
        </w:rPr>
        <w:t xml:space="preserve"> </w:t>
      </w:r>
      <w:r w:rsidRPr="00C265BD">
        <w:rPr>
          <w:rFonts w:ascii="Times New Roman" w:hAnsi="Times New Roman"/>
          <w:noProof/>
        </w:rPr>
        <w:t>charge</w:t>
      </w:r>
      <w:r>
        <w:rPr>
          <w:rFonts w:ascii="Times New Roman" w:hAnsi="Times New Roman"/>
        </w:rPr>
        <w:t xml:space="preserve"> distribution in the electron injector in both cases. This means that the ionized electrons are still bound to their donors without participating in the active region. </w:t>
      </w:r>
    </w:p>
    <w:p w:rsidR="00E10F8E" w:rsidRDefault="00E10F8E" w:rsidP="00E10F8E">
      <w:pPr>
        <w:ind w:firstLine="720"/>
        <w:rPr>
          <w:rFonts w:ascii="Times New Roman" w:hAnsi="Times New Roman"/>
        </w:rPr>
      </w:pPr>
      <w:r>
        <w:rPr>
          <w:rFonts w:ascii="Times New Roman" w:hAnsi="Times New Roman"/>
        </w:rPr>
        <w:lastRenderedPageBreak/>
        <w:t xml:space="preserve">In my understanding, these ionized electrons, provided by the heavily-doped InAs, play an essential role in the Bernard-Duraffourg inversion, as in equation (2.2.5). These electron carriers help to elevate the common quasi-Fermi level </w:t>
      </w:r>
      <w:r w:rsidR="00661386">
        <w:rPr>
          <w:rFonts w:ascii="Times New Roman" w:hAnsi="Times New Roman"/>
        </w:rPr>
        <w:fldChar w:fldCharType="begin"/>
      </w:r>
      <w:r w:rsidR="00B53A87">
        <w:rPr>
          <w:rFonts w:ascii="Times New Roman" w:hAnsi="Times New Roman"/>
        </w:rPr>
        <w:instrText xml:space="preserve"> ADDIN EN.CITE &lt;EndNote&gt;&lt;Cite&gt;&lt;Author&gt;Vurgaftman&lt;/Author&gt;&lt;Year&gt;2015&lt;/Year&gt;&lt;RecNum&gt;452&lt;/RecNum&gt;&lt;DisplayText&gt;[34]&lt;/DisplayText&gt;&lt;record&gt;&lt;rec-number&gt;452&lt;/rec-number&gt;&lt;foreign-keys&gt;&lt;key app="EN" db-id="vr5pwp2tava2dnesaazpf02qeppxfr0ptd2w" timestamp="1426263765"&gt;452&lt;/key&gt;&lt;/foreign-keys&gt;&lt;ref-type name="Journal Article"&gt;17&lt;/ref-type&gt;&lt;contributors&gt;&lt;authors&gt;&lt;author&gt;I. Vurgaftman&lt;/author&gt;&lt;author&gt;R. Weih&lt;/author&gt;&lt;author&gt;M. Kamp&lt;/author&gt;&lt;author&gt;J. R. Meyer&lt;/author&gt;&lt;author&gt;C. L. Canedy&lt;/author&gt;&lt;author&gt;C. S. Kim&lt;/author&gt;&lt;author&gt;M. Kim&lt;/author&gt;&lt;author&gt;W. W. Bewley&lt;/author&gt;&lt;author&gt;C. D. Merritt&lt;/author&gt;&lt;author&gt;J. Abell&lt;/author&gt;&lt;author&gt;S. Höfling&lt;/author&gt;&lt;/authors&gt;&lt;/contributors&gt;&lt;titles&gt;&lt;title&gt;Interband cascade lasers&lt;/title&gt;&lt;secondary-title&gt;Journal of Physics D: Applied Physics&lt;/secondary-title&gt;&lt;/titles&gt;&lt;periodical&gt;&lt;full-title&gt;Journal of Physics D: Applied Physics&lt;/full-title&gt;&lt;abbr-1&gt;J. Phys. D-Appl. Phys.&lt;/abbr-1&gt;&lt;/periodical&gt;&lt;pages&gt;123001&lt;/pages&gt;&lt;volume&gt;48&lt;/volume&gt;&lt;number&gt;12&lt;/number&gt;&lt;dates&gt;&lt;year&gt;2015&lt;/year&gt;&lt;/dates&gt;&lt;isbn&gt;0022-3727&lt;/isbn&gt;&lt;urls&gt;&lt;related-urls&gt;&lt;url&gt;http://stacks.iop.org/0022-3727/48/i=12/a=123001&lt;/url&gt;&lt;/related-urls&gt;&lt;/urls&gt;&lt;/record&gt;&lt;/Cite&gt;&lt;/EndNote&gt;</w:instrText>
      </w:r>
      <w:r w:rsidR="00661386">
        <w:rPr>
          <w:rFonts w:ascii="Times New Roman" w:hAnsi="Times New Roman"/>
        </w:rPr>
        <w:fldChar w:fldCharType="separate"/>
      </w:r>
      <w:r w:rsidR="00B53A87">
        <w:rPr>
          <w:rFonts w:ascii="Times New Roman" w:hAnsi="Times New Roman"/>
          <w:noProof/>
        </w:rPr>
        <w:t>[34]</w:t>
      </w:r>
      <w:r w:rsidR="00661386">
        <w:rPr>
          <w:rFonts w:ascii="Times New Roman" w:hAnsi="Times New Roman"/>
        </w:rPr>
        <w:fldChar w:fldCharType="end"/>
      </w:r>
      <w:r>
        <w:rPr>
          <w:rFonts w:ascii="Times New Roman" w:hAnsi="Times New Roman"/>
        </w:rPr>
        <w:t xml:space="preserve"> on both sides of the semi-metallic interface.  The real effects of the heavily-doped injection are: (1) decrease the </w:t>
      </w:r>
      <w:r w:rsidR="00571355">
        <w:rPr>
          <w:rFonts w:ascii="Times New Roman" w:hAnsi="Times New Roman"/>
        </w:rPr>
        <w:t>transparency</w:t>
      </w:r>
      <w:r>
        <w:rPr>
          <w:rFonts w:ascii="Times New Roman" w:hAnsi="Times New Roman"/>
        </w:rPr>
        <w:t xml:space="preserve"> carrier density, as shown in Figure 5-3; (2) smooth the carrier transport process from the semi-metallic interface to the active region. A comprehensive model, considering Poisson equation, rate </w:t>
      </w:r>
      <w:r w:rsidRPr="00C265BD">
        <w:rPr>
          <w:rFonts w:ascii="Times New Roman" w:hAnsi="Times New Roman"/>
          <w:noProof/>
        </w:rPr>
        <w:t>equation</w:t>
      </w:r>
      <w:r w:rsidR="00C265BD">
        <w:rPr>
          <w:rFonts w:ascii="Times New Roman" w:hAnsi="Times New Roman"/>
          <w:noProof/>
        </w:rPr>
        <w:t>,</w:t>
      </w:r>
      <w:r>
        <w:rPr>
          <w:rFonts w:ascii="Times New Roman" w:hAnsi="Times New Roman"/>
        </w:rPr>
        <w:t xml:space="preserve"> and Schrödinger equation, should be able </w:t>
      </w:r>
      <w:r w:rsidRPr="00C265BD">
        <w:rPr>
          <w:rFonts w:ascii="Times New Roman" w:hAnsi="Times New Roman"/>
          <w:noProof/>
        </w:rPr>
        <w:t xml:space="preserve">to </w:t>
      </w:r>
      <w:r w:rsidR="00C265BD">
        <w:rPr>
          <w:rFonts w:ascii="Times New Roman" w:hAnsi="Times New Roman"/>
          <w:noProof/>
        </w:rPr>
        <w:t>describe these two effects quantitatively</w:t>
      </w:r>
      <w:r>
        <w:rPr>
          <w:rFonts w:ascii="Times New Roman" w:hAnsi="Times New Roman"/>
        </w:rPr>
        <w:t xml:space="preserve"> and obtain the optimal doping concentration for</w:t>
      </w:r>
      <w:r w:rsidR="00C265BD">
        <w:rPr>
          <w:rFonts w:ascii="Times New Roman" w:hAnsi="Times New Roman"/>
        </w:rPr>
        <w:t xml:space="preserve"> the</w:t>
      </w:r>
      <w:r>
        <w:rPr>
          <w:rFonts w:ascii="Times New Roman" w:hAnsi="Times New Roman"/>
        </w:rPr>
        <w:t xml:space="preserve"> </w:t>
      </w:r>
      <w:r w:rsidRPr="00C265BD">
        <w:rPr>
          <w:rFonts w:ascii="Times New Roman" w:hAnsi="Times New Roman"/>
          <w:noProof/>
        </w:rPr>
        <w:t>different</w:t>
      </w:r>
      <w:r>
        <w:rPr>
          <w:rFonts w:ascii="Times New Roman" w:hAnsi="Times New Roman"/>
        </w:rPr>
        <w:t xml:space="preserve"> injector. A set of design structures </w:t>
      </w:r>
      <w:r w:rsidR="00C265BD">
        <w:rPr>
          <w:rFonts w:ascii="Times New Roman" w:hAnsi="Times New Roman"/>
          <w:noProof/>
        </w:rPr>
        <w:t>is</w:t>
      </w:r>
      <w:r>
        <w:rPr>
          <w:rFonts w:ascii="Times New Roman" w:hAnsi="Times New Roman"/>
        </w:rPr>
        <w:t xml:space="preserve"> to be grown accordingly to validate this idea.  </w:t>
      </w:r>
    </w:p>
    <w:p w:rsidR="00E10F8E" w:rsidRDefault="00E10F8E" w:rsidP="00E10F8E">
      <w:pPr>
        <w:ind w:firstLine="720"/>
        <w:rPr>
          <w:rFonts w:ascii="Times New Roman" w:hAnsi="Times New Roman"/>
        </w:rPr>
      </w:pPr>
      <w:r>
        <w:rPr>
          <w:rFonts w:ascii="Times New Roman" w:hAnsi="Times New Roman"/>
        </w:rPr>
        <w:t>2</w:t>
      </w:r>
      <w:r>
        <w:rPr>
          <w:rFonts w:ascii="Times New Roman" w:hAnsi="Times New Roman"/>
          <w:vertAlign w:val="superscript"/>
        </w:rPr>
        <w:t>nd</w:t>
      </w:r>
      <w:r>
        <w:rPr>
          <w:rFonts w:ascii="Times New Roman" w:hAnsi="Times New Roman"/>
        </w:rPr>
        <w:t xml:space="preserve">, the active region can be further optimized. A drawback of the type-II active QWs is the reduced wavefunction overlap, which leads to reduced modal gain. </w:t>
      </w:r>
      <w:r w:rsidRPr="00C06690">
        <w:rPr>
          <w:rFonts w:ascii="Times New Roman" w:hAnsi="Times New Roman"/>
          <w:noProof/>
        </w:rPr>
        <w:t xml:space="preserve">This becomes more severe at </w:t>
      </w:r>
      <w:r w:rsidR="00C06690" w:rsidRPr="00C06690">
        <w:rPr>
          <w:rFonts w:ascii="Times New Roman" w:hAnsi="Times New Roman"/>
          <w:noProof/>
        </w:rPr>
        <w:t>a</w:t>
      </w:r>
      <w:r w:rsidR="00C06690">
        <w:rPr>
          <w:rFonts w:ascii="Times New Roman" w:hAnsi="Times New Roman"/>
          <w:noProof/>
        </w:rPr>
        <w:t xml:space="preserve"> </w:t>
      </w:r>
      <w:r w:rsidRPr="00C06690">
        <w:rPr>
          <w:rFonts w:ascii="Times New Roman" w:hAnsi="Times New Roman"/>
          <w:noProof/>
        </w:rPr>
        <w:t xml:space="preserve">longer wavelength because the InAs QWs are made wider to decrease the </w:t>
      </w:r>
      <w:r w:rsidR="00C265BD" w:rsidRPr="00C06690">
        <w:rPr>
          <w:rFonts w:ascii="Times New Roman" w:hAnsi="Times New Roman"/>
          <w:noProof/>
        </w:rPr>
        <w:t>eigen</w:t>
      </w:r>
      <w:r w:rsidRPr="00C06690">
        <w:rPr>
          <w:rFonts w:ascii="Times New Roman" w:hAnsi="Times New Roman"/>
          <w:noProof/>
        </w:rPr>
        <w:t>energy.</w:t>
      </w:r>
      <w:r>
        <w:rPr>
          <w:rFonts w:ascii="Times New Roman" w:hAnsi="Times New Roman"/>
        </w:rPr>
        <w:t xml:space="preserve"> One way to compensate the reduced modal gain is to increase the number of cascade stages, which, however, also increase the thermal resistance that is detrimental to the </w:t>
      </w:r>
      <w:r w:rsidR="00086B54">
        <w:rPr>
          <w:rFonts w:ascii="Times New Roman" w:hAnsi="Times New Roman"/>
        </w:rPr>
        <w:t>CW</w:t>
      </w:r>
      <w:r>
        <w:rPr>
          <w:rFonts w:ascii="Times New Roman" w:hAnsi="Times New Roman"/>
        </w:rPr>
        <w:t xml:space="preserve"> operation. Another way is to change the composition of GaInSb hole QW. It’s still not conclusive whether increasing the indium content would reduce the </w:t>
      </w:r>
      <w:r w:rsidRPr="00C265BD">
        <w:rPr>
          <w:rFonts w:ascii="Times New Roman" w:hAnsi="Times New Roman"/>
          <w:noProof/>
        </w:rPr>
        <w:t>overlap</w:t>
      </w:r>
      <w:r>
        <w:rPr>
          <w:rFonts w:ascii="Times New Roman" w:hAnsi="Times New Roman"/>
        </w:rPr>
        <w:t xml:space="preserve"> as suggested by </w:t>
      </w:r>
      <w:r w:rsidR="00661386">
        <w:rPr>
          <w:rFonts w:ascii="Times New Roman" w:hAnsi="Times New Roman"/>
        </w:rPr>
        <w:fldChar w:fldCharType="begin"/>
      </w:r>
      <w:r w:rsidR="00B53A87">
        <w:rPr>
          <w:rFonts w:ascii="Times New Roman" w:hAnsi="Times New Roman"/>
        </w:rPr>
        <w:instrText xml:space="preserve"> ADDIN EN.CITE &lt;EndNote&gt;&lt;Cite&gt;&lt;Author&gt;Janiak&lt;/Author&gt;&lt;Year&gt;2012&lt;/Year&gt;&lt;RecNum&gt;157&lt;/RecNum&gt;&lt;DisplayText&gt;[98]&lt;/DisplayText&gt;&lt;record&gt;&lt;rec-number&gt;157&lt;/rec-number&gt;&lt;foreign-keys&gt;&lt;key app="EN" db-id="vr5pwp2tava2dnesaazpf02qeppxfr0ptd2w" timestamp="1348758402"&gt;157&lt;/key&gt;&lt;/foreign-keys&gt;&lt;ref-type name="Journal Article"&gt;17&lt;/ref-type&gt;&lt;contributors&gt;&lt;authors&gt;&lt;author&gt;Janiak, F.&lt;/author&gt;&lt;author&gt;Sek, G.&lt;/author&gt;&lt;author&gt;Motyka, M.&lt;/author&gt;&lt;author&gt;Ryczko, K.&lt;/author&gt;&lt;author&gt;Misiewicz, J.&lt;/author&gt;&lt;author&gt;Bauer, A.&lt;/author&gt;&lt;author&gt;Hofling, S.&lt;/author&gt;&lt;author&gt;Kamp, M.&lt;/author&gt;&lt;author&gt;Forchel, A.&lt;/author&gt;&lt;/authors&gt;&lt;/contributors&gt;&lt;titles&gt;&lt;title&gt;Increasing the optical transition oscillator strength in GaSb-based type II quantum wells&lt;/title&gt;&lt;secondary-title&gt;Applied Physics Letters&lt;/secondary-title&gt;&lt;/titles&gt;&lt;periodical&gt;&lt;full-title&gt;Applied Physics Letters&lt;/full-title&gt;&lt;abbr-1&gt;Appl. Phys. Lett.&lt;/abbr-1&gt;&lt;/periodical&gt;&lt;pages&gt;231908-4&lt;/pages&gt;&lt;volume&gt;100&lt;/volume&gt;&lt;number&gt;23&lt;/number&gt;&lt;keywords&gt;&lt;keyword&gt;gallium compounds&lt;/keyword&gt;&lt;keyword&gt;III-V semiconductors&lt;/keyword&gt;&lt;keyword&gt;oscillator strengths&lt;/keyword&gt;&lt;keyword&gt;semiconductor quantum wells&lt;/keyword&gt;&lt;/keywords&gt;&lt;dates&gt;&lt;year&gt;2012&lt;/year&gt;&lt;/dates&gt;&lt;publisher&gt;AIP&lt;/publisher&gt;&lt;urls&gt;&lt;related-urls&gt;&lt;url&gt;http://dx.doi.org/10.1063/1.4726423&lt;/url&gt;&lt;/related-urls&gt;&lt;/urls&gt;&lt;/record&gt;&lt;/Cite&gt;&lt;/EndNote&gt;</w:instrText>
      </w:r>
      <w:r w:rsidR="00661386">
        <w:rPr>
          <w:rFonts w:ascii="Times New Roman" w:hAnsi="Times New Roman"/>
        </w:rPr>
        <w:fldChar w:fldCharType="separate"/>
      </w:r>
      <w:r w:rsidR="00B53A87">
        <w:rPr>
          <w:rFonts w:ascii="Times New Roman" w:hAnsi="Times New Roman"/>
          <w:noProof/>
        </w:rPr>
        <w:t>[98]</w:t>
      </w:r>
      <w:r w:rsidR="00661386">
        <w:rPr>
          <w:rFonts w:ascii="Times New Roman" w:hAnsi="Times New Roman"/>
        </w:rPr>
        <w:fldChar w:fldCharType="end"/>
      </w:r>
      <w:r>
        <w:rPr>
          <w:rFonts w:ascii="Times New Roman" w:hAnsi="Times New Roman"/>
        </w:rPr>
        <w:t xml:space="preserve">. From the perspective of the strain effect, the increased indium content will introduce more compressive strain and reduce the effective mass of </w:t>
      </w:r>
      <w:r w:rsidRPr="00DA55AE">
        <w:rPr>
          <w:rFonts w:ascii="Times New Roman" w:hAnsi="Times New Roman"/>
          <w:noProof/>
        </w:rPr>
        <w:t>heavy</w:t>
      </w:r>
      <w:r>
        <w:rPr>
          <w:rFonts w:ascii="Times New Roman" w:hAnsi="Times New Roman"/>
        </w:rPr>
        <w:t xml:space="preserve"> hole, which partially alleviate</w:t>
      </w:r>
      <w:r>
        <w:rPr>
          <w:rFonts w:ascii="Times New Roman" w:hAnsi="Times New Roman"/>
          <w:color w:val="000000"/>
          <w:sz w:val="23"/>
          <w:szCs w:val="23"/>
        </w:rPr>
        <w:t xml:space="preserve"> </w:t>
      </w:r>
      <w:r>
        <w:rPr>
          <w:rFonts w:ascii="Times New Roman" w:hAnsi="Times New Roman"/>
        </w:rPr>
        <w:t>the asymmetry of between very light conduction band mass and the heavy valence band mass.  Furthermore, a quaternary material is probably a better substitute for GaInSb</w:t>
      </w:r>
      <w:r w:rsidR="003733E2">
        <w:rPr>
          <w:rFonts w:ascii="Times New Roman" w:hAnsi="Times New Roman"/>
        </w:rPr>
        <w:t xml:space="preserve"> </w:t>
      </w:r>
      <w:r w:rsidR="00661386">
        <w:rPr>
          <w:rFonts w:ascii="Times New Roman" w:hAnsi="Times New Roman"/>
        </w:rPr>
        <w:fldChar w:fldCharType="begin"/>
      </w:r>
      <w:r w:rsidR="00B53A87">
        <w:rPr>
          <w:rFonts w:ascii="Times New Roman" w:hAnsi="Times New Roman"/>
        </w:rPr>
        <w:instrText xml:space="preserve"> ADDIN EN.CITE &lt;EndNote&gt;&lt;Cite&gt;&lt;Author&gt;Janiak&lt;/Author&gt;&lt;Year&gt;2012&lt;/Year&gt;&lt;RecNum&gt;157&lt;/RecNum&gt;&lt;DisplayText&gt;[98]&lt;/DisplayText&gt;&lt;record&gt;&lt;rec-number&gt;157&lt;/rec-number&gt;&lt;foreign-keys&gt;&lt;key app="EN" db-id="vr5pwp2tava2dnesaazpf02qeppxfr0ptd2w" timestamp="1348758402"&gt;157&lt;/key&gt;&lt;/foreign-keys&gt;&lt;ref-type name="Journal Article"&gt;17&lt;/ref-type&gt;&lt;contributors&gt;&lt;authors&gt;&lt;author&gt;Janiak, F.&lt;/author&gt;&lt;author&gt;Sek, G.&lt;/author&gt;&lt;author&gt;Motyka, M.&lt;/author&gt;&lt;author&gt;Ryczko, K.&lt;/author&gt;&lt;author&gt;Misiewicz, J.&lt;/author&gt;&lt;author&gt;Bauer, A.&lt;/author&gt;&lt;author&gt;Hofling, S.&lt;/author&gt;&lt;author&gt;Kamp, M.&lt;/author&gt;&lt;author&gt;Forchel, A.&lt;/author&gt;&lt;/authors&gt;&lt;/contributors&gt;&lt;titles&gt;&lt;title&gt;Increasing the optical transition oscillator strength in GaSb-based type II quantum wells&lt;/title&gt;&lt;secondary-title&gt;Applied Physics Letters&lt;/secondary-title&gt;&lt;/titles&gt;&lt;periodical&gt;&lt;full-title&gt;Applied Physics Letters&lt;/full-title&gt;&lt;abbr-1&gt;Appl. Phys. Lett.&lt;/abbr-1&gt;&lt;/periodical&gt;&lt;pages&gt;231908-4&lt;/pages&gt;&lt;volume&gt;100&lt;/volume&gt;&lt;number&gt;23&lt;/number&gt;&lt;keywords&gt;&lt;keyword&gt;gallium compounds&lt;/keyword&gt;&lt;keyword&gt;III-V semiconductors&lt;/keyword&gt;&lt;keyword&gt;oscillator strengths&lt;/keyword&gt;&lt;keyword&gt;semiconductor quantum wells&lt;/keyword&gt;&lt;/keywords&gt;&lt;dates&gt;&lt;year&gt;2012&lt;/year&gt;&lt;/dates&gt;&lt;publisher&gt;AIP&lt;/publisher&gt;&lt;urls&gt;&lt;related-urls&gt;&lt;url&gt;http://dx.doi.org/10.1063/1.4726423&lt;/url&gt;&lt;/related-urls&gt;&lt;/urls&gt;&lt;/record&gt;&lt;/Cite&gt;&lt;/EndNote&gt;</w:instrText>
      </w:r>
      <w:r w:rsidR="00661386">
        <w:rPr>
          <w:rFonts w:ascii="Times New Roman" w:hAnsi="Times New Roman"/>
        </w:rPr>
        <w:fldChar w:fldCharType="separate"/>
      </w:r>
      <w:r w:rsidR="00B53A87">
        <w:rPr>
          <w:rFonts w:ascii="Times New Roman" w:hAnsi="Times New Roman"/>
          <w:noProof/>
        </w:rPr>
        <w:t>[98]</w:t>
      </w:r>
      <w:r w:rsidR="00661386">
        <w:rPr>
          <w:rFonts w:ascii="Times New Roman" w:hAnsi="Times New Roman"/>
        </w:rPr>
        <w:fldChar w:fldCharType="end"/>
      </w:r>
      <w:r>
        <w:rPr>
          <w:rFonts w:ascii="Times New Roman" w:hAnsi="Times New Roman"/>
        </w:rPr>
        <w:t xml:space="preserve">.   </w:t>
      </w:r>
    </w:p>
    <w:p w:rsidR="00E10F8E" w:rsidRDefault="00E10F8E" w:rsidP="00E10F8E">
      <w:pPr>
        <w:ind w:firstLine="720"/>
        <w:rPr>
          <w:rFonts w:ascii="Times New Roman" w:hAnsi="Times New Roman"/>
        </w:rPr>
      </w:pPr>
      <w:r>
        <w:rPr>
          <w:rFonts w:ascii="Times New Roman" w:hAnsi="Times New Roman"/>
        </w:rPr>
        <w:lastRenderedPageBreak/>
        <w:t>3</w:t>
      </w:r>
      <w:r>
        <w:rPr>
          <w:rFonts w:ascii="Times New Roman" w:hAnsi="Times New Roman"/>
          <w:vertAlign w:val="superscript"/>
        </w:rPr>
        <w:t>rd</w:t>
      </w:r>
      <w:r>
        <w:rPr>
          <w:rFonts w:ascii="Times New Roman" w:hAnsi="Times New Roman"/>
        </w:rPr>
        <w:t>, the mechanism of the negative differential resistance in long-wavelength IC lasers is not year clear. As suggested by Figure 5-3, the material gain is independent of the lasing wavelength. So the dramatically increased threshold current is a combined effect of increased optical loss, reduced carrier lifetime and reduced wavefunction overlap. The material is inversely linear dependent on the temperature. So at low temperature,  all the IC lasers at different wavelengths should have very similar threshold current densities. This is verified by the experimental results that even the λ~9 μm laser with a size of 20 μm×1 mm had a threshold current density as low as 10 A/cm</w:t>
      </w:r>
      <w:r>
        <w:rPr>
          <w:rFonts w:ascii="Times New Roman" w:hAnsi="Times New Roman"/>
          <w:vertAlign w:val="superscript"/>
        </w:rPr>
        <w:t>2</w:t>
      </w:r>
      <w:r>
        <w:rPr>
          <w:rFonts w:ascii="Times New Roman" w:hAnsi="Times New Roman"/>
        </w:rPr>
        <w:t xml:space="preserve"> at 80 K</w:t>
      </w:r>
      <w:r w:rsidR="006270E0">
        <w:rPr>
          <w:rFonts w:ascii="Times New Roman" w:hAnsi="Times New Roman"/>
        </w:rPr>
        <w:t xml:space="preserve"> </w:t>
      </w:r>
      <w:r w:rsidR="00661386">
        <w:rPr>
          <w:rFonts w:ascii="Times New Roman" w:hAnsi="Times New Roman"/>
        </w:rPr>
        <w:fldChar w:fldCharType="begin"/>
      </w:r>
      <w:r w:rsidR="0006476F">
        <w:rPr>
          <w:rFonts w:ascii="Times New Roman" w:hAnsi="Times New Roman"/>
        </w:rPr>
        <w:instrText xml:space="preserve"> ADDIN EN.CITE &lt;EndNote&gt;&lt;Cite&gt;&lt;Author&gt;Tian&lt;/Author&gt;&lt;Year&gt;2012&lt;/Year&gt;&lt;RecNum&gt;31&lt;/RecNum&gt;&lt;DisplayText&gt;[180]&lt;/DisplayText&gt;&lt;record&gt;&lt;rec-number&gt;31&lt;/rec-number&gt;&lt;foreign-keys&gt;&lt;key app="EN" db-id="vr5pwp2tava2dnesaazpf02qeppxfr0ptd2w" timestamp="1345431171"&gt;31&lt;/key&gt;&lt;/foreign-keys&gt;&lt;ref-type name="Journal Article"&gt;17&lt;/ref-type&gt;&lt;contributors&gt;&lt;authors&gt;&lt;author&gt;Tian, Z.&lt;/author&gt;&lt;author&gt;Li, L.&lt;/author&gt;&lt;author&gt;Ye, H.&lt;/author&gt;&lt;author&gt;Yang, R. Q.&lt;/author&gt;&lt;author&gt;Mishima, T. D.&lt;/author&gt;&lt;author&gt;Santos, M. B.&lt;/author&gt;&lt;author&gt;Johnson, M. B.&lt;/author&gt;&lt;/authors&gt;&lt;/contributors&gt;&lt;titles&gt;&lt;title&gt;&lt;style face="normal" font="default" size="100%"&gt;InAs-based interband cascade lasers with emission wavelength at 10.4 &lt;/style&gt;&lt;style face="normal" font="Symbol" charset="2" size="100%"&gt;m&lt;/style&gt;&lt;style face="normal" font="default" size="100%"&gt;m&lt;/style&gt;&lt;/title&gt;&lt;secondary-title&gt;Electronics Letters&lt;/secondary-title&gt;&lt;/titles&gt;&lt;periodical&gt;&lt;full-title&gt;Electronics Letters&lt;/full-title&gt;&lt;abbr-1&gt;Electron. Lett.&lt;/abbr-1&gt;&lt;/periodical&gt;&lt;pages&gt;113-114&lt;/pages&gt;&lt;volume&gt;48&lt;/volume&gt;&lt;number&gt;2&lt;/number&gt;&lt;keywords&gt;&lt;keyword&gt;III-V semiconductors&lt;/keyword&gt;&lt;keyword&gt;current density&lt;/keyword&gt;&lt;keyword&gt;indium compounds&lt;/keyword&gt;&lt;keyword&gt;laser modes&lt;/keyword&gt;&lt;keyword&gt;plasmons&lt;/keyword&gt;&lt;keyword&gt;quantum cascade lasers&lt;/keyword&gt;&lt;keyword&gt;waveguide lasers&lt;/keyword&gt;&lt;keyword&gt;CW modes&lt;/keyword&gt;&lt;keyword&gt;InAs&lt;/keyword&gt;&lt;keyword&gt;emission wavelength&lt;/keyword&gt;&lt;keyword&gt;plasmon waveguide interband cascade laser&lt;/keyword&gt;&lt;keyword&gt;pulsed modes&lt;/keyword&gt;&lt;keyword&gt;simultaneous lasing&lt;/keyword&gt;&lt;keyword&gt;temperature 80 K&lt;/keyword&gt;&lt;keyword&gt;threshold current density&lt;/keyword&gt;&lt;keyword&gt;wavelength 10.4 mum&lt;/keyword&gt;&lt;/keywords&gt;&lt;dates&gt;&lt;year&gt;2012&lt;/year&gt;&lt;/dates&gt;&lt;isbn&gt;0013-5194&lt;/isbn&gt;&lt;urls&gt;&lt;/urls&gt;&lt;/record&gt;&lt;/Cite&gt;&lt;/EndNote&gt;</w:instrText>
      </w:r>
      <w:r w:rsidR="00661386">
        <w:rPr>
          <w:rFonts w:ascii="Times New Roman" w:hAnsi="Times New Roman"/>
        </w:rPr>
        <w:fldChar w:fldCharType="separate"/>
      </w:r>
      <w:r w:rsidR="0006476F">
        <w:rPr>
          <w:rFonts w:ascii="Times New Roman" w:hAnsi="Times New Roman"/>
          <w:noProof/>
        </w:rPr>
        <w:t>[180]</w:t>
      </w:r>
      <w:r w:rsidR="00661386">
        <w:rPr>
          <w:rFonts w:ascii="Times New Roman" w:hAnsi="Times New Roman"/>
        </w:rPr>
        <w:fldChar w:fldCharType="end"/>
      </w:r>
      <w:r>
        <w:rPr>
          <w:rFonts w:ascii="Times New Roman" w:hAnsi="Times New Roman"/>
        </w:rPr>
        <w:t>. However, the λ~11 μm laser had a threshold current density as high as 72 A/cm</w:t>
      </w:r>
      <w:r>
        <w:rPr>
          <w:rFonts w:ascii="Times New Roman" w:hAnsi="Times New Roman"/>
          <w:vertAlign w:val="superscript"/>
        </w:rPr>
        <w:t>2</w:t>
      </w:r>
      <w:r>
        <w:rPr>
          <w:rFonts w:ascii="Times New Roman" w:hAnsi="Times New Roman"/>
        </w:rPr>
        <w:t xml:space="preserve"> at 80 K, as shown in Figure 6-4. Although the closeness of the lasing wavelength and the plasmon wavelength due to heavy doping brought significant free-carrier absorption loss, another unknown mechanism,  related to the negative differential resistance as shown in Figure 6-5, could be</w:t>
      </w:r>
      <w:r w:rsidR="00C265BD">
        <w:rPr>
          <w:rFonts w:ascii="Times New Roman" w:hAnsi="Times New Roman"/>
        </w:rPr>
        <w:t xml:space="preserve"> the</w:t>
      </w:r>
      <w:r>
        <w:rPr>
          <w:rFonts w:ascii="Times New Roman" w:hAnsi="Times New Roman"/>
        </w:rPr>
        <w:t xml:space="preserve"> </w:t>
      </w:r>
      <w:r w:rsidRPr="00C265BD">
        <w:rPr>
          <w:rFonts w:ascii="Times New Roman" w:hAnsi="Times New Roman"/>
          <w:noProof/>
        </w:rPr>
        <w:t>culprit</w:t>
      </w:r>
      <w:r>
        <w:rPr>
          <w:rFonts w:ascii="Times New Roman" w:hAnsi="Times New Roman"/>
        </w:rPr>
        <w:t xml:space="preserve">.  Similar negative differential resistance had also been observed for devices at even longer wavelengths. A more systematical study to identify the possible mechanism would give some hints on the design of long-wavelength IC lasers. </w:t>
      </w:r>
    </w:p>
    <w:p w:rsidR="00E10F8E" w:rsidRDefault="00E10F8E" w:rsidP="00E10F8E">
      <w:pPr>
        <w:ind w:firstLine="720"/>
        <w:rPr>
          <w:rFonts w:ascii="Times New Roman" w:hAnsi="Times New Roman"/>
        </w:rPr>
      </w:pPr>
      <w:r>
        <w:rPr>
          <w:rFonts w:ascii="Times New Roman" w:hAnsi="Times New Roman"/>
        </w:rPr>
        <w:t>4</w:t>
      </w:r>
      <w:r>
        <w:rPr>
          <w:rFonts w:ascii="Times New Roman" w:hAnsi="Times New Roman"/>
          <w:vertAlign w:val="superscript"/>
        </w:rPr>
        <w:t>th</w:t>
      </w:r>
      <w:r>
        <w:rPr>
          <w:rFonts w:ascii="Times New Roman" w:hAnsi="Times New Roman"/>
        </w:rPr>
        <w:t xml:space="preserve">, there’s no systematical study on carrier leakage in the cascade stage.  For QC lasers based on the inter-subband transition, carrier leakage is a severe problem due to insufficient band offset. For IC lasers, carrier leakage is still possible because AlSb is </w:t>
      </w:r>
      <w:r w:rsidRPr="00C265BD">
        <w:rPr>
          <w:rFonts w:ascii="Times New Roman" w:hAnsi="Times New Roman"/>
          <w:noProof/>
        </w:rPr>
        <w:t>a</w:t>
      </w:r>
      <w:r w:rsidR="00C265BD">
        <w:rPr>
          <w:rFonts w:ascii="Times New Roman" w:hAnsi="Times New Roman"/>
          <w:noProof/>
        </w:rPr>
        <w:t>n</w:t>
      </w:r>
      <w:r w:rsidRPr="00C265BD">
        <w:rPr>
          <w:rFonts w:ascii="Times New Roman" w:hAnsi="Times New Roman"/>
          <w:noProof/>
        </w:rPr>
        <w:t xml:space="preserve"> indirect</w:t>
      </w:r>
      <w:r>
        <w:rPr>
          <w:rFonts w:ascii="Times New Roman" w:hAnsi="Times New Roman"/>
        </w:rPr>
        <w:t xml:space="preserve"> bandgap material. The conduction band electrons, due to thermal spread or high injection, will gain enough energy to leak into the satellite valley of AlSb. In addition, the hole leakage into the AlSb valence band had been discovered by SVM</w:t>
      </w:r>
      <w:r w:rsidR="003733E2">
        <w:rPr>
          <w:rFonts w:ascii="Times New Roman" w:hAnsi="Times New Roman"/>
        </w:rPr>
        <w:t xml:space="preserve"> </w:t>
      </w:r>
      <w:r w:rsidR="00661386">
        <w:rPr>
          <w:rFonts w:ascii="Times New Roman" w:hAnsi="Times New Roman"/>
        </w:rPr>
        <w:fldChar w:fldCharType="begin"/>
      </w:r>
      <w:r w:rsidR="0006476F">
        <w:rPr>
          <w:rFonts w:ascii="Times New Roman" w:hAnsi="Times New Roman"/>
        </w:rPr>
        <w:instrText xml:space="preserve"> ADDIN EN.CITE &lt;EndNote&gt;&lt;Cite&gt;&lt;Author&gt;Dhar&lt;/Author&gt;&lt;Year&gt;2015&lt;/Year&gt;&lt;RecNum&gt;432&lt;/RecNum&gt;&lt;DisplayText&gt;[165]&lt;/DisplayText&gt;&lt;record&gt;&lt;rec-number&gt;432&lt;/rec-number&gt;&lt;foreign-keys&gt;&lt;key app="EN" db-id="vr5pwp2tava2dnesaazpf02qeppxfr0ptd2w" timestamp="1423867871"&gt;432&lt;/key&gt;&lt;/foreign-keys&gt;&lt;ref-type name="Journal Article"&gt;17&lt;/ref-type&gt;&lt;contributors&gt;&lt;authors&gt;&lt;author&gt;Dhar, Rudra S.&lt;/author&gt;&lt;author&gt;Li, Lu&lt;/author&gt;&lt;author&gt;Ye, Hao&lt;/author&gt;&lt;author&gt;Razavipour, Seyed G.&lt;/author&gt;&lt;author&gt;Wang, Xueren&lt;/author&gt;&lt;author&gt;Yang, Rui Q.&lt;/author&gt;&lt;author&gt;Ban, Dayan&lt;/author&gt;&lt;/authors&gt;&lt;/contributors&gt;&lt;titles&gt;&lt;title&gt;Nanoscopically resolved dynamic charge-carrier distribution in operating interband cascade lasers&lt;/title&gt;&lt;secondary-title&gt;Laser &amp;amp; Photonics Reviews&lt;/secondary-title&gt;&lt;/titles&gt;&lt;periodical&gt;&lt;full-title&gt;Laser &amp;amp; Photonics Reviews&lt;/full-title&gt;&lt;abbr-1&gt;Laser Photon. Rev.&lt;/abbr-1&gt;&lt;/periodical&gt;&lt;pages&gt;224&lt;/pages&gt;&lt;volume&gt;2&lt;/volume&gt;&lt;keywords&gt;&lt;keyword&gt;Interband cascade lasers&lt;/keyword&gt;&lt;keyword&gt;photonics&lt;/keyword&gt;&lt;keyword&gt;nanoprobing&lt;/keyword&gt;&lt;keyword&gt;charge carrier distribution&lt;/keyword&gt;&lt;keyword&gt;sanning voltage microscopy&lt;/keyword&gt;&lt;/keywords&gt;&lt;dates&gt;&lt;year&gt;2015&lt;/year&gt;&lt;/dates&gt;&lt;isbn&gt;1863-8899&lt;/isbn&gt;&lt;urls&gt;&lt;related-urls&gt;&lt;url&gt;http://dx.doi.org/10.1002/lpor.201400143&lt;/url&gt;&lt;/related-urls&gt;&lt;/urls&gt;&lt;electronic-resource-num&gt;10.1002/lpor.201400143&lt;/electronic-resource-num&gt;&lt;research-notes&gt;SVM&lt;/research-notes&gt;&lt;/record&gt;&lt;/Cite&gt;&lt;/EndNote&gt;</w:instrText>
      </w:r>
      <w:r w:rsidR="00661386">
        <w:rPr>
          <w:rFonts w:ascii="Times New Roman" w:hAnsi="Times New Roman"/>
        </w:rPr>
        <w:fldChar w:fldCharType="separate"/>
      </w:r>
      <w:r w:rsidR="0006476F">
        <w:rPr>
          <w:rFonts w:ascii="Times New Roman" w:hAnsi="Times New Roman"/>
          <w:noProof/>
        </w:rPr>
        <w:t>[165]</w:t>
      </w:r>
      <w:r w:rsidR="00661386">
        <w:rPr>
          <w:rFonts w:ascii="Times New Roman" w:hAnsi="Times New Roman"/>
        </w:rPr>
        <w:fldChar w:fldCharType="end"/>
      </w:r>
      <w:r>
        <w:rPr>
          <w:rFonts w:ascii="Times New Roman" w:hAnsi="Times New Roman"/>
        </w:rPr>
        <w:t>. Furthermore,</w:t>
      </w:r>
      <w:r w:rsidR="00C265BD">
        <w:rPr>
          <w:rFonts w:ascii="Times New Roman" w:hAnsi="Times New Roman"/>
        </w:rPr>
        <w:t xml:space="preserve"> a</w:t>
      </w:r>
      <w:r>
        <w:rPr>
          <w:rFonts w:ascii="Times New Roman" w:hAnsi="Times New Roman"/>
        </w:rPr>
        <w:t xml:space="preserve"> </w:t>
      </w:r>
      <w:r w:rsidRPr="00C265BD">
        <w:rPr>
          <w:rFonts w:ascii="Times New Roman" w:hAnsi="Times New Roman"/>
          <w:noProof/>
        </w:rPr>
        <w:t>recent</w:t>
      </w:r>
      <w:r>
        <w:rPr>
          <w:rFonts w:ascii="Times New Roman" w:hAnsi="Times New Roman"/>
        </w:rPr>
        <w:t xml:space="preserve"> study by NRL yielded internal efficiency of 70%~90% at </w:t>
      </w:r>
      <w:r>
        <w:rPr>
          <w:rFonts w:ascii="Times New Roman" w:hAnsi="Times New Roman"/>
        </w:rPr>
        <w:lastRenderedPageBreak/>
        <w:t>room temperature, which they expected the value to be close to 100%</w:t>
      </w:r>
      <w:r w:rsidR="006270E0">
        <w:rPr>
          <w:rFonts w:ascii="Times New Roman" w:hAnsi="Times New Roman"/>
        </w:rPr>
        <w:t xml:space="preserve"> </w:t>
      </w:r>
      <w:r w:rsidR="00661386">
        <w:rPr>
          <w:rFonts w:ascii="Times New Roman" w:hAnsi="Times New Roman"/>
        </w:rPr>
        <w:fldChar w:fldCharType="begin"/>
      </w:r>
      <w:r w:rsidR="00B53A87">
        <w:rPr>
          <w:rFonts w:ascii="Times New Roman" w:hAnsi="Times New Roman"/>
        </w:rPr>
        <w:instrText xml:space="preserve"> ADDIN EN.CITE &lt;EndNote&gt;&lt;Cite&gt;&lt;Author&gt;Merritt&lt;/Author&gt;&lt;Year&gt;2015&lt;/Year&gt;&lt;RecNum&gt;524&lt;/RecNum&gt;&lt;DisplayText&gt;[108]&lt;/DisplayText&gt;&lt;record&gt;&lt;rec-number&gt;524&lt;/rec-number&gt;&lt;foreign-keys&gt;&lt;key app="EN" db-id="vr5pwp2tava2dnesaazpf02qeppxfr0ptd2w" timestamp="1438958629"&gt;524&lt;/key&gt;&lt;/foreign-keys&gt;&lt;ref-type name="Journal Article"&gt;17&lt;/ref-type&gt;&lt;contributors&gt;&lt;authors&gt;&lt;author&gt;Merritt, C. D.&lt;/author&gt;&lt;author&gt;Bewley, W. W.&lt;/author&gt;&lt;author&gt;Kim, C. S.&lt;/author&gt;&lt;author&gt;Canedy, C. L.&lt;/author&gt;&lt;author&gt;Vurgaftman, I.&lt;/author&gt;&lt;author&gt;Meyer, J. R.&lt;/author&gt;&lt;author&gt;Kim, M.&lt;/author&gt;&lt;/authors&gt;&lt;/contributors&gt;&lt;titles&gt;&lt;title&gt;Gain and loss as a function of current density and temperature in interband cascade lasers&lt;/title&gt;&lt;secondary-title&gt;Applied Optics&lt;/secondary-title&gt;&lt;alt-title&gt;Appl. Opt.&lt;/alt-title&gt;&lt;/titles&gt;&lt;periodical&gt;&lt;full-title&gt;Applied Optics&lt;/full-title&gt;&lt;abbr-1&gt;Appl. Opt.&lt;/abbr-1&gt;&lt;/periodical&gt;&lt;alt-periodical&gt;&lt;full-title&gt;Applied Optics&lt;/full-title&gt;&lt;abbr-1&gt;Appl. Opt.&lt;/abbr-1&gt;&lt;/alt-periodical&gt;&lt;pages&gt;F1&lt;/pages&gt;&lt;volume&gt;54&lt;/volume&gt;&lt;number&gt;31&lt;/number&gt;&lt;keywords&gt;&lt;keyword&gt;Infrared and far-infrared lasers&lt;/keyword&gt;&lt;keyword&gt;Semiconductor lasers, quantum cascade&lt;/keyword&gt;&lt;/keywords&gt;&lt;dates&gt;&lt;year&gt;2015&lt;/year&gt;&lt;pub-dates&gt;&lt;date&gt;2015/11/01&lt;/date&gt;&lt;/pub-dates&gt;&lt;/dates&gt;&lt;publisher&gt;OSA&lt;/publisher&gt;&lt;isbn&gt;0003-6935&amp;#xD;1539-4522&lt;/isbn&gt;&lt;urls&gt;&lt;related-urls&gt;&lt;url&gt;http://ao.osa.org/abstract.cfm?URI=ao-54-31-F1&lt;/url&gt;&lt;/related-urls&gt;&lt;/urls&gt;&lt;electronic-resource-num&gt;10.1364/ao.54.0000f1&lt;/electronic-resource-num&gt;&lt;/record&gt;&lt;/Cite&gt;&lt;/EndNote&gt;</w:instrText>
      </w:r>
      <w:r w:rsidR="00661386">
        <w:rPr>
          <w:rFonts w:ascii="Times New Roman" w:hAnsi="Times New Roman"/>
        </w:rPr>
        <w:fldChar w:fldCharType="separate"/>
      </w:r>
      <w:r w:rsidR="00B53A87">
        <w:rPr>
          <w:rFonts w:ascii="Times New Roman" w:hAnsi="Times New Roman"/>
          <w:noProof/>
        </w:rPr>
        <w:t>[108]</w:t>
      </w:r>
      <w:r w:rsidR="00661386">
        <w:rPr>
          <w:rFonts w:ascii="Times New Roman" w:hAnsi="Times New Roman"/>
        </w:rPr>
        <w:fldChar w:fldCharType="end"/>
      </w:r>
      <w:r>
        <w:rPr>
          <w:rFonts w:ascii="Times New Roman" w:hAnsi="Times New Roman"/>
        </w:rPr>
        <w:t>. In my understanding, this is because they didn’t account the “injection efficiency” degraded by the carrier leakage.  What’s more, their shorter-wavelength laser performed worse, which is also possibly due the carrier leakage.</w:t>
      </w:r>
    </w:p>
    <w:p w:rsidR="00E10F8E" w:rsidRDefault="00E10F8E" w:rsidP="00E10F8E">
      <w:pPr>
        <w:ind w:firstLine="720"/>
        <w:rPr>
          <w:rFonts w:ascii="Times New Roman" w:hAnsi="Times New Roman"/>
        </w:rPr>
      </w:pPr>
      <w:r>
        <w:rPr>
          <w:rFonts w:ascii="Times New Roman" w:hAnsi="Times New Roman"/>
        </w:rPr>
        <w:t xml:space="preserve"> 5</w:t>
      </w:r>
      <w:r>
        <w:rPr>
          <w:rFonts w:ascii="Times New Roman" w:hAnsi="Times New Roman"/>
          <w:vertAlign w:val="superscript"/>
        </w:rPr>
        <w:t>th</w:t>
      </w:r>
      <w:r>
        <w:rPr>
          <w:rFonts w:ascii="Times New Roman" w:hAnsi="Times New Roman"/>
        </w:rPr>
        <w:t xml:space="preserve">, a semi-empirical model for the temperature dependence of the threshold current </w:t>
      </w:r>
      <w:r w:rsidRPr="00EC69FA">
        <w:rPr>
          <w:rFonts w:ascii="Times New Roman" w:hAnsi="Times New Roman"/>
          <w:noProof/>
        </w:rPr>
        <w:t>density</w:t>
      </w:r>
      <w:r>
        <w:rPr>
          <w:rFonts w:ascii="Times New Roman" w:hAnsi="Times New Roman"/>
        </w:rPr>
        <w:t xml:space="preserve"> is both scientifically interesting and technologically useful. The threshold current densities of most interband lasers are known to be sensitive to the operation temperature, which can be fitted into </w:t>
      </w:r>
      <w:r w:rsidRPr="00C265BD">
        <w:rPr>
          <w:rFonts w:ascii="Times New Roman" w:hAnsi="Times New Roman"/>
          <w:noProof/>
        </w:rPr>
        <w:t>a</w:t>
      </w:r>
      <w:r w:rsidR="00C265BD">
        <w:rPr>
          <w:rFonts w:ascii="Times New Roman" w:hAnsi="Times New Roman"/>
          <w:noProof/>
        </w:rPr>
        <w:t>n</w:t>
      </w:r>
      <w:r w:rsidRPr="00C265BD">
        <w:rPr>
          <w:rFonts w:ascii="Times New Roman" w:hAnsi="Times New Roman"/>
          <w:noProof/>
        </w:rPr>
        <w:t xml:space="preserve"> exponential</w:t>
      </w:r>
      <w:r>
        <w:rPr>
          <w:rFonts w:ascii="Times New Roman" w:hAnsi="Times New Roman"/>
        </w:rPr>
        <w:t xml:space="preserve"> relation since 1968 </w:t>
      </w:r>
      <w:r w:rsidR="00661386">
        <w:rPr>
          <w:rFonts w:ascii="Times New Roman" w:hAnsi="Times New Roman"/>
        </w:rPr>
        <w:fldChar w:fldCharType="begin"/>
      </w:r>
      <w:r w:rsidR="0006476F">
        <w:rPr>
          <w:rFonts w:ascii="Times New Roman" w:hAnsi="Times New Roman"/>
        </w:rPr>
        <w:instrText xml:space="preserve"> ADDIN EN.CITE &lt;EndNote&gt;&lt;Cite&gt;&lt;Author&gt;Pankove&lt;/Author&gt;&lt;Year&gt;1968&lt;/Year&gt;&lt;RecNum&gt;165&lt;/RecNum&gt;&lt;DisplayText&gt;[205]&lt;/DisplayText&gt;&lt;record&gt;&lt;rec-number&gt;165&lt;/rec-number&gt;&lt;foreign-keys&gt;&lt;key app="EN" db-id="dv5xvwwpdze9tlee09rpadvbeef5fv9sfvr2" timestamp="1447193892"&gt;165&lt;/key&gt;&lt;/foreign-keys&gt;&lt;ref-type name="Journal Article"&gt;17&lt;/ref-type&gt;&lt;contributors&gt;&lt;authors&gt;&lt;author&gt;Pankove, Jacques I.&lt;/author&gt;&lt;/authors&gt;&lt;/contributors&gt;&lt;titles&gt;&lt;title&gt;Temperature dependence of emission efficiency and lasing threshold in laser diodes&lt;/title&gt;&lt;secondary-title&gt;Quantum Electronics, IEEE Journal of&lt;/secondary-title&gt;&lt;/titles&gt;&lt;periodical&gt;&lt;full-title&gt;Quantum Electronics, IEEE Journal of&lt;/full-title&gt;&lt;abbr-1&gt;IEEE J. Quantum Electron.&lt;/abbr-1&gt;&lt;/periodical&gt;&lt;pages&gt;119-122&lt;/pages&gt;&lt;volume&gt;4&lt;/volume&gt;&lt;number&gt;4&lt;/number&gt;&lt;keywords&gt;&lt;keyword&gt;Absorption&lt;/keyword&gt;&lt;keyword&gt;Automatic testing&lt;/keyword&gt;&lt;keyword&gt;Diode lasers&lt;/keyword&gt;&lt;keyword&gt;Gallium arsenide&lt;/keyword&gt;&lt;keyword&gt;Optical propagation&lt;/keyword&gt;&lt;keyword&gt;P-n junctions&lt;/keyword&gt;&lt;keyword&gt;Spontaneous emission&lt;/keyword&gt;&lt;keyword&gt;Temperature dependence&lt;/keyword&gt;&lt;keyword&gt;Thickness measurement&lt;/keyword&gt;&lt;keyword&gt;Time of arrival estimation&lt;/keyword&gt;&lt;/keywords&gt;&lt;dates&gt;&lt;year&gt;1968&lt;/year&gt;&lt;/dates&gt;&lt;isbn&gt;0018-9197&lt;/isbn&gt;&lt;urls&gt;&lt;/urls&gt;&lt;electronic-resource-num&gt;10.1109/jqe.1968.1075062&lt;/electronic-resource-num&gt;&lt;/record&gt;&lt;/Cite&gt;&lt;/EndNote&gt;</w:instrText>
      </w:r>
      <w:r w:rsidR="00661386">
        <w:rPr>
          <w:rFonts w:ascii="Times New Roman" w:hAnsi="Times New Roman"/>
        </w:rPr>
        <w:fldChar w:fldCharType="separate"/>
      </w:r>
      <w:r w:rsidR="0006476F">
        <w:rPr>
          <w:rFonts w:ascii="Times New Roman" w:hAnsi="Times New Roman"/>
          <w:noProof/>
        </w:rPr>
        <w:t>[205]</w:t>
      </w:r>
      <w:r w:rsidR="00661386">
        <w:rPr>
          <w:rFonts w:ascii="Times New Roman" w:hAnsi="Times New Roman"/>
        </w:rPr>
        <w:fldChar w:fldCharType="end"/>
      </w:r>
      <w:r>
        <w:rPr>
          <w:rFonts w:ascii="Times New Roman" w:hAnsi="Times New Roman"/>
        </w:rPr>
        <w:t>:</w:t>
      </w:r>
    </w:p>
    <w:p w:rsidR="00E10F8E" w:rsidRDefault="00E10F8E" w:rsidP="00E10F8E">
      <w:pPr>
        <w:ind w:firstLine="720"/>
        <w:jc w:val="right"/>
        <w:rPr>
          <w:rFonts w:ascii="Times New Roman" w:hAnsi="Times New Roman"/>
        </w:rPr>
      </w:pPr>
      <w:r>
        <w:rPr>
          <w:rFonts w:ascii="Times New Roman" w:hAnsi="Times New Roman"/>
          <w:position w:val="-30"/>
        </w:rPr>
        <w:object w:dxaOrig="1944" w:dyaOrig="684">
          <v:shape id="_x0000_i1335" type="#_x0000_t75" style="width:98pt;height:35pt" o:ole="">
            <v:imagedata r:id="rId696" o:title=""/>
          </v:shape>
          <o:OLEObject Type="Embed" ProgID="Equation.DSMT4" ShapeID="_x0000_i1335" DrawAspect="Content" ObjectID="_1524392246" r:id="rId697"/>
        </w:object>
      </w:r>
      <w:r>
        <w:rPr>
          <w:rFonts w:ascii="Times New Roman" w:hAnsi="Times New Roman"/>
        </w:rPr>
        <w:t xml:space="preserve">                                           (9.1)</w:t>
      </w:r>
    </w:p>
    <w:p w:rsidR="00E10F8E" w:rsidRDefault="00E10F8E" w:rsidP="00E10F8E">
      <w:pPr>
        <w:rPr>
          <w:rFonts w:ascii="Times New Roman" w:hAnsi="Times New Roman"/>
        </w:rPr>
      </w:pPr>
      <w:r>
        <w:rPr>
          <w:rFonts w:ascii="Times New Roman" w:hAnsi="Times New Roman"/>
        </w:rPr>
        <w:t>where T</w:t>
      </w:r>
      <w:r>
        <w:rPr>
          <w:rFonts w:ascii="Times New Roman" w:hAnsi="Times New Roman"/>
          <w:vertAlign w:val="subscript"/>
        </w:rPr>
        <w:t>0</w:t>
      </w:r>
      <w:r>
        <w:rPr>
          <w:rFonts w:ascii="Times New Roman" w:hAnsi="Times New Roman"/>
        </w:rPr>
        <w:t xml:space="preserve"> is the characteristic temperature, and J</w:t>
      </w:r>
      <w:r>
        <w:rPr>
          <w:rFonts w:ascii="Times New Roman" w:hAnsi="Times New Roman"/>
          <w:vertAlign w:val="subscript"/>
        </w:rPr>
        <w:t>0</w:t>
      </w:r>
      <w:r>
        <w:rPr>
          <w:rFonts w:ascii="Times New Roman" w:hAnsi="Times New Roman"/>
        </w:rPr>
        <w:t xml:space="preserve"> is the threshold current density extrapolated to T=0 K. </w:t>
      </w:r>
    </w:p>
    <w:p w:rsidR="00E10F8E" w:rsidRDefault="00E10F8E" w:rsidP="00E10F8E">
      <w:pPr>
        <w:ind w:firstLine="720"/>
        <w:rPr>
          <w:rFonts w:ascii="Times New Roman" w:hAnsi="Times New Roman"/>
        </w:rPr>
      </w:pPr>
      <w:r>
        <w:rPr>
          <w:rFonts w:ascii="Times New Roman" w:hAnsi="Times New Roman"/>
        </w:rPr>
        <w:t>It’s quite surprising that such a simple empirical relation is valid through a wide range of temperature for various interband lasers, although  T</w:t>
      </w:r>
      <w:r>
        <w:rPr>
          <w:rFonts w:ascii="Times New Roman" w:hAnsi="Times New Roman"/>
          <w:vertAlign w:val="subscript"/>
        </w:rPr>
        <w:t>0</w:t>
      </w:r>
      <w:r>
        <w:rPr>
          <w:rFonts w:ascii="Times New Roman" w:hAnsi="Times New Roman"/>
        </w:rPr>
        <w:t xml:space="preserve"> is not a constant when the temperature approaches the maximum operating temperature.  Hence, the characteristic temperature T</w:t>
      </w:r>
      <w:r>
        <w:rPr>
          <w:rFonts w:ascii="Times New Roman" w:hAnsi="Times New Roman"/>
          <w:vertAlign w:val="subscript"/>
        </w:rPr>
        <w:t>0</w:t>
      </w:r>
      <w:r>
        <w:rPr>
          <w:rFonts w:ascii="Times New Roman" w:hAnsi="Times New Roman"/>
        </w:rPr>
        <w:t xml:space="preserve"> are routinely reported in</w:t>
      </w:r>
      <w:r w:rsidR="00C265BD">
        <w:rPr>
          <w:rFonts w:ascii="Times New Roman" w:hAnsi="Times New Roman"/>
        </w:rPr>
        <w:t xml:space="preserve"> the</w:t>
      </w:r>
      <w:r>
        <w:rPr>
          <w:rFonts w:ascii="Times New Roman" w:hAnsi="Times New Roman"/>
        </w:rPr>
        <w:t xml:space="preserve"> </w:t>
      </w:r>
      <w:r w:rsidRPr="00C265BD">
        <w:rPr>
          <w:rFonts w:ascii="Times New Roman" w:hAnsi="Times New Roman"/>
          <w:noProof/>
        </w:rPr>
        <w:t>literature</w:t>
      </w:r>
      <w:r>
        <w:rPr>
          <w:rFonts w:ascii="Times New Roman" w:hAnsi="Times New Roman"/>
        </w:rPr>
        <w:t xml:space="preserve">. </w:t>
      </w:r>
    </w:p>
    <w:p w:rsidR="00E10F8E" w:rsidRDefault="00E10F8E" w:rsidP="00E10F8E">
      <w:pPr>
        <w:ind w:firstLine="720"/>
        <w:rPr>
          <w:rFonts w:ascii="Times New Roman" w:hAnsi="Times New Roman"/>
        </w:rPr>
      </w:pPr>
      <w:r>
        <w:rPr>
          <w:rFonts w:ascii="Times New Roman" w:hAnsi="Times New Roman"/>
        </w:rPr>
        <w:t xml:space="preserve">Early research on GaAs-based InGaAs QW lasers at 0.86 μm reported </w:t>
      </w:r>
      <w:r w:rsidRPr="00C265BD">
        <w:rPr>
          <w:rFonts w:ascii="Times New Roman" w:hAnsi="Times New Roman"/>
          <w:noProof/>
        </w:rPr>
        <w:t>a</w:t>
      </w:r>
      <w:r w:rsidR="00C265BD">
        <w:rPr>
          <w:rFonts w:ascii="Times New Roman" w:hAnsi="Times New Roman"/>
          <w:noProof/>
        </w:rPr>
        <w:t>n</w:t>
      </w:r>
      <w:r w:rsidRPr="00C265BD">
        <w:rPr>
          <w:rFonts w:ascii="Times New Roman" w:hAnsi="Times New Roman"/>
          <w:noProof/>
        </w:rPr>
        <w:t xml:space="preserve"> extremely</w:t>
      </w:r>
      <w:r>
        <w:rPr>
          <w:rFonts w:ascii="Times New Roman" w:hAnsi="Times New Roman"/>
        </w:rPr>
        <w:t xml:space="preserve"> high T</w:t>
      </w:r>
      <w:r>
        <w:rPr>
          <w:rFonts w:ascii="Times New Roman" w:hAnsi="Times New Roman"/>
          <w:vertAlign w:val="subscript"/>
        </w:rPr>
        <w:t>0</w:t>
      </w:r>
      <w:r>
        <w:rPr>
          <w:rFonts w:ascii="Times New Roman" w:hAnsi="Times New Roman"/>
        </w:rPr>
        <w:t xml:space="preserve"> value of 437 C </w:t>
      </w:r>
      <w:r w:rsidR="00661386">
        <w:rPr>
          <w:rFonts w:ascii="Times New Roman" w:hAnsi="Times New Roman"/>
        </w:rPr>
        <w:fldChar w:fldCharType="begin"/>
      </w:r>
      <w:r w:rsidR="0006476F">
        <w:rPr>
          <w:rFonts w:ascii="Times New Roman" w:hAnsi="Times New Roman"/>
        </w:rPr>
        <w:instrText xml:space="preserve"> ADDIN EN.CITE &lt;EndNote&gt;&lt;Cite&gt;&lt;Author&gt;Chin&lt;/Author&gt;&lt;Year&gt;1980&lt;/Year&gt;&lt;RecNum&gt;185&lt;/RecNum&gt;&lt;DisplayText&gt;[206]&lt;/DisplayText&gt;&lt;record&gt;&lt;rec-number&gt;185&lt;/rec-number&gt;&lt;foreign-keys&gt;&lt;key app="EN" db-id="dv5xvwwpdze9tlee09rpadvbeef5fv9sfvr2" timestamp="1460175843"&gt;185&lt;/key&gt;&lt;/foreign-keys&gt;&lt;ref-type name="Journal Article"&gt;17&lt;/ref-type&gt;&lt;contributors&gt;&lt;authors&gt;&lt;author&gt;Chin, R.&lt;/author&gt;&lt;author&gt;Holonyak, N.&lt;/author&gt;&lt;author&gt;Vojak, B. A.&lt;/author&gt;&lt;author&gt;Hess, K.&lt;/author&gt;&lt;author&gt;Dupuis, R. D.&lt;/author&gt;&lt;author&gt;Dapkus, P. D.&lt;/auth</w:instrText>
      </w:r>
      <w:r w:rsidR="0006476F">
        <w:rPr>
          <w:rFonts w:ascii="Times New Roman" w:hAnsi="Times New Roman" w:hint="eastAsia"/>
        </w:rPr>
        <w:instrText>or&gt;&lt;/authors&gt;&lt;/contributors&gt;&lt;titles&gt;&lt;title&gt;&lt;style face="normal" font="default" size="100%"&gt;Temperature dependence of threshold current for quantum</w:instrText>
      </w:r>
      <w:r w:rsidR="0006476F">
        <w:rPr>
          <w:rFonts w:ascii="Times New Roman" w:hAnsi="Times New Roman" w:hint="eastAsia"/>
        </w:rPr>
        <w:instrText>‐</w:instrText>
      </w:r>
      <w:r w:rsidR="0006476F">
        <w:rPr>
          <w:rFonts w:ascii="Times New Roman" w:hAnsi="Times New Roman" w:hint="eastAsia"/>
        </w:rPr>
        <w:instrText>well Al&lt;/style&gt;&lt;style face="subscript" font="default" size="100%"&gt;x&lt;/style&gt;&lt;style face="normal" font="defaul</w:instrText>
      </w:r>
      <w:r w:rsidR="0006476F">
        <w:rPr>
          <w:rFonts w:ascii="Times New Roman" w:hAnsi="Times New Roman"/>
        </w:rPr>
        <w:instrText>t" size="100%"&gt;Ga&lt;/style&gt;&lt;style face="subscript" font="default" size="100%"&gt;1−x&lt;/style&gt;&lt;style face="normal" font="default" size="100%"&gt;As</w:instrText>
      </w:r>
      <w:r w:rsidR="0006476F">
        <w:rPr>
          <w:rFonts w:ascii="Times New Roman" w:hAnsi="Times New Roman" w:hint="eastAsia"/>
        </w:rPr>
        <w:instrText>‐</w:instrText>
      </w:r>
      <w:r w:rsidR="0006476F">
        <w:rPr>
          <w:rFonts w:ascii="Times New Roman" w:hAnsi="Times New Roman"/>
        </w:rPr>
        <w:instrText>GaAs heterostructure laser diodes&lt;/style&gt;&lt;/title&gt;&lt;secondary-title&gt;Applied Physics Letters&lt;/secondary-title&gt;&lt;/titles&gt;&lt;periodical&gt;&lt;full-title&gt;Applied Physics Letters&lt;/full-title&gt;&lt;abbr-1&gt;Appl. Phys. Lett.&lt;/abbr-1&gt;&lt;/periodical&gt;&lt;pages&gt;19-21&lt;/pages&gt;&lt;volume&gt;36&lt;/volume&gt;&lt;number&gt;1&lt;/number&gt;&lt;dates&gt;&lt;year&gt;1980&lt;/year&gt;&lt;/dates&gt;&lt;urls&gt;&lt;related-urls&gt;&lt;url&gt;http://scitation.aip.org/content/aip/journal/apl/36/1/10.1063/1.91290&lt;/url&gt;&lt;/related-urls&gt;&lt;/urls&gt;&lt;electronic-resource-num&gt;doi:http://dx.doi.org/10.1063/1.91290&lt;/electronic-resource-num&gt;&lt;/record&gt;&lt;/Cite&gt;&lt;/EndNote&gt;</w:instrText>
      </w:r>
      <w:r w:rsidR="00661386">
        <w:rPr>
          <w:rFonts w:ascii="Times New Roman" w:hAnsi="Times New Roman"/>
        </w:rPr>
        <w:fldChar w:fldCharType="separate"/>
      </w:r>
      <w:r w:rsidR="0006476F">
        <w:rPr>
          <w:rFonts w:ascii="Times New Roman" w:hAnsi="Times New Roman"/>
          <w:noProof/>
        </w:rPr>
        <w:t>[206]</w:t>
      </w:r>
      <w:r w:rsidR="00661386">
        <w:rPr>
          <w:rFonts w:ascii="Times New Roman" w:hAnsi="Times New Roman"/>
        </w:rPr>
        <w:fldChar w:fldCharType="end"/>
      </w:r>
      <w:r>
        <w:rPr>
          <w:rFonts w:ascii="Times New Roman" w:hAnsi="Times New Roman"/>
        </w:rPr>
        <w:t>, which was overinflated due to its high threshold current density of 3 kA/cm</w:t>
      </w:r>
      <w:r>
        <w:rPr>
          <w:rFonts w:ascii="Times New Roman" w:hAnsi="Times New Roman"/>
          <w:vertAlign w:val="superscript"/>
        </w:rPr>
        <w:t>2</w:t>
      </w:r>
      <w:r>
        <w:rPr>
          <w:rFonts w:ascii="Times New Roman" w:hAnsi="Times New Roman"/>
        </w:rPr>
        <w:t>.  T</w:t>
      </w:r>
      <w:r>
        <w:rPr>
          <w:rFonts w:ascii="Times New Roman" w:hAnsi="Times New Roman"/>
          <w:vertAlign w:val="subscript"/>
        </w:rPr>
        <w:t>0</w:t>
      </w:r>
      <w:r>
        <w:rPr>
          <w:rFonts w:ascii="Times New Roman" w:hAnsi="Times New Roman"/>
        </w:rPr>
        <w:t xml:space="preserve"> quickly dropped to 200 K for a λ~1.17 μm InGaAs QW laser with a J</w:t>
      </w:r>
      <w:r>
        <w:rPr>
          <w:rFonts w:ascii="Times New Roman" w:hAnsi="Times New Roman"/>
          <w:vertAlign w:val="subscript"/>
        </w:rPr>
        <w:t>th</w:t>
      </w:r>
      <w:r>
        <w:rPr>
          <w:rFonts w:ascii="Times New Roman" w:hAnsi="Times New Roman"/>
        </w:rPr>
        <w:t xml:space="preserve"> of 130 A/cm</w:t>
      </w:r>
      <w:r>
        <w:rPr>
          <w:rFonts w:ascii="Times New Roman" w:hAnsi="Times New Roman"/>
          <w:vertAlign w:val="superscript"/>
        </w:rPr>
        <w:t>2</w:t>
      </w:r>
      <w:r w:rsidR="003733E2">
        <w:rPr>
          <w:rFonts w:ascii="Times New Roman" w:hAnsi="Times New Roman"/>
        </w:rPr>
        <w:t xml:space="preserve"> </w:t>
      </w:r>
      <w:r w:rsidR="00661386">
        <w:rPr>
          <w:rFonts w:ascii="Times New Roman" w:hAnsi="Times New Roman"/>
        </w:rPr>
        <w:fldChar w:fldCharType="begin">
          <w:fldData xml:space="preserve">PEVuZE5vdGU+PENpdGU+PEF1dGhvcj5UYW5zdTwvQXV0aG9yPjxZZWFyPjIwMDI8L1llYXI+PFJl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=
</w:fldData>
        </w:fldChar>
      </w:r>
      <w:r w:rsidR="0006476F">
        <w:rPr>
          <w:rFonts w:ascii="Times New Roman" w:hAnsi="Times New Roman"/>
        </w:rPr>
        <w:instrText xml:space="preserve"> ADDIN EN.CITE </w:instrText>
      </w:r>
      <w:r w:rsidR="0006476F">
        <w:rPr>
          <w:rFonts w:ascii="Times New Roman" w:hAnsi="Times New Roman"/>
        </w:rPr>
        <w:fldChar w:fldCharType="begin">
          <w:fldData xml:space="preserve">PEVuZE5vdGU+PENpdGU+PEF1dGhvcj5UYW5zdTwvQXV0aG9yPjxZZWFyPjIwMDI8L1llYXI+PFJl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=
</w:fldData>
        </w:fldChar>
      </w:r>
      <w:r w:rsidR="0006476F">
        <w:rPr>
          <w:rFonts w:ascii="Times New Roman" w:hAnsi="Times New Roman"/>
        </w:rPr>
        <w:instrText xml:space="preserve"> ADDIN EN.CITE.DATA </w:instrText>
      </w:r>
      <w:r w:rsidR="0006476F">
        <w:rPr>
          <w:rFonts w:ascii="Times New Roman" w:hAnsi="Times New Roman"/>
        </w:rPr>
      </w:r>
      <w:r w:rsidR="0006476F">
        <w:rPr>
          <w:rFonts w:ascii="Times New Roman" w:hAnsi="Times New Roman"/>
        </w:rPr>
        <w:fldChar w:fldCharType="end"/>
      </w:r>
      <w:r w:rsidR="00661386">
        <w:rPr>
          <w:rFonts w:ascii="Times New Roman" w:hAnsi="Times New Roman"/>
        </w:rPr>
      </w:r>
      <w:r w:rsidR="00661386">
        <w:rPr>
          <w:rFonts w:ascii="Times New Roman" w:hAnsi="Times New Roman"/>
        </w:rPr>
        <w:fldChar w:fldCharType="separate"/>
      </w:r>
      <w:r w:rsidR="0006476F">
        <w:rPr>
          <w:rFonts w:ascii="Times New Roman" w:hAnsi="Times New Roman"/>
          <w:noProof/>
        </w:rPr>
        <w:t>[207]</w:t>
      </w:r>
      <w:r w:rsidR="00661386">
        <w:rPr>
          <w:rFonts w:ascii="Times New Roman" w:hAnsi="Times New Roman"/>
        </w:rPr>
        <w:fldChar w:fldCharType="end"/>
      </w:r>
      <w:r>
        <w:rPr>
          <w:rFonts w:ascii="Times New Roman" w:hAnsi="Times New Roman"/>
        </w:rPr>
        <w:t>. For λ~1.5 μm lasers on different substrates, T</w:t>
      </w:r>
      <w:r>
        <w:rPr>
          <w:rFonts w:ascii="Times New Roman" w:hAnsi="Times New Roman"/>
          <w:vertAlign w:val="subscript"/>
        </w:rPr>
        <w:t>0</w:t>
      </w:r>
      <w:r>
        <w:rPr>
          <w:rFonts w:ascii="Times New Roman" w:hAnsi="Times New Roman"/>
        </w:rPr>
        <w:t xml:space="preserve"> all dived below 100 K</w:t>
      </w:r>
      <w:r w:rsidR="003733E2">
        <w:rPr>
          <w:rFonts w:ascii="Times New Roman" w:hAnsi="Times New Roman"/>
        </w:rPr>
        <w:t xml:space="preserve"> </w:t>
      </w:r>
      <w:r w:rsidR="00661386">
        <w:rPr>
          <w:rFonts w:ascii="Times New Roman" w:hAnsi="Times New Roman"/>
        </w:rPr>
        <w:fldChar w:fldCharType="begin">
          <w:fldData xml:space="preserve">PEVuZE5vdGU+PENpdGU+PEF1dGhvcj5CYW5rPC9BdXRob3I+PFllYXI+MjAwNTwvWWVhcj48UmVj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</w:fldData>
        </w:fldChar>
      </w:r>
      <w:r w:rsidR="0006476F">
        <w:rPr>
          <w:rFonts w:ascii="Times New Roman" w:hAnsi="Times New Roman"/>
        </w:rPr>
        <w:instrText xml:space="preserve"> ADDIN EN.CITE </w:instrText>
      </w:r>
      <w:r w:rsidR="0006476F">
        <w:rPr>
          <w:rFonts w:ascii="Times New Roman" w:hAnsi="Times New Roman"/>
        </w:rPr>
        <w:fldChar w:fldCharType="begin">
          <w:fldData xml:space="preserve">PEVuZE5vdGU+PENpdGU+PEF1dGhvcj5CYW5rPC9BdXRob3I+PFllYXI+MjAwNTwvWWVhcj48UmVj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</w:fldData>
        </w:fldChar>
      </w:r>
      <w:r w:rsidR="0006476F">
        <w:rPr>
          <w:rFonts w:ascii="Times New Roman" w:hAnsi="Times New Roman"/>
        </w:rPr>
        <w:instrText xml:space="preserve"> ADDIN EN.CITE.DATA </w:instrText>
      </w:r>
      <w:r w:rsidR="0006476F">
        <w:rPr>
          <w:rFonts w:ascii="Times New Roman" w:hAnsi="Times New Roman"/>
        </w:rPr>
      </w:r>
      <w:r w:rsidR="0006476F">
        <w:rPr>
          <w:rFonts w:ascii="Times New Roman" w:hAnsi="Times New Roman"/>
        </w:rPr>
        <w:fldChar w:fldCharType="end"/>
      </w:r>
      <w:r w:rsidR="00661386">
        <w:rPr>
          <w:rFonts w:ascii="Times New Roman" w:hAnsi="Times New Roman"/>
        </w:rPr>
      </w:r>
      <w:r w:rsidR="00661386">
        <w:rPr>
          <w:rFonts w:ascii="Times New Roman" w:hAnsi="Times New Roman"/>
        </w:rPr>
        <w:fldChar w:fldCharType="separate"/>
      </w:r>
      <w:r w:rsidR="0006476F">
        <w:rPr>
          <w:rFonts w:ascii="Times New Roman" w:hAnsi="Times New Roman"/>
          <w:noProof/>
        </w:rPr>
        <w:t>[208-210]</w:t>
      </w:r>
      <w:r w:rsidR="00661386">
        <w:rPr>
          <w:rFonts w:ascii="Times New Roman" w:hAnsi="Times New Roman"/>
        </w:rPr>
        <w:fldChar w:fldCharType="end"/>
      </w:r>
      <w:r>
        <w:rPr>
          <w:rFonts w:ascii="Times New Roman" w:hAnsi="Times New Roman"/>
        </w:rPr>
        <w:t>. For λ=3~5 μm state-of-the-art IC lasers, T</w:t>
      </w:r>
      <w:r>
        <w:rPr>
          <w:rFonts w:ascii="Times New Roman" w:hAnsi="Times New Roman"/>
          <w:vertAlign w:val="subscript"/>
        </w:rPr>
        <w:t>0</w:t>
      </w:r>
      <w:r>
        <w:rPr>
          <w:rFonts w:ascii="Times New Roman" w:hAnsi="Times New Roman"/>
        </w:rPr>
        <w:t xml:space="preserve"> is in the range of 45-60 K</w:t>
      </w:r>
      <w:r w:rsidR="003733E2">
        <w:rPr>
          <w:rFonts w:ascii="Times New Roman" w:hAnsi="Times New Roman"/>
        </w:rPr>
        <w:t xml:space="preserve"> </w:t>
      </w:r>
      <w:r w:rsidR="00661386">
        <w:rPr>
          <w:rFonts w:ascii="Times New Roman" w:hAnsi="Times New Roman"/>
        </w:rPr>
        <w:fldChar w:fldCharType="begin">
          <w:fldData xml:space="preserve">PEVuZE5vdGU+PENpdGU+PEF1dGhvcj5WdXJnYWZ0bWFuPC9BdXRob3I+PFllYXI+MjAxNTwvWWVh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</w:fldData>
        </w:fldChar>
      </w:r>
      <w:r w:rsidR="0006476F">
        <w:rPr>
          <w:rFonts w:ascii="Times New Roman" w:hAnsi="Times New Roman"/>
        </w:rPr>
        <w:instrText xml:space="preserve"> ADDIN EN.CITE </w:instrText>
      </w:r>
      <w:r w:rsidR="0006476F">
        <w:rPr>
          <w:rFonts w:ascii="Times New Roman" w:hAnsi="Times New Roman"/>
        </w:rPr>
        <w:fldChar w:fldCharType="begin">
          <w:fldData xml:space="preserve">PEVuZE5vdGU+PENpdGU+PEF1dGhvcj5WdXJnYWZ0bWFuPC9BdXRob3I+PFllYXI+MjAxNTwvWWVh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</w:fldData>
        </w:fldChar>
      </w:r>
      <w:r w:rsidR="0006476F">
        <w:rPr>
          <w:rFonts w:ascii="Times New Roman" w:hAnsi="Times New Roman"/>
        </w:rPr>
        <w:instrText xml:space="preserve"> ADDIN EN.CITE.DATA </w:instrText>
      </w:r>
      <w:r w:rsidR="0006476F">
        <w:rPr>
          <w:rFonts w:ascii="Times New Roman" w:hAnsi="Times New Roman"/>
        </w:rPr>
      </w:r>
      <w:r w:rsidR="0006476F">
        <w:rPr>
          <w:rFonts w:ascii="Times New Roman" w:hAnsi="Times New Roman"/>
        </w:rPr>
        <w:fldChar w:fldCharType="end"/>
      </w:r>
      <w:r w:rsidR="00661386">
        <w:rPr>
          <w:rFonts w:ascii="Times New Roman" w:hAnsi="Times New Roman"/>
        </w:rPr>
      </w:r>
      <w:r w:rsidR="00661386">
        <w:rPr>
          <w:rFonts w:ascii="Times New Roman" w:hAnsi="Times New Roman"/>
        </w:rPr>
        <w:fldChar w:fldCharType="separate"/>
      </w:r>
      <w:r w:rsidR="0006476F">
        <w:rPr>
          <w:rFonts w:ascii="Times New Roman" w:hAnsi="Times New Roman"/>
          <w:noProof/>
        </w:rPr>
        <w:t>[34,73,211]</w:t>
      </w:r>
      <w:r w:rsidR="00661386">
        <w:rPr>
          <w:rFonts w:ascii="Times New Roman" w:hAnsi="Times New Roman"/>
        </w:rPr>
        <w:fldChar w:fldCharType="end"/>
      </w:r>
      <w:r>
        <w:rPr>
          <w:rFonts w:ascii="Times New Roman" w:hAnsi="Times New Roman"/>
        </w:rPr>
        <w:t xml:space="preserve">. These statistics seem to imply some common mechanism. </w:t>
      </w:r>
    </w:p>
    <w:p w:rsidR="00E10F8E" w:rsidRDefault="00E10F8E" w:rsidP="00E10F8E">
      <w:pPr>
        <w:ind w:firstLine="720"/>
        <w:rPr>
          <w:rFonts w:ascii="Times New Roman" w:hAnsi="Times New Roman"/>
        </w:rPr>
      </w:pPr>
      <w:r>
        <w:rPr>
          <w:rFonts w:ascii="Times New Roman" w:hAnsi="Times New Roman"/>
        </w:rPr>
        <w:lastRenderedPageBreak/>
        <w:t xml:space="preserve">Early researchers tried to relate this strong temperature dependence </w:t>
      </w:r>
      <w:r w:rsidR="00DA55AE" w:rsidRPr="00DA55AE">
        <w:rPr>
          <w:rFonts w:ascii="Times New Roman" w:hAnsi="Times New Roman"/>
          <w:noProof/>
        </w:rPr>
        <w:t>of thre</w:t>
      </w:r>
      <w:r w:rsidR="00DA55AE">
        <w:rPr>
          <w:rFonts w:ascii="Times New Roman" w:hAnsi="Times New Roman"/>
          <w:noProof/>
        </w:rPr>
        <w:t xml:space="preserve">shold </w:t>
      </w:r>
      <w:r w:rsidRPr="00DA55AE">
        <w:rPr>
          <w:rFonts w:ascii="Times New Roman" w:hAnsi="Times New Roman"/>
          <w:noProof/>
        </w:rPr>
        <w:t>to</w:t>
      </w:r>
      <w:r>
        <w:rPr>
          <w:rFonts w:ascii="Times New Roman" w:hAnsi="Times New Roman"/>
        </w:rPr>
        <w:t xml:space="preserve"> the temperature-dependent shift of the Fermi level </w:t>
      </w:r>
      <w:r w:rsidR="00661386">
        <w:rPr>
          <w:rFonts w:ascii="Times New Roman" w:hAnsi="Times New Roman"/>
        </w:rPr>
        <w:fldChar w:fldCharType="begin"/>
      </w:r>
      <w:r w:rsidR="0006476F">
        <w:rPr>
          <w:rFonts w:ascii="Times New Roman" w:hAnsi="Times New Roman"/>
        </w:rPr>
        <w:instrText xml:space="preserve"> ADDIN EN.CITE &lt;EndNote&gt;&lt;Cite&gt;&lt;Author&gt;Pankove&lt;/Author&gt;&lt;Year&gt;1965&lt;/Year&gt;&lt;RecNum&gt;167&lt;/RecNum&gt;&lt;DisplayText&gt;[212]&lt;/DisplayText&gt;&lt;record&gt;&lt;rec-number&gt;167&lt;/rec-number&gt;&lt;foreign-keys&gt;&lt;key app="EN" db-id="dv5xvwwpdze9tlee09rpadvbeef5fv9sfvr2" timestamp="1447277802"&gt;167&lt;/key&gt;&lt;/foreign-keys&gt;&lt;ref-type name="Journal Article"&gt;17&lt;/ref-type&gt;&lt;contributors&gt;&lt;authors&gt;&lt;author&gt;Pankove, J. I.&lt;/author&gt;&lt;/authors&gt;&lt;/contributors&gt;&lt;titles&gt;&lt;title&gt;Absorption Edge of Impure Gallium Arsenide&lt;/title&gt;&lt;secondary-title&gt;Physical Review&lt;/secondary-title&gt;&lt;/titles&gt;&lt;periodical&gt;&lt;full-title&gt;Physical Review&lt;/full-title&gt;&lt;abbr-1&gt;Phys. Rev.&lt;/abbr-1&gt;&lt;/periodical&gt;&lt;pages&gt;A2059-A2065&lt;/pages&gt;&lt;volume&gt;140&lt;/volume&gt;&lt;number&gt;6A&lt;/number&gt;&lt;dates&gt;&lt;year&gt;1965&lt;/year&gt;&lt;pub-dates&gt;&lt;date&gt;12/13/&lt;/date&gt;&lt;/pub-dates&gt;&lt;/dates&gt;&lt;publisher&gt;American Physical Society&lt;/publisher&gt;&lt;urls&gt;&lt;related-urls&gt;&lt;url&gt;http://link.aps.org/doi/10.1103/PhysRev.140.A2059&lt;/url&gt;&lt;/related-urls&gt;&lt;/urls&gt;&lt;/record&gt;&lt;/Cite&gt;&lt;/EndNote&gt;</w:instrText>
      </w:r>
      <w:r w:rsidR="00661386">
        <w:rPr>
          <w:rFonts w:ascii="Times New Roman" w:hAnsi="Times New Roman"/>
        </w:rPr>
        <w:fldChar w:fldCharType="separate"/>
      </w:r>
      <w:r w:rsidR="0006476F">
        <w:rPr>
          <w:rFonts w:ascii="Times New Roman" w:hAnsi="Times New Roman"/>
          <w:noProof/>
        </w:rPr>
        <w:t>[212]</w:t>
      </w:r>
      <w:r w:rsidR="00661386">
        <w:rPr>
          <w:rFonts w:ascii="Times New Roman" w:hAnsi="Times New Roman"/>
        </w:rPr>
        <w:fldChar w:fldCharType="end"/>
      </w:r>
      <w:r>
        <w:rPr>
          <w:rFonts w:ascii="Times New Roman" w:hAnsi="Times New Roman"/>
        </w:rPr>
        <w:t xml:space="preserve"> </w:t>
      </w:r>
      <w:r w:rsidR="00661386">
        <w:rPr>
          <w:rFonts w:ascii="Times New Roman" w:hAnsi="Times New Roman"/>
        </w:rPr>
        <w:fldChar w:fldCharType="begin"/>
      </w:r>
      <w:r w:rsidR="0006476F">
        <w:rPr>
          <w:rFonts w:ascii="Times New Roman" w:hAnsi="Times New Roman"/>
        </w:rPr>
        <w:instrText xml:space="preserve"> ADDIN EN.CITE &lt;EndNote&gt;&lt;Cite&gt;&lt;Author&gt;Lasher&lt;/Author&gt;&lt;Year&gt;1964&lt;/Year&gt;&lt;RecNum&gt;168&lt;/RecNum&gt;&lt;DisplayText&gt;[213]&lt;/DisplayText&gt;&lt;record&gt;&lt;rec-number&gt;168&lt;/rec-number&gt;&lt;foreign-keys&gt;&lt;key app="EN" db-id="dv5xvwwpdze9tlee09rpadvbeef5fv9sfvr2" timestamp="1447466424"&gt;168&lt;/key&gt;&lt;/foreign-keys&gt;&lt;ref-type name="Journal Article"&gt;17&lt;/ref-type&gt;&lt;contributors&gt;&lt;authors&gt;&lt;author&gt;Lasher, Gordon&lt;/author&gt;&lt;author&gt;Stern, Frank&lt;/author&gt;&lt;/authors&gt;&lt;/contributors&gt;&lt;titles&gt;&lt;title&gt;Spontaneous and Stimulated Recombination Radiation in Semiconductors&lt;/title&gt;&lt;secondary-title&gt;Physical Review&lt;/secondary-title&gt;&lt;/titles&gt;&lt;periodical&gt;&lt;full-title&gt;Physical Review&lt;/full-title&gt;&lt;abbr-1&gt;Phys. Rev.&lt;/abbr-1&gt;&lt;/periodical&gt;&lt;pages&gt;A553-A563&lt;/pages&gt;&lt;volume&gt;133&lt;/volume&gt;&lt;number&gt;2A&lt;/number&gt;&lt;dates&gt;&lt;year&gt;1964&lt;/year&gt;&lt;pub-dates&gt;&lt;date&gt;01/20/&lt;/date&gt;&lt;/pub-dates&gt;&lt;/dates&gt;&lt;publisher&gt;American Physical Society&lt;/publisher&gt;&lt;urls&gt;&lt;related-urls&gt;&lt;url&gt;http://link.aps.org/doi/10.1103/PhysRev.133.A553&lt;/url&gt;&lt;/related-urls&gt;&lt;/urls&gt;&lt;/record&gt;&lt;/Cite&gt;&lt;/EndNote&gt;</w:instrText>
      </w:r>
      <w:r w:rsidR="00661386">
        <w:rPr>
          <w:rFonts w:ascii="Times New Roman" w:hAnsi="Times New Roman"/>
        </w:rPr>
        <w:fldChar w:fldCharType="separate"/>
      </w:r>
      <w:r w:rsidR="0006476F">
        <w:rPr>
          <w:rFonts w:ascii="Times New Roman" w:hAnsi="Times New Roman"/>
          <w:noProof/>
        </w:rPr>
        <w:t>[213]</w:t>
      </w:r>
      <w:r w:rsidR="00661386">
        <w:rPr>
          <w:rFonts w:ascii="Times New Roman" w:hAnsi="Times New Roman"/>
        </w:rPr>
        <w:fldChar w:fldCharType="end"/>
      </w:r>
      <w:r>
        <w:rPr>
          <w:rFonts w:ascii="Times New Roman" w:hAnsi="Times New Roman"/>
        </w:rPr>
        <w:t xml:space="preserve"> and density of states </w:t>
      </w:r>
      <w:r w:rsidR="00661386">
        <w:rPr>
          <w:rFonts w:ascii="Times New Roman" w:hAnsi="Times New Roman"/>
        </w:rPr>
        <w:fldChar w:fldCharType="begin"/>
      </w:r>
      <w:r w:rsidR="0006476F">
        <w:rPr>
          <w:rFonts w:ascii="Times New Roman" w:hAnsi="Times New Roman"/>
        </w:rPr>
        <w:instrText xml:space="preserve"> ADDIN EN.CITE &lt;EndNote&gt;&lt;Cite&gt;&lt;Author&gt;Dousmanis&lt;/Author&gt;&lt;Year&gt;1964&lt;/Year&gt;&lt;RecNum&gt;150&lt;/RecNum&gt;&lt;DisplayText&gt;[214]&lt;/DisplayText&gt;&lt;record&gt;&lt;rec-number&gt;150&lt;/rec-number&gt;&lt;foreign-keys&gt;&lt;key app="EN" db-id="dv5xvwwpdze9tlee09rpadvbeef5fv9sfvr2" timestamp="1447193389"&gt;150&lt;/key&gt;&lt;/foreign-keys&gt;&lt;ref-type name="Journal Article"&gt;17&lt;/ref-type&gt;&lt;contributors&gt;&lt;authors&gt;&lt;author&gt;Dousmanis, G. C.&lt;/author&gt;&lt;author&gt;Nelson, H.&lt;/author&gt;&lt;author&gt;Staebler, D. L.&lt;/author&gt;&lt;/authors&gt;&lt;/contributors&gt;&lt;titles&gt;&lt;title&gt;Temperature dependence of threshold current in GaAs Lasers&lt;/title&gt;&lt;secondary-title&gt;Applied Physics Letters&lt;/secondary-title&gt;&lt;/titles&gt;&lt;periodical&gt;&lt;full-title&gt;Applied Physics Letters&lt;/full-title&gt;&lt;abbr-1&gt;Appl. Phys. Lett.&lt;/abbr-1&gt;&lt;/periodical&gt;&lt;pages&gt;174-176&lt;/pages&gt;&lt;volume&gt;5&lt;/volume&gt;&lt;number&gt;9&lt;/number&gt;&lt;dates&gt;&lt;year&gt;1964&lt;/year&gt;&lt;/dates&gt;&lt;urls&gt;&lt;related-urls&gt;&lt;url&gt;http://scitation.aip.org/content/aip/journal/apl/5/9/10.1063/1.1754104&lt;/url&gt;&lt;/related-urls&gt;&lt;/urls&gt;&lt;electronic-resource-num&gt;doi:http://dx.doi.org/10.1063/1.1754104 %U&lt;/electronic-resource-num&gt;&lt;/record&gt;&lt;/Cite&gt;&lt;/EndNote&gt;</w:instrText>
      </w:r>
      <w:r w:rsidR="00661386">
        <w:rPr>
          <w:rFonts w:ascii="Times New Roman" w:hAnsi="Times New Roman"/>
        </w:rPr>
        <w:fldChar w:fldCharType="separate"/>
      </w:r>
      <w:r w:rsidR="0006476F">
        <w:rPr>
          <w:rFonts w:ascii="Times New Roman" w:hAnsi="Times New Roman"/>
          <w:noProof/>
        </w:rPr>
        <w:t>[214]</w:t>
      </w:r>
      <w:r w:rsidR="00661386">
        <w:rPr>
          <w:rFonts w:ascii="Times New Roman" w:hAnsi="Times New Roman"/>
        </w:rPr>
        <w:fldChar w:fldCharType="end"/>
      </w:r>
      <w:r>
        <w:rPr>
          <w:rFonts w:ascii="Times New Roman" w:hAnsi="Times New Roman"/>
        </w:rPr>
        <w:t xml:space="preserve">, or the band tailing effect on the differential gain </w:t>
      </w:r>
      <w:r w:rsidR="00661386">
        <w:rPr>
          <w:rFonts w:ascii="Times New Roman" w:hAnsi="Times New Roman"/>
        </w:rPr>
        <w:fldChar w:fldCharType="begin"/>
      </w:r>
      <w:r w:rsidR="0006476F">
        <w:rPr>
          <w:rFonts w:ascii="Times New Roman" w:hAnsi="Times New Roman"/>
        </w:rPr>
        <w:instrText xml:space="preserve"> ADDIN EN.CITE &lt;EndNote&gt;&lt;Cite&gt;&lt;Author&gt;Stern&lt;/Author&gt;&lt;Year&gt;1966&lt;/Year&gt;&lt;RecNum&gt;166&lt;/RecNum&gt;&lt;DisplayText&gt;[215,216]&lt;/DisplayText&gt;&lt;record&gt;&lt;rec-number&gt;166&lt;/rec-number&gt;&lt;foreign-keys&gt;&lt;key app="EN" db-id="dv5xvwwpdze9tlee09rpadvbeef5fv9sfvr2" timestamp="1447194775"&gt;166&lt;/key&gt;&lt;/foreign-keys&gt;&lt;ref-type name="Journal Article"&gt;17&lt;/ref-type&gt;&lt;contributors&gt;&lt;authors&gt;&lt;author&gt;Stern, Frank&lt;/author&gt;&lt;/authors&gt;&lt;/contributors&gt;&lt;titles&gt;&lt;title&gt;Effect of Band Tails on Stimulated Emission of Light in Semiconductors&lt;/title&gt;&lt;secondary-title&gt;Physical Review&lt;/secondary-title&gt;&lt;/titles&gt;&lt;periodical&gt;&lt;full-title&gt;Physical Review&lt;/full-title&gt;&lt;abbr-1&gt;Phys. Rev.&lt;/abbr-1&gt;&lt;/periodical&gt;&lt;pages&gt;186-194&lt;/pages&gt;&lt;volume&gt;148&lt;/volume&gt;&lt;number&gt;1&lt;/number&gt;&lt;dates&gt;&lt;year&gt;1966&lt;/year&gt;&lt;/dates&gt;&lt;publisher&gt;American Physical Society&lt;/publisher&gt;&lt;urls&gt;&lt;related-urls&gt;&lt;url&gt;http://link.aps.org/doi/10.1103/PhysRev.148.186&lt;/url&gt;&lt;/related-urls&gt;&lt;/urls&gt;&lt;research-notes&gt;linear gain-current relation; doping reduce temperature dependence&lt;/research-notes&gt;&lt;/record&gt;&lt;/Cite&gt;&lt;Cite&gt;&lt;Author&gt;Pilkuhn&lt;/Author&gt;&lt;Year&gt;1964&lt;/Year&gt;&lt;RecNum&gt;153&lt;/RecNum&gt;&lt;record&gt;&lt;rec-number&gt;153&lt;/rec-number&gt;&lt;foreign-keys&gt;&lt;key app="EN" db-id="dv5xvwwpdze9tlee09rpadvbeef5fv9sfvr2" timestamp="1447193390"&gt;153&lt;/key&gt;&lt;/foreign-keys&gt;&lt;ref-type name="Journal Article"&gt;17&lt;/ref-type&gt;&lt;contributors&gt;&lt;authors&gt;&lt;author&gt;Pilkuhn, M.&lt;/author&gt;&lt;author&gt;Rupprecht, H.&lt;/author&gt;&lt;author&gt;Blum, S.&lt;/author&gt;&lt;/authors&gt;&lt;/contributors&gt;&lt;titles&gt;&lt;title&gt;Effect of temperature on the stimulated emission from GaAs p-n junctions&lt;/title&gt;&lt;secondary-title&gt;Solid-State Electronics&lt;/secondary-title&gt;&lt;/titles&gt;&lt;periodical&gt;&lt;full-title&gt;Solid-State Electronics&lt;/full-title&gt;&lt;/periodical&gt;&lt;pages&gt;905-909&lt;/pages&gt;&lt;volume&gt;7&lt;/volume&gt;&lt;number&gt;12&lt;/number&gt;&lt;dates&gt;&lt;year&gt;1964&lt;/year&gt;&lt;pub-dates&gt;&lt;date&gt;1964/12/01&lt;/date&gt;&lt;/pub-dates&gt;&lt;/dates&gt;&lt;isbn&gt;0038-1101&lt;/isbn&gt;&lt;urls&gt;&lt;related-urls&gt;&lt;url&gt;http://www.sciencedirect.com/science/article/pii/0038110164900693&lt;/url&gt;&lt;/related-urls&gt;&lt;/urls&gt;&lt;electronic-resource-num&gt;http://dx.doi.org/10.1016/0038-1101(64)90069-3&lt;/electronic-resource-num&gt;&lt;/record&gt;&lt;/Cite&gt;&lt;/EndNote&gt;</w:instrText>
      </w:r>
      <w:r w:rsidR="00661386">
        <w:rPr>
          <w:rFonts w:ascii="Times New Roman" w:hAnsi="Times New Roman"/>
        </w:rPr>
        <w:fldChar w:fldCharType="separate"/>
      </w:r>
      <w:r w:rsidR="0006476F">
        <w:rPr>
          <w:rFonts w:ascii="Times New Roman" w:hAnsi="Times New Roman"/>
          <w:noProof/>
        </w:rPr>
        <w:t>[215,216]</w:t>
      </w:r>
      <w:r w:rsidR="00661386">
        <w:rPr>
          <w:rFonts w:ascii="Times New Roman" w:hAnsi="Times New Roman"/>
        </w:rPr>
        <w:fldChar w:fldCharType="end"/>
      </w:r>
      <w:r>
        <w:rPr>
          <w:rFonts w:ascii="Times New Roman" w:hAnsi="Times New Roman"/>
        </w:rPr>
        <w:t xml:space="preserve">. Later, the temperature dependence of threshold current in different types of lasers have been extensively investigated </w:t>
      </w:r>
      <w:r w:rsidR="00661386">
        <w:rPr>
          <w:rFonts w:ascii="Times New Roman" w:hAnsi="Times New Roman"/>
        </w:rPr>
        <w:fldChar w:fldCharType="begin">
          <w:fldData xml:space="preserve">PEVuZE5vdGU+PENpdGU+PEF1dGhvcj5DYXNleTwvQXV0aG9yPjxZZWFyPjE5Nzg8L1llYXI+PFJl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</w:fldData>
        </w:fldChar>
      </w:r>
      <w:r w:rsidR="0006476F">
        <w:rPr>
          <w:rFonts w:ascii="Times New Roman" w:hAnsi="Times New Roman"/>
        </w:rPr>
        <w:instrText xml:space="preserve"> ADDIN EN.CITE </w:instrText>
      </w:r>
      <w:r w:rsidR="0006476F">
        <w:rPr>
          <w:rFonts w:ascii="Times New Roman" w:hAnsi="Times New Roman"/>
        </w:rPr>
        <w:fldChar w:fldCharType="begin">
          <w:fldData xml:space="preserve">PEVuZE5vdGU+PENpdGU+PEF1dGhvcj5DYXNleTwvQXV0aG9yPjxZZWFyPjE5Nzg8L1llYXI+PFJl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</w:fldData>
        </w:fldChar>
      </w:r>
      <w:r w:rsidR="0006476F">
        <w:rPr>
          <w:rFonts w:ascii="Times New Roman" w:hAnsi="Times New Roman"/>
        </w:rPr>
        <w:instrText xml:space="preserve"> ADDIN EN.CITE.DATA </w:instrText>
      </w:r>
      <w:r w:rsidR="0006476F">
        <w:rPr>
          <w:rFonts w:ascii="Times New Roman" w:hAnsi="Times New Roman"/>
        </w:rPr>
      </w:r>
      <w:r w:rsidR="0006476F">
        <w:rPr>
          <w:rFonts w:ascii="Times New Roman" w:hAnsi="Times New Roman"/>
        </w:rPr>
        <w:fldChar w:fldCharType="end"/>
      </w:r>
      <w:r w:rsidR="00661386">
        <w:rPr>
          <w:rFonts w:ascii="Times New Roman" w:hAnsi="Times New Roman"/>
        </w:rPr>
      </w:r>
      <w:r w:rsidR="00661386">
        <w:rPr>
          <w:rFonts w:ascii="Times New Roman" w:hAnsi="Times New Roman"/>
        </w:rPr>
        <w:fldChar w:fldCharType="separate"/>
      </w:r>
      <w:r w:rsidR="0006476F">
        <w:rPr>
          <w:rFonts w:ascii="Times New Roman" w:hAnsi="Times New Roman"/>
          <w:noProof/>
        </w:rPr>
        <w:t>[208,217-226]</w:t>
      </w:r>
      <w:r w:rsidR="00661386">
        <w:rPr>
          <w:rFonts w:ascii="Times New Roman" w:hAnsi="Times New Roman"/>
        </w:rPr>
        <w:fldChar w:fldCharType="end"/>
      </w:r>
      <w:r>
        <w:rPr>
          <w:rFonts w:ascii="Times New Roman" w:hAnsi="Times New Roman"/>
        </w:rPr>
        <w:t xml:space="preserve">. However, due to </w:t>
      </w:r>
      <w:r w:rsidR="00C265BD">
        <w:rPr>
          <w:rFonts w:ascii="Times New Roman" w:hAnsi="Times New Roman"/>
          <w:noProof/>
        </w:rPr>
        <w:t>various</w:t>
      </w:r>
      <w:r>
        <w:rPr>
          <w:rFonts w:ascii="Times New Roman" w:hAnsi="Times New Roman"/>
        </w:rPr>
        <w:t xml:space="preserve"> detailed scenarios, these individual case studies are not readily applicable to a more general case. So far, the low T</w:t>
      </w:r>
      <w:r>
        <w:rPr>
          <w:rFonts w:ascii="Times New Roman" w:hAnsi="Times New Roman"/>
          <w:vertAlign w:val="subscript"/>
        </w:rPr>
        <w:t>0</w:t>
      </w:r>
      <w:r>
        <w:rPr>
          <w:rFonts w:ascii="Times New Roman" w:hAnsi="Times New Roman"/>
        </w:rPr>
        <w:t xml:space="preserve"> value is not quantitatively explained. </w:t>
      </w:r>
    </w:p>
    <w:p w:rsidR="00E10F8E" w:rsidRDefault="00E10F8E" w:rsidP="00E10F8E">
      <w:pPr>
        <w:ind w:firstLine="720"/>
        <w:rPr>
          <w:rFonts w:ascii="Times New Roman" w:hAnsi="Times New Roman"/>
        </w:rPr>
      </w:pPr>
      <w:r>
        <w:rPr>
          <w:rFonts w:ascii="Times New Roman" w:hAnsi="Times New Roman"/>
        </w:rPr>
        <w:t xml:space="preserve">Figure 9-1 shows </w:t>
      </w:r>
      <w:r w:rsidRPr="00C265BD">
        <w:rPr>
          <w:rFonts w:ascii="Times New Roman" w:hAnsi="Times New Roman"/>
          <w:noProof/>
        </w:rPr>
        <w:t xml:space="preserve">a </w:t>
      </w:r>
      <w:r w:rsidR="00C265BD">
        <w:rPr>
          <w:rFonts w:ascii="Times New Roman" w:hAnsi="Times New Roman"/>
          <w:noProof/>
        </w:rPr>
        <w:t>preliminary</w:t>
      </w:r>
      <w:r>
        <w:rPr>
          <w:rFonts w:ascii="Times New Roman" w:hAnsi="Times New Roman"/>
        </w:rPr>
        <w:t xml:space="preserve"> model of </w:t>
      </w:r>
      <w:r w:rsidRPr="00C265BD">
        <w:rPr>
          <w:rFonts w:ascii="Times New Roman" w:hAnsi="Times New Roman"/>
          <w:noProof/>
        </w:rPr>
        <w:t>temperature</w:t>
      </w:r>
      <w:r w:rsidR="00C265BD">
        <w:rPr>
          <w:rFonts w:ascii="Times New Roman" w:hAnsi="Times New Roman"/>
          <w:noProof/>
        </w:rPr>
        <w:t>-</w:t>
      </w:r>
      <w:r w:rsidRPr="00C265BD">
        <w:rPr>
          <w:rFonts w:ascii="Times New Roman" w:hAnsi="Times New Roman"/>
          <w:noProof/>
        </w:rPr>
        <w:t>dependent</w:t>
      </w:r>
      <w:r>
        <w:rPr>
          <w:rFonts w:ascii="Times New Roman" w:hAnsi="Times New Roman"/>
        </w:rPr>
        <w:t xml:space="preserve"> threshold current, which is able to predict reasonable T</w:t>
      </w:r>
      <w:r>
        <w:rPr>
          <w:rFonts w:ascii="Times New Roman" w:hAnsi="Times New Roman"/>
          <w:vertAlign w:val="subscript"/>
        </w:rPr>
        <w:t>0</w:t>
      </w:r>
      <w:r>
        <w:rPr>
          <w:rFonts w:ascii="Times New Roman" w:hAnsi="Times New Roman"/>
        </w:rPr>
        <w:t xml:space="preserve"> values. Basically, the gain coefficient is calculated from the Fermi’s Golden rule. The Auger coefficient and temperature dependent optical loss are </w:t>
      </w:r>
      <w:r w:rsidR="0076586F">
        <w:rPr>
          <w:rFonts w:ascii="Times New Roman" w:hAnsi="Times New Roman"/>
        </w:rPr>
        <w:t>empirical</w:t>
      </w:r>
      <w:r>
        <w:rPr>
          <w:rFonts w:ascii="Times New Roman" w:hAnsi="Times New Roman"/>
        </w:rPr>
        <w:t xml:space="preserve"> value</w:t>
      </w:r>
      <w:r w:rsidR="0076586F">
        <w:rPr>
          <w:rFonts w:ascii="Times New Roman" w:hAnsi="Times New Roman"/>
        </w:rPr>
        <w:t>s from</w:t>
      </w:r>
      <w:r w:rsidR="0037077D">
        <w:rPr>
          <w:rFonts w:ascii="Times New Roman" w:hAnsi="Times New Roman"/>
        </w:rPr>
        <w:t xml:space="preserve"> the</w:t>
      </w:r>
      <w:r w:rsidR="0076586F">
        <w:rPr>
          <w:rFonts w:ascii="Times New Roman" w:hAnsi="Times New Roman"/>
        </w:rPr>
        <w:t xml:space="preserve"> </w:t>
      </w:r>
      <w:r w:rsidR="0076586F" w:rsidRPr="0037077D">
        <w:rPr>
          <w:rFonts w:ascii="Times New Roman" w:hAnsi="Times New Roman"/>
          <w:noProof/>
        </w:rPr>
        <w:t>literature</w:t>
      </w:r>
      <w:r>
        <w:rPr>
          <w:rFonts w:ascii="Times New Roman" w:hAnsi="Times New Roman"/>
        </w:rPr>
        <w:t xml:space="preserve">.  The details of this model </w:t>
      </w:r>
      <w:r w:rsidR="0076586F">
        <w:rPr>
          <w:rFonts w:ascii="Times New Roman" w:hAnsi="Times New Roman"/>
        </w:rPr>
        <w:t>require more refinements and deserve a future publication</w:t>
      </w:r>
      <w:r>
        <w:rPr>
          <w:rFonts w:ascii="Times New Roman" w:hAnsi="Times New Roman"/>
        </w:rPr>
        <w:t>. Anyway, a generalized model of J</w:t>
      </w:r>
      <w:r>
        <w:rPr>
          <w:rFonts w:ascii="Times New Roman" w:hAnsi="Times New Roman"/>
          <w:vertAlign w:val="subscript"/>
        </w:rPr>
        <w:t>th</w:t>
      </w:r>
      <w:r>
        <w:rPr>
          <w:rFonts w:ascii="Times New Roman" w:hAnsi="Times New Roman"/>
        </w:rPr>
        <w:t xml:space="preserve">(T) </w:t>
      </w:r>
      <w:r w:rsidRPr="0037077D">
        <w:rPr>
          <w:rFonts w:ascii="Times New Roman" w:hAnsi="Times New Roman"/>
          <w:noProof/>
        </w:rPr>
        <w:t xml:space="preserve">is </w:t>
      </w:r>
      <w:r w:rsidR="0037077D">
        <w:rPr>
          <w:rFonts w:ascii="Times New Roman" w:hAnsi="Times New Roman"/>
          <w:noProof/>
        </w:rPr>
        <w:t>of vital importance</w:t>
      </w:r>
      <w:r>
        <w:rPr>
          <w:rFonts w:ascii="Times New Roman" w:hAnsi="Times New Roman"/>
        </w:rPr>
        <w:t xml:space="preserve"> to the interband laser community. </w:t>
      </w:r>
    </w:p>
    <w:p w:rsidR="00E10F8E" w:rsidRDefault="00E10F8E" w:rsidP="00E758E6">
      <w:pPr>
        <w:spacing w:line="240" w:lineRule="auto"/>
        <w:ind w:firstLine="720"/>
        <w:jc w:val="center"/>
        <w:rPr>
          <w:rFonts w:ascii="Times New Roman" w:hAnsi="Times New Roman"/>
        </w:rPr>
      </w:pPr>
      <w:r>
        <w:rPr>
          <w:rFonts w:ascii="Times New Roman" w:hAnsi="Times New Roman"/>
          <w:noProof/>
          <w:lang w:eastAsia="zh-CN" w:bidi="ar-SA"/>
        </w:rPr>
        <w:drawing>
          <wp:inline distT="0" distB="0" distL="0" distR="0" wp14:anchorId="1740016C" wp14:editId="0D833BD1">
            <wp:extent cx="3955415" cy="3048000"/>
            <wp:effectExtent l="0" t="0" r="6985" b="0"/>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98">
                      <a:extLst>
                        <a:ext uri="{28A0092B-C50C-407E-A947-70E740481C1C}">
                          <a14:useLocalDpi xmlns:a14="http://schemas.microsoft.com/office/drawing/2010/main" val="0"/>
                        </a:ext>
                      </a:extLst>
                    </a:blip>
                    <a:srcRect/>
                    <a:stretch>
                      <a:fillRect/>
                    </a:stretch>
                  </pic:blipFill>
                  <pic:spPr bwMode="auto">
                    <a:xfrm>
                      <a:off x="0" y="0"/>
                      <a:ext cx="3955415" cy="3048000"/>
                    </a:xfrm>
                    <a:prstGeom prst="rect">
                      <a:avLst/>
                    </a:prstGeom>
                    <a:noFill/>
                    <a:ln>
                      <a:noFill/>
                    </a:ln>
                  </pic:spPr>
                </pic:pic>
              </a:graphicData>
            </a:graphic>
          </wp:inline>
        </w:drawing>
      </w:r>
    </w:p>
    <w:p w:rsidR="00E10F8E" w:rsidRDefault="00AD26F6" w:rsidP="00E758E6">
      <w:pPr>
        <w:pStyle w:val="Caption"/>
        <w:jc w:val="center"/>
        <w:rPr>
          <w:rFonts w:ascii="Times New Roman" w:hAnsi="Times New Roman"/>
        </w:rPr>
      </w:pPr>
      <w:bookmarkStart w:id="222" w:name="_Toc450604488"/>
      <w:r>
        <w:t xml:space="preserve">Figure </w:t>
      </w:r>
      <w:fldSimple w:instr=" STYLEREF 1 \s ">
        <w:r w:rsidR="004F4BAA">
          <w:rPr>
            <w:noProof/>
          </w:rPr>
          <w:t>9</w:t>
        </w:r>
      </w:fldSimple>
      <w:r w:rsidR="004F4BAA">
        <w:noBreakHyphen/>
      </w:r>
      <w:fldSimple w:instr=" SEQ Figure \* ARABIC \s 1 ">
        <w:r w:rsidR="004F4BAA">
          <w:rPr>
            <w:noProof/>
          </w:rPr>
          <w:t>1</w:t>
        </w:r>
      </w:fldSimple>
      <w:r>
        <w:t>.</w:t>
      </w:r>
      <w:r w:rsidR="00E10F8E">
        <w:rPr>
          <w:rFonts w:ascii="Times New Roman" w:hAnsi="Times New Roman"/>
        </w:rPr>
        <w:t>Calculated temperature dependency of the threshold current density</w:t>
      </w:r>
      <w:bookmarkEnd w:id="222"/>
    </w:p>
    <w:p w:rsidR="00E331B0" w:rsidRDefault="00E331B0">
      <w:pPr>
        <w:spacing w:line="240" w:lineRule="auto"/>
        <w:rPr>
          <w:rFonts w:asciiTheme="majorHAnsi" w:hAnsiTheme="majorHAnsi"/>
          <w:b/>
          <w:bCs/>
          <w:sz w:val="28"/>
          <w:szCs w:val="32"/>
        </w:rPr>
      </w:pPr>
      <w:r>
        <w:rPr>
          <w:rFonts w:asciiTheme="majorHAnsi" w:hAnsiTheme="majorHAnsi"/>
          <w:b/>
          <w:bCs/>
          <w:sz w:val="28"/>
          <w:szCs w:val="32"/>
        </w:rPr>
        <w:br w:type="page"/>
      </w:r>
    </w:p>
    <w:p w:rsidR="00661386" w:rsidRDefault="00AA0B13" w:rsidP="00BF185A">
      <w:pPr>
        <w:pStyle w:val="Heading1"/>
      </w:pPr>
      <w:bookmarkStart w:id="223" w:name="_Toc450648327"/>
      <w:r>
        <w:lastRenderedPageBreak/>
        <w:t>References</w:t>
      </w:r>
      <w:bookmarkEnd w:id="108"/>
      <w:bookmarkEnd w:id="223"/>
    </w:p>
    <w:p w:rsidR="006E03EF" w:rsidRPr="006E03EF" w:rsidRDefault="00661386" w:rsidP="006E03EF">
      <w:pPr>
        <w:pStyle w:val="EndNoteBibliography"/>
        <w:spacing w:after="480"/>
        <w:ind w:left="720" w:hanging="720"/>
      </w:pPr>
      <w:r>
        <w:fldChar w:fldCharType="begin"/>
      </w:r>
      <w:r>
        <w:instrText xml:space="preserve"> ADDIN EN.SECTION.REFLIST </w:instrText>
      </w:r>
      <w:r>
        <w:fldChar w:fldCharType="separate"/>
      </w:r>
      <w:r w:rsidR="006E03EF" w:rsidRPr="006E03EF">
        <w:t xml:space="preserve">[1] </w:t>
      </w:r>
      <w:hyperlink r:id="rId699" w:history="1">
        <w:r w:rsidR="006E03EF" w:rsidRPr="006E03EF">
          <w:rPr>
            <w:rStyle w:val="Hyperlink"/>
          </w:rPr>
          <w:t>http://www.nobelprize.org/nobel_prizes/physics/laureates/1964/</w:t>
        </w:r>
      </w:hyperlink>
    </w:p>
    <w:p w:rsidR="006E03EF" w:rsidRPr="006E03EF" w:rsidRDefault="006E03EF" w:rsidP="006E03EF">
      <w:pPr>
        <w:pStyle w:val="EndNoteBibliography"/>
        <w:spacing w:after="480"/>
        <w:ind w:left="720" w:hanging="720"/>
      </w:pPr>
      <w:r w:rsidRPr="006E03EF">
        <w:t xml:space="preserve">[2] J. P. Gordon, H. J. Zeiger, and C. H. Townes, "Molecular Microwave Oscillator and New Hyperfine Structure in the Microwave Spectrum of NH3", Phys. Rev., </w:t>
      </w:r>
      <w:r w:rsidRPr="006E03EF">
        <w:rPr>
          <w:b/>
        </w:rPr>
        <w:t>95</w:t>
      </w:r>
      <w:r w:rsidRPr="006E03EF">
        <w:t>, 282 (1954).</w:t>
      </w:r>
    </w:p>
    <w:p w:rsidR="006E03EF" w:rsidRPr="006E03EF" w:rsidRDefault="006E03EF" w:rsidP="006E03EF">
      <w:pPr>
        <w:pStyle w:val="EndNoteBibliography"/>
        <w:spacing w:after="480"/>
        <w:ind w:left="720" w:hanging="720"/>
      </w:pPr>
      <w:r w:rsidRPr="006E03EF">
        <w:t xml:space="preserve">[3] J. P. Gordon, H. J. Zeiger, and C. H. Townes, "The Maser--New Type of Microwave Amplifier, Frequency Standard, and Spectrometer", Phys. Rev., </w:t>
      </w:r>
      <w:r w:rsidRPr="006E03EF">
        <w:rPr>
          <w:b/>
        </w:rPr>
        <w:t>99</w:t>
      </w:r>
      <w:r w:rsidRPr="006E03EF">
        <w:t>, 1264 (1955).</w:t>
      </w:r>
    </w:p>
    <w:p w:rsidR="006E03EF" w:rsidRPr="006E03EF" w:rsidRDefault="006E03EF" w:rsidP="006E03EF">
      <w:pPr>
        <w:pStyle w:val="EndNoteBibliography"/>
        <w:spacing w:after="480"/>
        <w:ind w:left="720" w:hanging="720"/>
      </w:pPr>
      <w:r w:rsidRPr="006E03EF">
        <w:t xml:space="preserve">[4] A. Einstein, "On the quantum theory of radiation", Physikalische Zeitschrift, </w:t>
      </w:r>
      <w:r w:rsidRPr="006E03EF">
        <w:rPr>
          <w:b/>
        </w:rPr>
        <w:t>18</w:t>
      </w:r>
      <w:r w:rsidRPr="006E03EF">
        <w:t>, 121 (1917).</w:t>
      </w:r>
    </w:p>
    <w:p w:rsidR="006E03EF" w:rsidRPr="006E03EF" w:rsidRDefault="006E03EF" w:rsidP="006E03EF">
      <w:pPr>
        <w:pStyle w:val="EndNoteBibliography"/>
        <w:spacing w:after="480"/>
        <w:ind w:left="720" w:hanging="720"/>
      </w:pPr>
      <w:r w:rsidRPr="006E03EF">
        <w:t>[5] Y.-M. Mu and R. Q. Yang, "Modeling of InAs/GaInSb/AlSb type-II mid-IR interband cascade lasers", SPIE,</w:t>
      </w:r>
      <w:r w:rsidRPr="006E03EF">
        <w:rPr>
          <w:b/>
        </w:rPr>
        <w:t>3625</w:t>
      </w:r>
      <w:r w:rsidRPr="006E03EF">
        <w:t>, 811  (1999)</w:t>
      </w:r>
    </w:p>
    <w:p w:rsidR="006E03EF" w:rsidRPr="006E03EF" w:rsidRDefault="006E03EF" w:rsidP="006E03EF">
      <w:pPr>
        <w:pStyle w:val="EndNoteBibliography"/>
        <w:spacing w:after="480"/>
        <w:ind w:left="720" w:hanging="720"/>
      </w:pPr>
      <w:r w:rsidRPr="006E03EF">
        <w:t xml:space="preserve">[6] T. H. Maiman, "Stimulated optical radiation in ruby", Nature, </w:t>
      </w:r>
      <w:r w:rsidRPr="006E03EF">
        <w:rPr>
          <w:b/>
        </w:rPr>
        <w:t>187</w:t>
      </w:r>
      <w:r w:rsidRPr="006E03EF">
        <w:t>, 493 (1960).</w:t>
      </w:r>
    </w:p>
    <w:p w:rsidR="006E03EF" w:rsidRPr="006E03EF" w:rsidRDefault="006E03EF" w:rsidP="006E03EF">
      <w:pPr>
        <w:pStyle w:val="EndNoteBibliography"/>
        <w:spacing w:after="480"/>
        <w:ind w:left="720" w:hanging="720"/>
      </w:pPr>
      <w:r w:rsidRPr="006E03EF">
        <w:t xml:space="preserve">[7] A. L. Schawlow and C. H. Townes, "Infrared and Optical Masers", Phys. Rev., </w:t>
      </w:r>
      <w:r w:rsidRPr="006E03EF">
        <w:rPr>
          <w:b/>
        </w:rPr>
        <w:t>112</w:t>
      </w:r>
      <w:r w:rsidRPr="006E03EF">
        <w:t>, 1940 (1958).</w:t>
      </w:r>
    </w:p>
    <w:p w:rsidR="006E03EF" w:rsidRPr="006E03EF" w:rsidRDefault="006E03EF" w:rsidP="006E03EF">
      <w:pPr>
        <w:pStyle w:val="EndNoteBibliography"/>
        <w:spacing w:after="480"/>
        <w:ind w:left="720" w:hanging="720"/>
      </w:pPr>
      <w:r w:rsidRPr="006E03EF">
        <w:t xml:space="preserve">[8] H. Kroemer, "A proposed class of hetero-junction injection lasers", Proceedings of the IEEE, </w:t>
      </w:r>
      <w:r w:rsidRPr="006E03EF">
        <w:rPr>
          <w:b/>
        </w:rPr>
        <w:t>51</w:t>
      </w:r>
      <w:r w:rsidRPr="006E03EF">
        <w:t>, 1782 (1963).</w:t>
      </w:r>
    </w:p>
    <w:p w:rsidR="006E03EF" w:rsidRPr="006E03EF" w:rsidRDefault="006E03EF" w:rsidP="006E03EF">
      <w:pPr>
        <w:pStyle w:val="EndNoteBibliography"/>
        <w:spacing w:after="480"/>
        <w:ind w:left="720" w:hanging="720"/>
      </w:pPr>
      <w:r w:rsidRPr="006E03EF">
        <w:t>[9] Z. I. Alferov and R. F. Kazarinov, "Semiconductor laser with electric pumping", Russian Patent No. 181737 (1963).</w:t>
      </w:r>
    </w:p>
    <w:p w:rsidR="006E03EF" w:rsidRPr="006E03EF" w:rsidRDefault="006E03EF" w:rsidP="006E03EF">
      <w:pPr>
        <w:pStyle w:val="EndNoteBibliography"/>
        <w:spacing w:after="480"/>
        <w:ind w:left="720" w:hanging="720"/>
      </w:pPr>
      <w:r w:rsidRPr="006E03EF">
        <w:t xml:space="preserve">[10] Z. I. Alferov, V. M. Andreev, D. Z. Garbuzov, Y. V. Zhilyaev, E. P. Morozov, E. L. Portnoi, and V. G. Trofim, "Investigation of the influence of the AlAs/GaAs heterostructure parameters on the laser threshold and the realization of continuous emission at the room temperature", Fiz. Tekh. Poluprovodn., </w:t>
      </w:r>
      <w:r w:rsidRPr="006E03EF">
        <w:rPr>
          <w:b/>
        </w:rPr>
        <w:t>4</w:t>
      </w:r>
      <w:r w:rsidRPr="006E03EF">
        <w:t>, 1826 (1970).</w:t>
      </w:r>
    </w:p>
    <w:p w:rsidR="006E03EF" w:rsidRPr="006E03EF" w:rsidRDefault="006E03EF" w:rsidP="006E03EF">
      <w:pPr>
        <w:pStyle w:val="EndNoteBibliography"/>
        <w:spacing w:after="480"/>
        <w:ind w:left="720" w:hanging="720"/>
      </w:pPr>
      <w:r w:rsidRPr="006E03EF">
        <w:t xml:space="preserve">[11] I. Hayashi, M. B. Panish, P. W. Foy, and S. Sumski, "Junction lasers which operate continuously at room temperature", Appl. Phys. Lett., </w:t>
      </w:r>
      <w:r w:rsidRPr="006E03EF">
        <w:rPr>
          <w:b/>
        </w:rPr>
        <w:t>17</w:t>
      </w:r>
      <w:r w:rsidRPr="006E03EF">
        <w:t>, 109 (1970).</w:t>
      </w:r>
    </w:p>
    <w:p w:rsidR="006E03EF" w:rsidRPr="006E03EF" w:rsidRDefault="006E03EF" w:rsidP="006E03EF">
      <w:pPr>
        <w:pStyle w:val="EndNoteBibliography"/>
        <w:spacing w:after="480"/>
        <w:ind w:left="720" w:hanging="720"/>
      </w:pPr>
      <w:r w:rsidRPr="006E03EF">
        <w:lastRenderedPageBreak/>
        <w:t>[12] R. D. Dupuis, P. D. Dapkus, N. Holonyak, E. A. Rezek, and R. Chin, "Room</w:t>
      </w:r>
      <w:r w:rsidRPr="006E03EF">
        <w:rPr>
          <w:rFonts w:hint="eastAsia"/>
        </w:rPr>
        <w:t>‐</w:t>
      </w:r>
      <w:r w:rsidRPr="006E03EF">
        <w:t>temperature laser operation of quantum</w:t>
      </w:r>
      <w:r w:rsidRPr="006E03EF">
        <w:rPr>
          <w:rFonts w:hint="eastAsia"/>
        </w:rPr>
        <w:t>‐</w:t>
      </w:r>
      <w:r w:rsidRPr="006E03EF">
        <w:t>well Ga</w:t>
      </w:r>
      <w:r w:rsidRPr="006E03EF">
        <w:rPr>
          <w:vertAlign w:val="subscript"/>
        </w:rPr>
        <w:t>(1−x)</w:t>
      </w:r>
      <w:r w:rsidRPr="006E03EF">
        <w:t>Al</w:t>
      </w:r>
      <w:r w:rsidRPr="006E03EF">
        <w:rPr>
          <w:vertAlign w:val="subscript"/>
        </w:rPr>
        <w:t>x</w:t>
      </w:r>
      <w:r w:rsidRPr="006E03EF">
        <w:t>As</w:t>
      </w:r>
      <w:r w:rsidRPr="006E03EF">
        <w:rPr>
          <w:rFonts w:hint="eastAsia"/>
        </w:rPr>
        <w:t>‐</w:t>
      </w:r>
      <w:r w:rsidRPr="006E03EF">
        <w:t xml:space="preserve">GaAs laser diodes grown by metalorganic chemical vapor deposition", Appl. Phys. Lett., </w:t>
      </w:r>
      <w:r w:rsidRPr="006E03EF">
        <w:rPr>
          <w:b/>
        </w:rPr>
        <w:t>32</w:t>
      </w:r>
      <w:r w:rsidRPr="006E03EF">
        <w:t>, 295 (1978).</w:t>
      </w:r>
    </w:p>
    <w:p w:rsidR="006E03EF" w:rsidRPr="006E03EF" w:rsidRDefault="006E03EF" w:rsidP="006E03EF">
      <w:pPr>
        <w:pStyle w:val="EndNoteBibliography"/>
        <w:spacing w:after="480"/>
        <w:ind w:left="720" w:hanging="720"/>
      </w:pPr>
      <w:r w:rsidRPr="006E03EF">
        <w:t>[13] W. T. Tsang, "A graded</w:t>
      </w:r>
      <w:r w:rsidRPr="006E03EF">
        <w:rPr>
          <w:rFonts w:hint="eastAsia"/>
        </w:rPr>
        <w:t>‐</w:t>
      </w:r>
      <w:r w:rsidRPr="006E03EF">
        <w:rPr>
          <w:rFonts w:hint="eastAsia"/>
        </w:rPr>
        <w:t>index waveguide separate</w:t>
      </w:r>
      <w:r w:rsidRPr="006E03EF">
        <w:rPr>
          <w:rFonts w:hint="eastAsia"/>
        </w:rPr>
        <w:t>‐</w:t>
      </w:r>
      <w:r w:rsidRPr="006E03EF">
        <w:rPr>
          <w:rFonts w:hint="eastAsia"/>
        </w:rPr>
        <w:t xml:space="preserve">confinement laser with very low threshold and a narrow Gaussian beam", Appl. Phys. Lett., </w:t>
      </w:r>
      <w:r w:rsidRPr="006E03EF">
        <w:rPr>
          <w:rFonts w:hint="eastAsia"/>
          <w:b/>
        </w:rPr>
        <w:t>39</w:t>
      </w:r>
      <w:r w:rsidRPr="006E03EF">
        <w:rPr>
          <w:rFonts w:hint="eastAsia"/>
        </w:rPr>
        <w:t>, 134 (1981).</w:t>
      </w:r>
    </w:p>
    <w:p w:rsidR="006E03EF" w:rsidRPr="006E03EF" w:rsidRDefault="006E03EF" w:rsidP="006E03EF">
      <w:pPr>
        <w:pStyle w:val="EndNoteBibliography"/>
        <w:spacing w:after="480"/>
        <w:ind w:left="720" w:hanging="720"/>
      </w:pPr>
      <w:r w:rsidRPr="006E03EF">
        <w:rPr>
          <w:rFonts w:hint="eastAsia"/>
        </w:rPr>
        <w:t>[14] W. T. Tsang, "Extremely low threshold (AlGa)As graded</w:t>
      </w:r>
      <w:r w:rsidRPr="006E03EF">
        <w:rPr>
          <w:rFonts w:hint="eastAsia"/>
        </w:rPr>
        <w:t>‐</w:t>
      </w:r>
      <w:r w:rsidRPr="006E03EF">
        <w:rPr>
          <w:rFonts w:hint="eastAsia"/>
        </w:rPr>
        <w:t>index waveguide separate</w:t>
      </w:r>
      <w:r w:rsidRPr="006E03EF">
        <w:rPr>
          <w:rFonts w:hint="eastAsia"/>
        </w:rPr>
        <w:t>‐</w:t>
      </w:r>
      <w:r w:rsidRPr="006E03EF">
        <w:rPr>
          <w:rFonts w:hint="eastAsia"/>
        </w:rPr>
        <w:t>confinement heterostructure lasers grow</w:t>
      </w:r>
      <w:r w:rsidRPr="006E03EF">
        <w:t xml:space="preserve">n by molecular beam epitaxy", Appl. Phys. Lett., </w:t>
      </w:r>
      <w:r w:rsidRPr="006E03EF">
        <w:rPr>
          <w:b/>
        </w:rPr>
        <w:t>40</w:t>
      </w:r>
      <w:r w:rsidRPr="006E03EF">
        <w:t>, 217 (1982).</w:t>
      </w:r>
    </w:p>
    <w:p w:rsidR="006E03EF" w:rsidRPr="006E03EF" w:rsidRDefault="006E03EF" w:rsidP="006E03EF">
      <w:pPr>
        <w:pStyle w:val="EndNoteBibliography"/>
        <w:spacing w:after="480"/>
        <w:ind w:left="720" w:hanging="720"/>
      </w:pPr>
      <w:r w:rsidRPr="006E03EF">
        <w:t xml:space="preserve">[15] H. K. Choi and C. A. Wang, "InGaAs/AlGaAs strained single quantum well diode lasers with extremely low threshold current density and high efficiency", Appl. Phys. Lett., </w:t>
      </w:r>
      <w:r w:rsidRPr="006E03EF">
        <w:rPr>
          <w:b/>
        </w:rPr>
        <w:t>57</w:t>
      </w:r>
      <w:r w:rsidRPr="006E03EF">
        <w:t>, 321 (1990).</w:t>
      </w:r>
    </w:p>
    <w:p w:rsidR="006E03EF" w:rsidRPr="006E03EF" w:rsidRDefault="006E03EF" w:rsidP="006E03EF">
      <w:pPr>
        <w:pStyle w:val="EndNoteBibliography"/>
        <w:spacing w:after="480"/>
        <w:ind w:left="720" w:hanging="720"/>
      </w:pPr>
      <w:r w:rsidRPr="006E03EF">
        <w:t xml:space="preserve">[16] R. L. Williams, M. Dion, F. Chatenoud, and K. Dzurko, "Extremely low threshold current strained InGaAs/AlGaAs lasers by molecular beam epitaxy", Appl. Phys. Lett., </w:t>
      </w:r>
      <w:r w:rsidRPr="006E03EF">
        <w:rPr>
          <w:b/>
        </w:rPr>
        <w:t>58</w:t>
      </w:r>
      <w:r w:rsidRPr="006E03EF">
        <w:t>, 1816 (1991).</w:t>
      </w:r>
    </w:p>
    <w:p w:rsidR="006E03EF" w:rsidRPr="006E03EF" w:rsidRDefault="006E03EF" w:rsidP="006E03EF">
      <w:pPr>
        <w:pStyle w:val="EndNoteBibliography"/>
        <w:spacing w:after="480"/>
        <w:ind w:left="720" w:hanging="720"/>
      </w:pPr>
      <w:r w:rsidRPr="006E03EF">
        <w:t xml:space="preserve">[17] E. Yablonovitch and E. O. Kane, "Reduction of lasing threshold current density by the lowering of valence band effective mass", Lightwave Technology, Journal of, </w:t>
      </w:r>
      <w:r w:rsidRPr="006E03EF">
        <w:rPr>
          <w:b/>
        </w:rPr>
        <w:t>4</w:t>
      </w:r>
      <w:r w:rsidRPr="006E03EF">
        <w:t>, 504 (1986).</w:t>
      </w:r>
    </w:p>
    <w:p w:rsidR="006E03EF" w:rsidRPr="006E03EF" w:rsidRDefault="006E03EF" w:rsidP="006E03EF">
      <w:pPr>
        <w:pStyle w:val="EndNoteBibliography"/>
        <w:spacing w:after="480"/>
        <w:ind w:left="720" w:hanging="720"/>
      </w:pPr>
      <w:r w:rsidRPr="006E03EF">
        <w:t xml:space="preserve">[18] M. Beck, D. Hofstetter, T. Aellen, J. Faist, U. Oesterle, M. Ilegems, E. Gini, and H. Melchior, "Continuous Wave Operation of a Mid-Infrared Semiconductor Laser at Room Temperature", Science, </w:t>
      </w:r>
      <w:r w:rsidRPr="006E03EF">
        <w:rPr>
          <w:b/>
        </w:rPr>
        <w:t>295</w:t>
      </w:r>
      <w:r w:rsidRPr="006E03EF">
        <w:t>, 301 (2002).</w:t>
      </w:r>
    </w:p>
    <w:p w:rsidR="006E03EF" w:rsidRPr="006E03EF" w:rsidRDefault="006E03EF" w:rsidP="006E03EF">
      <w:pPr>
        <w:pStyle w:val="EndNoteBibliography"/>
        <w:spacing w:after="480"/>
        <w:ind w:left="720" w:hanging="720"/>
      </w:pPr>
      <w:r w:rsidRPr="006E03EF">
        <w:t>[19] C. K. N. Patel, "Laser based in-situ and standoff detection of chemical warfare agents and explosives", Proc. SPIE,</w:t>
      </w:r>
      <w:r w:rsidRPr="006E03EF">
        <w:rPr>
          <w:b/>
        </w:rPr>
        <w:t>7484</w:t>
      </w:r>
      <w:r w:rsidRPr="006E03EF">
        <w:t>, 748402  (2009)</w:t>
      </w:r>
    </w:p>
    <w:p w:rsidR="006E03EF" w:rsidRPr="006E03EF" w:rsidRDefault="006E03EF" w:rsidP="006E03EF">
      <w:pPr>
        <w:pStyle w:val="EndNoteBibliography"/>
        <w:spacing w:after="480"/>
        <w:ind w:left="720" w:hanging="720"/>
      </w:pPr>
      <w:r w:rsidRPr="006E03EF">
        <w:t>[20] M. Taslakov, V. Simeonov, and H. van den Bergh, "Line-of-sight data transmission system based on mid IR quantum cascade laser", Proc. SPIE,</w:t>
      </w:r>
      <w:r w:rsidRPr="006E03EF">
        <w:rPr>
          <w:b/>
        </w:rPr>
        <w:t>6877</w:t>
      </w:r>
      <w:r w:rsidRPr="006E03EF">
        <w:t>, 68770F  (2008)</w:t>
      </w:r>
    </w:p>
    <w:p w:rsidR="006E03EF" w:rsidRPr="006E03EF" w:rsidRDefault="006E03EF" w:rsidP="006E03EF">
      <w:pPr>
        <w:pStyle w:val="EndNoteBibliography"/>
        <w:spacing w:after="480"/>
        <w:ind w:left="720" w:hanging="720"/>
      </w:pPr>
      <w:r w:rsidRPr="006E03EF">
        <w:t xml:space="preserve">[21] </w:t>
      </w:r>
      <w:hyperlink r:id="rId700" w:history="1">
        <w:r w:rsidRPr="006E03EF">
          <w:rPr>
            <w:rStyle w:val="Hyperlink"/>
          </w:rPr>
          <w:t>http://atoptics.com</w:t>
        </w:r>
      </w:hyperlink>
    </w:p>
    <w:p w:rsidR="006E03EF" w:rsidRPr="006E03EF" w:rsidRDefault="006E03EF" w:rsidP="006E03EF">
      <w:pPr>
        <w:pStyle w:val="EndNoteBibliography"/>
        <w:spacing w:after="480"/>
        <w:ind w:left="720" w:hanging="720"/>
      </w:pPr>
      <w:r w:rsidRPr="006E03EF">
        <w:t xml:space="preserve">[22] M. Tacke, </w:t>
      </w:r>
      <w:r w:rsidRPr="006E03EF">
        <w:rPr>
          <w:i/>
        </w:rPr>
        <w:t>Lead–salt lasers</w:t>
      </w:r>
      <w:r w:rsidRPr="006E03EF">
        <w:t>. (2001), pp.547.</w:t>
      </w:r>
    </w:p>
    <w:p w:rsidR="006E03EF" w:rsidRPr="006E03EF" w:rsidRDefault="006E03EF" w:rsidP="006E03EF">
      <w:pPr>
        <w:pStyle w:val="EndNoteBibliography"/>
        <w:spacing w:after="480"/>
        <w:ind w:left="720" w:hanging="720"/>
      </w:pPr>
      <w:r w:rsidRPr="006E03EF">
        <w:lastRenderedPageBreak/>
        <w:t xml:space="preserve">[23] R. Klann, T. Höfer, R. Buhleier, T. Elsaesser, and J. W. Tomm, "Fast recombination processes in lead chalcogenide semiconductors studied via transient optical nonlinearities", J. Appl. Phys., </w:t>
      </w:r>
      <w:r w:rsidRPr="006E03EF">
        <w:rPr>
          <w:b/>
        </w:rPr>
        <w:t>77</w:t>
      </w:r>
      <w:r w:rsidRPr="006E03EF">
        <w:t>, 277 (1995).</w:t>
      </w:r>
    </w:p>
    <w:p w:rsidR="006E03EF" w:rsidRPr="006E03EF" w:rsidRDefault="006E03EF" w:rsidP="006E03EF">
      <w:pPr>
        <w:pStyle w:val="EndNoteBibliography"/>
        <w:spacing w:after="480"/>
        <w:ind w:left="720" w:hanging="720"/>
      </w:pPr>
      <w:r w:rsidRPr="006E03EF">
        <w:t>[24] P. C. Findlay, C. R. Pidgeon, R. Kotitschke, A. Hollingworth, B. N. Murdin, C. J. G. M. Langerak, A. F. G. van der Meer, C. M. Ciesla</w:t>
      </w:r>
      <w:r w:rsidRPr="006E03EF">
        <w:rPr>
          <w:i/>
        </w:rPr>
        <w:t>, et al.</w:t>
      </w:r>
      <w:r w:rsidRPr="006E03EF">
        <w:t xml:space="preserve">, "Auger recombination dynamics of lead salts under picosecond free-electron-laser excitation", Phys. Rev. B, </w:t>
      </w:r>
      <w:r w:rsidRPr="006E03EF">
        <w:rPr>
          <w:b/>
        </w:rPr>
        <w:t>58</w:t>
      </w:r>
      <w:r w:rsidRPr="006E03EF">
        <w:t>, 12908 (1998).</w:t>
      </w:r>
    </w:p>
    <w:p w:rsidR="006E03EF" w:rsidRPr="006E03EF" w:rsidRDefault="006E03EF" w:rsidP="006E03EF">
      <w:pPr>
        <w:pStyle w:val="EndNoteBibliography"/>
        <w:spacing w:after="480"/>
        <w:ind w:left="720" w:hanging="720"/>
      </w:pPr>
      <w:r w:rsidRPr="006E03EF">
        <w:t xml:space="preserve">[25] I. Vurgaftman, W. W. Bewley, C. L. Canedy, K. Chul Soo, K. Mijin, C. D. Merritt, J. Abell, and J. R. Meyer, "Interband Cascade Lasers With Low Threshold Powers and High Output Powers", IEEE J. Select. Topics Quantum Electron., </w:t>
      </w:r>
      <w:r w:rsidRPr="006E03EF">
        <w:rPr>
          <w:b/>
        </w:rPr>
        <w:t>19</w:t>
      </w:r>
      <w:r w:rsidRPr="006E03EF">
        <w:t>, 1200210 (2013).</w:t>
      </w:r>
    </w:p>
    <w:p w:rsidR="006E03EF" w:rsidRPr="006E03EF" w:rsidRDefault="006E03EF" w:rsidP="006E03EF">
      <w:pPr>
        <w:pStyle w:val="EndNoteBibliography"/>
        <w:spacing w:after="480"/>
        <w:ind w:left="720" w:hanging="720"/>
      </w:pPr>
      <w:r w:rsidRPr="006E03EF">
        <w:t xml:space="preserve">[26] M. Eibelhuber, T. Schwarzl, S. Pichler, W. Heiss, and G. Springholz, "Near room temperature continuous-wave laser operation from type-I interband transitions at wavelengths beyond 4 mu m", Appl. Phys. Lett., </w:t>
      </w:r>
      <w:r w:rsidRPr="006E03EF">
        <w:rPr>
          <w:b/>
        </w:rPr>
        <w:t>97</w:t>
      </w:r>
      <w:r w:rsidRPr="006E03EF">
        <w:t>, 061103 (2010).</w:t>
      </w:r>
    </w:p>
    <w:p w:rsidR="006E03EF" w:rsidRPr="006E03EF" w:rsidRDefault="006E03EF" w:rsidP="006E03EF">
      <w:pPr>
        <w:pStyle w:val="EndNoteBibliography"/>
        <w:spacing w:after="480"/>
        <w:ind w:left="720" w:hanging="720"/>
      </w:pPr>
      <w:r w:rsidRPr="006E03EF">
        <w:t xml:space="preserve">[27] F. Zhao, H. Wu, A. Majumdar, and Z. Shi, "Continuous wave optically pumped lead-salt mid-infrared quantum-well vertical-cavity surface-emitting lasers", Appl. Phys. Lett., </w:t>
      </w:r>
      <w:r w:rsidRPr="006E03EF">
        <w:rPr>
          <w:b/>
        </w:rPr>
        <w:t>83</w:t>
      </w:r>
      <w:r w:rsidRPr="006E03EF">
        <w:t>, 5133 (2003).</w:t>
      </w:r>
    </w:p>
    <w:p w:rsidR="006E03EF" w:rsidRPr="006E03EF" w:rsidRDefault="006E03EF" w:rsidP="006E03EF">
      <w:pPr>
        <w:pStyle w:val="EndNoteBibliography"/>
        <w:spacing w:after="480"/>
        <w:ind w:left="720" w:hanging="720"/>
      </w:pPr>
      <w:r w:rsidRPr="006E03EF">
        <w:t xml:space="preserve">[28] J. Faist, F. Capasso, D. L. Sivco, C. Sirtori, A. L. Hutchinson, and A. Y. Cho, "Quantum Cascade Laser", Science, </w:t>
      </w:r>
      <w:r w:rsidRPr="006E03EF">
        <w:rPr>
          <w:b/>
        </w:rPr>
        <w:t>264</w:t>
      </w:r>
      <w:r w:rsidRPr="006E03EF">
        <w:t>, 553 (1994).</w:t>
      </w:r>
    </w:p>
    <w:p w:rsidR="006E03EF" w:rsidRPr="006E03EF" w:rsidRDefault="006E03EF" w:rsidP="006E03EF">
      <w:pPr>
        <w:pStyle w:val="EndNoteBibliography"/>
        <w:spacing w:after="480"/>
        <w:ind w:left="720" w:hanging="720"/>
      </w:pPr>
      <w:r w:rsidRPr="006E03EF">
        <w:t xml:space="preserve">[29] J. Faist, M. Beck, T. Aellen, and E. Gini, "Quantum-cascade lasers based on a bound-to-continuum transition", Appl. Phys. Lett., </w:t>
      </w:r>
      <w:r w:rsidRPr="006E03EF">
        <w:rPr>
          <w:b/>
        </w:rPr>
        <w:t>78</w:t>
      </w:r>
      <w:r w:rsidRPr="006E03EF">
        <w:t>, 147 (2001).</w:t>
      </w:r>
    </w:p>
    <w:p w:rsidR="006E03EF" w:rsidRPr="006E03EF" w:rsidRDefault="006E03EF" w:rsidP="006E03EF">
      <w:pPr>
        <w:pStyle w:val="EndNoteBibliography"/>
        <w:spacing w:after="480"/>
        <w:ind w:left="720" w:hanging="720"/>
      </w:pPr>
      <w:r w:rsidRPr="006E03EF">
        <w:t xml:space="preserve">[30] D. Hofstetter, M. Beck, T. Aellen, and J. Faist, "High-temperature operation of distributed feedback quantum-cascade lasers at 5.3 </w:t>
      </w:r>
      <w:r w:rsidRPr="006E03EF">
        <w:rPr>
          <w:rFonts w:ascii="Symbol" w:hAnsi="Symbol"/>
        </w:rPr>
        <w:t>m</w:t>
      </w:r>
      <w:r w:rsidRPr="006E03EF">
        <w:t xml:space="preserve">m", Appl. Phys. Lett., </w:t>
      </w:r>
      <w:r w:rsidRPr="006E03EF">
        <w:rPr>
          <w:b/>
        </w:rPr>
        <w:t>78</w:t>
      </w:r>
      <w:r w:rsidRPr="006E03EF">
        <w:t>, 396 (2001).</w:t>
      </w:r>
    </w:p>
    <w:p w:rsidR="006E03EF" w:rsidRPr="006E03EF" w:rsidRDefault="006E03EF" w:rsidP="006E03EF">
      <w:pPr>
        <w:pStyle w:val="EndNoteBibliography"/>
        <w:spacing w:after="480"/>
        <w:ind w:left="720" w:hanging="720"/>
      </w:pPr>
      <w:r w:rsidRPr="006E03EF">
        <w:t xml:space="preserve">[31] Y. Bai, N. Bandyopadhyay, S. Tsao, S. Slivken, and M. Razeghi, "Room temperature quantum cascade lasers with 27% wall plug efficiency", Appl. Phys. Lett., </w:t>
      </w:r>
      <w:r w:rsidRPr="006E03EF">
        <w:rPr>
          <w:b/>
        </w:rPr>
        <w:t>98</w:t>
      </w:r>
      <w:r w:rsidRPr="006E03EF">
        <w:t>, 181102 (2011).</w:t>
      </w:r>
    </w:p>
    <w:p w:rsidR="006E03EF" w:rsidRPr="006E03EF" w:rsidRDefault="006E03EF" w:rsidP="006E03EF">
      <w:pPr>
        <w:pStyle w:val="EndNoteBibliography"/>
        <w:spacing w:after="480"/>
        <w:ind w:left="720" w:hanging="720"/>
      </w:pPr>
      <w:r w:rsidRPr="006E03EF">
        <w:t xml:space="preserve">[32] J. Faist, "Continuous-Wave, Room-Temperature Quantum Cascade Lasers", Opt. Photon. News, </w:t>
      </w:r>
      <w:r w:rsidRPr="006E03EF">
        <w:rPr>
          <w:b/>
        </w:rPr>
        <w:t>17</w:t>
      </w:r>
      <w:r w:rsidRPr="006E03EF">
        <w:t>, 32 (2006).</w:t>
      </w:r>
    </w:p>
    <w:p w:rsidR="006E03EF" w:rsidRPr="006E03EF" w:rsidRDefault="006E03EF" w:rsidP="006E03EF">
      <w:pPr>
        <w:pStyle w:val="EndNoteBibliography"/>
        <w:spacing w:after="480"/>
        <w:ind w:left="720" w:hanging="720"/>
      </w:pPr>
      <w:r w:rsidRPr="006E03EF">
        <w:lastRenderedPageBreak/>
        <w:t xml:space="preserve">[33] R. Q. Yang, "Interband cascade (IC) lasers", Chap. 12, in </w:t>
      </w:r>
      <w:r w:rsidRPr="006E03EF">
        <w:rPr>
          <w:i/>
        </w:rPr>
        <w:t>Semiconductor Lasers: fundamentals and applications</w:t>
      </w:r>
      <w:r w:rsidRPr="006E03EF">
        <w:t>, edited by Alexei Baranov and Eric Tournié (Woodhead Publishing, Cambridge, UK, 2013); and references therein.</w:t>
      </w:r>
    </w:p>
    <w:p w:rsidR="006E03EF" w:rsidRPr="006E03EF" w:rsidRDefault="006E03EF" w:rsidP="006E03EF">
      <w:pPr>
        <w:pStyle w:val="EndNoteBibliography"/>
        <w:spacing w:after="480"/>
        <w:ind w:left="720" w:hanging="720"/>
      </w:pPr>
      <w:r w:rsidRPr="006E03EF">
        <w:t>[34] I. Vurgaftman, R. Weih, M. Kamp, J. R. Meyer, C. L. Canedy, C. S. Kim, M. Kim, W. W. Bewley</w:t>
      </w:r>
      <w:r w:rsidRPr="006E03EF">
        <w:rPr>
          <w:i/>
        </w:rPr>
        <w:t>, et al.</w:t>
      </w:r>
      <w:r w:rsidRPr="006E03EF">
        <w:t xml:space="preserve">, "Interband cascade lasers", J. Phys. D-Appl. Phys., </w:t>
      </w:r>
      <w:r w:rsidRPr="006E03EF">
        <w:rPr>
          <w:b/>
        </w:rPr>
        <w:t>48</w:t>
      </w:r>
      <w:r w:rsidRPr="006E03EF">
        <w:t>, 123001 (2015).</w:t>
      </w:r>
    </w:p>
    <w:p w:rsidR="006E03EF" w:rsidRPr="006E03EF" w:rsidRDefault="006E03EF" w:rsidP="006E03EF">
      <w:pPr>
        <w:pStyle w:val="EndNoteBibliography"/>
        <w:spacing w:after="480"/>
        <w:ind w:left="720" w:hanging="720"/>
      </w:pPr>
      <w:r w:rsidRPr="006E03EF">
        <w:t xml:space="preserve">[35] R. Q. Yang and S. S. Pei, "Novel type-II quantum cascade lasers", J. Appl. Phys., </w:t>
      </w:r>
      <w:r w:rsidRPr="006E03EF">
        <w:rPr>
          <w:b/>
        </w:rPr>
        <w:t>79</w:t>
      </w:r>
      <w:r w:rsidRPr="006E03EF">
        <w:t>, 8197 (1996).</w:t>
      </w:r>
    </w:p>
    <w:p w:rsidR="006E03EF" w:rsidRPr="006E03EF" w:rsidRDefault="006E03EF" w:rsidP="006E03EF">
      <w:pPr>
        <w:pStyle w:val="EndNoteBibliography"/>
        <w:spacing w:after="480"/>
        <w:ind w:left="720" w:hanging="720"/>
      </w:pPr>
      <w:r w:rsidRPr="006E03EF">
        <w:t xml:space="preserve">[36] J. P. van der Ziel and W. T. Tsang, "Integrated multilayer GaAs lasers separated by tunnel junctions", Appl. Phys. Lett., </w:t>
      </w:r>
      <w:r w:rsidRPr="006E03EF">
        <w:rPr>
          <w:b/>
        </w:rPr>
        <w:t>41</w:t>
      </w:r>
      <w:r w:rsidRPr="006E03EF">
        <w:t>, 499 (1982).</w:t>
      </w:r>
    </w:p>
    <w:p w:rsidR="006E03EF" w:rsidRPr="006E03EF" w:rsidRDefault="006E03EF" w:rsidP="006E03EF">
      <w:pPr>
        <w:pStyle w:val="EndNoteBibliography"/>
        <w:spacing w:after="480"/>
        <w:ind w:left="720" w:hanging="720"/>
      </w:pPr>
      <w:r w:rsidRPr="006E03EF">
        <w:t xml:space="preserve">[37] J. C. Garcia, E. Rosencher, P. Collot, N. Laurent, J. L. Guyaux, B. Vinter, and J. Nagle, "Epitaxially stacked lasers with Esaki junctions: A bipolar cascade laser", Appl. Phys. Lett., </w:t>
      </w:r>
      <w:r w:rsidRPr="006E03EF">
        <w:rPr>
          <w:b/>
        </w:rPr>
        <w:t>71</w:t>
      </w:r>
      <w:r w:rsidRPr="006E03EF">
        <w:t>, 3752 (1997).</w:t>
      </w:r>
    </w:p>
    <w:p w:rsidR="006E03EF" w:rsidRPr="006E03EF" w:rsidRDefault="006E03EF" w:rsidP="006E03EF">
      <w:pPr>
        <w:pStyle w:val="EndNoteBibliography"/>
        <w:spacing w:after="480"/>
        <w:ind w:left="720" w:hanging="720"/>
      </w:pPr>
      <w:r w:rsidRPr="006E03EF">
        <w:t xml:space="preserve">[38] S. G. Patterson, G. S. Petrich, R. J. Ram, and L. A. Kolodziejski, "Continuous-wave room temperature operation of bipolar cascade laser", Electron. Lett., </w:t>
      </w:r>
      <w:r w:rsidRPr="006E03EF">
        <w:rPr>
          <w:b/>
        </w:rPr>
        <w:t>35</w:t>
      </w:r>
      <w:r w:rsidRPr="006E03EF">
        <w:t>, 395 (1999).</w:t>
      </w:r>
    </w:p>
    <w:p w:rsidR="006E03EF" w:rsidRPr="006E03EF" w:rsidRDefault="006E03EF" w:rsidP="006E03EF">
      <w:pPr>
        <w:pStyle w:val="EndNoteBibliography"/>
        <w:spacing w:after="480"/>
        <w:ind w:left="720" w:hanging="720"/>
      </w:pPr>
      <w:r w:rsidRPr="006E03EF">
        <w:t xml:space="preserve">[39] J. K. Kim, E. Hall, O. Sjölund, and L. A. Coldren, "Epitaxially-stacked multiple-active-region 1.55μm lasers for increased differential efficiency", Appl. Phys. Lett., </w:t>
      </w:r>
      <w:r w:rsidRPr="006E03EF">
        <w:rPr>
          <w:b/>
        </w:rPr>
        <w:t>74</w:t>
      </w:r>
      <w:r w:rsidRPr="006E03EF">
        <w:t>, 3251 (1999).</w:t>
      </w:r>
    </w:p>
    <w:p w:rsidR="006E03EF" w:rsidRPr="006E03EF" w:rsidRDefault="006E03EF" w:rsidP="006E03EF">
      <w:pPr>
        <w:pStyle w:val="EndNoteBibliography"/>
        <w:spacing w:after="480"/>
        <w:ind w:left="720" w:hanging="720"/>
      </w:pPr>
      <w:r w:rsidRPr="006E03EF">
        <w:t xml:space="preserve">[40] W. J. Siskaninetz, J. E. Ehret, T. N. Dang, J. E. V. Nostrand, J. A. Lott, and T. R. Nelson, in </w:t>
      </w:r>
      <w:r w:rsidRPr="006E03EF">
        <w:rPr>
          <w:i/>
        </w:rPr>
        <w:t>Electron. Lett.</w:t>
      </w:r>
      <w:r w:rsidRPr="006E03EF">
        <w:t xml:space="preserve"> (Institution of Engineering and Technology, 2002), Vol. 38, pp. 1259.</w:t>
      </w:r>
    </w:p>
    <w:p w:rsidR="006E03EF" w:rsidRPr="006E03EF" w:rsidRDefault="006E03EF" w:rsidP="006E03EF">
      <w:pPr>
        <w:pStyle w:val="EndNoteBibliography"/>
        <w:spacing w:after="480"/>
        <w:ind w:left="720" w:hanging="720"/>
      </w:pPr>
      <w:r w:rsidRPr="006E03EF">
        <w:t xml:space="preserve">[41] R. Q. Yang and Y. Qiu, "Bipolar cascade lasers at emitting wavelengths near 2 </w:t>
      </w:r>
      <w:r w:rsidRPr="006E03EF">
        <w:rPr>
          <w:rFonts w:ascii="Symbol" w:hAnsi="Symbol"/>
        </w:rPr>
        <w:t>m</w:t>
      </w:r>
      <w:r w:rsidRPr="006E03EF">
        <w:t xml:space="preserve">m", Appl. Phys. Lett., </w:t>
      </w:r>
      <w:r w:rsidRPr="006E03EF">
        <w:rPr>
          <w:b/>
        </w:rPr>
        <w:t>83</w:t>
      </w:r>
      <w:r w:rsidRPr="006E03EF">
        <w:t>, 599 (2003).</w:t>
      </w:r>
    </w:p>
    <w:p w:rsidR="006E03EF" w:rsidRPr="006E03EF" w:rsidRDefault="006E03EF" w:rsidP="006E03EF">
      <w:pPr>
        <w:pStyle w:val="EndNoteBibliography"/>
        <w:spacing w:after="480"/>
        <w:ind w:left="720" w:hanging="720"/>
      </w:pPr>
      <w:r w:rsidRPr="006E03EF">
        <w:t xml:space="preserve">[42] F. Akyol, S. Krishnamoorthy, and S. Rajan, "Tunneling-based carrier regeneration in cascaded GaN light emitting diodes to overcome efficiency droop", Appl. Phys. Lett., </w:t>
      </w:r>
      <w:r w:rsidRPr="006E03EF">
        <w:rPr>
          <w:b/>
        </w:rPr>
        <w:t>103</w:t>
      </w:r>
      <w:r w:rsidRPr="006E03EF">
        <w:t>, 081107 (2013).</w:t>
      </w:r>
    </w:p>
    <w:p w:rsidR="006E03EF" w:rsidRPr="006E03EF" w:rsidRDefault="006E03EF" w:rsidP="006E03EF">
      <w:pPr>
        <w:pStyle w:val="EndNoteBibliography"/>
        <w:spacing w:after="480"/>
        <w:ind w:left="720" w:hanging="720"/>
      </w:pPr>
      <w:r w:rsidRPr="006E03EF">
        <w:lastRenderedPageBreak/>
        <w:t>[43] R. Q. Yang, "Infrared laser based on intersubband transitions in quantum wells ", 7th International Conference on Superlattice, Microstructure and Microdevices,(1994)</w:t>
      </w:r>
    </w:p>
    <w:p w:rsidR="006E03EF" w:rsidRPr="006E03EF" w:rsidRDefault="006E03EF" w:rsidP="006E03EF">
      <w:pPr>
        <w:pStyle w:val="EndNoteBibliography"/>
        <w:spacing w:after="480"/>
        <w:ind w:left="720" w:hanging="720"/>
      </w:pPr>
      <w:r w:rsidRPr="006E03EF">
        <w:t xml:space="preserve">[44] R. Q. Yang, "Infrared laser based on intersubband transitions in quantum wells", Superlattices Microstruct., </w:t>
      </w:r>
      <w:r w:rsidRPr="006E03EF">
        <w:rPr>
          <w:b/>
        </w:rPr>
        <w:t>17</w:t>
      </w:r>
      <w:r w:rsidRPr="006E03EF">
        <w:t>, 77 (1995).</w:t>
      </w:r>
    </w:p>
    <w:p w:rsidR="006E03EF" w:rsidRPr="006E03EF" w:rsidRDefault="006E03EF" w:rsidP="006E03EF">
      <w:pPr>
        <w:pStyle w:val="EndNoteBibliography"/>
        <w:spacing w:after="480"/>
        <w:ind w:left="720" w:hanging="720"/>
      </w:pPr>
      <w:r w:rsidRPr="006E03EF">
        <w:t xml:space="preserve">[45] C.-H. Lin, R. Q. Yang, D. Zhang, S. J. Murry, S. S. Pei, A. A. Allerman, and S. R. Kurtz, "Type-II interband quantum cascade laser at 3.8 </w:t>
      </w:r>
      <w:r w:rsidRPr="006E03EF">
        <w:rPr>
          <w:rFonts w:ascii="Symbol" w:hAnsi="Symbol"/>
        </w:rPr>
        <w:t>m</w:t>
      </w:r>
      <w:r w:rsidRPr="006E03EF">
        <w:t xml:space="preserve">m", Electron. Lett., </w:t>
      </w:r>
      <w:r w:rsidRPr="006E03EF">
        <w:rPr>
          <w:b/>
        </w:rPr>
        <w:t>33</w:t>
      </w:r>
      <w:r w:rsidRPr="006E03EF">
        <w:t>, 598 (1997).</w:t>
      </w:r>
    </w:p>
    <w:p w:rsidR="006E03EF" w:rsidRPr="006E03EF" w:rsidRDefault="006E03EF" w:rsidP="006E03EF">
      <w:pPr>
        <w:pStyle w:val="EndNoteBibliography"/>
        <w:spacing w:after="480"/>
        <w:ind w:left="720" w:hanging="720"/>
      </w:pPr>
      <w:r w:rsidRPr="006E03EF">
        <w:t xml:space="preserve">[46] J. R. Meyer, I. Vurgaftman, R. Q. Yang, and L. R. Ram-Mohan, "Type-II and type-I interband cascade lasers", Electron. Lett., </w:t>
      </w:r>
      <w:r w:rsidRPr="006E03EF">
        <w:rPr>
          <w:b/>
        </w:rPr>
        <w:t>32</w:t>
      </w:r>
      <w:r w:rsidRPr="006E03EF">
        <w:t>, 45 (1996).</w:t>
      </w:r>
    </w:p>
    <w:p w:rsidR="006E03EF" w:rsidRPr="006E03EF" w:rsidRDefault="006E03EF" w:rsidP="006E03EF">
      <w:pPr>
        <w:pStyle w:val="EndNoteBibliography"/>
        <w:spacing w:after="480"/>
        <w:ind w:left="720" w:hanging="720"/>
      </w:pPr>
      <w:r w:rsidRPr="006E03EF">
        <w:t xml:space="preserve">[47] J. R. Meyer, C. A. Hoffman, F. J. Bartoli, and L. R. Ram-Mohan, "Type-II quantum-well lasers for the mid-wavelength infrared", Appl. Phys. Lett., </w:t>
      </w:r>
      <w:r w:rsidRPr="006E03EF">
        <w:rPr>
          <w:b/>
        </w:rPr>
        <w:t>67</w:t>
      </w:r>
      <w:r w:rsidRPr="006E03EF">
        <w:t>, 757 (1995).</w:t>
      </w:r>
    </w:p>
    <w:p w:rsidR="006E03EF" w:rsidRPr="006E03EF" w:rsidRDefault="006E03EF" w:rsidP="006E03EF">
      <w:pPr>
        <w:pStyle w:val="EndNoteBibliography"/>
        <w:spacing w:after="480"/>
        <w:ind w:left="720" w:hanging="720"/>
      </w:pPr>
      <w:r w:rsidRPr="006E03EF">
        <w:t xml:space="preserve">[48] I. Vurgaftman, J. R. Meyer, and L. R. Ram-Mohan, "Mid-IR vertical-cavity surface-emitting lasers", IEEE J. Quantum Electron., </w:t>
      </w:r>
      <w:r w:rsidRPr="006E03EF">
        <w:rPr>
          <w:b/>
        </w:rPr>
        <w:t>34</w:t>
      </w:r>
      <w:r w:rsidRPr="006E03EF">
        <w:t>, 147 (1998).</w:t>
      </w:r>
    </w:p>
    <w:p w:rsidR="006E03EF" w:rsidRPr="006E03EF" w:rsidRDefault="006E03EF" w:rsidP="006E03EF">
      <w:pPr>
        <w:pStyle w:val="EndNoteBibliography"/>
        <w:spacing w:after="480"/>
        <w:ind w:left="720" w:hanging="720"/>
      </w:pPr>
      <w:r w:rsidRPr="006E03EF">
        <w:t>[49] L. J. Olafsen, E. H. Aifer, I. Vurgaftman, W. W. Bewley, C. L. Felix, J. R. Meyer, D. Zhang, C. H. Lin</w:t>
      </w:r>
      <w:r w:rsidRPr="006E03EF">
        <w:rPr>
          <w:i/>
        </w:rPr>
        <w:t>, et al.</w:t>
      </w:r>
      <w:r w:rsidRPr="006E03EF">
        <w:t xml:space="preserve">, "Near-room-temperature mid-infrared interband cascade laser", Appl. Phys. Lett., </w:t>
      </w:r>
      <w:r w:rsidRPr="006E03EF">
        <w:rPr>
          <w:b/>
        </w:rPr>
        <w:t>72</w:t>
      </w:r>
      <w:r w:rsidRPr="006E03EF">
        <w:t>, 2370 (1998).</w:t>
      </w:r>
    </w:p>
    <w:p w:rsidR="006E03EF" w:rsidRPr="006E03EF" w:rsidRDefault="006E03EF" w:rsidP="006E03EF">
      <w:pPr>
        <w:pStyle w:val="EndNoteBibliography"/>
        <w:spacing w:after="480"/>
        <w:ind w:left="720" w:hanging="720"/>
      </w:pPr>
      <w:r w:rsidRPr="006E03EF">
        <w:t>[50] A. Bauer, M. Dallner, M. Kamp, S. Hofling, L. Worschech, and A. Forchel, "Shortened injector interband cascade lasers for 3.3- to 3.6-</w:t>
      </w:r>
      <w:r w:rsidRPr="006E03EF">
        <w:rPr>
          <w:rFonts w:ascii="Symbol" w:hAnsi="Symbol"/>
        </w:rPr>
        <w:t>m</w:t>
      </w:r>
      <w:r w:rsidRPr="006E03EF">
        <w:t xml:space="preserve">m emission", Opt. Eng., </w:t>
      </w:r>
      <w:r w:rsidRPr="006E03EF">
        <w:rPr>
          <w:b/>
        </w:rPr>
        <w:t>49</w:t>
      </w:r>
      <w:r w:rsidRPr="006E03EF">
        <w:t>, 111117 (2010).</w:t>
      </w:r>
    </w:p>
    <w:p w:rsidR="006E03EF" w:rsidRPr="006E03EF" w:rsidRDefault="006E03EF" w:rsidP="006E03EF">
      <w:pPr>
        <w:pStyle w:val="EndNoteBibliography"/>
        <w:spacing w:after="480"/>
        <w:ind w:left="720" w:hanging="720"/>
      </w:pPr>
      <w:r w:rsidRPr="006E03EF">
        <w:t>[51] I. Vurgaftman, W. W. Bewley, C. L. Canedy, C. S. Kim, M. Kim, C. D. Merritt, J. Abell, J. R. Lindle</w:t>
      </w:r>
      <w:r w:rsidRPr="006E03EF">
        <w:rPr>
          <w:i/>
        </w:rPr>
        <w:t>, et al.</w:t>
      </w:r>
      <w:r w:rsidRPr="006E03EF">
        <w:t xml:space="preserve">, "Rebalancing of internally generated carriers for mid-infrared interband cascade lasers with very low power consumption", Nat. Commun., </w:t>
      </w:r>
      <w:r w:rsidRPr="006E03EF">
        <w:rPr>
          <w:b/>
        </w:rPr>
        <w:t>2</w:t>
      </w:r>
      <w:r w:rsidRPr="006E03EF">
        <w:t>, 585 (2011).</w:t>
      </w:r>
    </w:p>
    <w:p w:rsidR="006E03EF" w:rsidRPr="006E03EF" w:rsidRDefault="006E03EF" w:rsidP="006E03EF">
      <w:pPr>
        <w:pStyle w:val="EndNoteBibliography"/>
        <w:spacing w:after="480"/>
        <w:ind w:left="720" w:hanging="720"/>
      </w:pPr>
      <w:r w:rsidRPr="006E03EF">
        <w:t xml:space="preserve">[52] R. Q. Yang, J. L. Bradshaw, J. D. Bruno, J. T. Pham, D. E. Wortman, and R. L. Tober, "Room temperature type-II interband cascade laser", Appl. Phys. Lett., </w:t>
      </w:r>
      <w:r w:rsidRPr="006E03EF">
        <w:rPr>
          <w:b/>
        </w:rPr>
        <w:t>81</w:t>
      </w:r>
      <w:r w:rsidRPr="006E03EF">
        <w:t>, 397 (2002).</w:t>
      </w:r>
    </w:p>
    <w:p w:rsidR="006E03EF" w:rsidRPr="006E03EF" w:rsidRDefault="006E03EF" w:rsidP="006E03EF">
      <w:pPr>
        <w:pStyle w:val="EndNoteBibliography"/>
        <w:spacing w:after="480"/>
        <w:ind w:left="720" w:hanging="720"/>
      </w:pPr>
      <w:r w:rsidRPr="006E03EF">
        <w:lastRenderedPageBreak/>
        <w:t xml:space="preserve">[53] C. J. Hill, B. Yang, and R. Q. Yang, "Low-threshold interband cascade lasers operating above room temperature", Physica E: Low-dimensional Systems and Nanostructures, </w:t>
      </w:r>
      <w:r w:rsidRPr="006E03EF">
        <w:rPr>
          <w:b/>
        </w:rPr>
        <w:t>20</w:t>
      </w:r>
      <w:r w:rsidRPr="006E03EF">
        <w:t>, 486 (2004).</w:t>
      </w:r>
    </w:p>
    <w:p w:rsidR="006E03EF" w:rsidRPr="006E03EF" w:rsidRDefault="006E03EF" w:rsidP="006E03EF">
      <w:pPr>
        <w:pStyle w:val="EndNoteBibliography"/>
        <w:spacing w:after="480"/>
        <w:ind w:left="720" w:hanging="720"/>
      </w:pPr>
      <w:r w:rsidRPr="006E03EF">
        <w:t xml:space="preserve">[54] J. S. Yu, A. Evans, S. Slivken, S. R. Darvish, and M. Razeghi, "Temperature dependent characteristics of </w:t>
      </w:r>
      <w:r w:rsidRPr="006E03EF">
        <w:rPr>
          <w:rFonts w:ascii="Symbol" w:hAnsi="Symbol"/>
        </w:rPr>
        <w:t xml:space="preserve">l </w:t>
      </w:r>
      <w:r w:rsidRPr="006E03EF">
        <w:t xml:space="preserve">~ 3.8 </w:t>
      </w:r>
      <w:r w:rsidRPr="006E03EF">
        <w:rPr>
          <w:rFonts w:ascii="Symbol" w:hAnsi="Symbol"/>
        </w:rPr>
        <w:t>m</w:t>
      </w:r>
      <w:r w:rsidRPr="006E03EF">
        <w:t xml:space="preserve">m room-temperature continuous-wave quantum-cascade lasers", Appl. Phys. Lett., </w:t>
      </w:r>
      <w:r w:rsidRPr="006E03EF">
        <w:rPr>
          <w:b/>
        </w:rPr>
        <w:t>88</w:t>
      </w:r>
      <w:r w:rsidRPr="006E03EF">
        <w:t>, 251118 (2006).</w:t>
      </w:r>
    </w:p>
    <w:p w:rsidR="006E03EF" w:rsidRPr="006E03EF" w:rsidRDefault="006E03EF" w:rsidP="006E03EF">
      <w:pPr>
        <w:pStyle w:val="EndNoteBibliography"/>
        <w:spacing w:after="480"/>
        <w:ind w:left="720" w:hanging="720"/>
      </w:pPr>
      <w:r w:rsidRPr="006E03EF">
        <w:t xml:space="preserve">[55] N. Bandyopadhyay, Y. Bai, S. Tsao, S. Nida, S. Slivken, and M. Razeghi, "Room temperature continuous wave operation of </w:t>
      </w:r>
      <w:r w:rsidRPr="006E03EF">
        <w:rPr>
          <w:rFonts w:ascii="Symbol" w:hAnsi="Symbol"/>
        </w:rPr>
        <w:t>l</w:t>
      </w:r>
      <w:r w:rsidRPr="006E03EF">
        <w:t xml:space="preserve"> ~3--3.2 </w:t>
      </w:r>
      <w:r w:rsidRPr="006E03EF">
        <w:rPr>
          <w:rFonts w:ascii="Symbol" w:hAnsi="Symbol"/>
        </w:rPr>
        <w:t>m</w:t>
      </w:r>
      <w:r w:rsidRPr="006E03EF">
        <w:t xml:space="preserve">m quantum cascade lasers", Appl. Phys. Lett., </w:t>
      </w:r>
      <w:r w:rsidRPr="006E03EF">
        <w:rPr>
          <w:b/>
        </w:rPr>
        <w:t>101</w:t>
      </w:r>
      <w:r w:rsidRPr="006E03EF">
        <w:t>, 241110 (2012).</w:t>
      </w:r>
    </w:p>
    <w:p w:rsidR="006E03EF" w:rsidRPr="006E03EF" w:rsidRDefault="006E03EF" w:rsidP="006E03EF">
      <w:pPr>
        <w:pStyle w:val="EndNoteBibliography"/>
        <w:spacing w:after="480"/>
        <w:ind w:left="720" w:hanging="720"/>
      </w:pPr>
      <w:r w:rsidRPr="006E03EF">
        <w:t xml:space="preserve">[56] R. Q. Yang, C. J. Hill, and B. H. Yang, "High-temperature and low-threshold midinfrared interband cascade lasers", Appl. Phys. Lett., </w:t>
      </w:r>
      <w:r w:rsidRPr="006E03EF">
        <w:rPr>
          <w:b/>
        </w:rPr>
        <w:t>87</w:t>
      </w:r>
      <w:r w:rsidRPr="006E03EF">
        <w:t>, 151109 (2005).</w:t>
      </w:r>
    </w:p>
    <w:p w:rsidR="006E03EF" w:rsidRPr="006E03EF" w:rsidRDefault="006E03EF" w:rsidP="006E03EF">
      <w:pPr>
        <w:pStyle w:val="EndNoteBibliography"/>
        <w:spacing w:after="480"/>
        <w:ind w:left="720" w:hanging="720"/>
      </w:pPr>
      <w:r w:rsidRPr="006E03EF">
        <w:t xml:space="preserve">[57] K. Mansour, Y. Qiu, C. J. Hill, A. Soibel, and R. Q. Yang, "Mid-infrared interband cascade lasers at thermoelectric cooler temperatures", Electron. Lett., </w:t>
      </w:r>
      <w:r w:rsidRPr="006E03EF">
        <w:rPr>
          <w:b/>
        </w:rPr>
        <w:t>42</w:t>
      </w:r>
      <w:r w:rsidRPr="006E03EF">
        <w:t>, 1034 (2006).</w:t>
      </w:r>
    </w:p>
    <w:p w:rsidR="006E03EF" w:rsidRPr="006E03EF" w:rsidRDefault="006E03EF" w:rsidP="006E03EF">
      <w:pPr>
        <w:pStyle w:val="EndNoteBibliography"/>
        <w:spacing w:after="480"/>
        <w:ind w:left="720" w:hanging="720"/>
      </w:pPr>
      <w:r w:rsidRPr="006E03EF">
        <w:t xml:space="preserve">[58] R. Q. Yang, C. J. Hill, K. Mansour, Y. M. Qiu, A. Soibel, R. E. Muller, and P. M. Echternach, "Distributed feedback mid-IR interband cascade lasers at thermoelectric cooler temperatures", Ieee Journal of Selected Topics in Quantum Electronics, </w:t>
      </w:r>
      <w:r w:rsidRPr="006E03EF">
        <w:rPr>
          <w:b/>
        </w:rPr>
        <w:t>13</w:t>
      </w:r>
      <w:r w:rsidRPr="006E03EF">
        <w:t>, 1074 (2007).</w:t>
      </w:r>
    </w:p>
    <w:p w:rsidR="006E03EF" w:rsidRPr="006E03EF" w:rsidRDefault="006E03EF" w:rsidP="006E03EF">
      <w:pPr>
        <w:pStyle w:val="EndNoteBibliography"/>
        <w:spacing w:after="480"/>
        <w:ind w:left="720" w:hanging="720"/>
      </w:pPr>
      <w:r w:rsidRPr="006E03EF">
        <w:t xml:space="preserve">[59] C. Webster, "Low Upper Limit to Methane Abundance on Mars", Science, </w:t>
      </w:r>
      <w:r w:rsidRPr="006E03EF">
        <w:rPr>
          <w:b/>
        </w:rPr>
        <w:t>342</w:t>
      </w:r>
      <w:r w:rsidRPr="006E03EF">
        <w:t>, 355 (2013).</w:t>
      </w:r>
    </w:p>
    <w:p w:rsidR="006E03EF" w:rsidRPr="006E03EF" w:rsidRDefault="006E03EF" w:rsidP="006E03EF">
      <w:pPr>
        <w:pStyle w:val="EndNoteBibliography"/>
        <w:spacing w:after="480"/>
        <w:ind w:left="720" w:hanging="720"/>
      </w:pPr>
      <w:r w:rsidRPr="006E03EF">
        <w:t>[60] C. R. Webster, P. R. Mahaffy, S. K. Atreya, G. J. Flesch, M. A. Mischna, P.-Y. Meslin, K. A. Farley, P. G. Conrad</w:t>
      </w:r>
      <w:r w:rsidRPr="006E03EF">
        <w:rPr>
          <w:i/>
        </w:rPr>
        <w:t>, et al.</w:t>
      </w:r>
      <w:r w:rsidRPr="006E03EF">
        <w:t xml:space="preserve">, "Mars methane detection and variability at Gale crater", Science, </w:t>
      </w:r>
      <w:r w:rsidRPr="006E03EF">
        <w:rPr>
          <w:b/>
        </w:rPr>
        <w:t>347</w:t>
      </w:r>
      <w:r w:rsidRPr="006E03EF">
        <w:t>, 415 (2015).</w:t>
      </w:r>
    </w:p>
    <w:p w:rsidR="006E03EF" w:rsidRPr="006E03EF" w:rsidRDefault="006E03EF" w:rsidP="006E03EF">
      <w:pPr>
        <w:pStyle w:val="EndNoteBibliography"/>
        <w:spacing w:after="480"/>
        <w:ind w:left="720" w:hanging="720"/>
      </w:pPr>
      <w:r w:rsidRPr="006E03EF">
        <w:t xml:space="preserve">[61] M. Kim, C. L. Canedy, W. W. Bewley, C. S. Kim, J. R. Lindle, J. Abell, I. Vurgaftman, and J. R. Meyer, "Interband cascade laser emitting at </w:t>
      </w:r>
      <w:r w:rsidRPr="006E03EF">
        <w:rPr>
          <w:rFonts w:ascii="Symbol" w:hAnsi="Symbol"/>
        </w:rPr>
        <w:t>l</w:t>
      </w:r>
      <w:r w:rsidRPr="006E03EF">
        <w:t xml:space="preserve">=3.75 </w:t>
      </w:r>
      <w:r w:rsidRPr="006E03EF">
        <w:rPr>
          <w:rFonts w:ascii="Symbol" w:hAnsi="Symbol"/>
        </w:rPr>
        <w:t>m</w:t>
      </w:r>
      <w:r w:rsidRPr="006E03EF">
        <w:t xml:space="preserve">m in continuous wave above room temperature", Appl. Phys. Lett., </w:t>
      </w:r>
      <w:r w:rsidRPr="006E03EF">
        <w:rPr>
          <w:b/>
        </w:rPr>
        <w:t>92</w:t>
      </w:r>
      <w:r w:rsidRPr="006E03EF">
        <w:t>, 191110 (2008).</w:t>
      </w:r>
    </w:p>
    <w:p w:rsidR="006E03EF" w:rsidRPr="006E03EF" w:rsidRDefault="006E03EF" w:rsidP="006E03EF">
      <w:pPr>
        <w:pStyle w:val="EndNoteBibliography"/>
        <w:spacing w:after="480"/>
        <w:ind w:left="720" w:hanging="720"/>
      </w:pPr>
      <w:r w:rsidRPr="006E03EF">
        <w:t>[62] R. Weih, M. Kamp, and S. Hofling, "Interband cascade lasers with room temperature threshold current densities below 100 A/cm</w:t>
      </w:r>
      <w:r w:rsidRPr="006E03EF">
        <w:rPr>
          <w:vertAlign w:val="superscript"/>
        </w:rPr>
        <w:t>2</w:t>
      </w:r>
      <w:r w:rsidRPr="006E03EF">
        <w:t xml:space="preserve">", Appl. Phys. Lett., </w:t>
      </w:r>
      <w:r w:rsidRPr="006E03EF">
        <w:rPr>
          <w:b/>
        </w:rPr>
        <w:t>102</w:t>
      </w:r>
      <w:r w:rsidRPr="006E03EF">
        <w:t>, 231123 (2013).</w:t>
      </w:r>
    </w:p>
    <w:p w:rsidR="006E03EF" w:rsidRPr="006E03EF" w:rsidRDefault="006E03EF" w:rsidP="006E03EF">
      <w:pPr>
        <w:pStyle w:val="EndNoteBibliography"/>
        <w:spacing w:after="480"/>
        <w:ind w:left="720" w:hanging="720"/>
      </w:pPr>
      <w:r w:rsidRPr="006E03EF">
        <w:lastRenderedPageBreak/>
        <w:t xml:space="preserve">[63] W. W. Bewley, C. L. Canedy, C. S. Kim, M. Kim, C. D. Merritt, J. Abell, I. Vurgaftman, and J. R. Meyer, "High-power room-temperature continuous-wave mid-infrared interband cascade lasers", Opt. Express, </w:t>
      </w:r>
      <w:r w:rsidRPr="006E03EF">
        <w:rPr>
          <w:b/>
        </w:rPr>
        <w:t>20</w:t>
      </w:r>
      <w:r w:rsidRPr="006E03EF">
        <w:t>, 20894 (2012).</w:t>
      </w:r>
    </w:p>
    <w:p w:rsidR="006E03EF" w:rsidRPr="006E03EF" w:rsidRDefault="006E03EF" w:rsidP="006E03EF">
      <w:pPr>
        <w:pStyle w:val="EndNoteBibliography"/>
        <w:spacing w:after="480"/>
        <w:ind w:left="720" w:hanging="720"/>
      </w:pPr>
      <w:r w:rsidRPr="006E03EF">
        <w:t xml:space="preserve">[64] C. L. Canedy, J. Abell, C. D. Merritt, W. W. Bewley, C. S. Kim, M. Kim, I. Vurgaftman, and J. R. Meyer, "Pulsed and CW performance of 7-stage interband cascade lasers", Opt. Express, </w:t>
      </w:r>
      <w:r w:rsidRPr="006E03EF">
        <w:rPr>
          <w:b/>
        </w:rPr>
        <w:t>22</w:t>
      </w:r>
      <w:r w:rsidRPr="006E03EF">
        <w:t>, 7702 (2014).</w:t>
      </w:r>
    </w:p>
    <w:p w:rsidR="006E03EF" w:rsidRPr="006E03EF" w:rsidRDefault="006E03EF" w:rsidP="006E03EF">
      <w:pPr>
        <w:pStyle w:val="EndNoteBibliography"/>
        <w:spacing w:after="480"/>
        <w:ind w:left="720" w:hanging="720"/>
      </w:pPr>
      <w:r w:rsidRPr="006E03EF">
        <w:t xml:space="preserve">[65] M. Kim, W. W. Bewley, C. L. Canedy, C. S. Kim, C. D. Merritt, J. Abell, I. Vurgaftman, and J. R. Meyer, "High-power continuous-wave interband cascade lasers with 10 active stages", Opt. Express, </w:t>
      </w:r>
      <w:r w:rsidRPr="006E03EF">
        <w:rPr>
          <w:b/>
        </w:rPr>
        <w:t>23</w:t>
      </w:r>
      <w:r w:rsidRPr="006E03EF">
        <w:t>, 9664 (2015).</w:t>
      </w:r>
    </w:p>
    <w:p w:rsidR="006E03EF" w:rsidRPr="006E03EF" w:rsidRDefault="006E03EF" w:rsidP="006E03EF">
      <w:pPr>
        <w:pStyle w:val="EndNoteBibliography"/>
        <w:spacing w:after="480"/>
        <w:ind w:left="720" w:hanging="720"/>
      </w:pPr>
      <w:r w:rsidRPr="006E03EF">
        <w:t xml:space="preserve">[66] Z. Tian, R. Q. Yang, T. D. Mishima, M. B. Santos, R. T. Hinkey, M. E. Curtis, and M. B. Johnson, "InAs-based interband cascade lasers near 6 μm", Electron. Lett., </w:t>
      </w:r>
      <w:r w:rsidRPr="006E03EF">
        <w:rPr>
          <w:b/>
        </w:rPr>
        <w:t>45</w:t>
      </w:r>
      <w:r w:rsidRPr="006E03EF">
        <w:t>, 48 (2009).</w:t>
      </w:r>
    </w:p>
    <w:p w:rsidR="006E03EF" w:rsidRPr="006E03EF" w:rsidRDefault="006E03EF" w:rsidP="006E03EF">
      <w:pPr>
        <w:pStyle w:val="EndNoteBibliography"/>
        <w:spacing w:after="480"/>
        <w:ind w:left="720" w:hanging="720"/>
      </w:pPr>
      <w:r w:rsidRPr="006E03EF">
        <w:t>[67] R. Q. Yang, L. Li, L. Zhao, Y. Jiang, Z. Tian, H. Ye, R. T. Hinkey, C. Niu</w:t>
      </w:r>
      <w:r w:rsidRPr="006E03EF">
        <w:rPr>
          <w:i/>
        </w:rPr>
        <w:t>, et al.</w:t>
      </w:r>
      <w:r w:rsidRPr="006E03EF">
        <w:t xml:space="preserve">, "Recent progress in development of InAs-based interband cascade lasers", Proc. SPIE, </w:t>
      </w:r>
      <w:r w:rsidRPr="006E03EF">
        <w:rPr>
          <w:b/>
        </w:rPr>
        <w:t>8640</w:t>
      </w:r>
      <w:r w:rsidRPr="006E03EF">
        <w:t>, paper 86400Q (2013).</w:t>
      </w:r>
    </w:p>
    <w:p w:rsidR="006E03EF" w:rsidRPr="006E03EF" w:rsidRDefault="006E03EF" w:rsidP="006E03EF">
      <w:pPr>
        <w:pStyle w:val="EndNoteBibliography"/>
        <w:spacing w:after="480"/>
        <w:ind w:left="720" w:hanging="720"/>
      </w:pPr>
      <w:r w:rsidRPr="006E03EF">
        <w:t xml:space="preserve">[68] L. Li, H. Ye, Y. Jiang, R. Q. Yang, J. C. Keay, T. D. Mishima, M. B. Santos, and M. B. Johnson, "MBE-grown long-wavelength interband cascade lasers on InAs substrates", J. Cryst. Growth, </w:t>
      </w:r>
      <w:r w:rsidRPr="006E03EF">
        <w:rPr>
          <w:b/>
        </w:rPr>
        <w:t>426</w:t>
      </w:r>
      <w:r w:rsidRPr="006E03EF">
        <w:t>, 369 (2015).</w:t>
      </w:r>
    </w:p>
    <w:p w:rsidR="006E03EF" w:rsidRPr="006E03EF" w:rsidRDefault="006E03EF" w:rsidP="006E03EF">
      <w:pPr>
        <w:pStyle w:val="EndNoteBibliography"/>
        <w:spacing w:after="480"/>
        <w:ind w:left="720" w:hanging="720"/>
      </w:pPr>
      <w:r w:rsidRPr="006E03EF">
        <w:t>[69] Z. Tian, Y. Jiang, L. Li, R. T. Hinkey, Z. Yin, R. Q. Yang, T. D. Mishima, M. B. Santos</w:t>
      </w:r>
      <w:r w:rsidRPr="006E03EF">
        <w:rPr>
          <w:i/>
        </w:rPr>
        <w:t>, et al.</w:t>
      </w:r>
      <w:r w:rsidRPr="006E03EF">
        <w:t xml:space="preserve">, "InAs-Based Mid-Infrared Interband Cascade Lasers Near 5.3 </w:t>
      </w:r>
      <w:r w:rsidRPr="006E03EF">
        <w:rPr>
          <w:rFonts w:ascii="Symbol" w:hAnsi="Symbol"/>
        </w:rPr>
        <w:t>m</w:t>
      </w:r>
      <w:r w:rsidRPr="006E03EF">
        <w:t xml:space="preserve">m", IEEE J. Quantum Electron., </w:t>
      </w:r>
      <w:r w:rsidRPr="006E03EF">
        <w:rPr>
          <w:b/>
        </w:rPr>
        <w:t>48</w:t>
      </w:r>
      <w:r w:rsidRPr="006E03EF">
        <w:t>, 915 (2012).</w:t>
      </w:r>
    </w:p>
    <w:p w:rsidR="006E03EF" w:rsidRPr="006E03EF" w:rsidRDefault="006E03EF" w:rsidP="006E03EF">
      <w:pPr>
        <w:pStyle w:val="EndNoteBibliography"/>
        <w:spacing w:after="480"/>
        <w:ind w:left="720" w:hanging="720"/>
      </w:pPr>
      <w:r w:rsidRPr="006E03EF">
        <w:t xml:space="preserve">[70] M. Dallner, S. Hofling, and M. Kamp, "Room-temperature operation of InAs-based interband-cascade-lasers beyond 6 </w:t>
      </w:r>
      <w:r w:rsidRPr="006E03EF">
        <w:rPr>
          <w:rFonts w:ascii="Symbol" w:hAnsi="Symbol"/>
        </w:rPr>
        <w:t>m</w:t>
      </w:r>
      <w:r w:rsidRPr="006E03EF">
        <w:t xml:space="preserve">m", Electron. Lett., </w:t>
      </w:r>
      <w:r w:rsidRPr="006E03EF">
        <w:rPr>
          <w:b/>
        </w:rPr>
        <w:t>49</w:t>
      </w:r>
      <w:r w:rsidRPr="006E03EF">
        <w:t>, 286 (2013).</w:t>
      </w:r>
    </w:p>
    <w:p w:rsidR="006E03EF" w:rsidRPr="006E03EF" w:rsidRDefault="006E03EF" w:rsidP="006E03EF">
      <w:pPr>
        <w:pStyle w:val="EndNoteBibliography"/>
        <w:spacing w:after="480"/>
        <w:ind w:left="720" w:hanging="720"/>
      </w:pPr>
      <w:r w:rsidRPr="006E03EF">
        <w:t>[71] M. Dallner, F. Hau, S. Höfling, and M. Kamp, "InAs-based interband-cascade-lasers emitting around 7 μm with threshold current densities below 1 kA/cm</w:t>
      </w:r>
      <w:r w:rsidRPr="006E03EF">
        <w:rPr>
          <w:vertAlign w:val="superscript"/>
        </w:rPr>
        <w:t>2</w:t>
      </w:r>
      <w:r w:rsidRPr="006E03EF">
        <w:t xml:space="preserve"> at room temperature", Appl. Phys. Lett., </w:t>
      </w:r>
      <w:r w:rsidRPr="006E03EF">
        <w:rPr>
          <w:b/>
        </w:rPr>
        <w:t>106</w:t>
      </w:r>
      <w:r w:rsidRPr="006E03EF">
        <w:t>, 041108 (2015).</w:t>
      </w:r>
    </w:p>
    <w:p w:rsidR="006E03EF" w:rsidRPr="006E03EF" w:rsidRDefault="006E03EF" w:rsidP="006E03EF">
      <w:pPr>
        <w:pStyle w:val="EndNoteBibliography"/>
        <w:spacing w:after="480"/>
        <w:ind w:left="720" w:hanging="720"/>
      </w:pPr>
      <w:r w:rsidRPr="006E03EF">
        <w:t>[72] Y. Jiang, L. Li, H. Ye, R. Yang, T. D. Mishima, M. B. Santos, and M. B. Johnson, "Continuous-wave operation of InAs-based interband cascade lasers above room temperature", CLEO: 2015 Postdeadline Paper Digest,JTh5A.8  (2015)</w:t>
      </w:r>
    </w:p>
    <w:p w:rsidR="006E03EF" w:rsidRPr="006E03EF" w:rsidRDefault="006E03EF" w:rsidP="006E03EF">
      <w:pPr>
        <w:pStyle w:val="EndNoteBibliography"/>
        <w:spacing w:after="480"/>
        <w:ind w:left="720" w:hanging="720"/>
      </w:pPr>
      <w:r w:rsidRPr="006E03EF">
        <w:lastRenderedPageBreak/>
        <w:t xml:space="preserve">[73] L. Li, Y. Jiang, H. Ye, R. Q. Yang, T. D. Mishima, M. B. Santos, and M. B. Johnson, "Low-threshold InAs-based interband cascade lasers operating at high temperatures", Appl. Phys. Lett., </w:t>
      </w:r>
      <w:r w:rsidRPr="006E03EF">
        <w:rPr>
          <w:b/>
        </w:rPr>
        <w:t>106</w:t>
      </w:r>
      <w:r w:rsidRPr="006E03EF">
        <w:t>, 251102 (2015).</w:t>
      </w:r>
    </w:p>
    <w:p w:rsidR="006E03EF" w:rsidRPr="006E03EF" w:rsidRDefault="006E03EF" w:rsidP="006E03EF">
      <w:pPr>
        <w:pStyle w:val="EndNoteBibliography"/>
        <w:spacing w:after="480"/>
        <w:ind w:left="720" w:hanging="720"/>
      </w:pPr>
      <w:r w:rsidRPr="006E03EF">
        <w:t xml:space="preserve">[74] J. T. Verdeyen, </w:t>
      </w:r>
      <w:r w:rsidRPr="006E03EF">
        <w:rPr>
          <w:i/>
        </w:rPr>
        <w:t>Laser Electronics</w:t>
      </w:r>
      <w:r w:rsidRPr="006E03EF">
        <w:t>, 3rd ed. (Prentice Hall, 1995).</w:t>
      </w:r>
    </w:p>
    <w:p w:rsidR="006E03EF" w:rsidRPr="006E03EF" w:rsidRDefault="006E03EF" w:rsidP="006E03EF">
      <w:pPr>
        <w:pStyle w:val="EndNoteBibliography"/>
        <w:spacing w:after="480"/>
        <w:ind w:left="720" w:hanging="720"/>
      </w:pPr>
      <w:r w:rsidRPr="006E03EF">
        <w:rPr>
          <w:rFonts w:hint="eastAsia"/>
        </w:rPr>
        <w:t xml:space="preserve">[75] </w:t>
      </w:r>
      <w:r w:rsidRPr="006E03EF">
        <w:rPr>
          <w:rFonts w:hint="eastAsia"/>
        </w:rPr>
        <w:t>郭长志</w:t>
      </w:r>
      <w:r w:rsidRPr="006E03EF">
        <w:rPr>
          <w:rFonts w:hint="eastAsia"/>
        </w:rPr>
        <w:t xml:space="preserve">, </w:t>
      </w:r>
      <w:r w:rsidRPr="006E03EF">
        <w:rPr>
          <w:rFonts w:hint="eastAsia"/>
          <w:i/>
        </w:rPr>
        <w:t>速率方程理论</w:t>
      </w:r>
      <w:r w:rsidRPr="006E03EF">
        <w:rPr>
          <w:rFonts w:hint="eastAsia"/>
        </w:rPr>
        <w:t>. (2009).</w:t>
      </w:r>
    </w:p>
    <w:p w:rsidR="006E03EF" w:rsidRPr="006E03EF" w:rsidRDefault="006E03EF" w:rsidP="006E03EF">
      <w:pPr>
        <w:pStyle w:val="EndNoteBibliography"/>
        <w:spacing w:after="480"/>
        <w:ind w:left="720" w:hanging="720"/>
      </w:pPr>
      <w:r w:rsidRPr="006E03EF">
        <w:t xml:space="preserve">[76] M. G. A. Bernard and G. Duraffourg, "Laser Conditions in Semiconductors", phys. stat. sol. (b), </w:t>
      </w:r>
      <w:r w:rsidRPr="006E03EF">
        <w:rPr>
          <w:b/>
        </w:rPr>
        <w:t>1</w:t>
      </w:r>
      <w:r w:rsidRPr="006E03EF">
        <w:t>, 699 (1961).</w:t>
      </w:r>
    </w:p>
    <w:p w:rsidR="006E03EF" w:rsidRPr="006E03EF" w:rsidRDefault="006E03EF" w:rsidP="006E03EF">
      <w:pPr>
        <w:pStyle w:val="EndNoteBibliography"/>
        <w:spacing w:after="480"/>
        <w:ind w:left="720" w:hanging="720"/>
      </w:pPr>
      <w:r w:rsidRPr="006E03EF">
        <w:t xml:space="preserve">[77] K. J. Vahala and C. E. Zah, "Effect of doping on the optical gain and the spontaneous noise enhancement factor in quantum well amplifiers and lasers studied by simple analytical expressions", Appl. Phys. Lett., </w:t>
      </w:r>
      <w:r w:rsidRPr="006E03EF">
        <w:rPr>
          <w:b/>
        </w:rPr>
        <w:t>52</w:t>
      </w:r>
      <w:r w:rsidRPr="006E03EF">
        <w:t>, 1945 (1988).</w:t>
      </w:r>
    </w:p>
    <w:p w:rsidR="006E03EF" w:rsidRPr="006E03EF" w:rsidRDefault="006E03EF" w:rsidP="006E03EF">
      <w:pPr>
        <w:pStyle w:val="EndNoteBibliography"/>
        <w:spacing w:after="480"/>
        <w:ind w:left="720" w:hanging="720"/>
      </w:pPr>
      <w:r w:rsidRPr="006E03EF">
        <w:rPr>
          <w:rFonts w:hint="eastAsia"/>
        </w:rPr>
        <w:t xml:space="preserve">[78] </w:t>
      </w:r>
      <w:r w:rsidRPr="006E03EF">
        <w:rPr>
          <w:rFonts w:hint="eastAsia"/>
        </w:rPr>
        <w:t>郭长志</w:t>
      </w:r>
      <w:r w:rsidRPr="006E03EF">
        <w:rPr>
          <w:rFonts w:hint="eastAsia"/>
        </w:rPr>
        <w:t xml:space="preserve">, </w:t>
      </w:r>
      <w:r w:rsidRPr="006E03EF">
        <w:rPr>
          <w:rFonts w:hint="eastAsia"/>
          <w:i/>
        </w:rPr>
        <w:t>量子理论</w:t>
      </w:r>
      <w:r w:rsidRPr="006E03EF">
        <w:rPr>
          <w:rFonts w:hint="eastAsia"/>
        </w:rPr>
        <w:t>. (2008).</w:t>
      </w:r>
    </w:p>
    <w:p w:rsidR="006E03EF" w:rsidRPr="006E03EF" w:rsidRDefault="006E03EF" w:rsidP="006E03EF">
      <w:pPr>
        <w:pStyle w:val="EndNoteBibliography"/>
        <w:spacing w:after="480"/>
        <w:ind w:left="720" w:hanging="720"/>
      </w:pPr>
      <w:r w:rsidRPr="006E03EF">
        <w:t xml:space="preserve">[79] R. H. Yan, S. W. Corzine, L. A. Coldren, and I. Suemune, "Corrections to the Expression for Gain in GaAs", IEEE J. Quantum Electron., </w:t>
      </w:r>
      <w:r w:rsidRPr="006E03EF">
        <w:rPr>
          <w:b/>
        </w:rPr>
        <w:t>26</w:t>
      </w:r>
      <w:r w:rsidRPr="006E03EF">
        <w:t>, 213 (1990).</w:t>
      </w:r>
    </w:p>
    <w:p w:rsidR="006E03EF" w:rsidRPr="006E03EF" w:rsidRDefault="006E03EF" w:rsidP="006E03EF">
      <w:pPr>
        <w:pStyle w:val="EndNoteBibliography"/>
        <w:spacing w:after="480"/>
        <w:ind w:left="720" w:hanging="720"/>
      </w:pPr>
      <w:r w:rsidRPr="006E03EF">
        <w:t xml:space="preserve">[80] I. Vurgaftman, J. R. Meyer, and L. R. Ram-Mohan, "Band parameters for III--V compound semiconductors and their alloys", J. Appl. Phys., </w:t>
      </w:r>
      <w:r w:rsidRPr="006E03EF">
        <w:rPr>
          <w:b/>
        </w:rPr>
        <w:t>89</w:t>
      </w:r>
      <w:r w:rsidRPr="006E03EF">
        <w:t>, 5815 (2001).</w:t>
      </w:r>
    </w:p>
    <w:p w:rsidR="006E03EF" w:rsidRPr="006E03EF" w:rsidRDefault="006E03EF" w:rsidP="006E03EF">
      <w:pPr>
        <w:pStyle w:val="EndNoteBibliography"/>
        <w:spacing w:after="480"/>
        <w:ind w:left="720" w:hanging="720"/>
      </w:pPr>
      <w:r w:rsidRPr="006E03EF">
        <w:t xml:space="preserve">[81] R. Q. Yang, L. Li, and Y. Jiang, "Interband Cascade Lasers: From Original Concept to Practical Devices", Progress in Physics, </w:t>
      </w:r>
      <w:r w:rsidRPr="006E03EF">
        <w:rPr>
          <w:b/>
        </w:rPr>
        <w:t>34</w:t>
      </w:r>
      <w:r w:rsidRPr="006E03EF">
        <w:t>, 169 (2014).</w:t>
      </w:r>
    </w:p>
    <w:p w:rsidR="006E03EF" w:rsidRPr="006E03EF" w:rsidRDefault="006E03EF" w:rsidP="006E03EF">
      <w:pPr>
        <w:pStyle w:val="EndNoteBibliography"/>
        <w:spacing w:after="480"/>
        <w:ind w:left="720" w:hanging="720"/>
      </w:pPr>
      <w:r w:rsidRPr="006E03EF">
        <w:t xml:space="preserve">[82] L. F. Luo, R. Beresford, and W. I. Wang, "Interband tunneling in polytype GaSb/AlSb/InAs heterostructures", Appl. Phys. Lett., </w:t>
      </w:r>
      <w:r w:rsidRPr="006E03EF">
        <w:rPr>
          <w:b/>
        </w:rPr>
        <w:t>55</w:t>
      </w:r>
      <w:r w:rsidRPr="006E03EF">
        <w:t>, 2023 (1989).</w:t>
      </w:r>
    </w:p>
    <w:p w:rsidR="006E03EF" w:rsidRPr="006E03EF" w:rsidRDefault="006E03EF" w:rsidP="006E03EF">
      <w:pPr>
        <w:pStyle w:val="EndNoteBibliography"/>
        <w:spacing w:after="480"/>
        <w:ind w:left="720" w:hanging="720"/>
      </w:pPr>
      <w:r w:rsidRPr="006E03EF">
        <w:t xml:space="preserve">[83] K. F. Longenbach, L. F. Luo, and W. I. Wang, "Resonant interband tunneling in InAs/GaSb/AlSb/InAs and GaSb/InAs/AlSb/GaSb heterostructures", Appl. Phys. Lett., </w:t>
      </w:r>
      <w:r w:rsidRPr="006E03EF">
        <w:rPr>
          <w:b/>
        </w:rPr>
        <w:t>57</w:t>
      </w:r>
      <w:r w:rsidRPr="006E03EF">
        <w:t>, 1554 (1990).</w:t>
      </w:r>
    </w:p>
    <w:p w:rsidR="006E03EF" w:rsidRPr="006E03EF" w:rsidRDefault="006E03EF" w:rsidP="006E03EF">
      <w:pPr>
        <w:pStyle w:val="EndNoteBibliography"/>
        <w:spacing w:after="480"/>
        <w:ind w:left="720" w:hanging="720"/>
      </w:pPr>
      <w:r w:rsidRPr="006E03EF">
        <w:t xml:space="preserve">[84] H. Kitabayashi, T. Waho, and M. Yamamoto, "Resonant interband tunneling current in InAs/AlSb/GaSb/AlSb/InAs double barrier diodes", J. Appl. Phys., </w:t>
      </w:r>
      <w:r w:rsidRPr="006E03EF">
        <w:rPr>
          <w:b/>
        </w:rPr>
        <w:t>84</w:t>
      </w:r>
      <w:r w:rsidRPr="006E03EF">
        <w:t>, 1460 (1998).</w:t>
      </w:r>
    </w:p>
    <w:p w:rsidR="006E03EF" w:rsidRPr="006E03EF" w:rsidRDefault="006E03EF" w:rsidP="006E03EF">
      <w:pPr>
        <w:pStyle w:val="EndNoteBibliography"/>
        <w:spacing w:after="480"/>
        <w:ind w:left="720" w:hanging="720"/>
      </w:pPr>
      <w:r w:rsidRPr="006E03EF">
        <w:lastRenderedPageBreak/>
        <w:t xml:space="preserve">[85] R. Q. Yang and J. M. Xu, "Population inversion through resonant interband tunneling", Appl. Phys. Lett., </w:t>
      </w:r>
      <w:r w:rsidRPr="006E03EF">
        <w:rPr>
          <w:b/>
        </w:rPr>
        <w:t>59</w:t>
      </w:r>
      <w:r w:rsidRPr="006E03EF">
        <w:t>, 181 (1991).</w:t>
      </w:r>
    </w:p>
    <w:p w:rsidR="006E03EF" w:rsidRPr="006E03EF" w:rsidRDefault="006E03EF" w:rsidP="006E03EF">
      <w:pPr>
        <w:pStyle w:val="EndNoteBibliography"/>
        <w:spacing w:after="480"/>
        <w:ind w:left="720" w:hanging="720"/>
      </w:pPr>
      <w:r w:rsidRPr="006E03EF">
        <w:t xml:space="preserve">[86] H. Ohno, L. Esaki, and E. E. Mendez, "Optoelectronic devices based on type II polytype tunnel heterostructures", Appl. Phys. Lett., </w:t>
      </w:r>
      <w:r w:rsidRPr="006E03EF">
        <w:rPr>
          <w:b/>
        </w:rPr>
        <w:t>60</w:t>
      </w:r>
      <w:r w:rsidRPr="006E03EF">
        <w:t>, 3153 (1992).</w:t>
      </w:r>
    </w:p>
    <w:p w:rsidR="006E03EF" w:rsidRPr="006E03EF" w:rsidRDefault="006E03EF" w:rsidP="006E03EF">
      <w:pPr>
        <w:pStyle w:val="EndNoteBibliography"/>
        <w:spacing w:after="480"/>
        <w:ind w:left="720" w:hanging="720"/>
      </w:pPr>
      <w:r w:rsidRPr="006E03EF">
        <w:t xml:space="preserve">[87] K. Ohtani and H. Ohno, "Intersubband electroluminescence in InAs/GaSb/AlSb type-II cascade structures", Appl. Phys. Lett., </w:t>
      </w:r>
      <w:r w:rsidRPr="006E03EF">
        <w:rPr>
          <w:b/>
        </w:rPr>
        <w:t>74</w:t>
      </w:r>
      <w:r w:rsidRPr="006E03EF">
        <w:t>, 1409 (1999).</w:t>
      </w:r>
    </w:p>
    <w:p w:rsidR="006E03EF" w:rsidRPr="006E03EF" w:rsidRDefault="006E03EF" w:rsidP="006E03EF">
      <w:pPr>
        <w:pStyle w:val="EndNoteBibliography"/>
        <w:spacing w:after="480"/>
        <w:ind w:left="720" w:hanging="720"/>
      </w:pPr>
      <w:r w:rsidRPr="006E03EF">
        <w:t xml:space="preserve">[88] K. Faist, D. Hofstetter, M. Beck, T. Aellen, M. Rochat, and S. Blaser, "Bound-to-continuum and two-phonon resonance, quantum-cascade lasers for high duty cycle, high-temperature operation", IEEE J. Quantum Electron., </w:t>
      </w:r>
      <w:r w:rsidRPr="006E03EF">
        <w:rPr>
          <w:b/>
        </w:rPr>
        <w:t>38</w:t>
      </w:r>
      <w:r w:rsidRPr="006E03EF">
        <w:t>, 533 (2002).</w:t>
      </w:r>
    </w:p>
    <w:p w:rsidR="006E03EF" w:rsidRPr="006E03EF" w:rsidRDefault="006E03EF" w:rsidP="006E03EF">
      <w:pPr>
        <w:pStyle w:val="EndNoteBibliography"/>
        <w:spacing w:after="480"/>
        <w:ind w:left="720" w:hanging="720"/>
      </w:pPr>
      <w:r w:rsidRPr="006E03EF">
        <w:rPr>
          <w:rFonts w:hint="eastAsia"/>
        </w:rPr>
        <w:t>[89] A. A. Allerman, R. M. Biefeld, and S. R. Kurtz, "InAsSb</w:t>
      </w:r>
      <w:r w:rsidRPr="006E03EF">
        <w:rPr>
          <w:rFonts w:hint="eastAsia"/>
        </w:rPr>
        <w:t>‐</w:t>
      </w:r>
      <w:r w:rsidRPr="006E03EF">
        <w:rPr>
          <w:rFonts w:hint="eastAsia"/>
        </w:rPr>
        <w:t>based mid</w:t>
      </w:r>
      <w:r w:rsidRPr="006E03EF">
        <w:rPr>
          <w:rFonts w:hint="eastAsia"/>
        </w:rPr>
        <w:t>‐</w:t>
      </w:r>
      <w:r w:rsidRPr="006E03EF">
        <w:rPr>
          <w:rFonts w:hint="eastAsia"/>
        </w:rPr>
        <w:t>infrared lasers (3.8</w:t>
      </w:r>
      <w:r w:rsidRPr="006E03EF">
        <w:rPr>
          <w:rFonts w:hint="eastAsia"/>
        </w:rPr>
        <w:t>–</w:t>
      </w:r>
      <w:r w:rsidRPr="006E03EF">
        <w:rPr>
          <w:rFonts w:hint="eastAsia"/>
        </w:rPr>
        <w:t xml:space="preserve">3.9 </w:t>
      </w:r>
      <w:r w:rsidRPr="006E03EF">
        <w:rPr>
          <w:rFonts w:hint="eastAsia"/>
        </w:rPr>
        <w:t>μ</w:t>
      </w:r>
      <w:r w:rsidRPr="006E03EF">
        <w:rPr>
          <w:rFonts w:hint="eastAsia"/>
        </w:rPr>
        <w:t>m) and light</w:t>
      </w:r>
      <w:r w:rsidRPr="006E03EF">
        <w:rPr>
          <w:rFonts w:hint="eastAsia"/>
        </w:rPr>
        <w:t>‐</w:t>
      </w:r>
      <w:r w:rsidRPr="006E03EF">
        <w:rPr>
          <w:rFonts w:hint="eastAsia"/>
        </w:rPr>
        <w:t xml:space="preserve">emitting diodes with AlAsSb claddings and semimetal electron injection, grown by metalorganic chemical vapor deposition", Appl. Phys. Lett., </w:t>
      </w:r>
      <w:r w:rsidRPr="006E03EF">
        <w:rPr>
          <w:rFonts w:hint="eastAsia"/>
          <w:b/>
        </w:rPr>
        <w:t>69</w:t>
      </w:r>
      <w:r w:rsidRPr="006E03EF">
        <w:rPr>
          <w:rFonts w:hint="eastAsia"/>
        </w:rPr>
        <w:t>, 465 (1996).</w:t>
      </w:r>
    </w:p>
    <w:p w:rsidR="006E03EF" w:rsidRPr="006E03EF" w:rsidRDefault="006E03EF" w:rsidP="006E03EF">
      <w:pPr>
        <w:pStyle w:val="EndNoteBibliography"/>
        <w:spacing w:after="480"/>
        <w:ind w:left="720" w:hanging="720"/>
      </w:pPr>
      <w:r w:rsidRPr="006E03EF">
        <w:t xml:space="preserve">[90] R. Q. Yang, "Novel Concepts and Structures for Infrared Lasers", Chap. 2, in </w:t>
      </w:r>
      <w:r w:rsidRPr="006E03EF">
        <w:rPr>
          <w:i/>
        </w:rPr>
        <w:t>Long Wavelength Infrared Emitters Based on Quantum Wells and Superlattices</w:t>
      </w:r>
      <w:r w:rsidRPr="006E03EF">
        <w:t>, edited by M. Helm (Gordon &amp; Breach Pub., Singapore, 2000); and references therein.</w:t>
      </w:r>
    </w:p>
    <w:p w:rsidR="006E03EF" w:rsidRPr="006E03EF" w:rsidRDefault="006E03EF" w:rsidP="006E03EF">
      <w:pPr>
        <w:pStyle w:val="EndNoteBibliography"/>
        <w:spacing w:after="480"/>
        <w:ind w:left="720" w:hanging="720"/>
      </w:pPr>
      <w:r w:rsidRPr="006E03EF">
        <w:t xml:space="preserve">[91] E. O. Kane, "Band structure of indium antimonide", J. Phys. Chem. Solids, </w:t>
      </w:r>
      <w:r w:rsidRPr="006E03EF">
        <w:rPr>
          <w:b/>
        </w:rPr>
        <w:t>1</w:t>
      </w:r>
      <w:r w:rsidRPr="006E03EF">
        <w:t>, 249 (1957).</w:t>
      </w:r>
    </w:p>
    <w:p w:rsidR="006E03EF" w:rsidRPr="006E03EF" w:rsidRDefault="006E03EF" w:rsidP="006E03EF">
      <w:pPr>
        <w:pStyle w:val="EndNoteBibliography"/>
        <w:spacing w:after="480"/>
        <w:ind w:left="720" w:hanging="720"/>
      </w:pPr>
      <w:r w:rsidRPr="006E03EF">
        <w:t xml:space="preserve">[92] G. Liu and S.-L. Chuang, "Modeling of Sb-based type-II quantum cascade lasers", Phys. Rev. B, </w:t>
      </w:r>
      <w:r w:rsidRPr="006E03EF">
        <w:rPr>
          <w:b/>
        </w:rPr>
        <w:t>65</w:t>
      </w:r>
      <w:r w:rsidRPr="006E03EF">
        <w:t>, 165220 (2002).</w:t>
      </w:r>
    </w:p>
    <w:p w:rsidR="006E03EF" w:rsidRPr="006E03EF" w:rsidRDefault="006E03EF" w:rsidP="006E03EF">
      <w:pPr>
        <w:pStyle w:val="EndNoteBibliography"/>
        <w:spacing w:after="480"/>
        <w:ind w:left="720" w:hanging="720"/>
      </w:pPr>
      <w:r w:rsidRPr="006E03EF">
        <w:t xml:space="preserve">[93] S. R. White and L. J. Sham, "Electronic Properties of Flat-Band Semiconductor Heterostructures", Phys. Rev. Lett., </w:t>
      </w:r>
      <w:r w:rsidRPr="006E03EF">
        <w:rPr>
          <w:b/>
        </w:rPr>
        <w:t>47</w:t>
      </w:r>
      <w:r w:rsidRPr="006E03EF">
        <w:t>, 879 (1981).</w:t>
      </w:r>
    </w:p>
    <w:p w:rsidR="006E03EF" w:rsidRPr="006E03EF" w:rsidRDefault="006E03EF" w:rsidP="006E03EF">
      <w:pPr>
        <w:pStyle w:val="EndNoteBibliography"/>
        <w:spacing w:after="480"/>
        <w:ind w:left="720" w:hanging="720"/>
      </w:pPr>
      <w:r w:rsidRPr="006E03EF">
        <w:t xml:space="preserve">[94] E. O. Kane, "Zener tunneling in semiconductors", J. Phys. Chem. Solids, </w:t>
      </w:r>
      <w:r w:rsidRPr="006E03EF">
        <w:rPr>
          <w:b/>
        </w:rPr>
        <w:t>12</w:t>
      </w:r>
      <w:r w:rsidRPr="006E03EF">
        <w:t>, 181 (1960).</w:t>
      </w:r>
    </w:p>
    <w:p w:rsidR="006E03EF" w:rsidRPr="006E03EF" w:rsidRDefault="006E03EF" w:rsidP="006E03EF">
      <w:pPr>
        <w:pStyle w:val="EndNoteBibliography"/>
        <w:spacing w:after="480"/>
        <w:ind w:left="720" w:hanging="720"/>
      </w:pPr>
      <w:r w:rsidRPr="006E03EF">
        <w:rPr>
          <w:rFonts w:hint="eastAsia"/>
        </w:rPr>
        <w:t>[95] J. R. Söderström, E. T. Yu, M. K. Jackson, Y. Rajakarunanayake, and T. C. McGill, "Two</w:t>
      </w:r>
      <w:r w:rsidRPr="006E03EF">
        <w:rPr>
          <w:rFonts w:hint="eastAsia"/>
        </w:rPr>
        <w:t>‐</w:t>
      </w:r>
      <w:r w:rsidRPr="006E03EF">
        <w:rPr>
          <w:rFonts w:hint="eastAsia"/>
        </w:rPr>
        <w:t>band modeling of narrow band gap and interband tunneling devices",</w:t>
      </w:r>
      <w:r w:rsidRPr="006E03EF">
        <w:t xml:space="preserve"> J. Appl. Phys., </w:t>
      </w:r>
      <w:r w:rsidRPr="006E03EF">
        <w:rPr>
          <w:b/>
        </w:rPr>
        <w:t>68</w:t>
      </w:r>
      <w:r w:rsidRPr="006E03EF">
        <w:t>, 1372 (1990).</w:t>
      </w:r>
    </w:p>
    <w:p w:rsidR="006E03EF" w:rsidRPr="006E03EF" w:rsidRDefault="006E03EF" w:rsidP="006E03EF">
      <w:pPr>
        <w:pStyle w:val="EndNoteBibliography"/>
        <w:spacing w:after="480"/>
        <w:ind w:left="720" w:hanging="720"/>
      </w:pPr>
      <w:r w:rsidRPr="006E03EF">
        <w:lastRenderedPageBreak/>
        <w:t xml:space="preserve">[96] R. Q. Yang and J. M. Xu, "Bound and quasibound states in leaky quantum wells", Phys. Rev. B, </w:t>
      </w:r>
      <w:r w:rsidRPr="006E03EF">
        <w:rPr>
          <w:b/>
        </w:rPr>
        <w:t>46</w:t>
      </w:r>
      <w:r w:rsidRPr="006E03EF">
        <w:t>, 6969 (1992).</w:t>
      </w:r>
    </w:p>
    <w:p w:rsidR="006E03EF" w:rsidRPr="006E03EF" w:rsidRDefault="006E03EF" w:rsidP="006E03EF">
      <w:pPr>
        <w:pStyle w:val="EndNoteBibliography"/>
        <w:spacing w:after="480"/>
        <w:ind w:left="720" w:hanging="720"/>
      </w:pPr>
      <w:r w:rsidRPr="006E03EF">
        <w:t xml:space="preserve">[97] R. Q. Yang and J. M. Xu, "Analysis of transmission in polytype interband tunneling heterostructures", J. Appl. Phys., </w:t>
      </w:r>
      <w:r w:rsidRPr="006E03EF">
        <w:rPr>
          <w:b/>
        </w:rPr>
        <w:t>72</w:t>
      </w:r>
      <w:r w:rsidRPr="006E03EF">
        <w:t>, 4714 (1992).</w:t>
      </w:r>
    </w:p>
    <w:p w:rsidR="006E03EF" w:rsidRPr="006E03EF" w:rsidRDefault="006E03EF" w:rsidP="006E03EF">
      <w:pPr>
        <w:pStyle w:val="EndNoteBibliography"/>
        <w:spacing w:after="480"/>
        <w:ind w:left="720" w:hanging="720"/>
      </w:pPr>
      <w:r w:rsidRPr="006E03EF">
        <w:t>[98] F. Janiak, G. Sek, M. Motyka, K. Ryczko, J. Misiewicz, A. Bauer, S. Hofling, M. Kamp</w:t>
      </w:r>
      <w:r w:rsidRPr="006E03EF">
        <w:rPr>
          <w:i/>
        </w:rPr>
        <w:t>, et al.</w:t>
      </w:r>
      <w:r w:rsidRPr="006E03EF">
        <w:t xml:space="preserve">, "Increasing the optical transition oscillator strength in GaSb-based type II quantum wells", Appl. Phys. Lett., </w:t>
      </w:r>
      <w:r w:rsidRPr="006E03EF">
        <w:rPr>
          <w:b/>
        </w:rPr>
        <w:t>100</w:t>
      </w:r>
      <w:r w:rsidRPr="006E03EF">
        <w:t>, 231908 (2012).</w:t>
      </w:r>
    </w:p>
    <w:p w:rsidR="006E03EF" w:rsidRPr="006E03EF" w:rsidRDefault="006E03EF" w:rsidP="006E03EF">
      <w:pPr>
        <w:pStyle w:val="EndNoteBibliography"/>
        <w:spacing w:after="480"/>
        <w:ind w:left="720" w:hanging="720"/>
      </w:pPr>
      <w:r w:rsidRPr="006E03EF">
        <w:t xml:space="preserve">[99] E. T. Yu, J. O. McCaldin, and T. C. McGill, "Band Offsets in Semiconductor Heterojunctions", Chap., in </w:t>
      </w:r>
      <w:r w:rsidRPr="006E03EF">
        <w:rPr>
          <w:i/>
        </w:rPr>
        <w:t>Solid State Physics</w:t>
      </w:r>
      <w:r w:rsidRPr="006E03EF">
        <w:t>, edited by Ehrenreich Henry and Turnbull David (Academic Press, 1992); and references therein.</w:t>
      </w:r>
    </w:p>
    <w:p w:rsidR="006E03EF" w:rsidRPr="006E03EF" w:rsidRDefault="006E03EF" w:rsidP="006E03EF">
      <w:pPr>
        <w:pStyle w:val="EndNoteBibliography"/>
        <w:spacing w:after="480"/>
        <w:ind w:left="720" w:hanging="720"/>
      </w:pPr>
      <w:r w:rsidRPr="006E03EF">
        <w:t xml:space="preserve">[100] C. G. Van de Walle, "Band lineups and deformation potentials in the model-solid theory", Phys. Rev. B, </w:t>
      </w:r>
      <w:r w:rsidRPr="006E03EF">
        <w:rPr>
          <w:b/>
        </w:rPr>
        <w:t>39</w:t>
      </w:r>
      <w:r w:rsidRPr="006E03EF">
        <w:t>, 1871 (1989).</w:t>
      </w:r>
    </w:p>
    <w:p w:rsidR="006E03EF" w:rsidRPr="006E03EF" w:rsidRDefault="006E03EF" w:rsidP="006E03EF">
      <w:pPr>
        <w:pStyle w:val="EndNoteBibliography"/>
        <w:spacing w:after="480"/>
        <w:ind w:left="720" w:hanging="720"/>
      </w:pPr>
      <w:r w:rsidRPr="006E03EF">
        <w:t xml:space="preserve">[101] F. Goos and H. Hanchen, "Concerning the permeation of the total reflective light in the weak medium", Annalen der Physik, </w:t>
      </w:r>
      <w:r w:rsidRPr="006E03EF">
        <w:rPr>
          <w:b/>
        </w:rPr>
        <w:t>43</w:t>
      </w:r>
      <w:r w:rsidRPr="006E03EF">
        <w:t>, 383 (1943).</w:t>
      </w:r>
    </w:p>
    <w:p w:rsidR="006E03EF" w:rsidRPr="006E03EF" w:rsidRDefault="006E03EF" w:rsidP="006E03EF">
      <w:pPr>
        <w:pStyle w:val="EndNoteBibliography"/>
        <w:spacing w:after="480"/>
        <w:ind w:left="720" w:hanging="720"/>
      </w:pPr>
      <w:r w:rsidRPr="006E03EF">
        <w:t xml:space="preserve">[102] L. Lewin, "Obliquity-factor correction to solid-state radiation patterns", J. Appl. Phys., </w:t>
      </w:r>
      <w:r w:rsidRPr="006E03EF">
        <w:rPr>
          <w:b/>
        </w:rPr>
        <w:t>46</w:t>
      </w:r>
      <w:r w:rsidRPr="006E03EF">
        <w:t>, 2323 (1975).</w:t>
      </w:r>
    </w:p>
    <w:p w:rsidR="006E03EF" w:rsidRPr="006E03EF" w:rsidRDefault="006E03EF" w:rsidP="006E03EF">
      <w:pPr>
        <w:pStyle w:val="EndNoteBibliography"/>
        <w:spacing w:after="480"/>
        <w:ind w:left="720" w:hanging="720"/>
      </w:pPr>
      <w:r w:rsidRPr="006E03EF">
        <w:t xml:space="preserve">[103] J. H. C. Casey, M. B. Panish, and J. L. Merz, "Beam divergence of the emission from double-heterostructure injection lasers", J. Appl. Phys., </w:t>
      </w:r>
      <w:r w:rsidRPr="006E03EF">
        <w:rPr>
          <w:b/>
        </w:rPr>
        <w:t>44</w:t>
      </w:r>
      <w:r w:rsidRPr="006E03EF">
        <w:t>, 5470 (1973).</w:t>
      </w:r>
    </w:p>
    <w:p w:rsidR="006E03EF" w:rsidRPr="006E03EF" w:rsidRDefault="006E03EF" w:rsidP="006E03EF">
      <w:pPr>
        <w:pStyle w:val="EndNoteBibliography"/>
        <w:spacing w:after="480"/>
        <w:ind w:left="720" w:hanging="720"/>
      </w:pPr>
      <w:r w:rsidRPr="006E03EF">
        <w:t>[104] C. L. Canedy, G. I. Boishin, W. W. Bewley, C. S. Kim, I. Vurgaftman, M. Kim, J. R. Lindle, J. R. Meyer</w:t>
      </w:r>
      <w:r w:rsidRPr="006E03EF">
        <w:rPr>
          <w:i/>
        </w:rPr>
        <w:t>, et al.</w:t>
      </w:r>
      <w:r w:rsidRPr="006E03EF">
        <w:t xml:space="preserve">, "Correlating growth conditions with photoluminescence and lasing properties of mid-IR antimonide type II "W" structures", Journal of Vacuum Science &amp; Technology B: Microelectronics and Nanometer Structures, </w:t>
      </w:r>
      <w:r w:rsidRPr="006E03EF">
        <w:rPr>
          <w:b/>
        </w:rPr>
        <w:t>22</w:t>
      </w:r>
      <w:r w:rsidRPr="006E03EF">
        <w:t>, 1575 (2004).</w:t>
      </w:r>
    </w:p>
    <w:p w:rsidR="006E03EF" w:rsidRPr="006E03EF" w:rsidRDefault="006E03EF" w:rsidP="006E03EF">
      <w:pPr>
        <w:pStyle w:val="EndNoteBibliography"/>
        <w:spacing w:after="480"/>
        <w:ind w:left="720" w:hanging="720"/>
      </w:pPr>
      <w:r w:rsidRPr="006E03EF">
        <w:t xml:space="preserve">[105] H. Ye, L. Li, R. T. Hinkey, R. Q. Yang, T. D. Mishima, J. C. Keay, M. B. Santos, and M. B. Johnson, "MBE growth optimization of InAs (001) homoepitaxy", J. Vac. Sci. Technol. B, </w:t>
      </w:r>
      <w:r w:rsidRPr="006E03EF">
        <w:rPr>
          <w:b/>
        </w:rPr>
        <w:t>31</w:t>
      </w:r>
      <w:r w:rsidRPr="006E03EF">
        <w:t>, 03C135 (2013).</w:t>
      </w:r>
    </w:p>
    <w:p w:rsidR="006E03EF" w:rsidRPr="006E03EF" w:rsidRDefault="006E03EF" w:rsidP="006E03EF">
      <w:pPr>
        <w:pStyle w:val="EndNoteBibliography"/>
        <w:spacing w:after="480"/>
        <w:ind w:left="720" w:hanging="720"/>
      </w:pPr>
      <w:r w:rsidRPr="006E03EF">
        <w:t xml:space="preserve">[106] J. W. Matthews and A. E. Blakeslee, "Defects in epitaxial multilayers: I. Misfit dislocations", J. Cryst. Growth, </w:t>
      </w:r>
      <w:r w:rsidRPr="006E03EF">
        <w:rPr>
          <w:b/>
        </w:rPr>
        <w:t>27</w:t>
      </w:r>
      <w:r w:rsidRPr="006E03EF">
        <w:t>, 118 (1974).</w:t>
      </w:r>
    </w:p>
    <w:p w:rsidR="006E03EF" w:rsidRPr="006E03EF" w:rsidRDefault="006E03EF" w:rsidP="006E03EF">
      <w:pPr>
        <w:pStyle w:val="EndNoteBibliography"/>
        <w:spacing w:after="480"/>
        <w:ind w:left="720" w:hanging="720"/>
      </w:pPr>
      <w:r w:rsidRPr="006E03EF">
        <w:lastRenderedPageBreak/>
        <w:t>[107] B. R. Bennett, "MBE growth and characterization of mismatched InGaAs and InAlAs layers on InP",PhD dissertation, MIT, 1993.</w:t>
      </w:r>
    </w:p>
    <w:p w:rsidR="006E03EF" w:rsidRPr="006E03EF" w:rsidRDefault="006E03EF" w:rsidP="006E03EF">
      <w:pPr>
        <w:pStyle w:val="EndNoteBibliography"/>
        <w:spacing w:after="480"/>
        <w:ind w:left="720" w:hanging="720"/>
      </w:pPr>
      <w:r w:rsidRPr="006E03EF">
        <w:t xml:space="preserve">[108] C. D. Merritt, W. W. Bewley, C. S. Kim, C. L. Canedy, I. Vurgaftman, J. R. Meyer, and M. Kim, "Gain and loss as a function of current density and temperature in interband cascade lasers", Appl. Opt., </w:t>
      </w:r>
      <w:r w:rsidRPr="006E03EF">
        <w:rPr>
          <w:b/>
        </w:rPr>
        <w:t>54</w:t>
      </w:r>
      <w:r w:rsidRPr="006E03EF">
        <w:t>, F1 (2015).</w:t>
      </w:r>
    </w:p>
    <w:p w:rsidR="006E03EF" w:rsidRPr="006E03EF" w:rsidRDefault="006E03EF" w:rsidP="006E03EF">
      <w:pPr>
        <w:pStyle w:val="EndNoteBibliography"/>
        <w:spacing w:after="480"/>
        <w:ind w:left="720" w:hanging="720"/>
      </w:pPr>
      <w:r w:rsidRPr="006E03EF">
        <w:t xml:space="preserve">[109] W. Shockley, "The Theory of p-n Junctions in Semiconductors and p-n Junction Transistors", Bell Syst. Tech. J., </w:t>
      </w:r>
      <w:r w:rsidRPr="006E03EF">
        <w:rPr>
          <w:b/>
        </w:rPr>
        <w:t>28</w:t>
      </w:r>
      <w:r w:rsidRPr="006E03EF">
        <w:t>, 435 (1949).</w:t>
      </w:r>
    </w:p>
    <w:p w:rsidR="006E03EF" w:rsidRPr="006E03EF" w:rsidRDefault="006E03EF" w:rsidP="006E03EF">
      <w:pPr>
        <w:pStyle w:val="EndNoteBibliography"/>
        <w:spacing w:after="480"/>
        <w:ind w:left="720" w:hanging="720"/>
      </w:pPr>
      <w:r w:rsidRPr="006E03EF">
        <w:t xml:space="preserve">[110] E. F. Schubert, </w:t>
      </w:r>
      <w:r w:rsidRPr="006E03EF">
        <w:rPr>
          <w:i/>
        </w:rPr>
        <w:t>Light-emitting Diodes</w:t>
      </w:r>
      <w:r w:rsidRPr="006E03EF">
        <w:t>. (Cambridge University Press, Cambridge, United Kingdom, 2003).</w:t>
      </w:r>
    </w:p>
    <w:p w:rsidR="006E03EF" w:rsidRPr="006E03EF" w:rsidRDefault="006E03EF" w:rsidP="006E03EF">
      <w:pPr>
        <w:pStyle w:val="EndNoteBibliography"/>
        <w:spacing w:after="480"/>
        <w:ind w:left="720" w:hanging="720"/>
      </w:pPr>
      <w:r w:rsidRPr="006E03EF">
        <w:t xml:space="preserve">[111] M. Versleijen, P. Kuindersma, K. Giok-Djan, and L. Meuleman, "Accurate analysis of dc electrical characteristics of 1.3 </w:t>
      </w:r>
      <w:r w:rsidRPr="006E03EF">
        <w:rPr>
          <w:rFonts w:ascii="Symbol" w:hAnsi="Symbol"/>
        </w:rPr>
        <w:t>m</w:t>
      </w:r>
      <w:r w:rsidRPr="006E03EF">
        <w:t xml:space="preserve">m DCPBH laser diodes", IEEE J. Quantum Electron., </w:t>
      </w:r>
      <w:r w:rsidRPr="006E03EF">
        <w:rPr>
          <w:b/>
        </w:rPr>
        <w:t>23</w:t>
      </w:r>
      <w:r w:rsidRPr="006E03EF">
        <w:t>, 925 (1987).</w:t>
      </w:r>
    </w:p>
    <w:p w:rsidR="006E03EF" w:rsidRPr="006E03EF" w:rsidRDefault="006E03EF" w:rsidP="006E03EF">
      <w:pPr>
        <w:pStyle w:val="EndNoteBibliography"/>
        <w:spacing w:after="480"/>
        <w:ind w:left="720" w:hanging="720"/>
      </w:pPr>
      <w:r w:rsidRPr="006E03EF">
        <w:t>[112] T. L. Paoli and P. A. Barnes, "Saturatio</w:t>
      </w:r>
      <w:r w:rsidRPr="006E03EF">
        <w:rPr>
          <w:rFonts w:hint="eastAsia"/>
        </w:rPr>
        <w:t>n of the junction voltage in stripe</w:t>
      </w:r>
      <w:r w:rsidRPr="006E03EF">
        <w:rPr>
          <w:rFonts w:hint="eastAsia"/>
        </w:rPr>
        <w:t>‐</w:t>
      </w:r>
      <w:r w:rsidRPr="006E03EF">
        <w:rPr>
          <w:rFonts w:hint="eastAsia"/>
        </w:rPr>
        <w:t>geometry (AlGa)As double</w:t>
      </w:r>
      <w:r w:rsidRPr="006E03EF">
        <w:rPr>
          <w:rFonts w:hint="eastAsia"/>
        </w:rPr>
        <w:t>‐</w:t>
      </w:r>
      <w:r w:rsidRPr="006E03EF">
        <w:rPr>
          <w:rFonts w:hint="eastAsia"/>
        </w:rPr>
        <w:t xml:space="preserve">heterostructure junction lasers", Appl. Phys. Lett., </w:t>
      </w:r>
      <w:r w:rsidRPr="006E03EF">
        <w:rPr>
          <w:rFonts w:hint="eastAsia"/>
          <w:b/>
        </w:rPr>
        <w:t>28</w:t>
      </w:r>
      <w:r w:rsidRPr="006E03EF">
        <w:rPr>
          <w:rFonts w:hint="eastAsia"/>
        </w:rPr>
        <w:t>, 714 (1976).</w:t>
      </w:r>
    </w:p>
    <w:p w:rsidR="006E03EF" w:rsidRPr="006E03EF" w:rsidRDefault="006E03EF" w:rsidP="006E03EF">
      <w:pPr>
        <w:pStyle w:val="EndNoteBibliography"/>
        <w:spacing w:after="480"/>
        <w:ind w:left="720" w:hanging="720"/>
      </w:pPr>
      <w:r w:rsidRPr="006E03EF">
        <w:t xml:space="preserve">[113] H. S. Sommers, "Algorithm for measuring the internal quantum efficiency of individual injection lasers", Appl. Phys. Lett., </w:t>
      </w:r>
      <w:r w:rsidRPr="006E03EF">
        <w:rPr>
          <w:b/>
        </w:rPr>
        <w:t>32</w:t>
      </w:r>
      <w:r w:rsidRPr="006E03EF">
        <w:t>, 547 (1978).</w:t>
      </w:r>
    </w:p>
    <w:p w:rsidR="006E03EF" w:rsidRPr="006E03EF" w:rsidRDefault="006E03EF" w:rsidP="006E03EF">
      <w:pPr>
        <w:pStyle w:val="EndNoteBibliography"/>
        <w:spacing w:after="480"/>
        <w:ind w:left="720" w:hanging="720"/>
      </w:pPr>
      <w:r w:rsidRPr="006E03EF">
        <w:t xml:space="preserve">[114] A. R. Reisinger, R. N. Roberts, S. R. Chinn, and T. H. Myers Ii, "Photoluminescence of infrared-sensing materials using an FTIR spectrometer", Review of Scientific Instruments, </w:t>
      </w:r>
      <w:r w:rsidRPr="006E03EF">
        <w:rPr>
          <w:b/>
        </w:rPr>
        <w:t>60</w:t>
      </w:r>
      <w:r w:rsidRPr="006E03EF">
        <w:t>, 82 (1989).</w:t>
      </w:r>
    </w:p>
    <w:p w:rsidR="006E03EF" w:rsidRPr="006E03EF" w:rsidRDefault="006E03EF" w:rsidP="006E03EF">
      <w:pPr>
        <w:pStyle w:val="EndNoteBibliography"/>
        <w:spacing w:after="480"/>
        <w:ind w:left="720" w:hanging="720"/>
      </w:pPr>
      <w:r w:rsidRPr="006E03EF">
        <w:t xml:space="preserve">[115] J. Shao, W. Lu, X. Lu, F. Yue, Z. Li, S. Guo, and J. Chu, "Modulated photoluminescence spectroscopy with a step-scan Fourier transform infrared spectrometer", Review of Scientific Instruments, </w:t>
      </w:r>
      <w:r w:rsidRPr="006E03EF">
        <w:rPr>
          <w:b/>
        </w:rPr>
        <w:t>77</w:t>
      </w:r>
      <w:r w:rsidRPr="006E03EF">
        <w:t>, 063104 (2006).</w:t>
      </w:r>
    </w:p>
    <w:p w:rsidR="006E03EF" w:rsidRPr="006E03EF" w:rsidRDefault="006E03EF" w:rsidP="006E03EF">
      <w:pPr>
        <w:pStyle w:val="EndNoteBibliography"/>
        <w:spacing w:after="480"/>
        <w:ind w:left="720" w:hanging="720"/>
      </w:pPr>
      <w:r w:rsidRPr="006E03EF">
        <w:t xml:space="preserve">[116] Y. G. Zhang, Y. Gu, K. Wang, X. Fang, A. Z. Li, and K. H. Liu, "Fourier transform infrared spectroscopy approach for measurements of photoluminescence and electroluminescence in mid-infrared", Review of Scientific Instruments, </w:t>
      </w:r>
      <w:r w:rsidRPr="006E03EF">
        <w:rPr>
          <w:b/>
        </w:rPr>
        <w:t>83</w:t>
      </w:r>
      <w:r w:rsidRPr="006E03EF">
        <w:t>, 053106 (2012).</w:t>
      </w:r>
    </w:p>
    <w:p w:rsidR="006E03EF" w:rsidRPr="006E03EF" w:rsidRDefault="006E03EF" w:rsidP="006E03EF">
      <w:pPr>
        <w:pStyle w:val="EndNoteBibliography"/>
        <w:spacing w:after="480"/>
        <w:ind w:left="720" w:hanging="720"/>
      </w:pPr>
      <w:r w:rsidRPr="006E03EF">
        <w:t xml:space="preserve">[117] J. Shao, W. Lu, F. Yue, X. Lu, W. Huang, Z. Li, S. Guo, and J. Chu, "Photoreflectance spectroscopy with a step-scan Fourier-transform infrared </w:t>
      </w:r>
      <w:r w:rsidRPr="006E03EF">
        <w:lastRenderedPageBreak/>
        <w:t xml:space="preserve">spectrometer: Technique and applications", Review of Scientific Instruments, </w:t>
      </w:r>
      <w:r w:rsidRPr="006E03EF">
        <w:rPr>
          <w:b/>
        </w:rPr>
        <w:t>78</w:t>
      </w:r>
      <w:r w:rsidRPr="006E03EF">
        <w:t>, 013111 (2007).</w:t>
      </w:r>
    </w:p>
    <w:p w:rsidR="006E03EF" w:rsidRPr="006E03EF" w:rsidRDefault="006E03EF" w:rsidP="006E03EF">
      <w:pPr>
        <w:pStyle w:val="EndNoteBibliography"/>
        <w:spacing w:after="480"/>
        <w:ind w:left="720" w:hanging="720"/>
      </w:pPr>
      <w:r w:rsidRPr="006E03EF">
        <w:t xml:space="preserve">[118] B. W. Hakki and T. L. Paoli, "cw degradation at 300[degree]K of GaAs double-heterostructure junction lasers. II. Electronic gain", J. Appl. Phys., </w:t>
      </w:r>
      <w:r w:rsidRPr="006E03EF">
        <w:rPr>
          <w:b/>
        </w:rPr>
        <w:t>44</w:t>
      </w:r>
      <w:r w:rsidRPr="006E03EF">
        <w:t>, 4113 (1973).</w:t>
      </w:r>
    </w:p>
    <w:p w:rsidR="006E03EF" w:rsidRPr="006E03EF" w:rsidRDefault="006E03EF" w:rsidP="006E03EF">
      <w:pPr>
        <w:pStyle w:val="EndNoteBibliography"/>
        <w:spacing w:after="480"/>
        <w:ind w:left="720" w:hanging="720"/>
      </w:pPr>
      <w:r w:rsidRPr="006E03EF">
        <w:t xml:space="preserve">[119] B. W. Hakki and T. L. Paoli, "Gain spectra in GaAs double - heterostructure injection lasers", J. Appl. Phys., </w:t>
      </w:r>
      <w:r w:rsidRPr="006E03EF">
        <w:rPr>
          <w:b/>
        </w:rPr>
        <w:t>46</w:t>
      </w:r>
      <w:r w:rsidRPr="006E03EF">
        <w:t>, 1299 (1975).</w:t>
      </w:r>
    </w:p>
    <w:p w:rsidR="006E03EF" w:rsidRPr="006E03EF" w:rsidRDefault="006E03EF" w:rsidP="006E03EF">
      <w:pPr>
        <w:pStyle w:val="EndNoteBibliography"/>
        <w:spacing w:after="480"/>
        <w:ind w:left="720" w:hanging="720"/>
      </w:pPr>
      <w:r w:rsidRPr="006E03EF">
        <w:t xml:space="preserve">[120] A. Soibel, K. Mansour, Y. Qiu, C. J. Hill, and R. Q. Yang, "Optical gain, loss, and transparency current in high performance mid-infrared interband cascade lasers", J. Appl. Phys., </w:t>
      </w:r>
      <w:r w:rsidRPr="006E03EF">
        <w:rPr>
          <w:b/>
        </w:rPr>
        <w:t>101</w:t>
      </w:r>
      <w:r w:rsidRPr="006E03EF">
        <w:t>, 093104 (2007).</w:t>
      </w:r>
    </w:p>
    <w:p w:rsidR="006E03EF" w:rsidRPr="006E03EF" w:rsidRDefault="006E03EF" w:rsidP="006E03EF">
      <w:pPr>
        <w:pStyle w:val="EndNoteBibliography"/>
        <w:spacing w:after="480"/>
        <w:ind w:left="720" w:hanging="720"/>
      </w:pPr>
      <w:r w:rsidRPr="006E03EF">
        <w:t xml:space="preserve">[121] C. Sirtori, P. Kruck, S. Barbieri, H. Page, J. Nagle, M. Beck, J. Faist, and U. Oesterle, "Low-loss Al-free waveguides for unipolar semiconductor lasers", Appl. Phys. Lett., </w:t>
      </w:r>
      <w:r w:rsidRPr="006E03EF">
        <w:rPr>
          <w:b/>
        </w:rPr>
        <w:t>75</w:t>
      </w:r>
      <w:r w:rsidRPr="006E03EF">
        <w:t>, 3911 (1999).</w:t>
      </w:r>
    </w:p>
    <w:p w:rsidR="006E03EF" w:rsidRPr="006E03EF" w:rsidRDefault="006E03EF" w:rsidP="006E03EF">
      <w:pPr>
        <w:pStyle w:val="EndNoteBibliography"/>
        <w:spacing w:after="480"/>
        <w:ind w:left="720" w:hanging="720"/>
      </w:pPr>
      <w:r w:rsidRPr="006E03EF">
        <w:t xml:space="preserve">[122] W. W. Bewley, J. R. Lindle, C. L. Canedy, M. Kim, C. S. Kim, D. C. Larrabee, I. Vurgaftman, and J. R. Meyer, "Gain, loss, and internal efficiency in interband cascade lasers emitting at </w:t>
      </w:r>
      <w:r w:rsidRPr="006E03EF">
        <w:rPr>
          <w:rFonts w:ascii="Symbol" w:hAnsi="Symbol"/>
        </w:rPr>
        <w:t xml:space="preserve">l </w:t>
      </w:r>
      <w:r w:rsidRPr="006E03EF">
        <w:t xml:space="preserve">= 3.6-4.1 </w:t>
      </w:r>
      <w:r w:rsidRPr="006E03EF">
        <w:rPr>
          <w:rFonts w:ascii="Symbol" w:hAnsi="Symbol"/>
        </w:rPr>
        <w:t>m</w:t>
      </w:r>
      <w:r w:rsidRPr="006E03EF">
        <w:t xml:space="preserve">m", J. Appl. Phys., </w:t>
      </w:r>
      <w:r w:rsidRPr="006E03EF">
        <w:rPr>
          <w:b/>
        </w:rPr>
        <w:t>103</w:t>
      </w:r>
      <w:r w:rsidRPr="006E03EF">
        <w:t>, 013114 (2008).</w:t>
      </w:r>
    </w:p>
    <w:p w:rsidR="006E03EF" w:rsidRPr="006E03EF" w:rsidRDefault="006E03EF" w:rsidP="006E03EF">
      <w:pPr>
        <w:pStyle w:val="EndNoteBibliography"/>
        <w:spacing w:after="480"/>
        <w:ind w:left="720" w:hanging="720"/>
      </w:pPr>
      <w:r w:rsidRPr="006E03EF">
        <w:t>[123] B. A. Ikyo, I. P. Marko, A. R. Adams, S. J. Sweeney, C. L. Canedy, I. Vurgaftman, C. S. Kim, M. Kim</w:t>
      </w:r>
      <w:r w:rsidRPr="006E03EF">
        <w:rPr>
          <w:i/>
        </w:rPr>
        <w:t>, et al.</w:t>
      </w:r>
      <w:r w:rsidRPr="006E03EF">
        <w:t xml:space="preserve">, "Temperature dependence of 4.1 </w:t>
      </w:r>
      <w:r w:rsidRPr="006E03EF">
        <w:rPr>
          <w:rFonts w:ascii="Symbol" w:hAnsi="Symbol"/>
        </w:rPr>
        <w:t>m</w:t>
      </w:r>
      <w:r w:rsidRPr="006E03EF">
        <w:t xml:space="preserve">m mid-infrared type II ``W'' interband cascade lasers", Appl. Phys. Lett., </w:t>
      </w:r>
      <w:r w:rsidRPr="006E03EF">
        <w:rPr>
          <w:b/>
        </w:rPr>
        <w:t>99</w:t>
      </w:r>
      <w:r w:rsidRPr="006E03EF">
        <w:t>, 021102 (2011).</w:t>
      </w:r>
    </w:p>
    <w:p w:rsidR="006E03EF" w:rsidRPr="006E03EF" w:rsidRDefault="006E03EF" w:rsidP="006E03EF">
      <w:pPr>
        <w:pStyle w:val="EndNoteBibliography"/>
        <w:spacing w:after="480"/>
        <w:ind w:left="720" w:hanging="720"/>
      </w:pPr>
      <w:r w:rsidRPr="006E03EF">
        <w:t>[124] C. Zhou, B. Cui, I. Vurgaftman, C. L. Canedy, C. S. Kim, M. Kim, W. W. Bewley, C. D. Merritt</w:t>
      </w:r>
      <w:r w:rsidRPr="006E03EF">
        <w:rPr>
          <w:i/>
        </w:rPr>
        <w:t>, et al.</w:t>
      </w:r>
      <w:r w:rsidRPr="006E03EF">
        <w:t xml:space="preserve">, "Thermal conductivity tensors of the cladding and active layers of interband cascade lasers", Appl. Phys. Lett., </w:t>
      </w:r>
      <w:r w:rsidRPr="006E03EF">
        <w:rPr>
          <w:b/>
        </w:rPr>
        <w:t>105</w:t>
      </w:r>
      <w:r w:rsidRPr="006E03EF">
        <w:t>, 261905 (2014).</w:t>
      </w:r>
    </w:p>
    <w:p w:rsidR="006E03EF" w:rsidRPr="006E03EF" w:rsidRDefault="006E03EF" w:rsidP="006E03EF">
      <w:pPr>
        <w:pStyle w:val="EndNoteBibliography"/>
        <w:spacing w:after="480"/>
        <w:ind w:left="720" w:hanging="720"/>
      </w:pPr>
      <w:r w:rsidRPr="006E03EF">
        <w:t xml:space="preserve">[125] D. G. Cahill and R. O. Pohl, "Thermal conductivity of amorphous solids above the plateau", Phys. Rev. B, </w:t>
      </w:r>
      <w:r w:rsidRPr="006E03EF">
        <w:rPr>
          <w:b/>
        </w:rPr>
        <w:t>35</w:t>
      </w:r>
      <w:r w:rsidRPr="006E03EF">
        <w:t>, 4067 (1987).</w:t>
      </w:r>
    </w:p>
    <w:p w:rsidR="006E03EF" w:rsidRPr="006E03EF" w:rsidRDefault="006E03EF" w:rsidP="006E03EF">
      <w:pPr>
        <w:pStyle w:val="EndNoteBibliography"/>
        <w:spacing w:after="480"/>
        <w:ind w:left="720" w:hanging="720"/>
      </w:pPr>
      <w:r w:rsidRPr="006E03EF">
        <w:t xml:space="preserve">[126] C. A. Evans, V. D. Jovanovic, D. Indjin, Z. Ikonic, and P. Harrison, "Investigation of thermal effects in quantum-cascade lasers", IEEE J. Quantum Electron., </w:t>
      </w:r>
      <w:r w:rsidRPr="006E03EF">
        <w:rPr>
          <w:b/>
        </w:rPr>
        <w:t>42</w:t>
      </w:r>
      <w:r w:rsidRPr="006E03EF">
        <w:t>, 859 (2006).</w:t>
      </w:r>
    </w:p>
    <w:p w:rsidR="006E03EF" w:rsidRPr="006E03EF" w:rsidRDefault="006E03EF" w:rsidP="006E03EF">
      <w:pPr>
        <w:pStyle w:val="EndNoteBibliography"/>
        <w:spacing w:after="480"/>
        <w:ind w:left="720" w:hanging="720"/>
      </w:pPr>
      <w:r w:rsidRPr="006E03EF">
        <w:lastRenderedPageBreak/>
        <w:t xml:space="preserve">[127] H. K. Lee and J. S. Yu, "Thermal analysis of short wavelength InGaAs/InAlAs quantum cascade lasers", Solid-State Electronics, </w:t>
      </w:r>
      <w:r w:rsidRPr="006E03EF">
        <w:rPr>
          <w:b/>
        </w:rPr>
        <w:t>54</w:t>
      </w:r>
      <w:r w:rsidRPr="006E03EF">
        <w:t>, 769 (2010).</w:t>
      </w:r>
    </w:p>
    <w:p w:rsidR="006E03EF" w:rsidRPr="006E03EF" w:rsidRDefault="006E03EF" w:rsidP="006E03EF">
      <w:pPr>
        <w:pStyle w:val="EndNoteBibliography"/>
        <w:spacing w:after="480"/>
        <w:ind w:left="720" w:hanging="720"/>
      </w:pPr>
      <w:r w:rsidRPr="006E03EF">
        <w:t xml:space="preserve">[128] Y. M. Ali and L. C. Zhang, "Relativistic heat conduction", International Journal of Heat and Mass Transfer, </w:t>
      </w:r>
      <w:r w:rsidRPr="006E03EF">
        <w:rPr>
          <w:b/>
        </w:rPr>
        <w:t>48</w:t>
      </w:r>
      <w:r w:rsidRPr="006E03EF">
        <w:t>, 2397 (2005).</w:t>
      </w:r>
    </w:p>
    <w:p w:rsidR="006E03EF" w:rsidRPr="006E03EF" w:rsidRDefault="006E03EF" w:rsidP="006E03EF">
      <w:pPr>
        <w:pStyle w:val="EndNoteBibliography"/>
        <w:spacing w:after="480"/>
        <w:ind w:left="720" w:hanging="720"/>
      </w:pPr>
      <w:r w:rsidRPr="006E03EF">
        <w:t xml:space="preserve">[129] L. Wei, A.-Z. Li, Y.-G. Zhang, and Y.-Y. Li, "The Self-Heating Effect of Quantum Cascade Lasers Based on a Spectroscopic Method", Chinese Physics Letters, </w:t>
      </w:r>
      <w:r w:rsidRPr="006E03EF">
        <w:rPr>
          <w:b/>
        </w:rPr>
        <w:t>26</w:t>
      </w:r>
      <w:r w:rsidRPr="006E03EF">
        <w:t>, 084206 (2009).</w:t>
      </w:r>
    </w:p>
    <w:p w:rsidR="006E03EF" w:rsidRPr="006E03EF" w:rsidRDefault="006E03EF" w:rsidP="006E03EF">
      <w:pPr>
        <w:pStyle w:val="EndNoteBibliography"/>
        <w:spacing w:after="480"/>
        <w:ind w:left="720" w:hanging="720"/>
      </w:pPr>
      <w:r w:rsidRPr="006E03EF">
        <w:t xml:space="preserve">[130] W. G. Scheibenzuber and U. T. Schwarz, "Fast self-heating in GaN-based laser diodes", Appl. Phys. Lett., </w:t>
      </w:r>
      <w:r w:rsidRPr="006E03EF">
        <w:rPr>
          <w:b/>
        </w:rPr>
        <w:t>98</w:t>
      </w:r>
      <w:r w:rsidRPr="006E03EF">
        <w:t>, 181110 (2011).</w:t>
      </w:r>
    </w:p>
    <w:p w:rsidR="006E03EF" w:rsidRPr="006E03EF" w:rsidRDefault="006E03EF" w:rsidP="006E03EF">
      <w:pPr>
        <w:pStyle w:val="EndNoteBibliography"/>
        <w:spacing w:after="480"/>
        <w:ind w:left="720" w:hanging="720"/>
      </w:pPr>
      <w:r w:rsidRPr="006E03EF">
        <w:t xml:space="preserve">[131] I. Vurgaftman, J. R. Meyer, and L. R. Ram-Mohan, "High-power/low-threshold type-II interband cascade mid-IR laser-design and modeling", IEEE Photonics Technol. Lett., </w:t>
      </w:r>
      <w:r w:rsidRPr="006E03EF">
        <w:rPr>
          <w:b/>
        </w:rPr>
        <w:t>9</w:t>
      </w:r>
      <w:r w:rsidRPr="006E03EF">
        <w:t>, 170 (1997).</w:t>
      </w:r>
    </w:p>
    <w:p w:rsidR="006E03EF" w:rsidRPr="006E03EF" w:rsidRDefault="006E03EF" w:rsidP="006E03EF">
      <w:pPr>
        <w:pStyle w:val="EndNoteBibliography"/>
        <w:spacing w:after="480"/>
        <w:ind w:left="720" w:hanging="720"/>
      </w:pPr>
      <w:r w:rsidRPr="006E03EF">
        <w:t xml:space="preserve">[132] C. Sirtori, J. Faist, F. Capasso, D. L. Sivco, A. L. Hutchinson, and A. Y. Cho, "Quantum Cascade Laser with Plasmon-Enhanced Wave-Guide Operating at 8.4 </w:t>
      </w:r>
      <w:r w:rsidRPr="006E03EF">
        <w:rPr>
          <w:rFonts w:ascii="Symbol" w:hAnsi="Symbol"/>
        </w:rPr>
        <w:t>m</w:t>
      </w:r>
      <w:r w:rsidRPr="006E03EF">
        <w:t xml:space="preserve">m Wavelength", Appl. Phys. Lett., </w:t>
      </w:r>
      <w:r w:rsidRPr="006E03EF">
        <w:rPr>
          <w:b/>
        </w:rPr>
        <w:t>66</w:t>
      </w:r>
      <w:r w:rsidRPr="006E03EF">
        <w:t>, 3242 (1995).</w:t>
      </w:r>
    </w:p>
    <w:p w:rsidR="006E03EF" w:rsidRPr="006E03EF" w:rsidRDefault="006E03EF" w:rsidP="006E03EF">
      <w:pPr>
        <w:pStyle w:val="EndNoteBibliography"/>
        <w:spacing w:after="480"/>
        <w:ind w:left="720" w:hanging="720"/>
      </w:pPr>
      <w:r w:rsidRPr="006E03EF">
        <w:t>[133] Z. Tian, C. Chen, R. Q. Yang, T. D. Mishima, M. B. Santos, J. C. Keay, M. B. Johnson, and J. F. Klem, "InAs-based plasmon-waveguide interband cascade lasers", Proc. SPIE,</w:t>
      </w:r>
      <w:r w:rsidRPr="006E03EF">
        <w:rPr>
          <w:b/>
        </w:rPr>
        <w:t>7616</w:t>
      </w:r>
      <w:r w:rsidRPr="006E03EF">
        <w:t>, 76161B  (2010)</w:t>
      </w:r>
    </w:p>
    <w:p w:rsidR="006E03EF" w:rsidRPr="006E03EF" w:rsidRDefault="006E03EF" w:rsidP="006E03EF">
      <w:pPr>
        <w:pStyle w:val="EndNoteBibliography"/>
        <w:spacing w:after="480"/>
        <w:ind w:left="720" w:hanging="720"/>
      </w:pPr>
      <w:r w:rsidRPr="006E03EF">
        <w:rPr>
          <w:rFonts w:hint="eastAsia"/>
        </w:rPr>
        <w:t>[134] C. Sirtori, C. Gmachl, F. Capasso, J. Faist, D. L. Sivco, A. L. Hutchinson, and A. Y. Cho, "Long-wavelength (</w:t>
      </w:r>
      <w:r w:rsidRPr="006E03EF">
        <w:rPr>
          <w:rFonts w:ascii="Symbol" w:hAnsi="Symbol" w:hint="eastAsia"/>
        </w:rPr>
        <w:t>l</w:t>
      </w:r>
      <w:r w:rsidRPr="006E03EF">
        <w:rPr>
          <w:rFonts w:hint="eastAsia"/>
        </w:rPr>
        <w:t xml:space="preserve"> </w:t>
      </w:r>
      <w:r w:rsidRPr="006E03EF">
        <w:rPr>
          <w:rFonts w:hint="eastAsia"/>
        </w:rPr>
        <w:t>≈</w:t>
      </w:r>
      <w:r w:rsidRPr="006E03EF">
        <w:rPr>
          <w:rFonts w:hint="eastAsia"/>
        </w:rPr>
        <w:t xml:space="preserve"> 8-11.5 </w:t>
      </w:r>
      <w:r w:rsidRPr="006E03EF">
        <w:rPr>
          <w:rFonts w:ascii="Symbol" w:hAnsi="Symbol" w:hint="eastAsia"/>
        </w:rPr>
        <w:t>m</w:t>
      </w:r>
      <w:r w:rsidRPr="006E03EF">
        <w:rPr>
          <w:rFonts w:hint="eastAsia"/>
        </w:rPr>
        <w:t xml:space="preserve"> m) semiconductor lasers with waveguides based on surface plasmons", Opt. Lett., </w:t>
      </w:r>
      <w:r w:rsidRPr="006E03EF">
        <w:rPr>
          <w:rFonts w:hint="eastAsia"/>
          <w:b/>
        </w:rPr>
        <w:t>23</w:t>
      </w:r>
      <w:r w:rsidRPr="006E03EF">
        <w:rPr>
          <w:rFonts w:hint="eastAsia"/>
        </w:rPr>
        <w:t>, 1366 (</w:t>
      </w:r>
      <w:r w:rsidRPr="006E03EF">
        <w:t>1998).</w:t>
      </w:r>
    </w:p>
    <w:p w:rsidR="006E03EF" w:rsidRPr="006E03EF" w:rsidRDefault="006E03EF" w:rsidP="006E03EF">
      <w:pPr>
        <w:pStyle w:val="EndNoteBibliography"/>
        <w:spacing w:after="480"/>
        <w:ind w:left="720" w:hanging="720"/>
      </w:pPr>
      <w:r w:rsidRPr="006E03EF">
        <w:t xml:space="preserve">[135] K. Unterrainer, R. Colombelli, C. Gmachl, F. Capasso, H. Y. Hwang, A. M. Sergent, D. L. Sivco, and A. Y. Cho, "Quantum cascade lasers with double metal-semiconductor waveguide resonators", Appl. Phys. Lett., </w:t>
      </w:r>
      <w:r w:rsidRPr="006E03EF">
        <w:rPr>
          <w:b/>
        </w:rPr>
        <w:t>80</w:t>
      </w:r>
      <w:r w:rsidRPr="006E03EF">
        <w:t>, 3060 (2002).</w:t>
      </w:r>
    </w:p>
    <w:p w:rsidR="006E03EF" w:rsidRPr="006E03EF" w:rsidRDefault="006E03EF" w:rsidP="006E03EF">
      <w:pPr>
        <w:pStyle w:val="EndNoteBibliography"/>
        <w:spacing w:after="480"/>
        <w:ind w:left="720" w:hanging="720"/>
      </w:pPr>
      <w:r w:rsidRPr="006E03EF">
        <w:t>[136] M. Bahriz, G. Lollia, A. N. Baranov, and R. Teissier, "High temperature operation of far infrared (</w:t>
      </w:r>
      <w:r w:rsidRPr="006E03EF">
        <w:rPr>
          <w:rFonts w:ascii="Symbol" w:hAnsi="Symbol"/>
        </w:rPr>
        <w:t>l</w:t>
      </w:r>
      <w:r w:rsidRPr="006E03EF">
        <w:t>~20</w:t>
      </w:r>
      <w:r w:rsidRPr="006E03EF">
        <w:rPr>
          <w:rFonts w:ascii="Symbol" w:hAnsi="Symbol"/>
        </w:rPr>
        <w:t>m</w:t>
      </w:r>
      <w:r w:rsidRPr="006E03EF">
        <w:t xml:space="preserve">m) InAs/AlSb quantum cascade lasers with dielectric waveguide", Opt. Express, </w:t>
      </w:r>
      <w:r w:rsidRPr="006E03EF">
        <w:rPr>
          <w:b/>
        </w:rPr>
        <w:t>23</w:t>
      </w:r>
      <w:r w:rsidRPr="006E03EF">
        <w:t>, 1523 (2015).</w:t>
      </w:r>
    </w:p>
    <w:p w:rsidR="006E03EF" w:rsidRPr="006E03EF" w:rsidRDefault="006E03EF" w:rsidP="006E03EF">
      <w:pPr>
        <w:pStyle w:val="EndNoteBibliography"/>
        <w:spacing w:after="480"/>
        <w:ind w:left="720" w:hanging="720"/>
      </w:pPr>
      <w:r w:rsidRPr="006E03EF">
        <w:t xml:space="preserve">[137] E. D. Palik, </w:t>
      </w:r>
      <w:r w:rsidRPr="006E03EF">
        <w:rPr>
          <w:i/>
        </w:rPr>
        <w:t>Handbook of Optical Constants of Solids</w:t>
      </w:r>
      <w:r w:rsidRPr="006E03EF">
        <w:t>. (Elsevier, 1998).</w:t>
      </w:r>
    </w:p>
    <w:p w:rsidR="006E03EF" w:rsidRPr="006E03EF" w:rsidRDefault="006E03EF" w:rsidP="006E03EF">
      <w:pPr>
        <w:pStyle w:val="EndNoteBibliography"/>
        <w:spacing w:after="480"/>
        <w:ind w:left="720" w:hanging="720"/>
      </w:pPr>
      <w:r w:rsidRPr="006E03EF">
        <w:lastRenderedPageBreak/>
        <w:t>[138] P. P. Paskov, "Refractive indices of InSb, InAs, GaSb, InAs</w:t>
      </w:r>
      <w:r w:rsidRPr="006E03EF">
        <w:rPr>
          <w:vertAlign w:val="subscript"/>
        </w:rPr>
        <w:t>x</w:t>
      </w:r>
      <w:r w:rsidRPr="006E03EF">
        <w:t>Sb</w:t>
      </w:r>
      <w:r w:rsidRPr="006E03EF">
        <w:rPr>
          <w:vertAlign w:val="subscript"/>
        </w:rPr>
        <w:t>1 - x</w:t>
      </w:r>
      <w:r w:rsidRPr="006E03EF">
        <w:t>, and In</w:t>
      </w:r>
      <w:r w:rsidRPr="006E03EF">
        <w:rPr>
          <w:vertAlign w:val="subscript"/>
        </w:rPr>
        <w:t>1 - x</w:t>
      </w:r>
      <w:r w:rsidRPr="006E03EF">
        <w:t>Ga</w:t>
      </w:r>
      <w:r w:rsidRPr="006E03EF">
        <w:rPr>
          <w:vertAlign w:val="subscript"/>
        </w:rPr>
        <w:t>x</w:t>
      </w:r>
      <w:r w:rsidRPr="006E03EF">
        <w:t xml:space="preserve">Sb: Effects of free carriers", J. Appl. Phys., </w:t>
      </w:r>
      <w:r w:rsidRPr="006E03EF">
        <w:rPr>
          <w:b/>
        </w:rPr>
        <w:t>81</w:t>
      </w:r>
      <w:r w:rsidRPr="006E03EF">
        <w:t>, 1890 (1997).</w:t>
      </w:r>
    </w:p>
    <w:p w:rsidR="006E03EF" w:rsidRPr="006E03EF" w:rsidRDefault="006E03EF" w:rsidP="006E03EF">
      <w:pPr>
        <w:pStyle w:val="EndNoteBibliography"/>
        <w:spacing w:after="480"/>
        <w:ind w:left="720" w:hanging="720"/>
      </w:pPr>
      <w:r w:rsidRPr="006E03EF">
        <w:t xml:space="preserve">[139] Y. B. Li and et al., "Infrared reflection and transmission of undoped and Si-doped InAs grown on GaAs by molecular beam epitaxy", Semicond. Sci. Technol., </w:t>
      </w:r>
      <w:r w:rsidRPr="006E03EF">
        <w:rPr>
          <w:b/>
        </w:rPr>
        <w:t>8</w:t>
      </w:r>
      <w:r w:rsidRPr="006E03EF">
        <w:t>, 101 (1993).</w:t>
      </w:r>
    </w:p>
    <w:p w:rsidR="006E03EF" w:rsidRPr="006E03EF" w:rsidRDefault="006E03EF" w:rsidP="006E03EF">
      <w:pPr>
        <w:pStyle w:val="EndNoteBibliography"/>
        <w:spacing w:after="480"/>
        <w:ind w:left="720" w:hanging="720"/>
      </w:pPr>
      <w:r w:rsidRPr="006E03EF">
        <w:t xml:space="preserve">[140] S. Shokhovets, O. Ambacher, and G. Gobsch, "Conduction-band dispersion relation and electron effective mass in III-V and II-VI zinc-blende semiconductors", Phys. Rev. B, </w:t>
      </w:r>
      <w:r w:rsidRPr="006E03EF">
        <w:rPr>
          <w:b/>
        </w:rPr>
        <w:t>76</w:t>
      </w:r>
      <w:r w:rsidRPr="006E03EF">
        <w:t>, 125203 (2007).</w:t>
      </w:r>
    </w:p>
    <w:p w:rsidR="006E03EF" w:rsidRPr="006E03EF" w:rsidRDefault="006E03EF" w:rsidP="006E03EF">
      <w:pPr>
        <w:pStyle w:val="EndNoteBibliography"/>
        <w:spacing w:after="480"/>
        <w:ind w:left="720" w:hanging="720"/>
      </w:pPr>
      <w:r w:rsidRPr="006E03EF">
        <w:t xml:space="preserve">[141] D. M. Caughey and R. E. Thomas, "Carrier mobilities in silicon empirically related to doping and field", Proceedings of the IEEE, </w:t>
      </w:r>
      <w:r w:rsidRPr="006E03EF">
        <w:rPr>
          <w:b/>
        </w:rPr>
        <w:t>55</w:t>
      </w:r>
      <w:r w:rsidRPr="006E03EF">
        <w:t>, 2192 (1967).</w:t>
      </w:r>
    </w:p>
    <w:p w:rsidR="006E03EF" w:rsidRPr="006E03EF" w:rsidRDefault="006E03EF" w:rsidP="006E03EF">
      <w:pPr>
        <w:pStyle w:val="EndNoteBibliography"/>
        <w:spacing w:after="480"/>
        <w:ind w:left="720" w:hanging="720"/>
      </w:pPr>
      <w:r w:rsidRPr="006E03EF">
        <w:t xml:space="preserve">[142] C. M. Maziar and M. S. Lundstrom, "Caughey-Thomas parameters for electron mobility calculations in GaAs", Electron. Lett., </w:t>
      </w:r>
      <w:r w:rsidRPr="006E03EF">
        <w:rPr>
          <w:b/>
        </w:rPr>
        <w:t>22</w:t>
      </w:r>
      <w:r w:rsidRPr="006E03EF">
        <w:t>, 565 (1986).</w:t>
      </w:r>
    </w:p>
    <w:p w:rsidR="006E03EF" w:rsidRPr="006E03EF" w:rsidRDefault="006E03EF" w:rsidP="006E03EF">
      <w:pPr>
        <w:pStyle w:val="EndNoteBibliography"/>
        <w:spacing w:after="480"/>
        <w:ind w:left="720" w:hanging="720"/>
      </w:pPr>
      <w:r w:rsidRPr="006E03EF">
        <w:t xml:space="preserve">[143] M. Sotoodeh, A. H. Khalid, and A. A. Rezazadeh, "Empirical low-field mobility model for III--V compounds applicable in device simulation codes", J. Appl. Phys., </w:t>
      </w:r>
      <w:r w:rsidRPr="006E03EF">
        <w:rPr>
          <w:b/>
        </w:rPr>
        <w:t>87</w:t>
      </w:r>
      <w:r w:rsidRPr="006E03EF">
        <w:t>, 2890 (2000).</w:t>
      </w:r>
    </w:p>
    <w:p w:rsidR="006E03EF" w:rsidRPr="006E03EF" w:rsidRDefault="006E03EF" w:rsidP="006E03EF">
      <w:pPr>
        <w:pStyle w:val="EndNoteBibliography"/>
        <w:spacing w:after="480"/>
        <w:ind w:left="720" w:hanging="720"/>
      </w:pPr>
      <w:r w:rsidRPr="006E03EF">
        <w:t>[144] A. N. Baranov, personal communications (2010).</w:t>
      </w:r>
    </w:p>
    <w:p w:rsidR="006E03EF" w:rsidRPr="006E03EF" w:rsidRDefault="006E03EF" w:rsidP="006E03EF">
      <w:pPr>
        <w:pStyle w:val="EndNoteBibliography"/>
        <w:spacing w:after="480"/>
        <w:ind w:left="720" w:hanging="720"/>
      </w:pPr>
      <w:r w:rsidRPr="006E03EF">
        <w:t xml:space="preserve">[145] R. T. Hinkey, Z. Tian, R. Q. Yang, T. D. Mishima, and M. B. Santos, "Reflectance spectrum of plasmon waveguide interband cascade lasers and observation of the Berreman effect", J. Appl. Phys., </w:t>
      </w:r>
      <w:r w:rsidRPr="006E03EF">
        <w:rPr>
          <w:b/>
        </w:rPr>
        <w:t>110</w:t>
      </w:r>
      <w:r w:rsidRPr="006E03EF">
        <w:t>, 043113 (2011).</w:t>
      </w:r>
    </w:p>
    <w:p w:rsidR="006E03EF" w:rsidRPr="006E03EF" w:rsidRDefault="006E03EF" w:rsidP="006E03EF">
      <w:pPr>
        <w:pStyle w:val="EndNoteBibliography"/>
        <w:spacing w:after="480"/>
        <w:ind w:left="720" w:hanging="720"/>
      </w:pPr>
      <w:r w:rsidRPr="006E03EF">
        <w:t xml:space="preserve">[146] K. Ohtani and H. Ohno, "An InAs-Based Intersubband Quantum Cascade Laser", Jpn.J. Appl. Phys., </w:t>
      </w:r>
      <w:r w:rsidRPr="006E03EF">
        <w:rPr>
          <w:b/>
        </w:rPr>
        <w:t>41</w:t>
      </w:r>
      <w:r w:rsidRPr="006E03EF">
        <w:t>, L1279 (2002).</w:t>
      </w:r>
    </w:p>
    <w:p w:rsidR="006E03EF" w:rsidRPr="006E03EF" w:rsidRDefault="006E03EF" w:rsidP="006E03EF">
      <w:pPr>
        <w:pStyle w:val="EndNoteBibliography"/>
        <w:spacing w:after="480"/>
        <w:ind w:left="720" w:hanging="720"/>
      </w:pPr>
      <w:r w:rsidRPr="006E03EF">
        <w:t xml:space="preserve">[147] K. Ohtani and H. Ohno, "InAs/AlSb quantum cascade lasers operating at 10 </w:t>
      </w:r>
      <w:r w:rsidRPr="006E03EF">
        <w:rPr>
          <w:rFonts w:ascii="Symbol" w:hAnsi="Symbol"/>
        </w:rPr>
        <w:t>m</w:t>
      </w:r>
      <w:r w:rsidRPr="006E03EF">
        <w:t xml:space="preserve">m", Appl. Phys. Lett., </w:t>
      </w:r>
      <w:r w:rsidRPr="006E03EF">
        <w:rPr>
          <w:b/>
        </w:rPr>
        <w:t>82</w:t>
      </w:r>
      <w:r w:rsidRPr="006E03EF">
        <w:t>, 1003 (2003).</w:t>
      </w:r>
    </w:p>
    <w:p w:rsidR="006E03EF" w:rsidRPr="006E03EF" w:rsidRDefault="006E03EF" w:rsidP="006E03EF">
      <w:pPr>
        <w:pStyle w:val="EndNoteBibliography"/>
        <w:spacing w:after="480"/>
        <w:ind w:left="720" w:hanging="720"/>
      </w:pPr>
      <w:r w:rsidRPr="006E03EF">
        <w:t xml:space="preserve">[148] K. Ohtani, K. Fujita, and H. Ohno, "Mid-infrared InAs/AlGaSb superlattice quantum-cascade lasers", Appl. Phys. Lett., </w:t>
      </w:r>
      <w:r w:rsidRPr="006E03EF">
        <w:rPr>
          <w:b/>
        </w:rPr>
        <w:t>87</w:t>
      </w:r>
      <w:r w:rsidRPr="006E03EF">
        <w:t>, 211113 (2005).</w:t>
      </w:r>
    </w:p>
    <w:p w:rsidR="006E03EF" w:rsidRPr="006E03EF" w:rsidRDefault="006E03EF" w:rsidP="006E03EF">
      <w:pPr>
        <w:pStyle w:val="EndNoteBibliography"/>
        <w:spacing w:after="480"/>
        <w:ind w:left="720" w:hanging="720"/>
      </w:pPr>
      <w:r w:rsidRPr="006E03EF">
        <w:lastRenderedPageBreak/>
        <w:t xml:space="preserve">[149] K. Ohtani, Y. Moriyasu, H. Ohnishi, and H. Ohno, "Above room-temperature operation of InAs/AlGaSb superlattice quantum cascade lasers emitting at 12 mu m", Appl. Phys. Lett., </w:t>
      </w:r>
      <w:r w:rsidRPr="006E03EF">
        <w:rPr>
          <w:b/>
        </w:rPr>
        <w:t>90</w:t>
      </w:r>
      <w:r w:rsidRPr="006E03EF">
        <w:t>, 261112 (2007).</w:t>
      </w:r>
    </w:p>
    <w:p w:rsidR="006E03EF" w:rsidRPr="006E03EF" w:rsidRDefault="006E03EF" w:rsidP="006E03EF">
      <w:pPr>
        <w:pStyle w:val="EndNoteBibliography"/>
        <w:spacing w:after="480"/>
        <w:ind w:left="720" w:hanging="720"/>
      </w:pPr>
      <w:r w:rsidRPr="006E03EF">
        <w:t xml:space="preserve">[150] K. Ohtani, H. Sakuma, and H. Ohno, "InAs-based quantum cascade light emitting structures containing a double plasmon waveguide", J. Cryst. Growth, </w:t>
      </w:r>
      <w:r w:rsidRPr="006E03EF">
        <w:rPr>
          <w:b/>
        </w:rPr>
        <w:t>251</w:t>
      </w:r>
      <w:r w:rsidRPr="006E03EF">
        <w:t>, 718 (2003).</w:t>
      </w:r>
    </w:p>
    <w:p w:rsidR="006E03EF" w:rsidRPr="006E03EF" w:rsidRDefault="006E03EF" w:rsidP="006E03EF">
      <w:pPr>
        <w:pStyle w:val="EndNoteBibliography"/>
        <w:spacing w:after="480"/>
        <w:ind w:left="720" w:hanging="720"/>
      </w:pPr>
      <w:r w:rsidRPr="006E03EF">
        <w:t xml:space="preserve">[151] G. H. B. Thompson and P. Kirkby, "(GaAl)As lasers with a heterostructure for optical confinement and additional heterojunctions for extreme carrier confinement", IEEE J. Quantum Electron., </w:t>
      </w:r>
      <w:r w:rsidRPr="006E03EF">
        <w:rPr>
          <w:b/>
        </w:rPr>
        <w:t>9</w:t>
      </w:r>
      <w:r w:rsidRPr="006E03EF">
        <w:t>, 311 (1973).</w:t>
      </w:r>
    </w:p>
    <w:p w:rsidR="006E03EF" w:rsidRPr="006E03EF" w:rsidRDefault="006E03EF" w:rsidP="006E03EF">
      <w:pPr>
        <w:pStyle w:val="EndNoteBibliography"/>
        <w:spacing w:after="480"/>
        <w:ind w:left="720" w:hanging="720"/>
      </w:pPr>
      <w:r w:rsidRPr="006E03EF">
        <w:t xml:space="preserve">[152] P. Y. Yu and M. Cardona, "Temperature Coefficient of the Refractive Index of Diamond- and Zinc-Blende-Type Semiconductors", Phys. Rev. B, </w:t>
      </w:r>
      <w:r w:rsidRPr="006E03EF">
        <w:rPr>
          <w:b/>
        </w:rPr>
        <w:t>2</w:t>
      </w:r>
      <w:r w:rsidRPr="006E03EF">
        <w:t>, 3193 (1970).</w:t>
      </w:r>
    </w:p>
    <w:p w:rsidR="006E03EF" w:rsidRPr="006E03EF" w:rsidRDefault="006E03EF" w:rsidP="006E03EF">
      <w:pPr>
        <w:pStyle w:val="EndNoteBibliography"/>
        <w:spacing w:after="480"/>
        <w:ind w:left="720" w:hanging="720"/>
      </w:pPr>
      <w:r w:rsidRPr="006E03EF">
        <w:t xml:space="preserve">[153] G. B. Hocker and W. K. Burns, "Mode dispersion in diffused channel waveguides by the effective index method", Applied Optics, </w:t>
      </w:r>
      <w:r w:rsidRPr="006E03EF">
        <w:rPr>
          <w:b/>
        </w:rPr>
        <w:t>16</w:t>
      </w:r>
      <w:r w:rsidRPr="006E03EF">
        <w:t>, 113 (1977).</w:t>
      </w:r>
    </w:p>
    <w:p w:rsidR="006E03EF" w:rsidRPr="006E03EF" w:rsidRDefault="006E03EF" w:rsidP="006E03EF">
      <w:pPr>
        <w:pStyle w:val="EndNoteBibliography"/>
        <w:spacing w:after="480"/>
        <w:ind w:left="720" w:hanging="720"/>
      </w:pPr>
      <w:r w:rsidRPr="006E03EF">
        <w:t>[154] I. Vurgaftman, W. W. Bewley, R. E. Bartolo, C. L. Felix, M. J. Jurkovic, J. R. Meyer, M. J. Yang, H. Lee</w:t>
      </w:r>
      <w:r w:rsidRPr="006E03EF">
        <w:rPr>
          <w:i/>
        </w:rPr>
        <w:t>, et al.</w:t>
      </w:r>
      <w:r w:rsidRPr="006E03EF">
        <w:t xml:space="preserve">, "Far-field characteristics of mid-infrared angled-grating distributed feedback lasers", J. Appl. Phys., </w:t>
      </w:r>
      <w:r w:rsidRPr="006E03EF">
        <w:rPr>
          <w:b/>
        </w:rPr>
        <w:t>88</w:t>
      </w:r>
      <w:r w:rsidRPr="006E03EF">
        <w:t>, 6997 (2000).</w:t>
      </w:r>
    </w:p>
    <w:p w:rsidR="006E03EF" w:rsidRPr="006E03EF" w:rsidRDefault="006E03EF" w:rsidP="006E03EF">
      <w:pPr>
        <w:pStyle w:val="EndNoteBibliography"/>
        <w:spacing w:after="480"/>
        <w:ind w:left="720" w:hanging="720"/>
      </w:pPr>
      <w:r w:rsidRPr="006E03EF">
        <w:t xml:space="preserve">[155] </w:t>
      </w:r>
      <w:hyperlink r:id="rId701" w:history="1">
        <w:r w:rsidRPr="006E03EF">
          <w:rPr>
            <w:rStyle w:val="Hyperlink"/>
          </w:rPr>
          <w:t>https://en.wikipedia.org/wiki/Gaussian_beam</w:t>
        </w:r>
      </w:hyperlink>
    </w:p>
    <w:p w:rsidR="006E03EF" w:rsidRPr="006E03EF" w:rsidRDefault="006E03EF" w:rsidP="006E03EF">
      <w:pPr>
        <w:pStyle w:val="EndNoteBibliography"/>
        <w:spacing w:after="480"/>
        <w:ind w:left="720" w:hanging="720"/>
      </w:pPr>
      <w:r w:rsidRPr="006E03EF">
        <w:t xml:space="preserve">[156] O. Svelto, </w:t>
      </w:r>
      <w:r w:rsidRPr="006E03EF">
        <w:rPr>
          <w:i/>
        </w:rPr>
        <w:t>Principles of Lasers</w:t>
      </w:r>
      <w:r w:rsidRPr="006E03EF">
        <w:t>, 5th ed. (Springer US, 2010).</w:t>
      </w:r>
    </w:p>
    <w:p w:rsidR="006E03EF" w:rsidRPr="006E03EF" w:rsidRDefault="006E03EF" w:rsidP="006E03EF">
      <w:pPr>
        <w:pStyle w:val="EndNoteBibliography"/>
        <w:spacing w:after="480"/>
        <w:ind w:left="720" w:hanging="720"/>
      </w:pPr>
      <w:r w:rsidRPr="006E03EF">
        <w:t>[157] Y. Jiang, L. Li, H. Ye, R. Q. Yang, T. D. Mishima, M. B. Santos, M. B. Johnson, D. J. Feng</w:t>
      </w:r>
      <w:r w:rsidRPr="006E03EF">
        <w:rPr>
          <w:i/>
        </w:rPr>
        <w:t>, et al.</w:t>
      </w:r>
      <w:r w:rsidRPr="006E03EF">
        <w:t xml:space="preserve">, "InAs-Based Single-Mode Distributed Feedback Interband Cascade Lasers", IEEE J. Quantum Electron., </w:t>
      </w:r>
      <w:r w:rsidRPr="006E03EF">
        <w:rPr>
          <w:b/>
        </w:rPr>
        <w:t>51</w:t>
      </w:r>
      <w:r w:rsidRPr="006E03EF">
        <w:t>, 2300307 (2015).</w:t>
      </w:r>
    </w:p>
    <w:p w:rsidR="006E03EF" w:rsidRPr="006E03EF" w:rsidRDefault="006E03EF" w:rsidP="006E03EF">
      <w:pPr>
        <w:pStyle w:val="EndNoteBibliography"/>
        <w:spacing w:after="480"/>
        <w:ind w:left="720" w:hanging="720"/>
      </w:pPr>
      <w:r w:rsidRPr="006E03EF">
        <w:t xml:space="preserve">[158] C. S. Kim, M. Kim, W. W. Bewley, J. R. Lindle, C. L. Canedy, J. Abell, I. Vurgaftman, and J. R. Meyer, "Corrugated-sidewall interband cascade lasers with single-mode midwave-infrared emission at room temperature", Appl. Phys. Lett., </w:t>
      </w:r>
      <w:r w:rsidRPr="006E03EF">
        <w:rPr>
          <w:b/>
        </w:rPr>
        <w:t>95</w:t>
      </w:r>
      <w:r w:rsidRPr="006E03EF">
        <w:t>, 231103 (2009).</w:t>
      </w:r>
    </w:p>
    <w:p w:rsidR="006E03EF" w:rsidRPr="006E03EF" w:rsidRDefault="006E03EF" w:rsidP="006E03EF">
      <w:pPr>
        <w:pStyle w:val="EndNoteBibliography"/>
        <w:spacing w:after="480"/>
        <w:ind w:left="720" w:hanging="720"/>
      </w:pPr>
      <w:r w:rsidRPr="006E03EF">
        <w:t>[159] C. S. Kim, M. Kim, W. W. Bewley, J. R. Lindle, C. L. Canedy, J. A. Nolde, D. C. Larrabee, I. Vurgaftman</w:t>
      </w:r>
      <w:r w:rsidRPr="006E03EF">
        <w:rPr>
          <w:i/>
        </w:rPr>
        <w:t>, et al.</w:t>
      </w:r>
      <w:r w:rsidRPr="006E03EF">
        <w:t xml:space="preserve">, "Broad-stripe, single-mode, mid-IR interband </w:t>
      </w:r>
      <w:r w:rsidRPr="006E03EF">
        <w:lastRenderedPageBreak/>
        <w:t xml:space="preserve">cascade laser with photonic-crystal distributed-feedback grating", Appl. Phys. Lett., </w:t>
      </w:r>
      <w:r w:rsidRPr="006E03EF">
        <w:rPr>
          <w:b/>
        </w:rPr>
        <w:t>92</w:t>
      </w:r>
      <w:r w:rsidRPr="006E03EF">
        <w:t>, 071110 (2008).</w:t>
      </w:r>
    </w:p>
    <w:p w:rsidR="006E03EF" w:rsidRPr="006E03EF" w:rsidRDefault="006E03EF" w:rsidP="006E03EF">
      <w:pPr>
        <w:pStyle w:val="EndNoteBibliography"/>
        <w:spacing w:after="480"/>
        <w:ind w:left="720" w:hanging="720"/>
      </w:pPr>
      <w:r w:rsidRPr="006E03EF">
        <w:t xml:space="preserve">[160] W. W. Bewley, C. S. Kim, C. L. Canedy, C. D. Merritt, I. Vurgaftman, J. Abell, J. R. Meyer, and M. Kim, "High-power, high-brightness continuous-wave interband cascade lasers with tapered ridges", Appl. Phys. Lett., </w:t>
      </w:r>
      <w:r w:rsidRPr="006E03EF">
        <w:rPr>
          <w:b/>
        </w:rPr>
        <w:t>103</w:t>
      </w:r>
      <w:r w:rsidRPr="006E03EF">
        <w:t>, 111111 (2013).</w:t>
      </w:r>
    </w:p>
    <w:p w:rsidR="006E03EF" w:rsidRPr="006E03EF" w:rsidRDefault="006E03EF" w:rsidP="006E03EF">
      <w:pPr>
        <w:pStyle w:val="EndNoteBibliography"/>
        <w:spacing w:after="480"/>
        <w:ind w:left="720" w:hanging="720"/>
      </w:pPr>
      <w:r w:rsidRPr="006E03EF">
        <w:t xml:space="preserve">[161] G. M. Smith, D. V. Forbes, R. M. Lammert, and J. J. Coleman, "Metallization to asymmetric cladding separate confinement heterostructure lasers", Appl. Phys. Lett., </w:t>
      </w:r>
      <w:r w:rsidRPr="006E03EF">
        <w:rPr>
          <w:b/>
        </w:rPr>
        <w:t>67</w:t>
      </w:r>
      <w:r w:rsidRPr="006E03EF">
        <w:t>, 3847 (1995).</w:t>
      </w:r>
    </w:p>
    <w:p w:rsidR="006E03EF" w:rsidRPr="006E03EF" w:rsidRDefault="006E03EF" w:rsidP="006E03EF">
      <w:pPr>
        <w:pStyle w:val="EndNoteBibliography"/>
        <w:spacing w:after="480"/>
        <w:ind w:left="720" w:hanging="720"/>
      </w:pPr>
      <w:r w:rsidRPr="006E03EF">
        <w:t>[162] Y. Jiang, L. Li, Z. Tian, R. T. Hinkey, R. Q. Yang, T. D. Mishima, M. B. Santos, M. B. Johnson</w:t>
      </w:r>
      <w:r w:rsidRPr="006E03EF">
        <w:rPr>
          <w:i/>
        </w:rPr>
        <w:t>, et al.</w:t>
      </w:r>
      <w:r w:rsidRPr="006E03EF">
        <w:t>, "Room-Temperature InAs-based Interband Cascade Lasers", CLEO,CF3K.1  (2012)</w:t>
      </w:r>
    </w:p>
    <w:p w:rsidR="006E03EF" w:rsidRPr="006E03EF" w:rsidRDefault="006E03EF" w:rsidP="006E03EF">
      <w:pPr>
        <w:pStyle w:val="EndNoteBibliography"/>
        <w:spacing w:after="480"/>
        <w:ind w:left="720" w:hanging="720"/>
      </w:pPr>
      <w:r w:rsidRPr="006E03EF">
        <w:t>[163] Y. Jiang, L. Li, Z. Tian, H. Ye, L. Zhao, R. Q. Yang, T. D. Mishima, M. B. Santos</w:t>
      </w:r>
      <w:r w:rsidRPr="006E03EF">
        <w:rPr>
          <w:i/>
        </w:rPr>
        <w:t>, et al.</w:t>
      </w:r>
      <w:r w:rsidRPr="006E03EF">
        <w:t xml:space="preserve">, "Electrically widely tunable interband cascade lasers", J. Appl. Phys., </w:t>
      </w:r>
      <w:r w:rsidRPr="006E03EF">
        <w:rPr>
          <w:b/>
        </w:rPr>
        <w:t>115</w:t>
      </w:r>
      <w:r w:rsidRPr="006E03EF">
        <w:t>, 113101 (2014).</w:t>
      </w:r>
    </w:p>
    <w:p w:rsidR="006E03EF" w:rsidRPr="006E03EF" w:rsidRDefault="006E03EF" w:rsidP="006E03EF">
      <w:pPr>
        <w:pStyle w:val="EndNoteBibliography"/>
        <w:spacing w:after="480"/>
        <w:ind w:left="720" w:hanging="720"/>
      </w:pPr>
      <w:r w:rsidRPr="006E03EF">
        <w:t>[164] I. Vurgaftman, W. W. Bewley, C. L. Canedy, C. Kim, M. Kim, J. J. Ryan Lindle, C. D. Merritt, J. Abell</w:t>
      </w:r>
      <w:r w:rsidRPr="006E03EF">
        <w:rPr>
          <w:i/>
        </w:rPr>
        <w:t>, et al.</w:t>
      </w:r>
      <w:r w:rsidRPr="006E03EF">
        <w:t xml:space="preserve">, "Mid-IR Type-II Interband Cascade Lasers", IEEE J. Select. Topics Quantum Electron., </w:t>
      </w:r>
      <w:r w:rsidRPr="006E03EF">
        <w:rPr>
          <w:b/>
        </w:rPr>
        <w:t>17</w:t>
      </w:r>
      <w:r w:rsidRPr="006E03EF">
        <w:t>, 1435 (2011).</w:t>
      </w:r>
    </w:p>
    <w:p w:rsidR="006E03EF" w:rsidRPr="006E03EF" w:rsidRDefault="006E03EF" w:rsidP="006E03EF">
      <w:pPr>
        <w:pStyle w:val="EndNoteBibliography"/>
        <w:spacing w:after="480"/>
        <w:ind w:left="720" w:hanging="720"/>
      </w:pPr>
      <w:r w:rsidRPr="006E03EF">
        <w:t xml:space="preserve">[165] R. S. Dhar, L. Li, H. Ye, S. G. Razavipour, X. Wang, R. Q. Yang, and D. Ban, "Nanoscopically resolved dynamic charge-carrier distribution in operating interband cascade lasers", Laser Photon. Rev., </w:t>
      </w:r>
      <w:r w:rsidRPr="006E03EF">
        <w:rPr>
          <w:b/>
        </w:rPr>
        <w:t>2</w:t>
      </w:r>
      <w:r w:rsidRPr="006E03EF">
        <w:t>, 224 (2015).</w:t>
      </w:r>
    </w:p>
    <w:p w:rsidR="006E03EF" w:rsidRPr="006E03EF" w:rsidRDefault="006E03EF" w:rsidP="006E03EF">
      <w:pPr>
        <w:pStyle w:val="EndNoteBibliography"/>
        <w:spacing w:after="480"/>
        <w:ind w:left="720" w:hanging="720"/>
      </w:pPr>
      <w:r w:rsidRPr="006E03EF">
        <w:rPr>
          <w:rFonts w:hint="eastAsia"/>
        </w:rPr>
        <w:t>[166] S. M. Shank, J. A. Varriano, and G. W. Wicks, "Single quantum well GaAs/AlGaAs separate confinement heterostructure lasers with n</w:t>
      </w:r>
      <w:r w:rsidRPr="006E03EF">
        <w:rPr>
          <w:rFonts w:hint="eastAsia"/>
        </w:rPr>
        <w:t>‐</w:t>
      </w:r>
      <w:r w:rsidRPr="006E03EF">
        <w:rPr>
          <w:rFonts w:hint="eastAsia"/>
        </w:rPr>
        <w:t xml:space="preserve">type modulation doped cores", Appl. Phys. Lett., </w:t>
      </w:r>
      <w:r w:rsidRPr="006E03EF">
        <w:rPr>
          <w:rFonts w:hint="eastAsia"/>
          <w:b/>
        </w:rPr>
        <w:t>61</w:t>
      </w:r>
      <w:r w:rsidRPr="006E03EF">
        <w:rPr>
          <w:rFonts w:hint="eastAsia"/>
        </w:rPr>
        <w:t xml:space="preserve">, </w:t>
      </w:r>
      <w:r w:rsidRPr="006E03EF">
        <w:t>2851 (1992).</w:t>
      </w:r>
    </w:p>
    <w:p w:rsidR="006E03EF" w:rsidRPr="006E03EF" w:rsidRDefault="006E03EF" w:rsidP="006E03EF">
      <w:pPr>
        <w:pStyle w:val="EndNoteBibliography"/>
        <w:spacing w:after="480"/>
        <w:ind w:left="720" w:hanging="720"/>
      </w:pPr>
      <w:r w:rsidRPr="006E03EF">
        <w:t>[167] I. Vurgaftman and J. R. Meyer, "High-Temperature Interband Cascade Lasers",  Patent No. US 20100097690A1 (2010).</w:t>
      </w:r>
    </w:p>
    <w:p w:rsidR="006E03EF" w:rsidRPr="006E03EF" w:rsidRDefault="006E03EF" w:rsidP="006E03EF">
      <w:pPr>
        <w:pStyle w:val="EndNoteBibliography"/>
        <w:spacing w:after="480"/>
        <w:ind w:left="720" w:hanging="720"/>
      </w:pPr>
      <w:r w:rsidRPr="006E03EF">
        <w:t>[168] I. Vurgaftman, J. R. Meyer, C. L. Canedy, W. W. Bewley, J. R. Lindle, C.-s. Kim, and M. Kim, "High-temperature interband cascade lasers",  Patent No. US 8,125,706 B2 (2012).</w:t>
      </w:r>
    </w:p>
    <w:p w:rsidR="006E03EF" w:rsidRPr="006E03EF" w:rsidRDefault="006E03EF" w:rsidP="006E03EF">
      <w:pPr>
        <w:pStyle w:val="EndNoteBibliography"/>
        <w:spacing w:after="480"/>
        <w:ind w:left="720" w:hanging="720"/>
      </w:pPr>
      <w:r w:rsidRPr="006E03EF">
        <w:lastRenderedPageBreak/>
        <w:t>[169] I. Vurgaftman, "Gain medium design for IC laser",  Patent No. US 2013/0003770A1 (2013).</w:t>
      </w:r>
    </w:p>
    <w:p w:rsidR="006E03EF" w:rsidRPr="006E03EF" w:rsidRDefault="006E03EF" w:rsidP="006E03EF">
      <w:pPr>
        <w:pStyle w:val="EndNoteBibliography"/>
        <w:spacing w:after="480"/>
        <w:ind w:left="720" w:hanging="720"/>
      </w:pPr>
      <w:r w:rsidRPr="006E03EF">
        <w:t xml:space="preserve">[170] I. Vurgaftman and et al., "Mid-infrared interband cascade lasers operating at ambient temperatures", New J. Phys., </w:t>
      </w:r>
      <w:r w:rsidRPr="006E03EF">
        <w:rPr>
          <w:b/>
        </w:rPr>
        <w:t>11</w:t>
      </w:r>
      <w:r w:rsidRPr="006E03EF">
        <w:t>, 125015 (2009).</w:t>
      </w:r>
    </w:p>
    <w:p w:rsidR="006E03EF" w:rsidRPr="006E03EF" w:rsidRDefault="006E03EF" w:rsidP="006E03EF">
      <w:pPr>
        <w:pStyle w:val="EndNoteBibliography"/>
        <w:spacing w:after="480"/>
        <w:ind w:left="720" w:hanging="720"/>
      </w:pPr>
      <w:r w:rsidRPr="006E03EF">
        <w:t xml:space="preserve">[171] C. S. Kim, M. Kim, J. Abell, W. W. Bewley, C. D. Merritt, C. L. Canedy, I. Vurgaftman, and J. R. Meyer, "Mid-infrared distributed-feedback interband cascade lasers with continuous-wave single-mode emission to 80 [degree]C", Appl. Phys. Lett., </w:t>
      </w:r>
      <w:r w:rsidRPr="006E03EF">
        <w:rPr>
          <w:b/>
        </w:rPr>
        <w:t>101</w:t>
      </w:r>
      <w:r w:rsidRPr="006E03EF">
        <w:t>, 061104 (2012).</w:t>
      </w:r>
    </w:p>
    <w:p w:rsidR="006E03EF" w:rsidRPr="006E03EF" w:rsidRDefault="006E03EF" w:rsidP="006E03EF">
      <w:pPr>
        <w:pStyle w:val="EndNoteBibliography"/>
        <w:spacing w:after="480"/>
        <w:ind w:left="720" w:hanging="720"/>
      </w:pPr>
      <w:r w:rsidRPr="006E03EF">
        <w:t xml:space="preserve">[172] J. Devenson, D. Barate, O. Cathabard, R. Teissier, and A. N. Baranov, "Very short wavelength (lambda = 3.1--3.3 mu m) quantum cascade lasers", Appl. Phys. Lett., </w:t>
      </w:r>
      <w:r w:rsidRPr="006E03EF">
        <w:rPr>
          <w:b/>
        </w:rPr>
        <w:t>89</w:t>
      </w:r>
      <w:r w:rsidRPr="006E03EF">
        <w:t>, 191115 (2006).</w:t>
      </w:r>
    </w:p>
    <w:p w:rsidR="006E03EF" w:rsidRPr="006E03EF" w:rsidRDefault="006E03EF" w:rsidP="006E03EF">
      <w:pPr>
        <w:pStyle w:val="EndNoteBibliography"/>
        <w:spacing w:after="480"/>
        <w:ind w:left="720" w:hanging="720"/>
      </w:pPr>
      <w:r w:rsidRPr="006E03EF">
        <w:t xml:space="preserve">[173] O. Cathabard, R. Teissier, J. Devenson, J. C. Moreno, and A. N. Baranov, "Quantum cascade lasers emitting near 2.6 </w:t>
      </w:r>
      <w:r w:rsidRPr="006E03EF">
        <w:rPr>
          <w:rFonts w:ascii="Symbol" w:hAnsi="Symbol"/>
        </w:rPr>
        <w:t>m</w:t>
      </w:r>
      <w:r w:rsidRPr="006E03EF">
        <w:t xml:space="preserve"> m", Appl. Phys. Lett., </w:t>
      </w:r>
      <w:r w:rsidRPr="006E03EF">
        <w:rPr>
          <w:b/>
        </w:rPr>
        <w:t>96</w:t>
      </w:r>
      <w:r w:rsidRPr="006E03EF">
        <w:t>, 141110 (2010).</w:t>
      </w:r>
    </w:p>
    <w:p w:rsidR="006E03EF" w:rsidRPr="006E03EF" w:rsidRDefault="006E03EF" w:rsidP="006E03EF">
      <w:pPr>
        <w:pStyle w:val="EndNoteBibliography"/>
        <w:spacing w:after="480"/>
        <w:ind w:left="720" w:hanging="720"/>
      </w:pPr>
      <w:r w:rsidRPr="006E03EF">
        <w:t xml:space="preserve">[174] P. Laffaille, J. C. Moreno, R. Teissier, M. Bahriz, and A. N. Baranov, "High temperature operation of short wavelength InAs-based quantum cascade lasers", AIP Advances, </w:t>
      </w:r>
      <w:r w:rsidRPr="006E03EF">
        <w:rPr>
          <w:b/>
        </w:rPr>
        <w:t>2</w:t>
      </w:r>
      <w:r w:rsidRPr="006E03EF">
        <w:t>, 022119 (2012).</w:t>
      </w:r>
    </w:p>
    <w:p w:rsidR="006E03EF" w:rsidRPr="006E03EF" w:rsidRDefault="006E03EF" w:rsidP="006E03EF">
      <w:pPr>
        <w:pStyle w:val="EndNoteBibliography"/>
        <w:spacing w:after="480"/>
        <w:ind w:left="720" w:hanging="720"/>
      </w:pPr>
      <w:r w:rsidRPr="006E03EF">
        <w:t xml:space="preserve">[175] H. F. Lockwood, H. Kressel, H. S. Sommers, and F. Z. Hawrylo, "An efficient large optical cavity injection laser", Appl. Phys. Lett., </w:t>
      </w:r>
      <w:r w:rsidRPr="006E03EF">
        <w:rPr>
          <w:b/>
        </w:rPr>
        <w:t>17</w:t>
      </w:r>
      <w:r w:rsidRPr="006E03EF">
        <w:t>, 499 (1970).</w:t>
      </w:r>
    </w:p>
    <w:p w:rsidR="006E03EF" w:rsidRPr="006E03EF" w:rsidRDefault="006E03EF" w:rsidP="006E03EF">
      <w:pPr>
        <w:pStyle w:val="EndNoteBibliography"/>
        <w:spacing w:after="480"/>
        <w:ind w:left="720" w:hanging="720"/>
      </w:pPr>
      <w:r w:rsidRPr="006E03EF">
        <w:t xml:space="preserve">[176] E. F. Pecora, H. Sun, L. Dal Negro, and T. D. Moustakas, "Deep-UV optical gain in AlGaN-based graded-index separate confinement heterostructure", Opt. Mater. Express, </w:t>
      </w:r>
      <w:r w:rsidRPr="006E03EF">
        <w:rPr>
          <w:b/>
        </w:rPr>
        <w:t>5</w:t>
      </w:r>
      <w:r w:rsidRPr="006E03EF">
        <w:t>, 809 (2015).</w:t>
      </w:r>
    </w:p>
    <w:p w:rsidR="006E03EF" w:rsidRPr="006E03EF" w:rsidRDefault="006E03EF" w:rsidP="006E03EF">
      <w:pPr>
        <w:pStyle w:val="EndNoteBibliography"/>
        <w:spacing w:after="480"/>
        <w:ind w:left="720" w:hanging="720"/>
      </w:pPr>
      <w:r w:rsidRPr="006E03EF">
        <w:t xml:space="preserve">[177] S. Kawakami and S. Nishida, "Characteristics of a doubly clad optical fiber with a low-index inner cladding", IEEE J. Quantum Electron., </w:t>
      </w:r>
      <w:r w:rsidRPr="006E03EF">
        <w:rPr>
          <w:b/>
        </w:rPr>
        <w:t>10</w:t>
      </w:r>
      <w:r w:rsidRPr="006E03EF">
        <w:t>, 879 (1974).</w:t>
      </w:r>
    </w:p>
    <w:p w:rsidR="006E03EF" w:rsidRPr="006E03EF" w:rsidRDefault="006E03EF" w:rsidP="006E03EF">
      <w:pPr>
        <w:pStyle w:val="EndNoteBibliography"/>
        <w:spacing w:after="480"/>
        <w:ind w:left="720" w:hanging="720"/>
      </w:pPr>
      <w:r w:rsidRPr="006E03EF">
        <w:t xml:space="preserve">[178] W. Bewley, C. Canedy, C. S. Kim, M. Kim, J. R. Lindle, J. Abell, I. Vurgaftman, and J. Meyer, "Ridge-width dependence of midinfrared interband cascade laser characteristics", Opt. Eng., </w:t>
      </w:r>
      <w:r w:rsidRPr="006E03EF">
        <w:rPr>
          <w:b/>
        </w:rPr>
        <w:t>49</w:t>
      </w:r>
      <w:r w:rsidRPr="006E03EF">
        <w:t>, 111116 (2010).</w:t>
      </w:r>
    </w:p>
    <w:p w:rsidR="006E03EF" w:rsidRPr="006E03EF" w:rsidRDefault="006E03EF" w:rsidP="006E03EF">
      <w:pPr>
        <w:pStyle w:val="EndNoteBibliography"/>
        <w:spacing w:after="480"/>
        <w:ind w:left="720" w:hanging="720"/>
      </w:pPr>
      <w:r w:rsidRPr="006E03EF">
        <w:lastRenderedPageBreak/>
        <w:t xml:space="preserve">[179] M. Dallner, J. Scheuermann, L. Nähle, M. Fischer, J. Koeth, S. Höfling, and M. Kamp, "InAs-based distributed feedback interband cascade lasers", Appl. Phys. Lett., </w:t>
      </w:r>
      <w:r w:rsidRPr="006E03EF">
        <w:rPr>
          <w:b/>
        </w:rPr>
        <w:t>107</w:t>
      </w:r>
      <w:r w:rsidRPr="006E03EF">
        <w:t>, 181105 (2015).</w:t>
      </w:r>
    </w:p>
    <w:p w:rsidR="006E03EF" w:rsidRPr="006E03EF" w:rsidRDefault="006E03EF" w:rsidP="006E03EF">
      <w:pPr>
        <w:pStyle w:val="EndNoteBibliography"/>
        <w:spacing w:after="480"/>
        <w:ind w:left="720" w:hanging="720"/>
      </w:pPr>
      <w:r w:rsidRPr="006E03EF">
        <w:t xml:space="preserve">[180] Z. Tian, L. Li, H. Ye, R. Q. Yang, T. D. Mishima, M. B. Santos, and M. B. Johnson, "InAs-based interband cascade lasers with emission wavelength at 10.4 </w:t>
      </w:r>
      <w:r w:rsidRPr="006E03EF">
        <w:rPr>
          <w:rFonts w:ascii="Symbol" w:hAnsi="Symbol"/>
        </w:rPr>
        <w:t>m</w:t>
      </w:r>
      <w:r w:rsidRPr="006E03EF">
        <w:t xml:space="preserve">m", Electron. Lett., </w:t>
      </w:r>
      <w:r w:rsidRPr="006E03EF">
        <w:rPr>
          <w:b/>
        </w:rPr>
        <w:t>48</w:t>
      </w:r>
      <w:r w:rsidRPr="006E03EF">
        <w:t>, 113 (2012).</w:t>
      </w:r>
    </w:p>
    <w:p w:rsidR="006E03EF" w:rsidRPr="006E03EF" w:rsidRDefault="006E03EF" w:rsidP="006E03EF">
      <w:pPr>
        <w:pStyle w:val="EndNoteBibliography"/>
        <w:spacing w:after="480"/>
        <w:ind w:left="720" w:hanging="720"/>
      </w:pPr>
      <w:r w:rsidRPr="006E03EF">
        <w:t xml:space="preserve">[181] K. Le, "Design of type-II interband cascade lasers for terahertz emission", Optical and Quantum Electronics, </w:t>
      </w:r>
      <w:r w:rsidRPr="006E03EF">
        <w:rPr>
          <w:b/>
        </w:rPr>
        <w:t>40</w:t>
      </w:r>
      <w:r w:rsidRPr="006E03EF">
        <w:t>, 973 (2008).</w:t>
      </w:r>
    </w:p>
    <w:p w:rsidR="006E03EF" w:rsidRPr="006E03EF" w:rsidRDefault="006E03EF" w:rsidP="006E03EF">
      <w:pPr>
        <w:pStyle w:val="EndNoteBibliography"/>
        <w:spacing w:after="480"/>
        <w:ind w:left="720" w:hanging="720"/>
      </w:pPr>
      <w:r w:rsidRPr="006E03EF">
        <w:t>[182] G. D. Shen, D. X. Xu, M. Willander, and G. V. Hansson, "The origin of the temperature dependence in resonant tunneling transport", High Speed Semiconductor Devices and Circuits, 1991., Proceedings IEEE/Cornell Conference on Advanced Concepts in,84  (1991)</w:t>
      </w:r>
    </w:p>
    <w:p w:rsidR="006E03EF" w:rsidRPr="006E03EF" w:rsidRDefault="006E03EF" w:rsidP="006E03EF">
      <w:pPr>
        <w:pStyle w:val="EndNoteBibliography"/>
        <w:spacing w:after="480"/>
        <w:ind w:left="720" w:hanging="720"/>
      </w:pPr>
      <w:r w:rsidRPr="006E03EF">
        <w:rPr>
          <w:rFonts w:hint="eastAsia"/>
        </w:rPr>
        <w:t>[183] J. F. Chen, M. C. Wu, L. Yang, and A. Y. Cho, "InAs/AlSb/GaSb single</w:t>
      </w:r>
      <w:r w:rsidRPr="006E03EF">
        <w:rPr>
          <w:rFonts w:hint="eastAsia"/>
        </w:rPr>
        <w:t>‐</w:t>
      </w:r>
      <w:r w:rsidRPr="006E03EF">
        <w:rPr>
          <w:rFonts w:hint="eastAsia"/>
        </w:rPr>
        <w:t>barrier interband tunneling diodes with high peak</w:t>
      </w:r>
      <w:r w:rsidRPr="006E03EF">
        <w:rPr>
          <w:rFonts w:hint="eastAsia"/>
        </w:rPr>
        <w:t>‐</w:t>
      </w:r>
      <w:r w:rsidRPr="006E03EF">
        <w:rPr>
          <w:rFonts w:hint="eastAsia"/>
        </w:rPr>
        <w:t>to</w:t>
      </w:r>
      <w:r w:rsidRPr="006E03EF">
        <w:rPr>
          <w:rFonts w:hint="eastAsia"/>
        </w:rPr>
        <w:t>‐</w:t>
      </w:r>
      <w:r w:rsidRPr="006E03EF">
        <w:rPr>
          <w:rFonts w:hint="eastAsia"/>
        </w:rPr>
        <w:t xml:space="preserve">valley ratios at room temperature", J. Appl. Phys., </w:t>
      </w:r>
      <w:r w:rsidRPr="006E03EF">
        <w:rPr>
          <w:rFonts w:hint="eastAsia"/>
          <w:b/>
        </w:rPr>
        <w:t>68</w:t>
      </w:r>
      <w:r w:rsidRPr="006E03EF">
        <w:rPr>
          <w:rFonts w:hint="eastAsia"/>
        </w:rPr>
        <w:t>, 3040 (1990).</w:t>
      </w:r>
    </w:p>
    <w:p w:rsidR="006E03EF" w:rsidRPr="006E03EF" w:rsidRDefault="006E03EF" w:rsidP="006E03EF">
      <w:pPr>
        <w:pStyle w:val="EndNoteBibliography"/>
        <w:spacing w:after="480"/>
        <w:ind w:left="720" w:hanging="720"/>
      </w:pPr>
      <w:r w:rsidRPr="006E03EF">
        <w:t xml:space="preserve">[184] D. Li, J. Shao, L. Tang, C. Edmunds, G. Gardner, M. J. Manfra, and O. Malis, "Temperature-dependence of negative differential resistance in GaN/AlGaN resonant tunneling structures", Semicond. Sci. Technol., </w:t>
      </w:r>
      <w:r w:rsidRPr="006E03EF">
        <w:rPr>
          <w:b/>
        </w:rPr>
        <w:t>28</w:t>
      </w:r>
      <w:r w:rsidRPr="006E03EF">
        <w:t>, 074024 (2013).</w:t>
      </w:r>
    </w:p>
    <w:p w:rsidR="006E03EF" w:rsidRPr="006E03EF" w:rsidRDefault="006E03EF" w:rsidP="006E03EF">
      <w:pPr>
        <w:pStyle w:val="EndNoteBibliography"/>
        <w:spacing w:after="480"/>
        <w:ind w:left="720" w:hanging="720"/>
      </w:pPr>
      <w:r w:rsidRPr="006E03EF">
        <w:t>[185] A. Bauer, F. Langer, M. Dallner, M. Kamp, M. Motyka, G. Sek, K. Ryczko, J. Misiewicz</w:t>
      </w:r>
      <w:r w:rsidRPr="006E03EF">
        <w:rPr>
          <w:i/>
        </w:rPr>
        <w:t>, et al.</w:t>
      </w:r>
      <w:r w:rsidRPr="006E03EF">
        <w:t xml:space="preserve">, "Emission wavelength tuning of interband cascade lasers in the 3--4 mm spectral range", Appl. Phys. Lett., </w:t>
      </w:r>
      <w:r w:rsidRPr="006E03EF">
        <w:rPr>
          <w:b/>
        </w:rPr>
        <w:t>95</w:t>
      </w:r>
      <w:r w:rsidRPr="006E03EF">
        <w:t>, 251103 (2009).</w:t>
      </w:r>
    </w:p>
    <w:p w:rsidR="006E03EF" w:rsidRPr="006E03EF" w:rsidRDefault="006E03EF" w:rsidP="006E03EF">
      <w:pPr>
        <w:pStyle w:val="EndNoteBibliography"/>
        <w:spacing w:after="480"/>
        <w:ind w:left="720" w:hanging="720"/>
      </w:pPr>
      <w:r w:rsidRPr="006E03EF">
        <w:t xml:space="preserve">[186] M. Motyka, K. Ryczko, G. Sęk, F. Janiak, J. Misiewicz, A. Bauer, S. Höfling, and A. Forchel, "Type II quantum wells on GaSb substrate designed for laser-based gas sensing applications in a broad range of mid infrared", Optical Materials, </w:t>
      </w:r>
      <w:r w:rsidRPr="006E03EF">
        <w:rPr>
          <w:b/>
        </w:rPr>
        <w:t>34</w:t>
      </w:r>
      <w:r w:rsidRPr="006E03EF">
        <w:t>, 1107 (2012).</w:t>
      </w:r>
    </w:p>
    <w:p w:rsidR="006E03EF" w:rsidRPr="006E03EF" w:rsidRDefault="006E03EF" w:rsidP="006E03EF">
      <w:pPr>
        <w:pStyle w:val="EndNoteBibliography"/>
        <w:spacing w:after="480"/>
        <w:ind w:left="720" w:hanging="720"/>
      </w:pPr>
      <w:r w:rsidRPr="006E03EF">
        <w:t>[187] S. Höfling, R. Weih, M. Dallner, J. Scheuermann, M. von Edlinger, L. Nähle, M. Fischer, J. Koeth</w:t>
      </w:r>
      <w:r w:rsidRPr="006E03EF">
        <w:rPr>
          <w:i/>
        </w:rPr>
        <w:t>, et al.</w:t>
      </w:r>
      <w:r w:rsidRPr="006E03EF">
        <w:t>, "Mid-infrared (~2.8 μm to ~7.1 μm) interband cascade lasers", SPIE,</w:t>
      </w:r>
      <w:r w:rsidRPr="006E03EF">
        <w:rPr>
          <w:b/>
        </w:rPr>
        <w:t>9550</w:t>
      </w:r>
      <w:r w:rsidRPr="006E03EF">
        <w:t>, 95500F  (2015)</w:t>
      </w:r>
    </w:p>
    <w:p w:rsidR="006E03EF" w:rsidRPr="006E03EF" w:rsidRDefault="006E03EF" w:rsidP="006E03EF">
      <w:pPr>
        <w:pStyle w:val="EndNoteBibliography"/>
        <w:spacing w:after="480"/>
        <w:ind w:left="720" w:hanging="720"/>
      </w:pPr>
      <w:r w:rsidRPr="006E03EF">
        <w:lastRenderedPageBreak/>
        <w:t>[188] K. Wörle, F. Seichter, A. Wilk, C. Armacost, T. Day, M. Godejohann, U. Wachter, J. Vogt</w:t>
      </w:r>
      <w:r w:rsidRPr="006E03EF">
        <w:rPr>
          <w:i/>
        </w:rPr>
        <w:t>, et al.</w:t>
      </w:r>
      <w:r w:rsidRPr="006E03EF">
        <w:t xml:space="preserve">, "Breath Analysis with Broadly Tunable Quantum Cascade Lasers", Anal. Chem., </w:t>
      </w:r>
      <w:r w:rsidRPr="006E03EF">
        <w:rPr>
          <w:b/>
        </w:rPr>
        <w:t>85</w:t>
      </w:r>
      <w:r w:rsidRPr="006E03EF">
        <w:t>, 2697 (2013).</w:t>
      </w:r>
    </w:p>
    <w:p w:rsidR="006E03EF" w:rsidRPr="006E03EF" w:rsidRDefault="006E03EF" w:rsidP="006E03EF">
      <w:pPr>
        <w:pStyle w:val="EndNoteBibliography"/>
        <w:spacing w:after="480"/>
        <w:ind w:left="720" w:hanging="720"/>
      </w:pPr>
      <w:r w:rsidRPr="006E03EF">
        <w:t xml:space="preserve">[189] M. Motyka, G. Sek, K. Ryczko, J. Misiewicz, T. Lehnhardt, S. Hofling, and A. Forchel, "Optical properties of GaSb-based type II quantum wells as the active region of midinfrared interband cascade lasers for gas sensing applications", Appl. Phys. Lett., </w:t>
      </w:r>
      <w:r w:rsidRPr="006E03EF">
        <w:rPr>
          <w:b/>
        </w:rPr>
        <w:t>94</w:t>
      </w:r>
      <w:r w:rsidRPr="006E03EF">
        <w:t>, 251901 (2009).</w:t>
      </w:r>
    </w:p>
    <w:p w:rsidR="006E03EF" w:rsidRPr="006E03EF" w:rsidRDefault="006E03EF" w:rsidP="006E03EF">
      <w:pPr>
        <w:pStyle w:val="EndNoteBibliography"/>
        <w:spacing w:after="480"/>
        <w:ind w:left="720" w:hanging="720"/>
      </w:pPr>
      <w:r w:rsidRPr="006E03EF">
        <w:t>[190] C. L. Canedy, W. W. Bewley, M. Kim, C. S. Kim, J. A. Nolde, D. C. Larrabee, J. R. Lindle, I. Vurgaftman</w:t>
      </w:r>
      <w:r w:rsidRPr="006E03EF">
        <w:rPr>
          <w:i/>
        </w:rPr>
        <w:t>, et al.</w:t>
      </w:r>
      <w:r w:rsidRPr="006E03EF">
        <w:t xml:space="preserve">, "High-temperature interband cascade lasers emitting at </w:t>
      </w:r>
      <w:r w:rsidRPr="006E03EF">
        <w:rPr>
          <w:rFonts w:ascii="Symbol" w:hAnsi="Symbol"/>
        </w:rPr>
        <w:t>l</w:t>
      </w:r>
      <w:r w:rsidRPr="006E03EF">
        <w:t xml:space="preserve">= 3.6-4.3 </w:t>
      </w:r>
      <w:r w:rsidRPr="006E03EF">
        <w:rPr>
          <w:rFonts w:ascii="Symbol" w:hAnsi="Symbol"/>
        </w:rPr>
        <w:t>m</w:t>
      </w:r>
      <w:r w:rsidRPr="006E03EF">
        <w:t xml:space="preserve">m", Appl. Phys. Lett., </w:t>
      </w:r>
      <w:r w:rsidRPr="006E03EF">
        <w:rPr>
          <w:b/>
        </w:rPr>
        <w:t>90</w:t>
      </w:r>
      <w:r w:rsidRPr="006E03EF">
        <w:t>, 181120 (2007).</w:t>
      </w:r>
    </w:p>
    <w:p w:rsidR="006E03EF" w:rsidRPr="006E03EF" w:rsidRDefault="006E03EF" w:rsidP="006E03EF">
      <w:pPr>
        <w:pStyle w:val="EndNoteBibliography"/>
        <w:spacing w:after="480"/>
        <w:ind w:left="720" w:hanging="720"/>
      </w:pPr>
      <w:r w:rsidRPr="006E03EF">
        <w:t xml:space="preserve">[191] J. S. Yu, A. Evans, S. Slivken, S. R. Darvish, and M. Razeghi, "Short wavelength </w:t>
      </w:r>
      <w:r w:rsidRPr="006E03EF">
        <w:rPr>
          <w:rFonts w:ascii="Symbol" w:hAnsi="Symbol"/>
        </w:rPr>
        <w:t>l</w:t>
      </w:r>
      <w:r w:rsidRPr="006E03EF">
        <w:t xml:space="preserve">~4.3 </w:t>
      </w:r>
      <w:r w:rsidRPr="006E03EF">
        <w:rPr>
          <w:rFonts w:ascii="Symbol" w:hAnsi="Symbol"/>
        </w:rPr>
        <w:t>m</w:t>
      </w:r>
      <w:r w:rsidRPr="006E03EF">
        <w:t xml:space="preserve">m high-performance continuous-wave quantum-cascade lasers", IEEE Photonics Technol. Lett., </w:t>
      </w:r>
      <w:r w:rsidRPr="006E03EF">
        <w:rPr>
          <w:b/>
        </w:rPr>
        <w:t>17</w:t>
      </w:r>
      <w:r w:rsidRPr="006E03EF">
        <w:t>, 1154 (2005).</w:t>
      </w:r>
    </w:p>
    <w:p w:rsidR="006E03EF" w:rsidRPr="006E03EF" w:rsidRDefault="006E03EF" w:rsidP="006E03EF">
      <w:pPr>
        <w:pStyle w:val="EndNoteBibliography"/>
        <w:spacing w:after="480"/>
        <w:ind w:left="720" w:hanging="720"/>
      </w:pPr>
      <w:r w:rsidRPr="006E03EF">
        <w:t xml:space="preserve">[192] J. Faist, C. Gmachl, F. Capasso, C. Sirtori, D. L. Sivco, J. N. Baillargeon, and A. Y. Cho, "Distributed feedback quantum cascade lasers", Appl. Phys. Lett., </w:t>
      </w:r>
      <w:r w:rsidRPr="006E03EF">
        <w:rPr>
          <w:b/>
        </w:rPr>
        <w:t>70</w:t>
      </w:r>
      <w:r w:rsidRPr="006E03EF">
        <w:t>, 2670 (1997).</w:t>
      </w:r>
    </w:p>
    <w:p w:rsidR="006E03EF" w:rsidRPr="006E03EF" w:rsidRDefault="006E03EF" w:rsidP="006E03EF">
      <w:pPr>
        <w:pStyle w:val="EndNoteBibliography"/>
        <w:spacing w:after="480"/>
        <w:ind w:left="720" w:hanging="720"/>
      </w:pPr>
      <w:r w:rsidRPr="006E03EF">
        <w:t xml:space="preserve">[193] A. Mohan, A. Wittmann, A. Hugi, S. Blaser, M. Giovannini, and J. Faist, "Room-temperature continuous-wave operation of an external-cavity quantum cascade laser", Opt. Lett., </w:t>
      </w:r>
      <w:r w:rsidRPr="006E03EF">
        <w:rPr>
          <w:b/>
        </w:rPr>
        <w:t>32</w:t>
      </w:r>
      <w:r w:rsidRPr="006E03EF">
        <w:t>, 2792 (2007).</w:t>
      </w:r>
    </w:p>
    <w:p w:rsidR="006E03EF" w:rsidRPr="006E03EF" w:rsidRDefault="006E03EF" w:rsidP="006E03EF">
      <w:pPr>
        <w:pStyle w:val="EndNoteBibliography"/>
        <w:spacing w:after="480"/>
        <w:ind w:left="720" w:hanging="720"/>
      </w:pPr>
      <w:r w:rsidRPr="006E03EF">
        <w:t>[194] D. Caffey, T. Day, C. S. Kim, M. Kim, I. Vurgaftman, W. W. Bewley, J. R. Lindle, C. L. Canedy</w:t>
      </w:r>
      <w:r w:rsidRPr="006E03EF">
        <w:rPr>
          <w:i/>
        </w:rPr>
        <w:t>, et al.</w:t>
      </w:r>
      <w:r w:rsidRPr="006E03EF">
        <w:t xml:space="preserve">, "Performance characteristics of a continuous-wave compact widely tunable external cavity interband cascade lasers", Opt. Express, </w:t>
      </w:r>
      <w:r w:rsidRPr="006E03EF">
        <w:rPr>
          <w:b/>
        </w:rPr>
        <w:t>18</w:t>
      </w:r>
      <w:r w:rsidRPr="006E03EF">
        <w:t>, 15691 (2010).</w:t>
      </w:r>
    </w:p>
    <w:p w:rsidR="006E03EF" w:rsidRPr="006E03EF" w:rsidRDefault="006E03EF" w:rsidP="006E03EF">
      <w:pPr>
        <w:pStyle w:val="EndNoteBibliography"/>
        <w:spacing w:after="480"/>
        <w:ind w:left="720" w:hanging="720"/>
      </w:pPr>
      <w:r w:rsidRPr="006E03EF">
        <w:t xml:space="preserve">[195] D. A. B. Miller, D. S. Chemla, T. C. Damen, A. C. Gossard, W. Wiegmann, T. H. Wood, and C. A. Burrus, "Band-Edge Electroabsorption in Quantum Well Structures: The Quantum-Confined Stark Effect", Phys. Rev. Lett., </w:t>
      </w:r>
      <w:r w:rsidRPr="006E03EF">
        <w:rPr>
          <w:b/>
        </w:rPr>
        <w:t>53</w:t>
      </w:r>
      <w:r w:rsidRPr="006E03EF">
        <w:t>, 2173 (1984).</w:t>
      </w:r>
    </w:p>
    <w:p w:rsidR="006E03EF" w:rsidRPr="006E03EF" w:rsidRDefault="006E03EF" w:rsidP="006E03EF">
      <w:pPr>
        <w:pStyle w:val="EndNoteBibliography"/>
        <w:spacing w:after="480"/>
        <w:ind w:left="720" w:hanging="720"/>
      </w:pPr>
      <w:r w:rsidRPr="006E03EF">
        <w:t xml:space="preserve">[196] J. Faist, F. Capasso, C. Sirtori, D. L. Sivco, A. L. Hutchinson, and A. Y. Cho, "Laser action by tuning the oscillator strength", Nature, </w:t>
      </w:r>
      <w:r w:rsidRPr="006E03EF">
        <w:rPr>
          <w:b/>
        </w:rPr>
        <w:t>387</w:t>
      </w:r>
      <w:r w:rsidRPr="006E03EF">
        <w:t>, 777 (1997).</w:t>
      </w:r>
    </w:p>
    <w:p w:rsidR="006E03EF" w:rsidRPr="006E03EF" w:rsidRDefault="006E03EF" w:rsidP="006E03EF">
      <w:pPr>
        <w:pStyle w:val="EndNoteBibliography"/>
        <w:spacing w:after="480"/>
        <w:ind w:left="720" w:hanging="720"/>
      </w:pPr>
      <w:r w:rsidRPr="006E03EF">
        <w:t xml:space="preserve">[197] A. Muller, M. Beck, J. Faist, U. Oesterle, and M. Ilegems, "Electrically tunable, room-temperature quantum-cascade lasers", Appl. Phys. Lett., </w:t>
      </w:r>
      <w:r w:rsidRPr="006E03EF">
        <w:rPr>
          <w:b/>
        </w:rPr>
        <w:t>75</w:t>
      </w:r>
      <w:r w:rsidRPr="006E03EF">
        <w:t>, 1509 (1999).</w:t>
      </w:r>
    </w:p>
    <w:p w:rsidR="006E03EF" w:rsidRPr="006E03EF" w:rsidRDefault="006E03EF" w:rsidP="006E03EF">
      <w:pPr>
        <w:pStyle w:val="EndNoteBibliography"/>
        <w:spacing w:after="480"/>
        <w:ind w:left="720" w:hanging="720"/>
      </w:pPr>
      <w:r w:rsidRPr="006E03EF">
        <w:lastRenderedPageBreak/>
        <w:t xml:space="preserve">[198] C. Gmachl, D. L. Sivco, R. Colombelli, F. Capasso, and A. Y. Cho, "Ultra-broadband semiconductor laser", Nature, </w:t>
      </w:r>
      <w:r w:rsidRPr="006E03EF">
        <w:rPr>
          <w:b/>
        </w:rPr>
        <w:t>415</w:t>
      </w:r>
      <w:r w:rsidRPr="006E03EF">
        <w:t>, 883 (2002).</w:t>
      </w:r>
    </w:p>
    <w:p w:rsidR="006E03EF" w:rsidRPr="006E03EF" w:rsidRDefault="006E03EF" w:rsidP="006E03EF">
      <w:pPr>
        <w:pStyle w:val="EndNoteBibliography"/>
        <w:spacing w:after="480"/>
        <w:ind w:left="720" w:hanging="720"/>
      </w:pPr>
      <w:r w:rsidRPr="006E03EF">
        <w:t xml:space="preserve">[199] Y. Yao, K. J. Franz, X. Wang, J.-Y. Fan, and C. Gmachl, "A widely voltage-tunable quantum cascade laser based on ``two-step'' coupling", Appl. Phys. Lett., </w:t>
      </w:r>
      <w:r w:rsidRPr="006E03EF">
        <w:rPr>
          <w:b/>
        </w:rPr>
        <w:t>95</w:t>
      </w:r>
      <w:r w:rsidRPr="006E03EF">
        <w:t>, 021105 (2009).</w:t>
      </w:r>
    </w:p>
    <w:p w:rsidR="006E03EF" w:rsidRPr="006E03EF" w:rsidRDefault="006E03EF" w:rsidP="006E03EF">
      <w:pPr>
        <w:pStyle w:val="EndNoteBibliography"/>
        <w:spacing w:after="480"/>
        <w:ind w:left="720" w:hanging="720"/>
      </w:pPr>
      <w:r w:rsidRPr="006E03EF">
        <w:t xml:space="preserve">[200] A. Bismuto, R. Terazzi, M. Beck, and J. Faist, "Electrically tunable, high performance quantum cascade laser", Appl. Phys. Lett., </w:t>
      </w:r>
      <w:r w:rsidRPr="006E03EF">
        <w:rPr>
          <w:b/>
        </w:rPr>
        <w:t>96</w:t>
      </w:r>
      <w:r w:rsidRPr="006E03EF">
        <w:t>, 141105 (2010).</w:t>
      </w:r>
    </w:p>
    <w:p w:rsidR="006E03EF" w:rsidRPr="006E03EF" w:rsidRDefault="006E03EF" w:rsidP="006E03EF">
      <w:pPr>
        <w:pStyle w:val="EndNoteBibliography"/>
        <w:spacing w:after="480"/>
        <w:ind w:left="720" w:hanging="720"/>
      </w:pPr>
      <w:r w:rsidRPr="006E03EF">
        <w:t xml:space="preserve">[201] S. Suchalkin, M. V. Kisin, S. Luryi, G. Belenky, F. J. Towner, J. D. Bruno, C. Monroy, and R. L. Tober, "Widely tunable type-II interband cascade laser", Appl. Phys. Lett., </w:t>
      </w:r>
      <w:r w:rsidRPr="006E03EF">
        <w:rPr>
          <w:b/>
        </w:rPr>
        <w:t>88</w:t>
      </w:r>
      <w:r w:rsidRPr="006E03EF">
        <w:t>, 031103 (2006).</w:t>
      </w:r>
    </w:p>
    <w:p w:rsidR="006E03EF" w:rsidRPr="006E03EF" w:rsidRDefault="006E03EF" w:rsidP="006E03EF">
      <w:pPr>
        <w:pStyle w:val="EndNoteBibliography"/>
        <w:spacing w:after="480"/>
        <w:ind w:left="720" w:hanging="720"/>
      </w:pPr>
      <w:r w:rsidRPr="006E03EF">
        <w:t xml:space="preserve">[202] N. Le Thomas, N. T. Pelekanos, and Z. Hatzopoulos, "Tunable laser diodes by Stark effect", Appl. Phys. Lett., </w:t>
      </w:r>
      <w:r w:rsidRPr="006E03EF">
        <w:rPr>
          <w:b/>
        </w:rPr>
        <w:t>83</w:t>
      </w:r>
      <w:r w:rsidRPr="006E03EF">
        <w:t>, 1304 (2003).</w:t>
      </w:r>
    </w:p>
    <w:p w:rsidR="006E03EF" w:rsidRPr="006E03EF" w:rsidRDefault="006E03EF" w:rsidP="006E03EF">
      <w:pPr>
        <w:pStyle w:val="EndNoteBibliography"/>
        <w:spacing w:after="480"/>
        <w:ind w:left="720" w:hanging="720"/>
      </w:pPr>
      <w:r w:rsidRPr="006E03EF">
        <w:t>[203] M. Motyka, K. Ryczko, M. Dyksik, G. Sęk, J. Misiewicz, R. Weih, M. Dallner, S. Höfling</w:t>
      </w:r>
      <w:r w:rsidRPr="006E03EF">
        <w:rPr>
          <w:i/>
        </w:rPr>
        <w:t>, et al.</w:t>
      </w:r>
      <w:r w:rsidRPr="006E03EF">
        <w:t xml:space="preserve">, "On the modified active region design of interband cascade lasers", J. Appl. Phys., </w:t>
      </w:r>
      <w:r w:rsidRPr="006E03EF">
        <w:rPr>
          <w:b/>
        </w:rPr>
        <w:t>117</w:t>
      </w:r>
      <w:r w:rsidRPr="006E03EF">
        <w:t>, 084312 (2015).</w:t>
      </w:r>
    </w:p>
    <w:p w:rsidR="006E03EF" w:rsidRPr="006E03EF" w:rsidRDefault="006E03EF" w:rsidP="006E03EF">
      <w:pPr>
        <w:pStyle w:val="EndNoteBibliography"/>
        <w:spacing w:after="480"/>
        <w:ind w:left="720" w:hanging="720"/>
      </w:pPr>
      <w:r w:rsidRPr="006E03EF">
        <w:t>[204] R. S. Dhar, "Nanometer Probing of Operating Nano-Photonic Devices",Dissertation, University of Waterloo, 2014.</w:t>
      </w:r>
    </w:p>
    <w:p w:rsidR="006E03EF" w:rsidRPr="006E03EF" w:rsidRDefault="006E03EF" w:rsidP="006E03EF">
      <w:pPr>
        <w:pStyle w:val="EndNoteBibliography"/>
        <w:spacing w:after="480"/>
        <w:ind w:left="720" w:hanging="720"/>
      </w:pPr>
      <w:r w:rsidRPr="006E03EF">
        <w:t xml:space="preserve">[205] J. I. Pankove, "Temperature dependence of emission efficiency and lasing threshold in laser diodes", IEEE J. Quantum Electron., </w:t>
      </w:r>
      <w:r w:rsidRPr="006E03EF">
        <w:rPr>
          <w:b/>
        </w:rPr>
        <w:t>4</w:t>
      </w:r>
      <w:r w:rsidRPr="006E03EF">
        <w:t>, 119 (1968).</w:t>
      </w:r>
    </w:p>
    <w:p w:rsidR="006E03EF" w:rsidRPr="006E03EF" w:rsidRDefault="006E03EF" w:rsidP="006E03EF">
      <w:pPr>
        <w:pStyle w:val="EndNoteBibliography"/>
        <w:spacing w:after="480"/>
        <w:ind w:left="720" w:hanging="720"/>
      </w:pPr>
      <w:r w:rsidRPr="006E03EF">
        <w:t>[206] R. Chin, N. Holonyak, B. A. Vojak, K. Hess, R. D. Dupuis, and P. D. Dapkus, "Temperature dependence of threshold current for quantum</w:t>
      </w:r>
      <w:r w:rsidRPr="006E03EF">
        <w:rPr>
          <w:rFonts w:hint="eastAsia"/>
        </w:rPr>
        <w:t>‐</w:t>
      </w:r>
      <w:r w:rsidRPr="006E03EF">
        <w:t>well Al</w:t>
      </w:r>
      <w:r w:rsidRPr="006E03EF">
        <w:rPr>
          <w:vertAlign w:val="subscript"/>
        </w:rPr>
        <w:t>x</w:t>
      </w:r>
      <w:r w:rsidRPr="006E03EF">
        <w:t>Ga</w:t>
      </w:r>
      <w:r w:rsidRPr="006E03EF">
        <w:rPr>
          <w:vertAlign w:val="subscript"/>
        </w:rPr>
        <w:t>1−x</w:t>
      </w:r>
      <w:r w:rsidRPr="006E03EF">
        <w:t>As</w:t>
      </w:r>
      <w:r w:rsidRPr="006E03EF">
        <w:rPr>
          <w:rFonts w:hint="eastAsia"/>
        </w:rPr>
        <w:t>‐</w:t>
      </w:r>
      <w:r w:rsidRPr="006E03EF">
        <w:t xml:space="preserve">GaAs heterostructure laser diodes", Appl. Phys. Lett., </w:t>
      </w:r>
      <w:r w:rsidRPr="006E03EF">
        <w:rPr>
          <w:b/>
        </w:rPr>
        <w:t>36</w:t>
      </w:r>
      <w:r w:rsidRPr="006E03EF">
        <w:t>, 19 (1980).</w:t>
      </w:r>
    </w:p>
    <w:p w:rsidR="006E03EF" w:rsidRPr="006E03EF" w:rsidRDefault="006E03EF" w:rsidP="006E03EF">
      <w:pPr>
        <w:pStyle w:val="EndNoteBibliography"/>
        <w:spacing w:after="480"/>
        <w:ind w:left="720" w:hanging="720"/>
      </w:pPr>
      <w:r w:rsidRPr="006E03EF">
        <w:t>[207] N. Tansu, C. Ying-Lan, T. Takeuchi, D. P. Bour, S. W. Corzine, M. R. T. Tan, and L. J. Mawst, "Temperature analysis and characteristics of highly strained InGaAs-GaAsP-GaAs (</w:t>
      </w:r>
      <w:r w:rsidRPr="006E03EF">
        <w:rPr>
          <w:rFonts w:ascii="Symbol" w:hAnsi="Symbol"/>
        </w:rPr>
        <w:t>l</w:t>
      </w:r>
      <w:r w:rsidRPr="006E03EF">
        <w:t xml:space="preserve">&gt; 1.17 </w:t>
      </w:r>
      <w:r w:rsidRPr="006E03EF">
        <w:rPr>
          <w:rFonts w:ascii="Symbol" w:hAnsi="Symbol"/>
        </w:rPr>
        <w:t>m</w:t>
      </w:r>
      <w:r w:rsidRPr="006E03EF">
        <w:t xml:space="preserve">m) quantum-well lasers", IEEE J. Quantum Electron., </w:t>
      </w:r>
      <w:r w:rsidRPr="006E03EF">
        <w:rPr>
          <w:b/>
        </w:rPr>
        <w:t>38</w:t>
      </w:r>
      <w:r w:rsidRPr="006E03EF">
        <w:t>, 640 (2002).</w:t>
      </w:r>
    </w:p>
    <w:p w:rsidR="006E03EF" w:rsidRPr="006E03EF" w:rsidRDefault="006E03EF" w:rsidP="006E03EF">
      <w:pPr>
        <w:pStyle w:val="EndNoteBibliography"/>
        <w:spacing w:after="480"/>
        <w:ind w:left="720" w:hanging="720"/>
      </w:pPr>
      <w:r w:rsidRPr="006E03EF">
        <w:lastRenderedPageBreak/>
        <w:t xml:space="preserve">[208] S. R. Bank, L. L. Goddard, M. A. Wistey, H. B. Yuen, and J. S. Harris, "On the temperature sensitivity of 1.5 </w:t>
      </w:r>
      <w:r w:rsidRPr="006E03EF">
        <w:rPr>
          <w:rFonts w:ascii="Symbol" w:hAnsi="Symbol"/>
        </w:rPr>
        <w:t>m</w:t>
      </w:r>
      <w:r w:rsidRPr="006E03EF">
        <w:t xml:space="preserve">m GaInNAsSb lasers", IEEE J. Select. Topics Quantum Electron., </w:t>
      </w:r>
      <w:r w:rsidRPr="006E03EF">
        <w:rPr>
          <w:b/>
        </w:rPr>
        <w:t>11</w:t>
      </w:r>
      <w:r w:rsidRPr="006E03EF">
        <w:t>, 1089 (2005).</w:t>
      </w:r>
    </w:p>
    <w:p w:rsidR="006E03EF" w:rsidRPr="006E03EF" w:rsidRDefault="006E03EF" w:rsidP="006E03EF">
      <w:pPr>
        <w:pStyle w:val="EndNoteBibliography"/>
        <w:spacing w:after="480"/>
        <w:ind w:left="720" w:hanging="720"/>
      </w:pPr>
      <w:r w:rsidRPr="006E03EF">
        <w:t>[209] T. Garrod, D. Olson, M. Klaus, C. Zenner, C. Galstad, L. Mawst, and D. Botez, "50% continuous-wave wallplug efficiency from 1.53</w:t>
      </w:r>
      <w:r w:rsidRPr="006E03EF">
        <w:rPr>
          <w:rFonts w:hint="eastAsia"/>
        </w:rPr>
        <w:t>μ</w:t>
      </w:r>
      <w:r w:rsidRPr="006E03EF">
        <w:t xml:space="preserve">m-emitting broad-area diode lasers", Appl. Phys. Lett., </w:t>
      </w:r>
      <w:r w:rsidRPr="006E03EF">
        <w:rPr>
          <w:b/>
        </w:rPr>
        <w:t>105</w:t>
      </w:r>
      <w:r w:rsidRPr="006E03EF">
        <w:t>, 071101 (2014).</w:t>
      </w:r>
    </w:p>
    <w:p w:rsidR="006E03EF" w:rsidRPr="006E03EF" w:rsidRDefault="006E03EF" w:rsidP="006E03EF">
      <w:pPr>
        <w:pStyle w:val="EndNoteBibliography"/>
        <w:spacing w:after="480"/>
        <w:ind w:left="720" w:hanging="720"/>
      </w:pPr>
      <w:r w:rsidRPr="006E03EF">
        <w:t>[210] L. Cerutti, A. Castellano, J. B. Rodriguez, M. Bahri, L. Largeau, A. Balocchi, K. Madiomanana, F. Lelarge</w:t>
      </w:r>
      <w:r w:rsidRPr="006E03EF">
        <w:rPr>
          <w:i/>
        </w:rPr>
        <w:t>, et al.</w:t>
      </w:r>
      <w:r w:rsidRPr="006E03EF">
        <w:t xml:space="preserve">, "GaSb-based composite quantum wells for laser diodes operating in the telecom wavelength range near 1.55-μm", Appl. Phys. Lett., </w:t>
      </w:r>
      <w:r w:rsidRPr="006E03EF">
        <w:rPr>
          <w:b/>
        </w:rPr>
        <w:t>106</w:t>
      </w:r>
      <w:r w:rsidRPr="006E03EF">
        <w:t>, 101102 (2015).</w:t>
      </w:r>
    </w:p>
    <w:p w:rsidR="006E03EF" w:rsidRPr="006E03EF" w:rsidRDefault="006E03EF" w:rsidP="006E03EF">
      <w:pPr>
        <w:pStyle w:val="EndNoteBibliography"/>
        <w:spacing w:after="480"/>
        <w:ind w:left="720" w:hanging="720"/>
      </w:pPr>
      <w:r w:rsidRPr="006E03EF">
        <w:t>[211] Y. Jiang, L. Li, R. Q. Yang, J. A. Gupta, G. C. Aers, E. Dupont, J.-M. Baribeau, X. Wu</w:t>
      </w:r>
      <w:r w:rsidRPr="006E03EF">
        <w:rPr>
          <w:i/>
        </w:rPr>
        <w:t>, et al.</w:t>
      </w:r>
      <w:r w:rsidRPr="006E03EF">
        <w:t xml:space="preserve">, "Type-I interband cascade lasers near 3.2 μm", Appl. Phys. Lett., </w:t>
      </w:r>
      <w:r w:rsidRPr="006E03EF">
        <w:rPr>
          <w:b/>
        </w:rPr>
        <w:t>106</w:t>
      </w:r>
      <w:r w:rsidRPr="006E03EF">
        <w:t>, 041117 (2015).</w:t>
      </w:r>
    </w:p>
    <w:p w:rsidR="006E03EF" w:rsidRPr="006E03EF" w:rsidRDefault="006E03EF" w:rsidP="006E03EF">
      <w:pPr>
        <w:pStyle w:val="EndNoteBibliography"/>
        <w:spacing w:after="480"/>
        <w:ind w:left="720" w:hanging="720"/>
      </w:pPr>
      <w:r w:rsidRPr="006E03EF">
        <w:t xml:space="preserve">[212] J. I. Pankove, "Absorption Edge of Impure Gallium Arsenide", Phys. Rev., </w:t>
      </w:r>
      <w:r w:rsidRPr="006E03EF">
        <w:rPr>
          <w:b/>
        </w:rPr>
        <w:t>140</w:t>
      </w:r>
      <w:r w:rsidRPr="006E03EF">
        <w:t>, A2059 (1965).</w:t>
      </w:r>
    </w:p>
    <w:p w:rsidR="006E03EF" w:rsidRPr="006E03EF" w:rsidRDefault="006E03EF" w:rsidP="006E03EF">
      <w:pPr>
        <w:pStyle w:val="EndNoteBibliography"/>
        <w:spacing w:after="480"/>
        <w:ind w:left="720" w:hanging="720"/>
      </w:pPr>
      <w:r w:rsidRPr="006E03EF">
        <w:t xml:space="preserve">[213] G. Lasher and F. Stern, "Spontaneous and Stimulated Recombination Radiation in Semiconductors", Phys. Rev., </w:t>
      </w:r>
      <w:r w:rsidRPr="006E03EF">
        <w:rPr>
          <w:b/>
        </w:rPr>
        <w:t>133</w:t>
      </w:r>
      <w:r w:rsidRPr="006E03EF">
        <w:t>, A553 (1964).</w:t>
      </w:r>
    </w:p>
    <w:p w:rsidR="006E03EF" w:rsidRPr="006E03EF" w:rsidRDefault="006E03EF" w:rsidP="006E03EF">
      <w:pPr>
        <w:pStyle w:val="EndNoteBibliography"/>
        <w:spacing w:after="480"/>
        <w:ind w:left="720" w:hanging="720"/>
      </w:pPr>
      <w:r w:rsidRPr="006E03EF">
        <w:t xml:space="preserve">[214] G. C. Dousmanis, H. Nelson, and D. L. Staebler, "Temperature dependence of threshold current in GaAs Lasers", Appl. Phys. Lett., </w:t>
      </w:r>
      <w:r w:rsidRPr="006E03EF">
        <w:rPr>
          <w:b/>
        </w:rPr>
        <w:t>5</w:t>
      </w:r>
      <w:r w:rsidRPr="006E03EF">
        <w:t>, 174 (1964).</w:t>
      </w:r>
    </w:p>
    <w:p w:rsidR="006E03EF" w:rsidRPr="006E03EF" w:rsidRDefault="006E03EF" w:rsidP="006E03EF">
      <w:pPr>
        <w:pStyle w:val="EndNoteBibliography"/>
        <w:spacing w:after="480"/>
        <w:ind w:left="720" w:hanging="720"/>
      </w:pPr>
      <w:r w:rsidRPr="006E03EF">
        <w:t xml:space="preserve">[215] F. Stern, "Effect of Band Tails on Stimulated Emission of Light in Semiconductors", Phys. Rev., </w:t>
      </w:r>
      <w:r w:rsidRPr="006E03EF">
        <w:rPr>
          <w:b/>
        </w:rPr>
        <w:t>148</w:t>
      </w:r>
      <w:r w:rsidRPr="006E03EF">
        <w:t>, 186 (1966).</w:t>
      </w:r>
    </w:p>
    <w:p w:rsidR="006E03EF" w:rsidRPr="006E03EF" w:rsidRDefault="006E03EF" w:rsidP="006E03EF">
      <w:pPr>
        <w:pStyle w:val="EndNoteBibliography"/>
        <w:spacing w:after="480"/>
        <w:ind w:left="720" w:hanging="720"/>
      </w:pPr>
      <w:r w:rsidRPr="006E03EF">
        <w:t xml:space="preserve">[216] M. Pilkuhn, H. Rupprecht, and S. Blum, "Effect of temperature on the stimulated emission from GaAs p-n junctions", Solid-State Electronics, </w:t>
      </w:r>
      <w:r w:rsidRPr="006E03EF">
        <w:rPr>
          <w:b/>
        </w:rPr>
        <w:t>7</w:t>
      </w:r>
      <w:r w:rsidRPr="006E03EF">
        <w:t>, 905 (1964).</w:t>
      </w:r>
    </w:p>
    <w:p w:rsidR="006E03EF" w:rsidRPr="006E03EF" w:rsidRDefault="006E03EF" w:rsidP="006E03EF">
      <w:pPr>
        <w:pStyle w:val="EndNoteBibliography"/>
        <w:spacing w:after="480"/>
        <w:ind w:left="720" w:hanging="720"/>
      </w:pPr>
      <w:r w:rsidRPr="006E03EF">
        <w:rPr>
          <w:rFonts w:hint="eastAsia"/>
        </w:rPr>
        <w:t>[217] H. C. Casey, "Room</w:t>
      </w:r>
      <w:r w:rsidRPr="006E03EF">
        <w:rPr>
          <w:rFonts w:hint="eastAsia"/>
        </w:rPr>
        <w:t>‐</w:t>
      </w:r>
      <w:r w:rsidRPr="006E03EF">
        <w:rPr>
          <w:rFonts w:hint="eastAsia"/>
        </w:rPr>
        <w:t>temperature threshold</w:t>
      </w:r>
      <w:r w:rsidRPr="006E03EF">
        <w:rPr>
          <w:rFonts w:hint="eastAsia"/>
        </w:rPr>
        <w:t>‐</w:t>
      </w:r>
      <w:r w:rsidRPr="006E03EF">
        <w:rPr>
          <w:rFonts w:hint="eastAsia"/>
        </w:rPr>
        <w:t>current dependence of GaAs</w:t>
      </w:r>
      <w:r w:rsidRPr="006E03EF">
        <w:rPr>
          <w:rFonts w:hint="eastAsia"/>
        </w:rPr>
        <w:t>‐</w:t>
      </w:r>
      <w:r w:rsidRPr="006E03EF">
        <w:rPr>
          <w:rFonts w:hint="eastAsia"/>
        </w:rPr>
        <w:t>Al</w:t>
      </w:r>
      <w:r w:rsidRPr="006E03EF">
        <w:rPr>
          <w:rFonts w:hint="eastAsia"/>
          <w:vertAlign w:val="subscript"/>
        </w:rPr>
        <w:t>x</w:t>
      </w:r>
      <w:r w:rsidRPr="006E03EF">
        <w:rPr>
          <w:rFonts w:hint="eastAsia"/>
        </w:rPr>
        <w:t>Ga</w:t>
      </w:r>
      <w:r w:rsidRPr="006E03EF">
        <w:rPr>
          <w:rFonts w:hint="eastAsia"/>
          <w:vertAlign w:val="subscript"/>
        </w:rPr>
        <w:t>1</w:t>
      </w:r>
      <w:r w:rsidRPr="006E03EF">
        <w:rPr>
          <w:vertAlign w:val="subscript"/>
        </w:rPr>
        <w:t>−x</w:t>
      </w:r>
      <w:r w:rsidRPr="006E03EF">
        <w:t>As double</w:t>
      </w:r>
      <w:r w:rsidRPr="006E03EF">
        <w:rPr>
          <w:rFonts w:hint="eastAsia"/>
        </w:rPr>
        <w:t>‐</w:t>
      </w:r>
      <w:r w:rsidRPr="006E03EF">
        <w:t>heterostructure lasers on x and active</w:t>
      </w:r>
      <w:r w:rsidRPr="006E03EF">
        <w:rPr>
          <w:rFonts w:hint="eastAsia"/>
        </w:rPr>
        <w:t>‐</w:t>
      </w:r>
      <w:r w:rsidRPr="006E03EF">
        <w:t xml:space="preserve">layer thickness", J. Appl. Phys., </w:t>
      </w:r>
      <w:r w:rsidRPr="006E03EF">
        <w:rPr>
          <w:b/>
        </w:rPr>
        <w:t>49</w:t>
      </w:r>
      <w:r w:rsidRPr="006E03EF">
        <w:t>, 3684 (1978).</w:t>
      </w:r>
    </w:p>
    <w:p w:rsidR="006E03EF" w:rsidRPr="006E03EF" w:rsidRDefault="006E03EF" w:rsidP="006E03EF">
      <w:pPr>
        <w:pStyle w:val="EndNoteBibliography"/>
        <w:spacing w:after="480"/>
        <w:ind w:left="720" w:hanging="720"/>
      </w:pPr>
      <w:r w:rsidRPr="006E03EF">
        <w:rPr>
          <w:rFonts w:hint="eastAsia"/>
        </w:rPr>
        <w:lastRenderedPageBreak/>
        <w:t>[218] H. C. Casey, "Temperature dependence of the threshold current density in InP</w:t>
      </w:r>
      <w:r w:rsidRPr="006E03EF">
        <w:rPr>
          <w:rFonts w:hint="eastAsia"/>
        </w:rPr>
        <w:t>‐</w:t>
      </w:r>
      <w:r w:rsidRPr="006E03EF">
        <w:rPr>
          <w:rFonts w:hint="eastAsia"/>
        </w:rPr>
        <w:t>Ga</w:t>
      </w:r>
      <w:r w:rsidRPr="006E03EF">
        <w:rPr>
          <w:rFonts w:hint="eastAsia"/>
          <w:vertAlign w:val="subscript"/>
        </w:rPr>
        <w:t>0.28</w:t>
      </w:r>
      <w:r w:rsidRPr="006E03EF">
        <w:rPr>
          <w:rFonts w:hint="eastAsia"/>
        </w:rPr>
        <w:t>In</w:t>
      </w:r>
      <w:r w:rsidRPr="006E03EF">
        <w:rPr>
          <w:rFonts w:hint="eastAsia"/>
          <w:vertAlign w:val="subscript"/>
        </w:rPr>
        <w:t>0.72</w:t>
      </w:r>
      <w:r w:rsidRPr="006E03EF">
        <w:rPr>
          <w:rFonts w:hint="eastAsia"/>
        </w:rPr>
        <w:t>As</w:t>
      </w:r>
      <w:r w:rsidRPr="006E03EF">
        <w:rPr>
          <w:rFonts w:hint="eastAsia"/>
          <w:vertAlign w:val="subscript"/>
        </w:rPr>
        <w:t>0.6</w:t>
      </w:r>
      <w:r w:rsidRPr="006E03EF">
        <w:rPr>
          <w:rFonts w:hint="eastAsia"/>
        </w:rPr>
        <w:t>P</w:t>
      </w:r>
      <w:r w:rsidRPr="006E03EF">
        <w:rPr>
          <w:rFonts w:hint="eastAsia"/>
          <w:vertAlign w:val="subscript"/>
        </w:rPr>
        <w:t>0.4</w:t>
      </w:r>
      <w:r w:rsidRPr="006E03EF">
        <w:rPr>
          <w:rFonts w:hint="eastAsia"/>
        </w:rPr>
        <w:t xml:space="preserve"> (</w:t>
      </w:r>
      <w:r w:rsidRPr="006E03EF">
        <w:rPr>
          <w:rFonts w:hint="eastAsia"/>
        </w:rPr>
        <w:t>λ</w:t>
      </w:r>
      <w:r w:rsidRPr="006E03EF">
        <w:rPr>
          <w:rFonts w:hint="eastAsia"/>
        </w:rPr>
        <w:t xml:space="preserve">=1.3 </w:t>
      </w:r>
      <w:r w:rsidRPr="006E03EF">
        <w:rPr>
          <w:rFonts w:hint="eastAsia"/>
        </w:rPr>
        <w:t>μ</w:t>
      </w:r>
      <w:r w:rsidRPr="006E03EF">
        <w:rPr>
          <w:rFonts w:hint="eastAsia"/>
        </w:rPr>
        <w:t>m) double heterostructure lasers", J. Ap</w:t>
      </w:r>
      <w:r w:rsidRPr="006E03EF">
        <w:t xml:space="preserve">pl. Phys., </w:t>
      </w:r>
      <w:r w:rsidRPr="006E03EF">
        <w:rPr>
          <w:b/>
        </w:rPr>
        <w:t>56</w:t>
      </w:r>
      <w:r w:rsidRPr="006E03EF">
        <w:t>, 1959 (1984).</w:t>
      </w:r>
    </w:p>
    <w:p w:rsidR="006E03EF" w:rsidRPr="006E03EF" w:rsidRDefault="006E03EF" w:rsidP="006E03EF">
      <w:pPr>
        <w:pStyle w:val="EndNoteBibliography"/>
        <w:spacing w:after="480"/>
        <w:ind w:left="720" w:hanging="720"/>
      </w:pPr>
      <w:r w:rsidRPr="006E03EF">
        <w:rPr>
          <w:rFonts w:hint="eastAsia"/>
        </w:rPr>
        <w:t>[219] J. O</w:t>
      </w:r>
      <w:r w:rsidRPr="006E03EF">
        <w:rPr>
          <w:rFonts w:hint="eastAsia"/>
        </w:rPr>
        <w:t>’</w:t>
      </w:r>
      <w:r w:rsidRPr="006E03EF">
        <w:rPr>
          <w:rFonts w:hint="eastAsia"/>
        </w:rPr>
        <w:t>Gorman, A. F. J. Levi, S. Schmitt</w:t>
      </w:r>
      <w:r w:rsidRPr="006E03EF">
        <w:rPr>
          <w:rFonts w:hint="eastAsia"/>
        </w:rPr>
        <w:t>‐</w:t>
      </w:r>
      <w:r w:rsidRPr="006E03EF">
        <w:rPr>
          <w:rFonts w:hint="eastAsia"/>
        </w:rPr>
        <w:t>Rink, T. Tanbun</w:t>
      </w:r>
      <w:r w:rsidRPr="006E03EF">
        <w:rPr>
          <w:rFonts w:hint="eastAsia"/>
        </w:rPr>
        <w:t>‐</w:t>
      </w:r>
      <w:r w:rsidRPr="006E03EF">
        <w:rPr>
          <w:rFonts w:hint="eastAsia"/>
        </w:rPr>
        <w:t xml:space="preserve">Ek, D. L. Coblentz, and R. A. Logan, "On the temperature sensitivity of semiconductor lasers", Appl. Phys. Lett., </w:t>
      </w:r>
      <w:r w:rsidRPr="006E03EF">
        <w:rPr>
          <w:rFonts w:hint="eastAsia"/>
          <w:b/>
        </w:rPr>
        <w:t>60</w:t>
      </w:r>
      <w:r w:rsidRPr="006E03EF">
        <w:rPr>
          <w:rFonts w:hint="eastAsia"/>
        </w:rPr>
        <w:t>, 157 (1992).</w:t>
      </w:r>
    </w:p>
    <w:p w:rsidR="006E03EF" w:rsidRPr="006E03EF" w:rsidRDefault="006E03EF" w:rsidP="006E03EF">
      <w:pPr>
        <w:pStyle w:val="EndNoteBibliography"/>
        <w:spacing w:after="480"/>
        <w:ind w:left="720" w:hanging="720"/>
      </w:pPr>
      <w:r w:rsidRPr="006E03EF">
        <w:t>[220] J. O’Gorman, A. F. J. Levi, T.</w:t>
      </w:r>
      <w:r w:rsidRPr="006E03EF">
        <w:rPr>
          <w:rFonts w:hint="eastAsia"/>
        </w:rPr>
        <w:t xml:space="preserve"> Tanbun</w:t>
      </w:r>
      <w:r w:rsidRPr="006E03EF">
        <w:rPr>
          <w:rFonts w:hint="eastAsia"/>
        </w:rPr>
        <w:t>‐</w:t>
      </w:r>
      <w:r w:rsidRPr="006E03EF">
        <w:rPr>
          <w:rFonts w:hint="eastAsia"/>
        </w:rPr>
        <w:t xml:space="preserve">Ek, D. L. Coblentz, and R. A. Logan, "Temperature dependence of long wavelength semiconductor lasers", Appl. Phys. Lett., </w:t>
      </w:r>
      <w:r w:rsidRPr="006E03EF">
        <w:rPr>
          <w:rFonts w:hint="eastAsia"/>
          <w:b/>
        </w:rPr>
        <w:t>60</w:t>
      </w:r>
      <w:r w:rsidRPr="006E03EF">
        <w:rPr>
          <w:rFonts w:hint="eastAsia"/>
        </w:rPr>
        <w:t>, 1058 (1992).</w:t>
      </w:r>
    </w:p>
    <w:p w:rsidR="006E03EF" w:rsidRPr="006E03EF" w:rsidRDefault="006E03EF" w:rsidP="006E03EF">
      <w:pPr>
        <w:pStyle w:val="EndNoteBibliography"/>
        <w:spacing w:after="480"/>
        <w:ind w:left="720" w:hanging="720"/>
      </w:pPr>
      <w:r w:rsidRPr="006E03EF">
        <w:t xml:space="preserve">[221] E. P. O’Reilly and M. Silver, "Temperature sensitivity and high temperature operation of long wavelength semiconductor lasers", Appl. Phys. Lett., </w:t>
      </w:r>
      <w:r w:rsidRPr="006E03EF">
        <w:rPr>
          <w:b/>
        </w:rPr>
        <w:t>63</w:t>
      </w:r>
      <w:r w:rsidRPr="006E03EF">
        <w:t>, 3318 (1993).</w:t>
      </w:r>
    </w:p>
    <w:p w:rsidR="006E03EF" w:rsidRPr="006E03EF" w:rsidRDefault="006E03EF" w:rsidP="006E03EF">
      <w:pPr>
        <w:pStyle w:val="EndNoteBibliography"/>
        <w:spacing w:after="480"/>
        <w:ind w:left="720" w:hanging="720"/>
      </w:pPr>
      <w:r w:rsidRPr="006E03EF">
        <w:rPr>
          <w:rFonts w:hint="eastAsia"/>
        </w:rPr>
        <w:t>[222] H. Temkin, D. Coblentz, R. A. Logan, J. P. van der Ziel, T. Tanbun</w:t>
      </w:r>
      <w:r w:rsidRPr="006E03EF">
        <w:rPr>
          <w:rFonts w:hint="eastAsia"/>
        </w:rPr>
        <w:t>‐</w:t>
      </w:r>
      <w:r w:rsidRPr="006E03EF">
        <w:rPr>
          <w:rFonts w:hint="eastAsia"/>
        </w:rPr>
        <w:t>Ek, R. D. Yadvish, and A. M. Sergent, "High temperature characteristics of InGaAsP/InP laser structures", Appl. Phys. Le</w:t>
      </w:r>
      <w:r w:rsidRPr="006E03EF">
        <w:t xml:space="preserve">tt., </w:t>
      </w:r>
      <w:r w:rsidRPr="006E03EF">
        <w:rPr>
          <w:b/>
        </w:rPr>
        <w:t>62</w:t>
      </w:r>
      <w:r w:rsidRPr="006E03EF">
        <w:t>, 2402 (1993).</w:t>
      </w:r>
    </w:p>
    <w:p w:rsidR="006E03EF" w:rsidRPr="006E03EF" w:rsidRDefault="006E03EF" w:rsidP="006E03EF">
      <w:pPr>
        <w:pStyle w:val="EndNoteBibliography"/>
        <w:spacing w:after="480"/>
        <w:ind w:left="720" w:hanging="720"/>
      </w:pPr>
      <w:r w:rsidRPr="006E03EF">
        <w:t xml:space="preserve">[223] S. R. Johnson and T. Tiedje, "Temperature dependence of the Urbach edge in GaAs", J. Appl. Phys., </w:t>
      </w:r>
      <w:r w:rsidRPr="006E03EF">
        <w:rPr>
          <w:b/>
        </w:rPr>
        <w:t>78</w:t>
      </w:r>
      <w:r w:rsidRPr="006E03EF">
        <w:t>, 5609 (1995).</w:t>
      </w:r>
    </w:p>
    <w:p w:rsidR="006E03EF" w:rsidRPr="006E03EF" w:rsidRDefault="006E03EF" w:rsidP="006E03EF">
      <w:pPr>
        <w:pStyle w:val="EndNoteBibliography"/>
        <w:spacing w:after="480"/>
        <w:ind w:left="720" w:hanging="720"/>
      </w:pPr>
      <w:r w:rsidRPr="006E03EF">
        <w:t>[224] S. Seki, H. Oohasi, H. Sugiura, T. Hirono, and K. Yokoyama, "Dominant mechanisms for the temperature sensi</w:t>
      </w:r>
      <w:r w:rsidRPr="006E03EF">
        <w:rPr>
          <w:rFonts w:hint="eastAsia"/>
        </w:rPr>
        <w:t xml:space="preserve">tivity of 1.3 </w:t>
      </w:r>
      <w:r w:rsidRPr="006E03EF">
        <w:rPr>
          <w:rFonts w:hint="eastAsia"/>
        </w:rPr>
        <w:t>μ</w:t>
      </w:r>
      <w:r w:rsidRPr="006E03EF">
        <w:rPr>
          <w:rFonts w:hint="eastAsia"/>
        </w:rPr>
        <w:t>m InP</w:t>
      </w:r>
      <w:r w:rsidRPr="006E03EF">
        <w:rPr>
          <w:rFonts w:hint="eastAsia"/>
        </w:rPr>
        <w:t>‐</w:t>
      </w:r>
      <w:r w:rsidRPr="006E03EF">
        <w:rPr>
          <w:rFonts w:hint="eastAsia"/>
        </w:rPr>
        <w:t>based strained</w:t>
      </w:r>
      <w:r w:rsidRPr="006E03EF">
        <w:rPr>
          <w:rFonts w:hint="eastAsia"/>
        </w:rPr>
        <w:t>‐</w:t>
      </w:r>
      <w:r w:rsidRPr="006E03EF">
        <w:rPr>
          <w:rFonts w:hint="eastAsia"/>
        </w:rPr>
        <w:t>layer multiple</w:t>
      </w:r>
      <w:r w:rsidRPr="006E03EF">
        <w:rPr>
          <w:rFonts w:hint="eastAsia"/>
        </w:rPr>
        <w:t>‐</w:t>
      </w:r>
      <w:r w:rsidRPr="006E03EF">
        <w:rPr>
          <w:rFonts w:hint="eastAsia"/>
        </w:rPr>
        <w:t>quantum</w:t>
      </w:r>
      <w:r w:rsidRPr="006E03EF">
        <w:rPr>
          <w:rFonts w:hint="eastAsia"/>
        </w:rPr>
        <w:t>‐</w:t>
      </w:r>
      <w:r w:rsidRPr="006E03EF">
        <w:rPr>
          <w:rFonts w:hint="eastAsia"/>
        </w:rPr>
        <w:t xml:space="preserve">well lasers", Appl. Phys. Lett., </w:t>
      </w:r>
      <w:r w:rsidRPr="006E03EF">
        <w:rPr>
          <w:rFonts w:hint="eastAsia"/>
          <w:b/>
        </w:rPr>
        <w:t>67</w:t>
      </w:r>
      <w:r w:rsidRPr="006E03EF">
        <w:rPr>
          <w:rFonts w:hint="eastAsia"/>
        </w:rPr>
        <w:t>, 1054 (1995).</w:t>
      </w:r>
    </w:p>
    <w:p w:rsidR="006E03EF" w:rsidRPr="006E03EF" w:rsidRDefault="006E03EF" w:rsidP="006E03EF">
      <w:pPr>
        <w:pStyle w:val="EndNoteBibliography"/>
        <w:spacing w:after="480"/>
        <w:ind w:left="720" w:hanging="720"/>
      </w:pPr>
      <w:r w:rsidRPr="006E03EF">
        <w:t xml:space="preserve">[225] W. Fang, M. Hattendorf, S. L. Chuang, J. Minch, C. S. Chang, C. G. Bethea, and Y. K. Chen, "Analysis of temperature sensitivity in semiconductor lasers using gain and spontaneous emission measurements", Appl. Phys. Lett., </w:t>
      </w:r>
      <w:r w:rsidRPr="006E03EF">
        <w:rPr>
          <w:b/>
        </w:rPr>
        <w:t>70</w:t>
      </w:r>
      <w:r w:rsidRPr="006E03EF">
        <w:t>, 796 (1997).</w:t>
      </w:r>
    </w:p>
    <w:p w:rsidR="006E03EF" w:rsidRPr="006E03EF" w:rsidRDefault="006E03EF" w:rsidP="006E03EF">
      <w:pPr>
        <w:pStyle w:val="EndNoteBibliography"/>
        <w:ind w:left="720" w:hanging="720"/>
      </w:pPr>
      <w:r w:rsidRPr="006E03EF">
        <w:t xml:space="preserve">[226] S. R. Chinn, P. S. Zory, and A. R. Reisinger, "A model for GRIN-SCH-SQW diode lasers", IEEE J. Quantum Electron., </w:t>
      </w:r>
      <w:r w:rsidRPr="006E03EF">
        <w:rPr>
          <w:b/>
        </w:rPr>
        <w:t>24</w:t>
      </w:r>
      <w:r w:rsidRPr="006E03EF">
        <w:t>, 2191 (1988).</w:t>
      </w:r>
    </w:p>
    <w:p w:rsidR="00AA0B13" w:rsidRDefault="00661386" w:rsidP="00AA0B13">
      <w:pPr>
        <w:spacing w:after="240" w:line="240" w:lineRule="auto"/>
        <w:ind w:left="720" w:hanging="720"/>
      </w:pPr>
      <w:r>
        <w:fldChar w:fldCharType="end"/>
      </w:r>
    </w:p>
    <w:p w:rsidR="00D36AE9" w:rsidRDefault="00D36AE9" w:rsidP="00EF2256">
      <w:pPr>
        <w:pStyle w:val="Heading1"/>
        <w:sectPr w:rsidR="00D36AE9" w:rsidSect="00CD3281">
          <w:footerReference w:type="default" r:id="rId702"/>
          <w:pgSz w:w="12240" w:h="15840" w:code="1"/>
          <w:pgMar w:top="1440" w:right="1440" w:bottom="1440" w:left="2304" w:header="720" w:footer="720" w:gutter="0"/>
          <w:pgNumType w:start="1"/>
          <w:cols w:space="720"/>
          <w:docGrid w:linePitch="360"/>
        </w:sectPr>
      </w:pPr>
    </w:p>
    <w:p w:rsidR="00AA0B13" w:rsidRDefault="00AA0B13" w:rsidP="00BF185A">
      <w:pPr>
        <w:pStyle w:val="Heading1"/>
      </w:pPr>
      <w:bookmarkStart w:id="224" w:name="_Toc310579475"/>
      <w:bookmarkStart w:id="225" w:name="_Toc450648328"/>
      <w:r>
        <w:lastRenderedPageBreak/>
        <w:t xml:space="preserve">Appendix A: </w:t>
      </w:r>
      <w:r w:rsidR="004C102E">
        <w:t xml:space="preserve">Fourier </w:t>
      </w:r>
      <w:r w:rsidR="00B84982">
        <w:t>t</w:t>
      </w:r>
      <w:r w:rsidR="004C102E">
        <w:t xml:space="preserve">ransform in </w:t>
      </w:r>
      <w:r w:rsidR="00B84982">
        <w:t>l</w:t>
      </w:r>
      <w:r w:rsidR="004C102E">
        <w:t>ock-in amplifier</w:t>
      </w:r>
      <w:bookmarkEnd w:id="224"/>
      <w:bookmarkEnd w:id="225"/>
    </w:p>
    <w:p w:rsidR="000324A2" w:rsidRDefault="0037077D" w:rsidP="000324A2">
      <w:pPr>
        <w:ind w:firstLine="720"/>
      </w:pPr>
      <w:r>
        <w:rPr>
          <w:noProof/>
        </w:rPr>
        <w:t>A l</w:t>
      </w:r>
      <w:r w:rsidR="000324A2" w:rsidRPr="0037077D">
        <w:rPr>
          <w:noProof/>
        </w:rPr>
        <w:t>ock-in</w:t>
      </w:r>
      <w:r w:rsidR="000324A2">
        <w:t xml:space="preserve"> amplifier</w:t>
      </w:r>
      <w:r w:rsidR="00B84982">
        <w:t xml:space="preserve"> (LIA) is a </w:t>
      </w:r>
      <w:r w:rsidR="000324A2">
        <w:t xml:space="preserve">very useful </w:t>
      </w:r>
      <w:r w:rsidR="00B84982">
        <w:t xml:space="preserve">electronic equipment </w:t>
      </w:r>
      <w:r w:rsidR="000324A2">
        <w:t xml:space="preserve">to extract the pulsed signal from the noisy background. However, the reading on the display is different from the input signal. It’s important to figure out their relation so as to restore the original input signal. </w:t>
      </w:r>
    </w:p>
    <w:p w:rsidR="000324A2" w:rsidRDefault="000324A2" w:rsidP="000324A2">
      <w:pPr>
        <w:ind w:firstLine="720"/>
      </w:pPr>
      <w:r>
        <w:t xml:space="preserve">Assume a </w:t>
      </w:r>
      <w:r w:rsidRPr="0037077D">
        <w:rPr>
          <w:noProof/>
        </w:rPr>
        <w:t>square</w:t>
      </w:r>
      <w:r>
        <w:t xml:space="preserve"> </w:t>
      </w:r>
      <w:r w:rsidRPr="0037077D">
        <w:rPr>
          <w:noProof/>
        </w:rPr>
        <w:t>pulse</w:t>
      </w:r>
      <w:r>
        <w:t xml:space="preserve"> wa</w:t>
      </w:r>
      <w:r w:rsidR="00CD6AE4">
        <w:t>ve f(t), as shown in Figure A-1. I</w:t>
      </w:r>
      <w:r>
        <w:t>t has a peak-to-peak height of P, a period of T and a duty cycle of c=T</w:t>
      </w:r>
      <w:r w:rsidRPr="0022753E">
        <w:rPr>
          <w:vertAlign w:val="subscript"/>
        </w:rPr>
        <w:t>1</w:t>
      </w:r>
      <w:r>
        <w:t>/T. A period function can be decomposed into the sum of a set of sine and cosine functions by Fourier series expansion:</w:t>
      </w:r>
    </w:p>
    <w:p w:rsidR="000324A2" w:rsidRDefault="000324A2" w:rsidP="000324A2">
      <w:pPr>
        <w:ind w:firstLine="720"/>
        <w:jc w:val="right"/>
      </w:pPr>
      <w:r w:rsidRPr="0083085E">
        <w:rPr>
          <w:position w:val="-28"/>
        </w:rPr>
        <w:object w:dxaOrig="3980" w:dyaOrig="680">
          <v:shape id="_x0000_i1336" type="#_x0000_t75" style="width:200pt;height:35pt" o:ole="">
            <v:imagedata r:id="rId703" o:title=""/>
          </v:shape>
          <o:OLEObject Type="Embed" ProgID="Equation.DSMT4" ShapeID="_x0000_i1336" DrawAspect="Content" ObjectID="_1524392247" r:id="rId704"/>
        </w:object>
      </w:r>
      <w:r>
        <w:t xml:space="preserve">                            (A.1)</w:t>
      </w:r>
    </w:p>
    <w:p w:rsidR="000324A2" w:rsidRDefault="000324A2" w:rsidP="000324A2">
      <w:r>
        <w:t>where w=2</w:t>
      </w:r>
      <w:r>
        <w:rPr>
          <w:rFonts w:cstheme="minorHAnsi"/>
        </w:rPr>
        <w:t>π</w:t>
      </w:r>
      <w:r>
        <w:t>/T is the circular frequency. The coefficient a</w:t>
      </w:r>
      <w:r w:rsidRPr="0083085E">
        <w:rPr>
          <w:vertAlign w:val="subscript"/>
        </w:rPr>
        <w:t>n</w:t>
      </w:r>
      <w:r>
        <w:t xml:space="preserve"> and b</w:t>
      </w:r>
      <w:r w:rsidRPr="0083085E">
        <w:rPr>
          <w:vertAlign w:val="subscript"/>
        </w:rPr>
        <w:t>n</w:t>
      </w:r>
      <w:r>
        <w:t xml:space="preserve"> are defined by:</w:t>
      </w:r>
    </w:p>
    <w:p w:rsidR="000324A2" w:rsidRDefault="000324A2" w:rsidP="000324A2">
      <w:pPr>
        <w:jc w:val="right"/>
      </w:pPr>
      <w:r w:rsidRPr="0083085E">
        <w:rPr>
          <w:position w:val="-64"/>
        </w:rPr>
        <w:object w:dxaOrig="6039" w:dyaOrig="1400">
          <v:shape id="_x0000_i1337" type="#_x0000_t75" style="width:302pt;height:70pt" o:ole="">
            <v:imagedata r:id="rId705" o:title=""/>
          </v:shape>
          <o:OLEObject Type="Embed" ProgID="Equation.DSMT4" ShapeID="_x0000_i1337" DrawAspect="Content" ObjectID="_1524392248" r:id="rId706"/>
        </w:object>
      </w:r>
      <w:r>
        <w:t xml:space="preserve">             (A.2)</w:t>
      </w:r>
    </w:p>
    <w:p w:rsidR="000324A2" w:rsidRDefault="000324A2" w:rsidP="0076586F">
      <w:pPr>
        <w:keepNext/>
        <w:spacing w:line="240" w:lineRule="auto"/>
        <w:jc w:val="center"/>
      </w:pPr>
      <w:r>
        <w:rPr>
          <w:noProof/>
          <w:lang w:eastAsia="zh-CN" w:bidi="ar-SA"/>
        </w:rPr>
        <w:drawing>
          <wp:inline distT="0" distB="0" distL="0" distR="0" wp14:anchorId="34836ADE" wp14:editId="30A79E17">
            <wp:extent cx="4140200" cy="1092200"/>
            <wp:effectExtent l="0" t="0" r="0" b="0"/>
            <wp:docPr id="11" name="Picture 1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07" cstate="print">
                      <a:extLst>
                        <a:ext uri="{28A0092B-C50C-407E-A947-70E740481C1C}">
                          <a14:useLocalDpi xmlns:a14="http://schemas.microsoft.com/office/drawing/2010/main" val="0"/>
                        </a:ext>
                      </a:extLst>
                    </a:blip>
                    <a:stretch>
                      <a:fillRect/>
                    </a:stretch>
                  </pic:blipFill>
                  <pic:spPr>
                    <a:xfrm>
                      <a:off x="0" y="0"/>
                      <a:ext cx="4140200" cy="1092200"/>
                    </a:xfrm>
                    <a:prstGeom prst="rect">
                      <a:avLst/>
                    </a:prstGeom>
                  </pic:spPr>
                </pic:pic>
              </a:graphicData>
            </a:graphic>
          </wp:inline>
        </w:drawing>
      </w:r>
    </w:p>
    <w:p w:rsidR="000324A2" w:rsidRDefault="000324A2" w:rsidP="0076586F">
      <w:pPr>
        <w:spacing w:line="240" w:lineRule="auto"/>
        <w:jc w:val="center"/>
        <w:rPr>
          <w:b/>
        </w:rPr>
      </w:pPr>
      <w:r w:rsidRPr="0022753E">
        <w:rPr>
          <w:b/>
        </w:rPr>
        <w:t>Figure A-1</w:t>
      </w:r>
      <w:r w:rsidR="00735F06">
        <w:rPr>
          <w:b/>
        </w:rPr>
        <w:t>.</w:t>
      </w:r>
      <w:r w:rsidRPr="0022753E">
        <w:rPr>
          <w:b/>
        </w:rPr>
        <w:t xml:space="preserve"> a squared pulsed wave</w:t>
      </w:r>
    </w:p>
    <w:p w:rsidR="0076586F" w:rsidRPr="0022753E" w:rsidRDefault="0076586F" w:rsidP="0076586F">
      <w:pPr>
        <w:spacing w:line="240" w:lineRule="auto"/>
        <w:jc w:val="center"/>
        <w:rPr>
          <w:b/>
        </w:rPr>
      </w:pPr>
    </w:p>
    <w:p w:rsidR="000324A2" w:rsidRDefault="000324A2" w:rsidP="000324A2">
      <w:pPr>
        <w:ind w:firstLine="720"/>
      </w:pPr>
      <w:r>
        <w:t>The zero order and first order of Fourier coefficient can be explicitly given by:</w:t>
      </w:r>
    </w:p>
    <w:p w:rsidR="000324A2" w:rsidRDefault="000324A2" w:rsidP="000324A2">
      <w:pPr>
        <w:jc w:val="right"/>
      </w:pPr>
      <w:r w:rsidRPr="0083085E">
        <w:rPr>
          <w:position w:val="-24"/>
        </w:rPr>
        <w:object w:dxaOrig="3300" w:dyaOrig="620">
          <v:shape id="_x0000_i1338" type="#_x0000_t75" style="width:165.5pt;height:31pt" o:ole="">
            <v:imagedata r:id="rId708" o:title=""/>
          </v:shape>
          <o:OLEObject Type="Embed" ProgID="Equation.DSMT4" ShapeID="_x0000_i1338" DrawAspect="Content" ObjectID="_1524392249" r:id="rId709"/>
        </w:object>
      </w:r>
      <w:r>
        <w:t xml:space="preserve">                               (A.3)</w:t>
      </w:r>
    </w:p>
    <w:p w:rsidR="000324A2" w:rsidRDefault="000324A2" w:rsidP="000324A2">
      <w:pPr>
        <w:jc w:val="right"/>
      </w:pPr>
      <w:r w:rsidRPr="0083085E">
        <w:rPr>
          <w:position w:val="-64"/>
        </w:rPr>
        <w:object w:dxaOrig="5760" w:dyaOrig="1400">
          <v:shape id="_x0000_i1339" type="#_x0000_t75" style="width:4in;height:70pt" o:ole="">
            <v:imagedata r:id="rId710" o:title=""/>
          </v:shape>
          <o:OLEObject Type="Embed" ProgID="Equation.DSMT4" ShapeID="_x0000_i1339" DrawAspect="Content" ObjectID="_1524392250" r:id="rId711"/>
        </w:object>
      </w:r>
      <w:r>
        <w:t xml:space="preserve">               (A.4)</w:t>
      </w:r>
    </w:p>
    <w:p w:rsidR="000324A2" w:rsidRDefault="000324A2" w:rsidP="000324A2">
      <w:pPr>
        <w:ind w:firstLine="720"/>
      </w:pPr>
      <w:r>
        <w:t xml:space="preserve">Because LIA only </w:t>
      </w:r>
      <w:r w:rsidRPr="0037077D">
        <w:rPr>
          <w:noProof/>
        </w:rPr>
        <w:t>extract</w:t>
      </w:r>
      <w:r w:rsidR="0037077D">
        <w:rPr>
          <w:noProof/>
        </w:rPr>
        <w:t>s</w:t>
      </w:r>
      <w:r>
        <w:t xml:space="preserve"> the first harmonic component in the signal, we pack the first order term together:</w:t>
      </w:r>
    </w:p>
    <w:p w:rsidR="000324A2" w:rsidRDefault="000324A2" w:rsidP="000324A2">
      <w:pPr>
        <w:jc w:val="right"/>
      </w:pPr>
      <w:r w:rsidRPr="0086416E">
        <w:rPr>
          <w:position w:val="-24"/>
        </w:rPr>
        <w:object w:dxaOrig="7180" w:dyaOrig="620">
          <v:shape id="_x0000_i1340" type="#_x0000_t75" style="width:359.5pt;height:31pt" o:ole="">
            <v:imagedata r:id="rId712" o:title=""/>
          </v:shape>
          <o:OLEObject Type="Embed" ProgID="Equation.DSMT4" ShapeID="_x0000_i1340" DrawAspect="Content" ObjectID="_1524392251" r:id="rId713"/>
        </w:object>
      </w:r>
      <w:r>
        <w:t xml:space="preserve">   (A.5)</w:t>
      </w:r>
    </w:p>
    <w:p w:rsidR="000324A2" w:rsidRDefault="000324A2" w:rsidP="000324A2">
      <w:pPr>
        <w:ind w:firstLine="720"/>
      </w:pPr>
      <w:r>
        <w:t xml:space="preserve">From the manual of the LIA, we know the internal reference signal is </w:t>
      </w:r>
      <w:r w:rsidRPr="0086416E">
        <w:rPr>
          <w:position w:val="-14"/>
        </w:rPr>
        <w:object w:dxaOrig="1740" w:dyaOrig="380">
          <v:shape id="_x0000_i1341" type="#_x0000_t75" style="width:87.5pt;height:19pt" o:ole="">
            <v:imagedata r:id="rId714" o:title=""/>
          </v:shape>
          <o:OLEObject Type="Embed" ProgID="Equation.DSMT4" ShapeID="_x0000_i1341" DrawAspect="Content" ObjectID="_1524392252" r:id="rId715"/>
        </w:object>
      </w:r>
      <w:r>
        <w:t>.The output of the phase-sensitive detector (PSD) is the product of input signal and</w:t>
      </w:r>
      <w:r w:rsidRPr="00D51351">
        <w:t xml:space="preserve"> </w:t>
      </w:r>
      <w:r>
        <w:t>internal signal:</w:t>
      </w:r>
    </w:p>
    <w:p w:rsidR="000324A2" w:rsidRDefault="000324A2" w:rsidP="000324A2">
      <w:pPr>
        <w:ind w:firstLine="720"/>
        <w:jc w:val="right"/>
      </w:pPr>
      <w:r w:rsidRPr="00D51351">
        <w:rPr>
          <w:position w:val="-24"/>
        </w:rPr>
        <w:object w:dxaOrig="4660" w:dyaOrig="620">
          <v:shape id="_x0000_i1342" type="#_x0000_t75" style="width:233.5pt;height:31pt" o:ole="">
            <v:imagedata r:id="rId716" o:title=""/>
          </v:shape>
          <o:OLEObject Type="Embed" ProgID="Equation.DSMT4" ShapeID="_x0000_i1342" DrawAspect="Content" ObjectID="_1524392253" r:id="rId717"/>
        </w:object>
      </w:r>
      <w:r>
        <w:t xml:space="preserve">                 (A.6)</w:t>
      </w:r>
    </w:p>
    <w:p w:rsidR="000324A2" w:rsidRDefault="000324A2" w:rsidP="000324A2">
      <w:pPr>
        <w:ind w:firstLine="720"/>
      </w:pPr>
      <w:r>
        <w:t xml:space="preserve">If the internal reference signal is triggered to the source frequency of the </w:t>
      </w:r>
      <w:r w:rsidRPr="0037077D">
        <w:rPr>
          <w:noProof/>
        </w:rPr>
        <w:t>input</w:t>
      </w:r>
      <w:r>
        <w:t xml:space="preserve"> signal, they have the same frequency (</w:t>
      </w:r>
      <w:r w:rsidRPr="00D51351">
        <w:rPr>
          <w:rFonts w:ascii="Times New Roman" w:hAnsi="Times New Roman"/>
        </w:rPr>
        <w:t>ω</w:t>
      </w:r>
      <w:r>
        <w:t>=</w:t>
      </w:r>
      <w:r w:rsidRPr="00173B23">
        <w:rPr>
          <w:rFonts w:ascii="Times New Roman" w:hAnsi="Times New Roman"/>
        </w:rPr>
        <w:t xml:space="preserve"> </w:t>
      </w:r>
      <w:r w:rsidRPr="00173B23">
        <w:t>ω</w:t>
      </w:r>
      <w:r>
        <w:rPr>
          <w:vertAlign w:val="subscript"/>
        </w:rPr>
        <w:t>ref</w:t>
      </w:r>
      <w:r>
        <w:t xml:space="preserve">). With a low pass filter, the </w:t>
      </w:r>
      <w:r w:rsidRPr="0037077D">
        <w:rPr>
          <w:noProof/>
        </w:rPr>
        <w:t>frequency</w:t>
      </w:r>
      <w:r w:rsidR="0037077D" w:rsidRPr="0037077D">
        <w:rPr>
          <w:noProof/>
        </w:rPr>
        <w:t>-</w:t>
      </w:r>
      <w:r w:rsidRPr="0037077D">
        <w:rPr>
          <w:noProof/>
        </w:rPr>
        <w:t xml:space="preserve"> independent</w:t>
      </w:r>
      <w:r>
        <w:t xml:space="preserve"> value (DC signal) can be output as:</w:t>
      </w:r>
    </w:p>
    <w:p w:rsidR="000324A2" w:rsidRDefault="000324A2" w:rsidP="000324A2">
      <w:pPr>
        <w:ind w:firstLine="720"/>
        <w:jc w:val="right"/>
      </w:pPr>
      <w:r w:rsidRPr="00173B23">
        <w:rPr>
          <w:position w:val="-24"/>
        </w:rPr>
        <w:object w:dxaOrig="3060" w:dyaOrig="620">
          <v:shape id="_x0000_i1343" type="#_x0000_t75" style="width:153.5pt;height:31pt" o:ole="">
            <v:imagedata r:id="rId718" o:title=""/>
          </v:shape>
          <o:OLEObject Type="Embed" ProgID="Equation.DSMT4" ShapeID="_x0000_i1343" DrawAspect="Content" ObjectID="_1524392254" r:id="rId719"/>
        </w:object>
      </w:r>
      <w:r>
        <w:t xml:space="preserve">                       (A.7)</w:t>
      </w:r>
    </w:p>
    <w:p w:rsidR="000324A2" w:rsidRDefault="000324A2" w:rsidP="000324A2">
      <w:pPr>
        <w:ind w:firstLine="720"/>
      </w:pPr>
      <w:r>
        <w:t xml:space="preserve">Note that X is phase dependent. By changing phase by </w:t>
      </w:r>
      <w:r>
        <w:rPr>
          <w:rFonts w:cstheme="minorHAnsi"/>
        </w:rPr>
        <w:t>π</w:t>
      </w:r>
      <w:r>
        <w:t>/2, the output from another PSD is :</w:t>
      </w:r>
    </w:p>
    <w:p w:rsidR="000324A2" w:rsidRDefault="000324A2" w:rsidP="000324A2">
      <w:pPr>
        <w:ind w:firstLine="720"/>
        <w:jc w:val="right"/>
      </w:pPr>
      <w:r w:rsidRPr="00173B23">
        <w:rPr>
          <w:position w:val="-24"/>
        </w:rPr>
        <w:object w:dxaOrig="2960" w:dyaOrig="620">
          <v:shape id="_x0000_i1344" type="#_x0000_t75" style="width:147.5pt;height:31pt" o:ole="">
            <v:imagedata r:id="rId720" o:title=""/>
          </v:shape>
          <o:OLEObject Type="Embed" ProgID="Equation.DSMT4" ShapeID="_x0000_i1344" DrawAspect="Content" ObjectID="_1524392255" r:id="rId721"/>
        </w:object>
      </w:r>
      <w:r>
        <w:t xml:space="preserve">                       (A.8)</w:t>
      </w:r>
    </w:p>
    <w:p w:rsidR="000324A2" w:rsidRDefault="000324A2" w:rsidP="000324A2">
      <w:pPr>
        <w:ind w:firstLine="720"/>
      </w:pPr>
      <w:r>
        <w:t xml:space="preserve">We are most interested in the </w:t>
      </w:r>
      <w:r w:rsidR="0037077D" w:rsidRPr="0037077D">
        <w:rPr>
          <w:noProof/>
        </w:rPr>
        <w:t>phase-</w:t>
      </w:r>
      <w:r w:rsidRPr="0037077D">
        <w:rPr>
          <w:noProof/>
        </w:rPr>
        <w:t>independent</w:t>
      </w:r>
      <w:r>
        <w:t xml:space="preserve"> amplitude:</w:t>
      </w:r>
    </w:p>
    <w:p w:rsidR="000324A2" w:rsidRDefault="000324A2" w:rsidP="000324A2">
      <w:pPr>
        <w:ind w:firstLine="720"/>
        <w:jc w:val="right"/>
      </w:pPr>
      <w:r w:rsidRPr="00173B23">
        <w:rPr>
          <w:position w:val="-24"/>
        </w:rPr>
        <w:object w:dxaOrig="2820" w:dyaOrig="620">
          <v:shape id="_x0000_i1345" type="#_x0000_t75" style="width:141pt;height:31pt" o:ole="">
            <v:imagedata r:id="rId722" o:title=""/>
          </v:shape>
          <o:OLEObject Type="Embed" ProgID="Equation.DSMT4" ShapeID="_x0000_i1345" DrawAspect="Content" ObjectID="_1524392256" r:id="rId723"/>
        </w:object>
      </w:r>
      <w:r>
        <w:t xml:space="preserve">                       (A.9)</w:t>
      </w:r>
    </w:p>
    <w:p w:rsidR="000324A2" w:rsidRDefault="000324A2" w:rsidP="000324A2">
      <w:pPr>
        <w:ind w:firstLine="720"/>
      </w:pPr>
      <w:r>
        <w:lastRenderedPageBreak/>
        <w:t>The ultimate output in the display of LIA is actually a root mean square (</w:t>
      </w:r>
      <w:r w:rsidRPr="00904D75">
        <w:rPr>
          <w:noProof/>
        </w:rPr>
        <w:t>rms</w:t>
      </w:r>
      <w:r>
        <w:t>) value:</w:t>
      </w:r>
    </w:p>
    <w:p w:rsidR="000324A2" w:rsidRDefault="000324A2" w:rsidP="000324A2">
      <w:pPr>
        <w:ind w:firstLine="720"/>
        <w:jc w:val="right"/>
      </w:pPr>
      <w:r w:rsidRPr="008804CF">
        <w:rPr>
          <w:position w:val="-26"/>
        </w:rPr>
        <w:object w:dxaOrig="2680" w:dyaOrig="639">
          <v:shape id="_x0000_i1346" type="#_x0000_t75" style="width:133pt;height:31pt" o:ole="">
            <v:imagedata r:id="rId724" o:title=""/>
          </v:shape>
          <o:OLEObject Type="Embed" ProgID="Equation.DSMT4" ShapeID="_x0000_i1346" DrawAspect="Content" ObjectID="_1524392257" r:id="rId725"/>
        </w:object>
      </w:r>
      <w:r>
        <w:t xml:space="preserve">                         (A.10)</w:t>
      </w:r>
    </w:p>
    <w:p w:rsidR="000324A2" w:rsidRDefault="000324A2" w:rsidP="000324A2">
      <w:pPr>
        <w:ind w:firstLine="720"/>
      </w:pPr>
      <w:r>
        <w:t>Then the only unknown factor is V</w:t>
      </w:r>
      <w:r w:rsidRPr="003E55A2">
        <w:rPr>
          <w:vertAlign w:val="subscript"/>
        </w:rPr>
        <w:t>L</w:t>
      </w:r>
      <w:r>
        <w:t xml:space="preserve">, which can be determined by a simple measurement. For this purpose, a resistor of 50 </w:t>
      </w:r>
      <w:r w:rsidRPr="00031D4A">
        <w:rPr>
          <w:rFonts w:ascii="Times New Roman" w:hAnsi="Times New Roman"/>
        </w:rPr>
        <w:t>Ω</w:t>
      </w:r>
      <w:r>
        <w:rPr>
          <w:rFonts w:ascii="Times New Roman" w:hAnsi="Times New Roman"/>
        </w:rPr>
        <w:t xml:space="preserve"> driven by a current source with 50% duty cycle </w:t>
      </w:r>
      <w:r w:rsidR="00CD6AE4">
        <w:rPr>
          <w:rFonts w:ascii="Times New Roman" w:hAnsi="Times New Roman"/>
        </w:rPr>
        <w:t>i</w:t>
      </w:r>
      <w:r>
        <w:rPr>
          <w:rFonts w:ascii="Times New Roman" w:hAnsi="Times New Roman"/>
        </w:rPr>
        <w:t xml:space="preserve">s used. </w:t>
      </w:r>
      <w:r>
        <w:t xml:space="preserve">The peak-peak value obtained in </w:t>
      </w:r>
      <w:r w:rsidRPr="0037077D">
        <w:rPr>
          <w:noProof/>
        </w:rPr>
        <w:t>a</w:t>
      </w:r>
      <w:r w:rsidR="0037077D">
        <w:rPr>
          <w:noProof/>
        </w:rPr>
        <w:t>n</w:t>
      </w:r>
      <w:r w:rsidRPr="0037077D">
        <w:rPr>
          <w:noProof/>
        </w:rPr>
        <w:t xml:space="preserve"> oscilloscope,</w:t>
      </w:r>
      <w:r>
        <w:t xml:space="preserve"> </w:t>
      </w:r>
      <w:r w:rsidRPr="00031D4A">
        <w:t xml:space="preserve"> </w:t>
      </w:r>
      <w:r>
        <w:t xml:space="preserve">as shown in the </w:t>
      </w:r>
      <w:r w:rsidRPr="0037077D">
        <w:rPr>
          <w:noProof/>
        </w:rPr>
        <w:t>x</w:t>
      </w:r>
      <w:r w:rsidR="0037077D">
        <w:rPr>
          <w:noProof/>
        </w:rPr>
        <w:t>-</w:t>
      </w:r>
      <w:r w:rsidRPr="0037077D">
        <w:rPr>
          <w:noProof/>
        </w:rPr>
        <w:t>axis</w:t>
      </w:r>
      <w:r>
        <w:t xml:space="preserve"> of Figure A-2,  </w:t>
      </w:r>
      <w:r w:rsidR="00CD6AE4">
        <w:t>i</w:t>
      </w:r>
      <w:r>
        <w:t>s the voltage input to the LIA. The reading in LIA is plotted as the y-axis value. A predicted curve using V</w:t>
      </w:r>
      <w:r w:rsidRPr="00031D4A">
        <w:rPr>
          <w:vertAlign w:val="subscript"/>
        </w:rPr>
        <w:t>L</w:t>
      </w:r>
      <w:r>
        <w:t>=2 is in</w:t>
      </w:r>
      <w:r w:rsidRPr="0037077D">
        <w:rPr>
          <w:noProof/>
        </w:rPr>
        <w:t xml:space="preserve"> excellent</w:t>
      </w:r>
      <w:r>
        <w:t xml:space="preserve"> agreement with the experimental value.</w:t>
      </w:r>
    </w:p>
    <w:p w:rsidR="000324A2" w:rsidRDefault="000324A2" w:rsidP="0076586F">
      <w:pPr>
        <w:keepNext/>
        <w:spacing w:line="240" w:lineRule="auto"/>
        <w:ind w:firstLine="720"/>
        <w:jc w:val="center"/>
      </w:pPr>
      <w:r>
        <w:rPr>
          <w:noProof/>
          <w:lang w:eastAsia="zh-CN" w:bidi="ar-SA"/>
        </w:rPr>
        <w:drawing>
          <wp:inline distT="0" distB="0" distL="0" distR="0" wp14:anchorId="2968B139" wp14:editId="30639B85">
            <wp:extent cx="3268980" cy="2520950"/>
            <wp:effectExtent l="0" t="0" r="7620" b="0"/>
            <wp:docPr id="13" name="Picture 13"/>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726" cstate="print">
                      <a:extLst>
                        <a:ext uri="{28A0092B-C50C-407E-A947-70E740481C1C}">
                          <a14:useLocalDpi xmlns:a14="http://schemas.microsoft.com/office/drawing/2010/main" val="0"/>
                        </a:ext>
                      </a:extLst>
                    </a:blip>
                    <a:stretch>
                      <a:fillRect/>
                    </a:stretch>
                  </pic:blipFill>
                  <pic:spPr>
                    <a:xfrm>
                      <a:off x="0" y="0"/>
                      <a:ext cx="3268980" cy="2520950"/>
                    </a:xfrm>
                    <a:prstGeom prst="rect">
                      <a:avLst/>
                    </a:prstGeom>
                  </pic:spPr>
                </pic:pic>
              </a:graphicData>
            </a:graphic>
          </wp:inline>
        </w:drawing>
      </w:r>
    </w:p>
    <w:p w:rsidR="000324A2" w:rsidRDefault="000324A2" w:rsidP="0076586F">
      <w:pPr>
        <w:spacing w:line="240" w:lineRule="auto"/>
        <w:ind w:firstLine="720"/>
        <w:jc w:val="center"/>
        <w:rPr>
          <w:b/>
        </w:rPr>
      </w:pPr>
      <w:r w:rsidRPr="003E55A2">
        <w:rPr>
          <w:b/>
        </w:rPr>
        <w:t xml:space="preserve">Figure </w:t>
      </w:r>
      <w:r>
        <w:rPr>
          <w:b/>
        </w:rPr>
        <w:t>A-2</w:t>
      </w:r>
      <w:r w:rsidR="00735F06">
        <w:rPr>
          <w:b/>
        </w:rPr>
        <w:t>.</w:t>
      </w:r>
      <w:r>
        <w:rPr>
          <w:b/>
        </w:rPr>
        <w:t xml:space="preserve"> Determination of V</w:t>
      </w:r>
      <w:r w:rsidRPr="008C2884">
        <w:rPr>
          <w:b/>
          <w:vertAlign w:val="subscript"/>
        </w:rPr>
        <w:t>L</w:t>
      </w:r>
      <w:r>
        <w:rPr>
          <w:b/>
        </w:rPr>
        <w:t xml:space="preserve"> by equation (A.10)</w:t>
      </w:r>
    </w:p>
    <w:p w:rsidR="0076586F" w:rsidRPr="008C2884" w:rsidRDefault="0076586F" w:rsidP="0076586F">
      <w:pPr>
        <w:spacing w:line="240" w:lineRule="auto"/>
        <w:ind w:firstLine="720"/>
        <w:jc w:val="center"/>
        <w:rPr>
          <w:b/>
        </w:rPr>
      </w:pPr>
    </w:p>
    <w:p w:rsidR="000324A2" w:rsidRDefault="000324A2" w:rsidP="000324A2">
      <w:pPr>
        <w:ind w:firstLine="720"/>
      </w:pPr>
      <w:r>
        <w:t>In conclusion, the relation between the input voltage P and the LIA display V</w:t>
      </w:r>
      <w:r>
        <w:rPr>
          <w:vertAlign w:val="subscript"/>
        </w:rPr>
        <w:t>rms</w:t>
      </w:r>
      <w:r>
        <w:t xml:space="preserve"> is:   </w:t>
      </w:r>
    </w:p>
    <w:p w:rsidR="000324A2" w:rsidRDefault="000324A2" w:rsidP="000324A2">
      <w:pPr>
        <w:ind w:firstLine="720"/>
        <w:jc w:val="right"/>
      </w:pPr>
      <w:r w:rsidRPr="008C2884">
        <w:rPr>
          <w:position w:val="-24"/>
        </w:rPr>
        <w:object w:dxaOrig="3440" w:dyaOrig="680">
          <v:shape id="_x0000_i1347" type="#_x0000_t75" style="width:173pt;height:35pt" o:ole="">
            <v:imagedata r:id="rId727" o:title=""/>
          </v:shape>
          <o:OLEObject Type="Embed" ProgID="Equation.DSMT4" ShapeID="_x0000_i1347" DrawAspect="Content" ObjectID="_1524392258" r:id="rId728"/>
        </w:object>
      </w:r>
      <w:r>
        <w:t xml:space="preserve">                             (A.11)</w:t>
      </w:r>
    </w:p>
    <w:p w:rsidR="004C102E" w:rsidRDefault="00235D90">
      <w:pPr>
        <w:spacing w:line="240" w:lineRule="auto"/>
      </w:pPr>
      <w:r>
        <w:br w:type="page"/>
      </w:r>
    </w:p>
    <w:p w:rsidR="004C102E" w:rsidRDefault="004C102E" w:rsidP="000278DE">
      <w:pPr>
        <w:pStyle w:val="Heading1"/>
      </w:pPr>
      <w:bookmarkStart w:id="226" w:name="_Toc450648329"/>
      <w:r>
        <w:lastRenderedPageBreak/>
        <w:t xml:space="preserve">Appendix B: Light collecting efficiency due to </w:t>
      </w:r>
      <w:r w:rsidR="00D43D27">
        <w:t>beam divergence</w:t>
      </w:r>
      <w:bookmarkEnd w:id="226"/>
    </w:p>
    <w:p w:rsidR="00817E0B" w:rsidRDefault="00817E0B" w:rsidP="00817E0B">
      <w:pPr>
        <w:ind w:firstLine="720"/>
      </w:pPr>
      <w:r>
        <w:t xml:space="preserve">The laser beam is very divergent along the fast axis due to the small size of active QW. As shown in Figure B-1, the </w:t>
      </w:r>
      <w:r w:rsidR="0037077D">
        <w:rPr>
          <w:noProof/>
        </w:rPr>
        <w:t>full divergence</w:t>
      </w:r>
      <w:r>
        <w:t xml:space="preserve"> angle is 95</w:t>
      </w:r>
      <w:r>
        <w:rPr>
          <w:rFonts w:cstheme="minorHAnsi"/>
        </w:rPr>
        <w:t>°</w:t>
      </w:r>
      <w:r>
        <w:t xml:space="preserve"> in the vertical direction, almost twice the receiving angle of the active element inside a </w:t>
      </w:r>
      <w:r w:rsidRPr="0037077D">
        <w:rPr>
          <w:noProof/>
        </w:rPr>
        <w:t>power</w:t>
      </w:r>
      <w:r w:rsidR="0037077D">
        <w:rPr>
          <w:noProof/>
        </w:rPr>
        <w:t xml:space="preserve"> </w:t>
      </w:r>
      <w:r w:rsidRPr="0037077D">
        <w:rPr>
          <w:noProof/>
        </w:rPr>
        <w:t>meter</w:t>
      </w:r>
      <w:r>
        <w:t xml:space="preserve">. This severely decreases the light collecting efficiency. An accurate value of the laser output power is very critical to </w:t>
      </w:r>
      <w:r w:rsidRPr="0037077D">
        <w:rPr>
          <w:noProof/>
        </w:rPr>
        <w:t>extract</w:t>
      </w:r>
      <w:r w:rsidR="0037077D">
        <w:rPr>
          <w:noProof/>
        </w:rPr>
        <w:t>ing</w:t>
      </w:r>
      <w:r>
        <w:t xml:space="preserve"> </w:t>
      </w:r>
      <w:r w:rsidRPr="0037077D">
        <w:rPr>
          <w:noProof/>
        </w:rPr>
        <w:t>the mo</w:t>
      </w:r>
      <w:r w:rsidR="0037077D">
        <w:rPr>
          <w:noProof/>
        </w:rPr>
        <w:t>st</w:t>
      </w:r>
      <w:r>
        <w:t xml:space="preserve"> fundamental properties such as internal efficiency and internal loss, as discussed in section 3.3.1. This appendix aims to estimate the light collecting efficiency in our current setup. </w:t>
      </w:r>
    </w:p>
    <w:p w:rsidR="00817E0B" w:rsidRDefault="00817E0B" w:rsidP="0076586F">
      <w:pPr>
        <w:keepNext/>
        <w:spacing w:line="240" w:lineRule="auto"/>
        <w:ind w:firstLine="720"/>
        <w:jc w:val="center"/>
      </w:pPr>
      <w:r>
        <w:rPr>
          <w:noProof/>
          <w:lang w:eastAsia="zh-CN" w:bidi="ar-SA"/>
        </w:rPr>
        <w:drawing>
          <wp:inline distT="0" distB="0" distL="0" distR="0" wp14:anchorId="7181854F" wp14:editId="10E41014">
            <wp:extent cx="3625850" cy="2723229"/>
            <wp:effectExtent l="0" t="0" r="0" b="127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1, ellipse shape of laser beam .jpg"/>
                    <pic:cNvPicPr/>
                  </pic:nvPicPr>
                  <pic:blipFill>
                    <a:blip r:embed="rId729" cstate="print">
                      <a:extLst>
                        <a:ext uri="{28A0092B-C50C-407E-A947-70E740481C1C}">
                          <a14:useLocalDpi xmlns:a14="http://schemas.microsoft.com/office/drawing/2010/main" val="0"/>
                        </a:ext>
                      </a:extLst>
                    </a:blip>
                    <a:stretch>
                      <a:fillRect/>
                    </a:stretch>
                  </pic:blipFill>
                  <pic:spPr>
                    <a:xfrm>
                      <a:off x="0" y="0"/>
                      <a:ext cx="3628162" cy="2724965"/>
                    </a:xfrm>
                    <a:prstGeom prst="rect">
                      <a:avLst/>
                    </a:prstGeom>
                  </pic:spPr>
                </pic:pic>
              </a:graphicData>
            </a:graphic>
          </wp:inline>
        </w:drawing>
      </w:r>
    </w:p>
    <w:p w:rsidR="00817E0B" w:rsidRDefault="00817E0B" w:rsidP="0076586F">
      <w:pPr>
        <w:spacing w:line="240" w:lineRule="auto"/>
        <w:jc w:val="center"/>
        <w:rPr>
          <w:b/>
        </w:rPr>
      </w:pPr>
      <w:r w:rsidRPr="00FB20D7">
        <w:rPr>
          <w:b/>
        </w:rPr>
        <w:t>Figure B-1</w:t>
      </w:r>
      <w:r w:rsidR="00735F06">
        <w:rPr>
          <w:b/>
        </w:rPr>
        <w:t>.</w:t>
      </w:r>
      <w:r w:rsidRPr="00FB20D7">
        <w:rPr>
          <w:b/>
        </w:rPr>
        <w:t xml:space="preserve"> Elliptical laser beam struck on the round sensor of a </w:t>
      </w:r>
      <w:r w:rsidRPr="0037077D">
        <w:rPr>
          <w:b/>
          <w:noProof/>
        </w:rPr>
        <w:t>power</w:t>
      </w:r>
      <w:r w:rsidR="0037077D">
        <w:rPr>
          <w:b/>
          <w:noProof/>
        </w:rPr>
        <w:t xml:space="preserve"> </w:t>
      </w:r>
      <w:r w:rsidRPr="0037077D">
        <w:rPr>
          <w:b/>
          <w:noProof/>
        </w:rPr>
        <w:t>meter</w:t>
      </w:r>
    </w:p>
    <w:p w:rsidR="0076586F" w:rsidRPr="00FB20D7" w:rsidRDefault="0076586F" w:rsidP="0076586F">
      <w:pPr>
        <w:spacing w:line="240" w:lineRule="auto"/>
        <w:jc w:val="center"/>
        <w:rPr>
          <w:b/>
        </w:rPr>
      </w:pPr>
    </w:p>
    <w:p w:rsidR="00817E0B" w:rsidRPr="00FB20D7" w:rsidRDefault="00817E0B" w:rsidP="00817E0B">
      <w:pPr>
        <w:ind w:firstLine="720"/>
      </w:pPr>
      <w:r w:rsidRPr="00FB20D7">
        <w:t>Figure B-2</w:t>
      </w:r>
      <w:r>
        <w:t xml:space="preserve"> shows a </w:t>
      </w:r>
      <w:r w:rsidRPr="0037077D">
        <w:rPr>
          <w:noProof/>
        </w:rPr>
        <w:t>thermal</w:t>
      </w:r>
      <w:r w:rsidR="0037077D">
        <w:rPr>
          <w:noProof/>
        </w:rPr>
        <w:t xml:space="preserve"> </w:t>
      </w:r>
      <w:r w:rsidRPr="0037077D">
        <w:rPr>
          <w:noProof/>
        </w:rPr>
        <w:t>pile</w:t>
      </w:r>
      <w:r>
        <w:t xml:space="preserve"> </w:t>
      </w:r>
      <w:r w:rsidRPr="0037077D">
        <w:rPr>
          <w:noProof/>
        </w:rPr>
        <w:t>power</w:t>
      </w:r>
      <w:r w:rsidR="0037077D">
        <w:rPr>
          <w:noProof/>
        </w:rPr>
        <w:t xml:space="preserve"> </w:t>
      </w:r>
      <w:r w:rsidRPr="0037077D">
        <w:rPr>
          <w:noProof/>
        </w:rPr>
        <w:t>meter</w:t>
      </w:r>
      <w:r>
        <w:t xml:space="preserve"> and </w:t>
      </w:r>
      <w:r w:rsidRPr="0037077D">
        <w:rPr>
          <w:noProof/>
        </w:rPr>
        <w:t>a</w:t>
      </w:r>
      <w:r w:rsidR="0037077D">
        <w:rPr>
          <w:noProof/>
        </w:rPr>
        <w:t>n</w:t>
      </w:r>
      <w:r w:rsidRPr="0037077D">
        <w:rPr>
          <w:noProof/>
        </w:rPr>
        <w:t xml:space="preserve"> MCT</w:t>
      </w:r>
      <w:r>
        <w:t xml:space="preserve"> detector that are used in our lab to collect the laser power. The </w:t>
      </w:r>
      <w:r w:rsidRPr="0037077D">
        <w:rPr>
          <w:noProof/>
        </w:rPr>
        <w:t>power</w:t>
      </w:r>
      <w:r w:rsidR="0037077D">
        <w:rPr>
          <w:noProof/>
        </w:rPr>
        <w:t xml:space="preserve"> </w:t>
      </w:r>
      <w:r w:rsidRPr="0037077D">
        <w:rPr>
          <w:noProof/>
        </w:rPr>
        <w:t>meter</w:t>
      </w:r>
      <w:r>
        <w:t xml:space="preserve"> is put as close as to the cryostat’s optical window the maximize the power collection. A divergence half angle is calculated to be 24</w:t>
      </w:r>
      <w:r>
        <w:rPr>
          <w:rFonts w:cstheme="minorHAnsi"/>
        </w:rPr>
        <w:t>°</w:t>
      </w:r>
      <w:r>
        <w:t xml:space="preserve"> in the vertical direction.  In contrast, the MCT detector is much more sensitive </w:t>
      </w:r>
      <w:r w:rsidR="0037077D">
        <w:rPr>
          <w:noProof/>
        </w:rPr>
        <w:t>to</w:t>
      </w:r>
      <w:r>
        <w:t xml:space="preserve"> a rather high response.  Its active element is quite small, with  a diameter of 1 mm. If it’s put as close as the cryostat window, the far-field patterns can </w:t>
      </w:r>
      <w:r>
        <w:lastRenderedPageBreak/>
        <w:t xml:space="preserve">be measured. </w:t>
      </w:r>
      <w:r w:rsidR="00AE7C0B" w:rsidRPr="008D268F">
        <w:rPr>
          <w:noProof/>
        </w:rPr>
        <w:t>The</w:t>
      </w:r>
      <w:r>
        <w:t xml:space="preserve"> receiving half angle</w:t>
      </w:r>
      <w:r w:rsidR="00AE7C0B">
        <w:t xml:space="preserve"> for this MCT</w:t>
      </w:r>
      <w:r>
        <w:t xml:space="preserve"> </w:t>
      </w:r>
      <w:r w:rsidR="00AE7C0B">
        <w:t xml:space="preserve">detector </w:t>
      </w:r>
      <w:r>
        <w:t>is 1.5</w:t>
      </w:r>
      <w:r w:rsidRPr="005367CC">
        <w:t>°</w:t>
      </w:r>
      <w:r>
        <w:t>. As a result, the resolution of the far-field measurement can’t be better than 3</w:t>
      </w:r>
      <w:r w:rsidRPr="005367CC">
        <w:t>°</w:t>
      </w:r>
      <w:r>
        <w:t>.</w:t>
      </w:r>
    </w:p>
    <w:p w:rsidR="00817E0B" w:rsidRDefault="00817E0B" w:rsidP="00A75EA4">
      <w:pPr>
        <w:keepNext/>
        <w:spacing w:line="240" w:lineRule="auto"/>
        <w:jc w:val="center"/>
      </w:pPr>
      <w:r>
        <w:rPr>
          <w:noProof/>
          <w:lang w:eastAsia="zh-CN" w:bidi="ar-SA"/>
        </w:rPr>
        <w:drawing>
          <wp:inline distT="0" distB="0" distL="0" distR="0" wp14:anchorId="184983CB" wp14:editId="5751C2E2">
            <wp:extent cx="4156710" cy="2814195"/>
            <wp:effectExtent l="0" t="0" r="0" b="571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2, Powermeter and MCT geometry.jpg"/>
                    <pic:cNvPicPr/>
                  </pic:nvPicPr>
                  <pic:blipFill>
                    <a:blip r:embed="rId730" cstate="print">
                      <a:extLst>
                        <a:ext uri="{28A0092B-C50C-407E-A947-70E740481C1C}">
                          <a14:useLocalDpi xmlns:a14="http://schemas.microsoft.com/office/drawing/2010/main" val="0"/>
                        </a:ext>
                      </a:extLst>
                    </a:blip>
                    <a:stretch>
                      <a:fillRect/>
                    </a:stretch>
                  </pic:blipFill>
                  <pic:spPr>
                    <a:xfrm>
                      <a:off x="0" y="0"/>
                      <a:ext cx="4166773" cy="2821008"/>
                    </a:xfrm>
                    <a:prstGeom prst="rect">
                      <a:avLst/>
                    </a:prstGeom>
                  </pic:spPr>
                </pic:pic>
              </a:graphicData>
            </a:graphic>
          </wp:inline>
        </w:drawing>
      </w:r>
    </w:p>
    <w:p w:rsidR="00817E0B" w:rsidRDefault="00817E0B" w:rsidP="0076586F">
      <w:pPr>
        <w:spacing w:line="240" w:lineRule="auto"/>
        <w:ind w:firstLine="720"/>
        <w:jc w:val="center"/>
        <w:rPr>
          <w:b/>
        </w:rPr>
      </w:pPr>
      <w:r w:rsidRPr="00847D53">
        <w:rPr>
          <w:b/>
        </w:rPr>
        <w:t>Figure B-2</w:t>
      </w:r>
      <w:r w:rsidR="00735F06">
        <w:rPr>
          <w:b/>
        </w:rPr>
        <w:t>.</w:t>
      </w:r>
      <w:r w:rsidRPr="00847D53">
        <w:rPr>
          <w:b/>
        </w:rPr>
        <w:t xml:space="preserve"> Receiving angle of  </w:t>
      </w:r>
      <w:r w:rsidRPr="0037077D">
        <w:rPr>
          <w:b/>
          <w:noProof/>
        </w:rPr>
        <w:t>power</w:t>
      </w:r>
      <w:r w:rsidR="0037077D">
        <w:rPr>
          <w:b/>
          <w:noProof/>
        </w:rPr>
        <w:t xml:space="preserve"> </w:t>
      </w:r>
      <w:r w:rsidRPr="0037077D">
        <w:rPr>
          <w:b/>
          <w:noProof/>
        </w:rPr>
        <w:t>meter</w:t>
      </w:r>
      <w:r w:rsidRPr="00847D53">
        <w:rPr>
          <w:b/>
        </w:rPr>
        <w:t xml:space="preserve"> and MCT detector</w:t>
      </w:r>
    </w:p>
    <w:p w:rsidR="0076586F" w:rsidRDefault="0076586F" w:rsidP="0076586F">
      <w:pPr>
        <w:spacing w:line="240" w:lineRule="auto"/>
        <w:ind w:firstLine="720"/>
        <w:jc w:val="center"/>
        <w:rPr>
          <w:b/>
        </w:rPr>
      </w:pPr>
    </w:p>
    <w:p w:rsidR="00817E0B" w:rsidRDefault="00817E0B" w:rsidP="00817E0B">
      <w:pPr>
        <w:ind w:firstLine="720"/>
      </w:pPr>
      <w:r>
        <w:t>If the far-field pattern is measured by the translation method,  as in Figure 4-7(a),  attention must be paid to the finite field of view of the MCT detector.  The detailed geometric structure of the MCT detector is shown in Figure B-3. Due to the finite size of the detector window, when the oblique incidence angle is larger than 33</w:t>
      </w:r>
      <w:r w:rsidRPr="002044B3">
        <w:t>°</w:t>
      </w:r>
      <w:r>
        <w:t>, the light can’t fully reach the 1</w:t>
      </w:r>
      <w:r>
        <w:rPr>
          <w:rFonts w:cstheme="minorHAnsi"/>
        </w:rPr>
        <w:t>×</w:t>
      </w:r>
      <w:r>
        <w:t>1 mm</w:t>
      </w:r>
      <w:r>
        <w:rPr>
          <w:vertAlign w:val="superscript"/>
        </w:rPr>
        <w:t>2</w:t>
      </w:r>
      <w:r>
        <w:t xml:space="preserve"> sensitive element.  If the incident angle  is </w:t>
      </w:r>
      <w:r w:rsidR="0037077D">
        <w:rPr>
          <w:noProof/>
        </w:rPr>
        <w:t>great</w:t>
      </w:r>
      <w:r w:rsidRPr="0037077D">
        <w:rPr>
          <w:noProof/>
        </w:rPr>
        <w:t>er</w:t>
      </w:r>
      <w:r>
        <w:t xml:space="preserve"> than 38</w:t>
      </w:r>
      <w:r w:rsidRPr="002044B3">
        <w:t>°</w:t>
      </w:r>
      <w:r>
        <w:t xml:space="preserve">, the light will be totally blocked by the opaque material. This means that the translation is not suitable to measure the vertical far-field </w:t>
      </w:r>
      <w:r w:rsidRPr="0037077D">
        <w:rPr>
          <w:noProof/>
        </w:rPr>
        <w:t>pattern</w:t>
      </w:r>
      <w:r>
        <w:t xml:space="preserve"> because the divergence half angle </w:t>
      </w:r>
      <w:r w:rsidR="0037077D">
        <w:rPr>
          <w:noProof/>
        </w:rPr>
        <w:t>of</w:t>
      </w:r>
      <w:r>
        <w:t xml:space="preserve"> a typical laser is larger than 45</w:t>
      </w:r>
      <w:r w:rsidRPr="003A6683">
        <w:t>°</w:t>
      </w:r>
      <w:r>
        <w:t xml:space="preserve">. We note that the optical window of the cryostat has </w:t>
      </w:r>
      <w:r w:rsidRPr="0037077D">
        <w:rPr>
          <w:noProof/>
        </w:rPr>
        <w:t>a</w:t>
      </w:r>
      <w:r w:rsidR="0037077D">
        <w:rPr>
          <w:noProof/>
        </w:rPr>
        <w:t>n</w:t>
      </w:r>
      <w:r w:rsidRPr="0037077D">
        <w:rPr>
          <w:noProof/>
        </w:rPr>
        <w:t xml:space="preserve"> emitting</w:t>
      </w:r>
      <w:r>
        <w:t xml:space="preserve"> half angle of about 65</w:t>
      </w:r>
      <w:r w:rsidRPr="003A6683">
        <w:t>°</w:t>
      </w:r>
      <w:r>
        <w:t xml:space="preserve">, which is much </w:t>
      </w:r>
      <w:r w:rsidR="0037077D">
        <w:rPr>
          <w:noProof/>
        </w:rPr>
        <w:t>big</w:t>
      </w:r>
      <w:r w:rsidRPr="0037077D">
        <w:rPr>
          <w:noProof/>
        </w:rPr>
        <w:t>ger</w:t>
      </w:r>
      <w:r>
        <w:t xml:space="preserve"> than the divergence half angle along the fast axis. </w:t>
      </w:r>
    </w:p>
    <w:p w:rsidR="00817E0B" w:rsidRDefault="00817E0B" w:rsidP="00A75EA4">
      <w:pPr>
        <w:keepNext/>
        <w:spacing w:line="240" w:lineRule="auto"/>
        <w:jc w:val="center"/>
      </w:pPr>
      <w:r>
        <w:rPr>
          <w:noProof/>
          <w:lang w:eastAsia="zh-CN" w:bidi="ar-SA"/>
        </w:rPr>
        <w:lastRenderedPageBreak/>
        <w:drawing>
          <wp:inline distT="0" distB="0" distL="0" distR="0" wp14:anchorId="76AE4485" wp14:editId="16879C27">
            <wp:extent cx="4289627" cy="3165722"/>
            <wp:effectExtent l="0" t="0" r="0" b="0"/>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3, field of view of MCT.jpg"/>
                    <pic:cNvPicPr/>
                  </pic:nvPicPr>
                  <pic:blipFill>
                    <a:blip r:embed="rId731" cstate="print">
                      <a:extLst>
                        <a:ext uri="{28A0092B-C50C-407E-A947-70E740481C1C}">
                          <a14:useLocalDpi xmlns:a14="http://schemas.microsoft.com/office/drawing/2010/main" val="0"/>
                        </a:ext>
                      </a:extLst>
                    </a:blip>
                    <a:stretch>
                      <a:fillRect/>
                    </a:stretch>
                  </pic:blipFill>
                  <pic:spPr>
                    <a:xfrm>
                      <a:off x="0" y="0"/>
                      <a:ext cx="4299854" cy="3173269"/>
                    </a:xfrm>
                    <a:prstGeom prst="rect">
                      <a:avLst/>
                    </a:prstGeom>
                  </pic:spPr>
                </pic:pic>
              </a:graphicData>
            </a:graphic>
          </wp:inline>
        </w:drawing>
      </w:r>
    </w:p>
    <w:p w:rsidR="00817E0B" w:rsidRDefault="00817E0B" w:rsidP="00687BC1">
      <w:pPr>
        <w:spacing w:line="240" w:lineRule="auto"/>
        <w:jc w:val="center"/>
        <w:rPr>
          <w:b/>
        </w:rPr>
      </w:pPr>
      <w:r w:rsidRPr="002044B3">
        <w:rPr>
          <w:b/>
        </w:rPr>
        <w:t>Figure B-3</w:t>
      </w:r>
      <w:r w:rsidR="00735F06">
        <w:rPr>
          <w:b/>
        </w:rPr>
        <w:t>.</w:t>
      </w:r>
      <w:r w:rsidRPr="002044B3">
        <w:rPr>
          <w:b/>
        </w:rPr>
        <w:t xml:space="preserve"> Internal structure of the MCT detector</w:t>
      </w:r>
    </w:p>
    <w:p w:rsidR="00687BC1" w:rsidRDefault="00687BC1" w:rsidP="00687BC1">
      <w:pPr>
        <w:spacing w:line="240" w:lineRule="auto"/>
        <w:jc w:val="center"/>
        <w:rPr>
          <w:b/>
        </w:rPr>
      </w:pPr>
    </w:p>
    <w:p w:rsidR="00817E0B" w:rsidRDefault="00817E0B" w:rsidP="00817E0B">
      <w:pPr>
        <w:ind w:firstLine="720"/>
      </w:pPr>
      <w:r>
        <w:t xml:space="preserve">In the collection of laser output power in pulsed operation, a lens is used to focus the light to the </w:t>
      </w:r>
      <w:r w:rsidR="0037077D">
        <w:rPr>
          <w:noProof/>
        </w:rPr>
        <w:t>tiny</w:t>
      </w:r>
      <w:r>
        <w:t xml:space="preserve"> active area of MCT detector, as shown in Figure B-4. According to the geometry optics, the lens must put two times focal lengths away from the laser source. As a result, the receiving half angle for the lens is only 15.7</w:t>
      </w:r>
      <w:r w:rsidRPr="00511DD0">
        <w:t>°</w:t>
      </w:r>
      <w:r w:rsidR="0037077D">
        <w:t>,</w:t>
      </w:r>
      <w:r>
        <w:t xml:space="preserve"> </w:t>
      </w:r>
      <w:r w:rsidRPr="0037077D">
        <w:rPr>
          <w:noProof/>
        </w:rPr>
        <w:t>and</w:t>
      </w:r>
      <w:r>
        <w:t xml:space="preserve"> the collecting efficiency is much smaller than that of the </w:t>
      </w:r>
      <w:r w:rsidRPr="0037077D">
        <w:rPr>
          <w:noProof/>
        </w:rPr>
        <w:t>power</w:t>
      </w:r>
      <w:r w:rsidR="0037077D">
        <w:rPr>
          <w:noProof/>
        </w:rPr>
        <w:t xml:space="preserve"> </w:t>
      </w:r>
      <w:r w:rsidRPr="0037077D">
        <w:rPr>
          <w:noProof/>
        </w:rPr>
        <w:t>meter</w:t>
      </w:r>
      <w:r>
        <w:t xml:space="preserve"> near the cryostat. This also causes some difficulty in the optical alignment for a brand new test. </w:t>
      </w:r>
    </w:p>
    <w:p w:rsidR="00817E0B" w:rsidRDefault="00817E0B" w:rsidP="00F83395">
      <w:pPr>
        <w:keepNext/>
        <w:spacing w:line="240" w:lineRule="auto"/>
        <w:jc w:val="center"/>
      </w:pPr>
      <w:r>
        <w:rPr>
          <w:noProof/>
          <w:lang w:eastAsia="zh-CN" w:bidi="ar-SA"/>
        </w:rPr>
        <w:lastRenderedPageBreak/>
        <w:drawing>
          <wp:inline distT="0" distB="0" distL="0" distR="0" wp14:anchorId="6B7E44FB" wp14:editId="66292F97">
            <wp:extent cx="3779520" cy="2924056"/>
            <wp:effectExtent l="0" t="0" r="0" b="0"/>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4, receiving angle of lens.jpg"/>
                    <pic:cNvPicPr/>
                  </pic:nvPicPr>
                  <pic:blipFill>
                    <a:blip r:embed="rId732" cstate="print">
                      <a:extLst>
                        <a:ext uri="{28A0092B-C50C-407E-A947-70E740481C1C}">
                          <a14:useLocalDpi xmlns:a14="http://schemas.microsoft.com/office/drawing/2010/main" val="0"/>
                        </a:ext>
                      </a:extLst>
                    </a:blip>
                    <a:stretch>
                      <a:fillRect/>
                    </a:stretch>
                  </pic:blipFill>
                  <pic:spPr>
                    <a:xfrm>
                      <a:off x="0" y="0"/>
                      <a:ext cx="3779520" cy="2924056"/>
                    </a:xfrm>
                    <a:prstGeom prst="rect">
                      <a:avLst/>
                    </a:prstGeom>
                  </pic:spPr>
                </pic:pic>
              </a:graphicData>
            </a:graphic>
          </wp:inline>
        </w:drawing>
      </w:r>
    </w:p>
    <w:p w:rsidR="00817E0B" w:rsidRDefault="00817E0B" w:rsidP="00A75EA4">
      <w:pPr>
        <w:spacing w:line="240" w:lineRule="auto"/>
        <w:ind w:firstLine="720"/>
        <w:jc w:val="center"/>
        <w:rPr>
          <w:b/>
        </w:rPr>
      </w:pPr>
      <w:r w:rsidRPr="003008AB">
        <w:rPr>
          <w:b/>
        </w:rPr>
        <w:t>B-4</w:t>
      </w:r>
      <w:r w:rsidR="00735F06">
        <w:rPr>
          <w:b/>
        </w:rPr>
        <w:t>.</w:t>
      </w:r>
      <w:r w:rsidRPr="003008AB">
        <w:rPr>
          <w:b/>
        </w:rPr>
        <w:t xml:space="preserve"> Experimental setup for collecting laser power in pulsed operation</w:t>
      </w:r>
    </w:p>
    <w:p w:rsidR="00A75EA4" w:rsidRDefault="00A75EA4" w:rsidP="00A75EA4">
      <w:pPr>
        <w:spacing w:line="240" w:lineRule="auto"/>
        <w:ind w:firstLine="720"/>
        <w:jc w:val="center"/>
        <w:rPr>
          <w:b/>
        </w:rPr>
      </w:pPr>
    </w:p>
    <w:p w:rsidR="00817E0B" w:rsidRDefault="00817E0B" w:rsidP="00817E0B">
      <w:pPr>
        <w:ind w:firstLine="720"/>
      </w:pPr>
      <w:r>
        <w:t xml:space="preserve">After we examine </w:t>
      </w:r>
      <w:r w:rsidR="00FE09C3">
        <w:t xml:space="preserve">blind areas of </w:t>
      </w:r>
      <w:r>
        <w:t>all the setups</w:t>
      </w:r>
      <w:r w:rsidR="00FE09C3">
        <w:t xml:space="preserve">, </w:t>
      </w:r>
      <w:r>
        <w:t xml:space="preserve">the </w:t>
      </w:r>
      <w:r w:rsidR="00FE09C3">
        <w:t>measured</w:t>
      </w:r>
      <w:r>
        <w:t xml:space="preserve"> far-field patterns </w:t>
      </w:r>
      <w:r w:rsidR="00FE09C3">
        <w:t>can be</w:t>
      </w:r>
      <w:r>
        <w:t xml:space="preserve"> used to estimate the collecting efficiency.  Figure B-5 shows a far-field pattern measured on a </w:t>
      </w:r>
      <w:r w:rsidRPr="00904D75">
        <w:rPr>
          <w:noProof/>
        </w:rPr>
        <w:t>narrow</w:t>
      </w:r>
      <w:r w:rsidR="00904D75">
        <w:rPr>
          <w:noProof/>
        </w:rPr>
        <w:t xml:space="preserve"> </w:t>
      </w:r>
      <w:r w:rsidRPr="00904D75">
        <w:rPr>
          <w:noProof/>
        </w:rPr>
        <w:t>ridge</w:t>
      </w:r>
      <w:r>
        <w:t xml:space="preserve"> device R083NR_1F</w:t>
      </w:r>
      <w:r w:rsidR="00FE09C3">
        <w:t>.  We can immediately recognize</w:t>
      </w:r>
      <w:r>
        <w:t xml:space="preserve"> </w:t>
      </w:r>
      <w:r w:rsidR="00FE09C3">
        <w:t xml:space="preserve">that </w:t>
      </w:r>
      <w:r>
        <w:t xml:space="preserve">the data was collected by the translation </w:t>
      </w:r>
      <w:r w:rsidRPr="0037077D">
        <w:rPr>
          <w:noProof/>
        </w:rPr>
        <w:t>method</w:t>
      </w:r>
      <w:r>
        <w:t xml:space="preserve"> because the light intensity decay to zero near 38</w:t>
      </w:r>
      <w:r w:rsidRPr="00D45FF6">
        <w:t>°</w:t>
      </w:r>
      <w:r>
        <w:t xml:space="preserve">. Although this far-field measurement is not desirable, we could still get a rough estimate of the collecting efficiency. With a simple integral, we can calculate that 72% of the light is collected by the </w:t>
      </w:r>
      <w:r w:rsidRPr="0037077D">
        <w:rPr>
          <w:noProof/>
        </w:rPr>
        <w:t>lens</w:t>
      </w:r>
      <w:r w:rsidR="0037077D">
        <w:rPr>
          <w:noProof/>
        </w:rPr>
        <w:t>,</w:t>
      </w:r>
      <w:r>
        <w:t xml:space="preserve"> and 83% of the light is collected directly by the </w:t>
      </w:r>
      <w:r w:rsidRPr="0037077D">
        <w:rPr>
          <w:noProof/>
        </w:rPr>
        <w:t>power</w:t>
      </w:r>
      <w:r w:rsidR="0037077D">
        <w:rPr>
          <w:noProof/>
        </w:rPr>
        <w:t xml:space="preserve"> </w:t>
      </w:r>
      <w:r w:rsidRPr="0037077D">
        <w:rPr>
          <w:noProof/>
        </w:rPr>
        <w:t>meter</w:t>
      </w:r>
      <w:r>
        <w:t xml:space="preserve">. </w:t>
      </w:r>
    </w:p>
    <w:p w:rsidR="00817E0B" w:rsidRDefault="00817E0B" w:rsidP="00A75EA4">
      <w:pPr>
        <w:keepNext/>
        <w:spacing w:line="240" w:lineRule="auto"/>
        <w:jc w:val="center"/>
      </w:pPr>
      <w:r>
        <w:rPr>
          <w:noProof/>
          <w:lang w:eastAsia="zh-CN" w:bidi="ar-SA"/>
        </w:rPr>
        <w:lastRenderedPageBreak/>
        <w:drawing>
          <wp:inline distT="0" distB="0" distL="0" distR="0" wp14:anchorId="5513AEF6" wp14:editId="6F2BFDEA">
            <wp:extent cx="4213860" cy="3153452"/>
            <wp:effectExtent l="0" t="0" r="0" b="8890"/>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5, merge, vertical.jpg"/>
                    <pic:cNvPicPr/>
                  </pic:nvPicPr>
                  <pic:blipFill>
                    <a:blip r:embed="rId733" cstate="print">
                      <a:extLst>
                        <a:ext uri="{28A0092B-C50C-407E-A947-70E740481C1C}">
                          <a14:useLocalDpi xmlns:a14="http://schemas.microsoft.com/office/drawing/2010/main" val="0"/>
                        </a:ext>
                      </a:extLst>
                    </a:blip>
                    <a:stretch>
                      <a:fillRect/>
                    </a:stretch>
                  </pic:blipFill>
                  <pic:spPr>
                    <a:xfrm>
                      <a:off x="0" y="0"/>
                      <a:ext cx="4215134" cy="3154405"/>
                    </a:xfrm>
                    <a:prstGeom prst="rect">
                      <a:avLst/>
                    </a:prstGeom>
                  </pic:spPr>
                </pic:pic>
              </a:graphicData>
            </a:graphic>
          </wp:inline>
        </w:drawing>
      </w:r>
    </w:p>
    <w:p w:rsidR="00A75EA4" w:rsidRDefault="00817E0B" w:rsidP="00A75EA4">
      <w:pPr>
        <w:spacing w:line="240" w:lineRule="auto"/>
        <w:jc w:val="center"/>
        <w:rPr>
          <w:b/>
        </w:rPr>
      </w:pPr>
      <w:r w:rsidRPr="00CB615E">
        <w:rPr>
          <w:b/>
        </w:rPr>
        <w:t>Figure B-5</w:t>
      </w:r>
      <w:r w:rsidR="00735F06">
        <w:rPr>
          <w:b/>
        </w:rPr>
        <w:t>.</w:t>
      </w:r>
      <w:r w:rsidRPr="00CB615E">
        <w:rPr>
          <w:b/>
        </w:rPr>
        <w:t xml:space="preserve"> Collecting efficiency along </w:t>
      </w:r>
      <w:r w:rsidR="00A75EA4">
        <w:rPr>
          <w:b/>
        </w:rPr>
        <w:t xml:space="preserve">the </w:t>
      </w:r>
      <w:r w:rsidRPr="00CB615E">
        <w:rPr>
          <w:b/>
        </w:rPr>
        <w:t>fast axis</w:t>
      </w:r>
    </w:p>
    <w:p w:rsidR="00A75EA4" w:rsidRDefault="00A75EA4" w:rsidP="00A75EA4">
      <w:pPr>
        <w:spacing w:line="240" w:lineRule="auto"/>
        <w:jc w:val="center"/>
        <w:rPr>
          <w:b/>
        </w:rPr>
      </w:pPr>
    </w:p>
    <w:p w:rsidR="00817E0B" w:rsidRDefault="00817E0B" w:rsidP="00817E0B">
      <w:pPr>
        <w:ind w:firstLine="720"/>
      </w:pPr>
      <w:r>
        <w:t xml:space="preserve">Along the lateral direction, the collecting efficiencies are expected to be higher due to smaller divergence. At </w:t>
      </w:r>
      <w:r w:rsidR="0037077D">
        <w:rPr>
          <w:noProof/>
        </w:rPr>
        <w:t>low</w:t>
      </w:r>
      <w:r>
        <w:t xml:space="preserve"> injection current, the </w:t>
      </w:r>
      <w:r w:rsidRPr="00A3031D">
        <w:t>collecting efficiencies</w:t>
      </w:r>
      <w:r>
        <w:t xml:space="preserve"> for lens and </w:t>
      </w:r>
      <w:r w:rsidRPr="0037077D">
        <w:rPr>
          <w:noProof/>
        </w:rPr>
        <w:t>power</w:t>
      </w:r>
      <w:r w:rsidR="0037077D">
        <w:rPr>
          <w:noProof/>
        </w:rPr>
        <w:t xml:space="preserve"> </w:t>
      </w:r>
      <w:r w:rsidRPr="0037077D">
        <w:rPr>
          <w:noProof/>
        </w:rPr>
        <w:t>meter</w:t>
      </w:r>
      <w:r>
        <w:t xml:space="preserve"> are 89% and 96%, respectively. But as the current increased, the beam became significantly wider, as shown in Figure B-6. The collection efficiency of lens decreased sharply to 71%. The collection efficiency of </w:t>
      </w:r>
      <w:r w:rsidRPr="0037077D">
        <w:rPr>
          <w:noProof/>
        </w:rPr>
        <w:t>power</w:t>
      </w:r>
      <w:r w:rsidR="0037077D">
        <w:rPr>
          <w:noProof/>
        </w:rPr>
        <w:t xml:space="preserve"> </w:t>
      </w:r>
      <w:r w:rsidRPr="0037077D">
        <w:rPr>
          <w:noProof/>
        </w:rPr>
        <w:t>meter</w:t>
      </w:r>
      <w:r>
        <w:t xml:space="preserve"> decreased slowly due to its larger receiving angle. This means that the degradation of beam quality is also one of the reason for a decreasing power slope efficiency at large injection. </w:t>
      </w:r>
    </w:p>
    <w:p w:rsidR="00817E0B" w:rsidRDefault="0037077D" w:rsidP="00817E0B">
      <w:pPr>
        <w:ind w:firstLine="720"/>
      </w:pPr>
      <w:r>
        <w:rPr>
          <w:noProof/>
        </w:rPr>
        <w:t>A f</w:t>
      </w:r>
      <w:r w:rsidR="00817E0B" w:rsidRPr="0037077D">
        <w:rPr>
          <w:noProof/>
        </w:rPr>
        <w:t>urther</w:t>
      </w:r>
      <w:r w:rsidR="00817E0B">
        <w:t xml:space="preserve"> measurement is required to get a more accurate estimation of the collection efficiency. Anyway, this appendix serves as a good starting point. </w:t>
      </w:r>
    </w:p>
    <w:p w:rsidR="00817E0B" w:rsidRDefault="00817E0B" w:rsidP="00817E0B">
      <w:pPr>
        <w:tabs>
          <w:tab w:val="left" w:pos="1056"/>
        </w:tabs>
      </w:pPr>
    </w:p>
    <w:p w:rsidR="00817E0B" w:rsidRDefault="00817E0B" w:rsidP="00817E0B">
      <w:pPr>
        <w:tabs>
          <w:tab w:val="left" w:pos="1056"/>
        </w:tabs>
      </w:pPr>
    </w:p>
    <w:p w:rsidR="00817E0B" w:rsidRPr="005D54A2" w:rsidRDefault="00817E0B" w:rsidP="00A75EA4">
      <w:pPr>
        <w:keepNext/>
        <w:tabs>
          <w:tab w:val="left" w:pos="1056"/>
        </w:tabs>
        <w:spacing w:line="240" w:lineRule="auto"/>
        <w:jc w:val="center"/>
        <w:rPr>
          <w:b/>
        </w:rPr>
      </w:pPr>
      <w:r>
        <w:rPr>
          <w:noProof/>
          <w:lang w:eastAsia="zh-CN" w:bidi="ar-SA"/>
        </w:rPr>
        <w:lastRenderedPageBreak/>
        <w:drawing>
          <wp:inline distT="0" distB="0" distL="0" distR="0" wp14:anchorId="05B8DF17" wp14:editId="20532A2F">
            <wp:extent cx="4267200" cy="3193368"/>
            <wp:effectExtent l="0" t="0" r="0" b="7620"/>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6, merge,lateral.jpg"/>
                    <pic:cNvPicPr/>
                  </pic:nvPicPr>
                  <pic:blipFill>
                    <a:blip r:embed="rId734" cstate="print">
                      <a:extLst>
                        <a:ext uri="{28A0092B-C50C-407E-A947-70E740481C1C}">
                          <a14:useLocalDpi xmlns:a14="http://schemas.microsoft.com/office/drawing/2010/main" val="0"/>
                        </a:ext>
                      </a:extLst>
                    </a:blip>
                    <a:stretch>
                      <a:fillRect/>
                    </a:stretch>
                  </pic:blipFill>
                  <pic:spPr>
                    <a:xfrm>
                      <a:off x="0" y="0"/>
                      <a:ext cx="4267200" cy="3193368"/>
                    </a:xfrm>
                    <a:prstGeom prst="rect">
                      <a:avLst/>
                    </a:prstGeom>
                  </pic:spPr>
                </pic:pic>
              </a:graphicData>
            </a:graphic>
          </wp:inline>
        </w:drawing>
      </w:r>
      <w:r>
        <w:br w:type="textWrapping" w:clear="all"/>
      </w:r>
      <w:r w:rsidRPr="005D54A2">
        <w:rPr>
          <w:b/>
        </w:rPr>
        <w:t>Figure B-</w:t>
      </w:r>
      <w:r>
        <w:rPr>
          <w:b/>
        </w:rPr>
        <w:t>6</w:t>
      </w:r>
      <w:r w:rsidR="00735F06">
        <w:rPr>
          <w:b/>
        </w:rPr>
        <w:t>.</w:t>
      </w:r>
      <w:r w:rsidRPr="005D54A2">
        <w:rPr>
          <w:b/>
        </w:rPr>
        <w:t xml:space="preserve"> Collecting efficiency along </w:t>
      </w:r>
      <w:r w:rsidR="00A75EA4">
        <w:rPr>
          <w:b/>
        </w:rPr>
        <w:t xml:space="preserve">the </w:t>
      </w:r>
      <w:r>
        <w:rPr>
          <w:b/>
        </w:rPr>
        <w:t>slow</w:t>
      </w:r>
      <w:r w:rsidRPr="005D54A2">
        <w:rPr>
          <w:b/>
        </w:rPr>
        <w:t xml:space="preserve"> axis</w:t>
      </w:r>
    </w:p>
    <w:p w:rsidR="00817E0B" w:rsidRPr="00D45FF6" w:rsidRDefault="00817E0B" w:rsidP="00817E0B">
      <w:pPr>
        <w:tabs>
          <w:tab w:val="left" w:pos="1056"/>
        </w:tabs>
      </w:pPr>
    </w:p>
    <w:p w:rsidR="00F73AB5" w:rsidRDefault="009A7395" w:rsidP="004F4BAA">
      <w:pPr>
        <w:spacing w:line="240" w:lineRule="auto"/>
      </w:pPr>
      <w:r>
        <w:br w:type="page"/>
      </w:r>
    </w:p>
    <w:p w:rsidR="009A7395" w:rsidRDefault="009A7395" w:rsidP="000278DE">
      <w:pPr>
        <w:pStyle w:val="Heading1"/>
      </w:pPr>
      <w:bookmarkStart w:id="227" w:name="_Toc450648330"/>
      <w:r>
        <w:lastRenderedPageBreak/>
        <w:t xml:space="preserve">Appendix C: </w:t>
      </w:r>
      <w:r w:rsidR="00EC412F">
        <w:t>P</w:t>
      </w:r>
      <w:r w:rsidR="00912B5E">
        <w:t>lasmonic waveguide</w:t>
      </w:r>
      <w:bookmarkEnd w:id="227"/>
    </w:p>
    <w:p w:rsidR="00D92372" w:rsidRDefault="00920BDE" w:rsidP="006B20F9">
      <w:pPr>
        <w:spacing w:after="200"/>
        <w:ind w:firstLine="720"/>
        <w:rPr>
          <w:rFonts w:ascii="Times New Roman" w:eastAsia="宋体" w:hAnsi="Times New Roman"/>
          <w:lang w:eastAsia="zh-CN" w:bidi="ar-SA"/>
        </w:rPr>
      </w:pPr>
      <w:r>
        <w:rPr>
          <w:rFonts w:ascii="Times New Roman" w:eastAsia="宋体" w:hAnsi="Times New Roman"/>
          <w:lang w:eastAsia="zh-CN" w:bidi="ar-SA"/>
        </w:rPr>
        <w:t xml:space="preserve">As mentioned at the end of section 4.1.1, the terminology “plasmon waveguide” in InAs-based </w:t>
      </w:r>
      <w:r w:rsidR="00917279">
        <w:rPr>
          <w:rFonts w:ascii="Times New Roman" w:eastAsia="宋体" w:hAnsi="Times New Roman"/>
          <w:lang w:eastAsia="zh-CN" w:bidi="ar-SA"/>
        </w:rPr>
        <w:t xml:space="preserve">QC </w:t>
      </w:r>
      <w:r w:rsidR="00917279">
        <w:rPr>
          <w:rFonts w:ascii="Times New Roman" w:eastAsia="宋体" w:hAnsi="Times New Roman"/>
          <w:lang w:eastAsia="zh-CN" w:bidi="ar-SA"/>
        </w:rPr>
        <w:fldChar w:fldCharType="begin"/>
      </w:r>
      <w:r w:rsidR="00917279">
        <w:rPr>
          <w:rFonts w:ascii="Times New Roman" w:eastAsia="宋体" w:hAnsi="Times New Roman"/>
          <w:lang w:eastAsia="zh-CN" w:bidi="ar-SA"/>
        </w:rPr>
        <w:instrText xml:space="preserve"> ADDIN EN.CITE &lt;EndNote&gt;&lt;Cite&gt;&lt;Author&gt;Ohtani&lt;/Author&gt;&lt;Year&gt;2002&lt;/Year&gt;&lt;RecNum&gt;868&lt;/RecNum&gt;&lt;DisplayText&gt;[1]&lt;/DisplayText&gt;&lt;record&gt;&lt;rec-number&gt;868&lt;/rec-number&gt;&lt;foreign-keys&gt;&lt;key app="EN" db-id="pdf9xvdsjeapw1e2vz05rsdvd020zae9dvsx" timestamp="1289360651"&gt;868&lt;/key&gt;&lt;/foreign-keys&gt;&lt;ref-type name="Journal Article"&gt;17&lt;/ref-type&gt;&lt;contributors&gt;&lt;authors&gt;&lt;author&gt;Ohtani, Keita&lt;/author&gt;&lt;author&gt;Ohno, Hideo&lt;/author&gt;&lt;/authors&gt;&lt;/contributors&gt;&lt;titles&gt;&lt;title&gt;An InAs-Based Intersubband Quantum Cascade Laser&lt;/title&gt;&lt;secondary-title&gt;Japanese Journal of Applied Physics&lt;/secondary-title&gt;&lt;/titles&gt;&lt;periodical&gt;&lt;full-title&gt;Japanese Journal of Applied Physics&lt;/full-title&gt;&lt;abbr-1&gt;Jpn.J. Appl. Phys.&lt;/abbr-1&gt;&lt;/periodical&gt;&lt;pages&gt;L1279&lt;/pages&gt;&lt;volume&gt;41&lt;/volume&gt;&lt;number&gt;Copyright (C) 2002 The Japan Society of Applied Physics&lt;/number&gt;&lt;dates&gt;&lt;year&gt;2002&lt;/year&gt;&lt;/dates&gt;&lt;publisher&gt;The Japan Society of Applied Physics&lt;/publisher&gt;&lt;urls&gt;&lt;/urls&gt;&lt;/record&gt;&lt;/Cite&gt;&lt;/EndNote&gt;</w:instrText>
      </w:r>
      <w:r w:rsidR="00917279">
        <w:rPr>
          <w:rFonts w:ascii="Times New Roman" w:eastAsia="宋体" w:hAnsi="Times New Roman"/>
          <w:lang w:eastAsia="zh-CN" w:bidi="ar-SA"/>
        </w:rPr>
        <w:fldChar w:fldCharType="separate"/>
      </w:r>
      <w:r w:rsidR="00917279">
        <w:rPr>
          <w:rFonts w:ascii="Times New Roman" w:eastAsia="宋体" w:hAnsi="Times New Roman"/>
          <w:noProof/>
          <w:lang w:eastAsia="zh-CN" w:bidi="ar-SA"/>
        </w:rPr>
        <w:t>[1]</w:t>
      </w:r>
      <w:r w:rsidR="00917279">
        <w:rPr>
          <w:rFonts w:ascii="Times New Roman" w:eastAsia="宋体" w:hAnsi="Times New Roman"/>
          <w:lang w:eastAsia="zh-CN" w:bidi="ar-SA"/>
        </w:rPr>
        <w:fldChar w:fldCharType="end"/>
      </w:r>
      <w:r w:rsidR="00917279">
        <w:rPr>
          <w:rFonts w:ascii="Times New Roman" w:eastAsia="宋体" w:hAnsi="Times New Roman"/>
          <w:lang w:eastAsia="zh-CN" w:bidi="ar-SA"/>
        </w:rPr>
        <w:t xml:space="preserve"> </w:t>
      </w:r>
      <w:r>
        <w:rPr>
          <w:rFonts w:ascii="Times New Roman" w:eastAsia="宋体" w:hAnsi="Times New Roman"/>
          <w:lang w:eastAsia="zh-CN" w:bidi="ar-SA"/>
        </w:rPr>
        <w:t xml:space="preserve">or </w:t>
      </w:r>
      <w:r w:rsidR="00917279">
        <w:rPr>
          <w:rFonts w:ascii="Times New Roman" w:eastAsia="宋体" w:hAnsi="Times New Roman"/>
          <w:lang w:eastAsia="zh-CN" w:bidi="ar-SA"/>
        </w:rPr>
        <w:t xml:space="preserve">IC </w:t>
      </w:r>
      <w:r>
        <w:rPr>
          <w:rFonts w:ascii="Times New Roman" w:eastAsia="宋体" w:hAnsi="Times New Roman"/>
          <w:lang w:eastAsia="zh-CN" w:bidi="ar-SA"/>
        </w:rPr>
        <w:t>lasers</w:t>
      </w:r>
      <w:r w:rsidR="006270E0">
        <w:rPr>
          <w:rFonts w:ascii="Times New Roman" w:eastAsia="宋体" w:hAnsi="Times New Roman"/>
          <w:lang w:eastAsia="zh-CN" w:bidi="ar-SA"/>
        </w:rPr>
        <w:t xml:space="preserve"> </w:t>
      </w:r>
      <w:r w:rsidR="00917279">
        <w:rPr>
          <w:rFonts w:ascii="Times New Roman" w:eastAsia="宋体" w:hAnsi="Times New Roman"/>
          <w:lang w:eastAsia="zh-CN" w:bidi="ar-SA"/>
        </w:rPr>
        <w:fldChar w:fldCharType="begin"/>
      </w:r>
      <w:r w:rsidR="00917279">
        <w:rPr>
          <w:rFonts w:ascii="Times New Roman" w:eastAsia="宋体" w:hAnsi="Times New Roman"/>
          <w:lang w:eastAsia="zh-CN" w:bidi="ar-SA"/>
        </w:rPr>
        <w:instrText xml:space="preserve"> ADDIN EN.CITE &lt;EndNote&gt;&lt;Cite&gt;&lt;Author&gt;Tian&lt;/Author&gt;&lt;Year&gt;2009&lt;/Year&gt;&lt;RecNum&gt;25&lt;/RecNum&gt;&lt;DisplayText&gt;[2]&lt;/DisplayText&gt;&lt;record&gt;&lt;rec-number&gt;25&lt;/rec-number&gt;&lt;foreign-keys&gt;&lt;key app="EN" db-id="vr5pwp2tava2dnesaazpf02qeppxfr0ptd2w" timestamp="1345431171"&gt;25&lt;/key&gt;&lt;/foreign-keys&gt;&lt;ref-type name="Journal Article"&gt;17&lt;/ref-type&gt;&lt;contributors&gt;&lt;authors&gt;&lt;author&gt;Tian, Z.&lt;/author&gt;&lt;author&gt;Yang, R. Q.&lt;/author&gt;&lt;author&gt;Mishima, T. D.&lt;/author&gt;&lt;author&gt;Santos, M. B.&lt;/author&gt;&lt;author&gt;Hinkey, R. T.&lt;/author&gt;&lt;author&gt;Curtis, M. E.&lt;/author&gt;&lt;author&gt;Johnson, M. B.&lt;/author&gt;&lt;/authors&gt;&lt;/contributors&gt;&lt;titles&gt;&lt;title&gt;InAs-based interband cascade lasers near 6 μm&lt;/title&gt;&lt;secondary-title&gt;Electronics Letters&lt;/secondary-title&gt;&lt;/titles&gt;&lt;periodical&gt;&lt;full-title&gt;Electronics Letters&lt;/full-title&gt;&lt;abbr-1&gt;Electron. Lett.&lt;/abbr-1&gt;&lt;/periodical&gt;&lt;pages&gt;48-49&lt;/pages&gt;&lt;volume&gt;45&lt;/volume&gt;&lt;number&gt;1&lt;/number&gt;&lt;keywords&gt;&lt;keyword&gt;III-V semiconductors&lt;/keyword&gt;&lt;keyword&gt;indium compounds&lt;/keyword&gt;&lt;keyword&gt;semiconductor lasers&lt;/keyword&gt;&lt;keyword&gt;InAs&lt;/keyword&gt;&lt;keyword&gt;broad-area interband cascade lasers&lt;/keyword&gt;&lt;keyword&gt;continuous-wave mode&lt;/keyword&gt;&lt;keyword&gt;interband diode lasers&lt;/keyword&gt;&lt;keyword&gt;temperature 82 K&lt;/keyword&gt;&lt;keyword&gt;voltage 2.4 V&lt;/keyword&gt;&lt;keyword&gt;wavelength 6 mum&lt;/keyword&gt;&lt;/keywords&gt;&lt;dates&gt;&lt;year&gt;2009&lt;/year&gt;&lt;/dates&gt;&lt;isbn&gt;0013-5194&lt;/isbn&gt;&lt;urls&gt;&lt;related-urls&gt;&lt;url&gt;http://ieeexplore.ieee.org/search/srchabstract.jsp?tp=&amp;amp;arnumber=4733101&amp;amp;queryText%3DInAs-based+interband+cascade+lasers+near%26openedRefinements%3D*%26searchField%3DSearch+All&lt;/url&gt;&lt;/related-urls&gt;&lt;/urls&gt;&lt;/record&gt;&lt;/Cite&gt;&lt;/EndNote&gt;</w:instrText>
      </w:r>
      <w:r w:rsidR="00917279">
        <w:rPr>
          <w:rFonts w:ascii="Times New Roman" w:eastAsia="宋体" w:hAnsi="Times New Roman"/>
          <w:lang w:eastAsia="zh-CN" w:bidi="ar-SA"/>
        </w:rPr>
        <w:fldChar w:fldCharType="separate"/>
      </w:r>
      <w:r w:rsidR="00917279">
        <w:rPr>
          <w:rFonts w:ascii="Times New Roman" w:eastAsia="宋体" w:hAnsi="Times New Roman"/>
          <w:noProof/>
          <w:lang w:eastAsia="zh-CN" w:bidi="ar-SA"/>
        </w:rPr>
        <w:t>[2]</w:t>
      </w:r>
      <w:r w:rsidR="00917279">
        <w:rPr>
          <w:rFonts w:ascii="Times New Roman" w:eastAsia="宋体" w:hAnsi="Times New Roman"/>
          <w:lang w:eastAsia="zh-CN" w:bidi="ar-SA"/>
        </w:rPr>
        <w:fldChar w:fldCharType="end"/>
      </w:r>
      <w:r>
        <w:rPr>
          <w:rFonts w:ascii="Times New Roman" w:eastAsia="宋体" w:hAnsi="Times New Roman"/>
          <w:lang w:eastAsia="zh-CN" w:bidi="ar-SA"/>
        </w:rPr>
        <w:t xml:space="preserve"> </w:t>
      </w:r>
      <w:r w:rsidR="006270E0">
        <w:rPr>
          <w:rFonts w:ascii="Times New Roman" w:eastAsia="宋体" w:hAnsi="Times New Roman"/>
          <w:lang w:eastAsia="zh-CN" w:bidi="ar-SA"/>
        </w:rPr>
        <w:t xml:space="preserve">was often used to </w:t>
      </w:r>
      <w:r w:rsidR="00D92372">
        <w:rPr>
          <w:rFonts w:ascii="Times New Roman" w:eastAsia="宋体" w:hAnsi="Times New Roman"/>
          <w:lang w:eastAsia="zh-CN" w:bidi="ar-SA"/>
        </w:rPr>
        <w:t>refer</w:t>
      </w:r>
      <w:r w:rsidR="006B20F9">
        <w:rPr>
          <w:rFonts w:ascii="Times New Roman" w:eastAsia="宋体" w:hAnsi="Times New Roman"/>
          <w:lang w:eastAsia="zh-CN" w:bidi="ar-SA"/>
        </w:rPr>
        <w:t xml:space="preserve"> to “plasmon-enhanced waveguide” that consists of highly doped </w:t>
      </w:r>
      <w:r w:rsidR="00917279">
        <w:rPr>
          <w:rFonts w:ascii="Times New Roman" w:eastAsia="宋体" w:hAnsi="Times New Roman"/>
          <w:lang w:eastAsia="zh-CN" w:bidi="ar-SA"/>
        </w:rPr>
        <w:t>InAs</w:t>
      </w:r>
      <w:r w:rsidR="006B20F9">
        <w:rPr>
          <w:rFonts w:ascii="Times New Roman" w:eastAsia="宋体" w:hAnsi="Times New Roman"/>
          <w:lang w:eastAsia="zh-CN" w:bidi="ar-SA"/>
        </w:rPr>
        <w:t xml:space="preserve"> as the cladding layer. This may </w:t>
      </w:r>
      <w:r w:rsidR="00917279">
        <w:rPr>
          <w:rFonts w:ascii="Times New Roman" w:eastAsia="宋体" w:hAnsi="Times New Roman"/>
          <w:lang w:eastAsia="zh-CN" w:bidi="ar-SA"/>
        </w:rPr>
        <w:t>confuse readers</w:t>
      </w:r>
      <w:r w:rsidR="006B20F9">
        <w:rPr>
          <w:rFonts w:ascii="Times New Roman" w:eastAsia="宋体" w:hAnsi="Times New Roman"/>
          <w:lang w:eastAsia="zh-CN" w:bidi="ar-SA"/>
        </w:rPr>
        <w:t xml:space="preserve"> because “plasmon waveguide” </w:t>
      </w:r>
      <w:r w:rsidR="00D92372">
        <w:rPr>
          <w:rFonts w:ascii="Times New Roman" w:eastAsia="宋体" w:hAnsi="Times New Roman"/>
          <w:lang w:eastAsia="zh-CN" w:bidi="ar-SA"/>
        </w:rPr>
        <w:t>usually refers</w:t>
      </w:r>
      <w:r w:rsidR="006B20F9">
        <w:rPr>
          <w:rFonts w:ascii="Times New Roman" w:eastAsia="宋体" w:hAnsi="Times New Roman"/>
          <w:lang w:eastAsia="zh-CN" w:bidi="ar-SA"/>
        </w:rPr>
        <w:t xml:space="preserve"> to “plasmonic waveguide” or “surface plasmon waveguide”. </w:t>
      </w:r>
      <w:r w:rsidR="00D92372">
        <w:rPr>
          <w:rFonts w:ascii="Times New Roman" w:eastAsia="宋体" w:hAnsi="Times New Roman"/>
          <w:lang w:eastAsia="zh-CN" w:bidi="ar-SA"/>
        </w:rPr>
        <w:t xml:space="preserve">To avoid such confusion, I think </w:t>
      </w:r>
      <w:r w:rsidR="00904D75">
        <w:rPr>
          <w:rFonts w:ascii="Times New Roman" w:eastAsia="宋体" w:hAnsi="Times New Roman"/>
          <w:lang w:eastAsia="zh-CN" w:bidi="ar-SA"/>
        </w:rPr>
        <w:t>it’s better to</w:t>
      </w:r>
      <w:r w:rsidR="00D92372">
        <w:rPr>
          <w:rFonts w:ascii="Times New Roman" w:eastAsia="宋体" w:hAnsi="Times New Roman"/>
          <w:lang w:eastAsia="zh-CN" w:bidi="ar-SA"/>
        </w:rPr>
        <w:t xml:space="preserve"> fix the name “plasmon-enhanced waveguide” without any abbreviation. Because in principle, “plasmon-enhanced waveguide” is still optical waveguide that confines optical wave instead of surface plasmon wave.</w:t>
      </w:r>
    </w:p>
    <w:p w:rsidR="006B20F9" w:rsidRDefault="006270E0" w:rsidP="006B20F9">
      <w:pPr>
        <w:spacing w:after="200"/>
        <w:ind w:firstLine="720"/>
        <w:rPr>
          <w:rFonts w:ascii="Times New Roman" w:eastAsia="宋体" w:hAnsi="Times New Roman"/>
          <w:lang w:eastAsia="zh-CN" w:bidi="ar-SA"/>
        </w:rPr>
      </w:pPr>
      <w:r>
        <w:rPr>
          <w:rFonts w:ascii="Times New Roman" w:eastAsia="宋体" w:hAnsi="Times New Roman"/>
          <w:lang w:eastAsia="zh-CN" w:bidi="ar-SA"/>
        </w:rPr>
        <w:t xml:space="preserve">To </w:t>
      </w:r>
      <w:r w:rsidR="006356C4">
        <w:rPr>
          <w:rFonts w:ascii="Times New Roman" w:eastAsia="宋体" w:hAnsi="Times New Roman"/>
          <w:lang w:eastAsia="zh-CN" w:bidi="ar-SA"/>
        </w:rPr>
        <w:t xml:space="preserve">fully </w:t>
      </w:r>
      <w:r>
        <w:rPr>
          <w:rFonts w:ascii="Times New Roman" w:eastAsia="宋体" w:hAnsi="Times New Roman"/>
          <w:lang w:eastAsia="zh-CN" w:bidi="ar-SA"/>
        </w:rPr>
        <w:t xml:space="preserve">explain the surface plasmon wave, I will </w:t>
      </w:r>
      <w:r w:rsidR="006356C4">
        <w:rPr>
          <w:rFonts w:ascii="Times New Roman" w:eastAsia="宋体" w:hAnsi="Times New Roman"/>
          <w:lang w:eastAsia="zh-CN" w:bidi="ar-SA"/>
        </w:rPr>
        <w:t>also</w:t>
      </w:r>
      <w:r>
        <w:rPr>
          <w:rFonts w:ascii="Times New Roman" w:eastAsia="宋体" w:hAnsi="Times New Roman"/>
          <w:lang w:eastAsia="zh-CN" w:bidi="ar-SA"/>
        </w:rPr>
        <w:t xml:space="preserve"> </w:t>
      </w:r>
      <w:r w:rsidR="006B20F9">
        <w:rPr>
          <w:rFonts w:ascii="Times New Roman" w:eastAsia="宋体" w:hAnsi="Times New Roman"/>
          <w:lang w:eastAsia="zh-CN" w:bidi="ar-SA"/>
        </w:rPr>
        <w:t xml:space="preserve">clarify </w:t>
      </w:r>
      <w:r>
        <w:rPr>
          <w:rFonts w:ascii="Times New Roman" w:eastAsia="宋体" w:hAnsi="Times New Roman"/>
          <w:lang w:eastAsia="zh-CN" w:bidi="ar-SA"/>
        </w:rPr>
        <w:t xml:space="preserve">some </w:t>
      </w:r>
      <w:r w:rsidR="00DC4296">
        <w:rPr>
          <w:rFonts w:ascii="Times New Roman" w:eastAsia="宋体" w:hAnsi="Times New Roman"/>
          <w:lang w:eastAsia="zh-CN" w:bidi="ar-SA"/>
        </w:rPr>
        <w:t>concepts</w:t>
      </w:r>
      <w:r w:rsidR="00917279">
        <w:rPr>
          <w:rFonts w:ascii="Times New Roman" w:eastAsia="宋体" w:hAnsi="Times New Roman"/>
          <w:lang w:eastAsia="zh-CN" w:bidi="ar-SA"/>
        </w:rPr>
        <w:t xml:space="preserve"> </w:t>
      </w:r>
      <w:r>
        <w:rPr>
          <w:rFonts w:ascii="Times New Roman" w:eastAsia="宋体" w:hAnsi="Times New Roman"/>
          <w:lang w:eastAsia="zh-CN" w:bidi="ar-SA"/>
        </w:rPr>
        <w:t xml:space="preserve">with </w:t>
      </w:r>
      <w:r w:rsidR="00917279">
        <w:rPr>
          <w:rFonts w:ascii="Times New Roman" w:eastAsia="宋体" w:hAnsi="Times New Roman"/>
          <w:lang w:eastAsia="zh-CN" w:bidi="ar-SA"/>
        </w:rPr>
        <w:t>similar spelling</w:t>
      </w:r>
      <w:r w:rsidR="00DC4296">
        <w:rPr>
          <w:rFonts w:ascii="Times New Roman" w:eastAsia="宋体" w:hAnsi="Times New Roman"/>
          <w:lang w:eastAsia="zh-CN" w:bidi="ar-SA"/>
        </w:rPr>
        <w:t xml:space="preserve">: plasma, plasmon, </w:t>
      </w:r>
      <w:r w:rsidR="00011F66">
        <w:rPr>
          <w:rFonts w:ascii="Times New Roman" w:eastAsia="宋体" w:hAnsi="Times New Roman"/>
          <w:lang w:eastAsia="zh-CN" w:bidi="ar-SA"/>
        </w:rPr>
        <w:t>surface plasmon</w:t>
      </w:r>
      <w:r w:rsidR="00DC4296">
        <w:rPr>
          <w:rFonts w:ascii="Times New Roman" w:eastAsia="宋体" w:hAnsi="Times New Roman"/>
          <w:lang w:eastAsia="zh-CN" w:bidi="ar-SA"/>
        </w:rPr>
        <w:t xml:space="preserve">, and surface plasmon polariton. </w:t>
      </w:r>
    </w:p>
    <w:p w:rsidR="00917279" w:rsidRDefault="00DC4296" w:rsidP="006B20F9">
      <w:pPr>
        <w:spacing w:after="200"/>
        <w:ind w:firstLine="720"/>
        <w:rPr>
          <w:rFonts w:ascii="Times New Roman" w:eastAsia="宋体" w:hAnsi="Times New Roman"/>
          <w:lang w:eastAsia="zh-CN" w:bidi="ar-SA"/>
        </w:rPr>
      </w:pPr>
      <w:r w:rsidRPr="00FD164C">
        <w:rPr>
          <w:rFonts w:ascii="Times New Roman" w:eastAsia="宋体" w:hAnsi="Times New Roman"/>
          <w:b/>
          <w:lang w:eastAsia="zh-CN" w:bidi="ar-SA"/>
        </w:rPr>
        <w:t>Plasma</w:t>
      </w:r>
      <w:r>
        <w:rPr>
          <w:rFonts w:ascii="Times New Roman" w:eastAsia="宋体" w:hAnsi="Times New Roman"/>
          <w:lang w:eastAsia="zh-CN" w:bidi="ar-SA"/>
        </w:rPr>
        <w:t xml:space="preserve"> </w:t>
      </w:r>
      <w:r w:rsidR="00EF3A9B">
        <w:rPr>
          <w:rFonts w:ascii="Times New Roman" w:eastAsia="宋体" w:hAnsi="Times New Roman"/>
          <w:lang w:eastAsia="zh-CN" w:bidi="ar-SA"/>
        </w:rPr>
        <w:t>can be understood as an ionized gas</w:t>
      </w:r>
      <w:r>
        <w:rPr>
          <w:rFonts w:ascii="Times New Roman" w:eastAsia="宋体" w:hAnsi="Times New Roman"/>
          <w:lang w:eastAsia="zh-CN" w:bidi="ar-SA"/>
        </w:rPr>
        <w:t xml:space="preserve">. It </w:t>
      </w:r>
      <w:r w:rsidR="00EF3A9B">
        <w:rPr>
          <w:rFonts w:ascii="Times New Roman" w:eastAsia="宋体" w:hAnsi="Times New Roman"/>
          <w:lang w:eastAsia="zh-CN" w:bidi="ar-SA"/>
        </w:rPr>
        <w:t>is the fourth fundamental state of matter after</w:t>
      </w:r>
      <w:r>
        <w:rPr>
          <w:rFonts w:ascii="Times New Roman" w:eastAsia="宋体" w:hAnsi="Times New Roman"/>
          <w:lang w:eastAsia="zh-CN" w:bidi="ar-SA"/>
        </w:rPr>
        <w:t xml:space="preserve"> </w:t>
      </w:r>
      <w:r w:rsidR="00EF3A9B" w:rsidRPr="00981405">
        <w:rPr>
          <w:rFonts w:ascii="Times New Roman" w:eastAsia="宋体" w:hAnsi="Times New Roman"/>
          <w:noProof/>
          <w:lang w:eastAsia="zh-CN" w:bidi="ar-SA"/>
        </w:rPr>
        <w:t>solid</w:t>
      </w:r>
      <w:r>
        <w:rPr>
          <w:rFonts w:ascii="Times New Roman" w:eastAsia="宋体" w:hAnsi="Times New Roman"/>
          <w:lang w:eastAsia="zh-CN" w:bidi="ar-SA"/>
        </w:rPr>
        <w:t>, liquid and</w:t>
      </w:r>
      <w:r w:rsidR="00EF3A9B" w:rsidRPr="00EF3A9B">
        <w:rPr>
          <w:rFonts w:ascii="Times New Roman" w:eastAsia="宋体" w:hAnsi="Times New Roman"/>
          <w:lang w:eastAsia="zh-CN" w:bidi="ar-SA"/>
        </w:rPr>
        <w:t xml:space="preserve"> </w:t>
      </w:r>
      <w:r w:rsidR="00EF3A9B">
        <w:rPr>
          <w:rFonts w:ascii="Times New Roman" w:eastAsia="宋体" w:hAnsi="Times New Roman"/>
          <w:lang w:eastAsia="zh-CN" w:bidi="ar-SA"/>
        </w:rPr>
        <w:t>gas</w:t>
      </w:r>
      <w:r>
        <w:rPr>
          <w:rFonts w:ascii="Times New Roman" w:eastAsia="宋体" w:hAnsi="Times New Roman"/>
          <w:lang w:eastAsia="zh-CN" w:bidi="ar-SA"/>
        </w:rPr>
        <w:t xml:space="preserve">. </w:t>
      </w:r>
      <w:r w:rsidR="000B5A35" w:rsidRPr="00473F43">
        <w:rPr>
          <w:rFonts w:ascii="Times New Roman" w:eastAsia="宋体" w:hAnsi="Times New Roman"/>
          <w:noProof/>
          <w:lang w:eastAsia="zh-CN" w:bidi="ar-SA"/>
        </w:rPr>
        <w:t>A plasma</w:t>
      </w:r>
      <w:r w:rsidR="000B5A35">
        <w:rPr>
          <w:rFonts w:ascii="Times New Roman" w:eastAsia="宋体" w:hAnsi="Times New Roman"/>
          <w:lang w:eastAsia="zh-CN" w:bidi="ar-SA"/>
        </w:rPr>
        <w:t xml:space="preserve"> can be created by heating </w:t>
      </w:r>
      <w:r w:rsidR="000B5A35" w:rsidRPr="00473F43">
        <w:rPr>
          <w:rFonts w:ascii="Times New Roman" w:eastAsia="宋体" w:hAnsi="Times New Roman"/>
          <w:noProof/>
          <w:lang w:eastAsia="zh-CN" w:bidi="ar-SA"/>
        </w:rPr>
        <w:t>a gas</w:t>
      </w:r>
      <w:r w:rsidR="000B5A35">
        <w:rPr>
          <w:rFonts w:ascii="Times New Roman" w:eastAsia="宋体" w:hAnsi="Times New Roman"/>
          <w:lang w:eastAsia="zh-CN" w:bidi="ar-SA"/>
        </w:rPr>
        <w:t xml:space="preserve"> or subjecting it to a strong electromagnetic field. Actually, plasma is the most abundant matter in our universe, most of which is in the intergalactic regions and in stars, including the Sun. Typical examples of plasma in our daily life are lightning, plasma display, fluorescent lamps and plasma globe.   </w:t>
      </w:r>
    </w:p>
    <w:p w:rsidR="00DC4296" w:rsidRDefault="00DC4296" w:rsidP="006B20F9">
      <w:pPr>
        <w:spacing w:after="200"/>
        <w:ind w:firstLine="720"/>
        <w:rPr>
          <w:rFonts w:ascii="Times New Roman" w:eastAsia="宋体" w:hAnsi="Times New Roman"/>
          <w:lang w:eastAsia="zh-CN" w:bidi="ar-SA"/>
        </w:rPr>
      </w:pPr>
      <w:r w:rsidRPr="00FD164C">
        <w:rPr>
          <w:rFonts w:ascii="Times New Roman" w:eastAsia="宋体" w:hAnsi="Times New Roman"/>
          <w:b/>
          <w:lang w:eastAsia="zh-CN" w:bidi="ar-SA"/>
        </w:rPr>
        <w:t>Plasmon</w:t>
      </w:r>
      <w:r>
        <w:rPr>
          <w:rFonts w:ascii="Times New Roman" w:eastAsia="宋体" w:hAnsi="Times New Roman"/>
          <w:lang w:eastAsia="zh-CN" w:bidi="ar-SA"/>
        </w:rPr>
        <w:t xml:space="preserve"> is the quasi-particle of the co</w:t>
      </w:r>
      <w:r w:rsidR="000B5A35">
        <w:rPr>
          <w:rFonts w:ascii="Times New Roman" w:eastAsia="宋体" w:hAnsi="Times New Roman"/>
          <w:lang w:eastAsia="zh-CN" w:bidi="ar-SA"/>
        </w:rPr>
        <w:t>llective oscillation of plasma, based on the “free electron model”, also known as “Drude-Sommerfeld model.”  Similar to</w:t>
      </w:r>
      <w:r w:rsidR="00904D75">
        <w:rPr>
          <w:rFonts w:ascii="Times New Roman" w:eastAsia="宋体" w:hAnsi="Times New Roman"/>
          <w:lang w:eastAsia="zh-CN" w:bidi="ar-SA"/>
        </w:rPr>
        <w:t xml:space="preserve"> the</w:t>
      </w:r>
      <w:r w:rsidR="000B5A35">
        <w:rPr>
          <w:rFonts w:ascii="Times New Roman" w:eastAsia="宋体" w:hAnsi="Times New Roman"/>
          <w:lang w:eastAsia="zh-CN" w:bidi="ar-SA"/>
        </w:rPr>
        <w:t xml:space="preserve"> </w:t>
      </w:r>
      <w:r w:rsidR="000B5A35" w:rsidRPr="00904D75">
        <w:rPr>
          <w:rFonts w:ascii="Times New Roman" w:eastAsia="宋体" w:hAnsi="Times New Roman"/>
          <w:noProof/>
          <w:lang w:eastAsia="zh-CN" w:bidi="ar-SA"/>
        </w:rPr>
        <w:t>photon</w:t>
      </w:r>
      <w:r w:rsidR="000B5A35">
        <w:rPr>
          <w:rFonts w:ascii="Times New Roman" w:eastAsia="宋体" w:hAnsi="Times New Roman"/>
          <w:lang w:eastAsia="zh-CN" w:bidi="ar-SA"/>
        </w:rPr>
        <w:t xml:space="preserve">, </w:t>
      </w:r>
      <w:r w:rsidR="00904D75">
        <w:rPr>
          <w:rFonts w:ascii="Times New Roman" w:eastAsia="宋体" w:hAnsi="Times New Roman"/>
          <w:lang w:eastAsia="zh-CN" w:bidi="ar-SA"/>
        </w:rPr>
        <w:t xml:space="preserve">the </w:t>
      </w:r>
      <w:r w:rsidR="000B5A35">
        <w:rPr>
          <w:rFonts w:ascii="Times New Roman" w:eastAsia="宋体" w:hAnsi="Times New Roman"/>
          <w:lang w:eastAsia="zh-CN" w:bidi="ar-SA"/>
        </w:rPr>
        <w:t>plasmon also exhibits wave-particle duality</w:t>
      </w:r>
      <w:r w:rsidR="00904D75">
        <w:rPr>
          <w:rFonts w:ascii="Times New Roman" w:eastAsia="宋体" w:hAnsi="Times New Roman"/>
          <w:lang w:eastAsia="zh-CN" w:bidi="ar-SA"/>
        </w:rPr>
        <w:t xml:space="preserve"> </w:t>
      </w:r>
      <w:r w:rsidR="000B5A35">
        <w:rPr>
          <w:rFonts w:ascii="Times New Roman" w:eastAsia="宋体" w:hAnsi="Times New Roman"/>
          <w:lang w:eastAsia="zh-CN" w:bidi="ar-SA"/>
        </w:rPr>
        <w:fldChar w:fldCharType="begin"/>
      </w:r>
      <w:r w:rsidR="000B5A35">
        <w:rPr>
          <w:rFonts w:ascii="Times New Roman" w:eastAsia="宋体" w:hAnsi="Times New Roman"/>
          <w:lang w:eastAsia="zh-CN" w:bidi="ar-SA"/>
        </w:rPr>
        <w:instrText xml:space="preserve"> ADDIN EN.CITE &lt;EndNote&gt;&lt;Cite&gt;&lt;Author&gt;Kolesov&lt;/Author&gt;&lt;Year&gt;2009&lt;/Year&gt;&lt;RecNum&gt;154&lt;/RecNum&gt;&lt;DisplayText&gt;[3]&lt;/DisplayText&gt;&lt;record&gt;&lt;rec-number&gt;154&lt;/rec-number&gt;&lt;foreign-keys&gt;&lt;key app="EN" db-id="5twatzsp8z029mepezbxafxkftwarfpf2x0s" timestamp="1462291529"&gt;154&lt;/key&gt;&lt;/foreign-keys&gt;&lt;ref-type name="Journal Article"&gt;17&lt;/ref-type&gt;&lt;contributors&gt;&lt;authors&gt;&lt;author&gt;Kolesov, Roman&lt;/author&gt;&lt;author&gt;Grotz, Bernhard&lt;/author&gt;&lt;author&gt;Balasubramanian, Gopalakrishnan&lt;/author&gt;&lt;author&gt;Stohr, Rainer J.&lt;/author&gt;&lt;author&gt;Nicolet, Aurelien A. L.&lt;/author&gt;&lt;author&gt;Hemmer, Philip R.&lt;/author&gt;&lt;author&gt;Jelezko, Fedor&lt;/author&gt;&lt;author&gt;Wrachtrup, Jorg&lt;/author&gt;&lt;/authors&gt;&lt;/contributors&gt;&lt;titles&gt;&lt;title&gt;Wave-particle duality of single surface plasmon polaritons&lt;/title&gt;&lt;secondary-title&gt;Nat Phys&lt;/secondary-title&gt;&lt;/titles&gt;&lt;periodical&gt;&lt;full-title&gt;Nat Phys&lt;/full-title&gt;&lt;/periodical&gt;&lt;pages&gt;470-474&lt;/pages&gt;&lt;volume&gt;5&lt;/volume&gt;&lt;number&gt;7&lt;/number&gt;&lt;dates&gt;&lt;year&gt;2009&lt;/year&gt;&lt;pub-dates&gt;&lt;date&gt;07//print&lt;/date&gt;&lt;/pub-dates&gt;&lt;/dates&gt;&lt;publisher&gt;Nature Publishing Group&lt;/publisher&gt;&lt;isbn&gt;1745-2473&lt;/isbn&gt;&lt;work-type&gt;10.1038/nphys1278&lt;/work-type&gt;&lt;urls&gt;&lt;related-urls&gt;&lt;url&gt;http://dx.doi.org/10.1038/nphys1278&lt;/url&gt;&lt;/related-urls&gt;&lt;/urls&gt;&lt;electronic-resource-num&gt;http://www.nature.com/nphys/journal/v5/n7/suppinfo/nphys1278_S1.html&lt;/electronic-resource-num&gt;&lt;/record&gt;&lt;/Cite&gt;&lt;/EndNote&gt;</w:instrText>
      </w:r>
      <w:r w:rsidR="000B5A35">
        <w:rPr>
          <w:rFonts w:ascii="Times New Roman" w:eastAsia="宋体" w:hAnsi="Times New Roman"/>
          <w:lang w:eastAsia="zh-CN" w:bidi="ar-SA"/>
        </w:rPr>
        <w:fldChar w:fldCharType="separate"/>
      </w:r>
      <w:r w:rsidR="000B5A35">
        <w:rPr>
          <w:rFonts w:ascii="Times New Roman" w:eastAsia="宋体" w:hAnsi="Times New Roman"/>
          <w:noProof/>
          <w:lang w:eastAsia="zh-CN" w:bidi="ar-SA"/>
        </w:rPr>
        <w:t>[3]</w:t>
      </w:r>
      <w:r w:rsidR="000B5A35">
        <w:rPr>
          <w:rFonts w:ascii="Times New Roman" w:eastAsia="宋体" w:hAnsi="Times New Roman"/>
          <w:lang w:eastAsia="zh-CN" w:bidi="ar-SA"/>
        </w:rPr>
        <w:fldChar w:fldCharType="end"/>
      </w:r>
      <w:r w:rsidR="000B5A35">
        <w:rPr>
          <w:rFonts w:ascii="Times New Roman" w:eastAsia="宋体" w:hAnsi="Times New Roman"/>
          <w:lang w:eastAsia="zh-CN" w:bidi="ar-SA"/>
        </w:rPr>
        <w:t xml:space="preserve">. </w:t>
      </w:r>
      <w:r w:rsidR="004F0FDD">
        <w:rPr>
          <w:rFonts w:ascii="Times New Roman" w:eastAsia="宋体" w:hAnsi="Times New Roman"/>
          <w:lang w:eastAsia="zh-CN" w:bidi="ar-SA"/>
        </w:rPr>
        <w:t xml:space="preserve">The “particle” picture of  </w:t>
      </w:r>
      <w:r w:rsidR="004F0FDD" w:rsidRPr="004F0FDD">
        <w:rPr>
          <w:rFonts w:ascii="Times New Roman" w:eastAsia="宋体" w:hAnsi="Times New Roman"/>
          <w:b/>
          <w:lang w:eastAsia="zh-CN" w:bidi="ar-SA"/>
        </w:rPr>
        <w:t>bulk plasmon</w:t>
      </w:r>
      <w:r w:rsidR="004F0FDD">
        <w:rPr>
          <w:rFonts w:ascii="Times New Roman" w:eastAsia="宋体" w:hAnsi="Times New Roman"/>
          <w:lang w:eastAsia="zh-CN" w:bidi="ar-SA"/>
        </w:rPr>
        <w:t xml:space="preserve"> has been discussed by a damped oscillator in 4.1.2. The “wave” picture of </w:t>
      </w:r>
      <w:r w:rsidR="004F0FDD" w:rsidRPr="00473F43">
        <w:rPr>
          <w:rFonts w:ascii="Times New Roman" w:eastAsia="宋体" w:hAnsi="Times New Roman"/>
          <w:b/>
          <w:noProof/>
          <w:lang w:eastAsia="zh-CN" w:bidi="ar-SA"/>
        </w:rPr>
        <w:t>surface</w:t>
      </w:r>
      <w:r w:rsidR="004F0FDD" w:rsidRPr="004F0FDD">
        <w:rPr>
          <w:rFonts w:ascii="Times New Roman" w:eastAsia="宋体" w:hAnsi="Times New Roman"/>
          <w:b/>
          <w:lang w:eastAsia="zh-CN" w:bidi="ar-SA"/>
        </w:rPr>
        <w:t xml:space="preserve"> plasmon</w:t>
      </w:r>
      <w:r w:rsidR="004F0FDD">
        <w:rPr>
          <w:rFonts w:ascii="Times New Roman" w:eastAsia="宋体" w:hAnsi="Times New Roman"/>
          <w:lang w:eastAsia="zh-CN" w:bidi="ar-SA"/>
        </w:rPr>
        <w:t xml:space="preserve"> </w:t>
      </w:r>
      <w:r w:rsidR="000745A0">
        <w:rPr>
          <w:rFonts w:ascii="Times New Roman" w:eastAsia="宋体" w:hAnsi="Times New Roman"/>
          <w:lang w:eastAsia="zh-CN" w:bidi="ar-SA"/>
        </w:rPr>
        <w:fldChar w:fldCharType="begin"/>
      </w:r>
      <w:r w:rsidR="000745A0">
        <w:rPr>
          <w:rFonts w:ascii="Times New Roman" w:eastAsia="宋体" w:hAnsi="Times New Roman"/>
          <w:lang w:eastAsia="zh-CN" w:bidi="ar-SA"/>
        </w:rPr>
        <w:instrText xml:space="preserve"> ADDIN EN.CITE &lt;EndNote&gt;&lt;Cite&gt;&lt;Author&gt;Yeh&lt;/Author&gt;&lt;Year&gt;1988&lt;/Year&gt;&lt;RecNum&gt;118&lt;/RecNum&gt;&lt;DisplayText&gt;[4]&lt;/DisplayText&gt;&lt;record&gt;&lt;rec-number&gt;118&lt;/rec-number&gt;&lt;foreign-keys&gt;&lt;key app="EN" db-id="9zww5t9ebszpxqefsfnpv9fofvwv9vaw05rp" timestamp="1304375727"&gt;118&lt;/key&gt;&lt;/foreign-keys&gt;&lt;ref-type name="Book"&gt;6&lt;/ref-type&gt;&lt;contributors&gt;&lt;authors&gt;&lt;author&gt;Yeh, P.&lt;/author&gt;&lt;/authors&gt;&lt;/contributors&gt;&lt;titles&gt;&lt;title&gt;Optical waves in layered media&lt;/title&gt;&lt;/titles&gt;&lt;volume&gt;95&lt;/volume&gt;&lt;dates&gt;&lt;year&gt;1988&lt;/year&gt;&lt;/dates&gt;&lt;publisher&gt;Wiley Online Library&lt;/publisher&gt;&lt;urls&gt;&lt;/urls&gt;&lt;/record&gt;&lt;/Cite&gt;&lt;/EndNote&gt;</w:instrText>
      </w:r>
      <w:r w:rsidR="000745A0">
        <w:rPr>
          <w:rFonts w:ascii="Times New Roman" w:eastAsia="宋体" w:hAnsi="Times New Roman"/>
          <w:lang w:eastAsia="zh-CN" w:bidi="ar-SA"/>
        </w:rPr>
        <w:fldChar w:fldCharType="separate"/>
      </w:r>
      <w:r w:rsidR="000745A0">
        <w:rPr>
          <w:rFonts w:ascii="Times New Roman" w:eastAsia="宋体" w:hAnsi="Times New Roman"/>
          <w:noProof/>
          <w:lang w:eastAsia="zh-CN" w:bidi="ar-SA"/>
        </w:rPr>
        <w:t>[4]</w:t>
      </w:r>
      <w:r w:rsidR="000745A0">
        <w:rPr>
          <w:rFonts w:ascii="Times New Roman" w:eastAsia="宋体" w:hAnsi="Times New Roman"/>
          <w:lang w:eastAsia="zh-CN" w:bidi="ar-SA"/>
        </w:rPr>
        <w:fldChar w:fldCharType="end"/>
      </w:r>
      <w:r w:rsidR="000745A0">
        <w:rPr>
          <w:rFonts w:ascii="Times New Roman" w:eastAsia="宋体" w:hAnsi="Times New Roman"/>
          <w:lang w:eastAsia="zh-CN" w:bidi="ar-SA"/>
        </w:rPr>
        <w:t xml:space="preserve"> </w:t>
      </w:r>
      <w:r w:rsidR="004F0FDD">
        <w:rPr>
          <w:rFonts w:ascii="Times New Roman" w:eastAsia="宋体" w:hAnsi="Times New Roman"/>
          <w:lang w:eastAsia="zh-CN" w:bidi="ar-SA"/>
        </w:rPr>
        <w:t>is presented as follows.</w:t>
      </w:r>
    </w:p>
    <w:p w:rsidR="00245CAE" w:rsidRDefault="00473F43" w:rsidP="006B20F9">
      <w:pPr>
        <w:spacing w:after="200"/>
        <w:ind w:firstLine="720"/>
        <w:rPr>
          <w:rFonts w:ascii="Times New Roman" w:eastAsia="宋体" w:hAnsi="Times New Roman"/>
          <w:lang w:eastAsia="zh-CN" w:bidi="ar-SA"/>
        </w:rPr>
      </w:pPr>
      <w:r>
        <w:rPr>
          <w:rFonts w:ascii="Times New Roman" w:eastAsia="宋体" w:hAnsi="Times New Roman"/>
          <w:lang w:eastAsia="zh-CN" w:bidi="ar-SA"/>
        </w:rPr>
        <w:lastRenderedPageBreak/>
        <w:t>Assumed a slab waveguide without the core layer, a</w:t>
      </w:r>
      <w:r w:rsidR="00D76ECE">
        <w:rPr>
          <w:rFonts w:ascii="Times New Roman" w:eastAsia="宋体" w:hAnsi="Times New Roman"/>
          <w:lang w:eastAsia="zh-CN" w:bidi="ar-SA"/>
        </w:rPr>
        <w:t xml:space="preserve">s shown in Figure C-1,  an electromagnetic wave propagates along the interface between layer 1 with a dielectric constant of </w:t>
      </w:r>
      <w:r w:rsidR="00D76ECE" w:rsidRPr="00D76ECE">
        <w:rPr>
          <w:rFonts w:ascii="Times New Roman" w:eastAsia="宋体" w:hAnsi="Times New Roman"/>
          <w:lang w:eastAsia="zh-CN" w:bidi="ar-SA"/>
        </w:rPr>
        <w:t>ɛ</w:t>
      </w:r>
      <w:r w:rsidR="00D76ECE" w:rsidRPr="00D76ECE">
        <w:rPr>
          <w:rFonts w:ascii="Times New Roman" w:eastAsia="宋体" w:hAnsi="Times New Roman"/>
          <w:vertAlign w:val="subscript"/>
          <w:lang w:eastAsia="zh-CN" w:bidi="ar-SA"/>
        </w:rPr>
        <w:t>1</w:t>
      </w:r>
      <w:r w:rsidR="00D76ECE">
        <w:rPr>
          <w:rFonts w:ascii="Times New Roman" w:eastAsia="宋体" w:hAnsi="Times New Roman"/>
          <w:lang w:eastAsia="zh-CN" w:bidi="ar-SA"/>
        </w:rPr>
        <w:t xml:space="preserve"> and layer 2 with a dielectric constant of </w:t>
      </w:r>
      <w:r w:rsidR="00D76ECE" w:rsidRPr="00D76ECE">
        <w:rPr>
          <w:rFonts w:ascii="Times New Roman" w:eastAsia="宋体" w:hAnsi="Times New Roman"/>
          <w:lang w:eastAsia="zh-CN" w:bidi="ar-SA"/>
        </w:rPr>
        <w:t>ɛ</w:t>
      </w:r>
      <w:r w:rsidR="00D76ECE">
        <w:rPr>
          <w:rFonts w:ascii="Times New Roman" w:eastAsia="宋体" w:hAnsi="Times New Roman"/>
          <w:vertAlign w:val="subscript"/>
          <w:lang w:eastAsia="zh-CN" w:bidi="ar-SA"/>
        </w:rPr>
        <w:t>2</w:t>
      </w:r>
      <w:r w:rsidR="00D76ECE">
        <w:rPr>
          <w:rFonts w:ascii="Times New Roman" w:eastAsia="宋体" w:hAnsi="Times New Roman"/>
          <w:lang w:eastAsia="zh-CN" w:bidi="ar-SA"/>
        </w:rPr>
        <w:t xml:space="preserve">. </w:t>
      </w:r>
      <w:r w:rsidR="00057AD3">
        <w:rPr>
          <w:rFonts w:ascii="Times New Roman" w:eastAsia="宋体" w:hAnsi="Times New Roman"/>
          <w:lang w:eastAsia="zh-CN" w:bidi="ar-SA"/>
        </w:rPr>
        <w:t xml:space="preserve">Due to the total internal reflection, the evanescent fields </w:t>
      </w:r>
      <w:r w:rsidR="000745A0">
        <w:rPr>
          <w:rFonts w:ascii="Times New Roman" w:eastAsia="宋体" w:hAnsi="Times New Roman"/>
          <w:lang w:eastAsia="zh-CN" w:bidi="ar-SA"/>
        </w:rPr>
        <w:t xml:space="preserve">will </w:t>
      </w:r>
      <w:r w:rsidR="00057AD3">
        <w:rPr>
          <w:rFonts w:ascii="Times New Roman" w:eastAsia="宋体" w:hAnsi="Times New Roman"/>
          <w:lang w:eastAsia="zh-CN" w:bidi="ar-SA"/>
        </w:rPr>
        <w:t xml:space="preserve">decay </w:t>
      </w:r>
      <w:r w:rsidR="000745A0">
        <w:rPr>
          <w:rFonts w:ascii="Times New Roman" w:eastAsia="宋体" w:hAnsi="Times New Roman"/>
          <w:lang w:eastAsia="zh-CN" w:bidi="ar-SA"/>
        </w:rPr>
        <w:t xml:space="preserve">exponentially </w:t>
      </w:r>
      <w:r w:rsidR="00057AD3">
        <w:rPr>
          <w:rFonts w:ascii="Times New Roman" w:eastAsia="宋体" w:hAnsi="Times New Roman"/>
          <w:lang w:eastAsia="zh-CN" w:bidi="ar-SA"/>
        </w:rPr>
        <w:t>away from the interface</w:t>
      </w:r>
      <w:r w:rsidR="000745A0">
        <w:rPr>
          <w:rFonts w:ascii="Times New Roman" w:eastAsia="宋体" w:hAnsi="Times New Roman"/>
          <w:lang w:eastAsia="zh-CN" w:bidi="ar-SA"/>
        </w:rPr>
        <w:t xml:space="preserve">. </w:t>
      </w:r>
      <w:r w:rsidR="00245CAE">
        <w:rPr>
          <w:rFonts w:ascii="Times New Roman" w:eastAsia="宋体" w:hAnsi="Times New Roman"/>
          <w:lang w:eastAsia="zh-CN" w:bidi="ar-SA"/>
        </w:rPr>
        <w:t xml:space="preserve">  </w:t>
      </w:r>
    </w:p>
    <w:p w:rsidR="004F0FDD" w:rsidRDefault="00B81E24" w:rsidP="00EA31FC">
      <w:pPr>
        <w:keepNext/>
        <w:spacing w:line="240" w:lineRule="auto"/>
        <w:jc w:val="center"/>
        <w:rPr>
          <w:rFonts w:ascii="Times New Roman" w:eastAsia="宋体" w:hAnsi="Times New Roman"/>
          <w:lang w:eastAsia="zh-CN" w:bidi="ar-SA"/>
        </w:rPr>
      </w:pPr>
      <w:r>
        <w:rPr>
          <w:rFonts w:ascii="Times New Roman" w:eastAsia="宋体" w:hAnsi="Times New Roman"/>
          <w:noProof/>
          <w:lang w:eastAsia="zh-CN" w:bidi="ar-SA"/>
        </w:rPr>
        <w:drawing>
          <wp:inline distT="0" distB="0" distL="0" distR="0" wp14:anchorId="4D2FB5D6" wp14:editId="3A5FBCB1">
            <wp:extent cx="2683933" cy="1600688"/>
            <wp:effectExtent l="0" t="0" r="2540" b="0"/>
            <wp:docPr id="1028" name="Picture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_1.jpg"/>
                    <pic:cNvPicPr/>
                  </pic:nvPicPr>
                  <pic:blipFill>
                    <a:blip r:embed="rId735">
                      <a:extLst>
                        <a:ext uri="{28A0092B-C50C-407E-A947-70E740481C1C}">
                          <a14:useLocalDpi xmlns:a14="http://schemas.microsoft.com/office/drawing/2010/main" val="0"/>
                        </a:ext>
                      </a:extLst>
                    </a:blip>
                    <a:stretch>
                      <a:fillRect/>
                    </a:stretch>
                  </pic:blipFill>
                  <pic:spPr>
                    <a:xfrm>
                      <a:off x="0" y="0"/>
                      <a:ext cx="2681249" cy="1599087"/>
                    </a:xfrm>
                    <a:prstGeom prst="rect">
                      <a:avLst/>
                    </a:prstGeom>
                  </pic:spPr>
                </pic:pic>
              </a:graphicData>
            </a:graphic>
          </wp:inline>
        </w:drawing>
      </w:r>
    </w:p>
    <w:p w:rsidR="00D76ECE" w:rsidRDefault="00D76ECE" w:rsidP="00EA31FC">
      <w:pPr>
        <w:spacing w:line="240" w:lineRule="auto"/>
        <w:ind w:firstLine="720"/>
        <w:jc w:val="center"/>
        <w:rPr>
          <w:rFonts w:ascii="Times New Roman" w:eastAsia="宋体" w:hAnsi="Times New Roman"/>
          <w:lang w:eastAsia="zh-CN" w:bidi="ar-SA"/>
        </w:rPr>
      </w:pPr>
      <w:r>
        <w:rPr>
          <w:rFonts w:ascii="Times New Roman" w:eastAsia="宋体" w:hAnsi="Times New Roman"/>
          <w:b/>
          <w:lang w:eastAsia="zh-CN"/>
        </w:rPr>
        <w:t>Figure C</w:t>
      </w:r>
      <w:r w:rsidRPr="00D76ECE">
        <w:rPr>
          <w:rFonts w:ascii="Times New Roman" w:eastAsia="宋体" w:hAnsi="Times New Roman"/>
          <w:b/>
          <w:lang w:eastAsia="zh-CN"/>
        </w:rPr>
        <w:t>-1</w:t>
      </w:r>
      <w:r w:rsidR="00735F06">
        <w:rPr>
          <w:rFonts w:ascii="Times New Roman" w:eastAsia="宋体" w:hAnsi="Times New Roman"/>
          <w:b/>
          <w:lang w:eastAsia="zh-CN"/>
        </w:rPr>
        <w:t>.</w:t>
      </w:r>
      <w:r w:rsidRPr="00D76ECE">
        <w:rPr>
          <w:rFonts w:ascii="Times New Roman" w:eastAsia="宋体" w:hAnsi="Times New Roman"/>
          <w:b/>
          <w:lang w:eastAsia="zh-CN"/>
        </w:rPr>
        <w:t xml:space="preserve"> </w:t>
      </w:r>
      <w:r>
        <w:rPr>
          <w:rFonts w:ascii="Times New Roman" w:eastAsia="宋体" w:hAnsi="Times New Roman"/>
          <w:b/>
          <w:lang w:eastAsia="zh-CN"/>
        </w:rPr>
        <w:t>Surface wave propagating along the interface x=0</w:t>
      </w:r>
    </w:p>
    <w:p w:rsidR="000745A0" w:rsidRDefault="000745A0" w:rsidP="000745A0">
      <w:pPr>
        <w:spacing w:after="200" w:line="240" w:lineRule="auto"/>
        <w:ind w:firstLine="720"/>
        <w:rPr>
          <w:rFonts w:ascii="Times New Roman" w:eastAsia="宋体" w:hAnsi="Times New Roman"/>
          <w:lang w:eastAsia="zh-CN" w:bidi="ar-SA"/>
        </w:rPr>
      </w:pPr>
    </w:p>
    <w:p w:rsidR="00245CAE" w:rsidRDefault="00245CAE" w:rsidP="00245CAE">
      <w:pPr>
        <w:spacing w:after="200"/>
        <w:ind w:firstLine="720"/>
        <w:rPr>
          <w:rFonts w:ascii="Times New Roman" w:eastAsia="宋体" w:hAnsi="Times New Roman"/>
          <w:lang w:eastAsia="zh-CN" w:bidi="ar-SA"/>
        </w:rPr>
      </w:pPr>
      <w:r>
        <w:rPr>
          <w:rFonts w:ascii="Times New Roman" w:eastAsia="宋体" w:hAnsi="Times New Roman"/>
          <w:lang w:eastAsia="zh-CN" w:bidi="ar-SA"/>
        </w:rPr>
        <w:t>Specifically, for TE modes:</w:t>
      </w:r>
    </w:p>
    <w:p w:rsidR="00245CAE" w:rsidRDefault="00245CAE" w:rsidP="00245CAE">
      <w:pPr>
        <w:spacing w:after="200"/>
        <w:ind w:firstLine="720"/>
        <w:jc w:val="right"/>
        <w:rPr>
          <w:rFonts w:ascii="Georgia" w:hAnsi="Georgia"/>
          <w:i/>
          <w:iCs/>
          <w:color w:val="333333"/>
          <w:sz w:val="23"/>
          <w:szCs w:val="23"/>
        </w:rPr>
      </w:pPr>
      <w:r>
        <w:rPr>
          <w:rFonts w:ascii="Times New Roman" w:eastAsia="宋体" w:hAnsi="Times New Roman"/>
          <w:lang w:eastAsia="zh-CN" w:bidi="ar-SA"/>
        </w:rPr>
        <w:t>E</w:t>
      </w:r>
      <w:r w:rsidRPr="000B09F3">
        <w:rPr>
          <w:rFonts w:ascii="Times New Roman" w:eastAsia="宋体" w:hAnsi="Times New Roman"/>
          <w:vertAlign w:val="subscript"/>
          <w:lang w:eastAsia="zh-CN" w:bidi="ar-SA"/>
        </w:rPr>
        <w:t>y</w:t>
      </w:r>
      <w:r>
        <w:rPr>
          <w:rFonts w:ascii="Times New Roman" w:eastAsia="宋体" w:hAnsi="Times New Roman"/>
          <w:lang w:eastAsia="zh-CN" w:bidi="ar-SA"/>
        </w:rPr>
        <w:t>=</w:t>
      </w:r>
      <w:r w:rsidRPr="00057AD3">
        <w:rPr>
          <w:rFonts w:ascii="Times New Roman" w:eastAsia="宋体" w:hAnsi="Times New Roman"/>
          <w:lang w:eastAsia="zh-CN" w:bidi="ar-SA"/>
        </w:rPr>
        <w:t>A</w:t>
      </w:r>
      <w:r w:rsidRPr="00057AD3">
        <w:rPr>
          <w:rFonts w:ascii="Times New Roman" w:eastAsia="宋体" w:hAnsi="Times New Roman"/>
          <w:vertAlign w:val="subscript"/>
          <w:lang w:eastAsia="zh-CN" w:bidi="ar-SA"/>
        </w:rPr>
        <w:t>1</w:t>
      </w:r>
      <w:r>
        <w:rPr>
          <w:rFonts w:ascii="Arial" w:eastAsia="宋体" w:hAnsi="Arial" w:cs="Arial"/>
          <w:lang w:eastAsia="zh-CN" w:bidi="ar-SA"/>
        </w:rPr>
        <w:t>·</w:t>
      </w:r>
      <w:r w:rsidRPr="00057AD3">
        <w:rPr>
          <w:rFonts w:ascii="Times New Roman" w:eastAsia="宋体" w:hAnsi="Times New Roman"/>
          <w:lang w:eastAsia="zh-CN" w:bidi="ar-SA"/>
        </w:rPr>
        <w:t>exp</w:t>
      </w:r>
      <w:r>
        <w:rPr>
          <w:rFonts w:ascii="Times New Roman" w:eastAsia="宋体" w:hAnsi="Times New Roman"/>
          <w:lang w:eastAsia="zh-CN" w:bidi="ar-SA"/>
        </w:rPr>
        <w:t>(</w:t>
      </w:r>
      <w:r w:rsidR="00B81E24">
        <w:rPr>
          <w:rFonts w:ascii="Times New Roman" w:eastAsia="宋体" w:hAnsi="Times New Roman"/>
          <w:lang w:eastAsia="zh-CN" w:bidi="ar-SA"/>
        </w:rPr>
        <w:t>-</w:t>
      </w:r>
      <w:r>
        <w:rPr>
          <w:rFonts w:ascii="Times New Roman" w:eastAsia="宋体" w:hAnsi="Times New Roman"/>
          <w:lang w:eastAsia="zh-CN" w:bidi="ar-SA"/>
        </w:rPr>
        <w:t>k</w:t>
      </w:r>
      <w:r w:rsidRPr="00057AD3">
        <w:rPr>
          <w:rFonts w:ascii="Times New Roman" w:eastAsia="宋体" w:hAnsi="Times New Roman"/>
          <w:vertAlign w:val="subscript"/>
          <w:lang w:eastAsia="zh-CN" w:bidi="ar-SA"/>
        </w:rPr>
        <w:t>1</w:t>
      </w:r>
      <w:r>
        <w:rPr>
          <w:rFonts w:ascii="Times New Roman" w:eastAsia="宋体" w:hAnsi="Times New Roman"/>
          <w:vertAlign w:val="subscript"/>
          <w:lang w:eastAsia="zh-CN" w:bidi="ar-SA"/>
        </w:rPr>
        <w:t>x</w:t>
      </w:r>
      <w:r>
        <w:rPr>
          <w:rFonts w:ascii="Arial" w:eastAsia="宋体" w:hAnsi="Arial" w:cs="Arial"/>
          <w:lang w:eastAsia="zh-CN" w:bidi="ar-SA"/>
        </w:rPr>
        <w:t>·</w:t>
      </w:r>
      <w:r>
        <w:rPr>
          <w:rFonts w:ascii="Times New Roman" w:eastAsia="宋体" w:hAnsi="Times New Roman"/>
          <w:lang w:eastAsia="zh-CN" w:bidi="ar-SA"/>
        </w:rPr>
        <w:t>x), x</w:t>
      </w:r>
      <w:r w:rsidRPr="00245CAE">
        <w:rPr>
          <w:rFonts w:ascii="Times New Roman" w:hAnsi="Times New Roman"/>
          <w:iCs/>
          <w:color w:val="333333"/>
          <w:sz w:val="23"/>
          <w:szCs w:val="23"/>
        </w:rPr>
        <w:t>≥0</w:t>
      </w:r>
      <w:r>
        <w:rPr>
          <w:rFonts w:ascii="Times New Roman" w:hAnsi="Times New Roman"/>
          <w:iCs/>
          <w:color w:val="333333"/>
          <w:sz w:val="23"/>
          <w:szCs w:val="23"/>
        </w:rPr>
        <w:t xml:space="preserve">                                             (C-1a)</w:t>
      </w:r>
    </w:p>
    <w:p w:rsidR="00245CAE" w:rsidRDefault="00245CAE" w:rsidP="00245CAE">
      <w:pPr>
        <w:spacing w:after="200"/>
        <w:ind w:firstLine="720"/>
        <w:jc w:val="right"/>
        <w:rPr>
          <w:rFonts w:ascii="Georgia" w:hAnsi="Georgia"/>
          <w:i/>
          <w:iCs/>
          <w:color w:val="333333"/>
          <w:sz w:val="23"/>
          <w:szCs w:val="23"/>
        </w:rPr>
      </w:pPr>
      <w:r>
        <w:rPr>
          <w:rFonts w:ascii="Times New Roman" w:eastAsia="宋体" w:hAnsi="Times New Roman"/>
          <w:lang w:eastAsia="zh-CN" w:bidi="ar-SA"/>
        </w:rPr>
        <w:t>E</w:t>
      </w:r>
      <w:r w:rsidRPr="000B09F3">
        <w:rPr>
          <w:rFonts w:ascii="Times New Roman" w:eastAsia="宋体" w:hAnsi="Times New Roman"/>
          <w:vertAlign w:val="subscript"/>
          <w:lang w:eastAsia="zh-CN" w:bidi="ar-SA"/>
        </w:rPr>
        <w:t>y</w:t>
      </w:r>
      <w:r>
        <w:rPr>
          <w:rFonts w:ascii="Times New Roman" w:eastAsia="宋体" w:hAnsi="Times New Roman"/>
          <w:lang w:eastAsia="zh-CN" w:bidi="ar-SA"/>
        </w:rPr>
        <w:t>=</w:t>
      </w:r>
      <w:r w:rsidRPr="00057AD3">
        <w:rPr>
          <w:rFonts w:ascii="Times New Roman" w:eastAsia="宋体" w:hAnsi="Times New Roman"/>
          <w:lang w:eastAsia="zh-CN" w:bidi="ar-SA"/>
        </w:rPr>
        <w:t>A</w:t>
      </w:r>
      <w:r>
        <w:rPr>
          <w:rFonts w:ascii="Times New Roman" w:eastAsia="宋体" w:hAnsi="Times New Roman"/>
          <w:vertAlign w:val="subscript"/>
          <w:lang w:eastAsia="zh-CN" w:bidi="ar-SA"/>
        </w:rPr>
        <w:t>2</w:t>
      </w:r>
      <w:r>
        <w:rPr>
          <w:rFonts w:ascii="Arial" w:eastAsia="宋体" w:hAnsi="Arial" w:cs="Arial"/>
          <w:lang w:eastAsia="zh-CN" w:bidi="ar-SA"/>
        </w:rPr>
        <w:t>·</w:t>
      </w:r>
      <w:r w:rsidRPr="00057AD3">
        <w:rPr>
          <w:rFonts w:ascii="Times New Roman" w:eastAsia="宋体" w:hAnsi="Times New Roman"/>
          <w:lang w:eastAsia="zh-CN" w:bidi="ar-SA"/>
        </w:rPr>
        <w:t>exp</w:t>
      </w:r>
      <w:r>
        <w:rPr>
          <w:rFonts w:ascii="Times New Roman" w:eastAsia="宋体" w:hAnsi="Times New Roman"/>
          <w:lang w:eastAsia="zh-CN" w:bidi="ar-SA"/>
        </w:rPr>
        <w:t>(k</w:t>
      </w:r>
      <w:r>
        <w:rPr>
          <w:rFonts w:ascii="Times New Roman" w:eastAsia="宋体" w:hAnsi="Times New Roman"/>
          <w:vertAlign w:val="subscript"/>
          <w:lang w:eastAsia="zh-CN" w:bidi="ar-SA"/>
        </w:rPr>
        <w:t>2x</w:t>
      </w:r>
      <w:r>
        <w:rPr>
          <w:rFonts w:ascii="Arial" w:eastAsia="宋体" w:hAnsi="Arial" w:cs="Arial"/>
          <w:lang w:eastAsia="zh-CN" w:bidi="ar-SA"/>
        </w:rPr>
        <w:t>·</w:t>
      </w:r>
      <w:r>
        <w:rPr>
          <w:rFonts w:ascii="Times New Roman" w:eastAsia="宋体" w:hAnsi="Times New Roman"/>
          <w:lang w:eastAsia="zh-CN" w:bidi="ar-SA"/>
        </w:rPr>
        <w:t>x), x</w:t>
      </w:r>
      <w:r>
        <w:rPr>
          <w:rFonts w:ascii="Georgia" w:hAnsi="Georgia"/>
          <w:i/>
          <w:iCs/>
          <w:color w:val="333333"/>
          <w:sz w:val="23"/>
          <w:szCs w:val="23"/>
        </w:rPr>
        <w:t>≤</w:t>
      </w:r>
      <w:r w:rsidRPr="00245CAE">
        <w:rPr>
          <w:rFonts w:ascii="Times New Roman" w:hAnsi="Times New Roman"/>
          <w:iCs/>
          <w:color w:val="333333"/>
          <w:sz w:val="23"/>
          <w:szCs w:val="23"/>
        </w:rPr>
        <w:t>0</w:t>
      </w:r>
      <w:r>
        <w:rPr>
          <w:rFonts w:ascii="Times New Roman" w:hAnsi="Times New Roman"/>
          <w:iCs/>
          <w:color w:val="333333"/>
          <w:sz w:val="23"/>
          <w:szCs w:val="23"/>
        </w:rPr>
        <w:t xml:space="preserve">                                            (C-1b)</w:t>
      </w:r>
    </w:p>
    <w:p w:rsidR="00245CAE" w:rsidRPr="00245CAE" w:rsidRDefault="00245CAE" w:rsidP="00245CAE">
      <w:pPr>
        <w:spacing w:after="200"/>
        <w:ind w:firstLine="720"/>
        <w:rPr>
          <w:rFonts w:ascii="Georgia" w:hAnsi="Georgia"/>
          <w:iCs/>
          <w:color w:val="333333"/>
          <w:sz w:val="23"/>
          <w:szCs w:val="23"/>
        </w:rPr>
      </w:pPr>
      <w:r>
        <w:rPr>
          <w:rFonts w:ascii="Georgia" w:hAnsi="Georgia"/>
          <w:iCs/>
          <w:color w:val="333333"/>
          <w:sz w:val="23"/>
          <w:szCs w:val="23"/>
        </w:rPr>
        <w:t>For TM modes:</w:t>
      </w:r>
    </w:p>
    <w:p w:rsidR="00245CAE" w:rsidRDefault="00245CAE" w:rsidP="00245CAE">
      <w:pPr>
        <w:spacing w:after="200"/>
        <w:ind w:firstLine="720"/>
        <w:jc w:val="right"/>
        <w:rPr>
          <w:rFonts w:ascii="Georgia" w:hAnsi="Georgia"/>
          <w:i/>
          <w:iCs/>
          <w:color w:val="333333"/>
          <w:sz w:val="23"/>
          <w:szCs w:val="23"/>
        </w:rPr>
      </w:pPr>
      <w:r>
        <w:rPr>
          <w:rFonts w:ascii="Times New Roman" w:eastAsia="宋体" w:hAnsi="Times New Roman"/>
          <w:lang w:eastAsia="zh-CN" w:bidi="ar-SA"/>
        </w:rPr>
        <w:t>H</w:t>
      </w:r>
      <w:r w:rsidRPr="000B09F3">
        <w:rPr>
          <w:rFonts w:ascii="Times New Roman" w:eastAsia="宋体" w:hAnsi="Times New Roman"/>
          <w:vertAlign w:val="subscript"/>
          <w:lang w:eastAsia="zh-CN" w:bidi="ar-SA"/>
        </w:rPr>
        <w:t>y</w:t>
      </w:r>
      <w:r>
        <w:rPr>
          <w:rFonts w:ascii="Times New Roman" w:eastAsia="宋体" w:hAnsi="Times New Roman"/>
          <w:lang w:eastAsia="zh-CN" w:bidi="ar-SA"/>
        </w:rPr>
        <w:t>=</w:t>
      </w:r>
      <w:r w:rsidRPr="00057AD3">
        <w:rPr>
          <w:rFonts w:ascii="Times New Roman" w:eastAsia="宋体" w:hAnsi="Times New Roman"/>
          <w:lang w:eastAsia="zh-CN" w:bidi="ar-SA"/>
        </w:rPr>
        <w:t>A</w:t>
      </w:r>
      <w:r w:rsidRPr="00057AD3">
        <w:rPr>
          <w:rFonts w:ascii="Times New Roman" w:eastAsia="宋体" w:hAnsi="Times New Roman"/>
          <w:vertAlign w:val="subscript"/>
          <w:lang w:eastAsia="zh-CN" w:bidi="ar-SA"/>
        </w:rPr>
        <w:t>1</w:t>
      </w:r>
      <w:r>
        <w:rPr>
          <w:rFonts w:ascii="Arial" w:eastAsia="宋体" w:hAnsi="Arial" w:cs="Arial"/>
          <w:lang w:eastAsia="zh-CN" w:bidi="ar-SA"/>
        </w:rPr>
        <w:t>·</w:t>
      </w:r>
      <w:r w:rsidRPr="00057AD3">
        <w:rPr>
          <w:rFonts w:ascii="Times New Roman" w:eastAsia="宋体" w:hAnsi="Times New Roman"/>
          <w:lang w:eastAsia="zh-CN" w:bidi="ar-SA"/>
        </w:rPr>
        <w:t>exp</w:t>
      </w:r>
      <w:r>
        <w:rPr>
          <w:rFonts w:ascii="Times New Roman" w:eastAsia="宋体" w:hAnsi="Times New Roman"/>
          <w:lang w:eastAsia="zh-CN" w:bidi="ar-SA"/>
        </w:rPr>
        <w:t>(</w:t>
      </w:r>
      <w:r w:rsidR="00B81E24">
        <w:rPr>
          <w:rFonts w:ascii="Times New Roman" w:eastAsia="宋体" w:hAnsi="Times New Roman"/>
          <w:lang w:eastAsia="zh-CN" w:bidi="ar-SA"/>
        </w:rPr>
        <w:t>-</w:t>
      </w:r>
      <w:r>
        <w:rPr>
          <w:rFonts w:ascii="Times New Roman" w:eastAsia="宋体" w:hAnsi="Times New Roman"/>
          <w:lang w:eastAsia="zh-CN" w:bidi="ar-SA"/>
        </w:rPr>
        <w:t>k</w:t>
      </w:r>
      <w:r w:rsidRPr="00057AD3">
        <w:rPr>
          <w:rFonts w:ascii="Times New Roman" w:eastAsia="宋体" w:hAnsi="Times New Roman"/>
          <w:vertAlign w:val="subscript"/>
          <w:lang w:eastAsia="zh-CN" w:bidi="ar-SA"/>
        </w:rPr>
        <w:t>1</w:t>
      </w:r>
      <w:r>
        <w:rPr>
          <w:rFonts w:ascii="Times New Roman" w:eastAsia="宋体" w:hAnsi="Times New Roman"/>
          <w:vertAlign w:val="subscript"/>
          <w:lang w:eastAsia="zh-CN" w:bidi="ar-SA"/>
        </w:rPr>
        <w:t>x</w:t>
      </w:r>
      <w:r>
        <w:rPr>
          <w:rFonts w:ascii="Arial" w:eastAsia="宋体" w:hAnsi="Arial" w:cs="Arial"/>
          <w:lang w:eastAsia="zh-CN" w:bidi="ar-SA"/>
        </w:rPr>
        <w:t>·</w:t>
      </w:r>
      <w:r>
        <w:rPr>
          <w:rFonts w:ascii="Times New Roman" w:eastAsia="宋体" w:hAnsi="Times New Roman"/>
          <w:lang w:eastAsia="zh-CN" w:bidi="ar-SA"/>
        </w:rPr>
        <w:t>x), x</w:t>
      </w:r>
      <w:r w:rsidRPr="00245CAE">
        <w:rPr>
          <w:rFonts w:ascii="Times New Roman" w:hAnsi="Times New Roman"/>
          <w:iCs/>
          <w:color w:val="333333"/>
          <w:sz w:val="23"/>
          <w:szCs w:val="23"/>
        </w:rPr>
        <w:t>≥0</w:t>
      </w:r>
      <w:r>
        <w:rPr>
          <w:rFonts w:ascii="Times New Roman" w:hAnsi="Times New Roman"/>
          <w:iCs/>
          <w:color w:val="333333"/>
          <w:sz w:val="23"/>
          <w:szCs w:val="23"/>
        </w:rPr>
        <w:t xml:space="preserve">                                             (C-1a)</w:t>
      </w:r>
    </w:p>
    <w:p w:rsidR="00245CAE" w:rsidRDefault="00245CAE" w:rsidP="00245CAE">
      <w:pPr>
        <w:spacing w:after="200"/>
        <w:ind w:firstLine="720"/>
        <w:jc w:val="right"/>
        <w:rPr>
          <w:rFonts w:ascii="Georgia" w:hAnsi="Georgia"/>
          <w:i/>
          <w:iCs/>
          <w:color w:val="333333"/>
          <w:sz w:val="23"/>
          <w:szCs w:val="23"/>
        </w:rPr>
      </w:pPr>
      <w:r>
        <w:rPr>
          <w:rFonts w:ascii="Times New Roman" w:eastAsia="宋体" w:hAnsi="Times New Roman"/>
          <w:lang w:eastAsia="zh-CN" w:bidi="ar-SA"/>
        </w:rPr>
        <w:t>H</w:t>
      </w:r>
      <w:r w:rsidRPr="000B09F3">
        <w:rPr>
          <w:rFonts w:ascii="Times New Roman" w:eastAsia="宋体" w:hAnsi="Times New Roman"/>
          <w:vertAlign w:val="subscript"/>
          <w:lang w:eastAsia="zh-CN" w:bidi="ar-SA"/>
        </w:rPr>
        <w:t>y</w:t>
      </w:r>
      <w:r>
        <w:rPr>
          <w:rFonts w:ascii="Times New Roman" w:eastAsia="宋体" w:hAnsi="Times New Roman"/>
          <w:lang w:eastAsia="zh-CN" w:bidi="ar-SA"/>
        </w:rPr>
        <w:t>=</w:t>
      </w:r>
      <w:r w:rsidRPr="00057AD3">
        <w:rPr>
          <w:rFonts w:ascii="Times New Roman" w:eastAsia="宋体" w:hAnsi="Times New Roman"/>
          <w:lang w:eastAsia="zh-CN" w:bidi="ar-SA"/>
        </w:rPr>
        <w:t>A</w:t>
      </w:r>
      <w:r>
        <w:rPr>
          <w:rFonts w:ascii="Times New Roman" w:eastAsia="宋体" w:hAnsi="Times New Roman"/>
          <w:vertAlign w:val="subscript"/>
          <w:lang w:eastAsia="zh-CN" w:bidi="ar-SA"/>
        </w:rPr>
        <w:t>2</w:t>
      </w:r>
      <w:r>
        <w:rPr>
          <w:rFonts w:ascii="Arial" w:eastAsia="宋体" w:hAnsi="Arial" w:cs="Arial"/>
          <w:lang w:eastAsia="zh-CN" w:bidi="ar-SA"/>
        </w:rPr>
        <w:t>·</w:t>
      </w:r>
      <w:r w:rsidRPr="00057AD3">
        <w:rPr>
          <w:rFonts w:ascii="Times New Roman" w:eastAsia="宋体" w:hAnsi="Times New Roman"/>
          <w:lang w:eastAsia="zh-CN" w:bidi="ar-SA"/>
        </w:rPr>
        <w:t>exp</w:t>
      </w:r>
      <w:r>
        <w:rPr>
          <w:rFonts w:ascii="Times New Roman" w:eastAsia="宋体" w:hAnsi="Times New Roman"/>
          <w:lang w:eastAsia="zh-CN" w:bidi="ar-SA"/>
        </w:rPr>
        <w:t>(k</w:t>
      </w:r>
      <w:r>
        <w:rPr>
          <w:rFonts w:ascii="Times New Roman" w:eastAsia="宋体" w:hAnsi="Times New Roman"/>
          <w:vertAlign w:val="subscript"/>
          <w:lang w:eastAsia="zh-CN" w:bidi="ar-SA"/>
        </w:rPr>
        <w:t>2x</w:t>
      </w:r>
      <w:r>
        <w:rPr>
          <w:rFonts w:ascii="Arial" w:eastAsia="宋体" w:hAnsi="Arial" w:cs="Arial"/>
          <w:lang w:eastAsia="zh-CN" w:bidi="ar-SA"/>
        </w:rPr>
        <w:t>·</w:t>
      </w:r>
      <w:r>
        <w:rPr>
          <w:rFonts w:ascii="Times New Roman" w:eastAsia="宋体" w:hAnsi="Times New Roman"/>
          <w:lang w:eastAsia="zh-CN" w:bidi="ar-SA"/>
        </w:rPr>
        <w:t>x), x</w:t>
      </w:r>
      <w:r>
        <w:rPr>
          <w:rFonts w:ascii="Georgia" w:hAnsi="Georgia"/>
          <w:i/>
          <w:iCs/>
          <w:color w:val="333333"/>
          <w:sz w:val="23"/>
          <w:szCs w:val="23"/>
        </w:rPr>
        <w:t>≤</w:t>
      </w:r>
      <w:r w:rsidRPr="00245CAE">
        <w:rPr>
          <w:rFonts w:ascii="Times New Roman" w:hAnsi="Times New Roman"/>
          <w:iCs/>
          <w:color w:val="333333"/>
          <w:sz w:val="23"/>
          <w:szCs w:val="23"/>
        </w:rPr>
        <w:t>0</w:t>
      </w:r>
      <w:r>
        <w:rPr>
          <w:rFonts w:ascii="Times New Roman" w:hAnsi="Times New Roman"/>
          <w:iCs/>
          <w:color w:val="333333"/>
          <w:sz w:val="23"/>
          <w:szCs w:val="23"/>
        </w:rPr>
        <w:t xml:space="preserve">                                            (C-1b)</w:t>
      </w:r>
    </w:p>
    <w:p w:rsidR="000745A0" w:rsidRDefault="000745A0" w:rsidP="000745A0">
      <w:pPr>
        <w:spacing w:after="200" w:line="240" w:lineRule="auto"/>
        <w:ind w:firstLine="720"/>
        <w:rPr>
          <w:rFonts w:ascii="Times New Roman" w:eastAsia="宋体" w:hAnsi="Times New Roman"/>
          <w:lang w:eastAsia="zh-CN" w:bidi="ar-SA"/>
        </w:rPr>
      </w:pPr>
      <w:r>
        <w:rPr>
          <w:rFonts w:ascii="Times New Roman" w:eastAsia="宋体" w:hAnsi="Times New Roman"/>
          <w:lang w:eastAsia="zh-CN" w:bidi="ar-SA"/>
        </w:rPr>
        <w:t xml:space="preserve">The wavevectors </w:t>
      </w:r>
      <w:r w:rsidRPr="00057AD3">
        <w:rPr>
          <w:rFonts w:ascii="Times New Roman" w:eastAsia="宋体" w:hAnsi="Times New Roman"/>
          <w:lang w:eastAsia="zh-CN" w:bidi="ar-SA"/>
        </w:rPr>
        <w:t>k</w:t>
      </w:r>
      <w:r w:rsidRPr="00057AD3">
        <w:rPr>
          <w:rFonts w:ascii="Times New Roman" w:eastAsia="宋体" w:hAnsi="Times New Roman"/>
          <w:vertAlign w:val="subscript"/>
          <w:lang w:eastAsia="zh-CN" w:bidi="ar-SA"/>
        </w:rPr>
        <w:t>1x</w:t>
      </w:r>
      <w:r>
        <w:rPr>
          <w:rFonts w:ascii="Times New Roman" w:eastAsia="宋体" w:hAnsi="Times New Roman"/>
          <w:lang w:eastAsia="zh-CN" w:bidi="ar-SA"/>
        </w:rPr>
        <w:t xml:space="preserve"> and </w:t>
      </w:r>
      <w:r w:rsidRPr="00057AD3">
        <w:rPr>
          <w:rFonts w:ascii="Times New Roman" w:eastAsia="宋体" w:hAnsi="Times New Roman"/>
          <w:lang w:eastAsia="zh-CN" w:bidi="ar-SA"/>
        </w:rPr>
        <w:t>k</w:t>
      </w:r>
      <w:r>
        <w:rPr>
          <w:rFonts w:ascii="Times New Roman" w:eastAsia="宋体" w:hAnsi="Times New Roman"/>
          <w:vertAlign w:val="subscript"/>
          <w:lang w:eastAsia="zh-CN" w:bidi="ar-SA"/>
        </w:rPr>
        <w:t>2</w:t>
      </w:r>
      <w:r w:rsidRPr="00057AD3">
        <w:rPr>
          <w:rFonts w:ascii="Times New Roman" w:eastAsia="宋体" w:hAnsi="Times New Roman"/>
          <w:vertAlign w:val="subscript"/>
          <w:lang w:eastAsia="zh-CN" w:bidi="ar-SA"/>
        </w:rPr>
        <w:t>x</w:t>
      </w:r>
      <w:r>
        <w:rPr>
          <w:rFonts w:ascii="Times New Roman" w:eastAsia="宋体" w:hAnsi="Times New Roman"/>
          <w:lang w:eastAsia="zh-CN" w:bidi="ar-SA"/>
        </w:rPr>
        <w:t xml:space="preserve"> are related to the propagating constant β by:</w:t>
      </w:r>
    </w:p>
    <w:p w:rsidR="000745A0" w:rsidRDefault="000745A0" w:rsidP="000745A0">
      <w:pPr>
        <w:spacing w:after="200"/>
        <w:ind w:firstLine="720"/>
        <w:jc w:val="right"/>
        <w:rPr>
          <w:rFonts w:ascii="Times New Roman" w:eastAsia="宋体" w:hAnsi="Times New Roman"/>
          <w:lang w:eastAsia="zh-CN" w:bidi="ar-SA"/>
        </w:rPr>
      </w:pPr>
      <w:r w:rsidRPr="00591313">
        <w:rPr>
          <w:rFonts w:ascii="Times New Roman" w:eastAsia="宋体" w:hAnsi="Times New Roman"/>
          <w:position w:val="-12"/>
          <w:lang w:eastAsia="zh-CN" w:bidi="ar-SA"/>
        </w:rPr>
        <w:object w:dxaOrig="1460" w:dyaOrig="380">
          <v:shape id="_x0000_i1348" type="#_x0000_t75" style="width:73pt;height:19pt" o:ole="">
            <v:imagedata r:id="rId736" o:title=""/>
          </v:shape>
          <o:OLEObject Type="Embed" ProgID="Equation.DSMT4" ShapeID="_x0000_i1348" DrawAspect="Content" ObjectID="_1524392259" r:id="rId737"/>
        </w:object>
      </w:r>
      <w:r>
        <w:rPr>
          <w:rFonts w:ascii="Times New Roman" w:eastAsia="宋体" w:hAnsi="Times New Roman"/>
          <w:lang w:eastAsia="zh-CN" w:bidi="ar-SA"/>
        </w:rPr>
        <w:t xml:space="preserve">                                                  (C-3a)</w:t>
      </w:r>
    </w:p>
    <w:p w:rsidR="000745A0" w:rsidRDefault="000745A0" w:rsidP="000745A0">
      <w:pPr>
        <w:spacing w:after="200"/>
        <w:ind w:firstLine="720"/>
        <w:jc w:val="right"/>
        <w:rPr>
          <w:rFonts w:ascii="Times New Roman" w:eastAsia="宋体" w:hAnsi="Times New Roman"/>
          <w:lang w:eastAsia="zh-CN" w:bidi="ar-SA"/>
        </w:rPr>
      </w:pPr>
      <w:r w:rsidRPr="000745A0">
        <w:rPr>
          <w:rFonts w:ascii="Times New Roman" w:eastAsia="宋体" w:hAnsi="Times New Roman"/>
          <w:position w:val="-12"/>
          <w:lang w:eastAsia="zh-CN" w:bidi="ar-SA"/>
        </w:rPr>
        <w:object w:dxaOrig="1500" w:dyaOrig="380">
          <v:shape id="_x0000_i1349" type="#_x0000_t75" style="width:75.5pt;height:19pt" o:ole="">
            <v:imagedata r:id="rId738" o:title=""/>
          </v:shape>
          <o:OLEObject Type="Embed" ProgID="Equation.DSMT4" ShapeID="_x0000_i1349" DrawAspect="Content" ObjectID="_1524392260" r:id="rId739"/>
        </w:object>
      </w:r>
      <w:r w:rsidRPr="000745A0">
        <w:rPr>
          <w:rFonts w:ascii="Times New Roman" w:eastAsia="宋体" w:hAnsi="Times New Roman"/>
          <w:lang w:eastAsia="zh-CN" w:bidi="ar-SA"/>
        </w:rPr>
        <w:t xml:space="preserve">                                                  </w:t>
      </w:r>
      <w:r>
        <w:rPr>
          <w:rFonts w:ascii="Times New Roman" w:eastAsia="宋体" w:hAnsi="Times New Roman"/>
          <w:lang w:eastAsia="zh-CN" w:bidi="ar-SA"/>
        </w:rPr>
        <w:t>(C-3b</w:t>
      </w:r>
      <w:r w:rsidRPr="000745A0">
        <w:rPr>
          <w:rFonts w:ascii="Times New Roman" w:eastAsia="宋体" w:hAnsi="Times New Roman"/>
          <w:lang w:eastAsia="zh-CN" w:bidi="ar-SA"/>
        </w:rPr>
        <w:t>)</w:t>
      </w:r>
    </w:p>
    <w:p w:rsidR="00B81E24" w:rsidRPr="00B81E24" w:rsidRDefault="00B81E24" w:rsidP="00B81E24">
      <w:pPr>
        <w:spacing w:after="200"/>
        <w:rPr>
          <w:rFonts w:ascii="Times New Roman" w:eastAsia="宋体" w:hAnsi="Times New Roman"/>
          <w:lang w:eastAsia="zh-CN" w:bidi="ar-SA"/>
        </w:rPr>
      </w:pPr>
      <w:r>
        <w:rPr>
          <w:rFonts w:ascii="Times New Roman" w:eastAsia="宋体" w:hAnsi="Times New Roman"/>
          <w:lang w:eastAsia="zh-CN" w:bidi="ar-SA"/>
        </w:rPr>
        <w:lastRenderedPageBreak/>
        <w:t xml:space="preserve">where </w:t>
      </w:r>
      <w:r w:rsidR="00DC505B" w:rsidRPr="00DC505B">
        <w:rPr>
          <w:rFonts w:ascii="Times New Roman" w:eastAsia="宋体" w:hAnsi="Times New Roman"/>
          <w:lang w:eastAsia="zh-CN" w:bidi="ar-SA"/>
        </w:rPr>
        <w:t>k</w:t>
      </w:r>
      <w:r w:rsidR="00DC505B" w:rsidRPr="00DC505B">
        <w:rPr>
          <w:rFonts w:ascii="Times New Roman" w:eastAsia="宋体" w:hAnsi="Times New Roman"/>
          <w:vertAlign w:val="subscript"/>
          <w:lang w:eastAsia="zh-CN" w:bidi="ar-SA"/>
        </w:rPr>
        <w:t>0</w:t>
      </w:r>
      <w:r w:rsidR="00DC505B" w:rsidRPr="00DC505B">
        <w:rPr>
          <w:rFonts w:ascii="Times New Roman" w:eastAsia="宋体" w:hAnsi="Times New Roman"/>
          <w:lang w:eastAsia="zh-CN" w:bidi="ar-SA"/>
        </w:rPr>
        <w:t>=2π/λ</w:t>
      </w:r>
      <w:r w:rsidR="00DC505B">
        <w:rPr>
          <w:rFonts w:ascii="Times New Roman" w:eastAsia="宋体" w:hAnsi="Times New Roman"/>
          <w:lang w:eastAsia="zh-CN" w:bidi="ar-SA"/>
        </w:rPr>
        <w:t xml:space="preserve"> is the wavevector in the vacuum.  T</w:t>
      </w:r>
      <w:r w:rsidR="00DC505B" w:rsidRPr="00DC505B">
        <w:rPr>
          <w:rFonts w:ascii="Times New Roman" w:eastAsia="宋体" w:hAnsi="Times New Roman"/>
          <w:lang w:eastAsia="zh-CN" w:bidi="ar-SA"/>
        </w:rPr>
        <w:t xml:space="preserve">he exponential attenuation constants </w:t>
      </w:r>
      <w:r w:rsidRPr="00B81E24">
        <w:rPr>
          <w:rFonts w:ascii="Times New Roman" w:eastAsia="宋体" w:hAnsi="Times New Roman"/>
          <w:lang w:eastAsia="zh-CN" w:bidi="ar-SA"/>
        </w:rPr>
        <w:t>k</w:t>
      </w:r>
      <w:r w:rsidRPr="00B81E24">
        <w:rPr>
          <w:rFonts w:ascii="Times New Roman" w:eastAsia="宋体" w:hAnsi="Times New Roman"/>
          <w:vertAlign w:val="subscript"/>
          <w:lang w:eastAsia="zh-CN" w:bidi="ar-SA"/>
        </w:rPr>
        <w:t>1x</w:t>
      </w:r>
      <w:r>
        <w:rPr>
          <w:rFonts w:ascii="Times New Roman" w:eastAsia="宋体" w:hAnsi="Times New Roman"/>
          <w:lang w:eastAsia="zh-CN" w:bidi="ar-SA"/>
        </w:rPr>
        <w:t xml:space="preserve"> and </w:t>
      </w:r>
      <w:r w:rsidRPr="00B81E24">
        <w:rPr>
          <w:rFonts w:ascii="Times New Roman" w:eastAsia="宋体" w:hAnsi="Times New Roman"/>
          <w:lang w:eastAsia="zh-CN" w:bidi="ar-SA"/>
        </w:rPr>
        <w:t>k</w:t>
      </w:r>
      <w:r>
        <w:rPr>
          <w:rFonts w:ascii="Times New Roman" w:eastAsia="宋体" w:hAnsi="Times New Roman"/>
          <w:vertAlign w:val="subscript"/>
          <w:lang w:eastAsia="zh-CN" w:bidi="ar-SA"/>
        </w:rPr>
        <w:t>2</w:t>
      </w:r>
      <w:r w:rsidRPr="00B81E24">
        <w:rPr>
          <w:rFonts w:ascii="Times New Roman" w:eastAsia="宋体" w:hAnsi="Times New Roman"/>
          <w:vertAlign w:val="subscript"/>
          <w:lang w:eastAsia="zh-CN" w:bidi="ar-SA"/>
        </w:rPr>
        <w:t>x</w:t>
      </w:r>
      <w:r>
        <w:rPr>
          <w:rFonts w:ascii="Times New Roman" w:eastAsia="宋体" w:hAnsi="Times New Roman"/>
          <w:lang w:eastAsia="zh-CN" w:bidi="ar-SA"/>
        </w:rPr>
        <w:t xml:space="preserve"> are both positive numbers to ensure the exponential decay.</w:t>
      </w:r>
    </w:p>
    <w:p w:rsidR="004F4BAA" w:rsidRDefault="000745A0" w:rsidP="006B20F9">
      <w:pPr>
        <w:spacing w:after="200"/>
        <w:ind w:firstLine="720"/>
        <w:rPr>
          <w:rFonts w:ascii="Times New Roman" w:eastAsia="宋体" w:hAnsi="Times New Roman"/>
          <w:lang w:eastAsia="zh-CN" w:bidi="ar-SA"/>
        </w:rPr>
      </w:pPr>
      <w:r>
        <w:rPr>
          <w:rFonts w:ascii="Times New Roman" w:eastAsia="宋体" w:hAnsi="Times New Roman"/>
          <w:lang w:eastAsia="zh-CN" w:bidi="ar-SA"/>
        </w:rPr>
        <w:t>If th</w:t>
      </w:r>
      <w:r w:rsidR="00245CAE">
        <w:rPr>
          <w:rFonts w:ascii="Times New Roman" w:eastAsia="宋体" w:hAnsi="Times New Roman"/>
          <w:lang w:eastAsia="zh-CN" w:bidi="ar-SA"/>
        </w:rPr>
        <w:t>e surface wave is TE polarized, the continuity condition requires that E</w:t>
      </w:r>
      <w:r w:rsidR="00245CAE" w:rsidRPr="00B81E24">
        <w:rPr>
          <w:rFonts w:ascii="Times New Roman" w:eastAsia="宋体" w:hAnsi="Times New Roman"/>
          <w:vertAlign w:val="subscript"/>
          <w:lang w:eastAsia="zh-CN" w:bidi="ar-SA"/>
        </w:rPr>
        <w:t>y</w:t>
      </w:r>
      <w:r w:rsidR="00245CAE">
        <w:rPr>
          <w:rFonts w:ascii="Times New Roman" w:eastAsia="宋体" w:hAnsi="Times New Roman"/>
          <w:lang w:eastAsia="zh-CN" w:bidi="ar-SA"/>
        </w:rPr>
        <w:t xml:space="preserve"> and  </w:t>
      </w:r>
      <w:r w:rsidR="00B81E24" w:rsidRPr="00B81E24">
        <w:rPr>
          <w:rFonts w:ascii="Times New Roman" w:eastAsia="宋体" w:hAnsi="Times New Roman"/>
          <w:position w:val="-24"/>
          <w:lang w:eastAsia="zh-CN" w:bidi="ar-SA"/>
        </w:rPr>
        <w:object w:dxaOrig="780" w:dyaOrig="639">
          <v:shape id="_x0000_i1350" type="#_x0000_t75" style="width:39.5pt;height:32pt" o:ole="">
            <v:imagedata r:id="rId740" o:title=""/>
          </v:shape>
          <o:OLEObject Type="Embed" ProgID="Equation.DSMT4" ShapeID="_x0000_i1350" DrawAspect="Content" ObjectID="_1524392261" r:id="rId741"/>
        </w:object>
      </w:r>
      <w:r w:rsidR="00B81E24">
        <w:rPr>
          <w:rFonts w:ascii="Times New Roman" w:eastAsia="宋体" w:hAnsi="Times New Roman"/>
          <w:lang w:eastAsia="zh-CN" w:bidi="ar-SA"/>
        </w:rPr>
        <w:t xml:space="preserve">are </w:t>
      </w:r>
      <w:r w:rsidR="005930B2">
        <w:rPr>
          <w:rFonts w:ascii="Times New Roman" w:eastAsia="宋体" w:hAnsi="Times New Roman"/>
          <w:lang w:eastAsia="zh-CN" w:bidi="ar-SA"/>
        </w:rPr>
        <w:t xml:space="preserve">both </w:t>
      </w:r>
      <w:r w:rsidR="00B81E24">
        <w:rPr>
          <w:rFonts w:ascii="Times New Roman" w:eastAsia="宋体" w:hAnsi="Times New Roman"/>
          <w:lang w:eastAsia="zh-CN" w:bidi="ar-SA"/>
        </w:rPr>
        <w:t>continuous at x=0:</w:t>
      </w:r>
    </w:p>
    <w:p w:rsidR="00B81E24" w:rsidRDefault="00B81E24" w:rsidP="00B81E24">
      <w:pPr>
        <w:spacing w:after="200"/>
        <w:ind w:firstLine="720"/>
        <w:jc w:val="right"/>
        <w:rPr>
          <w:rFonts w:ascii="Times New Roman" w:eastAsia="宋体" w:hAnsi="Times New Roman"/>
          <w:lang w:eastAsia="zh-CN" w:bidi="ar-SA"/>
        </w:rPr>
      </w:pPr>
      <w:r>
        <w:rPr>
          <w:rFonts w:ascii="Times New Roman" w:eastAsia="宋体" w:hAnsi="Times New Roman"/>
          <w:lang w:eastAsia="zh-CN" w:bidi="ar-SA"/>
        </w:rPr>
        <w:t>A</w:t>
      </w:r>
      <w:r w:rsidRPr="00B81E24">
        <w:rPr>
          <w:rFonts w:ascii="Times New Roman" w:eastAsia="宋体" w:hAnsi="Times New Roman"/>
          <w:vertAlign w:val="subscript"/>
          <w:lang w:eastAsia="zh-CN" w:bidi="ar-SA"/>
        </w:rPr>
        <w:t>1</w:t>
      </w:r>
      <w:r>
        <w:rPr>
          <w:rFonts w:ascii="Times New Roman" w:eastAsia="宋体" w:hAnsi="Times New Roman"/>
          <w:lang w:eastAsia="zh-CN" w:bidi="ar-SA"/>
        </w:rPr>
        <w:t>=A</w:t>
      </w:r>
      <w:r w:rsidRPr="00B81E24">
        <w:rPr>
          <w:rFonts w:ascii="Times New Roman" w:eastAsia="宋体" w:hAnsi="Times New Roman"/>
          <w:vertAlign w:val="subscript"/>
          <w:lang w:eastAsia="zh-CN" w:bidi="ar-SA"/>
        </w:rPr>
        <w:t>2</w:t>
      </w:r>
      <w:r>
        <w:rPr>
          <w:rFonts w:ascii="Times New Roman" w:eastAsia="宋体" w:hAnsi="Times New Roman"/>
          <w:lang w:eastAsia="zh-CN" w:bidi="ar-SA"/>
        </w:rPr>
        <w:t xml:space="preserve">                                                   (C-4a)</w:t>
      </w:r>
    </w:p>
    <w:p w:rsidR="00B81E24" w:rsidRDefault="00B81E24" w:rsidP="00B81E24">
      <w:pPr>
        <w:spacing w:after="200"/>
        <w:ind w:firstLine="720"/>
        <w:jc w:val="right"/>
        <w:rPr>
          <w:rFonts w:ascii="Times New Roman" w:eastAsia="宋体" w:hAnsi="Times New Roman"/>
          <w:lang w:eastAsia="zh-CN" w:bidi="ar-SA"/>
        </w:rPr>
      </w:pPr>
      <w:r w:rsidRPr="00B81E24">
        <w:rPr>
          <w:rFonts w:ascii="Times New Roman" w:eastAsia="宋体" w:hAnsi="Times New Roman"/>
          <w:lang w:eastAsia="zh-CN" w:bidi="ar-SA"/>
        </w:rPr>
        <w:t>-k</w:t>
      </w:r>
      <w:r w:rsidRPr="00B81E24">
        <w:rPr>
          <w:rFonts w:ascii="Times New Roman" w:eastAsia="宋体" w:hAnsi="Times New Roman"/>
          <w:vertAlign w:val="subscript"/>
          <w:lang w:eastAsia="zh-CN" w:bidi="ar-SA"/>
        </w:rPr>
        <w:t>1x</w:t>
      </w:r>
      <w:r>
        <w:rPr>
          <w:rFonts w:ascii="Arial" w:eastAsia="宋体" w:hAnsi="Arial" w:cs="Arial"/>
          <w:lang w:eastAsia="zh-CN" w:bidi="ar-SA"/>
        </w:rPr>
        <w:t>·</w:t>
      </w:r>
      <w:r>
        <w:rPr>
          <w:rFonts w:ascii="Times New Roman" w:eastAsia="宋体" w:hAnsi="Times New Roman"/>
          <w:lang w:eastAsia="zh-CN" w:bidi="ar-SA"/>
        </w:rPr>
        <w:t>A</w:t>
      </w:r>
      <w:r w:rsidRPr="00B81E24">
        <w:rPr>
          <w:rFonts w:ascii="Times New Roman" w:eastAsia="宋体" w:hAnsi="Times New Roman"/>
          <w:vertAlign w:val="subscript"/>
          <w:lang w:eastAsia="zh-CN" w:bidi="ar-SA"/>
        </w:rPr>
        <w:t>1</w:t>
      </w:r>
      <w:r w:rsidRPr="00B81E24">
        <w:rPr>
          <w:rFonts w:ascii="Times New Roman" w:eastAsia="宋体" w:hAnsi="Times New Roman"/>
          <w:lang w:eastAsia="zh-CN" w:bidi="ar-SA"/>
        </w:rPr>
        <w:t>=k</w:t>
      </w:r>
      <w:r>
        <w:rPr>
          <w:rFonts w:ascii="Times New Roman" w:eastAsia="宋体" w:hAnsi="Times New Roman"/>
          <w:vertAlign w:val="subscript"/>
          <w:lang w:eastAsia="zh-CN" w:bidi="ar-SA"/>
        </w:rPr>
        <w:t>2</w:t>
      </w:r>
      <w:r w:rsidRPr="00B81E24">
        <w:rPr>
          <w:rFonts w:ascii="Times New Roman" w:eastAsia="宋体" w:hAnsi="Times New Roman"/>
          <w:vertAlign w:val="subscript"/>
          <w:lang w:eastAsia="zh-CN" w:bidi="ar-SA"/>
        </w:rPr>
        <w:t>x</w:t>
      </w:r>
      <w:r>
        <w:rPr>
          <w:rFonts w:ascii="Arial" w:eastAsia="宋体" w:hAnsi="Arial" w:cs="Arial"/>
          <w:lang w:eastAsia="zh-CN" w:bidi="ar-SA"/>
        </w:rPr>
        <w:t>·</w:t>
      </w:r>
      <w:r>
        <w:rPr>
          <w:rFonts w:ascii="Times New Roman" w:eastAsia="宋体" w:hAnsi="Times New Roman"/>
          <w:lang w:eastAsia="zh-CN" w:bidi="ar-SA"/>
        </w:rPr>
        <w:t>A</w:t>
      </w:r>
      <w:r>
        <w:rPr>
          <w:rFonts w:ascii="Times New Roman" w:eastAsia="宋体" w:hAnsi="Times New Roman"/>
          <w:vertAlign w:val="subscript"/>
          <w:lang w:eastAsia="zh-CN" w:bidi="ar-SA"/>
        </w:rPr>
        <w:t>2</w:t>
      </w:r>
      <w:r>
        <w:rPr>
          <w:rFonts w:ascii="Times New Roman" w:eastAsia="宋体" w:hAnsi="Times New Roman"/>
          <w:lang w:eastAsia="zh-CN" w:bidi="ar-SA"/>
        </w:rPr>
        <w:t xml:space="preserve">                                        (C-4b)</w:t>
      </w:r>
    </w:p>
    <w:p w:rsidR="005930B2" w:rsidRDefault="005930B2" w:rsidP="005930B2">
      <w:pPr>
        <w:spacing w:after="200"/>
        <w:ind w:firstLine="720"/>
        <w:rPr>
          <w:rFonts w:ascii="Times New Roman" w:eastAsia="宋体" w:hAnsi="Times New Roman"/>
          <w:lang w:eastAsia="zh-CN" w:bidi="ar-SA"/>
        </w:rPr>
      </w:pPr>
      <w:r>
        <w:rPr>
          <w:rFonts w:ascii="Times New Roman" w:eastAsia="宋体" w:hAnsi="Times New Roman"/>
          <w:lang w:eastAsia="zh-CN" w:bidi="ar-SA"/>
        </w:rPr>
        <w:t xml:space="preserve">Because the exponential attenuation constants </w:t>
      </w:r>
      <w:r w:rsidRPr="005930B2">
        <w:rPr>
          <w:rFonts w:ascii="Times New Roman" w:eastAsia="宋体" w:hAnsi="Times New Roman"/>
          <w:lang w:eastAsia="zh-CN" w:bidi="ar-SA"/>
        </w:rPr>
        <w:t>k</w:t>
      </w:r>
      <w:r w:rsidRPr="005930B2">
        <w:rPr>
          <w:rFonts w:ascii="Times New Roman" w:eastAsia="宋体" w:hAnsi="Times New Roman"/>
          <w:vertAlign w:val="subscript"/>
          <w:lang w:eastAsia="zh-CN" w:bidi="ar-SA"/>
        </w:rPr>
        <w:t>1x</w:t>
      </w:r>
      <w:r w:rsidRPr="005930B2">
        <w:rPr>
          <w:rFonts w:ascii="Times New Roman" w:eastAsia="宋体" w:hAnsi="Times New Roman"/>
          <w:lang w:eastAsia="zh-CN" w:bidi="ar-SA"/>
        </w:rPr>
        <w:t xml:space="preserve"> and k</w:t>
      </w:r>
      <w:r w:rsidRPr="005930B2">
        <w:rPr>
          <w:rFonts w:ascii="Times New Roman" w:eastAsia="宋体" w:hAnsi="Times New Roman"/>
          <w:vertAlign w:val="subscript"/>
          <w:lang w:eastAsia="zh-CN" w:bidi="ar-SA"/>
        </w:rPr>
        <w:t>2x</w:t>
      </w:r>
      <w:r>
        <w:rPr>
          <w:rFonts w:ascii="Times New Roman" w:eastAsia="宋体" w:hAnsi="Times New Roman"/>
          <w:lang w:eastAsia="zh-CN" w:bidi="ar-SA"/>
        </w:rPr>
        <w:t xml:space="preserve"> should be both positive, equations (C-4a,b) can never be satisfied.</w:t>
      </w:r>
    </w:p>
    <w:p w:rsidR="005930B2" w:rsidRDefault="005930B2" w:rsidP="005930B2">
      <w:pPr>
        <w:spacing w:after="200"/>
        <w:ind w:firstLine="720"/>
        <w:rPr>
          <w:rFonts w:ascii="Times New Roman" w:eastAsia="宋体" w:hAnsi="Times New Roman"/>
          <w:lang w:eastAsia="zh-CN" w:bidi="ar-SA"/>
        </w:rPr>
      </w:pPr>
      <w:r w:rsidRPr="005930B2">
        <w:rPr>
          <w:rFonts w:ascii="Times New Roman" w:eastAsia="宋体" w:hAnsi="Times New Roman"/>
          <w:lang w:eastAsia="zh-CN" w:bidi="ar-SA"/>
        </w:rPr>
        <w:t>If th</w:t>
      </w:r>
      <w:r>
        <w:rPr>
          <w:rFonts w:ascii="Times New Roman" w:eastAsia="宋体" w:hAnsi="Times New Roman"/>
          <w:lang w:eastAsia="zh-CN" w:bidi="ar-SA"/>
        </w:rPr>
        <w:t>e surface wave is TM</w:t>
      </w:r>
      <w:r w:rsidRPr="005930B2">
        <w:rPr>
          <w:rFonts w:ascii="Times New Roman" w:eastAsia="宋体" w:hAnsi="Times New Roman"/>
          <w:lang w:eastAsia="zh-CN" w:bidi="ar-SA"/>
        </w:rPr>
        <w:t xml:space="preserve"> polarized, the continuity condition requires that</w:t>
      </w:r>
      <w:r>
        <w:rPr>
          <w:rFonts w:ascii="Times New Roman" w:eastAsia="宋体" w:hAnsi="Times New Roman"/>
          <w:lang w:eastAsia="zh-CN" w:bidi="ar-SA"/>
        </w:rPr>
        <w:t xml:space="preserve"> H</w:t>
      </w:r>
      <w:r w:rsidRPr="005930B2">
        <w:rPr>
          <w:rFonts w:ascii="Times New Roman" w:eastAsia="宋体" w:hAnsi="Times New Roman"/>
          <w:vertAlign w:val="subscript"/>
          <w:lang w:eastAsia="zh-CN" w:bidi="ar-SA"/>
        </w:rPr>
        <w:t>y</w:t>
      </w:r>
      <w:r w:rsidRPr="005930B2">
        <w:rPr>
          <w:rFonts w:ascii="Times New Roman" w:eastAsia="宋体" w:hAnsi="Times New Roman"/>
          <w:lang w:eastAsia="zh-CN" w:bidi="ar-SA"/>
        </w:rPr>
        <w:t xml:space="preserve"> and  </w:t>
      </w:r>
      <w:r w:rsidRPr="005930B2">
        <w:rPr>
          <w:rFonts w:ascii="Times New Roman" w:eastAsia="宋体" w:hAnsi="Times New Roman"/>
          <w:position w:val="-24"/>
          <w:lang w:eastAsia="zh-CN" w:bidi="ar-SA"/>
        </w:rPr>
        <w:object w:dxaOrig="1020" w:dyaOrig="639">
          <v:shape id="_x0000_i1351" type="#_x0000_t75" style="width:51.5pt;height:32pt" o:ole="">
            <v:imagedata r:id="rId742" o:title=""/>
          </v:shape>
          <o:OLEObject Type="Embed" ProgID="Equation.DSMT4" ShapeID="_x0000_i1351" DrawAspect="Content" ObjectID="_1524392262" r:id="rId743"/>
        </w:object>
      </w:r>
      <w:r w:rsidRPr="005930B2">
        <w:rPr>
          <w:rFonts w:ascii="Times New Roman" w:eastAsia="宋体" w:hAnsi="Times New Roman"/>
          <w:lang w:eastAsia="zh-CN" w:bidi="ar-SA"/>
        </w:rPr>
        <w:t xml:space="preserve">are </w:t>
      </w:r>
      <w:r>
        <w:rPr>
          <w:rFonts w:ascii="Times New Roman" w:eastAsia="宋体" w:hAnsi="Times New Roman"/>
          <w:lang w:eastAsia="zh-CN" w:bidi="ar-SA"/>
        </w:rPr>
        <w:t xml:space="preserve">both </w:t>
      </w:r>
      <w:r w:rsidRPr="005930B2">
        <w:rPr>
          <w:rFonts w:ascii="Times New Roman" w:eastAsia="宋体" w:hAnsi="Times New Roman"/>
          <w:lang w:eastAsia="zh-CN" w:bidi="ar-SA"/>
        </w:rPr>
        <w:t>continuous at x=0:</w:t>
      </w:r>
    </w:p>
    <w:p w:rsidR="005930B2" w:rsidRDefault="005930B2" w:rsidP="005930B2">
      <w:pPr>
        <w:spacing w:after="200"/>
        <w:ind w:firstLine="720"/>
        <w:jc w:val="right"/>
        <w:rPr>
          <w:rFonts w:ascii="Times New Roman" w:eastAsia="宋体" w:hAnsi="Times New Roman"/>
          <w:lang w:eastAsia="zh-CN" w:bidi="ar-SA"/>
        </w:rPr>
      </w:pPr>
      <w:r>
        <w:rPr>
          <w:rFonts w:ascii="Times New Roman" w:eastAsia="宋体" w:hAnsi="Times New Roman"/>
          <w:lang w:eastAsia="zh-CN" w:bidi="ar-SA"/>
        </w:rPr>
        <w:t>A</w:t>
      </w:r>
      <w:r w:rsidRPr="00B81E24">
        <w:rPr>
          <w:rFonts w:ascii="Times New Roman" w:eastAsia="宋体" w:hAnsi="Times New Roman"/>
          <w:vertAlign w:val="subscript"/>
          <w:lang w:eastAsia="zh-CN" w:bidi="ar-SA"/>
        </w:rPr>
        <w:t>1</w:t>
      </w:r>
      <w:r>
        <w:rPr>
          <w:rFonts w:ascii="Times New Roman" w:eastAsia="宋体" w:hAnsi="Times New Roman"/>
          <w:lang w:eastAsia="zh-CN" w:bidi="ar-SA"/>
        </w:rPr>
        <w:t>=A</w:t>
      </w:r>
      <w:r w:rsidRPr="00B81E24">
        <w:rPr>
          <w:rFonts w:ascii="Times New Roman" w:eastAsia="宋体" w:hAnsi="Times New Roman"/>
          <w:vertAlign w:val="subscript"/>
          <w:lang w:eastAsia="zh-CN" w:bidi="ar-SA"/>
        </w:rPr>
        <w:t>2</w:t>
      </w:r>
      <w:r>
        <w:rPr>
          <w:rFonts w:ascii="Times New Roman" w:eastAsia="宋体" w:hAnsi="Times New Roman"/>
          <w:lang w:eastAsia="zh-CN" w:bidi="ar-SA"/>
        </w:rPr>
        <w:t xml:space="preserve">                                                   (C-5a)</w:t>
      </w:r>
    </w:p>
    <w:p w:rsidR="005930B2" w:rsidRDefault="005930B2" w:rsidP="005930B2">
      <w:pPr>
        <w:spacing w:after="200"/>
        <w:ind w:firstLine="720"/>
        <w:jc w:val="right"/>
        <w:rPr>
          <w:rFonts w:ascii="Times New Roman" w:eastAsia="宋体" w:hAnsi="Times New Roman"/>
          <w:lang w:eastAsia="zh-CN" w:bidi="ar-SA"/>
        </w:rPr>
      </w:pPr>
      <w:r w:rsidRPr="00B81E24">
        <w:rPr>
          <w:rFonts w:ascii="Times New Roman" w:eastAsia="宋体" w:hAnsi="Times New Roman"/>
          <w:lang w:eastAsia="zh-CN" w:bidi="ar-SA"/>
        </w:rPr>
        <w:t>-k</w:t>
      </w:r>
      <w:r w:rsidRPr="00B81E24">
        <w:rPr>
          <w:rFonts w:ascii="Times New Roman" w:eastAsia="宋体" w:hAnsi="Times New Roman"/>
          <w:vertAlign w:val="subscript"/>
          <w:lang w:eastAsia="zh-CN" w:bidi="ar-SA"/>
        </w:rPr>
        <w:t>1x</w:t>
      </w:r>
      <w:r>
        <w:rPr>
          <w:rFonts w:ascii="Arial" w:eastAsia="宋体" w:hAnsi="Arial" w:cs="Arial"/>
          <w:lang w:eastAsia="zh-CN" w:bidi="ar-SA"/>
        </w:rPr>
        <w:t>·</w:t>
      </w:r>
      <w:r>
        <w:rPr>
          <w:rFonts w:ascii="Times New Roman" w:eastAsia="宋体" w:hAnsi="Times New Roman"/>
          <w:lang w:eastAsia="zh-CN" w:bidi="ar-SA"/>
        </w:rPr>
        <w:t>A</w:t>
      </w:r>
      <w:r w:rsidRPr="00B81E24">
        <w:rPr>
          <w:rFonts w:ascii="Times New Roman" w:eastAsia="宋体" w:hAnsi="Times New Roman"/>
          <w:vertAlign w:val="subscript"/>
          <w:lang w:eastAsia="zh-CN" w:bidi="ar-SA"/>
        </w:rPr>
        <w:t>1</w:t>
      </w:r>
      <w:r>
        <w:rPr>
          <w:rFonts w:ascii="Times New Roman" w:eastAsia="宋体" w:hAnsi="Times New Roman"/>
          <w:lang w:eastAsia="zh-CN" w:bidi="ar-SA"/>
        </w:rPr>
        <w:t>/ɛ</w:t>
      </w:r>
      <w:r>
        <w:rPr>
          <w:rFonts w:ascii="Times New Roman" w:eastAsia="宋体" w:hAnsi="Times New Roman"/>
          <w:vertAlign w:val="subscript"/>
          <w:lang w:eastAsia="zh-CN" w:bidi="ar-SA"/>
        </w:rPr>
        <w:t>1</w:t>
      </w:r>
      <w:r w:rsidRPr="00B81E24">
        <w:rPr>
          <w:rFonts w:ascii="Times New Roman" w:eastAsia="宋体" w:hAnsi="Times New Roman"/>
          <w:lang w:eastAsia="zh-CN" w:bidi="ar-SA"/>
        </w:rPr>
        <w:t>=k</w:t>
      </w:r>
      <w:r>
        <w:rPr>
          <w:rFonts w:ascii="Times New Roman" w:eastAsia="宋体" w:hAnsi="Times New Roman"/>
          <w:vertAlign w:val="subscript"/>
          <w:lang w:eastAsia="zh-CN" w:bidi="ar-SA"/>
        </w:rPr>
        <w:t>2</w:t>
      </w:r>
      <w:r w:rsidRPr="00B81E24">
        <w:rPr>
          <w:rFonts w:ascii="Times New Roman" w:eastAsia="宋体" w:hAnsi="Times New Roman"/>
          <w:vertAlign w:val="subscript"/>
          <w:lang w:eastAsia="zh-CN" w:bidi="ar-SA"/>
        </w:rPr>
        <w:t>x</w:t>
      </w:r>
      <w:r>
        <w:rPr>
          <w:rFonts w:ascii="Arial" w:eastAsia="宋体" w:hAnsi="Arial" w:cs="Arial"/>
          <w:lang w:eastAsia="zh-CN" w:bidi="ar-SA"/>
        </w:rPr>
        <w:t>·</w:t>
      </w:r>
      <w:r>
        <w:rPr>
          <w:rFonts w:ascii="Times New Roman" w:eastAsia="宋体" w:hAnsi="Times New Roman"/>
          <w:lang w:eastAsia="zh-CN" w:bidi="ar-SA"/>
        </w:rPr>
        <w:t>A</w:t>
      </w:r>
      <w:r>
        <w:rPr>
          <w:rFonts w:ascii="Times New Roman" w:eastAsia="宋体" w:hAnsi="Times New Roman"/>
          <w:vertAlign w:val="subscript"/>
          <w:lang w:eastAsia="zh-CN" w:bidi="ar-SA"/>
        </w:rPr>
        <w:t>2</w:t>
      </w:r>
      <w:r>
        <w:rPr>
          <w:rFonts w:ascii="Times New Roman" w:eastAsia="宋体" w:hAnsi="Times New Roman"/>
          <w:lang w:eastAsia="zh-CN" w:bidi="ar-SA"/>
        </w:rPr>
        <w:t>/ɛ</w:t>
      </w:r>
      <w:r>
        <w:rPr>
          <w:rFonts w:ascii="Times New Roman" w:eastAsia="宋体" w:hAnsi="Times New Roman"/>
          <w:vertAlign w:val="subscript"/>
          <w:lang w:eastAsia="zh-CN" w:bidi="ar-SA"/>
        </w:rPr>
        <w:t>2</w:t>
      </w:r>
      <w:r>
        <w:rPr>
          <w:rFonts w:ascii="Times New Roman" w:eastAsia="宋体" w:hAnsi="Times New Roman"/>
          <w:lang w:eastAsia="zh-CN" w:bidi="ar-SA"/>
        </w:rPr>
        <w:t xml:space="preserve">                                        (C-5b)</w:t>
      </w:r>
    </w:p>
    <w:p w:rsidR="005930B2" w:rsidRDefault="005930B2" w:rsidP="005930B2">
      <w:pPr>
        <w:spacing w:after="200"/>
        <w:ind w:firstLine="720"/>
        <w:rPr>
          <w:rFonts w:asciiTheme="majorHAnsi" w:eastAsia="宋体" w:hAnsiTheme="majorHAnsi" w:cstheme="majorHAnsi"/>
          <w:lang w:eastAsia="zh-CN" w:bidi="ar-SA"/>
        </w:rPr>
      </w:pPr>
      <w:r>
        <w:rPr>
          <w:rFonts w:ascii="Times New Roman" w:eastAsia="宋体" w:hAnsi="Times New Roman"/>
          <w:lang w:eastAsia="zh-CN" w:bidi="ar-SA"/>
        </w:rPr>
        <w:t xml:space="preserve">The equations (C-5a,b) can be satisfied only if the two </w:t>
      </w:r>
      <w:r w:rsidRPr="005930B2">
        <w:rPr>
          <w:rFonts w:ascii="Times New Roman" w:eastAsia="宋体" w:hAnsi="Times New Roman"/>
          <w:lang w:eastAsia="zh-CN" w:bidi="ar-SA"/>
        </w:rPr>
        <w:t>dielectric constant</w:t>
      </w:r>
      <w:r>
        <w:rPr>
          <w:rFonts w:ascii="Times New Roman" w:eastAsia="宋体" w:hAnsi="Times New Roman"/>
          <w:lang w:eastAsia="zh-CN" w:bidi="ar-SA"/>
        </w:rPr>
        <w:t xml:space="preserve">s  are in the opposite sign, </w:t>
      </w:r>
      <w:r w:rsidRPr="005930B2">
        <w:rPr>
          <w:rFonts w:ascii="Times New Roman" w:eastAsia="宋体" w:hAnsi="Times New Roman"/>
          <w:i/>
          <w:lang w:eastAsia="zh-CN" w:bidi="ar-SA"/>
        </w:rPr>
        <w:t>i.e.</w:t>
      </w:r>
      <w:r>
        <w:rPr>
          <w:rFonts w:ascii="Times New Roman" w:eastAsia="宋体" w:hAnsi="Times New Roman"/>
          <w:lang w:eastAsia="zh-CN" w:bidi="ar-SA"/>
        </w:rPr>
        <w:t>,</w:t>
      </w:r>
      <w:r w:rsidRPr="005930B2">
        <w:rPr>
          <w:rFonts w:asciiTheme="majorHAnsi" w:eastAsia="宋体" w:hAnsiTheme="majorHAnsi" w:cstheme="majorHAnsi"/>
          <w:lang w:eastAsia="zh-CN" w:bidi="ar-SA"/>
        </w:rPr>
        <w:t xml:space="preserve"> ɛ</w:t>
      </w:r>
      <w:r w:rsidRPr="005930B2">
        <w:rPr>
          <w:rFonts w:asciiTheme="majorHAnsi" w:eastAsia="宋体" w:hAnsiTheme="majorHAnsi" w:cstheme="majorHAnsi"/>
          <w:vertAlign w:val="subscript"/>
          <w:lang w:eastAsia="zh-CN" w:bidi="ar-SA"/>
        </w:rPr>
        <w:t>1 ·</w:t>
      </w:r>
      <w:r w:rsidRPr="005930B2">
        <w:rPr>
          <w:rFonts w:asciiTheme="majorHAnsi" w:eastAsia="宋体" w:hAnsiTheme="majorHAnsi" w:cstheme="majorHAnsi"/>
          <w:lang w:eastAsia="zh-CN" w:bidi="ar-SA"/>
        </w:rPr>
        <w:t>ɛ</w:t>
      </w:r>
      <w:r w:rsidRPr="005930B2">
        <w:rPr>
          <w:rFonts w:asciiTheme="majorHAnsi" w:eastAsia="宋体" w:hAnsiTheme="majorHAnsi" w:cstheme="majorHAnsi"/>
          <w:vertAlign w:val="subscript"/>
          <w:lang w:eastAsia="zh-CN" w:bidi="ar-SA"/>
        </w:rPr>
        <w:t>2</w:t>
      </w:r>
      <w:r w:rsidRPr="005930B2">
        <w:rPr>
          <w:rFonts w:asciiTheme="majorHAnsi" w:eastAsia="宋体" w:hAnsiTheme="majorHAnsi" w:cstheme="majorHAnsi"/>
          <w:lang w:eastAsia="zh-CN" w:bidi="ar-SA"/>
        </w:rPr>
        <w:t>&lt;0</w:t>
      </w:r>
      <w:r>
        <w:rPr>
          <w:rFonts w:asciiTheme="majorHAnsi" w:eastAsia="宋体" w:hAnsiTheme="majorHAnsi" w:cstheme="majorHAnsi"/>
          <w:lang w:eastAsia="zh-CN" w:bidi="ar-SA"/>
        </w:rPr>
        <w:t>.</w:t>
      </w:r>
      <w:r w:rsidR="00DC505B">
        <w:rPr>
          <w:rFonts w:asciiTheme="majorHAnsi" w:eastAsia="宋体" w:hAnsiTheme="majorHAnsi" w:cstheme="majorHAnsi"/>
          <w:lang w:eastAsia="zh-CN" w:bidi="ar-SA"/>
        </w:rPr>
        <w:t xml:space="preserve"> </w:t>
      </w:r>
      <w:r w:rsidR="00AA748A">
        <w:rPr>
          <w:rFonts w:asciiTheme="majorHAnsi" w:eastAsia="宋体" w:hAnsiTheme="majorHAnsi" w:cstheme="majorHAnsi"/>
          <w:lang w:eastAsia="zh-CN" w:bidi="ar-SA"/>
        </w:rPr>
        <w:t>The solution</w:t>
      </w:r>
      <w:r w:rsidR="00DC505B">
        <w:rPr>
          <w:rFonts w:asciiTheme="majorHAnsi" w:eastAsia="宋体" w:hAnsiTheme="majorHAnsi" w:cstheme="majorHAnsi"/>
          <w:lang w:eastAsia="zh-CN" w:bidi="ar-SA"/>
        </w:rPr>
        <w:t xml:space="preserve">, </w:t>
      </w:r>
      <w:r w:rsidR="00AA748A">
        <w:rPr>
          <w:rFonts w:asciiTheme="majorHAnsi" w:eastAsia="宋体" w:hAnsiTheme="majorHAnsi" w:cstheme="majorHAnsi"/>
          <w:lang w:eastAsia="zh-CN" w:bidi="ar-SA"/>
        </w:rPr>
        <w:t>a</w:t>
      </w:r>
      <w:r w:rsidR="00DC505B">
        <w:rPr>
          <w:rFonts w:asciiTheme="majorHAnsi" w:eastAsia="宋体" w:hAnsiTheme="majorHAnsi" w:cstheme="majorHAnsi"/>
          <w:lang w:eastAsia="zh-CN" w:bidi="ar-SA"/>
        </w:rPr>
        <w:t xml:space="preserve"> </w:t>
      </w:r>
      <w:r w:rsidR="00AA748A">
        <w:rPr>
          <w:rFonts w:asciiTheme="majorHAnsi" w:eastAsia="宋体" w:hAnsiTheme="majorHAnsi" w:cstheme="majorHAnsi"/>
          <w:lang w:eastAsia="zh-CN" w:bidi="ar-SA"/>
        </w:rPr>
        <w:t xml:space="preserve">TM polarized </w:t>
      </w:r>
      <w:r w:rsidR="00DC505B">
        <w:rPr>
          <w:rFonts w:asciiTheme="majorHAnsi" w:eastAsia="宋体" w:hAnsiTheme="majorHAnsi" w:cstheme="majorHAnsi"/>
          <w:lang w:eastAsia="zh-CN" w:bidi="ar-SA"/>
        </w:rPr>
        <w:t>surface wave</w:t>
      </w:r>
      <w:r w:rsidR="00AA748A">
        <w:rPr>
          <w:rFonts w:asciiTheme="majorHAnsi" w:eastAsia="宋体" w:hAnsiTheme="majorHAnsi" w:cstheme="majorHAnsi"/>
          <w:lang w:eastAsia="zh-CN" w:bidi="ar-SA"/>
        </w:rPr>
        <w:t>,</w:t>
      </w:r>
      <w:r w:rsidR="00DC505B">
        <w:rPr>
          <w:rFonts w:asciiTheme="majorHAnsi" w:eastAsia="宋体" w:hAnsiTheme="majorHAnsi" w:cstheme="majorHAnsi"/>
          <w:lang w:eastAsia="zh-CN" w:bidi="ar-SA"/>
        </w:rPr>
        <w:t xml:space="preserve"> is </w:t>
      </w:r>
      <w:r w:rsidR="00AA748A">
        <w:rPr>
          <w:rFonts w:asciiTheme="majorHAnsi" w:eastAsia="宋体" w:hAnsiTheme="majorHAnsi" w:cstheme="majorHAnsi"/>
          <w:lang w:eastAsia="zh-CN" w:bidi="ar-SA"/>
        </w:rPr>
        <w:t>termed “</w:t>
      </w:r>
      <w:r w:rsidR="00AA748A" w:rsidRPr="00AA748A">
        <w:rPr>
          <w:rFonts w:asciiTheme="majorHAnsi" w:eastAsia="宋体" w:hAnsiTheme="majorHAnsi" w:cstheme="majorHAnsi"/>
          <w:b/>
          <w:lang w:eastAsia="zh-CN" w:bidi="ar-SA"/>
        </w:rPr>
        <w:t>surface plasmon wave</w:t>
      </w:r>
      <w:r w:rsidR="00AA748A">
        <w:rPr>
          <w:rFonts w:asciiTheme="majorHAnsi" w:eastAsia="宋体" w:hAnsiTheme="majorHAnsi" w:cstheme="majorHAnsi"/>
          <w:lang w:eastAsia="zh-CN" w:bidi="ar-SA"/>
        </w:rPr>
        <w:t>”</w:t>
      </w:r>
      <w:r w:rsidR="00DC505B">
        <w:rPr>
          <w:rFonts w:asciiTheme="majorHAnsi" w:eastAsia="宋体" w:hAnsiTheme="majorHAnsi" w:cstheme="majorHAnsi"/>
          <w:lang w:eastAsia="zh-CN" w:bidi="ar-SA"/>
        </w:rPr>
        <w:t>. By solving equations (C-3a,b) and (C-5a,b) together, the propagating constant of the surface plasmon wave is:</w:t>
      </w:r>
    </w:p>
    <w:p w:rsidR="00DC505B" w:rsidRPr="005930B2" w:rsidRDefault="00CD7D16" w:rsidP="00DC505B">
      <w:pPr>
        <w:spacing w:after="200"/>
        <w:ind w:firstLine="720"/>
        <w:jc w:val="right"/>
        <w:rPr>
          <w:rFonts w:ascii="Times New Roman" w:eastAsia="宋体" w:hAnsi="Times New Roman"/>
          <w:lang w:eastAsia="zh-CN" w:bidi="ar-SA"/>
        </w:rPr>
      </w:pPr>
      <w:r w:rsidRPr="00DC505B">
        <w:rPr>
          <w:rFonts w:ascii="Times New Roman" w:eastAsia="宋体" w:hAnsi="Times New Roman"/>
          <w:position w:val="-32"/>
          <w:lang w:eastAsia="zh-CN" w:bidi="ar-SA"/>
        </w:rPr>
        <w:object w:dxaOrig="1480" w:dyaOrig="760">
          <v:shape id="_x0000_i1352" type="#_x0000_t75" style="width:74pt;height:38pt" o:ole="">
            <v:imagedata r:id="rId744" o:title=""/>
          </v:shape>
          <o:OLEObject Type="Embed" ProgID="Equation.DSMT4" ShapeID="_x0000_i1352" DrawAspect="Content" ObjectID="_1524392263" r:id="rId745"/>
        </w:object>
      </w:r>
      <w:r w:rsidR="00DC505B">
        <w:rPr>
          <w:rFonts w:ascii="Times New Roman" w:eastAsia="宋体" w:hAnsi="Times New Roman"/>
          <w:lang w:eastAsia="zh-CN" w:bidi="ar-SA"/>
        </w:rPr>
        <w:t xml:space="preserve">                                              (C-6)</w:t>
      </w:r>
    </w:p>
    <w:p w:rsidR="00C96D5C" w:rsidRDefault="00A73A05" w:rsidP="005930B2">
      <w:pPr>
        <w:spacing w:after="200"/>
        <w:ind w:firstLine="720"/>
        <w:rPr>
          <w:rFonts w:ascii="Times New Roman" w:eastAsia="宋体" w:hAnsi="Times New Roman"/>
          <w:lang w:eastAsia="zh-CN" w:bidi="ar-SA"/>
        </w:rPr>
      </w:pPr>
      <w:r>
        <w:rPr>
          <w:rFonts w:ascii="Times New Roman" w:eastAsia="宋体" w:hAnsi="Times New Roman"/>
          <w:lang w:eastAsia="zh-CN" w:bidi="ar-SA"/>
        </w:rPr>
        <w:lastRenderedPageBreak/>
        <w:t>In order to have a positive real part of the propagating constant</w:t>
      </w:r>
      <w:r w:rsidR="00CD7D16">
        <w:rPr>
          <w:rFonts w:ascii="Times New Roman" w:eastAsia="宋体" w:hAnsi="Times New Roman"/>
          <w:lang w:eastAsia="zh-CN" w:bidi="ar-SA"/>
        </w:rPr>
        <w:t xml:space="preserve"> (so the surface </w:t>
      </w:r>
      <w:r w:rsidR="00AA748A">
        <w:rPr>
          <w:rFonts w:ascii="Times New Roman" w:eastAsia="宋体" w:hAnsi="Times New Roman"/>
          <w:lang w:eastAsia="zh-CN" w:bidi="ar-SA"/>
        </w:rPr>
        <w:t xml:space="preserve">plasmon </w:t>
      </w:r>
      <w:r w:rsidR="00CD7D16">
        <w:rPr>
          <w:rFonts w:ascii="Times New Roman" w:eastAsia="宋体" w:hAnsi="Times New Roman"/>
          <w:lang w:eastAsia="zh-CN" w:bidi="ar-SA"/>
        </w:rPr>
        <w:t>wave can have a real phase velocity to transmit signal)</w:t>
      </w:r>
      <w:r>
        <w:rPr>
          <w:rFonts w:ascii="Times New Roman" w:eastAsia="宋体" w:hAnsi="Times New Roman"/>
          <w:lang w:eastAsia="zh-CN" w:bidi="ar-SA"/>
        </w:rPr>
        <w:t xml:space="preserve">, we </w:t>
      </w:r>
      <w:r w:rsidR="00CD7D16">
        <w:rPr>
          <w:rFonts w:ascii="Times New Roman" w:eastAsia="宋体" w:hAnsi="Times New Roman"/>
          <w:lang w:eastAsia="zh-CN" w:bidi="ar-SA"/>
        </w:rPr>
        <w:t xml:space="preserve">will require </w:t>
      </w:r>
      <w:r w:rsidR="00CD7D16" w:rsidRPr="00CD7D16">
        <w:rPr>
          <w:rFonts w:ascii="Times New Roman" w:eastAsia="宋体" w:hAnsi="Times New Roman"/>
          <w:lang w:eastAsia="zh-CN" w:bidi="ar-SA"/>
        </w:rPr>
        <w:t>ɛ</w:t>
      </w:r>
      <w:r w:rsidR="00CD7D16" w:rsidRPr="00CD7D16">
        <w:rPr>
          <w:rFonts w:ascii="Times New Roman" w:eastAsia="宋体" w:hAnsi="Times New Roman"/>
          <w:vertAlign w:val="subscript"/>
          <w:lang w:eastAsia="zh-CN" w:bidi="ar-SA"/>
        </w:rPr>
        <w:t xml:space="preserve">1 </w:t>
      </w:r>
      <w:r w:rsidR="00CD7D16" w:rsidRPr="00CD7D16">
        <w:rPr>
          <w:rFonts w:ascii="Times New Roman" w:eastAsia="宋体" w:hAnsi="Times New Roman"/>
          <w:lang w:eastAsia="zh-CN" w:bidi="ar-SA"/>
        </w:rPr>
        <w:t>+ɛ</w:t>
      </w:r>
      <w:r w:rsidR="00CD7D16" w:rsidRPr="00CD7D16">
        <w:rPr>
          <w:rFonts w:ascii="Times New Roman" w:eastAsia="宋体" w:hAnsi="Times New Roman"/>
          <w:vertAlign w:val="subscript"/>
          <w:lang w:eastAsia="zh-CN" w:bidi="ar-SA"/>
        </w:rPr>
        <w:t>2</w:t>
      </w:r>
      <w:r w:rsidR="00CD7D16" w:rsidRPr="00CD7D16">
        <w:rPr>
          <w:rFonts w:ascii="Times New Roman" w:eastAsia="宋体" w:hAnsi="Times New Roman"/>
          <w:lang w:eastAsia="zh-CN" w:bidi="ar-SA"/>
        </w:rPr>
        <w:t>&lt;0</w:t>
      </w:r>
      <w:r w:rsidR="00CD7D16">
        <w:rPr>
          <w:rFonts w:ascii="Times New Roman" w:eastAsia="宋体" w:hAnsi="Times New Roman"/>
          <w:lang w:eastAsia="zh-CN" w:bidi="ar-SA"/>
        </w:rPr>
        <w:t>. This condition is quite easy to be satisfied</w:t>
      </w:r>
      <w:r w:rsidR="00C96D5C">
        <w:rPr>
          <w:rFonts w:ascii="Times New Roman" w:eastAsia="宋体" w:hAnsi="Times New Roman"/>
          <w:lang w:eastAsia="zh-CN" w:bidi="ar-SA"/>
        </w:rPr>
        <w:t xml:space="preserve">, </w:t>
      </w:r>
      <w:r w:rsidR="00CD7D16" w:rsidRPr="00CD7D16">
        <w:rPr>
          <w:rFonts w:ascii="Times New Roman" w:eastAsia="宋体" w:hAnsi="Times New Roman"/>
          <w:i/>
          <w:lang w:eastAsia="zh-CN" w:bidi="ar-SA"/>
        </w:rPr>
        <w:t>e.g.</w:t>
      </w:r>
      <w:r w:rsidR="00CD7D16">
        <w:rPr>
          <w:rFonts w:ascii="Times New Roman" w:eastAsia="宋体" w:hAnsi="Times New Roman"/>
          <w:lang w:eastAsia="zh-CN" w:bidi="ar-SA"/>
        </w:rPr>
        <w:t>, the interface between air and a metal.</w:t>
      </w:r>
      <w:r w:rsidR="00C96D5C">
        <w:rPr>
          <w:rFonts w:ascii="Times New Roman" w:eastAsia="宋体" w:hAnsi="Times New Roman"/>
          <w:lang w:eastAsia="zh-CN" w:bidi="ar-SA"/>
        </w:rPr>
        <w:t xml:space="preserve"> In this scenario, </w:t>
      </w:r>
      <w:r w:rsidR="00C96D5C" w:rsidRPr="00C96D5C">
        <w:rPr>
          <w:rFonts w:ascii="Times New Roman" w:eastAsia="宋体" w:hAnsi="Times New Roman"/>
          <w:lang w:eastAsia="zh-CN" w:bidi="ar-SA"/>
        </w:rPr>
        <w:t>ɛ</w:t>
      </w:r>
      <w:r w:rsidR="00C96D5C" w:rsidRPr="00C96D5C">
        <w:rPr>
          <w:rFonts w:ascii="Times New Roman" w:eastAsia="宋体" w:hAnsi="Times New Roman"/>
          <w:vertAlign w:val="subscript"/>
          <w:lang w:eastAsia="zh-CN" w:bidi="ar-SA"/>
        </w:rPr>
        <w:t>1</w:t>
      </w:r>
      <w:r w:rsidR="00C96D5C">
        <w:rPr>
          <w:rFonts w:ascii="Times New Roman" w:eastAsia="宋体" w:hAnsi="Times New Roman"/>
          <w:lang w:eastAsia="zh-CN" w:bidi="ar-SA"/>
        </w:rPr>
        <w:t xml:space="preserve">=1, and the </w:t>
      </w:r>
      <w:r w:rsidR="00C96D5C" w:rsidRPr="00C96D5C">
        <w:rPr>
          <w:rFonts w:ascii="Times New Roman" w:eastAsia="宋体" w:hAnsi="Times New Roman"/>
          <w:lang w:eastAsia="zh-CN" w:bidi="ar-SA"/>
        </w:rPr>
        <w:t>dielectric constant</w:t>
      </w:r>
      <w:r w:rsidR="00C96D5C">
        <w:rPr>
          <w:rFonts w:ascii="Times New Roman" w:eastAsia="宋体" w:hAnsi="Times New Roman"/>
          <w:lang w:eastAsia="zh-CN" w:bidi="ar-SA"/>
        </w:rPr>
        <w:t xml:space="preserve"> of metal can be calculated by a Drude model (as discussed in section 4.1.2):</w:t>
      </w:r>
    </w:p>
    <w:p w:rsidR="005930B2" w:rsidRDefault="00C96D5C" w:rsidP="00C96D5C">
      <w:pPr>
        <w:spacing w:after="200"/>
        <w:ind w:firstLine="720"/>
        <w:jc w:val="right"/>
        <w:rPr>
          <w:rFonts w:ascii="Times New Roman" w:eastAsia="宋体" w:hAnsi="Times New Roman"/>
          <w:lang w:eastAsia="zh-CN" w:bidi="ar-SA"/>
        </w:rPr>
      </w:pPr>
      <w:r>
        <w:rPr>
          <w:rFonts w:ascii="Times New Roman" w:eastAsia="宋体" w:hAnsi="Times New Roman"/>
          <w:lang w:eastAsia="zh-CN" w:bidi="ar-SA"/>
        </w:rPr>
        <w:t xml:space="preserve"> </w:t>
      </w:r>
      <w:r w:rsidR="00921F03" w:rsidRPr="00C96D5C">
        <w:rPr>
          <w:rFonts w:ascii="Times New Roman" w:eastAsia="宋体" w:hAnsi="Times New Roman"/>
          <w:position w:val="-14"/>
          <w:lang w:eastAsia="zh-CN" w:bidi="ar-SA"/>
        </w:rPr>
        <w:object w:dxaOrig="1500" w:dyaOrig="400">
          <v:shape id="_x0000_i1353" type="#_x0000_t75" style="width:75.5pt;height:20pt" o:ole="">
            <v:imagedata r:id="rId746" o:title=""/>
          </v:shape>
          <o:OLEObject Type="Embed" ProgID="Equation.DSMT4" ShapeID="_x0000_i1353" DrawAspect="Content" ObjectID="_1524392264" r:id="rId747"/>
        </w:object>
      </w:r>
      <w:r>
        <w:rPr>
          <w:rFonts w:ascii="Times New Roman" w:eastAsia="宋体" w:hAnsi="Times New Roman"/>
          <w:lang w:eastAsia="zh-CN" w:bidi="ar-SA"/>
        </w:rPr>
        <w:t xml:space="preserve">                                           (C-7)</w:t>
      </w:r>
    </w:p>
    <w:p w:rsidR="00CA576A" w:rsidRDefault="00AA72EC" w:rsidP="00AA72EC">
      <w:pPr>
        <w:spacing w:after="200"/>
        <w:rPr>
          <w:rFonts w:ascii="Times New Roman" w:eastAsia="宋体" w:hAnsi="Times New Roman"/>
          <w:lang w:eastAsia="zh-CN"/>
        </w:rPr>
      </w:pPr>
      <w:r>
        <w:rPr>
          <w:rFonts w:ascii="Times New Roman" w:eastAsia="宋体" w:hAnsi="Times New Roman"/>
          <w:lang w:eastAsia="zh-CN" w:bidi="ar-SA"/>
        </w:rPr>
        <w:t xml:space="preserve">where </w:t>
      </w:r>
      <w:r w:rsidR="00496732" w:rsidRPr="003B59FA">
        <w:rPr>
          <w:rFonts w:ascii="Times New Roman" w:eastAsia="宋体" w:hAnsi="Times New Roman"/>
          <w:lang w:eastAsia="zh-CN"/>
        </w:rPr>
        <w:t xml:space="preserve">the </w:t>
      </w:r>
      <w:r w:rsidR="00496732" w:rsidRPr="00496732">
        <w:rPr>
          <w:rFonts w:ascii="Times New Roman" w:eastAsia="宋体" w:hAnsi="Times New Roman"/>
          <w:lang w:eastAsia="zh-CN"/>
        </w:rPr>
        <w:t>plasma frequency</w:t>
      </w:r>
      <w:r w:rsidR="00496732" w:rsidRPr="003B59FA">
        <w:rPr>
          <w:rFonts w:ascii="Times New Roman" w:eastAsia="宋体" w:hAnsi="Times New Roman"/>
          <w:lang w:eastAsia="zh-CN"/>
        </w:rPr>
        <w:t xml:space="preserve"> ω</w:t>
      </w:r>
      <w:r w:rsidR="00496732" w:rsidRPr="003B59FA">
        <w:rPr>
          <w:rFonts w:ascii="Times New Roman" w:eastAsia="宋体" w:hAnsi="Times New Roman"/>
          <w:vertAlign w:val="subscript"/>
          <w:lang w:eastAsia="zh-CN"/>
        </w:rPr>
        <w:t>p</w:t>
      </w:r>
      <w:r w:rsidR="00496732" w:rsidRPr="003B59FA">
        <w:rPr>
          <w:rFonts w:ascii="Times New Roman" w:eastAsia="宋体" w:hAnsi="Times New Roman"/>
          <w:lang w:eastAsia="zh-CN"/>
        </w:rPr>
        <w:t xml:space="preserve"> is </w:t>
      </w:r>
      <w:r w:rsidR="00496732">
        <w:rPr>
          <w:rFonts w:ascii="Times New Roman" w:eastAsia="宋体" w:hAnsi="Times New Roman"/>
          <w:lang w:eastAsia="zh-CN"/>
        </w:rPr>
        <w:t xml:space="preserve">~9 eV for </w:t>
      </w:r>
      <w:r w:rsidR="00A3241C">
        <w:rPr>
          <w:rFonts w:ascii="Times New Roman" w:eastAsia="宋体" w:hAnsi="Times New Roman"/>
          <w:lang w:eastAsia="zh-CN"/>
        </w:rPr>
        <w:t xml:space="preserve">typical metals such as gold and silver. </w:t>
      </w:r>
      <w:r w:rsidR="00193492">
        <w:rPr>
          <w:rFonts w:ascii="Times New Roman" w:eastAsia="宋体" w:hAnsi="Times New Roman"/>
          <w:lang w:eastAsia="zh-CN"/>
        </w:rPr>
        <w:t xml:space="preserve">For visible and infrared regions, the photon energies are smaller than 3 eV. So the condition </w:t>
      </w:r>
      <w:r w:rsidR="00193492" w:rsidRPr="00193492">
        <w:rPr>
          <w:rFonts w:ascii="Times New Roman" w:eastAsia="宋体" w:hAnsi="Times New Roman"/>
          <w:lang w:eastAsia="zh-CN"/>
        </w:rPr>
        <w:t>ɛ</w:t>
      </w:r>
      <w:r w:rsidR="00193492" w:rsidRPr="00193492">
        <w:rPr>
          <w:rFonts w:ascii="Times New Roman" w:eastAsia="宋体" w:hAnsi="Times New Roman"/>
          <w:vertAlign w:val="subscript"/>
          <w:lang w:eastAsia="zh-CN"/>
        </w:rPr>
        <w:t xml:space="preserve">1 </w:t>
      </w:r>
      <w:r w:rsidR="00193492" w:rsidRPr="00193492">
        <w:rPr>
          <w:rFonts w:ascii="Times New Roman" w:eastAsia="宋体" w:hAnsi="Times New Roman"/>
          <w:lang w:eastAsia="zh-CN"/>
        </w:rPr>
        <w:t>+ɛ</w:t>
      </w:r>
      <w:r w:rsidR="00193492" w:rsidRPr="00193492">
        <w:rPr>
          <w:rFonts w:ascii="Times New Roman" w:eastAsia="宋体" w:hAnsi="Times New Roman"/>
          <w:vertAlign w:val="subscript"/>
          <w:lang w:eastAsia="zh-CN"/>
        </w:rPr>
        <w:t>2</w:t>
      </w:r>
      <w:r w:rsidR="00193492" w:rsidRPr="00193492">
        <w:rPr>
          <w:rFonts w:ascii="Times New Roman" w:eastAsia="宋体" w:hAnsi="Times New Roman"/>
          <w:lang w:eastAsia="zh-CN"/>
        </w:rPr>
        <w:t>&lt;0</w:t>
      </w:r>
      <w:r w:rsidR="00193492">
        <w:rPr>
          <w:rFonts w:ascii="Times New Roman" w:eastAsia="宋体" w:hAnsi="Times New Roman"/>
          <w:lang w:eastAsia="zh-CN"/>
        </w:rPr>
        <w:t xml:space="preserve"> is satisfied.</w:t>
      </w:r>
    </w:p>
    <w:p w:rsidR="000A119C" w:rsidRDefault="000A119C" w:rsidP="000A119C">
      <w:pPr>
        <w:spacing w:after="200"/>
        <w:ind w:firstLine="720"/>
        <w:rPr>
          <w:noProof/>
          <w:lang w:eastAsia="zh-CN" w:bidi="ar-SA"/>
        </w:rPr>
      </w:pPr>
      <w:r>
        <w:rPr>
          <w:rFonts w:ascii="Times New Roman" w:eastAsia="宋体" w:hAnsi="Times New Roman"/>
          <w:lang w:eastAsia="zh-CN"/>
        </w:rPr>
        <w:t>If we substitute equation (C-7) into equation (C-6)</w:t>
      </w:r>
      <w:r w:rsidR="00C205A8">
        <w:rPr>
          <w:rFonts w:ascii="Times New Roman" w:eastAsia="宋体" w:hAnsi="Times New Roman"/>
          <w:lang w:eastAsia="zh-CN"/>
        </w:rPr>
        <w:t xml:space="preserve">, replace </w:t>
      </w:r>
      <w:r w:rsidR="00C205A8" w:rsidRPr="00C205A8">
        <w:rPr>
          <w:noProof/>
          <w:position w:val="-24"/>
          <w:lang w:eastAsia="zh-CN" w:bidi="ar-SA"/>
        </w:rPr>
        <w:object w:dxaOrig="720" w:dyaOrig="620">
          <v:shape id="_x0000_i1354" type="#_x0000_t75" style="width:36pt;height:31pt" o:ole="">
            <v:imagedata r:id="rId748" o:title=""/>
          </v:shape>
          <o:OLEObject Type="Embed" ProgID="Equation.DSMT4" ShapeID="_x0000_i1354" DrawAspect="Content" ObjectID="_1524392265" r:id="rId749"/>
        </w:object>
      </w:r>
      <w:r w:rsidR="00C205A8">
        <w:rPr>
          <w:noProof/>
          <w:lang w:eastAsia="zh-CN" w:bidi="ar-SA"/>
        </w:rPr>
        <w:t xml:space="preserve">, and define </w:t>
      </w:r>
      <w:r w:rsidR="00C205A8" w:rsidRPr="00C205A8">
        <w:rPr>
          <w:noProof/>
          <w:position w:val="-24"/>
          <w:lang w:eastAsia="zh-CN" w:bidi="ar-SA"/>
        </w:rPr>
        <w:object w:dxaOrig="840" w:dyaOrig="639">
          <v:shape id="_x0000_i1355" type="#_x0000_t75" style="width:42pt;height:32pt" o:ole="">
            <v:imagedata r:id="rId750" o:title=""/>
          </v:shape>
          <o:OLEObject Type="Embed" ProgID="Equation.DSMT4" ShapeID="_x0000_i1355" DrawAspect="Content" ObjectID="_1524392266" r:id="rId751"/>
        </w:object>
      </w:r>
      <w:r w:rsidR="00C205A8">
        <w:rPr>
          <w:noProof/>
          <w:lang w:eastAsia="zh-CN" w:bidi="ar-SA"/>
        </w:rPr>
        <w:t>,</w:t>
      </w:r>
      <w:r w:rsidR="00AA748A">
        <w:rPr>
          <w:noProof/>
          <w:lang w:eastAsia="zh-CN" w:bidi="ar-SA"/>
        </w:rPr>
        <w:t xml:space="preserve"> the energy-wavevector dispersion relation of surface plasmon wave can be obtained as:</w:t>
      </w:r>
    </w:p>
    <w:p w:rsidR="00AA748A" w:rsidRDefault="00AA748A" w:rsidP="00AA748A">
      <w:pPr>
        <w:spacing w:after="200"/>
        <w:ind w:firstLine="720"/>
        <w:jc w:val="right"/>
        <w:rPr>
          <w:rFonts w:ascii="Times New Roman" w:eastAsia="宋体" w:hAnsi="Times New Roman"/>
          <w:lang w:eastAsia="zh-CN"/>
        </w:rPr>
      </w:pPr>
      <w:r w:rsidRPr="00AA748A">
        <w:rPr>
          <w:rFonts w:ascii="Times New Roman" w:eastAsia="宋体" w:hAnsi="Times New Roman"/>
          <w:position w:val="-34"/>
          <w:lang w:eastAsia="zh-CN"/>
        </w:rPr>
        <w:object w:dxaOrig="3560" w:dyaOrig="940">
          <v:shape id="_x0000_i1356" type="#_x0000_t75" style="width:178pt;height:47pt" o:ole="">
            <v:imagedata r:id="rId752" o:title=""/>
          </v:shape>
          <o:OLEObject Type="Embed" ProgID="Equation.DSMT4" ShapeID="_x0000_i1356" DrawAspect="Content" ObjectID="_1524392267" r:id="rId753"/>
        </w:object>
      </w:r>
      <w:r>
        <w:rPr>
          <w:rFonts w:ascii="Times New Roman" w:eastAsia="宋体" w:hAnsi="Times New Roman"/>
          <w:lang w:eastAsia="zh-CN"/>
        </w:rPr>
        <w:t xml:space="preserve">               (C-8)</w:t>
      </w:r>
    </w:p>
    <w:p w:rsidR="00AA748A" w:rsidRDefault="00AA748A" w:rsidP="00AA748A">
      <w:pPr>
        <w:spacing w:after="200"/>
        <w:ind w:firstLine="720"/>
        <w:rPr>
          <w:rFonts w:ascii="Times New Roman" w:eastAsia="宋体" w:hAnsi="Times New Roman"/>
          <w:lang w:eastAsia="zh-CN"/>
        </w:rPr>
      </w:pPr>
      <w:r>
        <w:rPr>
          <w:rFonts w:ascii="Times New Roman" w:eastAsia="宋体" w:hAnsi="Times New Roman"/>
          <w:lang w:eastAsia="zh-CN"/>
        </w:rPr>
        <w:t>Figure C-2 compares the e</w:t>
      </w:r>
      <w:r w:rsidRPr="00AA748A">
        <w:rPr>
          <w:rFonts w:ascii="Times New Roman" w:eastAsia="宋体" w:hAnsi="Times New Roman"/>
          <w:lang w:eastAsia="zh-CN"/>
        </w:rPr>
        <w:t>nergy dispersion relations of photons in metal, air and at the air/metal interface</w:t>
      </w:r>
      <w:r>
        <w:rPr>
          <w:rFonts w:ascii="Times New Roman" w:eastAsia="宋体" w:hAnsi="Times New Roman"/>
          <w:lang w:eastAsia="zh-CN"/>
        </w:rPr>
        <w:t xml:space="preserve">. The cut-off frequency of </w:t>
      </w:r>
      <w:r w:rsidR="004D5EBA">
        <w:rPr>
          <w:rFonts w:ascii="Times New Roman" w:eastAsia="宋体" w:hAnsi="Times New Roman"/>
          <w:lang w:eastAsia="zh-CN"/>
        </w:rPr>
        <w:t xml:space="preserve">a </w:t>
      </w:r>
      <w:r>
        <w:rPr>
          <w:rFonts w:ascii="Times New Roman" w:eastAsia="宋体" w:hAnsi="Times New Roman"/>
          <w:lang w:eastAsia="zh-CN"/>
        </w:rPr>
        <w:t xml:space="preserve">surface plasmon wave is </w:t>
      </w:r>
      <w:r w:rsidRPr="00AA748A">
        <w:rPr>
          <w:rFonts w:ascii="Times New Roman" w:eastAsia="宋体" w:hAnsi="Times New Roman"/>
          <w:position w:val="-14"/>
          <w:lang w:eastAsia="zh-CN"/>
        </w:rPr>
        <w:object w:dxaOrig="1200" w:dyaOrig="420">
          <v:shape id="_x0000_i1357" type="#_x0000_t75" style="width:60pt;height:21pt" o:ole="">
            <v:imagedata r:id="rId754" o:title=""/>
          </v:shape>
          <o:OLEObject Type="Embed" ProgID="Equation.DSMT4" ShapeID="_x0000_i1357" DrawAspect="Content" ObjectID="_1524392268" r:id="rId755"/>
        </w:object>
      </w:r>
      <w:r>
        <w:rPr>
          <w:rFonts w:ascii="Times New Roman" w:eastAsia="宋体" w:hAnsi="Times New Roman"/>
          <w:lang w:eastAsia="zh-CN"/>
        </w:rPr>
        <w:t xml:space="preserve">, which is equivalent to the condition </w:t>
      </w:r>
      <w:r w:rsidRPr="00AA748A">
        <w:rPr>
          <w:rFonts w:ascii="Times New Roman" w:eastAsia="宋体" w:hAnsi="Times New Roman"/>
          <w:lang w:eastAsia="zh-CN"/>
        </w:rPr>
        <w:t>ɛ</w:t>
      </w:r>
      <w:r w:rsidRPr="00AA748A">
        <w:rPr>
          <w:rFonts w:ascii="Times New Roman" w:eastAsia="宋体" w:hAnsi="Times New Roman"/>
          <w:vertAlign w:val="subscript"/>
          <w:lang w:eastAsia="zh-CN"/>
        </w:rPr>
        <w:t xml:space="preserve">1 </w:t>
      </w:r>
      <w:r w:rsidRPr="00AA748A">
        <w:rPr>
          <w:rFonts w:ascii="Times New Roman" w:eastAsia="宋体" w:hAnsi="Times New Roman"/>
          <w:lang w:eastAsia="zh-CN"/>
        </w:rPr>
        <w:t>+ɛ</w:t>
      </w:r>
      <w:r w:rsidRPr="00AA748A">
        <w:rPr>
          <w:rFonts w:ascii="Times New Roman" w:eastAsia="宋体" w:hAnsi="Times New Roman"/>
          <w:vertAlign w:val="subscript"/>
          <w:lang w:eastAsia="zh-CN"/>
        </w:rPr>
        <w:t>2</w:t>
      </w:r>
      <w:r w:rsidRPr="00AA748A">
        <w:rPr>
          <w:rFonts w:ascii="Times New Roman" w:eastAsia="宋体" w:hAnsi="Times New Roman"/>
          <w:lang w:eastAsia="zh-CN"/>
        </w:rPr>
        <w:t>&lt;0</w:t>
      </w:r>
      <w:r>
        <w:rPr>
          <w:rFonts w:ascii="Times New Roman" w:eastAsia="宋体" w:hAnsi="Times New Roman"/>
          <w:lang w:eastAsia="zh-CN"/>
        </w:rPr>
        <w:t xml:space="preserve">. As we see, when the </w:t>
      </w:r>
      <w:r w:rsidR="004D5EBA">
        <w:rPr>
          <w:rFonts w:ascii="Times New Roman" w:eastAsia="宋体" w:hAnsi="Times New Roman"/>
          <w:lang w:eastAsia="zh-CN"/>
        </w:rPr>
        <w:t xml:space="preserve">frequency of the </w:t>
      </w:r>
      <w:r>
        <w:rPr>
          <w:rFonts w:ascii="Times New Roman" w:eastAsia="宋体" w:hAnsi="Times New Roman"/>
          <w:lang w:eastAsia="zh-CN"/>
        </w:rPr>
        <w:t xml:space="preserve">surface plasmon wave approaches the cut-off frequency, its wavevector becomes much longer than the electromagnetic wave in air with the same energy. This means the wavelength of surface plasmon wave can be much shorter than </w:t>
      </w:r>
      <w:r>
        <w:rPr>
          <w:rFonts w:ascii="Times New Roman" w:eastAsia="宋体" w:hAnsi="Times New Roman"/>
          <w:lang w:eastAsia="zh-CN"/>
        </w:rPr>
        <w:lastRenderedPageBreak/>
        <w:t>the regular light, which can be used to significantly improve the imaging resolution  and overcome the diffraction limit.</w:t>
      </w:r>
    </w:p>
    <w:p w:rsidR="00A33CD0" w:rsidRDefault="00AA748A" w:rsidP="00EA31FC">
      <w:pPr>
        <w:spacing w:line="240" w:lineRule="auto"/>
        <w:jc w:val="center"/>
        <w:rPr>
          <w:rFonts w:ascii="Times New Roman" w:eastAsia="宋体" w:hAnsi="Times New Roman"/>
          <w:lang w:eastAsia="zh-CN"/>
        </w:rPr>
      </w:pPr>
      <w:r>
        <w:rPr>
          <w:rFonts w:ascii="Times New Roman" w:eastAsia="宋体" w:hAnsi="Times New Roman"/>
          <w:noProof/>
          <w:lang w:eastAsia="zh-CN" w:bidi="ar-SA"/>
        </w:rPr>
        <w:drawing>
          <wp:inline distT="0" distB="0" distL="0" distR="0" wp14:anchorId="05D6A600" wp14:editId="16AAFD5C">
            <wp:extent cx="4215190" cy="3314700"/>
            <wp:effectExtent l="0" t="0" r="0" b="0"/>
            <wp:docPr id="1029" name="Picture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2.jpg"/>
                    <pic:cNvPicPr/>
                  </pic:nvPicPr>
                  <pic:blipFill>
                    <a:blip r:embed="rId756">
                      <a:extLst>
                        <a:ext uri="{28A0092B-C50C-407E-A947-70E740481C1C}">
                          <a14:useLocalDpi xmlns:a14="http://schemas.microsoft.com/office/drawing/2010/main" val="0"/>
                        </a:ext>
                      </a:extLst>
                    </a:blip>
                    <a:stretch>
                      <a:fillRect/>
                    </a:stretch>
                  </pic:blipFill>
                  <pic:spPr>
                    <a:xfrm>
                      <a:off x="0" y="0"/>
                      <a:ext cx="4215111" cy="3314638"/>
                    </a:xfrm>
                    <a:prstGeom prst="rect">
                      <a:avLst/>
                    </a:prstGeom>
                  </pic:spPr>
                </pic:pic>
              </a:graphicData>
            </a:graphic>
          </wp:inline>
        </w:drawing>
      </w:r>
    </w:p>
    <w:p w:rsidR="00AA748A" w:rsidRDefault="00AA748A" w:rsidP="00EA31FC">
      <w:pPr>
        <w:spacing w:line="240" w:lineRule="auto"/>
        <w:jc w:val="center"/>
        <w:rPr>
          <w:rFonts w:ascii="Times New Roman" w:eastAsia="宋体" w:hAnsi="Times New Roman"/>
          <w:lang w:eastAsia="zh-CN"/>
        </w:rPr>
      </w:pPr>
      <w:r>
        <w:rPr>
          <w:rFonts w:ascii="Times New Roman" w:eastAsia="宋体" w:hAnsi="Times New Roman"/>
          <w:b/>
          <w:lang w:eastAsia="zh-CN"/>
        </w:rPr>
        <w:t>Figure C-2</w:t>
      </w:r>
      <w:r w:rsidR="00735F06">
        <w:rPr>
          <w:rFonts w:ascii="Times New Roman" w:eastAsia="宋体" w:hAnsi="Times New Roman"/>
          <w:b/>
          <w:lang w:eastAsia="zh-CN"/>
        </w:rPr>
        <w:t>.</w:t>
      </w:r>
      <w:r w:rsidRPr="00D76ECE">
        <w:rPr>
          <w:rFonts w:ascii="Times New Roman" w:eastAsia="宋体" w:hAnsi="Times New Roman"/>
          <w:b/>
          <w:lang w:eastAsia="zh-CN"/>
        </w:rPr>
        <w:t xml:space="preserve"> </w:t>
      </w:r>
      <w:r>
        <w:rPr>
          <w:rFonts w:ascii="Times New Roman" w:eastAsia="宋体" w:hAnsi="Times New Roman"/>
          <w:b/>
          <w:lang w:eastAsia="zh-CN"/>
        </w:rPr>
        <w:t>Energy dispersion relations of photons in metal, air and at the air/metal interface</w:t>
      </w:r>
    </w:p>
    <w:p w:rsidR="00AA748A" w:rsidRDefault="00AA748A" w:rsidP="00C3424A">
      <w:pPr>
        <w:spacing w:after="200" w:line="240" w:lineRule="auto"/>
        <w:rPr>
          <w:rFonts w:ascii="Times New Roman" w:eastAsia="宋体" w:hAnsi="Times New Roman"/>
          <w:lang w:eastAsia="zh-CN"/>
        </w:rPr>
      </w:pPr>
    </w:p>
    <w:p w:rsidR="00FB4AB2" w:rsidRDefault="00FB4AB2" w:rsidP="00DC4296">
      <w:pPr>
        <w:spacing w:after="200"/>
        <w:ind w:firstLine="720"/>
        <w:rPr>
          <w:rFonts w:ascii="Times New Roman" w:eastAsia="宋体" w:hAnsi="Times New Roman"/>
          <w:lang w:eastAsia="zh-CN" w:bidi="ar-SA"/>
        </w:rPr>
      </w:pPr>
      <w:r>
        <w:rPr>
          <w:rFonts w:ascii="Times New Roman" w:eastAsia="宋体" w:hAnsi="Times New Roman"/>
          <w:lang w:eastAsia="zh-CN" w:bidi="ar-SA"/>
        </w:rPr>
        <w:t>However, the downside of the longer wavevector is that the surface plasmon wave is not easy to excite or emit due to the momentum mismatch,  even if</w:t>
      </w:r>
      <w:r w:rsidR="004D5EBA">
        <w:rPr>
          <w:rFonts w:ascii="Times New Roman" w:eastAsia="宋体" w:hAnsi="Times New Roman"/>
          <w:lang w:eastAsia="zh-CN" w:bidi="ar-SA"/>
        </w:rPr>
        <w:t xml:space="preserve"> </w:t>
      </w:r>
      <w:r>
        <w:rPr>
          <w:rFonts w:ascii="Times New Roman" w:eastAsia="宋体" w:hAnsi="Times New Roman"/>
          <w:lang w:eastAsia="zh-CN" w:bidi="ar-SA"/>
        </w:rPr>
        <w:t xml:space="preserve">its </w:t>
      </w:r>
      <w:r w:rsidR="004D5EBA">
        <w:rPr>
          <w:rFonts w:ascii="Times New Roman" w:eastAsia="宋体" w:hAnsi="Times New Roman"/>
          <w:lang w:eastAsia="zh-CN" w:bidi="ar-SA"/>
        </w:rPr>
        <w:t xml:space="preserve">frequency is away from the </w:t>
      </w:r>
      <w:r>
        <w:rPr>
          <w:rFonts w:ascii="Times New Roman" w:eastAsia="宋体" w:hAnsi="Times New Roman"/>
          <w:lang w:eastAsia="zh-CN" w:bidi="ar-SA"/>
        </w:rPr>
        <w:t xml:space="preserve">cut-off frequency. Generally, there are two approaches to </w:t>
      </w:r>
      <w:r w:rsidR="00735F06">
        <w:rPr>
          <w:rFonts w:ascii="Times New Roman" w:eastAsia="宋体" w:hAnsi="Times New Roman"/>
          <w:lang w:eastAsia="zh-CN" w:bidi="ar-SA"/>
        </w:rPr>
        <w:t>compensate the momentum mismatch for the generation of surface plasmon wave</w:t>
      </w:r>
      <w:r w:rsidR="00C3424A">
        <w:rPr>
          <w:rFonts w:ascii="Times New Roman" w:eastAsia="宋体" w:hAnsi="Times New Roman"/>
          <w:lang w:eastAsia="zh-CN" w:bidi="ar-SA"/>
        </w:rPr>
        <w:t xml:space="preserve"> </w:t>
      </w:r>
      <w:r w:rsidR="00C3424A" w:rsidRPr="00C3424A">
        <w:rPr>
          <w:rFonts w:ascii="Times New Roman" w:eastAsia="宋体" w:hAnsi="Times New Roman"/>
          <w:lang w:eastAsia="zh-CN" w:bidi="ar-SA"/>
        </w:rPr>
        <w:t>[5]</w:t>
      </w:r>
      <w:r w:rsidR="00735F06">
        <w:rPr>
          <w:rFonts w:ascii="Times New Roman" w:eastAsia="宋体" w:hAnsi="Times New Roman"/>
          <w:lang w:eastAsia="zh-CN" w:bidi="ar-SA"/>
        </w:rPr>
        <w:t xml:space="preserve">. The first one is to use a prism coupler and take advantage of an evanescent wave, as shown in </w:t>
      </w:r>
      <w:r w:rsidR="00C3424A">
        <w:rPr>
          <w:rFonts w:ascii="Times New Roman" w:eastAsia="宋体" w:hAnsi="Times New Roman"/>
          <w:lang w:eastAsia="zh-CN" w:bidi="ar-SA"/>
        </w:rPr>
        <w:t>Figure C-3(a). The second one is to use a grating coupler, as shown in Figure C-3(b). Once the photon is coupled with the surface plasmon, this combination of photon and surface plasmon is called surface plasmon polariton (SPP).</w:t>
      </w:r>
    </w:p>
    <w:p w:rsidR="00735F06" w:rsidRDefault="00735F06" w:rsidP="00EA31FC">
      <w:pPr>
        <w:spacing w:line="240" w:lineRule="auto"/>
        <w:jc w:val="center"/>
        <w:rPr>
          <w:rFonts w:ascii="Times New Roman" w:eastAsia="宋体" w:hAnsi="Times New Roman"/>
          <w:lang w:eastAsia="zh-CN" w:bidi="ar-SA"/>
        </w:rPr>
      </w:pPr>
      <w:r>
        <w:rPr>
          <w:rFonts w:ascii="Times New Roman" w:eastAsia="宋体" w:hAnsi="Times New Roman"/>
          <w:noProof/>
          <w:lang w:eastAsia="zh-CN" w:bidi="ar-SA"/>
        </w:rPr>
        <w:lastRenderedPageBreak/>
        <w:drawing>
          <wp:inline distT="0" distB="0" distL="0" distR="0" wp14:anchorId="38C65E1B" wp14:editId="2D1507AE">
            <wp:extent cx="4412283" cy="2636672"/>
            <wp:effectExtent l="0" t="0" r="7620" b="0"/>
            <wp:docPr id="1047" name="Picture 1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3.jpg"/>
                    <pic:cNvPicPr/>
                  </pic:nvPicPr>
                  <pic:blipFill>
                    <a:blip r:embed="rId757" cstate="print">
                      <a:extLst>
                        <a:ext uri="{28A0092B-C50C-407E-A947-70E740481C1C}">
                          <a14:useLocalDpi xmlns:a14="http://schemas.microsoft.com/office/drawing/2010/main" val="0"/>
                        </a:ext>
                      </a:extLst>
                    </a:blip>
                    <a:stretch>
                      <a:fillRect/>
                    </a:stretch>
                  </pic:blipFill>
                  <pic:spPr>
                    <a:xfrm>
                      <a:off x="0" y="0"/>
                      <a:ext cx="4415307" cy="2638479"/>
                    </a:xfrm>
                    <a:prstGeom prst="rect">
                      <a:avLst/>
                    </a:prstGeom>
                  </pic:spPr>
                </pic:pic>
              </a:graphicData>
            </a:graphic>
          </wp:inline>
        </w:drawing>
      </w:r>
    </w:p>
    <w:p w:rsidR="00735F06" w:rsidRPr="00735F06" w:rsidRDefault="00735F06" w:rsidP="00EA31FC">
      <w:pPr>
        <w:spacing w:line="240" w:lineRule="auto"/>
        <w:jc w:val="center"/>
        <w:rPr>
          <w:rFonts w:ascii="Times New Roman" w:eastAsia="宋体" w:hAnsi="Times New Roman"/>
          <w:lang w:eastAsia="zh-CN"/>
        </w:rPr>
      </w:pPr>
      <w:r w:rsidRPr="00735F06">
        <w:rPr>
          <w:rFonts w:ascii="Times New Roman" w:eastAsia="宋体" w:hAnsi="Times New Roman"/>
          <w:b/>
          <w:lang w:eastAsia="zh-CN"/>
        </w:rPr>
        <w:t>Figure C-</w:t>
      </w:r>
      <w:r>
        <w:rPr>
          <w:rFonts w:ascii="Times New Roman" w:eastAsia="宋体" w:hAnsi="Times New Roman"/>
          <w:b/>
          <w:lang w:eastAsia="zh-CN"/>
        </w:rPr>
        <w:t>3.</w:t>
      </w:r>
      <w:r w:rsidRPr="00735F06">
        <w:rPr>
          <w:rFonts w:ascii="Times New Roman" w:eastAsia="宋体" w:hAnsi="Times New Roman"/>
          <w:b/>
          <w:lang w:eastAsia="zh-CN"/>
        </w:rPr>
        <w:t xml:space="preserve"> </w:t>
      </w:r>
      <w:r>
        <w:rPr>
          <w:rFonts w:ascii="Times New Roman" w:eastAsia="宋体" w:hAnsi="Times New Roman"/>
          <w:b/>
          <w:lang w:eastAsia="zh-CN"/>
        </w:rPr>
        <w:t>Two ways</w:t>
      </w:r>
      <w:r w:rsidR="00C3424A">
        <w:rPr>
          <w:rFonts w:ascii="Times New Roman" w:eastAsia="宋体" w:hAnsi="Times New Roman"/>
          <w:b/>
          <w:lang w:eastAsia="zh-CN"/>
        </w:rPr>
        <w:t xml:space="preserve"> to generate surface plasmon waves </w:t>
      </w:r>
      <w:r w:rsidR="00C3424A">
        <w:rPr>
          <w:rFonts w:ascii="Times New Roman" w:eastAsia="宋体" w:hAnsi="Times New Roman"/>
          <w:b/>
          <w:lang w:eastAsia="zh-CN"/>
        </w:rPr>
        <w:fldChar w:fldCharType="begin"/>
      </w:r>
      <w:r w:rsidR="00C3424A">
        <w:rPr>
          <w:rFonts w:ascii="Times New Roman" w:eastAsia="宋体" w:hAnsi="Times New Roman"/>
          <w:b/>
          <w:lang w:eastAsia="zh-CN"/>
        </w:rPr>
        <w:instrText xml:space="preserve"> ADDIN EN.CITE &lt;EndNote&gt;&lt;Cite&gt;&lt;Author&gt;Wijaya&lt;/Author&gt;&lt;Year&gt;2011&lt;/Year&gt;&lt;RecNum&gt;134&lt;/RecNum&gt;&lt;DisplayText&gt;[5]&lt;/DisplayText&gt;&lt;record&gt;&lt;rec-number&gt;134&lt;/rec-number&gt;&lt;foreign-keys&gt;&lt;key app="EN" db-id="5twatzsp8z029mepezbxafxkftwarfpf2x0s" timestamp="1355027671"&gt;134&lt;/key&gt;&lt;/foreign-keys&gt;&lt;ref-type name="Journal Article"&gt;17&lt;/ref-type&gt;&lt;contributors&gt;&lt;authors&gt;&lt;author&gt;Wijaya, Edy&lt;/author&gt;&lt;author&gt;Lenaerts, Cédric&lt;/author&gt;&lt;author&gt;Maricot, Sophie&lt;/author&gt;&lt;author&gt;Hastanin, Juriy&lt;/author&gt;&lt;author&gt;Habraken, Serge&lt;/author&gt;&lt;author&gt;Vilcot, Jean-Pierre&lt;/author&gt;&lt;author&gt;Boukherroub, Rabah&lt;/author&gt;&lt;author&gt;Szunerits, Sabine&lt;/author&gt;&lt;/authors&gt;&lt;/contributors&gt;&lt;titles&gt;&lt;title&gt;Surface plasmon resonance-based biosensors: From the development of different SPR structures to novel surface functionalization strategies&lt;/title&gt;&lt;secondary-title&gt;Current Opinion in Solid State and Materials Science&lt;/secondary-title&gt;&lt;/titles&gt;&lt;periodical&gt;&lt;full-title&gt;Current Opinion in Solid State and Materials Science&lt;/full-title&gt;&lt;/periodical&gt;&lt;pages&gt;208-224&lt;/pages&gt;&lt;volume&gt;15&lt;/volume&gt;&lt;number&gt;5&lt;/number&gt;&lt;keywords&gt;&lt;keyword&gt;Surface plasmon resonance&lt;/keyword&gt;&lt;keyword&gt;SPR&lt;/keyword&gt;&lt;keyword&gt;Biosensors&lt;/keyword&gt;&lt;keyword&gt;Surface functionalization&lt;/keyword&gt;&lt;/keywords&gt;&lt;dates&gt;&lt;year&gt;2011&lt;/year&gt;&lt;/dates&gt;&lt;isbn&gt;1359-0286&lt;/isbn&gt;&lt;urls&gt;&lt;related-urls&gt;&lt;url&gt;http://www.sciencedirect.com/science/article/pii/S1359028611000325&lt;/url&gt;&lt;/related-urls&gt;&lt;/urls&gt;&lt;electronic-resource-num&gt;http://dx.doi.org/10.1016/j.cossms.2011.05.001&lt;/electronic-resource-num&gt;&lt;/record&gt;&lt;/Cite&gt;&lt;/EndNote&gt;</w:instrText>
      </w:r>
      <w:r w:rsidR="00C3424A">
        <w:rPr>
          <w:rFonts w:ascii="Times New Roman" w:eastAsia="宋体" w:hAnsi="Times New Roman"/>
          <w:b/>
          <w:lang w:eastAsia="zh-CN"/>
        </w:rPr>
        <w:fldChar w:fldCharType="separate"/>
      </w:r>
      <w:r w:rsidR="00C3424A">
        <w:rPr>
          <w:rFonts w:ascii="Times New Roman" w:eastAsia="宋体" w:hAnsi="Times New Roman"/>
          <w:b/>
          <w:noProof/>
          <w:lang w:eastAsia="zh-CN"/>
        </w:rPr>
        <w:t>[5]</w:t>
      </w:r>
      <w:r w:rsidR="00C3424A">
        <w:rPr>
          <w:rFonts w:ascii="Times New Roman" w:eastAsia="宋体" w:hAnsi="Times New Roman"/>
          <w:b/>
          <w:lang w:eastAsia="zh-CN"/>
        </w:rPr>
        <w:fldChar w:fldCharType="end"/>
      </w:r>
    </w:p>
    <w:p w:rsidR="00735F06" w:rsidRDefault="00735F06" w:rsidP="00735F06">
      <w:pPr>
        <w:spacing w:after="200"/>
        <w:jc w:val="center"/>
        <w:rPr>
          <w:rFonts w:ascii="Times New Roman" w:eastAsia="宋体" w:hAnsi="Times New Roman"/>
          <w:lang w:eastAsia="zh-CN" w:bidi="ar-SA"/>
        </w:rPr>
      </w:pPr>
    </w:p>
    <w:p w:rsidR="00C3424A" w:rsidRDefault="00C3424A" w:rsidP="00C3424A">
      <w:pPr>
        <w:spacing w:after="200"/>
        <w:ind w:firstLine="720"/>
        <w:rPr>
          <w:rFonts w:ascii="Times New Roman" w:eastAsia="宋体" w:hAnsi="Times New Roman"/>
          <w:lang w:eastAsia="zh-CN" w:bidi="ar-SA"/>
        </w:rPr>
      </w:pPr>
      <w:r>
        <w:rPr>
          <w:rFonts w:ascii="Times New Roman" w:eastAsia="宋体" w:hAnsi="Times New Roman"/>
          <w:lang w:eastAsia="zh-CN" w:bidi="ar-SA"/>
        </w:rPr>
        <w:t xml:space="preserve">Actually, the propagating constant of a surface plasmon wave is usually a complex number. Consequently, the surface plasmon wave suffers significant propagation loss and has a finite propagation length. Instead of being used as a good waveguide, the surface plasmon wave is widely used to construct various biosensors </w:t>
      </w:r>
      <w:r>
        <w:rPr>
          <w:rFonts w:ascii="Times New Roman" w:eastAsia="宋体" w:hAnsi="Times New Roman"/>
          <w:lang w:eastAsia="zh-CN" w:bidi="ar-SA"/>
        </w:rPr>
        <w:fldChar w:fldCharType="begin"/>
      </w:r>
      <w:r>
        <w:rPr>
          <w:rFonts w:ascii="Times New Roman" w:eastAsia="宋体" w:hAnsi="Times New Roman"/>
          <w:lang w:eastAsia="zh-CN" w:bidi="ar-SA"/>
        </w:rPr>
        <w:instrText xml:space="preserve"> ADDIN EN.CITE &lt;EndNote&gt;&lt;Cite&gt;&lt;Author&gt;Mullett&lt;/Author&gt;&lt;Year&gt;2000&lt;/Year&gt;&lt;RecNum&gt;13&lt;/RecNum&gt;&lt;DisplayText&gt;[6]&lt;/DisplayText&gt;&lt;record&gt;&lt;rec-number&gt;13&lt;/rec-number&gt;&lt;foreign-keys&gt;&lt;key app="EN" db-id="wer9dfssqexezlexat5pa2tbzvawdwearsdp" timestamp="1460940313"&gt;13&lt;/key&gt;&lt;/foreign-keys&gt;&lt;ref-type name="Journal Article"&gt;17&lt;/ref-type&gt;&lt;contributors&gt;&lt;authors&gt;&lt;author&gt;Mullett, Wayne M.&lt;/author&gt;&lt;author&gt;Lai, Edward P. C.&lt;/author&gt;&lt;author&gt;Yeung, Jupiter M.&lt;/author&gt;&lt;/authors&gt;&lt;/contributors&gt;&lt;titles&gt;&lt;title&gt;Surface Plasmon Resonance-Based Immunoassays&lt;/title&gt;&lt;secondary-title&gt;Methods&lt;/secondary-title&gt;&lt;/titles&gt;&lt;periodical&gt;&lt;full-title&gt;Methods&lt;/full-title&gt;&lt;/periodical&gt;&lt;pages&gt;77-91&lt;/pages&gt;&lt;volume&gt;22&lt;/volume&gt;&lt;number&gt;1&lt;/number&gt;&lt;dates&gt;&lt;year&gt;2000&lt;/year&gt;&lt;pub-dates&gt;&lt;date&gt;9//&lt;/date&gt;&lt;/pub-dates&gt;&lt;/dates&gt;&lt;isbn&gt;1046-2023&lt;/isbn&gt;&lt;urls&gt;&lt;related-urls&gt;&lt;url&gt;http://www.sciencedirect.com/science/article/pii/S1046202300910399&lt;/url&gt;&lt;/related-urls&gt;&lt;/urls&gt;&lt;electronic-resource-num&gt;http://dx.doi.org/10.1006/meth.2000.1039&lt;/electronic-resource-num&gt;&lt;/record&gt;&lt;/Cite&gt;&lt;/EndNote&gt;</w:instrText>
      </w:r>
      <w:r>
        <w:rPr>
          <w:rFonts w:ascii="Times New Roman" w:eastAsia="宋体" w:hAnsi="Times New Roman"/>
          <w:lang w:eastAsia="zh-CN" w:bidi="ar-SA"/>
        </w:rPr>
        <w:fldChar w:fldCharType="separate"/>
      </w:r>
      <w:r>
        <w:rPr>
          <w:rFonts w:ascii="Times New Roman" w:eastAsia="宋体" w:hAnsi="Times New Roman"/>
          <w:noProof/>
          <w:lang w:eastAsia="zh-CN" w:bidi="ar-SA"/>
        </w:rPr>
        <w:t>[6]</w:t>
      </w:r>
      <w:r>
        <w:rPr>
          <w:rFonts w:ascii="Times New Roman" w:eastAsia="宋体" w:hAnsi="Times New Roman"/>
          <w:lang w:eastAsia="zh-CN" w:bidi="ar-SA"/>
        </w:rPr>
        <w:fldChar w:fldCharType="end"/>
      </w:r>
      <w:r>
        <w:rPr>
          <w:rFonts w:ascii="Times New Roman" w:eastAsia="宋体" w:hAnsi="Times New Roman"/>
          <w:lang w:eastAsia="zh-CN" w:bidi="ar-SA"/>
        </w:rPr>
        <w:t xml:space="preserve"> or optical fiber sensors </w:t>
      </w:r>
      <w:r>
        <w:rPr>
          <w:rFonts w:ascii="Times New Roman" w:eastAsia="宋体" w:hAnsi="Times New Roman"/>
          <w:lang w:eastAsia="zh-CN" w:bidi="ar-SA"/>
        </w:rPr>
        <w:fldChar w:fldCharType="begin"/>
      </w:r>
      <w:r>
        <w:rPr>
          <w:rFonts w:ascii="Times New Roman" w:eastAsia="宋体" w:hAnsi="Times New Roman"/>
          <w:lang w:eastAsia="zh-CN" w:bidi="ar-SA"/>
        </w:rPr>
        <w:instrText xml:space="preserve"> ADDIN EN.CITE &lt;EndNote&gt;&lt;Cite&gt;&lt;Author&gt;Gupta&lt;/Author&gt;&lt;Year&gt;2009&lt;/Year&gt;&lt;RecNum&gt;11&lt;/RecNum&gt;&lt;DisplayText&gt;[7]&lt;/DisplayText&gt;&lt;record&gt;&lt;rec-number&gt;11&lt;/rec-number&gt;&lt;foreign-keys&gt;&lt;key app="EN" db-id="wer9dfssqexezlexat5pa2tbzvawdwearsdp" timestamp="1460933371"&gt;11&lt;/key&gt;&lt;/foreign-keys&gt;&lt;ref-type name="Journal Article"&gt;17&lt;/ref-type&gt;&lt;contributors&gt;&lt;authors&gt;&lt;author&gt;Gupta, B. D.&lt;/author&gt;&lt;author&gt;Verma, R. K.&lt;/author&gt;&lt;/authors&gt;&lt;/contributors&gt;&lt;titles&gt;&lt;title&gt;Surface Plasmon Resonance-Based Fiber Optic Sensors: Principle, Probe Designs, and Some Applications&lt;/title&gt;&lt;secondary-title&gt;Journal of Sensors&lt;/secondary-title&gt;&lt;/titles&gt;&lt;periodical&gt;&lt;full-title&gt;Journal of Sensors&lt;/full-title&gt;&lt;/periodical&gt;&lt;pages&gt;12&lt;/pages&gt;&lt;volume&gt;2009&lt;/volume&gt;&lt;dates&gt;&lt;year&gt;2009&lt;/year&gt;&lt;/dates&gt;&lt;urls&gt;&lt;/urls&gt;&lt;electronic-resource-num&gt;10.1155/2009/979761&lt;/electronic-resource-num&gt;&lt;research-notes&gt;review&lt;/research-notes&gt;&lt;/record&gt;&lt;/Cite&gt;&lt;/EndNote&gt;</w:instrText>
      </w:r>
      <w:r>
        <w:rPr>
          <w:rFonts w:ascii="Times New Roman" w:eastAsia="宋体" w:hAnsi="Times New Roman"/>
          <w:lang w:eastAsia="zh-CN" w:bidi="ar-SA"/>
        </w:rPr>
        <w:fldChar w:fldCharType="separate"/>
      </w:r>
      <w:r>
        <w:rPr>
          <w:rFonts w:ascii="Times New Roman" w:eastAsia="宋体" w:hAnsi="Times New Roman"/>
          <w:noProof/>
          <w:lang w:eastAsia="zh-CN" w:bidi="ar-SA"/>
        </w:rPr>
        <w:t>[7]</w:t>
      </w:r>
      <w:r>
        <w:rPr>
          <w:rFonts w:ascii="Times New Roman" w:eastAsia="宋体" w:hAnsi="Times New Roman"/>
          <w:lang w:eastAsia="zh-CN" w:bidi="ar-SA"/>
        </w:rPr>
        <w:fldChar w:fldCharType="end"/>
      </w:r>
      <w:r>
        <w:rPr>
          <w:rFonts w:ascii="Times New Roman" w:eastAsia="宋体" w:hAnsi="Times New Roman"/>
          <w:lang w:eastAsia="zh-CN" w:bidi="ar-SA"/>
        </w:rPr>
        <w:t>. Because the incident light intensity can be significantly reduced when the momentum matching is satisfied.</w:t>
      </w:r>
    </w:p>
    <w:p w:rsidR="00DC4296" w:rsidRDefault="00DC4296" w:rsidP="00AA0B13"/>
    <w:p w:rsidR="00DC4296" w:rsidRDefault="00861CD6" w:rsidP="00B947D1">
      <w:pPr>
        <w:pStyle w:val="Heading2"/>
      </w:pPr>
      <w:bookmarkStart w:id="228" w:name="_Toc450648331"/>
      <w:r>
        <w:t>References</w:t>
      </w:r>
      <w:bookmarkEnd w:id="228"/>
      <w:r>
        <w:t xml:space="preserve"> </w:t>
      </w:r>
    </w:p>
    <w:p w:rsidR="006E03EF" w:rsidRPr="006E03EF" w:rsidRDefault="00DC4296" w:rsidP="006E03EF">
      <w:pPr>
        <w:pStyle w:val="EndNoteBibliography"/>
        <w:spacing w:after="480"/>
        <w:ind w:left="720" w:hanging="720"/>
      </w:pPr>
      <w:r>
        <w:fldChar w:fldCharType="begin"/>
      </w:r>
      <w:r>
        <w:instrText xml:space="preserve"> ADDIN EN.SECTION.REFLIST </w:instrText>
      </w:r>
      <w:r>
        <w:fldChar w:fldCharType="separate"/>
      </w:r>
      <w:r w:rsidR="006E03EF" w:rsidRPr="006E03EF">
        <w:t xml:space="preserve">[1] K. Ohtani and H. Ohno, "An InAs-Based Intersubband Quantum Cascade Laser", Jpn.J. Appl. Phys., </w:t>
      </w:r>
      <w:r w:rsidR="006E03EF" w:rsidRPr="006E03EF">
        <w:rPr>
          <w:b/>
        </w:rPr>
        <w:t>41</w:t>
      </w:r>
      <w:r w:rsidR="006E03EF" w:rsidRPr="006E03EF">
        <w:t>, L1279 (2002).</w:t>
      </w:r>
    </w:p>
    <w:p w:rsidR="006E03EF" w:rsidRPr="006E03EF" w:rsidRDefault="006E03EF" w:rsidP="006E03EF">
      <w:pPr>
        <w:pStyle w:val="EndNoteBibliography"/>
        <w:spacing w:after="480"/>
        <w:ind w:left="720" w:hanging="720"/>
      </w:pPr>
      <w:r w:rsidRPr="006E03EF">
        <w:t xml:space="preserve">[2] Z. Tian, R. Q. Yang, T. D. Mishima, M. B. Santos, R. T. Hinkey, M. E. Curtis, and M. B. Johnson, "InAs-based interband cascade lasers near 6 μm", Electron. Lett., </w:t>
      </w:r>
      <w:r w:rsidRPr="006E03EF">
        <w:rPr>
          <w:b/>
        </w:rPr>
        <w:t>45</w:t>
      </w:r>
      <w:r w:rsidRPr="006E03EF">
        <w:t>, 48 (2009).</w:t>
      </w:r>
    </w:p>
    <w:p w:rsidR="006E03EF" w:rsidRPr="006E03EF" w:rsidRDefault="006E03EF" w:rsidP="006E03EF">
      <w:pPr>
        <w:pStyle w:val="EndNoteBibliography"/>
        <w:spacing w:after="480"/>
        <w:ind w:left="720" w:hanging="720"/>
      </w:pPr>
      <w:r w:rsidRPr="006E03EF">
        <w:lastRenderedPageBreak/>
        <w:t xml:space="preserve">[3] R. Kolesov, B. Grotz, G. Balasubramanian, R. J. Stohr, A. A. L. Nicolet, P. R. Hemmer, F. Jelezko, and J. Wrachtrup, "Wave-particle duality of single surface plasmon polaritons", Nat Phys, </w:t>
      </w:r>
      <w:r w:rsidRPr="006E03EF">
        <w:rPr>
          <w:b/>
        </w:rPr>
        <w:t>5</w:t>
      </w:r>
      <w:r w:rsidRPr="006E03EF">
        <w:t>, 470 (2009).</w:t>
      </w:r>
    </w:p>
    <w:p w:rsidR="006E03EF" w:rsidRPr="006E03EF" w:rsidRDefault="006E03EF" w:rsidP="006E03EF">
      <w:pPr>
        <w:pStyle w:val="EndNoteBibliography"/>
        <w:spacing w:after="480"/>
        <w:ind w:left="720" w:hanging="720"/>
      </w:pPr>
      <w:r w:rsidRPr="006E03EF">
        <w:t xml:space="preserve">[4] P. Yeh, </w:t>
      </w:r>
      <w:r w:rsidRPr="006E03EF">
        <w:rPr>
          <w:i/>
        </w:rPr>
        <w:t>Optical waves in layered media</w:t>
      </w:r>
      <w:r w:rsidRPr="006E03EF">
        <w:t>. (Wiley Online Library, 1988).</w:t>
      </w:r>
    </w:p>
    <w:p w:rsidR="006E03EF" w:rsidRPr="006E03EF" w:rsidRDefault="006E03EF" w:rsidP="006E03EF">
      <w:pPr>
        <w:pStyle w:val="EndNoteBibliography"/>
        <w:spacing w:after="480"/>
        <w:ind w:left="720" w:hanging="720"/>
      </w:pPr>
      <w:r w:rsidRPr="006E03EF">
        <w:t xml:space="preserve">[5] E. Wijaya, C. Lenaerts, S. Maricot, J. Hastanin, S. Habraken, J.-P. Vilcot, R. Boukherroub, and S. Szunerits, "Surface plasmon resonance-based biosensors: From the development of different SPR structures to novel surface functionalization strategies", Current Opinion in Solid State and Materials Science, </w:t>
      </w:r>
      <w:r w:rsidRPr="006E03EF">
        <w:rPr>
          <w:b/>
        </w:rPr>
        <w:t>15</w:t>
      </w:r>
      <w:r w:rsidRPr="006E03EF">
        <w:t>, 208 (2011).</w:t>
      </w:r>
    </w:p>
    <w:p w:rsidR="006E03EF" w:rsidRPr="006E03EF" w:rsidRDefault="006E03EF" w:rsidP="006E03EF">
      <w:pPr>
        <w:pStyle w:val="EndNoteBibliography"/>
        <w:spacing w:after="480"/>
        <w:ind w:left="720" w:hanging="720"/>
      </w:pPr>
      <w:r w:rsidRPr="006E03EF">
        <w:t xml:space="preserve">[6] W. M. Mullett, E. P. C. Lai, and J. M. Yeung, "Surface Plasmon Resonance-Based Immunoassays", Methods, </w:t>
      </w:r>
      <w:r w:rsidRPr="006E03EF">
        <w:rPr>
          <w:b/>
        </w:rPr>
        <w:t>22</w:t>
      </w:r>
      <w:r w:rsidRPr="006E03EF">
        <w:t>, 77 (2000).</w:t>
      </w:r>
    </w:p>
    <w:p w:rsidR="006E03EF" w:rsidRPr="006E03EF" w:rsidRDefault="006E03EF" w:rsidP="006E03EF">
      <w:pPr>
        <w:pStyle w:val="EndNoteBibliography"/>
        <w:ind w:left="720" w:hanging="720"/>
      </w:pPr>
      <w:r w:rsidRPr="006E03EF">
        <w:t xml:space="preserve">[7] B. D. Gupta and R. K. Verma, "Surface Plasmon Resonance-Based Fiber Optic Sensors: Principle, Probe Designs, and Some Applications", Journal of Sensors, </w:t>
      </w:r>
      <w:r w:rsidRPr="006E03EF">
        <w:rPr>
          <w:b/>
        </w:rPr>
        <w:t>2009</w:t>
      </w:r>
      <w:r w:rsidRPr="006E03EF">
        <w:t>, 12 (2009).</w:t>
      </w:r>
    </w:p>
    <w:p w:rsidR="00955AE6" w:rsidRDefault="00DC4296" w:rsidP="00AA0B13">
      <w:pPr>
        <w:sectPr w:rsidR="00955AE6" w:rsidSect="00AB2ABB">
          <w:pgSz w:w="12240" w:h="15840" w:code="1"/>
          <w:pgMar w:top="1440" w:right="1440" w:bottom="1440" w:left="2304" w:header="720" w:footer="720" w:gutter="0"/>
          <w:cols w:space="720"/>
          <w:docGrid w:linePitch="360"/>
        </w:sectPr>
      </w:pPr>
      <w:r>
        <w:fldChar w:fldCharType="end"/>
      </w:r>
    </w:p>
    <w:p w:rsidR="00955AE6" w:rsidRDefault="00F44A18" w:rsidP="000278DE">
      <w:pPr>
        <w:pStyle w:val="Heading1"/>
      </w:pPr>
      <w:bookmarkStart w:id="229" w:name="_Toc450648332"/>
      <w:r>
        <w:lastRenderedPageBreak/>
        <w:t>Appendix D: Coupling c</w:t>
      </w:r>
      <w:r w:rsidR="00955AE6">
        <w:t>oefficient in DFB  lasers</w:t>
      </w:r>
      <w:bookmarkEnd w:id="229"/>
    </w:p>
    <w:p w:rsidR="004168B5" w:rsidRDefault="004B592F" w:rsidP="00112CF6">
      <w:pPr>
        <w:spacing w:after="200"/>
        <w:ind w:firstLine="720"/>
      </w:pPr>
      <w:r>
        <w:rPr>
          <w:noProof/>
        </w:rPr>
        <w:t>The c</w:t>
      </w:r>
      <w:r w:rsidR="00112CF6" w:rsidRPr="004B592F">
        <w:rPr>
          <w:noProof/>
        </w:rPr>
        <w:t>oupling</w:t>
      </w:r>
      <w:r w:rsidR="00112CF6">
        <w:t xml:space="preserve"> coefficient is an important physical quantity describing </w:t>
      </w:r>
      <w:r w:rsidR="00EA31FC">
        <w:t>the degree to which</w:t>
      </w:r>
      <w:r w:rsidR="00112CF6">
        <w:t xml:space="preserve"> the oppositely going waves convert into each other</w:t>
      </w:r>
      <w:r w:rsidR="004168B5">
        <w:t xml:space="preserve"> and thus the amount of feedback per unit length provided by the structure</w:t>
      </w:r>
      <w:r w:rsidR="00112CF6">
        <w:t xml:space="preserve">. </w:t>
      </w:r>
    </w:p>
    <w:p w:rsidR="006F7BC2" w:rsidRDefault="00112CF6" w:rsidP="00112CF6">
      <w:pPr>
        <w:spacing w:after="200"/>
        <w:ind w:firstLine="720"/>
      </w:pPr>
      <w:r>
        <w:t>In Kogelnik and Shank’s simple couple-wave model</w:t>
      </w:r>
      <w:r w:rsidR="004168B5">
        <w:t xml:space="preserve"> </w:t>
      </w:r>
      <w:r>
        <w:fldChar w:fldCharType="begin"/>
      </w:r>
      <w:r>
        <w:instrText xml:space="preserve"> ADDIN EN.CITE &lt;EndNote&gt;&lt;Cite&gt;&lt;Author&gt;Kogelnik&lt;/Author&gt;&lt;Year&gt;1972&lt;/Year&gt;&lt;RecNum&gt;26&lt;/RecNum&gt;&lt;DisplayText&gt;[1]&lt;/DisplayText&gt;&lt;record&gt;&lt;rec-number&gt;26&lt;/rec-number&gt;&lt;foreign-keys&gt;&lt;key app="EN" db-id="xe25ave9qzep2revf9k5wdrwvx0tafpzswws" timestamp="1462817899"&gt;26&lt;/key&gt;&lt;/foreign-keys&gt;&lt;ref-type name="Journal Article"&gt;17&lt;/ref-type&gt;&lt;contributors&gt;&lt;authors&gt;&lt;author&gt;Kogelnik, H.&lt;/author&gt;&lt;author&gt;Shank, C. V.&lt;/author&gt;&lt;/authors&gt;&lt;/contributors&gt;&lt;titles&gt;&lt;title&gt;Coupled-Wave Theory of Distributed Feedback Lasers&lt;/title&gt;&lt;secondary-title&gt;Journal of Applied Physics&lt;/secondary-title&gt;&lt;/titles&gt;&lt;periodical&gt;&lt;full-title&gt;Journal of Applied Physics&lt;/full-title&gt;&lt;abbr-1&gt;J. Appl. Phys.&lt;/abbr-1&gt;&lt;/periodical&gt;&lt;pages&gt;2327&lt;/pages&gt;&lt;volume&gt;43&lt;/volume&gt;&lt;number&gt;5&lt;/number&gt;&lt;dates&gt;&lt;year&gt;1972&lt;/year&gt;&lt;/dates&gt;&lt;isbn&gt;0021-8979&lt;/isbn&gt;&lt;accession-num&gt;WOS:A1972M420500051&lt;/accession-num&gt;&lt;urls&gt;&lt;related-urls&gt;&lt;url&gt;http://jap.aip.org/resource/1/japiau/v43/i5/p2327_s1&lt;/url&gt;&lt;/related-urls&gt;&lt;/urls&gt;&lt;/record&gt;&lt;/Cite&gt;&lt;/EndNote&gt;</w:instrText>
      </w:r>
      <w:r>
        <w:fldChar w:fldCharType="separate"/>
      </w:r>
      <w:r>
        <w:rPr>
          <w:noProof/>
        </w:rPr>
        <w:t>[1]</w:t>
      </w:r>
      <w:r>
        <w:fldChar w:fldCharType="end"/>
      </w:r>
      <w:r>
        <w:t xml:space="preserve">, they assume a </w:t>
      </w:r>
      <w:r w:rsidR="004168B5">
        <w:t xml:space="preserve">spatial </w:t>
      </w:r>
      <w:r>
        <w:t>modulation of the complex refractive index</w:t>
      </w:r>
      <w:r w:rsidR="004168B5">
        <w:t xml:space="preserve"> with a cosine shape</w:t>
      </w:r>
      <w:r>
        <w:t xml:space="preserve">: </w:t>
      </w:r>
    </w:p>
    <w:p w:rsidR="00112CF6" w:rsidRPr="006F7BC2" w:rsidRDefault="004168B5" w:rsidP="00112CF6">
      <w:pPr>
        <w:spacing w:after="200"/>
        <w:ind w:firstLine="720"/>
        <w:jc w:val="right"/>
      </w:pPr>
      <w:r w:rsidRPr="00112CF6">
        <w:rPr>
          <w:position w:val="-12"/>
        </w:rPr>
        <w:object w:dxaOrig="2240" w:dyaOrig="360">
          <v:shape id="_x0000_i1358" type="#_x0000_t75" style="width:112pt;height:18pt" o:ole="">
            <v:imagedata r:id="rId758" o:title=""/>
          </v:shape>
          <o:OLEObject Type="Embed" ProgID="Equation.DSMT4" ShapeID="_x0000_i1358" DrawAspect="Content" ObjectID="_1524392269" r:id="rId759"/>
        </w:object>
      </w:r>
      <w:r w:rsidR="00112CF6">
        <w:t xml:space="preserve">                                      (D-1)</w:t>
      </w:r>
    </w:p>
    <w:p w:rsidR="00112CF6" w:rsidRDefault="004168B5" w:rsidP="00F73AB5">
      <w:r>
        <w:t xml:space="preserve">where </w:t>
      </w:r>
      <w:r w:rsidRPr="004168B5">
        <w:rPr>
          <w:position w:val="-6"/>
        </w:rPr>
        <w:object w:dxaOrig="200" w:dyaOrig="279">
          <v:shape id="_x0000_i1359" type="#_x0000_t75" style="width:10pt;height:14pt" o:ole="">
            <v:imagedata r:id="rId760" o:title=""/>
          </v:shape>
          <o:OLEObject Type="Embed" ProgID="Equation.DSMT4" ShapeID="_x0000_i1359" DrawAspect="Content" ObjectID="_1524392270" r:id="rId761"/>
        </w:object>
      </w:r>
      <w:r>
        <w:t xml:space="preserve">is the average value of the refractive index of the medium, </w:t>
      </w:r>
      <w:r w:rsidRPr="004168B5">
        <w:rPr>
          <w:position w:val="-12"/>
        </w:rPr>
        <w:object w:dxaOrig="240" w:dyaOrig="360">
          <v:shape id="_x0000_i1360" type="#_x0000_t75" style="width:12pt;height:18pt" o:ole="">
            <v:imagedata r:id="rId762" o:title=""/>
          </v:shape>
          <o:OLEObject Type="Embed" ProgID="Equation.DSMT4" ShapeID="_x0000_i1360" DrawAspect="Content" ObjectID="_1524392271" r:id="rId763"/>
        </w:object>
      </w:r>
      <w:r>
        <w:t xml:space="preserve"> is the amplitude of the spatial modulation,  </w:t>
      </w:r>
      <w:r w:rsidRPr="004168B5">
        <w:rPr>
          <w:position w:val="-32"/>
        </w:rPr>
        <w:object w:dxaOrig="1760" w:dyaOrig="700">
          <v:shape id="_x0000_i1361" type="#_x0000_t75" style="width:88pt;height:35pt" o:ole="">
            <v:imagedata r:id="rId764" o:title=""/>
          </v:shape>
          <o:OLEObject Type="Embed" ProgID="Equation.DSMT4" ShapeID="_x0000_i1361" DrawAspect="Content" ObjectID="_1524392272" r:id="rId765"/>
        </w:object>
      </w:r>
      <w:r>
        <w:t xml:space="preserve">is the Bragg wavevector and </w:t>
      </w:r>
      <w:r w:rsidRPr="004168B5">
        <w:rPr>
          <w:position w:val="-4"/>
        </w:rPr>
        <w:object w:dxaOrig="260" w:dyaOrig="260">
          <v:shape id="_x0000_i1362" type="#_x0000_t75" style="width:13pt;height:13pt" o:ole="">
            <v:imagedata r:id="rId766" o:title=""/>
          </v:shape>
          <o:OLEObject Type="Embed" ProgID="Equation.DSMT4" ShapeID="_x0000_i1362" DrawAspect="Content" ObjectID="_1524392273" r:id="rId767"/>
        </w:object>
      </w:r>
      <w:r>
        <w:t xml:space="preserve">is the period of the grating. If the perturbation of the refractive index is small, </w:t>
      </w:r>
      <w:r w:rsidRPr="00EA31FC">
        <w:rPr>
          <w:i/>
        </w:rPr>
        <w:t>i.e.</w:t>
      </w:r>
      <w:r>
        <w:t xml:space="preserve">, </w:t>
      </w:r>
      <w:r w:rsidRPr="004168B5">
        <w:rPr>
          <w:position w:val="-12"/>
        </w:rPr>
        <w:object w:dxaOrig="760" w:dyaOrig="360">
          <v:shape id="_x0000_i1363" type="#_x0000_t75" style="width:38pt;height:18pt" o:ole="">
            <v:imagedata r:id="rId768" o:title=""/>
          </v:shape>
          <o:OLEObject Type="Embed" ProgID="Equation.DSMT4" ShapeID="_x0000_i1363" DrawAspect="Content" ObjectID="_1524392274" r:id="rId769"/>
        </w:object>
      </w:r>
      <w:r>
        <w:t xml:space="preserve">, the coupling coefficient is simply written as </w:t>
      </w:r>
      <w:r w:rsidRPr="004168B5">
        <w:fldChar w:fldCharType="begin"/>
      </w:r>
      <w:r w:rsidRPr="004168B5">
        <w:instrText xml:space="preserve"> ADDIN EN.CITE &lt;EndNote&gt;&lt;Cite&gt;&lt;Author&gt;Kogelnik&lt;/Author&gt;&lt;Year&gt;1972&lt;/Year&gt;&lt;RecNum&gt;26&lt;/RecNum&gt;&lt;DisplayText&gt;[1]&lt;/DisplayText&gt;&lt;record&gt;&lt;rec-number&gt;26&lt;/rec-number&gt;&lt;foreign-keys&gt;&lt;key app="EN" db-id="xe25ave9qzep2revf9k5wdrwvx0tafpzswws" timestamp="1462817899"&gt;26&lt;/key&gt;&lt;/foreign-keys&gt;&lt;ref-type name="Journal Article"&gt;17&lt;/ref-type&gt;&lt;contributors&gt;&lt;authors&gt;&lt;author&gt;Kogelnik, H.&lt;/author&gt;&lt;author&gt;Shank, C. V.&lt;/author&gt;&lt;/authors&gt;&lt;/contributors&gt;&lt;titles&gt;&lt;title&gt;Coupled-Wave Theory of Distributed Feedback Lasers&lt;/title&gt;&lt;secondary-title&gt;Journal of Applied Physics&lt;/secondary-title&gt;&lt;/titles&gt;&lt;periodical&gt;&lt;full-title&gt;Journal of Applied Physics&lt;/full-title&gt;&lt;abbr-1&gt;J. Appl. Phys.&lt;/abbr-1&gt;&lt;/periodical&gt;&lt;pages&gt;2327&lt;/pages&gt;&lt;volume&gt;43&lt;/volume&gt;&lt;number&gt;5&lt;/number&gt;&lt;dates&gt;&lt;year&gt;1972&lt;/year&gt;&lt;/dates&gt;&lt;isbn&gt;0021-8979&lt;/isbn&gt;&lt;accession-num&gt;WOS:A1972M420500051&lt;/accession-num&gt;&lt;urls&gt;&lt;related-urls&gt;&lt;url&gt;http://jap.aip.org/resource/1/japiau/v43/i5/p2327_s1&lt;/url&gt;&lt;/related-urls&gt;&lt;/urls&gt;&lt;/record&gt;&lt;/Cite&gt;&lt;/EndNote&gt;</w:instrText>
      </w:r>
      <w:r w:rsidRPr="004168B5">
        <w:fldChar w:fldCharType="separate"/>
      </w:r>
      <w:r w:rsidRPr="004168B5">
        <w:t>[1]</w:t>
      </w:r>
      <w:r w:rsidRPr="004168B5">
        <w:fldChar w:fldCharType="end"/>
      </w:r>
      <w:r>
        <w:t>:</w:t>
      </w:r>
    </w:p>
    <w:p w:rsidR="004168B5" w:rsidRDefault="004168B5" w:rsidP="004168B5">
      <w:pPr>
        <w:jc w:val="right"/>
      </w:pPr>
      <w:r w:rsidRPr="004168B5">
        <w:rPr>
          <w:position w:val="-30"/>
        </w:rPr>
        <w:object w:dxaOrig="920" w:dyaOrig="680">
          <v:shape id="_x0000_i1364" type="#_x0000_t75" style="width:46pt;height:34pt" o:ole="">
            <v:imagedata r:id="rId770" o:title=""/>
          </v:shape>
          <o:OLEObject Type="Embed" ProgID="Equation.DSMT4" ShapeID="_x0000_i1364" DrawAspect="Content" ObjectID="_1524392275" r:id="rId771"/>
        </w:object>
      </w:r>
      <w:r>
        <w:t xml:space="preserve">                                             (D-2)</w:t>
      </w:r>
    </w:p>
    <w:p w:rsidR="004168B5" w:rsidRDefault="004168B5" w:rsidP="004168B5">
      <w:pPr>
        <w:spacing w:after="200"/>
        <w:ind w:firstLine="720"/>
      </w:pPr>
      <w:r>
        <w:t xml:space="preserve">However, this only applies to </w:t>
      </w:r>
      <w:r w:rsidR="00035185">
        <w:t xml:space="preserve">the </w:t>
      </w:r>
      <w:r>
        <w:t xml:space="preserve">“weak-coupling” </w:t>
      </w:r>
      <w:r w:rsidR="00035185">
        <w:t>scenario</w:t>
      </w:r>
      <w:r>
        <w:t>.</w:t>
      </w:r>
      <w:r w:rsidR="00035185">
        <w:t xml:space="preserve"> For</w:t>
      </w:r>
      <w:r w:rsidR="00EA31FC">
        <w:t xml:space="preserve"> more general cases</w:t>
      </w:r>
      <w:r w:rsidR="00035185">
        <w:t xml:space="preserve"> with more realistic grating shape</w:t>
      </w:r>
      <w:r w:rsidR="00EA31FC">
        <w:t>s</w:t>
      </w:r>
      <w:r w:rsidR="00035185">
        <w:t xml:space="preserve">, the coupling coefficient is given by </w:t>
      </w:r>
      <w:r w:rsidR="00035185">
        <w:fldChar w:fldCharType="begin">
          <w:fldData xml:space="preserve">PEVuZE5vdGU+PENpdGU+PEF1dGhvcj5EYXZpZDwvQXV0aG9yPjxZZWFyPjE5OTE8L1llYXI+PFJl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</w:fldData>
        </w:fldChar>
      </w:r>
      <w:r w:rsidR="006E03EF">
        <w:instrText xml:space="preserve"> ADDIN EN.CITE </w:instrText>
      </w:r>
      <w:r w:rsidR="006E03EF">
        <w:fldChar w:fldCharType="begin">
          <w:fldData xml:space="preserve">PEVuZE5vdGU+PENpdGU+PEF1dGhvcj5EYXZpZDwvQXV0aG9yPjxZZWFyPjE5OTE8L1llYXI+PFJl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</w:fldData>
        </w:fldChar>
      </w:r>
      <w:r w:rsidR="006E03EF">
        <w:instrText xml:space="preserve"> ADDIN EN.CITE.DATA </w:instrText>
      </w:r>
      <w:r w:rsidR="006E03EF">
        <w:fldChar w:fldCharType="end"/>
      </w:r>
      <w:r w:rsidR="00035185">
        <w:fldChar w:fldCharType="separate"/>
      </w:r>
      <w:r w:rsidR="006E03EF">
        <w:rPr>
          <w:noProof/>
        </w:rPr>
        <w:t>[2-4]</w:t>
      </w:r>
      <w:r w:rsidR="00035185">
        <w:fldChar w:fldCharType="end"/>
      </w:r>
      <w:r w:rsidR="00035185">
        <w:t>:</w:t>
      </w:r>
    </w:p>
    <w:p w:rsidR="00035185" w:rsidRDefault="00035185" w:rsidP="00035185">
      <w:pPr>
        <w:spacing w:after="200"/>
        <w:ind w:firstLine="720"/>
        <w:jc w:val="right"/>
      </w:pPr>
      <w:r w:rsidRPr="00035185">
        <w:rPr>
          <w:position w:val="-32"/>
        </w:rPr>
        <w:object w:dxaOrig="2860" w:dyaOrig="700">
          <v:shape id="_x0000_i1365" type="#_x0000_t75" style="width:143pt;height:35pt" o:ole="">
            <v:imagedata r:id="rId772" o:title=""/>
          </v:shape>
          <o:OLEObject Type="Embed" ProgID="Equation.DSMT4" ShapeID="_x0000_i1365" DrawAspect="Content" ObjectID="_1524392276" r:id="rId773"/>
        </w:object>
      </w:r>
      <w:r>
        <w:t xml:space="preserve">                            (D-3)</w:t>
      </w:r>
    </w:p>
    <w:p w:rsidR="00035185" w:rsidRDefault="00035185" w:rsidP="00035185">
      <w:pPr>
        <w:spacing w:after="200"/>
      </w:pPr>
      <w:r>
        <w:t xml:space="preserve">where dc is the duty cycle, </w:t>
      </w:r>
      <w:r w:rsidRPr="00035185">
        <w:rPr>
          <w:position w:val="-14"/>
        </w:rPr>
        <w:object w:dxaOrig="660" w:dyaOrig="380">
          <v:shape id="_x0000_i1366" type="#_x0000_t75" style="width:33pt;height:19pt" o:ole="">
            <v:imagedata r:id="rId774" o:title=""/>
          </v:shape>
          <o:OLEObject Type="Embed" ProgID="Equation.DSMT4" ShapeID="_x0000_i1366" DrawAspect="Content" ObjectID="_1524392277" r:id="rId775"/>
        </w:object>
      </w:r>
      <w:r>
        <w:t xml:space="preserve"> is the confinement factor of the grating. For index grating, </w:t>
      </w:r>
      <w:r w:rsidRPr="00035185">
        <w:rPr>
          <w:position w:val="-12"/>
        </w:rPr>
        <w:object w:dxaOrig="1260" w:dyaOrig="380">
          <v:shape id="_x0000_i1367" type="#_x0000_t75" style="width:63pt;height:19pt" o:ole="">
            <v:imagedata r:id="rId776" o:title=""/>
          </v:shape>
          <o:OLEObject Type="Embed" ProgID="Equation.DSMT4" ShapeID="_x0000_i1367" DrawAspect="Content" ObjectID="_1524392278" r:id="rId777"/>
        </w:object>
      </w:r>
      <w:r>
        <w:t xml:space="preserve">; for gain grating, </w:t>
      </w:r>
      <w:r w:rsidRPr="00035185">
        <w:rPr>
          <w:position w:val="-14"/>
        </w:rPr>
        <w:object w:dxaOrig="1540" w:dyaOrig="380">
          <v:shape id="_x0000_i1368" type="#_x0000_t75" style="width:77pt;height:19pt" o:ole="">
            <v:imagedata r:id="rId778" o:title=""/>
          </v:shape>
          <o:OLEObject Type="Embed" ProgID="Equation.DSMT4" ShapeID="_x0000_i1368" DrawAspect="Content" ObjectID="_1524392279" r:id="rId779"/>
        </w:object>
      </w:r>
      <w:r>
        <w:t>.</w:t>
      </w:r>
    </w:p>
    <w:p w:rsidR="00D4708E" w:rsidRDefault="009823DC" w:rsidP="009823DC">
      <w:pPr>
        <w:spacing w:after="200"/>
        <w:ind w:firstLine="720"/>
      </w:pPr>
      <w:r>
        <w:lastRenderedPageBreak/>
        <w:t>A</w:t>
      </w:r>
      <w:r w:rsidR="004B592F">
        <w:t>n example for</w:t>
      </w:r>
      <w:r w:rsidR="00EA31FC">
        <w:t xml:space="preserve"> </w:t>
      </w:r>
      <w:r>
        <w:t xml:space="preserve">calculation </w:t>
      </w:r>
      <w:r w:rsidR="004B592F">
        <w:rPr>
          <w:noProof/>
        </w:rPr>
        <w:t>of</w:t>
      </w:r>
      <w:r>
        <w:t xml:space="preserve"> </w:t>
      </w:r>
      <w:r w:rsidR="00EA31FC">
        <w:t xml:space="preserve">the </w:t>
      </w:r>
      <w:r>
        <w:t>coupling coefficient is given below. The calculated structure is a metal grating consisting of InAs and gold, as shown in Figure D-1</w:t>
      </w:r>
      <w:r w:rsidR="004A34A8">
        <w:t>(real object see Figure 8-1)</w:t>
      </w:r>
      <w:r>
        <w:t xml:space="preserve">. </w:t>
      </w:r>
      <w:r w:rsidR="007D5F16">
        <w:t>For InAs/gold, the difference of dielec</w:t>
      </w:r>
      <w:r w:rsidR="00EA31FC">
        <w:t>tric constant is 796+185i, a large number that can significantly enhance</w:t>
      </w:r>
      <w:r w:rsidR="007D5F16">
        <w:t xml:space="preserve"> the coupling. </w:t>
      </w:r>
      <w:r w:rsidR="00922DAA">
        <w:t>For example, if the confinement factor of the grating can reach 0.01%, the optimal coupling coefficient will be ~50 cm</w:t>
      </w:r>
      <w:r w:rsidR="00922DAA" w:rsidRPr="00922DAA">
        <w:rPr>
          <w:vertAlign w:val="superscript"/>
        </w:rPr>
        <w:t>-1</w:t>
      </w:r>
      <w:r w:rsidR="00922DAA">
        <w:t>.</w:t>
      </w:r>
    </w:p>
    <w:p w:rsidR="00D4708E" w:rsidRDefault="00D4708E" w:rsidP="00EA31FC">
      <w:pPr>
        <w:spacing w:line="240" w:lineRule="auto"/>
        <w:jc w:val="center"/>
      </w:pPr>
      <w:r>
        <w:rPr>
          <w:rFonts w:hint="eastAsia"/>
          <w:noProof/>
          <w:lang w:eastAsia="zh-CN" w:bidi="ar-SA"/>
        </w:rPr>
        <w:drawing>
          <wp:inline distT="0" distB="0" distL="0" distR="0" wp14:anchorId="33F5DA82" wp14:editId="79CC75E7">
            <wp:extent cx="3148642" cy="1807115"/>
            <wp:effectExtent l="0" t="0" r="0" b="3175"/>
            <wp:docPr id="20" name="Picture 20" descr="C:\Users\Iceprince\Desktop\Drawing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Iceprince\Desktop\Drawing3.tif"/>
                    <pic:cNvPicPr>
                      <a:picLocks noChangeAspect="1" noChangeArrowheads="1"/>
                    </pic:cNvPicPr>
                  </pic:nvPicPr>
                  <pic:blipFill>
                    <a:blip r:embed="rId780" cstate="print">
                      <a:extLst>
                        <a:ext uri="{28A0092B-C50C-407E-A947-70E740481C1C}">
                          <a14:useLocalDpi xmlns:a14="http://schemas.microsoft.com/office/drawing/2010/main" val="0"/>
                        </a:ext>
                      </a:extLst>
                    </a:blip>
                    <a:srcRect/>
                    <a:stretch>
                      <a:fillRect/>
                    </a:stretch>
                  </pic:blipFill>
                  <pic:spPr bwMode="auto">
                    <a:xfrm>
                      <a:off x="0" y="0"/>
                      <a:ext cx="3146827" cy="1806073"/>
                    </a:xfrm>
                    <a:prstGeom prst="rect">
                      <a:avLst/>
                    </a:prstGeom>
                    <a:noFill/>
                    <a:ln>
                      <a:noFill/>
                    </a:ln>
                  </pic:spPr>
                </pic:pic>
              </a:graphicData>
            </a:graphic>
          </wp:inline>
        </w:drawing>
      </w:r>
    </w:p>
    <w:p w:rsidR="00D4708E" w:rsidRDefault="00D4708E" w:rsidP="00EA31FC">
      <w:pPr>
        <w:spacing w:line="240" w:lineRule="auto"/>
        <w:jc w:val="center"/>
      </w:pPr>
      <w:r>
        <w:t>Figure D-1 Schematic of metal grating</w:t>
      </w:r>
    </w:p>
    <w:p w:rsidR="002F2F20" w:rsidRDefault="002F2F20" w:rsidP="00D4708E">
      <w:pPr>
        <w:spacing w:after="200" w:line="240" w:lineRule="auto"/>
        <w:jc w:val="center"/>
      </w:pPr>
    </w:p>
    <w:p w:rsidR="00D93E0E" w:rsidRDefault="002F2F20" w:rsidP="002F2F20">
      <w:pPr>
        <w:spacing w:after="200"/>
        <w:ind w:firstLine="720"/>
      </w:pPr>
      <w:r>
        <w:t xml:space="preserve">The effective index and the confinement factor in equation (D-3) are calculated on the unperturbed structure, </w:t>
      </w:r>
      <w:r w:rsidR="00922DAA">
        <w:t>where the grating region is replaced by their average value. Then the coupling coefficient can be obtained by equation (D-3).</w:t>
      </w:r>
    </w:p>
    <w:p w:rsidR="00922DAA" w:rsidRDefault="00922DAA" w:rsidP="002F2F20">
      <w:pPr>
        <w:spacing w:after="200"/>
        <w:ind w:firstLine="720"/>
      </w:pPr>
      <w:r>
        <w:t xml:space="preserve">Figure D-2 shows the calculated coupling coefficient as a function of the grating duty cycle for three different gratings. At small duty cycle, the semiconductor gratings have larger coupling coefficients because of the larger confinement factor of the grating. </w:t>
      </w:r>
      <w:r w:rsidR="007D503C">
        <w:t xml:space="preserve">Nevertheless, the </w:t>
      </w:r>
      <w:r w:rsidR="007D503C" w:rsidRPr="004B592F">
        <w:rPr>
          <w:noProof/>
        </w:rPr>
        <w:t>large</w:t>
      </w:r>
      <w:r w:rsidR="007D503C">
        <w:t xml:space="preserve"> contrast of refractive index in metal grating makes it quickly catch up and even exceed the other two at </w:t>
      </w:r>
      <w:r w:rsidR="007D503C" w:rsidRPr="004B592F">
        <w:rPr>
          <w:noProof/>
        </w:rPr>
        <w:t>larger</w:t>
      </w:r>
      <w:r w:rsidR="007D503C">
        <w:t xml:space="preserve"> duty cycle.</w:t>
      </w:r>
    </w:p>
    <w:p w:rsidR="00D4708E" w:rsidRDefault="007D503C" w:rsidP="00EA31FC">
      <w:pPr>
        <w:keepNext/>
        <w:spacing w:line="240" w:lineRule="auto"/>
        <w:jc w:val="center"/>
      </w:pPr>
      <w:r>
        <w:rPr>
          <w:noProof/>
          <w:lang w:eastAsia="zh-CN" w:bidi="ar-SA"/>
        </w:rPr>
        <w:lastRenderedPageBreak/>
        <w:drawing>
          <wp:inline distT="0" distB="0" distL="0" distR="0" wp14:anchorId="33D42677" wp14:editId="6CD46D55">
            <wp:extent cx="4732020" cy="3649270"/>
            <wp:effectExtent l="0" t="0" r="0" b="8890"/>
            <wp:docPr id="1046" name="Picture 1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pare, vary filled material.jpg"/>
                    <pic:cNvPicPr/>
                  </pic:nvPicPr>
                  <pic:blipFill>
                    <a:blip r:embed="rId781" cstate="print">
                      <a:extLst>
                        <a:ext uri="{28A0092B-C50C-407E-A947-70E740481C1C}">
                          <a14:useLocalDpi xmlns:a14="http://schemas.microsoft.com/office/drawing/2010/main" val="0"/>
                        </a:ext>
                      </a:extLst>
                    </a:blip>
                    <a:stretch>
                      <a:fillRect/>
                    </a:stretch>
                  </pic:blipFill>
                  <pic:spPr>
                    <a:xfrm>
                      <a:off x="0" y="0"/>
                      <a:ext cx="4732020" cy="3649270"/>
                    </a:xfrm>
                    <a:prstGeom prst="rect">
                      <a:avLst/>
                    </a:prstGeom>
                  </pic:spPr>
                </pic:pic>
              </a:graphicData>
            </a:graphic>
          </wp:inline>
        </w:drawing>
      </w:r>
    </w:p>
    <w:p w:rsidR="00D93E0E" w:rsidRPr="00D93E0E" w:rsidRDefault="00D93E0E" w:rsidP="00EA31FC">
      <w:pPr>
        <w:spacing w:line="240" w:lineRule="auto"/>
        <w:jc w:val="center"/>
      </w:pPr>
      <w:r w:rsidRPr="00D93E0E">
        <w:t>Figure D-</w:t>
      </w:r>
      <w:r>
        <w:t>2</w:t>
      </w:r>
      <w:r w:rsidRPr="00D93E0E">
        <w:t xml:space="preserve"> Schematic of metal grating</w:t>
      </w:r>
    </w:p>
    <w:p w:rsidR="004168B5" w:rsidRDefault="004168B5" w:rsidP="00F73AB5"/>
    <w:p w:rsidR="00112CF6" w:rsidRDefault="00112CF6" w:rsidP="00112CF6">
      <w:pPr>
        <w:pStyle w:val="Heading2"/>
      </w:pPr>
      <w:bookmarkStart w:id="230" w:name="_Toc450648333"/>
      <w:r>
        <w:t>References</w:t>
      </w:r>
      <w:bookmarkEnd w:id="230"/>
    </w:p>
    <w:p w:rsidR="006E03EF" w:rsidRPr="006E03EF" w:rsidRDefault="00112CF6" w:rsidP="006E03EF">
      <w:pPr>
        <w:pStyle w:val="EndNoteBibliography"/>
        <w:spacing w:after="480"/>
        <w:ind w:left="720" w:hanging="720"/>
      </w:pPr>
      <w:r>
        <w:fldChar w:fldCharType="begin"/>
      </w:r>
      <w:r>
        <w:instrText xml:space="preserve"> ADDIN EN.SECTION.REFLIST </w:instrText>
      </w:r>
      <w:r>
        <w:fldChar w:fldCharType="separate"/>
      </w:r>
      <w:r w:rsidR="006E03EF" w:rsidRPr="006E03EF">
        <w:t xml:space="preserve">[1] H. Kogelnik and C. V. Shank, "Coupled-Wave Theory of Distributed Feedback Lasers", J. Appl. Phys., </w:t>
      </w:r>
      <w:r w:rsidR="006E03EF" w:rsidRPr="006E03EF">
        <w:rPr>
          <w:b/>
        </w:rPr>
        <w:t>43</w:t>
      </w:r>
      <w:r w:rsidR="006E03EF" w:rsidRPr="006E03EF">
        <w:t>, 2327 (1972).</w:t>
      </w:r>
    </w:p>
    <w:p w:rsidR="006E03EF" w:rsidRPr="006E03EF" w:rsidRDefault="006E03EF" w:rsidP="006E03EF">
      <w:pPr>
        <w:pStyle w:val="EndNoteBibliography"/>
        <w:spacing w:after="480"/>
        <w:ind w:left="720" w:hanging="720"/>
      </w:pPr>
      <w:r w:rsidRPr="006E03EF">
        <w:t xml:space="preserve">[2] K. David, J. Buus, G. Morthier, and R. Baets, "Coupling coefficients in gain-coupled DFB lasers: inherent compromise between coupling strength and loss", IEEE Photonics Technol. Lett., </w:t>
      </w:r>
      <w:r w:rsidRPr="006E03EF">
        <w:rPr>
          <w:b/>
        </w:rPr>
        <w:t>3</w:t>
      </w:r>
      <w:r w:rsidRPr="006E03EF">
        <w:t>, 439 (1991).</w:t>
      </w:r>
    </w:p>
    <w:p w:rsidR="006E03EF" w:rsidRPr="006E03EF" w:rsidRDefault="006E03EF" w:rsidP="006E03EF">
      <w:pPr>
        <w:pStyle w:val="EndNoteBibliography"/>
        <w:spacing w:after="480"/>
        <w:ind w:left="720" w:hanging="720"/>
      </w:pPr>
      <w:r w:rsidRPr="006E03EF">
        <w:t xml:space="preserve">[3] W. Streifer, D. Scifres, and R. Burnham, "Coupling coefficients for distributed feedback single- and double-heterostructure diode lasers", IEEE J. Quantum Electron., </w:t>
      </w:r>
      <w:r w:rsidRPr="006E03EF">
        <w:rPr>
          <w:b/>
        </w:rPr>
        <w:t>11</w:t>
      </w:r>
      <w:r w:rsidRPr="006E03EF">
        <w:t>, 867 (1975).</w:t>
      </w:r>
    </w:p>
    <w:p w:rsidR="006E03EF" w:rsidRPr="006E03EF" w:rsidRDefault="006E03EF" w:rsidP="006E03EF">
      <w:pPr>
        <w:pStyle w:val="EndNoteBibliography"/>
        <w:ind w:left="720" w:hanging="720"/>
      </w:pPr>
      <w:r w:rsidRPr="006E03EF">
        <w:t xml:space="preserve">[4] J. Carroll, J. Whiteaway, and D. Plumb, </w:t>
      </w:r>
      <w:r w:rsidRPr="006E03EF">
        <w:rPr>
          <w:i/>
        </w:rPr>
        <w:t>Distributed feedback semiconductor lasers</w:t>
      </w:r>
      <w:r w:rsidRPr="006E03EF">
        <w:t>. (The Institution of Electrical Engineers, London, United Kingdom, 1998).</w:t>
      </w:r>
    </w:p>
    <w:p w:rsidR="00F73AB5" w:rsidRDefault="00112CF6" w:rsidP="00F73AB5">
      <w:r>
        <w:fldChar w:fldCharType="end"/>
      </w:r>
    </w:p>
    <w:p w:rsidR="00955AE6" w:rsidRDefault="00955AE6" w:rsidP="00F73AB5">
      <w:pPr>
        <w:sectPr w:rsidR="00955AE6" w:rsidSect="00AB2ABB">
          <w:pgSz w:w="12240" w:h="15840" w:code="1"/>
          <w:pgMar w:top="1440" w:right="1440" w:bottom="1440" w:left="2304" w:header="720" w:footer="720" w:gutter="0"/>
          <w:cols w:space="720"/>
          <w:docGrid w:linePitch="360"/>
        </w:sectPr>
      </w:pPr>
    </w:p>
    <w:p w:rsidR="00604AA8" w:rsidRPr="00604AA8" w:rsidRDefault="00112CF6" w:rsidP="000278DE">
      <w:pPr>
        <w:pStyle w:val="Heading1"/>
      </w:pPr>
      <w:bookmarkStart w:id="231" w:name="_Toc450648334"/>
      <w:r>
        <w:lastRenderedPageBreak/>
        <w:t>Appendix E</w:t>
      </w:r>
      <w:r w:rsidR="00604AA8">
        <w:t>:</w:t>
      </w:r>
      <w:r w:rsidR="00F73AB5">
        <w:t xml:space="preserve"> </w:t>
      </w:r>
      <w:r w:rsidR="00604AA8" w:rsidRPr="00604AA8">
        <w:t>Publication list</w:t>
      </w:r>
      <w:bookmarkEnd w:id="231"/>
    </w:p>
    <w:p w:rsidR="00604AA8" w:rsidRPr="00604AA8" w:rsidRDefault="00604AA8" w:rsidP="005C2B49">
      <w:pPr>
        <w:numPr>
          <w:ilvl w:val="0"/>
          <w:numId w:val="1"/>
        </w:numPr>
        <w:spacing w:after="240" w:line="240" w:lineRule="auto"/>
      </w:pPr>
      <w:r w:rsidRPr="00604AA8">
        <w:t xml:space="preserve">Z. Yin, </w:t>
      </w:r>
      <w:r w:rsidRPr="00604AA8">
        <w:rPr>
          <w:b/>
        </w:rPr>
        <w:t>Y. Jiang</w:t>
      </w:r>
      <w:r w:rsidRPr="00604AA8">
        <w:t xml:space="preserve">, Z. Tian, R. Q. Yang, T. D. Mishima, M. B. Santos, and M. B. Johnson, "Far-Field Patterns of Plasmon Waveguide Interband Cascade Lasers", IEEE J. Quantum Electron., </w:t>
      </w:r>
      <w:r w:rsidRPr="00604AA8">
        <w:rPr>
          <w:b/>
          <w:bCs/>
        </w:rPr>
        <w:t>47</w:t>
      </w:r>
      <w:r w:rsidRPr="00604AA8">
        <w:t>, 1414 (2011).</w:t>
      </w:r>
    </w:p>
    <w:p w:rsidR="00604AA8" w:rsidRPr="00604AA8" w:rsidRDefault="00604AA8" w:rsidP="005C2B49">
      <w:pPr>
        <w:numPr>
          <w:ilvl w:val="0"/>
          <w:numId w:val="1"/>
        </w:numPr>
        <w:spacing w:after="240" w:line="240" w:lineRule="auto"/>
      </w:pPr>
      <w:r w:rsidRPr="00604AA8">
        <w:rPr>
          <w:b/>
        </w:rPr>
        <w:t>Y. Jiang</w:t>
      </w:r>
      <w:r w:rsidRPr="00604AA8">
        <w:t>, L. Li, Z. Tian, R. T. Hinkey, R. Q. Yang, T. D. Mishima, M. B. Santos, M. B. Johnson, et al., "Room-Temperature InAs-based Interband Cascade Lasers", paper CF3K.1, at The Conference on Lasers and Electro-Optics (CLEO), (2012).</w:t>
      </w:r>
    </w:p>
    <w:p w:rsidR="00604AA8" w:rsidRPr="00604AA8" w:rsidRDefault="00604AA8" w:rsidP="005C2B49">
      <w:pPr>
        <w:numPr>
          <w:ilvl w:val="0"/>
          <w:numId w:val="1"/>
        </w:numPr>
        <w:spacing w:after="240" w:line="240" w:lineRule="auto"/>
      </w:pPr>
      <w:r w:rsidRPr="00604AA8">
        <w:t xml:space="preserve">L. Li, Z. Tian, </w:t>
      </w:r>
      <w:r w:rsidRPr="00604AA8">
        <w:rPr>
          <w:b/>
        </w:rPr>
        <w:t>Y. Jiang</w:t>
      </w:r>
      <w:r w:rsidRPr="00604AA8">
        <w:t>, H. Ye, R. Q. Yang, T. D. Mishima, M. B. Santos, and M. B. Johnson, "Interband Cascade Lasers at Long Wavelengths", CLEO, paper CF3K.2  (2012).</w:t>
      </w:r>
    </w:p>
    <w:p w:rsidR="00604AA8" w:rsidRPr="00604AA8" w:rsidRDefault="00604AA8" w:rsidP="005C2B49">
      <w:pPr>
        <w:numPr>
          <w:ilvl w:val="0"/>
          <w:numId w:val="1"/>
        </w:numPr>
        <w:spacing w:after="240" w:line="240" w:lineRule="auto"/>
      </w:pPr>
      <w:r w:rsidRPr="00604AA8">
        <w:t xml:space="preserve">L. Li, L. Zhao, </w:t>
      </w:r>
      <w:r w:rsidRPr="00604AA8">
        <w:rPr>
          <w:b/>
        </w:rPr>
        <w:t>Y. Jiang</w:t>
      </w:r>
      <w:r w:rsidRPr="00604AA8">
        <w:t xml:space="preserve">, R. Q. Yang, J. C. Keay, T. D. Mishima, M. B. Santos, and M. B. Johnson, "Single-waveguide dual-wavelength interband cascade lasers", Appl. Phys. Lett., </w:t>
      </w:r>
      <w:r w:rsidRPr="00604AA8">
        <w:rPr>
          <w:b/>
          <w:bCs/>
        </w:rPr>
        <w:t>101</w:t>
      </w:r>
      <w:r w:rsidRPr="00604AA8">
        <w:t>, 171118 (2012).</w:t>
      </w:r>
    </w:p>
    <w:p w:rsidR="00604AA8" w:rsidRPr="00604AA8" w:rsidRDefault="00604AA8" w:rsidP="005C2B49">
      <w:pPr>
        <w:numPr>
          <w:ilvl w:val="0"/>
          <w:numId w:val="1"/>
        </w:numPr>
        <w:spacing w:after="240" w:line="240" w:lineRule="auto"/>
      </w:pPr>
      <w:r w:rsidRPr="00604AA8">
        <w:t xml:space="preserve">Z. Tian, </w:t>
      </w:r>
      <w:r w:rsidRPr="00604AA8">
        <w:rPr>
          <w:b/>
        </w:rPr>
        <w:t>Y. Jiang</w:t>
      </w:r>
      <w:r w:rsidRPr="00604AA8">
        <w:t>, L. Li, R. T. Hinkey, Z. Yin, R. Q. Yang, T. D. Mishima, M. B. Santos</w:t>
      </w:r>
      <w:r w:rsidRPr="00604AA8">
        <w:rPr>
          <w:i/>
          <w:iCs/>
        </w:rPr>
        <w:t>, et al.</w:t>
      </w:r>
      <w:r w:rsidRPr="00604AA8">
        <w:t xml:space="preserve">, "InAs-Based Mid-Infrared Interband Cascade Lasers Near 5.3 μm", IEEE J. Quantum Electron., </w:t>
      </w:r>
      <w:r w:rsidRPr="00604AA8">
        <w:rPr>
          <w:b/>
          <w:bCs/>
        </w:rPr>
        <w:t>48</w:t>
      </w:r>
      <w:r w:rsidRPr="00604AA8">
        <w:t>, 915 (2012).</w:t>
      </w:r>
    </w:p>
    <w:p w:rsidR="00604AA8" w:rsidRPr="00604AA8" w:rsidRDefault="00604AA8" w:rsidP="005C2B49">
      <w:pPr>
        <w:numPr>
          <w:ilvl w:val="0"/>
          <w:numId w:val="1"/>
        </w:numPr>
        <w:spacing w:after="240" w:line="240" w:lineRule="auto"/>
      </w:pPr>
      <w:r w:rsidRPr="00604AA8">
        <w:t xml:space="preserve">R. Q. Yang, L. Li, L. Zhao, </w:t>
      </w:r>
      <w:r w:rsidRPr="00604AA8">
        <w:rPr>
          <w:b/>
        </w:rPr>
        <w:t>Y. Jiang</w:t>
      </w:r>
      <w:r w:rsidRPr="00604AA8">
        <w:t>, Z. Tian, H. Ye, R. T. Hinkey, C. Niu</w:t>
      </w:r>
      <w:r w:rsidRPr="00604AA8">
        <w:rPr>
          <w:i/>
          <w:iCs/>
        </w:rPr>
        <w:t>, et al.</w:t>
      </w:r>
      <w:r w:rsidRPr="00604AA8">
        <w:t xml:space="preserve">, "Recent progress in development of InAs-based interband cascade lasers", Proc. SPIE, </w:t>
      </w:r>
      <w:r w:rsidRPr="00604AA8">
        <w:rPr>
          <w:b/>
          <w:bCs/>
        </w:rPr>
        <w:t>8640</w:t>
      </w:r>
      <w:r w:rsidRPr="00604AA8">
        <w:t>, paper 86400Q (2013).</w:t>
      </w:r>
    </w:p>
    <w:p w:rsidR="00604AA8" w:rsidRPr="00604AA8" w:rsidRDefault="00604AA8" w:rsidP="005C2B49">
      <w:pPr>
        <w:numPr>
          <w:ilvl w:val="0"/>
          <w:numId w:val="1"/>
        </w:numPr>
        <w:spacing w:after="240" w:line="240" w:lineRule="auto"/>
      </w:pPr>
      <w:r w:rsidRPr="00604AA8">
        <w:rPr>
          <w:b/>
        </w:rPr>
        <w:t>Y. Jiang</w:t>
      </w:r>
      <w:r w:rsidRPr="00604AA8">
        <w:t>, L. Li, Z. Tian, H. Ye, L. Zhao, R. Q. Yang, T. D. Mishima, M. B. Santos</w:t>
      </w:r>
      <w:r w:rsidRPr="00604AA8">
        <w:rPr>
          <w:i/>
          <w:iCs/>
        </w:rPr>
        <w:t>, et al.</w:t>
      </w:r>
      <w:r w:rsidRPr="00604AA8">
        <w:t xml:space="preserve">, "Electrically widely tunable interband cascade lasers", J. Appl. Phys., </w:t>
      </w:r>
      <w:r w:rsidRPr="00604AA8">
        <w:rPr>
          <w:b/>
          <w:bCs/>
        </w:rPr>
        <w:t>115</w:t>
      </w:r>
      <w:r w:rsidRPr="00604AA8">
        <w:t>, 113101 (2014).</w:t>
      </w:r>
    </w:p>
    <w:p w:rsidR="00604AA8" w:rsidRPr="00604AA8" w:rsidRDefault="00604AA8" w:rsidP="005C2B49">
      <w:pPr>
        <w:numPr>
          <w:ilvl w:val="0"/>
          <w:numId w:val="1"/>
        </w:numPr>
        <w:spacing w:after="240" w:line="240" w:lineRule="auto"/>
      </w:pPr>
      <w:r w:rsidRPr="00604AA8">
        <w:t xml:space="preserve">R. Q. Yang, L. Li, and </w:t>
      </w:r>
      <w:r w:rsidRPr="00604AA8">
        <w:rPr>
          <w:b/>
        </w:rPr>
        <w:t>Y. Jiang</w:t>
      </w:r>
      <w:r w:rsidRPr="00604AA8">
        <w:t xml:space="preserve">, "Interband Cascade Lasers: From Original Concept to Practical Devices", Progress in Physics, </w:t>
      </w:r>
      <w:r w:rsidRPr="00604AA8">
        <w:rPr>
          <w:b/>
          <w:bCs/>
        </w:rPr>
        <w:t>34</w:t>
      </w:r>
      <w:r w:rsidRPr="00604AA8">
        <w:t>, 169 (2014).</w:t>
      </w:r>
    </w:p>
    <w:p w:rsidR="00604AA8" w:rsidRPr="00604AA8" w:rsidRDefault="00604AA8" w:rsidP="005C2B49">
      <w:pPr>
        <w:numPr>
          <w:ilvl w:val="0"/>
          <w:numId w:val="1"/>
        </w:numPr>
        <w:spacing w:after="240" w:line="240" w:lineRule="auto"/>
      </w:pPr>
      <w:r w:rsidRPr="00604AA8">
        <w:t xml:space="preserve">L. Li, H. Ye, </w:t>
      </w:r>
      <w:r w:rsidRPr="00604AA8">
        <w:rPr>
          <w:b/>
        </w:rPr>
        <w:t>Y. Jiang</w:t>
      </w:r>
      <w:r w:rsidRPr="00604AA8">
        <w:t xml:space="preserve">, R. Q. Yang, J. C. Keay, T. D. Mishima, M. B. Santos, and M. B. Johnson, "MBE-grown long-wavelength interband cascade lasers on InAs substrates", J. Cryst. Growth, </w:t>
      </w:r>
      <w:r w:rsidRPr="00604AA8">
        <w:rPr>
          <w:b/>
          <w:bCs/>
        </w:rPr>
        <w:t>426</w:t>
      </w:r>
      <w:r w:rsidRPr="00604AA8">
        <w:t>, 369 (2015).</w:t>
      </w:r>
    </w:p>
    <w:p w:rsidR="00604AA8" w:rsidRPr="00604AA8" w:rsidRDefault="00604AA8" w:rsidP="005C2B49">
      <w:pPr>
        <w:numPr>
          <w:ilvl w:val="0"/>
          <w:numId w:val="1"/>
        </w:numPr>
        <w:spacing w:after="240" w:line="240" w:lineRule="auto"/>
      </w:pPr>
      <w:r w:rsidRPr="00604AA8">
        <w:rPr>
          <w:b/>
        </w:rPr>
        <w:t>Y. Jiang</w:t>
      </w:r>
      <w:r w:rsidRPr="00604AA8">
        <w:t>, L. Li, R. Q. Yang, J. A. Gupta, G. C. Aers, E. Dupont, J.-M. Baribeau, X. Wu, et al., "Type-I interband cascade lasers near 3.2 μm", Appl. Phys. Lett., 106, 041117 (2015).</w:t>
      </w:r>
    </w:p>
    <w:p w:rsidR="00604AA8" w:rsidRPr="00604AA8" w:rsidRDefault="00604AA8" w:rsidP="005C2B49">
      <w:pPr>
        <w:numPr>
          <w:ilvl w:val="0"/>
          <w:numId w:val="1"/>
        </w:numPr>
        <w:spacing w:after="240" w:line="240" w:lineRule="auto"/>
      </w:pPr>
      <w:r w:rsidRPr="00604AA8">
        <w:t xml:space="preserve">J. Gupta, G. Aers, E. Dupont, J.-M. Baribeau, X. Wu, </w:t>
      </w:r>
      <w:r w:rsidRPr="00604AA8">
        <w:rPr>
          <w:b/>
        </w:rPr>
        <w:t>Y. Jiang</w:t>
      </w:r>
      <w:r w:rsidRPr="00604AA8">
        <w:t>, L. Li, R. Yang, et al., "Type-I Interband Cascade Lasers Near 3.2µm", CLEO, paper STu2G.3  (2015)</w:t>
      </w:r>
    </w:p>
    <w:p w:rsidR="00604AA8" w:rsidRPr="00604AA8" w:rsidRDefault="00604AA8" w:rsidP="005C2B49">
      <w:pPr>
        <w:numPr>
          <w:ilvl w:val="0"/>
          <w:numId w:val="1"/>
        </w:numPr>
        <w:spacing w:after="240" w:line="240" w:lineRule="auto"/>
      </w:pPr>
      <w:r w:rsidRPr="00604AA8">
        <w:rPr>
          <w:b/>
        </w:rPr>
        <w:lastRenderedPageBreak/>
        <w:t>Y. Jiang</w:t>
      </w:r>
      <w:r w:rsidRPr="00604AA8">
        <w:t>, L. Li, H. Ye, R. Yang, T. D. Mishima, M. B. Santos, and M. B. Johnson, "Continuous-wave operation of InAs-based interband cascade lasers above room temperature", CLEO, Postdeadline Paper Digest,JTh5A.8  (2015)</w:t>
      </w:r>
    </w:p>
    <w:p w:rsidR="00604AA8" w:rsidRPr="00604AA8" w:rsidRDefault="00604AA8" w:rsidP="005C2B49">
      <w:pPr>
        <w:numPr>
          <w:ilvl w:val="0"/>
          <w:numId w:val="1"/>
        </w:numPr>
        <w:spacing w:after="240" w:line="240" w:lineRule="auto"/>
      </w:pPr>
      <w:r w:rsidRPr="00604AA8">
        <w:rPr>
          <w:b/>
        </w:rPr>
        <w:t>Y. Jiang</w:t>
      </w:r>
      <w:r w:rsidRPr="00604AA8">
        <w:t>, L. Li, H. Ye, R. Q. Yang, T. D. Mishima, M. B. Santos, M. B. Johnson, D. J. Feng</w:t>
      </w:r>
      <w:r w:rsidRPr="00604AA8">
        <w:rPr>
          <w:i/>
          <w:iCs/>
        </w:rPr>
        <w:t>, et al.</w:t>
      </w:r>
      <w:r w:rsidRPr="00604AA8">
        <w:t xml:space="preserve">, "InAs-Based Single-Mode Distributed Feedback Interband Cascade Lasers", IEEE J. Quantum Electron., </w:t>
      </w:r>
      <w:r w:rsidRPr="00604AA8">
        <w:rPr>
          <w:b/>
          <w:bCs/>
        </w:rPr>
        <w:t>51</w:t>
      </w:r>
      <w:r w:rsidRPr="00604AA8">
        <w:t>, 2300307 (2015).</w:t>
      </w:r>
    </w:p>
    <w:p w:rsidR="00604AA8" w:rsidRPr="00604AA8" w:rsidRDefault="00604AA8" w:rsidP="005C2B49">
      <w:pPr>
        <w:numPr>
          <w:ilvl w:val="0"/>
          <w:numId w:val="1"/>
        </w:numPr>
        <w:spacing w:after="240" w:line="240" w:lineRule="auto"/>
      </w:pPr>
      <w:r w:rsidRPr="00604AA8">
        <w:t xml:space="preserve">L. Li, </w:t>
      </w:r>
      <w:r w:rsidRPr="00604AA8">
        <w:rPr>
          <w:b/>
        </w:rPr>
        <w:t>Y. Jiang</w:t>
      </w:r>
      <w:r w:rsidRPr="00604AA8">
        <w:t xml:space="preserve">, H. Ye, R. Q. Yang, T. D. Mishima, M. B. Santos, and M. B. Johnson, "Low-threshold InAs-based interband cascade lasers operating at high temperatures", Appl. Phys. Lett., </w:t>
      </w:r>
      <w:r w:rsidRPr="00604AA8">
        <w:rPr>
          <w:b/>
          <w:bCs/>
        </w:rPr>
        <w:t>106</w:t>
      </w:r>
      <w:r w:rsidRPr="00604AA8">
        <w:t>, 251102 (2015).</w:t>
      </w:r>
    </w:p>
    <w:p w:rsidR="00AA0B13" w:rsidRPr="00AA0B13" w:rsidRDefault="00604AA8" w:rsidP="005C2B49">
      <w:pPr>
        <w:numPr>
          <w:ilvl w:val="0"/>
          <w:numId w:val="1"/>
        </w:numPr>
        <w:spacing w:line="240" w:lineRule="auto"/>
      </w:pPr>
      <w:r w:rsidRPr="00604AA8">
        <w:t xml:space="preserve">H. Lotfi, L. Li, L. Lei, </w:t>
      </w:r>
      <w:r w:rsidRPr="00604AA8">
        <w:rPr>
          <w:b/>
        </w:rPr>
        <w:t>Y. Jiang</w:t>
      </w:r>
      <w:r w:rsidRPr="00604AA8">
        <w:t xml:space="preserve">, R. Q. Yang, J. F. Klem, and M. B. Johnson, "Short-wavelength interband cascade infrared photodetectors operating above room temperature", J. Appl. Phys., </w:t>
      </w:r>
      <w:r w:rsidRPr="00604AA8">
        <w:rPr>
          <w:b/>
          <w:bCs/>
        </w:rPr>
        <w:t>119</w:t>
      </w:r>
      <w:r w:rsidRPr="00604AA8">
        <w:t>, 023105 (2016).</w:t>
      </w:r>
    </w:p>
    <w:sectPr w:rsidR="00AA0B13" w:rsidRPr="00AA0B13" w:rsidSect="00AB2ABB">
      <w:pgSz w:w="12240" w:h="15840" w:code="1"/>
      <w:pgMar w:top="1440" w:right="1440" w:bottom="1440" w:left="230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578F" w:rsidRDefault="0027578F" w:rsidP="008E1C26">
      <w:pPr>
        <w:spacing w:line="240" w:lineRule="auto"/>
      </w:pPr>
      <w:r>
        <w:separator/>
      </w:r>
    </w:p>
  </w:endnote>
  <w:endnote w:type="continuationSeparator" w:id="0">
    <w:p w:rsidR="0027578F" w:rsidRDefault="0027578F"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2334115"/>
      <w:docPartObj>
        <w:docPartGallery w:val="Page Numbers (Bottom of Page)"/>
        <w:docPartUnique/>
      </w:docPartObj>
    </w:sdtPr>
    <w:sdtEndPr>
      <w:rPr>
        <w:noProof/>
      </w:rPr>
    </w:sdtEndPr>
    <w:sdtContent>
      <w:p w:rsidR="0097142A" w:rsidRDefault="0097142A" w:rsidP="00BC392C">
        <w:pPr>
          <w:pStyle w:val="Footer"/>
          <w:tabs>
            <w:tab w:val="center" w:pos="4248"/>
            <w:tab w:val="left" w:pos="5256"/>
          </w:tabs>
        </w:pPr>
        <w:r>
          <w:t xml:space="preserve">                                                                  </w:t>
        </w:r>
      </w:p>
    </w:sdtContent>
  </w:sdt>
  <w:p w:rsidR="0097142A" w:rsidRDefault="0097142A" w:rsidP="00BC392C">
    <w:pPr>
      <w:pStyle w:val="Footer"/>
      <w:tabs>
        <w:tab w:val="clear" w:pos="4680"/>
        <w:tab w:val="clear" w:pos="9360"/>
        <w:tab w:val="left" w:pos="5652"/>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5090736"/>
      <w:docPartObj>
        <w:docPartGallery w:val="Page Numbers (Bottom of Page)"/>
        <w:docPartUnique/>
      </w:docPartObj>
    </w:sdtPr>
    <w:sdtEndPr>
      <w:rPr>
        <w:noProof/>
      </w:rPr>
    </w:sdtEndPr>
    <w:sdtContent>
      <w:p w:rsidR="0097142A" w:rsidRDefault="0097142A" w:rsidP="00BC392C">
        <w:pPr>
          <w:pStyle w:val="Footer"/>
          <w:tabs>
            <w:tab w:val="center" w:pos="4248"/>
            <w:tab w:val="left" w:pos="5256"/>
          </w:tabs>
        </w:pPr>
        <w:r>
          <w:t xml:space="preserve">                                                                  </w:t>
        </w:r>
        <w:r>
          <w:fldChar w:fldCharType="begin"/>
        </w:r>
        <w:r>
          <w:instrText xml:space="preserve"> PAGE   \* MERGEFORMAT </w:instrText>
        </w:r>
        <w:r>
          <w:fldChar w:fldCharType="separate"/>
        </w:r>
        <w:r w:rsidR="00457D01">
          <w:rPr>
            <w:noProof/>
          </w:rPr>
          <w:t>v</w:t>
        </w:r>
        <w:r>
          <w:rPr>
            <w:noProof/>
          </w:rPr>
          <w:fldChar w:fldCharType="end"/>
        </w:r>
      </w:p>
    </w:sdtContent>
  </w:sdt>
  <w:p w:rsidR="0097142A" w:rsidRDefault="0097142A" w:rsidP="00BC392C">
    <w:pPr>
      <w:pStyle w:val="Footer"/>
      <w:tabs>
        <w:tab w:val="clear" w:pos="4680"/>
        <w:tab w:val="clear" w:pos="9360"/>
        <w:tab w:val="left" w:pos="5652"/>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142A" w:rsidRDefault="0097142A" w:rsidP="00BC392C">
    <w:pPr>
      <w:pStyle w:val="Footer"/>
      <w:tabs>
        <w:tab w:val="center" w:pos="4248"/>
        <w:tab w:val="left" w:pos="5256"/>
      </w:tabs>
    </w:pPr>
    <w:r>
      <w:tab/>
    </w:r>
    <w:r>
      <w:fldChar w:fldCharType="begin"/>
    </w:r>
    <w:r>
      <w:instrText xml:space="preserve"> PAGE   \* MERGEFORMAT </w:instrText>
    </w:r>
    <w:r>
      <w:fldChar w:fldCharType="separate"/>
    </w:r>
    <w:r w:rsidR="00457D01">
      <w:rPr>
        <w:noProof/>
      </w:rPr>
      <w:t>xiv</w:t>
    </w:r>
    <w:r>
      <w:rPr>
        <w:noProof/>
      </w:rPr>
      <w:fldChar w:fldCharType="end"/>
    </w:r>
    <w:r>
      <w:rPr>
        <w:noProof/>
      </w:rPr>
      <w:tab/>
    </w:r>
    <w:r>
      <w:rPr>
        <w:noProof/>
      </w:rP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142A" w:rsidRDefault="0097142A" w:rsidP="008E1C26">
    <w:pPr>
      <w:pStyle w:val="Footer"/>
      <w:jc w:val="center"/>
    </w:pPr>
    <w:r>
      <w:fldChar w:fldCharType="begin"/>
    </w:r>
    <w:r>
      <w:instrText xml:space="preserve"> PAGE   \* MERGEFORMAT </w:instrText>
    </w:r>
    <w:r>
      <w:fldChar w:fldCharType="separate"/>
    </w:r>
    <w:r w:rsidR="00457D01">
      <w:rPr>
        <w:noProof/>
      </w:rPr>
      <w:t>42</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578F" w:rsidRDefault="0027578F" w:rsidP="008E1C26">
      <w:pPr>
        <w:spacing w:line="240" w:lineRule="auto"/>
      </w:pPr>
      <w:r>
        <w:separator/>
      </w:r>
    </w:p>
  </w:footnote>
  <w:footnote w:type="continuationSeparator" w:id="0">
    <w:p w:rsidR="0027578F" w:rsidRDefault="0027578F" w:rsidP="008E1C26">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504E226"/>
    <w:lvl w:ilvl="0">
      <w:start w:val="1"/>
      <w:numFmt w:val="decimal"/>
      <w:pStyle w:val="ListNumber5"/>
      <w:lvlText w:val="%1."/>
      <w:lvlJc w:val="left"/>
      <w:pPr>
        <w:tabs>
          <w:tab w:val="num" w:pos="2040"/>
        </w:tabs>
        <w:ind w:leftChars="800" w:left="2040" w:hangingChars="200" w:hanging="360"/>
      </w:pPr>
    </w:lvl>
  </w:abstractNum>
  <w:abstractNum w:abstractNumId="1">
    <w:nsid w:val="FFFFFF7D"/>
    <w:multiLevelType w:val="singleLevel"/>
    <w:tmpl w:val="C0B0C576"/>
    <w:lvl w:ilvl="0">
      <w:start w:val="1"/>
      <w:numFmt w:val="decimal"/>
      <w:pStyle w:val="ListNumber4"/>
      <w:lvlText w:val="%1."/>
      <w:lvlJc w:val="left"/>
      <w:pPr>
        <w:tabs>
          <w:tab w:val="num" w:pos="1620"/>
        </w:tabs>
        <w:ind w:leftChars="600" w:left="1620" w:hangingChars="200" w:hanging="360"/>
      </w:pPr>
    </w:lvl>
  </w:abstractNum>
  <w:abstractNum w:abstractNumId="2">
    <w:nsid w:val="FFFFFF7E"/>
    <w:multiLevelType w:val="singleLevel"/>
    <w:tmpl w:val="93E41A14"/>
    <w:lvl w:ilvl="0">
      <w:start w:val="1"/>
      <w:numFmt w:val="decimal"/>
      <w:pStyle w:val="ListNumber3"/>
      <w:lvlText w:val="%1."/>
      <w:lvlJc w:val="left"/>
      <w:pPr>
        <w:tabs>
          <w:tab w:val="num" w:pos="1200"/>
        </w:tabs>
        <w:ind w:leftChars="400" w:left="1200" w:hangingChars="200" w:hanging="360"/>
      </w:pPr>
    </w:lvl>
  </w:abstractNum>
  <w:abstractNum w:abstractNumId="3">
    <w:nsid w:val="FFFFFF7F"/>
    <w:multiLevelType w:val="singleLevel"/>
    <w:tmpl w:val="637AC06C"/>
    <w:lvl w:ilvl="0">
      <w:start w:val="1"/>
      <w:numFmt w:val="decimal"/>
      <w:pStyle w:val="ListNumber2"/>
      <w:lvlText w:val="%1."/>
      <w:lvlJc w:val="left"/>
      <w:pPr>
        <w:tabs>
          <w:tab w:val="num" w:pos="780"/>
        </w:tabs>
        <w:ind w:leftChars="200" w:left="780" w:hangingChars="200" w:hanging="360"/>
      </w:pPr>
    </w:lvl>
  </w:abstractNum>
  <w:abstractNum w:abstractNumId="4">
    <w:nsid w:val="FFFFFF80"/>
    <w:multiLevelType w:val="singleLevel"/>
    <w:tmpl w:val="EACE83E0"/>
    <w:lvl w:ilvl="0">
      <w:start w:val="1"/>
      <w:numFmt w:val="bullet"/>
      <w:pStyle w:val="ListBullet5"/>
      <w:lvlText w:val=""/>
      <w:lvlJc w:val="left"/>
      <w:pPr>
        <w:tabs>
          <w:tab w:val="num" w:pos="2040"/>
        </w:tabs>
        <w:ind w:leftChars="800" w:left="2040" w:hangingChars="200" w:hanging="360"/>
      </w:pPr>
      <w:rPr>
        <w:rFonts w:ascii="Wingdings" w:hAnsi="Wingdings" w:hint="default"/>
      </w:rPr>
    </w:lvl>
  </w:abstractNum>
  <w:abstractNum w:abstractNumId="5">
    <w:nsid w:val="FFFFFF81"/>
    <w:multiLevelType w:val="singleLevel"/>
    <w:tmpl w:val="10A847B2"/>
    <w:lvl w:ilvl="0">
      <w:start w:val="1"/>
      <w:numFmt w:val="bullet"/>
      <w:pStyle w:val="ListBullet4"/>
      <w:lvlText w:val=""/>
      <w:lvlJc w:val="left"/>
      <w:pPr>
        <w:tabs>
          <w:tab w:val="num" w:pos="1620"/>
        </w:tabs>
        <w:ind w:leftChars="600" w:left="1620" w:hangingChars="200" w:hanging="360"/>
      </w:pPr>
      <w:rPr>
        <w:rFonts w:ascii="Wingdings" w:hAnsi="Wingdings" w:hint="default"/>
      </w:rPr>
    </w:lvl>
  </w:abstractNum>
  <w:abstractNum w:abstractNumId="6">
    <w:nsid w:val="FFFFFF82"/>
    <w:multiLevelType w:val="singleLevel"/>
    <w:tmpl w:val="D228CE4E"/>
    <w:lvl w:ilvl="0">
      <w:start w:val="1"/>
      <w:numFmt w:val="bullet"/>
      <w:pStyle w:val="ListBullet3"/>
      <w:lvlText w:val=""/>
      <w:lvlJc w:val="left"/>
      <w:pPr>
        <w:tabs>
          <w:tab w:val="num" w:pos="1200"/>
        </w:tabs>
        <w:ind w:leftChars="400" w:left="1200" w:hangingChars="200" w:hanging="360"/>
      </w:pPr>
      <w:rPr>
        <w:rFonts w:ascii="Wingdings" w:hAnsi="Wingdings" w:hint="default"/>
      </w:rPr>
    </w:lvl>
  </w:abstractNum>
  <w:abstractNum w:abstractNumId="7">
    <w:nsid w:val="FFFFFF83"/>
    <w:multiLevelType w:val="singleLevel"/>
    <w:tmpl w:val="847854E8"/>
    <w:lvl w:ilvl="0">
      <w:start w:val="1"/>
      <w:numFmt w:val="bullet"/>
      <w:pStyle w:val="ListBullet2"/>
      <w:lvlText w:val=""/>
      <w:lvlJc w:val="left"/>
      <w:pPr>
        <w:tabs>
          <w:tab w:val="num" w:pos="780"/>
        </w:tabs>
        <w:ind w:leftChars="200" w:left="780" w:hangingChars="200" w:hanging="360"/>
      </w:pPr>
      <w:rPr>
        <w:rFonts w:ascii="Wingdings" w:hAnsi="Wingdings" w:hint="default"/>
      </w:rPr>
    </w:lvl>
  </w:abstractNum>
  <w:abstractNum w:abstractNumId="8">
    <w:nsid w:val="FFFFFF88"/>
    <w:multiLevelType w:val="singleLevel"/>
    <w:tmpl w:val="77A8E1A2"/>
    <w:lvl w:ilvl="0">
      <w:start w:val="1"/>
      <w:numFmt w:val="decimal"/>
      <w:pStyle w:val="ListNumber"/>
      <w:lvlText w:val="%1."/>
      <w:lvlJc w:val="left"/>
      <w:pPr>
        <w:tabs>
          <w:tab w:val="num" w:pos="845"/>
        </w:tabs>
        <w:ind w:left="845" w:hanging="420"/>
      </w:pPr>
    </w:lvl>
  </w:abstractNum>
  <w:abstractNum w:abstractNumId="9">
    <w:nsid w:val="FFFFFF89"/>
    <w:multiLevelType w:val="singleLevel"/>
    <w:tmpl w:val="011E3FFE"/>
    <w:lvl w:ilvl="0">
      <w:start w:val="1"/>
      <w:numFmt w:val="bullet"/>
      <w:pStyle w:val="ListBullet"/>
      <w:lvlText w:val=""/>
      <w:lvlJc w:val="left"/>
      <w:pPr>
        <w:tabs>
          <w:tab w:val="num" w:pos="620"/>
        </w:tabs>
        <w:ind w:left="620" w:hanging="420"/>
      </w:pPr>
      <w:rPr>
        <w:rFonts w:ascii="Wingdings" w:hAnsi="Wingdings" w:hint="default"/>
        <w:color w:val="auto"/>
      </w:rPr>
    </w:lvl>
  </w:abstractNum>
  <w:abstractNum w:abstractNumId="10">
    <w:nsid w:val="0953531C"/>
    <w:multiLevelType w:val="multilevel"/>
    <w:tmpl w:val="1138E1A2"/>
    <w:lvl w:ilvl="0">
      <w:start w:val="7"/>
      <w:numFmt w:val="decimal"/>
      <w:suff w:val="space"/>
      <w:lvlText w:val="Chapter %1"/>
      <w:lvlJc w:val="left"/>
      <w:pPr>
        <w:ind w:left="0" w:firstLine="0"/>
      </w:pPr>
      <w:rPr>
        <w:rFonts w:hint="eastAsia"/>
      </w:rPr>
    </w:lvl>
    <w:lvl w:ilvl="1">
      <w:start w:val="1"/>
      <w:numFmt w:val="none"/>
      <w:suff w:val="nothing"/>
      <w:lvlText w:val=""/>
      <w:lvlJc w:val="left"/>
      <w:pPr>
        <w:ind w:left="0" w:firstLine="0"/>
      </w:pPr>
      <w:rPr>
        <w:rFonts w:hint="eastAsia"/>
      </w:rPr>
    </w:lvl>
    <w:lvl w:ilvl="2">
      <w:start w:val="1"/>
      <w:numFmt w:val="none"/>
      <w:suff w:val="nothing"/>
      <w:lvlText w:val=""/>
      <w:lvlJc w:val="left"/>
      <w:pPr>
        <w:ind w:left="0" w:firstLine="0"/>
      </w:pPr>
      <w:rPr>
        <w:rFonts w:hint="eastAsia"/>
      </w:rPr>
    </w:lvl>
    <w:lvl w:ilvl="3">
      <w:start w:val="1"/>
      <w:numFmt w:val="none"/>
      <w:suff w:val="nothing"/>
      <w:lvlText w:val=""/>
      <w:lvlJc w:val="left"/>
      <w:pPr>
        <w:ind w:left="0" w:firstLine="0"/>
      </w:pPr>
      <w:rPr>
        <w:rFonts w:hint="eastAsia"/>
      </w:rPr>
    </w:lvl>
    <w:lvl w:ilvl="4">
      <w:start w:val="1"/>
      <w:numFmt w:val="none"/>
      <w:suff w:val="nothing"/>
      <w:lvlText w:val=""/>
      <w:lvlJc w:val="left"/>
      <w:pPr>
        <w:ind w:left="0" w:firstLine="0"/>
      </w:pPr>
      <w:rPr>
        <w:rFonts w:hint="eastAsia"/>
      </w:rPr>
    </w:lvl>
    <w:lvl w:ilvl="5">
      <w:start w:val="1"/>
      <w:numFmt w:val="none"/>
      <w:suff w:val="nothing"/>
      <w:lvlText w:val=""/>
      <w:lvlJc w:val="left"/>
      <w:pPr>
        <w:ind w:left="0" w:firstLine="0"/>
      </w:pPr>
      <w:rPr>
        <w:rFonts w:hint="eastAsia"/>
      </w:rPr>
    </w:lvl>
    <w:lvl w:ilvl="6">
      <w:start w:val="1"/>
      <w:numFmt w:val="none"/>
      <w:suff w:val="nothing"/>
      <w:lvlText w:val=""/>
      <w:lvlJc w:val="left"/>
      <w:pPr>
        <w:ind w:left="0" w:firstLine="0"/>
      </w:pPr>
      <w:rPr>
        <w:rFonts w:hint="eastAsia"/>
      </w:rPr>
    </w:lvl>
    <w:lvl w:ilvl="7">
      <w:start w:val="1"/>
      <w:numFmt w:val="none"/>
      <w:suff w:val="nothing"/>
      <w:lvlText w:val=""/>
      <w:lvlJc w:val="left"/>
      <w:pPr>
        <w:ind w:left="0" w:firstLine="0"/>
      </w:pPr>
      <w:rPr>
        <w:rFonts w:hint="eastAsia"/>
      </w:rPr>
    </w:lvl>
    <w:lvl w:ilvl="8">
      <w:start w:val="1"/>
      <w:numFmt w:val="none"/>
      <w:suff w:val="nothing"/>
      <w:lvlText w:val=""/>
      <w:lvlJc w:val="left"/>
      <w:pPr>
        <w:ind w:left="0" w:firstLine="0"/>
      </w:pPr>
      <w:rPr>
        <w:rFonts w:hint="eastAsia"/>
      </w:rPr>
    </w:lvl>
  </w:abstractNum>
  <w:abstractNum w:abstractNumId="11">
    <w:nsid w:val="0D7F0072"/>
    <w:multiLevelType w:val="hybridMultilevel"/>
    <w:tmpl w:val="1F8CA9F0"/>
    <w:lvl w:ilvl="0" w:tplc="04090011">
      <w:start w:val="1"/>
      <w:numFmt w:val="decimal"/>
      <w:lvlText w:val="%1)"/>
      <w:lvlJc w:val="left"/>
      <w:pPr>
        <w:ind w:left="1200" w:hanging="360"/>
      </w:pPr>
    </w:lvl>
    <w:lvl w:ilvl="1" w:tplc="04090019">
      <w:start w:val="1"/>
      <w:numFmt w:val="lowerLetter"/>
      <w:lvlText w:val="%2."/>
      <w:lvlJc w:val="left"/>
      <w:pPr>
        <w:ind w:left="1920" w:hanging="360"/>
      </w:pPr>
    </w:lvl>
    <w:lvl w:ilvl="2" w:tplc="0409001B">
      <w:start w:val="1"/>
      <w:numFmt w:val="lowerRoman"/>
      <w:lvlText w:val="%3."/>
      <w:lvlJc w:val="right"/>
      <w:pPr>
        <w:ind w:left="2640" w:hanging="180"/>
      </w:pPr>
    </w:lvl>
    <w:lvl w:ilvl="3" w:tplc="0409000F">
      <w:start w:val="1"/>
      <w:numFmt w:val="decimal"/>
      <w:lvlText w:val="%4."/>
      <w:lvlJc w:val="left"/>
      <w:pPr>
        <w:ind w:left="3360" w:hanging="360"/>
      </w:pPr>
    </w:lvl>
    <w:lvl w:ilvl="4" w:tplc="04090019">
      <w:start w:val="1"/>
      <w:numFmt w:val="lowerLetter"/>
      <w:lvlText w:val="%5."/>
      <w:lvlJc w:val="left"/>
      <w:pPr>
        <w:ind w:left="4080" w:hanging="360"/>
      </w:pPr>
    </w:lvl>
    <w:lvl w:ilvl="5" w:tplc="0409001B">
      <w:start w:val="1"/>
      <w:numFmt w:val="lowerRoman"/>
      <w:lvlText w:val="%6."/>
      <w:lvlJc w:val="right"/>
      <w:pPr>
        <w:ind w:left="4800" w:hanging="180"/>
      </w:pPr>
    </w:lvl>
    <w:lvl w:ilvl="6" w:tplc="0409000F">
      <w:start w:val="1"/>
      <w:numFmt w:val="decimal"/>
      <w:lvlText w:val="%7."/>
      <w:lvlJc w:val="left"/>
      <w:pPr>
        <w:ind w:left="5520" w:hanging="360"/>
      </w:pPr>
    </w:lvl>
    <w:lvl w:ilvl="7" w:tplc="04090019">
      <w:start w:val="1"/>
      <w:numFmt w:val="lowerLetter"/>
      <w:lvlText w:val="%8."/>
      <w:lvlJc w:val="left"/>
      <w:pPr>
        <w:ind w:left="6240" w:hanging="360"/>
      </w:pPr>
    </w:lvl>
    <w:lvl w:ilvl="8" w:tplc="0409001B">
      <w:start w:val="1"/>
      <w:numFmt w:val="lowerRoman"/>
      <w:lvlText w:val="%9."/>
      <w:lvlJc w:val="right"/>
      <w:pPr>
        <w:ind w:left="6960" w:hanging="180"/>
      </w:pPr>
    </w:lvl>
  </w:abstractNum>
  <w:abstractNum w:abstractNumId="12">
    <w:nsid w:val="3BC64E8B"/>
    <w:multiLevelType w:val="hybridMultilevel"/>
    <w:tmpl w:val="56FEA7A0"/>
    <w:lvl w:ilvl="0" w:tplc="BAEC91C2">
      <w:start w:val="1"/>
      <w:numFmt w:val="decimal"/>
      <w:pStyle w:val="List"/>
      <w:lvlText w:val="(%1)"/>
      <w:lvlJc w:val="left"/>
      <w:pPr>
        <w:tabs>
          <w:tab w:val="num" w:pos="0"/>
        </w:tabs>
        <w:ind w:left="0" w:firstLine="425"/>
      </w:pPr>
    </w:lvl>
    <w:lvl w:ilvl="1" w:tplc="04090019">
      <w:start w:val="1"/>
      <w:numFmt w:val="lowerLetter"/>
      <w:lvlText w:val="%2)"/>
      <w:lvlJc w:val="left"/>
      <w:pPr>
        <w:tabs>
          <w:tab w:val="num" w:pos="840"/>
        </w:tabs>
        <w:ind w:left="840" w:hanging="420"/>
      </w:pPr>
    </w:lvl>
    <w:lvl w:ilvl="2" w:tplc="0409001B">
      <w:start w:val="1"/>
      <w:numFmt w:val="lowerRoman"/>
      <w:lvlText w:val="%3."/>
      <w:lvlJc w:val="right"/>
      <w:pPr>
        <w:tabs>
          <w:tab w:val="num" w:pos="1260"/>
        </w:tabs>
        <w:ind w:left="1260" w:hanging="420"/>
      </w:pPr>
    </w:lvl>
    <w:lvl w:ilvl="3" w:tplc="0409000F">
      <w:start w:val="1"/>
      <w:numFmt w:val="decimal"/>
      <w:lvlText w:val="%4."/>
      <w:lvlJc w:val="left"/>
      <w:pPr>
        <w:tabs>
          <w:tab w:val="num" w:pos="1680"/>
        </w:tabs>
        <w:ind w:left="1680" w:hanging="420"/>
      </w:pPr>
    </w:lvl>
    <w:lvl w:ilvl="4" w:tplc="04090019">
      <w:start w:val="1"/>
      <w:numFmt w:val="lowerLetter"/>
      <w:lvlText w:val="%5)"/>
      <w:lvlJc w:val="left"/>
      <w:pPr>
        <w:tabs>
          <w:tab w:val="num" w:pos="2100"/>
        </w:tabs>
        <w:ind w:left="2100" w:hanging="420"/>
      </w:pPr>
    </w:lvl>
    <w:lvl w:ilvl="5" w:tplc="0409001B">
      <w:start w:val="1"/>
      <w:numFmt w:val="lowerRoman"/>
      <w:lvlText w:val="%6."/>
      <w:lvlJc w:val="right"/>
      <w:pPr>
        <w:tabs>
          <w:tab w:val="num" w:pos="2520"/>
        </w:tabs>
        <w:ind w:left="2520" w:hanging="420"/>
      </w:pPr>
    </w:lvl>
    <w:lvl w:ilvl="6" w:tplc="0409000F">
      <w:start w:val="1"/>
      <w:numFmt w:val="decimal"/>
      <w:lvlText w:val="%7."/>
      <w:lvlJc w:val="left"/>
      <w:pPr>
        <w:tabs>
          <w:tab w:val="num" w:pos="2940"/>
        </w:tabs>
        <w:ind w:left="2940" w:hanging="420"/>
      </w:pPr>
    </w:lvl>
    <w:lvl w:ilvl="7" w:tplc="04090019">
      <w:start w:val="1"/>
      <w:numFmt w:val="lowerLetter"/>
      <w:lvlText w:val="%8)"/>
      <w:lvlJc w:val="left"/>
      <w:pPr>
        <w:tabs>
          <w:tab w:val="num" w:pos="3360"/>
        </w:tabs>
        <w:ind w:left="3360" w:hanging="420"/>
      </w:pPr>
    </w:lvl>
    <w:lvl w:ilvl="8" w:tplc="0409001B">
      <w:start w:val="1"/>
      <w:numFmt w:val="lowerRoman"/>
      <w:lvlText w:val="%9."/>
      <w:lvlJc w:val="right"/>
      <w:pPr>
        <w:tabs>
          <w:tab w:val="num" w:pos="3780"/>
        </w:tabs>
        <w:ind w:left="3780" w:hanging="420"/>
      </w:pPr>
    </w:lvl>
  </w:abstractNum>
  <w:abstractNum w:abstractNumId="13">
    <w:nsid w:val="64740252"/>
    <w:multiLevelType w:val="multilevel"/>
    <w:tmpl w:val="495EF474"/>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4">
    <w:nsid w:val="679A3F7C"/>
    <w:multiLevelType w:val="hybridMultilevel"/>
    <w:tmpl w:val="F9D8807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F4C79A7"/>
    <w:multiLevelType w:val="hybridMultilevel"/>
    <w:tmpl w:val="80FA7928"/>
    <w:lvl w:ilvl="0" w:tplc="0409001B">
      <w:start w:val="1"/>
      <w:numFmt w:val="lowerRoman"/>
      <w:lvlText w:val="%1."/>
      <w:lvlJc w:val="right"/>
      <w:pPr>
        <w:ind w:left="1200" w:hanging="360"/>
      </w:pPr>
    </w:lvl>
    <w:lvl w:ilvl="1" w:tplc="04090019">
      <w:start w:val="1"/>
      <w:numFmt w:val="lowerLetter"/>
      <w:lvlText w:val="%2."/>
      <w:lvlJc w:val="left"/>
      <w:pPr>
        <w:ind w:left="1920" w:hanging="360"/>
      </w:pPr>
    </w:lvl>
    <w:lvl w:ilvl="2" w:tplc="0409001B">
      <w:start w:val="1"/>
      <w:numFmt w:val="lowerRoman"/>
      <w:lvlText w:val="%3."/>
      <w:lvlJc w:val="right"/>
      <w:pPr>
        <w:ind w:left="2640" w:hanging="180"/>
      </w:pPr>
    </w:lvl>
    <w:lvl w:ilvl="3" w:tplc="0409000F">
      <w:start w:val="1"/>
      <w:numFmt w:val="decimal"/>
      <w:lvlText w:val="%4."/>
      <w:lvlJc w:val="left"/>
      <w:pPr>
        <w:ind w:left="3360" w:hanging="360"/>
      </w:pPr>
    </w:lvl>
    <w:lvl w:ilvl="4" w:tplc="04090019">
      <w:start w:val="1"/>
      <w:numFmt w:val="lowerLetter"/>
      <w:lvlText w:val="%5."/>
      <w:lvlJc w:val="left"/>
      <w:pPr>
        <w:ind w:left="4080" w:hanging="360"/>
      </w:pPr>
    </w:lvl>
    <w:lvl w:ilvl="5" w:tplc="0409001B">
      <w:start w:val="1"/>
      <w:numFmt w:val="lowerRoman"/>
      <w:lvlText w:val="%6."/>
      <w:lvlJc w:val="right"/>
      <w:pPr>
        <w:ind w:left="4800" w:hanging="180"/>
      </w:pPr>
    </w:lvl>
    <w:lvl w:ilvl="6" w:tplc="0409000F">
      <w:start w:val="1"/>
      <w:numFmt w:val="decimal"/>
      <w:lvlText w:val="%7."/>
      <w:lvlJc w:val="left"/>
      <w:pPr>
        <w:ind w:left="5520" w:hanging="360"/>
      </w:pPr>
    </w:lvl>
    <w:lvl w:ilvl="7" w:tplc="04090019">
      <w:start w:val="1"/>
      <w:numFmt w:val="lowerLetter"/>
      <w:lvlText w:val="%8."/>
      <w:lvlJc w:val="left"/>
      <w:pPr>
        <w:ind w:left="6240" w:hanging="360"/>
      </w:pPr>
    </w:lvl>
    <w:lvl w:ilvl="8" w:tplc="0409001B">
      <w:start w:val="1"/>
      <w:numFmt w:val="lowerRoman"/>
      <w:lvlText w:val="%9."/>
      <w:lvlJc w:val="right"/>
      <w:pPr>
        <w:ind w:left="6960" w:hanging="180"/>
      </w:pPr>
    </w:lvl>
  </w:abstractNum>
  <w:abstractNum w:abstractNumId="16">
    <w:nsid w:val="75924196"/>
    <w:multiLevelType w:val="multilevel"/>
    <w:tmpl w:val="46D823D0"/>
    <w:lvl w:ilvl="0">
      <w:start w:val="1"/>
      <w:numFmt w:val="decimal"/>
      <w:suff w:val="space"/>
      <w:lvlText w:val="Chapter %1"/>
      <w:lvlJc w:val="left"/>
      <w:pPr>
        <w:ind w:left="0" w:firstLine="0"/>
      </w:pPr>
    </w:lvl>
    <w:lvl w:ilvl="1">
      <w:start w:val="1"/>
      <w:numFmt w:val="none"/>
      <w:pStyle w:val="Heading2"/>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num w:numId="1">
    <w:abstractNumId w:val="14"/>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8"/>
    <w:lvlOverride w:ilvl="0">
      <w:startOverride w:val="1"/>
    </w:lvlOverride>
  </w:num>
  <w:num w:numId="5">
    <w:abstractNumId w:val="7"/>
  </w:num>
  <w:num w:numId="6">
    <w:abstractNumId w:val="6"/>
  </w:num>
  <w:num w:numId="7">
    <w:abstractNumId w:val="5"/>
  </w:num>
  <w:num w:numId="8">
    <w:abstractNumId w:val="4"/>
  </w:num>
  <w:num w:numId="9">
    <w:abstractNumId w:val="3"/>
    <w:lvlOverride w:ilvl="0">
      <w:startOverride w:val="1"/>
    </w:lvlOverride>
  </w:num>
  <w:num w:numId="10">
    <w:abstractNumId w:val="2"/>
    <w:lvlOverride w:ilvl="0">
      <w:startOverride w:val="1"/>
    </w:lvlOverride>
  </w:num>
  <w:num w:numId="11">
    <w:abstractNumId w:val="1"/>
    <w:lvlOverride w:ilvl="0">
      <w:startOverride w:val="1"/>
    </w:lvlOverride>
  </w:num>
  <w:num w:numId="12">
    <w:abstractNumId w:val="0"/>
    <w:lvlOverride w:ilvl="0">
      <w:startOverride w:val="1"/>
    </w:lvlOverride>
  </w:num>
  <w:num w:numId="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num>
  <w:num w:numId="15">
    <w:abstractNumId w:val="16"/>
  </w:num>
  <w:num w:numId="16">
    <w:abstractNumId w:val="13"/>
  </w:num>
  <w:num w:numId="17">
    <w:abstractNumId w:val="1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hdrShapeDefaults>
    <o:shapedefaults v:ext="edit" spidmax="2049"/>
  </w:hdrShapeDefaults>
  <w:footnotePr>
    <w:footnote w:id="-1"/>
    <w:footnote w:id="0"/>
  </w:footnotePr>
  <w:endnotePr>
    <w:endnote w:id="-1"/>
    <w:endnote w:id="0"/>
  </w:endnotePr>
  <w:compat>
    <w:showBreaksInFram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DMxNTe2tDA0M7Q0NDVQ0lEKTi0uzszPAykwMqwFAP0+Rx4tAAAA"/>
    <w:docVar w:name="EN.InstantFormat" w:val="&lt;ENInstantFormat&gt;&lt;Enabled&gt;1&lt;/Enabled&gt;&lt;ScanUnformatted&gt;1&lt;/ScanUnformatted&gt;&lt;ScanChanges&gt;1&lt;/ScanChanges&gt;&lt;Suspended&gt;0&lt;/Suspended&gt;&lt;/ENInstantFormat&gt;"/>
    <w:docVar w:name="EN.Layout" w:val="&lt;ENLayout&gt;&lt;Style&gt;Yuchao Disseration&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3&lt;/SpaceAfter&gt;&lt;HyperlinksEnabled&gt;0&lt;/HyperlinksEnabled&gt;&lt;HyperlinksVisible&gt;0&lt;/HyperlinksVisible&gt;&lt;EnableBibliographyCategories&gt;0&lt;/EnableBibliographyCategories&gt;&lt;/ENLayout&gt;"/>
    <w:docVar w:name="EN.Libraries" w:val="&lt;Libraries&gt;&lt;item db-id=&quot;dv5xvwwpdze9tlee09rpadvbeef5fv9sfvr2&quot;&gt;DissertationCitation&lt;record-ids&gt;&lt;item&gt;2&lt;/item&gt;&lt;item&gt;17&lt;/item&gt;&lt;item&gt;23&lt;/item&gt;&lt;item&gt;29&lt;/item&gt;&lt;item&gt;44&lt;/item&gt;&lt;item&gt;57&lt;/item&gt;&lt;item&gt;58&lt;/item&gt;&lt;item&gt;60&lt;/item&gt;&lt;item&gt;61&lt;/item&gt;&lt;item&gt;63&lt;/item&gt;&lt;item&gt;70&lt;/item&gt;&lt;item&gt;71&lt;/item&gt;&lt;item&gt;73&lt;/item&gt;&lt;item&gt;74&lt;/item&gt;&lt;item&gt;77&lt;/item&gt;&lt;item&gt;78&lt;/item&gt;&lt;item&gt;79&lt;/item&gt;&lt;item&gt;80&lt;/item&gt;&lt;item&gt;81&lt;/item&gt;&lt;item&gt;85&lt;/item&gt;&lt;item&gt;92&lt;/item&gt;&lt;item&gt;120&lt;/item&gt;&lt;item&gt;128&lt;/item&gt;&lt;item&gt;130&lt;/item&gt;&lt;item&gt;136&lt;/item&gt;&lt;item&gt;137&lt;/item&gt;&lt;item&gt;138&lt;/item&gt;&lt;item&gt;139&lt;/item&gt;&lt;item&gt;140&lt;/item&gt;&lt;item&gt;141&lt;/item&gt;&lt;item&gt;150&lt;/item&gt;&lt;item&gt;153&lt;/item&gt;&lt;item&gt;156&lt;/item&gt;&lt;item&gt;157&lt;/item&gt;&lt;item&gt;162&lt;/item&gt;&lt;item&gt;165&lt;/item&gt;&lt;item&gt;166&lt;/item&gt;&lt;item&gt;167&lt;/item&gt;&lt;item&gt;168&lt;/item&gt;&lt;item&gt;174&lt;/item&gt;&lt;item&gt;176&lt;/item&gt;&lt;item&gt;180&lt;/item&gt;&lt;item&gt;181&lt;/item&gt;&lt;item&gt;182&lt;/item&gt;&lt;item&gt;183&lt;/item&gt;&lt;item&gt;185&lt;/item&gt;&lt;item&gt;186&lt;/item&gt;&lt;item&gt;187&lt;/item&gt;&lt;item&gt;188&lt;/item&gt;&lt;item&gt;190&lt;/item&gt;&lt;item&gt;196&lt;/item&gt;&lt;item&gt;198&lt;/item&gt;&lt;item&gt;200&lt;/item&gt;&lt;item&gt;203&lt;/item&gt;&lt;item&gt;204&lt;/item&gt;&lt;item&gt;227&lt;/item&gt;&lt;item&gt;230&lt;/item&gt;&lt;item&gt;231&lt;/item&gt;&lt;item&gt;232&lt;/item&gt;&lt;item&gt;233&lt;/item&gt;&lt;/record-ids&gt;&lt;/item&gt;&lt;item db-id=&quot;pdf9xvdsjeapw1e2vz05rsdvd020zae9dvsx&quot;&gt;QCL&lt;record-ids&gt;&lt;item&gt;25&lt;/item&gt;&lt;item&gt;31&lt;/item&gt;&lt;item&gt;58&lt;/item&gt;&lt;item&gt;60&lt;/item&gt;&lt;item&gt;72&lt;/item&gt;&lt;item&gt;95&lt;/item&gt;&lt;item&gt;165&lt;/item&gt;&lt;item&gt;235&lt;/item&gt;&lt;item&gt;255&lt;/item&gt;&lt;item&gt;258&lt;/item&gt;&lt;item&gt;296&lt;/item&gt;&lt;item&gt;368&lt;/item&gt;&lt;item&gt;453&lt;/item&gt;&lt;item&gt;459&lt;/item&gt;&lt;item&gt;480&lt;/item&gt;&lt;item&gt;631&lt;/item&gt;&lt;item&gt;634&lt;/item&gt;&lt;item&gt;636&lt;/item&gt;&lt;item&gt;637&lt;/item&gt;&lt;item&gt;652&lt;/item&gt;&lt;item&gt;694&lt;/item&gt;&lt;item&gt;695&lt;/item&gt;&lt;item&gt;709&lt;/item&gt;&lt;item&gt;714&lt;/item&gt;&lt;item&gt;745&lt;/item&gt;&lt;item&gt;868&lt;/item&gt;&lt;item&gt;908&lt;/item&gt;&lt;item&gt;941&lt;/item&gt;&lt;item&gt;962&lt;/item&gt;&lt;item&gt;978&lt;/item&gt;&lt;item&gt;1002&lt;/item&gt;&lt;item&gt;1058&lt;/item&gt;&lt;item&gt;1100&lt;/item&gt;&lt;item&gt;1278&lt;/item&gt;&lt;item&gt;1333&lt;/item&gt;&lt;item&gt;1339&lt;/item&gt;&lt;item&gt;1411&lt;/item&gt;&lt;item&gt;1416&lt;/item&gt;&lt;item&gt;1419&lt;/item&gt;&lt;item&gt;1433&lt;/item&gt;&lt;item&gt;1464&lt;/item&gt;&lt;item&gt;1469&lt;/item&gt;&lt;item&gt;1471&lt;/item&gt;&lt;/record-ids&gt;&lt;/item&gt;&lt;item db-id=&quot;rrzae5sfv5t2acewdx7pwwtwp0pzreepva29&quot;&gt;Dissertation&lt;record-ids&gt;&lt;item&gt;25&lt;/item&gt;&lt;item&gt;27&lt;/item&gt;&lt;/record-ids&gt;&lt;/item&gt;&lt;item db-id=&quot;vr5pwp2tava2dnesaazpf02qeppxfr0ptd2w&quot;&gt;ICL&lt;record-ids&gt;&lt;item&gt;7&lt;/item&gt;&lt;item&gt;9&lt;/item&gt;&lt;item&gt;15&lt;/item&gt;&lt;item&gt;17&lt;/item&gt;&lt;item&gt;23&lt;/item&gt;&lt;item&gt;25&lt;/item&gt;&lt;item&gt;28&lt;/item&gt;&lt;item&gt;30&lt;/item&gt;&lt;item&gt;31&lt;/item&gt;&lt;item&gt;35&lt;/item&gt;&lt;item&gt;41&lt;/item&gt;&lt;item&gt;47&lt;/item&gt;&lt;item&gt;48&lt;/item&gt;&lt;item&gt;56&lt;/item&gt;&lt;item&gt;64&lt;/item&gt;&lt;item&gt;72&lt;/item&gt;&lt;item&gt;79&lt;/item&gt;&lt;item&gt;84&lt;/item&gt;&lt;item&gt;85&lt;/item&gt;&lt;item&gt;86&lt;/item&gt;&lt;item&gt;89&lt;/item&gt;&lt;item&gt;90&lt;/item&gt;&lt;item&gt;91&lt;/item&gt;&lt;item&gt;92&lt;/item&gt;&lt;item&gt;103&lt;/item&gt;&lt;item&gt;106&lt;/item&gt;&lt;item&gt;107&lt;/item&gt;&lt;item&gt;111&lt;/item&gt;&lt;item&gt;115&lt;/item&gt;&lt;item&gt;116&lt;/item&gt;&lt;item&gt;119&lt;/item&gt;&lt;item&gt;120&lt;/item&gt;&lt;item&gt;125&lt;/item&gt;&lt;item&gt;126&lt;/item&gt;&lt;item&gt;150&lt;/item&gt;&lt;item&gt;157&lt;/item&gt;&lt;item&gt;158&lt;/item&gt;&lt;item&gt;159&lt;/item&gt;&lt;item&gt;169&lt;/item&gt;&lt;item&gt;177&lt;/item&gt;&lt;item&gt;199&lt;/item&gt;&lt;item&gt;204&lt;/item&gt;&lt;item&gt;206&lt;/item&gt;&lt;item&gt;233&lt;/item&gt;&lt;item&gt;237&lt;/item&gt;&lt;item&gt;264&lt;/item&gt;&lt;item&gt;269&lt;/item&gt;&lt;item&gt;270&lt;/item&gt;&lt;item&gt;272&lt;/item&gt;&lt;item&gt;282&lt;/item&gt;&lt;item&gt;283&lt;/item&gt;&lt;item&gt;287&lt;/item&gt;&lt;item&gt;288&lt;/item&gt;&lt;item&gt;292&lt;/item&gt;&lt;item&gt;296&lt;/item&gt;&lt;item&gt;299&lt;/item&gt;&lt;item&gt;318&lt;/item&gt;&lt;item&gt;319&lt;/item&gt;&lt;item&gt;320&lt;/item&gt;&lt;item&gt;326&lt;/item&gt;&lt;item&gt;327&lt;/item&gt;&lt;item&gt;339&lt;/item&gt;&lt;item&gt;340&lt;/item&gt;&lt;item&gt;369&lt;/item&gt;&lt;item&gt;384&lt;/item&gt;&lt;item&gt;390&lt;/item&gt;&lt;item&gt;391&lt;/item&gt;&lt;item&gt;392&lt;/item&gt;&lt;item&gt;408&lt;/item&gt;&lt;item&gt;410&lt;/item&gt;&lt;item&gt;432&lt;/item&gt;&lt;item&gt;434&lt;/item&gt;&lt;item&gt;439&lt;/item&gt;&lt;item&gt;452&lt;/item&gt;&lt;item&gt;459&lt;/item&gt;&lt;item&gt;467&lt;/item&gt;&lt;item&gt;473&lt;/item&gt;&lt;item&gt;478&lt;/item&gt;&lt;item&gt;495&lt;/item&gt;&lt;item&gt;496&lt;/item&gt;&lt;item&gt;503&lt;/item&gt;&lt;item&gt;505&lt;/item&gt;&lt;item&gt;524&lt;/item&gt;&lt;item&gt;525&lt;/item&gt;&lt;item&gt;526&lt;/item&gt;&lt;item&gt;528&lt;/item&gt;&lt;item&gt;530&lt;/item&gt;&lt;item&gt;531&lt;/item&gt;&lt;item&gt;534&lt;/item&gt;&lt;item&gt;535&lt;/item&gt;&lt;item&gt;542&lt;/item&gt;&lt;item&gt;543&lt;/item&gt;&lt;item&gt;548&lt;/item&gt;&lt;item&gt;569&lt;/item&gt;&lt;item&gt;589&lt;/item&gt;&lt;item&gt;596&lt;/item&gt;&lt;item&gt;597&lt;/item&gt;&lt;item&gt;601&lt;/item&gt;&lt;item&gt;602&lt;/item&gt;&lt;item&gt;604&lt;/item&gt;&lt;item&gt;610&lt;/item&gt;&lt;item&gt;613&lt;/item&gt;&lt;item&gt;622&lt;/item&gt;&lt;item&gt;623&lt;/item&gt;&lt;item&gt;624&lt;/item&gt;&lt;/record-ids&gt;&lt;/item&gt;&lt;item db-id=&quot;xe25ave9qzep2revf9k5wdrwvx0tafpzswws&quot;&gt;DFB&lt;record-ids&gt;&lt;item&gt;24&lt;/item&gt;&lt;item&gt;26&lt;/item&gt;&lt;item&gt;36&lt;/item&gt;&lt;item&gt;37&lt;/item&gt;&lt;/record-ids&gt;&lt;/item&gt;&lt;/Libraries&gt;"/>
  </w:docVars>
  <w:rsids>
    <w:rsidRoot w:val="003A060D"/>
    <w:rsid w:val="00001F4A"/>
    <w:rsid w:val="000049D2"/>
    <w:rsid w:val="00006142"/>
    <w:rsid w:val="00011CF2"/>
    <w:rsid w:val="00011F66"/>
    <w:rsid w:val="00013930"/>
    <w:rsid w:val="000149E9"/>
    <w:rsid w:val="0001548F"/>
    <w:rsid w:val="00021742"/>
    <w:rsid w:val="00025A12"/>
    <w:rsid w:val="0002760B"/>
    <w:rsid w:val="000278DE"/>
    <w:rsid w:val="00027C53"/>
    <w:rsid w:val="000319AB"/>
    <w:rsid w:val="000324A2"/>
    <w:rsid w:val="00032A08"/>
    <w:rsid w:val="00033CCC"/>
    <w:rsid w:val="0003496B"/>
    <w:rsid w:val="00035185"/>
    <w:rsid w:val="00036029"/>
    <w:rsid w:val="0003705B"/>
    <w:rsid w:val="000379FA"/>
    <w:rsid w:val="000406EB"/>
    <w:rsid w:val="00041638"/>
    <w:rsid w:val="00043C9E"/>
    <w:rsid w:val="000469D4"/>
    <w:rsid w:val="000509B5"/>
    <w:rsid w:val="00052B76"/>
    <w:rsid w:val="00056D9A"/>
    <w:rsid w:val="00057A01"/>
    <w:rsid w:val="00057AD3"/>
    <w:rsid w:val="000605D3"/>
    <w:rsid w:val="000634BE"/>
    <w:rsid w:val="00064270"/>
    <w:rsid w:val="0006476F"/>
    <w:rsid w:val="00065039"/>
    <w:rsid w:val="00065F58"/>
    <w:rsid w:val="00066E1A"/>
    <w:rsid w:val="0007023C"/>
    <w:rsid w:val="00071CCB"/>
    <w:rsid w:val="000745A0"/>
    <w:rsid w:val="00076129"/>
    <w:rsid w:val="00076427"/>
    <w:rsid w:val="00076B36"/>
    <w:rsid w:val="00077F0A"/>
    <w:rsid w:val="00080140"/>
    <w:rsid w:val="0008176F"/>
    <w:rsid w:val="00081BDC"/>
    <w:rsid w:val="000844F6"/>
    <w:rsid w:val="000869B2"/>
    <w:rsid w:val="00086B54"/>
    <w:rsid w:val="00091FF0"/>
    <w:rsid w:val="00094B6D"/>
    <w:rsid w:val="000A119C"/>
    <w:rsid w:val="000A2F60"/>
    <w:rsid w:val="000A319E"/>
    <w:rsid w:val="000A37F2"/>
    <w:rsid w:val="000A431B"/>
    <w:rsid w:val="000A4488"/>
    <w:rsid w:val="000A58B2"/>
    <w:rsid w:val="000A6973"/>
    <w:rsid w:val="000B0911"/>
    <w:rsid w:val="000B09F3"/>
    <w:rsid w:val="000B142E"/>
    <w:rsid w:val="000B2FD8"/>
    <w:rsid w:val="000B3261"/>
    <w:rsid w:val="000B33AB"/>
    <w:rsid w:val="000B5A35"/>
    <w:rsid w:val="000B5B9A"/>
    <w:rsid w:val="000B5D4E"/>
    <w:rsid w:val="000C18E6"/>
    <w:rsid w:val="000C24B8"/>
    <w:rsid w:val="000C7A11"/>
    <w:rsid w:val="000C7A51"/>
    <w:rsid w:val="000D0CE4"/>
    <w:rsid w:val="000D0CE5"/>
    <w:rsid w:val="000D1164"/>
    <w:rsid w:val="000D1191"/>
    <w:rsid w:val="000D1A25"/>
    <w:rsid w:val="000D233D"/>
    <w:rsid w:val="000D3F48"/>
    <w:rsid w:val="000D542A"/>
    <w:rsid w:val="000D5B69"/>
    <w:rsid w:val="000E2B0F"/>
    <w:rsid w:val="000E613E"/>
    <w:rsid w:val="000E6819"/>
    <w:rsid w:val="000F3E0E"/>
    <w:rsid w:val="000F56FF"/>
    <w:rsid w:val="000F72C0"/>
    <w:rsid w:val="001022DB"/>
    <w:rsid w:val="0010412F"/>
    <w:rsid w:val="00105BBB"/>
    <w:rsid w:val="00106C83"/>
    <w:rsid w:val="00110DD5"/>
    <w:rsid w:val="00111915"/>
    <w:rsid w:val="00112CF6"/>
    <w:rsid w:val="00114B36"/>
    <w:rsid w:val="00115E67"/>
    <w:rsid w:val="00116F63"/>
    <w:rsid w:val="00120049"/>
    <w:rsid w:val="00120317"/>
    <w:rsid w:val="00120BDD"/>
    <w:rsid w:val="00122B70"/>
    <w:rsid w:val="00122CD9"/>
    <w:rsid w:val="001267C9"/>
    <w:rsid w:val="001315CA"/>
    <w:rsid w:val="00131EC8"/>
    <w:rsid w:val="001320A1"/>
    <w:rsid w:val="001334C3"/>
    <w:rsid w:val="00133F03"/>
    <w:rsid w:val="00134678"/>
    <w:rsid w:val="00134C22"/>
    <w:rsid w:val="00141001"/>
    <w:rsid w:val="00144817"/>
    <w:rsid w:val="00144B35"/>
    <w:rsid w:val="00144C78"/>
    <w:rsid w:val="00147CFE"/>
    <w:rsid w:val="00153C88"/>
    <w:rsid w:val="00165D83"/>
    <w:rsid w:val="00165F51"/>
    <w:rsid w:val="00165F75"/>
    <w:rsid w:val="00167D3A"/>
    <w:rsid w:val="001708A4"/>
    <w:rsid w:val="00170E80"/>
    <w:rsid w:val="00172240"/>
    <w:rsid w:val="00173514"/>
    <w:rsid w:val="00174266"/>
    <w:rsid w:val="0017537B"/>
    <w:rsid w:val="00177D5E"/>
    <w:rsid w:val="00177E36"/>
    <w:rsid w:val="00180428"/>
    <w:rsid w:val="00182258"/>
    <w:rsid w:val="001833F7"/>
    <w:rsid w:val="00184F41"/>
    <w:rsid w:val="0018516C"/>
    <w:rsid w:val="00185814"/>
    <w:rsid w:val="00187691"/>
    <w:rsid w:val="00191772"/>
    <w:rsid w:val="00191DE7"/>
    <w:rsid w:val="00193492"/>
    <w:rsid w:val="00193BD6"/>
    <w:rsid w:val="00194B44"/>
    <w:rsid w:val="00194C03"/>
    <w:rsid w:val="00195E11"/>
    <w:rsid w:val="00195F8D"/>
    <w:rsid w:val="001A0F65"/>
    <w:rsid w:val="001A3833"/>
    <w:rsid w:val="001A39C0"/>
    <w:rsid w:val="001A4597"/>
    <w:rsid w:val="001A742E"/>
    <w:rsid w:val="001B12EF"/>
    <w:rsid w:val="001B28E4"/>
    <w:rsid w:val="001B453C"/>
    <w:rsid w:val="001C0246"/>
    <w:rsid w:val="001C09AB"/>
    <w:rsid w:val="001C16D9"/>
    <w:rsid w:val="001C2441"/>
    <w:rsid w:val="001C3181"/>
    <w:rsid w:val="001C3B63"/>
    <w:rsid w:val="001C4C8C"/>
    <w:rsid w:val="001D043D"/>
    <w:rsid w:val="001D190B"/>
    <w:rsid w:val="001D539C"/>
    <w:rsid w:val="001E10A3"/>
    <w:rsid w:val="001E2404"/>
    <w:rsid w:val="001E6C46"/>
    <w:rsid w:val="001E79C5"/>
    <w:rsid w:val="001F01CB"/>
    <w:rsid w:val="001F1D08"/>
    <w:rsid w:val="001F1DA1"/>
    <w:rsid w:val="001F2DD5"/>
    <w:rsid w:val="001F37D8"/>
    <w:rsid w:val="00205BA2"/>
    <w:rsid w:val="0020629C"/>
    <w:rsid w:val="0020705A"/>
    <w:rsid w:val="002078FC"/>
    <w:rsid w:val="002147D8"/>
    <w:rsid w:val="00217110"/>
    <w:rsid w:val="00217E99"/>
    <w:rsid w:val="002203DF"/>
    <w:rsid w:val="002222B2"/>
    <w:rsid w:val="002237F1"/>
    <w:rsid w:val="002266D3"/>
    <w:rsid w:val="00231C83"/>
    <w:rsid w:val="0023375C"/>
    <w:rsid w:val="002347EB"/>
    <w:rsid w:val="00235C23"/>
    <w:rsid w:val="00235D90"/>
    <w:rsid w:val="00244036"/>
    <w:rsid w:val="00245CAE"/>
    <w:rsid w:val="00260699"/>
    <w:rsid w:val="00260F9A"/>
    <w:rsid w:val="00265666"/>
    <w:rsid w:val="002715B8"/>
    <w:rsid w:val="00271C66"/>
    <w:rsid w:val="00271ED6"/>
    <w:rsid w:val="00272071"/>
    <w:rsid w:val="00272CAD"/>
    <w:rsid w:val="002730D3"/>
    <w:rsid w:val="0027578F"/>
    <w:rsid w:val="002864F5"/>
    <w:rsid w:val="00291053"/>
    <w:rsid w:val="002913B8"/>
    <w:rsid w:val="0029208F"/>
    <w:rsid w:val="002958AD"/>
    <w:rsid w:val="0029766F"/>
    <w:rsid w:val="002A355F"/>
    <w:rsid w:val="002A480B"/>
    <w:rsid w:val="002B1219"/>
    <w:rsid w:val="002B6C6D"/>
    <w:rsid w:val="002B7823"/>
    <w:rsid w:val="002B7929"/>
    <w:rsid w:val="002C0186"/>
    <w:rsid w:val="002C2389"/>
    <w:rsid w:val="002C385D"/>
    <w:rsid w:val="002C3C8A"/>
    <w:rsid w:val="002C4DB4"/>
    <w:rsid w:val="002C51FA"/>
    <w:rsid w:val="002C5F6F"/>
    <w:rsid w:val="002C71C5"/>
    <w:rsid w:val="002D6E20"/>
    <w:rsid w:val="002E157F"/>
    <w:rsid w:val="002E3A91"/>
    <w:rsid w:val="002E4B27"/>
    <w:rsid w:val="002E53F8"/>
    <w:rsid w:val="002E5F63"/>
    <w:rsid w:val="002F1D29"/>
    <w:rsid w:val="002F2F20"/>
    <w:rsid w:val="002F3305"/>
    <w:rsid w:val="002F455E"/>
    <w:rsid w:val="002F75F7"/>
    <w:rsid w:val="0030193B"/>
    <w:rsid w:val="00301A5F"/>
    <w:rsid w:val="003030DB"/>
    <w:rsid w:val="00305403"/>
    <w:rsid w:val="0030639F"/>
    <w:rsid w:val="003064E4"/>
    <w:rsid w:val="003066EF"/>
    <w:rsid w:val="00306FF7"/>
    <w:rsid w:val="003074C7"/>
    <w:rsid w:val="0030767B"/>
    <w:rsid w:val="0031291C"/>
    <w:rsid w:val="00314263"/>
    <w:rsid w:val="00314F3F"/>
    <w:rsid w:val="00314FA6"/>
    <w:rsid w:val="0031546B"/>
    <w:rsid w:val="003218D0"/>
    <w:rsid w:val="003240AA"/>
    <w:rsid w:val="00324DD1"/>
    <w:rsid w:val="00325875"/>
    <w:rsid w:val="00330B7F"/>
    <w:rsid w:val="00332AEB"/>
    <w:rsid w:val="00332C24"/>
    <w:rsid w:val="0033678F"/>
    <w:rsid w:val="00336DC5"/>
    <w:rsid w:val="00341209"/>
    <w:rsid w:val="00342C67"/>
    <w:rsid w:val="00343673"/>
    <w:rsid w:val="00344C0F"/>
    <w:rsid w:val="003450B1"/>
    <w:rsid w:val="003476C3"/>
    <w:rsid w:val="0035102B"/>
    <w:rsid w:val="0035160A"/>
    <w:rsid w:val="00351D0D"/>
    <w:rsid w:val="00352668"/>
    <w:rsid w:val="00356B45"/>
    <w:rsid w:val="00362BAD"/>
    <w:rsid w:val="003635D6"/>
    <w:rsid w:val="00364847"/>
    <w:rsid w:val="003676E4"/>
    <w:rsid w:val="0037077D"/>
    <w:rsid w:val="00370ED4"/>
    <w:rsid w:val="0037183B"/>
    <w:rsid w:val="0037229F"/>
    <w:rsid w:val="003733E2"/>
    <w:rsid w:val="00376D77"/>
    <w:rsid w:val="003813AA"/>
    <w:rsid w:val="003852EE"/>
    <w:rsid w:val="00385E9D"/>
    <w:rsid w:val="00386E26"/>
    <w:rsid w:val="00386FDA"/>
    <w:rsid w:val="0039029B"/>
    <w:rsid w:val="00393159"/>
    <w:rsid w:val="00394868"/>
    <w:rsid w:val="00395090"/>
    <w:rsid w:val="00396207"/>
    <w:rsid w:val="00397ACF"/>
    <w:rsid w:val="003A060D"/>
    <w:rsid w:val="003A1623"/>
    <w:rsid w:val="003A2806"/>
    <w:rsid w:val="003A2863"/>
    <w:rsid w:val="003A297D"/>
    <w:rsid w:val="003A5521"/>
    <w:rsid w:val="003A65DA"/>
    <w:rsid w:val="003A6707"/>
    <w:rsid w:val="003B04AC"/>
    <w:rsid w:val="003B18A5"/>
    <w:rsid w:val="003B2D93"/>
    <w:rsid w:val="003B2FB8"/>
    <w:rsid w:val="003B4731"/>
    <w:rsid w:val="003B59FA"/>
    <w:rsid w:val="003B5BAE"/>
    <w:rsid w:val="003B6117"/>
    <w:rsid w:val="003B73A8"/>
    <w:rsid w:val="003B763D"/>
    <w:rsid w:val="003C119C"/>
    <w:rsid w:val="003C315B"/>
    <w:rsid w:val="003C3A62"/>
    <w:rsid w:val="003C447B"/>
    <w:rsid w:val="003C4C70"/>
    <w:rsid w:val="003C4E39"/>
    <w:rsid w:val="003D299F"/>
    <w:rsid w:val="003D3011"/>
    <w:rsid w:val="003D6255"/>
    <w:rsid w:val="003D7772"/>
    <w:rsid w:val="003E024E"/>
    <w:rsid w:val="003E22B5"/>
    <w:rsid w:val="003E5FF1"/>
    <w:rsid w:val="003F1757"/>
    <w:rsid w:val="003F2C37"/>
    <w:rsid w:val="003F32A1"/>
    <w:rsid w:val="003F3B2B"/>
    <w:rsid w:val="003F3CC2"/>
    <w:rsid w:val="003F4B74"/>
    <w:rsid w:val="003F7654"/>
    <w:rsid w:val="003F767E"/>
    <w:rsid w:val="00400919"/>
    <w:rsid w:val="004012DC"/>
    <w:rsid w:val="00402088"/>
    <w:rsid w:val="00402B3A"/>
    <w:rsid w:val="00403B85"/>
    <w:rsid w:val="00403ED3"/>
    <w:rsid w:val="004041F5"/>
    <w:rsid w:val="0040588B"/>
    <w:rsid w:val="00410719"/>
    <w:rsid w:val="00412217"/>
    <w:rsid w:val="0041245D"/>
    <w:rsid w:val="004168B5"/>
    <w:rsid w:val="0041769D"/>
    <w:rsid w:val="00430840"/>
    <w:rsid w:val="00431126"/>
    <w:rsid w:val="00432093"/>
    <w:rsid w:val="0043407C"/>
    <w:rsid w:val="00434F1B"/>
    <w:rsid w:val="004404A9"/>
    <w:rsid w:val="004431F8"/>
    <w:rsid w:val="00443B4D"/>
    <w:rsid w:val="0044442E"/>
    <w:rsid w:val="00444FEE"/>
    <w:rsid w:val="00445274"/>
    <w:rsid w:val="00452762"/>
    <w:rsid w:val="00454F00"/>
    <w:rsid w:val="004571C6"/>
    <w:rsid w:val="0045733A"/>
    <w:rsid w:val="00457D01"/>
    <w:rsid w:val="00461AA9"/>
    <w:rsid w:val="00462ED3"/>
    <w:rsid w:val="00465F4B"/>
    <w:rsid w:val="004666DC"/>
    <w:rsid w:val="004708C3"/>
    <w:rsid w:val="00472B7F"/>
    <w:rsid w:val="00472C82"/>
    <w:rsid w:val="004739FD"/>
    <w:rsid w:val="00473BED"/>
    <w:rsid w:val="00473F43"/>
    <w:rsid w:val="00474B68"/>
    <w:rsid w:val="00483D1A"/>
    <w:rsid w:val="004867C3"/>
    <w:rsid w:val="00491A79"/>
    <w:rsid w:val="004927C8"/>
    <w:rsid w:val="00496442"/>
    <w:rsid w:val="004966F2"/>
    <w:rsid w:val="00496732"/>
    <w:rsid w:val="004A0884"/>
    <w:rsid w:val="004A34A8"/>
    <w:rsid w:val="004A4A56"/>
    <w:rsid w:val="004A5A23"/>
    <w:rsid w:val="004B032A"/>
    <w:rsid w:val="004B2AA3"/>
    <w:rsid w:val="004B55DC"/>
    <w:rsid w:val="004B592F"/>
    <w:rsid w:val="004B6A7A"/>
    <w:rsid w:val="004C102E"/>
    <w:rsid w:val="004C56CF"/>
    <w:rsid w:val="004C72DD"/>
    <w:rsid w:val="004D32C9"/>
    <w:rsid w:val="004D4428"/>
    <w:rsid w:val="004D5EBA"/>
    <w:rsid w:val="004D6878"/>
    <w:rsid w:val="004E15CD"/>
    <w:rsid w:val="004E3E8F"/>
    <w:rsid w:val="004E702C"/>
    <w:rsid w:val="004F0FDD"/>
    <w:rsid w:val="004F1E79"/>
    <w:rsid w:val="004F334A"/>
    <w:rsid w:val="004F4BAA"/>
    <w:rsid w:val="004F6731"/>
    <w:rsid w:val="005005B7"/>
    <w:rsid w:val="00503F9A"/>
    <w:rsid w:val="00507801"/>
    <w:rsid w:val="00517400"/>
    <w:rsid w:val="00523ED6"/>
    <w:rsid w:val="0052522C"/>
    <w:rsid w:val="00527343"/>
    <w:rsid w:val="00527DC4"/>
    <w:rsid w:val="0053028C"/>
    <w:rsid w:val="00530A95"/>
    <w:rsid w:val="005310F9"/>
    <w:rsid w:val="0053190B"/>
    <w:rsid w:val="00533018"/>
    <w:rsid w:val="005346B7"/>
    <w:rsid w:val="005354E8"/>
    <w:rsid w:val="005363CA"/>
    <w:rsid w:val="00537470"/>
    <w:rsid w:val="00544103"/>
    <w:rsid w:val="00544968"/>
    <w:rsid w:val="00545EF7"/>
    <w:rsid w:val="00546680"/>
    <w:rsid w:val="00546859"/>
    <w:rsid w:val="00557FA9"/>
    <w:rsid w:val="00560671"/>
    <w:rsid w:val="00561168"/>
    <w:rsid w:val="005625C0"/>
    <w:rsid w:val="00563965"/>
    <w:rsid w:val="00564B91"/>
    <w:rsid w:val="00570B43"/>
    <w:rsid w:val="00571355"/>
    <w:rsid w:val="00573469"/>
    <w:rsid w:val="00574722"/>
    <w:rsid w:val="005749A2"/>
    <w:rsid w:val="0057775C"/>
    <w:rsid w:val="00577799"/>
    <w:rsid w:val="00582EBC"/>
    <w:rsid w:val="00591313"/>
    <w:rsid w:val="005930B2"/>
    <w:rsid w:val="00595714"/>
    <w:rsid w:val="00595CA7"/>
    <w:rsid w:val="00596749"/>
    <w:rsid w:val="00596960"/>
    <w:rsid w:val="005A2B79"/>
    <w:rsid w:val="005A7E6A"/>
    <w:rsid w:val="005B0705"/>
    <w:rsid w:val="005B2357"/>
    <w:rsid w:val="005B29BD"/>
    <w:rsid w:val="005B4042"/>
    <w:rsid w:val="005B46BB"/>
    <w:rsid w:val="005B4727"/>
    <w:rsid w:val="005B5826"/>
    <w:rsid w:val="005C085C"/>
    <w:rsid w:val="005C2B49"/>
    <w:rsid w:val="005C67D8"/>
    <w:rsid w:val="005D0D1B"/>
    <w:rsid w:val="005D492D"/>
    <w:rsid w:val="005D5AF2"/>
    <w:rsid w:val="005D7741"/>
    <w:rsid w:val="005E083A"/>
    <w:rsid w:val="005E1C69"/>
    <w:rsid w:val="005E228C"/>
    <w:rsid w:val="005E25A6"/>
    <w:rsid w:val="005E32E2"/>
    <w:rsid w:val="005E4FBF"/>
    <w:rsid w:val="005E53CC"/>
    <w:rsid w:val="005F13AD"/>
    <w:rsid w:val="005F4983"/>
    <w:rsid w:val="005F4A25"/>
    <w:rsid w:val="0060154A"/>
    <w:rsid w:val="00604AA8"/>
    <w:rsid w:val="00610858"/>
    <w:rsid w:val="00612111"/>
    <w:rsid w:val="0061244C"/>
    <w:rsid w:val="00612BD9"/>
    <w:rsid w:val="00613635"/>
    <w:rsid w:val="00616A57"/>
    <w:rsid w:val="00617BB8"/>
    <w:rsid w:val="00621C47"/>
    <w:rsid w:val="00621D93"/>
    <w:rsid w:val="0062317F"/>
    <w:rsid w:val="00625426"/>
    <w:rsid w:val="006270E0"/>
    <w:rsid w:val="006273C0"/>
    <w:rsid w:val="00631BB5"/>
    <w:rsid w:val="00633C74"/>
    <w:rsid w:val="00634880"/>
    <w:rsid w:val="006356C4"/>
    <w:rsid w:val="0063749F"/>
    <w:rsid w:val="00640E25"/>
    <w:rsid w:val="006417F1"/>
    <w:rsid w:val="00641FD4"/>
    <w:rsid w:val="00642005"/>
    <w:rsid w:val="0064255F"/>
    <w:rsid w:val="00642C19"/>
    <w:rsid w:val="00642C66"/>
    <w:rsid w:val="006459A1"/>
    <w:rsid w:val="00645A8F"/>
    <w:rsid w:val="006466ED"/>
    <w:rsid w:val="0064736E"/>
    <w:rsid w:val="0065042D"/>
    <w:rsid w:val="00653C73"/>
    <w:rsid w:val="0065717B"/>
    <w:rsid w:val="006572FE"/>
    <w:rsid w:val="00660B74"/>
    <w:rsid w:val="00661386"/>
    <w:rsid w:val="00661C13"/>
    <w:rsid w:val="00663519"/>
    <w:rsid w:val="00663ACD"/>
    <w:rsid w:val="0066632A"/>
    <w:rsid w:val="0067324C"/>
    <w:rsid w:val="00677321"/>
    <w:rsid w:val="00682CA6"/>
    <w:rsid w:val="00682E0A"/>
    <w:rsid w:val="00684084"/>
    <w:rsid w:val="00687BC1"/>
    <w:rsid w:val="00687C0E"/>
    <w:rsid w:val="00690C74"/>
    <w:rsid w:val="0069133B"/>
    <w:rsid w:val="00691F8F"/>
    <w:rsid w:val="0069415A"/>
    <w:rsid w:val="00694948"/>
    <w:rsid w:val="006949A0"/>
    <w:rsid w:val="006A16BA"/>
    <w:rsid w:val="006A38CA"/>
    <w:rsid w:val="006A5F77"/>
    <w:rsid w:val="006A6340"/>
    <w:rsid w:val="006A79F5"/>
    <w:rsid w:val="006A7B5B"/>
    <w:rsid w:val="006B1D41"/>
    <w:rsid w:val="006B20F9"/>
    <w:rsid w:val="006B3E53"/>
    <w:rsid w:val="006B4E8C"/>
    <w:rsid w:val="006B5145"/>
    <w:rsid w:val="006B5C7A"/>
    <w:rsid w:val="006B6A68"/>
    <w:rsid w:val="006C0343"/>
    <w:rsid w:val="006C30B3"/>
    <w:rsid w:val="006C3682"/>
    <w:rsid w:val="006C49DE"/>
    <w:rsid w:val="006C58FE"/>
    <w:rsid w:val="006D0038"/>
    <w:rsid w:val="006D430F"/>
    <w:rsid w:val="006E03EF"/>
    <w:rsid w:val="006E3332"/>
    <w:rsid w:val="006E7CBC"/>
    <w:rsid w:val="006E7F90"/>
    <w:rsid w:val="006F0184"/>
    <w:rsid w:val="006F10CE"/>
    <w:rsid w:val="006F1314"/>
    <w:rsid w:val="006F2336"/>
    <w:rsid w:val="006F6938"/>
    <w:rsid w:val="006F6961"/>
    <w:rsid w:val="006F7BC2"/>
    <w:rsid w:val="006F7E97"/>
    <w:rsid w:val="0070017B"/>
    <w:rsid w:val="00703C13"/>
    <w:rsid w:val="007042F8"/>
    <w:rsid w:val="00704460"/>
    <w:rsid w:val="00705086"/>
    <w:rsid w:val="00706E3D"/>
    <w:rsid w:val="0071282F"/>
    <w:rsid w:val="00720654"/>
    <w:rsid w:val="00724095"/>
    <w:rsid w:val="007244B7"/>
    <w:rsid w:val="00727609"/>
    <w:rsid w:val="00730CAC"/>
    <w:rsid w:val="00730F0A"/>
    <w:rsid w:val="00731E69"/>
    <w:rsid w:val="0073260F"/>
    <w:rsid w:val="007357E0"/>
    <w:rsid w:val="00735F06"/>
    <w:rsid w:val="00736C08"/>
    <w:rsid w:val="00736C55"/>
    <w:rsid w:val="00741268"/>
    <w:rsid w:val="0074543E"/>
    <w:rsid w:val="007454F7"/>
    <w:rsid w:val="00746E16"/>
    <w:rsid w:val="007478E4"/>
    <w:rsid w:val="00751E42"/>
    <w:rsid w:val="007520FE"/>
    <w:rsid w:val="0075326D"/>
    <w:rsid w:val="007559B1"/>
    <w:rsid w:val="00755B02"/>
    <w:rsid w:val="00761FDB"/>
    <w:rsid w:val="0076388A"/>
    <w:rsid w:val="0076586F"/>
    <w:rsid w:val="00771A65"/>
    <w:rsid w:val="007739FB"/>
    <w:rsid w:val="00775701"/>
    <w:rsid w:val="00775984"/>
    <w:rsid w:val="00775997"/>
    <w:rsid w:val="00775A18"/>
    <w:rsid w:val="00775B3B"/>
    <w:rsid w:val="0077714C"/>
    <w:rsid w:val="007771BB"/>
    <w:rsid w:val="00777E64"/>
    <w:rsid w:val="00780D69"/>
    <w:rsid w:val="007829D1"/>
    <w:rsid w:val="00783664"/>
    <w:rsid w:val="0078570D"/>
    <w:rsid w:val="0078679A"/>
    <w:rsid w:val="007877B1"/>
    <w:rsid w:val="00790D05"/>
    <w:rsid w:val="00792B74"/>
    <w:rsid w:val="007945FF"/>
    <w:rsid w:val="00794717"/>
    <w:rsid w:val="007A124E"/>
    <w:rsid w:val="007A1DE2"/>
    <w:rsid w:val="007A2C66"/>
    <w:rsid w:val="007A3C32"/>
    <w:rsid w:val="007A56FC"/>
    <w:rsid w:val="007B0138"/>
    <w:rsid w:val="007B187A"/>
    <w:rsid w:val="007B3298"/>
    <w:rsid w:val="007B376D"/>
    <w:rsid w:val="007B3FE5"/>
    <w:rsid w:val="007B4F79"/>
    <w:rsid w:val="007B6BB2"/>
    <w:rsid w:val="007B75ED"/>
    <w:rsid w:val="007C055B"/>
    <w:rsid w:val="007C0D9E"/>
    <w:rsid w:val="007C2391"/>
    <w:rsid w:val="007C5D40"/>
    <w:rsid w:val="007C6F60"/>
    <w:rsid w:val="007D0AF0"/>
    <w:rsid w:val="007D3D9D"/>
    <w:rsid w:val="007D4C33"/>
    <w:rsid w:val="007D503C"/>
    <w:rsid w:val="007D5C79"/>
    <w:rsid w:val="007D5F16"/>
    <w:rsid w:val="007E0366"/>
    <w:rsid w:val="007E05D9"/>
    <w:rsid w:val="007E1D7D"/>
    <w:rsid w:val="007E1DF5"/>
    <w:rsid w:val="007E5847"/>
    <w:rsid w:val="007F2648"/>
    <w:rsid w:val="007F59DB"/>
    <w:rsid w:val="007F67D0"/>
    <w:rsid w:val="007F7A84"/>
    <w:rsid w:val="00800D4E"/>
    <w:rsid w:val="00803566"/>
    <w:rsid w:val="00807216"/>
    <w:rsid w:val="008102DB"/>
    <w:rsid w:val="00812387"/>
    <w:rsid w:val="00814C69"/>
    <w:rsid w:val="00817E0B"/>
    <w:rsid w:val="008210D9"/>
    <w:rsid w:val="0082147A"/>
    <w:rsid w:val="00824F0B"/>
    <w:rsid w:val="008254B7"/>
    <w:rsid w:val="0082565C"/>
    <w:rsid w:val="00831049"/>
    <w:rsid w:val="00831D48"/>
    <w:rsid w:val="008330E5"/>
    <w:rsid w:val="0083374F"/>
    <w:rsid w:val="00834605"/>
    <w:rsid w:val="00844477"/>
    <w:rsid w:val="008465CB"/>
    <w:rsid w:val="00850667"/>
    <w:rsid w:val="00851C56"/>
    <w:rsid w:val="00853AB7"/>
    <w:rsid w:val="00855830"/>
    <w:rsid w:val="00856819"/>
    <w:rsid w:val="00856830"/>
    <w:rsid w:val="008577BA"/>
    <w:rsid w:val="00861CD6"/>
    <w:rsid w:val="008627C4"/>
    <w:rsid w:val="008638B8"/>
    <w:rsid w:val="00864AB9"/>
    <w:rsid w:val="00864F9E"/>
    <w:rsid w:val="0086523C"/>
    <w:rsid w:val="0087423D"/>
    <w:rsid w:val="00876328"/>
    <w:rsid w:val="00880741"/>
    <w:rsid w:val="0088358D"/>
    <w:rsid w:val="00883824"/>
    <w:rsid w:val="0088631D"/>
    <w:rsid w:val="0088661F"/>
    <w:rsid w:val="00892C5B"/>
    <w:rsid w:val="00893E0E"/>
    <w:rsid w:val="008A1044"/>
    <w:rsid w:val="008A3338"/>
    <w:rsid w:val="008A3F8F"/>
    <w:rsid w:val="008A4233"/>
    <w:rsid w:val="008A43BE"/>
    <w:rsid w:val="008A4F22"/>
    <w:rsid w:val="008A7F96"/>
    <w:rsid w:val="008B27A6"/>
    <w:rsid w:val="008B2D5B"/>
    <w:rsid w:val="008B3AE6"/>
    <w:rsid w:val="008B5529"/>
    <w:rsid w:val="008B5655"/>
    <w:rsid w:val="008B7980"/>
    <w:rsid w:val="008C08C1"/>
    <w:rsid w:val="008C0EEF"/>
    <w:rsid w:val="008C1045"/>
    <w:rsid w:val="008D268F"/>
    <w:rsid w:val="008D44FA"/>
    <w:rsid w:val="008D531F"/>
    <w:rsid w:val="008D5BD1"/>
    <w:rsid w:val="008E0FF2"/>
    <w:rsid w:val="008E1C26"/>
    <w:rsid w:val="008E1CF0"/>
    <w:rsid w:val="008E2814"/>
    <w:rsid w:val="008E288D"/>
    <w:rsid w:val="008E47FC"/>
    <w:rsid w:val="008E5F1A"/>
    <w:rsid w:val="008E6A1C"/>
    <w:rsid w:val="008F1822"/>
    <w:rsid w:val="008F2341"/>
    <w:rsid w:val="008F2DED"/>
    <w:rsid w:val="008F2E24"/>
    <w:rsid w:val="008F4C13"/>
    <w:rsid w:val="008F5907"/>
    <w:rsid w:val="00900417"/>
    <w:rsid w:val="00901F65"/>
    <w:rsid w:val="00904D75"/>
    <w:rsid w:val="00907E27"/>
    <w:rsid w:val="00910F30"/>
    <w:rsid w:val="00912B5D"/>
    <w:rsid w:val="00912B5E"/>
    <w:rsid w:val="00912B99"/>
    <w:rsid w:val="00914505"/>
    <w:rsid w:val="00917279"/>
    <w:rsid w:val="00917D6C"/>
    <w:rsid w:val="00917EEB"/>
    <w:rsid w:val="00920BDE"/>
    <w:rsid w:val="00921F03"/>
    <w:rsid w:val="00922DAA"/>
    <w:rsid w:val="00922FEC"/>
    <w:rsid w:val="009245C5"/>
    <w:rsid w:val="009267DE"/>
    <w:rsid w:val="00927233"/>
    <w:rsid w:val="00933536"/>
    <w:rsid w:val="00933D54"/>
    <w:rsid w:val="009365C5"/>
    <w:rsid w:val="0094108F"/>
    <w:rsid w:val="00941CCD"/>
    <w:rsid w:val="00942779"/>
    <w:rsid w:val="00942AFA"/>
    <w:rsid w:val="00944EA3"/>
    <w:rsid w:val="0094686D"/>
    <w:rsid w:val="00947393"/>
    <w:rsid w:val="009501BE"/>
    <w:rsid w:val="00955999"/>
    <w:rsid w:val="00955AE6"/>
    <w:rsid w:val="00956B0A"/>
    <w:rsid w:val="00957544"/>
    <w:rsid w:val="00960A60"/>
    <w:rsid w:val="00962985"/>
    <w:rsid w:val="00962E30"/>
    <w:rsid w:val="00962FED"/>
    <w:rsid w:val="0096566F"/>
    <w:rsid w:val="009671ED"/>
    <w:rsid w:val="00970A18"/>
    <w:rsid w:val="0097142A"/>
    <w:rsid w:val="009720C6"/>
    <w:rsid w:val="00973002"/>
    <w:rsid w:val="00976B28"/>
    <w:rsid w:val="0098097A"/>
    <w:rsid w:val="00981405"/>
    <w:rsid w:val="00981B1B"/>
    <w:rsid w:val="00981C5B"/>
    <w:rsid w:val="009823DC"/>
    <w:rsid w:val="00982CCD"/>
    <w:rsid w:val="00987916"/>
    <w:rsid w:val="00987DC9"/>
    <w:rsid w:val="0099023B"/>
    <w:rsid w:val="0099286B"/>
    <w:rsid w:val="00992C28"/>
    <w:rsid w:val="00993101"/>
    <w:rsid w:val="00993958"/>
    <w:rsid w:val="00995144"/>
    <w:rsid w:val="009A170A"/>
    <w:rsid w:val="009A28A2"/>
    <w:rsid w:val="009A49FE"/>
    <w:rsid w:val="009A5CE3"/>
    <w:rsid w:val="009A7395"/>
    <w:rsid w:val="009B099A"/>
    <w:rsid w:val="009B1A1C"/>
    <w:rsid w:val="009B49FC"/>
    <w:rsid w:val="009B6539"/>
    <w:rsid w:val="009B664A"/>
    <w:rsid w:val="009B7A4D"/>
    <w:rsid w:val="009C058B"/>
    <w:rsid w:val="009C1E59"/>
    <w:rsid w:val="009C3DD0"/>
    <w:rsid w:val="009C4FEF"/>
    <w:rsid w:val="009C6774"/>
    <w:rsid w:val="009C7542"/>
    <w:rsid w:val="009D254B"/>
    <w:rsid w:val="009D2B2D"/>
    <w:rsid w:val="009D3C2B"/>
    <w:rsid w:val="009D5970"/>
    <w:rsid w:val="009E124A"/>
    <w:rsid w:val="009E3C9B"/>
    <w:rsid w:val="009F07FF"/>
    <w:rsid w:val="009F15EC"/>
    <w:rsid w:val="009F5198"/>
    <w:rsid w:val="009F5718"/>
    <w:rsid w:val="009F726E"/>
    <w:rsid w:val="00A0094B"/>
    <w:rsid w:val="00A01D60"/>
    <w:rsid w:val="00A07A24"/>
    <w:rsid w:val="00A07FBA"/>
    <w:rsid w:val="00A10E52"/>
    <w:rsid w:val="00A11285"/>
    <w:rsid w:val="00A16952"/>
    <w:rsid w:val="00A223F3"/>
    <w:rsid w:val="00A23CEF"/>
    <w:rsid w:val="00A262BE"/>
    <w:rsid w:val="00A30AC5"/>
    <w:rsid w:val="00A3241C"/>
    <w:rsid w:val="00A32C72"/>
    <w:rsid w:val="00A33CD0"/>
    <w:rsid w:val="00A407FE"/>
    <w:rsid w:val="00A41582"/>
    <w:rsid w:val="00A45C59"/>
    <w:rsid w:val="00A460F3"/>
    <w:rsid w:val="00A46FDC"/>
    <w:rsid w:val="00A50007"/>
    <w:rsid w:val="00A501EE"/>
    <w:rsid w:val="00A55A4D"/>
    <w:rsid w:val="00A5626C"/>
    <w:rsid w:val="00A577A2"/>
    <w:rsid w:val="00A619F2"/>
    <w:rsid w:val="00A65EB0"/>
    <w:rsid w:val="00A72C68"/>
    <w:rsid w:val="00A73A05"/>
    <w:rsid w:val="00A7472A"/>
    <w:rsid w:val="00A75EA4"/>
    <w:rsid w:val="00A76D67"/>
    <w:rsid w:val="00A773AA"/>
    <w:rsid w:val="00A778D2"/>
    <w:rsid w:val="00A80CD4"/>
    <w:rsid w:val="00A82CA5"/>
    <w:rsid w:val="00A84046"/>
    <w:rsid w:val="00A85D6B"/>
    <w:rsid w:val="00A8786E"/>
    <w:rsid w:val="00A87B36"/>
    <w:rsid w:val="00A90647"/>
    <w:rsid w:val="00A91B85"/>
    <w:rsid w:val="00A91F24"/>
    <w:rsid w:val="00A96EE2"/>
    <w:rsid w:val="00AA0A60"/>
    <w:rsid w:val="00AA0B13"/>
    <w:rsid w:val="00AA0BB7"/>
    <w:rsid w:val="00AA1B3B"/>
    <w:rsid w:val="00AA1EE7"/>
    <w:rsid w:val="00AA2061"/>
    <w:rsid w:val="00AA4AED"/>
    <w:rsid w:val="00AA62B7"/>
    <w:rsid w:val="00AA72EC"/>
    <w:rsid w:val="00AA748A"/>
    <w:rsid w:val="00AA7EF2"/>
    <w:rsid w:val="00AB16A7"/>
    <w:rsid w:val="00AB2ABB"/>
    <w:rsid w:val="00AB3417"/>
    <w:rsid w:val="00AB3BD3"/>
    <w:rsid w:val="00AB3CB8"/>
    <w:rsid w:val="00AB4427"/>
    <w:rsid w:val="00AC4B9D"/>
    <w:rsid w:val="00AC5E50"/>
    <w:rsid w:val="00AD26F6"/>
    <w:rsid w:val="00AD3B0E"/>
    <w:rsid w:val="00AD5ED9"/>
    <w:rsid w:val="00AD6392"/>
    <w:rsid w:val="00AE0275"/>
    <w:rsid w:val="00AE02C9"/>
    <w:rsid w:val="00AE2B95"/>
    <w:rsid w:val="00AE38E9"/>
    <w:rsid w:val="00AE6B59"/>
    <w:rsid w:val="00AE75E7"/>
    <w:rsid w:val="00AE7C0B"/>
    <w:rsid w:val="00AF0BB2"/>
    <w:rsid w:val="00AF3C32"/>
    <w:rsid w:val="00AF470F"/>
    <w:rsid w:val="00B00A3E"/>
    <w:rsid w:val="00B01C8E"/>
    <w:rsid w:val="00B069AA"/>
    <w:rsid w:val="00B07741"/>
    <w:rsid w:val="00B07B59"/>
    <w:rsid w:val="00B12AAB"/>
    <w:rsid w:val="00B13925"/>
    <w:rsid w:val="00B13AC0"/>
    <w:rsid w:val="00B148D5"/>
    <w:rsid w:val="00B1641A"/>
    <w:rsid w:val="00B172B1"/>
    <w:rsid w:val="00B17CCE"/>
    <w:rsid w:val="00B20083"/>
    <w:rsid w:val="00B20B13"/>
    <w:rsid w:val="00B2181B"/>
    <w:rsid w:val="00B242CA"/>
    <w:rsid w:val="00B26394"/>
    <w:rsid w:val="00B26A4C"/>
    <w:rsid w:val="00B35E6D"/>
    <w:rsid w:val="00B36426"/>
    <w:rsid w:val="00B36741"/>
    <w:rsid w:val="00B36CD4"/>
    <w:rsid w:val="00B37754"/>
    <w:rsid w:val="00B44284"/>
    <w:rsid w:val="00B44D42"/>
    <w:rsid w:val="00B44DB4"/>
    <w:rsid w:val="00B513D0"/>
    <w:rsid w:val="00B53A87"/>
    <w:rsid w:val="00B55D0F"/>
    <w:rsid w:val="00B60561"/>
    <w:rsid w:val="00B62CEA"/>
    <w:rsid w:val="00B67933"/>
    <w:rsid w:val="00B72C4E"/>
    <w:rsid w:val="00B7315E"/>
    <w:rsid w:val="00B73B7A"/>
    <w:rsid w:val="00B748BF"/>
    <w:rsid w:val="00B773BA"/>
    <w:rsid w:val="00B81E24"/>
    <w:rsid w:val="00B84982"/>
    <w:rsid w:val="00B860FF"/>
    <w:rsid w:val="00B87770"/>
    <w:rsid w:val="00B91350"/>
    <w:rsid w:val="00B91E22"/>
    <w:rsid w:val="00B9210F"/>
    <w:rsid w:val="00B92763"/>
    <w:rsid w:val="00B947D1"/>
    <w:rsid w:val="00B96DDF"/>
    <w:rsid w:val="00B97088"/>
    <w:rsid w:val="00BA1A3A"/>
    <w:rsid w:val="00BA28A9"/>
    <w:rsid w:val="00BA7AF0"/>
    <w:rsid w:val="00BB2DDE"/>
    <w:rsid w:val="00BB3F72"/>
    <w:rsid w:val="00BB5B4F"/>
    <w:rsid w:val="00BB678C"/>
    <w:rsid w:val="00BB7F89"/>
    <w:rsid w:val="00BC0810"/>
    <w:rsid w:val="00BC1DBA"/>
    <w:rsid w:val="00BC2DB5"/>
    <w:rsid w:val="00BC377C"/>
    <w:rsid w:val="00BC392C"/>
    <w:rsid w:val="00BC3CA7"/>
    <w:rsid w:val="00BC4BA1"/>
    <w:rsid w:val="00BC5D1D"/>
    <w:rsid w:val="00BC6799"/>
    <w:rsid w:val="00BC6F08"/>
    <w:rsid w:val="00BD1142"/>
    <w:rsid w:val="00BD1BD2"/>
    <w:rsid w:val="00BD2769"/>
    <w:rsid w:val="00BD45C8"/>
    <w:rsid w:val="00BD46BC"/>
    <w:rsid w:val="00BD5218"/>
    <w:rsid w:val="00BD6CA1"/>
    <w:rsid w:val="00BE18D0"/>
    <w:rsid w:val="00BE215E"/>
    <w:rsid w:val="00BE717F"/>
    <w:rsid w:val="00BF185A"/>
    <w:rsid w:val="00BF1A03"/>
    <w:rsid w:val="00BF2A51"/>
    <w:rsid w:val="00BF4191"/>
    <w:rsid w:val="00BF496C"/>
    <w:rsid w:val="00BF55E7"/>
    <w:rsid w:val="00C00C30"/>
    <w:rsid w:val="00C03E24"/>
    <w:rsid w:val="00C05E7D"/>
    <w:rsid w:val="00C06690"/>
    <w:rsid w:val="00C10388"/>
    <w:rsid w:val="00C16C66"/>
    <w:rsid w:val="00C17061"/>
    <w:rsid w:val="00C178C4"/>
    <w:rsid w:val="00C205A8"/>
    <w:rsid w:val="00C21B2B"/>
    <w:rsid w:val="00C242E8"/>
    <w:rsid w:val="00C265BD"/>
    <w:rsid w:val="00C26CCA"/>
    <w:rsid w:val="00C30CCE"/>
    <w:rsid w:val="00C32797"/>
    <w:rsid w:val="00C3424A"/>
    <w:rsid w:val="00C36E17"/>
    <w:rsid w:val="00C3745C"/>
    <w:rsid w:val="00C378FA"/>
    <w:rsid w:val="00C4062A"/>
    <w:rsid w:val="00C4480F"/>
    <w:rsid w:val="00C44D35"/>
    <w:rsid w:val="00C45176"/>
    <w:rsid w:val="00C463C0"/>
    <w:rsid w:val="00C46919"/>
    <w:rsid w:val="00C46997"/>
    <w:rsid w:val="00C47C2D"/>
    <w:rsid w:val="00C50024"/>
    <w:rsid w:val="00C50BDB"/>
    <w:rsid w:val="00C5217B"/>
    <w:rsid w:val="00C5396F"/>
    <w:rsid w:val="00C5533A"/>
    <w:rsid w:val="00C55AE4"/>
    <w:rsid w:val="00C57C5A"/>
    <w:rsid w:val="00C611D7"/>
    <w:rsid w:val="00C61535"/>
    <w:rsid w:val="00C63170"/>
    <w:rsid w:val="00C63C23"/>
    <w:rsid w:val="00C66B0C"/>
    <w:rsid w:val="00C66ECB"/>
    <w:rsid w:val="00C67272"/>
    <w:rsid w:val="00C679DD"/>
    <w:rsid w:val="00C73827"/>
    <w:rsid w:val="00C73D72"/>
    <w:rsid w:val="00C73E4C"/>
    <w:rsid w:val="00C73FBD"/>
    <w:rsid w:val="00C746B5"/>
    <w:rsid w:val="00C746C6"/>
    <w:rsid w:val="00C76E0A"/>
    <w:rsid w:val="00C77B76"/>
    <w:rsid w:val="00C80B87"/>
    <w:rsid w:val="00C8326D"/>
    <w:rsid w:val="00C86A47"/>
    <w:rsid w:val="00C90F7C"/>
    <w:rsid w:val="00C916DA"/>
    <w:rsid w:val="00C92079"/>
    <w:rsid w:val="00C920D2"/>
    <w:rsid w:val="00C93005"/>
    <w:rsid w:val="00C96D5C"/>
    <w:rsid w:val="00C96DEB"/>
    <w:rsid w:val="00CA2251"/>
    <w:rsid w:val="00CA576A"/>
    <w:rsid w:val="00CA5F10"/>
    <w:rsid w:val="00CA649B"/>
    <w:rsid w:val="00CB1573"/>
    <w:rsid w:val="00CB4AFA"/>
    <w:rsid w:val="00CB4E7D"/>
    <w:rsid w:val="00CB4F45"/>
    <w:rsid w:val="00CB5AE0"/>
    <w:rsid w:val="00CC0E13"/>
    <w:rsid w:val="00CC6A07"/>
    <w:rsid w:val="00CD0846"/>
    <w:rsid w:val="00CD23D7"/>
    <w:rsid w:val="00CD2E14"/>
    <w:rsid w:val="00CD3281"/>
    <w:rsid w:val="00CD49F5"/>
    <w:rsid w:val="00CD55DE"/>
    <w:rsid w:val="00CD5CD2"/>
    <w:rsid w:val="00CD6AE4"/>
    <w:rsid w:val="00CD793C"/>
    <w:rsid w:val="00CD7D16"/>
    <w:rsid w:val="00CE0C24"/>
    <w:rsid w:val="00CE1629"/>
    <w:rsid w:val="00CE4207"/>
    <w:rsid w:val="00CE6D37"/>
    <w:rsid w:val="00CE7CDF"/>
    <w:rsid w:val="00CF49D3"/>
    <w:rsid w:val="00CF4EAE"/>
    <w:rsid w:val="00CF5E85"/>
    <w:rsid w:val="00CF6D3C"/>
    <w:rsid w:val="00D03C0D"/>
    <w:rsid w:val="00D0501D"/>
    <w:rsid w:val="00D051ED"/>
    <w:rsid w:val="00D06A40"/>
    <w:rsid w:val="00D06E1F"/>
    <w:rsid w:val="00D076A3"/>
    <w:rsid w:val="00D12F0D"/>
    <w:rsid w:val="00D150B0"/>
    <w:rsid w:val="00D16759"/>
    <w:rsid w:val="00D171C4"/>
    <w:rsid w:val="00D20C8C"/>
    <w:rsid w:val="00D22B36"/>
    <w:rsid w:val="00D23514"/>
    <w:rsid w:val="00D24879"/>
    <w:rsid w:val="00D24E5B"/>
    <w:rsid w:val="00D25261"/>
    <w:rsid w:val="00D25C57"/>
    <w:rsid w:val="00D27E99"/>
    <w:rsid w:val="00D3055F"/>
    <w:rsid w:val="00D30B04"/>
    <w:rsid w:val="00D32904"/>
    <w:rsid w:val="00D329EB"/>
    <w:rsid w:val="00D332B1"/>
    <w:rsid w:val="00D340EE"/>
    <w:rsid w:val="00D34D7F"/>
    <w:rsid w:val="00D35150"/>
    <w:rsid w:val="00D36AE9"/>
    <w:rsid w:val="00D36F64"/>
    <w:rsid w:val="00D37796"/>
    <w:rsid w:val="00D4155C"/>
    <w:rsid w:val="00D417E2"/>
    <w:rsid w:val="00D418C5"/>
    <w:rsid w:val="00D43D27"/>
    <w:rsid w:val="00D4439C"/>
    <w:rsid w:val="00D456B7"/>
    <w:rsid w:val="00D457CC"/>
    <w:rsid w:val="00D4708E"/>
    <w:rsid w:val="00D50A46"/>
    <w:rsid w:val="00D5362E"/>
    <w:rsid w:val="00D53F71"/>
    <w:rsid w:val="00D54BE3"/>
    <w:rsid w:val="00D551F8"/>
    <w:rsid w:val="00D55415"/>
    <w:rsid w:val="00D57478"/>
    <w:rsid w:val="00D6018E"/>
    <w:rsid w:val="00D601E6"/>
    <w:rsid w:val="00D60C03"/>
    <w:rsid w:val="00D60FDD"/>
    <w:rsid w:val="00D644C9"/>
    <w:rsid w:val="00D71AC3"/>
    <w:rsid w:val="00D72088"/>
    <w:rsid w:val="00D72FFF"/>
    <w:rsid w:val="00D74394"/>
    <w:rsid w:val="00D748C8"/>
    <w:rsid w:val="00D75412"/>
    <w:rsid w:val="00D76ECE"/>
    <w:rsid w:val="00D818DA"/>
    <w:rsid w:val="00D81906"/>
    <w:rsid w:val="00D81BC1"/>
    <w:rsid w:val="00D83D44"/>
    <w:rsid w:val="00D84B11"/>
    <w:rsid w:val="00D84C4B"/>
    <w:rsid w:val="00D85CDA"/>
    <w:rsid w:val="00D90109"/>
    <w:rsid w:val="00D90E35"/>
    <w:rsid w:val="00D90ED4"/>
    <w:rsid w:val="00D91492"/>
    <w:rsid w:val="00D92372"/>
    <w:rsid w:val="00D924FA"/>
    <w:rsid w:val="00D93E0E"/>
    <w:rsid w:val="00D962C1"/>
    <w:rsid w:val="00DA0169"/>
    <w:rsid w:val="00DA10D5"/>
    <w:rsid w:val="00DA1971"/>
    <w:rsid w:val="00DA253F"/>
    <w:rsid w:val="00DA2CBE"/>
    <w:rsid w:val="00DA55AE"/>
    <w:rsid w:val="00DA6940"/>
    <w:rsid w:val="00DA6D85"/>
    <w:rsid w:val="00DA6DF7"/>
    <w:rsid w:val="00DB3DCC"/>
    <w:rsid w:val="00DB65FF"/>
    <w:rsid w:val="00DB664C"/>
    <w:rsid w:val="00DB7DB7"/>
    <w:rsid w:val="00DC2130"/>
    <w:rsid w:val="00DC4296"/>
    <w:rsid w:val="00DC505B"/>
    <w:rsid w:val="00DD08D4"/>
    <w:rsid w:val="00DD4440"/>
    <w:rsid w:val="00DD6E81"/>
    <w:rsid w:val="00DD7E2E"/>
    <w:rsid w:val="00DE0CCB"/>
    <w:rsid w:val="00DE1EF7"/>
    <w:rsid w:val="00DE3F02"/>
    <w:rsid w:val="00DE50F8"/>
    <w:rsid w:val="00DF0C22"/>
    <w:rsid w:val="00DF236C"/>
    <w:rsid w:val="00DF7412"/>
    <w:rsid w:val="00DF7571"/>
    <w:rsid w:val="00E000AC"/>
    <w:rsid w:val="00E00915"/>
    <w:rsid w:val="00E0501B"/>
    <w:rsid w:val="00E10F8E"/>
    <w:rsid w:val="00E1161C"/>
    <w:rsid w:val="00E12B99"/>
    <w:rsid w:val="00E13792"/>
    <w:rsid w:val="00E1790D"/>
    <w:rsid w:val="00E20B9A"/>
    <w:rsid w:val="00E214A0"/>
    <w:rsid w:val="00E24914"/>
    <w:rsid w:val="00E252B0"/>
    <w:rsid w:val="00E253B5"/>
    <w:rsid w:val="00E26514"/>
    <w:rsid w:val="00E30443"/>
    <w:rsid w:val="00E31636"/>
    <w:rsid w:val="00E32BCF"/>
    <w:rsid w:val="00E32C1E"/>
    <w:rsid w:val="00E331B0"/>
    <w:rsid w:val="00E33F9D"/>
    <w:rsid w:val="00E3454C"/>
    <w:rsid w:val="00E35234"/>
    <w:rsid w:val="00E403A7"/>
    <w:rsid w:val="00E40466"/>
    <w:rsid w:val="00E41E46"/>
    <w:rsid w:val="00E4259E"/>
    <w:rsid w:val="00E425E7"/>
    <w:rsid w:val="00E449A0"/>
    <w:rsid w:val="00E453E8"/>
    <w:rsid w:val="00E459ED"/>
    <w:rsid w:val="00E51328"/>
    <w:rsid w:val="00E52C06"/>
    <w:rsid w:val="00E53D7E"/>
    <w:rsid w:val="00E54ECE"/>
    <w:rsid w:val="00E55763"/>
    <w:rsid w:val="00E6062A"/>
    <w:rsid w:val="00E60F4A"/>
    <w:rsid w:val="00E64559"/>
    <w:rsid w:val="00E64F1D"/>
    <w:rsid w:val="00E65158"/>
    <w:rsid w:val="00E66276"/>
    <w:rsid w:val="00E67E78"/>
    <w:rsid w:val="00E67FF4"/>
    <w:rsid w:val="00E71877"/>
    <w:rsid w:val="00E73BD2"/>
    <w:rsid w:val="00E758E6"/>
    <w:rsid w:val="00E77477"/>
    <w:rsid w:val="00E807D5"/>
    <w:rsid w:val="00E8136E"/>
    <w:rsid w:val="00E84D53"/>
    <w:rsid w:val="00E915E0"/>
    <w:rsid w:val="00E940A4"/>
    <w:rsid w:val="00E948D0"/>
    <w:rsid w:val="00EA25F8"/>
    <w:rsid w:val="00EA2A4A"/>
    <w:rsid w:val="00EA2B91"/>
    <w:rsid w:val="00EA31FC"/>
    <w:rsid w:val="00EA62D6"/>
    <w:rsid w:val="00EA7E4F"/>
    <w:rsid w:val="00EB0A33"/>
    <w:rsid w:val="00EB100E"/>
    <w:rsid w:val="00EB2213"/>
    <w:rsid w:val="00EB2D11"/>
    <w:rsid w:val="00EB43D4"/>
    <w:rsid w:val="00EC0BF9"/>
    <w:rsid w:val="00EC1FA7"/>
    <w:rsid w:val="00EC26C9"/>
    <w:rsid w:val="00EC3A22"/>
    <w:rsid w:val="00EC412F"/>
    <w:rsid w:val="00EC44E7"/>
    <w:rsid w:val="00EC59D1"/>
    <w:rsid w:val="00EC61B9"/>
    <w:rsid w:val="00EC69FA"/>
    <w:rsid w:val="00ED01A6"/>
    <w:rsid w:val="00ED14B4"/>
    <w:rsid w:val="00ED15B8"/>
    <w:rsid w:val="00ED2187"/>
    <w:rsid w:val="00ED2F42"/>
    <w:rsid w:val="00ED3263"/>
    <w:rsid w:val="00ED3A27"/>
    <w:rsid w:val="00ED3DBA"/>
    <w:rsid w:val="00ED6BB6"/>
    <w:rsid w:val="00EE28CC"/>
    <w:rsid w:val="00EE3797"/>
    <w:rsid w:val="00EF0F95"/>
    <w:rsid w:val="00EF139C"/>
    <w:rsid w:val="00EF2256"/>
    <w:rsid w:val="00EF2FFC"/>
    <w:rsid w:val="00EF3A9B"/>
    <w:rsid w:val="00EF5D2F"/>
    <w:rsid w:val="00EF5EDC"/>
    <w:rsid w:val="00EF604E"/>
    <w:rsid w:val="00F014DF"/>
    <w:rsid w:val="00F01978"/>
    <w:rsid w:val="00F01B0E"/>
    <w:rsid w:val="00F024DA"/>
    <w:rsid w:val="00F04D7A"/>
    <w:rsid w:val="00F061D4"/>
    <w:rsid w:val="00F15040"/>
    <w:rsid w:val="00F151B6"/>
    <w:rsid w:val="00F17965"/>
    <w:rsid w:val="00F20569"/>
    <w:rsid w:val="00F21266"/>
    <w:rsid w:val="00F2162B"/>
    <w:rsid w:val="00F27248"/>
    <w:rsid w:val="00F30162"/>
    <w:rsid w:val="00F341A0"/>
    <w:rsid w:val="00F344D5"/>
    <w:rsid w:val="00F36005"/>
    <w:rsid w:val="00F425AF"/>
    <w:rsid w:val="00F442FA"/>
    <w:rsid w:val="00F44A18"/>
    <w:rsid w:val="00F4680F"/>
    <w:rsid w:val="00F46A49"/>
    <w:rsid w:val="00F52E69"/>
    <w:rsid w:val="00F54A23"/>
    <w:rsid w:val="00F6021C"/>
    <w:rsid w:val="00F6050F"/>
    <w:rsid w:val="00F61517"/>
    <w:rsid w:val="00F62A2A"/>
    <w:rsid w:val="00F65040"/>
    <w:rsid w:val="00F7065E"/>
    <w:rsid w:val="00F71E05"/>
    <w:rsid w:val="00F736F6"/>
    <w:rsid w:val="00F73AB5"/>
    <w:rsid w:val="00F7477A"/>
    <w:rsid w:val="00F76B4A"/>
    <w:rsid w:val="00F775FA"/>
    <w:rsid w:val="00F83395"/>
    <w:rsid w:val="00F8541D"/>
    <w:rsid w:val="00F85D66"/>
    <w:rsid w:val="00F9099E"/>
    <w:rsid w:val="00F943C0"/>
    <w:rsid w:val="00F954A0"/>
    <w:rsid w:val="00F96105"/>
    <w:rsid w:val="00F97480"/>
    <w:rsid w:val="00F97AB7"/>
    <w:rsid w:val="00FA0952"/>
    <w:rsid w:val="00FA0C84"/>
    <w:rsid w:val="00FA2425"/>
    <w:rsid w:val="00FA29DD"/>
    <w:rsid w:val="00FA35DE"/>
    <w:rsid w:val="00FA7CE0"/>
    <w:rsid w:val="00FB2BE5"/>
    <w:rsid w:val="00FB4AB2"/>
    <w:rsid w:val="00FB6275"/>
    <w:rsid w:val="00FB72AE"/>
    <w:rsid w:val="00FC5692"/>
    <w:rsid w:val="00FC5D6F"/>
    <w:rsid w:val="00FC6A58"/>
    <w:rsid w:val="00FD164C"/>
    <w:rsid w:val="00FD2859"/>
    <w:rsid w:val="00FD2EB4"/>
    <w:rsid w:val="00FD6E5E"/>
    <w:rsid w:val="00FD7972"/>
    <w:rsid w:val="00FE09C3"/>
    <w:rsid w:val="00FE1E4C"/>
    <w:rsid w:val="00FE253D"/>
    <w:rsid w:val="00FE29B4"/>
    <w:rsid w:val="00FE492F"/>
    <w:rsid w:val="00FF0C2C"/>
    <w:rsid w:val="00FF1474"/>
    <w:rsid w:val="00FF3ABC"/>
    <w:rsid w:val="00FF6706"/>
    <w:rsid w:val="00FF74A0"/>
    <w:rsid w:val="00FF75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er" w:uiPriority="99"/>
    <w:lsdException w:name="caption" w:qFormat="1"/>
    <w:lsdException w:name="table of figures" w:uiPriority="99"/>
    <w:lsdException w:name="line number" w:uiPriority="99"/>
    <w:lsdException w:name="page number" w:uiPriority="99"/>
    <w:lsdException w:name="Title" w:semiHidden="0" w:unhideWhenUsed="0" w:qFormat="1"/>
    <w:lsdException w:name="Default Paragraph Font" w:uiPriority="1"/>
    <w:lsdException w:name="Subtitle" w:semiHidden="0" w:unhideWhenUsed="0" w:qFormat="1"/>
    <w:lsdException w:name="Hyperlink" w:uiPriority="99"/>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HTML Acronym" w:uiPriority="99"/>
    <w:lsdException w:name="HTML Cite" w:uiPriority="99"/>
    <w:lsdException w:name="HTML Definition" w:uiPriority="99"/>
    <w:lsdException w:name="HTML Keyboard" w:uiPriority="99"/>
    <w:lsdException w:name="HTML Sample" w:uiPriority="99"/>
    <w:lsdException w:name="HTML Variable" w:uiPriority="99"/>
    <w:lsdException w:name="Normal Table"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Table Grid" w:semiHidden="0" w:uiPriority="59"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uiPriority="34"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semiHidden="0" w:uiPriority="37" w:unhideWhenUsed="0"/>
    <w:lsdException w:name="TOC Heading" w:uiPriority="39" w:qFormat="1"/>
  </w:latentStyles>
  <w:style w:type="paragraph" w:default="1" w:styleId="Normal">
    <w:name w:val="Normal"/>
    <w:qFormat/>
    <w:rsid w:val="00844477"/>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F44A18"/>
    <w:pPr>
      <w:spacing w:after="480" w:line="36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B947D1"/>
    <w:pPr>
      <w:keepNext/>
      <w:numPr>
        <w:ilvl w:val="1"/>
        <w:numId w:val="15"/>
      </w:numPr>
      <w:spacing w:before="240" w:line="480" w:lineRule="auto"/>
      <w:jc w:val="center"/>
      <w:outlineLvl w:val="1"/>
    </w:pPr>
    <w:rPr>
      <w:rFonts w:asciiTheme="majorHAnsi" w:hAnsiTheme="majorHAnsi"/>
      <w:b/>
      <w:bCs/>
      <w:iCs/>
      <w:sz w:val="24"/>
      <w:szCs w:val="28"/>
      <w:lang w:bidi="en-US"/>
    </w:rPr>
  </w:style>
  <w:style w:type="paragraph" w:styleId="Heading3">
    <w:name w:val="heading 3"/>
    <w:next w:val="Normal"/>
    <w:link w:val="Heading3Char"/>
    <w:autoRedefine/>
    <w:unhideWhenUsed/>
    <w:qFormat/>
    <w:rsid w:val="00472C82"/>
    <w:pPr>
      <w:keepNext/>
      <w:keepLines/>
      <w:widowControl w:val="0"/>
      <w:numPr>
        <w:ilvl w:val="2"/>
        <w:numId w:val="15"/>
      </w:numPr>
      <w:snapToGrid w:val="0"/>
      <w:spacing w:beforeLines="50" w:before="120"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semiHidden/>
    <w:unhideWhenUsed/>
    <w:qFormat/>
    <w:rsid w:val="003A060D"/>
    <w:pPr>
      <w:keepNext/>
      <w:numPr>
        <w:ilvl w:val="3"/>
        <w:numId w:val="15"/>
      </w:numPr>
      <w:spacing w:before="240" w:after="60"/>
      <w:outlineLvl w:val="3"/>
    </w:pPr>
    <w:rPr>
      <w:b/>
      <w:bCs/>
      <w:sz w:val="28"/>
      <w:szCs w:val="28"/>
    </w:rPr>
  </w:style>
  <w:style w:type="paragraph" w:styleId="Heading5">
    <w:name w:val="heading 5"/>
    <w:basedOn w:val="Normal"/>
    <w:next w:val="Normal"/>
    <w:link w:val="Heading5Char"/>
    <w:semiHidden/>
    <w:unhideWhenUsed/>
    <w:qFormat/>
    <w:rsid w:val="003A060D"/>
    <w:pPr>
      <w:numPr>
        <w:ilvl w:val="4"/>
        <w:numId w:val="15"/>
      </w:numPr>
      <w:spacing w:before="240" w:after="60"/>
      <w:outlineLvl w:val="4"/>
    </w:pPr>
    <w:rPr>
      <w:b/>
      <w:bCs/>
      <w:i/>
      <w:iCs/>
      <w:sz w:val="26"/>
      <w:szCs w:val="26"/>
    </w:rPr>
  </w:style>
  <w:style w:type="paragraph" w:styleId="Heading6">
    <w:name w:val="heading 6"/>
    <w:basedOn w:val="Normal"/>
    <w:next w:val="Normal"/>
    <w:link w:val="Heading6Char"/>
    <w:semiHidden/>
    <w:unhideWhenUsed/>
    <w:qFormat/>
    <w:rsid w:val="003A060D"/>
    <w:pPr>
      <w:numPr>
        <w:ilvl w:val="5"/>
        <w:numId w:val="15"/>
      </w:numPr>
      <w:spacing w:before="240" w:after="60"/>
      <w:outlineLvl w:val="5"/>
    </w:pPr>
    <w:rPr>
      <w:b/>
      <w:bCs/>
      <w:sz w:val="22"/>
      <w:szCs w:val="22"/>
    </w:rPr>
  </w:style>
  <w:style w:type="paragraph" w:styleId="Heading7">
    <w:name w:val="heading 7"/>
    <w:basedOn w:val="Normal"/>
    <w:next w:val="Normal"/>
    <w:link w:val="Heading7Char"/>
    <w:semiHidden/>
    <w:unhideWhenUsed/>
    <w:qFormat/>
    <w:rsid w:val="003A060D"/>
    <w:pPr>
      <w:numPr>
        <w:ilvl w:val="6"/>
        <w:numId w:val="15"/>
      </w:numPr>
      <w:spacing w:before="240" w:after="60"/>
      <w:outlineLvl w:val="6"/>
    </w:pPr>
  </w:style>
  <w:style w:type="paragraph" w:styleId="Heading8">
    <w:name w:val="heading 8"/>
    <w:basedOn w:val="Normal"/>
    <w:next w:val="Normal"/>
    <w:link w:val="Heading8Char"/>
    <w:semiHidden/>
    <w:unhideWhenUsed/>
    <w:qFormat/>
    <w:rsid w:val="003A060D"/>
    <w:pPr>
      <w:numPr>
        <w:ilvl w:val="7"/>
        <w:numId w:val="15"/>
      </w:numPr>
      <w:spacing w:before="240" w:after="60"/>
      <w:outlineLvl w:val="7"/>
    </w:pPr>
    <w:rPr>
      <w:i/>
      <w:iCs/>
    </w:rPr>
  </w:style>
  <w:style w:type="paragraph" w:styleId="Heading9">
    <w:name w:val="heading 9"/>
    <w:basedOn w:val="Normal"/>
    <w:next w:val="Normal"/>
    <w:link w:val="Heading9Char"/>
    <w:semiHidden/>
    <w:unhideWhenUsed/>
    <w:qFormat/>
    <w:rsid w:val="003A060D"/>
    <w:pPr>
      <w:numPr>
        <w:ilvl w:val="8"/>
        <w:numId w:val="15"/>
      </w:num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78DE"/>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B947D1"/>
    <w:rPr>
      <w:rFonts w:asciiTheme="majorHAnsi" w:hAnsiTheme="majorHAnsi"/>
      <w:b/>
      <w:bCs/>
      <w:iCs/>
      <w:sz w:val="24"/>
      <w:szCs w:val="28"/>
      <w:lang w:bidi="en-US"/>
    </w:rPr>
  </w:style>
  <w:style w:type="character" w:customStyle="1" w:styleId="Heading3Char">
    <w:name w:val="Heading 3 Char"/>
    <w:basedOn w:val="DefaultParagraphFont"/>
    <w:link w:val="Heading3"/>
    <w:rsid w:val="00472C82"/>
    <w:rPr>
      <w:rFonts w:asciiTheme="majorHAnsi" w:hAnsiTheme="majorHAnsi"/>
      <w:bCs/>
      <w:i/>
      <w:sz w:val="24"/>
      <w:szCs w:val="24"/>
      <w:lang w:bidi="en-US"/>
    </w:rPr>
  </w:style>
  <w:style w:type="character" w:customStyle="1" w:styleId="Heading4Char">
    <w:name w:val="Heading 4 Char"/>
    <w:basedOn w:val="DefaultParagraphFont"/>
    <w:link w:val="Heading4"/>
    <w:semiHidden/>
    <w:rsid w:val="003A060D"/>
    <w:rPr>
      <w:rFonts w:asciiTheme="minorHAnsi" w:hAnsiTheme="minorHAnsi"/>
      <w:b/>
      <w:bCs/>
      <w:sz w:val="28"/>
      <w:szCs w:val="28"/>
      <w:lang w:bidi="en-US"/>
    </w:rPr>
  </w:style>
  <w:style w:type="character" w:customStyle="1" w:styleId="Heading5Char">
    <w:name w:val="Heading 5 Char"/>
    <w:basedOn w:val="DefaultParagraphFont"/>
    <w:link w:val="Heading5"/>
    <w:semiHidden/>
    <w:rsid w:val="003A060D"/>
    <w:rPr>
      <w:rFonts w:asciiTheme="minorHAnsi" w:hAnsiTheme="minorHAnsi"/>
      <w:b/>
      <w:bCs/>
      <w:i/>
      <w:iCs/>
      <w:sz w:val="26"/>
      <w:szCs w:val="26"/>
      <w:lang w:bidi="en-US"/>
    </w:rPr>
  </w:style>
  <w:style w:type="character" w:customStyle="1" w:styleId="Heading6Char">
    <w:name w:val="Heading 6 Char"/>
    <w:basedOn w:val="DefaultParagraphFont"/>
    <w:link w:val="Heading6"/>
    <w:semiHidden/>
    <w:rsid w:val="003A060D"/>
    <w:rPr>
      <w:rFonts w:asciiTheme="minorHAnsi" w:hAnsiTheme="minorHAnsi"/>
      <w:b/>
      <w:bCs/>
      <w:sz w:val="22"/>
      <w:szCs w:val="22"/>
      <w:lang w:bidi="en-US"/>
    </w:rPr>
  </w:style>
  <w:style w:type="character" w:customStyle="1" w:styleId="Heading7Char">
    <w:name w:val="Heading 7 Char"/>
    <w:basedOn w:val="DefaultParagraphFont"/>
    <w:link w:val="Heading7"/>
    <w:semiHidden/>
    <w:rsid w:val="003A060D"/>
    <w:rPr>
      <w:rFonts w:asciiTheme="minorHAnsi" w:hAnsiTheme="minorHAnsi"/>
      <w:sz w:val="24"/>
      <w:szCs w:val="24"/>
      <w:lang w:bidi="en-US"/>
    </w:rPr>
  </w:style>
  <w:style w:type="character" w:customStyle="1" w:styleId="Heading8Char">
    <w:name w:val="Heading 8 Char"/>
    <w:basedOn w:val="DefaultParagraphFont"/>
    <w:link w:val="Heading8"/>
    <w:semiHidden/>
    <w:rsid w:val="003A060D"/>
    <w:rPr>
      <w:rFonts w:asciiTheme="minorHAnsi" w:hAnsiTheme="minorHAnsi"/>
      <w:i/>
      <w:iCs/>
      <w:sz w:val="24"/>
      <w:szCs w:val="24"/>
      <w:lang w:bidi="en-US"/>
    </w:rPr>
  </w:style>
  <w:style w:type="character" w:customStyle="1" w:styleId="Heading9Char">
    <w:name w:val="Heading 9 Char"/>
    <w:basedOn w:val="DefaultParagraphFont"/>
    <w:link w:val="Heading9"/>
    <w:semiHidden/>
    <w:rsid w:val="003A060D"/>
    <w:rPr>
      <w:sz w:val="22"/>
      <w:szCs w:val="22"/>
      <w:lang w:bidi="en-US"/>
    </w:rPr>
  </w:style>
  <w:style w:type="paragraph" w:styleId="Caption">
    <w:name w:val="caption"/>
    <w:basedOn w:val="Normal"/>
    <w:next w:val="Normal"/>
    <w:unhideWhenUsed/>
    <w:qFormat/>
    <w:rsid w:val="00E948D0"/>
    <w:pPr>
      <w:spacing w:line="240" w:lineRule="auto"/>
    </w:pPr>
    <w:rPr>
      <w:b/>
      <w:bCs/>
      <w:szCs w:val="18"/>
    </w:rPr>
  </w:style>
  <w:style w:type="paragraph" w:styleId="Title">
    <w:name w:val="Title"/>
    <w:basedOn w:val="Heading1"/>
    <w:next w:val="Normal"/>
    <w:link w:val="TitleChar"/>
    <w:autoRedefine/>
    <w:qFormat/>
    <w:rsid w:val="009B1A1C"/>
    <w:rPr>
      <w:bCs w:val="0"/>
    </w:rPr>
  </w:style>
  <w:style w:type="character" w:customStyle="1" w:styleId="TitleChar">
    <w:name w:val="Title Char"/>
    <w:basedOn w:val="DefaultParagraphFont"/>
    <w:link w:val="Title"/>
    <w:rsid w:val="009B1A1C"/>
    <w:rPr>
      <w:rFonts w:asciiTheme="majorHAnsi" w:hAnsiTheme="majorHAnsi"/>
      <w:b/>
      <w:sz w:val="28"/>
      <w:szCs w:val="32"/>
      <w:lang w:bidi="en-US"/>
    </w:rPr>
  </w:style>
  <w:style w:type="paragraph" w:styleId="Subtitle">
    <w:name w:val="Subtitle"/>
    <w:basedOn w:val="Normal"/>
    <w:next w:val="Normal"/>
    <w:link w:val="SubtitleChar"/>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qFormat/>
    <w:rsid w:val="0070017B"/>
    <w:pPr>
      <w:spacing w:line="240" w:lineRule="auto"/>
    </w:pPr>
    <w:rPr>
      <w:szCs w:val="32"/>
    </w:rPr>
  </w:style>
  <w:style w:type="paragraph" w:styleId="TableofFigures">
    <w:name w:val="table of figures"/>
    <w:basedOn w:val="Normal"/>
    <w:next w:val="Normal"/>
    <w:uiPriority w:val="99"/>
    <w:unhideWhenUsed/>
    <w:rsid w:val="00E948D0"/>
  </w:style>
  <w:style w:type="paragraph" w:styleId="Quote">
    <w:name w:val="Quote"/>
    <w:basedOn w:val="Normal"/>
    <w:next w:val="Normal"/>
    <w:link w:val="QuoteChar"/>
    <w:uiPriority w:val="29"/>
    <w:unhideWhenUsed/>
    <w:qFormat/>
    <w:rsid w:val="003A060D"/>
    <w:rPr>
      <w:i/>
    </w:rPr>
  </w:style>
  <w:style w:type="character" w:customStyle="1" w:styleId="QuoteChar">
    <w:name w:val="Quote Char"/>
    <w:basedOn w:val="DefaultParagraphFont"/>
    <w:link w:val="Quote"/>
    <w:uiPriority w:val="29"/>
    <w:rsid w:val="00077F0A"/>
    <w:rPr>
      <w:i/>
      <w:sz w:val="24"/>
      <w:szCs w:val="24"/>
      <w:lang w:bidi="en-US"/>
    </w:rPr>
  </w:style>
  <w:style w:type="paragraph" w:styleId="IntenseQuote">
    <w:name w:val="Intense Quote"/>
    <w:basedOn w:val="Normal"/>
    <w:next w:val="Normal"/>
    <w:link w:val="IntenseQuoteChar"/>
    <w:uiPriority w:val="30"/>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844477"/>
    <w:rPr>
      <w:rFonts w:asciiTheme="minorHAnsi" w:hAnsiTheme="minorHAnsi"/>
      <w:sz w:val="24"/>
      <w:szCs w:val="32"/>
      <w:lang w:bidi="en-US"/>
    </w:rPr>
  </w:style>
  <w:style w:type="paragraph" w:styleId="BalloonText">
    <w:name w:val="Balloon Text"/>
    <w:basedOn w:val="Normal"/>
    <w:link w:val="BalloonTextChar"/>
    <w:unhideWhenUsed/>
    <w:rsid w:val="00730F0A"/>
    <w:rPr>
      <w:rFonts w:ascii="Tahoma" w:hAnsi="Tahoma" w:cs="Tahoma"/>
      <w:sz w:val="16"/>
      <w:szCs w:val="16"/>
    </w:rPr>
  </w:style>
  <w:style w:type="character" w:customStyle="1" w:styleId="BalloonTextChar">
    <w:name w:val="Balloon Text Char"/>
    <w:basedOn w:val="DefaultParagraphFont"/>
    <w:link w:val="BalloonText"/>
    <w:rsid w:val="00730F0A"/>
    <w:rPr>
      <w:rFonts w:ascii="Tahoma" w:hAnsi="Tahoma" w:cs="Tahoma"/>
      <w:sz w:val="16"/>
      <w:szCs w:val="16"/>
      <w:lang w:bidi="en-US"/>
    </w:rPr>
  </w:style>
  <w:style w:type="paragraph" w:styleId="Header">
    <w:name w:val="header"/>
    <w:basedOn w:val="Normal"/>
    <w:link w:val="HeaderChar"/>
    <w:unhideWhenUsed/>
    <w:rsid w:val="008E1C26"/>
    <w:pPr>
      <w:tabs>
        <w:tab w:val="center" w:pos="4680"/>
        <w:tab w:val="right" w:pos="9360"/>
      </w:tabs>
    </w:pPr>
  </w:style>
  <w:style w:type="character" w:customStyle="1" w:styleId="HeaderChar">
    <w:name w:val="Header Char"/>
    <w:basedOn w:val="DefaultParagraphFont"/>
    <w:link w:val="Header"/>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10388"/>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FE1E4C"/>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660B74"/>
    <w:pPr>
      <w:ind w:left="720"/>
      <w:contextualSpacing/>
    </w:pPr>
  </w:style>
  <w:style w:type="character" w:styleId="FollowedHyperlink">
    <w:name w:val="FollowedHyperlink"/>
    <w:basedOn w:val="DefaultParagraphFont"/>
    <w:unhideWhenUsed/>
    <w:rsid w:val="006E7CBC"/>
    <w:rPr>
      <w:color w:val="800080" w:themeColor="followedHyperlink"/>
      <w:u w:val="single"/>
    </w:rPr>
  </w:style>
  <w:style w:type="paragraph" w:customStyle="1" w:styleId="Default">
    <w:name w:val="Default"/>
    <w:rsid w:val="00A87B36"/>
    <w:pPr>
      <w:autoSpaceDE w:val="0"/>
      <w:autoSpaceDN w:val="0"/>
      <w:adjustRightInd w:val="0"/>
    </w:pPr>
    <w:rPr>
      <w:color w:val="000000"/>
      <w:sz w:val="24"/>
      <w:szCs w:val="24"/>
    </w:rPr>
  </w:style>
  <w:style w:type="paragraph" w:styleId="BodyText">
    <w:name w:val="Body Text"/>
    <w:basedOn w:val="Normal"/>
    <w:link w:val="BodyTextChar"/>
    <w:semiHidden/>
    <w:unhideWhenUsed/>
    <w:rsid w:val="00D71AC3"/>
    <w:pPr>
      <w:spacing w:after="120"/>
    </w:pPr>
  </w:style>
  <w:style w:type="character" w:customStyle="1" w:styleId="BodyTextChar">
    <w:name w:val="Body Text Char"/>
    <w:basedOn w:val="DefaultParagraphFont"/>
    <w:link w:val="BodyText"/>
    <w:semiHidden/>
    <w:rsid w:val="00D71AC3"/>
    <w:rPr>
      <w:rFonts w:asciiTheme="minorHAnsi" w:hAnsiTheme="minorHAnsi"/>
      <w:sz w:val="24"/>
      <w:szCs w:val="24"/>
      <w:lang w:bidi="en-US"/>
    </w:rPr>
  </w:style>
  <w:style w:type="paragraph" w:styleId="BodyTextFirstIndent">
    <w:name w:val="Body Text First Indent"/>
    <w:basedOn w:val="Normal"/>
    <w:link w:val="BodyTextFirstIndentChar"/>
    <w:unhideWhenUsed/>
    <w:rsid w:val="00D71AC3"/>
    <w:pPr>
      <w:widowControl w:val="0"/>
      <w:spacing w:line="400" w:lineRule="atLeast"/>
      <w:ind w:firstLineChars="200" w:firstLine="200"/>
      <w:jc w:val="both"/>
    </w:pPr>
    <w:rPr>
      <w:rFonts w:ascii="Times New Roman" w:eastAsia="宋体" w:hAnsi="Times New Roman"/>
      <w:kern w:val="2"/>
      <w:lang w:eastAsia="zh-CN" w:bidi="ar-SA"/>
    </w:rPr>
  </w:style>
  <w:style w:type="character" w:customStyle="1" w:styleId="BodyTextFirstIndentChar">
    <w:name w:val="Body Text First Indent Char"/>
    <w:basedOn w:val="BodyTextChar"/>
    <w:link w:val="BodyTextFirstIndent"/>
    <w:rsid w:val="00D71AC3"/>
    <w:rPr>
      <w:rFonts w:asciiTheme="minorHAnsi" w:eastAsia="宋体" w:hAnsiTheme="minorHAnsi"/>
      <w:kern w:val="2"/>
      <w:sz w:val="24"/>
      <w:szCs w:val="24"/>
      <w:lang w:eastAsia="zh-CN" w:bidi="en-US"/>
    </w:rPr>
  </w:style>
  <w:style w:type="paragraph" w:customStyle="1" w:styleId="EndNoteBibliographyTitle">
    <w:name w:val="EndNote Bibliography Title"/>
    <w:basedOn w:val="Normal"/>
    <w:link w:val="EndNoteBibliographyTitleChar"/>
    <w:rsid w:val="00235D90"/>
    <w:pPr>
      <w:jc w:val="center"/>
    </w:pPr>
    <w:rPr>
      <w:rFonts w:ascii="Times New Roman" w:hAnsi="Times New Roman"/>
      <w:noProof/>
    </w:rPr>
  </w:style>
  <w:style w:type="character" w:customStyle="1" w:styleId="EndNoteBibliographyTitleChar">
    <w:name w:val="EndNote Bibliography Title Char"/>
    <w:basedOn w:val="Heading1Char"/>
    <w:link w:val="EndNoteBibliographyTitle"/>
    <w:rsid w:val="00235D90"/>
    <w:rPr>
      <w:rFonts w:asciiTheme="majorHAnsi" w:hAnsiTheme="majorHAnsi"/>
      <w:b w:val="0"/>
      <w:bCs w:val="0"/>
      <w:noProof/>
      <w:sz w:val="24"/>
      <w:szCs w:val="24"/>
      <w:lang w:bidi="en-US"/>
    </w:rPr>
  </w:style>
  <w:style w:type="paragraph" w:customStyle="1" w:styleId="EndNoteBibliography">
    <w:name w:val="EndNote Bibliography"/>
    <w:basedOn w:val="Normal"/>
    <w:link w:val="EndNoteBibliographyChar"/>
    <w:rsid w:val="00235D90"/>
    <w:pPr>
      <w:spacing w:line="240" w:lineRule="auto"/>
    </w:pPr>
    <w:rPr>
      <w:rFonts w:ascii="Times New Roman" w:hAnsi="Times New Roman"/>
      <w:noProof/>
    </w:rPr>
  </w:style>
  <w:style w:type="character" w:customStyle="1" w:styleId="EndNoteBibliographyChar">
    <w:name w:val="EndNote Bibliography Char"/>
    <w:basedOn w:val="Heading1Char"/>
    <w:link w:val="EndNoteBibliography"/>
    <w:rsid w:val="00235D90"/>
    <w:rPr>
      <w:rFonts w:asciiTheme="majorHAnsi" w:hAnsiTheme="majorHAnsi"/>
      <w:b w:val="0"/>
      <w:bCs w:val="0"/>
      <w:noProof/>
      <w:sz w:val="24"/>
      <w:szCs w:val="24"/>
      <w:lang w:bidi="en-US"/>
    </w:rPr>
  </w:style>
  <w:style w:type="paragraph" w:styleId="HTMLAddress">
    <w:name w:val="HTML Address"/>
    <w:basedOn w:val="Normal"/>
    <w:link w:val="HTMLAddressChar"/>
    <w:semiHidden/>
    <w:unhideWhenUsed/>
    <w:rsid w:val="005B46BB"/>
    <w:pPr>
      <w:widowControl w:val="0"/>
      <w:spacing w:line="400" w:lineRule="atLeast"/>
      <w:jc w:val="both"/>
    </w:pPr>
    <w:rPr>
      <w:rFonts w:ascii="Times New Roman" w:hAnsi="Times New Roman"/>
      <w:i/>
      <w:iCs/>
      <w:kern w:val="2"/>
      <w:lang w:eastAsia="zh-CN" w:bidi="ar-SA"/>
    </w:rPr>
  </w:style>
  <w:style w:type="character" w:customStyle="1" w:styleId="HTMLAddressChar">
    <w:name w:val="HTML Address Char"/>
    <w:basedOn w:val="DefaultParagraphFont"/>
    <w:link w:val="HTMLAddress"/>
    <w:semiHidden/>
    <w:rsid w:val="005B46BB"/>
    <w:rPr>
      <w:i/>
      <w:iCs/>
      <w:kern w:val="2"/>
      <w:sz w:val="24"/>
      <w:szCs w:val="24"/>
      <w:lang w:eastAsia="zh-CN"/>
    </w:rPr>
  </w:style>
  <w:style w:type="character" w:styleId="HTMLCode">
    <w:name w:val="HTML Code"/>
    <w:basedOn w:val="DefaultParagraphFont"/>
    <w:semiHidden/>
    <w:unhideWhenUsed/>
    <w:rsid w:val="005B46BB"/>
    <w:rPr>
      <w:rFonts w:ascii="Courier New" w:eastAsia="Times New Roman" w:hAnsi="Courier New" w:cs="Courier New" w:hint="default"/>
      <w:sz w:val="20"/>
      <w:szCs w:val="20"/>
    </w:rPr>
  </w:style>
  <w:style w:type="paragraph" w:styleId="HTMLPreformatted">
    <w:name w:val="HTML Preformatted"/>
    <w:basedOn w:val="Normal"/>
    <w:link w:val="HTMLPreformattedChar"/>
    <w:semiHidden/>
    <w:unhideWhenUsed/>
    <w:rsid w:val="005B46B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atLeast"/>
      <w:jc w:val="both"/>
    </w:pPr>
    <w:rPr>
      <w:rFonts w:ascii="Courier New" w:eastAsia="宋体" w:hAnsi="Courier New" w:cs="Courier New"/>
      <w:kern w:val="2"/>
      <w:sz w:val="20"/>
      <w:szCs w:val="20"/>
      <w:lang w:eastAsia="zh-CN" w:bidi="ar-SA"/>
    </w:rPr>
  </w:style>
  <w:style w:type="character" w:customStyle="1" w:styleId="HTMLPreformattedChar">
    <w:name w:val="HTML Preformatted Char"/>
    <w:basedOn w:val="DefaultParagraphFont"/>
    <w:link w:val="HTMLPreformatted"/>
    <w:semiHidden/>
    <w:rsid w:val="005B46BB"/>
    <w:rPr>
      <w:rFonts w:ascii="Courier New" w:eastAsia="宋体" w:hAnsi="Courier New" w:cs="Courier New"/>
      <w:kern w:val="2"/>
      <w:lang w:eastAsia="zh-CN"/>
    </w:rPr>
  </w:style>
  <w:style w:type="character" w:styleId="HTMLTypewriter">
    <w:name w:val="HTML Typewriter"/>
    <w:basedOn w:val="DefaultParagraphFont"/>
    <w:semiHidden/>
    <w:unhideWhenUsed/>
    <w:rsid w:val="005B46BB"/>
    <w:rPr>
      <w:rFonts w:ascii="Courier New" w:eastAsia="Times New Roman" w:hAnsi="Courier New" w:cs="Courier New" w:hint="default"/>
      <w:sz w:val="20"/>
      <w:szCs w:val="20"/>
    </w:rPr>
  </w:style>
  <w:style w:type="paragraph" w:styleId="NormalWeb">
    <w:name w:val="Normal (Web)"/>
    <w:basedOn w:val="Normal"/>
    <w:semiHidden/>
    <w:unhideWhenUsed/>
    <w:rsid w:val="005B46BB"/>
    <w:pPr>
      <w:widowControl w:val="0"/>
      <w:spacing w:line="400" w:lineRule="atLeast"/>
      <w:jc w:val="both"/>
    </w:pPr>
    <w:rPr>
      <w:rFonts w:ascii="Times New Roman" w:eastAsia="宋体" w:hAnsi="Times New Roman"/>
      <w:kern w:val="2"/>
      <w:lang w:eastAsia="zh-CN" w:bidi="ar-SA"/>
    </w:rPr>
  </w:style>
  <w:style w:type="paragraph" w:styleId="Index1">
    <w:name w:val="index 1"/>
    <w:basedOn w:val="Normal"/>
    <w:next w:val="Normal"/>
    <w:autoRedefine/>
    <w:semiHidden/>
    <w:unhideWhenUsed/>
    <w:rsid w:val="005B46BB"/>
    <w:pPr>
      <w:widowControl w:val="0"/>
      <w:spacing w:line="400" w:lineRule="atLeast"/>
      <w:jc w:val="both"/>
    </w:pPr>
    <w:rPr>
      <w:rFonts w:ascii="Times New Roman" w:eastAsia="宋体" w:hAnsi="Times New Roman"/>
      <w:kern w:val="2"/>
      <w:lang w:eastAsia="zh-CN" w:bidi="ar-SA"/>
    </w:rPr>
  </w:style>
  <w:style w:type="paragraph" w:styleId="Index2">
    <w:name w:val="index 2"/>
    <w:basedOn w:val="Normal"/>
    <w:next w:val="Normal"/>
    <w:autoRedefine/>
    <w:semiHidden/>
    <w:unhideWhenUsed/>
    <w:rsid w:val="005B46BB"/>
    <w:pPr>
      <w:widowControl w:val="0"/>
      <w:spacing w:line="400" w:lineRule="atLeast"/>
      <w:ind w:leftChars="200" w:left="200"/>
      <w:jc w:val="both"/>
    </w:pPr>
    <w:rPr>
      <w:rFonts w:ascii="Times New Roman" w:eastAsia="宋体" w:hAnsi="Times New Roman"/>
      <w:kern w:val="2"/>
      <w:lang w:eastAsia="zh-CN" w:bidi="ar-SA"/>
    </w:rPr>
  </w:style>
  <w:style w:type="paragraph" w:styleId="Index3">
    <w:name w:val="index 3"/>
    <w:basedOn w:val="Normal"/>
    <w:next w:val="Normal"/>
    <w:autoRedefine/>
    <w:semiHidden/>
    <w:unhideWhenUsed/>
    <w:rsid w:val="005B46BB"/>
    <w:pPr>
      <w:widowControl w:val="0"/>
      <w:spacing w:line="400" w:lineRule="atLeast"/>
      <w:ind w:leftChars="400" w:left="400"/>
      <w:jc w:val="both"/>
    </w:pPr>
    <w:rPr>
      <w:rFonts w:ascii="Times New Roman" w:eastAsia="宋体" w:hAnsi="Times New Roman"/>
      <w:kern w:val="2"/>
      <w:lang w:eastAsia="zh-CN" w:bidi="ar-SA"/>
    </w:rPr>
  </w:style>
  <w:style w:type="paragraph" w:styleId="Index4">
    <w:name w:val="index 4"/>
    <w:basedOn w:val="Normal"/>
    <w:next w:val="Normal"/>
    <w:autoRedefine/>
    <w:semiHidden/>
    <w:unhideWhenUsed/>
    <w:rsid w:val="005B46BB"/>
    <w:pPr>
      <w:widowControl w:val="0"/>
      <w:spacing w:line="400" w:lineRule="atLeast"/>
      <w:ind w:leftChars="600" w:left="600"/>
      <w:jc w:val="both"/>
    </w:pPr>
    <w:rPr>
      <w:rFonts w:ascii="Times New Roman" w:eastAsia="宋体" w:hAnsi="Times New Roman"/>
      <w:kern w:val="2"/>
      <w:lang w:eastAsia="zh-CN" w:bidi="ar-SA"/>
    </w:rPr>
  </w:style>
  <w:style w:type="paragraph" w:styleId="Index5">
    <w:name w:val="index 5"/>
    <w:basedOn w:val="Normal"/>
    <w:next w:val="Normal"/>
    <w:autoRedefine/>
    <w:semiHidden/>
    <w:unhideWhenUsed/>
    <w:rsid w:val="005B46BB"/>
    <w:pPr>
      <w:widowControl w:val="0"/>
      <w:spacing w:line="400" w:lineRule="atLeast"/>
      <w:ind w:leftChars="800" w:left="800"/>
      <w:jc w:val="both"/>
    </w:pPr>
    <w:rPr>
      <w:rFonts w:ascii="Times New Roman" w:eastAsia="宋体" w:hAnsi="Times New Roman"/>
      <w:kern w:val="2"/>
      <w:lang w:eastAsia="zh-CN" w:bidi="ar-SA"/>
    </w:rPr>
  </w:style>
  <w:style w:type="paragraph" w:styleId="Index6">
    <w:name w:val="index 6"/>
    <w:basedOn w:val="Normal"/>
    <w:next w:val="Normal"/>
    <w:autoRedefine/>
    <w:semiHidden/>
    <w:unhideWhenUsed/>
    <w:rsid w:val="005B46BB"/>
    <w:pPr>
      <w:widowControl w:val="0"/>
      <w:spacing w:line="400" w:lineRule="atLeast"/>
      <w:ind w:leftChars="1000" w:left="1000"/>
      <w:jc w:val="both"/>
    </w:pPr>
    <w:rPr>
      <w:rFonts w:ascii="Times New Roman" w:eastAsia="宋体" w:hAnsi="Times New Roman"/>
      <w:kern w:val="2"/>
      <w:lang w:eastAsia="zh-CN" w:bidi="ar-SA"/>
    </w:rPr>
  </w:style>
  <w:style w:type="paragraph" w:styleId="Index7">
    <w:name w:val="index 7"/>
    <w:basedOn w:val="Normal"/>
    <w:next w:val="Normal"/>
    <w:autoRedefine/>
    <w:semiHidden/>
    <w:unhideWhenUsed/>
    <w:rsid w:val="005B46BB"/>
    <w:pPr>
      <w:widowControl w:val="0"/>
      <w:spacing w:line="400" w:lineRule="atLeast"/>
      <w:ind w:leftChars="1200" w:left="1200"/>
      <w:jc w:val="both"/>
    </w:pPr>
    <w:rPr>
      <w:rFonts w:ascii="Times New Roman" w:eastAsia="宋体" w:hAnsi="Times New Roman"/>
      <w:kern w:val="2"/>
      <w:lang w:eastAsia="zh-CN" w:bidi="ar-SA"/>
    </w:rPr>
  </w:style>
  <w:style w:type="paragraph" w:styleId="Index8">
    <w:name w:val="index 8"/>
    <w:basedOn w:val="Normal"/>
    <w:next w:val="Normal"/>
    <w:autoRedefine/>
    <w:semiHidden/>
    <w:unhideWhenUsed/>
    <w:rsid w:val="005B46BB"/>
    <w:pPr>
      <w:widowControl w:val="0"/>
      <w:spacing w:line="400" w:lineRule="atLeast"/>
      <w:ind w:leftChars="1400" w:left="1400"/>
      <w:jc w:val="both"/>
    </w:pPr>
    <w:rPr>
      <w:rFonts w:ascii="Times New Roman" w:eastAsia="宋体" w:hAnsi="Times New Roman"/>
      <w:kern w:val="2"/>
      <w:lang w:eastAsia="zh-CN" w:bidi="ar-SA"/>
    </w:rPr>
  </w:style>
  <w:style w:type="paragraph" w:styleId="Index9">
    <w:name w:val="index 9"/>
    <w:basedOn w:val="Normal"/>
    <w:next w:val="Normal"/>
    <w:autoRedefine/>
    <w:semiHidden/>
    <w:unhideWhenUsed/>
    <w:rsid w:val="005B46BB"/>
    <w:pPr>
      <w:widowControl w:val="0"/>
      <w:spacing w:line="400" w:lineRule="atLeast"/>
      <w:ind w:leftChars="1600" w:left="1600"/>
      <w:jc w:val="both"/>
    </w:pPr>
    <w:rPr>
      <w:rFonts w:ascii="Times New Roman" w:eastAsia="宋体" w:hAnsi="Times New Roman"/>
      <w:kern w:val="2"/>
      <w:lang w:eastAsia="zh-CN" w:bidi="ar-SA"/>
    </w:rPr>
  </w:style>
  <w:style w:type="paragraph" w:styleId="TOC4">
    <w:name w:val="toc 4"/>
    <w:basedOn w:val="Normal"/>
    <w:next w:val="Normal"/>
    <w:autoRedefine/>
    <w:semiHidden/>
    <w:unhideWhenUsed/>
    <w:rsid w:val="005B46BB"/>
    <w:pPr>
      <w:widowControl w:val="0"/>
      <w:spacing w:line="400" w:lineRule="atLeast"/>
      <w:ind w:left="720"/>
    </w:pPr>
    <w:rPr>
      <w:rFonts w:ascii="Times New Roman" w:eastAsia="宋体" w:hAnsi="Times New Roman"/>
      <w:kern w:val="2"/>
      <w:sz w:val="20"/>
      <w:szCs w:val="20"/>
      <w:lang w:eastAsia="zh-CN" w:bidi="ar-SA"/>
    </w:rPr>
  </w:style>
  <w:style w:type="paragraph" w:styleId="TOC5">
    <w:name w:val="toc 5"/>
    <w:basedOn w:val="Normal"/>
    <w:next w:val="Normal"/>
    <w:autoRedefine/>
    <w:semiHidden/>
    <w:unhideWhenUsed/>
    <w:rsid w:val="005B46BB"/>
    <w:pPr>
      <w:widowControl w:val="0"/>
      <w:spacing w:line="400" w:lineRule="atLeast"/>
      <w:ind w:left="960"/>
    </w:pPr>
    <w:rPr>
      <w:rFonts w:ascii="Times New Roman" w:eastAsia="宋体" w:hAnsi="Times New Roman"/>
      <w:kern w:val="2"/>
      <w:sz w:val="20"/>
      <w:szCs w:val="20"/>
      <w:lang w:eastAsia="zh-CN" w:bidi="ar-SA"/>
    </w:rPr>
  </w:style>
  <w:style w:type="paragraph" w:styleId="TOC6">
    <w:name w:val="toc 6"/>
    <w:basedOn w:val="Normal"/>
    <w:next w:val="Normal"/>
    <w:autoRedefine/>
    <w:semiHidden/>
    <w:unhideWhenUsed/>
    <w:rsid w:val="005B46BB"/>
    <w:pPr>
      <w:widowControl w:val="0"/>
      <w:spacing w:line="400" w:lineRule="atLeast"/>
      <w:ind w:left="1200"/>
    </w:pPr>
    <w:rPr>
      <w:rFonts w:ascii="Times New Roman" w:eastAsia="宋体" w:hAnsi="Times New Roman"/>
      <w:kern w:val="2"/>
      <w:sz w:val="20"/>
      <w:szCs w:val="20"/>
      <w:lang w:eastAsia="zh-CN" w:bidi="ar-SA"/>
    </w:rPr>
  </w:style>
  <w:style w:type="paragraph" w:styleId="TOC7">
    <w:name w:val="toc 7"/>
    <w:basedOn w:val="Normal"/>
    <w:next w:val="Normal"/>
    <w:autoRedefine/>
    <w:semiHidden/>
    <w:unhideWhenUsed/>
    <w:rsid w:val="005B46BB"/>
    <w:pPr>
      <w:widowControl w:val="0"/>
      <w:spacing w:line="400" w:lineRule="atLeast"/>
      <w:ind w:left="1440"/>
    </w:pPr>
    <w:rPr>
      <w:rFonts w:ascii="Times New Roman" w:eastAsia="宋体" w:hAnsi="Times New Roman"/>
      <w:kern w:val="2"/>
      <w:sz w:val="20"/>
      <w:szCs w:val="20"/>
      <w:lang w:eastAsia="zh-CN" w:bidi="ar-SA"/>
    </w:rPr>
  </w:style>
  <w:style w:type="paragraph" w:styleId="TOC8">
    <w:name w:val="toc 8"/>
    <w:basedOn w:val="Normal"/>
    <w:next w:val="Normal"/>
    <w:autoRedefine/>
    <w:semiHidden/>
    <w:unhideWhenUsed/>
    <w:rsid w:val="005B46BB"/>
    <w:pPr>
      <w:widowControl w:val="0"/>
      <w:spacing w:line="400" w:lineRule="atLeast"/>
      <w:ind w:left="1680"/>
    </w:pPr>
    <w:rPr>
      <w:rFonts w:ascii="Times New Roman" w:eastAsia="宋体" w:hAnsi="Times New Roman"/>
      <w:kern w:val="2"/>
      <w:sz w:val="20"/>
      <w:szCs w:val="20"/>
      <w:lang w:eastAsia="zh-CN" w:bidi="ar-SA"/>
    </w:rPr>
  </w:style>
  <w:style w:type="paragraph" w:styleId="TOC9">
    <w:name w:val="toc 9"/>
    <w:basedOn w:val="Normal"/>
    <w:next w:val="Normal"/>
    <w:autoRedefine/>
    <w:semiHidden/>
    <w:unhideWhenUsed/>
    <w:rsid w:val="005B46BB"/>
    <w:pPr>
      <w:widowControl w:val="0"/>
      <w:spacing w:line="400" w:lineRule="atLeast"/>
      <w:ind w:left="1920"/>
    </w:pPr>
    <w:rPr>
      <w:rFonts w:ascii="Times New Roman" w:eastAsia="宋体" w:hAnsi="Times New Roman"/>
      <w:kern w:val="2"/>
      <w:sz w:val="20"/>
      <w:szCs w:val="20"/>
      <w:lang w:eastAsia="zh-CN" w:bidi="ar-SA"/>
    </w:rPr>
  </w:style>
  <w:style w:type="paragraph" w:styleId="NormalIndent">
    <w:name w:val="Normal Indent"/>
    <w:basedOn w:val="Normal"/>
    <w:semiHidden/>
    <w:unhideWhenUsed/>
    <w:rsid w:val="005B46BB"/>
    <w:pPr>
      <w:widowControl w:val="0"/>
      <w:spacing w:line="400" w:lineRule="atLeast"/>
      <w:ind w:firstLineChars="200" w:firstLine="420"/>
      <w:jc w:val="both"/>
    </w:pPr>
    <w:rPr>
      <w:rFonts w:ascii="Times New Roman" w:eastAsia="宋体" w:hAnsi="Times New Roman"/>
      <w:kern w:val="2"/>
      <w:lang w:eastAsia="zh-CN" w:bidi="ar-SA"/>
    </w:rPr>
  </w:style>
  <w:style w:type="paragraph" w:styleId="FootnoteText">
    <w:name w:val="footnote text"/>
    <w:basedOn w:val="Normal"/>
    <w:link w:val="FootnoteTextChar"/>
    <w:semiHidden/>
    <w:unhideWhenUsed/>
    <w:rsid w:val="005B46BB"/>
    <w:pPr>
      <w:widowControl w:val="0"/>
      <w:snapToGrid w:val="0"/>
      <w:spacing w:line="400" w:lineRule="atLeast"/>
    </w:pPr>
    <w:rPr>
      <w:rFonts w:ascii="Times New Roman" w:eastAsia="宋体" w:hAnsi="Times New Roman"/>
      <w:kern w:val="2"/>
      <w:sz w:val="18"/>
      <w:szCs w:val="18"/>
      <w:lang w:eastAsia="zh-CN" w:bidi="ar-SA"/>
    </w:rPr>
  </w:style>
  <w:style w:type="character" w:customStyle="1" w:styleId="FootnoteTextChar">
    <w:name w:val="Footnote Text Char"/>
    <w:basedOn w:val="DefaultParagraphFont"/>
    <w:link w:val="FootnoteText"/>
    <w:semiHidden/>
    <w:rsid w:val="005B46BB"/>
    <w:rPr>
      <w:rFonts w:eastAsia="宋体"/>
      <w:kern w:val="2"/>
      <w:sz w:val="18"/>
      <w:szCs w:val="18"/>
      <w:lang w:eastAsia="zh-CN"/>
    </w:rPr>
  </w:style>
  <w:style w:type="paragraph" w:styleId="CommentText">
    <w:name w:val="annotation text"/>
    <w:basedOn w:val="Normal"/>
    <w:link w:val="CommentTextChar"/>
    <w:unhideWhenUsed/>
    <w:rsid w:val="005B46BB"/>
    <w:pPr>
      <w:widowControl w:val="0"/>
      <w:spacing w:line="400" w:lineRule="atLeast"/>
    </w:pPr>
    <w:rPr>
      <w:rFonts w:ascii="Times New Roman" w:eastAsia="宋体" w:hAnsi="Times New Roman"/>
      <w:kern w:val="2"/>
      <w:lang w:eastAsia="zh-CN" w:bidi="ar-SA"/>
    </w:rPr>
  </w:style>
  <w:style w:type="character" w:customStyle="1" w:styleId="CommentTextChar">
    <w:name w:val="Comment Text Char"/>
    <w:basedOn w:val="DefaultParagraphFont"/>
    <w:link w:val="CommentText"/>
    <w:rsid w:val="005B46BB"/>
    <w:rPr>
      <w:rFonts w:eastAsia="宋体"/>
      <w:kern w:val="2"/>
      <w:sz w:val="24"/>
      <w:szCs w:val="24"/>
      <w:lang w:eastAsia="zh-CN"/>
    </w:rPr>
  </w:style>
  <w:style w:type="paragraph" w:styleId="IndexHeading">
    <w:name w:val="index heading"/>
    <w:basedOn w:val="Normal"/>
    <w:next w:val="Index1"/>
    <w:semiHidden/>
    <w:unhideWhenUsed/>
    <w:rsid w:val="005B46BB"/>
    <w:pPr>
      <w:widowControl w:val="0"/>
      <w:spacing w:line="400" w:lineRule="atLeast"/>
      <w:jc w:val="both"/>
    </w:pPr>
    <w:rPr>
      <w:rFonts w:ascii="Arial" w:eastAsia="宋体" w:hAnsi="Arial" w:cs="Arial"/>
      <w:b/>
      <w:bCs/>
      <w:kern w:val="2"/>
      <w:lang w:eastAsia="zh-CN" w:bidi="ar-SA"/>
    </w:rPr>
  </w:style>
  <w:style w:type="paragraph" w:styleId="EnvelopeAddress">
    <w:name w:val="envelope address"/>
    <w:basedOn w:val="Normal"/>
    <w:semiHidden/>
    <w:unhideWhenUsed/>
    <w:rsid w:val="005B46BB"/>
    <w:pPr>
      <w:framePr w:w="7920" w:h="1980" w:hSpace="180" w:wrap="auto" w:hAnchor="page" w:xAlign="center" w:yAlign="bottom"/>
      <w:widowControl w:val="0"/>
      <w:snapToGrid w:val="0"/>
      <w:spacing w:line="400" w:lineRule="atLeast"/>
      <w:ind w:leftChars="1400" w:left="100"/>
      <w:jc w:val="both"/>
    </w:pPr>
    <w:rPr>
      <w:rFonts w:ascii="Cambria" w:eastAsia="宋体" w:hAnsi="Cambria"/>
      <w:kern w:val="2"/>
      <w:lang w:eastAsia="zh-CN" w:bidi="ar-SA"/>
    </w:rPr>
  </w:style>
  <w:style w:type="paragraph" w:styleId="EnvelopeReturn">
    <w:name w:val="envelope return"/>
    <w:basedOn w:val="Normal"/>
    <w:semiHidden/>
    <w:unhideWhenUsed/>
    <w:rsid w:val="005B46BB"/>
    <w:pPr>
      <w:widowControl w:val="0"/>
      <w:snapToGrid w:val="0"/>
      <w:spacing w:line="400" w:lineRule="atLeast"/>
      <w:jc w:val="both"/>
    </w:pPr>
    <w:rPr>
      <w:rFonts w:ascii="Cambria" w:eastAsia="宋体" w:hAnsi="Cambria"/>
      <w:kern w:val="2"/>
      <w:lang w:eastAsia="zh-CN" w:bidi="ar-SA"/>
    </w:rPr>
  </w:style>
  <w:style w:type="paragraph" w:styleId="EndnoteText">
    <w:name w:val="endnote text"/>
    <w:basedOn w:val="Normal"/>
    <w:link w:val="EndnoteTextChar"/>
    <w:semiHidden/>
    <w:unhideWhenUsed/>
    <w:rsid w:val="005B46BB"/>
    <w:pPr>
      <w:widowControl w:val="0"/>
      <w:snapToGrid w:val="0"/>
      <w:spacing w:line="400" w:lineRule="atLeast"/>
    </w:pPr>
    <w:rPr>
      <w:rFonts w:ascii="Times New Roman" w:eastAsia="宋体" w:hAnsi="Times New Roman"/>
      <w:kern w:val="2"/>
      <w:lang w:eastAsia="zh-CN" w:bidi="ar-SA"/>
    </w:rPr>
  </w:style>
  <w:style w:type="character" w:customStyle="1" w:styleId="EndnoteTextChar">
    <w:name w:val="Endnote Text Char"/>
    <w:basedOn w:val="DefaultParagraphFont"/>
    <w:link w:val="EndnoteText"/>
    <w:semiHidden/>
    <w:rsid w:val="005B46BB"/>
    <w:rPr>
      <w:rFonts w:eastAsia="宋体"/>
      <w:kern w:val="2"/>
      <w:sz w:val="24"/>
      <w:szCs w:val="24"/>
      <w:lang w:eastAsia="zh-CN"/>
    </w:rPr>
  </w:style>
  <w:style w:type="paragraph" w:styleId="TableofAuthorities">
    <w:name w:val="table of authorities"/>
    <w:basedOn w:val="Normal"/>
    <w:next w:val="Normal"/>
    <w:semiHidden/>
    <w:unhideWhenUsed/>
    <w:rsid w:val="005B46BB"/>
    <w:pPr>
      <w:widowControl w:val="0"/>
      <w:spacing w:line="400" w:lineRule="atLeast"/>
      <w:ind w:leftChars="200" w:left="420"/>
      <w:jc w:val="both"/>
    </w:pPr>
    <w:rPr>
      <w:rFonts w:ascii="Times New Roman" w:eastAsia="宋体" w:hAnsi="Times New Roman"/>
      <w:kern w:val="2"/>
      <w:lang w:eastAsia="zh-CN" w:bidi="ar-SA"/>
    </w:rPr>
  </w:style>
  <w:style w:type="paragraph" w:styleId="MacroText">
    <w:name w:val="macro"/>
    <w:link w:val="MacroTextChar"/>
    <w:semiHidden/>
    <w:unhideWhenUsed/>
    <w:rsid w:val="005B46BB"/>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eastAsia="宋体" w:hAnsi="Courier New" w:cs="Courier New"/>
      <w:kern w:val="2"/>
      <w:sz w:val="24"/>
      <w:szCs w:val="24"/>
      <w:lang w:eastAsia="zh-CN"/>
    </w:rPr>
  </w:style>
  <w:style w:type="character" w:customStyle="1" w:styleId="MacroTextChar">
    <w:name w:val="Macro Text Char"/>
    <w:basedOn w:val="DefaultParagraphFont"/>
    <w:link w:val="MacroText"/>
    <w:semiHidden/>
    <w:rsid w:val="005B46BB"/>
    <w:rPr>
      <w:rFonts w:ascii="Courier New" w:eastAsia="宋体" w:hAnsi="Courier New" w:cs="Courier New"/>
      <w:kern w:val="2"/>
      <w:sz w:val="24"/>
      <w:szCs w:val="24"/>
      <w:lang w:eastAsia="zh-CN"/>
    </w:rPr>
  </w:style>
  <w:style w:type="paragraph" w:styleId="TOAHeading">
    <w:name w:val="toa heading"/>
    <w:basedOn w:val="Normal"/>
    <w:next w:val="Normal"/>
    <w:semiHidden/>
    <w:unhideWhenUsed/>
    <w:rsid w:val="005B46BB"/>
    <w:pPr>
      <w:widowControl w:val="0"/>
      <w:spacing w:before="120" w:line="400" w:lineRule="atLeast"/>
      <w:jc w:val="both"/>
    </w:pPr>
    <w:rPr>
      <w:rFonts w:ascii="Arial" w:eastAsia="宋体" w:hAnsi="Arial" w:cs="Arial"/>
      <w:kern w:val="2"/>
      <w:lang w:eastAsia="zh-CN" w:bidi="ar-SA"/>
    </w:rPr>
  </w:style>
  <w:style w:type="paragraph" w:styleId="List">
    <w:name w:val="List"/>
    <w:basedOn w:val="Normal"/>
    <w:semiHidden/>
    <w:unhideWhenUsed/>
    <w:rsid w:val="005B46BB"/>
    <w:pPr>
      <w:widowControl w:val="0"/>
      <w:numPr>
        <w:numId w:val="2"/>
      </w:numPr>
      <w:spacing w:line="400" w:lineRule="atLeast"/>
      <w:jc w:val="both"/>
    </w:pPr>
    <w:rPr>
      <w:rFonts w:ascii="Times New Roman" w:eastAsia="宋体" w:hAnsi="Times New Roman"/>
      <w:kern w:val="2"/>
      <w:lang w:eastAsia="zh-CN" w:bidi="ar-SA"/>
    </w:rPr>
  </w:style>
  <w:style w:type="paragraph" w:styleId="ListBullet">
    <w:name w:val="List Bullet"/>
    <w:basedOn w:val="Normal"/>
    <w:semiHidden/>
    <w:unhideWhenUsed/>
    <w:rsid w:val="005B46BB"/>
    <w:pPr>
      <w:widowControl w:val="0"/>
      <w:numPr>
        <w:numId w:val="3"/>
      </w:numPr>
      <w:tabs>
        <w:tab w:val="left" w:pos="480"/>
      </w:tabs>
      <w:spacing w:line="400" w:lineRule="atLeast"/>
      <w:ind w:leftChars="200" w:left="300" w:hangingChars="100" w:hanging="100"/>
      <w:jc w:val="both"/>
    </w:pPr>
    <w:rPr>
      <w:rFonts w:ascii="Times New Roman" w:eastAsia="宋体" w:hAnsi="Times New Roman"/>
      <w:kern w:val="2"/>
      <w:lang w:eastAsia="zh-CN" w:bidi="ar-SA"/>
    </w:rPr>
  </w:style>
  <w:style w:type="paragraph" w:styleId="ListNumber">
    <w:name w:val="List Number"/>
    <w:basedOn w:val="Normal"/>
    <w:semiHidden/>
    <w:unhideWhenUsed/>
    <w:rsid w:val="005B46BB"/>
    <w:pPr>
      <w:widowControl w:val="0"/>
      <w:numPr>
        <w:numId w:val="4"/>
      </w:numPr>
      <w:spacing w:line="400" w:lineRule="atLeast"/>
      <w:jc w:val="both"/>
    </w:pPr>
    <w:rPr>
      <w:rFonts w:ascii="宋体" w:eastAsia="宋体" w:hAnsi="Times New Roman"/>
      <w:kern w:val="2"/>
      <w:lang w:eastAsia="zh-CN" w:bidi="ar-SA"/>
    </w:rPr>
  </w:style>
  <w:style w:type="paragraph" w:styleId="List2">
    <w:name w:val="List 2"/>
    <w:basedOn w:val="Normal"/>
    <w:semiHidden/>
    <w:unhideWhenUsed/>
    <w:rsid w:val="005B46BB"/>
    <w:pPr>
      <w:widowControl w:val="0"/>
      <w:spacing w:line="400" w:lineRule="atLeast"/>
      <w:ind w:leftChars="200" w:left="100" w:hangingChars="200" w:hanging="200"/>
      <w:contextualSpacing/>
      <w:jc w:val="both"/>
    </w:pPr>
    <w:rPr>
      <w:rFonts w:ascii="Times New Roman" w:eastAsia="宋体" w:hAnsi="Times New Roman"/>
      <w:kern w:val="2"/>
      <w:lang w:eastAsia="zh-CN" w:bidi="ar-SA"/>
    </w:rPr>
  </w:style>
  <w:style w:type="paragraph" w:styleId="List3">
    <w:name w:val="List 3"/>
    <w:basedOn w:val="Normal"/>
    <w:semiHidden/>
    <w:unhideWhenUsed/>
    <w:rsid w:val="005B46BB"/>
    <w:pPr>
      <w:widowControl w:val="0"/>
      <w:spacing w:line="400" w:lineRule="atLeast"/>
      <w:ind w:leftChars="400" w:left="100" w:hangingChars="200" w:hanging="200"/>
      <w:contextualSpacing/>
      <w:jc w:val="both"/>
    </w:pPr>
    <w:rPr>
      <w:rFonts w:ascii="Times New Roman" w:eastAsia="宋体" w:hAnsi="Times New Roman"/>
      <w:kern w:val="2"/>
      <w:lang w:eastAsia="zh-CN" w:bidi="ar-SA"/>
    </w:rPr>
  </w:style>
  <w:style w:type="paragraph" w:styleId="List4">
    <w:name w:val="List 4"/>
    <w:basedOn w:val="Normal"/>
    <w:semiHidden/>
    <w:unhideWhenUsed/>
    <w:rsid w:val="005B46BB"/>
    <w:pPr>
      <w:widowControl w:val="0"/>
      <w:spacing w:line="400" w:lineRule="atLeast"/>
      <w:ind w:leftChars="600" w:left="100" w:hangingChars="200" w:hanging="200"/>
      <w:contextualSpacing/>
      <w:jc w:val="both"/>
    </w:pPr>
    <w:rPr>
      <w:rFonts w:ascii="Times New Roman" w:eastAsia="宋体" w:hAnsi="Times New Roman"/>
      <w:kern w:val="2"/>
      <w:lang w:eastAsia="zh-CN" w:bidi="ar-SA"/>
    </w:rPr>
  </w:style>
  <w:style w:type="paragraph" w:styleId="List5">
    <w:name w:val="List 5"/>
    <w:basedOn w:val="Normal"/>
    <w:semiHidden/>
    <w:unhideWhenUsed/>
    <w:rsid w:val="005B46BB"/>
    <w:pPr>
      <w:widowControl w:val="0"/>
      <w:spacing w:line="400" w:lineRule="atLeast"/>
      <w:ind w:leftChars="800" w:left="100" w:hangingChars="200" w:hanging="200"/>
      <w:contextualSpacing/>
      <w:jc w:val="both"/>
    </w:pPr>
    <w:rPr>
      <w:rFonts w:ascii="Times New Roman" w:eastAsia="宋体" w:hAnsi="Times New Roman"/>
      <w:kern w:val="2"/>
      <w:lang w:eastAsia="zh-CN" w:bidi="ar-SA"/>
    </w:rPr>
  </w:style>
  <w:style w:type="paragraph" w:styleId="ListBullet2">
    <w:name w:val="List Bullet 2"/>
    <w:basedOn w:val="Normal"/>
    <w:semiHidden/>
    <w:unhideWhenUsed/>
    <w:rsid w:val="005B46BB"/>
    <w:pPr>
      <w:widowControl w:val="0"/>
      <w:numPr>
        <w:numId w:val="5"/>
      </w:numPr>
      <w:spacing w:line="400" w:lineRule="atLeast"/>
      <w:contextualSpacing/>
      <w:jc w:val="both"/>
    </w:pPr>
    <w:rPr>
      <w:rFonts w:ascii="Times New Roman" w:eastAsia="宋体" w:hAnsi="Times New Roman"/>
      <w:kern w:val="2"/>
      <w:lang w:eastAsia="zh-CN" w:bidi="ar-SA"/>
    </w:rPr>
  </w:style>
  <w:style w:type="paragraph" w:styleId="ListBullet3">
    <w:name w:val="List Bullet 3"/>
    <w:basedOn w:val="Normal"/>
    <w:semiHidden/>
    <w:unhideWhenUsed/>
    <w:rsid w:val="005B46BB"/>
    <w:pPr>
      <w:widowControl w:val="0"/>
      <w:numPr>
        <w:numId w:val="6"/>
      </w:numPr>
      <w:spacing w:line="400" w:lineRule="atLeast"/>
      <w:contextualSpacing/>
      <w:jc w:val="both"/>
    </w:pPr>
    <w:rPr>
      <w:rFonts w:ascii="Times New Roman" w:eastAsia="宋体" w:hAnsi="Times New Roman"/>
      <w:kern w:val="2"/>
      <w:lang w:eastAsia="zh-CN" w:bidi="ar-SA"/>
    </w:rPr>
  </w:style>
  <w:style w:type="paragraph" w:styleId="ListBullet4">
    <w:name w:val="List Bullet 4"/>
    <w:basedOn w:val="Normal"/>
    <w:semiHidden/>
    <w:unhideWhenUsed/>
    <w:rsid w:val="005B46BB"/>
    <w:pPr>
      <w:widowControl w:val="0"/>
      <w:numPr>
        <w:numId w:val="7"/>
      </w:numPr>
      <w:spacing w:line="400" w:lineRule="atLeast"/>
      <w:contextualSpacing/>
      <w:jc w:val="both"/>
    </w:pPr>
    <w:rPr>
      <w:rFonts w:ascii="Times New Roman" w:eastAsia="宋体" w:hAnsi="Times New Roman"/>
      <w:kern w:val="2"/>
      <w:lang w:eastAsia="zh-CN" w:bidi="ar-SA"/>
    </w:rPr>
  </w:style>
  <w:style w:type="paragraph" w:styleId="ListBullet5">
    <w:name w:val="List Bullet 5"/>
    <w:basedOn w:val="Normal"/>
    <w:semiHidden/>
    <w:unhideWhenUsed/>
    <w:rsid w:val="005B46BB"/>
    <w:pPr>
      <w:widowControl w:val="0"/>
      <w:numPr>
        <w:numId w:val="8"/>
      </w:numPr>
      <w:spacing w:line="400" w:lineRule="atLeast"/>
      <w:contextualSpacing/>
      <w:jc w:val="both"/>
    </w:pPr>
    <w:rPr>
      <w:rFonts w:ascii="Times New Roman" w:eastAsia="宋体" w:hAnsi="Times New Roman"/>
      <w:kern w:val="2"/>
      <w:lang w:eastAsia="zh-CN" w:bidi="ar-SA"/>
    </w:rPr>
  </w:style>
  <w:style w:type="paragraph" w:styleId="ListNumber2">
    <w:name w:val="List Number 2"/>
    <w:basedOn w:val="Normal"/>
    <w:semiHidden/>
    <w:unhideWhenUsed/>
    <w:rsid w:val="005B46BB"/>
    <w:pPr>
      <w:widowControl w:val="0"/>
      <w:numPr>
        <w:numId w:val="9"/>
      </w:numPr>
      <w:spacing w:line="400" w:lineRule="atLeast"/>
      <w:contextualSpacing/>
      <w:jc w:val="both"/>
    </w:pPr>
    <w:rPr>
      <w:rFonts w:ascii="Times New Roman" w:eastAsia="宋体" w:hAnsi="Times New Roman"/>
      <w:kern w:val="2"/>
      <w:lang w:eastAsia="zh-CN" w:bidi="ar-SA"/>
    </w:rPr>
  </w:style>
  <w:style w:type="paragraph" w:styleId="ListNumber3">
    <w:name w:val="List Number 3"/>
    <w:basedOn w:val="Normal"/>
    <w:semiHidden/>
    <w:unhideWhenUsed/>
    <w:rsid w:val="005B46BB"/>
    <w:pPr>
      <w:widowControl w:val="0"/>
      <w:numPr>
        <w:numId w:val="10"/>
      </w:numPr>
      <w:spacing w:line="400" w:lineRule="atLeast"/>
      <w:contextualSpacing/>
      <w:jc w:val="both"/>
    </w:pPr>
    <w:rPr>
      <w:rFonts w:ascii="Times New Roman" w:eastAsia="宋体" w:hAnsi="Times New Roman"/>
      <w:kern w:val="2"/>
      <w:lang w:eastAsia="zh-CN" w:bidi="ar-SA"/>
    </w:rPr>
  </w:style>
  <w:style w:type="paragraph" w:styleId="ListNumber4">
    <w:name w:val="List Number 4"/>
    <w:basedOn w:val="Normal"/>
    <w:semiHidden/>
    <w:unhideWhenUsed/>
    <w:rsid w:val="005B46BB"/>
    <w:pPr>
      <w:widowControl w:val="0"/>
      <w:numPr>
        <w:numId w:val="11"/>
      </w:numPr>
      <w:spacing w:line="400" w:lineRule="atLeast"/>
      <w:contextualSpacing/>
      <w:jc w:val="both"/>
    </w:pPr>
    <w:rPr>
      <w:rFonts w:ascii="Times New Roman" w:eastAsia="宋体" w:hAnsi="Times New Roman"/>
      <w:kern w:val="2"/>
      <w:lang w:eastAsia="zh-CN" w:bidi="ar-SA"/>
    </w:rPr>
  </w:style>
  <w:style w:type="paragraph" w:styleId="ListNumber5">
    <w:name w:val="List Number 5"/>
    <w:basedOn w:val="Normal"/>
    <w:semiHidden/>
    <w:unhideWhenUsed/>
    <w:rsid w:val="005B46BB"/>
    <w:pPr>
      <w:widowControl w:val="0"/>
      <w:numPr>
        <w:numId w:val="12"/>
      </w:numPr>
      <w:spacing w:line="400" w:lineRule="atLeast"/>
      <w:contextualSpacing/>
      <w:jc w:val="both"/>
    </w:pPr>
    <w:rPr>
      <w:rFonts w:ascii="Times New Roman" w:eastAsia="宋体" w:hAnsi="Times New Roman"/>
      <w:kern w:val="2"/>
      <w:lang w:eastAsia="zh-CN" w:bidi="ar-SA"/>
    </w:rPr>
  </w:style>
  <w:style w:type="paragraph" w:styleId="Closing">
    <w:name w:val="Closing"/>
    <w:basedOn w:val="Normal"/>
    <w:link w:val="ClosingChar"/>
    <w:semiHidden/>
    <w:unhideWhenUsed/>
    <w:rsid w:val="005B46BB"/>
    <w:pPr>
      <w:widowControl w:val="0"/>
      <w:spacing w:line="400" w:lineRule="atLeast"/>
      <w:ind w:leftChars="2100" w:left="100"/>
      <w:jc w:val="both"/>
    </w:pPr>
    <w:rPr>
      <w:rFonts w:ascii="Times New Roman" w:eastAsia="宋体" w:hAnsi="Times New Roman"/>
      <w:kern w:val="2"/>
      <w:lang w:eastAsia="zh-CN" w:bidi="ar-SA"/>
    </w:rPr>
  </w:style>
  <w:style w:type="character" w:customStyle="1" w:styleId="ClosingChar">
    <w:name w:val="Closing Char"/>
    <w:basedOn w:val="DefaultParagraphFont"/>
    <w:link w:val="Closing"/>
    <w:semiHidden/>
    <w:rsid w:val="005B46BB"/>
    <w:rPr>
      <w:rFonts w:eastAsia="宋体"/>
      <w:kern w:val="2"/>
      <w:sz w:val="24"/>
      <w:szCs w:val="24"/>
      <w:lang w:eastAsia="zh-CN"/>
    </w:rPr>
  </w:style>
  <w:style w:type="paragraph" w:styleId="Signature">
    <w:name w:val="Signature"/>
    <w:basedOn w:val="Normal"/>
    <w:link w:val="SignatureChar"/>
    <w:semiHidden/>
    <w:unhideWhenUsed/>
    <w:rsid w:val="005B46BB"/>
    <w:pPr>
      <w:widowControl w:val="0"/>
      <w:spacing w:line="400" w:lineRule="atLeast"/>
      <w:ind w:leftChars="2100" w:left="100"/>
      <w:jc w:val="both"/>
    </w:pPr>
    <w:rPr>
      <w:rFonts w:ascii="Times New Roman" w:eastAsia="宋体" w:hAnsi="Times New Roman"/>
      <w:kern w:val="2"/>
      <w:lang w:eastAsia="zh-CN" w:bidi="ar-SA"/>
    </w:rPr>
  </w:style>
  <w:style w:type="character" w:customStyle="1" w:styleId="SignatureChar">
    <w:name w:val="Signature Char"/>
    <w:basedOn w:val="DefaultParagraphFont"/>
    <w:link w:val="Signature"/>
    <w:semiHidden/>
    <w:rsid w:val="005B46BB"/>
    <w:rPr>
      <w:rFonts w:eastAsia="宋体"/>
      <w:kern w:val="2"/>
      <w:sz w:val="24"/>
      <w:szCs w:val="24"/>
      <w:lang w:eastAsia="zh-CN"/>
    </w:rPr>
  </w:style>
  <w:style w:type="paragraph" w:styleId="BodyTextIndent">
    <w:name w:val="Body Text Indent"/>
    <w:basedOn w:val="Normal"/>
    <w:link w:val="BodyTextIndentChar"/>
    <w:semiHidden/>
    <w:unhideWhenUsed/>
    <w:rsid w:val="005B46BB"/>
    <w:pPr>
      <w:widowControl w:val="0"/>
      <w:spacing w:after="120" w:line="400" w:lineRule="atLeast"/>
      <w:ind w:leftChars="200" w:left="420"/>
      <w:jc w:val="both"/>
    </w:pPr>
    <w:rPr>
      <w:rFonts w:ascii="Times New Roman" w:eastAsia="宋体" w:hAnsi="Times New Roman"/>
      <w:kern w:val="2"/>
      <w:lang w:eastAsia="zh-CN" w:bidi="ar-SA"/>
    </w:rPr>
  </w:style>
  <w:style w:type="character" w:customStyle="1" w:styleId="BodyTextIndentChar">
    <w:name w:val="Body Text Indent Char"/>
    <w:basedOn w:val="DefaultParagraphFont"/>
    <w:link w:val="BodyTextIndent"/>
    <w:semiHidden/>
    <w:rsid w:val="005B46BB"/>
    <w:rPr>
      <w:rFonts w:eastAsia="宋体"/>
      <w:kern w:val="2"/>
      <w:sz w:val="24"/>
      <w:szCs w:val="24"/>
      <w:lang w:eastAsia="zh-CN"/>
    </w:rPr>
  </w:style>
  <w:style w:type="paragraph" w:styleId="ListContinue">
    <w:name w:val="List Continue"/>
    <w:basedOn w:val="Normal"/>
    <w:semiHidden/>
    <w:unhideWhenUsed/>
    <w:rsid w:val="005B46BB"/>
    <w:pPr>
      <w:widowControl w:val="0"/>
      <w:spacing w:after="120" w:line="400" w:lineRule="atLeast"/>
      <w:ind w:leftChars="200" w:left="420"/>
      <w:contextualSpacing/>
      <w:jc w:val="both"/>
    </w:pPr>
    <w:rPr>
      <w:rFonts w:ascii="Times New Roman" w:eastAsia="宋体" w:hAnsi="Times New Roman"/>
      <w:kern w:val="2"/>
      <w:lang w:eastAsia="zh-CN" w:bidi="ar-SA"/>
    </w:rPr>
  </w:style>
  <w:style w:type="paragraph" w:styleId="ListContinue2">
    <w:name w:val="List Continue 2"/>
    <w:basedOn w:val="Normal"/>
    <w:semiHidden/>
    <w:unhideWhenUsed/>
    <w:rsid w:val="005B46BB"/>
    <w:pPr>
      <w:widowControl w:val="0"/>
      <w:spacing w:after="120" w:line="400" w:lineRule="atLeast"/>
      <w:ind w:leftChars="400" w:left="840"/>
      <w:contextualSpacing/>
      <w:jc w:val="both"/>
    </w:pPr>
    <w:rPr>
      <w:rFonts w:ascii="Times New Roman" w:eastAsia="宋体" w:hAnsi="Times New Roman"/>
      <w:kern w:val="2"/>
      <w:lang w:eastAsia="zh-CN" w:bidi="ar-SA"/>
    </w:rPr>
  </w:style>
  <w:style w:type="paragraph" w:styleId="ListContinue3">
    <w:name w:val="List Continue 3"/>
    <w:basedOn w:val="Normal"/>
    <w:semiHidden/>
    <w:unhideWhenUsed/>
    <w:rsid w:val="005B46BB"/>
    <w:pPr>
      <w:widowControl w:val="0"/>
      <w:spacing w:after="120" w:line="400" w:lineRule="atLeast"/>
      <w:ind w:leftChars="600" w:left="1260"/>
      <w:contextualSpacing/>
      <w:jc w:val="both"/>
    </w:pPr>
    <w:rPr>
      <w:rFonts w:ascii="Times New Roman" w:eastAsia="宋体" w:hAnsi="Times New Roman"/>
      <w:kern w:val="2"/>
      <w:lang w:eastAsia="zh-CN" w:bidi="ar-SA"/>
    </w:rPr>
  </w:style>
  <w:style w:type="paragraph" w:styleId="ListContinue4">
    <w:name w:val="List Continue 4"/>
    <w:basedOn w:val="Normal"/>
    <w:semiHidden/>
    <w:unhideWhenUsed/>
    <w:rsid w:val="005B46BB"/>
    <w:pPr>
      <w:widowControl w:val="0"/>
      <w:spacing w:after="120" w:line="400" w:lineRule="atLeast"/>
      <w:ind w:leftChars="800" w:left="1680"/>
      <w:contextualSpacing/>
      <w:jc w:val="both"/>
    </w:pPr>
    <w:rPr>
      <w:rFonts w:ascii="Times New Roman" w:eastAsia="宋体" w:hAnsi="Times New Roman"/>
      <w:kern w:val="2"/>
      <w:lang w:eastAsia="zh-CN" w:bidi="ar-SA"/>
    </w:rPr>
  </w:style>
  <w:style w:type="paragraph" w:styleId="ListContinue5">
    <w:name w:val="List Continue 5"/>
    <w:basedOn w:val="Normal"/>
    <w:semiHidden/>
    <w:unhideWhenUsed/>
    <w:rsid w:val="005B46BB"/>
    <w:pPr>
      <w:widowControl w:val="0"/>
      <w:spacing w:after="120" w:line="400" w:lineRule="atLeast"/>
      <w:ind w:leftChars="1000" w:left="2100"/>
      <w:contextualSpacing/>
      <w:jc w:val="both"/>
    </w:pPr>
    <w:rPr>
      <w:rFonts w:ascii="Times New Roman" w:eastAsia="宋体" w:hAnsi="Times New Roman"/>
      <w:kern w:val="2"/>
      <w:lang w:eastAsia="zh-CN" w:bidi="ar-SA"/>
    </w:rPr>
  </w:style>
  <w:style w:type="paragraph" w:styleId="MessageHeader">
    <w:name w:val="Message Header"/>
    <w:basedOn w:val="Normal"/>
    <w:link w:val="MessageHeaderChar"/>
    <w:semiHidden/>
    <w:unhideWhenUsed/>
    <w:rsid w:val="005B46BB"/>
    <w:pPr>
      <w:widowControl w:val="0"/>
      <w:pBdr>
        <w:top w:val="single" w:sz="6" w:space="1" w:color="auto"/>
        <w:left w:val="single" w:sz="6" w:space="1" w:color="auto"/>
        <w:bottom w:val="single" w:sz="6" w:space="1" w:color="auto"/>
        <w:right w:val="single" w:sz="6" w:space="1" w:color="auto"/>
      </w:pBdr>
      <w:shd w:val="pct20" w:color="auto" w:fill="auto"/>
      <w:spacing w:line="400" w:lineRule="atLeast"/>
      <w:ind w:leftChars="500" w:left="1080" w:hangingChars="500" w:hanging="1080"/>
      <w:jc w:val="both"/>
    </w:pPr>
    <w:rPr>
      <w:rFonts w:ascii="Cambria" w:eastAsia="宋体" w:hAnsi="Cambria"/>
      <w:kern w:val="2"/>
      <w:lang w:eastAsia="zh-CN" w:bidi="ar-SA"/>
    </w:rPr>
  </w:style>
  <w:style w:type="character" w:customStyle="1" w:styleId="MessageHeaderChar">
    <w:name w:val="Message Header Char"/>
    <w:basedOn w:val="DefaultParagraphFont"/>
    <w:link w:val="MessageHeader"/>
    <w:semiHidden/>
    <w:rsid w:val="005B46BB"/>
    <w:rPr>
      <w:rFonts w:ascii="Cambria" w:eastAsia="宋体" w:hAnsi="Cambria"/>
      <w:kern w:val="2"/>
      <w:sz w:val="24"/>
      <w:szCs w:val="24"/>
      <w:shd w:val="pct20" w:color="auto" w:fill="auto"/>
      <w:lang w:eastAsia="zh-CN"/>
    </w:rPr>
  </w:style>
  <w:style w:type="paragraph" w:styleId="Salutation">
    <w:name w:val="Salutation"/>
    <w:basedOn w:val="Normal"/>
    <w:next w:val="Normal"/>
    <w:link w:val="SalutationChar"/>
    <w:semiHidden/>
    <w:unhideWhenUsed/>
    <w:rsid w:val="005B46BB"/>
    <w:pPr>
      <w:widowControl w:val="0"/>
      <w:spacing w:line="400" w:lineRule="atLeast"/>
      <w:jc w:val="both"/>
    </w:pPr>
    <w:rPr>
      <w:rFonts w:ascii="Times New Roman" w:eastAsia="宋体" w:hAnsi="Times New Roman"/>
      <w:kern w:val="2"/>
      <w:lang w:eastAsia="zh-CN" w:bidi="ar-SA"/>
    </w:rPr>
  </w:style>
  <w:style w:type="character" w:customStyle="1" w:styleId="SalutationChar">
    <w:name w:val="Salutation Char"/>
    <w:basedOn w:val="DefaultParagraphFont"/>
    <w:link w:val="Salutation"/>
    <w:semiHidden/>
    <w:rsid w:val="005B46BB"/>
    <w:rPr>
      <w:rFonts w:eastAsia="宋体"/>
      <w:kern w:val="2"/>
      <w:sz w:val="24"/>
      <w:szCs w:val="24"/>
      <w:lang w:eastAsia="zh-CN"/>
    </w:rPr>
  </w:style>
  <w:style w:type="paragraph" w:styleId="Date">
    <w:name w:val="Date"/>
    <w:basedOn w:val="Normal"/>
    <w:next w:val="Normal"/>
    <w:link w:val="DateChar"/>
    <w:semiHidden/>
    <w:unhideWhenUsed/>
    <w:rsid w:val="005B46BB"/>
    <w:pPr>
      <w:widowControl w:val="0"/>
      <w:spacing w:line="400" w:lineRule="atLeast"/>
      <w:ind w:leftChars="2500" w:left="100"/>
      <w:jc w:val="both"/>
    </w:pPr>
    <w:rPr>
      <w:rFonts w:ascii="Times New Roman" w:eastAsia="宋体" w:hAnsi="Times New Roman"/>
      <w:kern w:val="2"/>
      <w:lang w:eastAsia="zh-CN" w:bidi="ar-SA"/>
    </w:rPr>
  </w:style>
  <w:style w:type="character" w:customStyle="1" w:styleId="DateChar">
    <w:name w:val="Date Char"/>
    <w:basedOn w:val="DefaultParagraphFont"/>
    <w:link w:val="Date"/>
    <w:semiHidden/>
    <w:rsid w:val="005B46BB"/>
    <w:rPr>
      <w:rFonts w:eastAsia="宋体"/>
      <w:kern w:val="2"/>
      <w:sz w:val="24"/>
      <w:szCs w:val="24"/>
      <w:lang w:eastAsia="zh-CN"/>
    </w:rPr>
  </w:style>
  <w:style w:type="paragraph" w:styleId="BodyTextFirstIndent2">
    <w:name w:val="Body Text First Indent 2"/>
    <w:basedOn w:val="BodyTextIndent"/>
    <w:link w:val="BodyTextFirstIndent2Char"/>
    <w:semiHidden/>
    <w:unhideWhenUsed/>
    <w:rsid w:val="005B46BB"/>
    <w:pPr>
      <w:ind w:firstLineChars="200" w:firstLine="420"/>
    </w:pPr>
  </w:style>
  <w:style w:type="character" w:customStyle="1" w:styleId="BodyTextFirstIndent2Char">
    <w:name w:val="Body Text First Indent 2 Char"/>
    <w:basedOn w:val="BodyTextIndentChar"/>
    <w:link w:val="BodyTextFirstIndent2"/>
    <w:semiHidden/>
    <w:rsid w:val="005B46BB"/>
    <w:rPr>
      <w:rFonts w:eastAsia="宋体"/>
      <w:kern w:val="2"/>
      <w:sz w:val="24"/>
      <w:szCs w:val="24"/>
      <w:lang w:eastAsia="zh-CN"/>
    </w:rPr>
  </w:style>
  <w:style w:type="paragraph" w:styleId="NoteHeading">
    <w:name w:val="Note Heading"/>
    <w:basedOn w:val="Normal"/>
    <w:next w:val="Normal"/>
    <w:link w:val="NoteHeadingChar"/>
    <w:semiHidden/>
    <w:unhideWhenUsed/>
    <w:rsid w:val="005B46BB"/>
    <w:pPr>
      <w:widowControl w:val="0"/>
      <w:spacing w:line="400" w:lineRule="atLeast"/>
      <w:jc w:val="right"/>
    </w:pPr>
    <w:rPr>
      <w:rFonts w:ascii="Times New Roman" w:eastAsia="宋体" w:hAnsi="Times New Roman"/>
      <w:kern w:val="2"/>
      <w:lang w:eastAsia="zh-CN" w:bidi="ar-SA"/>
    </w:rPr>
  </w:style>
  <w:style w:type="character" w:customStyle="1" w:styleId="NoteHeadingChar">
    <w:name w:val="Note Heading Char"/>
    <w:basedOn w:val="DefaultParagraphFont"/>
    <w:link w:val="NoteHeading"/>
    <w:semiHidden/>
    <w:rsid w:val="005B46BB"/>
    <w:rPr>
      <w:rFonts w:eastAsia="宋体"/>
      <w:kern w:val="2"/>
      <w:sz w:val="24"/>
      <w:szCs w:val="24"/>
      <w:lang w:eastAsia="zh-CN"/>
    </w:rPr>
  </w:style>
  <w:style w:type="paragraph" w:styleId="BodyText2">
    <w:name w:val="Body Text 2"/>
    <w:basedOn w:val="Normal"/>
    <w:link w:val="BodyText2Char"/>
    <w:unhideWhenUsed/>
    <w:rsid w:val="005B46BB"/>
    <w:pPr>
      <w:widowControl w:val="0"/>
      <w:spacing w:after="120"/>
      <w:jc w:val="both"/>
    </w:pPr>
    <w:rPr>
      <w:rFonts w:ascii="Times New Roman" w:eastAsia="宋体" w:hAnsi="Times New Roman"/>
      <w:kern w:val="2"/>
      <w:lang w:eastAsia="zh-CN" w:bidi="ar-SA"/>
    </w:rPr>
  </w:style>
  <w:style w:type="character" w:customStyle="1" w:styleId="BodyText2Char">
    <w:name w:val="Body Text 2 Char"/>
    <w:basedOn w:val="DefaultParagraphFont"/>
    <w:link w:val="BodyText2"/>
    <w:rsid w:val="005B46BB"/>
    <w:rPr>
      <w:rFonts w:eastAsia="宋体"/>
      <w:kern w:val="2"/>
      <w:sz w:val="24"/>
      <w:szCs w:val="24"/>
      <w:lang w:eastAsia="zh-CN"/>
    </w:rPr>
  </w:style>
  <w:style w:type="paragraph" w:styleId="BodyText3">
    <w:name w:val="Body Text 3"/>
    <w:basedOn w:val="Normal"/>
    <w:link w:val="BodyText3Char"/>
    <w:unhideWhenUsed/>
    <w:rsid w:val="005B46BB"/>
    <w:pPr>
      <w:widowControl w:val="0"/>
      <w:spacing w:after="120" w:line="400" w:lineRule="atLeast"/>
      <w:jc w:val="both"/>
    </w:pPr>
    <w:rPr>
      <w:rFonts w:ascii="Times New Roman" w:eastAsia="宋体" w:hAnsi="Times New Roman"/>
      <w:kern w:val="2"/>
      <w:sz w:val="16"/>
      <w:szCs w:val="16"/>
      <w:lang w:eastAsia="zh-CN" w:bidi="ar-SA"/>
    </w:rPr>
  </w:style>
  <w:style w:type="character" w:customStyle="1" w:styleId="BodyText3Char">
    <w:name w:val="Body Text 3 Char"/>
    <w:basedOn w:val="DefaultParagraphFont"/>
    <w:link w:val="BodyText3"/>
    <w:rsid w:val="005B46BB"/>
    <w:rPr>
      <w:rFonts w:eastAsia="宋体"/>
      <w:kern w:val="2"/>
      <w:sz w:val="16"/>
      <w:szCs w:val="16"/>
      <w:lang w:eastAsia="zh-CN"/>
    </w:rPr>
  </w:style>
  <w:style w:type="paragraph" w:styleId="BodyTextIndent2">
    <w:name w:val="Body Text Indent 2"/>
    <w:basedOn w:val="Normal"/>
    <w:link w:val="BodyTextIndent2Char"/>
    <w:semiHidden/>
    <w:unhideWhenUsed/>
    <w:rsid w:val="005B46BB"/>
    <w:pPr>
      <w:widowControl w:val="0"/>
      <w:spacing w:after="120"/>
      <w:ind w:leftChars="200" w:left="420"/>
      <w:jc w:val="both"/>
    </w:pPr>
    <w:rPr>
      <w:rFonts w:ascii="Times New Roman" w:eastAsia="宋体" w:hAnsi="Times New Roman"/>
      <w:kern w:val="2"/>
      <w:lang w:eastAsia="zh-CN" w:bidi="ar-SA"/>
    </w:rPr>
  </w:style>
  <w:style w:type="character" w:customStyle="1" w:styleId="BodyTextIndent2Char">
    <w:name w:val="Body Text Indent 2 Char"/>
    <w:basedOn w:val="DefaultParagraphFont"/>
    <w:link w:val="BodyTextIndent2"/>
    <w:semiHidden/>
    <w:rsid w:val="005B46BB"/>
    <w:rPr>
      <w:rFonts w:eastAsia="宋体"/>
      <w:kern w:val="2"/>
      <w:sz w:val="24"/>
      <w:szCs w:val="24"/>
      <w:lang w:eastAsia="zh-CN"/>
    </w:rPr>
  </w:style>
  <w:style w:type="paragraph" w:styleId="BodyTextIndent3">
    <w:name w:val="Body Text Indent 3"/>
    <w:basedOn w:val="Normal"/>
    <w:link w:val="BodyTextIndent3Char"/>
    <w:semiHidden/>
    <w:unhideWhenUsed/>
    <w:rsid w:val="005B46BB"/>
    <w:pPr>
      <w:widowControl w:val="0"/>
      <w:spacing w:after="120" w:line="400" w:lineRule="atLeast"/>
      <w:ind w:leftChars="200" w:left="420"/>
      <w:jc w:val="both"/>
    </w:pPr>
    <w:rPr>
      <w:rFonts w:ascii="Times New Roman" w:eastAsia="宋体" w:hAnsi="Times New Roman"/>
      <w:kern w:val="2"/>
      <w:sz w:val="16"/>
      <w:szCs w:val="16"/>
      <w:lang w:eastAsia="zh-CN" w:bidi="ar-SA"/>
    </w:rPr>
  </w:style>
  <w:style w:type="character" w:customStyle="1" w:styleId="BodyTextIndent3Char">
    <w:name w:val="Body Text Indent 3 Char"/>
    <w:basedOn w:val="DefaultParagraphFont"/>
    <w:link w:val="BodyTextIndent3"/>
    <w:semiHidden/>
    <w:rsid w:val="005B46BB"/>
    <w:rPr>
      <w:rFonts w:eastAsia="宋体"/>
      <w:kern w:val="2"/>
      <w:sz w:val="16"/>
      <w:szCs w:val="16"/>
      <w:lang w:eastAsia="zh-CN"/>
    </w:rPr>
  </w:style>
  <w:style w:type="paragraph" w:styleId="BlockText">
    <w:name w:val="Block Text"/>
    <w:basedOn w:val="Normal"/>
    <w:semiHidden/>
    <w:unhideWhenUsed/>
    <w:rsid w:val="005B46BB"/>
    <w:pPr>
      <w:widowControl w:val="0"/>
      <w:spacing w:after="120" w:line="400" w:lineRule="atLeast"/>
      <w:ind w:leftChars="700" w:left="1440" w:rightChars="700" w:right="1440"/>
      <w:jc w:val="both"/>
    </w:pPr>
    <w:rPr>
      <w:rFonts w:ascii="Times New Roman" w:eastAsia="宋体" w:hAnsi="Times New Roman"/>
      <w:kern w:val="2"/>
      <w:lang w:eastAsia="zh-CN" w:bidi="ar-SA"/>
    </w:rPr>
  </w:style>
  <w:style w:type="paragraph" w:styleId="DocumentMap">
    <w:name w:val="Document Map"/>
    <w:basedOn w:val="Normal"/>
    <w:link w:val="DocumentMapChar"/>
    <w:unhideWhenUsed/>
    <w:rsid w:val="005B46BB"/>
    <w:pPr>
      <w:widowControl w:val="0"/>
      <w:shd w:val="clear" w:color="auto" w:fill="000080"/>
      <w:spacing w:line="400" w:lineRule="atLeast"/>
      <w:jc w:val="both"/>
    </w:pPr>
    <w:rPr>
      <w:rFonts w:ascii="Times New Roman" w:eastAsia="宋体" w:hAnsi="Times New Roman"/>
      <w:kern w:val="2"/>
      <w:lang w:eastAsia="zh-CN" w:bidi="ar-SA"/>
    </w:rPr>
  </w:style>
  <w:style w:type="character" w:customStyle="1" w:styleId="DocumentMapChar">
    <w:name w:val="Document Map Char"/>
    <w:basedOn w:val="DefaultParagraphFont"/>
    <w:link w:val="DocumentMap"/>
    <w:rsid w:val="005B46BB"/>
    <w:rPr>
      <w:rFonts w:eastAsia="宋体"/>
      <w:kern w:val="2"/>
      <w:sz w:val="24"/>
      <w:szCs w:val="24"/>
      <w:shd w:val="clear" w:color="auto" w:fill="000080"/>
      <w:lang w:eastAsia="zh-CN"/>
    </w:rPr>
  </w:style>
  <w:style w:type="paragraph" w:styleId="PlainText">
    <w:name w:val="Plain Text"/>
    <w:basedOn w:val="Normal"/>
    <w:link w:val="PlainTextChar"/>
    <w:semiHidden/>
    <w:unhideWhenUsed/>
    <w:rsid w:val="005B46BB"/>
    <w:pPr>
      <w:widowControl w:val="0"/>
      <w:spacing w:line="400" w:lineRule="atLeast"/>
      <w:jc w:val="both"/>
    </w:pPr>
    <w:rPr>
      <w:rFonts w:ascii="宋体" w:eastAsia="宋体" w:hAnsi="Courier New" w:cs="Courier New"/>
      <w:kern w:val="2"/>
      <w:sz w:val="21"/>
      <w:szCs w:val="21"/>
      <w:lang w:eastAsia="zh-CN" w:bidi="ar-SA"/>
    </w:rPr>
  </w:style>
  <w:style w:type="character" w:customStyle="1" w:styleId="PlainTextChar">
    <w:name w:val="Plain Text Char"/>
    <w:basedOn w:val="DefaultParagraphFont"/>
    <w:link w:val="PlainText"/>
    <w:semiHidden/>
    <w:rsid w:val="005B46BB"/>
    <w:rPr>
      <w:rFonts w:ascii="宋体" w:eastAsia="宋体" w:hAnsi="Courier New" w:cs="Courier New"/>
      <w:kern w:val="2"/>
      <w:sz w:val="21"/>
      <w:szCs w:val="21"/>
      <w:lang w:eastAsia="zh-CN"/>
    </w:rPr>
  </w:style>
  <w:style w:type="paragraph" w:styleId="E-mailSignature">
    <w:name w:val="E-mail Signature"/>
    <w:basedOn w:val="Normal"/>
    <w:link w:val="E-mailSignatureChar"/>
    <w:semiHidden/>
    <w:unhideWhenUsed/>
    <w:rsid w:val="005B46BB"/>
    <w:pPr>
      <w:widowControl w:val="0"/>
      <w:spacing w:line="400" w:lineRule="atLeast"/>
      <w:jc w:val="both"/>
    </w:pPr>
    <w:rPr>
      <w:rFonts w:ascii="Times New Roman" w:eastAsia="宋体" w:hAnsi="Times New Roman"/>
      <w:kern w:val="2"/>
      <w:lang w:eastAsia="zh-CN" w:bidi="ar-SA"/>
    </w:rPr>
  </w:style>
  <w:style w:type="character" w:customStyle="1" w:styleId="E-mailSignatureChar">
    <w:name w:val="E-mail Signature Char"/>
    <w:basedOn w:val="DefaultParagraphFont"/>
    <w:link w:val="E-mailSignature"/>
    <w:semiHidden/>
    <w:rsid w:val="005B46BB"/>
    <w:rPr>
      <w:rFonts w:eastAsia="宋体"/>
      <w:kern w:val="2"/>
      <w:sz w:val="24"/>
      <w:szCs w:val="24"/>
      <w:lang w:eastAsia="zh-CN"/>
    </w:rPr>
  </w:style>
  <w:style w:type="paragraph" w:styleId="CommentSubject">
    <w:name w:val="annotation subject"/>
    <w:basedOn w:val="CommentText"/>
    <w:next w:val="CommentText"/>
    <w:link w:val="CommentSubjectChar"/>
    <w:unhideWhenUsed/>
    <w:rsid w:val="005B46BB"/>
    <w:rPr>
      <w:b/>
      <w:bCs/>
    </w:rPr>
  </w:style>
  <w:style w:type="character" w:customStyle="1" w:styleId="CommentSubjectChar">
    <w:name w:val="Comment Subject Char"/>
    <w:basedOn w:val="CommentTextChar"/>
    <w:link w:val="CommentSubject"/>
    <w:rsid w:val="005B46BB"/>
    <w:rPr>
      <w:rFonts w:eastAsia="宋体"/>
      <w:b/>
      <w:bCs/>
      <w:kern w:val="2"/>
      <w:sz w:val="24"/>
      <w:szCs w:val="24"/>
      <w:lang w:eastAsia="zh-CN"/>
    </w:rPr>
  </w:style>
  <w:style w:type="character" w:styleId="FootnoteReference">
    <w:name w:val="footnote reference"/>
    <w:basedOn w:val="DefaultParagraphFont"/>
    <w:semiHidden/>
    <w:unhideWhenUsed/>
    <w:rsid w:val="005B46BB"/>
    <w:rPr>
      <w:vertAlign w:val="superscript"/>
    </w:rPr>
  </w:style>
  <w:style w:type="character" w:styleId="CommentReference">
    <w:name w:val="annotation reference"/>
    <w:basedOn w:val="DefaultParagraphFont"/>
    <w:unhideWhenUsed/>
    <w:rsid w:val="005B46BB"/>
    <w:rPr>
      <w:sz w:val="21"/>
      <w:szCs w:val="21"/>
    </w:rPr>
  </w:style>
  <w:style w:type="character" w:styleId="EndnoteReference">
    <w:name w:val="endnote reference"/>
    <w:basedOn w:val="DefaultParagraphFont"/>
    <w:semiHidden/>
    <w:unhideWhenUsed/>
    <w:rsid w:val="005B46BB"/>
    <w:rPr>
      <w:vertAlign w:val="superscript"/>
    </w:rPr>
  </w:style>
  <w:style w:type="character" w:customStyle="1" w:styleId="BodyTextFirstIndentChar1">
    <w:name w:val="Body Text First Indent Char1"/>
    <w:basedOn w:val="BodyTextChar"/>
    <w:uiPriority w:val="99"/>
    <w:semiHidden/>
    <w:rsid w:val="005B46BB"/>
    <w:rPr>
      <w:rFonts w:asciiTheme="minorHAnsi" w:eastAsia="宋体" w:hAnsiTheme="minorHAnsi"/>
      <w:kern w:val="2"/>
      <w:sz w:val="24"/>
      <w:szCs w:val="24"/>
      <w:lang w:eastAsia="zh-CN" w:bidi="en-US"/>
    </w:rPr>
  </w:style>
  <w:style w:type="paragraph" w:customStyle="1" w:styleId="Text">
    <w:name w:val="Text"/>
    <w:basedOn w:val="Normal"/>
    <w:rsid w:val="00EE28CC"/>
    <w:pPr>
      <w:widowControl w:val="0"/>
      <w:autoSpaceDE w:val="0"/>
      <w:autoSpaceDN w:val="0"/>
      <w:spacing w:line="252" w:lineRule="auto"/>
      <w:ind w:firstLine="202"/>
      <w:jc w:val="both"/>
    </w:pPr>
    <w:rPr>
      <w:rFonts w:ascii="Times New Roman" w:eastAsia="宋体" w:hAnsi="Times New Roman"/>
      <w:sz w:val="20"/>
      <w:szCs w:val="20"/>
      <w:lang w:bidi="ar-SA"/>
    </w:rPr>
  </w:style>
  <w:style w:type="character" w:customStyle="1" w:styleId="blarger1">
    <w:name w:val="blarger1"/>
    <w:rsid w:val="00F97480"/>
    <w:rPr>
      <w:b/>
      <w:bCs/>
      <w:sz w:val="27"/>
      <w:szCs w:val="27"/>
    </w:rPr>
  </w:style>
  <w:style w:type="table" w:customStyle="1" w:styleId="TableGrid1">
    <w:name w:val="Table Grid1"/>
    <w:basedOn w:val="TableNormal"/>
    <w:next w:val="TableGrid"/>
    <w:uiPriority w:val="59"/>
    <w:rsid w:val="00B87770"/>
    <w:rPr>
      <w:rFonts w:ascii="Calibri" w:eastAsia="宋体" w:hAnsi="Calibri"/>
      <w:sz w:val="22"/>
      <w:szCs w:val="22"/>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er" w:uiPriority="99"/>
    <w:lsdException w:name="caption" w:qFormat="1"/>
    <w:lsdException w:name="table of figures" w:uiPriority="99"/>
    <w:lsdException w:name="line number" w:uiPriority="99"/>
    <w:lsdException w:name="page number" w:uiPriority="99"/>
    <w:lsdException w:name="Title" w:semiHidden="0" w:unhideWhenUsed="0" w:qFormat="1"/>
    <w:lsdException w:name="Default Paragraph Font" w:uiPriority="1"/>
    <w:lsdException w:name="Subtitle" w:semiHidden="0" w:unhideWhenUsed="0" w:qFormat="1"/>
    <w:lsdException w:name="Hyperlink" w:uiPriority="99"/>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HTML Acronym" w:uiPriority="99"/>
    <w:lsdException w:name="HTML Cite" w:uiPriority="99"/>
    <w:lsdException w:name="HTML Definition" w:uiPriority="99"/>
    <w:lsdException w:name="HTML Keyboard" w:uiPriority="99"/>
    <w:lsdException w:name="HTML Sample" w:uiPriority="99"/>
    <w:lsdException w:name="HTML Variable" w:uiPriority="99"/>
    <w:lsdException w:name="Normal Table"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Table Grid" w:semiHidden="0" w:uiPriority="59"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uiPriority="34"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semiHidden="0" w:uiPriority="37" w:unhideWhenUsed="0"/>
    <w:lsdException w:name="TOC Heading" w:uiPriority="39" w:qFormat="1"/>
  </w:latentStyles>
  <w:style w:type="paragraph" w:default="1" w:styleId="Normal">
    <w:name w:val="Normal"/>
    <w:qFormat/>
    <w:rsid w:val="00844477"/>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F44A18"/>
    <w:pPr>
      <w:spacing w:after="480" w:line="36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B947D1"/>
    <w:pPr>
      <w:keepNext/>
      <w:numPr>
        <w:ilvl w:val="1"/>
        <w:numId w:val="15"/>
      </w:numPr>
      <w:spacing w:before="240" w:line="480" w:lineRule="auto"/>
      <w:jc w:val="center"/>
      <w:outlineLvl w:val="1"/>
    </w:pPr>
    <w:rPr>
      <w:rFonts w:asciiTheme="majorHAnsi" w:hAnsiTheme="majorHAnsi"/>
      <w:b/>
      <w:bCs/>
      <w:iCs/>
      <w:sz w:val="24"/>
      <w:szCs w:val="28"/>
      <w:lang w:bidi="en-US"/>
    </w:rPr>
  </w:style>
  <w:style w:type="paragraph" w:styleId="Heading3">
    <w:name w:val="heading 3"/>
    <w:next w:val="Normal"/>
    <w:link w:val="Heading3Char"/>
    <w:autoRedefine/>
    <w:unhideWhenUsed/>
    <w:qFormat/>
    <w:rsid w:val="00472C82"/>
    <w:pPr>
      <w:keepNext/>
      <w:keepLines/>
      <w:widowControl w:val="0"/>
      <w:numPr>
        <w:ilvl w:val="2"/>
        <w:numId w:val="15"/>
      </w:numPr>
      <w:snapToGrid w:val="0"/>
      <w:spacing w:beforeLines="50" w:before="120"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semiHidden/>
    <w:unhideWhenUsed/>
    <w:qFormat/>
    <w:rsid w:val="003A060D"/>
    <w:pPr>
      <w:keepNext/>
      <w:numPr>
        <w:ilvl w:val="3"/>
        <w:numId w:val="15"/>
      </w:numPr>
      <w:spacing w:before="240" w:after="60"/>
      <w:outlineLvl w:val="3"/>
    </w:pPr>
    <w:rPr>
      <w:b/>
      <w:bCs/>
      <w:sz w:val="28"/>
      <w:szCs w:val="28"/>
    </w:rPr>
  </w:style>
  <w:style w:type="paragraph" w:styleId="Heading5">
    <w:name w:val="heading 5"/>
    <w:basedOn w:val="Normal"/>
    <w:next w:val="Normal"/>
    <w:link w:val="Heading5Char"/>
    <w:semiHidden/>
    <w:unhideWhenUsed/>
    <w:qFormat/>
    <w:rsid w:val="003A060D"/>
    <w:pPr>
      <w:numPr>
        <w:ilvl w:val="4"/>
        <w:numId w:val="15"/>
      </w:numPr>
      <w:spacing w:before="240" w:after="60"/>
      <w:outlineLvl w:val="4"/>
    </w:pPr>
    <w:rPr>
      <w:b/>
      <w:bCs/>
      <w:i/>
      <w:iCs/>
      <w:sz w:val="26"/>
      <w:szCs w:val="26"/>
    </w:rPr>
  </w:style>
  <w:style w:type="paragraph" w:styleId="Heading6">
    <w:name w:val="heading 6"/>
    <w:basedOn w:val="Normal"/>
    <w:next w:val="Normal"/>
    <w:link w:val="Heading6Char"/>
    <w:semiHidden/>
    <w:unhideWhenUsed/>
    <w:qFormat/>
    <w:rsid w:val="003A060D"/>
    <w:pPr>
      <w:numPr>
        <w:ilvl w:val="5"/>
        <w:numId w:val="15"/>
      </w:numPr>
      <w:spacing w:before="240" w:after="60"/>
      <w:outlineLvl w:val="5"/>
    </w:pPr>
    <w:rPr>
      <w:b/>
      <w:bCs/>
      <w:sz w:val="22"/>
      <w:szCs w:val="22"/>
    </w:rPr>
  </w:style>
  <w:style w:type="paragraph" w:styleId="Heading7">
    <w:name w:val="heading 7"/>
    <w:basedOn w:val="Normal"/>
    <w:next w:val="Normal"/>
    <w:link w:val="Heading7Char"/>
    <w:semiHidden/>
    <w:unhideWhenUsed/>
    <w:qFormat/>
    <w:rsid w:val="003A060D"/>
    <w:pPr>
      <w:numPr>
        <w:ilvl w:val="6"/>
        <w:numId w:val="15"/>
      </w:numPr>
      <w:spacing w:before="240" w:after="60"/>
      <w:outlineLvl w:val="6"/>
    </w:pPr>
  </w:style>
  <w:style w:type="paragraph" w:styleId="Heading8">
    <w:name w:val="heading 8"/>
    <w:basedOn w:val="Normal"/>
    <w:next w:val="Normal"/>
    <w:link w:val="Heading8Char"/>
    <w:semiHidden/>
    <w:unhideWhenUsed/>
    <w:qFormat/>
    <w:rsid w:val="003A060D"/>
    <w:pPr>
      <w:numPr>
        <w:ilvl w:val="7"/>
        <w:numId w:val="15"/>
      </w:numPr>
      <w:spacing w:before="240" w:after="60"/>
      <w:outlineLvl w:val="7"/>
    </w:pPr>
    <w:rPr>
      <w:i/>
      <w:iCs/>
    </w:rPr>
  </w:style>
  <w:style w:type="paragraph" w:styleId="Heading9">
    <w:name w:val="heading 9"/>
    <w:basedOn w:val="Normal"/>
    <w:next w:val="Normal"/>
    <w:link w:val="Heading9Char"/>
    <w:semiHidden/>
    <w:unhideWhenUsed/>
    <w:qFormat/>
    <w:rsid w:val="003A060D"/>
    <w:pPr>
      <w:numPr>
        <w:ilvl w:val="8"/>
        <w:numId w:val="15"/>
      </w:num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78DE"/>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B947D1"/>
    <w:rPr>
      <w:rFonts w:asciiTheme="majorHAnsi" w:hAnsiTheme="majorHAnsi"/>
      <w:b/>
      <w:bCs/>
      <w:iCs/>
      <w:sz w:val="24"/>
      <w:szCs w:val="28"/>
      <w:lang w:bidi="en-US"/>
    </w:rPr>
  </w:style>
  <w:style w:type="character" w:customStyle="1" w:styleId="Heading3Char">
    <w:name w:val="Heading 3 Char"/>
    <w:basedOn w:val="DefaultParagraphFont"/>
    <w:link w:val="Heading3"/>
    <w:rsid w:val="00472C82"/>
    <w:rPr>
      <w:rFonts w:asciiTheme="majorHAnsi" w:hAnsiTheme="majorHAnsi"/>
      <w:bCs/>
      <w:i/>
      <w:sz w:val="24"/>
      <w:szCs w:val="24"/>
      <w:lang w:bidi="en-US"/>
    </w:rPr>
  </w:style>
  <w:style w:type="character" w:customStyle="1" w:styleId="Heading4Char">
    <w:name w:val="Heading 4 Char"/>
    <w:basedOn w:val="DefaultParagraphFont"/>
    <w:link w:val="Heading4"/>
    <w:semiHidden/>
    <w:rsid w:val="003A060D"/>
    <w:rPr>
      <w:rFonts w:asciiTheme="minorHAnsi" w:hAnsiTheme="minorHAnsi"/>
      <w:b/>
      <w:bCs/>
      <w:sz w:val="28"/>
      <w:szCs w:val="28"/>
      <w:lang w:bidi="en-US"/>
    </w:rPr>
  </w:style>
  <w:style w:type="character" w:customStyle="1" w:styleId="Heading5Char">
    <w:name w:val="Heading 5 Char"/>
    <w:basedOn w:val="DefaultParagraphFont"/>
    <w:link w:val="Heading5"/>
    <w:semiHidden/>
    <w:rsid w:val="003A060D"/>
    <w:rPr>
      <w:rFonts w:asciiTheme="minorHAnsi" w:hAnsiTheme="minorHAnsi"/>
      <w:b/>
      <w:bCs/>
      <w:i/>
      <w:iCs/>
      <w:sz w:val="26"/>
      <w:szCs w:val="26"/>
      <w:lang w:bidi="en-US"/>
    </w:rPr>
  </w:style>
  <w:style w:type="character" w:customStyle="1" w:styleId="Heading6Char">
    <w:name w:val="Heading 6 Char"/>
    <w:basedOn w:val="DefaultParagraphFont"/>
    <w:link w:val="Heading6"/>
    <w:semiHidden/>
    <w:rsid w:val="003A060D"/>
    <w:rPr>
      <w:rFonts w:asciiTheme="minorHAnsi" w:hAnsiTheme="minorHAnsi"/>
      <w:b/>
      <w:bCs/>
      <w:sz w:val="22"/>
      <w:szCs w:val="22"/>
      <w:lang w:bidi="en-US"/>
    </w:rPr>
  </w:style>
  <w:style w:type="character" w:customStyle="1" w:styleId="Heading7Char">
    <w:name w:val="Heading 7 Char"/>
    <w:basedOn w:val="DefaultParagraphFont"/>
    <w:link w:val="Heading7"/>
    <w:semiHidden/>
    <w:rsid w:val="003A060D"/>
    <w:rPr>
      <w:rFonts w:asciiTheme="minorHAnsi" w:hAnsiTheme="minorHAnsi"/>
      <w:sz w:val="24"/>
      <w:szCs w:val="24"/>
      <w:lang w:bidi="en-US"/>
    </w:rPr>
  </w:style>
  <w:style w:type="character" w:customStyle="1" w:styleId="Heading8Char">
    <w:name w:val="Heading 8 Char"/>
    <w:basedOn w:val="DefaultParagraphFont"/>
    <w:link w:val="Heading8"/>
    <w:semiHidden/>
    <w:rsid w:val="003A060D"/>
    <w:rPr>
      <w:rFonts w:asciiTheme="minorHAnsi" w:hAnsiTheme="minorHAnsi"/>
      <w:i/>
      <w:iCs/>
      <w:sz w:val="24"/>
      <w:szCs w:val="24"/>
      <w:lang w:bidi="en-US"/>
    </w:rPr>
  </w:style>
  <w:style w:type="character" w:customStyle="1" w:styleId="Heading9Char">
    <w:name w:val="Heading 9 Char"/>
    <w:basedOn w:val="DefaultParagraphFont"/>
    <w:link w:val="Heading9"/>
    <w:semiHidden/>
    <w:rsid w:val="003A060D"/>
    <w:rPr>
      <w:sz w:val="22"/>
      <w:szCs w:val="22"/>
      <w:lang w:bidi="en-US"/>
    </w:rPr>
  </w:style>
  <w:style w:type="paragraph" w:styleId="Caption">
    <w:name w:val="caption"/>
    <w:basedOn w:val="Normal"/>
    <w:next w:val="Normal"/>
    <w:unhideWhenUsed/>
    <w:qFormat/>
    <w:rsid w:val="00E948D0"/>
    <w:pPr>
      <w:spacing w:line="240" w:lineRule="auto"/>
    </w:pPr>
    <w:rPr>
      <w:b/>
      <w:bCs/>
      <w:szCs w:val="18"/>
    </w:rPr>
  </w:style>
  <w:style w:type="paragraph" w:styleId="Title">
    <w:name w:val="Title"/>
    <w:basedOn w:val="Heading1"/>
    <w:next w:val="Normal"/>
    <w:link w:val="TitleChar"/>
    <w:autoRedefine/>
    <w:qFormat/>
    <w:rsid w:val="009B1A1C"/>
    <w:rPr>
      <w:bCs w:val="0"/>
    </w:rPr>
  </w:style>
  <w:style w:type="character" w:customStyle="1" w:styleId="TitleChar">
    <w:name w:val="Title Char"/>
    <w:basedOn w:val="DefaultParagraphFont"/>
    <w:link w:val="Title"/>
    <w:rsid w:val="009B1A1C"/>
    <w:rPr>
      <w:rFonts w:asciiTheme="majorHAnsi" w:hAnsiTheme="majorHAnsi"/>
      <w:b/>
      <w:sz w:val="28"/>
      <w:szCs w:val="32"/>
      <w:lang w:bidi="en-US"/>
    </w:rPr>
  </w:style>
  <w:style w:type="paragraph" w:styleId="Subtitle">
    <w:name w:val="Subtitle"/>
    <w:basedOn w:val="Normal"/>
    <w:next w:val="Normal"/>
    <w:link w:val="SubtitleChar"/>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qFormat/>
    <w:rsid w:val="0070017B"/>
    <w:pPr>
      <w:spacing w:line="240" w:lineRule="auto"/>
    </w:pPr>
    <w:rPr>
      <w:szCs w:val="32"/>
    </w:rPr>
  </w:style>
  <w:style w:type="paragraph" w:styleId="TableofFigures">
    <w:name w:val="table of figures"/>
    <w:basedOn w:val="Normal"/>
    <w:next w:val="Normal"/>
    <w:uiPriority w:val="99"/>
    <w:unhideWhenUsed/>
    <w:rsid w:val="00E948D0"/>
  </w:style>
  <w:style w:type="paragraph" w:styleId="Quote">
    <w:name w:val="Quote"/>
    <w:basedOn w:val="Normal"/>
    <w:next w:val="Normal"/>
    <w:link w:val="QuoteChar"/>
    <w:uiPriority w:val="29"/>
    <w:unhideWhenUsed/>
    <w:qFormat/>
    <w:rsid w:val="003A060D"/>
    <w:rPr>
      <w:i/>
    </w:rPr>
  </w:style>
  <w:style w:type="character" w:customStyle="1" w:styleId="QuoteChar">
    <w:name w:val="Quote Char"/>
    <w:basedOn w:val="DefaultParagraphFont"/>
    <w:link w:val="Quote"/>
    <w:uiPriority w:val="29"/>
    <w:rsid w:val="00077F0A"/>
    <w:rPr>
      <w:i/>
      <w:sz w:val="24"/>
      <w:szCs w:val="24"/>
      <w:lang w:bidi="en-US"/>
    </w:rPr>
  </w:style>
  <w:style w:type="paragraph" w:styleId="IntenseQuote">
    <w:name w:val="Intense Quote"/>
    <w:basedOn w:val="Normal"/>
    <w:next w:val="Normal"/>
    <w:link w:val="IntenseQuoteChar"/>
    <w:uiPriority w:val="30"/>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844477"/>
    <w:rPr>
      <w:rFonts w:asciiTheme="minorHAnsi" w:hAnsiTheme="minorHAnsi"/>
      <w:sz w:val="24"/>
      <w:szCs w:val="32"/>
      <w:lang w:bidi="en-US"/>
    </w:rPr>
  </w:style>
  <w:style w:type="paragraph" w:styleId="BalloonText">
    <w:name w:val="Balloon Text"/>
    <w:basedOn w:val="Normal"/>
    <w:link w:val="BalloonTextChar"/>
    <w:unhideWhenUsed/>
    <w:rsid w:val="00730F0A"/>
    <w:rPr>
      <w:rFonts w:ascii="Tahoma" w:hAnsi="Tahoma" w:cs="Tahoma"/>
      <w:sz w:val="16"/>
      <w:szCs w:val="16"/>
    </w:rPr>
  </w:style>
  <w:style w:type="character" w:customStyle="1" w:styleId="BalloonTextChar">
    <w:name w:val="Balloon Text Char"/>
    <w:basedOn w:val="DefaultParagraphFont"/>
    <w:link w:val="BalloonText"/>
    <w:rsid w:val="00730F0A"/>
    <w:rPr>
      <w:rFonts w:ascii="Tahoma" w:hAnsi="Tahoma" w:cs="Tahoma"/>
      <w:sz w:val="16"/>
      <w:szCs w:val="16"/>
      <w:lang w:bidi="en-US"/>
    </w:rPr>
  </w:style>
  <w:style w:type="paragraph" w:styleId="Header">
    <w:name w:val="header"/>
    <w:basedOn w:val="Normal"/>
    <w:link w:val="HeaderChar"/>
    <w:unhideWhenUsed/>
    <w:rsid w:val="008E1C26"/>
    <w:pPr>
      <w:tabs>
        <w:tab w:val="center" w:pos="4680"/>
        <w:tab w:val="right" w:pos="9360"/>
      </w:tabs>
    </w:pPr>
  </w:style>
  <w:style w:type="character" w:customStyle="1" w:styleId="HeaderChar">
    <w:name w:val="Header Char"/>
    <w:basedOn w:val="DefaultParagraphFont"/>
    <w:link w:val="Header"/>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10388"/>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FE1E4C"/>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660B74"/>
    <w:pPr>
      <w:ind w:left="720"/>
      <w:contextualSpacing/>
    </w:pPr>
  </w:style>
  <w:style w:type="character" w:styleId="FollowedHyperlink">
    <w:name w:val="FollowedHyperlink"/>
    <w:basedOn w:val="DefaultParagraphFont"/>
    <w:unhideWhenUsed/>
    <w:rsid w:val="006E7CBC"/>
    <w:rPr>
      <w:color w:val="800080" w:themeColor="followedHyperlink"/>
      <w:u w:val="single"/>
    </w:rPr>
  </w:style>
  <w:style w:type="paragraph" w:customStyle="1" w:styleId="Default">
    <w:name w:val="Default"/>
    <w:rsid w:val="00A87B36"/>
    <w:pPr>
      <w:autoSpaceDE w:val="0"/>
      <w:autoSpaceDN w:val="0"/>
      <w:adjustRightInd w:val="0"/>
    </w:pPr>
    <w:rPr>
      <w:color w:val="000000"/>
      <w:sz w:val="24"/>
      <w:szCs w:val="24"/>
    </w:rPr>
  </w:style>
  <w:style w:type="paragraph" w:styleId="BodyText">
    <w:name w:val="Body Text"/>
    <w:basedOn w:val="Normal"/>
    <w:link w:val="BodyTextChar"/>
    <w:semiHidden/>
    <w:unhideWhenUsed/>
    <w:rsid w:val="00D71AC3"/>
    <w:pPr>
      <w:spacing w:after="120"/>
    </w:pPr>
  </w:style>
  <w:style w:type="character" w:customStyle="1" w:styleId="BodyTextChar">
    <w:name w:val="Body Text Char"/>
    <w:basedOn w:val="DefaultParagraphFont"/>
    <w:link w:val="BodyText"/>
    <w:semiHidden/>
    <w:rsid w:val="00D71AC3"/>
    <w:rPr>
      <w:rFonts w:asciiTheme="minorHAnsi" w:hAnsiTheme="minorHAnsi"/>
      <w:sz w:val="24"/>
      <w:szCs w:val="24"/>
      <w:lang w:bidi="en-US"/>
    </w:rPr>
  </w:style>
  <w:style w:type="paragraph" w:styleId="BodyTextFirstIndent">
    <w:name w:val="Body Text First Indent"/>
    <w:basedOn w:val="Normal"/>
    <w:link w:val="BodyTextFirstIndentChar"/>
    <w:unhideWhenUsed/>
    <w:rsid w:val="00D71AC3"/>
    <w:pPr>
      <w:widowControl w:val="0"/>
      <w:spacing w:line="400" w:lineRule="atLeast"/>
      <w:ind w:firstLineChars="200" w:firstLine="200"/>
      <w:jc w:val="both"/>
    </w:pPr>
    <w:rPr>
      <w:rFonts w:ascii="Times New Roman" w:eastAsia="宋体" w:hAnsi="Times New Roman"/>
      <w:kern w:val="2"/>
      <w:lang w:eastAsia="zh-CN" w:bidi="ar-SA"/>
    </w:rPr>
  </w:style>
  <w:style w:type="character" w:customStyle="1" w:styleId="BodyTextFirstIndentChar">
    <w:name w:val="Body Text First Indent Char"/>
    <w:basedOn w:val="BodyTextChar"/>
    <w:link w:val="BodyTextFirstIndent"/>
    <w:rsid w:val="00D71AC3"/>
    <w:rPr>
      <w:rFonts w:asciiTheme="minorHAnsi" w:eastAsia="宋体" w:hAnsiTheme="minorHAnsi"/>
      <w:kern w:val="2"/>
      <w:sz w:val="24"/>
      <w:szCs w:val="24"/>
      <w:lang w:eastAsia="zh-CN" w:bidi="en-US"/>
    </w:rPr>
  </w:style>
  <w:style w:type="paragraph" w:customStyle="1" w:styleId="EndNoteBibliographyTitle">
    <w:name w:val="EndNote Bibliography Title"/>
    <w:basedOn w:val="Normal"/>
    <w:link w:val="EndNoteBibliographyTitleChar"/>
    <w:rsid w:val="00235D90"/>
    <w:pPr>
      <w:jc w:val="center"/>
    </w:pPr>
    <w:rPr>
      <w:rFonts w:ascii="Times New Roman" w:hAnsi="Times New Roman"/>
      <w:noProof/>
    </w:rPr>
  </w:style>
  <w:style w:type="character" w:customStyle="1" w:styleId="EndNoteBibliographyTitleChar">
    <w:name w:val="EndNote Bibliography Title Char"/>
    <w:basedOn w:val="Heading1Char"/>
    <w:link w:val="EndNoteBibliographyTitle"/>
    <w:rsid w:val="00235D90"/>
    <w:rPr>
      <w:rFonts w:asciiTheme="majorHAnsi" w:hAnsiTheme="majorHAnsi"/>
      <w:b w:val="0"/>
      <w:bCs w:val="0"/>
      <w:noProof/>
      <w:sz w:val="24"/>
      <w:szCs w:val="24"/>
      <w:lang w:bidi="en-US"/>
    </w:rPr>
  </w:style>
  <w:style w:type="paragraph" w:customStyle="1" w:styleId="EndNoteBibliography">
    <w:name w:val="EndNote Bibliography"/>
    <w:basedOn w:val="Normal"/>
    <w:link w:val="EndNoteBibliographyChar"/>
    <w:rsid w:val="00235D90"/>
    <w:pPr>
      <w:spacing w:line="240" w:lineRule="auto"/>
    </w:pPr>
    <w:rPr>
      <w:rFonts w:ascii="Times New Roman" w:hAnsi="Times New Roman"/>
      <w:noProof/>
    </w:rPr>
  </w:style>
  <w:style w:type="character" w:customStyle="1" w:styleId="EndNoteBibliographyChar">
    <w:name w:val="EndNote Bibliography Char"/>
    <w:basedOn w:val="Heading1Char"/>
    <w:link w:val="EndNoteBibliography"/>
    <w:rsid w:val="00235D90"/>
    <w:rPr>
      <w:rFonts w:asciiTheme="majorHAnsi" w:hAnsiTheme="majorHAnsi"/>
      <w:b w:val="0"/>
      <w:bCs w:val="0"/>
      <w:noProof/>
      <w:sz w:val="24"/>
      <w:szCs w:val="24"/>
      <w:lang w:bidi="en-US"/>
    </w:rPr>
  </w:style>
  <w:style w:type="paragraph" w:styleId="HTMLAddress">
    <w:name w:val="HTML Address"/>
    <w:basedOn w:val="Normal"/>
    <w:link w:val="HTMLAddressChar"/>
    <w:semiHidden/>
    <w:unhideWhenUsed/>
    <w:rsid w:val="005B46BB"/>
    <w:pPr>
      <w:widowControl w:val="0"/>
      <w:spacing w:line="400" w:lineRule="atLeast"/>
      <w:jc w:val="both"/>
    </w:pPr>
    <w:rPr>
      <w:rFonts w:ascii="Times New Roman" w:hAnsi="Times New Roman"/>
      <w:i/>
      <w:iCs/>
      <w:kern w:val="2"/>
      <w:lang w:eastAsia="zh-CN" w:bidi="ar-SA"/>
    </w:rPr>
  </w:style>
  <w:style w:type="character" w:customStyle="1" w:styleId="HTMLAddressChar">
    <w:name w:val="HTML Address Char"/>
    <w:basedOn w:val="DefaultParagraphFont"/>
    <w:link w:val="HTMLAddress"/>
    <w:semiHidden/>
    <w:rsid w:val="005B46BB"/>
    <w:rPr>
      <w:i/>
      <w:iCs/>
      <w:kern w:val="2"/>
      <w:sz w:val="24"/>
      <w:szCs w:val="24"/>
      <w:lang w:eastAsia="zh-CN"/>
    </w:rPr>
  </w:style>
  <w:style w:type="character" w:styleId="HTMLCode">
    <w:name w:val="HTML Code"/>
    <w:basedOn w:val="DefaultParagraphFont"/>
    <w:semiHidden/>
    <w:unhideWhenUsed/>
    <w:rsid w:val="005B46BB"/>
    <w:rPr>
      <w:rFonts w:ascii="Courier New" w:eastAsia="Times New Roman" w:hAnsi="Courier New" w:cs="Courier New" w:hint="default"/>
      <w:sz w:val="20"/>
      <w:szCs w:val="20"/>
    </w:rPr>
  </w:style>
  <w:style w:type="paragraph" w:styleId="HTMLPreformatted">
    <w:name w:val="HTML Preformatted"/>
    <w:basedOn w:val="Normal"/>
    <w:link w:val="HTMLPreformattedChar"/>
    <w:semiHidden/>
    <w:unhideWhenUsed/>
    <w:rsid w:val="005B46B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atLeast"/>
      <w:jc w:val="both"/>
    </w:pPr>
    <w:rPr>
      <w:rFonts w:ascii="Courier New" w:eastAsia="宋体" w:hAnsi="Courier New" w:cs="Courier New"/>
      <w:kern w:val="2"/>
      <w:sz w:val="20"/>
      <w:szCs w:val="20"/>
      <w:lang w:eastAsia="zh-CN" w:bidi="ar-SA"/>
    </w:rPr>
  </w:style>
  <w:style w:type="character" w:customStyle="1" w:styleId="HTMLPreformattedChar">
    <w:name w:val="HTML Preformatted Char"/>
    <w:basedOn w:val="DefaultParagraphFont"/>
    <w:link w:val="HTMLPreformatted"/>
    <w:semiHidden/>
    <w:rsid w:val="005B46BB"/>
    <w:rPr>
      <w:rFonts w:ascii="Courier New" w:eastAsia="宋体" w:hAnsi="Courier New" w:cs="Courier New"/>
      <w:kern w:val="2"/>
      <w:lang w:eastAsia="zh-CN"/>
    </w:rPr>
  </w:style>
  <w:style w:type="character" w:styleId="HTMLTypewriter">
    <w:name w:val="HTML Typewriter"/>
    <w:basedOn w:val="DefaultParagraphFont"/>
    <w:semiHidden/>
    <w:unhideWhenUsed/>
    <w:rsid w:val="005B46BB"/>
    <w:rPr>
      <w:rFonts w:ascii="Courier New" w:eastAsia="Times New Roman" w:hAnsi="Courier New" w:cs="Courier New" w:hint="default"/>
      <w:sz w:val="20"/>
      <w:szCs w:val="20"/>
    </w:rPr>
  </w:style>
  <w:style w:type="paragraph" w:styleId="NormalWeb">
    <w:name w:val="Normal (Web)"/>
    <w:basedOn w:val="Normal"/>
    <w:semiHidden/>
    <w:unhideWhenUsed/>
    <w:rsid w:val="005B46BB"/>
    <w:pPr>
      <w:widowControl w:val="0"/>
      <w:spacing w:line="400" w:lineRule="atLeast"/>
      <w:jc w:val="both"/>
    </w:pPr>
    <w:rPr>
      <w:rFonts w:ascii="Times New Roman" w:eastAsia="宋体" w:hAnsi="Times New Roman"/>
      <w:kern w:val="2"/>
      <w:lang w:eastAsia="zh-CN" w:bidi="ar-SA"/>
    </w:rPr>
  </w:style>
  <w:style w:type="paragraph" w:styleId="Index1">
    <w:name w:val="index 1"/>
    <w:basedOn w:val="Normal"/>
    <w:next w:val="Normal"/>
    <w:autoRedefine/>
    <w:semiHidden/>
    <w:unhideWhenUsed/>
    <w:rsid w:val="005B46BB"/>
    <w:pPr>
      <w:widowControl w:val="0"/>
      <w:spacing w:line="400" w:lineRule="atLeast"/>
      <w:jc w:val="both"/>
    </w:pPr>
    <w:rPr>
      <w:rFonts w:ascii="Times New Roman" w:eastAsia="宋体" w:hAnsi="Times New Roman"/>
      <w:kern w:val="2"/>
      <w:lang w:eastAsia="zh-CN" w:bidi="ar-SA"/>
    </w:rPr>
  </w:style>
  <w:style w:type="paragraph" w:styleId="Index2">
    <w:name w:val="index 2"/>
    <w:basedOn w:val="Normal"/>
    <w:next w:val="Normal"/>
    <w:autoRedefine/>
    <w:semiHidden/>
    <w:unhideWhenUsed/>
    <w:rsid w:val="005B46BB"/>
    <w:pPr>
      <w:widowControl w:val="0"/>
      <w:spacing w:line="400" w:lineRule="atLeast"/>
      <w:ind w:leftChars="200" w:left="200"/>
      <w:jc w:val="both"/>
    </w:pPr>
    <w:rPr>
      <w:rFonts w:ascii="Times New Roman" w:eastAsia="宋体" w:hAnsi="Times New Roman"/>
      <w:kern w:val="2"/>
      <w:lang w:eastAsia="zh-CN" w:bidi="ar-SA"/>
    </w:rPr>
  </w:style>
  <w:style w:type="paragraph" w:styleId="Index3">
    <w:name w:val="index 3"/>
    <w:basedOn w:val="Normal"/>
    <w:next w:val="Normal"/>
    <w:autoRedefine/>
    <w:semiHidden/>
    <w:unhideWhenUsed/>
    <w:rsid w:val="005B46BB"/>
    <w:pPr>
      <w:widowControl w:val="0"/>
      <w:spacing w:line="400" w:lineRule="atLeast"/>
      <w:ind w:leftChars="400" w:left="400"/>
      <w:jc w:val="both"/>
    </w:pPr>
    <w:rPr>
      <w:rFonts w:ascii="Times New Roman" w:eastAsia="宋体" w:hAnsi="Times New Roman"/>
      <w:kern w:val="2"/>
      <w:lang w:eastAsia="zh-CN" w:bidi="ar-SA"/>
    </w:rPr>
  </w:style>
  <w:style w:type="paragraph" w:styleId="Index4">
    <w:name w:val="index 4"/>
    <w:basedOn w:val="Normal"/>
    <w:next w:val="Normal"/>
    <w:autoRedefine/>
    <w:semiHidden/>
    <w:unhideWhenUsed/>
    <w:rsid w:val="005B46BB"/>
    <w:pPr>
      <w:widowControl w:val="0"/>
      <w:spacing w:line="400" w:lineRule="atLeast"/>
      <w:ind w:leftChars="600" w:left="600"/>
      <w:jc w:val="both"/>
    </w:pPr>
    <w:rPr>
      <w:rFonts w:ascii="Times New Roman" w:eastAsia="宋体" w:hAnsi="Times New Roman"/>
      <w:kern w:val="2"/>
      <w:lang w:eastAsia="zh-CN" w:bidi="ar-SA"/>
    </w:rPr>
  </w:style>
  <w:style w:type="paragraph" w:styleId="Index5">
    <w:name w:val="index 5"/>
    <w:basedOn w:val="Normal"/>
    <w:next w:val="Normal"/>
    <w:autoRedefine/>
    <w:semiHidden/>
    <w:unhideWhenUsed/>
    <w:rsid w:val="005B46BB"/>
    <w:pPr>
      <w:widowControl w:val="0"/>
      <w:spacing w:line="400" w:lineRule="atLeast"/>
      <w:ind w:leftChars="800" w:left="800"/>
      <w:jc w:val="both"/>
    </w:pPr>
    <w:rPr>
      <w:rFonts w:ascii="Times New Roman" w:eastAsia="宋体" w:hAnsi="Times New Roman"/>
      <w:kern w:val="2"/>
      <w:lang w:eastAsia="zh-CN" w:bidi="ar-SA"/>
    </w:rPr>
  </w:style>
  <w:style w:type="paragraph" w:styleId="Index6">
    <w:name w:val="index 6"/>
    <w:basedOn w:val="Normal"/>
    <w:next w:val="Normal"/>
    <w:autoRedefine/>
    <w:semiHidden/>
    <w:unhideWhenUsed/>
    <w:rsid w:val="005B46BB"/>
    <w:pPr>
      <w:widowControl w:val="0"/>
      <w:spacing w:line="400" w:lineRule="atLeast"/>
      <w:ind w:leftChars="1000" w:left="1000"/>
      <w:jc w:val="both"/>
    </w:pPr>
    <w:rPr>
      <w:rFonts w:ascii="Times New Roman" w:eastAsia="宋体" w:hAnsi="Times New Roman"/>
      <w:kern w:val="2"/>
      <w:lang w:eastAsia="zh-CN" w:bidi="ar-SA"/>
    </w:rPr>
  </w:style>
  <w:style w:type="paragraph" w:styleId="Index7">
    <w:name w:val="index 7"/>
    <w:basedOn w:val="Normal"/>
    <w:next w:val="Normal"/>
    <w:autoRedefine/>
    <w:semiHidden/>
    <w:unhideWhenUsed/>
    <w:rsid w:val="005B46BB"/>
    <w:pPr>
      <w:widowControl w:val="0"/>
      <w:spacing w:line="400" w:lineRule="atLeast"/>
      <w:ind w:leftChars="1200" w:left="1200"/>
      <w:jc w:val="both"/>
    </w:pPr>
    <w:rPr>
      <w:rFonts w:ascii="Times New Roman" w:eastAsia="宋体" w:hAnsi="Times New Roman"/>
      <w:kern w:val="2"/>
      <w:lang w:eastAsia="zh-CN" w:bidi="ar-SA"/>
    </w:rPr>
  </w:style>
  <w:style w:type="paragraph" w:styleId="Index8">
    <w:name w:val="index 8"/>
    <w:basedOn w:val="Normal"/>
    <w:next w:val="Normal"/>
    <w:autoRedefine/>
    <w:semiHidden/>
    <w:unhideWhenUsed/>
    <w:rsid w:val="005B46BB"/>
    <w:pPr>
      <w:widowControl w:val="0"/>
      <w:spacing w:line="400" w:lineRule="atLeast"/>
      <w:ind w:leftChars="1400" w:left="1400"/>
      <w:jc w:val="both"/>
    </w:pPr>
    <w:rPr>
      <w:rFonts w:ascii="Times New Roman" w:eastAsia="宋体" w:hAnsi="Times New Roman"/>
      <w:kern w:val="2"/>
      <w:lang w:eastAsia="zh-CN" w:bidi="ar-SA"/>
    </w:rPr>
  </w:style>
  <w:style w:type="paragraph" w:styleId="Index9">
    <w:name w:val="index 9"/>
    <w:basedOn w:val="Normal"/>
    <w:next w:val="Normal"/>
    <w:autoRedefine/>
    <w:semiHidden/>
    <w:unhideWhenUsed/>
    <w:rsid w:val="005B46BB"/>
    <w:pPr>
      <w:widowControl w:val="0"/>
      <w:spacing w:line="400" w:lineRule="atLeast"/>
      <w:ind w:leftChars="1600" w:left="1600"/>
      <w:jc w:val="both"/>
    </w:pPr>
    <w:rPr>
      <w:rFonts w:ascii="Times New Roman" w:eastAsia="宋体" w:hAnsi="Times New Roman"/>
      <w:kern w:val="2"/>
      <w:lang w:eastAsia="zh-CN" w:bidi="ar-SA"/>
    </w:rPr>
  </w:style>
  <w:style w:type="paragraph" w:styleId="TOC4">
    <w:name w:val="toc 4"/>
    <w:basedOn w:val="Normal"/>
    <w:next w:val="Normal"/>
    <w:autoRedefine/>
    <w:semiHidden/>
    <w:unhideWhenUsed/>
    <w:rsid w:val="005B46BB"/>
    <w:pPr>
      <w:widowControl w:val="0"/>
      <w:spacing w:line="400" w:lineRule="atLeast"/>
      <w:ind w:left="720"/>
    </w:pPr>
    <w:rPr>
      <w:rFonts w:ascii="Times New Roman" w:eastAsia="宋体" w:hAnsi="Times New Roman"/>
      <w:kern w:val="2"/>
      <w:sz w:val="20"/>
      <w:szCs w:val="20"/>
      <w:lang w:eastAsia="zh-CN" w:bidi="ar-SA"/>
    </w:rPr>
  </w:style>
  <w:style w:type="paragraph" w:styleId="TOC5">
    <w:name w:val="toc 5"/>
    <w:basedOn w:val="Normal"/>
    <w:next w:val="Normal"/>
    <w:autoRedefine/>
    <w:semiHidden/>
    <w:unhideWhenUsed/>
    <w:rsid w:val="005B46BB"/>
    <w:pPr>
      <w:widowControl w:val="0"/>
      <w:spacing w:line="400" w:lineRule="atLeast"/>
      <w:ind w:left="960"/>
    </w:pPr>
    <w:rPr>
      <w:rFonts w:ascii="Times New Roman" w:eastAsia="宋体" w:hAnsi="Times New Roman"/>
      <w:kern w:val="2"/>
      <w:sz w:val="20"/>
      <w:szCs w:val="20"/>
      <w:lang w:eastAsia="zh-CN" w:bidi="ar-SA"/>
    </w:rPr>
  </w:style>
  <w:style w:type="paragraph" w:styleId="TOC6">
    <w:name w:val="toc 6"/>
    <w:basedOn w:val="Normal"/>
    <w:next w:val="Normal"/>
    <w:autoRedefine/>
    <w:semiHidden/>
    <w:unhideWhenUsed/>
    <w:rsid w:val="005B46BB"/>
    <w:pPr>
      <w:widowControl w:val="0"/>
      <w:spacing w:line="400" w:lineRule="atLeast"/>
      <w:ind w:left="1200"/>
    </w:pPr>
    <w:rPr>
      <w:rFonts w:ascii="Times New Roman" w:eastAsia="宋体" w:hAnsi="Times New Roman"/>
      <w:kern w:val="2"/>
      <w:sz w:val="20"/>
      <w:szCs w:val="20"/>
      <w:lang w:eastAsia="zh-CN" w:bidi="ar-SA"/>
    </w:rPr>
  </w:style>
  <w:style w:type="paragraph" w:styleId="TOC7">
    <w:name w:val="toc 7"/>
    <w:basedOn w:val="Normal"/>
    <w:next w:val="Normal"/>
    <w:autoRedefine/>
    <w:semiHidden/>
    <w:unhideWhenUsed/>
    <w:rsid w:val="005B46BB"/>
    <w:pPr>
      <w:widowControl w:val="0"/>
      <w:spacing w:line="400" w:lineRule="atLeast"/>
      <w:ind w:left="1440"/>
    </w:pPr>
    <w:rPr>
      <w:rFonts w:ascii="Times New Roman" w:eastAsia="宋体" w:hAnsi="Times New Roman"/>
      <w:kern w:val="2"/>
      <w:sz w:val="20"/>
      <w:szCs w:val="20"/>
      <w:lang w:eastAsia="zh-CN" w:bidi="ar-SA"/>
    </w:rPr>
  </w:style>
  <w:style w:type="paragraph" w:styleId="TOC8">
    <w:name w:val="toc 8"/>
    <w:basedOn w:val="Normal"/>
    <w:next w:val="Normal"/>
    <w:autoRedefine/>
    <w:semiHidden/>
    <w:unhideWhenUsed/>
    <w:rsid w:val="005B46BB"/>
    <w:pPr>
      <w:widowControl w:val="0"/>
      <w:spacing w:line="400" w:lineRule="atLeast"/>
      <w:ind w:left="1680"/>
    </w:pPr>
    <w:rPr>
      <w:rFonts w:ascii="Times New Roman" w:eastAsia="宋体" w:hAnsi="Times New Roman"/>
      <w:kern w:val="2"/>
      <w:sz w:val="20"/>
      <w:szCs w:val="20"/>
      <w:lang w:eastAsia="zh-CN" w:bidi="ar-SA"/>
    </w:rPr>
  </w:style>
  <w:style w:type="paragraph" w:styleId="TOC9">
    <w:name w:val="toc 9"/>
    <w:basedOn w:val="Normal"/>
    <w:next w:val="Normal"/>
    <w:autoRedefine/>
    <w:semiHidden/>
    <w:unhideWhenUsed/>
    <w:rsid w:val="005B46BB"/>
    <w:pPr>
      <w:widowControl w:val="0"/>
      <w:spacing w:line="400" w:lineRule="atLeast"/>
      <w:ind w:left="1920"/>
    </w:pPr>
    <w:rPr>
      <w:rFonts w:ascii="Times New Roman" w:eastAsia="宋体" w:hAnsi="Times New Roman"/>
      <w:kern w:val="2"/>
      <w:sz w:val="20"/>
      <w:szCs w:val="20"/>
      <w:lang w:eastAsia="zh-CN" w:bidi="ar-SA"/>
    </w:rPr>
  </w:style>
  <w:style w:type="paragraph" w:styleId="NormalIndent">
    <w:name w:val="Normal Indent"/>
    <w:basedOn w:val="Normal"/>
    <w:semiHidden/>
    <w:unhideWhenUsed/>
    <w:rsid w:val="005B46BB"/>
    <w:pPr>
      <w:widowControl w:val="0"/>
      <w:spacing w:line="400" w:lineRule="atLeast"/>
      <w:ind w:firstLineChars="200" w:firstLine="420"/>
      <w:jc w:val="both"/>
    </w:pPr>
    <w:rPr>
      <w:rFonts w:ascii="Times New Roman" w:eastAsia="宋体" w:hAnsi="Times New Roman"/>
      <w:kern w:val="2"/>
      <w:lang w:eastAsia="zh-CN" w:bidi="ar-SA"/>
    </w:rPr>
  </w:style>
  <w:style w:type="paragraph" w:styleId="FootnoteText">
    <w:name w:val="footnote text"/>
    <w:basedOn w:val="Normal"/>
    <w:link w:val="FootnoteTextChar"/>
    <w:semiHidden/>
    <w:unhideWhenUsed/>
    <w:rsid w:val="005B46BB"/>
    <w:pPr>
      <w:widowControl w:val="0"/>
      <w:snapToGrid w:val="0"/>
      <w:spacing w:line="400" w:lineRule="atLeast"/>
    </w:pPr>
    <w:rPr>
      <w:rFonts w:ascii="Times New Roman" w:eastAsia="宋体" w:hAnsi="Times New Roman"/>
      <w:kern w:val="2"/>
      <w:sz w:val="18"/>
      <w:szCs w:val="18"/>
      <w:lang w:eastAsia="zh-CN" w:bidi="ar-SA"/>
    </w:rPr>
  </w:style>
  <w:style w:type="character" w:customStyle="1" w:styleId="FootnoteTextChar">
    <w:name w:val="Footnote Text Char"/>
    <w:basedOn w:val="DefaultParagraphFont"/>
    <w:link w:val="FootnoteText"/>
    <w:semiHidden/>
    <w:rsid w:val="005B46BB"/>
    <w:rPr>
      <w:rFonts w:eastAsia="宋体"/>
      <w:kern w:val="2"/>
      <w:sz w:val="18"/>
      <w:szCs w:val="18"/>
      <w:lang w:eastAsia="zh-CN"/>
    </w:rPr>
  </w:style>
  <w:style w:type="paragraph" w:styleId="CommentText">
    <w:name w:val="annotation text"/>
    <w:basedOn w:val="Normal"/>
    <w:link w:val="CommentTextChar"/>
    <w:unhideWhenUsed/>
    <w:rsid w:val="005B46BB"/>
    <w:pPr>
      <w:widowControl w:val="0"/>
      <w:spacing w:line="400" w:lineRule="atLeast"/>
    </w:pPr>
    <w:rPr>
      <w:rFonts w:ascii="Times New Roman" w:eastAsia="宋体" w:hAnsi="Times New Roman"/>
      <w:kern w:val="2"/>
      <w:lang w:eastAsia="zh-CN" w:bidi="ar-SA"/>
    </w:rPr>
  </w:style>
  <w:style w:type="character" w:customStyle="1" w:styleId="CommentTextChar">
    <w:name w:val="Comment Text Char"/>
    <w:basedOn w:val="DefaultParagraphFont"/>
    <w:link w:val="CommentText"/>
    <w:rsid w:val="005B46BB"/>
    <w:rPr>
      <w:rFonts w:eastAsia="宋体"/>
      <w:kern w:val="2"/>
      <w:sz w:val="24"/>
      <w:szCs w:val="24"/>
      <w:lang w:eastAsia="zh-CN"/>
    </w:rPr>
  </w:style>
  <w:style w:type="paragraph" w:styleId="IndexHeading">
    <w:name w:val="index heading"/>
    <w:basedOn w:val="Normal"/>
    <w:next w:val="Index1"/>
    <w:semiHidden/>
    <w:unhideWhenUsed/>
    <w:rsid w:val="005B46BB"/>
    <w:pPr>
      <w:widowControl w:val="0"/>
      <w:spacing w:line="400" w:lineRule="atLeast"/>
      <w:jc w:val="both"/>
    </w:pPr>
    <w:rPr>
      <w:rFonts w:ascii="Arial" w:eastAsia="宋体" w:hAnsi="Arial" w:cs="Arial"/>
      <w:b/>
      <w:bCs/>
      <w:kern w:val="2"/>
      <w:lang w:eastAsia="zh-CN" w:bidi="ar-SA"/>
    </w:rPr>
  </w:style>
  <w:style w:type="paragraph" w:styleId="EnvelopeAddress">
    <w:name w:val="envelope address"/>
    <w:basedOn w:val="Normal"/>
    <w:semiHidden/>
    <w:unhideWhenUsed/>
    <w:rsid w:val="005B46BB"/>
    <w:pPr>
      <w:framePr w:w="7920" w:h="1980" w:hSpace="180" w:wrap="auto" w:hAnchor="page" w:xAlign="center" w:yAlign="bottom"/>
      <w:widowControl w:val="0"/>
      <w:snapToGrid w:val="0"/>
      <w:spacing w:line="400" w:lineRule="atLeast"/>
      <w:ind w:leftChars="1400" w:left="100"/>
      <w:jc w:val="both"/>
    </w:pPr>
    <w:rPr>
      <w:rFonts w:ascii="Cambria" w:eastAsia="宋体" w:hAnsi="Cambria"/>
      <w:kern w:val="2"/>
      <w:lang w:eastAsia="zh-CN" w:bidi="ar-SA"/>
    </w:rPr>
  </w:style>
  <w:style w:type="paragraph" w:styleId="EnvelopeReturn">
    <w:name w:val="envelope return"/>
    <w:basedOn w:val="Normal"/>
    <w:semiHidden/>
    <w:unhideWhenUsed/>
    <w:rsid w:val="005B46BB"/>
    <w:pPr>
      <w:widowControl w:val="0"/>
      <w:snapToGrid w:val="0"/>
      <w:spacing w:line="400" w:lineRule="atLeast"/>
      <w:jc w:val="both"/>
    </w:pPr>
    <w:rPr>
      <w:rFonts w:ascii="Cambria" w:eastAsia="宋体" w:hAnsi="Cambria"/>
      <w:kern w:val="2"/>
      <w:lang w:eastAsia="zh-CN" w:bidi="ar-SA"/>
    </w:rPr>
  </w:style>
  <w:style w:type="paragraph" w:styleId="EndnoteText">
    <w:name w:val="endnote text"/>
    <w:basedOn w:val="Normal"/>
    <w:link w:val="EndnoteTextChar"/>
    <w:semiHidden/>
    <w:unhideWhenUsed/>
    <w:rsid w:val="005B46BB"/>
    <w:pPr>
      <w:widowControl w:val="0"/>
      <w:snapToGrid w:val="0"/>
      <w:spacing w:line="400" w:lineRule="atLeast"/>
    </w:pPr>
    <w:rPr>
      <w:rFonts w:ascii="Times New Roman" w:eastAsia="宋体" w:hAnsi="Times New Roman"/>
      <w:kern w:val="2"/>
      <w:lang w:eastAsia="zh-CN" w:bidi="ar-SA"/>
    </w:rPr>
  </w:style>
  <w:style w:type="character" w:customStyle="1" w:styleId="EndnoteTextChar">
    <w:name w:val="Endnote Text Char"/>
    <w:basedOn w:val="DefaultParagraphFont"/>
    <w:link w:val="EndnoteText"/>
    <w:semiHidden/>
    <w:rsid w:val="005B46BB"/>
    <w:rPr>
      <w:rFonts w:eastAsia="宋体"/>
      <w:kern w:val="2"/>
      <w:sz w:val="24"/>
      <w:szCs w:val="24"/>
      <w:lang w:eastAsia="zh-CN"/>
    </w:rPr>
  </w:style>
  <w:style w:type="paragraph" w:styleId="TableofAuthorities">
    <w:name w:val="table of authorities"/>
    <w:basedOn w:val="Normal"/>
    <w:next w:val="Normal"/>
    <w:semiHidden/>
    <w:unhideWhenUsed/>
    <w:rsid w:val="005B46BB"/>
    <w:pPr>
      <w:widowControl w:val="0"/>
      <w:spacing w:line="400" w:lineRule="atLeast"/>
      <w:ind w:leftChars="200" w:left="420"/>
      <w:jc w:val="both"/>
    </w:pPr>
    <w:rPr>
      <w:rFonts w:ascii="Times New Roman" w:eastAsia="宋体" w:hAnsi="Times New Roman"/>
      <w:kern w:val="2"/>
      <w:lang w:eastAsia="zh-CN" w:bidi="ar-SA"/>
    </w:rPr>
  </w:style>
  <w:style w:type="paragraph" w:styleId="MacroText">
    <w:name w:val="macro"/>
    <w:link w:val="MacroTextChar"/>
    <w:semiHidden/>
    <w:unhideWhenUsed/>
    <w:rsid w:val="005B46BB"/>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eastAsia="宋体" w:hAnsi="Courier New" w:cs="Courier New"/>
      <w:kern w:val="2"/>
      <w:sz w:val="24"/>
      <w:szCs w:val="24"/>
      <w:lang w:eastAsia="zh-CN"/>
    </w:rPr>
  </w:style>
  <w:style w:type="character" w:customStyle="1" w:styleId="MacroTextChar">
    <w:name w:val="Macro Text Char"/>
    <w:basedOn w:val="DefaultParagraphFont"/>
    <w:link w:val="MacroText"/>
    <w:semiHidden/>
    <w:rsid w:val="005B46BB"/>
    <w:rPr>
      <w:rFonts w:ascii="Courier New" w:eastAsia="宋体" w:hAnsi="Courier New" w:cs="Courier New"/>
      <w:kern w:val="2"/>
      <w:sz w:val="24"/>
      <w:szCs w:val="24"/>
      <w:lang w:eastAsia="zh-CN"/>
    </w:rPr>
  </w:style>
  <w:style w:type="paragraph" w:styleId="TOAHeading">
    <w:name w:val="toa heading"/>
    <w:basedOn w:val="Normal"/>
    <w:next w:val="Normal"/>
    <w:semiHidden/>
    <w:unhideWhenUsed/>
    <w:rsid w:val="005B46BB"/>
    <w:pPr>
      <w:widowControl w:val="0"/>
      <w:spacing w:before="120" w:line="400" w:lineRule="atLeast"/>
      <w:jc w:val="both"/>
    </w:pPr>
    <w:rPr>
      <w:rFonts w:ascii="Arial" w:eastAsia="宋体" w:hAnsi="Arial" w:cs="Arial"/>
      <w:kern w:val="2"/>
      <w:lang w:eastAsia="zh-CN" w:bidi="ar-SA"/>
    </w:rPr>
  </w:style>
  <w:style w:type="paragraph" w:styleId="List">
    <w:name w:val="List"/>
    <w:basedOn w:val="Normal"/>
    <w:semiHidden/>
    <w:unhideWhenUsed/>
    <w:rsid w:val="005B46BB"/>
    <w:pPr>
      <w:widowControl w:val="0"/>
      <w:numPr>
        <w:numId w:val="2"/>
      </w:numPr>
      <w:spacing w:line="400" w:lineRule="atLeast"/>
      <w:jc w:val="both"/>
    </w:pPr>
    <w:rPr>
      <w:rFonts w:ascii="Times New Roman" w:eastAsia="宋体" w:hAnsi="Times New Roman"/>
      <w:kern w:val="2"/>
      <w:lang w:eastAsia="zh-CN" w:bidi="ar-SA"/>
    </w:rPr>
  </w:style>
  <w:style w:type="paragraph" w:styleId="ListBullet">
    <w:name w:val="List Bullet"/>
    <w:basedOn w:val="Normal"/>
    <w:semiHidden/>
    <w:unhideWhenUsed/>
    <w:rsid w:val="005B46BB"/>
    <w:pPr>
      <w:widowControl w:val="0"/>
      <w:numPr>
        <w:numId w:val="3"/>
      </w:numPr>
      <w:tabs>
        <w:tab w:val="left" w:pos="480"/>
      </w:tabs>
      <w:spacing w:line="400" w:lineRule="atLeast"/>
      <w:ind w:leftChars="200" w:left="300" w:hangingChars="100" w:hanging="100"/>
      <w:jc w:val="both"/>
    </w:pPr>
    <w:rPr>
      <w:rFonts w:ascii="Times New Roman" w:eastAsia="宋体" w:hAnsi="Times New Roman"/>
      <w:kern w:val="2"/>
      <w:lang w:eastAsia="zh-CN" w:bidi="ar-SA"/>
    </w:rPr>
  </w:style>
  <w:style w:type="paragraph" w:styleId="ListNumber">
    <w:name w:val="List Number"/>
    <w:basedOn w:val="Normal"/>
    <w:semiHidden/>
    <w:unhideWhenUsed/>
    <w:rsid w:val="005B46BB"/>
    <w:pPr>
      <w:widowControl w:val="0"/>
      <w:numPr>
        <w:numId w:val="4"/>
      </w:numPr>
      <w:spacing w:line="400" w:lineRule="atLeast"/>
      <w:jc w:val="both"/>
    </w:pPr>
    <w:rPr>
      <w:rFonts w:ascii="宋体" w:eastAsia="宋体" w:hAnsi="Times New Roman"/>
      <w:kern w:val="2"/>
      <w:lang w:eastAsia="zh-CN" w:bidi="ar-SA"/>
    </w:rPr>
  </w:style>
  <w:style w:type="paragraph" w:styleId="List2">
    <w:name w:val="List 2"/>
    <w:basedOn w:val="Normal"/>
    <w:semiHidden/>
    <w:unhideWhenUsed/>
    <w:rsid w:val="005B46BB"/>
    <w:pPr>
      <w:widowControl w:val="0"/>
      <w:spacing w:line="400" w:lineRule="atLeast"/>
      <w:ind w:leftChars="200" w:left="100" w:hangingChars="200" w:hanging="200"/>
      <w:contextualSpacing/>
      <w:jc w:val="both"/>
    </w:pPr>
    <w:rPr>
      <w:rFonts w:ascii="Times New Roman" w:eastAsia="宋体" w:hAnsi="Times New Roman"/>
      <w:kern w:val="2"/>
      <w:lang w:eastAsia="zh-CN" w:bidi="ar-SA"/>
    </w:rPr>
  </w:style>
  <w:style w:type="paragraph" w:styleId="List3">
    <w:name w:val="List 3"/>
    <w:basedOn w:val="Normal"/>
    <w:semiHidden/>
    <w:unhideWhenUsed/>
    <w:rsid w:val="005B46BB"/>
    <w:pPr>
      <w:widowControl w:val="0"/>
      <w:spacing w:line="400" w:lineRule="atLeast"/>
      <w:ind w:leftChars="400" w:left="100" w:hangingChars="200" w:hanging="200"/>
      <w:contextualSpacing/>
      <w:jc w:val="both"/>
    </w:pPr>
    <w:rPr>
      <w:rFonts w:ascii="Times New Roman" w:eastAsia="宋体" w:hAnsi="Times New Roman"/>
      <w:kern w:val="2"/>
      <w:lang w:eastAsia="zh-CN" w:bidi="ar-SA"/>
    </w:rPr>
  </w:style>
  <w:style w:type="paragraph" w:styleId="List4">
    <w:name w:val="List 4"/>
    <w:basedOn w:val="Normal"/>
    <w:semiHidden/>
    <w:unhideWhenUsed/>
    <w:rsid w:val="005B46BB"/>
    <w:pPr>
      <w:widowControl w:val="0"/>
      <w:spacing w:line="400" w:lineRule="atLeast"/>
      <w:ind w:leftChars="600" w:left="100" w:hangingChars="200" w:hanging="200"/>
      <w:contextualSpacing/>
      <w:jc w:val="both"/>
    </w:pPr>
    <w:rPr>
      <w:rFonts w:ascii="Times New Roman" w:eastAsia="宋体" w:hAnsi="Times New Roman"/>
      <w:kern w:val="2"/>
      <w:lang w:eastAsia="zh-CN" w:bidi="ar-SA"/>
    </w:rPr>
  </w:style>
  <w:style w:type="paragraph" w:styleId="List5">
    <w:name w:val="List 5"/>
    <w:basedOn w:val="Normal"/>
    <w:semiHidden/>
    <w:unhideWhenUsed/>
    <w:rsid w:val="005B46BB"/>
    <w:pPr>
      <w:widowControl w:val="0"/>
      <w:spacing w:line="400" w:lineRule="atLeast"/>
      <w:ind w:leftChars="800" w:left="100" w:hangingChars="200" w:hanging="200"/>
      <w:contextualSpacing/>
      <w:jc w:val="both"/>
    </w:pPr>
    <w:rPr>
      <w:rFonts w:ascii="Times New Roman" w:eastAsia="宋体" w:hAnsi="Times New Roman"/>
      <w:kern w:val="2"/>
      <w:lang w:eastAsia="zh-CN" w:bidi="ar-SA"/>
    </w:rPr>
  </w:style>
  <w:style w:type="paragraph" w:styleId="ListBullet2">
    <w:name w:val="List Bullet 2"/>
    <w:basedOn w:val="Normal"/>
    <w:semiHidden/>
    <w:unhideWhenUsed/>
    <w:rsid w:val="005B46BB"/>
    <w:pPr>
      <w:widowControl w:val="0"/>
      <w:numPr>
        <w:numId w:val="5"/>
      </w:numPr>
      <w:spacing w:line="400" w:lineRule="atLeast"/>
      <w:contextualSpacing/>
      <w:jc w:val="both"/>
    </w:pPr>
    <w:rPr>
      <w:rFonts w:ascii="Times New Roman" w:eastAsia="宋体" w:hAnsi="Times New Roman"/>
      <w:kern w:val="2"/>
      <w:lang w:eastAsia="zh-CN" w:bidi="ar-SA"/>
    </w:rPr>
  </w:style>
  <w:style w:type="paragraph" w:styleId="ListBullet3">
    <w:name w:val="List Bullet 3"/>
    <w:basedOn w:val="Normal"/>
    <w:semiHidden/>
    <w:unhideWhenUsed/>
    <w:rsid w:val="005B46BB"/>
    <w:pPr>
      <w:widowControl w:val="0"/>
      <w:numPr>
        <w:numId w:val="6"/>
      </w:numPr>
      <w:spacing w:line="400" w:lineRule="atLeast"/>
      <w:contextualSpacing/>
      <w:jc w:val="both"/>
    </w:pPr>
    <w:rPr>
      <w:rFonts w:ascii="Times New Roman" w:eastAsia="宋体" w:hAnsi="Times New Roman"/>
      <w:kern w:val="2"/>
      <w:lang w:eastAsia="zh-CN" w:bidi="ar-SA"/>
    </w:rPr>
  </w:style>
  <w:style w:type="paragraph" w:styleId="ListBullet4">
    <w:name w:val="List Bullet 4"/>
    <w:basedOn w:val="Normal"/>
    <w:semiHidden/>
    <w:unhideWhenUsed/>
    <w:rsid w:val="005B46BB"/>
    <w:pPr>
      <w:widowControl w:val="0"/>
      <w:numPr>
        <w:numId w:val="7"/>
      </w:numPr>
      <w:spacing w:line="400" w:lineRule="atLeast"/>
      <w:contextualSpacing/>
      <w:jc w:val="both"/>
    </w:pPr>
    <w:rPr>
      <w:rFonts w:ascii="Times New Roman" w:eastAsia="宋体" w:hAnsi="Times New Roman"/>
      <w:kern w:val="2"/>
      <w:lang w:eastAsia="zh-CN" w:bidi="ar-SA"/>
    </w:rPr>
  </w:style>
  <w:style w:type="paragraph" w:styleId="ListBullet5">
    <w:name w:val="List Bullet 5"/>
    <w:basedOn w:val="Normal"/>
    <w:semiHidden/>
    <w:unhideWhenUsed/>
    <w:rsid w:val="005B46BB"/>
    <w:pPr>
      <w:widowControl w:val="0"/>
      <w:numPr>
        <w:numId w:val="8"/>
      </w:numPr>
      <w:spacing w:line="400" w:lineRule="atLeast"/>
      <w:contextualSpacing/>
      <w:jc w:val="both"/>
    </w:pPr>
    <w:rPr>
      <w:rFonts w:ascii="Times New Roman" w:eastAsia="宋体" w:hAnsi="Times New Roman"/>
      <w:kern w:val="2"/>
      <w:lang w:eastAsia="zh-CN" w:bidi="ar-SA"/>
    </w:rPr>
  </w:style>
  <w:style w:type="paragraph" w:styleId="ListNumber2">
    <w:name w:val="List Number 2"/>
    <w:basedOn w:val="Normal"/>
    <w:semiHidden/>
    <w:unhideWhenUsed/>
    <w:rsid w:val="005B46BB"/>
    <w:pPr>
      <w:widowControl w:val="0"/>
      <w:numPr>
        <w:numId w:val="9"/>
      </w:numPr>
      <w:spacing w:line="400" w:lineRule="atLeast"/>
      <w:contextualSpacing/>
      <w:jc w:val="both"/>
    </w:pPr>
    <w:rPr>
      <w:rFonts w:ascii="Times New Roman" w:eastAsia="宋体" w:hAnsi="Times New Roman"/>
      <w:kern w:val="2"/>
      <w:lang w:eastAsia="zh-CN" w:bidi="ar-SA"/>
    </w:rPr>
  </w:style>
  <w:style w:type="paragraph" w:styleId="ListNumber3">
    <w:name w:val="List Number 3"/>
    <w:basedOn w:val="Normal"/>
    <w:semiHidden/>
    <w:unhideWhenUsed/>
    <w:rsid w:val="005B46BB"/>
    <w:pPr>
      <w:widowControl w:val="0"/>
      <w:numPr>
        <w:numId w:val="10"/>
      </w:numPr>
      <w:spacing w:line="400" w:lineRule="atLeast"/>
      <w:contextualSpacing/>
      <w:jc w:val="both"/>
    </w:pPr>
    <w:rPr>
      <w:rFonts w:ascii="Times New Roman" w:eastAsia="宋体" w:hAnsi="Times New Roman"/>
      <w:kern w:val="2"/>
      <w:lang w:eastAsia="zh-CN" w:bidi="ar-SA"/>
    </w:rPr>
  </w:style>
  <w:style w:type="paragraph" w:styleId="ListNumber4">
    <w:name w:val="List Number 4"/>
    <w:basedOn w:val="Normal"/>
    <w:semiHidden/>
    <w:unhideWhenUsed/>
    <w:rsid w:val="005B46BB"/>
    <w:pPr>
      <w:widowControl w:val="0"/>
      <w:numPr>
        <w:numId w:val="11"/>
      </w:numPr>
      <w:spacing w:line="400" w:lineRule="atLeast"/>
      <w:contextualSpacing/>
      <w:jc w:val="both"/>
    </w:pPr>
    <w:rPr>
      <w:rFonts w:ascii="Times New Roman" w:eastAsia="宋体" w:hAnsi="Times New Roman"/>
      <w:kern w:val="2"/>
      <w:lang w:eastAsia="zh-CN" w:bidi="ar-SA"/>
    </w:rPr>
  </w:style>
  <w:style w:type="paragraph" w:styleId="ListNumber5">
    <w:name w:val="List Number 5"/>
    <w:basedOn w:val="Normal"/>
    <w:semiHidden/>
    <w:unhideWhenUsed/>
    <w:rsid w:val="005B46BB"/>
    <w:pPr>
      <w:widowControl w:val="0"/>
      <w:numPr>
        <w:numId w:val="12"/>
      </w:numPr>
      <w:spacing w:line="400" w:lineRule="atLeast"/>
      <w:contextualSpacing/>
      <w:jc w:val="both"/>
    </w:pPr>
    <w:rPr>
      <w:rFonts w:ascii="Times New Roman" w:eastAsia="宋体" w:hAnsi="Times New Roman"/>
      <w:kern w:val="2"/>
      <w:lang w:eastAsia="zh-CN" w:bidi="ar-SA"/>
    </w:rPr>
  </w:style>
  <w:style w:type="paragraph" w:styleId="Closing">
    <w:name w:val="Closing"/>
    <w:basedOn w:val="Normal"/>
    <w:link w:val="ClosingChar"/>
    <w:semiHidden/>
    <w:unhideWhenUsed/>
    <w:rsid w:val="005B46BB"/>
    <w:pPr>
      <w:widowControl w:val="0"/>
      <w:spacing w:line="400" w:lineRule="atLeast"/>
      <w:ind w:leftChars="2100" w:left="100"/>
      <w:jc w:val="both"/>
    </w:pPr>
    <w:rPr>
      <w:rFonts w:ascii="Times New Roman" w:eastAsia="宋体" w:hAnsi="Times New Roman"/>
      <w:kern w:val="2"/>
      <w:lang w:eastAsia="zh-CN" w:bidi="ar-SA"/>
    </w:rPr>
  </w:style>
  <w:style w:type="character" w:customStyle="1" w:styleId="ClosingChar">
    <w:name w:val="Closing Char"/>
    <w:basedOn w:val="DefaultParagraphFont"/>
    <w:link w:val="Closing"/>
    <w:semiHidden/>
    <w:rsid w:val="005B46BB"/>
    <w:rPr>
      <w:rFonts w:eastAsia="宋体"/>
      <w:kern w:val="2"/>
      <w:sz w:val="24"/>
      <w:szCs w:val="24"/>
      <w:lang w:eastAsia="zh-CN"/>
    </w:rPr>
  </w:style>
  <w:style w:type="paragraph" w:styleId="Signature">
    <w:name w:val="Signature"/>
    <w:basedOn w:val="Normal"/>
    <w:link w:val="SignatureChar"/>
    <w:semiHidden/>
    <w:unhideWhenUsed/>
    <w:rsid w:val="005B46BB"/>
    <w:pPr>
      <w:widowControl w:val="0"/>
      <w:spacing w:line="400" w:lineRule="atLeast"/>
      <w:ind w:leftChars="2100" w:left="100"/>
      <w:jc w:val="both"/>
    </w:pPr>
    <w:rPr>
      <w:rFonts w:ascii="Times New Roman" w:eastAsia="宋体" w:hAnsi="Times New Roman"/>
      <w:kern w:val="2"/>
      <w:lang w:eastAsia="zh-CN" w:bidi="ar-SA"/>
    </w:rPr>
  </w:style>
  <w:style w:type="character" w:customStyle="1" w:styleId="SignatureChar">
    <w:name w:val="Signature Char"/>
    <w:basedOn w:val="DefaultParagraphFont"/>
    <w:link w:val="Signature"/>
    <w:semiHidden/>
    <w:rsid w:val="005B46BB"/>
    <w:rPr>
      <w:rFonts w:eastAsia="宋体"/>
      <w:kern w:val="2"/>
      <w:sz w:val="24"/>
      <w:szCs w:val="24"/>
      <w:lang w:eastAsia="zh-CN"/>
    </w:rPr>
  </w:style>
  <w:style w:type="paragraph" w:styleId="BodyTextIndent">
    <w:name w:val="Body Text Indent"/>
    <w:basedOn w:val="Normal"/>
    <w:link w:val="BodyTextIndentChar"/>
    <w:semiHidden/>
    <w:unhideWhenUsed/>
    <w:rsid w:val="005B46BB"/>
    <w:pPr>
      <w:widowControl w:val="0"/>
      <w:spacing w:after="120" w:line="400" w:lineRule="atLeast"/>
      <w:ind w:leftChars="200" w:left="420"/>
      <w:jc w:val="both"/>
    </w:pPr>
    <w:rPr>
      <w:rFonts w:ascii="Times New Roman" w:eastAsia="宋体" w:hAnsi="Times New Roman"/>
      <w:kern w:val="2"/>
      <w:lang w:eastAsia="zh-CN" w:bidi="ar-SA"/>
    </w:rPr>
  </w:style>
  <w:style w:type="character" w:customStyle="1" w:styleId="BodyTextIndentChar">
    <w:name w:val="Body Text Indent Char"/>
    <w:basedOn w:val="DefaultParagraphFont"/>
    <w:link w:val="BodyTextIndent"/>
    <w:semiHidden/>
    <w:rsid w:val="005B46BB"/>
    <w:rPr>
      <w:rFonts w:eastAsia="宋体"/>
      <w:kern w:val="2"/>
      <w:sz w:val="24"/>
      <w:szCs w:val="24"/>
      <w:lang w:eastAsia="zh-CN"/>
    </w:rPr>
  </w:style>
  <w:style w:type="paragraph" w:styleId="ListContinue">
    <w:name w:val="List Continue"/>
    <w:basedOn w:val="Normal"/>
    <w:semiHidden/>
    <w:unhideWhenUsed/>
    <w:rsid w:val="005B46BB"/>
    <w:pPr>
      <w:widowControl w:val="0"/>
      <w:spacing w:after="120" w:line="400" w:lineRule="atLeast"/>
      <w:ind w:leftChars="200" w:left="420"/>
      <w:contextualSpacing/>
      <w:jc w:val="both"/>
    </w:pPr>
    <w:rPr>
      <w:rFonts w:ascii="Times New Roman" w:eastAsia="宋体" w:hAnsi="Times New Roman"/>
      <w:kern w:val="2"/>
      <w:lang w:eastAsia="zh-CN" w:bidi="ar-SA"/>
    </w:rPr>
  </w:style>
  <w:style w:type="paragraph" w:styleId="ListContinue2">
    <w:name w:val="List Continue 2"/>
    <w:basedOn w:val="Normal"/>
    <w:semiHidden/>
    <w:unhideWhenUsed/>
    <w:rsid w:val="005B46BB"/>
    <w:pPr>
      <w:widowControl w:val="0"/>
      <w:spacing w:after="120" w:line="400" w:lineRule="atLeast"/>
      <w:ind w:leftChars="400" w:left="840"/>
      <w:contextualSpacing/>
      <w:jc w:val="both"/>
    </w:pPr>
    <w:rPr>
      <w:rFonts w:ascii="Times New Roman" w:eastAsia="宋体" w:hAnsi="Times New Roman"/>
      <w:kern w:val="2"/>
      <w:lang w:eastAsia="zh-CN" w:bidi="ar-SA"/>
    </w:rPr>
  </w:style>
  <w:style w:type="paragraph" w:styleId="ListContinue3">
    <w:name w:val="List Continue 3"/>
    <w:basedOn w:val="Normal"/>
    <w:semiHidden/>
    <w:unhideWhenUsed/>
    <w:rsid w:val="005B46BB"/>
    <w:pPr>
      <w:widowControl w:val="0"/>
      <w:spacing w:after="120" w:line="400" w:lineRule="atLeast"/>
      <w:ind w:leftChars="600" w:left="1260"/>
      <w:contextualSpacing/>
      <w:jc w:val="both"/>
    </w:pPr>
    <w:rPr>
      <w:rFonts w:ascii="Times New Roman" w:eastAsia="宋体" w:hAnsi="Times New Roman"/>
      <w:kern w:val="2"/>
      <w:lang w:eastAsia="zh-CN" w:bidi="ar-SA"/>
    </w:rPr>
  </w:style>
  <w:style w:type="paragraph" w:styleId="ListContinue4">
    <w:name w:val="List Continue 4"/>
    <w:basedOn w:val="Normal"/>
    <w:semiHidden/>
    <w:unhideWhenUsed/>
    <w:rsid w:val="005B46BB"/>
    <w:pPr>
      <w:widowControl w:val="0"/>
      <w:spacing w:after="120" w:line="400" w:lineRule="atLeast"/>
      <w:ind w:leftChars="800" w:left="1680"/>
      <w:contextualSpacing/>
      <w:jc w:val="both"/>
    </w:pPr>
    <w:rPr>
      <w:rFonts w:ascii="Times New Roman" w:eastAsia="宋体" w:hAnsi="Times New Roman"/>
      <w:kern w:val="2"/>
      <w:lang w:eastAsia="zh-CN" w:bidi="ar-SA"/>
    </w:rPr>
  </w:style>
  <w:style w:type="paragraph" w:styleId="ListContinue5">
    <w:name w:val="List Continue 5"/>
    <w:basedOn w:val="Normal"/>
    <w:semiHidden/>
    <w:unhideWhenUsed/>
    <w:rsid w:val="005B46BB"/>
    <w:pPr>
      <w:widowControl w:val="0"/>
      <w:spacing w:after="120" w:line="400" w:lineRule="atLeast"/>
      <w:ind w:leftChars="1000" w:left="2100"/>
      <w:contextualSpacing/>
      <w:jc w:val="both"/>
    </w:pPr>
    <w:rPr>
      <w:rFonts w:ascii="Times New Roman" w:eastAsia="宋体" w:hAnsi="Times New Roman"/>
      <w:kern w:val="2"/>
      <w:lang w:eastAsia="zh-CN" w:bidi="ar-SA"/>
    </w:rPr>
  </w:style>
  <w:style w:type="paragraph" w:styleId="MessageHeader">
    <w:name w:val="Message Header"/>
    <w:basedOn w:val="Normal"/>
    <w:link w:val="MessageHeaderChar"/>
    <w:semiHidden/>
    <w:unhideWhenUsed/>
    <w:rsid w:val="005B46BB"/>
    <w:pPr>
      <w:widowControl w:val="0"/>
      <w:pBdr>
        <w:top w:val="single" w:sz="6" w:space="1" w:color="auto"/>
        <w:left w:val="single" w:sz="6" w:space="1" w:color="auto"/>
        <w:bottom w:val="single" w:sz="6" w:space="1" w:color="auto"/>
        <w:right w:val="single" w:sz="6" w:space="1" w:color="auto"/>
      </w:pBdr>
      <w:shd w:val="pct20" w:color="auto" w:fill="auto"/>
      <w:spacing w:line="400" w:lineRule="atLeast"/>
      <w:ind w:leftChars="500" w:left="1080" w:hangingChars="500" w:hanging="1080"/>
      <w:jc w:val="both"/>
    </w:pPr>
    <w:rPr>
      <w:rFonts w:ascii="Cambria" w:eastAsia="宋体" w:hAnsi="Cambria"/>
      <w:kern w:val="2"/>
      <w:lang w:eastAsia="zh-CN" w:bidi="ar-SA"/>
    </w:rPr>
  </w:style>
  <w:style w:type="character" w:customStyle="1" w:styleId="MessageHeaderChar">
    <w:name w:val="Message Header Char"/>
    <w:basedOn w:val="DefaultParagraphFont"/>
    <w:link w:val="MessageHeader"/>
    <w:semiHidden/>
    <w:rsid w:val="005B46BB"/>
    <w:rPr>
      <w:rFonts w:ascii="Cambria" w:eastAsia="宋体" w:hAnsi="Cambria"/>
      <w:kern w:val="2"/>
      <w:sz w:val="24"/>
      <w:szCs w:val="24"/>
      <w:shd w:val="pct20" w:color="auto" w:fill="auto"/>
      <w:lang w:eastAsia="zh-CN"/>
    </w:rPr>
  </w:style>
  <w:style w:type="paragraph" w:styleId="Salutation">
    <w:name w:val="Salutation"/>
    <w:basedOn w:val="Normal"/>
    <w:next w:val="Normal"/>
    <w:link w:val="SalutationChar"/>
    <w:semiHidden/>
    <w:unhideWhenUsed/>
    <w:rsid w:val="005B46BB"/>
    <w:pPr>
      <w:widowControl w:val="0"/>
      <w:spacing w:line="400" w:lineRule="atLeast"/>
      <w:jc w:val="both"/>
    </w:pPr>
    <w:rPr>
      <w:rFonts w:ascii="Times New Roman" w:eastAsia="宋体" w:hAnsi="Times New Roman"/>
      <w:kern w:val="2"/>
      <w:lang w:eastAsia="zh-CN" w:bidi="ar-SA"/>
    </w:rPr>
  </w:style>
  <w:style w:type="character" w:customStyle="1" w:styleId="SalutationChar">
    <w:name w:val="Salutation Char"/>
    <w:basedOn w:val="DefaultParagraphFont"/>
    <w:link w:val="Salutation"/>
    <w:semiHidden/>
    <w:rsid w:val="005B46BB"/>
    <w:rPr>
      <w:rFonts w:eastAsia="宋体"/>
      <w:kern w:val="2"/>
      <w:sz w:val="24"/>
      <w:szCs w:val="24"/>
      <w:lang w:eastAsia="zh-CN"/>
    </w:rPr>
  </w:style>
  <w:style w:type="paragraph" w:styleId="Date">
    <w:name w:val="Date"/>
    <w:basedOn w:val="Normal"/>
    <w:next w:val="Normal"/>
    <w:link w:val="DateChar"/>
    <w:semiHidden/>
    <w:unhideWhenUsed/>
    <w:rsid w:val="005B46BB"/>
    <w:pPr>
      <w:widowControl w:val="0"/>
      <w:spacing w:line="400" w:lineRule="atLeast"/>
      <w:ind w:leftChars="2500" w:left="100"/>
      <w:jc w:val="both"/>
    </w:pPr>
    <w:rPr>
      <w:rFonts w:ascii="Times New Roman" w:eastAsia="宋体" w:hAnsi="Times New Roman"/>
      <w:kern w:val="2"/>
      <w:lang w:eastAsia="zh-CN" w:bidi="ar-SA"/>
    </w:rPr>
  </w:style>
  <w:style w:type="character" w:customStyle="1" w:styleId="DateChar">
    <w:name w:val="Date Char"/>
    <w:basedOn w:val="DefaultParagraphFont"/>
    <w:link w:val="Date"/>
    <w:semiHidden/>
    <w:rsid w:val="005B46BB"/>
    <w:rPr>
      <w:rFonts w:eastAsia="宋体"/>
      <w:kern w:val="2"/>
      <w:sz w:val="24"/>
      <w:szCs w:val="24"/>
      <w:lang w:eastAsia="zh-CN"/>
    </w:rPr>
  </w:style>
  <w:style w:type="paragraph" w:styleId="BodyTextFirstIndent2">
    <w:name w:val="Body Text First Indent 2"/>
    <w:basedOn w:val="BodyTextIndent"/>
    <w:link w:val="BodyTextFirstIndent2Char"/>
    <w:semiHidden/>
    <w:unhideWhenUsed/>
    <w:rsid w:val="005B46BB"/>
    <w:pPr>
      <w:ind w:firstLineChars="200" w:firstLine="420"/>
    </w:pPr>
  </w:style>
  <w:style w:type="character" w:customStyle="1" w:styleId="BodyTextFirstIndent2Char">
    <w:name w:val="Body Text First Indent 2 Char"/>
    <w:basedOn w:val="BodyTextIndentChar"/>
    <w:link w:val="BodyTextFirstIndent2"/>
    <w:semiHidden/>
    <w:rsid w:val="005B46BB"/>
    <w:rPr>
      <w:rFonts w:eastAsia="宋体"/>
      <w:kern w:val="2"/>
      <w:sz w:val="24"/>
      <w:szCs w:val="24"/>
      <w:lang w:eastAsia="zh-CN"/>
    </w:rPr>
  </w:style>
  <w:style w:type="paragraph" w:styleId="NoteHeading">
    <w:name w:val="Note Heading"/>
    <w:basedOn w:val="Normal"/>
    <w:next w:val="Normal"/>
    <w:link w:val="NoteHeadingChar"/>
    <w:semiHidden/>
    <w:unhideWhenUsed/>
    <w:rsid w:val="005B46BB"/>
    <w:pPr>
      <w:widowControl w:val="0"/>
      <w:spacing w:line="400" w:lineRule="atLeast"/>
      <w:jc w:val="right"/>
    </w:pPr>
    <w:rPr>
      <w:rFonts w:ascii="Times New Roman" w:eastAsia="宋体" w:hAnsi="Times New Roman"/>
      <w:kern w:val="2"/>
      <w:lang w:eastAsia="zh-CN" w:bidi="ar-SA"/>
    </w:rPr>
  </w:style>
  <w:style w:type="character" w:customStyle="1" w:styleId="NoteHeadingChar">
    <w:name w:val="Note Heading Char"/>
    <w:basedOn w:val="DefaultParagraphFont"/>
    <w:link w:val="NoteHeading"/>
    <w:semiHidden/>
    <w:rsid w:val="005B46BB"/>
    <w:rPr>
      <w:rFonts w:eastAsia="宋体"/>
      <w:kern w:val="2"/>
      <w:sz w:val="24"/>
      <w:szCs w:val="24"/>
      <w:lang w:eastAsia="zh-CN"/>
    </w:rPr>
  </w:style>
  <w:style w:type="paragraph" w:styleId="BodyText2">
    <w:name w:val="Body Text 2"/>
    <w:basedOn w:val="Normal"/>
    <w:link w:val="BodyText2Char"/>
    <w:unhideWhenUsed/>
    <w:rsid w:val="005B46BB"/>
    <w:pPr>
      <w:widowControl w:val="0"/>
      <w:spacing w:after="120"/>
      <w:jc w:val="both"/>
    </w:pPr>
    <w:rPr>
      <w:rFonts w:ascii="Times New Roman" w:eastAsia="宋体" w:hAnsi="Times New Roman"/>
      <w:kern w:val="2"/>
      <w:lang w:eastAsia="zh-CN" w:bidi="ar-SA"/>
    </w:rPr>
  </w:style>
  <w:style w:type="character" w:customStyle="1" w:styleId="BodyText2Char">
    <w:name w:val="Body Text 2 Char"/>
    <w:basedOn w:val="DefaultParagraphFont"/>
    <w:link w:val="BodyText2"/>
    <w:rsid w:val="005B46BB"/>
    <w:rPr>
      <w:rFonts w:eastAsia="宋体"/>
      <w:kern w:val="2"/>
      <w:sz w:val="24"/>
      <w:szCs w:val="24"/>
      <w:lang w:eastAsia="zh-CN"/>
    </w:rPr>
  </w:style>
  <w:style w:type="paragraph" w:styleId="BodyText3">
    <w:name w:val="Body Text 3"/>
    <w:basedOn w:val="Normal"/>
    <w:link w:val="BodyText3Char"/>
    <w:unhideWhenUsed/>
    <w:rsid w:val="005B46BB"/>
    <w:pPr>
      <w:widowControl w:val="0"/>
      <w:spacing w:after="120" w:line="400" w:lineRule="atLeast"/>
      <w:jc w:val="both"/>
    </w:pPr>
    <w:rPr>
      <w:rFonts w:ascii="Times New Roman" w:eastAsia="宋体" w:hAnsi="Times New Roman"/>
      <w:kern w:val="2"/>
      <w:sz w:val="16"/>
      <w:szCs w:val="16"/>
      <w:lang w:eastAsia="zh-CN" w:bidi="ar-SA"/>
    </w:rPr>
  </w:style>
  <w:style w:type="character" w:customStyle="1" w:styleId="BodyText3Char">
    <w:name w:val="Body Text 3 Char"/>
    <w:basedOn w:val="DefaultParagraphFont"/>
    <w:link w:val="BodyText3"/>
    <w:rsid w:val="005B46BB"/>
    <w:rPr>
      <w:rFonts w:eastAsia="宋体"/>
      <w:kern w:val="2"/>
      <w:sz w:val="16"/>
      <w:szCs w:val="16"/>
      <w:lang w:eastAsia="zh-CN"/>
    </w:rPr>
  </w:style>
  <w:style w:type="paragraph" w:styleId="BodyTextIndent2">
    <w:name w:val="Body Text Indent 2"/>
    <w:basedOn w:val="Normal"/>
    <w:link w:val="BodyTextIndent2Char"/>
    <w:semiHidden/>
    <w:unhideWhenUsed/>
    <w:rsid w:val="005B46BB"/>
    <w:pPr>
      <w:widowControl w:val="0"/>
      <w:spacing w:after="120"/>
      <w:ind w:leftChars="200" w:left="420"/>
      <w:jc w:val="both"/>
    </w:pPr>
    <w:rPr>
      <w:rFonts w:ascii="Times New Roman" w:eastAsia="宋体" w:hAnsi="Times New Roman"/>
      <w:kern w:val="2"/>
      <w:lang w:eastAsia="zh-CN" w:bidi="ar-SA"/>
    </w:rPr>
  </w:style>
  <w:style w:type="character" w:customStyle="1" w:styleId="BodyTextIndent2Char">
    <w:name w:val="Body Text Indent 2 Char"/>
    <w:basedOn w:val="DefaultParagraphFont"/>
    <w:link w:val="BodyTextIndent2"/>
    <w:semiHidden/>
    <w:rsid w:val="005B46BB"/>
    <w:rPr>
      <w:rFonts w:eastAsia="宋体"/>
      <w:kern w:val="2"/>
      <w:sz w:val="24"/>
      <w:szCs w:val="24"/>
      <w:lang w:eastAsia="zh-CN"/>
    </w:rPr>
  </w:style>
  <w:style w:type="paragraph" w:styleId="BodyTextIndent3">
    <w:name w:val="Body Text Indent 3"/>
    <w:basedOn w:val="Normal"/>
    <w:link w:val="BodyTextIndent3Char"/>
    <w:semiHidden/>
    <w:unhideWhenUsed/>
    <w:rsid w:val="005B46BB"/>
    <w:pPr>
      <w:widowControl w:val="0"/>
      <w:spacing w:after="120" w:line="400" w:lineRule="atLeast"/>
      <w:ind w:leftChars="200" w:left="420"/>
      <w:jc w:val="both"/>
    </w:pPr>
    <w:rPr>
      <w:rFonts w:ascii="Times New Roman" w:eastAsia="宋体" w:hAnsi="Times New Roman"/>
      <w:kern w:val="2"/>
      <w:sz w:val="16"/>
      <w:szCs w:val="16"/>
      <w:lang w:eastAsia="zh-CN" w:bidi="ar-SA"/>
    </w:rPr>
  </w:style>
  <w:style w:type="character" w:customStyle="1" w:styleId="BodyTextIndent3Char">
    <w:name w:val="Body Text Indent 3 Char"/>
    <w:basedOn w:val="DefaultParagraphFont"/>
    <w:link w:val="BodyTextIndent3"/>
    <w:semiHidden/>
    <w:rsid w:val="005B46BB"/>
    <w:rPr>
      <w:rFonts w:eastAsia="宋体"/>
      <w:kern w:val="2"/>
      <w:sz w:val="16"/>
      <w:szCs w:val="16"/>
      <w:lang w:eastAsia="zh-CN"/>
    </w:rPr>
  </w:style>
  <w:style w:type="paragraph" w:styleId="BlockText">
    <w:name w:val="Block Text"/>
    <w:basedOn w:val="Normal"/>
    <w:semiHidden/>
    <w:unhideWhenUsed/>
    <w:rsid w:val="005B46BB"/>
    <w:pPr>
      <w:widowControl w:val="0"/>
      <w:spacing w:after="120" w:line="400" w:lineRule="atLeast"/>
      <w:ind w:leftChars="700" w:left="1440" w:rightChars="700" w:right="1440"/>
      <w:jc w:val="both"/>
    </w:pPr>
    <w:rPr>
      <w:rFonts w:ascii="Times New Roman" w:eastAsia="宋体" w:hAnsi="Times New Roman"/>
      <w:kern w:val="2"/>
      <w:lang w:eastAsia="zh-CN" w:bidi="ar-SA"/>
    </w:rPr>
  </w:style>
  <w:style w:type="paragraph" w:styleId="DocumentMap">
    <w:name w:val="Document Map"/>
    <w:basedOn w:val="Normal"/>
    <w:link w:val="DocumentMapChar"/>
    <w:unhideWhenUsed/>
    <w:rsid w:val="005B46BB"/>
    <w:pPr>
      <w:widowControl w:val="0"/>
      <w:shd w:val="clear" w:color="auto" w:fill="000080"/>
      <w:spacing w:line="400" w:lineRule="atLeast"/>
      <w:jc w:val="both"/>
    </w:pPr>
    <w:rPr>
      <w:rFonts w:ascii="Times New Roman" w:eastAsia="宋体" w:hAnsi="Times New Roman"/>
      <w:kern w:val="2"/>
      <w:lang w:eastAsia="zh-CN" w:bidi="ar-SA"/>
    </w:rPr>
  </w:style>
  <w:style w:type="character" w:customStyle="1" w:styleId="DocumentMapChar">
    <w:name w:val="Document Map Char"/>
    <w:basedOn w:val="DefaultParagraphFont"/>
    <w:link w:val="DocumentMap"/>
    <w:rsid w:val="005B46BB"/>
    <w:rPr>
      <w:rFonts w:eastAsia="宋体"/>
      <w:kern w:val="2"/>
      <w:sz w:val="24"/>
      <w:szCs w:val="24"/>
      <w:shd w:val="clear" w:color="auto" w:fill="000080"/>
      <w:lang w:eastAsia="zh-CN"/>
    </w:rPr>
  </w:style>
  <w:style w:type="paragraph" w:styleId="PlainText">
    <w:name w:val="Plain Text"/>
    <w:basedOn w:val="Normal"/>
    <w:link w:val="PlainTextChar"/>
    <w:semiHidden/>
    <w:unhideWhenUsed/>
    <w:rsid w:val="005B46BB"/>
    <w:pPr>
      <w:widowControl w:val="0"/>
      <w:spacing w:line="400" w:lineRule="atLeast"/>
      <w:jc w:val="both"/>
    </w:pPr>
    <w:rPr>
      <w:rFonts w:ascii="宋体" w:eastAsia="宋体" w:hAnsi="Courier New" w:cs="Courier New"/>
      <w:kern w:val="2"/>
      <w:sz w:val="21"/>
      <w:szCs w:val="21"/>
      <w:lang w:eastAsia="zh-CN" w:bidi="ar-SA"/>
    </w:rPr>
  </w:style>
  <w:style w:type="character" w:customStyle="1" w:styleId="PlainTextChar">
    <w:name w:val="Plain Text Char"/>
    <w:basedOn w:val="DefaultParagraphFont"/>
    <w:link w:val="PlainText"/>
    <w:semiHidden/>
    <w:rsid w:val="005B46BB"/>
    <w:rPr>
      <w:rFonts w:ascii="宋体" w:eastAsia="宋体" w:hAnsi="Courier New" w:cs="Courier New"/>
      <w:kern w:val="2"/>
      <w:sz w:val="21"/>
      <w:szCs w:val="21"/>
      <w:lang w:eastAsia="zh-CN"/>
    </w:rPr>
  </w:style>
  <w:style w:type="paragraph" w:styleId="E-mailSignature">
    <w:name w:val="E-mail Signature"/>
    <w:basedOn w:val="Normal"/>
    <w:link w:val="E-mailSignatureChar"/>
    <w:semiHidden/>
    <w:unhideWhenUsed/>
    <w:rsid w:val="005B46BB"/>
    <w:pPr>
      <w:widowControl w:val="0"/>
      <w:spacing w:line="400" w:lineRule="atLeast"/>
      <w:jc w:val="both"/>
    </w:pPr>
    <w:rPr>
      <w:rFonts w:ascii="Times New Roman" w:eastAsia="宋体" w:hAnsi="Times New Roman"/>
      <w:kern w:val="2"/>
      <w:lang w:eastAsia="zh-CN" w:bidi="ar-SA"/>
    </w:rPr>
  </w:style>
  <w:style w:type="character" w:customStyle="1" w:styleId="E-mailSignatureChar">
    <w:name w:val="E-mail Signature Char"/>
    <w:basedOn w:val="DefaultParagraphFont"/>
    <w:link w:val="E-mailSignature"/>
    <w:semiHidden/>
    <w:rsid w:val="005B46BB"/>
    <w:rPr>
      <w:rFonts w:eastAsia="宋体"/>
      <w:kern w:val="2"/>
      <w:sz w:val="24"/>
      <w:szCs w:val="24"/>
      <w:lang w:eastAsia="zh-CN"/>
    </w:rPr>
  </w:style>
  <w:style w:type="paragraph" w:styleId="CommentSubject">
    <w:name w:val="annotation subject"/>
    <w:basedOn w:val="CommentText"/>
    <w:next w:val="CommentText"/>
    <w:link w:val="CommentSubjectChar"/>
    <w:unhideWhenUsed/>
    <w:rsid w:val="005B46BB"/>
    <w:rPr>
      <w:b/>
      <w:bCs/>
    </w:rPr>
  </w:style>
  <w:style w:type="character" w:customStyle="1" w:styleId="CommentSubjectChar">
    <w:name w:val="Comment Subject Char"/>
    <w:basedOn w:val="CommentTextChar"/>
    <w:link w:val="CommentSubject"/>
    <w:rsid w:val="005B46BB"/>
    <w:rPr>
      <w:rFonts w:eastAsia="宋体"/>
      <w:b/>
      <w:bCs/>
      <w:kern w:val="2"/>
      <w:sz w:val="24"/>
      <w:szCs w:val="24"/>
      <w:lang w:eastAsia="zh-CN"/>
    </w:rPr>
  </w:style>
  <w:style w:type="character" w:styleId="FootnoteReference">
    <w:name w:val="footnote reference"/>
    <w:basedOn w:val="DefaultParagraphFont"/>
    <w:semiHidden/>
    <w:unhideWhenUsed/>
    <w:rsid w:val="005B46BB"/>
    <w:rPr>
      <w:vertAlign w:val="superscript"/>
    </w:rPr>
  </w:style>
  <w:style w:type="character" w:styleId="CommentReference">
    <w:name w:val="annotation reference"/>
    <w:basedOn w:val="DefaultParagraphFont"/>
    <w:unhideWhenUsed/>
    <w:rsid w:val="005B46BB"/>
    <w:rPr>
      <w:sz w:val="21"/>
      <w:szCs w:val="21"/>
    </w:rPr>
  </w:style>
  <w:style w:type="character" w:styleId="EndnoteReference">
    <w:name w:val="endnote reference"/>
    <w:basedOn w:val="DefaultParagraphFont"/>
    <w:semiHidden/>
    <w:unhideWhenUsed/>
    <w:rsid w:val="005B46BB"/>
    <w:rPr>
      <w:vertAlign w:val="superscript"/>
    </w:rPr>
  </w:style>
  <w:style w:type="character" w:customStyle="1" w:styleId="BodyTextFirstIndentChar1">
    <w:name w:val="Body Text First Indent Char1"/>
    <w:basedOn w:val="BodyTextChar"/>
    <w:uiPriority w:val="99"/>
    <w:semiHidden/>
    <w:rsid w:val="005B46BB"/>
    <w:rPr>
      <w:rFonts w:asciiTheme="minorHAnsi" w:eastAsia="宋体" w:hAnsiTheme="minorHAnsi"/>
      <w:kern w:val="2"/>
      <w:sz w:val="24"/>
      <w:szCs w:val="24"/>
      <w:lang w:eastAsia="zh-CN" w:bidi="en-US"/>
    </w:rPr>
  </w:style>
  <w:style w:type="paragraph" w:customStyle="1" w:styleId="Text">
    <w:name w:val="Text"/>
    <w:basedOn w:val="Normal"/>
    <w:rsid w:val="00EE28CC"/>
    <w:pPr>
      <w:widowControl w:val="0"/>
      <w:autoSpaceDE w:val="0"/>
      <w:autoSpaceDN w:val="0"/>
      <w:spacing w:line="252" w:lineRule="auto"/>
      <w:ind w:firstLine="202"/>
      <w:jc w:val="both"/>
    </w:pPr>
    <w:rPr>
      <w:rFonts w:ascii="Times New Roman" w:eastAsia="宋体" w:hAnsi="Times New Roman"/>
      <w:sz w:val="20"/>
      <w:szCs w:val="20"/>
      <w:lang w:bidi="ar-SA"/>
    </w:rPr>
  </w:style>
  <w:style w:type="character" w:customStyle="1" w:styleId="blarger1">
    <w:name w:val="blarger1"/>
    <w:rsid w:val="00F97480"/>
    <w:rPr>
      <w:b/>
      <w:bCs/>
      <w:sz w:val="27"/>
      <w:szCs w:val="27"/>
    </w:rPr>
  </w:style>
  <w:style w:type="table" w:customStyle="1" w:styleId="TableGrid1">
    <w:name w:val="Table Grid1"/>
    <w:basedOn w:val="TableNormal"/>
    <w:next w:val="TableGrid"/>
    <w:uiPriority w:val="59"/>
    <w:rsid w:val="00B87770"/>
    <w:rPr>
      <w:rFonts w:ascii="Calibri" w:eastAsia="宋体" w:hAnsi="Calibri"/>
      <w:sz w:val="22"/>
      <w:szCs w:val="22"/>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418653">
      <w:bodyDiv w:val="1"/>
      <w:marLeft w:val="0"/>
      <w:marRight w:val="0"/>
      <w:marTop w:val="0"/>
      <w:marBottom w:val="0"/>
      <w:divBdr>
        <w:top w:val="none" w:sz="0" w:space="0" w:color="auto"/>
        <w:left w:val="none" w:sz="0" w:space="0" w:color="auto"/>
        <w:bottom w:val="none" w:sz="0" w:space="0" w:color="auto"/>
        <w:right w:val="none" w:sz="0" w:space="0" w:color="auto"/>
      </w:divBdr>
    </w:div>
    <w:div w:id="107434847">
      <w:bodyDiv w:val="1"/>
      <w:marLeft w:val="0"/>
      <w:marRight w:val="0"/>
      <w:marTop w:val="0"/>
      <w:marBottom w:val="0"/>
      <w:divBdr>
        <w:top w:val="none" w:sz="0" w:space="0" w:color="auto"/>
        <w:left w:val="none" w:sz="0" w:space="0" w:color="auto"/>
        <w:bottom w:val="none" w:sz="0" w:space="0" w:color="auto"/>
        <w:right w:val="none" w:sz="0" w:space="0" w:color="auto"/>
      </w:divBdr>
    </w:div>
    <w:div w:id="117377181">
      <w:bodyDiv w:val="1"/>
      <w:marLeft w:val="0"/>
      <w:marRight w:val="0"/>
      <w:marTop w:val="0"/>
      <w:marBottom w:val="0"/>
      <w:divBdr>
        <w:top w:val="none" w:sz="0" w:space="0" w:color="auto"/>
        <w:left w:val="none" w:sz="0" w:space="0" w:color="auto"/>
        <w:bottom w:val="none" w:sz="0" w:space="0" w:color="auto"/>
        <w:right w:val="none" w:sz="0" w:space="0" w:color="auto"/>
      </w:divBdr>
    </w:div>
    <w:div w:id="131338409">
      <w:bodyDiv w:val="1"/>
      <w:marLeft w:val="0"/>
      <w:marRight w:val="0"/>
      <w:marTop w:val="0"/>
      <w:marBottom w:val="0"/>
      <w:divBdr>
        <w:top w:val="none" w:sz="0" w:space="0" w:color="auto"/>
        <w:left w:val="none" w:sz="0" w:space="0" w:color="auto"/>
        <w:bottom w:val="none" w:sz="0" w:space="0" w:color="auto"/>
        <w:right w:val="none" w:sz="0" w:space="0" w:color="auto"/>
      </w:divBdr>
    </w:div>
    <w:div w:id="150563241">
      <w:bodyDiv w:val="1"/>
      <w:marLeft w:val="0"/>
      <w:marRight w:val="0"/>
      <w:marTop w:val="0"/>
      <w:marBottom w:val="0"/>
      <w:divBdr>
        <w:top w:val="none" w:sz="0" w:space="0" w:color="auto"/>
        <w:left w:val="none" w:sz="0" w:space="0" w:color="auto"/>
        <w:bottom w:val="none" w:sz="0" w:space="0" w:color="auto"/>
        <w:right w:val="none" w:sz="0" w:space="0" w:color="auto"/>
      </w:divBdr>
    </w:div>
    <w:div w:id="160437909">
      <w:bodyDiv w:val="1"/>
      <w:marLeft w:val="0"/>
      <w:marRight w:val="0"/>
      <w:marTop w:val="0"/>
      <w:marBottom w:val="0"/>
      <w:divBdr>
        <w:top w:val="none" w:sz="0" w:space="0" w:color="auto"/>
        <w:left w:val="none" w:sz="0" w:space="0" w:color="auto"/>
        <w:bottom w:val="none" w:sz="0" w:space="0" w:color="auto"/>
        <w:right w:val="none" w:sz="0" w:space="0" w:color="auto"/>
      </w:divBdr>
    </w:div>
    <w:div w:id="160508864">
      <w:bodyDiv w:val="1"/>
      <w:marLeft w:val="0"/>
      <w:marRight w:val="0"/>
      <w:marTop w:val="0"/>
      <w:marBottom w:val="0"/>
      <w:divBdr>
        <w:top w:val="none" w:sz="0" w:space="0" w:color="auto"/>
        <w:left w:val="none" w:sz="0" w:space="0" w:color="auto"/>
        <w:bottom w:val="none" w:sz="0" w:space="0" w:color="auto"/>
        <w:right w:val="none" w:sz="0" w:space="0" w:color="auto"/>
      </w:divBdr>
    </w:div>
    <w:div w:id="200628273">
      <w:bodyDiv w:val="1"/>
      <w:marLeft w:val="0"/>
      <w:marRight w:val="0"/>
      <w:marTop w:val="0"/>
      <w:marBottom w:val="0"/>
      <w:divBdr>
        <w:top w:val="none" w:sz="0" w:space="0" w:color="auto"/>
        <w:left w:val="none" w:sz="0" w:space="0" w:color="auto"/>
        <w:bottom w:val="none" w:sz="0" w:space="0" w:color="auto"/>
        <w:right w:val="none" w:sz="0" w:space="0" w:color="auto"/>
      </w:divBdr>
    </w:div>
    <w:div w:id="209533649">
      <w:bodyDiv w:val="1"/>
      <w:marLeft w:val="0"/>
      <w:marRight w:val="0"/>
      <w:marTop w:val="0"/>
      <w:marBottom w:val="0"/>
      <w:divBdr>
        <w:top w:val="none" w:sz="0" w:space="0" w:color="auto"/>
        <w:left w:val="none" w:sz="0" w:space="0" w:color="auto"/>
        <w:bottom w:val="none" w:sz="0" w:space="0" w:color="auto"/>
        <w:right w:val="none" w:sz="0" w:space="0" w:color="auto"/>
      </w:divBdr>
    </w:div>
    <w:div w:id="251864525">
      <w:bodyDiv w:val="1"/>
      <w:marLeft w:val="0"/>
      <w:marRight w:val="0"/>
      <w:marTop w:val="0"/>
      <w:marBottom w:val="0"/>
      <w:divBdr>
        <w:top w:val="none" w:sz="0" w:space="0" w:color="auto"/>
        <w:left w:val="none" w:sz="0" w:space="0" w:color="auto"/>
        <w:bottom w:val="none" w:sz="0" w:space="0" w:color="auto"/>
        <w:right w:val="none" w:sz="0" w:space="0" w:color="auto"/>
      </w:divBdr>
    </w:div>
    <w:div w:id="269356831">
      <w:bodyDiv w:val="1"/>
      <w:marLeft w:val="0"/>
      <w:marRight w:val="0"/>
      <w:marTop w:val="0"/>
      <w:marBottom w:val="0"/>
      <w:divBdr>
        <w:top w:val="none" w:sz="0" w:space="0" w:color="auto"/>
        <w:left w:val="none" w:sz="0" w:space="0" w:color="auto"/>
        <w:bottom w:val="none" w:sz="0" w:space="0" w:color="auto"/>
        <w:right w:val="none" w:sz="0" w:space="0" w:color="auto"/>
      </w:divBdr>
    </w:div>
    <w:div w:id="283312925">
      <w:bodyDiv w:val="1"/>
      <w:marLeft w:val="0"/>
      <w:marRight w:val="0"/>
      <w:marTop w:val="0"/>
      <w:marBottom w:val="0"/>
      <w:divBdr>
        <w:top w:val="none" w:sz="0" w:space="0" w:color="auto"/>
        <w:left w:val="none" w:sz="0" w:space="0" w:color="auto"/>
        <w:bottom w:val="none" w:sz="0" w:space="0" w:color="auto"/>
        <w:right w:val="none" w:sz="0" w:space="0" w:color="auto"/>
      </w:divBdr>
    </w:div>
    <w:div w:id="283849426">
      <w:bodyDiv w:val="1"/>
      <w:marLeft w:val="0"/>
      <w:marRight w:val="0"/>
      <w:marTop w:val="0"/>
      <w:marBottom w:val="0"/>
      <w:divBdr>
        <w:top w:val="none" w:sz="0" w:space="0" w:color="auto"/>
        <w:left w:val="none" w:sz="0" w:space="0" w:color="auto"/>
        <w:bottom w:val="none" w:sz="0" w:space="0" w:color="auto"/>
        <w:right w:val="none" w:sz="0" w:space="0" w:color="auto"/>
      </w:divBdr>
    </w:div>
    <w:div w:id="317995978">
      <w:bodyDiv w:val="1"/>
      <w:marLeft w:val="0"/>
      <w:marRight w:val="0"/>
      <w:marTop w:val="0"/>
      <w:marBottom w:val="0"/>
      <w:divBdr>
        <w:top w:val="none" w:sz="0" w:space="0" w:color="auto"/>
        <w:left w:val="none" w:sz="0" w:space="0" w:color="auto"/>
        <w:bottom w:val="none" w:sz="0" w:space="0" w:color="auto"/>
        <w:right w:val="none" w:sz="0" w:space="0" w:color="auto"/>
      </w:divBdr>
    </w:div>
    <w:div w:id="353190403">
      <w:bodyDiv w:val="1"/>
      <w:marLeft w:val="0"/>
      <w:marRight w:val="0"/>
      <w:marTop w:val="0"/>
      <w:marBottom w:val="0"/>
      <w:divBdr>
        <w:top w:val="none" w:sz="0" w:space="0" w:color="auto"/>
        <w:left w:val="none" w:sz="0" w:space="0" w:color="auto"/>
        <w:bottom w:val="none" w:sz="0" w:space="0" w:color="auto"/>
        <w:right w:val="none" w:sz="0" w:space="0" w:color="auto"/>
      </w:divBdr>
    </w:div>
    <w:div w:id="361829387">
      <w:bodyDiv w:val="1"/>
      <w:marLeft w:val="0"/>
      <w:marRight w:val="0"/>
      <w:marTop w:val="0"/>
      <w:marBottom w:val="0"/>
      <w:divBdr>
        <w:top w:val="none" w:sz="0" w:space="0" w:color="auto"/>
        <w:left w:val="none" w:sz="0" w:space="0" w:color="auto"/>
        <w:bottom w:val="none" w:sz="0" w:space="0" w:color="auto"/>
        <w:right w:val="none" w:sz="0" w:space="0" w:color="auto"/>
      </w:divBdr>
    </w:div>
    <w:div w:id="378284700">
      <w:bodyDiv w:val="1"/>
      <w:marLeft w:val="0"/>
      <w:marRight w:val="0"/>
      <w:marTop w:val="0"/>
      <w:marBottom w:val="0"/>
      <w:divBdr>
        <w:top w:val="none" w:sz="0" w:space="0" w:color="auto"/>
        <w:left w:val="none" w:sz="0" w:space="0" w:color="auto"/>
        <w:bottom w:val="none" w:sz="0" w:space="0" w:color="auto"/>
        <w:right w:val="none" w:sz="0" w:space="0" w:color="auto"/>
      </w:divBdr>
    </w:div>
    <w:div w:id="406416709">
      <w:bodyDiv w:val="1"/>
      <w:marLeft w:val="0"/>
      <w:marRight w:val="0"/>
      <w:marTop w:val="0"/>
      <w:marBottom w:val="0"/>
      <w:divBdr>
        <w:top w:val="none" w:sz="0" w:space="0" w:color="auto"/>
        <w:left w:val="none" w:sz="0" w:space="0" w:color="auto"/>
        <w:bottom w:val="none" w:sz="0" w:space="0" w:color="auto"/>
        <w:right w:val="none" w:sz="0" w:space="0" w:color="auto"/>
      </w:divBdr>
    </w:div>
    <w:div w:id="415715066">
      <w:bodyDiv w:val="1"/>
      <w:marLeft w:val="0"/>
      <w:marRight w:val="0"/>
      <w:marTop w:val="0"/>
      <w:marBottom w:val="0"/>
      <w:divBdr>
        <w:top w:val="none" w:sz="0" w:space="0" w:color="auto"/>
        <w:left w:val="none" w:sz="0" w:space="0" w:color="auto"/>
        <w:bottom w:val="none" w:sz="0" w:space="0" w:color="auto"/>
        <w:right w:val="none" w:sz="0" w:space="0" w:color="auto"/>
      </w:divBdr>
    </w:div>
    <w:div w:id="436799000">
      <w:bodyDiv w:val="1"/>
      <w:marLeft w:val="0"/>
      <w:marRight w:val="0"/>
      <w:marTop w:val="0"/>
      <w:marBottom w:val="0"/>
      <w:divBdr>
        <w:top w:val="none" w:sz="0" w:space="0" w:color="auto"/>
        <w:left w:val="none" w:sz="0" w:space="0" w:color="auto"/>
        <w:bottom w:val="none" w:sz="0" w:space="0" w:color="auto"/>
        <w:right w:val="none" w:sz="0" w:space="0" w:color="auto"/>
      </w:divBdr>
    </w:div>
    <w:div w:id="446848489">
      <w:bodyDiv w:val="1"/>
      <w:marLeft w:val="0"/>
      <w:marRight w:val="0"/>
      <w:marTop w:val="0"/>
      <w:marBottom w:val="0"/>
      <w:divBdr>
        <w:top w:val="none" w:sz="0" w:space="0" w:color="auto"/>
        <w:left w:val="none" w:sz="0" w:space="0" w:color="auto"/>
        <w:bottom w:val="none" w:sz="0" w:space="0" w:color="auto"/>
        <w:right w:val="none" w:sz="0" w:space="0" w:color="auto"/>
      </w:divBdr>
    </w:div>
    <w:div w:id="558518142">
      <w:bodyDiv w:val="1"/>
      <w:marLeft w:val="0"/>
      <w:marRight w:val="0"/>
      <w:marTop w:val="0"/>
      <w:marBottom w:val="0"/>
      <w:divBdr>
        <w:top w:val="none" w:sz="0" w:space="0" w:color="auto"/>
        <w:left w:val="none" w:sz="0" w:space="0" w:color="auto"/>
        <w:bottom w:val="none" w:sz="0" w:space="0" w:color="auto"/>
        <w:right w:val="none" w:sz="0" w:space="0" w:color="auto"/>
      </w:divBdr>
    </w:div>
    <w:div w:id="559295284">
      <w:bodyDiv w:val="1"/>
      <w:marLeft w:val="0"/>
      <w:marRight w:val="0"/>
      <w:marTop w:val="0"/>
      <w:marBottom w:val="0"/>
      <w:divBdr>
        <w:top w:val="none" w:sz="0" w:space="0" w:color="auto"/>
        <w:left w:val="none" w:sz="0" w:space="0" w:color="auto"/>
        <w:bottom w:val="none" w:sz="0" w:space="0" w:color="auto"/>
        <w:right w:val="none" w:sz="0" w:space="0" w:color="auto"/>
      </w:divBdr>
    </w:div>
    <w:div w:id="565530145">
      <w:bodyDiv w:val="1"/>
      <w:marLeft w:val="0"/>
      <w:marRight w:val="0"/>
      <w:marTop w:val="0"/>
      <w:marBottom w:val="0"/>
      <w:divBdr>
        <w:top w:val="none" w:sz="0" w:space="0" w:color="auto"/>
        <w:left w:val="none" w:sz="0" w:space="0" w:color="auto"/>
        <w:bottom w:val="none" w:sz="0" w:space="0" w:color="auto"/>
        <w:right w:val="none" w:sz="0" w:space="0" w:color="auto"/>
      </w:divBdr>
    </w:div>
    <w:div w:id="624386134">
      <w:bodyDiv w:val="1"/>
      <w:marLeft w:val="0"/>
      <w:marRight w:val="0"/>
      <w:marTop w:val="0"/>
      <w:marBottom w:val="0"/>
      <w:divBdr>
        <w:top w:val="none" w:sz="0" w:space="0" w:color="auto"/>
        <w:left w:val="none" w:sz="0" w:space="0" w:color="auto"/>
        <w:bottom w:val="none" w:sz="0" w:space="0" w:color="auto"/>
        <w:right w:val="none" w:sz="0" w:space="0" w:color="auto"/>
      </w:divBdr>
    </w:div>
    <w:div w:id="624623855">
      <w:bodyDiv w:val="1"/>
      <w:marLeft w:val="0"/>
      <w:marRight w:val="0"/>
      <w:marTop w:val="0"/>
      <w:marBottom w:val="0"/>
      <w:divBdr>
        <w:top w:val="none" w:sz="0" w:space="0" w:color="auto"/>
        <w:left w:val="none" w:sz="0" w:space="0" w:color="auto"/>
        <w:bottom w:val="none" w:sz="0" w:space="0" w:color="auto"/>
        <w:right w:val="none" w:sz="0" w:space="0" w:color="auto"/>
      </w:divBdr>
    </w:div>
    <w:div w:id="629866934">
      <w:bodyDiv w:val="1"/>
      <w:marLeft w:val="0"/>
      <w:marRight w:val="0"/>
      <w:marTop w:val="0"/>
      <w:marBottom w:val="0"/>
      <w:divBdr>
        <w:top w:val="none" w:sz="0" w:space="0" w:color="auto"/>
        <w:left w:val="none" w:sz="0" w:space="0" w:color="auto"/>
        <w:bottom w:val="none" w:sz="0" w:space="0" w:color="auto"/>
        <w:right w:val="none" w:sz="0" w:space="0" w:color="auto"/>
      </w:divBdr>
    </w:div>
    <w:div w:id="640500967">
      <w:bodyDiv w:val="1"/>
      <w:marLeft w:val="0"/>
      <w:marRight w:val="0"/>
      <w:marTop w:val="0"/>
      <w:marBottom w:val="0"/>
      <w:divBdr>
        <w:top w:val="none" w:sz="0" w:space="0" w:color="auto"/>
        <w:left w:val="none" w:sz="0" w:space="0" w:color="auto"/>
        <w:bottom w:val="none" w:sz="0" w:space="0" w:color="auto"/>
        <w:right w:val="none" w:sz="0" w:space="0" w:color="auto"/>
      </w:divBdr>
    </w:div>
    <w:div w:id="652374435">
      <w:bodyDiv w:val="1"/>
      <w:marLeft w:val="0"/>
      <w:marRight w:val="0"/>
      <w:marTop w:val="0"/>
      <w:marBottom w:val="0"/>
      <w:divBdr>
        <w:top w:val="none" w:sz="0" w:space="0" w:color="auto"/>
        <w:left w:val="none" w:sz="0" w:space="0" w:color="auto"/>
        <w:bottom w:val="none" w:sz="0" w:space="0" w:color="auto"/>
        <w:right w:val="none" w:sz="0" w:space="0" w:color="auto"/>
      </w:divBdr>
    </w:div>
    <w:div w:id="687371293">
      <w:bodyDiv w:val="1"/>
      <w:marLeft w:val="0"/>
      <w:marRight w:val="0"/>
      <w:marTop w:val="0"/>
      <w:marBottom w:val="0"/>
      <w:divBdr>
        <w:top w:val="none" w:sz="0" w:space="0" w:color="auto"/>
        <w:left w:val="none" w:sz="0" w:space="0" w:color="auto"/>
        <w:bottom w:val="none" w:sz="0" w:space="0" w:color="auto"/>
        <w:right w:val="none" w:sz="0" w:space="0" w:color="auto"/>
      </w:divBdr>
    </w:div>
    <w:div w:id="750198862">
      <w:bodyDiv w:val="1"/>
      <w:marLeft w:val="0"/>
      <w:marRight w:val="0"/>
      <w:marTop w:val="0"/>
      <w:marBottom w:val="0"/>
      <w:divBdr>
        <w:top w:val="none" w:sz="0" w:space="0" w:color="auto"/>
        <w:left w:val="none" w:sz="0" w:space="0" w:color="auto"/>
        <w:bottom w:val="none" w:sz="0" w:space="0" w:color="auto"/>
        <w:right w:val="none" w:sz="0" w:space="0" w:color="auto"/>
      </w:divBdr>
    </w:div>
    <w:div w:id="756560781">
      <w:bodyDiv w:val="1"/>
      <w:marLeft w:val="0"/>
      <w:marRight w:val="0"/>
      <w:marTop w:val="0"/>
      <w:marBottom w:val="0"/>
      <w:divBdr>
        <w:top w:val="none" w:sz="0" w:space="0" w:color="auto"/>
        <w:left w:val="none" w:sz="0" w:space="0" w:color="auto"/>
        <w:bottom w:val="none" w:sz="0" w:space="0" w:color="auto"/>
        <w:right w:val="none" w:sz="0" w:space="0" w:color="auto"/>
      </w:divBdr>
    </w:div>
    <w:div w:id="778185734">
      <w:bodyDiv w:val="1"/>
      <w:marLeft w:val="0"/>
      <w:marRight w:val="0"/>
      <w:marTop w:val="0"/>
      <w:marBottom w:val="0"/>
      <w:divBdr>
        <w:top w:val="none" w:sz="0" w:space="0" w:color="auto"/>
        <w:left w:val="none" w:sz="0" w:space="0" w:color="auto"/>
        <w:bottom w:val="none" w:sz="0" w:space="0" w:color="auto"/>
        <w:right w:val="none" w:sz="0" w:space="0" w:color="auto"/>
      </w:divBdr>
    </w:div>
    <w:div w:id="778598462">
      <w:bodyDiv w:val="1"/>
      <w:marLeft w:val="0"/>
      <w:marRight w:val="0"/>
      <w:marTop w:val="0"/>
      <w:marBottom w:val="0"/>
      <w:divBdr>
        <w:top w:val="none" w:sz="0" w:space="0" w:color="auto"/>
        <w:left w:val="none" w:sz="0" w:space="0" w:color="auto"/>
        <w:bottom w:val="none" w:sz="0" w:space="0" w:color="auto"/>
        <w:right w:val="none" w:sz="0" w:space="0" w:color="auto"/>
      </w:divBdr>
    </w:div>
    <w:div w:id="802846792">
      <w:bodyDiv w:val="1"/>
      <w:marLeft w:val="0"/>
      <w:marRight w:val="0"/>
      <w:marTop w:val="0"/>
      <w:marBottom w:val="0"/>
      <w:divBdr>
        <w:top w:val="none" w:sz="0" w:space="0" w:color="auto"/>
        <w:left w:val="none" w:sz="0" w:space="0" w:color="auto"/>
        <w:bottom w:val="none" w:sz="0" w:space="0" w:color="auto"/>
        <w:right w:val="none" w:sz="0" w:space="0" w:color="auto"/>
      </w:divBdr>
    </w:div>
    <w:div w:id="826048192">
      <w:bodyDiv w:val="1"/>
      <w:marLeft w:val="0"/>
      <w:marRight w:val="0"/>
      <w:marTop w:val="0"/>
      <w:marBottom w:val="0"/>
      <w:divBdr>
        <w:top w:val="none" w:sz="0" w:space="0" w:color="auto"/>
        <w:left w:val="none" w:sz="0" w:space="0" w:color="auto"/>
        <w:bottom w:val="none" w:sz="0" w:space="0" w:color="auto"/>
        <w:right w:val="none" w:sz="0" w:space="0" w:color="auto"/>
      </w:divBdr>
    </w:div>
    <w:div w:id="854149448">
      <w:bodyDiv w:val="1"/>
      <w:marLeft w:val="0"/>
      <w:marRight w:val="0"/>
      <w:marTop w:val="0"/>
      <w:marBottom w:val="0"/>
      <w:divBdr>
        <w:top w:val="none" w:sz="0" w:space="0" w:color="auto"/>
        <w:left w:val="none" w:sz="0" w:space="0" w:color="auto"/>
        <w:bottom w:val="none" w:sz="0" w:space="0" w:color="auto"/>
        <w:right w:val="none" w:sz="0" w:space="0" w:color="auto"/>
      </w:divBdr>
    </w:div>
    <w:div w:id="882444042">
      <w:bodyDiv w:val="1"/>
      <w:marLeft w:val="0"/>
      <w:marRight w:val="0"/>
      <w:marTop w:val="0"/>
      <w:marBottom w:val="0"/>
      <w:divBdr>
        <w:top w:val="none" w:sz="0" w:space="0" w:color="auto"/>
        <w:left w:val="none" w:sz="0" w:space="0" w:color="auto"/>
        <w:bottom w:val="none" w:sz="0" w:space="0" w:color="auto"/>
        <w:right w:val="none" w:sz="0" w:space="0" w:color="auto"/>
      </w:divBdr>
    </w:div>
    <w:div w:id="1012417675">
      <w:bodyDiv w:val="1"/>
      <w:marLeft w:val="0"/>
      <w:marRight w:val="0"/>
      <w:marTop w:val="0"/>
      <w:marBottom w:val="0"/>
      <w:divBdr>
        <w:top w:val="none" w:sz="0" w:space="0" w:color="auto"/>
        <w:left w:val="none" w:sz="0" w:space="0" w:color="auto"/>
        <w:bottom w:val="none" w:sz="0" w:space="0" w:color="auto"/>
        <w:right w:val="none" w:sz="0" w:space="0" w:color="auto"/>
      </w:divBdr>
    </w:div>
    <w:div w:id="1047030878">
      <w:bodyDiv w:val="1"/>
      <w:marLeft w:val="0"/>
      <w:marRight w:val="0"/>
      <w:marTop w:val="0"/>
      <w:marBottom w:val="0"/>
      <w:divBdr>
        <w:top w:val="none" w:sz="0" w:space="0" w:color="auto"/>
        <w:left w:val="none" w:sz="0" w:space="0" w:color="auto"/>
        <w:bottom w:val="none" w:sz="0" w:space="0" w:color="auto"/>
        <w:right w:val="none" w:sz="0" w:space="0" w:color="auto"/>
      </w:divBdr>
    </w:div>
    <w:div w:id="1094976079">
      <w:bodyDiv w:val="1"/>
      <w:marLeft w:val="0"/>
      <w:marRight w:val="0"/>
      <w:marTop w:val="0"/>
      <w:marBottom w:val="0"/>
      <w:divBdr>
        <w:top w:val="none" w:sz="0" w:space="0" w:color="auto"/>
        <w:left w:val="none" w:sz="0" w:space="0" w:color="auto"/>
        <w:bottom w:val="none" w:sz="0" w:space="0" w:color="auto"/>
        <w:right w:val="none" w:sz="0" w:space="0" w:color="auto"/>
      </w:divBdr>
    </w:div>
    <w:div w:id="1122847511">
      <w:bodyDiv w:val="1"/>
      <w:marLeft w:val="0"/>
      <w:marRight w:val="0"/>
      <w:marTop w:val="0"/>
      <w:marBottom w:val="0"/>
      <w:divBdr>
        <w:top w:val="none" w:sz="0" w:space="0" w:color="auto"/>
        <w:left w:val="none" w:sz="0" w:space="0" w:color="auto"/>
        <w:bottom w:val="none" w:sz="0" w:space="0" w:color="auto"/>
        <w:right w:val="none" w:sz="0" w:space="0" w:color="auto"/>
      </w:divBdr>
    </w:div>
    <w:div w:id="1135174317">
      <w:bodyDiv w:val="1"/>
      <w:marLeft w:val="0"/>
      <w:marRight w:val="0"/>
      <w:marTop w:val="0"/>
      <w:marBottom w:val="0"/>
      <w:divBdr>
        <w:top w:val="none" w:sz="0" w:space="0" w:color="auto"/>
        <w:left w:val="none" w:sz="0" w:space="0" w:color="auto"/>
        <w:bottom w:val="none" w:sz="0" w:space="0" w:color="auto"/>
        <w:right w:val="none" w:sz="0" w:space="0" w:color="auto"/>
      </w:divBdr>
    </w:div>
    <w:div w:id="1169517625">
      <w:bodyDiv w:val="1"/>
      <w:marLeft w:val="0"/>
      <w:marRight w:val="0"/>
      <w:marTop w:val="0"/>
      <w:marBottom w:val="0"/>
      <w:divBdr>
        <w:top w:val="none" w:sz="0" w:space="0" w:color="auto"/>
        <w:left w:val="none" w:sz="0" w:space="0" w:color="auto"/>
        <w:bottom w:val="none" w:sz="0" w:space="0" w:color="auto"/>
        <w:right w:val="none" w:sz="0" w:space="0" w:color="auto"/>
      </w:divBdr>
    </w:div>
    <w:div w:id="1190071999">
      <w:bodyDiv w:val="1"/>
      <w:marLeft w:val="0"/>
      <w:marRight w:val="0"/>
      <w:marTop w:val="0"/>
      <w:marBottom w:val="0"/>
      <w:divBdr>
        <w:top w:val="none" w:sz="0" w:space="0" w:color="auto"/>
        <w:left w:val="none" w:sz="0" w:space="0" w:color="auto"/>
        <w:bottom w:val="none" w:sz="0" w:space="0" w:color="auto"/>
        <w:right w:val="none" w:sz="0" w:space="0" w:color="auto"/>
      </w:divBdr>
    </w:div>
    <w:div w:id="1209300638">
      <w:bodyDiv w:val="1"/>
      <w:marLeft w:val="0"/>
      <w:marRight w:val="0"/>
      <w:marTop w:val="0"/>
      <w:marBottom w:val="0"/>
      <w:divBdr>
        <w:top w:val="none" w:sz="0" w:space="0" w:color="auto"/>
        <w:left w:val="none" w:sz="0" w:space="0" w:color="auto"/>
        <w:bottom w:val="none" w:sz="0" w:space="0" w:color="auto"/>
        <w:right w:val="none" w:sz="0" w:space="0" w:color="auto"/>
      </w:divBdr>
    </w:div>
    <w:div w:id="1252013011">
      <w:bodyDiv w:val="1"/>
      <w:marLeft w:val="0"/>
      <w:marRight w:val="0"/>
      <w:marTop w:val="0"/>
      <w:marBottom w:val="0"/>
      <w:divBdr>
        <w:top w:val="none" w:sz="0" w:space="0" w:color="auto"/>
        <w:left w:val="none" w:sz="0" w:space="0" w:color="auto"/>
        <w:bottom w:val="none" w:sz="0" w:space="0" w:color="auto"/>
        <w:right w:val="none" w:sz="0" w:space="0" w:color="auto"/>
      </w:divBdr>
    </w:div>
    <w:div w:id="1261061364">
      <w:bodyDiv w:val="1"/>
      <w:marLeft w:val="0"/>
      <w:marRight w:val="0"/>
      <w:marTop w:val="0"/>
      <w:marBottom w:val="0"/>
      <w:divBdr>
        <w:top w:val="none" w:sz="0" w:space="0" w:color="auto"/>
        <w:left w:val="none" w:sz="0" w:space="0" w:color="auto"/>
        <w:bottom w:val="none" w:sz="0" w:space="0" w:color="auto"/>
        <w:right w:val="none" w:sz="0" w:space="0" w:color="auto"/>
      </w:divBdr>
    </w:div>
    <w:div w:id="1292201127">
      <w:bodyDiv w:val="1"/>
      <w:marLeft w:val="0"/>
      <w:marRight w:val="0"/>
      <w:marTop w:val="0"/>
      <w:marBottom w:val="0"/>
      <w:divBdr>
        <w:top w:val="none" w:sz="0" w:space="0" w:color="auto"/>
        <w:left w:val="none" w:sz="0" w:space="0" w:color="auto"/>
        <w:bottom w:val="none" w:sz="0" w:space="0" w:color="auto"/>
        <w:right w:val="none" w:sz="0" w:space="0" w:color="auto"/>
      </w:divBdr>
    </w:div>
    <w:div w:id="1333990144">
      <w:bodyDiv w:val="1"/>
      <w:marLeft w:val="0"/>
      <w:marRight w:val="0"/>
      <w:marTop w:val="0"/>
      <w:marBottom w:val="0"/>
      <w:divBdr>
        <w:top w:val="none" w:sz="0" w:space="0" w:color="auto"/>
        <w:left w:val="none" w:sz="0" w:space="0" w:color="auto"/>
        <w:bottom w:val="none" w:sz="0" w:space="0" w:color="auto"/>
        <w:right w:val="none" w:sz="0" w:space="0" w:color="auto"/>
      </w:divBdr>
    </w:div>
    <w:div w:id="1393693433">
      <w:bodyDiv w:val="1"/>
      <w:marLeft w:val="0"/>
      <w:marRight w:val="0"/>
      <w:marTop w:val="0"/>
      <w:marBottom w:val="0"/>
      <w:divBdr>
        <w:top w:val="none" w:sz="0" w:space="0" w:color="auto"/>
        <w:left w:val="none" w:sz="0" w:space="0" w:color="auto"/>
        <w:bottom w:val="none" w:sz="0" w:space="0" w:color="auto"/>
        <w:right w:val="none" w:sz="0" w:space="0" w:color="auto"/>
      </w:divBdr>
    </w:div>
    <w:div w:id="1422291575">
      <w:bodyDiv w:val="1"/>
      <w:marLeft w:val="0"/>
      <w:marRight w:val="0"/>
      <w:marTop w:val="0"/>
      <w:marBottom w:val="0"/>
      <w:divBdr>
        <w:top w:val="none" w:sz="0" w:space="0" w:color="auto"/>
        <w:left w:val="none" w:sz="0" w:space="0" w:color="auto"/>
        <w:bottom w:val="none" w:sz="0" w:space="0" w:color="auto"/>
        <w:right w:val="none" w:sz="0" w:space="0" w:color="auto"/>
      </w:divBdr>
    </w:div>
    <w:div w:id="1504006827">
      <w:bodyDiv w:val="1"/>
      <w:marLeft w:val="0"/>
      <w:marRight w:val="0"/>
      <w:marTop w:val="0"/>
      <w:marBottom w:val="0"/>
      <w:divBdr>
        <w:top w:val="none" w:sz="0" w:space="0" w:color="auto"/>
        <w:left w:val="none" w:sz="0" w:space="0" w:color="auto"/>
        <w:bottom w:val="none" w:sz="0" w:space="0" w:color="auto"/>
        <w:right w:val="none" w:sz="0" w:space="0" w:color="auto"/>
      </w:divBdr>
    </w:div>
    <w:div w:id="1525170795">
      <w:bodyDiv w:val="1"/>
      <w:marLeft w:val="0"/>
      <w:marRight w:val="0"/>
      <w:marTop w:val="0"/>
      <w:marBottom w:val="0"/>
      <w:divBdr>
        <w:top w:val="none" w:sz="0" w:space="0" w:color="auto"/>
        <w:left w:val="none" w:sz="0" w:space="0" w:color="auto"/>
        <w:bottom w:val="none" w:sz="0" w:space="0" w:color="auto"/>
        <w:right w:val="none" w:sz="0" w:space="0" w:color="auto"/>
      </w:divBdr>
    </w:div>
    <w:div w:id="1572426197">
      <w:bodyDiv w:val="1"/>
      <w:marLeft w:val="0"/>
      <w:marRight w:val="0"/>
      <w:marTop w:val="0"/>
      <w:marBottom w:val="0"/>
      <w:divBdr>
        <w:top w:val="none" w:sz="0" w:space="0" w:color="auto"/>
        <w:left w:val="none" w:sz="0" w:space="0" w:color="auto"/>
        <w:bottom w:val="none" w:sz="0" w:space="0" w:color="auto"/>
        <w:right w:val="none" w:sz="0" w:space="0" w:color="auto"/>
      </w:divBdr>
    </w:div>
    <w:div w:id="1601797187">
      <w:bodyDiv w:val="1"/>
      <w:marLeft w:val="0"/>
      <w:marRight w:val="0"/>
      <w:marTop w:val="0"/>
      <w:marBottom w:val="0"/>
      <w:divBdr>
        <w:top w:val="none" w:sz="0" w:space="0" w:color="auto"/>
        <w:left w:val="none" w:sz="0" w:space="0" w:color="auto"/>
        <w:bottom w:val="none" w:sz="0" w:space="0" w:color="auto"/>
        <w:right w:val="none" w:sz="0" w:space="0" w:color="auto"/>
      </w:divBdr>
    </w:div>
    <w:div w:id="1621305726">
      <w:bodyDiv w:val="1"/>
      <w:marLeft w:val="0"/>
      <w:marRight w:val="0"/>
      <w:marTop w:val="0"/>
      <w:marBottom w:val="0"/>
      <w:divBdr>
        <w:top w:val="none" w:sz="0" w:space="0" w:color="auto"/>
        <w:left w:val="none" w:sz="0" w:space="0" w:color="auto"/>
        <w:bottom w:val="none" w:sz="0" w:space="0" w:color="auto"/>
        <w:right w:val="none" w:sz="0" w:space="0" w:color="auto"/>
      </w:divBdr>
    </w:div>
    <w:div w:id="1658462327">
      <w:bodyDiv w:val="1"/>
      <w:marLeft w:val="0"/>
      <w:marRight w:val="0"/>
      <w:marTop w:val="0"/>
      <w:marBottom w:val="0"/>
      <w:divBdr>
        <w:top w:val="none" w:sz="0" w:space="0" w:color="auto"/>
        <w:left w:val="none" w:sz="0" w:space="0" w:color="auto"/>
        <w:bottom w:val="none" w:sz="0" w:space="0" w:color="auto"/>
        <w:right w:val="none" w:sz="0" w:space="0" w:color="auto"/>
      </w:divBdr>
    </w:div>
    <w:div w:id="1666975413">
      <w:bodyDiv w:val="1"/>
      <w:marLeft w:val="0"/>
      <w:marRight w:val="0"/>
      <w:marTop w:val="0"/>
      <w:marBottom w:val="0"/>
      <w:divBdr>
        <w:top w:val="none" w:sz="0" w:space="0" w:color="auto"/>
        <w:left w:val="none" w:sz="0" w:space="0" w:color="auto"/>
        <w:bottom w:val="none" w:sz="0" w:space="0" w:color="auto"/>
        <w:right w:val="none" w:sz="0" w:space="0" w:color="auto"/>
      </w:divBdr>
    </w:div>
    <w:div w:id="1666976176">
      <w:bodyDiv w:val="1"/>
      <w:marLeft w:val="0"/>
      <w:marRight w:val="0"/>
      <w:marTop w:val="0"/>
      <w:marBottom w:val="0"/>
      <w:divBdr>
        <w:top w:val="none" w:sz="0" w:space="0" w:color="auto"/>
        <w:left w:val="none" w:sz="0" w:space="0" w:color="auto"/>
        <w:bottom w:val="none" w:sz="0" w:space="0" w:color="auto"/>
        <w:right w:val="none" w:sz="0" w:space="0" w:color="auto"/>
      </w:divBdr>
    </w:div>
    <w:div w:id="1696997055">
      <w:bodyDiv w:val="1"/>
      <w:marLeft w:val="0"/>
      <w:marRight w:val="0"/>
      <w:marTop w:val="0"/>
      <w:marBottom w:val="0"/>
      <w:divBdr>
        <w:top w:val="none" w:sz="0" w:space="0" w:color="auto"/>
        <w:left w:val="none" w:sz="0" w:space="0" w:color="auto"/>
        <w:bottom w:val="none" w:sz="0" w:space="0" w:color="auto"/>
        <w:right w:val="none" w:sz="0" w:space="0" w:color="auto"/>
      </w:divBdr>
    </w:div>
    <w:div w:id="1755860821">
      <w:bodyDiv w:val="1"/>
      <w:marLeft w:val="0"/>
      <w:marRight w:val="0"/>
      <w:marTop w:val="0"/>
      <w:marBottom w:val="0"/>
      <w:divBdr>
        <w:top w:val="none" w:sz="0" w:space="0" w:color="auto"/>
        <w:left w:val="none" w:sz="0" w:space="0" w:color="auto"/>
        <w:bottom w:val="none" w:sz="0" w:space="0" w:color="auto"/>
        <w:right w:val="none" w:sz="0" w:space="0" w:color="auto"/>
      </w:divBdr>
    </w:div>
    <w:div w:id="1776823785">
      <w:bodyDiv w:val="1"/>
      <w:marLeft w:val="0"/>
      <w:marRight w:val="0"/>
      <w:marTop w:val="0"/>
      <w:marBottom w:val="0"/>
      <w:divBdr>
        <w:top w:val="none" w:sz="0" w:space="0" w:color="auto"/>
        <w:left w:val="none" w:sz="0" w:space="0" w:color="auto"/>
        <w:bottom w:val="none" w:sz="0" w:space="0" w:color="auto"/>
        <w:right w:val="none" w:sz="0" w:space="0" w:color="auto"/>
      </w:divBdr>
    </w:div>
    <w:div w:id="1780371246">
      <w:bodyDiv w:val="1"/>
      <w:marLeft w:val="0"/>
      <w:marRight w:val="0"/>
      <w:marTop w:val="0"/>
      <w:marBottom w:val="0"/>
      <w:divBdr>
        <w:top w:val="none" w:sz="0" w:space="0" w:color="auto"/>
        <w:left w:val="none" w:sz="0" w:space="0" w:color="auto"/>
        <w:bottom w:val="none" w:sz="0" w:space="0" w:color="auto"/>
        <w:right w:val="none" w:sz="0" w:space="0" w:color="auto"/>
      </w:divBdr>
    </w:div>
    <w:div w:id="1804234131">
      <w:bodyDiv w:val="1"/>
      <w:marLeft w:val="0"/>
      <w:marRight w:val="0"/>
      <w:marTop w:val="0"/>
      <w:marBottom w:val="0"/>
      <w:divBdr>
        <w:top w:val="none" w:sz="0" w:space="0" w:color="auto"/>
        <w:left w:val="none" w:sz="0" w:space="0" w:color="auto"/>
        <w:bottom w:val="none" w:sz="0" w:space="0" w:color="auto"/>
        <w:right w:val="none" w:sz="0" w:space="0" w:color="auto"/>
      </w:divBdr>
    </w:div>
    <w:div w:id="1917201134">
      <w:bodyDiv w:val="1"/>
      <w:marLeft w:val="0"/>
      <w:marRight w:val="0"/>
      <w:marTop w:val="0"/>
      <w:marBottom w:val="0"/>
      <w:divBdr>
        <w:top w:val="none" w:sz="0" w:space="0" w:color="auto"/>
        <w:left w:val="none" w:sz="0" w:space="0" w:color="auto"/>
        <w:bottom w:val="none" w:sz="0" w:space="0" w:color="auto"/>
        <w:right w:val="none" w:sz="0" w:space="0" w:color="auto"/>
      </w:divBdr>
    </w:div>
    <w:div w:id="1931502197">
      <w:bodyDiv w:val="1"/>
      <w:marLeft w:val="0"/>
      <w:marRight w:val="0"/>
      <w:marTop w:val="0"/>
      <w:marBottom w:val="0"/>
      <w:divBdr>
        <w:top w:val="none" w:sz="0" w:space="0" w:color="auto"/>
        <w:left w:val="none" w:sz="0" w:space="0" w:color="auto"/>
        <w:bottom w:val="none" w:sz="0" w:space="0" w:color="auto"/>
        <w:right w:val="none" w:sz="0" w:space="0" w:color="auto"/>
      </w:divBdr>
    </w:div>
    <w:div w:id="1993945731">
      <w:bodyDiv w:val="1"/>
      <w:marLeft w:val="0"/>
      <w:marRight w:val="0"/>
      <w:marTop w:val="0"/>
      <w:marBottom w:val="0"/>
      <w:divBdr>
        <w:top w:val="none" w:sz="0" w:space="0" w:color="auto"/>
        <w:left w:val="none" w:sz="0" w:space="0" w:color="auto"/>
        <w:bottom w:val="none" w:sz="0" w:space="0" w:color="auto"/>
        <w:right w:val="none" w:sz="0" w:space="0" w:color="auto"/>
      </w:divBdr>
    </w:div>
    <w:div w:id="1995723626">
      <w:bodyDiv w:val="1"/>
      <w:marLeft w:val="0"/>
      <w:marRight w:val="0"/>
      <w:marTop w:val="0"/>
      <w:marBottom w:val="0"/>
      <w:divBdr>
        <w:top w:val="none" w:sz="0" w:space="0" w:color="auto"/>
        <w:left w:val="none" w:sz="0" w:space="0" w:color="auto"/>
        <w:bottom w:val="none" w:sz="0" w:space="0" w:color="auto"/>
        <w:right w:val="none" w:sz="0" w:space="0" w:color="auto"/>
      </w:divBdr>
    </w:div>
    <w:div w:id="2013681246">
      <w:bodyDiv w:val="1"/>
      <w:marLeft w:val="0"/>
      <w:marRight w:val="0"/>
      <w:marTop w:val="0"/>
      <w:marBottom w:val="0"/>
      <w:divBdr>
        <w:top w:val="none" w:sz="0" w:space="0" w:color="auto"/>
        <w:left w:val="none" w:sz="0" w:space="0" w:color="auto"/>
        <w:bottom w:val="none" w:sz="0" w:space="0" w:color="auto"/>
        <w:right w:val="none" w:sz="0" w:space="0" w:color="auto"/>
      </w:divBdr>
    </w:div>
    <w:div w:id="2031100010">
      <w:bodyDiv w:val="1"/>
      <w:marLeft w:val="0"/>
      <w:marRight w:val="0"/>
      <w:marTop w:val="0"/>
      <w:marBottom w:val="0"/>
      <w:divBdr>
        <w:top w:val="none" w:sz="0" w:space="0" w:color="auto"/>
        <w:left w:val="none" w:sz="0" w:space="0" w:color="auto"/>
        <w:bottom w:val="none" w:sz="0" w:space="0" w:color="auto"/>
        <w:right w:val="none" w:sz="0" w:space="0" w:color="auto"/>
      </w:divBdr>
    </w:div>
    <w:div w:id="2035688782">
      <w:bodyDiv w:val="1"/>
      <w:marLeft w:val="0"/>
      <w:marRight w:val="0"/>
      <w:marTop w:val="0"/>
      <w:marBottom w:val="0"/>
      <w:divBdr>
        <w:top w:val="none" w:sz="0" w:space="0" w:color="auto"/>
        <w:left w:val="none" w:sz="0" w:space="0" w:color="auto"/>
        <w:bottom w:val="none" w:sz="0" w:space="0" w:color="auto"/>
        <w:right w:val="none" w:sz="0" w:space="0" w:color="auto"/>
      </w:divBdr>
    </w:div>
    <w:div w:id="2113083172">
      <w:bodyDiv w:val="1"/>
      <w:marLeft w:val="0"/>
      <w:marRight w:val="0"/>
      <w:marTop w:val="0"/>
      <w:marBottom w:val="0"/>
      <w:divBdr>
        <w:top w:val="none" w:sz="0" w:space="0" w:color="auto"/>
        <w:left w:val="none" w:sz="0" w:space="0" w:color="auto"/>
        <w:bottom w:val="none" w:sz="0" w:space="0" w:color="auto"/>
        <w:right w:val="none" w:sz="0" w:space="0" w:color="auto"/>
      </w:divBdr>
    </w:div>
    <w:div w:id="2127657273">
      <w:bodyDiv w:val="1"/>
      <w:marLeft w:val="0"/>
      <w:marRight w:val="0"/>
      <w:marTop w:val="0"/>
      <w:marBottom w:val="0"/>
      <w:divBdr>
        <w:top w:val="none" w:sz="0" w:space="0" w:color="auto"/>
        <w:left w:val="none" w:sz="0" w:space="0" w:color="auto"/>
        <w:bottom w:val="none" w:sz="0" w:space="0" w:color="auto"/>
        <w:right w:val="none" w:sz="0" w:space="0" w:color="auto"/>
      </w:divBdr>
    </w:div>
    <w:div w:id="2144501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6.wmf"/><Relationship Id="rId671" Type="http://schemas.openxmlformats.org/officeDocument/2006/relationships/image" Target="media/image354.wmf"/><Relationship Id="rId769" Type="http://schemas.openxmlformats.org/officeDocument/2006/relationships/oleObject" Target="embeddings/oleObject339.bin"/><Relationship Id="rId21" Type="http://schemas.openxmlformats.org/officeDocument/2006/relationships/oleObject" Target="embeddings/oleObject2.bin"/><Relationship Id="rId324" Type="http://schemas.openxmlformats.org/officeDocument/2006/relationships/oleObject" Target="embeddings/oleObject152.bin"/><Relationship Id="rId531" Type="http://schemas.openxmlformats.org/officeDocument/2006/relationships/oleObject" Target="embeddings/oleObject254.bin"/><Relationship Id="rId629" Type="http://schemas.openxmlformats.org/officeDocument/2006/relationships/image" Target="media/image321.jpg"/><Relationship Id="rId170" Type="http://schemas.openxmlformats.org/officeDocument/2006/relationships/oleObject" Target="embeddings/oleObject75.bin"/><Relationship Id="rId268" Type="http://schemas.openxmlformats.org/officeDocument/2006/relationships/image" Target="media/image133.wmf"/><Relationship Id="rId475" Type="http://schemas.openxmlformats.org/officeDocument/2006/relationships/image" Target="media/image237.jpeg"/><Relationship Id="rId640" Type="http://schemas.openxmlformats.org/officeDocument/2006/relationships/image" Target="media/image327.jpeg"/><Relationship Id="rId682" Type="http://schemas.openxmlformats.org/officeDocument/2006/relationships/image" Target="media/image362.png"/><Relationship Id="rId738" Type="http://schemas.openxmlformats.org/officeDocument/2006/relationships/image" Target="media/image398.wmf"/><Relationship Id="rId32" Type="http://schemas.openxmlformats.org/officeDocument/2006/relationships/image" Target="media/image13.wmf"/><Relationship Id="rId74" Type="http://schemas.openxmlformats.org/officeDocument/2006/relationships/oleObject" Target="embeddings/oleObject28.bin"/><Relationship Id="rId128" Type="http://schemas.openxmlformats.org/officeDocument/2006/relationships/oleObject" Target="embeddings/oleObject55.bin"/><Relationship Id="rId335" Type="http://schemas.openxmlformats.org/officeDocument/2006/relationships/image" Target="media/image166.wmf"/><Relationship Id="rId377" Type="http://schemas.openxmlformats.org/officeDocument/2006/relationships/oleObject" Target="embeddings/oleObject178.bin"/><Relationship Id="rId500" Type="http://schemas.openxmlformats.org/officeDocument/2006/relationships/image" Target="media/image250.wmf"/><Relationship Id="rId542" Type="http://schemas.openxmlformats.org/officeDocument/2006/relationships/oleObject" Target="embeddings/oleObject259.bin"/><Relationship Id="rId584" Type="http://schemas.openxmlformats.org/officeDocument/2006/relationships/image" Target="media/image294.wmf"/><Relationship Id="rId5" Type="http://schemas.openxmlformats.org/officeDocument/2006/relationships/settings" Target="settings.xml"/><Relationship Id="rId181" Type="http://schemas.openxmlformats.org/officeDocument/2006/relationships/image" Target="media/image89.wmf"/><Relationship Id="rId237" Type="http://schemas.openxmlformats.org/officeDocument/2006/relationships/oleObject" Target="embeddings/oleObject108.bin"/><Relationship Id="rId402" Type="http://schemas.openxmlformats.org/officeDocument/2006/relationships/image" Target="media/image200.wmf"/><Relationship Id="rId279" Type="http://schemas.openxmlformats.org/officeDocument/2006/relationships/oleObject" Target="embeddings/oleObject129.bin"/><Relationship Id="rId444" Type="http://schemas.openxmlformats.org/officeDocument/2006/relationships/image" Target="media/image221.wmf"/><Relationship Id="rId486" Type="http://schemas.openxmlformats.org/officeDocument/2006/relationships/image" Target="media/image243.wmf"/><Relationship Id="rId651" Type="http://schemas.openxmlformats.org/officeDocument/2006/relationships/image" Target="media/image335.wmf"/><Relationship Id="rId693" Type="http://schemas.openxmlformats.org/officeDocument/2006/relationships/image" Target="media/image371.tiff"/><Relationship Id="rId707" Type="http://schemas.openxmlformats.org/officeDocument/2006/relationships/image" Target="media/image378.jpg"/><Relationship Id="rId749" Type="http://schemas.openxmlformats.org/officeDocument/2006/relationships/oleObject" Target="embeddings/oleObject330.bin"/><Relationship Id="rId43" Type="http://schemas.openxmlformats.org/officeDocument/2006/relationships/oleObject" Target="embeddings/oleObject13.bin"/><Relationship Id="rId139" Type="http://schemas.openxmlformats.org/officeDocument/2006/relationships/oleObject" Target="embeddings/oleObject60.bin"/><Relationship Id="rId290" Type="http://schemas.openxmlformats.org/officeDocument/2006/relationships/image" Target="media/image144.wmf"/><Relationship Id="rId304" Type="http://schemas.openxmlformats.org/officeDocument/2006/relationships/image" Target="media/image151.wmf"/><Relationship Id="rId346" Type="http://schemas.openxmlformats.org/officeDocument/2006/relationships/image" Target="media/image172.wmf"/><Relationship Id="rId388" Type="http://schemas.openxmlformats.org/officeDocument/2006/relationships/image" Target="media/image193.wmf"/><Relationship Id="rId511" Type="http://schemas.openxmlformats.org/officeDocument/2006/relationships/oleObject" Target="embeddings/oleObject244.bin"/><Relationship Id="rId553" Type="http://schemas.openxmlformats.org/officeDocument/2006/relationships/image" Target="media/image277.wmf"/><Relationship Id="rId609" Type="http://schemas.openxmlformats.org/officeDocument/2006/relationships/image" Target="media/image309.jpeg"/><Relationship Id="rId760" Type="http://schemas.openxmlformats.org/officeDocument/2006/relationships/image" Target="media/image410.wmf"/><Relationship Id="rId85" Type="http://schemas.openxmlformats.org/officeDocument/2006/relationships/image" Target="media/image40.wmf"/><Relationship Id="rId150" Type="http://schemas.openxmlformats.org/officeDocument/2006/relationships/image" Target="media/image73.wmf"/><Relationship Id="rId192" Type="http://schemas.openxmlformats.org/officeDocument/2006/relationships/oleObject" Target="embeddings/oleObject85.bin"/><Relationship Id="rId206" Type="http://schemas.openxmlformats.org/officeDocument/2006/relationships/image" Target="media/image102.wmf"/><Relationship Id="rId413" Type="http://schemas.openxmlformats.org/officeDocument/2006/relationships/oleObject" Target="embeddings/oleObject196.bin"/><Relationship Id="rId595" Type="http://schemas.openxmlformats.org/officeDocument/2006/relationships/image" Target="media/image300.wmf"/><Relationship Id="rId248" Type="http://schemas.openxmlformats.org/officeDocument/2006/relationships/image" Target="media/image123.wmf"/><Relationship Id="rId455" Type="http://schemas.openxmlformats.org/officeDocument/2006/relationships/oleObject" Target="embeddings/oleObject217.bin"/><Relationship Id="rId497" Type="http://schemas.openxmlformats.org/officeDocument/2006/relationships/oleObject" Target="embeddings/oleObject237.bin"/><Relationship Id="rId620" Type="http://schemas.openxmlformats.org/officeDocument/2006/relationships/oleObject" Target="embeddings/oleObject292.bin"/><Relationship Id="rId662" Type="http://schemas.openxmlformats.org/officeDocument/2006/relationships/image" Target="media/image345.jpeg"/><Relationship Id="rId718" Type="http://schemas.openxmlformats.org/officeDocument/2006/relationships/image" Target="media/image384.wmf"/><Relationship Id="rId12" Type="http://schemas.openxmlformats.org/officeDocument/2006/relationships/image" Target="media/image1.png"/><Relationship Id="rId108" Type="http://schemas.openxmlformats.org/officeDocument/2006/relationships/oleObject" Target="embeddings/oleObject45.bin"/><Relationship Id="rId315" Type="http://schemas.openxmlformats.org/officeDocument/2006/relationships/oleObject" Target="embeddings/oleObject147.bin"/><Relationship Id="rId357" Type="http://schemas.openxmlformats.org/officeDocument/2006/relationships/oleObject" Target="embeddings/oleObject168.bin"/><Relationship Id="rId522" Type="http://schemas.openxmlformats.org/officeDocument/2006/relationships/image" Target="media/image261.wmf"/><Relationship Id="rId54" Type="http://schemas.openxmlformats.org/officeDocument/2006/relationships/oleObject" Target="embeddings/oleObject18.bin"/><Relationship Id="rId96" Type="http://schemas.openxmlformats.org/officeDocument/2006/relationships/oleObject" Target="embeddings/oleObject39.bin"/><Relationship Id="rId161" Type="http://schemas.openxmlformats.org/officeDocument/2006/relationships/image" Target="media/image79.wmf"/><Relationship Id="rId217" Type="http://schemas.openxmlformats.org/officeDocument/2006/relationships/oleObject" Target="embeddings/oleObject98.bin"/><Relationship Id="rId399" Type="http://schemas.openxmlformats.org/officeDocument/2006/relationships/oleObject" Target="embeddings/oleObject189.bin"/><Relationship Id="rId564" Type="http://schemas.openxmlformats.org/officeDocument/2006/relationships/oleObject" Target="embeddings/oleObject269.bin"/><Relationship Id="rId771" Type="http://schemas.openxmlformats.org/officeDocument/2006/relationships/oleObject" Target="embeddings/oleObject340.bin"/><Relationship Id="rId259" Type="http://schemas.openxmlformats.org/officeDocument/2006/relationships/oleObject" Target="embeddings/oleObject119.bin"/><Relationship Id="rId424" Type="http://schemas.openxmlformats.org/officeDocument/2006/relationships/image" Target="media/image211.wmf"/><Relationship Id="rId466" Type="http://schemas.openxmlformats.org/officeDocument/2006/relationships/oleObject" Target="embeddings/oleObject222.bin"/><Relationship Id="rId631" Type="http://schemas.openxmlformats.org/officeDocument/2006/relationships/oleObject" Target="embeddings/oleObject297.bin"/><Relationship Id="rId673" Type="http://schemas.openxmlformats.org/officeDocument/2006/relationships/image" Target="media/image355.wmf"/><Relationship Id="rId729" Type="http://schemas.openxmlformats.org/officeDocument/2006/relationships/image" Target="media/image390.jpg"/><Relationship Id="rId23" Type="http://schemas.openxmlformats.org/officeDocument/2006/relationships/oleObject" Target="embeddings/oleObject3.bin"/><Relationship Id="rId119" Type="http://schemas.openxmlformats.org/officeDocument/2006/relationships/image" Target="media/image57.wmf"/><Relationship Id="rId270" Type="http://schemas.openxmlformats.org/officeDocument/2006/relationships/image" Target="media/image134.wmf"/><Relationship Id="rId326" Type="http://schemas.openxmlformats.org/officeDocument/2006/relationships/oleObject" Target="embeddings/oleObject153.bin"/><Relationship Id="rId533" Type="http://schemas.openxmlformats.org/officeDocument/2006/relationships/oleObject" Target="embeddings/oleObject255.bin"/><Relationship Id="rId65" Type="http://schemas.openxmlformats.org/officeDocument/2006/relationships/image" Target="media/image30.wmf"/><Relationship Id="rId130" Type="http://schemas.openxmlformats.org/officeDocument/2006/relationships/oleObject" Target="embeddings/oleObject56.bin"/><Relationship Id="rId368" Type="http://schemas.openxmlformats.org/officeDocument/2006/relationships/image" Target="media/image183.wmf"/><Relationship Id="rId575" Type="http://schemas.openxmlformats.org/officeDocument/2006/relationships/image" Target="media/image289.wmf"/><Relationship Id="rId740" Type="http://schemas.openxmlformats.org/officeDocument/2006/relationships/image" Target="media/image399.wmf"/><Relationship Id="rId782" Type="http://schemas.openxmlformats.org/officeDocument/2006/relationships/fontTable" Target="fontTable.xml"/><Relationship Id="rId172" Type="http://schemas.openxmlformats.org/officeDocument/2006/relationships/oleObject" Target="embeddings/oleObject76.bin"/><Relationship Id="rId228" Type="http://schemas.openxmlformats.org/officeDocument/2006/relationships/image" Target="media/image113.wmf"/><Relationship Id="rId435" Type="http://schemas.openxmlformats.org/officeDocument/2006/relationships/oleObject" Target="embeddings/oleObject207.bin"/><Relationship Id="rId477" Type="http://schemas.openxmlformats.org/officeDocument/2006/relationships/oleObject" Target="embeddings/oleObject227.bin"/><Relationship Id="rId600" Type="http://schemas.openxmlformats.org/officeDocument/2006/relationships/oleObject" Target="embeddings/oleObject286.bin"/><Relationship Id="rId642" Type="http://schemas.openxmlformats.org/officeDocument/2006/relationships/image" Target="media/image329.jpeg"/><Relationship Id="rId684" Type="http://schemas.openxmlformats.org/officeDocument/2006/relationships/image" Target="media/image364.wmf"/><Relationship Id="rId281" Type="http://schemas.openxmlformats.org/officeDocument/2006/relationships/oleObject" Target="embeddings/oleObject130.bin"/><Relationship Id="rId337" Type="http://schemas.openxmlformats.org/officeDocument/2006/relationships/image" Target="media/image167.jpeg"/><Relationship Id="rId502" Type="http://schemas.openxmlformats.org/officeDocument/2006/relationships/image" Target="media/image251.wmf"/><Relationship Id="rId34" Type="http://schemas.openxmlformats.org/officeDocument/2006/relationships/image" Target="media/image14.wmf"/><Relationship Id="rId76" Type="http://schemas.openxmlformats.org/officeDocument/2006/relationships/oleObject" Target="embeddings/oleObject29.bin"/><Relationship Id="rId141" Type="http://schemas.openxmlformats.org/officeDocument/2006/relationships/oleObject" Target="embeddings/oleObject61.bin"/><Relationship Id="rId379" Type="http://schemas.openxmlformats.org/officeDocument/2006/relationships/oleObject" Target="embeddings/oleObject179.bin"/><Relationship Id="rId544" Type="http://schemas.openxmlformats.org/officeDocument/2006/relationships/oleObject" Target="embeddings/oleObject260.bin"/><Relationship Id="rId586" Type="http://schemas.openxmlformats.org/officeDocument/2006/relationships/image" Target="media/image295.wmf"/><Relationship Id="rId751" Type="http://schemas.openxmlformats.org/officeDocument/2006/relationships/oleObject" Target="embeddings/oleObject331.bin"/><Relationship Id="rId7" Type="http://schemas.openxmlformats.org/officeDocument/2006/relationships/footnotes" Target="footnotes.xml"/><Relationship Id="rId183" Type="http://schemas.openxmlformats.org/officeDocument/2006/relationships/image" Target="media/image90.wmf"/><Relationship Id="rId239" Type="http://schemas.openxmlformats.org/officeDocument/2006/relationships/oleObject" Target="embeddings/oleObject109.bin"/><Relationship Id="rId390" Type="http://schemas.openxmlformats.org/officeDocument/2006/relationships/image" Target="media/image194.wmf"/><Relationship Id="rId404" Type="http://schemas.openxmlformats.org/officeDocument/2006/relationships/image" Target="media/image201.wmf"/><Relationship Id="rId446" Type="http://schemas.openxmlformats.org/officeDocument/2006/relationships/image" Target="media/image222.wmf"/><Relationship Id="rId611" Type="http://schemas.openxmlformats.org/officeDocument/2006/relationships/image" Target="media/image311.png"/><Relationship Id="rId653" Type="http://schemas.openxmlformats.org/officeDocument/2006/relationships/image" Target="media/image336.jpeg"/><Relationship Id="rId250" Type="http://schemas.openxmlformats.org/officeDocument/2006/relationships/image" Target="media/image124.wmf"/><Relationship Id="rId292" Type="http://schemas.openxmlformats.org/officeDocument/2006/relationships/image" Target="media/image145.wmf"/><Relationship Id="rId306" Type="http://schemas.openxmlformats.org/officeDocument/2006/relationships/image" Target="media/image152.wmf"/><Relationship Id="rId488" Type="http://schemas.openxmlformats.org/officeDocument/2006/relationships/image" Target="media/image244.wmf"/><Relationship Id="rId695" Type="http://schemas.openxmlformats.org/officeDocument/2006/relationships/image" Target="media/image373.tiff"/><Relationship Id="rId709" Type="http://schemas.openxmlformats.org/officeDocument/2006/relationships/oleObject" Target="embeddings/oleObject314.bin"/><Relationship Id="rId45" Type="http://schemas.openxmlformats.org/officeDocument/2006/relationships/image" Target="media/image20.wmf"/><Relationship Id="rId87" Type="http://schemas.openxmlformats.org/officeDocument/2006/relationships/image" Target="media/image41.wmf"/><Relationship Id="rId110" Type="http://schemas.openxmlformats.org/officeDocument/2006/relationships/oleObject" Target="embeddings/oleObject46.bin"/><Relationship Id="rId348" Type="http://schemas.openxmlformats.org/officeDocument/2006/relationships/image" Target="media/image173.wmf"/><Relationship Id="rId513" Type="http://schemas.openxmlformats.org/officeDocument/2006/relationships/oleObject" Target="embeddings/oleObject245.bin"/><Relationship Id="rId555" Type="http://schemas.openxmlformats.org/officeDocument/2006/relationships/image" Target="media/image278.wmf"/><Relationship Id="rId597" Type="http://schemas.openxmlformats.org/officeDocument/2006/relationships/image" Target="media/image301.wmf"/><Relationship Id="rId720" Type="http://schemas.openxmlformats.org/officeDocument/2006/relationships/image" Target="media/image385.wmf"/><Relationship Id="rId762" Type="http://schemas.openxmlformats.org/officeDocument/2006/relationships/image" Target="media/image411.wmf"/><Relationship Id="rId152" Type="http://schemas.openxmlformats.org/officeDocument/2006/relationships/image" Target="media/image74.jpeg"/><Relationship Id="rId194" Type="http://schemas.openxmlformats.org/officeDocument/2006/relationships/oleObject" Target="embeddings/oleObject86.bin"/><Relationship Id="rId208" Type="http://schemas.openxmlformats.org/officeDocument/2006/relationships/image" Target="media/image103.wmf"/><Relationship Id="rId415" Type="http://schemas.openxmlformats.org/officeDocument/2006/relationships/oleObject" Target="embeddings/oleObject197.bin"/><Relationship Id="rId457" Type="http://schemas.openxmlformats.org/officeDocument/2006/relationships/oleObject" Target="embeddings/oleObject218.bin"/><Relationship Id="rId622" Type="http://schemas.openxmlformats.org/officeDocument/2006/relationships/oleObject" Target="embeddings/oleObject293.bin"/><Relationship Id="rId261" Type="http://schemas.openxmlformats.org/officeDocument/2006/relationships/oleObject" Target="embeddings/oleObject120.bin"/><Relationship Id="rId499" Type="http://schemas.openxmlformats.org/officeDocument/2006/relationships/oleObject" Target="embeddings/oleObject238.bin"/><Relationship Id="rId664" Type="http://schemas.openxmlformats.org/officeDocument/2006/relationships/image" Target="media/image347.jpeg"/><Relationship Id="rId14" Type="http://schemas.openxmlformats.org/officeDocument/2006/relationships/oleObject" Target="embeddings/oleObject1.bin"/><Relationship Id="rId56" Type="http://schemas.openxmlformats.org/officeDocument/2006/relationships/oleObject" Target="embeddings/oleObject19.bin"/><Relationship Id="rId317" Type="http://schemas.openxmlformats.org/officeDocument/2006/relationships/image" Target="media/image157.wmf"/><Relationship Id="rId359" Type="http://schemas.openxmlformats.org/officeDocument/2006/relationships/oleObject" Target="embeddings/oleObject169.bin"/><Relationship Id="rId524" Type="http://schemas.openxmlformats.org/officeDocument/2006/relationships/image" Target="media/image262.wmf"/><Relationship Id="rId566" Type="http://schemas.openxmlformats.org/officeDocument/2006/relationships/oleObject" Target="embeddings/oleObject270.bin"/><Relationship Id="rId731" Type="http://schemas.openxmlformats.org/officeDocument/2006/relationships/image" Target="media/image392.jpg"/><Relationship Id="rId773" Type="http://schemas.openxmlformats.org/officeDocument/2006/relationships/oleObject" Target="embeddings/oleObject341.bin"/><Relationship Id="rId98" Type="http://schemas.openxmlformats.org/officeDocument/2006/relationships/oleObject" Target="embeddings/oleObject40.bin"/><Relationship Id="rId121" Type="http://schemas.openxmlformats.org/officeDocument/2006/relationships/image" Target="media/image58.wmf"/><Relationship Id="rId163" Type="http://schemas.openxmlformats.org/officeDocument/2006/relationships/image" Target="media/image80.wmf"/><Relationship Id="rId219" Type="http://schemas.openxmlformats.org/officeDocument/2006/relationships/oleObject" Target="embeddings/oleObject99.bin"/><Relationship Id="rId370" Type="http://schemas.openxmlformats.org/officeDocument/2006/relationships/image" Target="media/image184.wmf"/><Relationship Id="rId426" Type="http://schemas.openxmlformats.org/officeDocument/2006/relationships/image" Target="media/image212.wmf"/><Relationship Id="rId633" Type="http://schemas.openxmlformats.org/officeDocument/2006/relationships/oleObject" Target="embeddings/oleObject298.bin"/><Relationship Id="rId230" Type="http://schemas.openxmlformats.org/officeDocument/2006/relationships/image" Target="media/image114.wmf"/><Relationship Id="rId468" Type="http://schemas.openxmlformats.org/officeDocument/2006/relationships/oleObject" Target="embeddings/oleObject223.bin"/><Relationship Id="rId675" Type="http://schemas.openxmlformats.org/officeDocument/2006/relationships/image" Target="media/image356.wmf"/><Relationship Id="rId25" Type="http://schemas.openxmlformats.org/officeDocument/2006/relationships/oleObject" Target="embeddings/oleObject4.bin"/><Relationship Id="rId67" Type="http://schemas.openxmlformats.org/officeDocument/2006/relationships/image" Target="media/image31.wmf"/><Relationship Id="rId272" Type="http://schemas.openxmlformats.org/officeDocument/2006/relationships/image" Target="media/image135.wmf"/><Relationship Id="rId328" Type="http://schemas.openxmlformats.org/officeDocument/2006/relationships/oleObject" Target="embeddings/oleObject154.bin"/><Relationship Id="rId535" Type="http://schemas.openxmlformats.org/officeDocument/2006/relationships/oleObject" Target="embeddings/oleObject256.bin"/><Relationship Id="rId577" Type="http://schemas.openxmlformats.org/officeDocument/2006/relationships/image" Target="media/image290.wmf"/><Relationship Id="rId700" Type="http://schemas.openxmlformats.org/officeDocument/2006/relationships/hyperlink" Target="http://atoptics.com" TargetMode="External"/><Relationship Id="rId742" Type="http://schemas.openxmlformats.org/officeDocument/2006/relationships/image" Target="media/image400.wmf"/><Relationship Id="rId132" Type="http://schemas.openxmlformats.org/officeDocument/2006/relationships/oleObject" Target="embeddings/oleObject57.bin"/><Relationship Id="rId174" Type="http://schemas.openxmlformats.org/officeDocument/2006/relationships/oleObject" Target="embeddings/oleObject77.bin"/><Relationship Id="rId381" Type="http://schemas.openxmlformats.org/officeDocument/2006/relationships/oleObject" Target="embeddings/oleObject180.bin"/><Relationship Id="rId602" Type="http://schemas.openxmlformats.org/officeDocument/2006/relationships/image" Target="media/image304.jpg"/><Relationship Id="rId784" Type="http://schemas.openxmlformats.org/officeDocument/2006/relationships/theme" Target="theme/theme1.xml"/><Relationship Id="rId241" Type="http://schemas.openxmlformats.org/officeDocument/2006/relationships/oleObject" Target="embeddings/oleObject110.bin"/><Relationship Id="rId437" Type="http://schemas.openxmlformats.org/officeDocument/2006/relationships/oleObject" Target="embeddings/oleObject208.bin"/><Relationship Id="rId479" Type="http://schemas.openxmlformats.org/officeDocument/2006/relationships/oleObject" Target="embeddings/oleObject228.bin"/><Relationship Id="rId644" Type="http://schemas.openxmlformats.org/officeDocument/2006/relationships/image" Target="media/image331.wmf"/><Relationship Id="rId686" Type="http://schemas.openxmlformats.org/officeDocument/2006/relationships/image" Target="media/image365.wmf"/><Relationship Id="rId36" Type="http://schemas.openxmlformats.org/officeDocument/2006/relationships/image" Target="media/image15.wmf"/><Relationship Id="rId283" Type="http://schemas.openxmlformats.org/officeDocument/2006/relationships/oleObject" Target="embeddings/oleObject131.bin"/><Relationship Id="rId339" Type="http://schemas.openxmlformats.org/officeDocument/2006/relationships/oleObject" Target="embeddings/oleObject159.bin"/><Relationship Id="rId490" Type="http://schemas.openxmlformats.org/officeDocument/2006/relationships/image" Target="media/image245.wmf"/><Relationship Id="rId504" Type="http://schemas.openxmlformats.org/officeDocument/2006/relationships/image" Target="media/image252.wmf"/><Relationship Id="rId546" Type="http://schemas.openxmlformats.org/officeDocument/2006/relationships/oleObject" Target="embeddings/oleObject261.bin"/><Relationship Id="rId711" Type="http://schemas.openxmlformats.org/officeDocument/2006/relationships/oleObject" Target="embeddings/oleObject315.bin"/><Relationship Id="rId753" Type="http://schemas.openxmlformats.org/officeDocument/2006/relationships/oleObject" Target="embeddings/oleObject332.bin"/><Relationship Id="rId78" Type="http://schemas.openxmlformats.org/officeDocument/2006/relationships/oleObject" Target="embeddings/oleObject30.bin"/><Relationship Id="rId101" Type="http://schemas.openxmlformats.org/officeDocument/2006/relationships/image" Target="media/image48.wmf"/><Relationship Id="rId143" Type="http://schemas.openxmlformats.org/officeDocument/2006/relationships/oleObject" Target="embeddings/oleObject62.bin"/><Relationship Id="rId185" Type="http://schemas.openxmlformats.org/officeDocument/2006/relationships/image" Target="media/image91.wmf"/><Relationship Id="rId350" Type="http://schemas.openxmlformats.org/officeDocument/2006/relationships/image" Target="media/image174.wmf"/><Relationship Id="rId406" Type="http://schemas.openxmlformats.org/officeDocument/2006/relationships/image" Target="media/image202.wmf"/><Relationship Id="rId588" Type="http://schemas.openxmlformats.org/officeDocument/2006/relationships/image" Target="media/image296.wmf"/><Relationship Id="rId9" Type="http://schemas.openxmlformats.org/officeDocument/2006/relationships/footer" Target="footer1.xml"/><Relationship Id="rId210" Type="http://schemas.openxmlformats.org/officeDocument/2006/relationships/image" Target="media/image104.wmf"/><Relationship Id="rId392" Type="http://schemas.openxmlformats.org/officeDocument/2006/relationships/image" Target="media/image195.wmf"/><Relationship Id="rId448" Type="http://schemas.openxmlformats.org/officeDocument/2006/relationships/image" Target="media/image223.wmf"/><Relationship Id="rId613" Type="http://schemas.openxmlformats.org/officeDocument/2006/relationships/oleObject" Target="embeddings/oleObject289.bin"/><Relationship Id="rId655" Type="http://schemas.openxmlformats.org/officeDocument/2006/relationships/image" Target="media/image338.jpeg"/><Relationship Id="rId697" Type="http://schemas.openxmlformats.org/officeDocument/2006/relationships/oleObject" Target="embeddings/oleObject311.bin"/><Relationship Id="rId252" Type="http://schemas.openxmlformats.org/officeDocument/2006/relationships/image" Target="media/image125.wmf"/><Relationship Id="rId294" Type="http://schemas.openxmlformats.org/officeDocument/2006/relationships/image" Target="media/image146.wmf"/><Relationship Id="rId308" Type="http://schemas.openxmlformats.org/officeDocument/2006/relationships/image" Target="media/image153.wmf"/><Relationship Id="rId515" Type="http://schemas.openxmlformats.org/officeDocument/2006/relationships/oleObject" Target="embeddings/oleObject246.bin"/><Relationship Id="rId722" Type="http://schemas.openxmlformats.org/officeDocument/2006/relationships/image" Target="media/image386.wmf"/><Relationship Id="rId47" Type="http://schemas.openxmlformats.org/officeDocument/2006/relationships/image" Target="media/image21.wmf"/><Relationship Id="rId89" Type="http://schemas.openxmlformats.org/officeDocument/2006/relationships/image" Target="media/image42.wmf"/><Relationship Id="rId112" Type="http://schemas.openxmlformats.org/officeDocument/2006/relationships/oleObject" Target="embeddings/oleObject47.bin"/><Relationship Id="rId154" Type="http://schemas.openxmlformats.org/officeDocument/2006/relationships/oleObject" Target="embeddings/oleObject67.bin"/><Relationship Id="rId361" Type="http://schemas.openxmlformats.org/officeDocument/2006/relationships/oleObject" Target="embeddings/oleObject170.bin"/><Relationship Id="rId557" Type="http://schemas.openxmlformats.org/officeDocument/2006/relationships/image" Target="media/image279.wmf"/><Relationship Id="rId599" Type="http://schemas.openxmlformats.org/officeDocument/2006/relationships/image" Target="media/image302.wmf"/><Relationship Id="rId764" Type="http://schemas.openxmlformats.org/officeDocument/2006/relationships/image" Target="media/image412.wmf"/><Relationship Id="rId196" Type="http://schemas.openxmlformats.org/officeDocument/2006/relationships/oleObject" Target="embeddings/oleObject87.bin"/><Relationship Id="rId417" Type="http://schemas.openxmlformats.org/officeDocument/2006/relationships/oleObject" Target="embeddings/oleObject198.bin"/><Relationship Id="rId459" Type="http://schemas.openxmlformats.org/officeDocument/2006/relationships/oleObject" Target="embeddings/oleObject219.bin"/><Relationship Id="rId624" Type="http://schemas.openxmlformats.org/officeDocument/2006/relationships/oleObject" Target="embeddings/oleObject294.bin"/><Relationship Id="rId666" Type="http://schemas.openxmlformats.org/officeDocument/2006/relationships/image" Target="media/image349.jpeg"/><Relationship Id="rId16" Type="http://schemas.openxmlformats.org/officeDocument/2006/relationships/image" Target="media/image4.png"/><Relationship Id="rId221" Type="http://schemas.openxmlformats.org/officeDocument/2006/relationships/oleObject" Target="embeddings/oleObject100.bin"/><Relationship Id="rId263" Type="http://schemas.openxmlformats.org/officeDocument/2006/relationships/oleObject" Target="embeddings/oleObject121.bin"/><Relationship Id="rId319" Type="http://schemas.openxmlformats.org/officeDocument/2006/relationships/image" Target="media/image158.wmf"/><Relationship Id="rId470" Type="http://schemas.openxmlformats.org/officeDocument/2006/relationships/oleObject" Target="embeddings/oleObject224.bin"/><Relationship Id="rId526" Type="http://schemas.openxmlformats.org/officeDocument/2006/relationships/image" Target="media/image263.wmf"/><Relationship Id="rId58" Type="http://schemas.openxmlformats.org/officeDocument/2006/relationships/oleObject" Target="embeddings/oleObject20.bin"/><Relationship Id="rId123" Type="http://schemas.openxmlformats.org/officeDocument/2006/relationships/image" Target="media/image59.wmf"/><Relationship Id="rId330" Type="http://schemas.openxmlformats.org/officeDocument/2006/relationships/oleObject" Target="embeddings/oleObject155.bin"/><Relationship Id="rId568" Type="http://schemas.openxmlformats.org/officeDocument/2006/relationships/oleObject" Target="embeddings/oleObject271.bin"/><Relationship Id="rId733" Type="http://schemas.openxmlformats.org/officeDocument/2006/relationships/image" Target="media/image394.jpeg"/><Relationship Id="rId775" Type="http://schemas.openxmlformats.org/officeDocument/2006/relationships/oleObject" Target="embeddings/oleObject342.bin"/><Relationship Id="rId165" Type="http://schemas.openxmlformats.org/officeDocument/2006/relationships/image" Target="media/image81.wmf"/><Relationship Id="rId372" Type="http://schemas.openxmlformats.org/officeDocument/2006/relationships/image" Target="media/image185.wmf"/><Relationship Id="rId428" Type="http://schemas.openxmlformats.org/officeDocument/2006/relationships/image" Target="media/image213.wmf"/><Relationship Id="rId635" Type="http://schemas.openxmlformats.org/officeDocument/2006/relationships/oleObject" Target="embeddings/oleObject299.bin"/><Relationship Id="rId677" Type="http://schemas.openxmlformats.org/officeDocument/2006/relationships/image" Target="media/image357.jpeg"/><Relationship Id="rId232" Type="http://schemas.openxmlformats.org/officeDocument/2006/relationships/image" Target="media/image115.wmf"/><Relationship Id="rId274" Type="http://schemas.openxmlformats.org/officeDocument/2006/relationships/image" Target="media/image136.wmf"/><Relationship Id="rId481" Type="http://schemas.openxmlformats.org/officeDocument/2006/relationships/oleObject" Target="embeddings/oleObject229.bin"/><Relationship Id="rId702" Type="http://schemas.openxmlformats.org/officeDocument/2006/relationships/footer" Target="footer4.xml"/><Relationship Id="rId27" Type="http://schemas.openxmlformats.org/officeDocument/2006/relationships/oleObject" Target="embeddings/oleObject5.bin"/><Relationship Id="rId69" Type="http://schemas.openxmlformats.org/officeDocument/2006/relationships/image" Target="media/image32.wmf"/><Relationship Id="rId134" Type="http://schemas.openxmlformats.org/officeDocument/2006/relationships/oleObject" Target="embeddings/oleObject58.bin"/><Relationship Id="rId537" Type="http://schemas.openxmlformats.org/officeDocument/2006/relationships/oleObject" Target="embeddings/oleObject257.bin"/><Relationship Id="rId579" Type="http://schemas.openxmlformats.org/officeDocument/2006/relationships/image" Target="media/image291.wmf"/><Relationship Id="rId744" Type="http://schemas.openxmlformats.org/officeDocument/2006/relationships/image" Target="media/image401.wmf"/><Relationship Id="rId80" Type="http://schemas.openxmlformats.org/officeDocument/2006/relationships/oleObject" Target="embeddings/oleObject31.bin"/><Relationship Id="rId176" Type="http://schemas.openxmlformats.org/officeDocument/2006/relationships/oleObject" Target="embeddings/oleObject78.bin"/><Relationship Id="rId341" Type="http://schemas.openxmlformats.org/officeDocument/2006/relationships/oleObject" Target="embeddings/oleObject160.bin"/><Relationship Id="rId383" Type="http://schemas.openxmlformats.org/officeDocument/2006/relationships/oleObject" Target="embeddings/oleObject181.bin"/><Relationship Id="rId439" Type="http://schemas.openxmlformats.org/officeDocument/2006/relationships/oleObject" Target="embeddings/oleObject209.bin"/><Relationship Id="rId590" Type="http://schemas.openxmlformats.org/officeDocument/2006/relationships/image" Target="media/image297.wmf"/><Relationship Id="rId604" Type="http://schemas.openxmlformats.org/officeDocument/2006/relationships/oleObject" Target="embeddings/oleObject287.bin"/><Relationship Id="rId646" Type="http://schemas.openxmlformats.org/officeDocument/2006/relationships/image" Target="media/image332.wmf"/><Relationship Id="rId201" Type="http://schemas.openxmlformats.org/officeDocument/2006/relationships/oleObject" Target="embeddings/oleObject90.bin"/><Relationship Id="rId243" Type="http://schemas.openxmlformats.org/officeDocument/2006/relationships/oleObject" Target="embeddings/oleObject111.bin"/><Relationship Id="rId285" Type="http://schemas.openxmlformats.org/officeDocument/2006/relationships/oleObject" Target="embeddings/oleObject132.bin"/><Relationship Id="rId450" Type="http://schemas.openxmlformats.org/officeDocument/2006/relationships/image" Target="media/image224.wmf"/><Relationship Id="rId506" Type="http://schemas.openxmlformats.org/officeDocument/2006/relationships/image" Target="media/image253.wmf"/><Relationship Id="rId688" Type="http://schemas.openxmlformats.org/officeDocument/2006/relationships/image" Target="media/image366.wmf"/><Relationship Id="rId38" Type="http://schemas.openxmlformats.org/officeDocument/2006/relationships/image" Target="media/image16.wmf"/><Relationship Id="rId103" Type="http://schemas.openxmlformats.org/officeDocument/2006/relationships/oleObject" Target="embeddings/oleObject43.bin"/><Relationship Id="rId310" Type="http://schemas.openxmlformats.org/officeDocument/2006/relationships/image" Target="media/image154.wmf"/><Relationship Id="rId492" Type="http://schemas.openxmlformats.org/officeDocument/2006/relationships/image" Target="media/image246.wmf"/><Relationship Id="rId548" Type="http://schemas.openxmlformats.org/officeDocument/2006/relationships/oleObject" Target="embeddings/oleObject262.bin"/><Relationship Id="rId713" Type="http://schemas.openxmlformats.org/officeDocument/2006/relationships/oleObject" Target="embeddings/oleObject316.bin"/><Relationship Id="rId755" Type="http://schemas.openxmlformats.org/officeDocument/2006/relationships/oleObject" Target="embeddings/oleObject333.bin"/><Relationship Id="rId91" Type="http://schemas.openxmlformats.org/officeDocument/2006/relationships/image" Target="media/image43.wmf"/><Relationship Id="rId145" Type="http://schemas.openxmlformats.org/officeDocument/2006/relationships/oleObject" Target="embeddings/oleObject63.bin"/><Relationship Id="rId187" Type="http://schemas.openxmlformats.org/officeDocument/2006/relationships/image" Target="media/image92.jpeg"/><Relationship Id="rId352" Type="http://schemas.openxmlformats.org/officeDocument/2006/relationships/image" Target="media/image175.wmf"/><Relationship Id="rId394" Type="http://schemas.openxmlformats.org/officeDocument/2006/relationships/image" Target="media/image196.wmf"/><Relationship Id="rId408" Type="http://schemas.openxmlformats.org/officeDocument/2006/relationships/image" Target="media/image203.wmf"/><Relationship Id="rId615" Type="http://schemas.openxmlformats.org/officeDocument/2006/relationships/oleObject" Target="embeddings/oleObject290.bin"/><Relationship Id="rId212" Type="http://schemas.openxmlformats.org/officeDocument/2006/relationships/image" Target="media/image105.wmf"/><Relationship Id="rId254" Type="http://schemas.openxmlformats.org/officeDocument/2006/relationships/image" Target="media/image126.wmf"/><Relationship Id="rId657" Type="http://schemas.openxmlformats.org/officeDocument/2006/relationships/image" Target="media/image340.jpeg"/><Relationship Id="rId699" Type="http://schemas.openxmlformats.org/officeDocument/2006/relationships/hyperlink" Target="http://www.nobelprize.org/nobel_prizes/physics/laureates/1964/" TargetMode="External"/><Relationship Id="rId49" Type="http://schemas.openxmlformats.org/officeDocument/2006/relationships/image" Target="media/image22.wmf"/><Relationship Id="rId114" Type="http://schemas.openxmlformats.org/officeDocument/2006/relationships/oleObject" Target="embeddings/oleObject48.bin"/><Relationship Id="rId296" Type="http://schemas.openxmlformats.org/officeDocument/2006/relationships/image" Target="media/image147.wmf"/><Relationship Id="rId461" Type="http://schemas.openxmlformats.org/officeDocument/2006/relationships/image" Target="media/image230.wmf"/><Relationship Id="rId517" Type="http://schemas.openxmlformats.org/officeDocument/2006/relationships/oleObject" Target="embeddings/oleObject247.bin"/><Relationship Id="rId559" Type="http://schemas.openxmlformats.org/officeDocument/2006/relationships/image" Target="media/image280.jpg"/><Relationship Id="rId724" Type="http://schemas.openxmlformats.org/officeDocument/2006/relationships/image" Target="media/image387.wmf"/><Relationship Id="rId766" Type="http://schemas.openxmlformats.org/officeDocument/2006/relationships/image" Target="media/image413.wmf"/><Relationship Id="rId60" Type="http://schemas.openxmlformats.org/officeDocument/2006/relationships/oleObject" Target="embeddings/oleObject21.bin"/><Relationship Id="rId156" Type="http://schemas.openxmlformats.org/officeDocument/2006/relationships/oleObject" Target="embeddings/oleObject68.bin"/><Relationship Id="rId198" Type="http://schemas.openxmlformats.org/officeDocument/2006/relationships/oleObject" Target="embeddings/oleObject88.bin"/><Relationship Id="rId321" Type="http://schemas.openxmlformats.org/officeDocument/2006/relationships/image" Target="media/image159.wmf"/><Relationship Id="rId363" Type="http://schemas.openxmlformats.org/officeDocument/2006/relationships/oleObject" Target="embeddings/oleObject171.bin"/><Relationship Id="rId419" Type="http://schemas.openxmlformats.org/officeDocument/2006/relationships/oleObject" Target="embeddings/oleObject199.bin"/><Relationship Id="rId570" Type="http://schemas.openxmlformats.org/officeDocument/2006/relationships/oleObject" Target="embeddings/oleObject272.bin"/><Relationship Id="rId626" Type="http://schemas.openxmlformats.org/officeDocument/2006/relationships/oleObject" Target="embeddings/oleObject295.bin"/><Relationship Id="rId223" Type="http://schemas.openxmlformats.org/officeDocument/2006/relationships/oleObject" Target="embeddings/oleObject101.bin"/><Relationship Id="rId430" Type="http://schemas.openxmlformats.org/officeDocument/2006/relationships/image" Target="media/image214.wmf"/><Relationship Id="rId668" Type="http://schemas.openxmlformats.org/officeDocument/2006/relationships/image" Target="media/image351.jpeg"/><Relationship Id="rId18" Type="http://schemas.openxmlformats.org/officeDocument/2006/relationships/image" Target="media/image5.jpeg"/><Relationship Id="rId265" Type="http://schemas.openxmlformats.org/officeDocument/2006/relationships/oleObject" Target="embeddings/oleObject122.bin"/><Relationship Id="rId472" Type="http://schemas.openxmlformats.org/officeDocument/2006/relationships/oleObject" Target="embeddings/oleObject225.bin"/><Relationship Id="rId528" Type="http://schemas.openxmlformats.org/officeDocument/2006/relationships/image" Target="media/image264.wmf"/><Relationship Id="rId735" Type="http://schemas.openxmlformats.org/officeDocument/2006/relationships/image" Target="media/image396.jpg"/><Relationship Id="rId125" Type="http://schemas.openxmlformats.org/officeDocument/2006/relationships/image" Target="media/image60.wmf"/><Relationship Id="rId167" Type="http://schemas.openxmlformats.org/officeDocument/2006/relationships/image" Target="media/image82.wmf"/><Relationship Id="rId332" Type="http://schemas.openxmlformats.org/officeDocument/2006/relationships/oleObject" Target="embeddings/oleObject156.bin"/><Relationship Id="rId374" Type="http://schemas.openxmlformats.org/officeDocument/2006/relationships/image" Target="media/image186.wmf"/><Relationship Id="rId581" Type="http://schemas.openxmlformats.org/officeDocument/2006/relationships/image" Target="media/image292.wmf"/><Relationship Id="rId777" Type="http://schemas.openxmlformats.org/officeDocument/2006/relationships/oleObject" Target="embeddings/oleObject343.bin"/><Relationship Id="rId71" Type="http://schemas.openxmlformats.org/officeDocument/2006/relationships/image" Target="media/image33.wmf"/><Relationship Id="rId234" Type="http://schemas.openxmlformats.org/officeDocument/2006/relationships/image" Target="media/image116.wmf"/><Relationship Id="rId637" Type="http://schemas.openxmlformats.org/officeDocument/2006/relationships/oleObject" Target="embeddings/oleObject300.bin"/><Relationship Id="rId679" Type="http://schemas.openxmlformats.org/officeDocument/2006/relationships/image" Target="media/image359.jpeg"/><Relationship Id="rId2" Type="http://schemas.openxmlformats.org/officeDocument/2006/relationships/numbering" Target="numbering.xml"/><Relationship Id="rId29" Type="http://schemas.openxmlformats.org/officeDocument/2006/relationships/image" Target="media/image11.wmf"/><Relationship Id="rId276" Type="http://schemas.openxmlformats.org/officeDocument/2006/relationships/image" Target="media/image137.wmf"/><Relationship Id="rId441" Type="http://schemas.openxmlformats.org/officeDocument/2006/relationships/oleObject" Target="embeddings/oleObject210.bin"/><Relationship Id="rId483" Type="http://schemas.openxmlformats.org/officeDocument/2006/relationships/oleObject" Target="embeddings/oleObject230.bin"/><Relationship Id="rId539" Type="http://schemas.openxmlformats.org/officeDocument/2006/relationships/oleObject" Target="embeddings/oleObject258.bin"/><Relationship Id="rId690" Type="http://schemas.openxmlformats.org/officeDocument/2006/relationships/image" Target="media/image368.tiff"/><Relationship Id="rId704" Type="http://schemas.openxmlformats.org/officeDocument/2006/relationships/oleObject" Target="embeddings/oleObject312.bin"/><Relationship Id="rId746" Type="http://schemas.openxmlformats.org/officeDocument/2006/relationships/image" Target="media/image402.wmf"/><Relationship Id="rId40" Type="http://schemas.openxmlformats.org/officeDocument/2006/relationships/image" Target="media/image17.wmf"/><Relationship Id="rId136" Type="http://schemas.openxmlformats.org/officeDocument/2006/relationships/oleObject" Target="embeddings/oleObject59.bin"/><Relationship Id="rId178" Type="http://schemas.openxmlformats.org/officeDocument/2006/relationships/oleObject" Target="embeddings/oleObject79.bin"/><Relationship Id="rId301" Type="http://schemas.openxmlformats.org/officeDocument/2006/relationships/oleObject" Target="embeddings/oleObject140.bin"/><Relationship Id="rId343" Type="http://schemas.openxmlformats.org/officeDocument/2006/relationships/oleObject" Target="embeddings/oleObject161.bin"/><Relationship Id="rId550" Type="http://schemas.openxmlformats.org/officeDocument/2006/relationships/oleObject" Target="embeddings/oleObject263.bin"/><Relationship Id="rId82" Type="http://schemas.openxmlformats.org/officeDocument/2006/relationships/oleObject" Target="embeddings/oleObject32.bin"/><Relationship Id="rId203" Type="http://schemas.openxmlformats.org/officeDocument/2006/relationships/oleObject" Target="embeddings/oleObject91.bin"/><Relationship Id="rId385" Type="http://schemas.openxmlformats.org/officeDocument/2006/relationships/oleObject" Target="embeddings/oleObject182.bin"/><Relationship Id="rId592" Type="http://schemas.openxmlformats.org/officeDocument/2006/relationships/image" Target="media/image298.jpeg"/><Relationship Id="rId606" Type="http://schemas.openxmlformats.org/officeDocument/2006/relationships/oleObject" Target="embeddings/oleObject288.bin"/><Relationship Id="rId648" Type="http://schemas.openxmlformats.org/officeDocument/2006/relationships/image" Target="media/image333.jpeg"/><Relationship Id="rId245" Type="http://schemas.openxmlformats.org/officeDocument/2006/relationships/oleObject" Target="embeddings/oleObject112.bin"/><Relationship Id="rId287" Type="http://schemas.openxmlformats.org/officeDocument/2006/relationships/oleObject" Target="embeddings/oleObject133.bin"/><Relationship Id="rId410" Type="http://schemas.openxmlformats.org/officeDocument/2006/relationships/image" Target="media/image204.wmf"/><Relationship Id="rId452" Type="http://schemas.openxmlformats.org/officeDocument/2006/relationships/image" Target="media/image225.wmf"/><Relationship Id="rId494" Type="http://schemas.openxmlformats.org/officeDocument/2006/relationships/image" Target="media/image247.wmf"/><Relationship Id="rId508" Type="http://schemas.openxmlformats.org/officeDocument/2006/relationships/image" Target="media/image254.wmf"/><Relationship Id="rId715" Type="http://schemas.openxmlformats.org/officeDocument/2006/relationships/oleObject" Target="embeddings/oleObject317.bin"/><Relationship Id="rId105" Type="http://schemas.openxmlformats.org/officeDocument/2006/relationships/oleObject" Target="embeddings/oleObject44.bin"/><Relationship Id="rId147" Type="http://schemas.openxmlformats.org/officeDocument/2006/relationships/oleObject" Target="embeddings/oleObject64.bin"/><Relationship Id="rId312" Type="http://schemas.openxmlformats.org/officeDocument/2006/relationships/image" Target="media/image155.wmf"/><Relationship Id="rId354" Type="http://schemas.openxmlformats.org/officeDocument/2006/relationships/image" Target="media/image176.wmf"/><Relationship Id="rId757" Type="http://schemas.openxmlformats.org/officeDocument/2006/relationships/image" Target="media/image408.jpg"/><Relationship Id="rId51" Type="http://schemas.openxmlformats.org/officeDocument/2006/relationships/image" Target="media/image23.wmf"/><Relationship Id="rId93" Type="http://schemas.openxmlformats.org/officeDocument/2006/relationships/image" Target="media/image44.wmf"/><Relationship Id="rId189" Type="http://schemas.openxmlformats.org/officeDocument/2006/relationships/image" Target="media/image94.wmf"/><Relationship Id="rId396" Type="http://schemas.openxmlformats.org/officeDocument/2006/relationships/image" Target="media/image197.wmf"/><Relationship Id="rId561" Type="http://schemas.openxmlformats.org/officeDocument/2006/relationships/image" Target="media/image282.wmf"/><Relationship Id="rId617" Type="http://schemas.openxmlformats.org/officeDocument/2006/relationships/image" Target="media/image315.wmf"/><Relationship Id="rId659" Type="http://schemas.openxmlformats.org/officeDocument/2006/relationships/image" Target="media/image342.jpeg"/><Relationship Id="rId214" Type="http://schemas.openxmlformats.org/officeDocument/2006/relationships/image" Target="media/image106.wmf"/><Relationship Id="rId256" Type="http://schemas.openxmlformats.org/officeDocument/2006/relationships/image" Target="media/image127.wmf"/><Relationship Id="rId298" Type="http://schemas.openxmlformats.org/officeDocument/2006/relationships/image" Target="media/image148.wmf"/><Relationship Id="rId421" Type="http://schemas.openxmlformats.org/officeDocument/2006/relationships/oleObject" Target="embeddings/oleObject200.bin"/><Relationship Id="rId463" Type="http://schemas.openxmlformats.org/officeDocument/2006/relationships/image" Target="media/image231.wmf"/><Relationship Id="rId519" Type="http://schemas.openxmlformats.org/officeDocument/2006/relationships/oleObject" Target="embeddings/oleObject248.bin"/><Relationship Id="rId670" Type="http://schemas.openxmlformats.org/officeDocument/2006/relationships/image" Target="media/image353.jpeg"/><Relationship Id="rId116" Type="http://schemas.openxmlformats.org/officeDocument/2006/relationships/oleObject" Target="embeddings/oleObject49.bin"/><Relationship Id="rId158" Type="http://schemas.openxmlformats.org/officeDocument/2006/relationships/oleObject" Target="embeddings/oleObject69.bin"/><Relationship Id="rId323" Type="http://schemas.openxmlformats.org/officeDocument/2006/relationships/image" Target="media/image160.wmf"/><Relationship Id="rId530" Type="http://schemas.openxmlformats.org/officeDocument/2006/relationships/image" Target="media/image265.wmf"/><Relationship Id="rId726" Type="http://schemas.openxmlformats.org/officeDocument/2006/relationships/image" Target="media/image388.jpeg"/><Relationship Id="rId768" Type="http://schemas.openxmlformats.org/officeDocument/2006/relationships/image" Target="media/image414.wmf"/><Relationship Id="rId20" Type="http://schemas.openxmlformats.org/officeDocument/2006/relationships/image" Target="media/image7.wmf"/><Relationship Id="rId62" Type="http://schemas.openxmlformats.org/officeDocument/2006/relationships/oleObject" Target="embeddings/oleObject22.bin"/><Relationship Id="rId365" Type="http://schemas.openxmlformats.org/officeDocument/2006/relationships/oleObject" Target="embeddings/oleObject172.bin"/><Relationship Id="rId572" Type="http://schemas.openxmlformats.org/officeDocument/2006/relationships/oleObject" Target="embeddings/oleObject273.bin"/><Relationship Id="rId628" Type="http://schemas.openxmlformats.org/officeDocument/2006/relationships/oleObject" Target="embeddings/oleObject296.bin"/><Relationship Id="rId225" Type="http://schemas.openxmlformats.org/officeDocument/2006/relationships/oleObject" Target="embeddings/oleObject102.bin"/><Relationship Id="rId267" Type="http://schemas.openxmlformats.org/officeDocument/2006/relationships/oleObject" Target="embeddings/oleObject123.bin"/><Relationship Id="rId432" Type="http://schemas.openxmlformats.org/officeDocument/2006/relationships/image" Target="media/image215.wmf"/><Relationship Id="rId474" Type="http://schemas.openxmlformats.org/officeDocument/2006/relationships/oleObject" Target="embeddings/oleObject226.bin"/><Relationship Id="rId127" Type="http://schemas.openxmlformats.org/officeDocument/2006/relationships/image" Target="media/image61.wmf"/><Relationship Id="rId681" Type="http://schemas.openxmlformats.org/officeDocument/2006/relationships/image" Target="media/image361.png"/><Relationship Id="rId737" Type="http://schemas.openxmlformats.org/officeDocument/2006/relationships/oleObject" Target="embeddings/oleObject324.bin"/><Relationship Id="rId779" Type="http://schemas.openxmlformats.org/officeDocument/2006/relationships/oleObject" Target="embeddings/oleObject344.bin"/><Relationship Id="rId31" Type="http://schemas.openxmlformats.org/officeDocument/2006/relationships/image" Target="media/image12.jpeg"/><Relationship Id="rId73" Type="http://schemas.openxmlformats.org/officeDocument/2006/relationships/image" Target="media/image34.wmf"/><Relationship Id="rId169" Type="http://schemas.openxmlformats.org/officeDocument/2006/relationships/image" Target="media/image83.wmf"/><Relationship Id="rId334" Type="http://schemas.openxmlformats.org/officeDocument/2006/relationships/oleObject" Target="embeddings/oleObject157.bin"/><Relationship Id="rId376" Type="http://schemas.openxmlformats.org/officeDocument/2006/relationships/image" Target="media/image187.wmf"/><Relationship Id="rId541" Type="http://schemas.openxmlformats.org/officeDocument/2006/relationships/image" Target="media/image271.wmf"/><Relationship Id="rId583" Type="http://schemas.openxmlformats.org/officeDocument/2006/relationships/image" Target="media/image293.jpeg"/><Relationship Id="rId639" Type="http://schemas.openxmlformats.org/officeDocument/2006/relationships/oleObject" Target="embeddings/oleObject301.bin"/><Relationship Id="rId4" Type="http://schemas.microsoft.com/office/2007/relationships/stylesWithEffects" Target="stylesWithEffects.xml"/><Relationship Id="rId180" Type="http://schemas.openxmlformats.org/officeDocument/2006/relationships/oleObject" Target="embeddings/oleObject80.bin"/><Relationship Id="rId236" Type="http://schemas.openxmlformats.org/officeDocument/2006/relationships/image" Target="media/image117.wmf"/><Relationship Id="rId278" Type="http://schemas.openxmlformats.org/officeDocument/2006/relationships/image" Target="media/image138.wmf"/><Relationship Id="rId401" Type="http://schemas.openxmlformats.org/officeDocument/2006/relationships/oleObject" Target="embeddings/oleObject190.bin"/><Relationship Id="rId443" Type="http://schemas.openxmlformats.org/officeDocument/2006/relationships/oleObject" Target="embeddings/oleObject211.bin"/><Relationship Id="rId650" Type="http://schemas.openxmlformats.org/officeDocument/2006/relationships/oleObject" Target="embeddings/oleObject304.bin"/><Relationship Id="rId303" Type="http://schemas.openxmlformats.org/officeDocument/2006/relationships/oleObject" Target="embeddings/oleObject141.bin"/><Relationship Id="rId485" Type="http://schemas.openxmlformats.org/officeDocument/2006/relationships/oleObject" Target="embeddings/oleObject231.bin"/><Relationship Id="rId692" Type="http://schemas.openxmlformats.org/officeDocument/2006/relationships/image" Target="media/image370.tiff"/><Relationship Id="rId706" Type="http://schemas.openxmlformats.org/officeDocument/2006/relationships/oleObject" Target="embeddings/oleObject313.bin"/><Relationship Id="rId748" Type="http://schemas.openxmlformats.org/officeDocument/2006/relationships/image" Target="media/image403.wmf"/><Relationship Id="rId42" Type="http://schemas.openxmlformats.org/officeDocument/2006/relationships/image" Target="media/image18.wmf"/><Relationship Id="rId84" Type="http://schemas.openxmlformats.org/officeDocument/2006/relationships/oleObject" Target="embeddings/oleObject33.bin"/><Relationship Id="rId138" Type="http://schemas.openxmlformats.org/officeDocument/2006/relationships/image" Target="media/image67.wmf"/><Relationship Id="rId345" Type="http://schemas.openxmlformats.org/officeDocument/2006/relationships/oleObject" Target="embeddings/oleObject162.bin"/><Relationship Id="rId387" Type="http://schemas.openxmlformats.org/officeDocument/2006/relationships/oleObject" Target="embeddings/oleObject183.bin"/><Relationship Id="rId510" Type="http://schemas.openxmlformats.org/officeDocument/2006/relationships/image" Target="media/image255.wmf"/><Relationship Id="rId552" Type="http://schemas.openxmlformats.org/officeDocument/2006/relationships/oleObject" Target="embeddings/oleObject264.bin"/><Relationship Id="rId594" Type="http://schemas.openxmlformats.org/officeDocument/2006/relationships/oleObject" Target="embeddings/oleObject283.bin"/><Relationship Id="rId608" Type="http://schemas.openxmlformats.org/officeDocument/2006/relationships/image" Target="media/image308.jpg"/><Relationship Id="rId191" Type="http://schemas.openxmlformats.org/officeDocument/2006/relationships/image" Target="media/image95.wmf"/><Relationship Id="rId205" Type="http://schemas.openxmlformats.org/officeDocument/2006/relationships/oleObject" Target="embeddings/oleObject92.bin"/><Relationship Id="rId247" Type="http://schemas.openxmlformats.org/officeDocument/2006/relationships/oleObject" Target="embeddings/oleObject113.bin"/><Relationship Id="rId412" Type="http://schemas.openxmlformats.org/officeDocument/2006/relationships/image" Target="media/image205.wmf"/><Relationship Id="rId107" Type="http://schemas.openxmlformats.org/officeDocument/2006/relationships/image" Target="media/image51.wmf"/><Relationship Id="rId289" Type="http://schemas.openxmlformats.org/officeDocument/2006/relationships/oleObject" Target="embeddings/oleObject134.bin"/><Relationship Id="rId454" Type="http://schemas.openxmlformats.org/officeDocument/2006/relationships/image" Target="media/image226.wmf"/><Relationship Id="rId496" Type="http://schemas.openxmlformats.org/officeDocument/2006/relationships/image" Target="media/image248.wmf"/><Relationship Id="rId661" Type="http://schemas.openxmlformats.org/officeDocument/2006/relationships/image" Target="media/image344.jpeg"/><Relationship Id="rId717" Type="http://schemas.openxmlformats.org/officeDocument/2006/relationships/oleObject" Target="embeddings/oleObject318.bin"/><Relationship Id="rId759" Type="http://schemas.openxmlformats.org/officeDocument/2006/relationships/oleObject" Target="embeddings/oleObject334.bin"/><Relationship Id="rId11" Type="http://schemas.openxmlformats.org/officeDocument/2006/relationships/footer" Target="footer3.xml"/><Relationship Id="rId53" Type="http://schemas.openxmlformats.org/officeDocument/2006/relationships/image" Target="media/image24.wmf"/><Relationship Id="rId149" Type="http://schemas.openxmlformats.org/officeDocument/2006/relationships/oleObject" Target="embeddings/oleObject65.bin"/><Relationship Id="rId314" Type="http://schemas.openxmlformats.org/officeDocument/2006/relationships/image" Target="media/image156.wmf"/><Relationship Id="rId356" Type="http://schemas.openxmlformats.org/officeDocument/2006/relationships/image" Target="media/image177.wmf"/><Relationship Id="rId398" Type="http://schemas.openxmlformats.org/officeDocument/2006/relationships/image" Target="media/image198.wmf"/><Relationship Id="rId521" Type="http://schemas.openxmlformats.org/officeDocument/2006/relationships/oleObject" Target="embeddings/oleObject249.bin"/><Relationship Id="rId563" Type="http://schemas.openxmlformats.org/officeDocument/2006/relationships/image" Target="media/image283.wmf"/><Relationship Id="rId619" Type="http://schemas.openxmlformats.org/officeDocument/2006/relationships/image" Target="media/image316.wmf"/><Relationship Id="rId770" Type="http://schemas.openxmlformats.org/officeDocument/2006/relationships/image" Target="media/image415.wmf"/><Relationship Id="rId95" Type="http://schemas.openxmlformats.org/officeDocument/2006/relationships/image" Target="media/image45.wmf"/><Relationship Id="rId160" Type="http://schemas.openxmlformats.org/officeDocument/2006/relationships/oleObject" Target="embeddings/oleObject70.bin"/><Relationship Id="rId216" Type="http://schemas.openxmlformats.org/officeDocument/2006/relationships/image" Target="media/image107.wmf"/><Relationship Id="rId423" Type="http://schemas.openxmlformats.org/officeDocument/2006/relationships/oleObject" Target="embeddings/oleObject201.bin"/><Relationship Id="rId258" Type="http://schemas.openxmlformats.org/officeDocument/2006/relationships/image" Target="media/image128.wmf"/><Relationship Id="rId465" Type="http://schemas.openxmlformats.org/officeDocument/2006/relationships/image" Target="media/image232.wmf"/><Relationship Id="rId630" Type="http://schemas.openxmlformats.org/officeDocument/2006/relationships/image" Target="media/image322.wmf"/><Relationship Id="rId672" Type="http://schemas.openxmlformats.org/officeDocument/2006/relationships/oleObject" Target="embeddings/oleObject306.bin"/><Relationship Id="rId728" Type="http://schemas.openxmlformats.org/officeDocument/2006/relationships/oleObject" Target="embeddings/oleObject323.bin"/><Relationship Id="rId22" Type="http://schemas.openxmlformats.org/officeDocument/2006/relationships/image" Target="media/image8.wmf"/><Relationship Id="rId64" Type="http://schemas.openxmlformats.org/officeDocument/2006/relationships/oleObject" Target="embeddings/oleObject23.bin"/><Relationship Id="rId118" Type="http://schemas.openxmlformats.org/officeDocument/2006/relationships/oleObject" Target="embeddings/oleObject50.bin"/><Relationship Id="rId325" Type="http://schemas.openxmlformats.org/officeDocument/2006/relationships/image" Target="media/image161.wmf"/><Relationship Id="rId367" Type="http://schemas.openxmlformats.org/officeDocument/2006/relationships/oleObject" Target="embeddings/oleObject173.bin"/><Relationship Id="rId532" Type="http://schemas.openxmlformats.org/officeDocument/2006/relationships/image" Target="media/image266.wmf"/><Relationship Id="rId574" Type="http://schemas.openxmlformats.org/officeDocument/2006/relationships/oleObject" Target="embeddings/oleObject274.bin"/><Relationship Id="rId171" Type="http://schemas.openxmlformats.org/officeDocument/2006/relationships/image" Target="media/image84.wmf"/><Relationship Id="rId227" Type="http://schemas.openxmlformats.org/officeDocument/2006/relationships/oleObject" Target="embeddings/oleObject103.bin"/><Relationship Id="rId781" Type="http://schemas.openxmlformats.org/officeDocument/2006/relationships/image" Target="media/image421.jpeg"/><Relationship Id="rId269" Type="http://schemas.openxmlformats.org/officeDocument/2006/relationships/oleObject" Target="embeddings/oleObject124.bin"/><Relationship Id="rId434" Type="http://schemas.openxmlformats.org/officeDocument/2006/relationships/image" Target="media/image216.wmf"/><Relationship Id="rId476" Type="http://schemas.openxmlformats.org/officeDocument/2006/relationships/image" Target="media/image238.wmf"/><Relationship Id="rId641" Type="http://schemas.openxmlformats.org/officeDocument/2006/relationships/image" Target="media/image328.jpeg"/><Relationship Id="rId683" Type="http://schemas.openxmlformats.org/officeDocument/2006/relationships/image" Target="media/image363.png"/><Relationship Id="rId739" Type="http://schemas.openxmlformats.org/officeDocument/2006/relationships/oleObject" Target="embeddings/oleObject325.bin"/><Relationship Id="rId33" Type="http://schemas.openxmlformats.org/officeDocument/2006/relationships/oleObject" Target="embeddings/oleObject8.bin"/><Relationship Id="rId129" Type="http://schemas.openxmlformats.org/officeDocument/2006/relationships/image" Target="media/image62.wmf"/><Relationship Id="rId280" Type="http://schemas.openxmlformats.org/officeDocument/2006/relationships/image" Target="media/image139.wmf"/><Relationship Id="rId336" Type="http://schemas.openxmlformats.org/officeDocument/2006/relationships/oleObject" Target="embeddings/oleObject158.bin"/><Relationship Id="rId501" Type="http://schemas.openxmlformats.org/officeDocument/2006/relationships/oleObject" Target="embeddings/oleObject239.bin"/><Relationship Id="rId543" Type="http://schemas.openxmlformats.org/officeDocument/2006/relationships/image" Target="media/image272.wmf"/><Relationship Id="rId75" Type="http://schemas.openxmlformats.org/officeDocument/2006/relationships/image" Target="media/image35.wmf"/><Relationship Id="rId140" Type="http://schemas.openxmlformats.org/officeDocument/2006/relationships/image" Target="media/image68.wmf"/><Relationship Id="rId182" Type="http://schemas.openxmlformats.org/officeDocument/2006/relationships/oleObject" Target="embeddings/oleObject81.bin"/><Relationship Id="rId378" Type="http://schemas.openxmlformats.org/officeDocument/2006/relationships/image" Target="media/image188.wmf"/><Relationship Id="rId403" Type="http://schemas.openxmlformats.org/officeDocument/2006/relationships/oleObject" Target="embeddings/oleObject191.bin"/><Relationship Id="rId585" Type="http://schemas.openxmlformats.org/officeDocument/2006/relationships/oleObject" Target="embeddings/oleObject279.bin"/><Relationship Id="rId750" Type="http://schemas.openxmlformats.org/officeDocument/2006/relationships/image" Target="media/image404.wmf"/><Relationship Id="rId6" Type="http://schemas.openxmlformats.org/officeDocument/2006/relationships/webSettings" Target="webSettings.xml"/><Relationship Id="rId238" Type="http://schemas.openxmlformats.org/officeDocument/2006/relationships/image" Target="media/image118.wmf"/><Relationship Id="rId445" Type="http://schemas.openxmlformats.org/officeDocument/2006/relationships/oleObject" Target="embeddings/oleObject212.bin"/><Relationship Id="rId487" Type="http://schemas.openxmlformats.org/officeDocument/2006/relationships/oleObject" Target="embeddings/oleObject232.bin"/><Relationship Id="rId610" Type="http://schemas.openxmlformats.org/officeDocument/2006/relationships/image" Target="media/image310.jpeg"/><Relationship Id="rId652" Type="http://schemas.openxmlformats.org/officeDocument/2006/relationships/oleObject" Target="embeddings/oleObject305.bin"/><Relationship Id="rId694" Type="http://schemas.openxmlformats.org/officeDocument/2006/relationships/image" Target="media/image372.tiff"/><Relationship Id="rId708" Type="http://schemas.openxmlformats.org/officeDocument/2006/relationships/image" Target="media/image379.wmf"/><Relationship Id="rId291" Type="http://schemas.openxmlformats.org/officeDocument/2006/relationships/oleObject" Target="embeddings/oleObject135.bin"/><Relationship Id="rId305" Type="http://schemas.openxmlformats.org/officeDocument/2006/relationships/oleObject" Target="embeddings/oleObject142.bin"/><Relationship Id="rId347" Type="http://schemas.openxmlformats.org/officeDocument/2006/relationships/oleObject" Target="embeddings/oleObject163.bin"/><Relationship Id="rId512" Type="http://schemas.openxmlformats.org/officeDocument/2006/relationships/image" Target="media/image256.wmf"/><Relationship Id="rId44" Type="http://schemas.openxmlformats.org/officeDocument/2006/relationships/image" Target="media/image19.emf"/><Relationship Id="rId86" Type="http://schemas.openxmlformats.org/officeDocument/2006/relationships/oleObject" Target="embeddings/oleObject34.bin"/><Relationship Id="rId151" Type="http://schemas.openxmlformats.org/officeDocument/2006/relationships/oleObject" Target="embeddings/oleObject66.bin"/><Relationship Id="rId389" Type="http://schemas.openxmlformats.org/officeDocument/2006/relationships/oleObject" Target="embeddings/oleObject184.bin"/><Relationship Id="rId554" Type="http://schemas.openxmlformats.org/officeDocument/2006/relationships/oleObject" Target="embeddings/oleObject265.bin"/><Relationship Id="rId596" Type="http://schemas.openxmlformats.org/officeDocument/2006/relationships/oleObject" Target="embeddings/oleObject284.bin"/><Relationship Id="rId761" Type="http://schemas.openxmlformats.org/officeDocument/2006/relationships/oleObject" Target="embeddings/oleObject335.bin"/><Relationship Id="rId193" Type="http://schemas.openxmlformats.org/officeDocument/2006/relationships/image" Target="media/image96.wmf"/><Relationship Id="rId207" Type="http://schemas.openxmlformats.org/officeDocument/2006/relationships/oleObject" Target="embeddings/oleObject93.bin"/><Relationship Id="rId249" Type="http://schemas.openxmlformats.org/officeDocument/2006/relationships/oleObject" Target="embeddings/oleObject114.bin"/><Relationship Id="rId414" Type="http://schemas.openxmlformats.org/officeDocument/2006/relationships/image" Target="media/image206.wmf"/><Relationship Id="rId456" Type="http://schemas.openxmlformats.org/officeDocument/2006/relationships/image" Target="media/image227.wmf"/><Relationship Id="rId498" Type="http://schemas.openxmlformats.org/officeDocument/2006/relationships/image" Target="media/image249.wmf"/><Relationship Id="rId621" Type="http://schemas.openxmlformats.org/officeDocument/2006/relationships/image" Target="media/image317.wmf"/><Relationship Id="rId663" Type="http://schemas.openxmlformats.org/officeDocument/2006/relationships/image" Target="media/image346.jpeg"/><Relationship Id="rId13" Type="http://schemas.openxmlformats.org/officeDocument/2006/relationships/image" Target="media/image2.wmf"/><Relationship Id="rId109" Type="http://schemas.openxmlformats.org/officeDocument/2006/relationships/image" Target="media/image52.wmf"/><Relationship Id="rId260" Type="http://schemas.openxmlformats.org/officeDocument/2006/relationships/image" Target="media/image129.wmf"/><Relationship Id="rId316" Type="http://schemas.openxmlformats.org/officeDocument/2006/relationships/oleObject" Target="embeddings/oleObject148.bin"/><Relationship Id="rId523" Type="http://schemas.openxmlformats.org/officeDocument/2006/relationships/oleObject" Target="embeddings/oleObject250.bin"/><Relationship Id="rId719" Type="http://schemas.openxmlformats.org/officeDocument/2006/relationships/oleObject" Target="embeddings/oleObject319.bin"/><Relationship Id="rId55" Type="http://schemas.openxmlformats.org/officeDocument/2006/relationships/image" Target="media/image25.wmf"/><Relationship Id="rId97" Type="http://schemas.openxmlformats.org/officeDocument/2006/relationships/image" Target="media/image46.wmf"/><Relationship Id="rId120" Type="http://schemas.openxmlformats.org/officeDocument/2006/relationships/oleObject" Target="embeddings/oleObject51.bin"/><Relationship Id="rId358" Type="http://schemas.openxmlformats.org/officeDocument/2006/relationships/image" Target="media/image178.wmf"/><Relationship Id="rId565" Type="http://schemas.openxmlformats.org/officeDocument/2006/relationships/image" Target="media/image284.wmf"/><Relationship Id="rId730" Type="http://schemas.openxmlformats.org/officeDocument/2006/relationships/image" Target="media/image391.jpg"/><Relationship Id="rId772" Type="http://schemas.openxmlformats.org/officeDocument/2006/relationships/image" Target="media/image416.wmf"/><Relationship Id="rId162" Type="http://schemas.openxmlformats.org/officeDocument/2006/relationships/oleObject" Target="embeddings/oleObject71.bin"/><Relationship Id="rId218" Type="http://schemas.openxmlformats.org/officeDocument/2006/relationships/image" Target="media/image108.wmf"/><Relationship Id="rId425" Type="http://schemas.openxmlformats.org/officeDocument/2006/relationships/oleObject" Target="embeddings/oleObject202.bin"/><Relationship Id="rId467" Type="http://schemas.openxmlformats.org/officeDocument/2006/relationships/image" Target="media/image233.wmf"/><Relationship Id="rId632" Type="http://schemas.openxmlformats.org/officeDocument/2006/relationships/image" Target="media/image323.wmf"/><Relationship Id="rId271" Type="http://schemas.openxmlformats.org/officeDocument/2006/relationships/oleObject" Target="embeddings/oleObject125.bin"/><Relationship Id="rId674" Type="http://schemas.openxmlformats.org/officeDocument/2006/relationships/oleObject" Target="embeddings/oleObject307.bin"/><Relationship Id="rId24" Type="http://schemas.openxmlformats.org/officeDocument/2006/relationships/image" Target="media/image9.wmf"/><Relationship Id="rId66" Type="http://schemas.openxmlformats.org/officeDocument/2006/relationships/oleObject" Target="embeddings/oleObject24.bin"/><Relationship Id="rId131" Type="http://schemas.openxmlformats.org/officeDocument/2006/relationships/image" Target="media/image63.wmf"/><Relationship Id="rId327" Type="http://schemas.openxmlformats.org/officeDocument/2006/relationships/image" Target="media/image162.wmf"/><Relationship Id="rId369" Type="http://schemas.openxmlformats.org/officeDocument/2006/relationships/oleObject" Target="embeddings/oleObject174.bin"/><Relationship Id="rId534" Type="http://schemas.openxmlformats.org/officeDocument/2006/relationships/image" Target="media/image267.wmf"/><Relationship Id="rId576" Type="http://schemas.openxmlformats.org/officeDocument/2006/relationships/oleObject" Target="embeddings/oleObject275.bin"/><Relationship Id="rId741" Type="http://schemas.openxmlformats.org/officeDocument/2006/relationships/oleObject" Target="embeddings/oleObject326.bin"/><Relationship Id="rId783" Type="http://schemas.openxmlformats.org/officeDocument/2006/relationships/glossaryDocument" Target="glossary/document.xml"/><Relationship Id="rId173" Type="http://schemas.openxmlformats.org/officeDocument/2006/relationships/image" Target="media/image85.wmf"/><Relationship Id="rId229" Type="http://schemas.openxmlformats.org/officeDocument/2006/relationships/oleObject" Target="embeddings/oleObject104.bin"/><Relationship Id="rId380" Type="http://schemas.openxmlformats.org/officeDocument/2006/relationships/image" Target="media/image189.wmf"/><Relationship Id="rId436" Type="http://schemas.openxmlformats.org/officeDocument/2006/relationships/image" Target="media/image217.wmf"/><Relationship Id="rId601" Type="http://schemas.openxmlformats.org/officeDocument/2006/relationships/image" Target="media/image303.jpeg"/><Relationship Id="rId643" Type="http://schemas.openxmlformats.org/officeDocument/2006/relationships/image" Target="media/image330.jpeg"/><Relationship Id="rId240" Type="http://schemas.openxmlformats.org/officeDocument/2006/relationships/image" Target="media/image119.wmf"/><Relationship Id="rId478" Type="http://schemas.openxmlformats.org/officeDocument/2006/relationships/image" Target="media/image239.wmf"/><Relationship Id="rId685" Type="http://schemas.openxmlformats.org/officeDocument/2006/relationships/oleObject" Target="embeddings/oleObject309.bin"/><Relationship Id="rId35" Type="http://schemas.openxmlformats.org/officeDocument/2006/relationships/oleObject" Target="embeddings/oleObject9.bin"/><Relationship Id="rId77" Type="http://schemas.openxmlformats.org/officeDocument/2006/relationships/image" Target="media/image36.wmf"/><Relationship Id="rId100" Type="http://schemas.openxmlformats.org/officeDocument/2006/relationships/oleObject" Target="embeddings/oleObject41.bin"/><Relationship Id="rId282" Type="http://schemas.openxmlformats.org/officeDocument/2006/relationships/image" Target="media/image140.wmf"/><Relationship Id="rId338" Type="http://schemas.openxmlformats.org/officeDocument/2006/relationships/image" Target="media/image168.wmf"/><Relationship Id="rId503" Type="http://schemas.openxmlformats.org/officeDocument/2006/relationships/oleObject" Target="embeddings/oleObject240.bin"/><Relationship Id="rId545" Type="http://schemas.openxmlformats.org/officeDocument/2006/relationships/image" Target="media/image273.wmf"/><Relationship Id="rId587" Type="http://schemas.openxmlformats.org/officeDocument/2006/relationships/oleObject" Target="embeddings/oleObject280.bin"/><Relationship Id="rId710" Type="http://schemas.openxmlformats.org/officeDocument/2006/relationships/image" Target="media/image380.wmf"/><Relationship Id="rId752" Type="http://schemas.openxmlformats.org/officeDocument/2006/relationships/image" Target="media/image405.wmf"/><Relationship Id="rId8" Type="http://schemas.openxmlformats.org/officeDocument/2006/relationships/endnotes" Target="endnotes.xml"/><Relationship Id="rId142" Type="http://schemas.openxmlformats.org/officeDocument/2006/relationships/image" Target="media/image69.wmf"/><Relationship Id="rId184" Type="http://schemas.openxmlformats.org/officeDocument/2006/relationships/oleObject" Target="embeddings/oleObject82.bin"/><Relationship Id="rId391" Type="http://schemas.openxmlformats.org/officeDocument/2006/relationships/oleObject" Target="embeddings/oleObject185.bin"/><Relationship Id="rId405" Type="http://schemas.openxmlformats.org/officeDocument/2006/relationships/oleObject" Target="embeddings/oleObject192.bin"/><Relationship Id="rId447" Type="http://schemas.openxmlformats.org/officeDocument/2006/relationships/oleObject" Target="embeddings/oleObject213.bin"/><Relationship Id="rId612" Type="http://schemas.openxmlformats.org/officeDocument/2006/relationships/image" Target="media/image312.wmf"/><Relationship Id="rId251" Type="http://schemas.openxmlformats.org/officeDocument/2006/relationships/oleObject" Target="embeddings/oleObject115.bin"/><Relationship Id="rId489" Type="http://schemas.openxmlformats.org/officeDocument/2006/relationships/oleObject" Target="embeddings/oleObject233.bin"/><Relationship Id="rId654" Type="http://schemas.openxmlformats.org/officeDocument/2006/relationships/image" Target="media/image337.jpeg"/><Relationship Id="rId696" Type="http://schemas.openxmlformats.org/officeDocument/2006/relationships/image" Target="media/image374.wmf"/><Relationship Id="rId46" Type="http://schemas.openxmlformats.org/officeDocument/2006/relationships/oleObject" Target="embeddings/oleObject14.bin"/><Relationship Id="rId293" Type="http://schemas.openxmlformats.org/officeDocument/2006/relationships/oleObject" Target="embeddings/oleObject136.bin"/><Relationship Id="rId307" Type="http://schemas.openxmlformats.org/officeDocument/2006/relationships/oleObject" Target="embeddings/oleObject143.bin"/><Relationship Id="rId349" Type="http://schemas.openxmlformats.org/officeDocument/2006/relationships/oleObject" Target="embeddings/oleObject164.bin"/><Relationship Id="rId514" Type="http://schemas.openxmlformats.org/officeDocument/2006/relationships/image" Target="media/image257.wmf"/><Relationship Id="rId556" Type="http://schemas.openxmlformats.org/officeDocument/2006/relationships/oleObject" Target="embeddings/oleObject266.bin"/><Relationship Id="rId721" Type="http://schemas.openxmlformats.org/officeDocument/2006/relationships/oleObject" Target="embeddings/oleObject320.bin"/><Relationship Id="rId763" Type="http://schemas.openxmlformats.org/officeDocument/2006/relationships/oleObject" Target="embeddings/oleObject336.bin"/><Relationship Id="rId88" Type="http://schemas.openxmlformats.org/officeDocument/2006/relationships/oleObject" Target="embeddings/oleObject35.bin"/><Relationship Id="rId111" Type="http://schemas.openxmlformats.org/officeDocument/2006/relationships/image" Target="media/image53.wmf"/><Relationship Id="rId153" Type="http://schemas.openxmlformats.org/officeDocument/2006/relationships/image" Target="media/image75.wmf"/><Relationship Id="rId195" Type="http://schemas.openxmlformats.org/officeDocument/2006/relationships/image" Target="media/image97.wmf"/><Relationship Id="rId209" Type="http://schemas.openxmlformats.org/officeDocument/2006/relationships/oleObject" Target="embeddings/oleObject94.bin"/><Relationship Id="rId360" Type="http://schemas.openxmlformats.org/officeDocument/2006/relationships/image" Target="media/image179.wmf"/><Relationship Id="rId416" Type="http://schemas.openxmlformats.org/officeDocument/2006/relationships/image" Target="media/image207.wmf"/><Relationship Id="rId598" Type="http://schemas.openxmlformats.org/officeDocument/2006/relationships/oleObject" Target="embeddings/oleObject285.bin"/><Relationship Id="rId220" Type="http://schemas.openxmlformats.org/officeDocument/2006/relationships/image" Target="media/image109.wmf"/><Relationship Id="rId458" Type="http://schemas.openxmlformats.org/officeDocument/2006/relationships/image" Target="media/image228.wmf"/><Relationship Id="rId623" Type="http://schemas.openxmlformats.org/officeDocument/2006/relationships/image" Target="media/image318.wmf"/><Relationship Id="rId665" Type="http://schemas.openxmlformats.org/officeDocument/2006/relationships/image" Target="media/image348.jpeg"/><Relationship Id="rId15" Type="http://schemas.openxmlformats.org/officeDocument/2006/relationships/image" Target="media/image3.jpg"/><Relationship Id="rId57" Type="http://schemas.openxmlformats.org/officeDocument/2006/relationships/image" Target="media/image26.wmf"/><Relationship Id="rId262" Type="http://schemas.openxmlformats.org/officeDocument/2006/relationships/image" Target="media/image130.wmf"/><Relationship Id="rId318" Type="http://schemas.openxmlformats.org/officeDocument/2006/relationships/oleObject" Target="embeddings/oleObject149.bin"/><Relationship Id="rId525" Type="http://schemas.openxmlformats.org/officeDocument/2006/relationships/oleObject" Target="embeddings/oleObject251.bin"/><Relationship Id="rId567" Type="http://schemas.openxmlformats.org/officeDocument/2006/relationships/image" Target="media/image285.wmf"/><Relationship Id="rId732" Type="http://schemas.openxmlformats.org/officeDocument/2006/relationships/image" Target="media/image393.jpeg"/><Relationship Id="rId99" Type="http://schemas.openxmlformats.org/officeDocument/2006/relationships/image" Target="media/image47.wmf"/><Relationship Id="rId122" Type="http://schemas.openxmlformats.org/officeDocument/2006/relationships/oleObject" Target="embeddings/oleObject52.bin"/><Relationship Id="rId164" Type="http://schemas.openxmlformats.org/officeDocument/2006/relationships/oleObject" Target="embeddings/oleObject72.bin"/><Relationship Id="rId371" Type="http://schemas.openxmlformats.org/officeDocument/2006/relationships/oleObject" Target="embeddings/oleObject175.bin"/><Relationship Id="rId774" Type="http://schemas.openxmlformats.org/officeDocument/2006/relationships/image" Target="media/image417.wmf"/><Relationship Id="rId427" Type="http://schemas.openxmlformats.org/officeDocument/2006/relationships/oleObject" Target="embeddings/oleObject203.bin"/><Relationship Id="rId469" Type="http://schemas.openxmlformats.org/officeDocument/2006/relationships/image" Target="media/image234.wmf"/><Relationship Id="rId634" Type="http://schemas.openxmlformats.org/officeDocument/2006/relationships/image" Target="media/image324.wmf"/><Relationship Id="rId676" Type="http://schemas.openxmlformats.org/officeDocument/2006/relationships/oleObject" Target="embeddings/oleObject308.bin"/><Relationship Id="rId26" Type="http://schemas.openxmlformats.org/officeDocument/2006/relationships/image" Target="media/image10.wmf"/><Relationship Id="rId231" Type="http://schemas.openxmlformats.org/officeDocument/2006/relationships/oleObject" Target="embeddings/oleObject105.bin"/><Relationship Id="rId273" Type="http://schemas.openxmlformats.org/officeDocument/2006/relationships/oleObject" Target="embeddings/oleObject126.bin"/><Relationship Id="rId329" Type="http://schemas.openxmlformats.org/officeDocument/2006/relationships/image" Target="media/image163.wmf"/><Relationship Id="rId480" Type="http://schemas.openxmlformats.org/officeDocument/2006/relationships/image" Target="media/image240.wmf"/><Relationship Id="rId536" Type="http://schemas.openxmlformats.org/officeDocument/2006/relationships/image" Target="media/image268.wmf"/><Relationship Id="rId701" Type="http://schemas.openxmlformats.org/officeDocument/2006/relationships/hyperlink" Target="https://en.wikipedia.org/wiki/Gaussian_beam" TargetMode="External"/><Relationship Id="rId68" Type="http://schemas.openxmlformats.org/officeDocument/2006/relationships/oleObject" Target="embeddings/oleObject25.bin"/><Relationship Id="rId133" Type="http://schemas.openxmlformats.org/officeDocument/2006/relationships/image" Target="media/image64.wmf"/><Relationship Id="rId175" Type="http://schemas.openxmlformats.org/officeDocument/2006/relationships/image" Target="media/image86.wmf"/><Relationship Id="rId340" Type="http://schemas.openxmlformats.org/officeDocument/2006/relationships/image" Target="media/image169.wmf"/><Relationship Id="rId578" Type="http://schemas.openxmlformats.org/officeDocument/2006/relationships/oleObject" Target="embeddings/oleObject276.bin"/><Relationship Id="rId743" Type="http://schemas.openxmlformats.org/officeDocument/2006/relationships/oleObject" Target="embeddings/oleObject327.bin"/><Relationship Id="rId200" Type="http://schemas.openxmlformats.org/officeDocument/2006/relationships/oleObject" Target="embeddings/oleObject89.bin"/><Relationship Id="rId382" Type="http://schemas.openxmlformats.org/officeDocument/2006/relationships/image" Target="media/image190.wmf"/><Relationship Id="rId438" Type="http://schemas.openxmlformats.org/officeDocument/2006/relationships/image" Target="media/image218.wmf"/><Relationship Id="rId603" Type="http://schemas.openxmlformats.org/officeDocument/2006/relationships/image" Target="media/image305.wmf"/><Relationship Id="rId645" Type="http://schemas.openxmlformats.org/officeDocument/2006/relationships/oleObject" Target="embeddings/oleObject302.bin"/><Relationship Id="rId687" Type="http://schemas.openxmlformats.org/officeDocument/2006/relationships/oleObject" Target="embeddings/oleObject310.bin"/><Relationship Id="rId242" Type="http://schemas.openxmlformats.org/officeDocument/2006/relationships/image" Target="media/image120.wmf"/><Relationship Id="rId284" Type="http://schemas.openxmlformats.org/officeDocument/2006/relationships/image" Target="media/image141.wmf"/><Relationship Id="rId491" Type="http://schemas.openxmlformats.org/officeDocument/2006/relationships/oleObject" Target="embeddings/oleObject234.bin"/><Relationship Id="rId505" Type="http://schemas.openxmlformats.org/officeDocument/2006/relationships/oleObject" Target="embeddings/oleObject241.bin"/><Relationship Id="rId712" Type="http://schemas.openxmlformats.org/officeDocument/2006/relationships/image" Target="media/image381.wmf"/><Relationship Id="rId37" Type="http://schemas.openxmlformats.org/officeDocument/2006/relationships/oleObject" Target="embeddings/oleObject10.bin"/><Relationship Id="rId79" Type="http://schemas.openxmlformats.org/officeDocument/2006/relationships/image" Target="media/image37.wmf"/><Relationship Id="rId102" Type="http://schemas.openxmlformats.org/officeDocument/2006/relationships/oleObject" Target="embeddings/oleObject42.bin"/><Relationship Id="rId144" Type="http://schemas.openxmlformats.org/officeDocument/2006/relationships/image" Target="media/image70.wmf"/><Relationship Id="rId547" Type="http://schemas.openxmlformats.org/officeDocument/2006/relationships/image" Target="media/image274.wmf"/><Relationship Id="rId589" Type="http://schemas.openxmlformats.org/officeDocument/2006/relationships/oleObject" Target="embeddings/oleObject281.bin"/><Relationship Id="rId754" Type="http://schemas.openxmlformats.org/officeDocument/2006/relationships/image" Target="media/image406.wmf"/><Relationship Id="rId90" Type="http://schemas.openxmlformats.org/officeDocument/2006/relationships/oleObject" Target="embeddings/oleObject36.bin"/><Relationship Id="rId186" Type="http://schemas.openxmlformats.org/officeDocument/2006/relationships/oleObject" Target="embeddings/oleObject83.bin"/><Relationship Id="rId351" Type="http://schemas.openxmlformats.org/officeDocument/2006/relationships/oleObject" Target="embeddings/oleObject165.bin"/><Relationship Id="rId393" Type="http://schemas.openxmlformats.org/officeDocument/2006/relationships/oleObject" Target="embeddings/oleObject186.bin"/><Relationship Id="rId407" Type="http://schemas.openxmlformats.org/officeDocument/2006/relationships/oleObject" Target="embeddings/oleObject193.bin"/><Relationship Id="rId449" Type="http://schemas.openxmlformats.org/officeDocument/2006/relationships/oleObject" Target="embeddings/oleObject214.bin"/><Relationship Id="rId614" Type="http://schemas.openxmlformats.org/officeDocument/2006/relationships/image" Target="media/image313.wmf"/><Relationship Id="rId656" Type="http://schemas.openxmlformats.org/officeDocument/2006/relationships/image" Target="media/image339.jpeg"/><Relationship Id="rId211" Type="http://schemas.openxmlformats.org/officeDocument/2006/relationships/oleObject" Target="embeddings/oleObject95.bin"/><Relationship Id="rId253" Type="http://schemas.openxmlformats.org/officeDocument/2006/relationships/oleObject" Target="embeddings/oleObject116.bin"/><Relationship Id="rId295" Type="http://schemas.openxmlformats.org/officeDocument/2006/relationships/oleObject" Target="embeddings/oleObject137.bin"/><Relationship Id="rId309" Type="http://schemas.openxmlformats.org/officeDocument/2006/relationships/oleObject" Target="embeddings/oleObject144.bin"/><Relationship Id="rId460" Type="http://schemas.openxmlformats.org/officeDocument/2006/relationships/image" Target="media/image229.jpeg"/><Relationship Id="rId516" Type="http://schemas.openxmlformats.org/officeDocument/2006/relationships/image" Target="media/image258.wmf"/><Relationship Id="rId698" Type="http://schemas.openxmlformats.org/officeDocument/2006/relationships/image" Target="media/image375.jpeg"/><Relationship Id="rId48" Type="http://schemas.openxmlformats.org/officeDocument/2006/relationships/oleObject" Target="embeddings/oleObject15.bin"/><Relationship Id="rId113" Type="http://schemas.openxmlformats.org/officeDocument/2006/relationships/image" Target="media/image54.wmf"/><Relationship Id="rId320" Type="http://schemas.openxmlformats.org/officeDocument/2006/relationships/oleObject" Target="embeddings/oleObject150.bin"/><Relationship Id="rId558" Type="http://schemas.openxmlformats.org/officeDocument/2006/relationships/oleObject" Target="embeddings/oleObject267.bin"/><Relationship Id="rId723" Type="http://schemas.openxmlformats.org/officeDocument/2006/relationships/oleObject" Target="embeddings/oleObject321.bin"/><Relationship Id="rId765" Type="http://schemas.openxmlformats.org/officeDocument/2006/relationships/oleObject" Target="embeddings/oleObject337.bin"/><Relationship Id="rId155" Type="http://schemas.openxmlformats.org/officeDocument/2006/relationships/image" Target="media/image76.wmf"/><Relationship Id="rId197" Type="http://schemas.openxmlformats.org/officeDocument/2006/relationships/image" Target="media/image98.wmf"/><Relationship Id="rId362" Type="http://schemas.openxmlformats.org/officeDocument/2006/relationships/image" Target="media/image180.wmf"/><Relationship Id="rId418" Type="http://schemas.openxmlformats.org/officeDocument/2006/relationships/image" Target="media/image208.wmf"/><Relationship Id="rId625" Type="http://schemas.openxmlformats.org/officeDocument/2006/relationships/image" Target="media/image319.wmf"/><Relationship Id="rId222" Type="http://schemas.openxmlformats.org/officeDocument/2006/relationships/image" Target="media/image110.wmf"/><Relationship Id="rId264" Type="http://schemas.openxmlformats.org/officeDocument/2006/relationships/image" Target="media/image131.wmf"/><Relationship Id="rId471" Type="http://schemas.openxmlformats.org/officeDocument/2006/relationships/image" Target="media/image235.wmf"/><Relationship Id="rId667" Type="http://schemas.openxmlformats.org/officeDocument/2006/relationships/image" Target="media/image350.jpeg"/><Relationship Id="rId17" Type="http://schemas.openxmlformats.org/officeDocument/2006/relationships/image" Target="media/image5.png"/><Relationship Id="rId59" Type="http://schemas.openxmlformats.org/officeDocument/2006/relationships/image" Target="media/image27.wmf"/><Relationship Id="rId124" Type="http://schemas.openxmlformats.org/officeDocument/2006/relationships/oleObject" Target="embeddings/oleObject53.bin"/><Relationship Id="rId527" Type="http://schemas.openxmlformats.org/officeDocument/2006/relationships/oleObject" Target="embeddings/oleObject252.bin"/><Relationship Id="rId569" Type="http://schemas.openxmlformats.org/officeDocument/2006/relationships/image" Target="media/image286.wmf"/><Relationship Id="rId734" Type="http://schemas.openxmlformats.org/officeDocument/2006/relationships/image" Target="media/image395.jpeg"/><Relationship Id="rId776" Type="http://schemas.openxmlformats.org/officeDocument/2006/relationships/image" Target="media/image418.wmf"/><Relationship Id="rId70" Type="http://schemas.openxmlformats.org/officeDocument/2006/relationships/oleObject" Target="embeddings/oleObject26.bin"/><Relationship Id="rId166" Type="http://schemas.openxmlformats.org/officeDocument/2006/relationships/oleObject" Target="embeddings/oleObject73.bin"/><Relationship Id="rId331" Type="http://schemas.openxmlformats.org/officeDocument/2006/relationships/image" Target="media/image164.wmf"/><Relationship Id="rId373" Type="http://schemas.openxmlformats.org/officeDocument/2006/relationships/oleObject" Target="embeddings/oleObject176.bin"/><Relationship Id="rId429" Type="http://schemas.openxmlformats.org/officeDocument/2006/relationships/oleObject" Target="embeddings/oleObject204.bin"/><Relationship Id="rId580" Type="http://schemas.openxmlformats.org/officeDocument/2006/relationships/oleObject" Target="embeddings/oleObject277.bin"/><Relationship Id="rId636" Type="http://schemas.openxmlformats.org/officeDocument/2006/relationships/image" Target="media/image325.wmf"/><Relationship Id="rId1" Type="http://schemas.openxmlformats.org/officeDocument/2006/relationships/customXml" Target="../customXml/item1.xml"/><Relationship Id="rId233" Type="http://schemas.openxmlformats.org/officeDocument/2006/relationships/oleObject" Target="embeddings/oleObject106.bin"/><Relationship Id="rId440" Type="http://schemas.openxmlformats.org/officeDocument/2006/relationships/image" Target="media/image219.wmf"/><Relationship Id="rId678" Type="http://schemas.openxmlformats.org/officeDocument/2006/relationships/image" Target="media/image358.jpeg"/><Relationship Id="rId28" Type="http://schemas.openxmlformats.org/officeDocument/2006/relationships/oleObject" Target="embeddings/oleObject6.bin"/><Relationship Id="rId275" Type="http://schemas.openxmlformats.org/officeDocument/2006/relationships/oleObject" Target="embeddings/oleObject127.bin"/><Relationship Id="rId300" Type="http://schemas.openxmlformats.org/officeDocument/2006/relationships/image" Target="media/image149.wmf"/><Relationship Id="rId482" Type="http://schemas.openxmlformats.org/officeDocument/2006/relationships/image" Target="media/image241.wmf"/><Relationship Id="rId538" Type="http://schemas.openxmlformats.org/officeDocument/2006/relationships/image" Target="media/image269.wmf"/><Relationship Id="rId703" Type="http://schemas.openxmlformats.org/officeDocument/2006/relationships/image" Target="media/image376.wmf"/><Relationship Id="rId745" Type="http://schemas.openxmlformats.org/officeDocument/2006/relationships/oleObject" Target="embeddings/oleObject328.bin"/><Relationship Id="rId81" Type="http://schemas.openxmlformats.org/officeDocument/2006/relationships/image" Target="media/image38.wmf"/><Relationship Id="rId135" Type="http://schemas.openxmlformats.org/officeDocument/2006/relationships/image" Target="media/image65.wmf"/><Relationship Id="rId177" Type="http://schemas.openxmlformats.org/officeDocument/2006/relationships/image" Target="media/image87.wmf"/><Relationship Id="rId342" Type="http://schemas.openxmlformats.org/officeDocument/2006/relationships/image" Target="media/image170.wmf"/><Relationship Id="rId384" Type="http://schemas.openxmlformats.org/officeDocument/2006/relationships/image" Target="media/image191.wmf"/><Relationship Id="rId591" Type="http://schemas.openxmlformats.org/officeDocument/2006/relationships/oleObject" Target="embeddings/oleObject282.bin"/><Relationship Id="rId605" Type="http://schemas.openxmlformats.org/officeDocument/2006/relationships/image" Target="media/image306.wmf"/><Relationship Id="rId202" Type="http://schemas.openxmlformats.org/officeDocument/2006/relationships/image" Target="media/image100.wmf"/><Relationship Id="rId244" Type="http://schemas.openxmlformats.org/officeDocument/2006/relationships/image" Target="media/image121.wmf"/><Relationship Id="rId647" Type="http://schemas.openxmlformats.org/officeDocument/2006/relationships/oleObject" Target="embeddings/oleObject303.bin"/><Relationship Id="rId689" Type="http://schemas.openxmlformats.org/officeDocument/2006/relationships/image" Target="media/image367.tiff"/><Relationship Id="rId39" Type="http://schemas.openxmlformats.org/officeDocument/2006/relationships/oleObject" Target="embeddings/oleObject11.bin"/><Relationship Id="rId286" Type="http://schemas.openxmlformats.org/officeDocument/2006/relationships/image" Target="media/image142.wmf"/><Relationship Id="rId451" Type="http://schemas.openxmlformats.org/officeDocument/2006/relationships/oleObject" Target="embeddings/oleObject215.bin"/><Relationship Id="rId493" Type="http://schemas.openxmlformats.org/officeDocument/2006/relationships/oleObject" Target="embeddings/oleObject235.bin"/><Relationship Id="rId507" Type="http://schemas.openxmlformats.org/officeDocument/2006/relationships/oleObject" Target="embeddings/oleObject242.bin"/><Relationship Id="rId549" Type="http://schemas.openxmlformats.org/officeDocument/2006/relationships/image" Target="media/image275.wmf"/><Relationship Id="rId714" Type="http://schemas.openxmlformats.org/officeDocument/2006/relationships/image" Target="media/image382.wmf"/><Relationship Id="rId756" Type="http://schemas.openxmlformats.org/officeDocument/2006/relationships/image" Target="media/image407.jpg"/><Relationship Id="rId50" Type="http://schemas.openxmlformats.org/officeDocument/2006/relationships/oleObject" Target="embeddings/oleObject16.bin"/><Relationship Id="rId104" Type="http://schemas.openxmlformats.org/officeDocument/2006/relationships/image" Target="media/image49.wmf"/><Relationship Id="rId146" Type="http://schemas.openxmlformats.org/officeDocument/2006/relationships/image" Target="media/image71.wmf"/><Relationship Id="rId188" Type="http://schemas.openxmlformats.org/officeDocument/2006/relationships/image" Target="media/image93.jpeg"/><Relationship Id="rId311" Type="http://schemas.openxmlformats.org/officeDocument/2006/relationships/oleObject" Target="embeddings/oleObject145.bin"/><Relationship Id="rId353" Type="http://schemas.openxmlformats.org/officeDocument/2006/relationships/oleObject" Target="embeddings/oleObject166.bin"/><Relationship Id="rId395" Type="http://schemas.openxmlformats.org/officeDocument/2006/relationships/oleObject" Target="embeddings/oleObject187.bin"/><Relationship Id="rId409" Type="http://schemas.openxmlformats.org/officeDocument/2006/relationships/oleObject" Target="embeddings/oleObject194.bin"/><Relationship Id="rId560" Type="http://schemas.openxmlformats.org/officeDocument/2006/relationships/image" Target="media/image281.jpeg"/><Relationship Id="rId92" Type="http://schemas.openxmlformats.org/officeDocument/2006/relationships/oleObject" Target="embeddings/oleObject37.bin"/><Relationship Id="rId213" Type="http://schemas.openxmlformats.org/officeDocument/2006/relationships/oleObject" Target="embeddings/oleObject96.bin"/><Relationship Id="rId420" Type="http://schemas.openxmlformats.org/officeDocument/2006/relationships/image" Target="media/image209.wmf"/><Relationship Id="rId616" Type="http://schemas.openxmlformats.org/officeDocument/2006/relationships/image" Target="media/image314.png"/><Relationship Id="rId658" Type="http://schemas.openxmlformats.org/officeDocument/2006/relationships/image" Target="media/image341.jpeg"/><Relationship Id="rId255" Type="http://schemas.openxmlformats.org/officeDocument/2006/relationships/oleObject" Target="embeddings/oleObject117.bin"/><Relationship Id="rId297" Type="http://schemas.openxmlformats.org/officeDocument/2006/relationships/oleObject" Target="embeddings/oleObject138.bin"/><Relationship Id="rId462" Type="http://schemas.openxmlformats.org/officeDocument/2006/relationships/oleObject" Target="embeddings/oleObject220.bin"/><Relationship Id="rId518" Type="http://schemas.openxmlformats.org/officeDocument/2006/relationships/image" Target="media/image259.wmf"/><Relationship Id="rId725" Type="http://schemas.openxmlformats.org/officeDocument/2006/relationships/oleObject" Target="embeddings/oleObject322.bin"/><Relationship Id="rId115" Type="http://schemas.openxmlformats.org/officeDocument/2006/relationships/image" Target="media/image55.wmf"/><Relationship Id="rId157" Type="http://schemas.openxmlformats.org/officeDocument/2006/relationships/image" Target="media/image77.wmf"/><Relationship Id="rId322" Type="http://schemas.openxmlformats.org/officeDocument/2006/relationships/oleObject" Target="embeddings/oleObject151.bin"/><Relationship Id="rId364" Type="http://schemas.openxmlformats.org/officeDocument/2006/relationships/image" Target="media/image181.wmf"/><Relationship Id="rId767" Type="http://schemas.openxmlformats.org/officeDocument/2006/relationships/oleObject" Target="embeddings/oleObject338.bin"/><Relationship Id="rId61" Type="http://schemas.openxmlformats.org/officeDocument/2006/relationships/image" Target="media/image28.wmf"/><Relationship Id="rId199" Type="http://schemas.openxmlformats.org/officeDocument/2006/relationships/image" Target="media/image99.wmf"/><Relationship Id="rId571" Type="http://schemas.openxmlformats.org/officeDocument/2006/relationships/image" Target="media/image287.wmf"/><Relationship Id="rId627" Type="http://schemas.openxmlformats.org/officeDocument/2006/relationships/image" Target="media/image320.wmf"/><Relationship Id="rId669" Type="http://schemas.openxmlformats.org/officeDocument/2006/relationships/image" Target="media/image352.jpeg"/><Relationship Id="rId19" Type="http://schemas.openxmlformats.org/officeDocument/2006/relationships/image" Target="media/image6.jpeg"/><Relationship Id="rId224" Type="http://schemas.openxmlformats.org/officeDocument/2006/relationships/image" Target="media/image111.wmf"/><Relationship Id="rId266" Type="http://schemas.openxmlformats.org/officeDocument/2006/relationships/image" Target="media/image132.wmf"/><Relationship Id="rId431" Type="http://schemas.openxmlformats.org/officeDocument/2006/relationships/oleObject" Target="embeddings/oleObject205.bin"/><Relationship Id="rId473" Type="http://schemas.openxmlformats.org/officeDocument/2006/relationships/image" Target="media/image236.wmf"/><Relationship Id="rId529" Type="http://schemas.openxmlformats.org/officeDocument/2006/relationships/oleObject" Target="embeddings/oleObject253.bin"/><Relationship Id="rId680" Type="http://schemas.openxmlformats.org/officeDocument/2006/relationships/image" Target="media/image360.jpeg"/><Relationship Id="rId736" Type="http://schemas.openxmlformats.org/officeDocument/2006/relationships/image" Target="media/image397.wmf"/><Relationship Id="rId30" Type="http://schemas.openxmlformats.org/officeDocument/2006/relationships/oleObject" Target="embeddings/oleObject7.bin"/><Relationship Id="rId126" Type="http://schemas.openxmlformats.org/officeDocument/2006/relationships/oleObject" Target="embeddings/oleObject54.bin"/><Relationship Id="rId168" Type="http://schemas.openxmlformats.org/officeDocument/2006/relationships/oleObject" Target="embeddings/oleObject74.bin"/><Relationship Id="rId333" Type="http://schemas.openxmlformats.org/officeDocument/2006/relationships/image" Target="media/image165.wmf"/><Relationship Id="rId540" Type="http://schemas.openxmlformats.org/officeDocument/2006/relationships/image" Target="media/image270.jpeg"/><Relationship Id="rId778" Type="http://schemas.openxmlformats.org/officeDocument/2006/relationships/image" Target="media/image419.wmf"/><Relationship Id="rId72" Type="http://schemas.openxmlformats.org/officeDocument/2006/relationships/oleObject" Target="embeddings/oleObject27.bin"/><Relationship Id="rId375" Type="http://schemas.openxmlformats.org/officeDocument/2006/relationships/oleObject" Target="embeddings/oleObject177.bin"/><Relationship Id="rId582" Type="http://schemas.openxmlformats.org/officeDocument/2006/relationships/oleObject" Target="embeddings/oleObject278.bin"/><Relationship Id="rId638" Type="http://schemas.openxmlformats.org/officeDocument/2006/relationships/image" Target="media/image326.wmf"/><Relationship Id="rId3" Type="http://schemas.openxmlformats.org/officeDocument/2006/relationships/styles" Target="styles.xml"/><Relationship Id="rId235" Type="http://schemas.openxmlformats.org/officeDocument/2006/relationships/oleObject" Target="embeddings/oleObject107.bin"/><Relationship Id="rId277" Type="http://schemas.openxmlformats.org/officeDocument/2006/relationships/oleObject" Target="embeddings/oleObject128.bin"/><Relationship Id="rId400" Type="http://schemas.openxmlformats.org/officeDocument/2006/relationships/image" Target="media/image199.wmf"/><Relationship Id="rId442" Type="http://schemas.openxmlformats.org/officeDocument/2006/relationships/image" Target="media/image220.wmf"/><Relationship Id="rId484" Type="http://schemas.openxmlformats.org/officeDocument/2006/relationships/image" Target="media/image242.wmf"/><Relationship Id="rId705" Type="http://schemas.openxmlformats.org/officeDocument/2006/relationships/image" Target="media/image377.wmf"/><Relationship Id="rId137" Type="http://schemas.openxmlformats.org/officeDocument/2006/relationships/image" Target="media/image66.jpeg"/><Relationship Id="rId302" Type="http://schemas.openxmlformats.org/officeDocument/2006/relationships/image" Target="media/image150.wmf"/><Relationship Id="rId344" Type="http://schemas.openxmlformats.org/officeDocument/2006/relationships/image" Target="media/image171.wmf"/><Relationship Id="rId691" Type="http://schemas.openxmlformats.org/officeDocument/2006/relationships/image" Target="media/image369.tiff"/><Relationship Id="rId747" Type="http://schemas.openxmlformats.org/officeDocument/2006/relationships/oleObject" Target="embeddings/oleObject329.bin"/><Relationship Id="rId41" Type="http://schemas.openxmlformats.org/officeDocument/2006/relationships/oleObject" Target="embeddings/oleObject12.bin"/><Relationship Id="rId83" Type="http://schemas.openxmlformats.org/officeDocument/2006/relationships/image" Target="media/image39.wmf"/><Relationship Id="rId179" Type="http://schemas.openxmlformats.org/officeDocument/2006/relationships/image" Target="media/image88.wmf"/><Relationship Id="rId386" Type="http://schemas.openxmlformats.org/officeDocument/2006/relationships/image" Target="media/image192.wmf"/><Relationship Id="rId551" Type="http://schemas.openxmlformats.org/officeDocument/2006/relationships/image" Target="media/image276.wmf"/><Relationship Id="rId593" Type="http://schemas.openxmlformats.org/officeDocument/2006/relationships/image" Target="media/image299.wmf"/><Relationship Id="rId607" Type="http://schemas.openxmlformats.org/officeDocument/2006/relationships/image" Target="media/image307.png"/><Relationship Id="rId649" Type="http://schemas.openxmlformats.org/officeDocument/2006/relationships/image" Target="media/image334.wmf"/><Relationship Id="rId190" Type="http://schemas.openxmlformats.org/officeDocument/2006/relationships/oleObject" Target="embeddings/oleObject84.bin"/><Relationship Id="rId204" Type="http://schemas.openxmlformats.org/officeDocument/2006/relationships/image" Target="media/image101.wmf"/><Relationship Id="rId246" Type="http://schemas.openxmlformats.org/officeDocument/2006/relationships/image" Target="media/image122.wmf"/><Relationship Id="rId288" Type="http://schemas.openxmlformats.org/officeDocument/2006/relationships/image" Target="media/image143.wmf"/><Relationship Id="rId411" Type="http://schemas.openxmlformats.org/officeDocument/2006/relationships/oleObject" Target="embeddings/oleObject195.bin"/><Relationship Id="rId453" Type="http://schemas.openxmlformats.org/officeDocument/2006/relationships/oleObject" Target="embeddings/oleObject216.bin"/><Relationship Id="rId509" Type="http://schemas.openxmlformats.org/officeDocument/2006/relationships/oleObject" Target="embeddings/oleObject243.bin"/><Relationship Id="rId660" Type="http://schemas.openxmlformats.org/officeDocument/2006/relationships/image" Target="media/image343.jpeg"/><Relationship Id="rId106" Type="http://schemas.openxmlformats.org/officeDocument/2006/relationships/image" Target="media/image50.jpeg"/><Relationship Id="rId313" Type="http://schemas.openxmlformats.org/officeDocument/2006/relationships/oleObject" Target="embeddings/oleObject146.bin"/><Relationship Id="rId495" Type="http://schemas.openxmlformats.org/officeDocument/2006/relationships/oleObject" Target="embeddings/oleObject236.bin"/><Relationship Id="rId716" Type="http://schemas.openxmlformats.org/officeDocument/2006/relationships/image" Target="media/image383.wmf"/><Relationship Id="rId758" Type="http://schemas.openxmlformats.org/officeDocument/2006/relationships/image" Target="media/image409.wmf"/><Relationship Id="rId10" Type="http://schemas.openxmlformats.org/officeDocument/2006/relationships/footer" Target="footer2.xml"/><Relationship Id="rId52" Type="http://schemas.openxmlformats.org/officeDocument/2006/relationships/oleObject" Target="embeddings/oleObject17.bin"/><Relationship Id="rId94" Type="http://schemas.openxmlformats.org/officeDocument/2006/relationships/oleObject" Target="embeddings/oleObject38.bin"/><Relationship Id="rId148" Type="http://schemas.openxmlformats.org/officeDocument/2006/relationships/image" Target="media/image72.wmf"/><Relationship Id="rId355" Type="http://schemas.openxmlformats.org/officeDocument/2006/relationships/oleObject" Target="embeddings/oleObject167.bin"/><Relationship Id="rId397" Type="http://schemas.openxmlformats.org/officeDocument/2006/relationships/oleObject" Target="embeddings/oleObject188.bin"/><Relationship Id="rId520" Type="http://schemas.openxmlformats.org/officeDocument/2006/relationships/image" Target="media/image260.wmf"/><Relationship Id="rId562" Type="http://schemas.openxmlformats.org/officeDocument/2006/relationships/oleObject" Target="embeddings/oleObject268.bin"/><Relationship Id="rId618" Type="http://schemas.openxmlformats.org/officeDocument/2006/relationships/oleObject" Target="embeddings/oleObject291.bin"/><Relationship Id="rId215" Type="http://schemas.openxmlformats.org/officeDocument/2006/relationships/oleObject" Target="embeddings/oleObject97.bin"/><Relationship Id="rId257" Type="http://schemas.openxmlformats.org/officeDocument/2006/relationships/oleObject" Target="embeddings/oleObject118.bin"/><Relationship Id="rId422" Type="http://schemas.openxmlformats.org/officeDocument/2006/relationships/image" Target="media/image210.wmf"/><Relationship Id="rId464" Type="http://schemas.openxmlformats.org/officeDocument/2006/relationships/oleObject" Target="embeddings/oleObject221.bin"/><Relationship Id="rId299" Type="http://schemas.openxmlformats.org/officeDocument/2006/relationships/oleObject" Target="embeddings/oleObject139.bin"/><Relationship Id="rId727" Type="http://schemas.openxmlformats.org/officeDocument/2006/relationships/image" Target="media/image389.wmf"/><Relationship Id="rId63" Type="http://schemas.openxmlformats.org/officeDocument/2006/relationships/image" Target="media/image29.wmf"/><Relationship Id="rId159" Type="http://schemas.openxmlformats.org/officeDocument/2006/relationships/image" Target="media/image78.wmf"/><Relationship Id="rId366" Type="http://schemas.openxmlformats.org/officeDocument/2006/relationships/image" Target="media/image182.wmf"/><Relationship Id="rId573" Type="http://schemas.openxmlformats.org/officeDocument/2006/relationships/image" Target="media/image288.wmf"/><Relationship Id="rId780" Type="http://schemas.openxmlformats.org/officeDocument/2006/relationships/image" Target="media/image420.tiff"/><Relationship Id="rId226" Type="http://schemas.openxmlformats.org/officeDocument/2006/relationships/image" Target="media/image112.wmf"/><Relationship Id="rId433" Type="http://schemas.openxmlformats.org/officeDocument/2006/relationships/oleObject" Target="embeddings/oleObject206.bin"/></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22675703"/>
        <w:category>
          <w:name w:val="General"/>
          <w:gallery w:val="placeholder"/>
        </w:category>
        <w:types>
          <w:type w:val="bbPlcHdr"/>
        </w:types>
        <w:behaviors>
          <w:behavior w:val="content"/>
        </w:behaviors>
        <w:guid w:val="{C78FA7F2-150A-4145-A219-F68031D2E1AA}"/>
      </w:docPartPr>
      <w:docPartBody>
        <w:p w:rsidR="00AD7AA9" w:rsidRDefault="00045235">
          <w:r w:rsidRPr="001F1C68">
            <w:rPr>
              <w:rStyle w:val="PlaceholderText"/>
            </w:rPr>
            <w:t>Click here to enter text.</w:t>
          </w:r>
        </w:p>
      </w:docPartBody>
    </w:docPart>
    <w:docPart>
      <w:docPartPr>
        <w:name w:val="4560A0E964BD401C92999EB205E293AB"/>
        <w:category>
          <w:name w:val="General"/>
          <w:gallery w:val="placeholder"/>
        </w:category>
        <w:types>
          <w:type w:val="bbPlcHdr"/>
        </w:types>
        <w:behaviors>
          <w:behavior w:val="content"/>
        </w:behaviors>
        <w:guid w:val="{0D309B71-CA1F-42D6-8342-AA10722A6402}"/>
      </w:docPartPr>
      <w:docPartBody>
        <w:p w:rsidR="00AD7AA9" w:rsidRDefault="00045235" w:rsidP="00045235">
          <w:pPr>
            <w:pStyle w:val="4560A0E964BD401C92999EB205E293AB"/>
          </w:pPr>
          <w:r w:rsidRPr="00BB1A19">
            <w:rPr>
              <w:rStyle w:val="PlaceholderText"/>
            </w:rPr>
            <w:t>Click here to enter text.</w:t>
          </w:r>
        </w:p>
      </w:docPartBody>
    </w:docPart>
    <w:docPart>
      <w:docPartPr>
        <w:name w:val="FB6BC100256848A5A97B47EF9500A1F0"/>
        <w:category>
          <w:name w:val="General"/>
          <w:gallery w:val="placeholder"/>
        </w:category>
        <w:types>
          <w:type w:val="bbPlcHdr"/>
        </w:types>
        <w:behaviors>
          <w:behavior w:val="content"/>
        </w:behaviors>
        <w:guid w:val="{012A8ABA-54D2-4B7B-B3AD-EDC1C824C5F5}"/>
      </w:docPartPr>
      <w:docPartBody>
        <w:p w:rsidR="00AD7AA9" w:rsidRDefault="00617A9D" w:rsidP="00617A9D">
          <w:pPr>
            <w:pStyle w:val="FB6BC100256848A5A97B47EF9500A1F01"/>
          </w:pPr>
          <w:r w:rsidRPr="00DB664C">
            <w:rPr>
              <w:rStyle w:val="PlaceholderText"/>
            </w:rPr>
            <w:t>[EXACT NAME OF YOUR ACADEMIC UNIT IN ALL CAPS]</w:t>
          </w:r>
        </w:p>
      </w:docPartBody>
    </w:docPart>
    <w:docPart>
      <w:docPartPr>
        <w:name w:val="CE9C1C39675E4525B35945EBFC950E59"/>
        <w:category>
          <w:name w:val="General"/>
          <w:gallery w:val="placeholder"/>
        </w:category>
        <w:types>
          <w:type w:val="bbPlcHdr"/>
        </w:types>
        <w:behaviors>
          <w:behavior w:val="content"/>
        </w:behaviors>
        <w:guid w:val="{38639063-EB43-4E29-9DFE-7780DD295684}"/>
      </w:docPartPr>
      <w:docPartBody>
        <w:p w:rsidR="00AD7AA9" w:rsidRDefault="00045235" w:rsidP="00045235">
          <w:pPr>
            <w:pStyle w:val="CE9C1C39675E4525B35945EBFC950E59"/>
          </w:pPr>
          <w:r w:rsidRPr="00AC7F25">
            <w:rPr>
              <w:rStyle w:val="PlaceholderText"/>
            </w:rPr>
            <w:t>Choose an item.</w:t>
          </w:r>
        </w:p>
      </w:docPartBody>
    </w:docPart>
    <w:docPart>
      <w:docPartPr>
        <w:name w:val="F1348A9CCA98413EB7CFEB8DB5BCAA0A"/>
        <w:category>
          <w:name w:val="General"/>
          <w:gallery w:val="placeholder"/>
        </w:category>
        <w:types>
          <w:type w:val="bbPlcHdr"/>
        </w:types>
        <w:behaviors>
          <w:behavior w:val="content"/>
        </w:behaviors>
        <w:guid w:val="{50F93F07-D583-4915-B050-D158BBAFED16}"/>
      </w:docPartPr>
      <w:docPartBody>
        <w:p w:rsidR="00AD7AA9" w:rsidRDefault="00045235" w:rsidP="00045235">
          <w:pPr>
            <w:pStyle w:val="F1348A9CCA98413EB7CFEB8DB5BCAA0A"/>
          </w:pPr>
          <w:r w:rsidRPr="00AC7F25">
            <w:rPr>
              <w:rStyle w:val="PlaceholderText"/>
            </w:rPr>
            <w:t>Choose an item.</w:t>
          </w:r>
        </w:p>
      </w:docPartBody>
    </w:docPart>
    <w:docPart>
      <w:docPartPr>
        <w:name w:val="C062FEE9CF144A928363900CFCE29497"/>
        <w:category>
          <w:name w:val="General"/>
          <w:gallery w:val="placeholder"/>
        </w:category>
        <w:types>
          <w:type w:val="bbPlcHdr"/>
        </w:types>
        <w:behaviors>
          <w:behavior w:val="content"/>
        </w:behaviors>
        <w:guid w:val="{9B458099-116D-4FBB-AF2B-9E01D01FFAF9}"/>
      </w:docPartPr>
      <w:docPartBody>
        <w:p w:rsidR="00AD7AA9" w:rsidRDefault="00045235" w:rsidP="00045235">
          <w:pPr>
            <w:pStyle w:val="C062FEE9CF144A928363900CFCE29497"/>
          </w:pPr>
          <w:r w:rsidRPr="001F1C68">
            <w:rPr>
              <w:rStyle w:val="PlaceholderText"/>
            </w:rPr>
            <w:t>Click here to enter text.</w:t>
          </w:r>
        </w:p>
      </w:docPartBody>
    </w:docPart>
    <w:docPart>
      <w:docPartPr>
        <w:name w:val="381AB8B910934348B8DBC9A4958B8D7B"/>
        <w:category>
          <w:name w:val="General"/>
          <w:gallery w:val="placeholder"/>
        </w:category>
        <w:types>
          <w:type w:val="bbPlcHdr"/>
        </w:types>
        <w:behaviors>
          <w:behavior w:val="content"/>
        </w:behaviors>
        <w:guid w:val="{47ED973C-2A8B-48BF-BAFE-0D35D7DB652F}"/>
      </w:docPartPr>
      <w:docPartBody>
        <w:p w:rsidR="00AD7AA9" w:rsidRDefault="00045235" w:rsidP="00045235">
          <w:pPr>
            <w:pStyle w:val="381AB8B910934348B8DBC9A4958B8D7B"/>
          </w:pPr>
          <w:r w:rsidRPr="00AC7F25">
            <w:rPr>
              <w:rStyle w:val="PlaceholderText"/>
            </w:rPr>
            <w:t>Choose an item.</w:t>
          </w:r>
        </w:p>
      </w:docPartBody>
    </w:docPart>
    <w:docPart>
      <w:docPartPr>
        <w:name w:val="6D39F422706D4B8B985B3284341ED3DD"/>
        <w:category>
          <w:name w:val="General"/>
          <w:gallery w:val="placeholder"/>
        </w:category>
        <w:types>
          <w:type w:val="bbPlcHdr"/>
        </w:types>
        <w:behaviors>
          <w:behavior w:val="content"/>
        </w:behaviors>
        <w:guid w:val="{A06109CC-6480-4790-A471-CB7F894BA2B9}"/>
      </w:docPartPr>
      <w:docPartBody>
        <w:p w:rsidR="00AD7AA9" w:rsidRDefault="00045235" w:rsidP="00045235">
          <w:pPr>
            <w:pStyle w:val="6D39F422706D4B8B985B3284341ED3DD"/>
          </w:pPr>
          <w:r w:rsidRPr="001F1C68">
            <w:rPr>
              <w:rStyle w:val="PlaceholderText"/>
            </w:rPr>
            <w:t>Click here to enter text.</w:t>
          </w:r>
        </w:p>
      </w:docPartBody>
    </w:docPart>
    <w:docPart>
      <w:docPartPr>
        <w:name w:val="2DCAA8C8C1B74D6EAF7A754B2BB601F6"/>
        <w:category>
          <w:name w:val="General"/>
          <w:gallery w:val="placeholder"/>
        </w:category>
        <w:types>
          <w:type w:val="bbPlcHdr"/>
        </w:types>
        <w:behaviors>
          <w:behavior w:val="content"/>
        </w:behaviors>
        <w:guid w:val="{5A3A86FE-7922-4F18-87D9-EF556D53FEEA}"/>
      </w:docPartPr>
      <w:docPartBody>
        <w:p w:rsidR="00AD7AA9" w:rsidRDefault="00045235" w:rsidP="00045235">
          <w:pPr>
            <w:pStyle w:val="2DCAA8C8C1B74D6EAF7A754B2BB601F6"/>
          </w:pPr>
          <w:r w:rsidRPr="00AC7F25">
            <w:rPr>
              <w:rStyle w:val="PlaceholderText"/>
            </w:rPr>
            <w:t>Choose an item.</w:t>
          </w:r>
        </w:p>
      </w:docPartBody>
    </w:docPart>
    <w:docPart>
      <w:docPartPr>
        <w:name w:val="DA806E397DC842508EF4DF85269E45AE"/>
        <w:category>
          <w:name w:val="General"/>
          <w:gallery w:val="placeholder"/>
        </w:category>
        <w:types>
          <w:type w:val="bbPlcHdr"/>
        </w:types>
        <w:behaviors>
          <w:behavior w:val="content"/>
        </w:behaviors>
        <w:guid w:val="{A8BE74F5-DE03-4D95-BBC1-6EE500F11C2E}"/>
      </w:docPartPr>
      <w:docPartBody>
        <w:p w:rsidR="00AD7AA9" w:rsidRDefault="00045235" w:rsidP="00045235">
          <w:pPr>
            <w:pStyle w:val="DA806E397DC842508EF4DF85269E45AE"/>
          </w:pPr>
          <w:r w:rsidRPr="001F1C68">
            <w:rPr>
              <w:rStyle w:val="PlaceholderText"/>
            </w:rPr>
            <w:t>Click here to enter text.</w:t>
          </w:r>
        </w:p>
      </w:docPartBody>
    </w:docPart>
    <w:docPart>
      <w:docPartPr>
        <w:name w:val="9473ECB0C550424D8A298F9501EE09A1"/>
        <w:category>
          <w:name w:val="General"/>
          <w:gallery w:val="placeholder"/>
        </w:category>
        <w:types>
          <w:type w:val="bbPlcHdr"/>
        </w:types>
        <w:behaviors>
          <w:behavior w:val="content"/>
        </w:behaviors>
        <w:guid w:val="{A2C27EE3-BB1C-4C33-B04F-BBDAAD6CD8F6}"/>
      </w:docPartPr>
      <w:docPartBody>
        <w:p w:rsidR="00AD7AA9" w:rsidRDefault="00045235" w:rsidP="00045235">
          <w:pPr>
            <w:pStyle w:val="9473ECB0C550424D8A298F9501EE09A1"/>
          </w:pPr>
          <w:r w:rsidRPr="00AC7F25">
            <w:rPr>
              <w:rStyle w:val="PlaceholderText"/>
            </w:rPr>
            <w:t>Choose an item.</w:t>
          </w:r>
        </w:p>
      </w:docPartBody>
    </w:docPart>
    <w:docPart>
      <w:docPartPr>
        <w:name w:val="E76CD3450AB7403A9E1149A692198555"/>
        <w:category>
          <w:name w:val="General"/>
          <w:gallery w:val="placeholder"/>
        </w:category>
        <w:types>
          <w:type w:val="bbPlcHdr"/>
        </w:types>
        <w:behaviors>
          <w:behavior w:val="content"/>
        </w:behaviors>
        <w:guid w:val="{AE2CBFF6-0A74-4D68-B85C-3EB457815787}"/>
      </w:docPartPr>
      <w:docPartBody>
        <w:p w:rsidR="00AD7AA9" w:rsidRDefault="00045235" w:rsidP="00045235">
          <w:pPr>
            <w:pStyle w:val="E76CD3450AB7403A9E1149A692198555"/>
          </w:pPr>
          <w:r w:rsidRPr="001F1C68">
            <w:rPr>
              <w:rStyle w:val="PlaceholderText"/>
            </w:rPr>
            <w:t>Click here to enter text.</w:t>
          </w:r>
        </w:p>
      </w:docPartBody>
    </w:docPart>
    <w:docPart>
      <w:docPartPr>
        <w:name w:val="DefaultPlaceholder_22675704"/>
        <w:category>
          <w:name w:val="General"/>
          <w:gallery w:val="placeholder"/>
        </w:category>
        <w:types>
          <w:type w:val="bbPlcHdr"/>
        </w:types>
        <w:behaviors>
          <w:behavior w:val="content"/>
        </w:behaviors>
        <w:guid w:val="{49A0AC63-DA43-4BB7-9333-4248F9B8C518}"/>
      </w:docPartPr>
      <w:docPartBody>
        <w:p w:rsidR="00AD7AA9" w:rsidRDefault="00045235">
          <w:r w:rsidRPr="001F1C68">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045235"/>
    <w:rsid w:val="00045235"/>
    <w:rsid w:val="0007569B"/>
    <w:rsid w:val="000863BE"/>
    <w:rsid w:val="000A5A7B"/>
    <w:rsid w:val="000D3C51"/>
    <w:rsid w:val="001431AA"/>
    <w:rsid w:val="00151A9E"/>
    <w:rsid w:val="00155487"/>
    <w:rsid w:val="00164418"/>
    <w:rsid w:val="001924A2"/>
    <w:rsid w:val="001D26AE"/>
    <w:rsid w:val="001F1822"/>
    <w:rsid w:val="00244FB7"/>
    <w:rsid w:val="00272C56"/>
    <w:rsid w:val="002F2904"/>
    <w:rsid w:val="002F7D24"/>
    <w:rsid w:val="00303490"/>
    <w:rsid w:val="003153C5"/>
    <w:rsid w:val="00327900"/>
    <w:rsid w:val="003B2912"/>
    <w:rsid w:val="003E660D"/>
    <w:rsid w:val="0043709B"/>
    <w:rsid w:val="0044439D"/>
    <w:rsid w:val="004F10EE"/>
    <w:rsid w:val="00512CF1"/>
    <w:rsid w:val="00534B62"/>
    <w:rsid w:val="0053599A"/>
    <w:rsid w:val="005C08FC"/>
    <w:rsid w:val="00617A9D"/>
    <w:rsid w:val="00625FB9"/>
    <w:rsid w:val="006457EA"/>
    <w:rsid w:val="006D52DE"/>
    <w:rsid w:val="00704E12"/>
    <w:rsid w:val="00713126"/>
    <w:rsid w:val="00721871"/>
    <w:rsid w:val="007332C0"/>
    <w:rsid w:val="00737483"/>
    <w:rsid w:val="00753240"/>
    <w:rsid w:val="007921EE"/>
    <w:rsid w:val="007D11E5"/>
    <w:rsid w:val="007E7AC6"/>
    <w:rsid w:val="00823EFF"/>
    <w:rsid w:val="0083123D"/>
    <w:rsid w:val="0086030F"/>
    <w:rsid w:val="008809FC"/>
    <w:rsid w:val="008849AA"/>
    <w:rsid w:val="00896D6E"/>
    <w:rsid w:val="008B7CFD"/>
    <w:rsid w:val="008C0287"/>
    <w:rsid w:val="008C532B"/>
    <w:rsid w:val="008D1845"/>
    <w:rsid w:val="009434B7"/>
    <w:rsid w:val="00943536"/>
    <w:rsid w:val="00950319"/>
    <w:rsid w:val="009A3047"/>
    <w:rsid w:val="009A7815"/>
    <w:rsid w:val="009B5001"/>
    <w:rsid w:val="009C7ED0"/>
    <w:rsid w:val="00A4381C"/>
    <w:rsid w:val="00A973E7"/>
    <w:rsid w:val="00AA711F"/>
    <w:rsid w:val="00AD7AA9"/>
    <w:rsid w:val="00B12DA6"/>
    <w:rsid w:val="00B40EBD"/>
    <w:rsid w:val="00BA09EB"/>
    <w:rsid w:val="00BD6368"/>
    <w:rsid w:val="00BF7CE2"/>
    <w:rsid w:val="00C06FD4"/>
    <w:rsid w:val="00CC4893"/>
    <w:rsid w:val="00D1246D"/>
    <w:rsid w:val="00D70C98"/>
    <w:rsid w:val="00D94B72"/>
    <w:rsid w:val="00E5448F"/>
    <w:rsid w:val="00E62E90"/>
    <w:rsid w:val="00E637F6"/>
    <w:rsid w:val="00F5535A"/>
    <w:rsid w:val="00F873DB"/>
    <w:rsid w:val="00F94BD0"/>
    <w:rsid w:val="00FF45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7A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431AA"/>
    <w:rPr>
      <w:color w:val="808080"/>
    </w:rPr>
  </w:style>
  <w:style w:type="paragraph" w:customStyle="1" w:styleId="E658672FC1F44AB08F45DACA61AD7E6E">
    <w:name w:val="E658672FC1F44AB08F45DACA61AD7E6E"/>
    <w:rsid w:val="00045235"/>
  </w:style>
  <w:style w:type="paragraph" w:customStyle="1" w:styleId="73CDC4085887474DA176B67478C41122">
    <w:name w:val="73CDC4085887474DA176B67478C41122"/>
    <w:rsid w:val="00045235"/>
  </w:style>
  <w:style w:type="paragraph" w:customStyle="1" w:styleId="4560A0E964BD401C92999EB205E293AB">
    <w:name w:val="4560A0E964BD401C92999EB205E293AB"/>
    <w:rsid w:val="00045235"/>
  </w:style>
  <w:style w:type="paragraph" w:customStyle="1" w:styleId="FB6BC100256848A5A97B47EF9500A1F0">
    <w:name w:val="FB6BC100256848A5A97B47EF9500A1F0"/>
    <w:rsid w:val="00045235"/>
  </w:style>
  <w:style w:type="paragraph" w:customStyle="1" w:styleId="CE9C1C39675E4525B35945EBFC950E59">
    <w:name w:val="CE9C1C39675E4525B35945EBFC950E59"/>
    <w:rsid w:val="00045235"/>
  </w:style>
  <w:style w:type="paragraph" w:customStyle="1" w:styleId="F1348A9CCA98413EB7CFEB8DB5BCAA0A">
    <w:name w:val="F1348A9CCA98413EB7CFEB8DB5BCAA0A"/>
    <w:rsid w:val="00045235"/>
  </w:style>
  <w:style w:type="paragraph" w:customStyle="1" w:styleId="C062FEE9CF144A928363900CFCE29497">
    <w:name w:val="C062FEE9CF144A928363900CFCE29497"/>
    <w:rsid w:val="00045235"/>
  </w:style>
  <w:style w:type="paragraph" w:customStyle="1" w:styleId="381AB8B910934348B8DBC9A4958B8D7B">
    <w:name w:val="381AB8B910934348B8DBC9A4958B8D7B"/>
    <w:rsid w:val="00045235"/>
  </w:style>
  <w:style w:type="paragraph" w:customStyle="1" w:styleId="6D39F422706D4B8B985B3284341ED3DD">
    <w:name w:val="6D39F422706D4B8B985B3284341ED3DD"/>
    <w:rsid w:val="00045235"/>
  </w:style>
  <w:style w:type="paragraph" w:customStyle="1" w:styleId="2DCAA8C8C1B74D6EAF7A754B2BB601F6">
    <w:name w:val="2DCAA8C8C1B74D6EAF7A754B2BB601F6"/>
    <w:rsid w:val="00045235"/>
  </w:style>
  <w:style w:type="paragraph" w:customStyle="1" w:styleId="DA806E397DC842508EF4DF85269E45AE">
    <w:name w:val="DA806E397DC842508EF4DF85269E45AE"/>
    <w:rsid w:val="00045235"/>
  </w:style>
  <w:style w:type="paragraph" w:customStyle="1" w:styleId="9473ECB0C550424D8A298F9501EE09A1">
    <w:name w:val="9473ECB0C550424D8A298F9501EE09A1"/>
    <w:rsid w:val="00045235"/>
  </w:style>
  <w:style w:type="paragraph" w:customStyle="1" w:styleId="E76CD3450AB7403A9E1149A692198555">
    <w:name w:val="E76CD3450AB7403A9E1149A692198555"/>
    <w:rsid w:val="00045235"/>
  </w:style>
  <w:style w:type="paragraph" w:customStyle="1" w:styleId="680FFDE1F351404FB4052132ABF2F721">
    <w:name w:val="680FFDE1F351404FB4052132ABF2F721"/>
    <w:rsid w:val="00045235"/>
  </w:style>
  <w:style w:type="paragraph" w:customStyle="1" w:styleId="FB6BC100256848A5A97B47EF9500A1F01">
    <w:name w:val="FB6BC100256848A5A97B47EF9500A1F01"/>
    <w:rsid w:val="00617A9D"/>
    <w:pPr>
      <w:spacing w:after="0" w:line="240" w:lineRule="auto"/>
    </w:pPr>
    <w:rPr>
      <w:rFonts w:eastAsia="Times New Roman" w:cs="Times New Roman"/>
      <w:sz w:val="24"/>
      <w:szCs w:val="32"/>
      <w:lang w:bidi="en-US"/>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0759A1-3FB5-4E50-87EB-2B18BD57F8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233</Pages>
  <Words>93547</Words>
  <Characters>533223</Characters>
  <Application>Microsoft Office Word</Application>
  <DocSecurity>0</DocSecurity>
  <Lines>4443</Lines>
  <Paragraphs>1251</Paragraphs>
  <ScaleCrop>false</ScaleCrop>
  <HeadingPairs>
    <vt:vector size="2" baseType="variant">
      <vt:variant>
        <vt:lpstr>Title</vt:lpstr>
      </vt:variant>
      <vt:variant>
        <vt:i4>1</vt:i4>
      </vt:variant>
    </vt:vector>
  </HeadingPairs>
  <TitlesOfParts>
    <vt:vector size="1" baseType="lpstr">
      <vt:lpstr>Master's Thesis Template</vt:lpstr>
    </vt:vector>
  </TitlesOfParts>
  <Company>OU</Company>
  <LinksUpToDate>false</LinksUpToDate>
  <CharactersWithSpaces>625519</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Master's Thesis Template</dc:title>
  <dc:creator>OU Graduate College</dc:creator>
  <dc:description>Requires Word 2007 or newer</dc:description>
  <cp:lastModifiedBy>Yuchao Jiang</cp:lastModifiedBy>
  <cp:revision>13</cp:revision>
  <cp:lastPrinted>2016-04-29T16:11:00Z</cp:lastPrinted>
  <dcterms:created xsi:type="dcterms:W3CDTF">2016-05-10T17:31:00Z</dcterms:created>
  <dcterms:modified xsi:type="dcterms:W3CDTF">2016-05-10T18:03:00Z</dcterms:modified>
</cp:coreProperties>
</file>