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6C7A438E" w14:textId="77777777" w:rsidR="00A50007" w:rsidRPr="0008176F" w:rsidRDefault="0008176F" w:rsidP="0008176F">
          <w:pPr>
            <w:pStyle w:val="NoSpacing"/>
            <w:jc w:val="center"/>
            <w:rPr>
              <w:caps/>
            </w:rPr>
          </w:pPr>
          <w:r w:rsidRPr="0008176F">
            <w:rPr>
              <w:caps/>
            </w:rPr>
            <w:t>University of Oklahoma</w:t>
          </w:r>
        </w:p>
        <w:p w14:paraId="297E7E7F" w14:textId="77777777" w:rsidR="0008176F" w:rsidRPr="0008176F" w:rsidRDefault="0008176F" w:rsidP="0008176F">
          <w:pPr>
            <w:pStyle w:val="NoSpacing"/>
            <w:jc w:val="center"/>
            <w:rPr>
              <w:caps/>
            </w:rPr>
          </w:pPr>
        </w:p>
        <w:p w14:paraId="74C794CB" w14:textId="77777777" w:rsidR="0008176F" w:rsidRPr="0008176F" w:rsidRDefault="0008176F" w:rsidP="0008176F">
          <w:pPr>
            <w:pStyle w:val="NoSpacing"/>
            <w:jc w:val="center"/>
            <w:rPr>
              <w:caps/>
            </w:rPr>
          </w:pPr>
          <w:r w:rsidRPr="0008176F">
            <w:rPr>
              <w:caps/>
            </w:rPr>
            <w:t>Graduate College</w:t>
          </w:r>
        </w:p>
      </w:sdtContent>
    </w:sdt>
    <w:p w14:paraId="27A4149A" w14:textId="77777777" w:rsidR="0008176F" w:rsidRPr="0008176F" w:rsidRDefault="0008176F" w:rsidP="0008176F">
      <w:pPr>
        <w:pStyle w:val="NoSpacing"/>
        <w:jc w:val="center"/>
        <w:rPr>
          <w:caps/>
        </w:rPr>
      </w:pPr>
    </w:p>
    <w:p w14:paraId="5CB71E4D" w14:textId="77777777" w:rsidR="0008176F" w:rsidRPr="0008176F" w:rsidRDefault="0008176F" w:rsidP="0008176F">
      <w:pPr>
        <w:pStyle w:val="NoSpacing"/>
        <w:jc w:val="center"/>
        <w:rPr>
          <w:caps/>
        </w:rPr>
      </w:pPr>
    </w:p>
    <w:p w14:paraId="78125F50" w14:textId="77777777" w:rsidR="0008176F" w:rsidRPr="0008176F" w:rsidRDefault="0008176F" w:rsidP="0008176F">
      <w:pPr>
        <w:pStyle w:val="NoSpacing"/>
        <w:jc w:val="center"/>
        <w:rPr>
          <w:caps/>
        </w:rPr>
      </w:pPr>
    </w:p>
    <w:p w14:paraId="73DF7D1D" w14:textId="77777777" w:rsidR="0008176F" w:rsidRPr="0008176F" w:rsidRDefault="0008176F" w:rsidP="0008176F">
      <w:pPr>
        <w:pStyle w:val="NoSpacing"/>
        <w:jc w:val="center"/>
        <w:rPr>
          <w:caps/>
        </w:rPr>
      </w:pPr>
    </w:p>
    <w:p w14:paraId="5FCFC7E1" w14:textId="77777777" w:rsidR="0008176F" w:rsidRPr="0008176F" w:rsidRDefault="0008176F" w:rsidP="0008176F">
      <w:pPr>
        <w:pStyle w:val="NoSpacing"/>
        <w:jc w:val="center"/>
        <w:rPr>
          <w:caps/>
        </w:rPr>
      </w:pPr>
    </w:p>
    <w:p w14:paraId="4133F6CD" w14:textId="77777777" w:rsidR="0008176F" w:rsidRPr="0008176F" w:rsidRDefault="0008176F" w:rsidP="0008176F">
      <w:pPr>
        <w:pStyle w:val="NoSpacing"/>
        <w:jc w:val="center"/>
        <w:rPr>
          <w:caps/>
        </w:rPr>
      </w:pPr>
    </w:p>
    <w:p w14:paraId="018FFE2D"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0C16C6D0" w14:textId="77777777" w:rsidR="0008176F" w:rsidRPr="006E6C50" w:rsidRDefault="006E6C50" w:rsidP="006E6C50">
          <w:pPr>
            <w:jc w:val="center"/>
            <w:rPr>
              <w:rFonts w:ascii="Times New Roman" w:hAnsi="Times New Roman"/>
            </w:rPr>
          </w:pPr>
          <w:r>
            <w:rPr>
              <w:rFonts w:ascii="Times New Roman" w:hAnsi="Times New Roman"/>
            </w:rPr>
            <w:t>PLAYING FOR KEEPS: A PSYCHOLOGICAL MEASURE OF THE PROBABILITY OF RETAINING A FREE AGENT IN PROFESSIONAL BASKETBALL</w:t>
          </w:r>
        </w:p>
      </w:sdtContent>
    </w:sdt>
    <w:p w14:paraId="60D5D175" w14:textId="77777777" w:rsidR="0008176F" w:rsidRPr="0008176F" w:rsidRDefault="0008176F" w:rsidP="0008176F">
      <w:pPr>
        <w:pStyle w:val="NoSpacing"/>
        <w:jc w:val="center"/>
        <w:rPr>
          <w:caps/>
        </w:rPr>
      </w:pPr>
    </w:p>
    <w:p w14:paraId="05D16E2E" w14:textId="77777777" w:rsidR="0008176F" w:rsidRPr="0008176F" w:rsidRDefault="0008176F" w:rsidP="0008176F">
      <w:pPr>
        <w:pStyle w:val="NoSpacing"/>
        <w:jc w:val="center"/>
        <w:rPr>
          <w:caps/>
        </w:rPr>
      </w:pPr>
    </w:p>
    <w:p w14:paraId="4E7C8F76" w14:textId="77777777" w:rsidR="0008176F" w:rsidRPr="0008176F" w:rsidRDefault="0008176F" w:rsidP="0008176F">
      <w:pPr>
        <w:pStyle w:val="NoSpacing"/>
        <w:jc w:val="center"/>
        <w:rPr>
          <w:caps/>
        </w:rPr>
      </w:pPr>
    </w:p>
    <w:p w14:paraId="1B9876EA" w14:textId="77777777" w:rsidR="0008176F" w:rsidRPr="0008176F" w:rsidRDefault="0008176F" w:rsidP="0008176F">
      <w:pPr>
        <w:pStyle w:val="NoSpacing"/>
        <w:jc w:val="center"/>
        <w:rPr>
          <w:caps/>
        </w:rPr>
      </w:pPr>
    </w:p>
    <w:p w14:paraId="4316A8B4" w14:textId="77777777" w:rsidR="0008176F" w:rsidRPr="0008176F" w:rsidRDefault="0008176F" w:rsidP="0008176F">
      <w:pPr>
        <w:pStyle w:val="NoSpacing"/>
        <w:jc w:val="center"/>
        <w:rPr>
          <w:caps/>
        </w:rPr>
      </w:pPr>
    </w:p>
    <w:p w14:paraId="5752D5FC" w14:textId="77777777" w:rsidR="0008176F" w:rsidRPr="0008176F" w:rsidRDefault="0008176F" w:rsidP="0008176F">
      <w:pPr>
        <w:pStyle w:val="NoSpacing"/>
        <w:jc w:val="center"/>
        <w:rPr>
          <w:caps/>
        </w:rPr>
      </w:pPr>
    </w:p>
    <w:p w14:paraId="1FE80129" w14:textId="77777777" w:rsidR="0008176F" w:rsidRPr="0008176F" w:rsidRDefault="0035142E"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r w:rsidR="006E6C50">
        <w:rPr>
          <w:caps/>
        </w:rPr>
        <w:t>Dissertation</w:t>
      </w:r>
    </w:p>
    <w:p w14:paraId="228148DB"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4D4AD8F" w14:textId="77777777" w:rsidR="0008176F" w:rsidRPr="0008176F" w:rsidRDefault="0008176F" w:rsidP="0008176F">
          <w:pPr>
            <w:pStyle w:val="NoSpacing"/>
            <w:jc w:val="center"/>
            <w:rPr>
              <w:caps/>
            </w:rPr>
          </w:pPr>
          <w:r w:rsidRPr="0008176F">
            <w:rPr>
              <w:caps/>
            </w:rPr>
            <w:t>submitted to the Graduate Faculty</w:t>
          </w:r>
        </w:p>
        <w:p w14:paraId="7E132308" w14:textId="77777777" w:rsidR="0008176F" w:rsidRDefault="0008176F" w:rsidP="0008176F">
          <w:pPr>
            <w:pStyle w:val="NoSpacing"/>
            <w:jc w:val="center"/>
          </w:pPr>
        </w:p>
        <w:p w14:paraId="3F33F32D" w14:textId="77777777" w:rsidR="0008176F" w:rsidRDefault="0008176F" w:rsidP="0008176F">
          <w:pPr>
            <w:pStyle w:val="NoSpacing"/>
            <w:jc w:val="center"/>
          </w:pPr>
          <w:r>
            <w:t>in partial fulfillment of the requirements for the</w:t>
          </w:r>
        </w:p>
        <w:p w14:paraId="4704D632" w14:textId="77777777" w:rsidR="0008176F" w:rsidRDefault="0008176F" w:rsidP="0008176F">
          <w:pPr>
            <w:pStyle w:val="NoSpacing"/>
            <w:jc w:val="center"/>
          </w:pPr>
        </w:p>
        <w:p w14:paraId="1F9A15A1" w14:textId="77777777" w:rsidR="0008176F" w:rsidRDefault="0008176F" w:rsidP="0008176F">
          <w:pPr>
            <w:pStyle w:val="NoSpacing"/>
            <w:jc w:val="center"/>
          </w:pPr>
          <w:r>
            <w:t>Degree of</w:t>
          </w:r>
        </w:p>
      </w:sdtContent>
    </w:sdt>
    <w:p w14:paraId="753C96AE" w14:textId="77777777" w:rsidR="0008176F" w:rsidRDefault="0008176F" w:rsidP="0008176F">
      <w:pPr>
        <w:pStyle w:val="NoSpacing"/>
        <w:jc w:val="center"/>
      </w:pPr>
    </w:p>
    <w:p w14:paraId="306D7F35" w14:textId="77777777" w:rsidR="00746E16" w:rsidRDefault="006E6C50" w:rsidP="00746E16">
      <w:pPr>
        <w:pStyle w:val="NoSpacing"/>
        <w:spacing w:line="480" w:lineRule="auto"/>
        <w:jc w:val="center"/>
        <w:rPr>
          <w:caps/>
        </w:rPr>
      </w:pPr>
      <w:r>
        <w:rPr>
          <w:caps/>
        </w:rPr>
        <w:t>DOCTOR OF philosophy</w:t>
      </w:r>
    </w:p>
    <w:p w14:paraId="73B5E09A" w14:textId="77777777" w:rsidR="00730F0A" w:rsidRDefault="00730F0A" w:rsidP="0008176F">
      <w:pPr>
        <w:pStyle w:val="NoSpacing"/>
        <w:jc w:val="center"/>
      </w:pPr>
    </w:p>
    <w:p w14:paraId="237677AC" w14:textId="77777777" w:rsidR="00730F0A" w:rsidRDefault="00730F0A" w:rsidP="0008176F">
      <w:pPr>
        <w:pStyle w:val="NoSpacing"/>
        <w:jc w:val="center"/>
      </w:pPr>
    </w:p>
    <w:p w14:paraId="12D9C18D" w14:textId="77777777" w:rsidR="00730F0A" w:rsidRDefault="00730F0A" w:rsidP="0008176F">
      <w:pPr>
        <w:pStyle w:val="NoSpacing"/>
        <w:jc w:val="center"/>
      </w:pPr>
    </w:p>
    <w:p w14:paraId="46E2FD50" w14:textId="77777777" w:rsidR="00730F0A" w:rsidRDefault="00730F0A" w:rsidP="0008176F">
      <w:pPr>
        <w:pStyle w:val="NoSpacing"/>
        <w:jc w:val="center"/>
      </w:pPr>
    </w:p>
    <w:p w14:paraId="0D1CBDA8" w14:textId="77777777" w:rsidR="00730F0A" w:rsidRDefault="00730F0A" w:rsidP="0008176F">
      <w:pPr>
        <w:pStyle w:val="NoSpacing"/>
        <w:jc w:val="center"/>
      </w:pPr>
    </w:p>
    <w:p w14:paraId="22A49679" w14:textId="77777777" w:rsidR="00730F0A" w:rsidRDefault="00730F0A" w:rsidP="0008176F">
      <w:pPr>
        <w:pStyle w:val="NoSpacing"/>
        <w:jc w:val="center"/>
      </w:pPr>
    </w:p>
    <w:p w14:paraId="1F2D5B87" w14:textId="77777777" w:rsidR="00730F0A" w:rsidRDefault="00730F0A" w:rsidP="0008176F">
      <w:pPr>
        <w:pStyle w:val="NoSpacing"/>
        <w:jc w:val="center"/>
      </w:pPr>
    </w:p>
    <w:p w14:paraId="2A1D0D08" w14:textId="77777777" w:rsidR="00730F0A" w:rsidRDefault="00730F0A" w:rsidP="0008176F">
      <w:pPr>
        <w:pStyle w:val="NoSpacing"/>
        <w:jc w:val="center"/>
      </w:pPr>
    </w:p>
    <w:p w14:paraId="3789AE38" w14:textId="77777777" w:rsidR="00730F0A" w:rsidRDefault="00730F0A" w:rsidP="0008176F">
      <w:pPr>
        <w:pStyle w:val="NoSpacing"/>
        <w:jc w:val="center"/>
      </w:pPr>
    </w:p>
    <w:p w14:paraId="37ED6AAB" w14:textId="77777777" w:rsidR="00730F0A" w:rsidRDefault="00730F0A" w:rsidP="0008176F">
      <w:pPr>
        <w:pStyle w:val="NoSpacing"/>
        <w:jc w:val="center"/>
      </w:pPr>
      <w:r>
        <w:t>By</w:t>
      </w:r>
    </w:p>
    <w:p w14:paraId="2A21F12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732DF0A9" w14:textId="77777777" w:rsidR="00746E16" w:rsidRDefault="006E6C50" w:rsidP="00746E16">
          <w:pPr>
            <w:pStyle w:val="NoSpacing"/>
            <w:jc w:val="center"/>
            <w:rPr>
              <w:caps/>
            </w:rPr>
          </w:pPr>
          <w:r>
            <w:rPr>
              <w:caps/>
            </w:rPr>
            <w:t>Melanie Lewis</w:t>
          </w:r>
        </w:p>
      </w:sdtContent>
    </w:sdt>
    <w:sdt>
      <w:sdtPr>
        <w:id w:val="30091838"/>
        <w:lock w:val="contentLocked"/>
        <w:placeholder>
          <w:docPart w:val="A81F602006EA4C16A9F3206BB0D96450"/>
        </w:placeholder>
        <w:group/>
      </w:sdtPr>
      <w:sdtContent>
        <w:p w14:paraId="44766EC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E843A49" w14:textId="77777777" w:rsidR="00730F0A" w:rsidRDefault="006E6C50" w:rsidP="00730F0A">
          <w:pPr>
            <w:pStyle w:val="NoSpacing"/>
            <w:jc w:val="center"/>
          </w:pPr>
          <w:r>
            <w:t>2018</w:t>
          </w:r>
        </w:p>
      </w:sdtContent>
    </w:sdt>
    <w:p w14:paraId="01BCB746" w14:textId="77777777" w:rsidR="00730F0A" w:rsidRDefault="00730F0A" w:rsidP="00730F0A">
      <w:pPr>
        <w:pStyle w:val="NoSpacing"/>
        <w:jc w:val="center"/>
      </w:pPr>
      <w:r>
        <w:br w:type="page"/>
      </w:r>
    </w:p>
    <w:p w14:paraId="3FCFA71C" w14:textId="77777777" w:rsidR="00730F0A" w:rsidRDefault="00730F0A" w:rsidP="00730F0A">
      <w:pPr>
        <w:pStyle w:val="NoSpacing"/>
        <w:jc w:val="center"/>
      </w:pPr>
    </w:p>
    <w:p w14:paraId="1C4ABD3C" w14:textId="77777777" w:rsidR="00F93475" w:rsidRDefault="00F93475" w:rsidP="00730F0A">
      <w:pPr>
        <w:pStyle w:val="NoSpacing"/>
        <w:jc w:val="center"/>
      </w:pPr>
    </w:p>
    <w:p w14:paraId="7A4A6C07" w14:textId="77777777" w:rsidR="00F93475" w:rsidRDefault="00F93475" w:rsidP="00730F0A">
      <w:pPr>
        <w:pStyle w:val="NoSpacing"/>
        <w:jc w:val="center"/>
      </w:pPr>
    </w:p>
    <w:p w14:paraId="141F4274" w14:textId="77777777" w:rsidR="00730F0A" w:rsidRDefault="00730F0A" w:rsidP="00730F0A">
      <w:pPr>
        <w:pStyle w:val="NoSpacing"/>
        <w:jc w:val="center"/>
      </w:pPr>
    </w:p>
    <w:p w14:paraId="0E45240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0D82CEE6" w14:textId="77777777" w:rsidR="00730F0A" w:rsidRPr="006E6C50" w:rsidRDefault="006E6C50" w:rsidP="006E6C50">
          <w:pPr>
            <w:spacing w:line="240" w:lineRule="auto"/>
            <w:contextualSpacing/>
            <w:jc w:val="center"/>
            <w:rPr>
              <w:rFonts w:ascii="Times New Roman" w:hAnsi="Times New Roman"/>
            </w:rPr>
          </w:pPr>
          <w:r>
            <w:rPr>
              <w:rFonts w:ascii="Times New Roman" w:hAnsi="Times New Roman"/>
            </w:rPr>
            <w:t>PLAYING FOR KEEPS: A PSYCHOLOGICAL MEASURE OF THE PROBABILITY OF RETAINING A FREE AGENT IN PROFESSIONAL BASKETBALL</w:t>
          </w:r>
        </w:p>
      </w:sdtContent>
    </w:sdt>
    <w:p w14:paraId="6E47F830" w14:textId="77777777" w:rsidR="00730F0A" w:rsidRPr="00730F0A" w:rsidRDefault="00730F0A" w:rsidP="00730F0A">
      <w:pPr>
        <w:pStyle w:val="NoSpacing"/>
        <w:jc w:val="center"/>
        <w:rPr>
          <w:caps/>
        </w:rPr>
      </w:pPr>
    </w:p>
    <w:p w14:paraId="5A0930D6" w14:textId="77777777" w:rsidR="00730F0A" w:rsidRPr="00730F0A" w:rsidRDefault="00730F0A" w:rsidP="00730F0A">
      <w:pPr>
        <w:pStyle w:val="NoSpacing"/>
        <w:jc w:val="center"/>
        <w:rPr>
          <w:caps/>
        </w:rPr>
      </w:pPr>
    </w:p>
    <w:p w14:paraId="2DA3750F" w14:textId="77777777" w:rsidR="00730F0A" w:rsidRPr="00730F0A" w:rsidRDefault="0035142E"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r w:rsidR="006E6C50">
        <w:rPr>
          <w:caps/>
        </w:rPr>
        <w:t>Dissertation</w:t>
      </w:r>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p w14:paraId="72CE88D4" w14:textId="77777777" w:rsidR="00746E16" w:rsidRDefault="006E6C50" w:rsidP="00746E16">
      <w:pPr>
        <w:pStyle w:val="NoSpacing"/>
        <w:jc w:val="center"/>
        <w:rPr>
          <w:caps/>
        </w:rPr>
      </w:pPr>
      <w:r>
        <w:rPr>
          <w:caps/>
        </w:rPr>
        <w:t>Department of Psychology</w:t>
      </w:r>
    </w:p>
    <w:p w14:paraId="786418AF" w14:textId="77777777" w:rsidR="00730F0A" w:rsidRPr="00730F0A" w:rsidRDefault="00730F0A" w:rsidP="00730F0A">
      <w:pPr>
        <w:pStyle w:val="NoSpacing"/>
        <w:jc w:val="center"/>
        <w:rPr>
          <w:caps/>
        </w:rPr>
      </w:pPr>
    </w:p>
    <w:p w14:paraId="3313F287" w14:textId="77777777" w:rsidR="00730F0A" w:rsidRPr="00730F0A" w:rsidRDefault="00730F0A" w:rsidP="00730F0A">
      <w:pPr>
        <w:pStyle w:val="NoSpacing"/>
        <w:jc w:val="center"/>
        <w:rPr>
          <w:caps/>
        </w:rPr>
      </w:pPr>
    </w:p>
    <w:p w14:paraId="1F4BEFC0" w14:textId="77777777" w:rsidR="00730F0A" w:rsidRPr="00730F0A" w:rsidRDefault="00730F0A" w:rsidP="00730F0A">
      <w:pPr>
        <w:pStyle w:val="NoSpacing"/>
        <w:jc w:val="center"/>
        <w:rPr>
          <w:caps/>
        </w:rPr>
      </w:pPr>
    </w:p>
    <w:p w14:paraId="3F394FE6" w14:textId="77777777" w:rsidR="00730F0A" w:rsidRDefault="00730F0A" w:rsidP="00730F0A">
      <w:pPr>
        <w:pStyle w:val="NoSpacing"/>
        <w:jc w:val="center"/>
        <w:rPr>
          <w:caps/>
        </w:rPr>
      </w:pPr>
    </w:p>
    <w:p w14:paraId="14BAF868" w14:textId="77777777" w:rsidR="00730F0A" w:rsidRPr="00730F0A" w:rsidRDefault="00730F0A" w:rsidP="00730F0A">
      <w:pPr>
        <w:pStyle w:val="NoSpacing"/>
        <w:jc w:val="center"/>
        <w:rPr>
          <w:caps/>
        </w:rPr>
      </w:pPr>
    </w:p>
    <w:p w14:paraId="63D87D0E" w14:textId="77777777" w:rsidR="00730F0A" w:rsidRPr="00730F0A" w:rsidRDefault="00730F0A" w:rsidP="00730F0A">
      <w:pPr>
        <w:pStyle w:val="NoSpacing"/>
        <w:jc w:val="center"/>
        <w:rPr>
          <w:caps/>
        </w:rPr>
      </w:pPr>
    </w:p>
    <w:p w14:paraId="034262AC" w14:textId="77777777" w:rsidR="00730F0A" w:rsidRPr="00730F0A" w:rsidRDefault="00730F0A" w:rsidP="00730F0A">
      <w:pPr>
        <w:pStyle w:val="NoSpacing"/>
        <w:jc w:val="center"/>
        <w:rPr>
          <w:caps/>
        </w:rPr>
      </w:pPr>
    </w:p>
    <w:p w14:paraId="24D01922"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5E60ED1E" w14:textId="77777777" w:rsidR="00730F0A" w:rsidRPr="00730F0A" w:rsidRDefault="00730F0A" w:rsidP="00730F0A">
          <w:pPr>
            <w:pStyle w:val="NoSpacing"/>
            <w:jc w:val="center"/>
            <w:rPr>
              <w:caps/>
            </w:rPr>
          </w:pPr>
          <w:r w:rsidRPr="00730F0A">
            <w:rPr>
              <w:caps/>
            </w:rPr>
            <w:t>By</w:t>
          </w:r>
        </w:p>
      </w:sdtContent>
    </w:sdt>
    <w:p w14:paraId="4775787B" w14:textId="77777777" w:rsidR="00730F0A" w:rsidRDefault="00730F0A" w:rsidP="00730F0A">
      <w:pPr>
        <w:pStyle w:val="NoSpacing"/>
        <w:jc w:val="center"/>
      </w:pPr>
    </w:p>
    <w:p w14:paraId="009BE5B2" w14:textId="77777777" w:rsidR="00730F0A" w:rsidRDefault="00730F0A" w:rsidP="00730F0A">
      <w:pPr>
        <w:pStyle w:val="NoSpacing"/>
        <w:jc w:val="center"/>
      </w:pPr>
    </w:p>
    <w:p w14:paraId="77C79D6D" w14:textId="77777777" w:rsidR="006E6C50" w:rsidRDefault="006E6C50" w:rsidP="00730F0A">
      <w:pPr>
        <w:pStyle w:val="NoSpacing"/>
        <w:jc w:val="center"/>
      </w:pPr>
    </w:p>
    <w:p w14:paraId="3FEF4E8B" w14:textId="77777777" w:rsidR="006E6C50" w:rsidRDefault="006E6C50" w:rsidP="00730F0A">
      <w:pPr>
        <w:pStyle w:val="NoSpacing"/>
        <w:jc w:val="center"/>
      </w:pPr>
    </w:p>
    <w:p w14:paraId="5AA4F7BF" w14:textId="77777777" w:rsidR="006E6C50" w:rsidRDefault="006E6C50" w:rsidP="00730F0A">
      <w:pPr>
        <w:pStyle w:val="NoSpacing"/>
        <w:jc w:val="center"/>
      </w:pPr>
    </w:p>
    <w:p w14:paraId="05C13EA5" w14:textId="77777777" w:rsidR="006E6C50" w:rsidRDefault="006E6C50" w:rsidP="00730F0A">
      <w:pPr>
        <w:pStyle w:val="NoSpacing"/>
        <w:jc w:val="center"/>
      </w:pPr>
    </w:p>
    <w:p w14:paraId="618CF4C4" w14:textId="77777777" w:rsidR="006E6C50" w:rsidRDefault="006E6C50" w:rsidP="00730F0A">
      <w:pPr>
        <w:pStyle w:val="NoSpacing"/>
        <w:jc w:val="center"/>
      </w:pPr>
    </w:p>
    <w:p w14:paraId="7796DF36" w14:textId="77777777" w:rsidR="00730F0A" w:rsidRDefault="00730F0A" w:rsidP="00730F0A">
      <w:pPr>
        <w:pStyle w:val="NoSpacing"/>
        <w:jc w:val="center"/>
      </w:pPr>
    </w:p>
    <w:p w14:paraId="71FE1CEA" w14:textId="77777777" w:rsidR="00730F0A" w:rsidRPr="006B4721" w:rsidRDefault="00730F0A" w:rsidP="00730F0A">
      <w:pPr>
        <w:pStyle w:val="NoSpacing"/>
        <w:jc w:val="right"/>
      </w:pPr>
      <w:r>
        <w:tab/>
      </w:r>
      <w:r>
        <w:tab/>
      </w:r>
      <w:r>
        <w:tab/>
      </w:r>
      <w:r>
        <w:tab/>
      </w:r>
      <w:r w:rsidR="006B4721">
        <w:t>______________________________</w:t>
      </w:r>
    </w:p>
    <w:p w14:paraId="3CA8386A" w14:textId="77777777" w:rsidR="00730F0A" w:rsidRDefault="0035142E"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E6C50">
            <w:t>Robert Terry</w:t>
          </w:r>
        </w:sdtContent>
      </w:sdt>
      <w:r w:rsidR="00730F0A">
        <w:t>, Chair</w:t>
      </w:r>
    </w:p>
    <w:p w14:paraId="1C891AA5" w14:textId="77777777" w:rsidR="00730F0A" w:rsidRDefault="00730F0A" w:rsidP="00730F0A">
      <w:pPr>
        <w:pStyle w:val="NoSpacing"/>
        <w:jc w:val="right"/>
      </w:pPr>
    </w:p>
    <w:p w14:paraId="52CFE124" w14:textId="77777777" w:rsidR="00730F0A" w:rsidRDefault="00730F0A" w:rsidP="00730F0A">
      <w:pPr>
        <w:pStyle w:val="NoSpacing"/>
        <w:jc w:val="right"/>
      </w:pPr>
    </w:p>
    <w:p w14:paraId="0BFCFA92" w14:textId="77777777" w:rsidR="00730F0A" w:rsidRPr="006B4721" w:rsidRDefault="006B4721" w:rsidP="00730F0A">
      <w:pPr>
        <w:pStyle w:val="NoSpacing"/>
        <w:jc w:val="right"/>
      </w:pPr>
      <w:r>
        <w:t>______________________________</w:t>
      </w:r>
    </w:p>
    <w:p w14:paraId="03257A60" w14:textId="77777777" w:rsidR="00730F0A" w:rsidRDefault="006E6C50" w:rsidP="00730F0A">
      <w:pPr>
        <w:pStyle w:val="NoSpacing"/>
        <w:jc w:val="right"/>
      </w:pPr>
      <w:r>
        <w:t>Dr.</w:t>
      </w:r>
      <w:r w:rsidR="00730F0A">
        <w:t xml:space="preserve"> </w:t>
      </w:r>
      <w:sdt>
        <w:sdtPr>
          <w:alias w:val="Click to enter 2nd member name"/>
          <w:tag w:val="2nd member"/>
          <w:id w:val="30091850"/>
          <w:lock w:val="sdtLocked"/>
          <w:placeholder>
            <w:docPart w:val="4E747200787E4E0C91EFDA8465C0B418"/>
          </w:placeholder>
        </w:sdtPr>
        <w:sdtContent>
          <w:r>
            <w:t>Hairong Song</w:t>
          </w:r>
        </w:sdtContent>
      </w:sdt>
    </w:p>
    <w:p w14:paraId="4FD4655A" w14:textId="77777777" w:rsidR="00730F0A" w:rsidRDefault="00730F0A" w:rsidP="00730F0A">
      <w:pPr>
        <w:pStyle w:val="NoSpacing"/>
        <w:jc w:val="right"/>
      </w:pPr>
    </w:p>
    <w:p w14:paraId="22411B8B" w14:textId="77777777" w:rsidR="00730F0A" w:rsidRDefault="00730F0A" w:rsidP="00730F0A">
      <w:pPr>
        <w:pStyle w:val="NoSpacing"/>
        <w:jc w:val="right"/>
      </w:pPr>
    </w:p>
    <w:p w14:paraId="36CA78EA" w14:textId="77777777" w:rsidR="00730F0A" w:rsidRPr="006B4721" w:rsidRDefault="006B4721" w:rsidP="00730F0A">
      <w:pPr>
        <w:pStyle w:val="NoSpacing"/>
        <w:jc w:val="right"/>
      </w:pPr>
      <w:r>
        <w:t>______________________________</w:t>
      </w:r>
    </w:p>
    <w:p w14:paraId="108D858C" w14:textId="77777777" w:rsidR="00730F0A" w:rsidRDefault="006E6C50" w:rsidP="00730F0A">
      <w:pPr>
        <w:pStyle w:val="NoSpacing"/>
        <w:jc w:val="right"/>
      </w:pPr>
      <w:r>
        <w:t>Dr.</w:t>
      </w:r>
      <w:r w:rsidR="00746E16">
        <w:t xml:space="preserve"> </w:t>
      </w:r>
      <w:sdt>
        <w:sdtPr>
          <w:alias w:val="Click to enter 3rd member name"/>
          <w:tag w:val="3rd member"/>
          <w:id w:val="30091852"/>
          <w:lock w:val="sdtLocked"/>
          <w:placeholder>
            <w:docPart w:val="91E92CC32A8647FC976FCB879BC11161"/>
          </w:placeholder>
        </w:sdtPr>
        <w:sdtContent>
          <w:r>
            <w:t>Michael Mumford</w:t>
          </w:r>
        </w:sdtContent>
      </w:sdt>
    </w:p>
    <w:p w14:paraId="20490BDA" w14:textId="77777777" w:rsidR="00730F0A" w:rsidRDefault="00730F0A" w:rsidP="00730F0A">
      <w:pPr>
        <w:pStyle w:val="NoSpacing"/>
        <w:jc w:val="right"/>
      </w:pPr>
    </w:p>
    <w:p w14:paraId="2D586251" w14:textId="77777777" w:rsidR="00730F0A" w:rsidRDefault="00730F0A" w:rsidP="00730F0A">
      <w:pPr>
        <w:pStyle w:val="NoSpacing"/>
        <w:jc w:val="right"/>
      </w:pPr>
    </w:p>
    <w:p w14:paraId="32C09924" w14:textId="77777777" w:rsidR="00730F0A" w:rsidRPr="006B4721" w:rsidRDefault="006B4721" w:rsidP="00730F0A">
      <w:pPr>
        <w:pStyle w:val="NoSpacing"/>
        <w:jc w:val="right"/>
      </w:pPr>
      <w:r>
        <w:t>______________________________</w:t>
      </w:r>
    </w:p>
    <w:p w14:paraId="21BFBA25" w14:textId="77777777" w:rsidR="00FF0F0F" w:rsidRDefault="006E6C50" w:rsidP="00FF0F0F">
      <w:pPr>
        <w:pStyle w:val="NoSpacing"/>
        <w:jc w:val="right"/>
      </w:pPr>
      <w:r>
        <w:t>Dr.</w:t>
      </w:r>
      <w:r w:rsidR="00730F0A">
        <w:t xml:space="preserve"> </w:t>
      </w:r>
      <w:sdt>
        <w:sdtPr>
          <w:alias w:val="Click to enter 4th member name"/>
          <w:tag w:val="4th member"/>
          <w:id w:val="30091855"/>
          <w:lock w:val="sdtLocked"/>
          <w:placeholder>
            <w:docPart w:val="CDE79C69F22A480D9D131BF115AF9F60"/>
          </w:placeholder>
        </w:sdtPr>
        <w:sdtContent>
          <w:r>
            <w:t>Edward Cokely</w:t>
          </w:r>
        </w:sdtContent>
      </w:sdt>
    </w:p>
    <w:p w14:paraId="5354DC88" w14:textId="77777777" w:rsidR="00FF0F0F" w:rsidRDefault="00FF0F0F" w:rsidP="00FF0F0F">
      <w:pPr>
        <w:pStyle w:val="NoSpacing"/>
        <w:jc w:val="right"/>
      </w:pPr>
    </w:p>
    <w:p w14:paraId="799D24FF" w14:textId="77777777" w:rsidR="00FF0F0F" w:rsidRDefault="00FF0F0F" w:rsidP="00FF0F0F">
      <w:pPr>
        <w:pStyle w:val="NoSpacing"/>
        <w:jc w:val="right"/>
      </w:pPr>
    </w:p>
    <w:p w14:paraId="1CA13171" w14:textId="77777777" w:rsidR="00FF0F0F" w:rsidRPr="006B4721" w:rsidRDefault="006B4721" w:rsidP="00FF0F0F">
      <w:pPr>
        <w:pStyle w:val="NoSpacing"/>
        <w:jc w:val="right"/>
      </w:pPr>
      <w:r>
        <w:t>______________________________</w:t>
      </w:r>
    </w:p>
    <w:p w14:paraId="6EF2779E" w14:textId="77777777" w:rsidR="00730F0A" w:rsidRDefault="006E6C50" w:rsidP="006E6C50">
      <w:pPr>
        <w:pStyle w:val="NoSpacing"/>
        <w:jc w:val="right"/>
      </w:pPr>
      <w:r>
        <w:t>Dr.</w:t>
      </w:r>
      <w:r w:rsidR="00FF0F0F">
        <w:t xml:space="preserve"> </w:t>
      </w:r>
      <w:sdt>
        <w:sdtPr>
          <w:alias w:val="Click to enter 5th member name"/>
          <w:tag w:val="5th member"/>
          <w:id w:val="11707804"/>
          <w:lock w:val="sdtLocked"/>
          <w:placeholder>
            <w:docPart w:val="7EC8D7C93170496D8C44606F111D3434"/>
          </w:placeholder>
        </w:sdtPr>
        <w:sdtContent>
          <w:r>
            <w:rPr>
              <w:rFonts w:ascii="Times New Roman" w:hAnsi="Times New Roman"/>
              <w:szCs w:val="24"/>
            </w:rPr>
            <w:t>Maeghan Hennessey</w:t>
          </w:r>
        </w:sdtContent>
      </w:sdt>
      <w:r w:rsidR="00730F0A">
        <w:br w:type="page"/>
      </w:r>
    </w:p>
    <w:p w14:paraId="66E3D1BF" w14:textId="77777777" w:rsidR="00730F0A" w:rsidRDefault="00730F0A" w:rsidP="00730F0A">
      <w:pPr>
        <w:pStyle w:val="NoSpacing"/>
        <w:jc w:val="center"/>
      </w:pPr>
    </w:p>
    <w:p w14:paraId="4CF27536" w14:textId="77777777" w:rsidR="00730F0A" w:rsidRDefault="00730F0A" w:rsidP="00730F0A">
      <w:pPr>
        <w:pStyle w:val="NoSpacing"/>
        <w:jc w:val="center"/>
      </w:pPr>
    </w:p>
    <w:p w14:paraId="0C8776E1" w14:textId="77777777" w:rsidR="00730F0A" w:rsidRDefault="00730F0A" w:rsidP="00730F0A">
      <w:pPr>
        <w:pStyle w:val="NoSpacing"/>
        <w:jc w:val="center"/>
      </w:pPr>
    </w:p>
    <w:p w14:paraId="43E85C8C" w14:textId="77777777" w:rsidR="00730F0A" w:rsidRDefault="00730F0A" w:rsidP="00730F0A">
      <w:pPr>
        <w:pStyle w:val="NoSpacing"/>
        <w:jc w:val="center"/>
      </w:pPr>
    </w:p>
    <w:p w14:paraId="44333349" w14:textId="77777777" w:rsidR="00730F0A" w:rsidRDefault="00730F0A" w:rsidP="00730F0A">
      <w:pPr>
        <w:pStyle w:val="NoSpacing"/>
        <w:jc w:val="center"/>
      </w:pPr>
    </w:p>
    <w:p w14:paraId="7B435BD8" w14:textId="77777777" w:rsidR="00730F0A" w:rsidRDefault="00730F0A" w:rsidP="00730F0A">
      <w:pPr>
        <w:pStyle w:val="NoSpacing"/>
        <w:jc w:val="center"/>
      </w:pPr>
    </w:p>
    <w:p w14:paraId="622775FD" w14:textId="77777777" w:rsidR="00730F0A" w:rsidRDefault="00730F0A" w:rsidP="00730F0A">
      <w:pPr>
        <w:pStyle w:val="NoSpacing"/>
        <w:jc w:val="center"/>
      </w:pPr>
    </w:p>
    <w:p w14:paraId="1EE642F4" w14:textId="77777777" w:rsidR="00730F0A" w:rsidRDefault="00730F0A" w:rsidP="00730F0A">
      <w:pPr>
        <w:pStyle w:val="NoSpacing"/>
        <w:jc w:val="center"/>
      </w:pPr>
    </w:p>
    <w:p w14:paraId="02A34E88" w14:textId="77777777" w:rsidR="00730F0A" w:rsidRDefault="00730F0A" w:rsidP="00730F0A">
      <w:pPr>
        <w:pStyle w:val="NoSpacing"/>
        <w:jc w:val="center"/>
      </w:pPr>
    </w:p>
    <w:p w14:paraId="4E085A3F" w14:textId="77777777" w:rsidR="00730F0A" w:rsidRDefault="00730F0A" w:rsidP="00730F0A">
      <w:pPr>
        <w:pStyle w:val="NoSpacing"/>
        <w:jc w:val="center"/>
      </w:pPr>
    </w:p>
    <w:p w14:paraId="317B0E7D" w14:textId="77777777" w:rsidR="00730F0A" w:rsidRDefault="00730F0A" w:rsidP="00730F0A">
      <w:pPr>
        <w:pStyle w:val="NoSpacing"/>
        <w:jc w:val="center"/>
      </w:pPr>
    </w:p>
    <w:p w14:paraId="58E79598" w14:textId="77777777" w:rsidR="00730F0A" w:rsidRDefault="00730F0A" w:rsidP="00730F0A">
      <w:pPr>
        <w:pStyle w:val="NoSpacing"/>
        <w:jc w:val="center"/>
      </w:pPr>
    </w:p>
    <w:p w14:paraId="4762CD4C" w14:textId="77777777" w:rsidR="00730F0A" w:rsidRDefault="00730F0A" w:rsidP="00730F0A">
      <w:pPr>
        <w:pStyle w:val="NoSpacing"/>
        <w:jc w:val="center"/>
      </w:pPr>
    </w:p>
    <w:p w14:paraId="346AB7B9" w14:textId="77777777" w:rsidR="00730F0A" w:rsidRDefault="00730F0A" w:rsidP="00730F0A">
      <w:pPr>
        <w:pStyle w:val="NoSpacing"/>
        <w:jc w:val="center"/>
      </w:pPr>
    </w:p>
    <w:p w14:paraId="7D17093F" w14:textId="77777777" w:rsidR="00730F0A" w:rsidRDefault="00730F0A" w:rsidP="00730F0A">
      <w:pPr>
        <w:pStyle w:val="NoSpacing"/>
        <w:jc w:val="center"/>
      </w:pPr>
    </w:p>
    <w:p w14:paraId="77CABC4E" w14:textId="77777777" w:rsidR="00730F0A" w:rsidRDefault="00730F0A" w:rsidP="00730F0A">
      <w:pPr>
        <w:pStyle w:val="NoSpacing"/>
        <w:jc w:val="center"/>
      </w:pPr>
    </w:p>
    <w:p w14:paraId="37A6F772" w14:textId="77777777" w:rsidR="00730F0A" w:rsidRDefault="00730F0A" w:rsidP="00730F0A">
      <w:pPr>
        <w:pStyle w:val="NoSpacing"/>
        <w:jc w:val="center"/>
      </w:pPr>
    </w:p>
    <w:p w14:paraId="1B6F94AD" w14:textId="77777777" w:rsidR="00730F0A" w:rsidRDefault="00730F0A" w:rsidP="00730F0A">
      <w:pPr>
        <w:pStyle w:val="NoSpacing"/>
        <w:jc w:val="center"/>
      </w:pPr>
    </w:p>
    <w:p w14:paraId="22A77688" w14:textId="77777777" w:rsidR="00730F0A" w:rsidRDefault="00730F0A" w:rsidP="00730F0A">
      <w:pPr>
        <w:pStyle w:val="NoSpacing"/>
        <w:jc w:val="center"/>
      </w:pPr>
    </w:p>
    <w:p w14:paraId="0D7B1667" w14:textId="77777777" w:rsidR="00730F0A" w:rsidRDefault="00730F0A" w:rsidP="00730F0A">
      <w:pPr>
        <w:pStyle w:val="NoSpacing"/>
        <w:jc w:val="center"/>
      </w:pPr>
    </w:p>
    <w:p w14:paraId="46171C79" w14:textId="77777777" w:rsidR="00730F0A" w:rsidRDefault="00730F0A" w:rsidP="00730F0A">
      <w:pPr>
        <w:pStyle w:val="NoSpacing"/>
        <w:jc w:val="center"/>
      </w:pPr>
    </w:p>
    <w:p w14:paraId="7FAC2A7D" w14:textId="77777777" w:rsidR="00730F0A" w:rsidRDefault="00730F0A" w:rsidP="00730F0A">
      <w:pPr>
        <w:pStyle w:val="NoSpacing"/>
        <w:jc w:val="center"/>
      </w:pPr>
    </w:p>
    <w:p w14:paraId="0AE70A21" w14:textId="77777777" w:rsidR="00730F0A" w:rsidRDefault="00730F0A" w:rsidP="00730F0A">
      <w:pPr>
        <w:pStyle w:val="NoSpacing"/>
        <w:jc w:val="center"/>
      </w:pPr>
    </w:p>
    <w:p w14:paraId="5C7C4C42" w14:textId="77777777" w:rsidR="00730F0A" w:rsidRDefault="00730F0A" w:rsidP="00730F0A">
      <w:pPr>
        <w:pStyle w:val="NoSpacing"/>
        <w:jc w:val="center"/>
      </w:pPr>
    </w:p>
    <w:p w14:paraId="278669A1" w14:textId="77777777" w:rsidR="00730F0A" w:rsidRDefault="00730F0A" w:rsidP="00730F0A">
      <w:pPr>
        <w:pStyle w:val="NoSpacing"/>
        <w:jc w:val="center"/>
      </w:pPr>
    </w:p>
    <w:p w14:paraId="6A8EFD4F" w14:textId="77777777" w:rsidR="00730F0A" w:rsidRDefault="00730F0A" w:rsidP="00730F0A">
      <w:pPr>
        <w:pStyle w:val="NoSpacing"/>
        <w:jc w:val="center"/>
      </w:pPr>
    </w:p>
    <w:p w14:paraId="0A98A5E8" w14:textId="77777777" w:rsidR="00730F0A" w:rsidRDefault="00730F0A" w:rsidP="00730F0A">
      <w:pPr>
        <w:pStyle w:val="NoSpacing"/>
        <w:jc w:val="center"/>
      </w:pPr>
    </w:p>
    <w:p w14:paraId="1D215F78" w14:textId="77777777" w:rsidR="00730F0A" w:rsidRDefault="00730F0A" w:rsidP="00730F0A">
      <w:pPr>
        <w:pStyle w:val="NoSpacing"/>
        <w:jc w:val="center"/>
      </w:pPr>
    </w:p>
    <w:p w14:paraId="24583C30" w14:textId="77777777" w:rsidR="00730F0A" w:rsidRDefault="00730F0A" w:rsidP="00730F0A">
      <w:pPr>
        <w:pStyle w:val="NoSpacing"/>
        <w:jc w:val="center"/>
      </w:pPr>
    </w:p>
    <w:p w14:paraId="6809BCC0" w14:textId="77777777" w:rsidR="00730F0A" w:rsidRDefault="00730F0A" w:rsidP="00730F0A">
      <w:pPr>
        <w:pStyle w:val="NoSpacing"/>
        <w:jc w:val="center"/>
      </w:pPr>
    </w:p>
    <w:p w14:paraId="589AFE3F" w14:textId="77777777" w:rsidR="00730F0A" w:rsidRDefault="00730F0A" w:rsidP="00730F0A">
      <w:pPr>
        <w:pStyle w:val="NoSpacing"/>
        <w:jc w:val="center"/>
      </w:pPr>
    </w:p>
    <w:p w14:paraId="4D189153" w14:textId="77777777" w:rsidR="00730F0A" w:rsidRDefault="00730F0A" w:rsidP="00730F0A">
      <w:pPr>
        <w:pStyle w:val="NoSpacing"/>
        <w:jc w:val="center"/>
      </w:pPr>
    </w:p>
    <w:p w14:paraId="428C0035" w14:textId="77777777" w:rsidR="00730F0A" w:rsidRDefault="00730F0A" w:rsidP="00730F0A">
      <w:pPr>
        <w:pStyle w:val="NoSpacing"/>
        <w:jc w:val="center"/>
      </w:pPr>
    </w:p>
    <w:p w14:paraId="0FF0D00B" w14:textId="77777777" w:rsidR="00730F0A" w:rsidRDefault="00730F0A" w:rsidP="00730F0A">
      <w:pPr>
        <w:pStyle w:val="NoSpacing"/>
        <w:jc w:val="center"/>
      </w:pPr>
    </w:p>
    <w:p w14:paraId="2469E0DB" w14:textId="77777777" w:rsidR="00730F0A" w:rsidRDefault="00730F0A" w:rsidP="00730F0A">
      <w:pPr>
        <w:pStyle w:val="NoSpacing"/>
        <w:jc w:val="center"/>
      </w:pPr>
    </w:p>
    <w:p w14:paraId="0CE40781" w14:textId="77777777" w:rsidR="00730F0A" w:rsidRDefault="00730F0A" w:rsidP="00730F0A">
      <w:pPr>
        <w:pStyle w:val="NoSpacing"/>
        <w:jc w:val="center"/>
      </w:pPr>
    </w:p>
    <w:p w14:paraId="2300A074" w14:textId="77777777" w:rsidR="00730F0A" w:rsidRDefault="00730F0A" w:rsidP="00730F0A">
      <w:pPr>
        <w:pStyle w:val="NoSpacing"/>
        <w:jc w:val="center"/>
      </w:pPr>
    </w:p>
    <w:p w14:paraId="6A184BA5" w14:textId="77777777" w:rsidR="00730F0A" w:rsidRDefault="00730F0A" w:rsidP="00730F0A">
      <w:pPr>
        <w:pStyle w:val="NoSpacing"/>
        <w:jc w:val="center"/>
      </w:pPr>
    </w:p>
    <w:p w14:paraId="411ADA0C" w14:textId="77777777" w:rsidR="00730F0A" w:rsidRDefault="00730F0A" w:rsidP="00730F0A">
      <w:pPr>
        <w:pStyle w:val="NoSpacing"/>
        <w:jc w:val="center"/>
      </w:pPr>
    </w:p>
    <w:p w14:paraId="3E2BE7C9" w14:textId="77777777" w:rsidR="00730F0A" w:rsidRDefault="00730F0A" w:rsidP="00730F0A">
      <w:pPr>
        <w:pStyle w:val="NoSpacing"/>
        <w:jc w:val="center"/>
      </w:pPr>
    </w:p>
    <w:p w14:paraId="3567D34D" w14:textId="77777777" w:rsidR="00730F0A" w:rsidRDefault="00730F0A" w:rsidP="00730F0A">
      <w:pPr>
        <w:pStyle w:val="NoSpacing"/>
        <w:jc w:val="center"/>
      </w:pPr>
    </w:p>
    <w:p w14:paraId="6B21FD2C" w14:textId="77777777" w:rsidR="00730F0A" w:rsidRDefault="00730F0A" w:rsidP="00730F0A">
      <w:pPr>
        <w:pStyle w:val="NoSpacing"/>
        <w:jc w:val="center"/>
      </w:pPr>
    </w:p>
    <w:p w14:paraId="11FA76C6" w14:textId="77777777" w:rsidR="00730F0A" w:rsidRDefault="0035142E"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E6C50">
            <w:rPr>
              <w:caps/>
            </w:rPr>
            <w:t>Melanie lewis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6E6C50">
            <w:t>2018</w:t>
          </w:r>
        </w:sdtContent>
      </w:sdt>
    </w:p>
    <w:p w14:paraId="50AB5216" w14:textId="77777777" w:rsidR="00730F0A" w:rsidRDefault="00730F0A" w:rsidP="00730F0A">
      <w:pPr>
        <w:pStyle w:val="NoSpacing"/>
        <w:jc w:val="center"/>
      </w:pPr>
      <w:r>
        <w:t>All Rights Reserved.</w:t>
      </w:r>
    </w:p>
    <w:p w14:paraId="5778ECC2" w14:textId="7777777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551FB55A" w14:textId="77777777" w:rsidR="008E1C26" w:rsidRDefault="00775701" w:rsidP="00C16C66">
      <w:pPr>
        <w:pStyle w:val="Heading1"/>
      </w:pPr>
      <w:bookmarkStart w:id="0" w:name="_Toc310579464"/>
      <w:bookmarkStart w:id="1" w:name="_Toc511401638"/>
      <w:r>
        <w:lastRenderedPageBreak/>
        <w:t>Acknowledgements</w:t>
      </w:r>
      <w:bookmarkEnd w:id="0"/>
      <w:bookmarkEnd w:id="1"/>
    </w:p>
    <w:p w14:paraId="7A1F72E3" w14:textId="6A447159" w:rsidR="001A09EB" w:rsidRPr="001A09EB" w:rsidRDefault="001A09EB" w:rsidP="001A09EB">
      <w:pPr>
        <w:ind w:firstLine="720"/>
      </w:pPr>
      <w:r>
        <w:t xml:space="preserve">To my parents – as Kevin Durant put it, “you da real MVP.” Without your love and support I would never have made it this far. </w:t>
      </w:r>
      <w:r>
        <w:t xml:space="preserve">I could fill a book trying to describe how much I appreciate all that you’ve done for me – it would be as long as </w:t>
      </w:r>
      <w:r>
        <w:rPr>
          <w:i/>
        </w:rPr>
        <w:t xml:space="preserve">War and Peace </w:t>
      </w:r>
      <w:r>
        <w:t>and even in so many pages would fail to do justice to how much love and gratitude I have for you both.</w:t>
      </w:r>
      <w:bookmarkStart w:id="2" w:name="_GoBack"/>
      <w:bookmarkEnd w:id="2"/>
    </w:p>
    <w:p w14:paraId="238770D8" w14:textId="77777777" w:rsidR="001A09EB" w:rsidRDefault="001A09EB" w:rsidP="001A09EB">
      <w:pPr>
        <w:ind w:firstLine="720"/>
      </w:pPr>
      <w:r>
        <w:t>My advisor, Dr. Robert Terry – You taught me the things that matter most: how to use what I’ve learned to make a meaningful impact and how to better communicate numbers through words, visuals or even jokes. Thank you for giving me the opportunity to learn from the same person who taught Michael Jordan all he knows about stats and for allowing me to pursue all of my crazy ideas.</w:t>
      </w:r>
    </w:p>
    <w:p w14:paraId="1284DB02" w14:textId="77777777" w:rsidR="001A09EB" w:rsidRDefault="001A09EB" w:rsidP="001A09EB">
      <w:pPr>
        <w:ind w:firstLine="720"/>
      </w:pPr>
      <w:r>
        <w:t xml:space="preserve">The rest of my committee – Dr. Hairong Song, thank you for taking a chance on me and offering me the opportunity to attend OU, you’re a great teacher and I appreciate your patience helping me to navigate my first years in this field. Dr. Ed Cokely, thank you for encouraging me to think bigger and giving me the bravery to pursue challenges I would have thought impossible. Dr. Michael Mumford, your presence on my committee motivated me to work to a higher standard, thank you for giving so much thoughtful and useful advice for navigating my future career path. </w:t>
      </w:r>
    </w:p>
    <w:p w14:paraId="7C90AE1A" w14:textId="77777777" w:rsidR="001A09EB" w:rsidRDefault="001A09EB" w:rsidP="001A09EB">
      <w:pPr>
        <w:ind w:firstLine="720"/>
      </w:pPr>
      <w:r>
        <w:t xml:space="preserve">Dr. Nicole Campbell, Dr. George Bogaski and the rest of the retention research group – thank you for giving me the opportunity to be a part of such an incredible, inspiring team. What you do is so important and it was an honor to work with you and witness the positive impact you have on so many students’ lives. </w:t>
      </w:r>
    </w:p>
    <w:p w14:paraId="34A3001A" w14:textId="77777777" w:rsidR="001A09EB" w:rsidRDefault="001A09EB" w:rsidP="001A09EB">
      <w:pPr>
        <w:ind w:firstLine="720"/>
      </w:pPr>
      <w:r>
        <w:lastRenderedPageBreak/>
        <w:t>Cassidy Krantz and Joe Westlin –This project would not have happened without you and I appreciate you both so much. Your effort and willpower to rate so many videos in such a short time was incredible. Thank you for lending me your brilliance and your time.</w:t>
      </w:r>
    </w:p>
    <w:p w14:paraId="3C7D2698" w14:textId="5788EC0B" w:rsidR="003450B1" w:rsidRDefault="001A09EB" w:rsidP="001A09EB">
      <w:pPr>
        <w:ind w:firstLine="720"/>
      </w:pPr>
      <w:r>
        <w:t>Thank you to Darren Ziegler and OJ Avworo for reading through the early versions of this project, giving such thorough feedback and inspiring me to make it better.</w:t>
      </w:r>
    </w:p>
    <w:p w14:paraId="283E7A73" w14:textId="77777777" w:rsidR="00775701" w:rsidRDefault="00775701" w:rsidP="00C16C66">
      <w:pPr>
        <w:pStyle w:val="Title"/>
      </w:pPr>
      <w:r>
        <w:br w:type="page"/>
      </w:r>
      <w:r>
        <w:lastRenderedPageBreak/>
        <w:t xml:space="preserve">Table of </w:t>
      </w:r>
      <w:r w:rsidRPr="00775701">
        <w:t>Contents</w:t>
      </w:r>
    </w:p>
    <w:p w14:paraId="7FEC5076" w14:textId="77777777" w:rsidR="004A7222" w:rsidRPr="0078679A" w:rsidRDefault="004A7222" w:rsidP="004A7222">
      <w:pPr>
        <w:pStyle w:val="NoSpacing"/>
      </w:pPr>
    </w:p>
    <w:p w14:paraId="0044CDDA" w14:textId="77777777" w:rsidR="00683489"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1401638" w:history="1">
        <w:r w:rsidR="00683489" w:rsidRPr="00984EE2">
          <w:rPr>
            <w:rStyle w:val="Hyperlink"/>
            <w:noProof/>
          </w:rPr>
          <w:t>Acknowledgements</w:t>
        </w:r>
        <w:r w:rsidR="00683489">
          <w:rPr>
            <w:noProof/>
            <w:webHidden/>
          </w:rPr>
          <w:tab/>
        </w:r>
        <w:r w:rsidR="00683489">
          <w:rPr>
            <w:noProof/>
            <w:webHidden/>
          </w:rPr>
          <w:fldChar w:fldCharType="begin"/>
        </w:r>
        <w:r w:rsidR="00683489">
          <w:rPr>
            <w:noProof/>
            <w:webHidden/>
          </w:rPr>
          <w:instrText xml:space="preserve"> PAGEREF _Toc511401638 \h </w:instrText>
        </w:r>
        <w:r w:rsidR="00683489">
          <w:rPr>
            <w:noProof/>
            <w:webHidden/>
          </w:rPr>
        </w:r>
        <w:r w:rsidR="00683489">
          <w:rPr>
            <w:noProof/>
            <w:webHidden/>
          </w:rPr>
          <w:fldChar w:fldCharType="separate"/>
        </w:r>
        <w:r w:rsidR="001A09EB">
          <w:rPr>
            <w:noProof/>
            <w:webHidden/>
          </w:rPr>
          <w:t>iv</w:t>
        </w:r>
        <w:r w:rsidR="00683489">
          <w:rPr>
            <w:noProof/>
            <w:webHidden/>
          </w:rPr>
          <w:fldChar w:fldCharType="end"/>
        </w:r>
      </w:hyperlink>
    </w:p>
    <w:p w14:paraId="6A99D3FF" w14:textId="77777777" w:rsidR="00683489" w:rsidRDefault="00683489">
      <w:pPr>
        <w:pStyle w:val="TOC1"/>
        <w:rPr>
          <w:rFonts w:eastAsiaTheme="minorEastAsia" w:cstheme="minorBidi"/>
          <w:noProof/>
          <w:sz w:val="22"/>
          <w:szCs w:val="22"/>
          <w:lang w:bidi="ar-SA"/>
        </w:rPr>
      </w:pPr>
      <w:hyperlink w:anchor="_Toc511401639" w:history="1">
        <w:r w:rsidRPr="00984EE2">
          <w:rPr>
            <w:rStyle w:val="Hyperlink"/>
            <w:noProof/>
          </w:rPr>
          <w:t>List of Tables</w:t>
        </w:r>
        <w:r>
          <w:rPr>
            <w:noProof/>
            <w:webHidden/>
          </w:rPr>
          <w:tab/>
        </w:r>
        <w:r>
          <w:rPr>
            <w:noProof/>
            <w:webHidden/>
          </w:rPr>
          <w:fldChar w:fldCharType="begin"/>
        </w:r>
        <w:r>
          <w:rPr>
            <w:noProof/>
            <w:webHidden/>
          </w:rPr>
          <w:instrText xml:space="preserve"> PAGEREF _Toc511401639 \h </w:instrText>
        </w:r>
        <w:r>
          <w:rPr>
            <w:noProof/>
            <w:webHidden/>
          </w:rPr>
        </w:r>
        <w:r>
          <w:rPr>
            <w:noProof/>
            <w:webHidden/>
          </w:rPr>
          <w:fldChar w:fldCharType="separate"/>
        </w:r>
        <w:r w:rsidR="001A09EB">
          <w:rPr>
            <w:noProof/>
            <w:webHidden/>
          </w:rPr>
          <w:t>viii</w:t>
        </w:r>
        <w:r>
          <w:rPr>
            <w:noProof/>
            <w:webHidden/>
          </w:rPr>
          <w:fldChar w:fldCharType="end"/>
        </w:r>
      </w:hyperlink>
    </w:p>
    <w:p w14:paraId="2A66D97F" w14:textId="77777777" w:rsidR="00683489" w:rsidRDefault="00683489">
      <w:pPr>
        <w:pStyle w:val="TOC1"/>
        <w:rPr>
          <w:rFonts w:eastAsiaTheme="minorEastAsia" w:cstheme="minorBidi"/>
          <w:noProof/>
          <w:sz w:val="22"/>
          <w:szCs w:val="22"/>
          <w:lang w:bidi="ar-SA"/>
        </w:rPr>
      </w:pPr>
      <w:hyperlink w:anchor="_Toc511401640" w:history="1">
        <w:r w:rsidRPr="00984EE2">
          <w:rPr>
            <w:rStyle w:val="Hyperlink"/>
            <w:noProof/>
          </w:rPr>
          <w:t>List of Figures</w:t>
        </w:r>
        <w:r>
          <w:rPr>
            <w:noProof/>
            <w:webHidden/>
          </w:rPr>
          <w:tab/>
        </w:r>
        <w:r>
          <w:rPr>
            <w:noProof/>
            <w:webHidden/>
          </w:rPr>
          <w:fldChar w:fldCharType="begin"/>
        </w:r>
        <w:r>
          <w:rPr>
            <w:noProof/>
            <w:webHidden/>
          </w:rPr>
          <w:instrText xml:space="preserve"> PAGEREF _Toc511401640 \h </w:instrText>
        </w:r>
        <w:r>
          <w:rPr>
            <w:noProof/>
            <w:webHidden/>
          </w:rPr>
        </w:r>
        <w:r>
          <w:rPr>
            <w:noProof/>
            <w:webHidden/>
          </w:rPr>
          <w:fldChar w:fldCharType="separate"/>
        </w:r>
        <w:r w:rsidR="001A09EB">
          <w:rPr>
            <w:noProof/>
            <w:webHidden/>
          </w:rPr>
          <w:t>ix</w:t>
        </w:r>
        <w:r>
          <w:rPr>
            <w:noProof/>
            <w:webHidden/>
          </w:rPr>
          <w:fldChar w:fldCharType="end"/>
        </w:r>
      </w:hyperlink>
    </w:p>
    <w:p w14:paraId="46B2A8AA" w14:textId="77777777" w:rsidR="00683489" w:rsidRDefault="00683489">
      <w:pPr>
        <w:pStyle w:val="TOC1"/>
        <w:rPr>
          <w:rFonts w:eastAsiaTheme="minorEastAsia" w:cstheme="minorBidi"/>
          <w:noProof/>
          <w:sz w:val="22"/>
          <w:szCs w:val="22"/>
          <w:lang w:bidi="ar-SA"/>
        </w:rPr>
      </w:pPr>
      <w:hyperlink w:anchor="_Toc511401641" w:history="1">
        <w:r w:rsidRPr="00984EE2">
          <w:rPr>
            <w:rStyle w:val="Hyperlink"/>
            <w:noProof/>
          </w:rPr>
          <w:t>Abstract</w:t>
        </w:r>
        <w:r>
          <w:rPr>
            <w:noProof/>
            <w:webHidden/>
          </w:rPr>
          <w:tab/>
        </w:r>
        <w:r>
          <w:rPr>
            <w:noProof/>
            <w:webHidden/>
          </w:rPr>
          <w:fldChar w:fldCharType="begin"/>
        </w:r>
        <w:r>
          <w:rPr>
            <w:noProof/>
            <w:webHidden/>
          </w:rPr>
          <w:instrText xml:space="preserve"> PAGEREF _Toc511401641 \h </w:instrText>
        </w:r>
        <w:r>
          <w:rPr>
            <w:noProof/>
            <w:webHidden/>
          </w:rPr>
        </w:r>
        <w:r>
          <w:rPr>
            <w:noProof/>
            <w:webHidden/>
          </w:rPr>
          <w:fldChar w:fldCharType="separate"/>
        </w:r>
        <w:r w:rsidR="001A09EB">
          <w:rPr>
            <w:noProof/>
            <w:webHidden/>
          </w:rPr>
          <w:t>x</w:t>
        </w:r>
        <w:r>
          <w:rPr>
            <w:noProof/>
            <w:webHidden/>
          </w:rPr>
          <w:fldChar w:fldCharType="end"/>
        </w:r>
      </w:hyperlink>
    </w:p>
    <w:p w14:paraId="4EFD5F31" w14:textId="77777777" w:rsidR="00683489" w:rsidRDefault="00683489">
      <w:pPr>
        <w:pStyle w:val="TOC1"/>
        <w:rPr>
          <w:rFonts w:eastAsiaTheme="minorEastAsia" w:cstheme="minorBidi"/>
          <w:noProof/>
          <w:sz w:val="22"/>
          <w:szCs w:val="22"/>
          <w:lang w:bidi="ar-SA"/>
        </w:rPr>
      </w:pPr>
      <w:hyperlink w:anchor="_Toc511401642" w:history="1">
        <w:r w:rsidRPr="00984EE2">
          <w:rPr>
            <w:rStyle w:val="Hyperlink"/>
            <w:noProof/>
          </w:rPr>
          <w:t>Introduction</w:t>
        </w:r>
        <w:r>
          <w:rPr>
            <w:noProof/>
            <w:webHidden/>
          </w:rPr>
          <w:tab/>
        </w:r>
        <w:r>
          <w:rPr>
            <w:noProof/>
            <w:webHidden/>
          </w:rPr>
          <w:fldChar w:fldCharType="begin"/>
        </w:r>
        <w:r>
          <w:rPr>
            <w:noProof/>
            <w:webHidden/>
          </w:rPr>
          <w:instrText xml:space="preserve"> PAGEREF _Toc511401642 \h </w:instrText>
        </w:r>
        <w:r>
          <w:rPr>
            <w:noProof/>
            <w:webHidden/>
          </w:rPr>
        </w:r>
        <w:r>
          <w:rPr>
            <w:noProof/>
            <w:webHidden/>
          </w:rPr>
          <w:fldChar w:fldCharType="separate"/>
        </w:r>
        <w:r w:rsidR="001A09EB">
          <w:rPr>
            <w:noProof/>
            <w:webHidden/>
          </w:rPr>
          <w:t>1</w:t>
        </w:r>
        <w:r>
          <w:rPr>
            <w:noProof/>
            <w:webHidden/>
          </w:rPr>
          <w:fldChar w:fldCharType="end"/>
        </w:r>
      </w:hyperlink>
    </w:p>
    <w:p w14:paraId="6939C80B" w14:textId="77777777" w:rsidR="00683489" w:rsidRDefault="00683489">
      <w:pPr>
        <w:pStyle w:val="TOC2"/>
        <w:tabs>
          <w:tab w:val="right" w:leader="dot" w:pos="8486"/>
        </w:tabs>
        <w:rPr>
          <w:rFonts w:eastAsiaTheme="minorEastAsia" w:cstheme="minorBidi"/>
          <w:noProof/>
          <w:sz w:val="22"/>
          <w:szCs w:val="22"/>
          <w:lang w:bidi="ar-SA"/>
        </w:rPr>
      </w:pPr>
      <w:hyperlink w:anchor="_Toc511401643" w:history="1">
        <w:r w:rsidRPr="00984EE2">
          <w:rPr>
            <w:rStyle w:val="Hyperlink"/>
            <w:noProof/>
          </w:rPr>
          <w:t>Theoretical Explanations for Voluntary Turnover</w:t>
        </w:r>
        <w:r>
          <w:rPr>
            <w:noProof/>
            <w:webHidden/>
          </w:rPr>
          <w:tab/>
        </w:r>
        <w:r>
          <w:rPr>
            <w:noProof/>
            <w:webHidden/>
          </w:rPr>
          <w:fldChar w:fldCharType="begin"/>
        </w:r>
        <w:r>
          <w:rPr>
            <w:noProof/>
            <w:webHidden/>
          </w:rPr>
          <w:instrText xml:space="preserve"> PAGEREF _Toc511401643 \h </w:instrText>
        </w:r>
        <w:r>
          <w:rPr>
            <w:noProof/>
            <w:webHidden/>
          </w:rPr>
        </w:r>
        <w:r>
          <w:rPr>
            <w:noProof/>
            <w:webHidden/>
          </w:rPr>
          <w:fldChar w:fldCharType="separate"/>
        </w:r>
        <w:r w:rsidR="001A09EB">
          <w:rPr>
            <w:noProof/>
            <w:webHidden/>
          </w:rPr>
          <w:t>2</w:t>
        </w:r>
        <w:r>
          <w:rPr>
            <w:noProof/>
            <w:webHidden/>
          </w:rPr>
          <w:fldChar w:fldCharType="end"/>
        </w:r>
      </w:hyperlink>
    </w:p>
    <w:p w14:paraId="68BC47C1" w14:textId="77777777" w:rsidR="00683489" w:rsidRDefault="00683489">
      <w:pPr>
        <w:pStyle w:val="TOC3"/>
        <w:tabs>
          <w:tab w:val="right" w:leader="dot" w:pos="8486"/>
        </w:tabs>
        <w:rPr>
          <w:rFonts w:eastAsiaTheme="minorEastAsia" w:cstheme="minorBidi"/>
          <w:noProof/>
          <w:sz w:val="22"/>
          <w:szCs w:val="22"/>
          <w:lang w:bidi="ar-SA"/>
        </w:rPr>
      </w:pPr>
      <w:hyperlink w:anchor="_Toc511401644" w:history="1">
        <w:r w:rsidRPr="00984EE2">
          <w:rPr>
            <w:rStyle w:val="Hyperlink"/>
            <w:noProof/>
          </w:rPr>
          <w:t>Job Satisfaction</w:t>
        </w:r>
        <w:r>
          <w:rPr>
            <w:noProof/>
            <w:webHidden/>
          </w:rPr>
          <w:tab/>
        </w:r>
        <w:r>
          <w:rPr>
            <w:noProof/>
            <w:webHidden/>
          </w:rPr>
          <w:fldChar w:fldCharType="begin"/>
        </w:r>
        <w:r>
          <w:rPr>
            <w:noProof/>
            <w:webHidden/>
          </w:rPr>
          <w:instrText xml:space="preserve"> PAGEREF _Toc511401644 \h </w:instrText>
        </w:r>
        <w:r>
          <w:rPr>
            <w:noProof/>
            <w:webHidden/>
          </w:rPr>
        </w:r>
        <w:r>
          <w:rPr>
            <w:noProof/>
            <w:webHidden/>
          </w:rPr>
          <w:fldChar w:fldCharType="separate"/>
        </w:r>
        <w:r w:rsidR="001A09EB">
          <w:rPr>
            <w:noProof/>
            <w:webHidden/>
          </w:rPr>
          <w:t>3</w:t>
        </w:r>
        <w:r>
          <w:rPr>
            <w:noProof/>
            <w:webHidden/>
          </w:rPr>
          <w:fldChar w:fldCharType="end"/>
        </w:r>
      </w:hyperlink>
    </w:p>
    <w:p w14:paraId="1A199753" w14:textId="77777777" w:rsidR="00683489" w:rsidRDefault="00683489">
      <w:pPr>
        <w:pStyle w:val="TOC3"/>
        <w:tabs>
          <w:tab w:val="right" w:leader="dot" w:pos="8486"/>
        </w:tabs>
        <w:rPr>
          <w:rFonts w:eastAsiaTheme="minorEastAsia" w:cstheme="minorBidi"/>
          <w:noProof/>
          <w:sz w:val="22"/>
          <w:szCs w:val="22"/>
          <w:lang w:bidi="ar-SA"/>
        </w:rPr>
      </w:pPr>
      <w:hyperlink w:anchor="_Toc511401645" w:history="1">
        <w:r w:rsidRPr="00984EE2">
          <w:rPr>
            <w:rStyle w:val="Hyperlink"/>
            <w:noProof/>
          </w:rPr>
          <w:t>Job Embeddedness</w:t>
        </w:r>
        <w:r>
          <w:rPr>
            <w:noProof/>
            <w:webHidden/>
          </w:rPr>
          <w:tab/>
        </w:r>
        <w:r>
          <w:rPr>
            <w:noProof/>
            <w:webHidden/>
          </w:rPr>
          <w:fldChar w:fldCharType="begin"/>
        </w:r>
        <w:r>
          <w:rPr>
            <w:noProof/>
            <w:webHidden/>
          </w:rPr>
          <w:instrText xml:space="preserve"> PAGEREF _Toc511401645 \h </w:instrText>
        </w:r>
        <w:r>
          <w:rPr>
            <w:noProof/>
            <w:webHidden/>
          </w:rPr>
        </w:r>
        <w:r>
          <w:rPr>
            <w:noProof/>
            <w:webHidden/>
          </w:rPr>
          <w:fldChar w:fldCharType="separate"/>
        </w:r>
        <w:r w:rsidR="001A09EB">
          <w:rPr>
            <w:noProof/>
            <w:webHidden/>
          </w:rPr>
          <w:t>4</w:t>
        </w:r>
        <w:r>
          <w:rPr>
            <w:noProof/>
            <w:webHidden/>
          </w:rPr>
          <w:fldChar w:fldCharType="end"/>
        </w:r>
      </w:hyperlink>
    </w:p>
    <w:p w14:paraId="62CF0751" w14:textId="77777777" w:rsidR="00683489" w:rsidRDefault="00683489">
      <w:pPr>
        <w:pStyle w:val="TOC3"/>
        <w:tabs>
          <w:tab w:val="right" w:leader="dot" w:pos="8486"/>
        </w:tabs>
        <w:rPr>
          <w:rFonts w:eastAsiaTheme="minorEastAsia" w:cstheme="minorBidi"/>
          <w:noProof/>
          <w:sz w:val="22"/>
          <w:szCs w:val="22"/>
          <w:lang w:bidi="ar-SA"/>
        </w:rPr>
      </w:pPr>
      <w:hyperlink w:anchor="_Toc511401646" w:history="1">
        <w:r w:rsidRPr="00984EE2">
          <w:rPr>
            <w:rStyle w:val="Hyperlink"/>
            <w:noProof/>
          </w:rPr>
          <w:t>Leader-Member Exchange</w:t>
        </w:r>
        <w:r>
          <w:rPr>
            <w:noProof/>
            <w:webHidden/>
          </w:rPr>
          <w:tab/>
        </w:r>
        <w:r>
          <w:rPr>
            <w:noProof/>
            <w:webHidden/>
          </w:rPr>
          <w:fldChar w:fldCharType="begin"/>
        </w:r>
        <w:r>
          <w:rPr>
            <w:noProof/>
            <w:webHidden/>
          </w:rPr>
          <w:instrText xml:space="preserve"> PAGEREF _Toc511401646 \h </w:instrText>
        </w:r>
        <w:r>
          <w:rPr>
            <w:noProof/>
            <w:webHidden/>
          </w:rPr>
        </w:r>
        <w:r>
          <w:rPr>
            <w:noProof/>
            <w:webHidden/>
          </w:rPr>
          <w:fldChar w:fldCharType="separate"/>
        </w:r>
        <w:r w:rsidR="001A09EB">
          <w:rPr>
            <w:noProof/>
            <w:webHidden/>
          </w:rPr>
          <w:t>5</w:t>
        </w:r>
        <w:r>
          <w:rPr>
            <w:noProof/>
            <w:webHidden/>
          </w:rPr>
          <w:fldChar w:fldCharType="end"/>
        </w:r>
      </w:hyperlink>
    </w:p>
    <w:p w14:paraId="3B58A929" w14:textId="77777777" w:rsidR="00683489" w:rsidRDefault="00683489">
      <w:pPr>
        <w:pStyle w:val="TOC3"/>
        <w:tabs>
          <w:tab w:val="right" w:leader="dot" w:pos="8486"/>
        </w:tabs>
        <w:rPr>
          <w:rFonts w:eastAsiaTheme="minorEastAsia" w:cstheme="minorBidi"/>
          <w:noProof/>
          <w:sz w:val="22"/>
          <w:szCs w:val="22"/>
          <w:lang w:bidi="ar-SA"/>
        </w:rPr>
      </w:pPr>
      <w:hyperlink w:anchor="_Toc511401647" w:history="1">
        <w:r w:rsidRPr="00984EE2">
          <w:rPr>
            <w:rStyle w:val="Hyperlink"/>
            <w:noProof/>
          </w:rPr>
          <w:t>Bringing the (Big) Three Concepts Together</w:t>
        </w:r>
        <w:r>
          <w:rPr>
            <w:noProof/>
            <w:webHidden/>
          </w:rPr>
          <w:tab/>
        </w:r>
        <w:r>
          <w:rPr>
            <w:noProof/>
            <w:webHidden/>
          </w:rPr>
          <w:fldChar w:fldCharType="begin"/>
        </w:r>
        <w:r>
          <w:rPr>
            <w:noProof/>
            <w:webHidden/>
          </w:rPr>
          <w:instrText xml:space="preserve"> PAGEREF _Toc511401647 \h </w:instrText>
        </w:r>
        <w:r>
          <w:rPr>
            <w:noProof/>
            <w:webHidden/>
          </w:rPr>
        </w:r>
        <w:r>
          <w:rPr>
            <w:noProof/>
            <w:webHidden/>
          </w:rPr>
          <w:fldChar w:fldCharType="separate"/>
        </w:r>
        <w:r w:rsidR="001A09EB">
          <w:rPr>
            <w:noProof/>
            <w:webHidden/>
          </w:rPr>
          <w:t>7</w:t>
        </w:r>
        <w:r>
          <w:rPr>
            <w:noProof/>
            <w:webHidden/>
          </w:rPr>
          <w:fldChar w:fldCharType="end"/>
        </w:r>
      </w:hyperlink>
    </w:p>
    <w:p w14:paraId="535E519A" w14:textId="77777777" w:rsidR="00683489" w:rsidRDefault="00683489">
      <w:pPr>
        <w:pStyle w:val="TOC2"/>
        <w:tabs>
          <w:tab w:val="right" w:leader="dot" w:pos="8486"/>
        </w:tabs>
        <w:rPr>
          <w:rFonts w:eastAsiaTheme="minorEastAsia" w:cstheme="minorBidi"/>
          <w:noProof/>
          <w:sz w:val="22"/>
          <w:szCs w:val="22"/>
          <w:lang w:bidi="ar-SA"/>
        </w:rPr>
      </w:pPr>
      <w:hyperlink w:anchor="_Toc511401648" w:history="1">
        <w:r w:rsidRPr="00984EE2">
          <w:rPr>
            <w:rStyle w:val="Hyperlink"/>
            <w:noProof/>
          </w:rPr>
          <w:t>Methods</w:t>
        </w:r>
        <w:r>
          <w:rPr>
            <w:noProof/>
            <w:webHidden/>
          </w:rPr>
          <w:tab/>
        </w:r>
        <w:r>
          <w:rPr>
            <w:noProof/>
            <w:webHidden/>
          </w:rPr>
          <w:fldChar w:fldCharType="begin"/>
        </w:r>
        <w:r>
          <w:rPr>
            <w:noProof/>
            <w:webHidden/>
          </w:rPr>
          <w:instrText xml:space="preserve"> PAGEREF _Toc511401648 \h </w:instrText>
        </w:r>
        <w:r>
          <w:rPr>
            <w:noProof/>
            <w:webHidden/>
          </w:rPr>
        </w:r>
        <w:r>
          <w:rPr>
            <w:noProof/>
            <w:webHidden/>
          </w:rPr>
          <w:fldChar w:fldCharType="separate"/>
        </w:r>
        <w:r w:rsidR="001A09EB">
          <w:rPr>
            <w:noProof/>
            <w:webHidden/>
          </w:rPr>
          <w:t>7</w:t>
        </w:r>
        <w:r>
          <w:rPr>
            <w:noProof/>
            <w:webHidden/>
          </w:rPr>
          <w:fldChar w:fldCharType="end"/>
        </w:r>
      </w:hyperlink>
    </w:p>
    <w:p w14:paraId="646D5444" w14:textId="3B0FCDA1" w:rsidR="00683489" w:rsidRDefault="00683489">
      <w:pPr>
        <w:pStyle w:val="TOC3"/>
        <w:tabs>
          <w:tab w:val="right" w:leader="dot" w:pos="8486"/>
        </w:tabs>
        <w:rPr>
          <w:rFonts w:eastAsiaTheme="minorEastAsia" w:cstheme="minorBidi"/>
          <w:noProof/>
          <w:sz w:val="22"/>
          <w:szCs w:val="22"/>
          <w:lang w:bidi="ar-SA"/>
        </w:rPr>
      </w:pPr>
      <w:hyperlink w:anchor="_Toc511401649" w:history="1">
        <w:r w:rsidRPr="00984EE2">
          <w:rPr>
            <w:rStyle w:val="Hyperlink"/>
            <w:noProof/>
          </w:rPr>
          <w:t>Sample</w:t>
        </w:r>
        <w:r w:rsidR="00EE69A8">
          <w:rPr>
            <w:rStyle w:val="Hyperlink"/>
            <w:noProof/>
          </w:rPr>
          <w:t xml:space="preserve"> </w:t>
        </w:r>
        <w:r>
          <w:rPr>
            <w:noProof/>
            <w:webHidden/>
          </w:rPr>
          <w:tab/>
        </w:r>
        <w:r>
          <w:rPr>
            <w:noProof/>
            <w:webHidden/>
          </w:rPr>
          <w:fldChar w:fldCharType="begin"/>
        </w:r>
        <w:r>
          <w:rPr>
            <w:noProof/>
            <w:webHidden/>
          </w:rPr>
          <w:instrText xml:space="preserve"> PAGEREF _Toc511401649 \h </w:instrText>
        </w:r>
        <w:r>
          <w:rPr>
            <w:noProof/>
            <w:webHidden/>
          </w:rPr>
        </w:r>
        <w:r>
          <w:rPr>
            <w:noProof/>
            <w:webHidden/>
          </w:rPr>
          <w:fldChar w:fldCharType="separate"/>
        </w:r>
        <w:r w:rsidR="001A09EB">
          <w:rPr>
            <w:noProof/>
            <w:webHidden/>
          </w:rPr>
          <w:t>7</w:t>
        </w:r>
        <w:r>
          <w:rPr>
            <w:noProof/>
            <w:webHidden/>
          </w:rPr>
          <w:fldChar w:fldCharType="end"/>
        </w:r>
      </w:hyperlink>
    </w:p>
    <w:p w14:paraId="51468DF1" w14:textId="77777777" w:rsidR="00683489" w:rsidRDefault="00683489">
      <w:pPr>
        <w:pStyle w:val="TOC3"/>
        <w:tabs>
          <w:tab w:val="right" w:leader="dot" w:pos="8486"/>
        </w:tabs>
        <w:rPr>
          <w:rFonts w:eastAsiaTheme="minorEastAsia" w:cstheme="minorBidi"/>
          <w:noProof/>
          <w:sz w:val="22"/>
          <w:szCs w:val="22"/>
          <w:lang w:bidi="ar-SA"/>
        </w:rPr>
      </w:pPr>
      <w:hyperlink w:anchor="_Toc511401650" w:history="1">
        <w:r w:rsidRPr="00984EE2">
          <w:rPr>
            <w:rStyle w:val="Hyperlink"/>
            <w:noProof/>
          </w:rPr>
          <w:t>Measures</w:t>
        </w:r>
        <w:r>
          <w:rPr>
            <w:noProof/>
            <w:webHidden/>
          </w:rPr>
          <w:tab/>
        </w:r>
        <w:r>
          <w:rPr>
            <w:noProof/>
            <w:webHidden/>
          </w:rPr>
          <w:fldChar w:fldCharType="begin"/>
        </w:r>
        <w:r>
          <w:rPr>
            <w:noProof/>
            <w:webHidden/>
          </w:rPr>
          <w:instrText xml:space="preserve"> PAGEREF _Toc511401650 \h </w:instrText>
        </w:r>
        <w:r>
          <w:rPr>
            <w:noProof/>
            <w:webHidden/>
          </w:rPr>
        </w:r>
        <w:r>
          <w:rPr>
            <w:noProof/>
            <w:webHidden/>
          </w:rPr>
          <w:fldChar w:fldCharType="separate"/>
        </w:r>
        <w:r w:rsidR="001A09EB">
          <w:rPr>
            <w:noProof/>
            <w:webHidden/>
          </w:rPr>
          <w:t>8</w:t>
        </w:r>
        <w:r>
          <w:rPr>
            <w:noProof/>
            <w:webHidden/>
          </w:rPr>
          <w:fldChar w:fldCharType="end"/>
        </w:r>
      </w:hyperlink>
    </w:p>
    <w:p w14:paraId="1AC03D35" w14:textId="77777777" w:rsidR="00683489" w:rsidRDefault="00683489">
      <w:pPr>
        <w:pStyle w:val="TOC3"/>
        <w:tabs>
          <w:tab w:val="right" w:leader="dot" w:pos="8486"/>
        </w:tabs>
        <w:rPr>
          <w:rFonts w:eastAsiaTheme="minorEastAsia" w:cstheme="minorBidi"/>
          <w:noProof/>
          <w:sz w:val="22"/>
          <w:szCs w:val="22"/>
          <w:lang w:bidi="ar-SA"/>
        </w:rPr>
      </w:pPr>
      <w:hyperlink w:anchor="_Toc511401651" w:history="1">
        <w:r w:rsidRPr="00984EE2">
          <w:rPr>
            <w:rStyle w:val="Hyperlink"/>
            <w:noProof/>
          </w:rPr>
          <w:t>Analysis</w:t>
        </w:r>
        <w:r>
          <w:rPr>
            <w:noProof/>
            <w:webHidden/>
          </w:rPr>
          <w:tab/>
        </w:r>
        <w:r>
          <w:rPr>
            <w:noProof/>
            <w:webHidden/>
          </w:rPr>
          <w:fldChar w:fldCharType="begin"/>
        </w:r>
        <w:r>
          <w:rPr>
            <w:noProof/>
            <w:webHidden/>
          </w:rPr>
          <w:instrText xml:space="preserve"> PAGEREF _Toc511401651 \h </w:instrText>
        </w:r>
        <w:r>
          <w:rPr>
            <w:noProof/>
            <w:webHidden/>
          </w:rPr>
        </w:r>
        <w:r>
          <w:rPr>
            <w:noProof/>
            <w:webHidden/>
          </w:rPr>
          <w:fldChar w:fldCharType="separate"/>
        </w:r>
        <w:r w:rsidR="001A09EB">
          <w:rPr>
            <w:noProof/>
            <w:webHidden/>
          </w:rPr>
          <w:t>8</w:t>
        </w:r>
        <w:r>
          <w:rPr>
            <w:noProof/>
            <w:webHidden/>
          </w:rPr>
          <w:fldChar w:fldCharType="end"/>
        </w:r>
      </w:hyperlink>
    </w:p>
    <w:p w14:paraId="5BF8C7E2" w14:textId="77777777" w:rsidR="00683489" w:rsidRDefault="00683489">
      <w:pPr>
        <w:pStyle w:val="TOC1"/>
        <w:rPr>
          <w:rFonts w:eastAsiaTheme="minorEastAsia" w:cstheme="minorBidi"/>
          <w:noProof/>
          <w:sz w:val="22"/>
          <w:szCs w:val="22"/>
          <w:lang w:bidi="ar-SA"/>
        </w:rPr>
      </w:pPr>
      <w:hyperlink w:anchor="_Toc511401652" w:history="1">
        <w:r w:rsidRPr="00984EE2">
          <w:rPr>
            <w:rStyle w:val="Hyperlink"/>
            <w:noProof/>
          </w:rPr>
          <w:t>Study One</w:t>
        </w:r>
        <w:r>
          <w:rPr>
            <w:noProof/>
            <w:webHidden/>
          </w:rPr>
          <w:tab/>
        </w:r>
        <w:r>
          <w:rPr>
            <w:noProof/>
            <w:webHidden/>
          </w:rPr>
          <w:fldChar w:fldCharType="begin"/>
        </w:r>
        <w:r>
          <w:rPr>
            <w:noProof/>
            <w:webHidden/>
          </w:rPr>
          <w:instrText xml:space="preserve"> PAGEREF _Toc511401652 \h </w:instrText>
        </w:r>
        <w:r>
          <w:rPr>
            <w:noProof/>
            <w:webHidden/>
          </w:rPr>
        </w:r>
        <w:r>
          <w:rPr>
            <w:noProof/>
            <w:webHidden/>
          </w:rPr>
          <w:fldChar w:fldCharType="separate"/>
        </w:r>
        <w:r w:rsidR="001A09EB">
          <w:rPr>
            <w:noProof/>
            <w:webHidden/>
          </w:rPr>
          <w:t>10</w:t>
        </w:r>
        <w:r>
          <w:rPr>
            <w:noProof/>
            <w:webHidden/>
          </w:rPr>
          <w:fldChar w:fldCharType="end"/>
        </w:r>
      </w:hyperlink>
    </w:p>
    <w:p w14:paraId="72191AB1" w14:textId="77777777" w:rsidR="00683489" w:rsidRDefault="00683489">
      <w:pPr>
        <w:pStyle w:val="TOC2"/>
        <w:tabs>
          <w:tab w:val="right" w:leader="dot" w:pos="8486"/>
        </w:tabs>
        <w:rPr>
          <w:rFonts w:eastAsiaTheme="minorEastAsia" w:cstheme="minorBidi"/>
          <w:noProof/>
          <w:sz w:val="22"/>
          <w:szCs w:val="22"/>
          <w:lang w:bidi="ar-SA"/>
        </w:rPr>
      </w:pPr>
      <w:hyperlink w:anchor="_Toc511401653" w:history="1">
        <w:r w:rsidRPr="00984EE2">
          <w:rPr>
            <w:rStyle w:val="Hyperlink"/>
            <w:noProof/>
          </w:rPr>
          <w:t>Measures</w:t>
        </w:r>
        <w:r>
          <w:rPr>
            <w:noProof/>
            <w:webHidden/>
          </w:rPr>
          <w:tab/>
        </w:r>
        <w:r>
          <w:rPr>
            <w:noProof/>
            <w:webHidden/>
          </w:rPr>
          <w:fldChar w:fldCharType="begin"/>
        </w:r>
        <w:r>
          <w:rPr>
            <w:noProof/>
            <w:webHidden/>
          </w:rPr>
          <w:instrText xml:space="preserve"> PAGEREF _Toc511401653 \h </w:instrText>
        </w:r>
        <w:r>
          <w:rPr>
            <w:noProof/>
            <w:webHidden/>
          </w:rPr>
        </w:r>
        <w:r>
          <w:rPr>
            <w:noProof/>
            <w:webHidden/>
          </w:rPr>
          <w:fldChar w:fldCharType="separate"/>
        </w:r>
        <w:r w:rsidR="001A09EB">
          <w:rPr>
            <w:noProof/>
            <w:webHidden/>
          </w:rPr>
          <w:t>10</w:t>
        </w:r>
        <w:r>
          <w:rPr>
            <w:noProof/>
            <w:webHidden/>
          </w:rPr>
          <w:fldChar w:fldCharType="end"/>
        </w:r>
      </w:hyperlink>
    </w:p>
    <w:p w14:paraId="4821E03A" w14:textId="77777777" w:rsidR="00683489" w:rsidRDefault="00683489">
      <w:pPr>
        <w:pStyle w:val="TOC3"/>
        <w:tabs>
          <w:tab w:val="right" w:leader="dot" w:pos="8486"/>
        </w:tabs>
        <w:rPr>
          <w:rFonts w:eastAsiaTheme="minorEastAsia" w:cstheme="minorBidi"/>
          <w:noProof/>
          <w:sz w:val="22"/>
          <w:szCs w:val="22"/>
          <w:lang w:bidi="ar-SA"/>
        </w:rPr>
      </w:pPr>
      <w:hyperlink w:anchor="_Toc511401654" w:history="1">
        <w:r w:rsidRPr="00984EE2">
          <w:rPr>
            <w:rStyle w:val="Hyperlink"/>
            <w:noProof/>
          </w:rPr>
          <w:t>Job Satisfaction</w:t>
        </w:r>
        <w:r>
          <w:rPr>
            <w:noProof/>
            <w:webHidden/>
          </w:rPr>
          <w:tab/>
        </w:r>
        <w:r>
          <w:rPr>
            <w:noProof/>
            <w:webHidden/>
          </w:rPr>
          <w:fldChar w:fldCharType="begin"/>
        </w:r>
        <w:r>
          <w:rPr>
            <w:noProof/>
            <w:webHidden/>
          </w:rPr>
          <w:instrText xml:space="preserve"> PAGEREF _Toc511401654 \h </w:instrText>
        </w:r>
        <w:r>
          <w:rPr>
            <w:noProof/>
            <w:webHidden/>
          </w:rPr>
        </w:r>
        <w:r>
          <w:rPr>
            <w:noProof/>
            <w:webHidden/>
          </w:rPr>
          <w:fldChar w:fldCharType="separate"/>
        </w:r>
        <w:r w:rsidR="001A09EB">
          <w:rPr>
            <w:noProof/>
            <w:webHidden/>
          </w:rPr>
          <w:t>10</w:t>
        </w:r>
        <w:r>
          <w:rPr>
            <w:noProof/>
            <w:webHidden/>
          </w:rPr>
          <w:fldChar w:fldCharType="end"/>
        </w:r>
      </w:hyperlink>
    </w:p>
    <w:p w14:paraId="56A3E883" w14:textId="77777777" w:rsidR="00683489" w:rsidRDefault="00683489">
      <w:pPr>
        <w:pStyle w:val="TOC3"/>
        <w:tabs>
          <w:tab w:val="right" w:leader="dot" w:pos="8486"/>
        </w:tabs>
        <w:rPr>
          <w:rFonts w:eastAsiaTheme="minorEastAsia" w:cstheme="minorBidi"/>
          <w:noProof/>
          <w:sz w:val="22"/>
          <w:szCs w:val="22"/>
          <w:lang w:bidi="ar-SA"/>
        </w:rPr>
      </w:pPr>
      <w:hyperlink w:anchor="_Toc511401655" w:history="1">
        <w:r w:rsidRPr="00984EE2">
          <w:rPr>
            <w:rStyle w:val="Hyperlink"/>
            <w:noProof/>
          </w:rPr>
          <w:t>Job Embeddedness</w:t>
        </w:r>
        <w:r>
          <w:rPr>
            <w:noProof/>
            <w:webHidden/>
          </w:rPr>
          <w:tab/>
        </w:r>
        <w:r>
          <w:rPr>
            <w:noProof/>
            <w:webHidden/>
          </w:rPr>
          <w:fldChar w:fldCharType="begin"/>
        </w:r>
        <w:r>
          <w:rPr>
            <w:noProof/>
            <w:webHidden/>
          </w:rPr>
          <w:instrText xml:space="preserve"> PAGEREF _Toc511401655 \h </w:instrText>
        </w:r>
        <w:r>
          <w:rPr>
            <w:noProof/>
            <w:webHidden/>
          </w:rPr>
        </w:r>
        <w:r>
          <w:rPr>
            <w:noProof/>
            <w:webHidden/>
          </w:rPr>
          <w:fldChar w:fldCharType="separate"/>
        </w:r>
        <w:r w:rsidR="001A09EB">
          <w:rPr>
            <w:noProof/>
            <w:webHidden/>
          </w:rPr>
          <w:t>10</w:t>
        </w:r>
        <w:r>
          <w:rPr>
            <w:noProof/>
            <w:webHidden/>
          </w:rPr>
          <w:fldChar w:fldCharType="end"/>
        </w:r>
      </w:hyperlink>
    </w:p>
    <w:p w14:paraId="691BC274" w14:textId="77777777" w:rsidR="00683489" w:rsidRDefault="00683489">
      <w:pPr>
        <w:pStyle w:val="TOC3"/>
        <w:tabs>
          <w:tab w:val="right" w:leader="dot" w:pos="8486"/>
        </w:tabs>
        <w:rPr>
          <w:rFonts w:eastAsiaTheme="minorEastAsia" w:cstheme="minorBidi"/>
          <w:noProof/>
          <w:sz w:val="22"/>
          <w:szCs w:val="22"/>
          <w:lang w:bidi="ar-SA"/>
        </w:rPr>
      </w:pPr>
      <w:hyperlink w:anchor="_Toc511401656" w:history="1">
        <w:r w:rsidRPr="00984EE2">
          <w:rPr>
            <w:rStyle w:val="Hyperlink"/>
            <w:noProof/>
          </w:rPr>
          <w:t>Leader-Member Exchange</w:t>
        </w:r>
        <w:r>
          <w:rPr>
            <w:noProof/>
            <w:webHidden/>
          </w:rPr>
          <w:tab/>
        </w:r>
        <w:r>
          <w:rPr>
            <w:noProof/>
            <w:webHidden/>
          </w:rPr>
          <w:fldChar w:fldCharType="begin"/>
        </w:r>
        <w:r>
          <w:rPr>
            <w:noProof/>
            <w:webHidden/>
          </w:rPr>
          <w:instrText xml:space="preserve"> PAGEREF _Toc511401656 \h </w:instrText>
        </w:r>
        <w:r>
          <w:rPr>
            <w:noProof/>
            <w:webHidden/>
          </w:rPr>
        </w:r>
        <w:r>
          <w:rPr>
            <w:noProof/>
            <w:webHidden/>
          </w:rPr>
          <w:fldChar w:fldCharType="separate"/>
        </w:r>
        <w:r w:rsidR="001A09EB">
          <w:rPr>
            <w:noProof/>
            <w:webHidden/>
          </w:rPr>
          <w:t>12</w:t>
        </w:r>
        <w:r>
          <w:rPr>
            <w:noProof/>
            <w:webHidden/>
          </w:rPr>
          <w:fldChar w:fldCharType="end"/>
        </w:r>
      </w:hyperlink>
    </w:p>
    <w:p w14:paraId="68FFC650" w14:textId="68506324" w:rsidR="00683489" w:rsidRDefault="00683489">
      <w:pPr>
        <w:pStyle w:val="TOC2"/>
        <w:tabs>
          <w:tab w:val="right" w:leader="dot" w:pos="8486"/>
        </w:tabs>
        <w:rPr>
          <w:rFonts w:eastAsiaTheme="minorEastAsia" w:cstheme="minorBidi"/>
          <w:noProof/>
          <w:sz w:val="22"/>
          <w:szCs w:val="22"/>
          <w:lang w:bidi="ar-SA"/>
        </w:rPr>
      </w:pPr>
      <w:hyperlink w:anchor="_Toc511401657" w:history="1">
        <w:r w:rsidRPr="00984EE2">
          <w:rPr>
            <w:rStyle w:val="Hyperlink"/>
            <w:noProof/>
          </w:rPr>
          <w:t>Results</w:t>
        </w:r>
        <w:r w:rsidR="00EE69A8">
          <w:rPr>
            <w:rStyle w:val="Hyperlink"/>
            <w:noProof/>
          </w:rPr>
          <w:t xml:space="preserve"> </w:t>
        </w:r>
        <w:r>
          <w:rPr>
            <w:noProof/>
            <w:webHidden/>
          </w:rPr>
          <w:tab/>
        </w:r>
        <w:r>
          <w:rPr>
            <w:noProof/>
            <w:webHidden/>
          </w:rPr>
          <w:fldChar w:fldCharType="begin"/>
        </w:r>
        <w:r>
          <w:rPr>
            <w:noProof/>
            <w:webHidden/>
          </w:rPr>
          <w:instrText xml:space="preserve"> PAGEREF _Toc511401657 \h </w:instrText>
        </w:r>
        <w:r>
          <w:rPr>
            <w:noProof/>
            <w:webHidden/>
          </w:rPr>
        </w:r>
        <w:r>
          <w:rPr>
            <w:noProof/>
            <w:webHidden/>
          </w:rPr>
          <w:fldChar w:fldCharType="separate"/>
        </w:r>
        <w:r w:rsidR="001A09EB">
          <w:rPr>
            <w:noProof/>
            <w:webHidden/>
          </w:rPr>
          <w:t>12</w:t>
        </w:r>
        <w:r>
          <w:rPr>
            <w:noProof/>
            <w:webHidden/>
          </w:rPr>
          <w:fldChar w:fldCharType="end"/>
        </w:r>
      </w:hyperlink>
    </w:p>
    <w:p w14:paraId="3767D3AA" w14:textId="77777777" w:rsidR="00683489" w:rsidRDefault="00683489">
      <w:pPr>
        <w:pStyle w:val="TOC3"/>
        <w:tabs>
          <w:tab w:val="right" w:leader="dot" w:pos="8486"/>
        </w:tabs>
        <w:rPr>
          <w:rFonts w:eastAsiaTheme="minorEastAsia" w:cstheme="minorBidi"/>
          <w:noProof/>
          <w:sz w:val="22"/>
          <w:szCs w:val="22"/>
          <w:lang w:bidi="ar-SA"/>
        </w:rPr>
      </w:pPr>
      <w:hyperlink w:anchor="_Toc511401658" w:history="1">
        <w:r w:rsidRPr="00984EE2">
          <w:rPr>
            <w:rStyle w:val="Hyperlink"/>
            <w:noProof/>
          </w:rPr>
          <w:t>Hypothesis One</w:t>
        </w:r>
        <w:r>
          <w:rPr>
            <w:noProof/>
            <w:webHidden/>
          </w:rPr>
          <w:tab/>
        </w:r>
        <w:r>
          <w:rPr>
            <w:noProof/>
            <w:webHidden/>
          </w:rPr>
          <w:fldChar w:fldCharType="begin"/>
        </w:r>
        <w:r>
          <w:rPr>
            <w:noProof/>
            <w:webHidden/>
          </w:rPr>
          <w:instrText xml:space="preserve"> PAGEREF _Toc511401658 \h </w:instrText>
        </w:r>
        <w:r>
          <w:rPr>
            <w:noProof/>
            <w:webHidden/>
          </w:rPr>
        </w:r>
        <w:r>
          <w:rPr>
            <w:noProof/>
            <w:webHidden/>
          </w:rPr>
          <w:fldChar w:fldCharType="separate"/>
        </w:r>
        <w:r w:rsidR="001A09EB">
          <w:rPr>
            <w:noProof/>
            <w:webHidden/>
          </w:rPr>
          <w:t>12</w:t>
        </w:r>
        <w:r>
          <w:rPr>
            <w:noProof/>
            <w:webHidden/>
          </w:rPr>
          <w:fldChar w:fldCharType="end"/>
        </w:r>
      </w:hyperlink>
    </w:p>
    <w:p w14:paraId="252FEA1D" w14:textId="77777777" w:rsidR="00683489" w:rsidRDefault="00683489">
      <w:pPr>
        <w:pStyle w:val="TOC3"/>
        <w:tabs>
          <w:tab w:val="right" w:leader="dot" w:pos="8486"/>
        </w:tabs>
        <w:rPr>
          <w:rFonts w:eastAsiaTheme="minorEastAsia" w:cstheme="minorBidi"/>
          <w:noProof/>
          <w:sz w:val="22"/>
          <w:szCs w:val="22"/>
          <w:lang w:bidi="ar-SA"/>
        </w:rPr>
      </w:pPr>
      <w:hyperlink w:anchor="_Toc511401659" w:history="1">
        <w:r w:rsidRPr="00984EE2">
          <w:rPr>
            <w:rStyle w:val="Hyperlink"/>
            <w:noProof/>
          </w:rPr>
          <w:t>Hypothesis Two</w:t>
        </w:r>
        <w:r>
          <w:rPr>
            <w:noProof/>
            <w:webHidden/>
          </w:rPr>
          <w:tab/>
        </w:r>
        <w:r>
          <w:rPr>
            <w:noProof/>
            <w:webHidden/>
          </w:rPr>
          <w:fldChar w:fldCharType="begin"/>
        </w:r>
        <w:r>
          <w:rPr>
            <w:noProof/>
            <w:webHidden/>
          </w:rPr>
          <w:instrText xml:space="preserve"> PAGEREF _Toc511401659 \h </w:instrText>
        </w:r>
        <w:r>
          <w:rPr>
            <w:noProof/>
            <w:webHidden/>
          </w:rPr>
        </w:r>
        <w:r>
          <w:rPr>
            <w:noProof/>
            <w:webHidden/>
          </w:rPr>
          <w:fldChar w:fldCharType="separate"/>
        </w:r>
        <w:r w:rsidR="001A09EB">
          <w:rPr>
            <w:noProof/>
            <w:webHidden/>
          </w:rPr>
          <w:t>13</w:t>
        </w:r>
        <w:r>
          <w:rPr>
            <w:noProof/>
            <w:webHidden/>
          </w:rPr>
          <w:fldChar w:fldCharType="end"/>
        </w:r>
      </w:hyperlink>
    </w:p>
    <w:p w14:paraId="3A352DB5" w14:textId="77777777" w:rsidR="00683489" w:rsidRDefault="00683489">
      <w:pPr>
        <w:pStyle w:val="TOC3"/>
        <w:tabs>
          <w:tab w:val="right" w:leader="dot" w:pos="8486"/>
        </w:tabs>
        <w:rPr>
          <w:rFonts w:eastAsiaTheme="minorEastAsia" w:cstheme="minorBidi"/>
          <w:noProof/>
          <w:sz w:val="22"/>
          <w:szCs w:val="22"/>
          <w:lang w:bidi="ar-SA"/>
        </w:rPr>
      </w:pPr>
      <w:hyperlink w:anchor="_Toc511401660" w:history="1">
        <w:r w:rsidRPr="00984EE2">
          <w:rPr>
            <w:rStyle w:val="Hyperlink"/>
            <w:noProof/>
          </w:rPr>
          <w:t>Hypothesis Three</w:t>
        </w:r>
        <w:r>
          <w:rPr>
            <w:noProof/>
            <w:webHidden/>
          </w:rPr>
          <w:tab/>
        </w:r>
        <w:r>
          <w:rPr>
            <w:noProof/>
            <w:webHidden/>
          </w:rPr>
          <w:fldChar w:fldCharType="begin"/>
        </w:r>
        <w:r>
          <w:rPr>
            <w:noProof/>
            <w:webHidden/>
          </w:rPr>
          <w:instrText xml:space="preserve"> PAGEREF _Toc511401660 \h </w:instrText>
        </w:r>
        <w:r>
          <w:rPr>
            <w:noProof/>
            <w:webHidden/>
          </w:rPr>
        </w:r>
        <w:r>
          <w:rPr>
            <w:noProof/>
            <w:webHidden/>
          </w:rPr>
          <w:fldChar w:fldCharType="separate"/>
        </w:r>
        <w:r w:rsidR="001A09EB">
          <w:rPr>
            <w:noProof/>
            <w:webHidden/>
          </w:rPr>
          <w:t>14</w:t>
        </w:r>
        <w:r>
          <w:rPr>
            <w:noProof/>
            <w:webHidden/>
          </w:rPr>
          <w:fldChar w:fldCharType="end"/>
        </w:r>
      </w:hyperlink>
    </w:p>
    <w:p w14:paraId="2527440F" w14:textId="77777777" w:rsidR="00683489" w:rsidRDefault="00683489">
      <w:pPr>
        <w:pStyle w:val="TOC2"/>
        <w:tabs>
          <w:tab w:val="right" w:leader="dot" w:pos="8486"/>
        </w:tabs>
        <w:rPr>
          <w:rFonts w:eastAsiaTheme="minorEastAsia" w:cstheme="minorBidi"/>
          <w:noProof/>
          <w:sz w:val="22"/>
          <w:szCs w:val="22"/>
          <w:lang w:bidi="ar-SA"/>
        </w:rPr>
      </w:pPr>
      <w:hyperlink w:anchor="_Toc511401661" w:history="1">
        <w:r w:rsidRPr="00984EE2">
          <w:rPr>
            <w:rStyle w:val="Hyperlink"/>
            <w:noProof/>
          </w:rPr>
          <w:t>Discussion</w:t>
        </w:r>
        <w:r>
          <w:rPr>
            <w:noProof/>
            <w:webHidden/>
          </w:rPr>
          <w:tab/>
        </w:r>
        <w:r>
          <w:rPr>
            <w:noProof/>
            <w:webHidden/>
          </w:rPr>
          <w:fldChar w:fldCharType="begin"/>
        </w:r>
        <w:r>
          <w:rPr>
            <w:noProof/>
            <w:webHidden/>
          </w:rPr>
          <w:instrText xml:space="preserve"> PAGEREF _Toc511401661 \h </w:instrText>
        </w:r>
        <w:r>
          <w:rPr>
            <w:noProof/>
            <w:webHidden/>
          </w:rPr>
        </w:r>
        <w:r>
          <w:rPr>
            <w:noProof/>
            <w:webHidden/>
          </w:rPr>
          <w:fldChar w:fldCharType="separate"/>
        </w:r>
        <w:r w:rsidR="001A09EB">
          <w:rPr>
            <w:noProof/>
            <w:webHidden/>
          </w:rPr>
          <w:t>14</w:t>
        </w:r>
        <w:r>
          <w:rPr>
            <w:noProof/>
            <w:webHidden/>
          </w:rPr>
          <w:fldChar w:fldCharType="end"/>
        </w:r>
      </w:hyperlink>
    </w:p>
    <w:p w14:paraId="6E6ABBFA" w14:textId="77777777" w:rsidR="00683489" w:rsidRDefault="00683489">
      <w:pPr>
        <w:pStyle w:val="TOC2"/>
        <w:tabs>
          <w:tab w:val="right" w:leader="dot" w:pos="8486"/>
        </w:tabs>
        <w:rPr>
          <w:rFonts w:eastAsiaTheme="minorEastAsia" w:cstheme="minorBidi"/>
          <w:noProof/>
          <w:sz w:val="22"/>
          <w:szCs w:val="22"/>
          <w:lang w:bidi="ar-SA"/>
        </w:rPr>
      </w:pPr>
      <w:hyperlink w:anchor="_Toc511401662" w:history="1">
        <w:r w:rsidRPr="00984EE2">
          <w:rPr>
            <w:rStyle w:val="Hyperlink"/>
            <w:noProof/>
          </w:rPr>
          <w:t>Limitations</w:t>
        </w:r>
        <w:r>
          <w:rPr>
            <w:noProof/>
            <w:webHidden/>
          </w:rPr>
          <w:tab/>
        </w:r>
        <w:r>
          <w:rPr>
            <w:noProof/>
            <w:webHidden/>
          </w:rPr>
          <w:fldChar w:fldCharType="begin"/>
        </w:r>
        <w:r>
          <w:rPr>
            <w:noProof/>
            <w:webHidden/>
          </w:rPr>
          <w:instrText xml:space="preserve"> PAGEREF _Toc511401662 \h </w:instrText>
        </w:r>
        <w:r>
          <w:rPr>
            <w:noProof/>
            <w:webHidden/>
          </w:rPr>
        </w:r>
        <w:r>
          <w:rPr>
            <w:noProof/>
            <w:webHidden/>
          </w:rPr>
          <w:fldChar w:fldCharType="separate"/>
        </w:r>
        <w:r w:rsidR="001A09EB">
          <w:rPr>
            <w:noProof/>
            <w:webHidden/>
          </w:rPr>
          <w:t>16</w:t>
        </w:r>
        <w:r>
          <w:rPr>
            <w:noProof/>
            <w:webHidden/>
          </w:rPr>
          <w:fldChar w:fldCharType="end"/>
        </w:r>
      </w:hyperlink>
    </w:p>
    <w:p w14:paraId="0FBA5F6F" w14:textId="77777777" w:rsidR="00683489" w:rsidRDefault="00683489">
      <w:pPr>
        <w:pStyle w:val="TOC1"/>
        <w:rPr>
          <w:rFonts w:eastAsiaTheme="minorEastAsia" w:cstheme="minorBidi"/>
          <w:noProof/>
          <w:sz w:val="22"/>
          <w:szCs w:val="22"/>
          <w:lang w:bidi="ar-SA"/>
        </w:rPr>
      </w:pPr>
      <w:hyperlink w:anchor="_Toc511401663" w:history="1">
        <w:r w:rsidRPr="00984EE2">
          <w:rPr>
            <w:rStyle w:val="Hyperlink"/>
            <w:noProof/>
          </w:rPr>
          <w:t>Study Two</w:t>
        </w:r>
        <w:r>
          <w:rPr>
            <w:noProof/>
            <w:webHidden/>
          </w:rPr>
          <w:tab/>
        </w:r>
        <w:r>
          <w:rPr>
            <w:noProof/>
            <w:webHidden/>
          </w:rPr>
          <w:fldChar w:fldCharType="begin"/>
        </w:r>
        <w:r>
          <w:rPr>
            <w:noProof/>
            <w:webHidden/>
          </w:rPr>
          <w:instrText xml:space="preserve"> PAGEREF _Toc511401663 \h </w:instrText>
        </w:r>
        <w:r>
          <w:rPr>
            <w:noProof/>
            <w:webHidden/>
          </w:rPr>
        </w:r>
        <w:r>
          <w:rPr>
            <w:noProof/>
            <w:webHidden/>
          </w:rPr>
          <w:fldChar w:fldCharType="separate"/>
        </w:r>
        <w:r w:rsidR="001A09EB">
          <w:rPr>
            <w:noProof/>
            <w:webHidden/>
          </w:rPr>
          <w:t>16</w:t>
        </w:r>
        <w:r>
          <w:rPr>
            <w:noProof/>
            <w:webHidden/>
          </w:rPr>
          <w:fldChar w:fldCharType="end"/>
        </w:r>
      </w:hyperlink>
    </w:p>
    <w:p w14:paraId="7BEBD14E" w14:textId="77777777" w:rsidR="00683489" w:rsidRDefault="00683489">
      <w:pPr>
        <w:pStyle w:val="TOC2"/>
        <w:tabs>
          <w:tab w:val="right" w:leader="dot" w:pos="8486"/>
        </w:tabs>
        <w:rPr>
          <w:rFonts w:eastAsiaTheme="minorEastAsia" w:cstheme="minorBidi"/>
          <w:noProof/>
          <w:sz w:val="22"/>
          <w:szCs w:val="22"/>
          <w:lang w:bidi="ar-SA"/>
        </w:rPr>
      </w:pPr>
      <w:hyperlink w:anchor="_Toc511401664" w:history="1">
        <w:r w:rsidRPr="00984EE2">
          <w:rPr>
            <w:rStyle w:val="Hyperlink"/>
            <w:noProof/>
          </w:rPr>
          <w:t>Post-Game Interview Videos</w:t>
        </w:r>
        <w:r>
          <w:rPr>
            <w:noProof/>
            <w:webHidden/>
          </w:rPr>
          <w:tab/>
        </w:r>
        <w:r>
          <w:rPr>
            <w:noProof/>
            <w:webHidden/>
          </w:rPr>
          <w:fldChar w:fldCharType="begin"/>
        </w:r>
        <w:r>
          <w:rPr>
            <w:noProof/>
            <w:webHidden/>
          </w:rPr>
          <w:instrText xml:space="preserve"> PAGEREF _Toc511401664 \h </w:instrText>
        </w:r>
        <w:r>
          <w:rPr>
            <w:noProof/>
            <w:webHidden/>
          </w:rPr>
        </w:r>
        <w:r>
          <w:rPr>
            <w:noProof/>
            <w:webHidden/>
          </w:rPr>
          <w:fldChar w:fldCharType="separate"/>
        </w:r>
        <w:r w:rsidR="001A09EB">
          <w:rPr>
            <w:noProof/>
            <w:webHidden/>
          </w:rPr>
          <w:t>18</w:t>
        </w:r>
        <w:r>
          <w:rPr>
            <w:noProof/>
            <w:webHidden/>
          </w:rPr>
          <w:fldChar w:fldCharType="end"/>
        </w:r>
      </w:hyperlink>
    </w:p>
    <w:p w14:paraId="20C98F14" w14:textId="77777777" w:rsidR="00683489" w:rsidRDefault="00683489">
      <w:pPr>
        <w:pStyle w:val="TOC3"/>
        <w:tabs>
          <w:tab w:val="right" w:leader="dot" w:pos="8486"/>
        </w:tabs>
        <w:rPr>
          <w:rFonts w:eastAsiaTheme="minorEastAsia" w:cstheme="minorBidi"/>
          <w:noProof/>
          <w:sz w:val="22"/>
          <w:szCs w:val="22"/>
          <w:lang w:bidi="ar-SA"/>
        </w:rPr>
      </w:pPr>
      <w:hyperlink w:anchor="_Toc511401665" w:history="1">
        <w:r w:rsidRPr="00984EE2">
          <w:rPr>
            <w:rStyle w:val="Hyperlink"/>
            <w:noProof/>
          </w:rPr>
          <w:t>Content Coding</w:t>
        </w:r>
        <w:r>
          <w:rPr>
            <w:noProof/>
            <w:webHidden/>
          </w:rPr>
          <w:tab/>
        </w:r>
        <w:r>
          <w:rPr>
            <w:noProof/>
            <w:webHidden/>
          </w:rPr>
          <w:fldChar w:fldCharType="begin"/>
        </w:r>
        <w:r>
          <w:rPr>
            <w:noProof/>
            <w:webHidden/>
          </w:rPr>
          <w:instrText xml:space="preserve"> PAGEREF _Toc511401665 \h </w:instrText>
        </w:r>
        <w:r>
          <w:rPr>
            <w:noProof/>
            <w:webHidden/>
          </w:rPr>
        </w:r>
        <w:r>
          <w:rPr>
            <w:noProof/>
            <w:webHidden/>
          </w:rPr>
          <w:fldChar w:fldCharType="separate"/>
        </w:r>
        <w:r w:rsidR="001A09EB">
          <w:rPr>
            <w:noProof/>
            <w:webHidden/>
          </w:rPr>
          <w:t>18</w:t>
        </w:r>
        <w:r>
          <w:rPr>
            <w:noProof/>
            <w:webHidden/>
          </w:rPr>
          <w:fldChar w:fldCharType="end"/>
        </w:r>
      </w:hyperlink>
    </w:p>
    <w:p w14:paraId="6F82C1E9" w14:textId="77777777" w:rsidR="00683489" w:rsidRDefault="00683489">
      <w:pPr>
        <w:pStyle w:val="TOC3"/>
        <w:tabs>
          <w:tab w:val="right" w:leader="dot" w:pos="8486"/>
        </w:tabs>
        <w:rPr>
          <w:rFonts w:eastAsiaTheme="minorEastAsia" w:cstheme="minorBidi"/>
          <w:noProof/>
          <w:sz w:val="22"/>
          <w:szCs w:val="22"/>
          <w:lang w:bidi="ar-SA"/>
        </w:rPr>
      </w:pPr>
      <w:hyperlink w:anchor="_Toc511401666" w:history="1">
        <w:r w:rsidRPr="00984EE2">
          <w:rPr>
            <w:rStyle w:val="Hyperlink"/>
            <w:noProof/>
          </w:rPr>
          <w:t>Job Satisfaction</w:t>
        </w:r>
        <w:r>
          <w:rPr>
            <w:noProof/>
            <w:webHidden/>
          </w:rPr>
          <w:tab/>
        </w:r>
        <w:r>
          <w:rPr>
            <w:noProof/>
            <w:webHidden/>
          </w:rPr>
          <w:fldChar w:fldCharType="begin"/>
        </w:r>
        <w:r>
          <w:rPr>
            <w:noProof/>
            <w:webHidden/>
          </w:rPr>
          <w:instrText xml:space="preserve"> PAGEREF _Toc511401666 \h </w:instrText>
        </w:r>
        <w:r>
          <w:rPr>
            <w:noProof/>
            <w:webHidden/>
          </w:rPr>
        </w:r>
        <w:r>
          <w:rPr>
            <w:noProof/>
            <w:webHidden/>
          </w:rPr>
          <w:fldChar w:fldCharType="separate"/>
        </w:r>
        <w:r w:rsidR="001A09EB">
          <w:rPr>
            <w:noProof/>
            <w:webHidden/>
          </w:rPr>
          <w:t>19</w:t>
        </w:r>
        <w:r>
          <w:rPr>
            <w:noProof/>
            <w:webHidden/>
          </w:rPr>
          <w:fldChar w:fldCharType="end"/>
        </w:r>
      </w:hyperlink>
    </w:p>
    <w:p w14:paraId="06560B13" w14:textId="77777777" w:rsidR="00683489" w:rsidRDefault="00683489">
      <w:pPr>
        <w:pStyle w:val="TOC3"/>
        <w:tabs>
          <w:tab w:val="right" w:leader="dot" w:pos="8486"/>
        </w:tabs>
        <w:rPr>
          <w:rFonts w:eastAsiaTheme="minorEastAsia" w:cstheme="minorBidi"/>
          <w:noProof/>
          <w:sz w:val="22"/>
          <w:szCs w:val="22"/>
          <w:lang w:bidi="ar-SA"/>
        </w:rPr>
      </w:pPr>
      <w:hyperlink w:anchor="_Toc511401667" w:history="1">
        <w:r w:rsidRPr="00984EE2">
          <w:rPr>
            <w:rStyle w:val="Hyperlink"/>
            <w:noProof/>
          </w:rPr>
          <w:t>Job Embeddedness</w:t>
        </w:r>
        <w:r>
          <w:rPr>
            <w:noProof/>
            <w:webHidden/>
          </w:rPr>
          <w:tab/>
        </w:r>
        <w:r>
          <w:rPr>
            <w:noProof/>
            <w:webHidden/>
          </w:rPr>
          <w:fldChar w:fldCharType="begin"/>
        </w:r>
        <w:r>
          <w:rPr>
            <w:noProof/>
            <w:webHidden/>
          </w:rPr>
          <w:instrText xml:space="preserve"> PAGEREF _Toc511401667 \h </w:instrText>
        </w:r>
        <w:r>
          <w:rPr>
            <w:noProof/>
            <w:webHidden/>
          </w:rPr>
        </w:r>
        <w:r>
          <w:rPr>
            <w:noProof/>
            <w:webHidden/>
          </w:rPr>
          <w:fldChar w:fldCharType="separate"/>
        </w:r>
        <w:r w:rsidR="001A09EB">
          <w:rPr>
            <w:noProof/>
            <w:webHidden/>
          </w:rPr>
          <w:t>19</w:t>
        </w:r>
        <w:r>
          <w:rPr>
            <w:noProof/>
            <w:webHidden/>
          </w:rPr>
          <w:fldChar w:fldCharType="end"/>
        </w:r>
      </w:hyperlink>
    </w:p>
    <w:p w14:paraId="2DF37C18" w14:textId="77777777" w:rsidR="00683489" w:rsidRDefault="00683489">
      <w:pPr>
        <w:pStyle w:val="TOC3"/>
        <w:tabs>
          <w:tab w:val="right" w:leader="dot" w:pos="8486"/>
        </w:tabs>
        <w:rPr>
          <w:rFonts w:eastAsiaTheme="minorEastAsia" w:cstheme="minorBidi"/>
          <w:noProof/>
          <w:sz w:val="22"/>
          <w:szCs w:val="22"/>
          <w:lang w:bidi="ar-SA"/>
        </w:rPr>
      </w:pPr>
      <w:hyperlink w:anchor="_Toc511401668" w:history="1">
        <w:r w:rsidRPr="00984EE2">
          <w:rPr>
            <w:rStyle w:val="Hyperlink"/>
            <w:noProof/>
          </w:rPr>
          <w:t>Leader-Member Exchange</w:t>
        </w:r>
        <w:r>
          <w:rPr>
            <w:noProof/>
            <w:webHidden/>
          </w:rPr>
          <w:tab/>
        </w:r>
        <w:r>
          <w:rPr>
            <w:noProof/>
            <w:webHidden/>
          </w:rPr>
          <w:fldChar w:fldCharType="begin"/>
        </w:r>
        <w:r>
          <w:rPr>
            <w:noProof/>
            <w:webHidden/>
          </w:rPr>
          <w:instrText xml:space="preserve"> PAGEREF _Toc511401668 \h </w:instrText>
        </w:r>
        <w:r>
          <w:rPr>
            <w:noProof/>
            <w:webHidden/>
          </w:rPr>
        </w:r>
        <w:r>
          <w:rPr>
            <w:noProof/>
            <w:webHidden/>
          </w:rPr>
          <w:fldChar w:fldCharType="separate"/>
        </w:r>
        <w:r w:rsidR="001A09EB">
          <w:rPr>
            <w:noProof/>
            <w:webHidden/>
          </w:rPr>
          <w:t>20</w:t>
        </w:r>
        <w:r>
          <w:rPr>
            <w:noProof/>
            <w:webHidden/>
          </w:rPr>
          <w:fldChar w:fldCharType="end"/>
        </w:r>
      </w:hyperlink>
    </w:p>
    <w:p w14:paraId="70EC744A" w14:textId="77777777" w:rsidR="00683489" w:rsidRDefault="00683489">
      <w:pPr>
        <w:pStyle w:val="TOC2"/>
        <w:tabs>
          <w:tab w:val="right" w:leader="dot" w:pos="8486"/>
        </w:tabs>
        <w:rPr>
          <w:rFonts w:eastAsiaTheme="minorEastAsia" w:cstheme="minorBidi"/>
          <w:noProof/>
          <w:sz w:val="22"/>
          <w:szCs w:val="22"/>
          <w:lang w:bidi="ar-SA"/>
        </w:rPr>
      </w:pPr>
      <w:hyperlink w:anchor="_Toc511401669" w:history="1">
        <w:r w:rsidRPr="00984EE2">
          <w:rPr>
            <w:rStyle w:val="Hyperlink"/>
            <w:noProof/>
          </w:rPr>
          <w:t>Social Media</w:t>
        </w:r>
        <w:r>
          <w:rPr>
            <w:noProof/>
            <w:webHidden/>
          </w:rPr>
          <w:tab/>
        </w:r>
        <w:r>
          <w:rPr>
            <w:noProof/>
            <w:webHidden/>
          </w:rPr>
          <w:fldChar w:fldCharType="begin"/>
        </w:r>
        <w:r>
          <w:rPr>
            <w:noProof/>
            <w:webHidden/>
          </w:rPr>
          <w:instrText xml:space="preserve"> PAGEREF _Toc511401669 \h </w:instrText>
        </w:r>
        <w:r>
          <w:rPr>
            <w:noProof/>
            <w:webHidden/>
          </w:rPr>
        </w:r>
        <w:r>
          <w:rPr>
            <w:noProof/>
            <w:webHidden/>
          </w:rPr>
          <w:fldChar w:fldCharType="separate"/>
        </w:r>
        <w:r w:rsidR="001A09EB">
          <w:rPr>
            <w:noProof/>
            <w:webHidden/>
          </w:rPr>
          <w:t>20</w:t>
        </w:r>
        <w:r>
          <w:rPr>
            <w:noProof/>
            <w:webHidden/>
          </w:rPr>
          <w:fldChar w:fldCharType="end"/>
        </w:r>
      </w:hyperlink>
    </w:p>
    <w:p w14:paraId="3A363757" w14:textId="77777777" w:rsidR="00683489" w:rsidRDefault="00683489">
      <w:pPr>
        <w:pStyle w:val="TOC3"/>
        <w:tabs>
          <w:tab w:val="right" w:leader="dot" w:pos="8486"/>
        </w:tabs>
        <w:rPr>
          <w:rFonts w:eastAsiaTheme="minorEastAsia" w:cstheme="minorBidi"/>
          <w:noProof/>
          <w:sz w:val="22"/>
          <w:szCs w:val="22"/>
          <w:lang w:bidi="ar-SA"/>
        </w:rPr>
      </w:pPr>
      <w:hyperlink w:anchor="_Toc511401670" w:history="1">
        <w:r w:rsidRPr="00984EE2">
          <w:rPr>
            <w:rStyle w:val="Hyperlink"/>
            <w:noProof/>
          </w:rPr>
          <w:t>Data Pre-Processing</w:t>
        </w:r>
        <w:r>
          <w:rPr>
            <w:noProof/>
            <w:webHidden/>
          </w:rPr>
          <w:tab/>
        </w:r>
        <w:r>
          <w:rPr>
            <w:noProof/>
            <w:webHidden/>
          </w:rPr>
          <w:fldChar w:fldCharType="begin"/>
        </w:r>
        <w:r>
          <w:rPr>
            <w:noProof/>
            <w:webHidden/>
          </w:rPr>
          <w:instrText xml:space="preserve"> PAGEREF _Toc511401670 \h </w:instrText>
        </w:r>
        <w:r>
          <w:rPr>
            <w:noProof/>
            <w:webHidden/>
          </w:rPr>
        </w:r>
        <w:r>
          <w:rPr>
            <w:noProof/>
            <w:webHidden/>
          </w:rPr>
          <w:fldChar w:fldCharType="separate"/>
        </w:r>
        <w:r w:rsidR="001A09EB">
          <w:rPr>
            <w:noProof/>
            <w:webHidden/>
          </w:rPr>
          <w:t>21</w:t>
        </w:r>
        <w:r>
          <w:rPr>
            <w:noProof/>
            <w:webHidden/>
          </w:rPr>
          <w:fldChar w:fldCharType="end"/>
        </w:r>
      </w:hyperlink>
    </w:p>
    <w:p w14:paraId="4CF5D334" w14:textId="77777777" w:rsidR="00683489" w:rsidRDefault="00683489">
      <w:pPr>
        <w:pStyle w:val="TOC3"/>
        <w:tabs>
          <w:tab w:val="right" w:leader="dot" w:pos="8486"/>
        </w:tabs>
        <w:rPr>
          <w:rFonts w:eastAsiaTheme="minorEastAsia" w:cstheme="minorBidi"/>
          <w:noProof/>
          <w:sz w:val="22"/>
          <w:szCs w:val="22"/>
          <w:lang w:bidi="ar-SA"/>
        </w:rPr>
      </w:pPr>
      <w:hyperlink w:anchor="_Toc511401671" w:history="1">
        <w:r w:rsidRPr="00984EE2">
          <w:rPr>
            <w:rStyle w:val="Hyperlink"/>
            <w:noProof/>
          </w:rPr>
          <w:t>Text Frequency</w:t>
        </w:r>
        <w:r>
          <w:rPr>
            <w:noProof/>
            <w:webHidden/>
          </w:rPr>
          <w:tab/>
        </w:r>
        <w:r>
          <w:rPr>
            <w:noProof/>
            <w:webHidden/>
          </w:rPr>
          <w:fldChar w:fldCharType="begin"/>
        </w:r>
        <w:r>
          <w:rPr>
            <w:noProof/>
            <w:webHidden/>
          </w:rPr>
          <w:instrText xml:space="preserve"> PAGEREF _Toc511401671 \h </w:instrText>
        </w:r>
        <w:r>
          <w:rPr>
            <w:noProof/>
            <w:webHidden/>
          </w:rPr>
        </w:r>
        <w:r>
          <w:rPr>
            <w:noProof/>
            <w:webHidden/>
          </w:rPr>
          <w:fldChar w:fldCharType="separate"/>
        </w:r>
        <w:r w:rsidR="001A09EB">
          <w:rPr>
            <w:noProof/>
            <w:webHidden/>
          </w:rPr>
          <w:t>22</w:t>
        </w:r>
        <w:r>
          <w:rPr>
            <w:noProof/>
            <w:webHidden/>
          </w:rPr>
          <w:fldChar w:fldCharType="end"/>
        </w:r>
      </w:hyperlink>
    </w:p>
    <w:p w14:paraId="0DB4607D" w14:textId="77777777" w:rsidR="00683489" w:rsidRDefault="00683489">
      <w:pPr>
        <w:pStyle w:val="TOC3"/>
        <w:tabs>
          <w:tab w:val="right" w:leader="dot" w:pos="8486"/>
        </w:tabs>
        <w:rPr>
          <w:rFonts w:eastAsiaTheme="minorEastAsia" w:cstheme="minorBidi"/>
          <w:noProof/>
          <w:sz w:val="22"/>
          <w:szCs w:val="22"/>
          <w:lang w:bidi="ar-SA"/>
        </w:rPr>
      </w:pPr>
      <w:hyperlink w:anchor="_Toc511401672" w:history="1">
        <w:r w:rsidRPr="00984EE2">
          <w:rPr>
            <w:rStyle w:val="Hyperlink"/>
            <w:noProof/>
          </w:rPr>
          <w:t>Text Sentiment</w:t>
        </w:r>
        <w:r>
          <w:rPr>
            <w:noProof/>
            <w:webHidden/>
          </w:rPr>
          <w:tab/>
        </w:r>
        <w:r>
          <w:rPr>
            <w:noProof/>
            <w:webHidden/>
          </w:rPr>
          <w:fldChar w:fldCharType="begin"/>
        </w:r>
        <w:r>
          <w:rPr>
            <w:noProof/>
            <w:webHidden/>
          </w:rPr>
          <w:instrText xml:space="preserve"> PAGEREF _Toc511401672 \h </w:instrText>
        </w:r>
        <w:r>
          <w:rPr>
            <w:noProof/>
            <w:webHidden/>
          </w:rPr>
        </w:r>
        <w:r>
          <w:rPr>
            <w:noProof/>
            <w:webHidden/>
          </w:rPr>
          <w:fldChar w:fldCharType="separate"/>
        </w:r>
        <w:r w:rsidR="001A09EB">
          <w:rPr>
            <w:noProof/>
            <w:webHidden/>
          </w:rPr>
          <w:t>23</w:t>
        </w:r>
        <w:r>
          <w:rPr>
            <w:noProof/>
            <w:webHidden/>
          </w:rPr>
          <w:fldChar w:fldCharType="end"/>
        </w:r>
      </w:hyperlink>
    </w:p>
    <w:p w14:paraId="5BE652C8" w14:textId="77777777" w:rsidR="00683489" w:rsidRDefault="00683489">
      <w:pPr>
        <w:pStyle w:val="TOC3"/>
        <w:tabs>
          <w:tab w:val="right" w:leader="dot" w:pos="8486"/>
        </w:tabs>
        <w:rPr>
          <w:rFonts w:eastAsiaTheme="minorEastAsia" w:cstheme="minorBidi"/>
          <w:noProof/>
          <w:sz w:val="22"/>
          <w:szCs w:val="22"/>
          <w:lang w:bidi="ar-SA"/>
        </w:rPr>
      </w:pPr>
      <w:hyperlink w:anchor="_Toc511401673" w:history="1">
        <w:r w:rsidRPr="00984EE2">
          <w:rPr>
            <w:rStyle w:val="Hyperlink"/>
            <w:noProof/>
          </w:rPr>
          <w:t>Development of Content Dictionary</w:t>
        </w:r>
        <w:r>
          <w:rPr>
            <w:noProof/>
            <w:webHidden/>
          </w:rPr>
          <w:tab/>
        </w:r>
        <w:r>
          <w:rPr>
            <w:noProof/>
            <w:webHidden/>
          </w:rPr>
          <w:fldChar w:fldCharType="begin"/>
        </w:r>
        <w:r>
          <w:rPr>
            <w:noProof/>
            <w:webHidden/>
          </w:rPr>
          <w:instrText xml:space="preserve"> PAGEREF _Toc511401673 \h </w:instrText>
        </w:r>
        <w:r>
          <w:rPr>
            <w:noProof/>
            <w:webHidden/>
          </w:rPr>
        </w:r>
        <w:r>
          <w:rPr>
            <w:noProof/>
            <w:webHidden/>
          </w:rPr>
          <w:fldChar w:fldCharType="separate"/>
        </w:r>
        <w:r w:rsidR="001A09EB">
          <w:rPr>
            <w:noProof/>
            <w:webHidden/>
          </w:rPr>
          <w:t>24</w:t>
        </w:r>
        <w:r>
          <w:rPr>
            <w:noProof/>
            <w:webHidden/>
          </w:rPr>
          <w:fldChar w:fldCharType="end"/>
        </w:r>
      </w:hyperlink>
    </w:p>
    <w:p w14:paraId="2E02A56A" w14:textId="77777777" w:rsidR="00683489" w:rsidRDefault="00683489">
      <w:pPr>
        <w:pStyle w:val="TOC3"/>
        <w:tabs>
          <w:tab w:val="right" w:leader="dot" w:pos="8486"/>
        </w:tabs>
        <w:rPr>
          <w:rFonts w:eastAsiaTheme="minorEastAsia" w:cstheme="minorBidi"/>
          <w:noProof/>
          <w:sz w:val="22"/>
          <w:szCs w:val="22"/>
          <w:lang w:bidi="ar-SA"/>
        </w:rPr>
      </w:pPr>
      <w:hyperlink w:anchor="_Toc511401674" w:history="1">
        <w:r w:rsidRPr="00984EE2">
          <w:rPr>
            <w:rStyle w:val="Hyperlink"/>
            <w:noProof/>
          </w:rPr>
          <w:t>Job Satisfaction</w:t>
        </w:r>
        <w:r>
          <w:rPr>
            <w:noProof/>
            <w:webHidden/>
          </w:rPr>
          <w:tab/>
        </w:r>
        <w:r>
          <w:rPr>
            <w:noProof/>
            <w:webHidden/>
          </w:rPr>
          <w:fldChar w:fldCharType="begin"/>
        </w:r>
        <w:r>
          <w:rPr>
            <w:noProof/>
            <w:webHidden/>
          </w:rPr>
          <w:instrText xml:space="preserve"> PAGEREF _Toc511401674 \h </w:instrText>
        </w:r>
        <w:r>
          <w:rPr>
            <w:noProof/>
            <w:webHidden/>
          </w:rPr>
        </w:r>
        <w:r>
          <w:rPr>
            <w:noProof/>
            <w:webHidden/>
          </w:rPr>
          <w:fldChar w:fldCharType="separate"/>
        </w:r>
        <w:r w:rsidR="001A09EB">
          <w:rPr>
            <w:noProof/>
            <w:webHidden/>
          </w:rPr>
          <w:t>25</w:t>
        </w:r>
        <w:r>
          <w:rPr>
            <w:noProof/>
            <w:webHidden/>
          </w:rPr>
          <w:fldChar w:fldCharType="end"/>
        </w:r>
      </w:hyperlink>
    </w:p>
    <w:p w14:paraId="3690966B" w14:textId="77777777" w:rsidR="00683489" w:rsidRDefault="00683489">
      <w:pPr>
        <w:pStyle w:val="TOC3"/>
        <w:tabs>
          <w:tab w:val="right" w:leader="dot" w:pos="8486"/>
        </w:tabs>
        <w:rPr>
          <w:rFonts w:eastAsiaTheme="minorEastAsia" w:cstheme="minorBidi"/>
          <w:noProof/>
          <w:sz w:val="22"/>
          <w:szCs w:val="22"/>
          <w:lang w:bidi="ar-SA"/>
        </w:rPr>
      </w:pPr>
      <w:hyperlink w:anchor="_Toc511401675" w:history="1">
        <w:r w:rsidRPr="00984EE2">
          <w:rPr>
            <w:rStyle w:val="Hyperlink"/>
            <w:noProof/>
          </w:rPr>
          <w:t>Job Embeddedness</w:t>
        </w:r>
        <w:r>
          <w:rPr>
            <w:noProof/>
            <w:webHidden/>
          </w:rPr>
          <w:tab/>
        </w:r>
        <w:r>
          <w:rPr>
            <w:noProof/>
            <w:webHidden/>
          </w:rPr>
          <w:fldChar w:fldCharType="begin"/>
        </w:r>
        <w:r>
          <w:rPr>
            <w:noProof/>
            <w:webHidden/>
          </w:rPr>
          <w:instrText xml:space="preserve"> PAGEREF _Toc511401675 \h </w:instrText>
        </w:r>
        <w:r>
          <w:rPr>
            <w:noProof/>
            <w:webHidden/>
          </w:rPr>
        </w:r>
        <w:r>
          <w:rPr>
            <w:noProof/>
            <w:webHidden/>
          </w:rPr>
          <w:fldChar w:fldCharType="separate"/>
        </w:r>
        <w:r w:rsidR="001A09EB">
          <w:rPr>
            <w:noProof/>
            <w:webHidden/>
          </w:rPr>
          <w:t>26</w:t>
        </w:r>
        <w:r>
          <w:rPr>
            <w:noProof/>
            <w:webHidden/>
          </w:rPr>
          <w:fldChar w:fldCharType="end"/>
        </w:r>
      </w:hyperlink>
    </w:p>
    <w:p w14:paraId="63E76893" w14:textId="77777777" w:rsidR="00683489" w:rsidRDefault="00683489">
      <w:pPr>
        <w:pStyle w:val="TOC3"/>
        <w:tabs>
          <w:tab w:val="right" w:leader="dot" w:pos="8486"/>
        </w:tabs>
        <w:rPr>
          <w:rFonts w:eastAsiaTheme="minorEastAsia" w:cstheme="minorBidi"/>
          <w:noProof/>
          <w:sz w:val="22"/>
          <w:szCs w:val="22"/>
          <w:lang w:bidi="ar-SA"/>
        </w:rPr>
      </w:pPr>
      <w:hyperlink w:anchor="_Toc511401676" w:history="1">
        <w:r w:rsidRPr="00984EE2">
          <w:rPr>
            <w:rStyle w:val="Hyperlink"/>
            <w:noProof/>
          </w:rPr>
          <w:t>Leader-Member Exchange</w:t>
        </w:r>
        <w:r>
          <w:rPr>
            <w:noProof/>
            <w:webHidden/>
          </w:rPr>
          <w:tab/>
        </w:r>
        <w:r>
          <w:rPr>
            <w:noProof/>
            <w:webHidden/>
          </w:rPr>
          <w:fldChar w:fldCharType="begin"/>
        </w:r>
        <w:r>
          <w:rPr>
            <w:noProof/>
            <w:webHidden/>
          </w:rPr>
          <w:instrText xml:space="preserve"> PAGEREF _Toc511401676 \h </w:instrText>
        </w:r>
        <w:r>
          <w:rPr>
            <w:noProof/>
            <w:webHidden/>
          </w:rPr>
        </w:r>
        <w:r>
          <w:rPr>
            <w:noProof/>
            <w:webHidden/>
          </w:rPr>
          <w:fldChar w:fldCharType="separate"/>
        </w:r>
        <w:r w:rsidR="001A09EB">
          <w:rPr>
            <w:noProof/>
            <w:webHidden/>
          </w:rPr>
          <w:t>30</w:t>
        </w:r>
        <w:r>
          <w:rPr>
            <w:noProof/>
            <w:webHidden/>
          </w:rPr>
          <w:fldChar w:fldCharType="end"/>
        </w:r>
      </w:hyperlink>
    </w:p>
    <w:p w14:paraId="3FA3CA36" w14:textId="77777777" w:rsidR="00683489" w:rsidRDefault="00683489">
      <w:pPr>
        <w:pStyle w:val="TOC2"/>
        <w:tabs>
          <w:tab w:val="right" w:leader="dot" w:pos="8486"/>
        </w:tabs>
        <w:rPr>
          <w:rFonts w:eastAsiaTheme="minorEastAsia" w:cstheme="minorBidi"/>
          <w:noProof/>
          <w:sz w:val="22"/>
          <w:szCs w:val="22"/>
          <w:lang w:bidi="ar-SA"/>
        </w:rPr>
      </w:pPr>
      <w:hyperlink w:anchor="_Toc511401677" w:history="1">
        <w:r w:rsidRPr="00984EE2">
          <w:rPr>
            <w:rStyle w:val="Hyperlink"/>
            <w:noProof/>
          </w:rPr>
          <w:t>Measures</w:t>
        </w:r>
        <w:r>
          <w:rPr>
            <w:noProof/>
            <w:webHidden/>
          </w:rPr>
          <w:tab/>
        </w:r>
        <w:r>
          <w:rPr>
            <w:noProof/>
            <w:webHidden/>
          </w:rPr>
          <w:fldChar w:fldCharType="begin"/>
        </w:r>
        <w:r>
          <w:rPr>
            <w:noProof/>
            <w:webHidden/>
          </w:rPr>
          <w:instrText xml:space="preserve"> PAGEREF _Toc511401677 \h </w:instrText>
        </w:r>
        <w:r>
          <w:rPr>
            <w:noProof/>
            <w:webHidden/>
          </w:rPr>
        </w:r>
        <w:r>
          <w:rPr>
            <w:noProof/>
            <w:webHidden/>
          </w:rPr>
          <w:fldChar w:fldCharType="separate"/>
        </w:r>
        <w:r w:rsidR="001A09EB">
          <w:rPr>
            <w:noProof/>
            <w:webHidden/>
          </w:rPr>
          <w:t>33</w:t>
        </w:r>
        <w:r>
          <w:rPr>
            <w:noProof/>
            <w:webHidden/>
          </w:rPr>
          <w:fldChar w:fldCharType="end"/>
        </w:r>
      </w:hyperlink>
    </w:p>
    <w:p w14:paraId="0991484C" w14:textId="77777777" w:rsidR="00683489" w:rsidRDefault="00683489">
      <w:pPr>
        <w:pStyle w:val="TOC3"/>
        <w:tabs>
          <w:tab w:val="right" w:leader="dot" w:pos="8486"/>
        </w:tabs>
        <w:rPr>
          <w:rFonts w:eastAsiaTheme="minorEastAsia" w:cstheme="minorBidi"/>
          <w:noProof/>
          <w:sz w:val="22"/>
          <w:szCs w:val="22"/>
          <w:lang w:bidi="ar-SA"/>
        </w:rPr>
      </w:pPr>
      <w:hyperlink w:anchor="_Toc511401678" w:history="1">
        <w:r w:rsidRPr="00984EE2">
          <w:rPr>
            <w:rStyle w:val="Hyperlink"/>
            <w:noProof/>
          </w:rPr>
          <w:t>Job Satisfaction</w:t>
        </w:r>
        <w:r>
          <w:rPr>
            <w:noProof/>
            <w:webHidden/>
          </w:rPr>
          <w:tab/>
        </w:r>
        <w:r>
          <w:rPr>
            <w:noProof/>
            <w:webHidden/>
          </w:rPr>
          <w:fldChar w:fldCharType="begin"/>
        </w:r>
        <w:r>
          <w:rPr>
            <w:noProof/>
            <w:webHidden/>
          </w:rPr>
          <w:instrText xml:space="preserve"> PAGEREF _Toc511401678 \h </w:instrText>
        </w:r>
        <w:r>
          <w:rPr>
            <w:noProof/>
            <w:webHidden/>
          </w:rPr>
        </w:r>
        <w:r>
          <w:rPr>
            <w:noProof/>
            <w:webHidden/>
          </w:rPr>
          <w:fldChar w:fldCharType="separate"/>
        </w:r>
        <w:r w:rsidR="001A09EB">
          <w:rPr>
            <w:noProof/>
            <w:webHidden/>
          </w:rPr>
          <w:t>33</w:t>
        </w:r>
        <w:r>
          <w:rPr>
            <w:noProof/>
            <w:webHidden/>
          </w:rPr>
          <w:fldChar w:fldCharType="end"/>
        </w:r>
      </w:hyperlink>
    </w:p>
    <w:p w14:paraId="258F3472" w14:textId="77777777" w:rsidR="00683489" w:rsidRDefault="00683489">
      <w:pPr>
        <w:pStyle w:val="TOC3"/>
        <w:tabs>
          <w:tab w:val="right" w:leader="dot" w:pos="8486"/>
        </w:tabs>
        <w:rPr>
          <w:rFonts w:eastAsiaTheme="minorEastAsia" w:cstheme="minorBidi"/>
          <w:noProof/>
          <w:sz w:val="22"/>
          <w:szCs w:val="22"/>
          <w:lang w:bidi="ar-SA"/>
        </w:rPr>
      </w:pPr>
      <w:hyperlink w:anchor="_Toc511401679" w:history="1">
        <w:r w:rsidRPr="00984EE2">
          <w:rPr>
            <w:rStyle w:val="Hyperlink"/>
            <w:noProof/>
          </w:rPr>
          <w:t>Job Embeddedness</w:t>
        </w:r>
        <w:r>
          <w:rPr>
            <w:noProof/>
            <w:webHidden/>
          </w:rPr>
          <w:tab/>
        </w:r>
        <w:r>
          <w:rPr>
            <w:noProof/>
            <w:webHidden/>
          </w:rPr>
          <w:fldChar w:fldCharType="begin"/>
        </w:r>
        <w:r>
          <w:rPr>
            <w:noProof/>
            <w:webHidden/>
          </w:rPr>
          <w:instrText xml:space="preserve"> PAGEREF _Toc511401679 \h </w:instrText>
        </w:r>
        <w:r>
          <w:rPr>
            <w:noProof/>
            <w:webHidden/>
          </w:rPr>
        </w:r>
        <w:r>
          <w:rPr>
            <w:noProof/>
            <w:webHidden/>
          </w:rPr>
          <w:fldChar w:fldCharType="separate"/>
        </w:r>
        <w:r w:rsidR="001A09EB">
          <w:rPr>
            <w:noProof/>
            <w:webHidden/>
          </w:rPr>
          <w:t>33</w:t>
        </w:r>
        <w:r>
          <w:rPr>
            <w:noProof/>
            <w:webHidden/>
          </w:rPr>
          <w:fldChar w:fldCharType="end"/>
        </w:r>
      </w:hyperlink>
    </w:p>
    <w:p w14:paraId="01DBD308" w14:textId="77777777" w:rsidR="00683489" w:rsidRDefault="00683489">
      <w:pPr>
        <w:pStyle w:val="TOC3"/>
        <w:tabs>
          <w:tab w:val="right" w:leader="dot" w:pos="8486"/>
        </w:tabs>
        <w:rPr>
          <w:rFonts w:eastAsiaTheme="minorEastAsia" w:cstheme="minorBidi"/>
          <w:noProof/>
          <w:sz w:val="22"/>
          <w:szCs w:val="22"/>
          <w:lang w:bidi="ar-SA"/>
        </w:rPr>
      </w:pPr>
      <w:hyperlink w:anchor="_Toc511401680" w:history="1">
        <w:r w:rsidRPr="00984EE2">
          <w:rPr>
            <w:rStyle w:val="Hyperlink"/>
            <w:noProof/>
          </w:rPr>
          <w:t>Leader-Member Exchange</w:t>
        </w:r>
        <w:r>
          <w:rPr>
            <w:noProof/>
            <w:webHidden/>
          </w:rPr>
          <w:tab/>
        </w:r>
        <w:r>
          <w:rPr>
            <w:noProof/>
            <w:webHidden/>
          </w:rPr>
          <w:fldChar w:fldCharType="begin"/>
        </w:r>
        <w:r>
          <w:rPr>
            <w:noProof/>
            <w:webHidden/>
          </w:rPr>
          <w:instrText xml:space="preserve"> PAGEREF _Toc511401680 \h </w:instrText>
        </w:r>
        <w:r>
          <w:rPr>
            <w:noProof/>
            <w:webHidden/>
          </w:rPr>
        </w:r>
        <w:r>
          <w:rPr>
            <w:noProof/>
            <w:webHidden/>
          </w:rPr>
          <w:fldChar w:fldCharType="separate"/>
        </w:r>
        <w:r w:rsidR="001A09EB">
          <w:rPr>
            <w:noProof/>
            <w:webHidden/>
          </w:rPr>
          <w:t>34</w:t>
        </w:r>
        <w:r>
          <w:rPr>
            <w:noProof/>
            <w:webHidden/>
          </w:rPr>
          <w:fldChar w:fldCharType="end"/>
        </w:r>
      </w:hyperlink>
    </w:p>
    <w:p w14:paraId="693B96AC" w14:textId="6EF84B1F" w:rsidR="00683489" w:rsidRDefault="00683489">
      <w:pPr>
        <w:pStyle w:val="TOC2"/>
        <w:tabs>
          <w:tab w:val="right" w:leader="dot" w:pos="8486"/>
        </w:tabs>
        <w:rPr>
          <w:rFonts w:eastAsiaTheme="minorEastAsia" w:cstheme="minorBidi"/>
          <w:noProof/>
          <w:sz w:val="22"/>
          <w:szCs w:val="22"/>
          <w:lang w:bidi="ar-SA"/>
        </w:rPr>
      </w:pPr>
      <w:hyperlink w:anchor="_Toc511401681" w:history="1">
        <w:r w:rsidRPr="00984EE2">
          <w:rPr>
            <w:rStyle w:val="Hyperlink"/>
            <w:noProof/>
          </w:rPr>
          <w:t>Results</w:t>
        </w:r>
        <w:r w:rsidR="00EE69A8">
          <w:rPr>
            <w:rStyle w:val="Hyperlink"/>
            <w:noProof/>
          </w:rPr>
          <w:t xml:space="preserve"> </w:t>
        </w:r>
        <w:r>
          <w:rPr>
            <w:noProof/>
            <w:webHidden/>
          </w:rPr>
          <w:tab/>
        </w:r>
        <w:r>
          <w:rPr>
            <w:noProof/>
            <w:webHidden/>
          </w:rPr>
          <w:fldChar w:fldCharType="begin"/>
        </w:r>
        <w:r>
          <w:rPr>
            <w:noProof/>
            <w:webHidden/>
          </w:rPr>
          <w:instrText xml:space="preserve"> PAGEREF _Toc511401681 \h </w:instrText>
        </w:r>
        <w:r>
          <w:rPr>
            <w:noProof/>
            <w:webHidden/>
          </w:rPr>
        </w:r>
        <w:r>
          <w:rPr>
            <w:noProof/>
            <w:webHidden/>
          </w:rPr>
          <w:fldChar w:fldCharType="separate"/>
        </w:r>
        <w:r w:rsidR="001A09EB">
          <w:rPr>
            <w:noProof/>
            <w:webHidden/>
          </w:rPr>
          <w:t>35</w:t>
        </w:r>
        <w:r>
          <w:rPr>
            <w:noProof/>
            <w:webHidden/>
          </w:rPr>
          <w:fldChar w:fldCharType="end"/>
        </w:r>
      </w:hyperlink>
    </w:p>
    <w:p w14:paraId="2E102A3E" w14:textId="77777777" w:rsidR="00683489" w:rsidRDefault="00683489">
      <w:pPr>
        <w:pStyle w:val="TOC3"/>
        <w:tabs>
          <w:tab w:val="right" w:leader="dot" w:pos="8486"/>
        </w:tabs>
        <w:rPr>
          <w:rFonts w:eastAsiaTheme="minorEastAsia" w:cstheme="minorBidi"/>
          <w:noProof/>
          <w:sz w:val="22"/>
          <w:szCs w:val="22"/>
          <w:lang w:bidi="ar-SA"/>
        </w:rPr>
      </w:pPr>
      <w:hyperlink w:anchor="_Toc511401682" w:history="1">
        <w:r w:rsidRPr="00984EE2">
          <w:rPr>
            <w:rStyle w:val="Hyperlink"/>
            <w:noProof/>
          </w:rPr>
          <w:t>Hypothesis One</w:t>
        </w:r>
        <w:r>
          <w:rPr>
            <w:noProof/>
            <w:webHidden/>
          </w:rPr>
          <w:tab/>
        </w:r>
        <w:r>
          <w:rPr>
            <w:noProof/>
            <w:webHidden/>
          </w:rPr>
          <w:fldChar w:fldCharType="begin"/>
        </w:r>
        <w:r>
          <w:rPr>
            <w:noProof/>
            <w:webHidden/>
          </w:rPr>
          <w:instrText xml:space="preserve"> PAGEREF _Toc511401682 \h </w:instrText>
        </w:r>
        <w:r>
          <w:rPr>
            <w:noProof/>
            <w:webHidden/>
          </w:rPr>
        </w:r>
        <w:r>
          <w:rPr>
            <w:noProof/>
            <w:webHidden/>
          </w:rPr>
          <w:fldChar w:fldCharType="separate"/>
        </w:r>
        <w:r w:rsidR="001A09EB">
          <w:rPr>
            <w:noProof/>
            <w:webHidden/>
          </w:rPr>
          <w:t>36</w:t>
        </w:r>
        <w:r>
          <w:rPr>
            <w:noProof/>
            <w:webHidden/>
          </w:rPr>
          <w:fldChar w:fldCharType="end"/>
        </w:r>
      </w:hyperlink>
    </w:p>
    <w:p w14:paraId="3D314A44" w14:textId="77777777" w:rsidR="00683489" w:rsidRDefault="00683489">
      <w:pPr>
        <w:pStyle w:val="TOC3"/>
        <w:tabs>
          <w:tab w:val="right" w:leader="dot" w:pos="8486"/>
        </w:tabs>
        <w:rPr>
          <w:rFonts w:eastAsiaTheme="minorEastAsia" w:cstheme="minorBidi"/>
          <w:noProof/>
          <w:sz w:val="22"/>
          <w:szCs w:val="22"/>
          <w:lang w:bidi="ar-SA"/>
        </w:rPr>
      </w:pPr>
      <w:hyperlink w:anchor="_Toc511401683" w:history="1">
        <w:r w:rsidRPr="00984EE2">
          <w:rPr>
            <w:rStyle w:val="Hyperlink"/>
            <w:noProof/>
          </w:rPr>
          <w:t>Hypothesis Two</w:t>
        </w:r>
        <w:r>
          <w:rPr>
            <w:noProof/>
            <w:webHidden/>
          </w:rPr>
          <w:tab/>
        </w:r>
        <w:r>
          <w:rPr>
            <w:noProof/>
            <w:webHidden/>
          </w:rPr>
          <w:fldChar w:fldCharType="begin"/>
        </w:r>
        <w:r>
          <w:rPr>
            <w:noProof/>
            <w:webHidden/>
          </w:rPr>
          <w:instrText xml:space="preserve"> PAGEREF _Toc511401683 \h </w:instrText>
        </w:r>
        <w:r>
          <w:rPr>
            <w:noProof/>
            <w:webHidden/>
          </w:rPr>
        </w:r>
        <w:r>
          <w:rPr>
            <w:noProof/>
            <w:webHidden/>
          </w:rPr>
          <w:fldChar w:fldCharType="separate"/>
        </w:r>
        <w:r w:rsidR="001A09EB">
          <w:rPr>
            <w:noProof/>
            <w:webHidden/>
          </w:rPr>
          <w:t>36</w:t>
        </w:r>
        <w:r>
          <w:rPr>
            <w:noProof/>
            <w:webHidden/>
          </w:rPr>
          <w:fldChar w:fldCharType="end"/>
        </w:r>
      </w:hyperlink>
    </w:p>
    <w:p w14:paraId="26FADFF5" w14:textId="77777777" w:rsidR="00683489" w:rsidRDefault="00683489">
      <w:pPr>
        <w:pStyle w:val="TOC3"/>
        <w:tabs>
          <w:tab w:val="right" w:leader="dot" w:pos="8486"/>
        </w:tabs>
        <w:rPr>
          <w:rFonts w:eastAsiaTheme="minorEastAsia" w:cstheme="minorBidi"/>
          <w:noProof/>
          <w:sz w:val="22"/>
          <w:szCs w:val="22"/>
          <w:lang w:bidi="ar-SA"/>
        </w:rPr>
      </w:pPr>
      <w:hyperlink w:anchor="_Toc511401684" w:history="1">
        <w:r w:rsidRPr="00984EE2">
          <w:rPr>
            <w:rStyle w:val="Hyperlink"/>
            <w:noProof/>
          </w:rPr>
          <w:t>Hypothesis Three</w:t>
        </w:r>
        <w:r>
          <w:rPr>
            <w:noProof/>
            <w:webHidden/>
          </w:rPr>
          <w:tab/>
        </w:r>
        <w:r>
          <w:rPr>
            <w:noProof/>
            <w:webHidden/>
          </w:rPr>
          <w:fldChar w:fldCharType="begin"/>
        </w:r>
        <w:r>
          <w:rPr>
            <w:noProof/>
            <w:webHidden/>
          </w:rPr>
          <w:instrText xml:space="preserve"> PAGEREF _Toc511401684 \h </w:instrText>
        </w:r>
        <w:r>
          <w:rPr>
            <w:noProof/>
            <w:webHidden/>
          </w:rPr>
        </w:r>
        <w:r>
          <w:rPr>
            <w:noProof/>
            <w:webHidden/>
          </w:rPr>
          <w:fldChar w:fldCharType="separate"/>
        </w:r>
        <w:r w:rsidR="001A09EB">
          <w:rPr>
            <w:noProof/>
            <w:webHidden/>
          </w:rPr>
          <w:t>38</w:t>
        </w:r>
        <w:r>
          <w:rPr>
            <w:noProof/>
            <w:webHidden/>
          </w:rPr>
          <w:fldChar w:fldCharType="end"/>
        </w:r>
      </w:hyperlink>
    </w:p>
    <w:p w14:paraId="016E77E6" w14:textId="77777777" w:rsidR="00683489" w:rsidRDefault="00683489">
      <w:pPr>
        <w:pStyle w:val="TOC2"/>
        <w:tabs>
          <w:tab w:val="right" w:leader="dot" w:pos="8486"/>
        </w:tabs>
        <w:rPr>
          <w:rFonts w:eastAsiaTheme="minorEastAsia" w:cstheme="minorBidi"/>
          <w:noProof/>
          <w:sz w:val="22"/>
          <w:szCs w:val="22"/>
          <w:lang w:bidi="ar-SA"/>
        </w:rPr>
      </w:pPr>
      <w:hyperlink w:anchor="_Toc511401685" w:history="1">
        <w:r w:rsidRPr="00984EE2">
          <w:rPr>
            <w:rStyle w:val="Hyperlink"/>
            <w:noProof/>
          </w:rPr>
          <w:t>Discussion</w:t>
        </w:r>
        <w:r>
          <w:rPr>
            <w:noProof/>
            <w:webHidden/>
          </w:rPr>
          <w:tab/>
        </w:r>
        <w:r>
          <w:rPr>
            <w:noProof/>
            <w:webHidden/>
          </w:rPr>
          <w:fldChar w:fldCharType="begin"/>
        </w:r>
        <w:r>
          <w:rPr>
            <w:noProof/>
            <w:webHidden/>
          </w:rPr>
          <w:instrText xml:space="preserve"> PAGEREF _Toc511401685 \h </w:instrText>
        </w:r>
        <w:r>
          <w:rPr>
            <w:noProof/>
            <w:webHidden/>
          </w:rPr>
        </w:r>
        <w:r>
          <w:rPr>
            <w:noProof/>
            <w:webHidden/>
          </w:rPr>
          <w:fldChar w:fldCharType="separate"/>
        </w:r>
        <w:r w:rsidR="001A09EB">
          <w:rPr>
            <w:noProof/>
            <w:webHidden/>
          </w:rPr>
          <w:t>40</w:t>
        </w:r>
        <w:r>
          <w:rPr>
            <w:noProof/>
            <w:webHidden/>
          </w:rPr>
          <w:fldChar w:fldCharType="end"/>
        </w:r>
      </w:hyperlink>
    </w:p>
    <w:p w14:paraId="05FA6762" w14:textId="77777777" w:rsidR="00683489" w:rsidRDefault="00683489">
      <w:pPr>
        <w:pStyle w:val="TOC2"/>
        <w:tabs>
          <w:tab w:val="right" w:leader="dot" w:pos="8486"/>
        </w:tabs>
        <w:rPr>
          <w:rFonts w:eastAsiaTheme="minorEastAsia" w:cstheme="minorBidi"/>
          <w:noProof/>
          <w:sz w:val="22"/>
          <w:szCs w:val="22"/>
          <w:lang w:bidi="ar-SA"/>
        </w:rPr>
      </w:pPr>
      <w:hyperlink w:anchor="_Toc511401686" w:history="1">
        <w:r w:rsidRPr="00984EE2">
          <w:rPr>
            <w:rStyle w:val="Hyperlink"/>
            <w:noProof/>
          </w:rPr>
          <w:t>Limitations</w:t>
        </w:r>
        <w:r>
          <w:rPr>
            <w:noProof/>
            <w:webHidden/>
          </w:rPr>
          <w:tab/>
        </w:r>
        <w:r>
          <w:rPr>
            <w:noProof/>
            <w:webHidden/>
          </w:rPr>
          <w:fldChar w:fldCharType="begin"/>
        </w:r>
        <w:r>
          <w:rPr>
            <w:noProof/>
            <w:webHidden/>
          </w:rPr>
          <w:instrText xml:space="preserve"> PAGEREF _Toc511401686 \h </w:instrText>
        </w:r>
        <w:r>
          <w:rPr>
            <w:noProof/>
            <w:webHidden/>
          </w:rPr>
        </w:r>
        <w:r>
          <w:rPr>
            <w:noProof/>
            <w:webHidden/>
          </w:rPr>
          <w:fldChar w:fldCharType="separate"/>
        </w:r>
        <w:r w:rsidR="001A09EB">
          <w:rPr>
            <w:noProof/>
            <w:webHidden/>
          </w:rPr>
          <w:t>42</w:t>
        </w:r>
        <w:r>
          <w:rPr>
            <w:noProof/>
            <w:webHidden/>
          </w:rPr>
          <w:fldChar w:fldCharType="end"/>
        </w:r>
      </w:hyperlink>
    </w:p>
    <w:p w14:paraId="725CD040" w14:textId="77777777" w:rsidR="00683489" w:rsidRDefault="00683489">
      <w:pPr>
        <w:pStyle w:val="TOC1"/>
        <w:rPr>
          <w:rFonts w:eastAsiaTheme="minorEastAsia" w:cstheme="minorBidi"/>
          <w:noProof/>
          <w:sz w:val="22"/>
          <w:szCs w:val="22"/>
          <w:lang w:bidi="ar-SA"/>
        </w:rPr>
      </w:pPr>
      <w:hyperlink w:anchor="_Toc511401687" w:history="1">
        <w:r w:rsidRPr="00984EE2">
          <w:rPr>
            <w:rStyle w:val="Hyperlink"/>
            <w:noProof/>
          </w:rPr>
          <w:t>Conclusions</w:t>
        </w:r>
        <w:r>
          <w:rPr>
            <w:noProof/>
            <w:webHidden/>
          </w:rPr>
          <w:tab/>
        </w:r>
        <w:r>
          <w:rPr>
            <w:noProof/>
            <w:webHidden/>
          </w:rPr>
          <w:fldChar w:fldCharType="begin"/>
        </w:r>
        <w:r>
          <w:rPr>
            <w:noProof/>
            <w:webHidden/>
          </w:rPr>
          <w:instrText xml:space="preserve"> PAGEREF _Toc511401687 \h </w:instrText>
        </w:r>
        <w:r>
          <w:rPr>
            <w:noProof/>
            <w:webHidden/>
          </w:rPr>
        </w:r>
        <w:r>
          <w:rPr>
            <w:noProof/>
            <w:webHidden/>
          </w:rPr>
          <w:fldChar w:fldCharType="separate"/>
        </w:r>
        <w:r w:rsidR="001A09EB">
          <w:rPr>
            <w:noProof/>
            <w:webHidden/>
          </w:rPr>
          <w:t>43</w:t>
        </w:r>
        <w:r>
          <w:rPr>
            <w:noProof/>
            <w:webHidden/>
          </w:rPr>
          <w:fldChar w:fldCharType="end"/>
        </w:r>
      </w:hyperlink>
    </w:p>
    <w:p w14:paraId="6DAE0EAE" w14:textId="77777777" w:rsidR="00683489" w:rsidRDefault="00683489">
      <w:pPr>
        <w:pStyle w:val="TOC2"/>
        <w:tabs>
          <w:tab w:val="right" w:leader="dot" w:pos="8486"/>
        </w:tabs>
        <w:rPr>
          <w:rFonts w:eastAsiaTheme="minorEastAsia" w:cstheme="minorBidi"/>
          <w:noProof/>
          <w:sz w:val="22"/>
          <w:szCs w:val="22"/>
          <w:lang w:bidi="ar-SA"/>
        </w:rPr>
      </w:pPr>
      <w:hyperlink w:anchor="_Toc511401688" w:history="1">
        <w:r w:rsidRPr="00984EE2">
          <w:rPr>
            <w:rStyle w:val="Hyperlink"/>
            <w:noProof/>
          </w:rPr>
          <w:t>Comparison of Study One and Study Two</w:t>
        </w:r>
        <w:r>
          <w:rPr>
            <w:noProof/>
            <w:webHidden/>
          </w:rPr>
          <w:tab/>
        </w:r>
        <w:r>
          <w:rPr>
            <w:noProof/>
            <w:webHidden/>
          </w:rPr>
          <w:fldChar w:fldCharType="begin"/>
        </w:r>
        <w:r>
          <w:rPr>
            <w:noProof/>
            <w:webHidden/>
          </w:rPr>
          <w:instrText xml:space="preserve"> PAGEREF _Toc511401688 \h </w:instrText>
        </w:r>
        <w:r>
          <w:rPr>
            <w:noProof/>
            <w:webHidden/>
          </w:rPr>
        </w:r>
        <w:r>
          <w:rPr>
            <w:noProof/>
            <w:webHidden/>
          </w:rPr>
          <w:fldChar w:fldCharType="separate"/>
        </w:r>
        <w:r w:rsidR="001A09EB">
          <w:rPr>
            <w:noProof/>
            <w:webHidden/>
          </w:rPr>
          <w:t>43</w:t>
        </w:r>
        <w:r>
          <w:rPr>
            <w:noProof/>
            <w:webHidden/>
          </w:rPr>
          <w:fldChar w:fldCharType="end"/>
        </w:r>
      </w:hyperlink>
    </w:p>
    <w:p w14:paraId="49762BA9" w14:textId="77777777" w:rsidR="00683489" w:rsidRDefault="00683489">
      <w:pPr>
        <w:pStyle w:val="TOC2"/>
        <w:tabs>
          <w:tab w:val="right" w:leader="dot" w:pos="8486"/>
        </w:tabs>
        <w:rPr>
          <w:rFonts w:eastAsiaTheme="minorEastAsia" w:cstheme="minorBidi"/>
          <w:noProof/>
          <w:sz w:val="22"/>
          <w:szCs w:val="22"/>
          <w:lang w:bidi="ar-SA"/>
        </w:rPr>
      </w:pPr>
      <w:hyperlink w:anchor="_Toc511401689" w:history="1">
        <w:r w:rsidRPr="00984EE2">
          <w:rPr>
            <w:rStyle w:val="Hyperlink"/>
            <w:noProof/>
          </w:rPr>
          <w:t>Implications</w:t>
        </w:r>
        <w:r>
          <w:rPr>
            <w:noProof/>
            <w:webHidden/>
          </w:rPr>
          <w:tab/>
        </w:r>
        <w:r>
          <w:rPr>
            <w:noProof/>
            <w:webHidden/>
          </w:rPr>
          <w:fldChar w:fldCharType="begin"/>
        </w:r>
        <w:r>
          <w:rPr>
            <w:noProof/>
            <w:webHidden/>
          </w:rPr>
          <w:instrText xml:space="preserve"> PAGEREF _Toc511401689 \h </w:instrText>
        </w:r>
        <w:r>
          <w:rPr>
            <w:noProof/>
            <w:webHidden/>
          </w:rPr>
        </w:r>
        <w:r>
          <w:rPr>
            <w:noProof/>
            <w:webHidden/>
          </w:rPr>
          <w:fldChar w:fldCharType="separate"/>
        </w:r>
        <w:r w:rsidR="001A09EB">
          <w:rPr>
            <w:noProof/>
            <w:webHidden/>
          </w:rPr>
          <w:t>46</w:t>
        </w:r>
        <w:r>
          <w:rPr>
            <w:noProof/>
            <w:webHidden/>
          </w:rPr>
          <w:fldChar w:fldCharType="end"/>
        </w:r>
      </w:hyperlink>
    </w:p>
    <w:p w14:paraId="5575D560" w14:textId="77777777" w:rsidR="00683489" w:rsidRDefault="00683489">
      <w:pPr>
        <w:pStyle w:val="TOC1"/>
        <w:rPr>
          <w:rFonts w:eastAsiaTheme="minorEastAsia" w:cstheme="minorBidi"/>
          <w:noProof/>
          <w:sz w:val="22"/>
          <w:szCs w:val="22"/>
          <w:lang w:bidi="ar-SA"/>
        </w:rPr>
      </w:pPr>
      <w:hyperlink w:anchor="_Toc511401690" w:history="1">
        <w:r w:rsidRPr="00984EE2">
          <w:rPr>
            <w:rStyle w:val="Hyperlink"/>
            <w:noProof/>
          </w:rPr>
          <w:t>References</w:t>
        </w:r>
        <w:r>
          <w:rPr>
            <w:noProof/>
            <w:webHidden/>
          </w:rPr>
          <w:tab/>
        </w:r>
        <w:r>
          <w:rPr>
            <w:noProof/>
            <w:webHidden/>
          </w:rPr>
          <w:fldChar w:fldCharType="begin"/>
        </w:r>
        <w:r>
          <w:rPr>
            <w:noProof/>
            <w:webHidden/>
          </w:rPr>
          <w:instrText xml:space="preserve"> PAGEREF _Toc511401690 \h </w:instrText>
        </w:r>
        <w:r>
          <w:rPr>
            <w:noProof/>
            <w:webHidden/>
          </w:rPr>
        </w:r>
        <w:r>
          <w:rPr>
            <w:noProof/>
            <w:webHidden/>
          </w:rPr>
          <w:fldChar w:fldCharType="separate"/>
        </w:r>
        <w:r w:rsidR="001A09EB">
          <w:rPr>
            <w:noProof/>
            <w:webHidden/>
          </w:rPr>
          <w:t>59</w:t>
        </w:r>
        <w:r>
          <w:rPr>
            <w:noProof/>
            <w:webHidden/>
          </w:rPr>
          <w:fldChar w:fldCharType="end"/>
        </w:r>
      </w:hyperlink>
    </w:p>
    <w:p w14:paraId="24879BB1" w14:textId="77777777" w:rsidR="00683489" w:rsidRDefault="00683489">
      <w:pPr>
        <w:pStyle w:val="TOC1"/>
        <w:rPr>
          <w:rFonts w:eastAsiaTheme="minorEastAsia" w:cstheme="minorBidi"/>
          <w:noProof/>
          <w:sz w:val="22"/>
          <w:szCs w:val="22"/>
          <w:lang w:bidi="ar-SA"/>
        </w:rPr>
      </w:pPr>
      <w:hyperlink w:anchor="_Toc511401691" w:history="1">
        <w:r w:rsidRPr="00984EE2">
          <w:rPr>
            <w:rStyle w:val="Hyperlink"/>
            <w:noProof/>
          </w:rPr>
          <w:t>Appendix A: Sample Social Media Scraping Code</w:t>
        </w:r>
        <w:r>
          <w:rPr>
            <w:noProof/>
            <w:webHidden/>
          </w:rPr>
          <w:tab/>
        </w:r>
        <w:r>
          <w:rPr>
            <w:noProof/>
            <w:webHidden/>
          </w:rPr>
          <w:fldChar w:fldCharType="begin"/>
        </w:r>
        <w:r>
          <w:rPr>
            <w:noProof/>
            <w:webHidden/>
          </w:rPr>
          <w:instrText xml:space="preserve"> PAGEREF _Toc511401691 \h </w:instrText>
        </w:r>
        <w:r>
          <w:rPr>
            <w:noProof/>
            <w:webHidden/>
          </w:rPr>
        </w:r>
        <w:r>
          <w:rPr>
            <w:noProof/>
            <w:webHidden/>
          </w:rPr>
          <w:fldChar w:fldCharType="separate"/>
        </w:r>
        <w:r w:rsidR="001A09EB">
          <w:rPr>
            <w:noProof/>
            <w:webHidden/>
          </w:rPr>
          <w:t>66</w:t>
        </w:r>
        <w:r>
          <w:rPr>
            <w:noProof/>
            <w:webHidden/>
          </w:rPr>
          <w:fldChar w:fldCharType="end"/>
        </w:r>
      </w:hyperlink>
    </w:p>
    <w:p w14:paraId="016CAAA6" w14:textId="77777777" w:rsidR="00683489" w:rsidRDefault="00683489">
      <w:pPr>
        <w:pStyle w:val="TOC1"/>
        <w:rPr>
          <w:rFonts w:eastAsiaTheme="minorEastAsia" w:cstheme="minorBidi"/>
          <w:noProof/>
          <w:sz w:val="22"/>
          <w:szCs w:val="22"/>
          <w:lang w:bidi="ar-SA"/>
        </w:rPr>
      </w:pPr>
      <w:hyperlink w:anchor="_Toc511401692" w:history="1">
        <w:r w:rsidRPr="00984EE2">
          <w:rPr>
            <w:rStyle w:val="Hyperlink"/>
            <w:noProof/>
          </w:rPr>
          <w:t>Appendix B: Content Dictionary Category Examples</w:t>
        </w:r>
        <w:r>
          <w:rPr>
            <w:noProof/>
            <w:webHidden/>
          </w:rPr>
          <w:tab/>
        </w:r>
        <w:r>
          <w:rPr>
            <w:noProof/>
            <w:webHidden/>
          </w:rPr>
          <w:fldChar w:fldCharType="begin"/>
        </w:r>
        <w:r>
          <w:rPr>
            <w:noProof/>
            <w:webHidden/>
          </w:rPr>
          <w:instrText xml:space="preserve"> PAGEREF _Toc511401692 \h </w:instrText>
        </w:r>
        <w:r>
          <w:rPr>
            <w:noProof/>
            <w:webHidden/>
          </w:rPr>
        </w:r>
        <w:r>
          <w:rPr>
            <w:noProof/>
            <w:webHidden/>
          </w:rPr>
          <w:fldChar w:fldCharType="separate"/>
        </w:r>
        <w:r w:rsidR="001A09EB">
          <w:rPr>
            <w:noProof/>
            <w:webHidden/>
          </w:rPr>
          <w:t>67</w:t>
        </w:r>
        <w:r>
          <w:rPr>
            <w:noProof/>
            <w:webHidden/>
          </w:rPr>
          <w:fldChar w:fldCharType="end"/>
        </w:r>
      </w:hyperlink>
    </w:p>
    <w:p w14:paraId="3290DB78" w14:textId="77777777" w:rsidR="00DA1971" w:rsidRDefault="00F7122D" w:rsidP="00DA1971">
      <w:pPr>
        <w:contextualSpacing/>
      </w:pPr>
      <w:r>
        <w:fldChar w:fldCharType="end"/>
      </w:r>
      <w:r w:rsidR="00C92079">
        <w:t xml:space="preserve"> </w:t>
      </w:r>
    </w:p>
    <w:p w14:paraId="7A405CDD" w14:textId="77777777" w:rsidR="00775701" w:rsidRDefault="00DA1971" w:rsidP="00C16C66">
      <w:pPr>
        <w:pStyle w:val="Heading1"/>
      </w:pPr>
      <w:r>
        <w:br w:type="page"/>
      </w:r>
      <w:bookmarkStart w:id="3" w:name="_Toc310579465"/>
      <w:bookmarkStart w:id="4" w:name="_Toc511401639"/>
      <w:r>
        <w:lastRenderedPageBreak/>
        <w:t>List of Tables</w:t>
      </w:r>
      <w:bookmarkEnd w:id="3"/>
      <w:bookmarkEnd w:id="4"/>
    </w:p>
    <w:p w14:paraId="12377510" w14:textId="77777777" w:rsidR="004A7222" w:rsidRDefault="004A7222" w:rsidP="004A7222">
      <w:pPr>
        <w:pStyle w:val="NoSpacing"/>
      </w:pPr>
    </w:p>
    <w:p w14:paraId="108CD5DA" w14:textId="77777777" w:rsidR="00683489"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1401693" w:history="1">
        <w:r w:rsidR="00683489" w:rsidRPr="00E94F0B">
          <w:rPr>
            <w:rStyle w:val="Hyperlink"/>
            <w:noProof/>
          </w:rPr>
          <w:t xml:space="preserve">Table 1. </w:t>
        </w:r>
        <w:r w:rsidR="00683489" w:rsidRPr="00E94F0B">
          <w:rPr>
            <w:rStyle w:val="Hyperlink"/>
            <w:rFonts w:ascii="Times New Roman" w:hAnsi="Times New Roman"/>
            <w:noProof/>
          </w:rPr>
          <w:t>Modified Multidimensional LMX Scale</w:t>
        </w:r>
        <w:r w:rsidR="00683489">
          <w:rPr>
            <w:noProof/>
            <w:webHidden/>
          </w:rPr>
          <w:tab/>
        </w:r>
        <w:r w:rsidR="00683489">
          <w:rPr>
            <w:noProof/>
            <w:webHidden/>
          </w:rPr>
          <w:fldChar w:fldCharType="begin"/>
        </w:r>
        <w:r w:rsidR="00683489">
          <w:rPr>
            <w:noProof/>
            <w:webHidden/>
          </w:rPr>
          <w:instrText xml:space="preserve"> PAGEREF _Toc511401693 \h </w:instrText>
        </w:r>
        <w:r w:rsidR="00683489">
          <w:rPr>
            <w:noProof/>
            <w:webHidden/>
          </w:rPr>
        </w:r>
        <w:r w:rsidR="00683489">
          <w:rPr>
            <w:noProof/>
            <w:webHidden/>
          </w:rPr>
          <w:fldChar w:fldCharType="separate"/>
        </w:r>
        <w:r w:rsidR="001A09EB">
          <w:rPr>
            <w:noProof/>
            <w:webHidden/>
          </w:rPr>
          <w:t>48</w:t>
        </w:r>
        <w:r w:rsidR="00683489">
          <w:rPr>
            <w:noProof/>
            <w:webHidden/>
          </w:rPr>
          <w:fldChar w:fldCharType="end"/>
        </w:r>
      </w:hyperlink>
    </w:p>
    <w:p w14:paraId="05F4CA51"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694" w:history="1">
        <w:r w:rsidRPr="00E94F0B">
          <w:rPr>
            <w:rStyle w:val="Hyperlink"/>
            <w:noProof/>
          </w:rPr>
          <w:t xml:space="preserve">Table 2.  </w:t>
        </w:r>
        <w:r w:rsidRPr="00E94F0B">
          <w:rPr>
            <w:rStyle w:val="Hyperlink"/>
            <w:rFonts w:ascii="Times New Roman" w:hAnsi="Times New Roman"/>
            <w:noProof/>
          </w:rPr>
          <w:t>ROC Contrast Testing Results</w:t>
        </w:r>
        <w:r>
          <w:rPr>
            <w:noProof/>
            <w:webHidden/>
          </w:rPr>
          <w:tab/>
        </w:r>
        <w:r>
          <w:rPr>
            <w:noProof/>
            <w:webHidden/>
          </w:rPr>
          <w:fldChar w:fldCharType="begin"/>
        </w:r>
        <w:r>
          <w:rPr>
            <w:noProof/>
            <w:webHidden/>
          </w:rPr>
          <w:instrText xml:space="preserve"> PAGEREF _Toc511401694 \h </w:instrText>
        </w:r>
        <w:r>
          <w:rPr>
            <w:noProof/>
            <w:webHidden/>
          </w:rPr>
        </w:r>
        <w:r>
          <w:rPr>
            <w:noProof/>
            <w:webHidden/>
          </w:rPr>
          <w:fldChar w:fldCharType="separate"/>
        </w:r>
        <w:r w:rsidR="001A09EB">
          <w:rPr>
            <w:noProof/>
            <w:webHidden/>
          </w:rPr>
          <w:t>49</w:t>
        </w:r>
        <w:r>
          <w:rPr>
            <w:noProof/>
            <w:webHidden/>
          </w:rPr>
          <w:fldChar w:fldCharType="end"/>
        </w:r>
      </w:hyperlink>
    </w:p>
    <w:p w14:paraId="1B0228CB"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695" w:history="1">
        <w:r w:rsidRPr="00E94F0B">
          <w:rPr>
            <w:rStyle w:val="Hyperlink"/>
            <w:noProof/>
          </w:rPr>
          <w:t xml:space="preserve">Table 3.  </w:t>
        </w:r>
        <w:r w:rsidRPr="00E94F0B">
          <w:rPr>
            <w:rStyle w:val="Hyperlink"/>
            <w:rFonts w:ascii="Times New Roman" w:hAnsi="Times New Roman"/>
            <w:noProof/>
          </w:rPr>
          <w:t>Post-Game Interview Video Variables and Interrater Agreement</w:t>
        </w:r>
        <w:r>
          <w:rPr>
            <w:noProof/>
            <w:webHidden/>
          </w:rPr>
          <w:tab/>
        </w:r>
        <w:r>
          <w:rPr>
            <w:noProof/>
            <w:webHidden/>
          </w:rPr>
          <w:fldChar w:fldCharType="begin"/>
        </w:r>
        <w:r>
          <w:rPr>
            <w:noProof/>
            <w:webHidden/>
          </w:rPr>
          <w:instrText xml:space="preserve"> PAGEREF _Toc511401695 \h </w:instrText>
        </w:r>
        <w:r>
          <w:rPr>
            <w:noProof/>
            <w:webHidden/>
          </w:rPr>
        </w:r>
        <w:r>
          <w:rPr>
            <w:noProof/>
            <w:webHidden/>
          </w:rPr>
          <w:fldChar w:fldCharType="separate"/>
        </w:r>
        <w:r w:rsidR="001A09EB">
          <w:rPr>
            <w:noProof/>
            <w:webHidden/>
          </w:rPr>
          <w:t>49</w:t>
        </w:r>
        <w:r>
          <w:rPr>
            <w:noProof/>
            <w:webHidden/>
          </w:rPr>
          <w:fldChar w:fldCharType="end"/>
        </w:r>
      </w:hyperlink>
    </w:p>
    <w:p w14:paraId="3CE3C365"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696" w:history="1">
        <w:r w:rsidRPr="00E94F0B">
          <w:rPr>
            <w:rStyle w:val="Hyperlink"/>
            <w:noProof/>
          </w:rPr>
          <w:t>Table 4. Social Media Variables and Intraclass Correlation Coefficient</w:t>
        </w:r>
        <w:r>
          <w:rPr>
            <w:noProof/>
            <w:webHidden/>
          </w:rPr>
          <w:tab/>
        </w:r>
        <w:r>
          <w:rPr>
            <w:noProof/>
            <w:webHidden/>
          </w:rPr>
          <w:fldChar w:fldCharType="begin"/>
        </w:r>
        <w:r>
          <w:rPr>
            <w:noProof/>
            <w:webHidden/>
          </w:rPr>
          <w:instrText xml:space="preserve"> PAGEREF _Toc511401696 \h </w:instrText>
        </w:r>
        <w:r>
          <w:rPr>
            <w:noProof/>
            <w:webHidden/>
          </w:rPr>
        </w:r>
        <w:r>
          <w:rPr>
            <w:noProof/>
            <w:webHidden/>
          </w:rPr>
          <w:fldChar w:fldCharType="separate"/>
        </w:r>
        <w:r w:rsidR="001A09EB">
          <w:rPr>
            <w:noProof/>
            <w:webHidden/>
          </w:rPr>
          <w:t>50</w:t>
        </w:r>
        <w:r>
          <w:rPr>
            <w:noProof/>
            <w:webHidden/>
          </w:rPr>
          <w:fldChar w:fldCharType="end"/>
        </w:r>
      </w:hyperlink>
    </w:p>
    <w:p w14:paraId="08CBD6C2"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697" w:history="1">
        <w:r w:rsidRPr="00E94F0B">
          <w:rPr>
            <w:rStyle w:val="Hyperlink"/>
            <w:noProof/>
          </w:rPr>
          <w:t>Table 5. Average Within-Individual Content Score by Source</w:t>
        </w:r>
        <w:r>
          <w:rPr>
            <w:noProof/>
            <w:webHidden/>
          </w:rPr>
          <w:tab/>
        </w:r>
        <w:r>
          <w:rPr>
            <w:noProof/>
            <w:webHidden/>
          </w:rPr>
          <w:fldChar w:fldCharType="begin"/>
        </w:r>
        <w:r>
          <w:rPr>
            <w:noProof/>
            <w:webHidden/>
          </w:rPr>
          <w:instrText xml:space="preserve"> PAGEREF _Toc511401697 \h </w:instrText>
        </w:r>
        <w:r>
          <w:rPr>
            <w:noProof/>
            <w:webHidden/>
          </w:rPr>
        </w:r>
        <w:r>
          <w:rPr>
            <w:noProof/>
            <w:webHidden/>
          </w:rPr>
          <w:fldChar w:fldCharType="separate"/>
        </w:r>
        <w:r w:rsidR="001A09EB">
          <w:rPr>
            <w:noProof/>
            <w:webHidden/>
          </w:rPr>
          <w:t>50</w:t>
        </w:r>
        <w:r>
          <w:rPr>
            <w:noProof/>
            <w:webHidden/>
          </w:rPr>
          <w:fldChar w:fldCharType="end"/>
        </w:r>
      </w:hyperlink>
    </w:p>
    <w:p w14:paraId="0EFA7485"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698" w:history="1">
        <w:r w:rsidRPr="00E94F0B">
          <w:rPr>
            <w:rStyle w:val="Hyperlink"/>
            <w:noProof/>
          </w:rPr>
          <w:t>Table 6. Correlations of Constructs between Studies</w:t>
        </w:r>
        <w:r>
          <w:rPr>
            <w:noProof/>
            <w:webHidden/>
          </w:rPr>
          <w:tab/>
        </w:r>
        <w:r>
          <w:rPr>
            <w:noProof/>
            <w:webHidden/>
          </w:rPr>
          <w:fldChar w:fldCharType="begin"/>
        </w:r>
        <w:r>
          <w:rPr>
            <w:noProof/>
            <w:webHidden/>
          </w:rPr>
          <w:instrText xml:space="preserve"> PAGEREF _Toc511401698 \h </w:instrText>
        </w:r>
        <w:r>
          <w:rPr>
            <w:noProof/>
            <w:webHidden/>
          </w:rPr>
        </w:r>
        <w:r>
          <w:rPr>
            <w:noProof/>
            <w:webHidden/>
          </w:rPr>
          <w:fldChar w:fldCharType="separate"/>
        </w:r>
        <w:r w:rsidR="001A09EB">
          <w:rPr>
            <w:noProof/>
            <w:webHidden/>
          </w:rPr>
          <w:t>51</w:t>
        </w:r>
        <w:r>
          <w:rPr>
            <w:noProof/>
            <w:webHidden/>
          </w:rPr>
          <w:fldChar w:fldCharType="end"/>
        </w:r>
      </w:hyperlink>
    </w:p>
    <w:p w14:paraId="1B8E47C9" w14:textId="77777777" w:rsidR="00DE1EF7" w:rsidRDefault="00F7122D" w:rsidP="00DE1EF7">
      <w:r>
        <w:fldChar w:fldCharType="end"/>
      </w:r>
    </w:p>
    <w:p w14:paraId="2F003410" w14:textId="77777777" w:rsidR="00683489" w:rsidRDefault="00CE0168" w:rsidP="00CE0168">
      <w:pPr>
        <w:pStyle w:val="Heading1"/>
        <w:rPr>
          <w:noProof/>
        </w:rPr>
      </w:pPr>
      <w:r>
        <w:br w:type="page"/>
      </w:r>
      <w:bookmarkStart w:id="5" w:name="_Toc310579466"/>
      <w:bookmarkStart w:id="6" w:name="_Toc315681315"/>
      <w:bookmarkStart w:id="7" w:name="_Toc511401640"/>
      <w:sdt>
        <w:sdtPr>
          <w:alias w:val="List of Figures/Illustrations"/>
          <w:tag w:val="List of Figures/Illustrations"/>
          <w:id w:val="30091882"/>
          <w:placeholder>
            <w:docPart w:val="4903E36CD7B983418BC6D1C9D83AC402"/>
          </w:placeholder>
          <w:dropDownList>
            <w:listItem w:displayText="List of Figures" w:value="List of Figures"/>
            <w:listItem w:displayText="List of Illustrations" w:value="List of Illustrations"/>
          </w:dropDownList>
        </w:sdtPr>
        <w:sdtContent>
          <w:r>
            <w:t>List of Figures</w:t>
          </w:r>
        </w:sdtContent>
      </w:sdt>
      <w:bookmarkEnd w:id="5"/>
      <w:bookmarkEnd w:id="6"/>
      <w:bookmarkEnd w:id="7"/>
      <w:r w:rsidR="00F7122D">
        <w:fldChar w:fldCharType="begin"/>
      </w:r>
      <w:r w:rsidR="00CC7E26">
        <w:instrText xml:space="preserve"> TOC \h \z \c "Figure" </w:instrText>
      </w:r>
      <w:r w:rsidR="00F7122D">
        <w:fldChar w:fldCharType="separate"/>
      </w:r>
    </w:p>
    <w:p w14:paraId="35DA0A67"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699" w:history="1">
        <w:r w:rsidRPr="00DB2903">
          <w:rPr>
            <w:rStyle w:val="Hyperlink"/>
            <w:noProof/>
          </w:rPr>
          <w:t xml:space="preserve">Figure 1. </w:t>
        </w:r>
        <w:r w:rsidRPr="00DB2903">
          <w:rPr>
            <w:rStyle w:val="Hyperlink"/>
            <w:rFonts w:ascii="Times New Roman" w:hAnsi="Times New Roman"/>
            <w:noProof/>
          </w:rPr>
          <w:t>Hypothesized Model of Voluntary Turnover for Professional Athletes</w:t>
        </w:r>
        <w:r>
          <w:rPr>
            <w:noProof/>
            <w:webHidden/>
          </w:rPr>
          <w:tab/>
        </w:r>
        <w:r>
          <w:rPr>
            <w:noProof/>
            <w:webHidden/>
          </w:rPr>
          <w:fldChar w:fldCharType="begin"/>
        </w:r>
        <w:r>
          <w:rPr>
            <w:noProof/>
            <w:webHidden/>
          </w:rPr>
          <w:instrText xml:space="preserve"> PAGEREF _Toc511401699 \h </w:instrText>
        </w:r>
        <w:r>
          <w:rPr>
            <w:noProof/>
            <w:webHidden/>
          </w:rPr>
        </w:r>
        <w:r>
          <w:rPr>
            <w:noProof/>
            <w:webHidden/>
          </w:rPr>
          <w:fldChar w:fldCharType="separate"/>
        </w:r>
        <w:r w:rsidR="001A09EB">
          <w:rPr>
            <w:noProof/>
            <w:webHidden/>
          </w:rPr>
          <w:t>52</w:t>
        </w:r>
        <w:r>
          <w:rPr>
            <w:noProof/>
            <w:webHidden/>
          </w:rPr>
          <w:fldChar w:fldCharType="end"/>
        </w:r>
      </w:hyperlink>
    </w:p>
    <w:p w14:paraId="08CDDAED"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0" w:history="1">
        <w:r w:rsidRPr="00DB2903">
          <w:rPr>
            <w:rStyle w:val="Hyperlink"/>
            <w:noProof/>
          </w:rPr>
          <w:t xml:space="preserve">Figure 2. </w:t>
        </w:r>
        <w:r w:rsidRPr="00DB2903">
          <w:rPr>
            <w:rStyle w:val="Hyperlink"/>
            <w:rFonts w:ascii="Times New Roman" w:hAnsi="Times New Roman"/>
            <w:noProof/>
          </w:rPr>
          <w:t>Job Satisfaction Measurement Model (Study One)</w:t>
        </w:r>
        <w:r>
          <w:rPr>
            <w:noProof/>
            <w:webHidden/>
          </w:rPr>
          <w:tab/>
        </w:r>
        <w:r>
          <w:rPr>
            <w:noProof/>
            <w:webHidden/>
          </w:rPr>
          <w:fldChar w:fldCharType="begin"/>
        </w:r>
        <w:r>
          <w:rPr>
            <w:noProof/>
            <w:webHidden/>
          </w:rPr>
          <w:instrText xml:space="preserve"> PAGEREF _Toc511401700 \h </w:instrText>
        </w:r>
        <w:r>
          <w:rPr>
            <w:noProof/>
            <w:webHidden/>
          </w:rPr>
        </w:r>
        <w:r>
          <w:rPr>
            <w:noProof/>
            <w:webHidden/>
          </w:rPr>
          <w:fldChar w:fldCharType="separate"/>
        </w:r>
        <w:r w:rsidR="001A09EB">
          <w:rPr>
            <w:noProof/>
            <w:webHidden/>
          </w:rPr>
          <w:t>52</w:t>
        </w:r>
        <w:r>
          <w:rPr>
            <w:noProof/>
            <w:webHidden/>
          </w:rPr>
          <w:fldChar w:fldCharType="end"/>
        </w:r>
      </w:hyperlink>
    </w:p>
    <w:p w14:paraId="5C5470D7"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1" w:history="1">
        <w:r w:rsidRPr="00DB2903">
          <w:rPr>
            <w:rStyle w:val="Hyperlink"/>
            <w:noProof/>
          </w:rPr>
          <w:t xml:space="preserve">Figure 3. </w:t>
        </w:r>
        <w:r w:rsidRPr="00DB2903">
          <w:rPr>
            <w:rStyle w:val="Hyperlink"/>
            <w:rFonts w:ascii="Times New Roman" w:hAnsi="Times New Roman"/>
            <w:noProof/>
          </w:rPr>
          <w:t>Job Embeddedness Measurement Model (Study One)</w:t>
        </w:r>
        <w:r>
          <w:rPr>
            <w:noProof/>
            <w:webHidden/>
          </w:rPr>
          <w:tab/>
        </w:r>
        <w:r>
          <w:rPr>
            <w:noProof/>
            <w:webHidden/>
          </w:rPr>
          <w:fldChar w:fldCharType="begin"/>
        </w:r>
        <w:r>
          <w:rPr>
            <w:noProof/>
            <w:webHidden/>
          </w:rPr>
          <w:instrText xml:space="preserve"> PAGEREF _Toc511401701 \h </w:instrText>
        </w:r>
        <w:r>
          <w:rPr>
            <w:noProof/>
            <w:webHidden/>
          </w:rPr>
        </w:r>
        <w:r>
          <w:rPr>
            <w:noProof/>
            <w:webHidden/>
          </w:rPr>
          <w:fldChar w:fldCharType="separate"/>
        </w:r>
        <w:r w:rsidR="001A09EB">
          <w:rPr>
            <w:noProof/>
            <w:webHidden/>
          </w:rPr>
          <w:t>53</w:t>
        </w:r>
        <w:r>
          <w:rPr>
            <w:noProof/>
            <w:webHidden/>
          </w:rPr>
          <w:fldChar w:fldCharType="end"/>
        </w:r>
      </w:hyperlink>
    </w:p>
    <w:p w14:paraId="2E79D188"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2" w:history="1">
        <w:r w:rsidRPr="00DB2903">
          <w:rPr>
            <w:rStyle w:val="Hyperlink"/>
            <w:noProof/>
          </w:rPr>
          <w:t xml:space="preserve">Figure 4. </w:t>
        </w:r>
        <w:r w:rsidRPr="00DB2903">
          <w:rPr>
            <w:rStyle w:val="Hyperlink"/>
            <w:rFonts w:ascii="Times New Roman" w:hAnsi="Times New Roman"/>
            <w:noProof/>
          </w:rPr>
          <w:t>Leader-Member Exchange Measurement Model (Study One)</w:t>
        </w:r>
        <w:r>
          <w:rPr>
            <w:noProof/>
            <w:webHidden/>
          </w:rPr>
          <w:tab/>
        </w:r>
        <w:r>
          <w:rPr>
            <w:noProof/>
            <w:webHidden/>
          </w:rPr>
          <w:fldChar w:fldCharType="begin"/>
        </w:r>
        <w:r>
          <w:rPr>
            <w:noProof/>
            <w:webHidden/>
          </w:rPr>
          <w:instrText xml:space="preserve"> PAGEREF _Toc511401702 \h </w:instrText>
        </w:r>
        <w:r>
          <w:rPr>
            <w:noProof/>
            <w:webHidden/>
          </w:rPr>
        </w:r>
        <w:r>
          <w:rPr>
            <w:noProof/>
            <w:webHidden/>
          </w:rPr>
          <w:fldChar w:fldCharType="separate"/>
        </w:r>
        <w:r w:rsidR="001A09EB">
          <w:rPr>
            <w:noProof/>
            <w:webHidden/>
          </w:rPr>
          <w:t>53</w:t>
        </w:r>
        <w:r>
          <w:rPr>
            <w:noProof/>
            <w:webHidden/>
          </w:rPr>
          <w:fldChar w:fldCharType="end"/>
        </w:r>
      </w:hyperlink>
    </w:p>
    <w:p w14:paraId="126817B0"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3" w:history="1">
        <w:r w:rsidRPr="00DB2903">
          <w:rPr>
            <w:rStyle w:val="Hyperlink"/>
            <w:noProof/>
          </w:rPr>
          <w:t xml:space="preserve">Figure 5. </w:t>
        </w:r>
        <w:r w:rsidRPr="00DB2903">
          <w:rPr>
            <w:rStyle w:val="Hyperlink"/>
            <w:rFonts w:ascii="Times New Roman" w:hAnsi="Times New Roman"/>
            <w:noProof/>
          </w:rPr>
          <w:t>Mediational Model JS-LMX-Turnover (Study One)</w:t>
        </w:r>
        <w:r>
          <w:rPr>
            <w:noProof/>
            <w:webHidden/>
          </w:rPr>
          <w:tab/>
        </w:r>
        <w:r>
          <w:rPr>
            <w:noProof/>
            <w:webHidden/>
          </w:rPr>
          <w:fldChar w:fldCharType="begin"/>
        </w:r>
        <w:r>
          <w:rPr>
            <w:noProof/>
            <w:webHidden/>
          </w:rPr>
          <w:instrText xml:space="preserve"> PAGEREF _Toc511401703 \h </w:instrText>
        </w:r>
        <w:r>
          <w:rPr>
            <w:noProof/>
            <w:webHidden/>
          </w:rPr>
        </w:r>
        <w:r>
          <w:rPr>
            <w:noProof/>
            <w:webHidden/>
          </w:rPr>
          <w:fldChar w:fldCharType="separate"/>
        </w:r>
        <w:r w:rsidR="001A09EB">
          <w:rPr>
            <w:noProof/>
            <w:webHidden/>
          </w:rPr>
          <w:t>54</w:t>
        </w:r>
        <w:r>
          <w:rPr>
            <w:noProof/>
            <w:webHidden/>
          </w:rPr>
          <w:fldChar w:fldCharType="end"/>
        </w:r>
      </w:hyperlink>
    </w:p>
    <w:p w14:paraId="3E618724"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4" w:history="1">
        <w:r w:rsidRPr="00DB2903">
          <w:rPr>
            <w:rStyle w:val="Hyperlink"/>
            <w:noProof/>
          </w:rPr>
          <w:t xml:space="preserve">Figure 6. </w:t>
        </w:r>
        <w:r w:rsidRPr="00DB2903">
          <w:rPr>
            <w:rStyle w:val="Hyperlink"/>
            <w:rFonts w:ascii="Times New Roman" w:hAnsi="Times New Roman"/>
            <w:noProof/>
          </w:rPr>
          <w:t>Job Satisfaction Measurement Model (Study Two)</w:t>
        </w:r>
        <w:r>
          <w:rPr>
            <w:noProof/>
            <w:webHidden/>
          </w:rPr>
          <w:tab/>
        </w:r>
        <w:r>
          <w:rPr>
            <w:noProof/>
            <w:webHidden/>
          </w:rPr>
          <w:fldChar w:fldCharType="begin"/>
        </w:r>
        <w:r>
          <w:rPr>
            <w:noProof/>
            <w:webHidden/>
          </w:rPr>
          <w:instrText xml:space="preserve"> PAGEREF _Toc511401704 \h </w:instrText>
        </w:r>
        <w:r>
          <w:rPr>
            <w:noProof/>
            <w:webHidden/>
          </w:rPr>
        </w:r>
        <w:r>
          <w:rPr>
            <w:noProof/>
            <w:webHidden/>
          </w:rPr>
          <w:fldChar w:fldCharType="separate"/>
        </w:r>
        <w:r w:rsidR="001A09EB">
          <w:rPr>
            <w:noProof/>
            <w:webHidden/>
          </w:rPr>
          <w:t>54</w:t>
        </w:r>
        <w:r>
          <w:rPr>
            <w:noProof/>
            <w:webHidden/>
          </w:rPr>
          <w:fldChar w:fldCharType="end"/>
        </w:r>
      </w:hyperlink>
    </w:p>
    <w:p w14:paraId="3E8A3F81"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5" w:history="1">
        <w:r w:rsidRPr="00DB2903">
          <w:rPr>
            <w:rStyle w:val="Hyperlink"/>
            <w:noProof/>
          </w:rPr>
          <w:t>Figure 7. Organizational Job Embeddedness Measurement Model (Study Two)</w:t>
        </w:r>
        <w:r>
          <w:rPr>
            <w:noProof/>
            <w:webHidden/>
          </w:rPr>
          <w:tab/>
        </w:r>
        <w:r>
          <w:rPr>
            <w:noProof/>
            <w:webHidden/>
          </w:rPr>
          <w:fldChar w:fldCharType="begin"/>
        </w:r>
        <w:r>
          <w:rPr>
            <w:noProof/>
            <w:webHidden/>
          </w:rPr>
          <w:instrText xml:space="preserve"> PAGEREF _Toc511401705 \h </w:instrText>
        </w:r>
        <w:r>
          <w:rPr>
            <w:noProof/>
            <w:webHidden/>
          </w:rPr>
        </w:r>
        <w:r>
          <w:rPr>
            <w:noProof/>
            <w:webHidden/>
          </w:rPr>
          <w:fldChar w:fldCharType="separate"/>
        </w:r>
        <w:r w:rsidR="001A09EB">
          <w:rPr>
            <w:noProof/>
            <w:webHidden/>
          </w:rPr>
          <w:t>55</w:t>
        </w:r>
        <w:r>
          <w:rPr>
            <w:noProof/>
            <w:webHidden/>
          </w:rPr>
          <w:fldChar w:fldCharType="end"/>
        </w:r>
      </w:hyperlink>
    </w:p>
    <w:p w14:paraId="58B30005"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6" w:history="1">
        <w:r w:rsidRPr="00DB2903">
          <w:rPr>
            <w:rStyle w:val="Hyperlink"/>
            <w:noProof/>
          </w:rPr>
          <w:t>Figure 8. Community Job Embeddedness Measurement Model (Study Two)</w:t>
        </w:r>
        <w:r>
          <w:rPr>
            <w:noProof/>
            <w:webHidden/>
          </w:rPr>
          <w:tab/>
        </w:r>
        <w:r>
          <w:rPr>
            <w:noProof/>
            <w:webHidden/>
          </w:rPr>
          <w:fldChar w:fldCharType="begin"/>
        </w:r>
        <w:r>
          <w:rPr>
            <w:noProof/>
            <w:webHidden/>
          </w:rPr>
          <w:instrText xml:space="preserve"> PAGEREF _Toc511401706 \h </w:instrText>
        </w:r>
        <w:r>
          <w:rPr>
            <w:noProof/>
            <w:webHidden/>
          </w:rPr>
        </w:r>
        <w:r>
          <w:rPr>
            <w:noProof/>
            <w:webHidden/>
          </w:rPr>
          <w:fldChar w:fldCharType="separate"/>
        </w:r>
        <w:r w:rsidR="001A09EB">
          <w:rPr>
            <w:noProof/>
            <w:webHidden/>
          </w:rPr>
          <w:t>55</w:t>
        </w:r>
        <w:r>
          <w:rPr>
            <w:noProof/>
            <w:webHidden/>
          </w:rPr>
          <w:fldChar w:fldCharType="end"/>
        </w:r>
      </w:hyperlink>
    </w:p>
    <w:p w14:paraId="66149695"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7" w:history="1">
        <w:r w:rsidRPr="00DB2903">
          <w:rPr>
            <w:rStyle w:val="Hyperlink"/>
            <w:noProof/>
          </w:rPr>
          <w:t>Figure 9. Leader-Member Exchange Measurement Model (Study Two)</w:t>
        </w:r>
        <w:r>
          <w:rPr>
            <w:noProof/>
            <w:webHidden/>
          </w:rPr>
          <w:tab/>
        </w:r>
        <w:r>
          <w:rPr>
            <w:noProof/>
            <w:webHidden/>
          </w:rPr>
          <w:fldChar w:fldCharType="begin"/>
        </w:r>
        <w:r>
          <w:rPr>
            <w:noProof/>
            <w:webHidden/>
          </w:rPr>
          <w:instrText xml:space="preserve"> PAGEREF _Toc511401707 \h </w:instrText>
        </w:r>
        <w:r>
          <w:rPr>
            <w:noProof/>
            <w:webHidden/>
          </w:rPr>
        </w:r>
        <w:r>
          <w:rPr>
            <w:noProof/>
            <w:webHidden/>
          </w:rPr>
          <w:fldChar w:fldCharType="separate"/>
        </w:r>
        <w:r w:rsidR="001A09EB">
          <w:rPr>
            <w:noProof/>
            <w:webHidden/>
          </w:rPr>
          <w:t>56</w:t>
        </w:r>
        <w:r>
          <w:rPr>
            <w:noProof/>
            <w:webHidden/>
          </w:rPr>
          <w:fldChar w:fldCharType="end"/>
        </w:r>
      </w:hyperlink>
    </w:p>
    <w:p w14:paraId="3EE1B901"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8" w:history="1">
        <w:r w:rsidRPr="00DB2903">
          <w:rPr>
            <w:rStyle w:val="Hyperlink"/>
            <w:noProof/>
          </w:rPr>
          <w:t xml:space="preserve">Figure 10. </w:t>
        </w:r>
        <w:r w:rsidRPr="00DB2903">
          <w:rPr>
            <w:rStyle w:val="Hyperlink"/>
            <w:rFonts w:ascii="Times New Roman" w:hAnsi="Times New Roman"/>
            <w:noProof/>
          </w:rPr>
          <w:t>Mediational Model JS-LMX-Turnover (Study Two)</w:t>
        </w:r>
        <w:r>
          <w:rPr>
            <w:noProof/>
            <w:webHidden/>
          </w:rPr>
          <w:tab/>
        </w:r>
        <w:r>
          <w:rPr>
            <w:noProof/>
            <w:webHidden/>
          </w:rPr>
          <w:fldChar w:fldCharType="begin"/>
        </w:r>
        <w:r>
          <w:rPr>
            <w:noProof/>
            <w:webHidden/>
          </w:rPr>
          <w:instrText xml:space="preserve"> PAGEREF _Toc511401708 \h </w:instrText>
        </w:r>
        <w:r>
          <w:rPr>
            <w:noProof/>
            <w:webHidden/>
          </w:rPr>
        </w:r>
        <w:r>
          <w:rPr>
            <w:noProof/>
            <w:webHidden/>
          </w:rPr>
          <w:fldChar w:fldCharType="separate"/>
        </w:r>
        <w:r w:rsidR="001A09EB">
          <w:rPr>
            <w:noProof/>
            <w:webHidden/>
          </w:rPr>
          <w:t>56</w:t>
        </w:r>
        <w:r>
          <w:rPr>
            <w:noProof/>
            <w:webHidden/>
          </w:rPr>
          <w:fldChar w:fldCharType="end"/>
        </w:r>
      </w:hyperlink>
    </w:p>
    <w:p w14:paraId="74834443"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09" w:history="1">
        <w:r w:rsidRPr="00DB2903">
          <w:rPr>
            <w:rStyle w:val="Hyperlink"/>
            <w:noProof/>
          </w:rPr>
          <w:t>Figure 11. Moderating Influence of Community Fit on JS-Hygiene</w:t>
        </w:r>
        <w:r>
          <w:rPr>
            <w:noProof/>
            <w:webHidden/>
          </w:rPr>
          <w:tab/>
        </w:r>
        <w:r>
          <w:rPr>
            <w:noProof/>
            <w:webHidden/>
          </w:rPr>
          <w:fldChar w:fldCharType="begin"/>
        </w:r>
        <w:r>
          <w:rPr>
            <w:noProof/>
            <w:webHidden/>
          </w:rPr>
          <w:instrText xml:space="preserve"> PAGEREF _Toc511401709 \h </w:instrText>
        </w:r>
        <w:r>
          <w:rPr>
            <w:noProof/>
            <w:webHidden/>
          </w:rPr>
        </w:r>
        <w:r>
          <w:rPr>
            <w:noProof/>
            <w:webHidden/>
          </w:rPr>
          <w:fldChar w:fldCharType="separate"/>
        </w:r>
        <w:r w:rsidR="001A09EB">
          <w:rPr>
            <w:noProof/>
            <w:webHidden/>
          </w:rPr>
          <w:t>57</w:t>
        </w:r>
        <w:r>
          <w:rPr>
            <w:noProof/>
            <w:webHidden/>
          </w:rPr>
          <w:fldChar w:fldCharType="end"/>
        </w:r>
      </w:hyperlink>
    </w:p>
    <w:p w14:paraId="6ADEA391"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10" w:history="1">
        <w:r w:rsidRPr="00DB2903">
          <w:rPr>
            <w:rStyle w:val="Hyperlink"/>
            <w:noProof/>
          </w:rPr>
          <w:t>Figure 12. Moderating Influence of Organizational Links on JS-Motivation</w:t>
        </w:r>
        <w:r>
          <w:rPr>
            <w:noProof/>
            <w:webHidden/>
          </w:rPr>
          <w:tab/>
        </w:r>
        <w:r>
          <w:rPr>
            <w:noProof/>
            <w:webHidden/>
          </w:rPr>
          <w:fldChar w:fldCharType="begin"/>
        </w:r>
        <w:r>
          <w:rPr>
            <w:noProof/>
            <w:webHidden/>
          </w:rPr>
          <w:instrText xml:space="preserve"> PAGEREF _Toc511401710 \h </w:instrText>
        </w:r>
        <w:r>
          <w:rPr>
            <w:noProof/>
            <w:webHidden/>
          </w:rPr>
        </w:r>
        <w:r>
          <w:rPr>
            <w:noProof/>
            <w:webHidden/>
          </w:rPr>
          <w:fldChar w:fldCharType="separate"/>
        </w:r>
        <w:r w:rsidR="001A09EB">
          <w:rPr>
            <w:noProof/>
            <w:webHidden/>
          </w:rPr>
          <w:t>57</w:t>
        </w:r>
        <w:r>
          <w:rPr>
            <w:noProof/>
            <w:webHidden/>
          </w:rPr>
          <w:fldChar w:fldCharType="end"/>
        </w:r>
      </w:hyperlink>
    </w:p>
    <w:p w14:paraId="7A35DACC" w14:textId="77777777" w:rsidR="00683489" w:rsidRDefault="00683489">
      <w:pPr>
        <w:pStyle w:val="TableofFigures"/>
        <w:tabs>
          <w:tab w:val="right" w:leader="dot" w:pos="8486"/>
        </w:tabs>
        <w:rPr>
          <w:rFonts w:eastAsiaTheme="minorEastAsia" w:cstheme="minorBidi"/>
          <w:noProof/>
          <w:sz w:val="22"/>
          <w:szCs w:val="22"/>
          <w:lang w:bidi="ar-SA"/>
        </w:rPr>
      </w:pPr>
      <w:hyperlink w:anchor="_Toc511401711" w:history="1">
        <w:r w:rsidRPr="00DB2903">
          <w:rPr>
            <w:rStyle w:val="Hyperlink"/>
            <w:noProof/>
          </w:rPr>
          <w:t>Figure 13. Moderating Influence of Community Sacrifice on JS-Motivation</w:t>
        </w:r>
        <w:r>
          <w:rPr>
            <w:noProof/>
            <w:webHidden/>
          </w:rPr>
          <w:tab/>
        </w:r>
        <w:r>
          <w:rPr>
            <w:noProof/>
            <w:webHidden/>
          </w:rPr>
          <w:fldChar w:fldCharType="begin"/>
        </w:r>
        <w:r>
          <w:rPr>
            <w:noProof/>
            <w:webHidden/>
          </w:rPr>
          <w:instrText xml:space="preserve"> PAGEREF _Toc511401711 \h </w:instrText>
        </w:r>
        <w:r>
          <w:rPr>
            <w:noProof/>
            <w:webHidden/>
          </w:rPr>
        </w:r>
        <w:r>
          <w:rPr>
            <w:noProof/>
            <w:webHidden/>
          </w:rPr>
          <w:fldChar w:fldCharType="separate"/>
        </w:r>
        <w:r w:rsidR="001A09EB">
          <w:rPr>
            <w:noProof/>
            <w:webHidden/>
          </w:rPr>
          <w:t>58</w:t>
        </w:r>
        <w:r>
          <w:rPr>
            <w:noProof/>
            <w:webHidden/>
          </w:rPr>
          <w:fldChar w:fldCharType="end"/>
        </w:r>
      </w:hyperlink>
    </w:p>
    <w:p w14:paraId="718F905D" w14:textId="77777777" w:rsidR="00DA1971" w:rsidRDefault="00F7122D" w:rsidP="00C16C66">
      <w:pPr>
        <w:pStyle w:val="Heading1"/>
      </w:pPr>
      <w:r>
        <w:fldChar w:fldCharType="end"/>
      </w:r>
      <w:r w:rsidR="00DA1971">
        <w:br w:type="page"/>
      </w:r>
      <w:bookmarkStart w:id="8" w:name="_Toc310579467"/>
      <w:bookmarkStart w:id="9" w:name="_Toc511401641"/>
      <w:r w:rsidR="00DA1971">
        <w:lastRenderedPageBreak/>
        <w:t>Abstract</w:t>
      </w:r>
      <w:bookmarkEnd w:id="8"/>
      <w:bookmarkEnd w:id="9"/>
    </w:p>
    <w:p w14:paraId="2BA22863" w14:textId="4FBCB785" w:rsidR="00DA1971" w:rsidRDefault="00164CEC" w:rsidP="00DA1971">
      <w:r>
        <w:t xml:space="preserve">Existing research has provided insights into what drives individuals to voluntarily leave a job and join a different organization. </w:t>
      </w:r>
      <w:r w:rsidR="00E84109">
        <w:t xml:space="preserve">This framework for understanding voluntary turnover has never been tested in the context of professional sports. Furthermore, the inability to retain talent has a negative financial impact on </w:t>
      </w:r>
      <w:r w:rsidR="009B0EEA">
        <w:t>these</w:t>
      </w:r>
      <w:r w:rsidR="00E84109">
        <w:t xml:space="preserve"> organization</w:t>
      </w:r>
      <w:r w:rsidR="009B0EEA">
        <w:t>s</w:t>
      </w:r>
      <w:r w:rsidR="00E84109">
        <w:t xml:space="preserve"> and has been shown to reduce team performance. Study one focuses on using archival data and the wisdom of the crowd to assess professional basketball players’ levels of job satisfaction, job embeddedness and leader-member exchange. Study two focuses on historic data directly provided by these athletes via post-game interview videos and public social media activity</w:t>
      </w:r>
      <w:r w:rsidR="002E0F61">
        <w:t xml:space="preserve"> to assess the same psychological attributes</w:t>
      </w:r>
      <w:r w:rsidR="00E84109">
        <w:t>.</w:t>
      </w:r>
      <w:r w:rsidR="002E0F61">
        <w:t xml:space="preserve"> Results suggest that these three concepts successfully discriminate between which players choose to stay or leave. Comparisons of the different measurement approaches and relative predictive p</w:t>
      </w:r>
      <w:r w:rsidR="009B0EEA">
        <w:t>ower provided by each attribute</w:t>
      </w:r>
      <w:r w:rsidR="002E0F61">
        <w:t xml:space="preserve"> are also discussed.</w:t>
      </w:r>
    </w:p>
    <w:p w14:paraId="334EB91D" w14:textId="38CF07A8" w:rsidR="002E0F61" w:rsidRDefault="002E0F61" w:rsidP="00DA1971">
      <w:pPr>
        <w:sectPr w:rsidR="002E0F61" w:rsidSect="00775701">
          <w:footerReference w:type="default" r:id="rId8"/>
          <w:pgSz w:w="12240" w:h="15840" w:code="1"/>
          <w:pgMar w:top="1440" w:right="1440" w:bottom="1440" w:left="2304" w:header="720" w:footer="720" w:gutter="0"/>
          <w:pgNumType w:fmt="lowerRoman" w:start="4"/>
          <w:cols w:space="720"/>
          <w:docGrid w:linePitch="360"/>
        </w:sectPr>
      </w:pPr>
      <w:r>
        <w:t>Keywords: Voluntary Turnover, Free Agency, Professional Sports</w:t>
      </w:r>
    </w:p>
    <w:p w14:paraId="06F42753" w14:textId="77777777" w:rsidR="00DA1971" w:rsidRPr="000F56FF" w:rsidRDefault="00DA1971" w:rsidP="000F56FF">
      <w:pPr>
        <w:pStyle w:val="Heading1"/>
      </w:pPr>
      <w:bookmarkStart w:id="10" w:name="_Toc310579468"/>
      <w:bookmarkStart w:id="11" w:name="_Toc511401642"/>
      <w:r w:rsidRPr="000F56FF">
        <w:lastRenderedPageBreak/>
        <w:t>Introduction</w:t>
      </w:r>
      <w:bookmarkEnd w:id="10"/>
      <w:bookmarkEnd w:id="11"/>
    </w:p>
    <w:p w14:paraId="5F9547F5" w14:textId="3FB37735" w:rsidR="006A15EF" w:rsidRPr="002F05B0" w:rsidRDefault="006A15EF" w:rsidP="006A15EF">
      <w:pPr>
        <w:ind w:firstLine="720"/>
        <w:contextualSpacing/>
        <w:rPr>
          <w:rFonts w:ascii="Times New Roman" w:hAnsi="Times New Roman"/>
        </w:rPr>
      </w:pPr>
      <w:r w:rsidRPr="002F05B0">
        <w:rPr>
          <w:rFonts w:ascii="Times New Roman" w:hAnsi="Times New Roman"/>
        </w:rPr>
        <w:t>The Cleveland Cavaliers finished the 2009-10 season with a league-best record of 61 wins and 21 losses. In the season that followed, they won only 19 games. The team did not achieve a winning record again until the 2014-15 season. What happened between 2010 and 2014? In the summer of 2010, LeBron James announced that he would be taking his talents to the Miami Heat</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{"citationID":"a1vn67nmjab","properties":{"formattedCitation":"(\\uc0\\u8220{}LeBron James\\uc0\\u8217{} decision,\\uc0\\u8221{} 2010)","plainCitation":"(“LeBron James’ decision,” 2010)","noteIndex":0},"citationItems":[{"id":474,"uris":["http://zotero.org/users/1688409/items/VA398HBC"],"uri":["http://zotero.org/users/1688409/items/VA398HBC"],"itemData":{"id":474,"type":"webpage","title":"LeBron James' decision: the transcript","container-title":"ESPN.com","abstract":"If you missed ESPN's televised special on LeBron James' decision, here is the transcript of Jim Gray's conversation with James (Follow-up interviews are in separate post):Thank you very much.","URL":"http://www.espn.com/blog/truehoop/post/_/id/17853","shortTitle":"LeBron James' decision","issued":{"date-parts":[["2010",7,9]]},"accessed":{"date-parts":[["2016",11,26]]}}}],"schema":"https://github.com/citation-style-language/schema/raw/master/csl-citation.json"} </w:instrText>
      </w:r>
      <w:r>
        <w:rPr>
          <w:rFonts w:ascii="Times New Roman" w:hAnsi="Times New Roman"/>
        </w:rPr>
        <w:fldChar w:fldCharType="separate"/>
      </w:r>
      <w:r w:rsidR="000F7B8A" w:rsidRPr="000F7B8A">
        <w:rPr>
          <w:rFonts w:ascii="Times New Roman" w:hAnsi="Times New Roman"/>
        </w:rPr>
        <w:t>(“LeBron James’ decision,” 2010)</w:t>
      </w:r>
      <w:r>
        <w:rPr>
          <w:rFonts w:ascii="Times New Roman" w:hAnsi="Times New Roman"/>
        </w:rPr>
        <w:fldChar w:fldCharType="end"/>
      </w:r>
      <w:r w:rsidRPr="002F05B0">
        <w:rPr>
          <w:rFonts w:ascii="Times New Roman" w:hAnsi="Times New Roman"/>
        </w:rPr>
        <w:t xml:space="preserve">, and in 2014 he returned. Although very few professional athletes have the power to influence organizational outcomes to such an extreme, it remains crucial for organizations to manage talent and reduce voluntary turnover as the inability to do so can lead to losses on and off the basketball court. </w:t>
      </w:r>
    </w:p>
    <w:p w14:paraId="7CF673AB" w14:textId="3D4199DB" w:rsidR="006A15EF" w:rsidRPr="002F05B0" w:rsidRDefault="006A15EF" w:rsidP="006A15EF">
      <w:pPr>
        <w:ind w:firstLine="720"/>
        <w:contextualSpacing/>
        <w:rPr>
          <w:rFonts w:ascii="Times New Roman" w:hAnsi="Times New Roman"/>
        </w:rPr>
      </w:pPr>
      <w:r w:rsidRPr="002F05B0">
        <w:rPr>
          <w:rFonts w:ascii="Times New Roman" w:hAnsi="Times New Roman"/>
        </w:rPr>
        <w:t>Beyond the anecdotal evidence of reduced team performance due to turnover, research suggests similar detrimental effects of turnover on performance. Using data from the National Basketball Association (NBA), one study showed that higher team familiarity and longer team leader tenure is associated with fe</w:t>
      </w:r>
      <w:r>
        <w:rPr>
          <w:rFonts w:ascii="Times New Roman" w:hAnsi="Times New Roman"/>
        </w:rPr>
        <w:t xml:space="preserve">wer team coordination errors </w:t>
      </w:r>
      <w:r>
        <w:rPr>
          <w:rFonts w:ascii="Times New Roman" w:hAnsi="Times New Roman"/>
        </w:rPr>
        <w:fldChar w:fldCharType="begin"/>
      </w:r>
      <w:r w:rsidR="00E51BB5">
        <w:rPr>
          <w:rFonts w:ascii="Times New Roman" w:hAnsi="Times New Roman"/>
        </w:rPr>
        <w:instrText xml:space="preserve"> ADDIN ZOTERO_ITEM CSL_CITATION {"citationID":"a29caulh3vo","properties":{"formattedCitation":"(Sieweke &amp; Zhao, 2015)","plainCitation":"(Sieweke &amp; Zhao, 2015)","noteIndex":0},"citationItems":[{"id":100,"uris":["http://zotero.org/users/1688409/items/Z75RFSQU"],"uri":["http://zotero.org/users/1688409/items/Z75RFSQU"],"itemData":{"id":100,"type":"article-journal","title":"The impact of team familiarity and team leader experience on team coordination errors: A panel analysis of professional basketball teams: TEAM COORDINATION ERRORS","container-title":"Journal of Organizational Behavior","page":"382-402","volume":"36","issue":"3","source":"CrossRef","DOI":"10.1002/job.1993","ISSN":"08943796","shortTitle":"The impact of team familiarity and team leader experience on team coordination errors","language":"en","author":[{"family":"Sieweke","given":"Jost"},{"family":"Zhao","given":"Bin"}],"issued":{"date-parts":[["2015",4]]}}}],"schema":"https://github.com/citation-style-language/schema/raw/master/csl-citation.json"} </w:instrText>
      </w:r>
      <w:r>
        <w:rPr>
          <w:rFonts w:ascii="Times New Roman" w:hAnsi="Times New Roman"/>
        </w:rPr>
        <w:fldChar w:fldCharType="separate"/>
      </w:r>
      <w:r w:rsidR="000F7B8A">
        <w:rPr>
          <w:rFonts w:ascii="Times New Roman" w:hAnsi="Times New Roman"/>
        </w:rPr>
        <w:t>(Sieweke &amp; Zhao, 2015)</w:t>
      </w:r>
      <w:r>
        <w:rPr>
          <w:rFonts w:ascii="Times New Roman" w:hAnsi="Times New Roman"/>
        </w:rPr>
        <w:fldChar w:fldCharType="end"/>
      </w:r>
      <w:r w:rsidRPr="002F05B0">
        <w:rPr>
          <w:rFonts w:ascii="Times New Roman" w:hAnsi="Times New Roman"/>
        </w:rPr>
        <w:t>. An alternative study found that turnover on professional football teams led to reduced performance, independent of task int</w:t>
      </w:r>
      <w:r>
        <w:rPr>
          <w:rFonts w:ascii="Times New Roman" w:hAnsi="Times New Roman"/>
        </w:rPr>
        <w:t xml:space="preserve">erdependence </w:t>
      </w:r>
      <w:r>
        <w:rPr>
          <w:rFonts w:ascii="Times New Roman" w:hAnsi="Times New Roman"/>
        </w:rPr>
        <w:fldChar w:fldCharType="begin"/>
      </w:r>
      <w:r w:rsidR="00E51BB5">
        <w:rPr>
          <w:rFonts w:ascii="Times New Roman" w:hAnsi="Times New Roman"/>
        </w:rPr>
        <w:instrText xml:space="preserve"> ADDIN ZOTERO_ITEM CSL_CITATION {"citationID":"auuu35lrtr","properties":{"formattedCitation":"(L. Davis, Fodor, E. Pfahl, &amp; Stoner, 2014)","plainCitation":"(L. Davis, Fodor, E. Pfahl, &amp; Stoner, 2014)","noteIndex":0},"citationItems":[{"id":493,"uris":["http://zotero.org/users/1688409/items/FE2TZ6WU"],"uri":["http://zotero.org/users/1688409/items/FE2TZ6WU"],"itemData":{"id":493,"type":"article-journal","title":"Team interdependence and turnover: evidence from the NFL","container-title":"American Journal of Business","page":"276-292","volume":"29","issue":"3/4","source":"CrossRef","DOI":"10.1108/AJB-02-2014-0009","ISSN":"1935-5181","shortTitle":"Team interdependence and turnover","language":"en","author":[{"family":"L. Davis","given":"Justin"},{"family":"Fodor","given":"Andy"},{"family":"E. Pfahl","given":"Michael"},{"family":"Stoner","given":"Jason"}],"issued":{"date-parts":[["2014",9,30]]}}}],"schema":"https://github.com/citation-style-language/schema/raw/master/csl-citation.json"} </w:instrText>
      </w:r>
      <w:r>
        <w:rPr>
          <w:rFonts w:ascii="Times New Roman" w:hAnsi="Times New Roman"/>
        </w:rPr>
        <w:fldChar w:fldCharType="separate"/>
      </w:r>
      <w:r w:rsidR="000F7B8A">
        <w:rPr>
          <w:rFonts w:ascii="Times New Roman" w:hAnsi="Times New Roman"/>
        </w:rPr>
        <w:t>(L. Davis, Fodor, E. Pfahl, &amp; Stoner, 2014)</w:t>
      </w:r>
      <w:r>
        <w:rPr>
          <w:rFonts w:ascii="Times New Roman" w:hAnsi="Times New Roman"/>
        </w:rPr>
        <w:fldChar w:fldCharType="end"/>
      </w:r>
      <w:r w:rsidRPr="002F05B0">
        <w:rPr>
          <w:rFonts w:ascii="Times New Roman" w:hAnsi="Times New Roman"/>
        </w:rPr>
        <w:t xml:space="preserve">. Finally, athletes who switched teams showed declines in their individual performance, unless multiple players from </w:t>
      </w:r>
      <w:r>
        <w:rPr>
          <w:rFonts w:ascii="Times New Roman" w:hAnsi="Times New Roman"/>
        </w:rPr>
        <w:t xml:space="preserve">the same team moved together </w:t>
      </w:r>
      <w:r>
        <w:rPr>
          <w:rFonts w:ascii="Times New Roman" w:hAnsi="Times New Roman"/>
        </w:rPr>
        <w:fldChar w:fldCharType="begin"/>
      </w:r>
      <w:r w:rsidR="00E51BB5">
        <w:rPr>
          <w:rFonts w:ascii="Times New Roman" w:hAnsi="Times New Roman"/>
        </w:rPr>
        <w:instrText xml:space="preserve"> ADDIN ZOTERO_ITEM CSL_CITATION {"citationID":"a26m2l9n1gs","properties":{"formattedCitation":"(Campbell, Saxton, &amp; Banerjee, 2014)","plainCitation":"(Campbell, Saxton, &amp; Banerjee, 2014)","noteIndex":0},"citationItems":[{"id":492,"uris":["http://zotero.org/users/1688409/items/7WKD2MGK"],"uri":["http://zotero.org/users/1688409/items/7WKD2MGK"],"itemData":{"id":492,"type":"article-journal","title":"Resetting the Shot Clock: The Effect of Comobility on Human Capital","container-title":"Journal of Management","page":"531-556","volume":"40","issue":"2","source":"CrossRef","DOI":"10.1177/0149206313516679","ISSN":"0149-2063, 1557-1211","shortTitle":"Resetting the Shot Clock","language":"en","author":[{"family":"Campbell","given":"B. A."},{"family":"Saxton","given":"B. M."},{"family":"Banerjee","given":"P. M."}],"issued":{"date-parts":[["2014",2,1]]}}}],"schema":"https://github.com/citation-style-language/schema/raw/master/csl-citation.json"} </w:instrText>
      </w:r>
      <w:r>
        <w:rPr>
          <w:rFonts w:ascii="Times New Roman" w:hAnsi="Times New Roman"/>
        </w:rPr>
        <w:fldChar w:fldCharType="separate"/>
      </w:r>
      <w:r w:rsidR="000F7B8A">
        <w:rPr>
          <w:rFonts w:ascii="Times New Roman" w:hAnsi="Times New Roman"/>
        </w:rPr>
        <w:t>(Campbell, Saxton, &amp; Banerjee, 2014)</w:t>
      </w:r>
      <w:r>
        <w:rPr>
          <w:rFonts w:ascii="Times New Roman" w:hAnsi="Times New Roman"/>
        </w:rPr>
        <w:fldChar w:fldCharType="end"/>
      </w:r>
      <w:r w:rsidRPr="002F05B0">
        <w:rPr>
          <w:rFonts w:ascii="Times New Roman" w:hAnsi="Times New Roman"/>
        </w:rPr>
        <w:t>. These studies suggest that turnover inhibits teams’ and individuals’ abilities to achieve goals, but from a business point of view, the effects of turnover extend beyond wins and losses.</w:t>
      </w:r>
    </w:p>
    <w:p w14:paraId="15C05605" w14:textId="26D757B4" w:rsidR="006A15EF" w:rsidRDefault="006A15EF" w:rsidP="006A15EF">
      <w:pPr>
        <w:ind w:firstLine="720"/>
        <w:contextualSpacing/>
        <w:rPr>
          <w:rFonts w:ascii="Times New Roman" w:hAnsi="Times New Roman"/>
        </w:rPr>
      </w:pPr>
      <w:r w:rsidRPr="002F05B0">
        <w:rPr>
          <w:rFonts w:ascii="Times New Roman" w:hAnsi="Times New Roman"/>
        </w:rPr>
        <w:lastRenderedPageBreak/>
        <w:t>After “The Decision,” and James’ exodus, the Cavaliers franchise value dropped by 26%, or 121 million dollars, and after his return the value increased by 78%</w:t>
      </w:r>
      <w:r>
        <w:rPr>
          <w:rFonts w:ascii="Times New Roman" w:hAnsi="Times New Roman"/>
        </w:rPr>
        <w:t xml:space="preserve">, or $400 million </w:t>
      </w:r>
      <w:r>
        <w:rPr>
          <w:rFonts w:ascii="Times New Roman" w:hAnsi="Times New Roman"/>
        </w:rPr>
        <w:fldChar w:fldCharType="begin"/>
      </w:r>
      <w:r w:rsidR="00E51BB5">
        <w:rPr>
          <w:rFonts w:ascii="Times New Roman" w:hAnsi="Times New Roman"/>
        </w:rPr>
        <w:instrText xml:space="preserve"> ADDIN ZOTERO_ITEM CSL_CITATION {"citationID":"aocggfeoal","properties":{"formattedCitation":"(\\uc0\\u8220{}Cleveland Cavaliers on the Forbes NBA Team Valuations List,\\uc0\\u8221{} 2016)","plainCitation":"(“Cleveland Cavaliers on the Forbes NBA Team Valuations List,” 2016)","noteIndex":0},"citationItems":[{"id":516,"uris":["http://zotero.org/users/1688409/items/3WT2D2KF"],"uri":["http://zotero.org/users/1688409/items/3WT2D2KF"],"itemData":{"id":516,"type":"webpage","title":"Cleveland Cavaliers on the Forbes NBA Team Valuations List","container-title":"Forbes","abstract":"Cleveland Cavaliers #12 on the Forbes NBA Team Valuations List","URL":"http://www.forbes.com/teams/cleveland-cavaliers/","issued":{"date-parts":[["2016"]]},"accessed":{"date-parts":[["2016",11,28]]}}}],"schema":"https://github.com/citation-style-language/schema/raw/master/csl-citation.json"} </w:instrText>
      </w:r>
      <w:r>
        <w:rPr>
          <w:rFonts w:ascii="Times New Roman" w:hAnsi="Times New Roman"/>
        </w:rPr>
        <w:fldChar w:fldCharType="separate"/>
      </w:r>
      <w:r w:rsidR="000F7B8A" w:rsidRPr="000F7B8A">
        <w:rPr>
          <w:rFonts w:ascii="Times New Roman" w:hAnsi="Times New Roman"/>
        </w:rPr>
        <w:t>(“Cleveland Cavaliers on the Forbes NBA Team Valuations List,” 2016)</w:t>
      </w:r>
      <w:r>
        <w:rPr>
          <w:rFonts w:ascii="Times New Roman" w:hAnsi="Times New Roman"/>
        </w:rPr>
        <w:fldChar w:fldCharType="end"/>
      </w:r>
      <w:r w:rsidRPr="002F05B0">
        <w:rPr>
          <w:rFonts w:ascii="Times New Roman" w:hAnsi="Times New Roman"/>
        </w:rPr>
        <w:t>. Retaining talent has a financial impact not only on the organization, but on the surrounding community. Hotel tax collections increased by 8.6% and local bars and restaurants saw increases in revenue from 30% to 200% following James’</w:t>
      </w:r>
      <w:r>
        <w:rPr>
          <w:rFonts w:ascii="Times New Roman" w:hAnsi="Times New Roman"/>
        </w:rPr>
        <w:t xml:space="preserve"> return to Cleveland </w:t>
      </w:r>
      <w:r>
        <w:rPr>
          <w:rFonts w:ascii="Times New Roman" w:hAnsi="Times New Roman"/>
        </w:rPr>
        <w:fldChar w:fldCharType="begin"/>
      </w:r>
      <w:r w:rsidR="00E51BB5">
        <w:rPr>
          <w:rFonts w:ascii="Times New Roman" w:hAnsi="Times New Roman"/>
        </w:rPr>
        <w:instrText xml:space="preserve"> ADDIN ZOTERO_ITEM CSL_CITATION {"citationID":"a21min56n66","properties":{"formattedCitation":"(Vardon, 2015)","plainCitation":"(Vardon, 2015)","noteIndex":0},"citationItems":[{"id":523,"uris":["http://zotero.org/users/1688409/items/6WCB42P8"],"uri":["http://zotero.org/users/1688409/items/6WCB42P8"],"itemData":{"id":523,"type":"webpage","title":"LeConomics: Is the economic impact of LeBron James' return to Cleveland more than a feeling?","container-title":"cleveland.com","abstract":"LeBron James' return to Cleveland has certainly made an economic impact on downtown, but the financial boost for the region is negligible. Here's why.","URL":"http://www.cleveland.com/cavs/index.ssf/2015/02/lebron_james_cleveland_economi.html","shortTitle":"LeConomics","author":[{"family":"Vardon","given":"Joe"}],"issued":{"date-parts":[["2015"]]},"accessed":{"date-parts":[["2016",11,28]]}}}],"schema":"https://github.com/citation-style-language/schema/raw/master/csl-citation.json"} </w:instrText>
      </w:r>
      <w:r>
        <w:rPr>
          <w:rFonts w:ascii="Times New Roman" w:hAnsi="Times New Roman"/>
        </w:rPr>
        <w:fldChar w:fldCharType="separate"/>
      </w:r>
      <w:r w:rsidR="000F7B8A">
        <w:rPr>
          <w:rFonts w:ascii="Times New Roman" w:hAnsi="Times New Roman"/>
        </w:rPr>
        <w:t>(Vardon, 2015)</w:t>
      </w:r>
      <w:r>
        <w:rPr>
          <w:rFonts w:ascii="Times New Roman" w:hAnsi="Times New Roman"/>
        </w:rPr>
        <w:fldChar w:fldCharType="end"/>
      </w:r>
      <w:r w:rsidRPr="002F05B0">
        <w:rPr>
          <w:rFonts w:ascii="Times New Roman" w:hAnsi="Times New Roman"/>
        </w:rPr>
        <w:t>. Further, the arenas that host sporting events are expensive and many of the facilities are funded in part by the team ownership and in part by local taxes. When talented players leave, game attendance declines and the ticket admission tax revenues are reduced, leaving the cities and thei</w:t>
      </w:r>
      <w:r>
        <w:rPr>
          <w:rFonts w:ascii="Times New Roman" w:hAnsi="Times New Roman"/>
        </w:rPr>
        <w:t xml:space="preserve">r taxpayers feeling betrayed </w:t>
      </w:r>
      <w:r>
        <w:rPr>
          <w:rFonts w:ascii="Times New Roman" w:hAnsi="Times New Roman"/>
        </w:rPr>
        <w:fldChar w:fldCharType="begin"/>
      </w:r>
      <w:r w:rsidR="00E51BB5">
        <w:rPr>
          <w:rFonts w:ascii="Times New Roman" w:hAnsi="Times New Roman"/>
        </w:rPr>
        <w:instrText xml:space="preserve"> ADDIN ZOTERO_ITEM CSL_CITATION {"citationID":"a2isuoc25hp","properties":{"formattedCitation":"(\\uc0\\u8220{}If Dwight Howard leaves Orlando, city should sue Magic, NBA,\\uc0\\u8221{} 2011)","plainCitation":"(“If Dwight Howard leaves Orlando, city should sue Magic, NBA,” 2011)","noteIndex":0},"citationItems":[{"id":479,"uris":["http://zotero.org/users/1688409/items/58SMDTRV"],"uri":["http://zotero.org/users/1688409/items/58SMDTRV"],"itemData":{"id":479,"type":"webpage","title":"If Dwight Howard leaves Orlando, city should sue Magic, NBA","container-title":"tribunedigital-orlandosentinel","abstract":"If Dwight Howard ends up pulling a Shaq and leaving after next season for Los Angeles, the City of Orlando should immediately sue the Magic and the NBA for $500 million in damages.That's how much it...","URL":"http://articles.orlandosentinel.com/2011-01-18/sports/os-bianchi-dwight-howard-magic-0119-20110118_1_franchise-tag-dwight-howard-magic-gm-otis-smith","issued":{"date-parts":[["2011"]]},"accessed":{"date-parts":[["2016",11,27]]}}}],"schema":"https://github.com/citation-style-language/schema/raw/master/csl-citation.json"} </w:instrText>
      </w:r>
      <w:r>
        <w:rPr>
          <w:rFonts w:ascii="Times New Roman" w:hAnsi="Times New Roman"/>
        </w:rPr>
        <w:fldChar w:fldCharType="separate"/>
      </w:r>
      <w:r w:rsidR="000F7B8A" w:rsidRPr="000F7B8A">
        <w:rPr>
          <w:rFonts w:ascii="Times New Roman" w:hAnsi="Times New Roman"/>
        </w:rPr>
        <w:t>(“If Dwight Howard leaves Orlando, city should sue Magic, NBA,” 2011)</w:t>
      </w:r>
      <w:r>
        <w:rPr>
          <w:rFonts w:ascii="Times New Roman" w:hAnsi="Times New Roman"/>
        </w:rPr>
        <w:fldChar w:fldCharType="end"/>
      </w:r>
      <w:r w:rsidRPr="002F05B0">
        <w:rPr>
          <w:rFonts w:ascii="Times New Roman" w:hAnsi="Times New Roman"/>
        </w:rPr>
        <w:t>. Given the importance of retaining talent for team performance and potential financial impacts, the goal of this study is to identify the important factors that influence professional athletes’ decisions to stay or leave their current team</w:t>
      </w:r>
      <w:r>
        <w:rPr>
          <w:rFonts w:ascii="Times New Roman" w:hAnsi="Times New Roman"/>
        </w:rPr>
        <w:t xml:space="preserve"> and develop a measurement tool to estimate the probability of retaining a free agent</w:t>
      </w:r>
      <w:r w:rsidRPr="002F05B0">
        <w:rPr>
          <w:rFonts w:ascii="Times New Roman" w:hAnsi="Times New Roman"/>
        </w:rPr>
        <w:t>.</w:t>
      </w:r>
    </w:p>
    <w:p w14:paraId="0EB0AAB4" w14:textId="77777777" w:rsidR="00B26394" w:rsidRDefault="006A15EF" w:rsidP="006A15EF">
      <w:pPr>
        <w:pStyle w:val="Heading2"/>
      </w:pPr>
      <w:r>
        <w:t xml:space="preserve"> </w:t>
      </w:r>
      <w:bookmarkStart w:id="12" w:name="_Toc511401643"/>
      <w:r>
        <w:t>Theoretical Explanations for Voluntary Turnover</w:t>
      </w:r>
      <w:bookmarkEnd w:id="12"/>
    </w:p>
    <w:p w14:paraId="2A91674D" w14:textId="77777777" w:rsidR="006A15EF" w:rsidRPr="00062254" w:rsidRDefault="006A15EF" w:rsidP="006A15EF">
      <w:pPr>
        <w:pStyle w:val="ListParagraph"/>
        <w:ind w:left="18" w:firstLine="432"/>
        <w:rPr>
          <w:rFonts w:ascii="Times New Roman" w:hAnsi="Times New Roman"/>
        </w:rPr>
      </w:pPr>
      <w:r w:rsidRPr="00062254">
        <w:rPr>
          <w:rFonts w:ascii="Times New Roman" w:hAnsi="Times New Roman"/>
        </w:rPr>
        <w:t>Organizational research has identified an abundance of antecedents for employee turnover, and this research has also made important distinctions between models of voluntary and involuntary turnover. The current study focuses on three concepts in applying voluntary turnover theory to free agency in professional basketball: job satisfaction (JS), job embeddedness (JE) and leader-member exchange (LMX).</w:t>
      </w:r>
    </w:p>
    <w:p w14:paraId="2734B962" w14:textId="77777777" w:rsidR="006A15EF" w:rsidRPr="006A15EF" w:rsidRDefault="006A15EF" w:rsidP="006A15EF"/>
    <w:p w14:paraId="2CB8B839" w14:textId="77777777" w:rsidR="00B26394" w:rsidRDefault="007F2648" w:rsidP="00992C28">
      <w:pPr>
        <w:pStyle w:val="Heading3"/>
      </w:pPr>
      <w:r>
        <w:lastRenderedPageBreak/>
        <w:t xml:space="preserve"> </w:t>
      </w:r>
      <w:bookmarkStart w:id="13" w:name="_Toc511401644"/>
      <w:r w:rsidR="006A15EF">
        <w:t>Job Satisfaction</w:t>
      </w:r>
      <w:bookmarkEnd w:id="13"/>
    </w:p>
    <w:p w14:paraId="45803175" w14:textId="51DC1F48" w:rsidR="006A15EF" w:rsidRDefault="006A15EF" w:rsidP="006A15EF">
      <w:pPr>
        <w:ind w:firstLine="720"/>
        <w:contextualSpacing/>
        <w:rPr>
          <w:rFonts w:ascii="Times New Roman" w:hAnsi="Times New Roman"/>
        </w:rPr>
      </w:pPr>
      <w:r w:rsidRPr="00062254">
        <w:rPr>
          <w:rFonts w:ascii="Times New Roman" w:hAnsi="Times New Roman"/>
        </w:rPr>
        <w:t>The concept of job satisfaction has been defined in multiple ways. One such definition states that job satisfaction is an affective reaction influenced by a comparison of actual and desired outcomes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{"citationID":"agieuqbdvj","properties":{"formattedCitation":"(Cranny, Smith, &amp; Stone, 1992)","plainCitation":"(Cranny, Smith, &amp; Stone, 1992)","noteIndex":0},"citationItems":[{"id":512,"uris":["http://zotero.org/users/1688409/items/28HAVUSJ"],"uri":["http://zotero.org/users/1688409/items/28HAVUSJ"],"itemData":{"id":512,"type":"book","title":"Job satisfaction: how people feel about their jobs and how it affects their performance","collection-title":"Issues in organization and management series","publisher":"Lexington Books ; Maxwell Macmillan Canada ; Maxwell Macmillan International","publisher-place":"New York : Toronto : New York","number-of-pages":"296","source":"Library of Congress ISBN","event-place":"New York : Toronto : New York","ISBN":"0-669-21289-X","call-number":"HF5549.5.J63 J625 1992","shortTitle":"Job satisfaction","editor":[{"family":"Cranny","given":"C. J."},{"family":"Smith","given":"Patricia Cain"},{"family":"Stone","given":"Eugene F."}],"issued":{"date-parts":[["1992"]]}}}],"schema":"https://github.com/citation-style-language/schema/raw/master/csl-citation.json"} </w:instrText>
      </w:r>
      <w:r>
        <w:rPr>
          <w:rFonts w:ascii="Times New Roman" w:hAnsi="Times New Roman"/>
        </w:rPr>
        <w:fldChar w:fldCharType="separate"/>
      </w:r>
      <w:r w:rsidR="000F7B8A">
        <w:rPr>
          <w:rFonts w:ascii="Times New Roman" w:hAnsi="Times New Roman"/>
        </w:rPr>
        <w:t>(Cranny, Smith, &amp; Stone, 1992)</w:t>
      </w:r>
      <w:r>
        <w:rPr>
          <w:rFonts w:ascii="Times New Roman" w:hAnsi="Times New Roman"/>
        </w:rPr>
        <w:fldChar w:fldCharType="end"/>
      </w:r>
      <w:r w:rsidRPr="00062254">
        <w:rPr>
          <w:rFonts w:ascii="Times New Roman" w:hAnsi="Times New Roman"/>
        </w:rPr>
        <w:t>; another considers job satisfaction to be an attitude about one’s job</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{"citationID":"a1ib1i4b4eg","properties":{"formattedCitation":"(Miner, 1992)","plainCitation":"(Miner, 1992)","noteIndex":0},"citationItems":[{"id":595,"uris":["http://zotero.org/users/1688409/items/ZIMTNK6G"],"uri":["http://zotero.org/users/1688409/items/ZIMTNK6G"],"itemData":{"id":595,"type":"book","title":"Industrial-organizational psychology","publisher":"McGraw-Hill","publisher-place":"New York","number-of-pages":"674","source":"Library of Congress ISBN","event-place":"New York","ISBN":"0-07-042440-3","call-number":"HF5548.8 .M497 1992","author":[{"family":"Miner","given":"John B."}],"issued":{"date-parts":[["1992"]]}}}],"schema":"https://github.com/citation-style-language/schema/raw/master/csl-citation.json"} </w:instrText>
      </w:r>
      <w:r>
        <w:rPr>
          <w:rFonts w:ascii="Times New Roman" w:hAnsi="Times New Roman"/>
        </w:rPr>
        <w:fldChar w:fldCharType="separate"/>
      </w:r>
      <w:r w:rsidR="000F7B8A">
        <w:rPr>
          <w:rFonts w:ascii="Times New Roman" w:hAnsi="Times New Roman"/>
        </w:rPr>
        <w:t>(Miner, 1992)</w:t>
      </w:r>
      <w:r>
        <w:rPr>
          <w:rFonts w:ascii="Times New Roman" w:hAnsi="Times New Roman"/>
        </w:rPr>
        <w:fldChar w:fldCharType="end"/>
      </w:r>
      <w:r w:rsidRPr="00062254">
        <w:rPr>
          <w:rFonts w:ascii="Times New Roman" w:hAnsi="Times New Roman"/>
        </w:rPr>
        <w:t>. Research on attitudinal job satisfaction identifies three factors that explain differences in job satisfaction: individual disposition, culture and work situation characteristics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{"citationID":"a1nvse7b9a7","properties":{"formattedCitation":"(Saari &amp; Judge, 2004)","plainCitation":"(Saari &amp; Judge, 2004)","noteIndex":0},"citationItems":[{"id":178,"uris":["http://zotero.org/users/1688409/items/QZMNXNGS"],"uri":["http://zotero.org/users/1688409/items/QZMNXNGS"],"itemData":{"id":178,"type":"article-journal","title":"Employee attitudes and job satisfaction","container-title":"Human Resource Management","page":"395-407","volume":"43","issue":"4","source":"CrossRef","DOI":"10.1002/hrm.20032","ISSN":"0090-4848, 1099-050X","language":"en","author":[{"family":"Saari","given":"Lise M."},{"family":"Judge","given":"Timothy A."}],"issued":{"date-parts":[["2004"]]}}}],"schema":"https://github.com/citation-style-language/schema/raw/master/csl-citation.json"} </w:instrText>
      </w:r>
      <w:r>
        <w:rPr>
          <w:rFonts w:ascii="Times New Roman" w:hAnsi="Times New Roman"/>
        </w:rPr>
        <w:fldChar w:fldCharType="separate"/>
      </w:r>
      <w:r w:rsidR="000F7B8A">
        <w:rPr>
          <w:rFonts w:ascii="Times New Roman" w:hAnsi="Times New Roman"/>
        </w:rPr>
        <w:t>(Saari &amp; Judge, 2004)</w:t>
      </w:r>
      <w:r>
        <w:rPr>
          <w:rFonts w:ascii="Times New Roman" w:hAnsi="Times New Roman"/>
        </w:rPr>
        <w:fldChar w:fldCharType="end"/>
      </w:r>
      <w:r w:rsidRPr="00062254">
        <w:rPr>
          <w:rFonts w:ascii="Times New Roman" w:hAnsi="Times New Roman"/>
        </w:rPr>
        <w:t xml:space="preserve">. Work situation characteristics include factors such as pay, supervision, coworkers, the nature of the work itself and promotion opportunities. </w:t>
      </w:r>
    </w:p>
    <w:p w14:paraId="61F62BAB" w14:textId="1E8AC7B1" w:rsidR="006A15EF" w:rsidRDefault="006A15EF" w:rsidP="006A15EF">
      <w:pPr>
        <w:ind w:firstLine="720"/>
        <w:contextualSpacing/>
        <w:rPr>
          <w:rFonts w:ascii="Times New Roman" w:hAnsi="Times New Roman"/>
        </w:rPr>
      </w:pPr>
      <w:r w:rsidRPr="00062254">
        <w:rPr>
          <w:rFonts w:ascii="Times New Roman" w:hAnsi="Times New Roman"/>
        </w:rPr>
        <w:t xml:space="preserve">Meta-analytic evidence supports that higher levels of job satisfaction are associated with lower turnover rates </w:t>
      </w:r>
      <w:r>
        <w:rPr>
          <w:rFonts w:ascii="Times New Roman" w:hAnsi="Times New Roman"/>
        </w:rPr>
        <w:fldChar w:fldCharType="begin"/>
      </w:r>
      <w:r w:rsidR="00E51BB5">
        <w:rPr>
          <w:rFonts w:ascii="Times New Roman" w:hAnsi="Times New Roman"/>
        </w:rPr>
        <w:instrText xml:space="preserve"> ADDIN ZOTERO_ITEM CSL_CITATION {"citationID":"a1lh9mldolv","properties":{"formattedCitation":"(Griffeth, 2000)","plainCitation":"(Griffeth, 2000)","noteIndex":0},"citationItems":[{"id":546,"uris":["http://zotero.org/users/1688409/items/CXU3GF5K"],"uri":["http://zotero.org/users/1688409/items/CXU3GF5K"],"itemData":{"id":546,"type":"article-journal","title":"A Meta-Analysis of Antecedents and Correlates of Employee Turnover: Update, Moderator Tests, and Research Implications for the Next Millennium","container-title":"Journal of Management","page":"463-488","volume":"26","issue":"3","source":"CrossRef","DOI":"10.1177/014920630002600305","ISSN":"0149-2063","shortTitle":"A Meta-Analysis of Antecedents and Correlates of Employee Turnover","language":"en","author":[{"family":"Griffeth","given":"R. W."}],"issued":{"date-parts":[["2000",6,1]]}}}],"schema":"https://github.com/citation-style-language/schema/raw/master/csl-citation.json"} </w:instrText>
      </w:r>
      <w:r>
        <w:rPr>
          <w:rFonts w:ascii="Times New Roman" w:hAnsi="Times New Roman"/>
        </w:rPr>
        <w:fldChar w:fldCharType="separate"/>
      </w:r>
      <w:r w:rsidR="000F7B8A">
        <w:rPr>
          <w:rFonts w:ascii="Times New Roman" w:hAnsi="Times New Roman"/>
        </w:rPr>
        <w:t>(Griffeth, 2000)</w:t>
      </w:r>
      <w:r>
        <w:rPr>
          <w:rFonts w:ascii="Times New Roman" w:hAnsi="Times New Roman"/>
        </w:rPr>
        <w:fldChar w:fldCharType="end"/>
      </w:r>
      <w:r w:rsidRPr="00062254">
        <w:rPr>
          <w:rFonts w:ascii="Times New Roman" w:hAnsi="Times New Roman"/>
        </w:rPr>
        <w:t>. Exploring voluntary turnover for high performers, one study</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{"citationID":"a5gaqn6s1a","properties":{"formattedCitation":"(Nyberg, 2010)","plainCitation":"(Nyberg, 2010)","noteIndex":0},"citationItems":[{"id":569,"uris":["http://zotero.org/users/1688409/items/P7ZUFNZ6"],"uri":["http://zotero.org/users/1688409/items/P7ZUFNZ6"],"itemData":{"id":569,"type":"article-journal","title":"Retaining your high performers: Moderators of the performance–job satisfaction–voluntary turnover relationship.","container-title":"Journal of Applied Psychology","page":"440-453","volume":"95","issue":"3","source":"CrossRef","DOI":"10.1037/a0018869","ISSN":"1939-1854, 0021-9010","shortTitle":"Retaining your high performers","language":"en","author":[{"family":"Nyberg","given":"Anthony"}],"issued":{"date-parts":[["2010"]]}}}],"schema":"https://github.com/citation-style-language/schema/raw/master/csl-citation.json"} </w:instrText>
      </w:r>
      <w:r>
        <w:rPr>
          <w:rFonts w:ascii="Times New Roman" w:hAnsi="Times New Roman"/>
        </w:rPr>
        <w:fldChar w:fldCharType="separate"/>
      </w:r>
      <w:r w:rsidR="000F7B8A">
        <w:rPr>
          <w:rFonts w:ascii="Times New Roman" w:hAnsi="Times New Roman"/>
        </w:rPr>
        <w:t>(Nyberg, 2010)</w:t>
      </w:r>
      <w:r>
        <w:rPr>
          <w:rFonts w:ascii="Times New Roman" w:hAnsi="Times New Roman"/>
        </w:rPr>
        <w:fldChar w:fldCharType="end"/>
      </w:r>
      <w:r w:rsidRPr="00062254">
        <w:rPr>
          <w:rFonts w:ascii="Times New Roman" w:hAnsi="Times New Roman"/>
        </w:rPr>
        <w:t xml:space="preserve"> found that pay growth was more important than global job satisfaction (measures that do not differentiate between different work situation dimensions). Another study found that the average skill level of free agents who decide to join a given team is negatively associated with the income tax rate of the state in which the organization resides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{"citationID":"a28shmd9po1","properties":{"formattedCitation":"(Kopkin, 2012)","plainCitation":"(Kopkin, 2012)","noteIndex":0},"citationItems":[{"id":481,"uris":["http://zotero.org/users/1688409/items/KZS4S7SS"],"uri":["http://zotero.org/users/1688409/items/KZS4S7SS"],"itemData":{"id":481,"type":"article-journal","title":"Tax Avoidance: How Income Tax Rates Affect the Labor Migration Decisions of NBA Free Agents","container-title":"Journal of Sports Economics","page":"571-602","volume":"13","issue":"6","source":"CrossRef","DOI":"10.1177/1527002511412194","ISSN":"1527-0025, 1552-7794","shortTitle":"Tax Avoidance","language":"en","author":[{"family":"Kopkin","given":"N."}],"issued":{"date-parts":[["2012",12,1]]}}}],"schema":"https://github.com/citation-style-language/schema/raw/master/csl-citation.json"} </w:instrText>
      </w:r>
      <w:r>
        <w:rPr>
          <w:rFonts w:ascii="Times New Roman" w:hAnsi="Times New Roman"/>
        </w:rPr>
        <w:fldChar w:fldCharType="separate"/>
      </w:r>
      <w:r w:rsidR="000F7B8A">
        <w:rPr>
          <w:rFonts w:ascii="Times New Roman" w:hAnsi="Times New Roman"/>
        </w:rPr>
        <w:t>(Kopkin, 2012)</w:t>
      </w:r>
      <w:r>
        <w:rPr>
          <w:rFonts w:ascii="Times New Roman" w:hAnsi="Times New Roman"/>
        </w:rPr>
        <w:fldChar w:fldCharType="end"/>
      </w:r>
      <w:r w:rsidRPr="00062254">
        <w:rPr>
          <w:rFonts w:ascii="Times New Roman" w:hAnsi="Times New Roman"/>
        </w:rPr>
        <w:t xml:space="preserve">, though the effect was not large. These findings would suggest that satisfaction with pay is a potentially important factor in retaining talent. </w:t>
      </w:r>
      <w:r>
        <w:rPr>
          <w:rFonts w:ascii="Times New Roman" w:hAnsi="Times New Roman"/>
        </w:rPr>
        <w:t>While other work characteristics, such as promotion opportunities, do not directly translate to this context, a player’s role on the team and the competitive rank of the team might be alternative factors that influence job satisfaction.</w:t>
      </w:r>
    </w:p>
    <w:p w14:paraId="3BF63AFA" w14:textId="1B43BE37" w:rsidR="006A15EF" w:rsidRPr="00266983" w:rsidRDefault="006A15EF" w:rsidP="006A15EF">
      <w:pPr>
        <w:ind w:firstLine="720"/>
        <w:contextualSpacing/>
        <w:rPr>
          <w:rFonts w:ascii="Times New Roman" w:hAnsi="Times New Roman"/>
        </w:rPr>
      </w:pPr>
      <w:r>
        <w:rPr>
          <w:rFonts w:ascii="Times New Roman" w:hAnsi="Times New Roman"/>
        </w:rPr>
        <w:t xml:space="preserve">One approach through which these characteristics of job satisfaction can be modeled and measured is </w:t>
      </w:r>
      <w:r w:rsidRPr="00161801">
        <w:rPr>
          <w:rFonts w:ascii="Times New Roman" w:hAnsi="Times New Roman"/>
        </w:rPr>
        <w:t>the two-factor theory</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{"citationID":"aokgtqq8ke","properties":{"formattedCitation":"(Herzberg, 1974)","plainCitation":"(Herzberg, 1974)","noteIndex":0},"citationItems":[{"id":517,"uris":["http://zotero.org/users/1688409/items/4EBRHXEF"],"uri":["http://zotero.org/users/1688409/items/4EBRHXEF"],"itemData":{"id":517,"type":"article-journal","title":"Motivation-hygiene profiles: Pinpointing what ails the organization","container-title":"Organizational Dynamics","page":"18-29","volume":"3","issue":"2","source":"CrossRef","DOI":"10.1016/0090-2616(74)90007-2","ISSN":"00902616","shortTitle":"Motivation-hygiene profiles","language":"en","author":[{"family":"Herzberg","given":"Frederick"}],"issued":{"date-parts":[["1974",9]]}}}],"schema":"https://github.com/citation-style-language/schema/raw/master/csl-citation.json"} </w:instrText>
      </w:r>
      <w:r>
        <w:rPr>
          <w:rFonts w:ascii="Times New Roman" w:hAnsi="Times New Roman"/>
        </w:rPr>
        <w:fldChar w:fldCharType="separate"/>
      </w:r>
      <w:r w:rsidR="000F7B8A">
        <w:rPr>
          <w:rFonts w:ascii="Times New Roman" w:hAnsi="Times New Roman"/>
        </w:rPr>
        <w:t>(Herzberg, 1974)</w:t>
      </w:r>
      <w:r>
        <w:rPr>
          <w:rFonts w:ascii="Times New Roman" w:hAnsi="Times New Roman"/>
        </w:rPr>
        <w:fldChar w:fldCharType="end"/>
      </w:r>
      <w:r w:rsidRPr="00161801">
        <w:rPr>
          <w:rFonts w:ascii="Times New Roman" w:hAnsi="Times New Roman"/>
        </w:rPr>
        <w:t xml:space="preserve">. </w:t>
      </w:r>
      <w:r>
        <w:rPr>
          <w:rFonts w:ascii="Times New Roman" w:hAnsi="Times New Roman"/>
        </w:rPr>
        <w:t xml:space="preserve">Sometimes referred to as the motivation-hygiene model of job satisfaction, this theory is the proposed factor </w:t>
      </w:r>
      <w:r>
        <w:rPr>
          <w:rFonts w:ascii="Times New Roman" w:hAnsi="Times New Roman"/>
        </w:rPr>
        <w:lastRenderedPageBreak/>
        <w:t>structure for the current study due to the unique characteristics of professional athletes relative to the typical job incumbents with whom this theory has been tested</w:t>
      </w:r>
      <w:r w:rsidR="00437A35">
        <w:rPr>
          <w:rFonts w:ascii="Times New Roman" w:hAnsi="Times New Roman"/>
        </w:rPr>
        <w:t xml:space="preserve"> </w:t>
      </w:r>
      <w:r w:rsidR="00325AEB">
        <w:rPr>
          <w:rFonts w:ascii="Times New Roman" w:hAnsi="Times New Roman"/>
        </w:rPr>
        <w:fldChar w:fldCharType="begin"/>
      </w:r>
      <w:r w:rsidR="00325AEB">
        <w:rPr>
          <w:rFonts w:ascii="Times New Roman" w:hAnsi="Times New Roman"/>
        </w:rPr>
        <w:instrText xml:space="preserve"> ADDIN ZOTERO_ITEM CSL_CITATION {"citationID":"a19149fo8a0","properties":{"formattedCitation":"(Hulin &amp; Smith, 1967)","plainCitation":"(Hulin &amp; Smith, 1967)","noteIndex":0},"citationItems":[{"id":680,"uris":["http://zotero.org/users/1688409/items/JZ8P2EDL"],"uri":["http://zotero.org/users/1688409/items/JZ8P2EDL"],"itemData":{"id":680,"type":"article-journal","title":"An empirical investigation of two implications of the two-factor theory of job satisfaction.","container-title":"Journal of Applied Psychology","page":"396-402","volume":"51","issue":"5, Pt.1","source":"CrossRef","DOI":"10.1037/h0025094","ISSN":"1939-1854, 0021-9010","language":"en","author":[{"family":"Hulin","given":"Charles L."},{"family":"Smith","given":"Patricia A."}],"issued":{"date-parts":[["1967"]]}}}],"schema":"https://github.com/citation-style-language/schema/raw/master/csl-citation.json"} </w:instrText>
      </w:r>
      <w:r w:rsidR="00325AEB">
        <w:rPr>
          <w:rFonts w:ascii="Times New Roman" w:hAnsi="Times New Roman"/>
        </w:rPr>
        <w:fldChar w:fldCharType="separate"/>
      </w:r>
      <w:r w:rsidR="00325AEB" w:rsidRPr="0035142E">
        <w:rPr>
          <w:rFonts w:ascii="Times New Roman" w:hAnsi="Times New Roman"/>
        </w:rPr>
        <w:t>(Hulin &amp; Smith, 1967)</w:t>
      </w:r>
      <w:r w:rsidR="00325AEB">
        <w:rPr>
          <w:rFonts w:ascii="Times New Roman" w:hAnsi="Times New Roman"/>
        </w:rPr>
        <w:fldChar w:fldCharType="end"/>
      </w:r>
      <w:r>
        <w:rPr>
          <w:rFonts w:ascii="Times New Roman" w:hAnsi="Times New Roman"/>
        </w:rPr>
        <w:t xml:space="preserve">. </w:t>
      </w:r>
      <w:r w:rsidRPr="00161801">
        <w:rPr>
          <w:rFonts w:ascii="Times New Roman" w:hAnsi="Times New Roman"/>
        </w:rPr>
        <w:t>The hygiene factor represents treatment conditions or contextual factors</w:t>
      </w:r>
      <w:r>
        <w:rPr>
          <w:rFonts w:ascii="Times New Roman" w:hAnsi="Times New Roman"/>
        </w:rPr>
        <w:t xml:space="preserve"> (e.g., pay</w:t>
      </w:r>
      <w:r w:rsidR="00F40C9D">
        <w:rPr>
          <w:rFonts w:ascii="Times New Roman" w:hAnsi="Times New Roman"/>
        </w:rPr>
        <w:t>,</w:t>
      </w:r>
      <w:r>
        <w:rPr>
          <w:rFonts w:ascii="Times New Roman" w:hAnsi="Times New Roman"/>
        </w:rPr>
        <w:t xml:space="preserve"> role</w:t>
      </w:r>
      <w:r w:rsidR="00F40C9D">
        <w:rPr>
          <w:rFonts w:ascii="Times New Roman" w:hAnsi="Times New Roman"/>
        </w:rPr>
        <w:t xml:space="preserve"> and relationships with coworkers</w:t>
      </w:r>
      <w:r>
        <w:rPr>
          <w:rFonts w:ascii="Times New Roman" w:hAnsi="Times New Roman"/>
        </w:rPr>
        <w:t>)</w:t>
      </w:r>
      <w:r w:rsidRPr="00161801">
        <w:rPr>
          <w:rFonts w:ascii="Times New Roman" w:hAnsi="Times New Roman"/>
        </w:rPr>
        <w:t>, that if absent may lead to dissatisfaction.</w:t>
      </w:r>
      <w:r>
        <w:rPr>
          <w:rFonts w:ascii="Times New Roman" w:hAnsi="Times New Roman"/>
        </w:rPr>
        <w:t xml:space="preserve"> </w:t>
      </w:r>
      <w:r w:rsidRPr="00630F30">
        <w:rPr>
          <w:rFonts w:ascii="Times New Roman" w:hAnsi="Times New Roman"/>
        </w:rPr>
        <w:t xml:space="preserve"> </w:t>
      </w:r>
      <w:r w:rsidRPr="00161801">
        <w:rPr>
          <w:rFonts w:ascii="Times New Roman" w:hAnsi="Times New Roman"/>
        </w:rPr>
        <w:t xml:space="preserve">Elements related to job content that produce satisfaction </w:t>
      </w:r>
      <w:r w:rsidR="00F40C9D">
        <w:rPr>
          <w:rFonts w:ascii="Times New Roman" w:hAnsi="Times New Roman"/>
        </w:rPr>
        <w:t>(e.g., team success, individual achievements, etc.</w:t>
      </w:r>
      <w:r>
        <w:rPr>
          <w:rFonts w:ascii="Times New Roman" w:hAnsi="Times New Roman"/>
        </w:rPr>
        <w:t xml:space="preserve">) </w:t>
      </w:r>
      <w:r w:rsidRPr="00161801">
        <w:rPr>
          <w:rFonts w:ascii="Times New Roman" w:hAnsi="Times New Roman"/>
        </w:rPr>
        <w:t>constitute the motivation factor.</w:t>
      </w:r>
    </w:p>
    <w:p w14:paraId="70416C53" w14:textId="77777777" w:rsidR="006A15EF" w:rsidRDefault="006A15EF" w:rsidP="006A15EF">
      <w:pPr>
        <w:pStyle w:val="Heading3"/>
      </w:pPr>
      <w:bookmarkStart w:id="14" w:name="_Toc511401645"/>
      <w:r>
        <w:t>Job Embeddedness</w:t>
      </w:r>
      <w:bookmarkEnd w:id="14"/>
    </w:p>
    <w:p w14:paraId="18E58E63" w14:textId="34F9BB97" w:rsidR="006A15EF" w:rsidRPr="00062254" w:rsidRDefault="006A15EF" w:rsidP="006A15EF">
      <w:pPr>
        <w:ind w:firstLine="720"/>
        <w:contextualSpacing/>
        <w:rPr>
          <w:rFonts w:ascii="Times New Roman" w:hAnsi="Times New Roman"/>
        </w:rPr>
      </w:pPr>
      <w:r>
        <w:rPr>
          <w:rFonts w:ascii="Times New Roman" w:hAnsi="Times New Roman"/>
        </w:rPr>
        <w:t xml:space="preserve">Satisfaction alone cannot fully explain why people stay or leave their jobs. Theory on job embeddedness takes a more holistic view of the decision and defines the construct of embeddedness as a web of connections – both at work and in the community – in which a person becomes stuck </w:t>
      </w:r>
      <w:r>
        <w:rPr>
          <w:rFonts w:ascii="Times New Roman" w:hAnsi="Times New Roman"/>
        </w:rPr>
        <w:fldChar w:fldCharType="begin"/>
      </w:r>
      <w:r w:rsidR="00E51BB5">
        <w:rPr>
          <w:rFonts w:ascii="Times New Roman" w:hAnsi="Times New Roman"/>
        </w:rPr>
        <w:instrText xml:space="preserve"> ADDIN ZOTERO_ITEM CSL_CITATION {"citationID":"aqlt45l63g","properties":{"formattedCitation":"(Mitchell, Holtom, Lee, Sablynski, &amp; Erez, 2001)","plainCitation":"(Mitchell, Holtom, Lee, Sablynski, &amp; Erez, 2001)","noteIndex":0},"citationItems":[{"id":477,"uris":["http://zotero.org/users/1688409/items/MDJENTIC"],"uri":["http://zotero.org/users/1688409/items/MDJENTIC"],"itemData":{"id":477,"type":"article-journal","title":"WHY PEOPLE STAY: USING JOB EMBEDDEDNESS TO PREDICT VOLUNTARY TURNOVER.","container-title":"Academy of Management Journal","page":"1102-1121","volume":"44","issue":"6","source":"CrossRef","DOI":"10.2307/3069391","ISSN":"0001-4273, 1948-0989","shortTitle":"WHY PEOPLE STAY","language":"en","author":[{"family":"Mitchell","given":"T. R."},{"family":"Holtom","given":"B. C."},{"family":"Lee","given":"T. W."},{"family":"Sablynski","given":"C. J."},{"family":"Erez","given":"M."}],"issued":{"date-parts":[["2001",12,1]]}}}],"schema":"https://github.com/citation-style-language/schema/raw/master/csl-citation.json"} </w:instrText>
      </w:r>
      <w:r>
        <w:rPr>
          <w:rFonts w:ascii="Times New Roman" w:hAnsi="Times New Roman"/>
        </w:rPr>
        <w:fldChar w:fldCharType="separate"/>
      </w:r>
      <w:r w:rsidR="000F7B8A">
        <w:rPr>
          <w:rFonts w:ascii="Times New Roman" w:hAnsi="Times New Roman"/>
        </w:rPr>
        <w:t>(Mitchell, Holtom, Lee, Sablynski, &amp; Erez, 2001)</w:t>
      </w:r>
      <w:r>
        <w:rPr>
          <w:rFonts w:ascii="Times New Roman" w:hAnsi="Times New Roman"/>
        </w:rPr>
        <w:fldChar w:fldCharType="end"/>
      </w:r>
      <w:r>
        <w:rPr>
          <w:rFonts w:ascii="Times New Roman" w:hAnsi="Times New Roman"/>
        </w:rPr>
        <w:t xml:space="preserve">. </w:t>
      </w:r>
      <w:r w:rsidRPr="00062254">
        <w:rPr>
          <w:rFonts w:ascii="Times New Roman" w:hAnsi="Times New Roman"/>
        </w:rPr>
        <w:t xml:space="preserve">The literature </w:t>
      </w:r>
      <w:r>
        <w:rPr>
          <w:rFonts w:ascii="Times New Roman" w:hAnsi="Times New Roman"/>
        </w:rPr>
        <w:t>on this theory</w:t>
      </w:r>
      <w:r w:rsidRPr="00062254">
        <w:rPr>
          <w:rFonts w:ascii="Times New Roman" w:hAnsi="Times New Roman"/>
        </w:rPr>
        <w:t xml:space="preserve"> distinguishes </w:t>
      </w:r>
      <w:r>
        <w:rPr>
          <w:rFonts w:ascii="Times New Roman" w:hAnsi="Times New Roman"/>
        </w:rPr>
        <w:t>the</w:t>
      </w:r>
      <w:r w:rsidRPr="00062254">
        <w:rPr>
          <w:rFonts w:ascii="Times New Roman" w:hAnsi="Times New Roman"/>
        </w:rPr>
        <w:t xml:space="preserve"> construct from similar work attitudes such as job satisfaction and organizational commitment. Embeddedness differs from satisfaction </w:t>
      </w:r>
      <w:r>
        <w:rPr>
          <w:rFonts w:ascii="Times New Roman" w:hAnsi="Times New Roman"/>
        </w:rPr>
        <w:t xml:space="preserve">and commitment </w:t>
      </w:r>
      <w:r w:rsidRPr="00062254">
        <w:rPr>
          <w:rFonts w:ascii="Times New Roman" w:hAnsi="Times New Roman"/>
        </w:rPr>
        <w:t xml:space="preserve">in that </w:t>
      </w:r>
      <w:r>
        <w:rPr>
          <w:rFonts w:ascii="Times New Roman" w:hAnsi="Times New Roman"/>
        </w:rPr>
        <w:t>these constructs exclusively relate</w:t>
      </w:r>
      <w:r w:rsidRPr="00062254">
        <w:rPr>
          <w:rFonts w:ascii="Times New Roman" w:hAnsi="Times New Roman"/>
        </w:rPr>
        <w:t xml:space="preserve"> to on-the-job satisfaction</w:t>
      </w:r>
      <w:r>
        <w:rPr>
          <w:rFonts w:ascii="Times New Roman" w:hAnsi="Times New Roman"/>
        </w:rPr>
        <w:t xml:space="preserve"> or commitment</w:t>
      </w:r>
      <w:r w:rsidRPr="00062254">
        <w:rPr>
          <w:rFonts w:ascii="Times New Roman" w:hAnsi="Times New Roman"/>
        </w:rPr>
        <w:t xml:space="preserve"> </w:t>
      </w:r>
      <w:r>
        <w:rPr>
          <w:rFonts w:ascii="Times New Roman" w:hAnsi="Times New Roman"/>
        </w:rPr>
        <w:t>whereas</w:t>
      </w:r>
      <w:r w:rsidRPr="00062254">
        <w:rPr>
          <w:rFonts w:ascii="Times New Roman" w:hAnsi="Times New Roman"/>
        </w:rPr>
        <w:t xml:space="preserve"> embeddedness includes forces outside of the workplace. While there might be some overlap, divergence is expected between the two constructs </w:t>
      </w:r>
      <w:r>
        <w:rPr>
          <w:rFonts w:ascii="Times New Roman" w:hAnsi="Times New Roman"/>
        </w:rPr>
        <w:fldChar w:fldCharType="begin"/>
      </w:r>
      <w:r w:rsidR="00E51BB5">
        <w:rPr>
          <w:rFonts w:ascii="Times New Roman" w:hAnsi="Times New Roman"/>
        </w:rPr>
        <w:instrText xml:space="preserve"> ADDIN ZOTERO_ITEM CSL_CITATION {"citationID":"a53fk1f6t0","properties":{"formattedCitation":"(Crossley, Bennett, Jex, &amp; Burnfield, 2007)","plainCitation":"(Crossley, Bennett, Jex, &amp; Burnfield, 2007)","noteIndex":0},"citationItems":[{"id":478,"uris":["http://zotero.org/users/1688409/items/JE2X2SMQ"],"uri":["http://zotero.org/users/1688409/items/JE2X2SMQ"],"itemData":{"id":478,"type":"article-journal","title":"Development of a global measure of job embeddedness and integration into a traditional model of voluntary turnover.","container-title":"Journal of Applied Psychology","page":"1031-1042","volume":"92","issue":"4","source":"CrossRef","DOI":"10.1037/0021-9010.92.4.1031","ISSN":"1939-1854, 0021-9010","language":"en","author":[{"family":"Crossley","given":"Craig D."},{"family":"Bennett","given":"Rebecca J."},{"family":"Jex","given":"Steve M."},{"family":"Burnfield","given":"Jennifer L."}],"issued":{"date-parts":[["2007"]]}}}],"schema":"https://github.com/citation-style-language/schema/raw/master/csl-citation.json"} </w:instrText>
      </w:r>
      <w:r>
        <w:rPr>
          <w:rFonts w:ascii="Times New Roman" w:hAnsi="Times New Roman"/>
        </w:rPr>
        <w:fldChar w:fldCharType="separate"/>
      </w:r>
      <w:r w:rsidR="000F7B8A">
        <w:rPr>
          <w:rFonts w:ascii="Times New Roman" w:hAnsi="Times New Roman"/>
        </w:rPr>
        <w:t>(Crossley, Bennett, Jex, &amp; Burnfield, 2007)</w:t>
      </w:r>
      <w:r>
        <w:rPr>
          <w:rFonts w:ascii="Times New Roman" w:hAnsi="Times New Roman"/>
        </w:rPr>
        <w:fldChar w:fldCharType="end"/>
      </w:r>
      <w:r w:rsidRPr="00062254">
        <w:rPr>
          <w:rFonts w:ascii="Times New Roman" w:hAnsi="Times New Roman"/>
        </w:rPr>
        <w:t xml:space="preserve">. </w:t>
      </w:r>
    </w:p>
    <w:p w14:paraId="39942489" w14:textId="2E82B65D" w:rsidR="006A15EF" w:rsidRDefault="006A15EF" w:rsidP="006A15EF">
      <w:pPr>
        <w:ind w:firstLine="720"/>
        <w:contextualSpacing/>
        <w:rPr>
          <w:rFonts w:ascii="Times New Roman" w:hAnsi="Times New Roman"/>
        </w:rPr>
      </w:pPr>
      <w:r w:rsidRPr="00062254">
        <w:rPr>
          <w:rFonts w:ascii="Times New Roman" w:hAnsi="Times New Roman"/>
        </w:rPr>
        <w:t>Research supports that measures of job embeddedness improve the prediction of voluntary turnover above and beyond the variance in turnover already explained by job satisfaction and organizational commitment</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{"citationID":"a1a2l6i2sj8","properties":{"formattedCitation":"(Mitchell et al., 2001)","plainCitation":"(Mitchell et al., 2001)","noteIndex":0},"citationItems":[{"id":477,"uris":["http://zotero.org/users/1688409/items/MDJENTIC"],"uri":["http://zotero.org/users/1688409/items/MDJENTIC"],"itemData":{"id":477,"type":"article-journal","title":"WHY PEOPLE STAY: USING JOB EMBEDDEDNESS TO PREDICT VOLUNTARY TURNOVER.","container-title":"Academy of Management Journal","page":"1102-1121","volume":"44","issue":"6","source":"CrossRef","DOI":"10.2307/3069391","ISSN":"0001-4273, 1948-0989","shortTitle":"WHY PEOPLE STAY","language":"en","author":[{"family":"Mitchell","given":"T. R."},{"family":"Holtom","given":"B. C."},{"family":"Lee","given":"T. W."},{"family":"Sablynski","given":"C. J."},{"family":"Erez","given":"M."}],"issued":{"date-parts":[["2001",12,1]]}}}],"schema":"https://github.com/citation-style-language/schema/raw/master/csl-citation.json"} </w:instrText>
      </w:r>
      <w:r>
        <w:rPr>
          <w:rFonts w:ascii="Times New Roman" w:hAnsi="Times New Roman"/>
        </w:rPr>
        <w:fldChar w:fldCharType="separate"/>
      </w:r>
      <w:r w:rsidR="000F7B8A">
        <w:rPr>
          <w:rFonts w:ascii="Times New Roman" w:hAnsi="Times New Roman"/>
        </w:rPr>
        <w:t>(Mitchell et al., 2001)</w:t>
      </w:r>
      <w:r>
        <w:rPr>
          <w:rFonts w:ascii="Times New Roman" w:hAnsi="Times New Roman"/>
        </w:rPr>
        <w:fldChar w:fldCharType="end"/>
      </w:r>
      <w:r w:rsidRPr="00062254">
        <w:rPr>
          <w:rFonts w:ascii="Times New Roman" w:hAnsi="Times New Roman"/>
        </w:rPr>
        <w:t>. Similarly, another study showed that a global measure of job embeddedness predicted turnover even controlling for job satisfaction, perceived alternatives, intentions to search and intentions to quit</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{"citationID":"a462c1ondv","properties":{"formattedCitation":"(Crossley et al., 2007)","plainCitation":"(Crossley et al., 2007)","noteIndex":0},"citationItems":[{"id":478,"uris":["http://zotero.org/users/1688409/items/JE2X2SMQ"],"uri":["http://zotero.org/users/1688409/items/JE2X2SMQ"],"itemData":{"id":478,"type":"article-journal","title":"Development of a global measure of job embeddedness and integration into a traditional model of voluntary turnover.","container-title":"Journal of Applied Psychology","page":"1031-1042","volume":"92","issue":"4","source":"CrossRef","DOI":"10.1037/0021-9010.92.4.1031","ISSN":"1939-1854, 0021-9010","language":"en","author":[{"family":"Crossley","given":"Craig D."},{"family":"Bennett","given":"Rebecca J."},{"family":"Jex","given":"Steve M."},{"family":"Burnfield","given":"Jennifer L."}],"issued":{"date-parts":[["2007"]]}}}],"schema":"https://github.com/citation-style-language/schema/raw/master/csl-citation.json"} </w:instrText>
      </w:r>
      <w:r>
        <w:rPr>
          <w:rFonts w:ascii="Times New Roman" w:hAnsi="Times New Roman"/>
        </w:rPr>
        <w:fldChar w:fldCharType="separate"/>
      </w:r>
      <w:r w:rsidR="000F7B8A">
        <w:rPr>
          <w:rFonts w:ascii="Times New Roman" w:hAnsi="Times New Roman"/>
        </w:rPr>
        <w:t>(Crossley et al., 2007)</w:t>
      </w:r>
      <w:r>
        <w:rPr>
          <w:rFonts w:ascii="Times New Roman" w:hAnsi="Times New Roman"/>
        </w:rPr>
        <w:fldChar w:fldCharType="end"/>
      </w:r>
      <w:r w:rsidRPr="00062254">
        <w:rPr>
          <w:rFonts w:ascii="Times New Roman" w:hAnsi="Times New Roman"/>
        </w:rPr>
        <w:t>. Further, the stud</w:t>
      </w:r>
      <w:r>
        <w:rPr>
          <w:rFonts w:ascii="Times New Roman" w:hAnsi="Times New Roman"/>
        </w:rPr>
        <w:t xml:space="preserve">y conducted by Crossley et al. </w:t>
      </w:r>
      <w:r>
        <w:rPr>
          <w:rFonts w:ascii="Times New Roman" w:hAnsi="Times New Roman"/>
        </w:rPr>
        <w:lastRenderedPageBreak/>
        <w:t>(2007)</w:t>
      </w:r>
      <w:r w:rsidRPr="00062254">
        <w:rPr>
          <w:rFonts w:ascii="Times New Roman" w:hAnsi="Times New Roman"/>
        </w:rPr>
        <w:t xml:space="preserve">, suggested that individuals lacking job embeddedness had higher search intentions independent of their level of job satisfaction. The influence of job embeddedness to moderate job search behaviors was also found in a study showing that individuals high in job embeddedness were less likely to engage in job search behaviors regardless of their level of organizational commitment </w:t>
      </w:r>
      <w:r>
        <w:rPr>
          <w:rFonts w:ascii="Times New Roman" w:hAnsi="Times New Roman"/>
        </w:rPr>
        <w:fldChar w:fldCharType="begin"/>
      </w:r>
      <w:r w:rsidR="00E51BB5">
        <w:rPr>
          <w:rFonts w:ascii="Times New Roman" w:hAnsi="Times New Roman"/>
        </w:rPr>
        <w:instrText xml:space="preserve"> ADDIN ZOTERO_ITEM CSL_CITATION {"citationID":"a23trdncpv6","properties":{"formattedCitation":"(Welty Peachey, J. Burton, &amp; E. Wells, 2014)","plainCitation":"(Welty Peachey, J. Burton, &amp; E. Wells, 2014)","noteIndex":0},"citationItems":[{"id":476,"uris":["http://zotero.org/users/1688409/items/G6NBXGIB"],"uri":["http://zotero.org/users/1688409/items/G6NBXGIB"],"itemData":{"id":476,"type":"article-journal","title":"Examining the influence of transformational leadership, organizational commitment, job embeddedness, and job search behaviors on turnover intentions in intercollegiate athletics","container-title":"Leadership &amp; Organization Development Journal","page":"740-755","volume":"35","issue":"8","source":"CrossRef","DOI":"10.1108/LODJ-10-2012-0128","ISSN":"0143-7739","language":"en","author":[{"family":"Welty Peachey","given":"Jon"},{"family":"J. Burton","given":"Laura"},{"family":"E. Wells","given":"Janelle"}],"issued":{"date-parts":[["2014",10,28]]}}}],"schema":"https://github.com/citation-style-language/schema/raw/master/csl-citation.json"} </w:instrText>
      </w:r>
      <w:r>
        <w:rPr>
          <w:rFonts w:ascii="Times New Roman" w:hAnsi="Times New Roman"/>
        </w:rPr>
        <w:fldChar w:fldCharType="separate"/>
      </w:r>
      <w:r w:rsidR="000F7B8A">
        <w:rPr>
          <w:rFonts w:ascii="Times New Roman" w:hAnsi="Times New Roman"/>
        </w:rPr>
        <w:t>(Welty Peachey, J. Burton, &amp; E. Wells, 2014)</w:t>
      </w:r>
      <w:r>
        <w:rPr>
          <w:rFonts w:ascii="Times New Roman" w:hAnsi="Times New Roman"/>
        </w:rPr>
        <w:fldChar w:fldCharType="end"/>
      </w:r>
      <w:r w:rsidRPr="00062254">
        <w:rPr>
          <w:rFonts w:ascii="Times New Roman" w:hAnsi="Times New Roman"/>
        </w:rPr>
        <w:t>.</w:t>
      </w:r>
    </w:p>
    <w:p w14:paraId="034A7AEF" w14:textId="4B399AB7" w:rsidR="006A15EF" w:rsidRPr="00062254" w:rsidRDefault="006A15EF" w:rsidP="006A15EF">
      <w:pPr>
        <w:ind w:firstLine="720"/>
        <w:contextualSpacing/>
        <w:rPr>
          <w:rFonts w:ascii="Times New Roman" w:hAnsi="Times New Roman"/>
        </w:rPr>
      </w:pPr>
      <w:r w:rsidRPr="00062254">
        <w:rPr>
          <w:rFonts w:ascii="Times New Roman" w:hAnsi="Times New Roman"/>
        </w:rPr>
        <w:t xml:space="preserve">There are three important dimensions </w:t>
      </w:r>
      <w:r>
        <w:rPr>
          <w:rFonts w:ascii="Times New Roman" w:hAnsi="Times New Roman"/>
        </w:rPr>
        <w:t xml:space="preserve">to a measurement model </w:t>
      </w:r>
      <w:r w:rsidRPr="00062254">
        <w:rPr>
          <w:rFonts w:ascii="Times New Roman" w:hAnsi="Times New Roman"/>
        </w:rPr>
        <w:t>of job embeddedness: links, fit and sacrifice</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{"citationID":"a186mefvt4r","properties":{"formattedCitation":"(Mitchell et al., 2001)","plainCitation":"(Mitchell et al., 2001)","noteIndex":0},"citationItems":[{"id":477,"uris":["http://zotero.org/users/1688409/items/MDJENTIC"],"uri":["http://zotero.org/users/1688409/items/MDJENTIC"],"itemData":{"id":477,"type":"article-journal","title":"WHY PEOPLE STAY: USING JOB EMBEDDEDNESS TO PREDICT VOLUNTARY TURNOVER.","container-title":"Academy of Management Journal","page":"1102-1121","volume":"44","issue":"6","source":"CrossRef","DOI":"10.2307/3069391","ISSN":"0001-4273, 1948-0989","shortTitle":"WHY PEOPLE STAY","language":"en","author":[{"family":"Mitchell","given":"T. R."},{"family":"Holtom","given":"B. C."},{"family":"Lee","given":"T. W."},{"family":"Sablynski","given":"C. J."},{"family":"Erez","given":"M."}],"issued":{"date-parts":[["2001",12,1]]}}}],"schema":"https://github.com/citation-style-language/schema/raw/master/csl-citation.json"} </w:instrText>
      </w:r>
      <w:r>
        <w:rPr>
          <w:rFonts w:ascii="Times New Roman" w:hAnsi="Times New Roman"/>
        </w:rPr>
        <w:fldChar w:fldCharType="separate"/>
      </w:r>
      <w:r w:rsidR="000F7B8A">
        <w:rPr>
          <w:rFonts w:ascii="Times New Roman" w:hAnsi="Times New Roman"/>
        </w:rPr>
        <w:t>(Mitchell et al., 2001)</w:t>
      </w:r>
      <w:r>
        <w:rPr>
          <w:rFonts w:ascii="Times New Roman" w:hAnsi="Times New Roman"/>
        </w:rPr>
        <w:fldChar w:fldCharType="end"/>
      </w:r>
      <w:r w:rsidRPr="00062254">
        <w:rPr>
          <w:rFonts w:ascii="Times New Roman" w:hAnsi="Times New Roman"/>
        </w:rPr>
        <w:t>.</w:t>
      </w:r>
      <w:r>
        <w:rPr>
          <w:rFonts w:ascii="Times New Roman" w:hAnsi="Times New Roman"/>
        </w:rPr>
        <w:t xml:space="preserve"> </w:t>
      </w:r>
      <w:r w:rsidRPr="00062254">
        <w:rPr>
          <w:rFonts w:ascii="Times New Roman" w:hAnsi="Times New Roman"/>
        </w:rPr>
        <w:t>Links are formal or informal connections that may be social, psychological or financial in nature. Fit is the compatibility of the individual’s values and goals with the organization and/or community. Sacrifice relates to the psychological or materialistic losses that individuals believe will occur if they leave their jobs.</w:t>
      </w:r>
      <w:r>
        <w:rPr>
          <w:rFonts w:ascii="Times New Roman" w:hAnsi="Times New Roman"/>
        </w:rPr>
        <w:t xml:space="preserve"> These dimensions are applied to both the organization and to the community and while it is possible that they arise from unrelated sources, the sum of these factors contribute to an overall level of embeddedness.</w:t>
      </w:r>
    </w:p>
    <w:p w14:paraId="5B5ACA29" w14:textId="77777777" w:rsidR="006A15EF" w:rsidRDefault="006A15EF" w:rsidP="006A15EF">
      <w:pPr>
        <w:pStyle w:val="Heading3"/>
      </w:pPr>
      <w:bookmarkStart w:id="15" w:name="_Toc511401646"/>
      <w:r>
        <w:t>Leader-Member Exchange</w:t>
      </w:r>
      <w:bookmarkEnd w:id="15"/>
    </w:p>
    <w:p w14:paraId="450A6E99" w14:textId="77777777" w:rsidR="006A15EF" w:rsidRDefault="006A15EF" w:rsidP="006A15EF">
      <w:pPr>
        <w:ind w:firstLine="720"/>
        <w:contextualSpacing/>
        <w:rPr>
          <w:rFonts w:ascii="Times New Roman" w:hAnsi="Times New Roman"/>
        </w:rPr>
      </w:pPr>
      <w:r>
        <w:rPr>
          <w:rFonts w:ascii="Times New Roman" w:hAnsi="Times New Roman"/>
        </w:rPr>
        <w:t xml:space="preserve">Neither satisfaction nor embeddedness directly tap into the potential influence that interpersonal relationships might have on voluntary turnover decisions. </w:t>
      </w:r>
      <w:r w:rsidRPr="00062254">
        <w:rPr>
          <w:rFonts w:ascii="Times New Roman" w:hAnsi="Times New Roman"/>
        </w:rPr>
        <w:t xml:space="preserve">The quality of the relationship between subordinates and supervisors is what measures of leader-member exchange seek to quantify. In the context of professional sports, identifying a single leader is somewhat complicated – the leader might be the team captain, the team coach, the general manager or team ownership. For the athletes, low quality LMX with </w:t>
      </w:r>
      <w:r w:rsidRPr="00062254">
        <w:rPr>
          <w:rFonts w:ascii="Times New Roman" w:hAnsi="Times New Roman"/>
        </w:rPr>
        <w:lastRenderedPageBreak/>
        <w:t xml:space="preserve">any of these individuals may have negative consequences. </w:t>
      </w:r>
      <w:r>
        <w:rPr>
          <w:rFonts w:ascii="Times New Roman" w:hAnsi="Times New Roman"/>
        </w:rPr>
        <w:t>The current study focused specifically on the quality of the player-coach relationship.</w:t>
      </w:r>
    </w:p>
    <w:p w14:paraId="3C41BD0C" w14:textId="21B777F1" w:rsidR="006A15EF" w:rsidRPr="00062254" w:rsidRDefault="006A15EF" w:rsidP="006A15EF">
      <w:pPr>
        <w:ind w:firstLine="720"/>
        <w:contextualSpacing/>
        <w:rPr>
          <w:rFonts w:ascii="Times New Roman" w:hAnsi="Times New Roman"/>
        </w:rPr>
      </w:pPr>
      <w:r w:rsidRPr="00062254">
        <w:rPr>
          <w:rFonts w:ascii="Times New Roman" w:hAnsi="Times New Roman"/>
        </w:rPr>
        <w:t>Meta-analytic studies found LMX to have one of the strongest relationships with turnover amongst the variables studied</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{"citationID":"a2f1jocr24u","properties":{"formattedCitation":"(Griffeth, 2000)","plainCitation":"(Griffeth, 2000)","noteIndex":0},"citationItems":[{"id":546,"uris":["http://zotero.org/users/1688409/items/CXU3GF5K"],"uri":["http://zotero.org/users/1688409/items/CXU3GF5K"],"itemData":{"id":546,"type":"article-journal","title":"A Meta-Analysis of Antecedents and Correlates of Employee Turnover: Update, Moderator Tests, and Research Implications for the Next Millennium","container-title":"Journal of Management","page":"463-488","volume":"26","issue":"3","source":"CrossRef","DOI":"10.1177/014920630002600305","ISSN":"0149-2063","shortTitle":"A Meta-Analysis of Antecedents and Correlates of Employee Turnover","language":"en","author":[{"family":"Griffeth","given":"R. W."}],"issued":{"date-parts":[["2000",6,1]]}}}],"schema":"https://github.com/citation-style-language/schema/raw/master/csl-citation.json"} </w:instrText>
      </w:r>
      <w:r>
        <w:rPr>
          <w:rFonts w:ascii="Times New Roman" w:hAnsi="Times New Roman"/>
        </w:rPr>
        <w:fldChar w:fldCharType="separate"/>
      </w:r>
      <w:r w:rsidR="000F7B8A">
        <w:rPr>
          <w:rFonts w:ascii="Times New Roman" w:hAnsi="Times New Roman"/>
        </w:rPr>
        <w:t>(Griffeth, 2000)</w:t>
      </w:r>
      <w:r>
        <w:rPr>
          <w:rFonts w:ascii="Times New Roman" w:hAnsi="Times New Roman"/>
        </w:rPr>
        <w:fldChar w:fldCharType="end"/>
      </w:r>
      <w:r w:rsidRPr="00062254">
        <w:rPr>
          <w:rFonts w:ascii="Times New Roman" w:hAnsi="Times New Roman"/>
        </w:rPr>
        <w:t xml:space="preserve">. In addition to the direct effect of LMX on turnover, there are an array of studies exploring the exact nature of the LMX-turnover relationship and potential mediating variables. One study suggests that the direct relationship between LMX and turnover is non-linear in nature, with moderate LMX being optimal </w:t>
      </w:r>
      <w:r>
        <w:rPr>
          <w:rFonts w:ascii="Times New Roman" w:hAnsi="Times New Roman"/>
        </w:rPr>
        <w:fldChar w:fldCharType="begin"/>
      </w:r>
      <w:r w:rsidR="00E51BB5">
        <w:rPr>
          <w:rFonts w:ascii="Times New Roman" w:hAnsi="Times New Roman"/>
        </w:rPr>
        <w:instrText xml:space="preserve"> ADDIN ZOTERO_ITEM CSL_CITATION {"citationID":"aboveug69b","properties":{"formattedCitation":"(Morrow, Suzuki, Crum, Ruben, &amp; Pautsch, 2005)","plainCitation":"(Morrow, Suzuki, Crum, Ruben, &amp; Pautsch, 2005)","noteIndex":0},"citationItems":[{"id":571,"uris":["http://zotero.org/users/1688409/items/PHUTI488"],"uri":["http://zotero.org/users/1688409/items/PHUTI488"],"itemData":{"id":571,"type":"article-journal","title":"The role of leader</w:instrText>
      </w:r>
      <w:r w:rsidR="00E51BB5">
        <w:rPr>
          <w:rFonts w:ascii="Cambria Math" w:hAnsi="Cambria Math" w:cs="Cambria Math"/>
        </w:rPr>
        <w:instrText>‐</w:instrText>
      </w:r>
      <w:r w:rsidR="00E51BB5">
        <w:rPr>
          <w:rFonts w:ascii="Times New Roman" w:hAnsi="Times New Roman"/>
        </w:rPr>
        <w:instrText xml:space="preserve">member exchange in high turnover work environments","container-title":"Journal of Managerial Psychology","page":"681-694","volume":"20","issue":"8","source":"CrossRef","DOI":"10.1108/02683940510631444","ISSN":"0268-3946","language":"en","author":[{"family":"Morrow","given":"Paula C."},{"family":"Suzuki","given":"Yoshinori"},{"family":"Crum","given":"Michael R."},{"family":"Ruben","given":"Robert"},{"family":"Pautsch","given":"Gregory"}],"issued":{"date-parts":[["2005",12]]}}}],"schema":"https://github.com/citation-style-language/schema/raw/master/csl-citation.json"} </w:instrText>
      </w:r>
      <w:r>
        <w:rPr>
          <w:rFonts w:ascii="Times New Roman" w:hAnsi="Times New Roman"/>
        </w:rPr>
        <w:fldChar w:fldCharType="separate"/>
      </w:r>
      <w:r w:rsidR="000F7B8A">
        <w:rPr>
          <w:rFonts w:ascii="Times New Roman" w:hAnsi="Times New Roman"/>
        </w:rPr>
        <w:t>(Morrow, Suzuki, Crum, Ruben, &amp; Pautsch, 2005)</w:t>
      </w:r>
      <w:r>
        <w:rPr>
          <w:rFonts w:ascii="Times New Roman" w:hAnsi="Times New Roman"/>
        </w:rPr>
        <w:fldChar w:fldCharType="end"/>
      </w:r>
      <w:r w:rsidRPr="00062254">
        <w:rPr>
          <w:rFonts w:ascii="Times New Roman" w:hAnsi="Times New Roman"/>
        </w:rPr>
        <w:t xml:space="preserve">. Another study found that the relationship between LMX and turnover intentions was partially mediated by perceived organizational support and organizational commitment </w:t>
      </w:r>
      <w:r>
        <w:rPr>
          <w:rFonts w:ascii="Times New Roman" w:hAnsi="Times New Roman"/>
        </w:rPr>
        <w:fldChar w:fldCharType="begin"/>
      </w:r>
      <w:r w:rsidR="00E51BB5">
        <w:rPr>
          <w:rFonts w:ascii="Times New Roman" w:hAnsi="Times New Roman"/>
        </w:rPr>
        <w:instrText xml:space="preserve"> ADDIN ZOTERO_ITEM CSL_CITATION {"citationID":"a1csvo54m9c","properties":{"formattedCitation":"(Ahmed, Ismail, Amin, &amp; Ramzan, 2013)","plainCitation":"(Ahmed, Ismail, Amin, &amp; Ramzan, 2013)","noteIndex":0},"citationItems":[{"id":483,"uris":["http://zotero.org/users/1688409/items/CJG7T6QJ"],"uri":["http://zotero.org/users/1688409/items/CJG7T6QJ"],"itemData":{"id":483,"type":"article-journal","title":"Influence of Relationship of POS, LMX and Organizational Commitment on Turnover Intentions","container-title":"Organization Development Journal","page":"55-68","volume":"31","issue":"1","source":"ProQuest","abstract":"This research is aimed to see the impact of social exchange i.e. perceived organizational support (POS) and leader member exchange (LMX) on organizational commitment and turnover intention in public sector organization. A total of 280 respondents participated in survey at two spans of time. Results of the study prove that both POS and LMX are significant determinant of employees' turnover intentions. Organizational commitment was found to have partial mediating effects on employees' turnover intentions. This study leaves a valuable lesson for management of legislative chambers, by highlighting the significance of exchange relations at work. This study also proves that turnover intentions can be reduced by increasing organizational commitment of employees. Future researchers should investigate other public sector organizations to validate the findings of this study.","ISSN":"08896402","language":"English","author":[{"family":"Ahmed","given":"Ishfaq"},{"family":"Ismail","given":"Wan Khairuzzaman Wan"},{"family":"Amin","given":"Salmiah Mohamad"},{"family":"Ramzan","given":"Muhammad"}],"issued":{"date-parts":[["2013"]],"season":"Spring"}}}],"schema":"https://github.com/citation-style-language/schema/raw/master/csl-citation.json"} </w:instrText>
      </w:r>
      <w:r>
        <w:rPr>
          <w:rFonts w:ascii="Times New Roman" w:hAnsi="Times New Roman"/>
        </w:rPr>
        <w:fldChar w:fldCharType="separate"/>
      </w:r>
      <w:r w:rsidR="000F7B8A">
        <w:rPr>
          <w:rFonts w:ascii="Times New Roman" w:hAnsi="Times New Roman"/>
        </w:rPr>
        <w:t>(Ahmed, Ismail, Amin, &amp; Ramzan, 2013)</w:t>
      </w:r>
      <w:r>
        <w:rPr>
          <w:rFonts w:ascii="Times New Roman" w:hAnsi="Times New Roman"/>
        </w:rPr>
        <w:fldChar w:fldCharType="end"/>
      </w:r>
      <w:r w:rsidRPr="00062254">
        <w:rPr>
          <w:rFonts w:ascii="Times New Roman" w:hAnsi="Times New Roman"/>
        </w:rPr>
        <w:t>. Job satisfaction was found to completely mediate the LMX-turnover relationship with a sample of nurses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{"citationID":"a2bl3jq1r8d","properties":{"formattedCitation":"(Han G &amp; Jekel M, 2011)","plainCitation":"(Han G &amp; Jekel M, 2011)","noteIndex":0},"citationItems":[{"id":520,"uris":["http://zotero.org/users/1688409/items/5ZQUSQIQ"],"uri":["http://zotero.org/users/1688409/items/5ZQUSQIQ"],"itemData":{"id":520,"type":"article-journal","title":"The mediating role of job satisfaction between leader-member exchange and turnover intentions","container-title":"Journal of Nursing Management","page":"41-49","volume":"19","issue":"1","source":"EBSCOhost","abstract":"(2011) Journal of Nursing Management 41-49 The aim of the present study was to investigate whether job satisfaction mediates between leader-member exchange and nurse turnover intentions. Limited knowledge is available on the mediating role of job satisfaction between leader-member exchange and turnover intentions in the nursing field. This is a cross-sectional survey study. Data were collected in a US hospital. Higher leader-member exchange was associated with lower turnover intentions (β = −0.41, P &lt; 0.001). Leader-member exchange was positively related to one's job satisfaction (β = 0.50, P &lt; 0.001). Job satisfaction was negatively related to turnover intentions (β = −0.64, P &lt; 0.001). When leader-member exchange and job satisfaction were both controlled for, the link between leader-member exchange and turnover intentions was no longer significant (β = −0.12, P &gt; 0.05). Job satisfaction mediates the link between leader-member exchange and turnover intentions. The present study reinforces the significant role of managers. Nurse managers can try to cultivate a good relationship with the nurses. This can enhance nurses' job satisfaction and in turn lower their turnover intentions.","DOI":"10.1111/j.1365-2834.2010.01184.x","ISSN":"0966-0429","journalAbbreviation":"Journal of Nursing Management","author":[{"literal":"Han G"},{"literal":"Jekel M"}],"issued":{"date-parts":[["2011",1]]}}}],"schema":"https://github.com/citation-style-language/schema/raw/master/csl-citation.json"} </w:instrText>
      </w:r>
      <w:r>
        <w:rPr>
          <w:rFonts w:ascii="Times New Roman" w:hAnsi="Times New Roman"/>
        </w:rPr>
        <w:fldChar w:fldCharType="separate"/>
      </w:r>
      <w:r w:rsidR="000F7B8A">
        <w:rPr>
          <w:rFonts w:ascii="Times New Roman" w:hAnsi="Times New Roman"/>
        </w:rPr>
        <w:t>(Han G &amp; Jekel M, 2011)</w:t>
      </w:r>
      <w:r>
        <w:rPr>
          <w:rFonts w:ascii="Times New Roman" w:hAnsi="Times New Roman"/>
        </w:rPr>
        <w:fldChar w:fldCharType="end"/>
      </w:r>
      <w:r w:rsidRPr="00062254">
        <w:rPr>
          <w:rFonts w:ascii="Times New Roman" w:hAnsi="Times New Roman"/>
        </w:rPr>
        <w:t xml:space="preserve">. Alternatively, others suggested that organizational job embeddedness mediates the LMX-turnover and LMX-job satisfaction relationships </w:t>
      </w:r>
      <w:r>
        <w:rPr>
          <w:rFonts w:ascii="Times New Roman" w:hAnsi="Times New Roman"/>
        </w:rPr>
        <w:fldChar w:fldCharType="begin"/>
      </w:r>
      <w:r w:rsidR="00E51BB5">
        <w:rPr>
          <w:rFonts w:ascii="Times New Roman" w:hAnsi="Times New Roman"/>
        </w:rPr>
        <w:instrText xml:space="preserve"> ADDIN ZOTERO_ITEM CSL_CITATION {"citationID":"a26lm1q2983","properties":{"formattedCitation":"(Harris, Wheeler, &amp; Kacmar, 2011)","plainCitation":"(Harris, Wheeler, &amp; Kacmar, 2011)","noteIndex":0},"citationItems":[{"id":"YFFfXpvh/yRYYx7Vw","uris":["http://zotero.org/users/1688409/items/PISSPZIS"],"uri":["http://zotero.org/users/1688409/items/PISSPZIS"],"itemData":{"id":530,"type":"article-journal","title":"The mediating role of organizational job embeddedness in the LMX–outcomes relationships","container-title":"The Leadership Quarterly","page":"271-281","volume":"22","issue":"2","source":"ScienceDirect","abstract":"This study furthers the research on leader–member exchange (LMX) and organizational job embeddedness by examining the relationships between these variables and three workplace outcomes. In particular, we employ the Conservation of Resources theory to hypothesize LMX as a predictor of organizational job embeddedness, and organizational job embeddedness to be a predictor of the outcomes of job satisfaction, turnover intentions, and actual turnover. Further, we suggest organizational job embeddedness is an intermediary mechanism that mediates the LMX–outcome relationships. We examine these proposed relationships in a sample of 205 automobile employees. In general, our results provide strong support for the proposed associations. Contributions, limitations, practical implications, and directions for future research are offered.","DOI":"10.1016/j.leaqua.2011.02.003","ISSN":"1048-9843","journalAbbreviation":"The Leadership Quarterly","author":[{"family":"Harris","given":"Kenneth J."},{"family":"Wheeler","given":"Anthony R."},{"family":"Kacmar","given":"K. Michele"}],"issued":{"date-parts":[["2011",4]]}}}],"schema":"https://github.com/citation-style-language/schema/raw/master/csl-citation.json"} </w:instrText>
      </w:r>
      <w:r>
        <w:rPr>
          <w:rFonts w:ascii="Times New Roman" w:hAnsi="Times New Roman"/>
        </w:rPr>
        <w:fldChar w:fldCharType="separate"/>
      </w:r>
      <w:r w:rsidR="000F7B8A">
        <w:rPr>
          <w:rFonts w:ascii="Times New Roman" w:hAnsi="Times New Roman"/>
        </w:rPr>
        <w:t>(Harris, Wheeler, &amp; Kacmar, 2011)</w:t>
      </w:r>
      <w:r>
        <w:rPr>
          <w:rFonts w:ascii="Times New Roman" w:hAnsi="Times New Roman"/>
        </w:rPr>
        <w:fldChar w:fldCharType="end"/>
      </w:r>
      <w:r w:rsidRPr="00062254">
        <w:rPr>
          <w:rFonts w:ascii="Times New Roman" w:hAnsi="Times New Roman"/>
        </w:rPr>
        <w:t>.</w:t>
      </w:r>
    </w:p>
    <w:p w14:paraId="40FE4A8E" w14:textId="046D61EA" w:rsidR="006A15EF" w:rsidRPr="00062254" w:rsidRDefault="006A15EF" w:rsidP="006A15EF">
      <w:pPr>
        <w:ind w:left="18" w:firstLine="432"/>
        <w:contextualSpacing/>
        <w:rPr>
          <w:rFonts w:ascii="Times New Roman" w:hAnsi="Times New Roman"/>
          <w:b/>
        </w:rPr>
      </w:pPr>
      <w:r>
        <w:rPr>
          <w:rFonts w:ascii="Times New Roman" w:hAnsi="Times New Roman"/>
        </w:rPr>
        <w:t xml:space="preserve">   Measurement models of leader-member exchange assess the quality of the relationship along four dimensions: professional respect, affect, contribution and loyalty </w:t>
      </w:r>
      <w:r>
        <w:rPr>
          <w:rFonts w:ascii="Times New Roman" w:hAnsi="Times New Roman"/>
        </w:rPr>
        <w:fldChar w:fldCharType="begin"/>
      </w:r>
      <w:r w:rsidR="00E51BB5">
        <w:rPr>
          <w:rFonts w:ascii="Times New Roman" w:hAnsi="Times New Roman"/>
        </w:rPr>
        <w:instrText xml:space="preserve"> ADDIN ZOTERO_ITEM CSL_CITATION {"citationID":"a7k6p2221r","properties":{"formattedCitation":"(Liden &amp; Maslyn, 1998)","plainCitation":"(Liden &amp; Maslyn, 1998)","noteIndex":0},"citationItems":[{"id":594,"uris":["http://zotero.org/users/1688409/items/ZHTGT3G5"],"uri":["http://zotero.org/users/1688409/items/ZHTGT3G5"],"itemData":{"id":594,"type":"article-journal","title":"Multidimensionality of leader-member exchange: An empirical assessment through scale development","container-title":"Journal of Management","page":"43-72","volume":"24","issue":"1","source":"ScienceDirect","abstract":"Whether Leader-Member Exchange (LMX) is a unidimensional or a multidimensional construct was assesed through the development and validation of a multidimensional measure. Item analysis involving 302 working students, followed by construct and criterion-related validation using 249 employees representing two organizations resulted in a multidimensional LMX scale. The results provided support for the affect, loyalty, and contribution dimensions identified by Dienesch and Liden (1986), as well as a fourth dimension, professional respect.","DOI":"10.1016/S0149-2063(99)80053-1","ISSN":"0149-2063","shortTitle":"Multidimensionality of leader-member exchange","journalAbbreviation":"Journal of Management","author":[{"family":"Liden","given":"Robert C"},{"family":"Maslyn","given":"John M"}],"issued":{"date-parts":[["1998",1,1]]}}}],"schema":"https://github.com/citation-style-language/schema/raw/master/csl-citation.json"} </w:instrText>
      </w:r>
      <w:r>
        <w:rPr>
          <w:rFonts w:ascii="Times New Roman" w:hAnsi="Times New Roman"/>
        </w:rPr>
        <w:fldChar w:fldCharType="separate"/>
      </w:r>
      <w:r w:rsidR="000F7B8A">
        <w:rPr>
          <w:rFonts w:ascii="Times New Roman" w:hAnsi="Times New Roman"/>
        </w:rPr>
        <w:t>(Liden &amp; Maslyn, 1998)</w:t>
      </w:r>
      <w:r>
        <w:rPr>
          <w:rFonts w:ascii="Times New Roman" w:hAnsi="Times New Roman"/>
        </w:rPr>
        <w:fldChar w:fldCharType="end"/>
      </w:r>
      <w:r>
        <w:rPr>
          <w:rFonts w:ascii="Times New Roman" w:hAnsi="Times New Roman"/>
        </w:rPr>
        <w:t xml:space="preserve">. In terms of the context of this study, professional respect relates to the degree to which the player considers his coach to be competent and knowledgeable about his job. The affect dimension assesses the extent to which the player likes his coach on a personal rather than professional level. Contribution is the willingness to exert as much effort as is necessary to achieve the coach’s goals. Finally, loyalty represents the extent to which the player perceives that his coach would </w:t>
      </w:r>
      <w:r>
        <w:rPr>
          <w:rFonts w:ascii="Times New Roman" w:hAnsi="Times New Roman"/>
        </w:rPr>
        <w:lastRenderedPageBreak/>
        <w:t>publically support his goals, character and actions. These dimensions each contribute to an overall estimate of the quality of the relationship between a player and his coach.</w:t>
      </w:r>
    </w:p>
    <w:p w14:paraId="767EF137" w14:textId="77777777" w:rsidR="006A15EF" w:rsidRDefault="006A15EF" w:rsidP="006A15EF">
      <w:pPr>
        <w:pStyle w:val="Heading3"/>
      </w:pPr>
      <w:bookmarkStart w:id="16" w:name="_Toc511401647"/>
      <w:r>
        <w:t>Bringing the (Big) Three Concepts Together</w:t>
      </w:r>
      <w:bookmarkEnd w:id="16"/>
    </w:p>
    <w:p w14:paraId="7EF8BDB1" w14:textId="77777777" w:rsidR="006A15EF" w:rsidRPr="00062254" w:rsidRDefault="006A15EF" w:rsidP="006A15EF">
      <w:pPr>
        <w:ind w:firstLine="720"/>
        <w:contextualSpacing/>
        <w:rPr>
          <w:rFonts w:ascii="Times New Roman" w:hAnsi="Times New Roman"/>
        </w:rPr>
      </w:pPr>
      <w:r w:rsidRPr="00062254">
        <w:rPr>
          <w:rFonts w:ascii="Times New Roman" w:hAnsi="Times New Roman"/>
        </w:rPr>
        <w:t xml:space="preserve">When studied in isolation, the empirical evidence suggests that job satisfaction, embeddedness and LMX each contribute explanatory power to turnover outcomes. From the LMX research, the three concepts appear to serve as members of a team, and the sum of the forces ultimately contribute to individual decisions to stay or leave an organization. Given the </w:t>
      </w:r>
      <w:r>
        <w:rPr>
          <w:rFonts w:ascii="Times New Roman" w:hAnsi="Times New Roman"/>
        </w:rPr>
        <w:t xml:space="preserve">existing </w:t>
      </w:r>
      <w:r w:rsidRPr="00062254">
        <w:rPr>
          <w:rFonts w:ascii="Times New Roman" w:hAnsi="Times New Roman"/>
        </w:rPr>
        <w:t>research on these concepts, the following hypotheses were proposed:</w:t>
      </w:r>
    </w:p>
    <w:p w14:paraId="2792331A" w14:textId="77777777" w:rsidR="006A15EF" w:rsidRPr="00062254" w:rsidRDefault="006A15EF" w:rsidP="006A15EF">
      <w:pPr>
        <w:contextualSpacing/>
        <w:rPr>
          <w:rFonts w:ascii="Times New Roman" w:hAnsi="Times New Roman"/>
        </w:rPr>
      </w:pPr>
      <w:r w:rsidRPr="00062254">
        <w:rPr>
          <w:rFonts w:ascii="Times New Roman" w:hAnsi="Times New Roman"/>
          <w:i/>
        </w:rPr>
        <w:t xml:space="preserve">H1: </w:t>
      </w:r>
      <w:r w:rsidRPr="00062254">
        <w:rPr>
          <w:rFonts w:ascii="Times New Roman" w:hAnsi="Times New Roman"/>
        </w:rPr>
        <w:t>LMX mediates the relationship between job satisfaction and voluntary turnover.</w:t>
      </w:r>
    </w:p>
    <w:p w14:paraId="2EBF3367" w14:textId="77777777" w:rsidR="006A15EF" w:rsidRPr="00062254" w:rsidRDefault="006A15EF" w:rsidP="006A15EF">
      <w:pPr>
        <w:contextualSpacing/>
        <w:rPr>
          <w:rFonts w:ascii="Times New Roman" w:hAnsi="Times New Roman"/>
        </w:rPr>
      </w:pPr>
      <w:r w:rsidRPr="00062254">
        <w:rPr>
          <w:rFonts w:ascii="Times New Roman" w:hAnsi="Times New Roman"/>
          <w:i/>
        </w:rPr>
        <w:t>H2</w:t>
      </w:r>
      <w:r w:rsidRPr="00062254">
        <w:rPr>
          <w:rFonts w:ascii="Times New Roman" w:hAnsi="Times New Roman"/>
        </w:rPr>
        <w:t>: The relationship between job satisfaction and voluntary turnover is moderated by job embeddedness.</w:t>
      </w:r>
    </w:p>
    <w:p w14:paraId="7823D0C7" w14:textId="77777777" w:rsidR="006A15EF" w:rsidRPr="00062254" w:rsidRDefault="006A15EF" w:rsidP="006A15EF">
      <w:pPr>
        <w:contextualSpacing/>
        <w:rPr>
          <w:rFonts w:ascii="Times New Roman" w:hAnsi="Times New Roman"/>
        </w:rPr>
      </w:pPr>
      <w:r w:rsidRPr="00062254">
        <w:rPr>
          <w:rFonts w:ascii="Times New Roman" w:hAnsi="Times New Roman"/>
          <w:i/>
        </w:rPr>
        <w:t xml:space="preserve">H3: </w:t>
      </w:r>
      <w:r w:rsidRPr="00062254">
        <w:rPr>
          <w:rFonts w:ascii="Times New Roman" w:hAnsi="Times New Roman"/>
        </w:rPr>
        <w:t>Job satisfaction, job embeddedness and LMX each provide unique contributions explaining variance in voluntary turnover.</w:t>
      </w:r>
    </w:p>
    <w:p w14:paraId="110D64BF" w14:textId="77777777" w:rsidR="006A15EF" w:rsidRDefault="006A15EF" w:rsidP="006A15EF">
      <w:pPr>
        <w:pStyle w:val="Heading2"/>
      </w:pPr>
      <w:bookmarkStart w:id="17" w:name="_Toc511401648"/>
      <w:r>
        <w:t>Methods</w:t>
      </w:r>
      <w:bookmarkEnd w:id="17"/>
    </w:p>
    <w:p w14:paraId="49DEB001" w14:textId="77777777" w:rsidR="006A15EF" w:rsidRDefault="006A15EF" w:rsidP="006A15EF">
      <w:pPr>
        <w:pStyle w:val="Heading3"/>
      </w:pPr>
      <w:bookmarkStart w:id="18" w:name="_Toc511401649"/>
      <w:r>
        <w:t>Sample</w:t>
      </w:r>
      <w:bookmarkEnd w:id="18"/>
    </w:p>
    <w:p w14:paraId="7F12EE2D" w14:textId="77777777" w:rsidR="006A15EF" w:rsidRDefault="006A15EF" w:rsidP="006A15EF">
      <w:pPr>
        <w:ind w:firstLine="720"/>
        <w:contextualSpacing/>
        <w:rPr>
          <w:rFonts w:ascii="Times New Roman" w:hAnsi="Times New Roman"/>
        </w:rPr>
      </w:pPr>
      <w:r w:rsidRPr="009B7838">
        <w:rPr>
          <w:rFonts w:ascii="Times New Roman" w:hAnsi="Times New Roman"/>
        </w:rPr>
        <w:t xml:space="preserve">Voluntary turnover is limited to those athletes who are in the final year of their contract – free agents – or those who have an option to opt out of the remainder of the contract. The sample included </w:t>
      </w:r>
      <w:r w:rsidRPr="009B7838">
        <w:rPr>
          <w:rFonts w:ascii="Times New Roman" w:hAnsi="Times New Roman"/>
          <w:i/>
        </w:rPr>
        <w:t xml:space="preserve">n </w:t>
      </w:r>
      <w:r w:rsidRPr="009B7838">
        <w:rPr>
          <w:rFonts w:ascii="Times New Roman" w:hAnsi="Times New Roman"/>
        </w:rPr>
        <w:t xml:space="preserve">= </w:t>
      </w:r>
      <w:r w:rsidR="000C5F09">
        <w:rPr>
          <w:rFonts w:ascii="Times New Roman" w:hAnsi="Times New Roman"/>
        </w:rPr>
        <w:t>100</w:t>
      </w:r>
      <w:r w:rsidRPr="009B7838">
        <w:rPr>
          <w:rFonts w:ascii="Times New Roman" w:hAnsi="Times New Roman"/>
        </w:rPr>
        <w:t xml:space="preserve"> players who met this criteria during the 2016-17 NBA season, from which 32% (</w:t>
      </w:r>
      <w:r w:rsidRPr="009B7838">
        <w:rPr>
          <w:rFonts w:ascii="Times New Roman" w:hAnsi="Times New Roman"/>
          <w:i/>
        </w:rPr>
        <w:t xml:space="preserve">n </w:t>
      </w:r>
      <w:r w:rsidRPr="009B7838">
        <w:rPr>
          <w:rFonts w:ascii="Times New Roman" w:hAnsi="Times New Roman"/>
        </w:rPr>
        <w:t>= 3</w:t>
      </w:r>
      <w:r w:rsidR="000C5F09">
        <w:rPr>
          <w:rFonts w:ascii="Times New Roman" w:hAnsi="Times New Roman"/>
        </w:rPr>
        <w:t>2</w:t>
      </w:r>
      <w:r w:rsidRPr="009B7838">
        <w:rPr>
          <w:rFonts w:ascii="Times New Roman" w:hAnsi="Times New Roman"/>
        </w:rPr>
        <w:t>) remained with their current team and 68% (</w:t>
      </w:r>
      <w:r w:rsidRPr="009B7838">
        <w:rPr>
          <w:rFonts w:ascii="Times New Roman" w:hAnsi="Times New Roman"/>
          <w:i/>
        </w:rPr>
        <w:t xml:space="preserve">n </w:t>
      </w:r>
      <w:r w:rsidRPr="009B7838">
        <w:rPr>
          <w:rFonts w:ascii="Times New Roman" w:hAnsi="Times New Roman"/>
        </w:rPr>
        <w:t>= 6</w:t>
      </w:r>
      <w:r w:rsidR="000C5F09">
        <w:rPr>
          <w:rFonts w:ascii="Times New Roman" w:hAnsi="Times New Roman"/>
        </w:rPr>
        <w:t>8</w:t>
      </w:r>
      <w:r w:rsidRPr="009B7838">
        <w:rPr>
          <w:rFonts w:ascii="Times New Roman" w:hAnsi="Times New Roman"/>
        </w:rPr>
        <w:t xml:space="preserve">) did not. </w:t>
      </w:r>
      <w:r>
        <w:rPr>
          <w:rFonts w:ascii="Times New Roman" w:hAnsi="Times New Roman"/>
        </w:rPr>
        <w:t xml:space="preserve">Any players who were restricted free agents at the start of the 2016-17 season and/or did not sign an offer sheet by another team were excluded. </w:t>
      </w:r>
    </w:p>
    <w:p w14:paraId="1448300F" w14:textId="77777777" w:rsidR="006A15EF" w:rsidRDefault="006A15EF" w:rsidP="006A15EF">
      <w:pPr>
        <w:pStyle w:val="Heading3"/>
      </w:pPr>
      <w:bookmarkStart w:id="19" w:name="_Toc511401650"/>
      <w:r>
        <w:lastRenderedPageBreak/>
        <w:t>Measures</w:t>
      </w:r>
      <w:bookmarkEnd w:id="19"/>
    </w:p>
    <w:p w14:paraId="30685EBB" w14:textId="77777777" w:rsidR="006A15EF" w:rsidRPr="00161801" w:rsidRDefault="006A15EF" w:rsidP="006A15EF">
      <w:pPr>
        <w:ind w:firstLine="720"/>
        <w:contextualSpacing/>
        <w:rPr>
          <w:rFonts w:ascii="Times New Roman" w:hAnsi="Times New Roman"/>
          <w:sz w:val="28"/>
        </w:rPr>
      </w:pPr>
      <w:r>
        <w:rPr>
          <w:rFonts w:ascii="Times New Roman" w:hAnsi="Times New Roman"/>
        </w:rPr>
        <w:t>Rather than administering the common questionnaires directly, two studies with different approaches of psychological measurement were conducted</w:t>
      </w:r>
      <w:r w:rsidRPr="00161801">
        <w:rPr>
          <w:rFonts w:ascii="Times New Roman" w:hAnsi="Times New Roman"/>
        </w:rPr>
        <w:t>.</w:t>
      </w:r>
      <w:r>
        <w:rPr>
          <w:rFonts w:ascii="Times New Roman" w:hAnsi="Times New Roman"/>
        </w:rPr>
        <w:t xml:space="preserve"> The first study identified quantitative, observable proxies using secondary sources or archival data and the second study used qualitative historic source material – post-game interview videos and social media text – to assess the constructs of interest.</w:t>
      </w:r>
      <w:r w:rsidRPr="00540543">
        <w:rPr>
          <w:rFonts w:ascii="Times New Roman" w:hAnsi="Times New Roman"/>
        </w:rPr>
        <w:t xml:space="preserve"> </w:t>
      </w:r>
      <w:r w:rsidRPr="00907051">
        <w:rPr>
          <w:rFonts w:ascii="Times New Roman" w:hAnsi="Times New Roman"/>
        </w:rPr>
        <w:t>Reliability of the indicators used for each construct was assessed using Cronbach’s alpha</w:t>
      </w:r>
      <w:r w:rsidR="001C67DD">
        <w:rPr>
          <w:rFonts w:ascii="Times New Roman" w:hAnsi="Times New Roman"/>
        </w:rPr>
        <w:t xml:space="preserve">, </w:t>
      </w:r>
      <w:r w:rsidR="00111B38">
        <w:rPr>
          <w:rFonts w:ascii="Times New Roman" w:hAnsi="Times New Roman"/>
        </w:rPr>
        <w:t xml:space="preserve">interrater </w:t>
      </w:r>
      <w:r w:rsidR="00A142FE">
        <w:rPr>
          <w:rFonts w:ascii="Times New Roman" w:hAnsi="Times New Roman"/>
        </w:rPr>
        <w:t>agreement (</w:t>
      </w:r>
      <m:oMath>
        <m:sSubSup>
          <m:sSubSupPr>
            <m:ctrlPr>
              <w:rPr>
                <w:rFonts w:ascii="Cambria Math" w:hAnsi="Cambria Math"/>
                <w:i/>
              </w:rPr>
            </m:ctrlPr>
          </m:sSubSupPr>
          <m:e>
            <m:r>
              <w:rPr>
                <w:rFonts w:ascii="Cambria Math" w:hAnsi="Cambria Math"/>
              </w:rPr>
              <m:t>r</m:t>
            </m:r>
          </m:e>
          <m:sub>
            <m:r>
              <w:rPr>
                <w:rFonts w:ascii="Cambria Math" w:hAnsi="Cambria Math"/>
              </w:rPr>
              <m:t>wg(j)</m:t>
            </m:r>
          </m:sub>
          <m:sup>
            <m:r>
              <w:rPr>
                <w:rFonts w:ascii="Cambria Math" w:hAnsi="Cambria Math"/>
              </w:rPr>
              <m:t>*</m:t>
            </m:r>
          </m:sup>
        </m:sSubSup>
      </m:oMath>
      <w:r w:rsidR="00A142FE">
        <w:rPr>
          <w:rFonts w:ascii="Times New Roman" w:hAnsi="Times New Roman"/>
        </w:rPr>
        <w:t>)</w:t>
      </w:r>
      <w:r w:rsidR="001C67DD">
        <w:rPr>
          <w:rFonts w:ascii="Times New Roman" w:hAnsi="Times New Roman"/>
        </w:rPr>
        <w:t xml:space="preserve"> and the intraclass correlation coefficient (ICC)</w:t>
      </w:r>
      <w:r w:rsidR="00A142FE">
        <w:rPr>
          <w:rFonts w:ascii="Times New Roman" w:hAnsi="Times New Roman"/>
        </w:rPr>
        <w:t xml:space="preserve"> when applicable</w:t>
      </w:r>
      <w:r w:rsidRPr="00907051">
        <w:rPr>
          <w:rFonts w:ascii="Times New Roman" w:hAnsi="Times New Roman"/>
        </w:rPr>
        <w:t>. A</w:t>
      </w:r>
      <w:r w:rsidR="001C67DD">
        <w:rPr>
          <w:rFonts w:ascii="Times New Roman" w:hAnsi="Times New Roman"/>
        </w:rPr>
        <w:t xml:space="preserve"> </w:t>
      </w:r>
      <w:r w:rsidRPr="00907051">
        <w:rPr>
          <w:rFonts w:ascii="Times New Roman" w:hAnsi="Times New Roman"/>
        </w:rPr>
        <w:t xml:space="preserve">value of .70 </w:t>
      </w:r>
      <w:r w:rsidR="00A142FE">
        <w:rPr>
          <w:rFonts w:ascii="Times New Roman" w:hAnsi="Times New Roman"/>
        </w:rPr>
        <w:t xml:space="preserve">or above </w:t>
      </w:r>
      <w:r w:rsidRPr="00907051">
        <w:rPr>
          <w:rFonts w:ascii="Times New Roman" w:hAnsi="Times New Roman"/>
        </w:rPr>
        <w:t xml:space="preserve">is considered adequate </w:t>
      </w:r>
      <w:r w:rsidR="001C67DD">
        <w:rPr>
          <w:rFonts w:ascii="Times New Roman" w:hAnsi="Times New Roman"/>
        </w:rPr>
        <w:t>reliability for any of these measures</w:t>
      </w:r>
      <w:r w:rsidRPr="00907051">
        <w:rPr>
          <w:rFonts w:ascii="Times New Roman" w:hAnsi="Times New Roman"/>
        </w:rPr>
        <w:t xml:space="preserve">. Additionally, confirmatory factor analysis was conducted to assess if the proposed indicators related to the underlying constructs in order to provide evidence of construct </w:t>
      </w:r>
      <w:r>
        <w:rPr>
          <w:rFonts w:ascii="Times New Roman" w:hAnsi="Times New Roman"/>
        </w:rPr>
        <w:t>validity for the proposed measures</w:t>
      </w:r>
      <w:r w:rsidRPr="00907051">
        <w:rPr>
          <w:rFonts w:ascii="Times New Roman" w:hAnsi="Times New Roman"/>
        </w:rPr>
        <w:t>.</w:t>
      </w:r>
      <w:r>
        <w:rPr>
          <w:rFonts w:ascii="Times New Roman" w:hAnsi="Times New Roman"/>
        </w:rPr>
        <w:t xml:space="preserve"> The specific indicators and data collection procedures are described in greater detail later. </w:t>
      </w:r>
    </w:p>
    <w:p w14:paraId="2F06F703" w14:textId="77777777" w:rsidR="006A15EF" w:rsidRDefault="006A15EF" w:rsidP="006A15EF">
      <w:pPr>
        <w:pStyle w:val="Heading3"/>
      </w:pPr>
      <w:bookmarkStart w:id="20" w:name="_Toc511401651"/>
      <w:r>
        <w:t>Analysis</w:t>
      </w:r>
      <w:bookmarkEnd w:id="20"/>
    </w:p>
    <w:p w14:paraId="393F0814" w14:textId="77777777" w:rsidR="006A15EF" w:rsidRDefault="006A15EF" w:rsidP="006A15EF">
      <w:pPr>
        <w:ind w:firstLine="720"/>
        <w:contextualSpacing/>
        <w:rPr>
          <w:rFonts w:ascii="Times New Roman" w:hAnsi="Times New Roman"/>
        </w:rPr>
      </w:pPr>
      <w:r>
        <w:rPr>
          <w:rFonts w:ascii="Times New Roman" w:hAnsi="Times New Roman"/>
        </w:rPr>
        <w:t>The proposed hypotheses are represented by the path diagram shown in Figure 1. The hypothesized model, estimating the “keep score,” or the probability of retaining a free agent, is represented by the following equations: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6833"/>
        <w:gridCol w:w="848"/>
      </w:tblGrid>
      <w:tr w:rsidR="006A15EF" w:rsidRPr="00E93F31" w14:paraId="0AFC38BE" w14:textId="77777777" w:rsidTr="006A15EF">
        <w:trPr>
          <w:trHeight w:val="243"/>
        </w:trPr>
        <w:tc>
          <w:tcPr>
            <w:tcW w:w="815" w:type="dxa"/>
          </w:tcPr>
          <w:p w14:paraId="4225C6E0" w14:textId="77777777" w:rsidR="006A15EF" w:rsidRPr="00E93F31" w:rsidRDefault="006A15EF" w:rsidP="006A15EF">
            <w:pPr>
              <w:tabs>
                <w:tab w:val="left" w:pos="2304"/>
              </w:tabs>
              <w:spacing w:after="220"/>
              <w:rPr>
                <w:rFonts w:ascii="Cambria" w:hAnsi="Cambria"/>
              </w:rPr>
            </w:pPr>
          </w:p>
        </w:tc>
        <w:tc>
          <w:tcPr>
            <w:tcW w:w="6833" w:type="dxa"/>
            <w:vAlign w:val="center"/>
          </w:tcPr>
          <w:p w14:paraId="3E4B5086" w14:textId="77777777" w:rsidR="006A15EF" w:rsidRDefault="0035142E" w:rsidP="00A143BF">
            <w:pPr>
              <w:tabs>
                <w:tab w:val="left" w:pos="2304"/>
              </w:tabs>
              <w:spacing w:after="220"/>
              <w:jc w:val="center"/>
              <w:rPr>
                <w:rFonts w:ascii="Cambria" w:eastAsia="Calibri" w:hAnsi="Cambria"/>
              </w:rPr>
            </w:pPr>
            <m:oMathPara>
              <m:oMath>
                <m:sSub>
                  <m:sSubPr>
                    <m:ctrlPr>
                      <w:rPr>
                        <w:rFonts w:ascii="Cambria Math" w:hAnsi="Cambria Math"/>
                        <w:i/>
                      </w:rPr>
                    </m:ctrlPr>
                  </m:sSubPr>
                  <m:e>
                    <m:r>
                      <w:rPr>
                        <w:rFonts w:ascii="Cambria Math" w:hAnsi="Cambria Math"/>
                      </w:rPr>
                      <m:t>LMX</m:t>
                    </m:r>
                  </m:e>
                  <m:sub>
                    <m:r>
                      <w:rPr>
                        <w:rFonts w:ascii="Cambria Math" w:hAnsi="Cambria Math"/>
                      </w:rPr>
                      <m:t>x</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0xLMX</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1xy</m:t>
                    </m:r>
                  </m:sub>
                </m:sSub>
                <m:d>
                  <m:dPr>
                    <m:ctrlPr>
                      <w:rPr>
                        <w:rFonts w:ascii="Cambria Math" w:hAnsi="Cambria Math"/>
                        <w:i/>
                      </w:rPr>
                    </m:ctrlPr>
                  </m:dPr>
                  <m:e>
                    <m:sSub>
                      <m:sSubPr>
                        <m:ctrlPr>
                          <w:rPr>
                            <w:rFonts w:ascii="Cambria Math" w:hAnsi="Cambria Math"/>
                            <w:i/>
                          </w:rPr>
                        </m:ctrlPr>
                      </m:sSubPr>
                      <m:e>
                        <m:r>
                          <w:rPr>
                            <w:rFonts w:ascii="Cambria Math" w:hAnsi="Cambria Math"/>
                          </w:rPr>
                          <m:t>JS</m:t>
                        </m:r>
                      </m:e>
                      <m:sub>
                        <m:r>
                          <w:rPr>
                            <w:rFonts w:ascii="Cambria Math" w:hAnsi="Cambria Math"/>
                          </w:rPr>
                          <m:t>y</m:t>
                        </m:r>
                      </m:sub>
                    </m:sSub>
                  </m:e>
                </m:d>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xyLMX</m:t>
                    </m:r>
                  </m:sub>
                </m:sSub>
              </m:oMath>
            </m:oMathPara>
          </w:p>
        </w:tc>
        <w:tc>
          <w:tcPr>
            <w:tcW w:w="848" w:type="dxa"/>
            <w:vAlign w:val="center"/>
          </w:tcPr>
          <w:p w14:paraId="6A5CF3A7" w14:textId="77777777" w:rsidR="006A15EF" w:rsidRPr="00497730" w:rsidRDefault="006A15EF" w:rsidP="006A15EF">
            <w:pPr>
              <w:tabs>
                <w:tab w:val="left" w:pos="2304"/>
              </w:tabs>
              <w:spacing w:after="220"/>
              <w:jc w:val="right"/>
              <w:rPr>
                <w:rFonts w:ascii="Times New Roman" w:hAnsi="Times New Roman"/>
              </w:rPr>
            </w:pPr>
            <w:r>
              <w:rPr>
                <w:rFonts w:ascii="Times New Roman" w:hAnsi="Times New Roman"/>
              </w:rPr>
              <w:t>(1)</w:t>
            </w:r>
          </w:p>
        </w:tc>
      </w:tr>
    </w:tbl>
    <w:p w14:paraId="09199A28" w14:textId="77777777" w:rsidR="006A15EF" w:rsidRDefault="006A15EF" w:rsidP="006A15EF">
      <w:pPr>
        <w:contextualSpacing/>
        <w:rPr>
          <w:rFonts w:ascii="Times New Roman" w:eastAsiaTheme="minorEastAsia"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b</m:t>
            </m:r>
          </m:e>
          <m:sub>
            <m:r>
              <w:rPr>
                <w:rFonts w:ascii="Cambria Math" w:hAnsi="Cambria Math"/>
              </w:rPr>
              <m:t>0xLMX</m:t>
            </m:r>
          </m:sub>
        </m:sSub>
      </m:oMath>
      <w:r>
        <w:rPr>
          <w:rFonts w:ascii="Times New Roman" w:eastAsiaTheme="minorEastAsia" w:hAnsi="Times New Roman"/>
        </w:rPr>
        <w:t xml:space="preserve"> is the expected value of LMX</w:t>
      </w:r>
      <w:r w:rsidR="00A143BF">
        <w:rPr>
          <w:rFonts w:ascii="Times New Roman" w:eastAsiaTheme="minorEastAsia" w:hAnsi="Times New Roman"/>
        </w:rPr>
        <w:t xml:space="preserve"> – dimension </w:t>
      </w:r>
      <w:r w:rsidR="00A143BF">
        <w:rPr>
          <w:rFonts w:ascii="Times New Roman" w:eastAsiaTheme="minorEastAsia" w:hAnsi="Times New Roman"/>
          <w:i/>
        </w:rPr>
        <w:t>x</w:t>
      </w:r>
      <w:r>
        <w:rPr>
          <w:rFonts w:ascii="Times New Roman" w:eastAsiaTheme="minorEastAsia" w:hAnsi="Times New Roman"/>
        </w:rPr>
        <w:t xml:space="preserve"> when JS</w:t>
      </w:r>
      <w:r w:rsidR="00A143BF">
        <w:rPr>
          <w:rFonts w:ascii="Times New Roman" w:eastAsiaTheme="minorEastAsia" w:hAnsi="Times New Roman"/>
        </w:rPr>
        <w:t xml:space="preserve"> – dimension </w:t>
      </w:r>
      <w:r w:rsidR="00A143BF">
        <w:rPr>
          <w:rFonts w:ascii="Times New Roman" w:eastAsiaTheme="minorEastAsia" w:hAnsi="Times New Roman"/>
          <w:i/>
        </w:rPr>
        <w:t>y</w:t>
      </w:r>
      <w:r>
        <w:rPr>
          <w:rFonts w:ascii="Times New Roman" w:eastAsiaTheme="minorEastAsia" w:hAnsi="Times New Roman"/>
        </w:rPr>
        <w:t xml:space="preserve"> is equal to zero, </w:t>
      </w:r>
      <m:oMath>
        <m:sSub>
          <m:sSubPr>
            <m:ctrlPr>
              <w:rPr>
                <w:rFonts w:ascii="Cambria Math" w:hAnsi="Cambria Math"/>
                <w:i/>
              </w:rPr>
            </m:ctrlPr>
          </m:sSubPr>
          <m:e>
            <m:r>
              <w:rPr>
                <w:rFonts w:ascii="Cambria Math" w:hAnsi="Cambria Math"/>
              </w:rPr>
              <m:t>b</m:t>
            </m:r>
          </m:e>
          <m:sub>
            <m:r>
              <w:rPr>
                <w:rFonts w:ascii="Cambria Math" w:hAnsi="Cambria Math"/>
              </w:rPr>
              <m:t>1xy</m:t>
            </m:r>
          </m:sub>
        </m:sSub>
      </m:oMath>
      <w:r>
        <w:rPr>
          <w:rFonts w:ascii="Times New Roman" w:eastAsiaTheme="minorEastAsia" w:hAnsi="Times New Roman"/>
        </w:rPr>
        <w:t xml:space="preserve"> is the effect of JS</w:t>
      </w:r>
      <w:r w:rsidR="00A143BF">
        <w:rPr>
          <w:rFonts w:ascii="Times New Roman" w:eastAsiaTheme="minorEastAsia" w:hAnsi="Times New Roman"/>
        </w:rPr>
        <w:t xml:space="preserve"> – dimension </w:t>
      </w:r>
      <w:r w:rsidR="00A143BF">
        <w:rPr>
          <w:rFonts w:ascii="Times New Roman" w:eastAsiaTheme="minorEastAsia" w:hAnsi="Times New Roman"/>
          <w:i/>
        </w:rPr>
        <w:t>y</w:t>
      </w:r>
      <w:r>
        <w:rPr>
          <w:rFonts w:ascii="Times New Roman" w:eastAsiaTheme="minorEastAsia" w:hAnsi="Times New Roman"/>
        </w:rPr>
        <w:t xml:space="preserve"> on LMX</w:t>
      </w:r>
      <w:r w:rsidR="00A143BF">
        <w:rPr>
          <w:rFonts w:ascii="Times New Roman" w:eastAsiaTheme="minorEastAsia" w:hAnsi="Times New Roman"/>
        </w:rPr>
        <w:t xml:space="preserve"> – dimension </w:t>
      </w:r>
      <w:r w:rsidR="00A143BF">
        <w:rPr>
          <w:rFonts w:ascii="Times New Roman" w:eastAsiaTheme="minorEastAsia" w:hAnsi="Times New Roman"/>
          <w:i/>
        </w:rPr>
        <w:t>x</w:t>
      </w:r>
      <w:r w:rsidR="00DC7AEC">
        <w:rPr>
          <w:rFonts w:ascii="Times New Roman" w:eastAsiaTheme="minorEastAsia" w:hAnsi="Times New Roman"/>
        </w:rPr>
        <w:t xml:space="preserve">, </w:t>
      </w:r>
      <w:r>
        <w:rPr>
          <w:rFonts w:ascii="Times New Roman" w:eastAsiaTheme="minorEastAsia" w:hAnsi="Times New Roman"/>
        </w:rPr>
        <w:t xml:space="preserve">and </w:t>
      </w:r>
      <m:oMath>
        <m:sSub>
          <m:sSubPr>
            <m:ctrlPr>
              <w:rPr>
                <w:rFonts w:ascii="Cambria Math" w:hAnsi="Cambria Math"/>
                <w:i/>
              </w:rPr>
            </m:ctrlPr>
          </m:sSubPr>
          <m:e>
            <m:r>
              <w:rPr>
                <w:rFonts w:ascii="Cambria Math" w:hAnsi="Cambria Math"/>
              </w:rPr>
              <m:t>e</m:t>
            </m:r>
          </m:e>
          <m:sub>
            <m:r>
              <w:rPr>
                <w:rFonts w:ascii="Cambria Math" w:hAnsi="Cambria Math"/>
              </w:rPr>
              <m:t>xyLMX</m:t>
            </m:r>
          </m:sub>
        </m:sSub>
      </m:oMath>
      <w:r>
        <w:rPr>
          <w:rFonts w:ascii="Times New Roman" w:eastAsiaTheme="minorEastAsia" w:hAnsi="Times New Roman"/>
        </w:rPr>
        <w:t xml:space="preserve"> is the residual variance.</w:t>
      </w:r>
    </w:p>
    <w:p w14:paraId="363BAECC" w14:textId="77777777" w:rsidR="00E85459" w:rsidRPr="00B94A67" w:rsidRDefault="002546E6" w:rsidP="006A15EF">
      <w:pPr>
        <w:contextualSpacing/>
        <w:rPr>
          <w:rFonts w:ascii="Times New Roman" w:hAnsi="Times New Roman"/>
        </w:rPr>
      </w:pPr>
      <m:oMathPara>
        <m:oMath>
          <m:r>
            <w:rPr>
              <w:rFonts w:ascii="Cambria Math" w:hAnsi="Cambria Math"/>
            </w:rPr>
            <m:t>Keep=</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2x</m:t>
              </m:r>
            </m:sub>
          </m:sSub>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x</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3y</m:t>
              </m:r>
            </m:sub>
          </m:sSub>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y</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4z</m:t>
              </m:r>
            </m:sub>
          </m:sSub>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z</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5yz</m:t>
              </m:r>
            </m:sub>
          </m:sSub>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y</m:t>
                  </m:r>
                </m:sub>
              </m:sSub>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z</m:t>
                  </m:r>
                </m:sub>
              </m:sSub>
            </m:e>
          </m:d>
          <m:r>
            <w:rPr>
              <w:rFonts w:ascii="Cambria Math" w:hAnsi="Cambria Math"/>
            </w:rPr>
            <m:t>+ e</m:t>
          </m:r>
        </m:oMath>
      </m:oMathPara>
    </w:p>
    <w:p w14:paraId="2AAD9FC7" w14:textId="77777777" w:rsidR="006A15EF" w:rsidRDefault="006A15EF" w:rsidP="006A15EF">
      <w:pPr>
        <w:contextualSpacing/>
        <w:rPr>
          <w:rFonts w:ascii="Times New Roman" w:hAnsi="Times New Roman"/>
        </w:rPr>
      </w:pPr>
      <w:r>
        <w:rPr>
          <w:rFonts w:ascii="Times New Roman" w:hAnsi="Times New Roman"/>
        </w:rPr>
        <w:lastRenderedPageBreak/>
        <w:t xml:space="preserve">where </w:t>
      </w:r>
      <m:oMath>
        <m:sSub>
          <m:sSubPr>
            <m:ctrlPr>
              <w:rPr>
                <w:rFonts w:ascii="Cambria Math" w:hAnsi="Cambria Math"/>
                <w:i/>
              </w:rPr>
            </m:ctrlPr>
          </m:sSubPr>
          <m:e>
            <m:r>
              <w:rPr>
                <w:rFonts w:ascii="Cambria Math" w:hAnsi="Cambria Math"/>
              </w:rPr>
              <m:t>b</m:t>
            </m:r>
          </m:e>
          <m:sub>
            <m:r>
              <w:rPr>
                <w:rFonts w:ascii="Cambria Math" w:hAnsi="Cambria Math"/>
              </w:rPr>
              <m:t>0</m:t>
            </m:r>
          </m:sub>
        </m:sSub>
      </m:oMath>
      <w:r>
        <w:rPr>
          <w:rFonts w:ascii="Times New Roman" w:eastAsiaTheme="minorEastAsia" w:hAnsi="Times New Roman"/>
        </w:rPr>
        <w:t xml:space="preserve"> is the intercept, or expected probability of keeping a free agent when </w:t>
      </w:r>
      <w:r w:rsidR="00B94A67">
        <w:rPr>
          <w:rFonts w:ascii="Times New Roman" w:eastAsiaTheme="minorEastAsia" w:hAnsi="Times New Roman"/>
        </w:rPr>
        <w:t>all dimensions of LMX, JS and JE are zero</w:t>
      </w:r>
      <w:r>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2x</m:t>
            </m:r>
          </m:sub>
        </m:sSub>
      </m:oMath>
      <w:r w:rsidR="002546E6">
        <w:rPr>
          <w:rFonts w:ascii="Times New Roman" w:eastAsiaTheme="minorEastAsia" w:hAnsi="Times New Roman"/>
        </w:rPr>
        <w:t xml:space="preserve"> is the direct effect of LMX – dimension </w:t>
      </w:r>
      <w:r w:rsidR="002546E6">
        <w:rPr>
          <w:rFonts w:ascii="Times New Roman" w:eastAsiaTheme="minorEastAsia" w:hAnsi="Times New Roman"/>
          <w:i/>
        </w:rPr>
        <w:t xml:space="preserve">x, </w:t>
      </w:r>
      <m:oMath>
        <m:sSub>
          <m:sSubPr>
            <m:ctrlPr>
              <w:rPr>
                <w:rFonts w:ascii="Cambria Math" w:hAnsi="Cambria Math"/>
                <w:i/>
              </w:rPr>
            </m:ctrlPr>
          </m:sSubPr>
          <m:e>
            <m:r>
              <w:rPr>
                <w:rFonts w:ascii="Cambria Math" w:hAnsi="Cambria Math"/>
              </w:rPr>
              <m:t>b</m:t>
            </m:r>
          </m:e>
          <m:sub>
            <m:r>
              <w:rPr>
                <w:rFonts w:ascii="Cambria Math" w:hAnsi="Cambria Math"/>
              </w:rPr>
              <m:t>3y</m:t>
            </m:r>
          </m:sub>
        </m:sSub>
      </m:oMath>
      <w:r w:rsidR="002546E6">
        <w:rPr>
          <w:rFonts w:ascii="Times New Roman" w:eastAsiaTheme="minorEastAsia" w:hAnsi="Times New Roman"/>
        </w:rPr>
        <w:t xml:space="preserve"> is the direct effect of JS – dimension </w:t>
      </w:r>
      <w:r w:rsidR="002546E6">
        <w:rPr>
          <w:rFonts w:ascii="Times New Roman" w:eastAsiaTheme="minorEastAsia" w:hAnsi="Times New Roman"/>
          <w:i/>
        </w:rPr>
        <w:t>y</w:t>
      </w:r>
      <w:r w:rsidR="002546E6">
        <w:rPr>
          <w:rFonts w:ascii="Times New Roman" w:eastAsiaTheme="minorEastAsia" w:hAnsi="Times New Roman"/>
        </w:rPr>
        <w:t xml:space="preserve"> and </w:t>
      </w:r>
      <m:oMath>
        <m:sSub>
          <m:sSubPr>
            <m:ctrlPr>
              <w:rPr>
                <w:rFonts w:ascii="Cambria Math" w:hAnsi="Cambria Math"/>
                <w:i/>
              </w:rPr>
            </m:ctrlPr>
          </m:sSubPr>
          <m:e>
            <m:r>
              <w:rPr>
                <w:rFonts w:ascii="Cambria Math" w:hAnsi="Cambria Math"/>
              </w:rPr>
              <m:t>b</m:t>
            </m:r>
          </m:e>
          <m:sub>
            <m:r>
              <w:rPr>
                <w:rFonts w:ascii="Cambria Math" w:hAnsi="Cambria Math"/>
              </w:rPr>
              <m:t>4z</m:t>
            </m:r>
          </m:sub>
        </m:sSub>
      </m:oMath>
      <w:r w:rsidR="002546E6">
        <w:rPr>
          <w:rFonts w:ascii="Times New Roman" w:eastAsiaTheme="minorEastAsia" w:hAnsi="Times New Roman"/>
        </w:rPr>
        <w:t xml:space="preserve"> is the direct effect of JE – dimension </w:t>
      </w:r>
      <w:r w:rsidR="002546E6">
        <w:rPr>
          <w:rFonts w:ascii="Times New Roman" w:eastAsiaTheme="minorEastAsia" w:hAnsi="Times New Roman"/>
          <w:i/>
        </w:rPr>
        <w:t xml:space="preserve">z </w:t>
      </w:r>
      <w:r w:rsidR="002546E6">
        <w:rPr>
          <w:rFonts w:ascii="Times New Roman" w:eastAsiaTheme="minorEastAsia" w:hAnsi="Times New Roman"/>
        </w:rPr>
        <w:t>on the keep score, holding all other effects constant;</w:t>
      </w:r>
      <w:r w:rsidRPr="002546E6">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5yz</m:t>
            </m:r>
          </m:sub>
        </m:sSub>
      </m:oMath>
      <w:r w:rsidRPr="002546E6">
        <w:rPr>
          <w:rFonts w:ascii="Times New Roman" w:eastAsiaTheme="minorEastAsia" w:hAnsi="Times New Roman"/>
        </w:rPr>
        <w:t xml:space="preserve"> represents the interaction effect between JS</w:t>
      </w:r>
      <w:r w:rsidR="00BE1EF2">
        <w:rPr>
          <w:rFonts w:ascii="Times New Roman" w:eastAsiaTheme="minorEastAsia" w:hAnsi="Times New Roman"/>
        </w:rPr>
        <w:t xml:space="preserve"> – dimension </w:t>
      </w:r>
      <w:r w:rsidR="00BE1EF2">
        <w:rPr>
          <w:rFonts w:ascii="Times New Roman" w:eastAsiaTheme="minorEastAsia" w:hAnsi="Times New Roman"/>
          <w:i/>
        </w:rPr>
        <w:t>y</w:t>
      </w:r>
      <w:r w:rsidRPr="002546E6">
        <w:rPr>
          <w:rFonts w:ascii="Times New Roman" w:eastAsiaTheme="minorEastAsia" w:hAnsi="Times New Roman"/>
        </w:rPr>
        <w:t xml:space="preserve"> and JE</w:t>
      </w:r>
      <w:r w:rsidR="00BE1EF2">
        <w:rPr>
          <w:rFonts w:ascii="Times New Roman" w:eastAsiaTheme="minorEastAsia" w:hAnsi="Times New Roman"/>
        </w:rPr>
        <w:t xml:space="preserve"> – dimension </w:t>
      </w:r>
      <w:r w:rsidR="00BE1EF2">
        <w:rPr>
          <w:rFonts w:ascii="Times New Roman" w:eastAsiaTheme="minorEastAsia" w:hAnsi="Times New Roman"/>
          <w:i/>
        </w:rPr>
        <w:t>z</w:t>
      </w:r>
      <w:r w:rsidRPr="002546E6">
        <w:rPr>
          <w:rFonts w:ascii="Times New Roman" w:eastAsiaTheme="minorEastAsia" w:hAnsi="Times New Roman"/>
        </w:rPr>
        <w:t xml:space="preserve">; and </w:t>
      </w:r>
      <m:oMath>
        <m:r>
          <w:rPr>
            <w:rFonts w:ascii="Cambria Math" w:hAnsi="Cambria Math"/>
          </w:rPr>
          <m:t>e</m:t>
        </m:r>
      </m:oMath>
      <w:r w:rsidRPr="002546E6">
        <w:rPr>
          <w:rFonts w:ascii="Times New Roman" w:eastAsiaTheme="minorEastAsia" w:hAnsi="Times New Roman"/>
        </w:rPr>
        <w:t xml:space="preserve"> is the residual variance.</w:t>
      </w:r>
    </w:p>
    <w:p w14:paraId="61D75CB3" w14:textId="13884870" w:rsidR="006A15EF" w:rsidRDefault="006A15EF" w:rsidP="006A15EF">
      <w:pPr>
        <w:ind w:firstLine="720"/>
        <w:contextualSpacing/>
        <w:rPr>
          <w:rFonts w:ascii="Times New Roman" w:hAnsi="Times New Roman"/>
        </w:rPr>
      </w:pPr>
      <w:r w:rsidRPr="00497730">
        <w:rPr>
          <w:rFonts w:ascii="Times New Roman" w:hAnsi="Times New Roman"/>
        </w:rPr>
        <w:t>To test the first hypothesis, the significance of the mediation effect was tested using the bootstrapping approach</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{"citationID":"a2gm2icaohj","properties":{"formattedCitation":"(Preacher &amp; Hayes, 2008)","plainCitation":"(Preacher &amp; Hayes, 2008)","noteIndex":0},"citationItems":[{"id":531,"uris":["http://zotero.org/users/1688409/items/9E45F48G"],"uri":["http://zotero.org/users/1688409/items/9E45F48G"],"itemData":{"id":531,"type":"article-journal","title":"Asymptotic and resampling strategies for assessing and comparing indirect effects in multiple mediator models","container-title":"Behavior Research Methods","page":"879-891","volume":"40","issue":"3","source":"CrossRef","DOI":"10.3758/BRM.40.3.879","ISSN":"1554-351X, 1554-3528","language":"en","author":[{"family":"Preacher","given":"Kristopher J."},{"family":"Hayes","given":"Andrew F."}],"issued":{"date-parts":[["2008",8]]}}}],"schema":"https://github.com/citation-style-language/schema/raw/master/csl-citation.json"} </w:instrText>
      </w:r>
      <w:r>
        <w:rPr>
          <w:rFonts w:ascii="Times New Roman" w:hAnsi="Times New Roman"/>
        </w:rPr>
        <w:fldChar w:fldCharType="separate"/>
      </w:r>
      <w:r w:rsidR="000F7B8A">
        <w:rPr>
          <w:rFonts w:ascii="Times New Roman" w:hAnsi="Times New Roman"/>
        </w:rPr>
        <w:t>(Preacher &amp; Hayes, 2008)</w:t>
      </w:r>
      <w:r>
        <w:rPr>
          <w:rFonts w:ascii="Times New Roman" w:hAnsi="Times New Roman"/>
        </w:rPr>
        <w:fldChar w:fldCharType="end"/>
      </w:r>
      <w:r>
        <w:rPr>
          <w:rFonts w:ascii="Times New Roman" w:hAnsi="Times New Roman"/>
        </w:rPr>
        <w:t xml:space="preserve"> and the effects of JE (</w:t>
      </w:r>
      <m:oMath>
        <m:sSub>
          <m:sSubPr>
            <m:ctrlPr>
              <w:rPr>
                <w:rFonts w:ascii="Cambria Math" w:hAnsi="Cambria Math"/>
                <w:i/>
              </w:rPr>
            </m:ctrlPr>
          </m:sSubPr>
          <m:e>
            <m:r>
              <w:rPr>
                <w:rFonts w:ascii="Cambria Math" w:hAnsi="Cambria Math"/>
              </w:rPr>
              <m:t>b</m:t>
            </m:r>
          </m:e>
          <m:sub>
            <m:r>
              <w:rPr>
                <w:rFonts w:ascii="Cambria Math" w:hAnsi="Cambria Math"/>
              </w:rPr>
              <m:t>4z</m:t>
            </m:r>
          </m:sub>
        </m:sSub>
        <m:r>
          <w:rPr>
            <w:rFonts w:ascii="Cambria Math" w:hAnsi="Cambria Math"/>
          </w:rPr>
          <m:t xml:space="preserve"> </m:t>
        </m:r>
      </m:oMath>
      <w:r>
        <w:rPr>
          <w:rFonts w:ascii="Times New Roman" w:eastAsiaTheme="minorEastAsia" w:hAnsi="Times New Roman"/>
        </w:rPr>
        <w:t xml:space="preserve">and </w:t>
      </w:r>
      <m:oMath>
        <m:sSub>
          <m:sSubPr>
            <m:ctrlPr>
              <w:rPr>
                <w:rFonts w:ascii="Cambria Math" w:hAnsi="Cambria Math"/>
                <w:i/>
              </w:rPr>
            </m:ctrlPr>
          </m:sSubPr>
          <m:e>
            <m:r>
              <w:rPr>
                <w:rFonts w:ascii="Cambria Math" w:hAnsi="Cambria Math"/>
              </w:rPr>
              <m:t>b</m:t>
            </m:r>
          </m:e>
          <m:sub>
            <m:r>
              <w:rPr>
                <w:rFonts w:ascii="Cambria Math" w:hAnsi="Cambria Math"/>
              </w:rPr>
              <m:t>5yz</m:t>
            </m:r>
          </m:sub>
        </m:sSub>
      </m:oMath>
      <w:r>
        <w:rPr>
          <w:rFonts w:ascii="Times New Roman" w:eastAsiaTheme="minorEastAsia" w:hAnsi="Times New Roman"/>
        </w:rPr>
        <w:t>) were excluded from the model</w:t>
      </w:r>
      <w:r w:rsidRPr="00497730">
        <w:rPr>
          <w:rFonts w:ascii="Times New Roman" w:hAnsi="Times New Roman"/>
        </w:rPr>
        <w:t xml:space="preserve">. A mediated relationship would indicate that the total effect of JS on turnover is accounted for either partially or completely via its relationship with LMX. </w:t>
      </w:r>
      <w:r>
        <w:rPr>
          <w:rFonts w:ascii="Times New Roman" w:hAnsi="Times New Roman"/>
        </w:rPr>
        <w:t xml:space="preserve"> For the mediational hypothesis to be supported </w:t>
      </w:r>
      <w:r w:rsidR="004C7EAB">
        <w:rPr>
          <w:rFonts w:ascii="Times New Roman" w:hAnsi="Times New Roman"/>
        </w:rPr>
        <w:t>the product of</w:t>
      </w:r>
      <w:r>
        <w:rPr>
          <w:rFonts w:ascii="Times New Roman"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1xy</m:t>
            </m:r>
          </m:sub>
        </m:sSub>
      </m:oMath>
      <w:r>
        <w:rPr>
          <w:rFonts w:ascii="Times New Roman" w:eastAsiaTheme="minorEastAsia" w:hAnsi="Times New Roman"/>
        </w:rPr>
        <w:t xml:space="preserve"> and </w:t>
      </w:r>
      <m:oMath>
        <m:sSub>
          <m:sSubPr>
            <m:ctrlPr>
              <w:rPr>
                <w:rFonts w:ascii="Cambria Math" w:hAnsi="Cambria Math"/>
                <w:i/>
              </w:rPr>
            </m:ctrlPr>
          </m:sSubPr>
          <m:e>
            <m:r>
              <w:rPr>
                <w:rFonts w:ascii="Cambria Math" w:hAnsi="Cambria Math"/>
              </w:rPr>
              <m:t>b</m:t>
            </m:r>
          </m:e>
          <m:sub>
            <m:r>
              <w:rPr>
                <w:rFonts w:ascii="Cambria Math" w:hAnsi="Cambria Math"/>
              </w:rPr>
              <m:t>2x</m:t>
            </m:r>
          </m:sub>
        </m:sSub>
        <m:r>
          <w:rPr>
            <w:rFonts w:ascii="Cambria Math" w:hAnsi="Cambria Math"/>
          </w:rPr>
          <m:t xml:space="preserve"> </m:t>
        </m:r>
      </m:oMath>
      <w:r>
        <w:rPr>
          <w:rFonts w:ascii="Times New Roman" w:eastAsiaTheme="minorEastAsia" w:hAnsi="Times New Roman"/>
        </w:rPr>
        <w:t xml:space="preserve">must be statistically significant. Partial mediation is indicated if </w:t>
      </w:r>
      <m:oMath>
        <m:sSub>
          <m:sSubPr>
            <m:ctrlPr>
              <w:rPr>
                <w:rFonts w:ascii="Cambria Math" w:hAnsi="Cambria Math"/>
                <w:i/>
              </w:rPr>
            </m:ctrlPr>
          </m:sSubPr>
          <m:e>
            <m:r>
              <w:rPr>
                <w:rFonts w:ascii="Cambria Math" w:hAnsi="Cambria Math"/>
              </w:rPr>
              <m:t>b</m:t>
            </m:r>
          </m:e>
          <m:sub>
            <m:r>
              <w:rPr>
                <w:rFonts w:ascii="Cambria Math" w:hAnsi="Cambria Math"/>
              </w:rPr>
              <m:t>3y</m:t>
            </m:r>
          </m:sub>
        </m:sSub>
      </m:oMath>
      <w:r w:rsidR="00DC7AEC">
        <w:rPr>
          <w:rFonts w:ascii="Times New Roman" w:eastAsiaTheme="minorEastAsia" w:hAnsi="Times New Roman"/>
        </w:rPr>
        <w:t xml:space="preserve"> </w:t>
      </w:r>
      <w:r>
        <w:rPr>
          <w:rFonts w:ascii="Times New Roman" w:eastAsiaTheme="minorEastAsia" w:hAnsi="Times New Roman"/>
        </w:rPr>
        <w:t>remains statistically significant after controlling for the indirect effect of JS through its influence on LMX. Complete mediation is supported if the direct effect of JS is no longer significant after controlling for LMX.</w:t>
      </w:r>
    </w:p>
    <w:p w14:paraId="1E0C1CD7" w14:textId="10E4FD14" w:rsidR="006A15EF" w:rsidRPr="00497730" w:rsidRDefault="006A15EF" w:rsidP="006A15EF">
      <w:pPr>
        <w:ind w:firstLine="720"/>
        <w:contextualSpacing/>
        <w:rPr>
          <w:rFonts w:ascii="Times New Roman" w:hAnsi="Times New Roman"/>
        </w:rPr>
      </w:pPr>
      <w:r>
        <w:rPr>
          <w:rFonts w:ascii="Times New Roman" w:hAnsi="Times New Roman"/>
        </w:rPr>
        <w:t xml:space="preserve">Hypothesis two concerns whether or not </w:t>
      </w:r>
      <w:r w:rsidRPr="00497730">
        <w:rPr>
          <w:rFonts w:ascii="Times New Roman" w:hAnsi="Times New Roman"/>
        </w:rPr>
        <w:t xml:space="preserve">the strength of the relationship between JS and </w:t>
      </w:r>
      <w:r>
        <w:rPr>
          <w:rFonts w:ascii="Times New Roman" w:hAnsi="Times New Roman"/>
        </w:rPr>
        <w:t>the keep score</w:t>
      </w:r>
      <w:r w:rsidRPr="00497730">
        <w:rPr>
          <w:rFonts w:ascii="Times New Roman" w:hAnsi="Times New Roman"/>
        </w:rPr>
        <w:t xml:space="preserve"> depends on an individual’s level of JE</w:t>
      </w:r>
      <w:r>
        <w:rPr>
          <w:rFonts w:ascii="Times New Roman" w:hAnsi="Times New Roman"/>
        </w:rPr>
        <w:t xml:space="preserve">. In order to evaluate this hypothesis, </w:t>
      </w:r>
      <m:oMath>
        <m:sSub>
          <m:sSubPr>
            <m:ctrlPr>
              <w:rPr>
                <w:rFonts w:ascii="Cambria Math" w:hAnsi="Cambria Math"/>
                <w:i/>
              </w:rPr>
            </m:ctrlPr>
          </m:sSubPr>
          <m:e>
            <m:r>
              <w:rPr>
                <w:rFonts w:ascii="Cambria Math" w:hAnsi="Cambria Math"/>
              </w:rPr>
              <m:t>b</m:t>
            </m:r>
          </m:e>
          <m:sub>
            <m:r>
              <w:rPr>
                <w:rFonts w:ascii="Cambria Math" w:hAnsi="Cambria Math"/>
              </w:rPr>
              <m:t>2y</m:t>
            </m:r>
          </m:sub>
        </m:sSub>
      </m:oMath>
      <w:r>
        <w:rPr>
          <w:rFonts w:ascii="Times New Roman" w:eastAsiaTheme="minorEastAsia" w:hAnsi="Times New Roman"/>
        </w:rPr>
        <w:t xml:space="preserve"> was dropped from Eq. 2. Support of the moderation hypothesis requires that </w:t>
      </w:r>
      <m:oMath>
        <m:sSub>
          <m:sSubPr>
            <m:ctrlPr>
              <w:rPr>
                <w:rFonts w:ascii="Cambria Math" w:hAnsi="Cambria Math"/>
                <w:i/>
              </w:rPr>
            </m:ctrlPr>
          </m:sSubPr>
          <m:e>
            <m:r>
              <w:rPr>
                <w:rFonts w:ascii="Cambria Math" w:hAnsi="Cambria Math"/>
              </w:rPr>
              <m:t>b</m:t>
            </m:r>
          </m:e>
          <m:sub>
            <m:r>
              <w:rPr>
                <w:rFonts w:ascii="Cambria Math" w:hAnsi="Cambria Math"/>
              </w:rPr>
              <m:t>5yz</m:t>
            </m:r>
          </m:sub>
        </m:sSub>
      </m:oMath>
      <w:r>
        <w:rPr>
          <w:rFonts w:ascii="Times New Roman" w:eastAsiaTheme="minorEastAsia" w:hAnsi="Times New Roman"/>
        </w:rPr>
        <w:t xml:space="preserve"> be statistically significant. </w:t>
      </w:r>
    </w:p>
    <w:p w14:paraId="51BB2777" w14:textId="77777777" w:rsidR="006A15EF" w:rsidRPr="00497730" w:rsidRDefault="006A15EF" w:rsidP="006A15EF">
      <w:pPr>
        <w:ind w:firstLine="720"/>
        <w:contextualSpacing/>
        <w:rPr>
          <w:rFonts w:ascii="Times New Roman" w:hAnsi="Times New Roman"/>
        </w:rPr>
      </w:pPr>
      <w:r w:rsidRPr="00497730">
        <w:rPr>
          <w:rFonts w:ascii="Times New Roman" w:hAnsi="Times New Roman"/>
        </w:rPr>
        <w:t>The third hypothesis was tested using receiver operating curve (ROC) contrast testing to determine if there existed statistically significant difference in discrimination of outcomes, as represented by the area under the curve</w:t>
      </w:r>
      <w:r>
        <w:rPr>
          <w:rFonts w:ascii="Times New Roman" w:hAnsi="Times New Roman"/>
        </w:rPr>
        <w:t xml:space="preserve"> (AUC)</w:t>
      </w:r>
      <w:r w:rsidRPr="00497730">
        <w:rPr>
          <w:rFonts w:ascii="Times New Roman" w:hAnsi="Times New Roman"/>
        </w:rPr>
        <w:t xml:space="preserve">, between the full and reduced models. </w:t>
      </w:r>
      <w:r>
        <w:rPr>
          <w:rFonts w:ascii="Times New Roman" w:hAnsi="Times New Roman"/>
        </w:rPr>
        <w:t>For the third hypothesis to be supported, removal of</w:t>
      </w:r>
      <w:r w:rsidR="00DC7AEC">
        <w:rPr>
          <w:rFonts w:ascii="Times New Roman"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rsidR="00DC7AEC">
        <w:rPr>
          <w:rFonts w:ascii="Times New Roman" w:eastAsiaTheme="minorEastAsia" w:hAnsi="Times New Roman"/>
        </w:rPr>
        <w:t>,</w:t>
      </w:r>
      <w:r w:rsidR="00BE1EF2">
        <w:rPr>
          <w:rFonts w:ascii="Times New Roman" w:eastAsiaTheme="minorEastAsia" w:hAnsi="Times New Roman"/>
        </w:rPr>
        <w:t xml:space="preserve"> or</w:t>
      </w:r>
      <w:r w:rsidR="00DC7AEC">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 xml:space="preserve"> </m:t>
        </m:r>
      </m:oMath>
      <w:r>
        <w:rPr>
          <w:rFonts w:ascii="Times New Roman" w:hAnsi="Times New Roman"/>
        </w:rPr>
        <w:t xml:space="preserve">must </w:t>
      </w:r>
      <w:r>
        <w:rPr>
          <w:rFonts w:ascii="Times New Roman" w:hAnsi="Times New Roman"/>
        </w:rPr>
        <w:lastRenderedPageBreak/>
        <w:t>cause a statistically significant reduction in AUC. This would suggest that JS, JE and LMX each explain unique variance in free agency decisions.</w:t>
      </w:r>
    </w:p>
    <w:p w14:paraId="13E5E563" w14:textId="77777777" w:rsidR="006A15EF" w:rsidRDefault="006A15EF" w:rsidP="006A15EF">
      <w:pPr>
        <w:pStyle w:val="Heading1"/>
      </w:pPr>
      <w:bookmarkStart w:id="21" w:name="_Toc511401652"/>
      <w:r>
        <w:t>Study One</w:t>
      </w:r>
      <w:bookmarkEnd w:id="21"/>
    </w:p>
    <w:p w14:paraId="759DC2AE" w14:textId="77777777" w:rsidR="006A15EF" w:rsidRDefault="006A15EF" w:rsidP="006A15EF">
      <w:pPr>
        <w:pStyle w:val="Heading2"/>
      </w:pPr>
      <w:bookmarkStart w:id="22" w:name="_Toc511401653"/>
      <w:r>
        <w:t>Measures</w:t>
      </w:r>
      <w:bookmarkEnd w:id="22"/>
    </w:p>
    <w:p w14:paraId="4042847F" w14:textId="77777777" w:rsidR="006A15EF" w:rsidRDefault="006A15EF" w:rsidP="006A15EF">
      <w:pPr>
        <w:pStyle w:val="Heading3"/>
      </w:pPr>
      <w:bookmarkStart w:id="23" w:name="_Toc511401654"/>
      <w:r>
        <w:t>Job Satisfaction</w:t>
      </w:r>
      <w:bookmarkEnd w:id="23"/>
    </w:p>
    <w:p w14:paraId="52E1DC92" w14:textId="11E0F271" w:rsidR="006A15EF" w:rsidRPr="00630F30" w:rsidRDefault="006A15EF" w:rsidP="006A15EF">
      <w:pPr>
        <w:ind w:firstLine="720"/>
        <w:contextualSpacing/>
        <w:rPr>
          <w:rFonts w:ascii="Times New Roman" w:hAnsi="Times New Roman"/>
        </w:rPr>
      </w:pPr>
      <w:r w:rsidRPr="00161801">
        <w:rPr>
          <w:rFonts w:ascii="Times New Roman" w:hAnsi="Times New Roman"/>
        </w:rPr>
        <w:t>The variables used to represent JS-hygiene (</w:t>
      </w:r>
      <w:r w:rsidRPr="00161801">
        <w:rPr>
          <w:rFonts w:ascii="Times New Roman" w:hAnsi="Times New Roman"/>
        </w:rPr>
        <w:sym w:font="Symbol" w:char="F061"/>
      </w:r>
      <w:r w:rsidRPr="00161801">
        <w:rPr>
          <w:rFonts w:ascii="Times New Roman" w:hAnsi="Times New Roman"/>
        </w:rPr>
        <w:t xml:space="preserve"> = 0.67) included average usage rate, number of games started out of total games played and pay (represented as the ratio of an individual’s actual salary to his maximum allowable salary). </w:t>
      </w:r>
      <w:r>
        <w:rPr>
          <w:rFonts w:ascii="Times New Roman" w:hAnsi="Times New Roman"/>
        </w:rPr>
        <w:t xml:space="preserve">Usage rate and games started represent satisfaction with one’s role on the team and salary represents satisfaction with pay. </w:t>
      </w:r>
      <w:r w:rsidRPr="00161801">
        <w:rPr>
          <w:rFonts w:ascii="Times New Roman" w:hAnsi="Times New Roman"/>
        </w:rPr>
        <w:t>JS-motivation (</w:t>
      </w:r>
      <w:r w:rsidRPr="00161801">
        <w:rPr>
          <w:rFonts w:ascii="Times New Roman" w:hAnsi="Times New Roman"/>
        </w:rPr>
        <w:sym w:font="Symbol" w:char="F061"/>
      </w:r>
      <w:r w:rsidRPr="00161801">
        <w:rPr>
          <w:rFonts w:ascii="Times New Roman" w:hAnsi="Times New Roman"/>
        </w:rPr>
        <w:t xml:space="preserve"> = 0.73) is represented by coach tenure, championship potential and team conference rank. Coach tenure is included in the motivation factor due to its established association with team performance in existing research </w:t>
      </w:r>
      <w:r>
        <w:rPr>
          <w:rFonts w:ascii="Times New Roman" w:hAnsi="Times New Roman"/>
        </w:rPr>
        <w:fldChar w:fldCharType="begin"/>
      </w:r>
      <w:r w:rsidR="00E51BB5">
        <w:rPr>
          <w:rFonts w:ascii="Times New Roman" w:hAnsi="Times New Roman"/>
        </w:rPr>
        <w:instrText xml:space="preserve"> ADDIN ZOTERO_ITEM CSL_CITATION {"citationID":"a1p7coiskj5","properties":{"formattedCitation":"(Giambatista, 2004; Sieweke &amp; Zhao, 2015)","plainCitation":"(Giambatista, 2004; Sieweke &amp; Zhao, 2015)","noteIndex":0},"citationItems":[{"id":582,"uris":["http://zotero.org/users/1688409/items/TNT7P9KG"],"uri":["http://zotero.org/users/1688409/items/TNT7P9KG"],"itemData":{"id":582,"type":"article-journal","title":"Jumping through hoops: A longitudinal study of leader life cycles in the NBA","container-title":"The Leadership Quarterly","page":"607-624","volume":"15","issue":"5","source":"CrossRef","DOI":"10.1016/j.leaqua.2004.07.002","ISSN":"10489843","shortTitle":"Jumping through hoops","language":"en","author":[{"family":"Giambatista","given":"Robert C."}],"issued":{"date-parts":[["2004",10]]}}},{"id":100,"uris":["http://zotero.org/users/1688409/items/Z75RFSQU"],"uri":["http://zotero.org/users/1688409/items/Z75RFSQU"],"itemData":{"id":100,"type":"article-journal","title":"The impact of team familiarity and team leader experience on team coordination errors: A panel analysis of professional basketball teams: TEAM COORDINATION ERRORS","container-title":"Journal of Organizational Behavior","page":"382-402","volume":"36","issue":"3","source":"CrossRef","DOI":"10.1002/job.1993","ISSN":"08943796","shortTitle":"The impact of team familiarity and team leader experience on team coordination errors","language":"en","author":[{"family":"Sieweke","given":"Jost"},{"family":"Zhao","given":"Bin"}],"issued":{"date-parts":[["2015",4]]}}}],"schema":"https://github.com/citation-style-language/schema/raw/master/csl-citation.json"} </w:instrText>
      </w:r>
      <w:r>
        <w:rPr>
          <w:rFonts w:ascii="Times New Roman" w:hAnsi="Times New Roman"/>
        </w:rPr>
        <w:fldChar w:fldCharType="separate"/>
      </w:r>
      <w:r w:rsidR="000F7B8A">
        <w:rPr>
          <w:rFonts w:ascii="Times New Roman" w:hAnsi="Times New Roman"/>
        </w:rPr>
        <w:t>(Giambatista, 2004; Sieweke &amp; Zhao, 2015)</w:t>
      </w:r>
      <w:r>
        <w:rPr>
          <w:rFonts w:ascii="Times New Roman" w:hAnsi="Times New Roman"/>
        </w:rPr>
        <w:fldChar w:fldCharType="end"/>
      </w:r>
      <w:r>
        <w:rPr>
          <w:rFonts w:ascii="Times New Roman" w:hAnsi="Times New Roman"/>
        </w:rPr>
        <w:t xml:space="preserve">. </w:t>
      </w:r>
      <w:r w:rsidRPr="00161801">
        <w:rPr>
          <w:rFonts w:ascii="Times New Roman" w:hAnsi="Times New Roman"/>
        </w:rPr>
        <w:t>Championship potential is quantified using Elo ratings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{"citationID":"a2e4niaqrvv","properties":{"formattedCitation":"(Silver &amp; Fischer-Baum, 2015)","plainCitation":"(Silver &amp; Fischer-Baum, 2015)","noteIndex":0},"citationItems":[{"id":514,"uris":["http://zotero.org/users/1688409/items/2HBKTH9Z"],"uri":["http://zotero.org/users/1688409/items/2HBKTH9Z"],"itemData":{"id":514,"type":"post-weblog","title":"How We Calculate NBA Elo Ratings","container-title":"FiveThirtyEight","abstract":"Hopefully if you’re reading this, you’ve had a chance to explore our new interactive graphic, “The Complete History Of The NBA,” which tracks each NBA and ABA franchise’s performance through every …","URL":"http://fivethirtyeight.com/features/how-we-calculate-nba-elo-ratings/","author":[{"family":"Silver","given":"Nate"},{"family":"Fischer-Baum","given":"Reuben"}],"issued":{"date-parts":[["2015",5,21]]},"accessed":{"date-parts":[["2016",11,29]]}}}],"schema":"https://github.com/citation-style-language/schema/raw/master/csl-citation.json"} </w:instrText>
      </w:r>
      <w:r>
        <w:rPr>
          <w:rFonts w:ascii="Times New Roman" w:hAnsi="Times New Roman"/>
        </w:rPr>
        <w:fldChar w:fldCharType="separate"/>
      </w:r>
      <w:r w:rsidR="000F7B8A">
        <w:rPr>
          <w:rFonts w:ascii="Times New Roman" w:hAnsi="Times New Roman"/>
        </w:rPr>
        <w:t>(Silver &amp; Fischer-Baum, 2015)</w:t>
      </w:r>
      <w:r>
        <w:rPr>
          <w:rFonts w:ascii="Times New Roman" w:hAnsi="Times New Roman"/>
        </w:rPr>
        <w:fldChar w:fldCharType="end"/>
      </w:r>
      <w:r w:rsidRPr="00161801">
        <w:rPr>
          <w:rFonts w:ascii="Times New Roman" w:hAnsi="Times New Roman"/>
        </w:rPr>
        <w:t xml:space="preserve">. Elo ratings are updated game-by-game and are summary statistics capturing long-term information related to wins and losses, the margin of victory and home court advantage. Per this system, the average team has a rating of 1500, with a standard deviation of 100 points, leaving 90% of teams with Elo scores between 1300 and 1700. </w:t>
      </w:r>
      <w:r>
        <w:rPr>
          <w:rFonts w:ascii="Times New Roman" w:hAnsi="Times New Roman"/>
        </w:rPr>
        <w:t xml:space="preserve">The measurement model is represented by Figure 2. </w:t>
      </w:r>
      <w:r w:rsidRPr="00161801">
        <w:rPr>
          <w:rFonts w:ascii="Times New Roman" w:hAnsi="Times New Roman"/>
        </w:rPr>
        <w:t>Confirmatory factor analysis supported the two-factor latent structure of job satisfaction (</w:t>
      </w:r>
      <w:r w:rsidRPr="00161801">
        <w:rPr>
          <w:rFonts w:ascii="Cambria Math" w:eastAsia="Cambria Math" w:hAnsi="Cambria Math" w:cs="Cambria Math"/>
        </w:rPr>
        <w:t>𝜒</w:t>
      </w:r>
      <w:r w:rsidRPr="00161801">
        <w:rPr>
          <w:rFonts w:ascii="Times New Roman" w:hAnsi="Times New Roman"/>
          <w:vertAlign w:val="superscript"/>
        </w:rPr>
        <w:t>2</w:t>
      </w:r>
      <w:r w:rsidRPr="00161801">
        <w:rPr>
          <w:rFonts w:ascii="Times New Roman" w:hAnsi="Times New Roman"/>
        </w:rPr>
        <w:t xml:space="preserve">= 2.28, </w:t>
      </w:r>
      <w:r w:rsidRPr="00161801">
        <w:rPr>
          <w:rFonts w:ascii="Cambria Math" w:eastAsia="Cambria Math" w:hAnsi="Cambria Math" w:cs="Cambria Math"/>
        </w:rPr>
        <w:t>𝑝</w:t>
      </w:r>
      <w:r w:rsidRPr="00161801">
        <w:rPr>
          <w:rFonts w:ascii="Times New Roman" w:hAnsi="Times New Roman"/>
        </w:rPr>
        <w:t xml:space="preserve"> = 0.97; </w:t>
      </w:r>
      <w:r w:rsidRPr="00161801">
        <w:rPr>
          <w:rFonts w:ascii="Cambria Math" w:eastAsia="Cambria Math" w:hAnsi="Cambria Math" w:cs="Cambria Math"/>
        </w:rPr>
        <w:t>𝑅𝑀𝑆𝐸𝐴</w:t>
      </w:r>
      <w:r w:rsidRPr="00161801">
        <w:rPr>
          <w:rFonts w:ascii="Times New Roman" w:hAnsi="Times New Roman"/>
        </w:rPr>
        <w:t xml:space="preserve"> = 0, </w:t>
      </w:r>
      <w:r w:rsidRPr="00161801">
        <w:rPr>
          <w:rFonts w:ascii="Cambria Math" w:eastAsia="Cambria Math" w:hAnsi="Cambria Math" w:cs="Cambria Math"/>
        </w:rPr>
        <w:t>𝐶𝐹𝐼</w:t>
      </w:r>
      <w:r w:rsidRPr="00161801">
        <w:rPr>
          <w:rFonts w:ascii="Times New Roman" w:hAnsi="Times New Roman"/>
        </w:rPr>
        <w:t xml:space="preserve"> = 0.99).</w:t>
      </w:r>
    </w:p>
    <w:p w14:paraId="3DD79E1D" w14:textId="77777777" w:rsidR="006A15EF" w:rsidRDefault="006A15EF" w:rsidP="006A15EF">
      <w:pPr>
        <w:pStyle w:val="Heading3"/>
      </w:pPr>
      <w:bookmarkStart w:id="24" w:name="_Toc511401655"/>
      <w:r>
        <w:t>Job Embeddedness</w:t>
      </w:r>
      <w:bookmarkEnd w:id="24"/>
    </w:p>
    <w:p w14:paraId="13D9868B" w14:textId="36214DFF" w:rsidR="006A15EF" w:rsidRDefault="006A15EF" w:rsidP="006A15EF">
      <w:pPr>
        <w:ind w:firstLine="720"/>
        <w:rPr>
          <w:rFonts w:ascii="Times New Roman" w:hAnsi="Times New Roman"/>
        </w:rPr>
      </w:pPr>
      <w:r w:rsidRPr="00252334">
        <w:rPr>
          <w:rFonts w:ascii="Times New Roman" w:hAnsi="Times New Roman"/>
        </w:rPr>
        <w:t xml:space="preserve">Conceptually, embeddedness was defined along three dimensions – links, fit and sacrifice – as they relate to both the organization and the community. JE-sacrifice was </w:t>
      </w:r>
      <w:r w:rsidRPr="00252334">
        <w:rPr>
          <w:rFonts w:ascii="Times New Roman" w:hAnsi="Times New Roman"/>
        </w:rPr>
        <w:lastRenderedPageBreak/>
        <w:t>operationalized as the percentage difference between the maximum salary that can be offered by their current team relative to the maximum salary that the player is eligible to receive. Given the uncertainty in available cap space prior to finalizing the team roster, this value was quantified in two different ways. Controlling for the number of free agents on the team, one indicator used the projected cap space and the other used the maximum potential cap space should the team cut all eligible players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{"citationID":"abiusj6l5","properties":{"formattedCitation":"(Smith, n.d.)","plainCitation":"(Smith, n.d.)","noteIndex":0},"citationItems":[{"id":515,"uris":["http://zotero.org/users/1688409/items/3MEAHTZ2"],"uri":["http://zotero.org/users/1688409/items/3MEAHTZ2"],"itemData":{"id":515,"type":"article","title":"NBA Salary &amp; Roster Sheets","URL":"https://docs.google.com/spreadsheets/d/1T2Eg_zvqNqQD_5TpE4Ns6xhElatXdLpYG1roZtRLyvE/edit#gid=247796302","author":[{"family":"Smith","given":"Keith","suffix":"P."}]}}],"schema":"https://github.com/citation-style-language/schema/raw/master/csl-citation.json"} </w:instrText>
      </w:r>
      <w:r>
        <w:rPr>
          <w:rFonts w:ascii="Times New Roman" w:hAnsi="Times New Roman"/>
        </w:rPr>
        <w:fldChar w:fldCharType="separate"/>
      </w:r>
      <w:r w:rsidR="000F7B8A">
        <w:rPr>
          <w:rFonts w:ascii="Times New Roman" w:hAnsi="Times New Roman"/>
        </w:rPr>
        <w:t>(Smith, n.d.)</w:t>
      </w:r>
      <w:r>
        <w:rPr>
          <w:rFonts w:ascii="Times New Roman" w:hAnsi="Times New Roman"/>
        </w:rPr>
        <w:fldChar w:fldCharType="end"/>
      </w:r>
      <w:r w:rsidRPr="00252334">
        <w:rPr>
          <w:rFonts w:ascii="Times New Roman" w:hAnsi="Times New Roman"/>
        </w:rPr>
        <w:t>. Due to the minimum requirement of three indicators per latent factor, JE-sacrifice and JE-links were treated as a single factor (</w:t>
      </w:r>
      <w:r w:rsidRPr="00252334">
        <w:rPr>
          <w:rFonts w:ascii="Times New Roman" w:hAnsi="Times New Roman"/>
        </w:rPr>
        <w:sym w:font="Symbol" w:char="F061"/>
      </w:r>
      <w:r w:rsidRPr="00252334">
        <w:rPr>
          <w:rFonts w:ascii="Times New Roman" w:hAnsi="Times New Roman"/>
        </w:rPr>
        <w:t xml:space="preserve"> = 0.65). Variables representing JE-links included average home game attendance relative to the capacity of the arena, the individual’s tenure with the current team, a binary variable indicating whether the current team drafted the player and the average tenure of the roster. JE-fit (</w:t>
      </w:r>
      <w:r w:rsidRPr="00252334">
        <w:rPr>
          <w:rFonts w:ascii="Times New Roman" w:hAnsi="Times New Roman"/>
        </w:rPr>
        <w:sym w:font="Symbol" w:char="F061"/>
      </w:r>
      <w:r w:rsidRPr="00252334">
        <w:rPr>
          <w:rFonts w:ascii="Times New Roman" w:hAnsi="Times New Roman"/>
        </w:rPr>
        <w:t xml:space="preserve"> = 0.90) was represented by the number of players on the current team from the same hometown (or country) and college and the distance in miles from each. </w:t>
      </w:r>
      <w:r>
        <w:rPr>
          <w:rFonts w:ascii="Times New Roman" w:hAnsi="Times New Roman"/>
        </w:rPr>
        <w:t>The measurement model for JE is represented by Figure 3.</w:t>
      </w:r>
      <w:r w:rsidRPr="00252334">
        <w:rPr>
          <w:rFonts w:ascii="Times New Roman" w:hAnsi="Times New Roman"/>
        </w:rPr>
        <w:t>A two-factor latent model was sufficient to explain the covariance in the aforementioned variables (</w:t>
      </w:r>
      <w:r w:rsidRPr="00252334">
        <w:rPr>
          <w:rFonts w:ascii="Cambria Math" w:eastAsia="Cambria Math" w:hAnsi="Cambria Math" w:cs="Cambria Math"/>
        </w:rPr>
        <w:t>𝜒</w:t>
      </w:r>
      <w:r w:rsidRPr="00252334">
        <w:rPr>
          <w:rFonts w:ascii="Times New Roman" w:hAnsi="Times New Roman"/>
          <w:vertAlign w:val="superscript"/>
        </w:rPr>
        <w:t>2</w:t>
      </w:r>
      <w:r w:rsidRPr="00252334">
        <w:rPr>
          <w:rFonts w:ascii="Times New Roman" w:hAnsi="Times New Roman"/>
        </w:rPr>
        <w:t xml:space="preserve"> = 35.57, </w:t>
      </w:r>
      <w:r w:rsidRPr="00252334">
        <w:rPr>
          <w:rFonts w:ascii="Cambria Math" w:eastAsia="Cambria Math" w:hAnsi="Cambria Math" w:cs="Cambria Math"/>
        </w:rPr>
        <w:t>𝑝</w:t>
      </w:r>
      <w:r w:rsidRPr="00252334">
        <w:rPr>
          <w:rFonts w:ascii="Times New Roman" w:hAnsi="Times New Roman"/>
        </w:rPr>
        <w:t xml:space="preserve"> = 0.22; </w:t>
      </w:r>
      <w:r w:rsidRPr="00252334">
        <w:rPr>
          <w:rFonts w:ascii="Cambria Math" w:eastAsia="Cambria Math" w:hAnsi="Cambria Math" w:cs="Cambria Math"/>
        </w:rPr>
        <w:t>𝑅𝑀𝑆𝐸𝐴</w:t>
      </w:r>
      <w:r w:rsidRPr="00252334">
        <w:rPr>
          <w:rFonts w:ascii="Times New Roman" w:hAnsi="Times New Roman"/>
        </w:rPr>
        <w:t xml:space="preserve"> = 0.037, </w:t>
      </w:r>
      <w:r w:rsidRPr="00252334">
        <w:rPr>
          <w:rFonts w:ascii="Cambria Math" w:eastAsia="Cambria Math" w:hAnsi="Cambria Math" w:cs="Cambria Math"/>
        </w:rPr>
        <w:t>𝐶𝐹𝐼</w:t>
      </w:r>
      <w:r w:rsidRPr="00252334">
        <w:rPr>
          <w:rFonts w:ascii="Times New Roman" w:hAnsi="Times New Roman"/>
        </w:rPr>
        <w:t xml:space="preserve"> = 0.91).</w:t>
      </w:r>
      <w:r w:rsidR="00C800AE">
        <w:rPr>
          <w:rFonts w:ascii="Times New Roman" w:hAnsi="Times New Roman"/>
        </w:rPr>
        <w:t xml:space="preserve"> Obtaining adequate model fit required some correlated residual terms. Specifically, the two salary terms were correlated because both were estimated based on projections of the team based on current roster and total free agents on the roster. Additionally, miles from hometown had correlated error terms with the number of players from the same hometown and school, this is likely explained by the international players in the sample who would have much greater distances and fewer teammates of a like background. Tenure had correlated residuals with the draft indicator due to the longer-term contract to which rookies are signed.</w:t>
      </w:r>
    </w:p>
    <w:p w14:paraId="1B0B4B54" w14:textId="77777777" w:rsidR="006A15EF" w:rsidRDefault="006A15EF" w:rsidP="006A15EF">
      <w:pPr>
        <w:pStyle w:val="Heading3"/>
      </w:pPr>
      <w:bookmarkStart w:id="25" w:name="_Toc511401656"/>
      <w:r>
        <w:lastRenderedPageBreak/>
        <w:t>Leader-Member Exchange</w:t>
      </w:r>
      <w:bookmarkEnd w:id="25"/>
    </w:p>
    <w:p w14:paraId="1B559E46" w14:textId="36BA1205" w:rsidR="006A15EF" w:rsidRDefault="006A15EF" w:rsidP="006A15EF">
      <w:pPr>
        <w:ind w:firstLine="720"/>
        <w:rPr>
          <w:rFonts w:ascii="Times New Roman" w:hAnsi="Times New Roman"/>
        </w:rPr>
      </w:pPr>
      <w:r w:rsidRPr="00252334">
        <w:rPr>
          <w:rFonts w:ascii="Times New Roman" w:hAnsi="Times New Roman"/>
        </w:rPr>
        <w:t xml:space="preserve">LMX was measured using the existing multidimensional scale created by Liden and Maslyn </w:t>
      </w:r>
      <w:r>
        <w:rPr>
          <w:rFonts w:ascii="Times New Roman" w:hAnsi="Times New Roman"/>
        </w:rPr>
        <w:fldChar w:fldCharType="begin"/>
      </w:r>
      <w:r w:rsidR="00E51BB5">
        <w:rPr>
          <w:rFonts w:ascii="Times New Roman" w:hAnsi="Times New Roman"/>
        </w:rPr>
        <w:instrText xml:space="preserve"> ADDIN ZOTERO_ITEM CSL_CITATION {"citationID":"a19hgrl8qmj","properties":{"formattedCitation":"(Liden &amp; Maslyn, 1998)","plainCitation":"(Liden &amp; Maslyn, 1998)","noteIndex":0},"citationItems":[{"id":594,"uris":["http://zotero.org/users/1688409/items/ZHTGT3G5"],"uri":["http://zotero.org/users/1688409/items/ZHTGT3G5"],"itemData":{"id":594,"type":"article-journal","title":"Multidimensionality of leader-member exchange: An empirical assessment through scale development","container-title":"Journal of Management","page":"43-72","volume":"24","issue":"1","source":"ScienceDirect","abstract":"Whether Leader-Member Exchange (LMX) is a unidimensional or a multidimensional construct was assesed through the development and validation of a multidimensional measure. Item analysis involving 302 working students, followed by construct and criterion-related validation using 249 employees representing two organizations resulted in a multidimensional LMX scale. The results provided support for the affect, loyalty, and contribution dimensions identified by Dienesch and Liden (1986), as well as a fourth dimension, professional respect.","DOI":"10.1016/S0149-2063(99)80053-1","ISSN":"0149-2063","shortTitle":"Multidimensionality of leader-member exchange","journalAbbreviation":"Journal of Management","author":[{"family":"Liden","given":"Robert C"},{"family":"Maslyn","given":"John M"}],"issued":{"date-parts":[["1998",1,1]]}}}],"schema":"https://github.com/citation-style-language/schema/raw/master/csl-citation.json"} </w:instrText>
      </w:r>
      <w:r>
        <w:rPr>
          <w:rFonts w:ascii="Times New Roman" w:hAnsi="Times New Roman"/>
        </w:rPr>
        <w:fldChar w:fldCharType="separate"/>
      </w:r>
      <w:r w:rsidR="000F7B8A">
        <w:rPr>
          <w:rFonts w:ascii="Times New Roman" w:hAnsi="Times New Roman"/>
        </w:rPr>
        <w:t>(Liden &amp; Maslyn, 1998)</w:t>
      </w:r>
      <w:r>
        <w:rPr>
          <w:rFonts w:ascii="Times New Roman" w:hAnsi="Times New Roman"/>
        </w:rPr>
        <w:fldChar w:fldCharType="end"/>
      </w:r>
      <w:r>
        <w:rPr>
          <w:rFonts w:ascii="Times New Roman" w:hAnsi="Times New Roman"/>
        </w:rPr>
        <w:t xml:space="preserve"> </w:t>
      </w:r>
      <w:r w:rsidRPr="00252334">
        <w:rPr>
          <w:rFonts w:ascii="Times New Roman" w:hAnsi="Times New Roman"/>
        </w:rPr>
        <w:t>(</w:t>
      </w:r>
      <w:r w:rsidRPr="00252334">
        <w:rPr>
          <w:rFonts w:ascii="Times New Roman" w:hAnsi="Times New Roman"/>
        </w:rPr>
        <w:sym w:font="Symbol" w:char="F061"/>
      </w:r>
      <w:r w:rsidRPr="00252334">
        <w:rPr>
          <w:rFonts w:ascii="Times New Roman" w:hAnsi="Times New Roman"/>
        </w:rPr>
        <w:t xml:space="preserve"> = 0.93), with items modified as necessary to reflect third-person responding (see </w:t>
      </w:r>
      <w:r>
        <w:rPr>
          <w:rFonts w:ascii="Times New Roman" w:hAnsi="Times New Roman"/>
        </w:rPr>
        <w:t>Table</w:t>
      </w:r>
      <w:r w:rsidRPr="00252334">
        <w:rPr>
          <w:rFonts w:ascii="Times New Roman" w:hAnsi="Times New Roman"/>
        </w:rPr>
        <w:t xml:space="preserve"> 1 for all survey it</w:t>
      </w:r>
      <w:r>
        <w:rPr>
          <w:rFonts w:ascii="Times New Roman" w:hAnsi="Times New Roman"/>
        </w:rPr>
        <w:t>ems and descriptive statistics)</w:t>
      </w:r>
      <w:r w:rsidRPr="00252334">
        <w:rPr>
          <w:rFonts w:ascii="Times New Roman" w:hAnsi="Times New Roman"/>
        </w:rPr>
        <w:t xml:space="preserve">. Using Qualtrics, the survey was distributed to members of the sports media and NBA fans. Participants were asked to select the team with which they were familiar and respond to the survey for eligible players from that team’s roster. A total of </w:t>
      </w:r>
      <w:r w:rsidRPr="00252334">
        <w:rPr>
          <w:rFonts w:ascii="Times New Roman" w:hAnsi="Times New Roman"/>
          <w:i/>
        </w:rPr>
        <w:t xml:space="preserve">n </w:t>
      </w:r>
      <w:r w:rsidRPr="00252334">
        <w:rPr>
          <w:rFonts w:ascii="Times New Roman" w:hAnsi="Times New Roman"/>
        </w:rPr>
        <w:t xml:space="preserve">= 308 surveys were completed resulting in responses for </w:t>
      </w:r>
      <w:r w:rsidRPr="00252334">
        <w:rPr>
          <w:rFonts w:ascii="Times New Roman" w:hAnsi="Times New Roman"/>
          <w:i/>
        </w:rPr>
        <w:t xml:space="preserve">n </w:t>
      </w:r>
      <w:r w:rsidRPr="00252334">
        <w:rPr>
          <w:rFonts w:ascii="Times New Roman" w:hAnsi="Times New Roman"/>
        </w:rPr>
        <w:t>= 111 players. For those players with multiple survey responses (</w:t>
      </w:r>
      <w:r w:rsidRPr="00252334">
        <w:rPr>
          <w:rFonts w:ascii="Times New Roman" w:hAnsi="Times New Roman"/>
          <w:i/>
        </w:rPr>
        <w:t xml:space="preserve">n </w:t>
      </w:r>
      <w:r w:rsidRPr="00252334">
        <w:rPr>
          <w:rFonts w:ascii="Times New Roman" w:hAnsi="Times New Roman"/>
        </w:rPr>
        <w:t>= 70), interrater agreement was assessed (</w:t>
      </w:r>
      <m:oMath>
        <m:sSubSup>
          <m:sSubSupPr>
            <m:ctrlPr>
              <w:rPr>
                <w:rFonts w:ascii="Cambria Math" w:hAnsi="Cambria Math"/>
                <w:i/>
              </w:rPr>
            </m:ctrlPr>
          </m:sSubSupPr>
          <m:e>
            <m:r>
              <w:rPr>
                <w:rFonts w:ascii="Cambria Math" w:hAnsi="Cambria Math"/>
              </w:rPr>
              <m:t>r</m:t>
            </m:r>
          </m:e>
          <m:sub>
            <m:r>
              <w:rPr>
                <w:rFonts w:ascii="Cambria Math" w:hAnsi="Cambria Math"/>
              </w:rPr>
              <m:t>wg(j)</m:t>
            </m:r>
          </m:sub>
          <m:sup>
            <m:r>
              <w:rPr>
                <w:rFonts w:ascii="Cambria Math" w:hAnsi="Cambria Math"/>
              </w:rPr>
              <m:t>*</m:t>
            </m:r>
          </m:sup>
        </m:sSubSup>
        <m:r>
          <w:rPr>
            <w:rFonts w:ascii="Cambria Math" w:eastAsiaTheme="minorEastAsia" w:hAnsi="Cambria Math"/>
          </w:rPr>
          <m:t>=0.87)</m:t>
        </m:r>
      </m:oMath>
      <w:r w:rsidRPr="00252334">
        <w:rPr>
          <w:rFonts w:ascii="Times New Roman" w:eastAsiaTheme="minorEastAsia" w:hAnsi="Times New Roman"/>
        </w:rPr>
        <w:t xml:space="preserve"> with a value above 0.7 indicating adequate agreement to support aggregation</w:t>
      </w:r>
      <w:r>
        <w:rPr>
          <w:rFonts w:ascii="Times New Roman" w:eastAsiaTheme="minorEastAsia" w:hAnsi="Times New Roman"/>
        </w:rPr>
        <w:t xml:space="preserve"> </w:t>
      </w:r>
      <w:r>
        <w:rPr>
          <w:rFonts w:ascii="Times New Roman" w:eastAsiaTheme="minorEastAsia" w:hAnsi="Times New Roman"/>
        </w:rPr>
        <w:fldChar w:fldCharType="begin"/>
      </w:r>
      <w:r w:rsidR="00E51BB5">
        <w:rPr>
          <w:rFonts w:ascii="Times New Roman" w:eastAsiaTheme="minorEastAsia" w:hAnsi="Times New Roman"/>
        </w:rPr>
        <w:instrText xml:space="preserve"> ADDIN ZOTERO_ITEM CSL_CITATION {"citationID":"a2pu9f4e6sn","properties":{"formattedCitation":"(Biemann, Cole, &amp; Voelpel, 2012)","plainCitation":"(Biemann, Cole, &amp; Voelpel, 2012)","noteIndex":0},"citationItems":[{"id":530,"uris":["http://zotero.org/users/1688409/items/9AKN3QK9"],"uri":["http://zotero.org/users/1688409/items/9AKN3QK9"],"itemData":{"id":530,"type":"article-journal","title":"Within-group agreement: On the use (and misuse) of rWG and rWG(J) in leadership research and some best practice guidelines","container-title":"The Leadership Quarterly","page":"66-80","volume":"23","issue":"1","source":"CrossRef","DOI":"10.1016/j.leaqua.2011.11.006","ISSN":"10489843","shortTitle":"Within-group agreement","language":"en","author":[{"family":"Biemann","given":"Torsten"},{"family":"Cole","given":"Michael S."},{"family":"Voelpel","given":"Sven"}],"issued":{"date-parts":[["2012",2]]}}}],"schema":"https://github.com/citation-style-language/schema/raw/master/csl-citation.json"} </w:instrText>
      </w:r>
      <w:r>
        <w:rPr>
          <w:rFonts w:ascii="Times New Roman" w:eastAsiaTheme="minorEastAsia" w:hAnsi="Times New Roman"/>
        </w:rPr>
        <w:fldChar w:fldCharType="separate"/>
      </w:r>
      <w:r w:rsidR="000F7B8A">
        <w:rPr>
          <w:rFonts w:ascii="Times New Roman" w:hAnsi="Times New Roman"/>
        </w:rPr>
        <w:t>(Biemann, Cole, &amp; Voelpel, 2012)</w:t>
      </w:r>
      <w:r>
        <w:rPr>
          <w:rFonts w:ascii="Times New Roman" w:eastAsiaTheme="minorEastAsia" w:hAnsi="Times New Roman"/>
        </w:rPr>
        <w:fldChar w:fldCharType="end"/>
      </w:r>
      <w:r w:rsidRPr="00252334">
        <w:rPr>
          <w:rFonts w:ascii="Times New Roman" w:eastAsiaTheme="minorEastAsia" w:hAnsi="Times New Roman"/>
        </w:rPr>
        <w:t xml:space="preserve">. </w:t>
      </w:r>
      <w:r>
        <w:rPr>
          <w:rFonts w:ascii="Times New Roman" w:hAnsi="Times New Roman"/>
        </w:rPr>
        <w:t>The measurement model for LMX is represented by Figure 4.</w:t>
      </w:r>
      <w:r w:rsidRPr="00252334">
        <w:rPr>
          <w:rFonts w:ascii="Times New Roman" w:hAnsi="Times New Roman"/>
        </w:rPr>
        <w:t xml:space="preserve"> The four-factor latent model supported the construct validity of the survey scores (</w:t>
      </w:r>
      <w:r w:rsidRPr="00252334">
        <w:rPr>
          <w:rFonts w:ascii="Cambria Math" w:eastAsia="Cambria Math" w:hAnsi="Cambria Math" w:cs="Cambria Math"/>
        </w:rPr>
        <w:t>𝜒</w:t>
      </w:r>
      <w:r w:rsidRPr="00252334">
        <w:rPr>
          <w:rFonts w:ascii="Times New Roman" w:hAnsi="Times New Roman"/>
          <w:vertAlign w:val="superscript"/>
        </w:rPr>
        <w:t>2</w:t>
      </w:r>
      <w:r w:rsidRPr="00252334">
        <w:rPr>
          <w:rFonts w:ascii="Times New Roman" w:hAnsi="Times New Roman"/>
        </w:rPr>
        <w:t xml:space="preserve"> = 60.03, </w:t>
      </w:r>
      <w:r w:rsidRPr="00252334">
        <w:rPr>
          <w:rFonts w:ascii="Cambria Math" w:eastAsia="Cambria Math" w:hAnsi="Cambria Math" w:cs="Cambria Math"/>
        </w:rPr>
        <w:t>𝑝</w:t>
      </w:r>
      <w:r w:rsidRPr="00252334">
        <w:rPr>
          <w:rFonts w:ascii="Times New Roman" w:hAnsi="Times New Roman"/>
        </w:rPr>
        <w:t xml:space="preserve"> = 0.07; </w:t>
      </w:r>
      <w:r w:rsidRPr="00252334">
        <w:rPr>
          <w:rFonts w:ascii="Cambria Math" w:eastAsia="Cambria Math" w:hAnsi="Cambria Math" w:cs="Cambria Math"/>
        </w:rPr>
        <w:t>𝑅𝑀𝑆𝐸𝐴</w:t>
      </w:r>
      <w:r w:rsidRPr="00252334">
        <w:rPr>
          <w:rFonts w:ascii="Times New Roman" w:hAnsi="Times New Roman"/>
        </w:rPr>
        <w:t xml:space="preserve"> = 0.06, </w:t>
      </w:r>
      <w:r w:rsidRPr="00252334">
        <w:rPr>
          <w:rFonts w:ascii="Cambria Math" w:eastAsia="Cambria Math" w:hAnsi="Cambria Math" w:cs="Cambria Math"/>
        </w:rPr>
        <w:t>𝐶𝐹𝐼</w:t>
      </w:r>
      <w:r w:rsidRPr="00252334">
        <w:rPr>
          <w:rFonts w:ascii="Times New Roman" w:hAnsi="Times New Roman"/>
        </w:rPr>
        <w:t xml:space="preserve"> = 0.99).</w:t>
      </w:r>
      <w:r w:rsidR="00437A35">
        <w:rPr>
          <w:rFonts w:ascii="Times New Roman" w:hAnsi="Times New Roman"/>
        </w:rPr>
        <w:t xml:space="preserve"> </w:t>
      </w:r>
    </w:p>
    <w:p w14:paraId="3EA5A538" w14:textId="77777777" w:rsidR="006A15EF" w:rsidRDefault="006A15EF" w:rsidP="006A15EF">
      <w:pPr>
        <w:pStyle w:val="Heading2"/>
      </w:pPr>
      <w:bookmarkStart w:id="26" w:name="_Toc511401657"/>
      <w:r>
        <w:t>Results</w:t>
      </w:r>
      <w:bookmarkEnd w:id="26"/>
    </w:p>
    <w:p w14:paraId="73C01B40" w14:textId="77777777" w:rsidR="006A15EF" w:rsidRDefault="006A15EF" w:rsidP="006A15EF">
      <w:pPr>
        <w:pStyle w:val="Heading3"/>
      </w:pPr>
      <w:bookmarkStart w:id="27" w:name="_Toc511401658"/>
      <w:r>
        <w:t>Hypothesis One</w:t>
      </w:r>
      <w:bookmarkEnd w:id="27"/>
    </w:p>
    <w:p w14:paraId="2BE25226" w14:textId="77777777" w:rsidR="006A15EF" w:rsidRDefault="006A15EF" w:rsidP="006A15EF">
      <w:pPr>
        <w:ind w:firstLine="720"/>
        <w:rPr>
          <w:rFonts w:ascii="Times New Roman" w:hAnsi="Times New Roman"/>
        </w:rPr>
      </w:pPr>
      <w:r w:rsidRPr="00497730">
        <w:rPr>
          <w:rFonts w:ascii="Times New Roman" w:hAnsi="Times New Roman"/>
        </w:rPr>
        <w:t>When examined in isolation, logistic regression analysis indicated that a unit increase in JS</w:t>
      </w:r>
      <w:r w:rsidR="00441749">
        <w:rPr>
          <w:rFonts w:ascii="Times New Roman" w:hAnsi="Times New Roman"/>
        </w:rPr>
        <w:t>-motivation</w:t>
      </w:r>
      <w:r w:rsidRPr="00497730">
        <w:rPr>
          <w:rFonts w:ascii="Times New Roman" w:hAnsi="Times New Roman"/>
        </w:rPr>
        <w:t xml:space="preserve"> improved the probability of the player staying with his current team by </w:t>
      </w:r>
      <w:r w:rsidR="000623BE">
        <w:rPr>
          <w:rFonts w:ascii="Times New Roman" w:hAnsi="Times New Roman"/>
        </w:rPr>
        <w:t>70.5</w:t>
      </w:r>
      <w:r w:rsidRPr="00497730">
        <w:rPr>
          <w:rFonts w:ascii="Times New Roman" w:hAnsi="Times New Roman"/>
        </w:rPr>
        <w:t>% (</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eastAsiaTheme="minorEastAsia" w:hAnsi="Cambria Math"/>
          </w:rPr>
          <m:t>=10.09</m:t>
        </m:r>
      </m:oMath>
      <w:r w:rsidRPr="00497730">
        <w:rPr>
          <w:rFonts w:ascii="Times New Roman" w:hAnsi="Times New Roman"/>
        </w:rPr>
        <w:t xml:space="preserve">, </w:t>
      </w:r>
      <w:r w:rsidRPr="00497730">
        <w:rPr>
          <w:rFonts w:ascii="Times New Roman" w:hAnsi="Times New Roman"/>
          <w:i/>
        </w:rPr>
        <w:t xml:space="preserve">p </w:t>
      </w:r>
      <w:r w:rsidRPr="00497730">
        <w:rPr>
          <w:rFonts w:ascii="Times New Roman" w:hAnsi="Times New Roman"/>
        </w:rPr>
        <w:t>= 0.001</w:t>
      </w:r>
      <w:r>
        <w:rPr>
          <w:rFonts w:ascii="Times New Roman" w:hAnsi="Times New Roman"/>
        </w:rPr>
        <w:t>5</w:t>
      </w:r>
      <w:r w:rsidRPr="00497730">
        <w:rPr>
          <w:rFonts w:ascii="Times New Roman" w:hAnsi="Times New Roman"/>
        </w:rPr>
        <w:t>)</w:t>
      </w:r>
      <w:r w:rsidR="004B2EC4">
        <w:rPr>
          <w:rFonts w:ascii="Times New Roman" w:hAnsi="Times New Roman"/>
        </w:rPr>
        <w:t>.</w:t>
      </w:r>
      <w:r w:rsidRPr="00497730">
        <w:rPr>
          <w:rFonts w:ascii="Times New Roman" w:hAnsi="Times New Roman"/>
        </w:rPr>
        <w:t xml:space="preserve"> JS</w:t>
      </w:r>
      <w:r w:rsidR="00441749">
        <w:rPr>
          <w:rFonts w:ascii="Times New Roman" w:hAnsi="Times New Roman"/>
        </w:rPr>
        <w:t>-motivation</w:t>
      </w:r>
      <w:r w:rsidRPr="00497730">
        <w:rPr>
          <w:rFonts w:ascii="Times New Roman" w:hAnsi="Times New Roman"/>
        </w:rPr>
        <w:t xml:space="preserve"> also explains approximately 20% of variance in LMX scores</w:t>
      </w:r>
      <w:r w:rsidR="004B2EC4">
        <w:rPr>
          <w:rFonts w:ascii="Times New Roman" w:hAnsi="Times New Roman"/>
        </w:rPr>
        <w:t xml:space="preserve"> aggregated across all dimensions</w:t>
      </w:r>
      <w:r w:rsidRPr="00497730">
        <w:rPr>
          <w:rFonts w:ascii="Times New Roman" w:hAnsi="Times New Roman"/>
        </w:rPr>
        <w:t>, with a unit increase in JS</w:t>
      </w:r>
      <w:r w:rsidR="00441749">
        <w:rPr>
          <w:rFonts w:ascii="Times New Roman" w:hAnsi="Times New Roman"/>
        </w:rPr>
        <w:t>-motivation</w:t>
      </w:r>
      <w:r w:rsidRPr="00497730">
        <w:rPr>
          <w:rFonts w:ascii="Times New Roman" w:hAnsi="Times New Roman"/>
        </w:rPr>
        <w:t xml:space="preserve"> associated with an increase of </w:t>
      </w:r>
      <m:oMath>
        <m:sSub>
          <m:sSubPr>
            <m:ctrlPr>
              <w:rPr>
                <w:rFonts w:ascii="Cambria Math" w:hAnsi="Cambria Math"/>
                <w:i/>
              </w:rPr>
            </m:ctrlPr>
          </m:sSubPr>
          <m:e>
            <m:r>
              <w:rPr>
                <w:rFonts w:ascii="Cambria Math" w:hAnsi="Cambria Math"/>
              </w:rPr>
              <m:t>b</m:t>
            </m:r>
          </m:e>
          <m:sub>
            <m:r>
              <w:rPr>
                <w:rFonts w:ascii="Cambria Math" w:hAnsi="Cambria Math"/>
              </w:rPr>
              <m:t>1m</m:t>
            </m:r>
          </m:sub>
        </m:sSub>
      </m:oMath>
      <w:r>
        <w:rPr>
          <w:rFonts w:ascii="Times New Roman" w:eastAsiaTheme="minorEastAsia" w:hAnsi="Times New Roman"/>
        </w:rPr>
        <w:t xml:space="preserve">= </w:t>
      </w:r>
      <w:r w:rsidRPr="00497730">
        <w:rPr>
          <w:rFonts w:ascii="Times New Roman" w:hAnsi="Times New Roman"/>
        </w:rPr>
        <w:t>1.7 in LMX scores (</w:t>
      </w:r>
      <m:oMath>
        <m:r>
          <w:rPr>
            <w:rFonts w:ascii="Cambria Math" w:hAnsi="Cambria Math"/>
          </w:rPr>
          <m:t xml:space="preserve">t =4.528, </m:t>
        </m:r>
      </m:oMath>
      <w:r w:rsidRPr="00497730">
        <w:rPr>
          <w:rFonts w:ascii="Times New Roman" w:hAnsi="Times New Roman"/>
          <w:i/>
        </w:rPr>
        <w:t>p</w:t>
      </w:r>
      <w:r w:rsidRPr="00497730">
        <w:rPr>
          <w:rFonts w:ascii="Times New Roman" w:hAnsi="Times New Roman"/>
        </w:rPr>
        <w:t xml:space="preserve"> &lt; 0.0001). The chances of remaining with the current team is increased by approximately 60%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rsidRPr="00497730">
        <w:rPr>
          <w:rFonts w:ascii="Times New Roman" w:hAnsi="Times New Roman"/>
          <w:i/>
        </w:rPr>
        <w:t xml:space="preserve"> </w:t>
      </w:r>
      <w:r w:rsidRPr="00497730">
        <w:rPr>
          <w:rFonts w:ascii="Times New Roman" w:hAnsi="Times New Roman"/>
        </w:rPr>
        <w:t>= 0.4047,</w:t>
      </w:r>
      <w:r>
        <w:rPr>
          <w:rFonts w:ascii="Times New Roman" w:hAnsi="Times New Roman"/>
        </w:rPr>
        <w:t xml:space="preserve"> </w:t>
      </w:r>
      <w:r>
        <w:rPr>
          <w:rFonts w:ascii="Times New Roman" w:hAnsi="Times New Roman"/>
          <w:i/>
        </w:rPr>
        <w:t xml:space="preserve">z </w:t>
      </w:r>
      <w:r>
        <w:rPr>
          <w:rFonts w:ascii="Times New Roman" w:hAnsi="Times New Roman"/>
        </w:rPr>
        <w:t>= 3.616,</w:t>
      </w:r>
      <w:r w:rsidRPr="00497730">
        <w:rPr>
          <w:rFonts w:ascii="Times New Roman" w:hAnsi="Times New Roman"/>
        </w:rPr>
        <w:t xml:space="preserve"> </w:t>
      </w:r>
      <w:r w:rsidRPr="00497730">
        <w:rPr>
          <w:rFonts w:ascii="Times New Roman" w:hAnsi="Times New Roman"/>
          <w:i/>
        </w:rPr>
        <w:t xml:space="preserve">p </w:t>
      </w:r>
      <w:r w:rsidRPr="00497730">
        <w:rPr>
          <w:rFonts w:ascii="Times New Roman" w:hAnsi="Times New Roman"/>
        </w:rPr>
        <w:t>=</w:t>
      </w:r>
      <w:r>
        <w:rPr>
          <w:rFonts w:ascii="Times New Roman" w:hAnsi="Times New Roman"/>
        </w:rPr>
        <w:t xml:space="preserve"> </w:t>
      </w:r>
      <w:r w:rsidRPr="00497730">
        <w:rPr>
          <w:rFonts w:ascii="Times New Roman" w:hAnsi="Times New Roman"/>
        </w:rPr>
        <w:t>0.0003) for a one-point increase in LMX, holding JS</w:t>
      </w:r>
      <w:r w:rsidR="00441749">
        <w:rPr>
          <w:rFonts w:ascii="Times New Roman" w:hAnsi="Times New Roman"/>
        </w:rPr>
        <w:t>-motivation</w:t>
      </w:r>
      <w:r w:rsidRPr="00497730">
        <w:rPr>
          <w:rFonts w:ascii="Times New Roman" w:hAnsi="Times New Roman"/>
        </w:rPr>
        <w:t xml:space="preserve"> constant.  The mean mediation effect over 3,000 </w:t>
      </w:r>
      <w:r w:rsidRPr="00497730">
        <w:rPr>
          <w:rFonts w:ascii="Times New Roman" w:hAnsi="Times New Roman"/>
        </w:rPr>
        <w:lastRenderedPageBreak/>
        <w:t>bootstrapped samples was 0.6738 (95% CI: 0.2632 – 1.3617), supporting hypothesis one. After controlling for LMX, the direct effect of JS</w:t>
      </w:r>
      <w:r w:rsidR="00441749">
        <w:rPr>
          <w:rFonts w:ascii="Times New Roman" w:hAnsi="Times New Roman"/>
        </w:rPr>
        <w:t>-motivation</w:t>
      </w:r>
      <w:r>
        <w:rPr>
          <w:rFonts w:ascii="Times New Roman" w:hAnsi="Times New Roman"/>
        </w:rPr>
        <w:t xml:space="preserve"> (</w:t>
      </w:r>
      <m:oMath>
        <m:sSub>
          <m:sSubPr>
            <m:ctrlPr>
              <w:rPr>
                <w:rFonts w:ascii="Cambria Math" w:hAnsi="Cambria Math"/>
                <w:i/>
              </w:rPr>
            </m:ctrlPr>
          </m:sSubPr>
          <m:e>
            <m:r>
              <w:rPr>
                <w:rFonts w:ascii="Cambria Math" w:hAnsi="Cambria Math"/>
              </w:rPr>
              <m:t>b</m:t>
            </m:r>
          </m:e>
          <m:sub>
            <m:r>
              <w:rPr>
                <w:rFonts w:ascii="Cambria Math" w:hAnsi="Cambria Math"/>
              </w:rPr>
              <m:t>3m</m:t>
            </m:r>
          </m:sub>
        </m:sSub>
        <m:r>
          <w:rPr>
            <w:rFonts w:ascii="Cambria Math" w:hAnsi="Cambria Math"/>
          </w:rPr>
          <m:t>)</m:t>
        </m:r>
      </m:oMath>
      <w:r w:rsidRPr="00497730">
        <w:rPr>
          <w:rFonts w:ascii="Times New Roman" w:hAnsi="Times New Roman"/>
        </w:rPr>
        <w:t xml:space="preserve"> on turnover is no longer statistically significant, indicating that LMX completely mediates this relationship. These res</w:t>
      </w:r>
      <w:r>
        <w:rPr>
          <w:rFonts w:ascii="Times New Roman" w:hAnsi="Times New Roman"/>
        </w:rPr>
        <w:t>ults are illustrated by Figure 5</w:t>
      </w:r>
      <w:r w:rsidRPr="00497730">
        <w:rPr>
          <w:rFonts w:ascii="Times New Roman" w:hAnsi="Times New Roman"/>
        </w:rPr>
        <w:t>.</w:t>
      </w:r>
      <w:r w:rsidR="00437A35">
        <w:rPr>
          <w:rFonts w:ascii="Times New Roman" w:hAnsi="Times New Roman"/>
        </w:rPr>
        <w:t xml:space="preserve"> </w:t>
      </w:r>
      <w:r w:rsidR="004B2EC4">
        <w:rPr>
          <w:rFonts w:ascii="Times New Roman" w:hAnsi="Times New Roman"/>
        </w:rPr>
        <w:t>There was no evidence of a mediated relationship between JS-hygiene and LMX.</w:t>
      </w:r>
    </w:p>
    <w:p w14:paraId="247644DD" w14:textId="77777777" w:rsidR="006A15EF" w:rsidRDefault="006A15EF" w:rsidP="006A15EF">
      <w:pPr>
        <w:pStyle w:val="Heading3"/>
      </w:pPr>
      <w:bookmarkStart w:id="28" w:name="_Toc511401659"/>
      <w:r>
        <w:t>Hypothesis Two</w:t>
      </w:r>
      <w:bookmarkEnd w:id="28"/>
    </w:p>
    <w:p w14:paraId="683C8995" w14:textId="77777777" w:rsidR="006A15EF" w:rsidRDefault="00B63B8B" w:rsidP="006A15EF">
      <w:pPr>
        <w:ind w:firstLine="720"/>
        <w:contextualSpacing/>
        <w:rPr>
          <w:rFonts w:ascii="Times New Roman" w:hAnsi="Times New Roman"/>
        </w:rPr>
      </w:pPr>
      <w:r>
        <w:rPr>
          <w:rFonts w:ascii="Times New Roman" w:hAnsi="Times New Roman"/>
        </w:rPr>
        <w:t xml:space="preserve">Four different tests of moderated multiple logistic regression were conducted in order to assess if JS-hygiene or JS-motivation was dependent on JE-fit or JE-links/sacrifice. </w:t>
      </w:r>
      <w:r w:rsidR="006A15EF" w:rsidRPr="00497730">
        <w:rPr>
          <w:rFonts w:ascii="Times New Roman" w:hAnsi="Times New Roman"/>
        </w:rPr>
        <w:t xml:space="preserve">Results of the </w:t>
      </w:r>
      <w:r w:rsidR="005E3BC1">
        <w:rPr>
          <w:rFonts w:ascii="Times New Roman" w:hAnsi="Times New Roman"/>
        </w:rPr>
        <w:t xml:space="preserve">first </w:t>
      </w:r>
      <w:r w:rsidR="006A15EF" w:rsidRPr="00497730">
        <w:rPr>
          <w:rFonts w:ascii="Times New Roman" w:hAnsi="Times New Roman"/>
        </w:rPr>
        <w:t>moderated multiple lo</w:t>
      </w:r>
      <w:r w:rsidR="006A15EF">
        <w:rPr>
          <w:rFonts w:ascii="Times New Roman" w:hAnsi="Times New Roman"/>
        </w:rPr>
        <w:t>gistic regression modified Eq. 2</w:t>
      </w:r>
      <w:r w:rsidR="006A15EF" w:rsidRPr="00497730">
        <w:rPr>
          <w:rFonts w:ascii="Times New Roman" w:hAnsi="Times New Roman"/>
        </w:rPr>
        <w:t xml:space="preserve"> as follows:</w:t>
      </w:r>
    </w:p>
    <w:p w14:paraId="7576F4EA" w14:textId="1B521040" w:rsidR="005E3BC1" w:rsidRDefault="005E3BC1" w:rsidP="006A15EF">
      <w:pPr>
        <w:ind w:firstLine="720"/>
        <w:contextualSpacing/>
      </w:pPr>
      <m:oMathPara>
        <m:oMath>
          <m:r>
            <w:rPr>
              <w:rFonts w:ascii="Cambria Math" w:hAnsi="Cambria Math"/>
            </w:rPr>
            <m:t>Keep=-0.856+0.301</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H</m:t>
                  </m:r>
                </m:sub>
              </m:sSub>
            </m:e>
          </m:d>
          <m:r>
            <w:rPr>
              <w:rFonts w:ascii="Cambria Math" w:hAnsi="Cambria Math"/>
            </w:rPr>
            <m:t>+0.158</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LS</m:t>
                  </m:r>
                </m:sub>
              </m:sSub>
            </m:e>
          </m:d>
          <m:r>
            <w:rPr>
              <w:rFonts w:ascii="Cambria Math" w:hAnsi="Cambria Math"/>
            </w:rPr>
            <m:t>+0.228</m:t>
          </m:r>
          <m:d>
            <m:dPr>
              <m:ctrlPr>
                <w:rPr>
                  <w:rFonts w:ascii="Cambria Math" w:hAnsi="Cambria Math"/>
                  <w:i/>
                </w:rPr>
              </m:ctrlPr>
            </m:dPr>
            <m:e>
              <m:sSub>
                <m:sSubPr>
                  <m:ctrlPr>
                    <w:rPr>
                      <w:rFonts w:ascii="Cambria Math" w:hAnsi="Cambria Math"/>
                      <w:i/>
                    </w:rPr>
                  </m:ctrlPr>
                </m:sSubPr>
                <m:e>
                  <m:r>
                    <w:rPr>
                      <w:rFonts w:ascii="Cambria Math" w:hAnsi="Cambria Math"/>
                    </w:rPr>
                    <m:t>JS</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JE</m:t>
                  </m:r>
                </m:e>
                <m:sub>
                  <m:r>
                    <w:rPr>
                      <w:rFonts w:ascii="Cambria Math" w:hAnsi="Cambria Math"/>
                    </w:rPr>
                    <m:t>F</m:t>
                  </m:r>
                </m:sub>
              </m:sSub>
            </m:e>
          </m:d>
          <m:r>
            <w:rPr>
              <w:rFonts w:ascii="Cambria Math" w:hAnsi="Cambria Math"/>
            </w:rPr>
            <m:t>+</m:t>
          </m:r>
          <m:r>
            <w:rPr>
              <w:rFonts w:ascii="Cambria Math" w:hAnsi="Cambria Math"/>
            </w:rPr>
            <m:t>e</m:t>
          </m:r>
        </m:oMath>
      </m:oMathPara>
    </w:p>
    <w:p w14:paraId="6F9EA267" w14:textId="27776B58" w:rsidR="005E3BC1" w:rsidRDefault="005E3BC1" w:rsidP="0035142E">
      <w:pPr>
        <w:ind w:firstLine="720"/>
        <w:contextualSpacing/>
        <w:rPr>
          <w:rFonts w:ascii="Times New Roman" w:hAnsi="Times New Roman"/>
        </w:rPr>
      </w:pPr>
      <w:r>
        <w:rPr>
          <w:rFonts w:ascii="Times New Roman" w:hAnsi="Times New Roman"/>
        </w:rPr>
        <w:t>The main effects for JS-hygiene and JE-fit were not significant, nor was the interaction term. Similarly, when testing for moderation between JS-hygiene and JE-links/sacrifice, the main effect for JS-hygiene was not significant, nor was the interaction term, but JE-links sacrifice increased the probability of a player staying with his current team by 69% (</w:t>
      </w:r>
      <m:oMath>
        <m:sSub>
          <m:sSubPr>
            <m:ctrlPr>
              <w:rPr>
                <w:rFonts w:ascii="Cambria Math" w:hAnsi="Cambria Math"/>
                <w:i/>
              </w:rPr>
            </m:ctrlPr>
          </m:sSubPr>
          <m:e>
            <m:r>
              <w:rPr>
                <w:rFonts w:ascii="Cambria Math" w:hAnsi="Cambria Math"/>
              </w:rPr>
              <m:t>b</m:t>
            </m:r>
          </m:e>
          <m:sub>
            <m:r>
              <w:rPr>
                <w:rFonts w:ascii="Cambria Math" w:hAnsi="Cambria Math"/>
              </w:rPr>
              <m:t>4LS</m:t>
            </m:r>
          </m:sub>
        </m:sSub>
        <m:r>
          <w:rPr>
            <w:rFonts w:ascii="Cambria Math" w:hAnsi="Cambria Math"/>
          </w:rPr>
          <m:t>=0.802;z=2.4594, p=0.0139)</m:t>
        </m:r>
      </m:oMath>
      <w:r>
        <w:rPr>
          <w:rFonts w:ascii="Times New Roman" w:hAnsi="Times New Roman"/>
        </w:rPr>
        <w:t xml:space="preserve">. </w:t>
      </w:r>
      <w:r w:rsidR="001513ED">
        <w:rPr>
          <w:rFonts w:ascii="Times New Roman" w:hAnsi="Times New Roman"/>
        </w:rPr>
        <w:t>JE-fit did not produce a statistically significant main effect nor did it moderate the relationship between JS-motivation and keeping a player, but the main effect of JS-motivation was statistically significant (</w:t>
      </w:r>
      <m:oMath>
        <m:sSub>
          <m:sSubPr>
            <m:ctrlPr>
              <w:rPr>
                <w:rFonts w:ascii="Cambria Math" w:hAnsi="Cambria Math"/>
                <w:i/>
              </w:rPr>
            </m:ctrlPr>
          </m:sSubPr>
          <m:e>
            <m:r>
              <w:rPr>
                <w:rFonts w:ascii="Cambria Math" w:hAnsi="Cambria Math"/>
              </w:rPr>
              <m:t>b</m:t>
            </m:r>
          </m:e>
          <m:sub>
            <m:r>
              <w:rPr>
                <w:rFonts w:ascii="Cambria Math" w:hAnsi="Cambria Math"/>
              </w:rPr>
              <m:t>3M</m:t>
            </m:r>
          </m:sub>
        </m:sSub>
        <m:r>
          <w:rPr>
            <w:rFonts w:ascii="Cambria Math" w:hAnsi="Cambria Math"/>
          </w:rPr>
          <m:t>=0.862;z=3.0199, p=0.0025)</m:t>
        </m:r>
      </m:oMath>
      <w:r w:rsidR="001513ED">
        <w:rPr>
          <w:rFonts w:ascii="Times New Roman" w:hAnsi="Times New Roman"/>
        </w:rPr>
        <w:t xml:space="preserve">. Similarly, JE-links/sacrifice did not moderate the relationship between JS-motivation and keeping a player, but when tested with JS-motivation, the effect of JE-links/sacrifice was no longer statistically significant. The main effect of JS-motivation remained statistically significant, increasing the probability of player staying with his team by </w:t>
      </w:r>
      <w:r w:rsidR="004467C0">
        <w:rPr>
          <w:rFonts w:ascii="Times New Roman" w:hAnsi="Times New Roman"/>
        </w:rPr>
        <w:t xml:space="preserve">66.1% </w:t>
      </w:r>
      <m:oMath>
        <m:r>
          <w:rPr>
            <w:rFonts w:ascii="Cambria Math" w:hAnsi="Cambria Math"/>
          </w:rPr>
          <m:t>(z=</m:t>
        </m:r>
        <m:r>
          <w:rPr>
            <w:rFonts w:ascii="Cambria Math" w:hAnsi="Cambria Math"/>
          </w:rPr>
          <w:lastRenderedPageBreak/>
          <m:t>2.0553, p=0.0309)</m:t>
        </m:r>
      </m:oMath>
      <w:r w:rsidR="00B63B8B">
        <w:rPr>
          <w:rFonts w:ascii="Times New Roman" w:hAnsi="Times New Roman"/>
        </w:rPr>
        <w:t xml:space="preserve">. </w:t>
      </w:r>
      <w:r w:rsidR="00F92E67">
        <w:rPr>
          <w:rFonts w:ascii="Times New Roman" w:hAnsi="Times New Roman"/>
        </w:rPr>
        <w:t xml:space="preserve">Hypothesis two </w:t>
      </w:r>
      <w:r w:rsidR="00CB0054">
        <w:rPr>
          <w:rFonts w:ascii="Times New Roman" w:hAnsi="Times New Roman"/>
        </w:rPr>
        <w:t xml:space="preserve">regarding the plausibility of a JS-JE interaction </w:t>
      </w:r>
      <w:r w:rsidR="00F92E67">
        <w:rPr>
          <w:rFonts w:ascii="Times New Roman" w:hAnsi="Times New Roman"/>
        </w:rPr>
        <w:t>was not supported.</w:t>
      </w:r>
    </w:p>
    <w:p w14:paraId="33C92AC0" w14:textId="77777777" w:rsidR="006A15EF" w:rsidRDefault="006A15EF" w:rsidP="006A15EF">
      <w:pPr>
        <w:pStyle w:val="Heading3"/>
      </w:pPr>
      <w:bookmarkStart w:id="29" w:name="_Toc511401660"/>
      <w:r>
        <w:t>Hypothesis Three</w:t>
      </w:r>
      <w:bookmarkEnd w:id="29"/>
    </w:p>
    <w:p w14:paraId="4779DFCA" w14:textId="77777777" w:rsidR="006A15EF" w:rsidRDefault="006A15EF" w:rsidP="006A15EF">
      <w:pPr>
        <w:ind w:firstLine="720"/>
        <w:contextualSpacing/>
        <w:rPr>
          <w:rFonts w:ascii="Times New Roman" w:hAnsi="Times New Roman"/>
        </w:rPr>
      </w:pPr>
      <w:r w:rsidRPr="004D7EC6">
        <w:rPr>
          <w:rFonts w:ascii="Times New Roman" w:hAnsi="Times New Roman"/>
        </w:rPr>
        <w:t>A logistic regre</w:t>
      </w:r>
      <w:r w:rsidR="00497F00">
        <w:rPr>
          <w:rFonts w:ascii="Times New Roman" w:hAnsi="Times New Roman"/>
        </w:rPr>
        <w:t xml:space="preserve">ssion model was fit with all </w:t>
      </w:r>
      <w:r w:rsidRPr="004D7EC6">
        <w:rPr>
          <w:rFonts w:ascii="Times New Roman" w:hAnsi="Times New Roman"/>
        </w:rPr>
        <w:t>direct effects (</w:t>
      </w:r>
      <w:r w:rsidRPr="004D7EC6">
        <w:rPr>
          <w:rFonts w:ascii="Times New Roman" w:hAnsi="Times New Roman"/>
          <w:i/>
        </w:rPr>
        <w:t xml:space="preserve">AUC </w:t>
      </w:r>
      <w:r w:rsidRPr="004D7EC6">
        <w:rPr>
          <w:rFonts w:ascii="Times New Roman" w:hAnsi="Times New Roman"/>
        </w:rPr>
        <w:t>= 0.</w:t>
      </w:r>
      <w:r w:rsidR="004467C0">
        <w:rPr>
          <w:rFonts w:ascii="Times New Roman" w:hAnsi="Times New Roman"/>
        </w:rPr>
        <w:t>8613</w:t>
      </w:r>
      <w:r w:rsidRPr="004D7EC6">
        <w:rPr>
          <w:rFonts w:ascii="Times New Roman" w:hAnsi="Times New Roman"/>
        </w:rPr>
        <w:t xml:space="preserve"> </w:t>
      </w:r>
      <w:r w:rsidRPr="004D7EC6">
        <w:rPr>
          <w:rFonts w:ascii="Times New Roman" w:hAnsi="Times New Roman"/>
        </w:rPr>
        <w:sym w:font="Symbol" w:char="F0B1"/>
      </w:r>
      <w:r w:rsidRPr="004D7EC6">
        <w:rPr>
          <w:rFonts w:ascii="Times New Roman" w:hAnsi="Times New Roman"/>
        </w:rPr>
        <w:t xml:space="preserve"> 0.</w:t>
      </w:r>
      <w:r w:rsidR="004467C0">
        <w:rPr>
          <w:rFonts w:ascii="Times New Roman" w:hAnsi="Times New Roman"/>
        </w:rPr>
        <w:t>0423</w:t>
      </w:r>
      <w:r w:rsidRPr="004D7EC6">
        <w:rPr>
          <w:rFonts w:ascii="Times New Roman" w:hAnsi="Times New Roman"/>
        </w:rPr>
        <w:t>)</w:t>
      </w:r>
      <w:r>
        <w:rPr>
          <w:rFonts w:ascii="Times New Roman" w:hAnsi="Times New Roman"/>
        </w:rPr>
        <w:t xml:space="preserve"> and compared to models fit with only two or only one </w:t>
      </w:r>
      <w:r w:rsidR="00497F00">
        <w:rPr>
          <w:rFonts w:ascii="Times New Roman" w:hAnsi="Times New Roman"/>
        </w:rPr>
        <w:t>of the constructs</w:t>
      </w:r>
      <w:r w:rsidRPr="004D7EC6">
        <w:rPr>
          <w:rFonts w:ascii="Times New Roman" w:hAnsi="Times New Roman"/>
        </w:rPr>
        <w:t xml:space="preserve">. </w:t>
      </w:r>
      <w:r>
        <w:rPr>
          <w:rFonts w:ascii="Times New Roman" w:hAnsi="Times New Roman"/>
        </w:rPr>
        <w:t>The model modified Eq. 2 to estimate the probability of retaining a free agent as follows:</w:t>
      </w:r>
    </w:p>
    <w:p w14:paraId="298B32A2" w14:textId="1296EBE4" w:rsidR="006A15EF" w:rsidRDefault="004467C0" w:rsidP="006A15EF">
      <w:pPr>
        <w:contextualSpacing/>
        <w:rPr>
          <w:rFonts w:ascii="Times New Roman" w:hAnsi="Times New Roman"/>
        </w:rPr>
      </w:pPr>
      <m:oMathPara>
        <m:oMath>
          <m:r>
            <w:rPr>
              <w:rFonts w:ascii="Cambria Math" w:hAnsi="Cambria Math"/>
            </w:rPr>
            <m:t>Keep=-3.7251+0.3617</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PR</m:t>
                  </m:r>
                </m:sub>
              </m:sSub>
            </m:e>
          </m:d>
          <m:r>
            <w:rPr>
              <w:rFonts w:ascii="Cambria Math" w:hAnsi="Cambria Math"/>
            </w:rPr>
            <m:t>+ 0.3702</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A</m:t>
                  </m:r>
                </m:sub>
              </m:sSub>
            </m:e>
          </m:d>
          <m:r>
            <w:rPr>
              <w:rFonts w:ascii="Cambria Math" w:hAnsi="Cambria Math"/>
            </w:rPr>
            <m:t>+0.3126</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L</m:t>
                  </m:r>
                </m:sub>
              </m:sSub>
            </m:e>
          </m:d>
          <m:r>
            <w:rPr>
              <w:rFonts w:ascii="Cambria Math" w:hAnsi="Cambria Math"/>
            </w:rPr>
            <m:t>+0.6216</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C</m:t>
                  </m:r>
                </m:sub>
              </m:sSub>
            </m:e>
          </m:d>
          <m:r>
            <w:rPr>
              <w:rFonts w:ascii="Cambria Math" w:hAnsi="Cambria Math"/>
            </w:rPr>
            <m:t>+0.5098</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H</m:t>
                  </m:r>
                </m:sub>
              </m:sSub>
            </m:e>
          </m:d>
          <m:r>
            <w:rPr>
              <w:rFonts w:ascii="Cambria Math" w:hAnsi="Cambria Math"/>
            </w:rPr>
            <m:t>+0.3230</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+0.1965</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F</m:t>
                  </m:r>
                </m:sub>
              </m:sSub>
            </m:e>
          </m:d>
          <m:r>
            <w:rPr>
              <w:rFonts w:ascii="Cambria Math" w:hAnsi="Cambria Math"/>
            </w:rPr>
            <m:t>+0.0198</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LS</m:t>
                  </m:r>
                </m:sub>
              </m:sSub>
            </m:e>
          </m:d>
          <m:r>
            <w:rPr>
              <w:rFonts w:ascii="Cambria Math" w:hAnsi="Cambria Math"/>
            </w:rPr>
            <m:t>+e</m:t>
          </m:r>
        </m:oMath>
      </m:oMathPara>
    </w:p>
    <w:p w14:paraId="5C223A0E" w14:textId="741A9BA5" w:rsidR="006A15EF" w:rsidRDefault="006A15EF" w:rsidP="006A15EF">
      <w:pPr>
        <w:contextualSpacing/>
        <w:rPr>
          <w:rFonts w:ascii="Times New Roman" w:hAnsi="Times New Roman"/>
        </w:rPr>
      </w:pPr>
      <w:r w:rsidRPr="004D7EC6">
        <w:rPr>
          <w:rFonts w:ascii="Times New Roman" w:hAnsi="Times New Roman"/>
        </w:rPr>
        <w:t>The full model AUC is compared with all pote</w:t>
      </w:r>
      <w:r>
        <w:rPr>
          <w:rFonts w:ascii="Times New Roman" w:hAnsi="Times New Roman"/>
        </w:rPr>
        <w:t xml:space="preserve">ntial reduced models and all contrast testing results can be seen in Table </w:t>
      </w:r>
      <w:r w:rsidR="002D3F8B">
        <w:rPr>
          <w:rFonts w:ascii="Times New Roman" w:hAnsi="Times New Roman"/>
        </w:rPr>
        <w:t>2</w:t>
      </w:r>
      <w:r w:rsidRPr="004D7EC6">
        <w:rPr>
          <w:rFonts w:ascii="Times New Roman" w:hAnsi="Times New Roman"/>
        </w:rPr>
        <w:t>. The contrast testing results indicated that the LMX-only model (</w:t>
      </w:r>
      <w:r w:rsidRPr="004D7EC6">
        <w:rPr>
          <w:rFonts w:ascii="Times New Roman" w:hAnsi="Times New Roman"/>
          <w:i/>
        </w:rPr>
        <w:t xml:space="preserve">AUC </w:t>
      </w:r>
      <w:r w:rsidRPr="004D7EC6">
        <w:rPr>
          <w:rFonts w:ascii="Times New Roman" w:hAnsi="Times New Roman"/>
        </w:rPr>
        <w:t>= 0.</w:t>
      </w:r>
      <w:r w:rsidR="004467C0">
        <w:rPr>
          <w:rFonts w:ascii="Times New Roman" w:hAnsi="Times New Roman"/>
        </w:rPr>
        <w:t>8343</w:t>
      </w:r>
      <w:r w:rsidRPr="004D7EC6">
        <w:rPr>
          <w:rFonts w:ascii="Times New Roman" w:hAnsi="Times New Roman"/>
        </w:rPr>
        <w:t xml:space="preserve"> </w:t>
      </w:r>
      <w:r w:rsidRPr="004D7EC6">
        <w:rPr>
          <w:rFonts w:ascii="Times New Roman" w:hAnsi="Times New Roman"/>
        </w:rPr>
        <w:sym w:font="Symbol" w:char="F0B1"/>
      </w:r>
      <w:r w:rsidRPr="004D7EC6">
        <w:rPr>
          <w:rFonts w:ascii="Times New Roman" w:hAnsi="Times New Roman"/>
        </w:rPr>
        <w:t xml:space="preserve"> 0.</w:t>
      </w:r>
      <w:r w:rsidR="004467C0">
        <w:rPr>
          <w:rFonts w:ascii="Times New Roman" w:hAnsi="Times New Roman"/>
        </w:rPr>
        <w:t>047</w:t>
      </w:r>
      <w:r w:rsidRPr="004D7EC6">
        <w:rPr>
          <w:rFonts w:ascii="Times New Roman" w:hAnsi="Times New Roman"/>
        </w:rPr>
        <w:t>) did not significantly reduce the discrimination of outcomes compared to the full model (</w:t>
      </w:r>
      <w:r w:rsidRPr="004D7EC6">
        <w:rPr>
          <w:rFonts w:ascii="Cambria Math" w:eastAsia="Cambria Math" w:hAnsi="Cambria Math" w:cs="Cambria Math"/>
        </w:rPr>
        <w:t>𝜒</w:t>
      </w:r>
      <w:r w:rsidRPr="004D7EC6">
        <w:rPr>
          <w:rFonts w:ascii="Times New Roman" w:hAnsi="Times New Roman"/>
          <w:vertAlign w:val="superscript"/>
        </w:rPr>
        <w:t>2</w:t>
      </w:r>
      <w:r w:rsidRPr="004D7EC6">
        <w:rPr>
          <w:rFonts w:ascii="Times New Roman" w:hAnsi="Times New Roman"/>
        </w:rPr>
        <w:t xml:space="preserve"> =1.</w:t>
      </w:r>
      <w:r w:rsidR="00B63B8B">
        <w:rPr>
          <w:rFonts w:ascii="Times New Roman" w:hAnsi="Times New Roman"/>
        </w:rPr>
        <w:t>1736</w:t>
      </w:r>
      <w:r w:rsidRPr="004D7EC6">
        <w:rPr>
          <w:rFonts w:ascii="Times New Roman" w:hAnsi="Times New Roman"/>
        </w:rPr>
        <w:t xml:space="preserve">, </w:t>
      </w:r>
      <w:r w:rsidRPr="004D7EC6">
        <w:rPr>
          <w:rFonts w:ascii="Times New Roman" w:hAnsi="Times New Roman"/>
          <w:i/>
        </w:rPr>
        <w:t xml:space="preserve">p </w:t>
      </w:r>
      <w:r w:rsidRPr="004D7EC6">
        <w:rPr>
          <w:rFonts w:ascii="Times New Roman" w:hAnsi="Times New Roman"/>
        </w:rPr>
        <w:t>= 0.</w:t>
      </w:r>
      <w:r w:rsidR="00B63B8B">
        <w:rPr>
          <w:rFonts w:ascii="Times New Roman" w:hAnsi="Times New Roman"/>
        </w:rPr>
        <w:t>2787</w:t>
      </w:r>
      <w:r w:rsidRPr="004D7EC6">
        <w:rPr>
          <w:rFonts w:ascii="Times New Roman" w:hAnsi="Times New Roman"/>
        </w:rPr>
        <w:t>). This suggests that free agency decisions can be sufficiently predicted by assessment of the quality of the player-coach relationship, not supporting hypothesis 3.</w:t>
      </w:r>
    </w:p>
    <w:p w14:paraId="281A16AF" w14:textId="77777777" w:rsidR="006A15EF" w:rsidRDefault="006A15EF" w:rsidP="006A15EF">
      <w:pPr>
        <w:pStyle w:val="Heading2"/>
      </w:pPr>
      <w:bookmarkStart w:id="30" w:name="_Toc511401661"/>
      <w:r>
        <w:t>Discussion</w:t>
      </w:r>
      <w:bookmarkEnd w:id="30"/>
    </w:p>
    <w:p w14:paraId="0BE50B1F" w14:textId="4FBE771B" w:rsidR="006A15EF" w:rsidRPr="004D7EC6" w:rsidRDefault="006A15EF" w:rsidP="006A15EF">
      <w:pPr>
        <w:ind w:firstLine="720"/>
        <w:contextualSpacing/>
        <w:rPr>
          <w:rFonts w:ascii="Times New Roman" w:hAnsi="Times New Roman"/>
        </w:rPr>
      </w:pPr>
      <w:r w:rsidRPr="004D7EC6">
        <w:rPr>
          <w:rFonts w:ascii="Times New Roman" w:hAnsi="Times New Roman"/>
        </w:rPr>
        <w:t>When Gordon Hayward announced his decision to leave the Utah Jazz and join the Boston Celtics</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{"citationID":"a15cgooljp3","properties":{"formattedCitation":"(Hayward, 2017)","plainCitation":"(Hayward, 2017)","noteIndex":0},"citationItems":[{"id":583,"uris":["http://zotero.org/users/1688409/items/U35MHTXQ"],"uri":["http://zotero.org/users/1688409/items/U35MHTXQ"],"itemData":{"id":583,"type":"webpage","title":"Thank You, Utah","container-title":"The Players' Tribune","abstract":"Before I had a chance to sit down and write this, and before I even had a chance to talk about it with the people I love — I was already reading reports about where I was going.","URL":"https://www.theplayerstribune.com/gordon-hayward-decision-free-agency-nba/","author":[{"family":"Hayward","given":"Gordon"}],"issued":{"date-parts":[["2017",7,4]]},"accessed":{"date-parts":[["2017",11,20]]}}}],"schema":"https://github.com/citation-style-language/schema/raw/master/csl-citation.json"} </w:instrText>
      </w:r>
      <w:r>
        <w:rPr>
          <w:rFonts w:ascii="Times New Roman" w:hAnsi="Times New Roman"/>
        </w:rPr>
        <w:fldChar w:fldCharType="separate"/>
      </w:r>
      <w:r w:rsidR="000F7B8A">
        <w:rPr>
          <w:rFonts w:ascii="Times New Roman" w:hAnsi="Times New Roman"/>
        </w:rPr>
        <w:t>(Hayward, 2017)</w:t>
      </w:r>
      <w:r>
        <w:rPr>
          <w:rFonts w:ascii="Times New Roman" w:hAnsi="Times New Roman"/>
        </w:rPr>
        <w:fldChar w:fldCharType="end"/>
      </w:r>
      <w:r w:rsidRPr="004D7EC6">
        <w:rPr>
          <w:rFonts w:ascii="Times New Roman" w:hAnsi="Times New Roman"/>
        </w:rPr>
        <w:t>, a majority of his essay detailed his love and gratitude for Salt Lake City and the Jazz organization. Only in the last few paragraphs did he articulate his reasons for choosing the Celtics, a list which concluded saying the following:</w:t>
      </w:r>
    </w:p>
    <w:p w14:paraId="6CE86C0A" w14:textId="77777777" w:rsidR="006E6C50" w:rsidRDefault="006E6C50" w:rsidP="006E6C50">
      <w:pPr>
        <w:pStyle w:val="BlockQuotation"/>
      </w:pPr>
      <w:r w:rsidRPr="004D7EC6">
        <w:t>“And of course, there was Coach Stevens: Not just for the relationship that we’ve built off the court — but also for the one that we started building on the court, all of those years ago, in Indiana.”</w:t>
      </w:r>
    </w:p>
    <w:p w14:paraId="2B85BC49" w14:textId="3E37E276" w:rsidR="006E6C50" w:rsidRDefault="006E6C50" w:rsidP="006E6C50">
      <w:pPr>
        <w:contextualSpacing/>
        <w:rPr>
          <w:rFonts w:ascii="Times New Roman" w:hAnsi="Times New Roman"/>
        </w:rPr>
      </w:pPr>
      <w:r w:rsidRPr="004D7EC6">
        <w:rPr>
          <w:rFonts w:ascii="Times New Roman" w:hAnsi="Times New Roman"/>
        </w:rPr>
        <w:lastRenderedPageBreak/>
        <w:t xml:space="preserve">Gordon Hayward’s decision and emphasis on the importance of his relationship with </w:t>
      </w:r>
      <w:r w:rsidR="007D468C">
        <w:rPr>
          <w:rFonts w:ascii="Times New Roman" w:hAnsi="Times New Roman"/>
        </w:rPr>
        <w:t>the</w:t>
      </w:r>
      <w:r w:rsidR="007D468C" w:rsidRPr="004D7EC6">
        <w:rPr>
          <w:rFonts w:ascii="Times New Roman" w:hAnsi="Times New Roman"/>
        </w:rPr>
        <w:t xml:space="preserve"> </w:t>
      </w:r>
      <w:r w:rsidRPr="004D7EC6">
        <w:rPr>
          <w:rFonts w:ascii="Times New Roman" w:hAnsi="Times New Roman"/>
        </w:rPr>
        <w:t xml:space="preserve">coach </w:t>
      </w:r>
      <w:r w:rsidR="007D468C">
        <w:rPr>
          <w:rFonts w:ascii="Times New Roman" w:hAnsi="Times New Roman"/>
        </w:rPr>
        <w:t xml:space="preserve">whose team he chose to join </w:t>
      </w:r>
      <w:r w:rsidRPr="004D7EC6">
        <w:rPr>
          <w:rFonts w:ascii="Times New Roman" w:hAnsi="Times New Roman"/>
        </w:rPr>
        <w:t>is only a single piece of anecdotal evidence, but this example is corroborated by the findings of this study – the most important factor in free agency decisions is the quality of the player-coach relationship.</w:t>
      </w:r>
    </w:p>
    <w:p w14:paraId="449511B7" w14:textId="77777777" w:rsidR="006E6C50" w:rsidRPr="004D7EC6" w:rsidRDefault="006E6C50" w:rsidP="006E6C50">
      <w:pPr>
        <w:ind w:firstLine="720"/>
        <w:contextualSpacing/>
        <w:rPr>
          <w:rFonts w:ascii="Times New Roman" w:hAnsi="Times New Roman"/>
        </w:rPr>
      </w:pPr>
      <w:r w:rsidRPr="004D7EC6">
        <w:rPr>
          <w:rFonts w:ascii="Times New Roman" w:hAnsi="Times New Roman"/>
        </w:rPr>
        <w:t>The results suggest that the relationship between job satisfaction and free agency decisions is an indirect one – individuals highly satisfied with their jobs are more likely to stay because said satisfaction is associated with higher quality relationships with leaders. To say that winning, satisfaction with one’s role and ties to the organization and community do not matter would be misleading</w:t>
      </w:r>
      <w:r>
        <w:rPr>
          <w:rFonts w:ascii="Times New Roman" w:hAnsi="Times New Roman"/>
        </w:rPr>
        <w:t>, given that they appear to matter when tested in isolation</w:t>
      </w:r>
      <w:r w:rsidRPr="004D7EC6">
        <w:rPr>
          <w:rFonts w:ascii="Times New Roman" w:hAnsi="Times New Roman"/>
        </w:rPr>
        <w:t xml:space="preserve">. Rather, as measured currently, these concepts do not explain any unique variance in free agency decisions beyond what is explained by assessment of the player-coach relationship. </w:t>
      </w:r>
    </w:p>
    <w:p w14:paraId="25D5611D" w14:textId="694B754B" w:rsidR="006E6C50" w:rsidRPr="004D7EC6" w:rsidRDefault="006E6C50" w:rsidP="006E6C50">
      <w:pPr>
        <w:ind w:firstLine="720"/>
        <w:contextualSpacing/>
        <w:rPr>
          <w:rFonts w:ascii="Times New Roman" w:hAnsi="Times New Roman"/>
        </w:rPr>
      </w:pPr>
      <w:r w:rsidRPr="004D7EC6">
        <w:rPr>
          <w:rFonts w:ascii="Times New Roman" w:hAnsi="Times New Roman"/>
        </w:rPr>
        <w:t>Worth noting is that the quality of the player-coach relationship can be assessed using the wisdom of the crowd</w:t>
      </w:r>
      <w:r w:rsidR="00437A35">
        <w:rPr>
          <w:rFonts w:ascii="Times New Roman" w:hAnsi="Times New Roman"/>
        </w:rPr>
        <w:t xml:space="preserve"> </w:t>
      </w:r>
      <w:r w:rsidR="005C5B65">
        <w:rPr>
          <w:rFonts w:ascii="Times New Roman" w:hAnsi="Times New Roman"/>
        </w:rPr>
        <w:fldChar w:fldCharType="begin"/>
      </w:r>
      <w:r w:rsidR="005C5B65">
        <w:rPr>
          <w:rFonts w:ascii="Times New Roman" w:hAnsi="Times New Roman"/>
        </w:rPr>
        <w:instrText xml:space="preserve"> ADDIN ZOTERO_ITEM CSL_CITATION {"citationID":"aaa8g2djbk","properties":{"formattedCitation":"(Surowiecki, 2005)","plainCitation":"(Surowiecki, 2005)","noteIndex":0},"citationItems":[{"id":677,"uris":["http://zotero.org/users/1688409/items/IGZFQIIY"],"uri":["http://zotero.org/users/1688409/items/IGZFQIIY"],"itemData":{"id":677,"type":"book","title":"The wisdom of crowds","publisher":"Anchor Books","publisher-place":"New York, NY","number-of-pages":"306","edition":"1. ed","source":"Gemeinsamer Bibliotheksverbund ISBN","event-place":"New York, NY","ISBN":"978-0-385-72170-7","note":"OCLC: 845288578","language":"eng","author":[{"family":"Surowiecki","given":"James"}],"issued":{"date-parts":[["2005"]]}}}],"schema":"https://github.com/citation-style-language/schema/raw/master/csl-citation.json"} </w:instrText>
      </w:r>
      <w:r w:rsidR="005C5B65">
        <w:rPr>
          <w:rFonts w:ascii="Times New Roman" w:hAnsi="Times New Roman"/>
        </w:rPr>
        <w:fldChar w:fldCharType="separate"/>
      </w:r>
      <w:r w:rsidR="005C5B65" w:rsidRPr="0035142E">
        <w:rPr>
          <w:rFonts w:ascii="Times New Roman" w:hAnsi="Times New Roman"/>
        </w:rPr>
        <w:t>(Surowiecki, 2005)</w:t>
      </w:r>
      <w:r w:rsidR="005C5B65">
        <w:rPr>
          <w:rFonts w:ascii="Times New Roman" w:hAnsi="Times New Roman"/>
        </w:rPr>
        <w:fldChar w:fldCharType="end"/>
      </w:r>
      <w:r w:rsidRPr="004D7EC6">
        <w:rPr>
          <w:rFonts w:ascii="Times New Roman" w:hAnsi="Times New Roman"/>
        </w:rPr>
        <w:t>. High levels of interrater agreement suggest that these interpersonal relationships can be reliably evaluated by fans and media. On the other hand, some facets of satisfaction and embeddedness produced suboptimal reliability and it is possible that improved measurement might clarify the nature of the relationships between these constructs and free agency decisions. Specifically, improving the measure of JE to better reflect embeddedness in the community might yield greater explanation of free agency decisions and more accurately reflect this concept as it was theoretically defined.</w:t>
      </w:r>
    </w:p>
    <w:p w14:paraId="05FB61E4" w14:textId="13134421" w:rsidR="006E6C50" w:rsidRPr="004D7EC6" w:rsidRDefault="006E6C50" w:rsidP="006E6C50">
      <w:pPr>
        <w:ind w:firstLine="720"/>
        <w:contextualSpacing/>
        <w:rPr>
          <w:rFonts w:ascii="Times New Roman" w:hAnsi="Times New Roman"/>
        </w:rPr>
      </w:pPr>
      <w:r w:rsidRPr="004D7EC6">
        <w:rPr>
          <w:rFonts w:ascii="Times New Roman" w:hAnsi="Times New Roman"/>
        </w:rPr>
        <w:t xml:space="preserve">Due to the overlap in job satisfaction, embeddedness and leader-member exchange as well as the meta-analytic evidence supporting LMX as one of the strongest </w:t>
      </w:r>
      <w:r w:rsidRPr="004D7EC6">
        <w:rPr>
          <w:rFonts w:ascii="Times New Roman" w:hAnsi="Times New Roman"/>
        </w:rPr>
        <w:lastRenderedPageBreak/>
        <w:t>antecedents of turnover</w:t>
      </w:r>
      <w:r>
        <w:rPr>
          <w:rFonts w:ascii="Times New Roman" w:hAnsi="Times New Roman"/>
        </w:rPr>
        <w:t xml:space="preserve"> </w:t>
      </w:r>
      <w:r>
        <w:rPr>
          <w:rFonts w:ascii="Times New Roman" w:hAnsi="Times New Roman"/>
        </w:rPr>
        <w:fldChar w:fldCharType="begin"/>
      </w:r>
      <w:r w:rsidR="00E51BB5">
        <w:rPr>
          <w:rFonts w:ascii="Times New Roman" w:hAnsi="Times New Roman"/>
        </w:rPr>
        <w:instrText xml:space="preserve"> ADDIN ZOTERO_ITEM CSL_CITATION {"citationID":"a267486dgfo","properties":{"formattedCitation":"(Griffeth, 2000)","plainCitation":"(Griffeth, 2000)","noteIndex":0},"citationItems":[{"id":546,"uris":["http://zotero.org/users/1688409/items/CXU3GF5K"],"uri":["http://zotero.org/users/1688409/items/CXU3GF5K"],"itemData":{"id":546,"type":"article-journal","title":"A Meta-Analysis of Antecedents and Correlates of Employee Turnover: Update, Moderator Tests, and Research Implications for the Next Millennium","container-title":"Journal of Management","page":"463-488","volume":"26","issue":"3","source":"CrossRef","DOI":"10.1177/014920630002600305","ISSN":"0149-2063","shortTitle":"A Meta-Analysis of Antecedents and Correlates of Employee Turnover","language":"en","author":[{"family":"Griffeth","given":"R. W."}],"issued":{"date-parts":[["2000",6,1]]}}}],"schema":"https://github.com/citation-style-language/schema/raw/master/csl-citation.json"} </w:instrText>
      </w:r>
      <w:r>
        <w:rPr>
          <w:rFonts w:ascii="Times New Roman" w:hAnsi="Times New Roman"/>
        </w:rPr>
        <w:fldChar w:fldCharType="separate"/>
      </w:r>
      <w:r w:rsidR="000F7B8A">
        <w:rPr>
          <w:rFonts w:ascii="Times New Roman" w:hAnsi="Times New Roman"/>
        </w:rPr>
        <w:t>(Griffeth, 2000)</w:t>
      </w:r>
      <w:r>
        <w:rPr>
          <w:rFonts w:ascii="Times New Roman" w:hAnsi="Times New Roman"/>
        </w:rPr>
        <w:fldChar w:fldCharType="end"/>
      </w:r>
      <w:r w:rsidRPr="004D7EC6">
        <w:rPr>
          <w:rFonts w:ascii="Times New Roman" w:hAnsi="Times New Roman"/>
        </w:rPr>
        <w:t xml:space="preserve"> the results of this study are unsurprising from a theoretical point of view. From the sports business perspective, efforts in retaining talent tend to focus largely on offering athletes more money or convincing them of the championship potential of a team. While these efforts are not in vain, the results from this study suggest that the largest returns could be gained from focusing on interpersonal relationships. Given the degree of uncertainty in the draft process, one recommendation is to pay greater attention to selecting athletes with whom coaches and other leadership figures could establish high quality relationships as such relationships appear to yield loyalty to the team. Future research should investigate what psychosocial attributes in coaches and athletes contribute to the development of high quality relationships.</w:t>
      </w:r>
    </w:p>
    <w:p w14:paraId="17E71ED4" w14:textId="77777777" w:rsidR="006E6C50" w:rsidRDefault="006E6C50" w:rsidP="006E6C50">
      <w:pPr>
        <w:pStyle w:val="Heading2"/>
      </w:pPr>
      <w:bookmarkStart w:id="31" w:name="_Toc511401662"/>
      <w:r>
        <w:t>Limitations</w:t>
      </w:r>
      <w:bookmarkEnd w:id="31"/>
    </w:p>
    <w:p w14:paraId="18966AEF" w14:textId="77777777" w:rsidR="006E6C50" w:rsidRPr="00170817" w:rsidRDefault="006E6C50" w:rsidP="006E6C50">
      <w:pPr>
        <w:ind w:firstLine="720"/>
        <w:contextualSpacing/>
        <w:rPr>
          <w:rFonts w:ascii="Times New Roman" w:hAnsi="Times New Roman"/>
          <w:szCs w:val="28"/>
        </w:rPr>
      </w:pPr>
      <w:r w:rsidRPr="004D7EC6">
        <w:rPr>
          <w:rFonts w:ascii="Times New Roman" w:hAnsi="Times New Roman"/>
          <w:szCs w:val="28"/>
        </w:rPr>
        <w:t xml:space="preserve">Free agency is not a perfect parallel to voluntary turnover. Teams do not want to retain all of their free agents and the current study cannot account for those players that teams prefer to let go. Furthermore, in highlighting the effect of leader-member exchange, it is important to note that there are many hierarchies within an organization and other leadership figures might matter as much or more than the head coach. When external sources are used to assess the quality of the player-coach relationship, we are limited to the quality of the public relationship and there may be much that goes on behind closed doors that is unknown. </w:t>
      </w:r>
    </w:p>
    <w:p w14:paraId="5D9103FA" w14:textId="77777777" w:rsidR="006E6C50" w:rsidRDefault="006E6C50" w:rsidP="006E6C50">
      <w:pPr>
        <w:pStyle w:val="Heading1"/>
      </w:pPr>
      <w:bookmarkStart w:id="32" w:name="_Toc511401663"/>
      <w:r>
        <w:t>Study Two</w:t>
      </w:r>
      <w:bookmarkEnd w:id="32"/>
    </w:p>
    <w:p w14:paraId="1F526DA8" w14:textId="37E1C326" w:rsidR="00E372A5" w:rsidRDefault="006E6C50" w:rsidP="006E6C50">
      <w:pPr>
        <w:ind w:firstLine="720"/>
        <w:rPr>
          <w:rFonts w:ascii="Times New Roman" w:hAnsi="Times New Roman"/>
        </w:rPr>
      </w:pPr>
      <w:r>
        <w:rPr>
          <w:rFonts w:ascii="Times New Roman" w:hAnsi="Times New Roman"/>
        </w:rPr>
        <w:t xml:space="preserve">The data collected for study two included primary, qualitative material – specifically, post-game interview videos and public social media posts from Twitter and </w:t>
      </w:r>
      <w:r>
        <w:rPr>
          <w:rFonts w:ascii="Times New Roman" w:hAnsi="Times New Roman"/>
        </w:rPr>
        <w:lastRenderedPageBreak/>
        <w:t xml:space="preserve">Instagram. </w:t>
      </w:r>
      <w:r w:rsidR="00E372A5">
        <w:rPr>
          <w:rFonts w:ascii="Times New Roman" w:hAnsi="Times New Roman"/>
        </w:rPr>
        <w:t xml:space="preserve">Following a historiometric approach </w:t>
      </w:r>
      <w:r w:rsidR="00E372A5">
        <w:rPr>
          <w:rFonts w:ascii="Times New Roman" w:hAnsi="Times New Roman"/>
        </w:rPr>
        <w:fldChar w:fldCharType="begin"/>
      </w:r>
      <w:r w:rsidR="005C5B65">
        <w:rPr>
          <w:rFonts w:ascii="Times New Roman" w:hAnsi="Times New Roman"/>
        </w:rPr>
        <w:instrText xml:space="preserve"> ADDIN ZOTERO_ITEM CSL_CITATION {"citationID":"kZ7b7C7D","properties":{"formattedCitation":"(Parry, Mumford, Bower, &amp; Watts, 2014)","plainCitation":"(Parry, Mumford, Bower, &amp; Watts, 2014)","noteIndex":0},"citationItems":[{"id":562,"uris":["http://zotero.org/users/1688409/items/KXM8BGBS"],"uri":["http://zotero.org/users/1688409/items/KXM8BGBS"],"itemData":{"id":562,"type":"article-journal","title":"Qualitative and historiometric methods in leadership research: A review of the first 25years of The Leadership Quarterly","container-title":"The Leadership Quarterly","collection-title":"Leadership Quarterly 25th Anniversary Issue","page":"132-151","volume":"25","issue":"1","source":"ScienceDirect","abstract":"In the spirit of the 25th anniversary edition of The Leadership Quarterly, as the world's premier outlet for leadership research, we have reviewed qualitative and historiometric research across those 25years. Qualitative research is a complex and cluttered area of scholarship. This is not because there is an inherent confusion about it. Rather, it is because ‘qualitative’ research is a cover-all term for a wide range of research strategies, paradigms, parent disciplines, sources of data, and methods of analysis for them. More so than in previous journal review articles, we explored variation in qualitative analysis as well as variety in qualitative data. In terms of methodologies, our efforts concentrated on case study, content analysis, grounded theory and historiometrics. We also examined trends toward post-positivism, post-modernity and liquid modernity, and their resultant benefits for researching leadership. Future directions for leadership research are posited.","DOI":"10.1016/j.leaqua.2013.11.006","ISSN":"1048-9843","shortTitle":"Qualitative and historiometric methods in leadership research","journalAbbreviation":"The Leadership Quarterly","author":[{"family":"Parry","given":"Ken"},{"family":"Mumford","given":"Michael D."},{"family":"Bower","given":"Ian"},{"family":"Watts","given":"Logan L."}],"issued":{"date-parts":[["2014",2,1]]}}}],"schema":"https://github.com/citation-style-language/schema/raw/master/csl-citation.json"} </w:instrText>
      </w:r>
      <w:r w:rsidR="00E372A5">
        <w:rPr>
          <w:rFonts w:ascii="Times New Roman" w:hAnsi="Times New Roman"/>
        </w:rPr>
        <w:fldChar w:fldCharType="separate"/>
      </w:r>
      <w:r w:rsidR="000F7B8A">
        <w:rPr>
          <w:rFonts w:ascii="Times New Roman" w:hAnsi="Times New Roman"/>
        </w:rPr>
        <w:t>(Parry, Mumford, Bower, &amp; Watts, 2014)</w:t>
      </w:r>
      <w:r w:rsidR="00E372A5">
        <w:rPr>
          <w:rFonts w:ascii="Times New Roman" w:hAnsi="Times New Roman"/>
        </w:rPr>
        <w:fldChar w:fldCharType="end"/>
      </w:r>
      <w:r w:rsidR="00D81A99">
        <w:rPr>
          <w:rFonts w:ascii="Times New Roman" w:hAnsi="Times New Roman"/>
        </w:rPr>
        <w:t>, this qualitative material was quantitatively analyzed by creating content dictionaries that indicated how the constructs of job satisfaction, job embeddedness and leader-member exchange manifested in the context of these sources.</w:t>
      </w:r>
      <w:r w:rsidR="00E372A5">
        <w:rPr>
          <w:rFonts w:ascii="Times New Roman" w:hAnsi="Times New Roman"/>
        </w:rPr>
        <w:t xml:space="preserve"> </w:t>
      </w:r>
      <w:r w:rsidR="00D81A99">
        <w:rPr>
          <w:rFonts w:ascii="Times New Roman" w:hAnsi="Times New Roman"/>
        </w:rPr>
        <w:t xml:space="preserve">Given the lack of control over the content of both social media postings and interviews, not all variables may receive a score </w:t>
      </w:r>
      <w:r w:rsidR="00E95389">
        <w:rPr>
          <w:rFonts w:ascii="Times New Roman" w:hAnsi="Times New Roman"/>
        </w:rPr>
        <w:t>in each</w:t>
      </w:r>
      <w:r w:rsidR="00D81A99">
        <w:rPr>
          <w:rFonts w:ascii="Times New Roman" w:hAnsi="Times New Roman"/>
        </w:rPr>
        <w:t xml:space="preserve"> post or video. The processes for defining and coding interview videos and social media content differed and are described in greater detail in the sections that follow.</w:t>
      </w:r>
    </w:p>
    <w:p w14:paraId="384585B9" w14:textId="60049B5F" w:rsidR="006E6C50" w:rsidRDefault="006E6C50" w:rsidP="006E6C50">
      <w:pPr>
        <w:ind w:firstLine="720"/>
        <w:rPr>
          <w:rFonts w:ascii="Times New Roman" w:hAnsi="Times New Roman"/>
        </w:rPr>
      </w:pPr>
      <w:r>
        <w:rPr>
          <w:rFonts w:ascii="Times New Roman" w:hAnsi="Times New Roman"/>
        </w:rPr>
        <w:t xml:space="preserve">All source material was limited to videos and posts from between July 1, 2016 to July 1, 2017. If a player was traded mid-season, only source material from after the date of the trade was used. Source controls for post-game interviews included the following: the total number and duration of videos for a given player, interview location (locker room, on-court or press conference), the outcome of the game, whether the player was interviewed alone or with others and whether it was a home or away game. All videos were obtained through </w:t>
      </w:r>
      <w:r w:rsidR="00E95389">
        <w:rPr>
          <w:rFonts w:ascii="Times New Roman" w:hAnsi="Times New Roman"/>
        </w:rPr>
        <w:t>publicly</w:t>
      </w:r>
      <w:r>
        <w:rPr>
          <w:rFonts w:ascii="Times New Roman" w:hAnsi="Times New Roman"/>
        </w:rPr>
        <w:t xml:space="preserve"> available content via </w:t>
      </w:r>
      <w:r w:rsidR="0054560F">
        <w:rPr>
          <w:rFonts w:ascii="Times New Roman" w:hAnsi="Times New Roman"/>
        </w:rPr>
        <w:t>YouTube</w:t>
      </w:r>
      <w:r>
        <w:rPr>
          <w:rFonts w:ascii="Times New Roman" w:hAnsi="Times New Roman"/>
        </w:rPr>
        <w:t xml:space="preserve"> or NBA.com. Social media source controls included the total number of posts</w:t>
      </w:r>
      <w:r w:rsidR="00011F69">
        <w:rPr>
          <w:rFonts w:ascii="Times New Roman" w:hAnsi="Times New Roman"/>
        </w:rPr>
        <w:t xml:space="preserve"> and whether or not English is the first language of the player</w:t>
      </w:r>
      <w:r>
        <w:rPr>
          <w:rFonts w:ascii="Times New Roman" w:hAnsi="Times New Roman"/>
        </w:rPr>
        <w:t xml:space="preserve">. Social media content was limited to players with public profiles and was obtained using Python scripts to automate the data retrieval </w:t>
      </w:r>
      <w:r>
        <w:rPr>
          <w:rFonts w:ascii="Times New Roman" w:hAnsi="Times New Roman"/>
        </w:rPr>
        <w:fldChar w:fldCharType="begin"/>
      </w:r>
      <w:r w:rsidR="005C5B65">
        <w:rPr>
          <w:rFonts w:ascii="Times New Roman" w:hAnsi="Times New Roman"/>
        </w:rPr>
        <w:instrText xml:space="preserve"> ADDIN ZOTERO_ITEM CSL_CITATION {"citationID":"a1cckdvt21a","properties":{"formattedCitation":"(Arcega, 2013/2018; Taspinar, 2016/2018)","plainCitation":"(Arcega, 2013/2018; Taspinar, 2016/2018)","noteIndex":0},"citationItems":[{"id":528,"uris":["http://zotero.org/users/1688409/items/8NVEXWAS"],"uri":["http://zotero.org/users/1688409/items/8NVEXWAS"],"itemData":{"id":528,"type":"book","title":"instagram-scraper: Scrapes an instagram user's photos and videos","genre":"Python","source":"GitHub","URL":"https://github.com/rarcega/instagram-scraper","note":"original-date: 2013-04-09T03:12:09Z","shortTitle":"instagram-scraper","author":[{"family":"Arcega","given":"Richard"}],"issued":{"date-parts":[["2018",2,19]]},"accessed":{"date-parts":[["2018",2,20]]}}},{"id":567,"uris":["http://zotero.org/users/1688409/items/P3JG9GKT"],"uri":["http://zotero.org/users/1688409/items/P3JG9GKT"],"itemData":{"id":567,"type":"book","title":"twitterscraper: Scrape Twitter for Tweets","genre":"Python","source":"GitHub","URL":"https://github.com/taspinar/twitterscraper","note":"original-date: 2016-06-16T06:51:10Z","shortTitle":"twitterscraper","author":[{"family":"Taspinar","given":"Ahmet"}],"issued":{"date-parts":[["2018",1,25]]},"accessed":{"date-parts":[["2018",1,27]]}}}],"schema":"https://github.com/citation-style-language/schema/raw/master/csl-citation.json"} </w:instrText>
      </w:r>
      <w:r>
        <w:rPr>
          <w:rFonts w:ascii="Times New Roman" w:hAnsi="Times New Roman"/>
        </w:rPr>
        <w:fldChar w:fldCharType="separate"/>
      </w:r>
      <w:r w:rsidR="00E51BB5" w:rsidRPr="00E51BB5">
        <w:rPr>
          <w:rFonts w:ascii="Times New Roman" w:hAnsi="Times New Roman"/>
        </w:rPr>
        <w:t>(Arcega, 2013/2018; Taspinar, 2016/2018)</w:t>
      </w:r>
      <w:r>
        <w:rPr>
          <w:rFonts w:ascii="Times New Roman" w:hAnsi="Times New Roman"/>
        </w:rPr>
        <w:fldChar w:fldCharType="end"/>
      </w:r>
      <w:r>
        <w:rPr>
          <w:rFonts w:ascii="Times New Roman" w:hAnsi="Times New Roman"/>
        </w:rPr>
        <w:t>.</w:t>
      </w:r>
      <w:r w:rsidR="004D6545">
        <w:rPr>
          <w:rFonts w:ascii="Times New Roman" w:hAnsi="Times New Roman"/>
        </w:rPr>
        <w:t xml:space="preserve"> See Appendix A for an outline of the data scraping process.</w:t>
      </w:r>
      <w:r>
        <w:rPr>
          <w:rFonts w:ascii="Times New Roman" w:hAnsi="Times New Roman"/>
        </w:rPr>
        <w:t xml:space="preserve"> Control variables applicable to both source materials include the player’s age and years of experience.</w:t>
      </w:r>
    </w:p>
    <w:p w14:paraId="5E27CCD1" w14:textId="77777777" w:rsidR="006E6C50" w:rsidRDefault="007A4D9A" w:rsidP="006E6C50">
      <w:pPr>
        <w:pStyle w:val="Heading2"/>
      </w:pPr>
      <w:bookmarkStart w:id="33" w:name="_Toc511401664"/>
      <w:r>
        <w:lastRenderedPageBreak/>
        <w:t>Post-Game Interview Videos</w:t>
      </w:r>
      <w:bookmarkEnd w:id="33"/>
    </w:p>
    <w:p w14:paraId="37E95A20" w14:textId="77777777" w:rsidR="006E6C50" w:rsidRDefault="007A4D9A" w:rsidP="006E6C50">
      <w:pPr>
        <w:pStyle w:val="Heading3"/>
      </w:pPr>
      <w:bookmarkStart w:id="34" w:name="_Toc511401665"/>
      <w:r>
        <w:t>Content Coding</w:t>
      </w:r>
      <w:bookmarkEnd w:id="34"/>
    </w:p>
    <w:p w14:paraId="0E333C32" w14:textId="6E4EA3FD" w:rsidR="00437A35" w:rsidRDefault="006E6C50" w:rsidP="006E6C50">
      <w:pPr>
        <w:ind w:firstLine="720"/>
        <w:rPr>
          <w:rFonts w:ascii="Times New Roman" w:hAnsi="Times New Roman"/>
        </w:rPr>
      </w:pPr>
      <w:r>
        <w:rPr>
          <w:rFonts w:ascii="Times New Roman" w:hAnsi="Times New Roman"/>
        </w:rPr>
        <w:t xml:space="preserve">Content coding for the post-game interviews was conducted by two doctoral students following a 10 hour frame of reference training program </w:t>
      </w:r>
      <w:r>
        <w:rPr>
          <w:rFonts w:ascii="Times New Roman" w:hAnsi="Times New Roman"/>
        </w:rPr>
        <w:fldChar w:fldCharType="begin"/>
      </w:r>
      <w:r w:rsidR="005C5B65">
        <w:rPr>
          <w:rFonts w:ascii="Times New Roman" w:hAnsi="Times New Roman"/>
        </w:rPr>
        <w:instrText xml:space="preserve"> ADDIN ZOTERO_ITEM CSL_CITATION {"citationID":"a10oajpacc4","properties":{"formattedCitation":"(Bernardin &amp; Buckley, 1981)","plainCitation":"(Bernardin &amp; Buckley, 1981)","noteIndex":0},"citationItems":[{"id":589,"uris":["http://zotero.org/users/1688409/items/XFEW7FKU"],"uri":["http://zotero.org/users/1688409/items/XFEW7FKU"],"itemData":{"id":589,"type":"article-journal","title":"Strategies in Rater Training","container-title":"The Academy of Management Review","page":"205-212","volume":"6","issue":"2","source":"JSTOR","abstract":"There is no evidence to support the belief that training raters to change rating distributions will increase accuracy or validity. Such training may merely promote a temporary and situation-specific response set. We call for a new emphasis in rater training programs on: (1) diary-keeping procedures to increase observational skills; (2) the establishment of a common rater frame of reference to enhance agreement on what constitutes effective job performance; and (3) mastery-based training to increase rater self-efficacy regarding negative appraisal situations.","DOI":"10.2307/257876","ISSN":"0363-7425","author":[{"family":"Bernardin","given":"H. John"},{"family":"Buckley","given":"M. Ronald"}],"issued":{"date-parts":[["1981"]]}}}],"schema":"https://github.com/citation-style-language/schema/raw/master/csl-citation.json"} </w:instrText>
      </w:r>
      <w:r>
        <w:rPr>
          <w:rFonts w:ascii="Times New Roman" w:hAnsi="Times New Roman"/>
        </w:rPr>
        <w:fldChar w:fldCharType="separate"/>
      </w:r>
      <w:r w:rsidR="000F7B8A">
        <w:rPr>
          <w:rFonts w:ascii="Times New Roman" w:hAnsi="Times New Roman"/>
          <w:noProof/>
        </w:rPr>
        <w:t>(Bernardin &amp; Buckley, 1981)</w:t>
      </w:r>
      <w:r>
        <w:rPr>
          <w:rFonts w:ascii="Times New Roman" w:hAnsi="Times New Roman"/>
        </w:rPr>
        <w:fldChar w:fldCharType="end"/>
      </w:r>
      <w:r>
        <w:rPr>
          <w:rFonts w:ascii="Times New Roman" w:hAnsi="Times New Roman"/>
        </w:rPr>
        <w:t xml:space="preserve"> during which they were familiarized with the materials, variables of interest, benchmark rating scales and potential rating errors. </w:t>
      </w:r>
      <w:r w:rsidR="000E5C0F">
        <w:rPr>
          <w:rFonts w:ascii="Times New Roman" w:hAnsi="Times New Roman"/>
        </w:rPr>
        <w:t xml:space="preserve">All ratings were made on a 7-point Likert scale ranging from -3 to 3, with 0 indicating a neutral score. </w:t>
      </w:r>
      <w:r>
        <w:rPr>
          <w:rFonts w:ascii="Times New Roman" w:hAnsi="Times New Roman"/>
        </w:rPr>
        <w:t xml:space="preserve">Benchmark rating scales provided exemplar videos corresponding to high, low and neutral responses on the variables of interest. Following training, raters practiced coding on post-game interviews with players not included in the current study until sufficient interrater agreement was achieved </w:t>
      </w:r>
      <w:r>
        <w:rPr>
          <w:rFonts w:ascii="Times New Roman" w:hAnsi="Times New Roman"/>
        </w:rPr>
        <w:fldChar w:fldCharType="begin"/>
      </w:r>
      <w:r w:rsidR="00E51BB5">
        <w:rPr>
          <w:rFonts w:ascii="Times New Roman" w:hAnsi="Times New Roman"/>
        </w:rPr>
        <w:instrText xml:space="preserve"> ADDIN ZOTERO_ITEM CSL_CITATION {"citationID":"a29tskgc76v","properties":{"formattedCitation":"(Biemann et al., 2012)","plainCitation":"(Biemann et al., 2012)","noteIndex":0},"citationItems":[{"id":530,"uris":["http://zotero.org/users/1688409/items/9AKN3QK9"],"uri":["http://zotero.org/users/1688409/items/9AKN3QK9"],"itemData":{"id":530,"type":"article-journal","title":"Within-group agreement: On the use (and misuse) of rWG and rWG(J) in leadership research and some best practice guidelines","container-title":"The Leadership Quarterly","page":"66-80","volume":"23","issue":"1","source":"CrossRef","DOI":"10.1016/j.leaqua.2011.11.006","ISSN":"10489843","shortTitle":"Within-group agreement","language":"en","author":[{"family":"Biemann","given":"Torsten"},{"family":"Cole","given":"Michael S."},{"family":"Voelpel","given":"Sven"}],"issued":{"date-parts":[["2012",2]]}}}],"schema":"https://github.com/citation-style-language/schema/raw/master/csl-citation.json"} </w:instrText>
      </w:r>
      <w:r>
        <w:rPr>
          <w:rFonts w:ascii="Times New Roman" w:hAnsi="Times New Roman"/>
        </w:rPr>
        <w:fldChar w:fldCharType="separate"/>
      </w:r>
      <w:r w:rsidR="000F7B8A">
        <w:rPr>
          <w:rFonts w:ascii="Times New Roman" w:hAnsi="Times New Roman"/>
          <w:noProof/>
        </w:rPr>
        <w:t>(Biemann et al., 2012)</w:t>
      </w:r>
      <w:r>
        <w:rPr>
          <w:rFonts w:ascii="Times New Roman" w:hAnsi="Times New Roman"/>
        </w:rPr>
        <w:fldChar w:fldCharType="end"/>
      </w:r>
      <w:r>
        <w:rPr>
          <w:rFonts w:ascii="Times New Roman" w:hAnsi="Times New Roman"/>
        </w:rPr>
        <w:t>.</w:t>
      </w:r>
    </w:p>
    <w:p w14:paraId="5E98F0FA" w14:textId="21E9AA49" w:rsidR="006E6C50" w:rsidRPr="00EC2210" w:rsidRDefault="006E6C50" w:rsidP="006E6C50">
      <w:pPr>
        <w:ind w:firstLine="720"/>
        <w:rPr>
          <w:rFonts w:ascii="Times New Roman" w:hAnsi="Times New Roman"/>
        </w:rPr>
      </w:pPr>
      <w:r>
        <w:rPr>
          <w:rFonts w:ascii="Times New Roman" w:hAnsi="Times New Roman"/>
        </w:rPr>
        <w:t xml:space="preserve"> Final interrater agreement</w:t>
      </w:r>
      <w:r w:rsidR="00EC2210">
        <w:rPr>
          <w:rFonts w:ascii="Times New Roman" w:hAnsi="Times New Roman"/>
        </w:rPr>
        <w:t xml:space="preserve"> and descriptive statistics</w:t>
      </w:r>
      <w:r>
        <w:rPr>
          <w:rFonts w:ascii="Times New Roman" w:hAnsi="Times New Roman"/>
        </w:rPr>
        <w:t xml:space="preserve"> on the variables of interest is shown in Table </w:t>
      </w:r>
      <w:r w:rsidR="002D3F8B">
        <w:rPr>
          <w:rFonts w:ascii="Times New Roman" w:hAnsi="Times New Roman"/>
        </w:rPr>
        <w:t>3</w:t>
      </w:r>
      <w:r>
        <w:rPr>
          <w:rFonts w:ascii="Times New Roman" w:hAnsi="Times New Roman"/>
        </w:rPr>
        <w:t>.</w:t>
      </w:r>
      <w:r w:rsidR="00EC2210">
        <w:rPr>
          <w:rFonts w:ascii="Times New Roman" w:hAnsi="Times New Roman"/>
        </w:rPr>
        <w:t xml:space="preserve"> A total of </w:t>
      </w:r>
      <w:r w:rsidR="00EC2210">
        <w:rPr>
          <w:rFonts w:ascii="Times New Roman" w:hAnsi="Times New Roman"/>
          <w:i/>
        </w:rPr>
        <w:t xml:space="preserve">n </w:t>
      </w:r>
      <w:r w:rsidR="00EC2210">
        <w:rPr>
          <w:rFonts w:ascii="Times New Roman" w:hAnsi="Times New Roman"/>
        </w:rPr>
        <w:t>= 580 videos were rated</w:t>
      </w:r>
      <w:r w:rsidR="001B2CEA">
        <w:rPr>
          <w:rFonts w:ascii="Times New Roman" w:hAnsi="Times New Roman"/>
        </w:rPr>
        <w:t xml:space="preserve"> for </w:t>
      </w:r>
      <w:r w:rsidR="001B2CEA">
        <w:rPr>
          <w:rFonts w:ascii="Times New Roman" w:hAnsi="Times New Roman"/>
          <w:i/>
        </w:rPr>
        <w:t xml:space="preserve">n </w:t>
      </w:r>
      <w:r w:rsidR="001B2CEA">
        <w:rPr>
          <w:rFonts w:ascii="Times New Roman" w:hAnsi="Times New Roman"/>
        </w:rPr>
        <w:t xml:space="preserve">= 58 different individuals. No post-game interview video content was available for </w:t>
      </w:r>
      <w:r w:rsidR="001B2CEA">
        <w:rPr>
          <w:rFonts w:ascii="Times New Roman" w:hAnsi="Times New Roman"/>
          <w:i/>
        </w:rPr>
        <w:t xml:space="preserve">n </w:t>
      </w:r>
      <w:r w:rsidR="001B2CEA">
        <w:rPr>
          <w:rFonts w:ascii="Times New Roman" w:hAnsi="Times New Roman"/>
        </w:rPr>
        <w:t>= 42 individuals.</w:t>
      </w:r>
      <w:r w:rsidR="00EC2210">
        <w:rPr>
          <w:rFonts w:ascii="Times New Roman" w:hAnsi="Times New Roman"/>
        </w:rPr>
        <w:t xml:space="preserve"> </w:t>
      </w:r>
      <w:r w:rsidR="001B2CEA">
        <w:rPr>
          <w:rFonts w:ascii="Times New Roman" w:hAnsi="Times New Roman"/>
        </w:rPr>
        <w:t>O</w:t>
      </w:r>
      <w:r w:rsidR="00EC2210">
        <w:rPr>
          <w:rFonts w:ascii="Times New Roman" w:hAnsi="Times New Roman"/>
        </w:rPr>
        <w:t xml:space="preserve">f </w:t>
      </w:r>
      <w:r w:rsidR="001B2CEA">
        <w:rPr>
          <w:rFonts w:ascii="Times New Roman" w:hAnsi="Times New Roman"/>
        </w:rPr>
        <w:t>these videos,</w:t>
      </w:r>
      <w:r w:rsidR="00EC2210">
        <w:rPr>
          <w:rFonts w:ascii="Times New Roman" w:hAnsi="Times New Roman"/>
        </w:rPr>
        <w:t xml:space="preserve"> </w:t>
      </w:r>
      <w:r w:rsidR="00EC2210">
        <w:rPr>
          <w:rFonts w:ascii="Times New Roman" w:hAnsi="Times New Roman"/>
          <w:i/>
        </w:rPr>
        <w:t xml:space="preserve">n </w:t>
      </w:r>
      <w:r w:rsidR="00EC2210">
        <w:rPr>
          <w:rFonts w:ascii="Times New Roman" w:hAnsi="Times New Roman"/>
        </w:rPr>
        <w:t xml:space="preserve">= 372 (64.14%) followed a win and the remaining </w:t>
      </w:r>
      <w:r w:rsidR="00EC2210">
        <w:rPr>
          <w:rFonts w:ascii="Times New Roman" w:hAnsi="Times New Roman"/>
          <w:i/>
        </w:rPr>
        <w:t>n =</w:t>
      </w:r>
      <w:r w:rsidR="00E95389" w:rsidRPr="0035142E">
        <w:rPr>
          <w:rFonts w:ascii="Times New Roman" w:hAnsi="Times New Roman"/>
        </w:rPr>
        <w:t>208</w:t>
      </w:r>
      <w:r w:rsidR="00EC2210" w:rsidRPr="0035142E">
        <w:rPr>
          <w:rFonts w:ascii="Times New Roman" w:hAnsi="Times New Roman"/>
        </w:rPr>
        <w:t xml:space="preserve"> </w:t>
      </w:r>
      <w:r w:rsidR="00EC2210">
        <w:rPr>
          <w:rFonts w:ascii="Times New Roman" w:hAnsi="Times New Roman"/>
        </w:rPr>
        <w:t xml:space="preserve">followed a loss; </w:t>
      </w:r>
      <w:r w:rsidR="00EC2210">
        <w:rPr>
          <w:rFonts w:ascii="Times New Roman" w:hAnsi="Times New Roman"/>
          <w:i/>
        </w:rPr>
        <w:t xml:space="preserve">n </w:t>
      </w:r>
      <w:r w:rsidR="00EC2210">
        <w:rPr>
          <w:rFonts w:ascii="Times New Roman" w:hAnsi="Times New Roman"/>
        </w:rPr>
        <w:t xml:space="preserve">= 404 (69.66%) were conducted in the locker room, </w:t>
      </w:r>
      <w:r w:rsidR="00EC2210">
        <w:rPr>
          <w:rFonts w:ascii="Times New Roman" w:hAnsi="Times New Roman"/>
          <w:i/>
        </w:rPr>
        <w:t xml:space="preserve">n </w:t>
      </w:r>
      <w:r w:rsidR="00EC2210">
        <w:rPr>
          <w:rFonts w:ascii="Times New Roman" w:hAnsi="Times New Roman"/>
        </w:rPr>
        <w:t xml:space="preserve">= 138 (23.79%) were in a press conference setting, and </w:t>
      </w:r>
      <w:r w:rsidR="00EC2210">
        <w:rPr>
          <w:rFonts w:ascii="Times New Roman" w:hAnsi="Times New Roman"/>
          <w:i/>
        </w:rPr>
        <w:t xml:space="preserve">n </w:t>
      </w:r>
      <w:r w:rsidR="00EC2210">
        <w:rPr>
          <w:rFonts w:ascii="Times New Roman" w:hAnsi="Times New Roman"/>
        </w:rPr>
        <w:t>= 38 were on the court;</w:t>
      </w:r>
      <w:r w:rsidR="00E11006">
        <w:rPr>
          <w:rFonts w:ascii="Times New Roman" w:hAnsi="Times New Roman"/>
        </w:rPr>
        <w:t xml:space="preserve"> </w:t>
      </w:r>
      <w:r w:rsidR="00E11006">
        <w:rPr>
          <w:rFonts w:ascii="Times New Roman" w:hAnsi="Times New Roman"/>
          <w:i/>
        </w:rPr>
        <w:t xml:space="preserve">n = </w:t>
      </w:r>
      <w:r w:rsidR="00E11006" w:rsidRPr="00E11006">
        <w:rPr>
          <w:rFonts w:ascii="Times New Roman" w:hAnsi="Times New Roman"/>
        </w:rPr>
        <w:t>373</w:t>
      </w:r>
      <w:r w:rsidR="00E11006">
        <w:rPr>
          <w:rFonts w:ascii="Times New Roman" w:hAnsi="Times New Roman"/>
        </w:rPr>
        <w:t xml:space="preserve"> (64.31%)</w:t>
      </w:r>
      <w:r w:rsidR="00E11006">
        <w:rPr>
          <w:rFonts w:ascii="Times New Roman" w:hAnsi="Times New Roman"/>
          <w:i/>
        </w:rPr>
        <w:t xml:space="preserve"> </w:t>
      </w:r>
      <w:r w:rsidR="00E11006">
        <w:rPr>
          <w:rFonts w:ascii="Times New Roman" w:hAnsi="Times New Roman"/>
        </w:rPr>
        <w:t xml:space="preserve">followed a home-game and </w:t>
      </w:r>
      <w:r w:rsidR="00E11006">
        <w:rPr>
          <w:rFonts w:ascii="Times New Roman" w:hAnsi="Times New Roman"/>
          <w:i/>
        </w:rPr>
        <w:t xml:space="preserve">n </w:t>
      </w:r>
      <w:r w:rsidR="00E11006">
        <w:rPr>
          <w:rFonts w:ascii="Times New Roman" w:hAnsi="Times New Roman"/>
        </w:rPr>
        <w:t>= 207 (35.69%) followed an away game;</w:t>
      </w:r>
      <w:r w:rsidR="00EC2210">
        <w:rPr>
          <w:rFonts w:ascii="Times New Roman" w:hAnsi="Times New Roman"/>
        </w:rPr>
        <w:t xml:space="preserve"> </w:t>
      </w:r>
      <w:r w:rsidR="00EC2210">
        <w:rPr>
          <w:rFonts w:ascii="Times New Roman" w:hAnsi="Times New Roman"/>
          <w:i/>
        </w:rPr>
        <w:t xml:space="preserve">n </w:t>
      </w:r>
      <w:r w:rsidR="00EC2210">
        <w:rPr>
          <w:rFonts w:ascii="Times New Roman" w:hAnsi="Times New Roman"/>
        </w:rPr>
        <w:t xml:space="preserve">= 52 (8.97%) were conducted as group interviews with teammates and </w:t>
      </w:r>
      <w:r w:rsidR="00EC2210">
        <w:rPr>
          <w:rFonts w:ascii="Times New Roman" w:hAnsi="Times New Roman"/>
          <w:i/>
        </w:rPr>
        <w:t xml:space="preserve">n </w:t>
      </w:r>
      <w:r w:rsidR="00EC2210">
        <w:rPr>
          <w:rFonts w:ascii="Times New Roman" w:hAnsi="Times New Roman"/>
        </w:rPr>
        <w:t>= 5</w:t>
      </w:r>
      <w:r w:rsidR="005C5B65">
        <w:rPr>
          <w:rFonts w:ascii="Times New Roman" w:hAnsi="Times New Roman"/>
        </w:rPr>
        <w:t>2</w:t>
      </w:r>
      <w:r w:rsidR="00EC2210">
        <w:rPr>
          <w:rFonts w:ascii="Times New Roman" w:hAnsi="Times New Roman"/>
        </w:rPr>
        <w:t xml:space="preserve">8 (91.03%) were conducted alone; and </w:t>
      </w:r>
      <w:r w:rsidR="00EC2210">
        <w:rPr>
          <w:rFonts w:ascii="Times New Roman" w:hAnsi="Times New Roman"/>
          <w:i/>
        </w:rPr>
        <w:t xml:space="preserve">n </w:t>
      </w:r>
      <w:r w:rsidR="00EC2210">
        <w:rPr>
          <w:rFonts w:ascii="Times New Roman" w:hAnsi="Times New Roman"/>
        </w:rPr>
        <w:t xml:space="preserve">= 12 (2.07%) videos were conducted with members of the player’s family present and the remaining </w:t>
      </w:r>
      <w:r w:rsidR="00EC2210">
        <w:rPr>
          <w:rFonts w:ascii="Times New Roman" w:hAnsi="Times New Roman"/>
          <w:i/>
        </w:rPr>
        <w:t xml:space="preserve">n </w:t>
      </w:r>
      <w:r w:rsidR="00EC2210">
        <w:rPr>
          <w:rFonts w:ascii="Times New Roman" w:hAnsi="Times New Roman"/>
        </w:rPr>
        <w:t>= 568 (91.03%) were conducted without family visibly present.</w:t>
      </w:r>
    </w:p>
    <w:p w14:paraId="2C61841C" w14:textId="77777777" w:rsidR="007A4D9A" w:rsidRDefault="00E372A5" w:rsidP="007A4D9A">
      <w:pPr>
        <w:pStyle w:val="Heading3"/>
      </w:pPr>
      <w:bookmarkStart w:id="35" w:name="_Toc511401666"/>
      <w:r>
        <w:lastRenderedPageBreak/>
        <w:t>Job Satisfaction</w:t>
      </w:r>
      <w:bookmarkEnd w:id="35"/>
    </w:p>
    <w:p w14:paraId="3415DF1E" w14:textId="77777777" w:rsidR="007A4D9A" w:rsidRDefault="007A4D9A" w:rsidP="007A4D9A">
      <w:r>
        <w:tab/>
        <w:t xml:space="preserve">As with study one, job satisfaction was rated for hygiene and motivation factors. </w:t>
      </w:r>
      <w:r w:rsidR="007A60DD">
        <w:t xml:space="preserve">Raters were presented with benchmark rating scales that explained how athletes low or high in hygiene and motivation might express such attitudes in an interview context. Examples of hygiene markers include comments related to his role or his teammates and motivation markers included responses related to the importance of winning and dwelling on the outcome of that game. </w:t>
      </w:r>
      <w:r w:rsidR="00276F34">
        <w:t xml:space="preserve">Interrater agreement for JS-hygiene was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=0.98</m:t>
        </m:r>
      </m:oMath>
      <w:r w:rsidR="00276F34">
        <w:rPr>
          <w:lang w:bidi="ar-SA"/>
        </w:rPr>
        <w:t xml:space="preserve"> and for JS-motivation,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=0.93</m:t>
        </m:r>
      </m:oMath>
      <w:r w:rsidR="000C5F09">
        <w:rPr>
          <w:lang w:bidi="ar-SA"/>
        </w:rPr>
        <w:t>.</w:t>
      </w:r>
    </w:p>
    <w:p w14:paraId="461D5D89" w14:textId="77777777" w:rsidR="00E372A5" w:rsidRDefault="00E372A5" w:rsidP="00E372A5">
      <w:pPr>
        <w:pStyle w:val="Heading3"/>
      </w:pPr>
      <w:bookmarkStart w:id="36" w:name="_Toc511401667"/>
      <w:r>
        <w:t>Job Embeddedness</w:t>
      </w:r>
      <w:bookmarkEnd w:id="36"/>
    </w:p>
    <w:p w14:paraId="6F9A303A" w14:textId="4A4738B3" w:rsidR="00E372A5" w:rsidRDefault="00E372A5" w:rsidP="00E372A5">
      <w:pPr>
        <w:rPr>
          <w:lang w:bidi="ar-SA"/>
        </w:rPr>
      </w:pPr>
      <w:r>
        <w:tab/>
        <w:t xml:space="preserve">In order to address one of the weaknesses in the first study, raters were trained to code for job embeddedness along six dimensions – organization-specific links, fit and sacrifice and community-specific links, fit and sacrifice. </w:t>
      </w:r>
      <w:r w:rsidR="000E5C0F">
        <w:t>Potential markers fo</w:t>
      </w:r>
      <w:r w:rsidR="000A2041">
        <w:t>r embeddedness were drawn from existing</w:t>
      </w:r>
      <w:r w:rsidR="000E5C0F">
        <w:t xml:space="preserve"> survey measure</w:t>
      </w:r>
      <w:r w:rsidR="000A2041">
        <w:t>s</w:t>
      </w:r>
      <w:r w:rsidR="000E5C0F">
        <w:t xml:space="preserve"> </w:t>
      </w:r>
      <w:r w:rsidR="000E5C0F">
        <w:fldChar w:fldCharType="begin"/>
      </w:r>
      <w:r w:rsidR="005C5B65">
        <w:instrText xml:space="preserve"> ADDIN ZOTERO_ITEM CSL_CITATION {"citationID":"s1HNRm7H","properties":{"formattedCitation":"(Mitchell et al., 2001; Ramesh, 2007)","plainCitation":"(Mitchell et al., 2001; Ramesh, 2007)","noteIndex":0},"citationItems":[{"id":477,"uris":["http://zotero.org/users/1688409/items/MDJENTIC"],"uri":["http://zotero.org/users/1688409/items/MDJENTIC"],"itemData":{"id":477,"type":"article-journal","title":"WHY PEOPLE STAY: USING JOB EMBEDDEDNESS TO PREDICT VOLUNTARY TURNOVER.","container-title":"Academy of Management Journal","page":"1102-1121","volume":"44","issue":"6","source":"CrossRef","DOI":"10.2307/3069391","ISSN":"0001-4273, 1948-0989","shortTitle":"WHY PEOPLE STAY","language":"en","author":[{"family":"Mitchell","given":"T. R."},{"family":"Holtom","given":"B. C."},{"family":"Lee","given":"T. W."},{"family":"Sablynski","given":"C. J."},{"family":"Erez","given":"M."}],"issued":{"date-parts":[["2001",12,1]]}}},{"id":538,"uris":["http://zotero.org/users/1688409/items/BDE9XAXC"],"uri":["http://zotero.org/users/1688409/items/BDE9XAXC"],"itemData":{"id":538,"type":"thesis","title":"Replicating and Extending Job Embeddedness Across Cultures: Employee Turnover in India and the United States","publisher":"University of Maryland, College Park","author":[{"family":"Ramesh","given":"Anuradha"}],"issued":{"date-parts":[["2007"]]}}}],"schema":"https://github.com/citation-style-language/schema/raw/master/csl-citation.json"} </w:instrText>
      </w:r>
      <w:r w:rsidR="000E5C0F">
        <w:fldChar w:fldCharType="separate"/>
      </w:r>
      <w:r w:rsidR="000A2041" w:rsidRPr="000A2041">
        <w:rPr>
          <w:rFonts w:ascii="Times New Roman" w:hAnsi="Times New Roman"/>
        </w:rPr>
        <w:t>(Mitchell et al., 2001; Ramesh, 2007)</w:t>
      </w:r>
      <w:r w:rsidR="000E5C0F">
        <w:fldChar w:fldCharType="end"/>
      </w:r>
      <w:r w:rsidR="00D93229">
        <w:t xml:space="preserve"> and translated into the current context. Examples of organization-specific links </w:t>
      </w:r>
      <w:r w:rsidR="00FA0326">
        <w:t>(</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=0.80)</m:t>
        </m:r>
      </m:oMath>
      <w:r w:rsidR="00FA0326">
        <w:rPr>
          <w:lang w:bidi="ar-SA"/>
        </w:rPr>
        <w:t xml:space="preserve"> </w:t>
      </w:r>
      <w:r w:rsidR="00D93229">
        <w:t xml:space="preserve">included comments related to socializing and interacting with teammates or staff, fit </w:t>
      </w:r>
      <w:r w:rsidR="00FA0326">
        <w:t>(</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=0.96)</m:t>
        </m:r>
      </m:oMath>
      <w:r w:rsidR="00FA0326">
        <w:rPr>
          <w:lang w:bidi="ar-SA"/>
        </w:rPr>
        <w:t xml:space="preserve"> </w:t>
      </w:r>
      <w:r w:rsidR="00D93229">
        <w:t>was represented by comments related to compatibility of personal-organizational goals and relationships with teammates and sacrifice</w:t>
      </w:r>
      <w:r w:rsidR="00FA0326">
        <w:t xml:space="preserve">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=0.89)</m:t>
        </m:r>
      </m:oMath>
      <w:r w:rsidR="00FA0326">
        <w:rPr>
          <w:lang w:bidi="ar-SA"/>
        </w:rPr>
        <w:t xml:space="preserve"> </w:t>
      </w:r>
      <w:r w:rsidR="00D93229">
        <w:t xml:space="preserve">content included comments suggesting it would be difficult to leave the organization. </w:t>
      </w:r>
      <w:r w:rsidR="00EA00AE">
        <w:t>Community-specific links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=0.98)</m:t>
        </m:r>
      </m:oMath>
      <w:r w:rsidR="00EA00AE">
        <w:rPr>
          <w:lang w:bidi="ar-SA"/>
        </w:rPr>
        <w:t xml:space="preserve"> </w:t>
      </w:r>
      <w:r w:rsidR="00EA00AE">
        <w:t>were represented by comments related to personal connections</w:t>
      </w:r>
      <w:r w:rsidR="000A2041">
        <w:t>, family presence</w:t>
      </w:r>
      <w:r w:rsidR="00EA00AE">
        <w:t xml:space="preserve"> and involvement</w:t>
      </w:r>
      <w:r w:rsidR="000A2041">
        <w:t xml:space="preserve"> in the community</w:t>
      </w:r>
      <w:r w:rsidR="00EA00AE">
        <w:t>, fit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=1.00)</m:t>
        </m:r>
      </m:oMath>
      <w:r w:rsidR="00EA00AE">
        <w:rPr>
          <w:lang w:bidi="ar-SA"/>
        </w:rPr>
        <w:t xml:space="preserve"> </w:t>
      </w:r>
      <w:r w:rsidR="00EA00AE">
        <w:t>included comments regarding positive attitudes and feeling at home in the community and sacrifice</w:t>
      </w:r>
      <w:r w:rsidR="008F2D91">
        <w:t xml:space="preserve">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=1.00)</m:t>
        </m:r>
      </m:oMath>
      <w:r w:rsidR="008F2D91">
        <w:rPr>
          <w:lang w:bidi="ar-SA"/>
        </w:rPr>
        <w:t xml:space="preserve"> </w:t>
      </w:r>
      <w:r w:rsidR="00EA00AE">
        <w:t xml:space="preserve">was represented by comments </w:t>
      </w:r>
      <w:r w:rsidR="008F2D91">
        <w:t xml:space="preserve">suggesting it would be difficult to leave the community. </w:t>
      </w:r>
    </w:p>
    <w:p w14:paraId="09390AA6" w14:textId="77777777" w:rsidR="008F2D91" w:rsidRDefault="008F2D91" w:rsidP="008F2D91">
      <w:pPr>
        <w:pStyle w:val="Heading3"/>
      </w:pPr>
      <w:bookmarkStart w:id="37" w:name="_Toc511401668"/>
      <w:r>
        <w:lastRenderedPageBreak/>
        <w:t>Leader-Member Exchange</w:t>
      </w:r>
      <w:bookmarkEnd w:id="37"/>
    </w:p>
    <w:p w14:paraId="6C5A333B" w14:textId="77777777" w:rsidR="007A4D9A" w:rsidRDefault="00061E6F" w:rsidP="007A4D9A">
      <w:pPr>
        <w:rPr>
          <w:lang w:bidi="ar-SA"/>
        </w:rPr>
      </w:pPr>
      <w:r>
        <w:tab/>
        <w:t>The first study suggested high levels of interrater agreement when people outside of the player-coach relationship assessed its quality, but whether or not outside perception converges with the perception of the player is unclear. The professional respect (</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=0.98)</m:t>
        </m:r>
      </m:oMath>
      <w:r>
        <w:rPr>
          <w:lang w:bidi="ar-SA"/>
        </w:rPr>
        <w:t xml:space="preserve"> dimension of LMX was represented by comments related to in-game coaching decisions and game strategy. Affect was represented by non-professional attitudes of the coach </w:t>
      </w:r>
      <w:r>
        <w:t>(</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=0.98)</m:t>
        </m:r>
      </m:oMath>
      <w:r>
        <w:rPr>
          <w:lang w:bidi="ar-SA"/>
        </w:rPr>
        <w:t xml:space="preserve">. Loyalty manifested through comments suggesting that the player feels his coach would defend him against outside criticism </w:t>
      </w:r>
      <w:r w:rsidR="00F23A08">
        <w:rPr>
          <w:lang w:bidi="ar-SA"/>
        </w:rPr>
        <w:t xml:space="preserve">or perceived unfair officiating </w:t>
      </w:r>
      <w:r w:rsidR="00F23A08">
        <w:t>(</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=1.00)</m:t>
        </m:r>
      </m:oMath>
      <w:r w:rsidR="00F23A08">
        <w:rPr>
          <w:lang w:bidi="ar-SA"/>
        </w:rPr>
        <w:t xml:space="preserve">. Expressed attitudes related to personal- or team-effort represented the contribution </w:t>
      </w:r>
      <w:r w:rsidR="00F23A08">
        <w:t>(</w:t>
      </w:r>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r>
          <w:rPr>
            <w:rFonts w:ascii="Cambria Math" w:hAnsi="Cambria Math"/>
            <w:lang w:bidi="ar-SA"/>
          </w:rPr>
          <m:t>=0.91)</m:t>
        </m:r>
      </m:oMath>
      <w:r w:rsidR="00F23A08">
        <w:rPr>
          <w:lang w:bidi="ar-SA"/>
        </w:rPr>
        <w:t xml:space="preserve"> dimension. </w:t>
      </w:r>
    </w:p>
    <w:p w14:paraId="5B6C4FB9" w14:textId="77777777" w:rsidR="006E6C50" w:rsidRDefault="006E6C50" w:rsidP="007A4D9A">
      <w:pPr>
        <w:pStyle w:val="Heading2"/>
      </w:pPr>
      <w:bookmarkStart w:id="38" w:name="_Toc511401669"/>
      <w:r>
        <w:t>Social Media</w:t>
      </w:r>
      <w:bookmarkEnd w:id="38"/>
    </w:p>
    <w:p w14:paraId="653B5E9F" w14:textId="211A0ABD" w:rsidR="006E6C50" w:rsidRDefault="002037A9" w:rsidP="006E6C50">
      <w:pPr>
        <w:ind w:firstLine="720"/>
        <w:rPr>
          <w:rFonts w:ascii="Times New Roman" w:hAnsi="Times New Roman"/>
        </w:rPr>
      </w:pPr>
      <w:r>
        <w:rPr>
          <w:rFonts w:ascii="Times New Roman" w:hAnsi="Times New Roman"/>
        </w:rPr>
        <w:t xml:space="preserve">Unlike post-game interview videos, where content is dictated by the questions asked by the media, social media content provides the advantage of individual control of the content. </w:t>
      </w:r>
      <w:r w:rsidR="006E6C50">
        <w:rPr>
          <w:rFonts w:ascii="Times New Roman" w:hAnsi="Times New Roman"/>
        </w:rPr>
        <w:t xml:space="preserve">Social media data content coding was conducted using key word in context analysis. Rather than using raters, </w:t>
      </w:r>
      <w:r w:rsidR="007D468C">
        <w:rPr>
          <w:rFonts w:ascii="Times New Roman" w:hAnsi="Times New Roman"/>
        </w:rPr>
        <w:t>a content dictionary was developed using computer software described in the sections that follow and an automated scoring process was developed</w:t>
      </w:r>
      <w:r w:rsidR="006E6C50">
        <w:rPr>
          <w:rFonts w:ascii="Times New Roman" w:hAnsi="Times New Roman"/>
        </w:rPr>
        <w:t xml:space="preserve">. Existing research has shown that this process produces acceptable reliability and validation evidence while eliminating the labor-intensive process of manual ratings </w:t>
      </w:r>
      <w:r w:rsidR="006E6C50">
        <w:rPr>
          <w:rFonts w:ascii="Times New Roman" w:hAnsi="Times New Roman"/>
        </w:rPr>
        <w:fldChar w:fldCharType="begin"/>
      </w:r>
      <w:r w:rsidR="005C5B65">
        <w:rPr>
          <w:rFonts w:ascii="Times New Roman" w:hAnsi="Times New Roman"/>
        </w:rPr>
        <w:instrText xml:space="preserve"> ADDIN ZOTERO_ITEM CSL_CITATION {"citationID":"a2hojjob2bj","properties":{"formattedCitation":"(Spangler, Gupta, Kim, &amp; Nazarian, 2012)","plainCitation":"(Spangler, Gupta, Kim, &amp; Nazarian, 2012)","noteIndex":0},"citationItems":[{"id":596,"uris":["http://zotero.org/users/1688409/items/ZQC96TL6"],"uri":["http://zotero.org/users/1688409/items/ZQC96TL6"],"itemData":{"id":596,"type":"article-journal","title":"Developing and validating historiometric measures of leader individual differences by computerized content analysis of documents","container-title":"The Leadership Quarterly","page":"1152-1172","volume":"23","issue":"6","source":"CrossRef","DOI":"10.1016/j.leaqua.2012.11.002","ISSN":"10489843","language":"en","author":[{"family":"Spangler","given":"William D."},{"family":"Gupta","given":"Alka"},{"family":"Kim","given":"Dong Ha"},{"family":"Nazarian","given":"Serima"}],"issued":{"date-parts":[["2012",12]]}}}],"schema":"https://github.com/citation-style-language/schema/raw/master/csl-citation.json"} </w:instrText>
      </w:r>
      <w:r w:rsidR="006E6C50">
        <w:rPr>
          <w:rFonts w:ascii="Times New Roman" w:hAnsi="Times New Roman"/>
        </w:rPr>
        <w:fldChar w:fldCharType="separate"/>
      </w:r>
      <w:r w:rsidR="000F7B8A">
        <w:rPr>
          <w:rFonts w:ascii="Times New Roman" w:hAnsi="Times New Roman"/>
          <w:noProof/>
        </w:rPr>
        <w:t>(Spangler, Gupta, Kim, &amp; Nazarian, 2012)</w:t>
      </w:r>
      <w:r w:rsidR="006E6C50">
        <w:rPr>
          <w:rFonts w:ascii="Times New Roman" w:hAnsi="Times New Roman"/>
        </w:rPr>
        <w:fldChar w:fldCharType="end"/>
      </w:r>
      <w:r w:rsidR="006E6C50">
        <w:rPr>
          <w:rFonts w:ascii="Times New Roman" w:hAnsi="Times New Roman"/>
        </w:rPr>
        <w:t xml:space="preserve">. The dictionary identifies phrases, words or other forms of text (e.g., hashtags, emojis, geographic location tags) common to social media that represented the variables of interest. These frequent words or text are classified as high, low or neutral based on the theoretical definition of each variable. The computer program automatically analyzes each social </w:t>
      </w:r>
      <w:r w:rsidR="006E6C50">
        <w:rPr>
          <w:rFonts w:ascii="Times New Roman" w:hAnsi="Times New Roman"/>
        </w:rPr>
        <w:lastRenderedPageBreak/>
        <w:t xml:space="preserve">media posting and assigns a score based on the rules created in the content dictionary. </w:t>
      </w:r>
      <w:r w:rsidR="0040136F">
        <w:t>Each post was scored along the same -3 to 3 scale as was used in video ratings.</w:t>
      </w:r>
    </w:p>
    <w:p w14:paraId="31A9E19D" w14:textId="77777777" w:rsidR="002503B4" w:rsidRDefault="002503B4" w:rsidP="003B688A">
      <w:pPr>
        <w:pStyle w:val="Heading3"/>
      </w:pPr>
      <w:bookmarkStart w:id="39" w:name="_Toc511401670"/>
      <w:r>
        <w:t>Data Pre-Processing</w:t>
      </w:r>
      <w:bookmarkEnd w:id="39"/>
    </w:p>
    <w:p w14:paraId="5D41146F" w14:textId="6D6FEA90" w:rsidR="002503B4" w:rsidRDefault="002503B4" w:rsidP="002503B4">
      <w:r>
        <w:tab/>
        <w:t xml:space="preserve">Data retrieval provided data structured in JavaScript Object Notation (JSON) and was converted to comma-separated values </w:t>
      </w:r>
      <w:r w:rsidR="00C846CF">
        <w:t xml:space="preserve">(CSV) </w:t>
      </w:r>
      <w:r>
        <w:t xml:space="preserve">using an additional Python script </w:t>
      </w:r>
      <w:r>
        <w:fldChar w:fldCharType="begin"/>
      </w:r>
      <w:r w:rsidR="005C5B65">
        <w:instrText xml:space="preserve"> ADDIN ZOTERO_ITEM CSL_CITATION {"citationID":"arknp4fve2","properties":{"formattedCitation":"(Dolan, 2012/2018)","plainCitation":"(Dolan, 2012/2018)","noteIndex":0},"citationItems":[{"id":563,"uris":["http://zotero.org/users/1688409/items/M2SBDL53"],"uri":["http://zotero.org/users/1688409/items/M2SBDL53"],"itemData":{"id":563,"type":"book","title":"jq: Command-line JSON processor","genre":"C","source":"GitHub","URL":"https://github.com/stedolan/jq","note":"original-date: 2012-07-18T19:57:25Z","shortTitle":"jq","author":[{"family":"Dolan","given":"Stephen"}],"issued":{"date-parts":[["2018",3,11]]},"accessed":{"date-parts":[["2018",3,11]]}}}],"schema":"https://github.com/citation-style-language/schema/raw/master/csl-citation.json"} </w:instrText>
      </w:r>
      <w:r>
        <w:fldChar w:fldCharType="separate"/>
      </w:r>
      <w:r w:rsidR="00E51BB5" w:rsidRPr="00E51BB5">
        <w:rPr>
          <w:rFonts w:ascii="Times New Roman" w:hAnsi="Times New Roman"/>
        </w:rPr>
        <w:t>(Dolan, 2012/2018)</w:t>
      </w:r>
      <w:r>
        <w:fldChar w:fldCharType="end"/>
      </w:r>
      <w:r>
        <w:t xml:space="preserve">. The data from Instagram </w:t>
      </w:r>
      <w:r w:rsidR="004334DA">
        <w:t xml:space="preserve">that was used </w:t>
      </w:r>
      <w:r>
        <w:t xml:space="preserve">included the caption text string, the time stamp, location geo-tag and usernames that were mapped to the individual. </w:t>
      </w:r>
      <w:r w:rsidR="004334DA">
        <w:t>Twitter data included the text, time stamp and username mapped to the individual. The time stamp</w:t>
      </w:r>
      <w:r w:rsidR="00D46059">
        <w:t>s</w:t>
      </w:r>
      <w:r w:rsidR="004334DA">
        <w:t xml:space="preserve"> for both social media sources were used in order to limit posts to the specific range. In total, </w:t>
      </w:r>
      <w:r w:rsidR="00F90674">
        <w:t>7,153</w:t>
      </w:r>
      <w:r w:rsidR="004334DA">
        <w:t xml:space="preserve"> Instagram posts and 20,002 tweets were used in the development of the content dictionary.</w:t>
      </w:r>
      <w:r w:rsidR="00B344E3">
        <w:t xml:space="preserve"> Once in CSV format, all data analysis was conducted using RStudio version 1.1.419 </w:t>
      </w:r>
      <w:r w:rsidR="00B344E3">
        <w:fldChar w:fldCharType="begin"/>
      </w:r>
      <w:r w:rsidR="00E51BB5">
        <w:instrText xml:space="preserve"> ADDIN ZOTERO_ITEM CSL_CITATION {"citationID":"a1vbds0sa9o","properties":{"formattedCitation":"(R Core Team, 2017)","plainCitation":"(R Core Team, 2017)","noteIndex":0},"citationItems":[{"id":593,"uris":["http://zotero.org/users/1688409/items/YW5IXT2A"],"uri":["http://zotero.org/users/1688409/items/YW5IXT2A"],"itemData":{"id":593,"type":"book","title":"R: A Language and Environment for Statistical Computing","publisher":"R Foundation for Statistical Computing","publisher-place":"Vienna, Austria","event-place":"Vienna, Austria","URL":"https://www.R-project.org/","author":[{"literal":"R Core Team"}],"issued":{"date-parts":[["2017"]]}}}],"schema":"https://github.com/citation-style-language/schema/raw/master/csl-citation.json"} </w:instrText>
      </w:r>
      <w:r w:rsidR="00B344E3">
        <w:fldChar w:fldCharType="separate"/>
      </w:r>
      <w:r w:rsidR="000F7B8A">
        <w:rPr>
          <w:noProof/>
        </w:rPr>
        <w:t>(R Core Team, 2017)</w:t>
      </w:r>
      <w:r w:rsidR="00B344E3">
        <w:fldChar w:fldCharType="end"/>
      </w:r>
      <w:r w:rsidR="00B344E3">
        <w:t xml:space="preserve"> using the quanteda package </w:t>
      </w:r>
      <w:r w:rsidR="00B344E3">
        <w:fldChar w:fldCharType="begin"/>
      </w:r>
      <w:r w:rsidR="005C5B65">
        <w:instrText xml:space="preserve"> ADDIN ZOTERO_ITEM CSL_CITATION {"citationID":"a1666t078rm","properties":{"formattedCitation":"(Benoit, 2012/2018)","plainCitation":"(Benoit, 2012/2018)","noteIndex":0},"citationItems":[{"id":534,"uris":["http://zotero.org/users/1688409/items/ALLMFCFS"],"uri":["http://zotero.org/users/1688409/items/ALLMFCFS"],"itemData":{"id":534,"type":"book","title":"quanteda: An R package for the Quantitative Analysis of Textual Data","publisher":"Quanteda Initiative","genre":"R","source":"GitHub","URL":"https://github.com/quanteda/quanteda","note":"original-date: 2012-08-15T10:15:43Z","author":[{"family":"Benoit","given":"Kenneth"}],"issued":{"date-parts":[["2018",3,9]]},"accessed":{"date-parts":[["2018",3,11]]}}}],"schema":"https://github.com/citation-style-language/schema/raw/master/csl-citation.json"} </w:instrText>
      </w:r>
      <w:r w:rsidR="00B344E3">
        <w:fldChar w:fldCharType="separate"/>
      </w:r>
      <w:r w:rsidR="00E51BB5" w:rsidRPr="00E51BB5">
        <w:rPr>
          <w:rFonts w:ascii="Times New Roman" w:hAnsi="Times New Roman"/>
        </w:rPr>
        <w:t>(Benoit, 2012/2018)</w:t>
      </w:r>
      <w:r w:rsidR="00B344E3">
        <w:fldChar w:fldCharType="end"/>
      </w:r>
      <w:r w:rsidR="00B344E3">
        <w:t>.</w:t>
      </w:r>
    </w:p>
    <w:p w14:paraId="24B9BC58" w14:textId="38A59604" w:rsidR="00E63328" w:rsidRDefault="00C846CF" w:rsidP="00C846CF">
      <w:r>
        <w:tab/>
      </w:r>
      <w:r w:rsidR="00CF400D">
        <w:t xml:space="preserve">Preparing the text data for analysis required several data cleaning steps and followed recommended best practices </w:t>
      </w:r>
      <w:r w:rsidR="00CF400D">
        <w:fldChar w:fldCharType="begin"/>
      </w:r>
      <w:r w:rsidR="005C5B65">
        <w:instrText xml:space="preserve"> ADDIN ZOTERO_ITEM CSL_CITATION {"citationID":"a2fvibat7mv","properties":{"formattedCitation":"(Banks, Woznyj, Wesslen, &amp; Ross, 2018)","plainCitation":"(Banks, Woznyj, Wesslen, &amp; Ross, 2018)","noteIndex":0},"citationItems":[{"id":555,"uris":["http://zotero.org/users/1688409/items/H6AXG3IS"],"uri":["http://zotero.org/users/1688409/items/H6AXG3IS"],"itemData":{"id":555,"type":"article-journal","title":"A Review of Best Practice Recommendations for Text Analysis in R (and a User-Friendly App)","container-title":"Journal of Business and Psychology","page":"1-15","source":"link-springer-com.ezproxy.lib.ou.edu","abstract":"In recent decades, the amount of text available for organizational science research has grown tremendously. Despite the availability of text and advances in text analysis methods, many of these...","DOI":"10.1007/s10869-017-9528-3","ISSN":"0889-3268, 1573-353X","journalAbbreviation":"J Bus Psychol","language":"en","author":[{"family":"Banks","given":"George C."},{"family":"Woznyj","given":"Haley M."},{"family":"Wesslen","given":"Ryan S."},{"family":"Ross","given":"Roxanne L."}],"issued":{"date-parts":[["2018",1,11]]}}}],"schema":"https://github.com/citation-style-language/schema/raw/master/csl-citation.json"} </w:instrText>
      </w:r>
      <w:r w:rsidR="00CF400D">
        <w:fldChar w:fldCharType="separate"/>
      </w:r>
      <w:r w:rsidR="000F7B8A">
        <w:rPr>
          <w:noProof/>
        </w:rPr>
        <w:t>(Banks, Woznyj, Wesslen, &amp; Ross, 2018)</w:t>
      </w:r>
      <w:r w:rsidR="00CF400D">
        <w:fldChar w:fldCharType="end"/>
      </w:r>
      <w:r w:rsidR="00CF400D">
        <w:t xml:space="preserve">. </w:t>
      </w:r>
      <w:r w:rsidR="00205052">
        <w:t>First</w:t>
      </w:r>
      <w:r w:rsidR="00D0543B">
        <w:t xml:space="preserve">, </w:t>
      </w:r>
      <w:r w:rsidR="00B344E3">
        <w:t xml:space="preserve">the content of an individual text post was tokenized, or separated into individual words. </w:t>
      </w:r>
      <w:r w:rsidR="0049405A">
        <w:t>Common English words that do not contribute to the overall meaning</w:t>
      </w:r>
      <w:r w:rsidR="00CF400D">
        <w:t xml:space="preserve"> of the text being analyzed, referred to as stop words, were removed.</w:t>
      </w:r>
      <w:r w:rsidR="00D0543B">
        <w:t xml:space="preserve"> </w:t>
      </w:r>
      <w:r w:rsidR="00870CFD">
        <w:t xml:space="preserve">Example stop words include “the,” “of”, </w:t>
      </w:r>
      <w:r w:rsidR="00536B79">
        <w:t>“to,” etc.</w:t>
      </w:r>
      <w:r w:rsidR="00E63328">
        <w:t xml:space="preserve"> </w:t>
      </w:r>
    </w:p>
    <w:p w14:paraId="047B4387" w14:textId="65023187" w:rsidR="00E63328" w:rsidRDefault="00205052" w:rsidP="00E63328">
      <w:pPr>
        <w:ind w:firstLine="720"/>
      </w:pPr>
      <w:r>
        <w:t>Additionally, any social media posts that were in a language other than English were excluded. In the sample there were 23 individuals for whom English was not a first language and many of these individuals are fluent</w:t>
      </w:r>
      <w:r w:rsidR="00E76706">
        <w:t xml:space="preserve"> in</w:t>
      </w:r>
      <w:r>
        <w:t xml:space="preserve"> multiple languages. For example, one caption </w:t>
      </w:r>
      <w:r w:rsidR="00E63328">
        <w:t>included English, French, Spanish and Lingala</w:t>
      </w:r>
      <w:r>
        <w:t xml:space="preserve">: </w:t>
      </w:r>
    </w:p>
    <w:p w14:paraId="07DA576E" w14:textId="77777777" w:rsidR="00205052" w:rsidRDefault="00205052" w:rsidP="00E63328">
      <w:pPr>
        <w:pStyle w:val="BlockQuotation"/>
      </w:pPr>
      <w:r>
        <w:lastRenderedPageBreak/>
        <w:t>“</w:t>
      </w:r>
      <w:r w:rsidRPr="00205052">
        <w:t xml:space="preserve">Who did this?? qui a fait ca?? Quien a hecho esto?? Nani a sali oyo?? </w:t>
      </w:r>
      <w:r w:rsidRPr="00205052">
        <w:rPr>
          <w:rFonts w:ascii="Segoe UI Symbol" w:hAnsi="Segoe UI Symbol" w:cs="Segoe UI Symbol"/>
        </w:rPr>
        <w:t>😂😂😂</w:t>
      </w:r>
      <w:r w:rsidRPr="00205052">
        <w:t xml:space="preserve"> Lol!! #Mafuzzi #Mr_avecclasse #mafuzzi #mr_avecclasse</w:t>
      </w:r>
      <w:r>
        <w:t>”</w:t>
      </w:r>
    </w:p>
    <w:p w14:paraId="5E58D214" w14:textId="516B6E35" w:rsidR="00205052" w:rsidRDefault="00205052" w:rsidP="00C846CF">
      <w:r>
        <w:t xml:space="preserve">Primary languages included French, Spanish, German, Italian, Portuguese, Croatian, Turkish, Georgian, Lithuanian, Hebrew, Slovenian, Swedish and Ukrainian. </w:t>
      </w:r>
      <w:r w:rsidR="00E63328">
        <w:t>To classify the language</w:t>
      </w:r>
      <w:r>
        <w:t xml:space="preserve"> </w:t>
      </w:r>
      <w:r w:rsidR="00E63328">
        <w:t xml:space="preserve">of the text, the ‘textcat’ package </w:t>
      </w:r>
      <w:r w:rsidR="00E63328">
        <w:fldChar w:fldCharType="begin"/>
      </w:r>
      <w:r w:rsidR="005C5B65">
        <w:instrText xml:space="preserve"> ADDIN ZOTERO_ITEM CSL_CITATION {"citationID":"adq6es4puo","properties":{"formattedCitation":"(Hornik et al., 2013)","plainCitation":"(Hornik et al., 2013)","noteIndex":0},"citationItems":[{"id":521,"uris":["http://zotero.org/users/1688409/items/6IU89AAR"],"uri":["http://zotero.org/users/1688409/items/6IU89AAR"],"itemData":{"id":521,"type":"article-journal","title":"The &lt;b&gt;textcat&lt;/b&gt; Package for n -Gram Based Text Categorization in &lt;i&gt;R&lt;/i&gt;","container-title":"Journal of Statistical Software","volume":"52","issue":"6","source":"CrossRef","URL":"http://www.jstatsoft.org/v52/i06/","DOI":"10.18637/jss.v052.i06","ISSN":"1548-7660","language":"en","author":[{"family":"Hornik","given":"Kurt"},{"family":"Mair","given":"Patrick"},{"family":"Rauch","given":"Johannes"},{"family":"Geiger","given":"Wilhelm"},{"family":"Buchta","given":"Christian"},{"family":"Feinerer","given":"Ingo"}],"issued":{"date-parts":[["2013"]]},"accessed":{"date-parts":[["2018",3,12]]}}}],"schema":"https://github.com/citation-style-language/schema/raw/master/csl-citation.json"} </w:instrText>
      </w:r>
      <w:r w:rsidR="00E63328">
        <w:fldChar w:fldCharType="separate"/>
      </w:r>
      <w:r w:rsidR="000F7B8A">
        <w:rPr>
          <w:rFonts w:ascii="Times New Roman" w:hAnsi="Times New Roman"/>
        </w:rPr>
        <w:t>(Hornik et al., 2013)</w:t>
      </w:r>
      <w:r w:rsidR="00E63328">
        <w:fldChar w:fldCharType="end"/>
      </w:r>
      <w:r w:rsidR="00E63328">
        <w:t xml:space="preserve"> </w:t>
      </w:r>
      <w:r w:rsidR="000F7B8A">
        <w:t xml:space="preserve">and the ‘cld2’ package </w:t>
      </w:r>
      <w:r w:rsidR="000F7B8A">
        <w:fldChar w:fldCharType="begin"/>
      </w:r>
      <w:r w:rsidR="005C5B65">
        <w:instrText xml:space="preserve"> ADDIN ZOTERO_ITEM CSL_CITATION {"citationID":"a6olegrl88","properties":{"formattedCitation":"(Ooms, 2017/2017)","plainCitation":"(Ooms, 2017/2017)","noteIndex":0},"citationItems":[{"id":570,"uris":["http://zotero.org/users/1688409/items/PBWXBUWQ"],"uri":["http://zotero.org/users/1688409/items/PBWXBUWQ"],"itemData":{"id":570,"type":"book","title":"cld2: R Wrapper for Google's Compact Language Detector 2","publisher":"rOpenSci","genre":"C++","source":"GitHub","URL":"https://github.com/ropensci/cld2","note":"original-date: 2017-06-02T21:56:32Z","shortTitle":"cld2","author":[{"family":"Ooms","given":"Jeroen"}],"issued":{"date-parts":[["2017",10,10]]},"accessed":{"date-parts":[["2018",3,13]]}}}],"schema":"https://github.com/citation-style-language/schema/raw/master/csl-citation.json"} </w:instrText>
      </w:r>
      <w:r w:rsidR="000F7B8A">
        <w:fldChar w:fldCharType="separate"/>
      </w:r>
      <w:r w:rsidR="00E51BB5" w:rsidRPr="00E51BB5">
        <w:rPr>
          <w:rFonts w:ascii="Times New Roman" w:hAnsi="Times New Roman"/>
        </w:rPr>
        <w:t>(Ooms, 2017/2017)</w:t>
      </w:r>
      <w:r w:rsidR="000F7B8A">
        <w:fldChar w:fldCharType="end"/>
      </w:r>
      <w:r w:rsidR="000F7B8A">
        <w:t xml:space="preserve"> were</w:t>
      </w:r>
      <w:r w:rsidR="00E63328">
        <w:t xml:space="preserve"> used.</w:t>
      </w:r>
      <w:r w:rsidR="000F7B8A">
        <w:t xml:space="preserve"> </w:t>
      </w:r>
      <w:r w:rsidR="00E63328">
        <w:t>Due to the colloquial nature of social media postings and in order to avoid misclassification, language analysis was limited to the 23 players identified as non-native English speakers.</w:t>
      </w:r>
      <w:r w:rsidR="000F7B8A">
        <w:t xml:space="preserve"> If both programs identified the text as being a language other than English, the post was removed from the dataset. This led to the removal of 408 posts from Instagram and 812 posts from Twitter.</w:t>
      </w:r>
    </w:p>
    <w:p w14:paraId="10802F2C" w14:textId="77777777" w:rsidR="009714D6" w:rsidRDefault="00DD4970" w:rsidP="009714D6">
      <w:pPr>
        <w:pStyle w:val="Heading3"/>
      </w:pPr>
      <w:bookmarkStart w:id="40" w:name="_Toc511401671"/>
      <w:r>
        <w:t>Text</w:t>
      </w:r>
      <w:r w:rsidR="009714D6">
        <w:t xml:space="preserve"> Frequency</w:t>
      </w:r>
      <w:bookmarkEnd w:id="40"/>
    </w:p>
    <w:p w14:paraId="209E5FA9" w14:textId="77777777" w:rsidR="009714D6" w:rsidRDefault="009714D6" w:rsidP="009714D6">
      <w:r>
        <w:tab/>
      </w:r>
      <w:r w:rsidR="00C40087">
        <w:t xml:space="preserve">Prior to creating a content dictionary, the frequency of individual words was obtained, both as a total count and as a proportion of the count relative to the number of posts that the word appeared in. In addition to individual words, the frequencies of various </w:t>
      </w:r>
      <w:r w:rsidR="00C40087">
        <w:rPr>
          <w:i/>
        </w:rPr>
        <w:t>n-</w:t>
      </w:r>
      <w:r w:rsidR="00C40087">
        <w:t xml:space="preserve">grams, or combinations of </w:t>
      </w:r>
      <w:r w:rsidR="00C40087">
        <w:rPr>
          <w:i/>
        </w:rPr>
        <w:t>n-</w:t>
      </w:r>
      <w:r w:rsidR="00C40087">
        <w:t>words, were obtained for up to 3-word combinations.</w:t>
      </w:r>
      <w:r w:rsidR="00F9250B">
        <w:t xml:space="preserve"> Thus, while both the words “happy” and “birthday” might commonly appear, parsing out the frequency of the phrase “happy birthday” from the frequency of the word “happy” provides more meaningful information.  </w:t>
      </w:r>
      <w:r w:rsidR="003B4CB8">
        <w:t>Frequent words from Instagram included “game,” “great,” “mood,” and “time;” examples of common bi-grams were “thank you,” “game day” and “proud of;” and common tri-grams included “great win tonight” and “let’s get it</w:t>
      </w:r>
      <w:r w:rsidR="00B75E29">
        <w:t>.”</w:t>
      </w:r>
      <w:r w:rsidR="008C1551">
        <w:t xml:space="preserve"> Examination of frequent words</w:t>
      </w:r>
      <w:r w:rsidR="00AA7983">
        <w:t xml:space="preserve"> enabled identification of key words to begin the formation of the content dictionary.</w:t>
      </w:r>
    </w:p>
    <w:p w14:paraId="76C8A477" w14:textId="77777777" w:rsidR="00384A91" w:rsidRDefault="00384A91" w:rsidP="009714D6">
      <w:r>
        <w:tab/>
      </w:r>
      <w:r w:rsidR="00BE3BBB">
        <w:t>Social media pro</w:t>
      </w:r>
      <w:r w:rsidR="00297D9A">
        <w:t>vides content that is unique from typical texts used in a content analytic framework such as hashtags, user-specific mentions, geo-tags and emojis</w:t>
      </w:r>
      <w:r>
        <w:t xml:space="preserve">. The </w:t>
      </w:r>
      <w:r>
        <w:lastRenderedPageBreak/>
        <w:t xml:space="preserve">most common hashtags on Twitter amongst these free agents were “#gospursgo,” “#dubnation,” “#rio2016,” “#truetoatlanta” and “#tbt.” </w:t>
      </w:r>
      <w:r w:rsidR="00404C18">
        <w:t>On Instagram, the most common hashtags</w:t>
      </w:r>
      <w:r w:rsidR="00730E21">
        <w:t xml:space="preserve"> were “#blessed,” “#gospursgo,” “#dubnation,” “#warriors,” and “#tbt.” </w:t>
      </w:r>
      <w:r w:rsidR="00297D9A">
        <w:t xml:space="preserve">The most commonly tagged locations included Los Angeles, New York, Phoenix, Chicago and ranged in use from team arenas and practice facilities to specific local restaurants, entertainment venues and apartment complexes. All geotags were linked to the closest specific organizations and cities, where applicable. Some geo-tags used during the off-season, such as those from the 2016 Summer Olympics in Rio, Brazil and various hometowns not located near any organizations were excluded. User-specific mentions on social media follow the format of “@username” and common mentions on both platforms included </w:t>
      </w:r>
      <w:r w:rsidR="00BC18F5">
        <w:t>@nba, @nbpa and mentions of specific NBA teams, individual players as well as various college teams, NFL teams and businesses. For each team, a list of usernames was compiled in order to identify when, and how frequently mentions were directed to teammates.</w:t>
      </w:r>
      <w:r w:rsidR="00E04399">
        <w:t xml:space="preserve"> </w:t>
      </w:r>
      <w:r w:rsidR="00F46668" w:rsidRPr="00F46668">
        <w:t>Finally, emojis are not only symbols of sentiment in social media content, but additionally, with the expansion of emojis to include various animals, objects in nature and modes of travel, specific emojis have beco</w:t>
      </w:r>
      <w:r w:rsidR="00F46668">
        <w:t>me affiliated with team mascots (e.g., a lightning bolt with the Oklahoma City Thunder; a rocket ship with the Houston Rockets; a deer with the Milwaukee Bucks, etc.).</w:t>
      </w:r>
    </w:p>
    <w:p w14:paraId="0A5A73C7" w14:textId="77777777" w:rsidR="001C67DD" w:rsidRDefault="001C67DD" w:rsidP="001C67DD">
      <w:pPr>
        <w:pStyle w:val="Heading3"/>
      </w:pPr>
      <w:bookmarkStart w:id="41" w:name="_Toc511401672"/>
      <w:r>
        <w:t>Text Sentiment</w:t>
      </w:r>
      <w:bookmarkEnd w:id="41"/>
    </w:p>
    <w:p w14:paraId="4B184739" w14:textId="713D49B0" w:rsidR="001C67DD" w:rsidRPr="001C67DD" w:rsidRDefault="00160503" w:rsidP="001C67DD">
      <w:r>
        <w:tab/>
        <w:t xml:space="preserve">There are a multitude of existing content dictionaries designed to score text for sentiment. </w:t>
      </w:r>
      <w:r w:rsidR="0095137A">
        <w:t xml:space="preserve">Given the number of potential sentiment dictionaries and the different methods and sources used to build each, this study scored sentiment by calculating sentiment from three different dictionaries and taking the average. </w:t>
      </w:r>
      <w:r w:rsidR="00957C82">
        <w:t xml:space="preserve">The ‘quanteda’ </w:t>
      </w:r>
      <w:r w:rsidR="0095137A">
        <w:lastRenderedPageBreak/>
        <w:fldChar w:fldCharType="begin"/>
      </w:r>
      <w:r w:rsidR="0095137A">
        <w:instrText xml:space="preserve"> ADDIN ZOTERO_ITEM CSL_CITATION {"citationID":"a1rrq37hhj9","properties":{"formattedCitation":"(Benoit, 2012/2018)","plainCitation":"(Benoit, 2012/2018)","noteIndex":0},"citationItems":[{"id":534,"uris":["http://zotero.org/users/1688409/items/ALLMFCFS"],"uri":["http://zotero.org/users/1688409/items/ALLMFCFS"],"itemData":{"id":534,"type":"book","title":"quanteda: An R package for the Quantitative Analysis of Textual Data","publisher":"Quanteda Initiative","genre":"R","source":"GitHub","URL":"https://github.com/quanteda/quanteda","note":"original-date: 2012-08-15T10:15:43Z","author":[{"family":"Benoit","given":"Kenneth"}],"issued":{"date-parts":[["2018",3,9]]},"accessed":{"date-parts":[["2018",3,11]]}}}],"schema":"https://github.com/citation-style-language/schema/raw/master/csl-citation.json"} </w:instrText>
      </w:r>
      <w:r w:rsidR="0095137A">
        <w:fldChar w:fldCharType="separate"/>
      </w:r>
      <w:r w:rsidR="0095137A" w:rsidRPr="0095137A">
        <w:rPr>
          <w:rFonts w:ascii="Times New Roman" w:hAnsi="Times New Roman"/>
        </w:rPr>
        <w:t>(Benoit, 2012/2018)</w:t>
      </w:r>
      <w:r w:rsidR="0095137A">
        <w:fldChar w:fldCharType="end"/>
      </w:r>
      <w:r w:rsidR="0095137A">
        <w:t xml:space="preserve"> </w:t>
      </w:r>
      <w:r w:rsidR="00957C82">
        <w:t xml:space="preserve">package includes a built-in sentiment dictionary that quantifies sentiment based on word patterns deemed positive (including double negatives) and negative (including positive words preceded by negation)  </w:t>
      </w:r>
      <w:r w:rsidR="0095137A">
        <w:fldChar w:fldCharType="begin"/>
      </w:r>
      <w:r w:rsidR="0095137A">
        <w:instrText xml:space="preserve"> ADDIN ZOTERO_ITEM CSL_CITATION {"citationID":"a2j0pq2enjm","properties":{"formattedCitation":"(Young &amp; Soroka, 2012)","plainCitation":"(Young &amp; Soroka, 2012)","noteIndex":0},"citationItems":[{"id":666,"uris":["http://zotero.org/users/1688409/items/WIL5QP9J"],"uri":["http://zotero.org/users/1688409/items/WIL5QP9J"],"itemData":{"id":666,"type":"article-journal","title":"Affective News: The Automated Coding of Sentiment in Political Texts","container-title":"Political Communication","page":"205-231","volume":"29","issue":"2","source":"CrossRef","DOI":"10.1080/10584609.2012.671234","ISSN":"1058-4609, 1091-7675","shortTitle":"Affective News","language":"en","author":[{"family":"Young","given":"Lori"},{"family":"Soroka","given":"Stuart"}],"issued":{"date-parts":[["2012",4]]}}}],"schema":"https://github.com/citation-style-language/schema/raw/master/csl-citation.json"} </w:instrText>
      </w:r>
      <w:r w:rsidR="0095137A">
        <w:fldChar w:fldCharType="separate"/>
      </w:r>
      <w:r w:rsidR="0095137A" w:rsidRPr="0095137A">
        <w:rPr>
          <w:rFonts w:ascii="Times New Roman" w:hAnsi="Times New Roman"/>
        </w:rPr>
        <w:t>(Young &amp; Soroka, 2012)</w:t>
      </w:r>
      <w:r w:rsidR="0095137A">
        <w:fldChar w:fldCharType="end"/>
      </w:r>
      <w:r w:rsidR="0095137A">
        <w:t xml:space="preserve">. The R package ‘syuzhet’ </w:t>
      </w:r>
      <w:r w:rsidR="0095137A">
        <w:fldChar w:fldCharType="begin"/>
      </w:r>
      <w:r w:rsidR="0095137A">
        <w:instrText xml:space="preserve"> ADDIN ZOTERO_ITEM CSL_CITATION {"citationID":"a1fmmlgv91s","properties":{"formattedCitation":"(Jockers, 2017)","plainCitation":"(Jockers, 2017)","noteIndex":0},"citationItems":[{"id":672,"uris":["http://zotero.org/users/1688409/items/DQC5Z9HW"],"uri":["http://zotero.org/users/1688409/items/DQC5Z9HW"],"itemData":{"id":672,"type":"book","title":"syuzhet: Extracts Sentiment and Sentiment-Derived Plot Arcs from Text","source":"R-Packages","abstract":"Extracts sentiment and sentiment-derived plot arcs from text using a variety of sentiment dictionaries conveniently packaged for consumption by R users. Implemented dictionaries include \"syuzhet\" (default) developed in the Nebraska Literary Lab \"afinn\" developed by Finn {\\AA}rup Nielsen, \"bing\" developed by Minqing Hu and Bing Liu, and \"nrc\" developed by Mohammad, Saif M. and Turney, Peter D. Applicable references are available in README.md and in the documentation for the \"get_sentiment\" function. The package also provides a hack for implementing Stanford's coreNLP sentiment parser. The package provides several methods for plot arc normalization.","URL":"https://CRAN.R-project.org/package=syuzhet","shortTitle":"syuzhet","author":[{"family":"Jockers","given":"Matthew"}],"issued":{"date-parts":[["2017",12,14]]},"accessed":{"date-parts":[["2018",3,25]]}}}],"schema":"https://github.com/citation-style-language/schema/raw/master/csl-citation.json"} </w:instrText>
      </w:r>
      <w:r w:rsidR="0095137A">
        <w:fldChar w:fldCharType="separate"/>
      </w:r>
      <w:r w:rsidR="0095137A" w:rsidRPr="0095137A">
        <w:rPr>
          <w:rFonts w:ascii="Times New Roman" w:hAnsi="Times New Roman"/>
        </w:rPr>
        <w:t>(Jockers, 2017)</w:t>
      </w:r>
      <w:r w:rsidR="0095137A">
        <w:fldChar w:fldCharType="end"/>
      </w:r>
      <w:r w:rsidR="0095137A">
        <w:t xml:space="preserve"> was used for the two other sentiment scores. The second dictionary used provides an overall sentiment score and was chosen because it was built based on analysis of online text </w:t>
      </w:r>
      <w:r w:rsidR="0095137A">
        <w:fldChar w:fldCharType="begin"/>
      </w:r>
      <w:r w:rsidR="0095137A">
        <w:instrText xml:space="preserve"> ADDIN ZOTERO_ITEM CSL_CITATION {"citationID":"am866t3v1m","properties":{"formattedCitation":"(Liu, Hu, &amp; Cheng, 2005)","plainCitation":"(Liu, Hu, &amp; Cheng, 2005)","noteIndex":0},"citationItems":[{"id":673,"uris":["http://zotero.org/users/1688409/items/NZBXTHIQ"],"uri":["http://zotero.org/users/1688409/items/NZBXTHIQ"],"itemData":{"id":673,"type":"paper-conference","title":"Opinion Observer: Analyzing and Comparing Opinions on the Web","container-title":"Proceedings of the 14th International Conference on World Wide Web","collection-title":"WWW '05","publisher":"ACM","publisher-place":"New York, NY, USA","page":"342–351","source":"ACM Digital Library","event-place":"New York, NY, USA","abstract":"The Web has become an excellent source for gathering consumer opinions. There are now numerous Web sites containing such opinions, e.g., customer reviews of products, forums, discussion groups, and blogs. This paper focuses on online customer reviews of products. It makes two contributions. First, it proposes a novel framework for analyzing and comparing consumer opinions of competing products. A prototype system called Opinion Observer is also implemented. The system is such that with a single glance of its visualization, the user is able to clearly see the strengths and weaknesses of each product in the minds of consumers in terms of various product features. This comparison is useful to both potential customers and product manufacturers. For a potential customer, he/she can see a visual side-by-side and feature-by-feature comparison of consumer opinions on these products, which helps him/her to decide which product to buy. For a product manufacturer, the comparison enables it to easily gather marketing intelligence and product benchmarking information. Second, a new technique based on language pattern mining is proposed to extract product features from Pros and Cons in a particular type of reviews. Such features form the basis for the above comparison. Experimental results show that the technique is highly effective and outperform existing methods significantly.","URL":"http://doi.acm.org/10.1145/1060745.1060797","DOI":"10.1145/1060745.1060797","ISBN":"978-1-59593-046-0","shortTitle":"Opinion Observer","author":[{"family":"Liu","given":"Bing"},{"family":"Hu","given":"Minqing"},{"family":"Cheng","given":"Junsheng"}],"issued":{"date-parts":[["2005"]]},"accessed":{"date-parts":[["2018",3,25]]}}}],"schema":"https://github.com/citation-style-language/schema/raw/master/csl-citation.json"} </w:instrText>
      </w:r>
      <w:r w:rsidR="0095137A">
        <w:fldChar w:fldCharType="separate"/>
      </w:r>
      <w:r w:rsidR="0095137A" w:rsidRPr="0095137A">
        <w:rPr>
          <w:rFonts w:ascii="Times New Roman" w:hAnsi="Times New Roman"/>
        </w:rPr>
        <w:t>(Liu, Hu, &amp; Cheng, 2005)</w:t>
      </w:r>
      <w:r w:rsidR="0095137A">
        <w:fldChar w:fldCharType="end"/>
      </w:r>
      <w:r w:rsidR="0095137A">
        <w:t xml:space="preserve">. </w:t>
      </w:r>
      <w:r w:rsidR="00BB74F7">
        <w:t xml:space="preserve">The final dictionary chosen provides scores for positive and negative affect as well as scores across eight emotions: anger, anticipation, disgust, fear, joy, sadness, surprise and trust </w:t>
      </w:r>
      <w:r w:rsidR="00BB74F7">
        <w:fldChar w:fldCharType="begin"/>
      </w:r>
      <w:r w:rsidR="00BB74F7">
        <w:instrText xml:space="preserve"> ADDIN ZOTERO_ITEM CSL_CITATION {"citationID":"a1i2q1o0ufv","properties":{"formattedCitation":"(Mohammad &amp; Turney, 2010)","plainCitation":"(Mohammad &amp; Turney, 2010)","noteIndex":0},"citationItems":[{"id":668,"uris":["http://zotero.org/users/1688409/items/D6NIGJMD"],"uri":["http://zotero.org/users/1688409/items/D6NIGJMD"],"itemData":{"id":668,"type":"paper-conference","title":"Emotions Evoked by Common Words and Phrases: Using Mechanical Turk to Create an Emotion Lexicon","container-title":"Proceedings of the NAACL HLT 2010 Workshop on Computational Approaches to Analysis and Generation of Emotion in Text","collection-title":"CAAGET '10","publisher":"Association for Computational Linguistics","publisher-place":"Stroudsburg, PA, USA","page":"26–34","source":"ACM Digital Library","event-place":"Stroudsburg, PA, USA","abstract":"Even though considerable attention has been given to semantic orientation of words and the creation of large polarity lexicons, research in emotion analysis has had to rely on limited and small emotion lexicons. In this paper, we show how we create a high-quality, moderate-sized emotion lexicon using Mechanical Turk. In addition to questions about emotions evoked by terms, we show how the inclusion of a word choice question can discourage malicious data entry, help identify instances where the annotator may not be familiar with the target term (allowing us to reject such annotations), and help obtain annotations at sense level (rather than at word level). We perform an extensive analysis of the annotations to better understand the distribution of emotions evoked by terms of different parts of speech. We identify which emotions tend to be evoked simultaneously by the same term and show that certain emotions indeed go hand in hand.","URL":"http://dl.acm.org/citation.cfm?id=1860631.1860635","shortTitle":"Emotions Evoked by Common Words and Phrases","author":[{"family":"Mohammad","given":"Saif M."},{"family":"Turney","given":"Peter D."}],"issued":{"date-parts":[["2010"]]},"accessed":{"date-parts":[["2018",3,25]]}}}],"schema":"https://github.com/citation-style-language/schema/raw/master/csl-citation.json"} </w:instrText>
      </w:r>
      <w:r w:rsidR="00BB74F7">
        <w:fldChar w:fldCharType="separate"/>
      </w:r>
      <w:r w:rsidR="00BB74F7" w:rsidRPr="00BB74F7">
        <w:rPr>
          <w:rFonts w:ascii="Times New Roman" w:hAnsi="Times New Roman"/>
        </w:rPr>
        <w:t>(Mohammad &amp; Turney, 2010)</w:t>
      </w:r>
      <w:r w:rsidR="00BB74F7">
        <w:fldChar w:fldCharType="end"/>
      </w:r>
      <w:r w:rsidR="00BB74F7">
        <w:t xml:space="preserve">. Specific emotions were not included in text sentiment </w:t>
      </w:r>
      <w:r w:rsidR="007D468C">
        <w:t>scores but</w:t>
      </w:r>
      <w:r w:rsidR="00BB74F7">
        <w:t xml:space="preserve"> were included in scoring other variables of interest.</w:t>
      </w:r>
    </w:p>
    <w:p w14:paraId="7D713CCE" w14:textId="77777777" w:rsidR="00F40A86" w:rsidRDefault="00E04399" w:rsidP="00F40A86">
      <w:pPr>
        <w:pStyle w:val="Heading3"/>
      </w:pPr>
      <w:bookmarkStart w:id="42" w:name="_Toc511401673"/>
      <w:r>
        <w:t>Development of Content Dictionary</w:t>
      </w:r>
      <w:bookmarkEnd w:id="42"/>
    </w:p>
    <w:p w14:paraId="7C36A8A3" w14:textId="4DBC8324" w:rsidR="00F40A86" w:rsidRPr="00F40A86" w:rsidRDefault="00E04399" w:rsidP="00F40A86">
      <w:r>
        <w:tab/>
        <w:t>In order to automate a content coding process, the frequent terms were tied to the theoretical definitions of the variables of interest. Hashtags, usernames</w:t>
      </w:r>
      <w:r w:rsidR="0086483C">
        <w:t>, emojis</w:t>
      </w:r>
      <w:r>
        <w:t xml:space="preserve"> and geo-tags were organized according to</w:t>
      </w:r>
      <w:r w:rsidR="00F46668">
        <w:t xml:space="preserve"> specific teams or communities as indicators of the links dimension of job embeddedness.</w:t>
      </w:r>
      <w:r w:rsidR="0086483C">
        <w:t xml:space="preserve"> Other categories within the dictionary included team unity</w:t>
      </w:r>
      <w:r w:rsidR="008B3A07">
        <w:t xml:space="preserve"> (TP)</w:t>
      </w:r>
      <w:r w:rsidR="0086483C">
        <w:t>, playoffs</w:t>
      </w:r>
      <w:r w:rsidR="008B3A07">
        <w:t xml:space="preserve"> (TC)</w:t>
      </w:r>
      <w:r w:rsidR="0086483C">
        <w:t>, home</w:t>
      </w:r>
      <w:r w:rsidR="008B3A07">
        <w:t xml:space="preserve"> (CF)</w:t>
      </w:r>
      <w:r w:rsidR="0086483C">
        <w:t>, fans or community support</w:t>
      </w:r>
      <w:r w:rsidR="00760565">
        <w:t xml:space="preserve"> (FC)</w:t>
      </w:r>
      <w:r w:rsidR="0086483C">
        <w:t>, expressions of gratitude</w:t>
      </w:r>
      <w:r w:rsidR="00760565">
        <w:t xml:space="preserve"> (G)</w:t>
      </w:r>
      <w:r w:rsidR="0086483C">
        <w:t>, expressions of feeling blessed or humbled by opportunity</w:t>
      </w:r>
      <w:r w:rsidR="00760565">
        <w:t xml:space="preserve"> (H)</w:t>
      </w:r>
      <w:r w:rsidR="0086483C">
        <w:t>, mention of basketball or games</w:t>
      </w:r>
      <w:r w:rsidR="00760565">
        <w:t xml:space="preserve"> (C), mention of recognition for achievements (R)</w:t>
      </w:r>
      <w:r w:rsidR="0086483C">
        <w:t>, expressions of feeling underrated or disrespected</w:t>
      </w:r>
      <w:r w:rsidR="00760565">
        <w:t xml:space="preserve"> (U)</w:t>
      </w:r>
      <w:r w:rsidR="0086483C">
        <w:t xml:space="preserve">, content related to effort or hard work </w:t>
      </w:r>
      <w:r w:rsidR="00760565">
        <w:t xml:space="preserve">(W) </w:t>
      </w:r>
      <w:r w:rsidR="0086483C">
        <w:t xml:space="preserve">and </w:t>
      </w:r>
      <w:r w:rsidR="00760565">
        <w:t xml:space="preserve">specific word flags including </w:t>
      </w:r>
      <w:r w:rsidR="0086483C">
        <w:t>mentions of a coach</w:t>
      </w:r>
      <w:r w:rsidR="00760565">
        <w:t>, respect, preparation or trust</w:t>
      </w:r>
      <w:r w:rsidR="0086483C">
        <w:t>. Additionally, emojis indicative of positive and negative sentiment were listed</w:t>
      </w:r>
      <w:r w:rsidR="0095137A">
        <w:t xml:space="preserve"> – these were added to the ‘quanteda’ </w:t>
      </w:r>
      <w:r w:rsidR="0095137A">
        <w:fldChar w:fldCharType="begin"/>
      </w:r>
      <w:r w:rsidR="0095137A">
        <w:instrText xml:space="preserve"> ADDIN ZOTERO_ITEM CSL_CITATION {"citationID":"amfvhck710","properties":{"formattedCitation":"(Benoit, 2012/2018)","plainCitation":"(Benoit, 2012/2018)","noteIndex":0},"citationItems":[{"id":534,"uris":["http://zotero.org/users/1688409/items/ALLMFCFS"],"uri":["http://zotero.org/users/1688409/items/ALLMFCFS"],"itemData":{"id":534,"type":"book","title":"quanteda: An R package for the Quantitative Analysis of Textual Data","publisher":"Quanteda Initiative","genre":"R","source":"GitHub","URL":"https://github.com/quanteda/quanteda","note":"original-date: 2012-08-15T10:15:43Z","author":[{"family":"Benoit","given":"Kenneth"}],"issued":{"date-parts":[["2018",3,9]]},"accessed":{"date-parts":[["2018",3,11]]}}}],"schema":"https://github.com/citation-style-language/schema/raw/master/csl-citation.json"} </w:instrText>
      </w:r>
      <w:r w:rsidR="0095137A">
        <w:fldChar w:fldCharType="separate"/>
      </w:r>
      <w:r w:rsidR="0095137A" w:rsidRPr="0095137A">
        <w:rPr>
          <w:rFonts w:ascii="Times New Roman" w:hAnsi="Times New Roman"/>
        </w:rPr>
        <w:t>(Benoit, 2012/2018)</w:t>
      </w:r>
      <w:r w:rsidR="0095137A">
        <w:fldChar w:fldCharType="end"/>
      </w:r>
      <w:r w:rsidR="0095137A">
        <w:t xml:space="preserve"> sentiment dictionary</w:t>
      </w:r>
      <w:r w:rsidR="0086483C">
        <w:t>.</w:t>
      </w:r>
      <w:r w:rsidR="004D6545">
        <w:t xml:space="preserve"> </w:t>
      </w:r>
      <w:r w:rsidR="008A49A1">
        <w:t>Examples from each category in the</w:t>
      </w:r>
      <w:r w:rsidR="004D6545">
        <w:t xml:space="preserve"> content dictionary </w:t>
      </w:r>
      <w:r w:rsidR="008A49A1">
        <w:t>are</w:t>
      </w:r>
      <w:r w:rsidR="004D6545">
        <w:t xml:space="preserve"> provided in Appendix B.</w:t>
      </w:r>
      <w:r w:rsidR="0086483C">
        <w:t xml:space="preserve"> </w:t>
      </w:r>
      <w:r w:rsidR="005763BF">
        <w:t xml:space="preserve">The specific </w:t>
      </w:r>
      <w:r w:rsidR="005763BF">
        <w:lastRenderedPageBreak/>
        <w:t xml:space="preserve">use of these categories as they relate to the measures of interest is described </w:t>
      </w:r>
      <w:r w:rsidR="001C67DD">
        <w:t>in the sections that follow</w:t>
      </w:r>
      <w:r w:rsidR="005763BF">
        <w:t>.</w:t>
      </w:r>
      <w:r w:rsidR="00E76706">
        <w:t xml:space="preserve"> The scoring system was developed to be as consistent as possible with the markers and exemplar videos provided for the video ratings. At times, the same content was not available and, in such circumstances, the scoring rules identified indicators consistent with the theoretical definitions of each construct. </w:t>
      </w:r>
      <w:r w:rsidR="005763BF">
        <w:t xml:space="preserve"> </w:t>
      </w:r>
      <w:r w:rsidR="00D31178">
        <w:t xml:space="preserve">Descriptive statistics and intraclass correlation coefficients for the measures can be found in Table </w:t>
      </w:r>
      <w:r w:rsidR="002D3F8B">
        <w:t>4</w:t>
      </w:r>
      <w:r w:rsidR="00D31178">
        <w:t>.</w:t>
      </w:r>
    </w:p>
    <w:p w14:paraId="57F07484" w14:textId="77777777" w:rsidR="00AA7983" w:rsidRDefault="00AA7983" w:rsidP="00AA7983">
      <w:pPr>
        <w:pStyle w:val="Heading3"/>
      </w:pPr>
      <w:bookmarkStart w:id="43" w:name="_Toc511401674"/>
      <w:r>
        <w:t>Job Satisfaction</w:t>
      </w:r>
      <w:bookmarkEnd w:id="43"/>
    </w:p>
    <w:p w14:paraId="3EB2DD2C" w14:textId="38282EC1" w:rsidR="0034401B" w:rsidRDefault="004906FA" w:rsidP="004906FA">
      <w:r>
        <w:tab/>
      </w:r>
      <w:r>
        <w:rPr>
          <w:i/>
        </w:rPr>
        <w:t>Hygiene.</w:t>
      </w:r>
      <w:r w:rsidR="00EB3EAB">
        <w:rPr>
          <w:i/>
        </w:rPr>
        <w:t xml:space="preserve"> </w:t>
      </w:r>
      <w:r w:rsidR="0034401B">
        <w:t>The first indicator of JS-H was text content that directly mentions a teammate or the organization. Any mention of a basketball game, regardless of the outcome was the second indicator. The final piece of information used to score content for JS-H was the positive</w:t>
      </w:r>
      <w:r w:rsidR="008A7888">
        <w:t xml:space="preserve"> and negative</w:t>
      </w:r>
      <w:r w:rsidR="0034401B">
        <w:t xml:space="preserve"> sentiment score</w:t>
      </w:r>
      <w:r w:rsidR="008A7888">
        <w:t>s</w:t>
      </w:r>
      <w:r w:rsidR="0034401B">
        <w:t xml:space="preserve"> and emotion content score</w:t>
      </w:r>
      <w:r w:rsidR="008A7888">
        <w:t>s</w:t>
      </w:r>
      <w:r w:rsidR="0034401B">
        <w:t xml:space="preserve"> for joy</w:t>
      </w:r>
      <w:r w:rsidR="008A7888">
        <w:t>, anger and disgust</w:t>
      </w:r>
      <w:r w:rsidR="0034401B">
        <w:t>. The scoring rules for JS-H are as follows:</w:t>
      </w:r>
    </w:p>
    <w:p w14:paraId="2813CB53" w14:textId="37A7F53A" w:rsidR="007D468C" w:rsidRPr="0034401B" w:rsidRDefault="007D468C" w:rsidP="004906FA">
      <m:oMathPara>
        <m:oMath>
          <m:r>
            <w:rPr>
              <w:rFonts w:ascii="Cambria Math" w:hAnsi="Cambria Math"/>
            </w:rPr>
            <m:t xml:space="preserve">JS-H= </m:t>
          </m:r>
          <m:d>
            <m:dPr>
              <m:begChr m:val="{"/>
              <m:endChr m:val=""/>
              <m:ctrlPr>
                <w:rPr>
                  <w:rFonts w:ascii="Cambria Math" w:hAnsi="Cambria Math"/>
                  <w:i/>
                </w:rPr>
              </m:ctrlPr>
            </m:dPr>
            <m:e>
              <m:eqArr>
                <m:eqArrPr>
                  <m:ctrlPr>
                    <w:rPr>
                      <w:rFonts w:ascii="Cambria Math" w:hAnsi="Cambria Math"/>
                      <w:i/>
                    </w:rPr>
                  </m:ctrlPr>
                </m:eqArrPr>
                <m:e>
                  <m:m>
                    <m:mPr>
                      <m:mcs>
                        <m:mc>
                          <m:mcPr>
                            <m:count m:val="1"/>
                            <m:mcJc m:val="left"/>
                          </m:mcPr>
                        </m:mc>
                      </m:mcs>
                      <m:ctrlPr>
                        <w:rPr>
                          <w:rFonts w:ascii="Cambria Math" w:hAnsi="Cambria Math"/>
                          <w:i/>
                        </w:rPr>
                      </m:ctrlPr>
                    </m:mPr>
                    <m:mr>
                      <m:e>
                        <m:r>
                          <w:rPr>
                            <w:rFonts w:ascii="Cambria Math" w:hAnsi="Cambria Math"/>
                          </w:rPr>
                          <m:t xml:space="preserve">3,                        </m:t>
                        </m:r>
                        <m:r>
                          <w:rPr>
                            <w:rFonts w:ascii="Cambria Math" w:hAnsi="Cambria Math"/>
                          </w:rPr>
                          <m:t xml:space="preserve">           </m:t>
                        </m:r>
                        <m:r>
                          <w:rPr>
                            <w:rFonts w:ascii="Cambria Math" w:hAnsi="Cambria Math"/>
                          </w:rPr>
                          <m:t xml:space="preserve">                      TL&gt;0, OL&gt;0, C&gt;0,P&gt;0</m:t>
                        </m:r>
                      </m:e>
                    </m:mr>
                    <m:mr>
                      <m:e>
                        <m:r>
                          <w:rPr>
                            <w:rFonts w:ascii="Cambria Math" w:hAnsi="Cambria Math"/>
                          </w:rPr>
                          <m:t xml:space="preserve">2,         </m:t>
                        </m:r>
                        <m:r>
                          <w:rPr>
                            <w:rFonts w:ascii="Cambria Math" w:hAnsi="Cambria Math"/>
                          </w:rPr>
                          <m:t xml:space="preserve">    </m:t>
                        </m:r>
                        <m:r>
                          <w:rPr>
                            <w:rFonts w:ascii="Cambria Math" w:hAnsi="Cambria Math"/>
                          </w:rPr>
                          <m:t xml:space="preserve"> </m:t>
                        </m:r>
                        <m:d>
                          <m:dPr>
                            <m:ctrlPr>
                              <w:rPr>
                                <w:rFonts w:ascii="Cambria Math" w:hAnsi="Cambria Math"/>
                                <w:i/>
                              </w:rPr>
                            </m:ctrlPr>
                          </m:dPr>
                          <m:e>
                            <m:r>
                              <w:rPr>
                                <w:rFonts w:ascii="Cambria Math" w:hAnsi="Cambria Math"/>
                              </w:rPr>
                              <m:t>TL&gt;0,OL&gt;0,C&gt;0</m:t>
                            </m:r>
                          </m:e>
                        </m:d>
                        <m:r>
                          <w:rPr>
                            <w:rFonts w:ascii="Cambria Math" w:hAnsi="Cambria Math"/>
                          </w:rPr>
                          <m:t xml:space="preserve"> or (TL&gt;0,OL&gt;0,P&gt;0)</m:t>
                        </m:r>
                      </m:e>
                    </m:mr>
                  </m:m>
                </m:e>
                <m:e>
                  <m:m>
                    <m:mPr>
                      <m:mcs>
                        <m:mc>
                          <m:mcPr>
                            <m:count m:val="1"/>
                            <m:mcJc m:val="center"/>
                          </m:mcPr>
                        </m:mc>
                      </m:mcs>
                      <m:ctrlPr>
                        <w:rPr>
                          <w:rFonts w:ascii="Cambria Math" w:hAnsi="Cambria Math"/>
                          <w:i/>
                        </w:rPr>
                      </m:ctrlPr>
                    </m:mPr>
                    <m:mr>
                      <m:e>
                        <m:r>
                          <w:rPr>
                            <w:rFonts w:ascii="Cambria Math" w:hAnsi="Cambria Math"/>
                          </w:rPr>
                          <m:t xml:space="preserve">1,   </m:t>
                        </m:r>
                        <m:r>
                          <w:rPr>
                            <w:rFonts w:ascii="Cambria Math" w:hAnsi="Cambria Math"/>
                          </w:rPr>
                          <m:t xml:space="preserve">    </m:t>
                        </m:r>
                        <m:r>
                          <w:rPr>
                            <w:rFonts w:ascii="Cambria Math" w:hAnsi="Cambria Math"/>
                          </w:rPr>
                          <m:t xml:space="preserve"> </m:t>
                        </m:r>
                        <m:d>
                          <m:dPr>
                            <m:ctrlPr>
                              <w:rPr>
                                <w:rFonts w:ascii="Cambria Math" w:hAnsi="Cambria Math"/>
                                <w:i/>
                              </w:rPr>
                            </m:ctrlPr>
                          </m:dPr>
                          <m:e>
                            <m:r>
                              <w:rPr>
                                <w:rFonts w:ascii="Cambria Math" w:hAnsi="Cambria Math"/>
                              </w:rPr>
                              <m:t>TL&gt;0,OL&gt;0</m:t>
                            </m:r>
                          </m:e>
                        </m:d>
                        <m:r>
                          <w:rPr>
                            <w:rFonts w:ascii="Cambria Math" w:hAnsi="Cambria Math"/>
                          </w:rPr>
                          <m:t xml:space="preserve"> or</m:t>
                        </m:r>
                        <m:d>
                          <m:dPr>
                            <m:ctrlPr>
                              <w:rPr>
                                <w:rFonts w:ascii="Cambria Math" w:hAnsi="Cambria Math"/>
                                <w:i/>
                              </w:rPr>
                            </m:ctrlPr>
                          </m:dPr>
                          <m:e>
                            <m:r>
                              <w:rPr>
                                <w:rFonts w:ascii="Cambria Math" w:hAnsi="Cambria Math"/>
                              </w:rPr>
                              <m:t>TL&gt;0,C&gt;0</m:t>
                            </m:r>
                          </m:e>
                        </m:d>
                        <m:r>
                          <w:rPr>
                            <w:rFonts w:ascii="Cambria Math" w:hAnsi="Cambria Math"/>
                          </w:rPr>
                          <m:t xml:space="preserve"> or(OL&gt;0,C&gt;0)</m:t>
                        </m:r>
                      </m:e>
                    </m:mr>
                    <m:mr>
                      <m:e>
                        <m:r>
                          <w:rPr>
                            <w:rFonts w:ascii="Cambria Math" w:hAnsi="Cambria Math"/>
                          </w:rPr>
                          <m:t xml:space="preserve"> 0,              </m:t>
                        </m:r>
                        <m:r>
                          <w:rPr>
                            <w:rFonts w:ascii="Cambria Math" w:hAnsi="Cambria Math"/>
                          </w:rPr>
                          <m:t xml:space="preserve">         </m:t>
                        </m:r>
                        <m:r>
                          <w:rPr>
                            <w:rFonts w:ascii="Cambria Math" w:hAnsi="Cambria Math"/>
                          </w:rPr>
                          <m:t xml:space="preserve">                                               TL=0,OL=0 ,C=0</m:t>
                        </m:r>
                      </m:e>
                    </m:mr>
                  </m:m>
                </m:e>
                <m:e>
                  <m:m>
                    <m:mPr>
                      <m:mcs>
                        <m:mc>
                          <m:mcPr>
                            <m:count m:val="1"/>
                            <m:mcJc m:val="center"/>
                          </m:mcPr>
                        </m:mc>
                      </m:mcs>
                      <m:ctrlPr>
                        <w:rPr>
                          <w:rFonts w:ascii="Cambria Math" w:hAnsi="Cambria Math"/>
                          <w:i/>
                        </w:rPr>
                      </m:ctrlPr>
                    </m:mPr>
                    <m:mr>
                      <m:e>
                        <m:r>
                          <w:rPr>
                            <w:rFonts w:ascii="Cambria Math" w:hAnsi="Cambria Math"/>
                          </w:rPr>
                          <m:t xml:space="preserve">-1,       </m:t>
                        </m:r>
                        <m:d>
                          <m:dPr>
                            <m:ctrlPr>
                              <w:rPr>
                                <w:rFonts w:ascii="Cambria Math" w:hAnsi="Cambria Math"/>
                                <w:i/>
                              </w:rPr>
                            </m:ctrlPr>
                          </m:dPr>
                          <m:e>
                            <m:r>
                              <w:rPr>
                                <w:rFonts w:ascii="Cambria Math" w:hAnsi="Cambria Math"/>
                              </w:rPr>
                              <m:t>TL=0,OL=0</m:t>
                            </m:r>
                          </m:e>
                        </m:d>
                        <m:r>
                          <w:rPr>
                            <w:rFonts w:ascii="Cambria Math" w:hAnsi="Cambria Math"/>
                          </w:rPr>
                          <m:t xml:space="preserve"> or </m:t>
                        </m:r>
                        <m:d>
                          <m:dPr>
                            <m:ctrlPr>
                              <w:rPr>
                                <w:rFonts w:ascii="Cambria Math" w:hAnsi="Cambria Math"/>
                                <w:i/>
                              </w:rPr>
                            </m:ctrlPr>
                          </m:dPr>
                          <m:e>
                            <m:r>
                              <w:rPr>
                                <w:rFonts w:ascii="Cambria Math" w:hAnsi="Cambria Math"/>
                              </w:rPr>
                              <m:t>C&gt;0,TL=0</m:t>
                            </m:r>
                          </m:e>
                        </m:d>
                        <m:r>
                          <w:rPr>
                            <w:rFonts w:ascii="Cambria Math" w:hAnsi="Cambria Math"/>
                          </w:rPr>
                          <m:t xml:space="preserve"> or (C&gt;0,OL=0)</m:t>
                        </m:r>
                      </m:e>
                    </m:mr>
                    <m:mr>
                      <m:e>
                        <m:m>
                          <m:mPr>
                            <m:mcs>
                              <m:mc>
                                <m:mcPr>
                                  <m:count m:val="1"/>
                                  <m:mcJc m:val="center"/>
                                </m:mcPr>
                              </m:mc>
                            </m:mcs>
                            <m:ctrlPr>
                              <w:rPr>
                                <w:rFonts w:ascii="Cambria Math" w:hAnsi="Cambria Math"/>
                                <w:i/>
                              </w:rPr>
                            </m:ctrlPr>
                          </m:mPr>
                          <m:mr>
                            <m:e>
                              <m:r>
                                <w:rPr>
                                  <w:rFonts w:ascii="Cambria Math" w:hAnsi="Cambria Math"/>
                                </w:rPr>
                                <m:t xml:space="preserve">-2, </m:t>
                              </m:r>
                              <m:r>
                                <w:rPr>
                                  <w:rFonts w:ascii="Cambria Math" w:hAnsi="Cambria Math"/>
                                </w:rPr>
                                <m:t xml:space="preserve">    </m:t>
                              </m:r>
                              <m:r>
                                <w:rPr>
                                  <w:rFonts w:ascii="Cambria Math" w:hAnsi="Cambria Math"/>
                                </w:rPr>
                                <m:t xml:space="preserve">          </m:t>
                              </m:r>
                              <m:d>
                                <m:dPr>
                                  <m:ctrlPr>
                                    <w:rPr>
                                      <w:rFonts w:ascii="Cambria Math" w:hAnsi="Cambria Math"/>
                                      <w:i/>
                                    </w:rPr>
                                  </m:ctrlPr>
                                </m:dPr>
                                <m:e>
                                  <m:r>
                                    <w:rPr>
                                      <w:rFonts w:ascii="Cambria Math" w:hAnsi="Cambria Math"/>
                                    </w:rPr>
                                    <m:t>TL=0,OL=0,C&gt;0</m:t>
                                  </m:r>
                                </m:e>
                              </m:d>
                              <m:r>
                                <w:rPr>
                                  <w:rFonts w:ascii="Cambria Math" w:hAnsi="Cambria Math"/>
                                </w:rPr>
                                <m:t xml:space="preserve"> or </m:t>
                              </m:r>
                              <m:d>
                                <m:dPr>
                                  <m:ctrlPr>
                                    <w:rPr>
                                      <w:rFonts w:ascii="Cambria Math" w:hAnsi="Cambria Math"/>
                                      <w:i/>
                                    </w:rPr>
                                  </m:ctrlPr>
                                </m:dPr>
                                <m:e>
                                  <m:r>
                                    <w:rPr>
                                      <w:rFonts w:ascii="Cambria Math" w:hAnsi="Cambria Math"/>
                                    </w:rPr>
                                    <m:t>TL=0,OL=0,D&gt;0</m:t>
                                  </m:r>
                                </m:e>
                              </m:d>
                            </m:e>
                          </m:mr>
                          <m:mr>
                            <m:e>
                              <m:r>
                                <w:rPr>
                                  <w:rFonts w:ascii="Cambria Math" w:hAnsi="Cambria Math"/>
                                </w:rPr>
                                <m:t xml:space="preserve">-3,        </m:t>
                              </m:r>
                              <m:r>
                                <w:rPr>
                                  <w:rFonts w:ascii="Cambria Math" w:hAnsi="Cambria Math"/>
                                </w:rPr>
                                <m:t xml:space="preserve">         </m:t>
                              </m:r>
                              <m:r>
                                <w:rPr>
                                  <w:rFonts w:ascii="Cambria Math" w:hAnsi="Cambria Math"/>
                                </w:rPr>
                                <m:t xml:space="preserve">                                        TL=0,OL=0, C&gt;0,D&gt;0</m:t>
                              </m:r>
                            </m:e>
                          </m:mr>
                        </m:m>
                      </m:e>
                    </m:mr>
                  </m:m>
                </m:e>
              </m:eqArr>
            </m:e>
          </m:d>
        </m:oMath>
      </m:oMathPara>
    </w:p>
    <w:p w14:paraId="78C5D17F" w14:textId="53829812" w:rsidR="004906FA" w:rsidRPr="00EB3EAB" w:rsidRDefault="00FB4FDF" w:rsidP="004906FA">
      <w:r>
        <w:t xml:space="preserve">where TL represents teammate mentions, OL represents organization-specific text, </w:t>
      </w:r>
      <w:r w:rsidR="007806DE">
        <w:t xml:space="preserve">C represents game or competition content, P represents positive sentiment or joy and D represents negative sentiment, disgust or anger. </w:t>
      </w:r>
      <w:r w:rsidR="00EB3EAB">
        <w:t xml:space="preserve">The average ICC was 0.88 with a 95% confidence interval from 0.877 to 0.883 suggesting good reliability of the measure. </w:t>
      </w:r>
    </w:p>
    <w:p w14:paraId="5802FA82" w14:textId="21083B60" w:rsidR="004906FA" w:rsidRDefault="004906FA" w:rsidP="004906FA">
      <w:r>
        <w:rPr>
          <w:i/>
        </w:rPr>
        <w:tab/>
        <w:t>Motivation</w:t>
      </w:r>
      <w:r>
        <w:t>.</w:t>
      </w:r>
      <w:r w:rsidR="00F01BD7">
        <w:t xml:space="preserve"> Any content that mentioned the sport, games or working were the first indicator of JS-M. Another indicator for motivation was text related to achievement </w:t>
      </w:r>
      <w:r w:rsidR="00F01BD7">
        <w:lastRenderedPageBreak/>
        <w:t xml:space="preserve">and recognition, or a lack thereof. </w:t>
      </w:r>
      <w:r w:rsidR="00BF576E">
        <w:t xml:space="preserve">Mentions of teammates or the organization were also included in the scoring rules. Finally, negative emotion content scores </w:t>
      </w:r>
      <w:r w:rsidR="005A535A">
        <w:t xml:space="preserve">for </w:t>
      </w:r>
      <w:r w:rsidR="00BF576E">
        <w:t>sadness, anger or disgust were included.</w:t>
      </w:r>
      <w:r w:rsidR="006F662A">
        <w:t xml:space="preserve"> The scoring rules for JS-M are shown below.</w:t>
      </w:r>
    </w:p>
    <w:p w14:paraId="2FB4BF18" w14:textId="46EA0EA0" w:rsidR="00E76706" w:rsidRDefault="00E76706" w:rsidP="004906FA">
      <m:oMathPara>
        <m:oMath>
          <m:r>
            <w:rPr>
              <w:rFonts w:ascii="Cambria Math" w:hAnsi="Cambria Math"/>
            </w:rPr>
            <m:t xml:space="preserve">JS-M=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m>
                    <m:mPr>
                      <m:mcs>
                        <m:mc>
                          <m:mcPr>
                            <m:count m:val="1"/>
                            <m:mcJc m:val="left"/>
                          </m:mcPr>
                        </m:mc>
                      </m:mcs>
                      <m:ctrlPr>
                        <w:rPr>
                          <w:rFonts w:ascii="Cambria Math" w:hAnsi="Cambria Math"/>
                          <w:i/>
                        </w:rPr>
                      </m:ctrlPr>
                    </m:mPr>
                    <m:mr>
                      <m:e>
                        <m:sSup>
                          <m:sSupPr>
                            <m:ctrlPr>
                              <w:rPr>
                                <w:rFonts w:ascii="Cambria Math" w:hAnsi="Cambria Math"/>
                                <w:i/>
                                <w:sz w:val="22"/>
                              </w:rPr>
                            </m:ctrlPr>
                          </m:sSupPr>
                          <m:e>
                            <m:r>
                              <w:rPr>
                                <w:rFonts w:ascii="Cambria Math" w:hAnsi="Cambria Math"/>
                              </w:rPr>
                              <m:t>3</m:t>
                            </m:r>
                          </m:e>
                          <m:sup>
                            <m:r>
                              <w:rPr>
                                <w:rFonts w:ascii="Cambria Math" w:hAnsi="Cambria Math"/>
                                <w:sz w:val="22"/>
                              </w:rPr>
                              <m:t>a</m:t>
                            </m:r>
                          </m:sup>
                        </m:sSup>
                        <m:r>
                          <w:rPr>
                            <w:rFonts w:ascii="Cambria Math" w:hAnsi="Cambria Math"/>
                          </w:rPr>
                          <m:t xml:space="preserve">,                                        </m:t>
                        </m:r>
                        <m:r>
                          <w:rPr>
                            <w:rFonts w:ascii="Cambria Math" w:hAnsi="Cambria Math"/>
                          </w:rPr>
                          <m:t xml:space="preserve">    </m:t>
                        </m:r>
                        <m:r>
                          <w:rPr>
                            <w:rFonts w:ascii="Cambria Math" w:hAnsi="Cambria Math"/>
                          </w:rPr>
                          <m:t xml:space="preserve">       TL&gt;0, OL&gt;0, (C</m:t>
                        </m:r>
                        <m:d>
                          <m:dPr>
                            <m:begChr m:val="|"/>
                            <m:endChr m:val="|"/>
                            <m:ctrlPr>
                              <w:rPr>
                                <w:rFonts w:ascii="Cambria Math" w:hAnsi="Cambria Math"/>
                                <w:i/>
                              </w:rPr>
                            </m:ctrlPr>
                          </m:dPr>
                          <m:e>
                            <m:r>
                              <w:rPr>
                                <w:rFonts w:ascii="Cambria Math" w:hAnsi="Cambria Math"/>
                              </w:rPr>
                              <m:t>W</m:t>
                            </m:r>
                          </m:e>
                        </m:d>
                        <m:r>
                          <w:rPr>
                            <w:rFonts w:ascii="Cambria Math" w:hAnsi="Cambria Math"/>
                          </w:rPr>
                          <m:t>R&gt;0)</m:t>
                        </m:r>
                      </m:e>
                    </m:mr>
                    <m:mr>
                      <m:e>
                        <m:sSup>
                          <m:sSupPr>
                            <m:ctrlPr>
                              <w:rPr>
                                <w:rFonts w:ascii="Cambria Math" w:hAnsi="Cambria Math"/>
                                <w:i/>
                                <w:sz w:val="22"/>
                              </w:rPr>
                            </m:ctrlPr>
                          </m:sSupPr>
                          <m:e>
                            <m:r>
                              <w:rPr>
                                <w:rFonts w:ascii="Cambria Math" w:hAnsi="Cambria Math"/>
                              </w:rPr>
                              <m:t>2</m:t>
                            </m:r>
                          </m:e>
                          <m:sup>
                            <m:r>
                              <w:rPr>
                                <w:rFonts w:ascii="Cambria Math" w:hAnsi="Cambria Math"/>
                                <w:sz w:val="22"/>
                              </w:rPr>
                              <m:t>a</m:t>
                            </m:r>
                          </m:sup>
                        </m:sSup>
                        <m:r>
                          <w:rPr>
                            <w:rFonts w:ascii="Cambria Math" w:hAnsi="Cambria Math"/>
                          </w:rPr>
                          <m:t xml:space="preserve">,           </m:t>
                        </m:r>
                        <m:d>
                          <m:dPr>
                            <m:ctrlPr>
                              <w:rPr>
                                <w:rFonts w:ascii="Cambria Math" w:hAnsi="Cambria Math"/>
                                <w:i/>
                              </w:rPr>
                            </m:ctrlPr>
                          </m:dPr>
                          <m:e>
                            <m:r>
                              <w:rPr>
                                <w:rFonts w:ascii="Cambria Math" w:hAnsi="Cambria Math"/>
                              </w:rPr>
                              <m:t>TL&gt;0,(C</m:t>
                            </m:r>
                            <m:d>
                              <m:dPr>
                                <m:begChr m:val="|"/>
                                <m:endChr m:val="|"/>
                                <m:ctrlPr>
                                  <w:rPr>
                                    <w:rFonts w:ascii="Cambria Math" w:hAnsi="Cambria Math"/>
                                    <w:i/>
                                  </w:rPr>
                                </m:ctrlPr>
                              </m:dPr>
                              <m:e>
                                <m:r>
                                  <w:rPr>
                                    <w:rFonts w:ascii="Cambria Math" w:hAnsi="Cambria Math"/>
                                  </w:rPr>
                                  <m:t>W</m:t>
                                </m:r>
                              </m:e>
                            </m:d>
                            <m:r>
                              <w:rPr>
                                <w:rFonts w:ascii="Cambria Math" w:hAnsi="Cambria Math"/>
                              </w:rPr>
                              <m:t>R&gt;0)</m:t>
                            </m:r>
                          </m:e>
                        </m:d>
                        <m:r>
                          <w:rPr>
                            <w:rFonts w:ascii="Cambria Math" w:hAnsi="Cambria Math"/>
                          </w:rPr>
                          <m:t xml:space="preserve"> or (OL&gt;0,(C</m:t>
                        </m:r>
                        <m:d>
                          <m:dPr>
                            <m:begChr m:val="|"/>
                            <m:endChr m:val="|"/>
                            <m:ctrlPr>
                              <w:rPr>
                                <w:rFonts w:ascii="Cambria Math" w:hAnsi="Cambria Math"/>
                                <w:i/>
                              </w:rPr>
                            </m:ctrlPr>
                          </m:dPr>
                          <m:e>
                            <m:r>
                              <w:rPr>
                                <w:rFonts w:ascii="Cambria Math" w:hAnsi="Cambria Math"/>
                              </w:rPr>
                              <m:t>W</m:t>
                            </m:r>
                          </m:e>
                        </m:d>
                        <m:r>
                          <w:rPr>
                            <w:rFonts w:ascii="Cambria Math" w:hAnsi="Cambria Math"/>
                          </w:rPr>
                          <m:t>R&gt;0))</m:t>
                        </m:r>
                      </m:e>
                    </m:mr>
                  </m:m>
                </m:e>
                <m:e>
                  <m:m>
                    <m:mPr>
                      <m:mcs>
                        <m:mc>
                          <m:mcPr>
                            <m:count m:val="1"/>
                            <m:mcJc m:val="center"/>
                          </m:mcPr>
                        </m:mc>
                      </m:mcs>
                      <m:ctrlPr>
                        <w:rPr>
                          <w:rFonts w:ascii="Cambria Math" w:hAnsi="Cambria Math"/>
                          <w:i/>
                        </w:rPr>
                      </m:ctrlPr>
                    </m:mPr>
                    <m:mr>
                      <m:e>
                        <m:r>
                          <w:rPr>
                            <w:rFonts w:ascii="Cambria Math" w:hAnsi="Cambria Math"/>
                          </w:rPr>
                          <m:t xml:space="preserve"> </m:t>
                        </m:r>
                        <m:sSup>
                          <m:sSupPr>
                            <m:ctrlPr>
                              <w:rPr>
                                <w:rFonts w:ascii="Cambria Math" w:hAnsi="Cambria Math"/>
                                <w:i/>
                                <w:sz w:val="22"/>
                              </w:rPr>
                            </m:ctrlPr>
                          </m:sSupPr>
                          <m:e>
                            <m:r>
                              <w:rPr>
                                <w:rFonts w:ascii="Cambria Math" w:hAnsi="Cambria Math"/>
                              </w:rPr>
                              <m:t>1</m:t>
                            </m:r>
                          </m:e>
                          <m:sup>
                            <m:r>
                              <w:rPr>
                                <w:rFonts w:ascii="Cambria Math" w:hAnsi="Cambria Math"/>
                                <w:sz w:val="22"/>
                              </w:rPr>
                              <m:t>b</m:t>
                            </m:r>
                          </m:sup>
                        </m:sSup>
                        <m:r>
                          <w:rPr>
                            <w:rFonts w:ascii="Cambria Math" w:hAnsi="Cambria Math"/>
                          </w:rPr>
                          <m:t xml:space="preserve">,                         </m:t>
                        </m:r>
                        <m:d>
                          <m:dPr>
                            <m:ctrlPr>
                              <w:rPr>
                                <w:rFonts w:ascii="Cambria Math" w:hAnsi="Cambria Math"/>
                                <w:i/>
                              </w:rPr>
                            </m:ctrlPr>
                          </m:dPr>
                          <m:e>
                            <m:r>
                              <w:rPr>
                                <w:rFonts w:ascii="Cambria Math" w:hAnsi="Cambria Math"/>
                              </w:rPr>
                              <m:t>Sad=0,L&gt;0</m:t>
                            </m:r>
                          </m:e>
                        </m:d>
                        <m:r>
                          <w:rPr>
                            <w:rFonts w:ascii="Cambria Math" w:hAnsi="Cambria Math"/>
                          </w:rPr>
                          <m:t xml:space="preserve"> or (T&gt;0,G&gt;0, P&gt;0)</m:t>
                        </m:r>
                      </m:e>
                    </m:mr>
                    <m:mr>
                      <m:e>
                        <m:r>
                          <w:rPr>
                            <w:rFonts w:ascii="Cambria Math" w:hAnsi="Cambria Math"/>
                          </w:rPr>
                          <m:t xml:space="preserve">0,         </m:t>
                        </m:r>
                        <m:r>
                          <w:rPr>
                            <w:rFonts w:ascii="Cambria Math" w:hAnsi="Cambria Math"/>
                          </w:rPr>
                          <m:t xml:space="preserve">     </m:t>
                        </m:r>
                        <m:r>
                          <w:rPr>
                            <w:rFonts w:ascii="Cambria Math" w:hAnsi="Cambria Math"/>
                          </w:rPr>
                          <m:t xml:space="preserve">      </m:t>
                        </m:r>
                        <m:r>
                          <w:rPr>
                            <w:rFonts w:ascii="Cambria Math" w:hAnsi="Cambria Math"/>
                          </w:rPr>
                          <m:t xml:space="preserve">  </m:t>
                        </m:r>
                        <m:r>
                          <w:rPr>
                            <w:rFonts w:ascii="Cambria Math" w:hAnsi="Cambria Math"/>
                          </w:rPr>
                          <m:t xml:space="preserve">                                             C=0,W=0 ,R=0</m:t>
                        </m:r>
                      </m:e>
                    </m:mr>
                  </m:m>
                </m:e>
                <m:e>
                  <m:m>
                    <m:mPr>
                      <m:mcs>
                        <m:mc>
                          <m:mcPr>
                            <m:count m:val="1"/>
                            <m:mcJc m:val="center"/>
                          </m:mcPr>
                        </m:mc>
                      </m:mcs>
                      <m:ctrlPr>
                        <w:rPr>
                          <w:rFonts w:ascii="Cambria Math" w:hAnsi="Cambria Math"/>
                          <w:i/>
                        </w:rPr>
                      </m:ctrlPr>
                    </m:mPr>
                    <m:mr>
                      <m:e>
                        <m:r>
                          <w:rPr>
                            <w:rFonts w:ascii="Cambria Math" w:hAnsi="Cambria Math"/>
                          </w:rPr>
                          <m:t>-</m:t>
                        </m:r>
                        <m:sSup>
                          <m:sSupPr>
                            <m:ctrlPr>
                              <w:rPr>
                                <w:rFonts w:ascii="Cambria Math" w:hAnsi="Cambria Math"/>
                                <w:i/>
                                <w:sz w:val="22"/>
                              </w:rPr>
                            </m:ctrlPr>
                          </m:sSupPr>
                          <m:e>
                            <m:r>
                              <w:rPr>
                                <w:rFonts w:ascii="Cambria Math" w:hAnsi="Cambria Math"/>
                              </w:rPr>
                              <m:t>1</m:t>
                            </m:r>
                          </m:e>
                          <m:sup>
                            <m:r>
                              <w:rPr>
                                <w:rFonts w:ascii="Cambria Math" w:hAnsi="Cambria Math"/>
                                <w:sz w:val="22"/>
                              </w:rPr>
                              <m:t>c</m:t>
                            </m:r>
                          </m:sup>
                        </m:sSup>
                        <m:r>
                          <w:rPr>
                            <w:rFonts w:ascii="Cambria Math" w:hAnsi="Cambria Math"/>
                          </w:rPr>
                          <m:t>,                                                                  (D&gt;0,(C|W&gt;0))</m:t>
                        </m:r>
                      </m:e>
                    </m:mr>
                    <m:mr>
                      <m:e>
                        <m:m>
                          <m:mPr>
                            <m:mcs>
                              <m:mc>
                                <m:mcPr>
                                  <m:count m:val="1"/>
                                  <m:mcJc m:val="center"/>
                                </m:mcPr>
                              </m:mc>
                            </m:mcs>
                            <m:ctrlPr>
                              <w:rPr>
                                <w:rFonts w:ascii="Cambria Math" w:hAnsi="Cambria Math"/>
                                <w:i/>
                              </w:rPr>
                            </m:ctrlPr>
                          </m:mPr>
                          <m:mr>
                            <m:e>
                              <m:r>
                                <w:rPr>
                                  <w:rFonts w:ascii="Cambria Math" w:hAnsi="Cambria Math"/>
                                </w:rPr>
                                <m:t>-</m:t>
                              </m:r>
                              <m:sSup>
                                <m:sSupPr>
                                  <m:ctrlPr>
                                    <w:rPr>
                                      <w:rFonts w:ascii="Cambria Math" w:hAnsi="Cambria Math"/>
                                      <w:i/>
                                      <w:sz w:val="22"/>
                                    </w:rPr>
                                  </m:ctrlPr>
                                </m:sSupPr>
                                <m:e>
                                  <m:r>
                                    <w:rPr>
                                      <w:rFonts w:ascii="Cambria Math" w:hAnsi="Cambria Math"/>
                                    </w:rPr>
                                    <m:t>2</m:t>
                                  </m:r>
                                </m:e>
                                <m:sup>
                                  <m:r>
                                    <w:rPr>
                                      <w:rFonts w:ascii="Cambria Math" w:hAnsi="Cambria Math"/>
                                      <w:sz w:val="22"/>
                                    </w:rPr>
                                    <m:t>c</m:t>
                                  </m:r>
                                </m:sup>
                              </m:sSup>
                              <m:r>
                                <w:rPr>
                                  <w:rFonts w:ascii="Cambria Math" w:hAnsi="Cambria Math"/>
                                </w:rPr>
                                <m:t xml:space="preserve">,                       </m:t>
                              </m:r>
                              <m:d>
                                <m:dPr>
                                  <m:ctrlPr>
                                    <w:rPr>
                                      <w:rFonts w:ascii="Cambria Math" w:hAnsi="Cambria Math"/>
                                      <w:i/>
                                    </w:rPr>
                                  </m:ctrlPr>
                                </m:dPr>
                                <m:e>
                                  <m:r>
                                    <w:rPr>
                                      <w:rFonts w:ascii="Cambria Math" w:hAnsi="Cambria Math"/>
                                    </w:rPr>
                                    <m:t xml:space="preserve">Sad&gt;0, </m:t>
                                  </m:r>
                                  <m:d>
                                    <m:dPr>
                                      <m:ctrlPr>
                                        <w:rPr>
                                          <w:rFonts w:ascii="Cambria Math" w:hAnsi="Cambria Math"/>
                                          <w:i/>
                                        </w:rPr>
                                      </m:ctrlPr>
                                    </m:dPr>
                                    <m:e>
                                      <m:r>
                                        <w:rPr>
                                          <w:rFonts w:ascii="Cambria Math" w:hAnsi="Cambria Math"/>
                                        </w:rPr>
                                        <m:t>C</m:t>
                                      </m:r>
                                    </m:e>
                                    <m:e>
                                      <m:r>
                                        <w:rPr>
                                          <w:rFonts w:ascii="Cambria Math" w:hAnsi="Cambria Math"/>
                                        </w:rPr>
                                        <m:t>W&gt;0</m:t>
                                      </m:r>
                                    </m:e>
                                  </m:d>
                                </m:e>
                              </m:d>
                              <m:r>
                                <w:rPr>
                                  <w:rFonts w:ascii="Cambria Math" w:hAnsi="Cambria Math"/>
                                </w:rPr>
                                <m:t xml:space="preserve"> or </m:t>
                              </m:r>
                              <m:d>
                                <m:dPr>
                                  <m:ctrlPr>
                                    <w:rPr>
                                      <w:rFonts w:ascii="Cambria Math" w:hAnsi="Cambria Math"/>
                                      <w:i/>
                                    </w:rPr>
                                  </m:ctrlPr>
                                </m:dPr>
                                <m:e>
                                  <m:r>
                                    <w:rPr>
                                      <w:rFonts w:ascii="Cambria Math" w:hAnsi="Cambria Math"/>
                                    </w:rPr>
                                    <m:t>Sad&gt;0,L&gt;0</m:t>
                                  </m:r>
                                </m:e>
                              </m:d>
                            </m:e>
                          </m:mr>
                          <m:mr>
                            <m:e>
                              <m:r>
                                <w:rPr>
                                  <w:rFonts w:ascii="Cambria Math" w:hAnsi="Cambria Math"/>
                                </w:rPr>
                                <m:t>-</m:t>
                              </m:r>
                              <m:sSup>
                                <m:sSupPr>
                                  <m:ctrlPr>
                                    <w:rPr>
                                      <w:rFonts w:ascii="Cambria Math" w:hAnsi="Cambria Math"/>
                                      <w:i/>
                                      <w:sz w:val="22"/>
                                    </w:rPr>
                                  </m:ctrlPr>
                                </m:sSupPr>
                                <m:e>
                                  <m:r>
                                    <w:rPr>
                                      <w:rFonts w:ascii="Cambria Math" w:hAnsi="Cambria Math"/>
                                    </w:rPr>
                                    <m:t>3</m:t>
                                  </m:r>
                                </m:e>
                                <m:sup>
                                  <m:r>
                                    <w:rPr>
                                      <w:rFonts w:ascii="Cambria Math" w:hAnsi="Cambria Math"/>
                                      <w:sz w:val="22"/>
                                    </w:rPr>
                                    <m:t>c</m:t>
                                  </m:r>
                                </m:sup>
                              </m:sSup>
                              <m:r>
                                <w:rPr>
                                  <w:rFonts w:ascii="Cambria Math" w:hAnsi="Cambria Math"/>
                                </w:rPr>
                                <m:t>,                                                                      U&gt;0, (C|W&gt;0)</m:t>
                              </m:r>
                            </m:e>
                          </m:mr>
                        </m:m>
                      </m:e>
                    </m:mr>
                  </m:m>
                </m:e>
              </m:eqArr>
            </m:e>
          </m:d>
        </m:oMath>
      </m:oMathPara>
    </w:p>
    <w:p w14:paraId="732EA82F" w14:textId="77777777" w:rsidR="006F662A" w:rsidRDefault="006F662A" w:rsidP="009108B5">
      <w:pPr>
        <w:spacing w:line="240" w:lineRule="auto"/>
        <w:contextualSpacing/>
        <w:rPr>
          <w:sz w:val="22"/>
        </w:rPr>
      </w:pPr>
      <w:r w:rsidRPr="00AF7271">
        <w:rPr>
          <w:sz w:val="22"/>
          <w:vertAlign w:val="superscript"/>
        </w:rPr>
        <w:t>a</w:t>
      </w:r>
      <w:r w:rsidRPr="00AF7271">
        <w:rPr>
          <w:sz w:val="22"/>
        </w:rPr>
        <w:t xml:space="preserve"> –</w:t>
      </w:r>
      <w:r>
        <w:rPr>
          <w:sz w:val="22"/>
        </w:rPr>
        <w:t xml:space="preserve">OL &amp; -TL = 0; </w:t>
      </w:r>
      <w:r>
        <w:rPr>
          <w:sz w:val="22"/>
          <w:vertAlign w:val="superscript"/>
        </w:rPr>
        <w:t>b</w:t>
      </w:r>
      <w:r>
        <w:rPr>
          <w:sz w:val="22"/>
        </w:rPr>
        <w:t xml:space="preserve"> Also includes conditions for </w:t>
      </w:r>
      <w:r w:rsidR="009108B5">
        <w:rPr>
          <w:sz w:val="22"/>
        </w:rPr>
        <w:t xml:space="preserve">2 without the prior restriction; </w:t>
      </w:r>
      <w:r w:rsidR="009108B5">
        <w:rPr>
          <w:sz w:val="22"/>
          <w:vertAlign w:val="superscript"/>
        </w:rPr>
        <w:t>c</w:t>
      </w:r>
      <w:r w:rsidR="009108B5">
        <w:rPr>
          <w:sz w:val="22"/>
        </w:rPr>
        <w:t xml:space="preserve"> Excludes posts that mention winning.</w:t>
      </w:r>
    </w:p>
    <w:p w14:paraId="5FF70317" w14:textId="77777777" w:rsidR="009108B5" w:rsidRDefault="009108B5" w:rsidP="009108B5">
      <w:pPr>
        <w:spacing w:line="240" w:lineRule="auto"/>
        <w:contextualSpacing/>
        <w:rPr>
          <w:sz w:val="22"/>
        </w:rPr>
      </w:pPr>
    </w:p>
    <w:p w14:paraId="223E787A" w14:textId="1C3FF31C" w:rsidR="00621882" w:rsidRPr="007A257F" w:rsidRDefault="00621882" w:rsidP="00621882">
      <w:pPr>
        <w:rPr>
          <w:i/>
        </w:rPr>
      </w:pPr>
      <w:r>
        <w:t>where TL represents teammate mentions, OL represents organization-specific text, C</w:t>
      </w:r>
      <w:r w:rsidR="0035142E">
        <w:t xml:space="preserve">|W represents game, </w:t>
      </w:r>
      <w:r>
        <w:t>competition</w:t>
      </w:r>
      <w:r w:rsidR="0035142E">
        <w:t xml:space="preserve"> or work</w:t>
      </w:r>
      <w:r>
        <w:t xml:space="preserve"> content, R represents recognition for achievement, </w:t>
      </w:r>
      <w:r w:rsidR="007A257F">
        <w:t xml:space="preserve">L represents mention of a loss, T represents inclusion of the word ‘team,’ G represents inclusion of the word ‘game,’ </w:t>
      </w:r>
      <w:r>
        <w:t xml:space="preserve">P represents positive sentiment or joy, D represents </w:t>
      </w:r>
      <w:r w:rsidR="007A257F">
        <w:t>negative sentiment, disgust or anger, and U represents underdog text. The average ICC was 0.88 (95% CI: 0.877 – 0.883</w:t>
      </w:r>
      <w:r w:rsidR="0035142E">
        <w:t>)</w:t>
      </w:r>
      <w:r w:rsidR="007A257F" w:rsidRPr="007A257F">
        <w:t>.</w:t>
      </w:r>
    </w:p>
    <w:p w14:paraId="51A0A21B" w14:textId="77777777" w:rsidR="00384A91" w:rsidRDefault="00384A91" w:rsidP="00384A91">
      <w:pPr>
        <w:pStyle w:val="Heading3"/>
      </w:pPr>
      <w:bookmarkStart w:id="44" w:name="_Toc511401675"/>
      <w:r>
        <w:t>Job Embeddedness</w:t>
      </w:r>
      <w:bookmarkEnd w:id="44"/>
    </w:p>
    <w:p w14:paraId="1A77D215" w14:textId="60C69707" w:rsidR="008920C6" w:rsidRDefault="00621E25" w:rsidP="009714D6">
      <w:r>
        <w:tab/>
      </w:r>
      <w:r w:rsidR="0040136F">
        <w:rPr>
          <w:i/>
        </w:rPr>
        <w:t xml:space="preserve">Organizational Links. </w:t>
      </w:r>
      <w:r w:rsidR="00E06AA1">
        <w:t xml:space="preserve">For each organization, the content dictionary included a list of geo-tags for the team arena or practice facility, as well as all usernames and hashtags affiliated with the organization. Usernames of teammates were listed separately to the official organization list. The usernames for players who were traded mid-season were affiliated with the team with which they concluded the season. </w:t>
      </w:r>
      <w:r w:rsidR="0040136F">
        <w:t>For a given post to have a positive score on organizational links, it must not include a link that is affiliated to a different organization</w:t>
      </w:r>
      <w:r w:rsidR="00906BCA">
        <w:t xml:space="preserve">. </w:t>
      </w:r>
      <w:r w:rsidR="00C26A6F">
        <w:t>The scoring rules for organizational links are shown in the equation below.</w:t>
      </w:r>
    </w:p>
    <w:p w14:paraId="3D9CC32E" w14:textId="288BBE75" w:rsidR="00E76706" w:rsidRDefault="00E76706" w:rsidP="009714D6">
      <m:oMathPara>
        <m:oMath>
          <m:r>
            <w:rPr>
              <w:rFonts w:ascii="Cambria Math" w:hAnsi="Cambria Math"/>
              <w:sz w:val="22"/>
            </w:rPr>
            <w:lastRenderedPageBreak/>
            <m:t>Org Links=</m:t>
          </m:r>
          <m:d>
            <m:dPr>
              <m:begChr m:val="{"/>
              <m:endChr m:val=""/>
              <m:ctrlPr>
                <w:rPr>
                  <w:rFonts w:ascii="Cambria Math" w:hAnsi="Cambria Math"/>
                  <w:i/>
                  <w:sz w:val="22"/>
                </w:rPr>
              </m:ctrlPr>
            </m:dPr>
            <m:e>
              <m:eqArr>
                <m:eqArrPr>
                  <m:ctrlPr>
                    <w:rPr>
                      <w:rFonts w:ascii="Cambria Math" w:hAnsi="Cambria Math"/>
                      <w:i/>
                      <w:sz w:val="22"/>
                    </w:rPr>
                  </m:ctrlPr>
                </m:eqArrPr>
                <m:e>
                  <m:m>
                    <m:mPr>
                      <m:mcs>
                        <m:mc>
                          <m:mcPr>
                            <m:count m:val="1"/>
                            <m:mcJc m:val="left"/>
                          </m:mcPr>
                        </m:mc>
                      </m:mcs>
                      <m:ctrlPr>
                        <w:rPr>
                          <w:rFonts w:ascii="Cambria Math" w:hAnsi="Cambria Math"/>
                          <w:i/>
                          <w:sz w:val="22"/>
                        </w:rPr>
                      </m:ctrlPr>
                    </m:mPr>
                    <m:mr>
                      <m:e>
                        <m:sSup>
                          <m:sSupPr>
                            <m:ctrlPr>
                              <w:rPr>
                                <w:rFonts w:ascii="Cambria Math" w:hAnsi="Cambria Math"/>
                                <w:i/>
                                <w:sz w:val="22"/>
                              </w:rPr>
                            </m:ctrlPr>
                          </m:sSupPr>
                          <m:e>
                            <m:r>
                              <w:rPr>
                                <w:rFonts w:ascii="Cambria Math" w:hAnsi="Cambria Math"/>
                                <w:sz w:val="22"/>
                              </w:rPr>
                              <m:t>3</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OL&gt;0, TL&gt;0, S&gt;0</m:t>
                        </m:r>
                      </m:e>
                    </m:mr>
                    <m:mr>
                      <m:e>
                        <m:sSup>
                          <m:sSupPr>
                            <m:ctrlPr>
                              <w:rPr>
                                <w:rFonts w:ascii="Cambria Math" w:hAnsi="Cambria Math"/>
                                <w:i/>
                                <w:sz w:val="22"/>
                              </w:rPr>
                            </m:ctrlPr>
                          </m:sSupPr>
                          <m:e>
                            <m:r>
                              <w:rPr>
                                <w:rFonts w:ascii="Cambria Math" w:hAnsi="Cambria Math"/>
                                <w:sz w:val="22"/>
                              </w:rPr>
                              <m:t>2</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m:t>
                        </m:r>
                        <m:d>
                          <m:dPr>
                            <m:ctrlPr>
                              <w:rPr>
                                <w:rFonts w:ascii="Cambria Math" w:hAnsi="Cambria Math"/>
                                <w:i/>
                                <w:sz w:val="22"/>
                              </w:rPr>
                            </m:ctrlPr>
                          </m:dPr>
                          <m:e>
                            <m:r>
                              <w:rPr>
                                <w:rFonts w:ascii="Cambria Math" w:hAnsi="Cambria Math"/>
                                <w:sz w:val="22"/>
                              </w:rPr>
                              <m:t>OL&gt;0,TL&gt;0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OL&gt;0,S&gt;0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TL&gt;0,S&gt;0</m:t>
                            </m:r>
                          </m:e>
                        </m:d>
                      </m:e>
                    </m:mr>
                  </m:m>
                </m:e>
                <m:e>
                  <m:r>
                    <w:rPr>
                      <w:rFonts w:ascii="Cambria Math" w:hAnsi="Cambria Math"/>
                      <w:sz w:val="22"/>
                    </w:rPr>
                    <m:t xml:space="preserve">  </m:t>
                  </m:r>
                  <m:m>
                    <m:mPr>
                      <m:mcs>
                        <m:mc>
                          <m:mcPr>
                            <m:count m:val="1"/>
                            <m:mcJc m:val="center"/>
                          </m:mcPr>
                        </m:mc>
                      </m:mcs>
                      <m:ctrlPr>
                        <w:rPr>
                          <w:rFonts w:ascii="Cambria Math" w:hAnsi="Cambria Math"/>
                          <w:i/>
                          <w:sz w:val="22"/>
                        </w:rPr>
                      </m:ctrlPr>
                    </m:mPr>
                    <m:mr>
                      <m:e>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1</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OL&gt;0 or  TL&gt;0 or S&gt;0</m:t>
                        </m:r>
                      </m:e>
                    </m:mr>
                    <m:mr>
                      <m:e>
                        <m:r>
                          <w:rPr>
                            <w:rFonts w:ascii="Cambria Math" w:hAnsi="Cambria Math"/>
                            <w:sz w:val="22"/>
                          </w:rPr>
                          <m:t xml:space="preserve"> 0,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OL=0, TL=0</m:t>
                        </m:r>
                      </m:e>
                    </m:mr>
                  </m:m>
                </m:e>
                <m:e>
                  <m:m>
                    <m:mPr>
                      <m:mcs>
                        <m:mc>
                          <m:mcPr>
                            <m:count m:val="1"/>
                            <m:mcJc m:val="center"/>
                          </m:mcPr>
                        </m:mc>
                      </m:mcs>
                      <m:ctrlPr>
                        <w:rPr>
                          <w:rFonts w:ascii="Cambria Math" w:hAnsi="Cambria Math"/>
                          <w:i/>
                          <w:sz w:val="22"/>
                        </w:rPr>
                      </m:ctrlPr>
                    </m:mPr>
                    <m:mr>
                      <m:e>
                        <m:r>
                          <w:rPr>
                            <w:rFonts w:ascii="Cambria Math" w:hAnsi="Cambria Math"/>
                            <w:sz w:val="22"/>
                          </w:rPr>
                          <m:t xml:space="preserve">-1,                         </m:t>
                        </m:r>
                        <m:r>
                          <w:rPr>
                            <w:rFonts w:ascii="Cambria Math" w:hAnsi="Cambria Math"/>
                            <w:sz w:val="22"/>
                          </w:rPr>
                          <m:t xml:space="preserve">             </m:t>
                        </m:r>
                        <m:r>
                          <w:rPr>
                            <w:rFonts w:ascii="Cambria Math" w:hAnsi="Cambria Math"/>
                            <w:sz w:val="22"/>
                          </w:rPr>
                          <m:t xml:space="preserve">                                             -OL&gt;0 or -TL&gt;0</m:t>
                        </m:r>
                      </m:e>
                    </m:mr>
                    <m:mr>
                      <m:e>
                        <m:m>
                          <m:mPr>
                            <m:mcs>
                              <m:mc>
                                <m:mcPr>
                                  <m:count m:val="1"/>
                                  <m:mcJc m:val="center"/>
                                </m:mcPr>
                              </m:mc>
                            </m:mcs>
                            <m:ctrlPr>
                              <w:rPr>
                                <w:rFonts w:ascii="Cambria Math" w:hAnsi="Cambria Math"/>
                                <w:i/>
                                <w:sz w:val="22"/>
                              </w:rPr>
                            </m:ctrlPr>
                          </m:mPr>
                          <m:mr>
                            <m:e>
                              <m:r>
                                <w:rPr>
                                  <w:rFonts w:ascii="Cambria Math" w:hAnsi="Cambria Math"/>
                                  <w:sz w:val="22"/>
                                </w:rPr>
                                <m:t xml:space="preserve">-2,  </m:t>
                              </m:r>
                              <m:d>
                                <m:dPr>
                                  <m:ctrlPr>
                                    <w:rPr>
                                      <w:rFonts w:ascii="Cambria Math" w:hAnsi="Cambria Math"/>
                                      <w:i/>
                                      <w:sz w:val="22"/>
                                    </w:rPr>
                                  </m:ctrlPr>
                                </m:dPr>
                                <m:e>
                                  <m:r>
                                    <w:rPr>
                                      <w:rFonts w:ascii="Cambria Math" w:hAnsi="Cambria Math"/>
                                      <w:sz w:val="22"/>
                                    </w:rPr>
                                    <m:t>-OL&gt;0,-TL&gt;0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-OL&gt;0,S&gt;0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-TL&gt;0,S&gt;0</m:t>
                                  </m:r>
                                </m:e>
                              </m:d>
                            </m:e>
                          </m:mr>
                          <m:mr>
                            <m:e>
                              <m:r>
                                <w:rPr>
                                  <w:rFonts w:ascii="Cambria Math" w:hAnsi="Cambria Math"/>
                                  <w:sz w:val="22"/>
                                </w:rPr>
                                <m:t xml:space="preserve">-3,                </m:t>
                              </m:r>
                              <m:r>
                                <w:rPr>
                                  <w:rFonts w:ascii="Cambria Math" w:hAnsi="Cambria Math"/>
                                  <w:sz w:val="22"/>
                                </w:rPr>
                                <m:t xml:space="preserve">                 </m:t>
                              </m:r>
                              <m:r>
                                <w:rPr>
                                  <w:rFonts w:ascii="Cambria Math" w:hAnsi="Cambria Math"/>
                                  <w:sz w:val="22"/>
                                </w:rPr>
                                <m:t xml:space="preserve">                                           -OL&gt;0,- TL&gt;0, S&gt;0</m:t>
                              </m:r>
                            </m:e>
                          </m:mr>
                        </m:m>
                      </m:e>
                    </m:mr>
                  </m:m>
                </m:e>
              </m:eqArr>
            </m:e>
          </m:d>
        </m:oMath>
      </m:oMathPara>
    </w:p>
    <w:p w14:paraId="20829B00" w14:textId="77777777" w:rsidR="00C26A6F" w:rsidRPr="00AF7271" w:rsidRDefault="00AF7271" w:rsidP="009714D6">
      <w:pPr>
        <w:rPr>
          <w:sz w:val="22"/>
        </w:rPr>
      </w:pPr>
      <w:r w:rsidRPr="00AF7271">
        <w:rPr>
          <w:sz w:val="22"/>
          <w:vertAlign w:val="superscript"/>
        </w:rPr>
        <w:t>a</w:t>
      </w:r>
      <w:r w:rsidRPr="00AF7271">
        <w:rPr>
          <w:sz w:val="22"/>
        </w:rPr>
        <w:t xml:space="preserve"> –OL &amp; -TL = 0</w:t>
      </w:r>
    </w:p>
    <w:p w14:paraId="4D810CF7" w14:textId="481020E5" w:rsidR="00621E25" w:rsidRPr="00F57D8E" w:rsidRDefault="00CB7F6C" w:rsidP="009714D6">
      <w:r>
        <w:t xml:space="preserve">where OL represents organization-specific text, TL represents teammate mentions, -OL represents text specific to other organizations, -TL represents mentions of individuals on different teams, and S represents sentiment. </w:t>
      </w:r>
      <w:r w:rsidR="00FF13A4">
        <w:t>The average ICC was 0.85</w:t>
      </w:r>
      <w:r w:rsidR="00F57D8E">
        <w:t xml:space="preserve"> with a 95</w:t>
      </w:r>
      <w:r w:rsidR="00FF13A4">
        <w:t>% confidence interval from 0.846 to 0.8</w:t>
      </w:r>
      <w:r w:rsidR="00F57D8E">
        <w:t>5</w:t>
      </w:r>
      <w:r w:rsidR="00FF13A4">
        <w:t>4</w:t>
      </w:r>
      <w:r w:rsidR="00F57D8E">
        <w:t xml:space="preserve">suggesting </w:t>
      </w:r>
      <w:r w:rsidR="008F46A7">
        <w:t>good</w:t>
      </w:r>
      <w:r w:rsidR="00F57D8E">
        <w:t xml:space="preserve"> reliability </w:t>
      </w:r>
      <w:r w:rsidR="008F46A7">
        <w:t>of the measure.</w:t>
      </w:r>
      <w:r w:rsidR="00F57D8E">
        <w:t xml:space="preserve"> </w:t>
      </w:r>
    </w:p>
    <w:p w14:paraId="6ADB41E2" w14:textId="0C16C560" w:rsidR="008E18D3" w:rsidRDefault="00906BCA" w:rsidP="00906BCA">
      <w:pPr>
        <w:ind w:firstLine="720"/>
      </w:pPr>
      <w:r>
        <w:rPr>
          <w:i/>
        </w:rPr>
        <w:t xml:space="preserve">Community Links. </w:t>
      </w:r>
      <w:r w:rsidR="00BC18F5">
        <w:t xml:space="preserve">Geo-tags within specific cities, mentions of </w:t>
      </w:r>
      <w:r w:rsidR="00B57358">
        <w:t>other local sports teams</w:t>
      </w:r>
      <w:r w:rsidR="00BC18F5">
        <w:t xml:space="preserve">, businesses or popular figures and city-specific hashtags were used as indicators of community links. </w:t>
      </w:r>
      <w:r>
        <w:t>Additionally, the content dictionary included a list of terms used to identify family-related content in a post. As with organizational-links, a positive community links score first required that the post not include links that are affiliated with communities in which other organizations reside</w:t>
      </w:r>
      <w:r w:rsidR="004858D2">
        <w:t xml:space="preserve"> (excluding comparisons between the Los Angeles Lakers and Los Angeles Clippers). </w:t>
      </w:r>
      <w:r w:rsidR="008E18D3">
        <w:t>The scoring rules for community links are shown in the equation below.</w:t>
      </w:r>
    </w:p>
    <w:p w14:paraId="609EB429" w14:textId="47FE4711" w:rsidR="00E76706" w:rsidRDefault="00E76706" w:rsidP="00906BCA">
      <w:pPr>
        <w:ind w:firstLine="720"/>
      </w:pPr>
      <m:oMathPara>
        <m:oMath>
          <m:r>
            <w:rPr>
              <w:rFonts w:ascii="Cambria Math" w:hAnsi="Cambria Math"/>
            </w:rPr>
            <m:t xml:space="preserve">Comm Links=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m>
                    <m:mPr>
                      <m:mcs>
                        <m:mc>
                          <m:mcPr>
                            <m:count m:val="1"/>
                            <m:mcJc m:val="left"/>
                          </m:mcPr>
                        </m:mc>
                      </m:mcs>
                      <m:ctrlPr>
                        <w:rPr>
                          <w:rFonts w:ascii="Cambria Math" w:hAnsi="Cambria Math"/>
                          <w:i/>
                        </w:rPr>
                      </m:ctrlPr>
                    </m:mPr>
                    <m:mr>
                      <m:e>
                        <m:sSup>
                          <m:sSupPr>
                            <m:ctrlPr>
                              <w:rPr>
                                <w:rFonts w:ascii="Cambria Math" w:hAnsi="Cambria Math"/>
                                <w:i/>
                                <w:sz w:val="22"/>
                              </w:rPr>
                            </m:ctrlPr>
                          </m:sSupPr>
                          <m:e>
                            <m:r>
                              <w:rPr>
                                <w:rFonts w:ascii="Cambria Math" w:hAnsi="Cambria Math"/>
                              </w:rPr>
                              <m:t>3</m:t>
                            </m:r>
                          </m:e>
                          <m:sup>
                            <m:r>
                              <w:rPr>
                                <w:rFonts w:ascii="Cambria Math" w:hAnsi="Cambria Math"/>
                                <w:sz w:val="22"/>
                              </w:rPr>
                              <m:t>a</m:t>
                            </m:r>
                          </m:sup>
                        </m:sSup>
                        <m:r>
                          <w:rPr>
                            <w:rFonts w:ascii="Cambria Math" w:hAnsi="Cambria Math"/>
                          </w:rPr>
                          <m:t xml:space="preserve">,                                   </m:t>
                        </m:r>
                        <m:r>
                          <w:rPr>
                            <w:rFonts w:ascii="Cambria Math" w:hAnsi="Cambria Math"/>
                          </w:rPr>
                          <m:t xml:space="preserve">          </m:t>
                        </m:r>
                        <m:r>
                          <w:rPr>
                            <w:rFonts w:ascii="Cambria Math" w:hAnsi="Cambria Math"/>
                          </w:rPr>
                          <m:t xml:space="preserve">                          CL&gt;0, F&gt;0, S&gt;0</m:t>
                        </m:r>
                      </m:e>
                    </m:mr>
                    <m:mr>
                      <m:e>
                        <m:sSup>
                          <m:sSupPr>
                            <m:ctrlPr>
                              <w:rPr>
                                <w:rFonts w:ascii="Cambria Math" w:hAnsi="Cambria Math"/>
                                <w:i/>
                                <w:sz w:val="22"/>
                              </w:rPr>
                            </m:ctrlPr>
                          </m:sSupPr>
                          <m:e>
                            <m:r>
                              <w:rPr>
                                <w:rFonts w:ascii="Cambria Math" w:hAnsi="Cambria Math"/>
                              </w:rPr>
                              <m:t>2</m:t>
                            </m:r>
                          </m:e>
                          <m:sup>
                            <m:r>
                              <w:rPr>
                                <w:rFonts w:ascii="Cambria Math" w:hAnsi="Cambria Math"/>
                                <w:sz w:val="22"/>
                              </w:rPr>
                              <m:t>a</m:t>
                            </m:r>
                          </m:sup>
                        </m:sSup>
                        <m:r>
                          <w:rPr>
                            <w:rFonts w:ascii="Cambria Math" w:hAnsi="Cambria Math"/>
                          </w:rPr>
                          <m:t xml:space="preserve">,          </m:t>
                        </m:r>
                        <m:d>
                          <m:dPr>
                            <m:ctrlPr>
                              <w:rPr>
                                <w:rFonts w:ascii="Cambria Math" w:hAnsi="Cambria Math"/>
                                <w:i/>
                              </w:rPr>
                            </m:ctrlPr>
                          </m:dPr>
                          <m:e>
                            <m:r>
                              <w:rPr>
                                <w:rFonts w:ascii="Cambria Math" w:hAnsi="Cambria Math"/>
                              </w:rPr>
                              <m:t>CL&gt;0,F&gt;0</m:t>
                            </m:r>
                          </m:e>
                        </m:d>
                        <m:r>
                          <w:rPr>
                            <w:rFonts w:ascii="Cambria Math" w:hAnsi="Cambria Math"/>
                          </w:rPr>
                          <m:t xml:space="preserve"> or </m:t>
                        </m:r>
                        <m:d>
                          <m:dPr>
                            <m:ctrlPr>
                              <w:rPr>
                                <w:rFonts w:ascii="Cambria Math" w:hAnsi="Cambria Math"/>
                                <w:i/>
                              </w:rPr>
                            </m:ctrlPr>
                          </m:dPr>
                          <m:e>
                            <m:r>
                              <w:rPr>
                                <w:rFonts w:ascii="Cambria Math" w:hAnsi="Cambria Math"/>
                              </w:rPr>
                              <m:t>CL&gt;0,S&gt;0</m:t>
                            </m:r>
                          </m:e>
                        </m:d>
                        <m:r>
                          <w:rPr>
                            <w:rFonts w:ascii="Cambria Math" w:hAnsi="Cambria Math"/>
                          </w:rPr>
                          <m:t xml:space="preserve"> or</m:t>
                        </m:r>
                        <m:d>
                          <m:dPr>
                            <m:ctrlPr>
                              <w:rPr>
                                <w:rFonts w:ascii="Cambria Math" w:hAnsi="Cambria Math"/>
                                <w:i/>
                              </w:rPr>
                            </m:ctrlPr>
                          </m:dPr>
                          <m:e>
                            <m:r>
                              <w:rPr>
                                <w:rFonts w:ascii="Cambria Math" w:hAnsi="Cambria Math"/>
                              </w:rPr>
                              <m:t>F&gt;0,S&gt;0</m:t>
                            </m:r>
                          </m:e>
                        </m:d>
                      </m:e>
                    </m:mr>
                  </m:m>
                </m:e>
                <m:e>
                  <m:m>
                    <m:mPr>
                      <m:mcs>
                        <m:mc>
                          <m:mcPr>
                            <m:count m:val="1"/>
                            <m:mcJc m:val="center"/>
                          </m:mcPr>
                        </m:mc>
                      </m:mcs>
                      <m:ctrlPr>
                        <w:rPr>
                          <w:rFonts w:ascii="Cambria Math" w:hAnsi="Cambria Math"/>
                          <w:i/>
                        </w:rPr>
                      </m:ctrlPr>
                    </m:mPr>
                    <m:mr>
                      <m:e>
                        <m:sSup>
                          <m:sSupPr>
                            <m:ctrlPr>
                              <w:rPr>
                                <w:rFonts w:ascii="Cambria Math" w:hAnsi="Cambria Math"/>
                                <w:i/>
                                <w:sz w:val="22"/>
                              </w:rPr>
                            </m:ctrlPr>
                          </m:sSupPr>
                          <m:e>
                            <m:r>
                              <w:rPr>
                                <w:rFonts w:ascii="Cambria Math" w:hAnsi="Cambria Math"/>
                              </w:rPr>
                              <m:t>1</m:t>
                            </m:r>
                          </m:e>
                          <m:sup>
                            <m:r>
                              <w:rPr>
                                <w:rFonts w:ascii="Cambria Math" w:hAnsi="Cambria Math"/>
                                <w:sz w:val="22"/>
                              </w:rPr>
                              <m:t>a</m:t>
                            </m:r>
                          </m:sup>
                        </m:sSup>
                        <m:r>
                          <w:rPr>
                            <w:rFonts w:ascii="Cambria Math" w:hAnsi="Cambria Math"/>
                          </w:rPr>
                          <m:t>,                                                            CL&gt;0 or  F&gt;0 or S&gt;0</m:t>
                        </m:r>
                      </m:e>
                    </m:mr>
                    <m:mr>
                      <m:e>
                        <m:r>
                          <w:rPr>
                            <w:rFonts w:ascii="Cambria Math" w:hAnsi="Cambria Math"/>
                          </w:rPr>
                          <m:t xml:space="preserve"> 0,                     </m:t>
                        </m:r>
                        <m:r>
                          <w:rPr>
                            <w:rFonts w:ascii="Cambria Math" w:hAnsi="Cambria Math"/>
                          </w:rPr>
                          <m:t xml:space="preserve">       </m:t>
                        </m:r>
                        <m:r>
                          <w:rPr>
                            <w:rFonts w:ascii="Cambria Math" w:hAnsi="Cambria Math"/>
                          </w:rPr>
                          <m:t xml:space="preserve">                                                      CL=0, F=0</m:t>
                        </m:r>
                      </m:e>
                    </m:mr>
                  </m:m>
                </m:e>
                <m:e>
                  <m:m>
                    <m:mPr>
                      <m:mcs>
                        <m:mc>
                          <m:mcPr>
                            <m:count m:val="1"/>
                            <m:mcJc m:val="center"/>
                          </m:mcPr>
                        </m:mc>
                      </m:mcs>
                      <m:ctrlPr>
                        <w:rPr>
                          <w:rFonts w:ascii="Cambria Math" w:hAnsi="Cambria Math"/>
                          <w:i/>
                        </w:rPr>
                      </m:ctrlPr>
                    </m:mPr>
                    <m:mr>
                      <m:e>
                        <m:r>
                          <w:rPr>
                            <w:rFonts w:ascii="Cambria Math" w:hAnsi="Cambria Math"/>
                          </w:rPr>
                          <m:t xml:space="preserve">-1,               </m:t>
                        </m:r>
                        <m:r>
                          <w:rPr>
                            <w:rFonts w:ascii="Cambria Math" w:hAnsi="Cambria Math"/>
                          </w:rPr>
                          <m:t xml:space="preserve">          </m:t>
                        </m:r>
                        <m:r>
                          <w:rPr>
                            <w:rFonts w:ascii="Cambria Math" w:hAnsi="Cambria Math"/>
                          </w:rPr>
                          <m:t xml:space="preserve">                                                                 -CL&gt;0 </m:t>
                        </m:r>
                      </m:e>
                    </m:mr>
                    <m:mr>
                      <m:e>
                        <m:m>
                          <m:mPr>
                            <m:mcs>
                              <m:mc>
                                <m:mcPr>
                                  <m:count m:val="1"/>
                                  <m:mcJc m:val="center"/>
                                </m:mcPr>
                              </m:mc>
                            </m:mcs>
                            <m:ctrlPr>
                              <w:rPr>
                                <w:rFonts w:ascii="Cambria Math" w:hAnsi="Cambria Math"/>
                                <w:i/>
                              </w:rPr>
                            </m:ctrlPr>
                          </m:mPr>
                          <m:mr>
                            <m:e>
                              <m:r>
                                <w:rPr>
                                  <w:rFonts w:ascii="Cambria Math" w:hAnsi="Cambria Math"/>
                                </w:rPr>
                                <m:t xml:space="preserve">-2,                  </m:t>
                              </m:r>
                              <m:r>
                                <w:rPr>
                                  <w:rFonts w:ascii="Cambria Math" w:hAnsi="Cambria Math"/>
                                </w:rPr>
                                <m:t xml:space="preserve">    </m:t>
                              </m:r>
                              <m:r>
                                <w:rPr>
                                  <w:rFonts w:ascii="Cambria Math" w:hAnsi="Cambria Math"/>
                                </w:rPr>
                                <m:t xml:space="preserve">             </m:t>
                              </m:r>
                              <m:d>
                                <m:dPr>
                                  <m:ctrlPr>
                                    <w:rPr>
                                      <w:rFonts w:ascii="Cambria Math" w:hAnsi="Cambria Math"/>
                                      <w:i/>
                                    </w:rPr>
                                  </m:ctrlPr>
                                </m:dPr>
                                <m:e>
                                  <m:r>
                                    <w:rPr>
                                      <w:rFonts w:ascii="Cambria Math" w:hAnsi="Cambria Math"/>
                                    </w:rPr>
                                    <m:t>-CL&gt;0,F&gt;0</m:t>
                                  </m:r>
                                </m:e>
                              </m:d>
                              <m:r>
                                <w:rPr>
                                  <w:rFonts w:ascii="Cambria Math" w:hAnsi="Cambria Math"/>
                                </w:rPr>
                                <m:t xml:space="preserve"> or </m:t>
                              </m:r>
                              <m:d>
                                <m:dPr>
                                  <m:ctrlPr>
                                    <w:rPr>
                                      <w:rFonts w:ascii="Cambria Math" w:hAnsi="Cambria Math"/>
                                      <w:i/>
                                    </w:rPr>
                                  </m:ctrlPr>
                                </m:dPr>
                                <m:e>
                                  <m:r>
                                    <w:rPr>
                                      <w:rFonts w:ascii="Cambria Math" w:hAnsi="Cambria Math"/>
                                    </w:rPr>
                                    <m:t>-CL&gt;0,S&gt;0</m:t>
                                  </m:r>
                                </m:e>
                              </m:d>
                            </m:e>
                          </m:mr>
                          <m:mr>
                            <m:e>
                              <m:r>
                                <w:rPr>
                                  <w:rFonts w:ascii="Cambria Math" w:hAnsi="Cambria Math"/>
                                </w:rPr>
                                <m:t xml:space="preserve">-3,                   </m:t>
                              </m:r>
                              <m:r>
                                <w:rPr>
                                  <w:rFonts w:ascii="Cambria Math" w:hAnsi="Cambria Math"/>
                                </w:rPr>
                                <m:t xml:space="preserve">         </m:t>
                              </m:r>
                              <m:r>
                                <w:rPr>
                                  <w:rFonts w:ascii="Cambria Math" w:hAnsi="Cambria Math"/>
                                </w:rPr>
                                <m:t xml:space="preserve">                                   -CL&gt;0, F&gt;0, S&gt;0</m:t>
                              </m:r>
                            </m:e>
                          </m:mr>
                        </m:m>
                      </m:e>
                    </m:mr>
                  </m:m>
                </m:e>
              </m:eqArr>
            </m:e>
          </m:d>
        </m:oMath>
      </m:oMathPara>
    </w:p>
    <w:p w14:paraId="0ABEB89E" w14:textId="77777777" w:rsidR="008E18D3" w:rsidRDefault="001C6C4B" w:rsidP="001C6C4B">
      <w:pPr>
        <w:rPr>
          <w:sz w:val="22"/>
        </w:rPr>
      </w:pPr>
      <w:r w:rsidRPr="00AF7271">
        <w:rPr>
          <w:sz w:val="22"/>
          <w:vertAlign w:val="superscript"/>
        </w:rPr>
        <w:t>a</w:t>
      </w:r>
      <w:r w:rsidRPr="00AF7271">
        <w:rPr>
          <w:sz w:val="22"/>
        </w:rPr>
        <w:t xml:space="preserve"> –</w:t>
      </w:r>
      <w:r>
        <w:rPr>
          <w:sz w:val="22"/>
        </w:rPr>
        <w:t>CL = 0</w:t>
      </w:r>
    </w:p>
    <w:p w14:paraId="51BD35E0" w14:textId="12725F18" w:rsidR="00B75E29" w:rsidRDefault="001C6C4B" w:rsidP="008E18D3">
      <w:r>
        <w:rPr>
          <w:sz w:val="22"/>
        </w:rPr>
        <w:lastRenderedPageBreak/>
        <w:t xml:space="preserve">where CL represents community links, -CL represents links to a different organization’s city, F represents family and S represents sentiment. </w:t>
      </w:r>
      <w:r w:rsidR="00FF13A4">
        <w:t>The average ICC was 0.</w:t>
      </w:r>
      <w:r w:rsidR="008F46A7">
        <w:t>8</w:t>
      </w:r>
      <w:r w:rsidR="00FF13A4">
        <w:t>0 (95% CI: 0.795 – 0.805</w:t>
      </w:r>
      <w:r w:rsidR="00BF4660">
        <w:t>)</w:t>
      </w:r>
      <w:r w:rsidR="008F46A7">
        <w:t xml:space="preserve"> indicating good reliability of the measure.</w:t>
      </w:r>
    </w:p>
    <w:p w14:paraId="62C8C038" w14:textId="77777777" w:rsidR="00FB61DE" w:rsidRDefault="00042A27" w:rsidP="00906BCA">
      <w:pPr>
        <w:ind w:firstLine="720"/>
      </w:pPr>
      <w:r>
        <w:rPr>
          <w:i/>
        </w:rPr>
        <w:t>Organizational Fit</w:t>
      </w:r>
      <w:r>
        <w:t>.</w:t>
      </w:r>
      <w:r w:rsidR="00E04399">
        <w:t xml:space="preserve"> </w:t>
      </w:r>
      <w:r w:rsidR="004D6545">
        <w:t xml:space="preserve">Text content related to the team, coaching staff or organization </w:t>
      </w:r>
      <w:r w:rsidR="00087481">
        <w:t>was</w:t>
      </w:r>
      <w:r w:rsidR="004D6545">
        <w:t xml:space="preserve"> the first indicator of organizational fit. This content was separat</w:t>
      </w:r>
      <w:r w:rsidR="003C6216">
        <w:t xml:space="preserve">ed based on neutral terms versus positive terms. </w:t>
      </w:r>
      <w:r w:rsidR="004D6545">
        <w:t xml:space="preserve">Social media also is a common outlet for players to express feelings of gratitude, humility or blessings and the presence of any of these terms contributed to higher scores of organizational </w:t>
      </w:r>
      <w:r w:rsidR="003C6216">
        <w:t>fit. The ‘underdog’ theme</w:t>
      </w:r>
      <w:r w:rsidR="004D6545">
        <w:t xml:space="preserve"> in social media text contributed to lower organizational fit</w:t>
      </w:r>
      <w:r w:rsidR="000033A8">
        <w:t xml:space="preserve">. </w:t>
      </w:r>
      <w:r w:rsidR="00C571FB">
        <w:t>The scoring rules for organizational fit are presented by the following:</w:t>
      </w:r>
    </w:p>
    <w:p w14:paraId="2AED9DF7" w14:textId="48EA3A95" w:rsidR="00BF4660" w:rsidRDefault="00BF4660" w:rsidP="00906BCA">
      <w:pPr>
        <w:ind w:firstLine="720"/>
      </w:pPr>
      <m:oMathPara>
        <m:oMath>
          <m:r>
            <w:rPr>
              <w:rFonts w:ascii="Cambria Math" w:hAnsi="Cambria Math"/>
              <w:sz w:val="22"/>
            </w:rPr>
            <m:t>Org Fit=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  </m:t>
                  </m:r>
                  <m:m>
                    <m:mPr>
                      <m:mcs>
                        <m:mc>
                          <m:mcPr>
                            <m:count m:val="1"/>
                            <m:mcJc m:val="left"/>
                          </m:mcPr>
                        </m:mc>
                      </m:mcs>
                      <m:ctrlPr>
                        <w:rPr>
                          <w:rFonts w:ascii="Cambria Math" w:hAnsi="Cambria Math"/>
                          <w:i/>
                          <w:sz w:val="22"/>
                        </w:rPr>
                      </m:ctrlPr>
                    </m:mPr>
                    <m:mr>
                      <m:e>
                        <m:sSup>
                          <m:sSupPr>
                            <m:ctrlPr>
                              <w:rPr>
                                <w:rFonts w:ascii="Cambria Math" w:hAnsi="Cambria Math"/>
                                <w:i/>
                                <w:sz w:val="22"/>
                              </w:rPr>
                            </m:ctrlPr>
                          </m:sSupPr>
                          <m:e>
                            <m:r>
                              <w:rPr>
                                <w:rFonts w:ascii="Cambria Math" w:hAnsi="Cambria Math"/>
                                <w:sz w:val="22"/>
                              </w:rPr>
                              <m:t xml:space="preserve"> 3</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TP&gt;0, H&gt;0, G&gt;0</m:t>
                        </m:r>
                      </m:e>
                    </m:mr>
                    <m:mr>
                      <m:e>
                        <m:sSup>
                          <m:sSupPr>
                            <m:ctrlPr>
                              <w:rPr>
                                <w:rFonts w:ascii="Cambria Math" w:hAnsi="Cambria Math"/>
                                <w:i/>
                                <w:sz w:val="22"/>
                              </w:rPr>
                            </m:ctrlPr>
                          </m:sSupPr>
                          <m:e>
                            <m:r>
                              <w:rPr>
                                <w:rFonts w:ascii="Cambria Math" w:hAnsi="Cambria Math"/>
                                <w:sz w:val="22"/>
                              </w:rPr>
                              <m:t xml:space="preserve"> 2</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d>
                          <m:dPr>
                            <m:ctrlPr>
                              <w:rPr>
                                <w:rFonts w:ascii="Cambria Math" w:hAnsi="Cambria Math"/>
                                <w:i/>
                                <w:sz w:val="22"/>
                              </w:rPr>
                            </m:ctrlPr>
                          </m:dPr>
                          <m:e>
                            <m:r>
                              <w:rPr>
                                <w:rFonts w:ascii="Cambria Math" w:hAnsi="Cambria Math"/>
                                <w:sz w:val="22"/>
                              </w:rPr>
                              <m:t>TP&gt;0,H&gt;0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TP&gt;0,G&gt;0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H&gt;0,G&gt;0</m:t>
                            </m:r>
                          </m:e>
                        </m:d>
                      </m:e>
                    </m:mr>
                  </m:m>
                </m:e>
                <m:e>
                  <m:m>
                    <m:mPr>
                      <m:mcs>
                        <m:mc>
                          <m:mcPr>
                            <m:count m:val="1"/>
                            <m:mcJc m:val="center"/>
                          </m:mcPr>
                        </m:mc>
                      </m:mcs>
                      <m:ctrlPr>
                        <w:rPr>
                          <w:rFonts w:ascii="Cambria Math" w:hAnsi="Cambria Math"/>
                          <w:i/>
                          <w:sz w:val="22"/>
                        </w:rPr>
                      </m:ctrlPr>
                    </m:mPr>
                    <m:mr>
                      <m:e>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 xml:space="preserve"> 1</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TP&gt;0 or  H&gt;0 or G&gt;0</m:t>
                        </m:r>
                      </m:e>
                    </m:mr>
                    <m:mr>
                      <m:e>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0</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TP=0, H=0,G=0</m:t>
                        </m:r>
                      </m:e>
                    </m:mr>
                  </m:m>
                </m:e>
                <m:e>
                  <m:m>
                    <m:mPr>
                      <m:mcs>
                        <m:mc>
                          <m:mcPr>
                            <m:count m:val="1"/>
                            <m:mcJc m:val="center"/>
                          </m:mcPr>
                        </m:mc>
                      </m:mcs>
                      <m:ctrlPr>
                        <w:rPr>
                          <w:rFonts w:ascii="Cambria Math" w:hAnsi="Cambria Math"/>
                          <w:i/>
                          <w:sz w:val="22"/>
                        </w:rPr>
                      </m:ctrlPr>
                    </m:mPr>
                    <m:mr>
                      <m:e>
                        <m:r>
                          <w:rPr>
                            <w:rFonts w:ascii="Cambria Math" w:hAnsi="Cambria Math"/>
                            <w:sz w:val="22"/>
                          </w:rPr>
                          <m:t xml:space="preserve">-1,                     </m:t>
                        </m:r>
                        <m:r>
                          <w:rPr>
                            <w:rFonts w:ascii="Cambria Math" w:hAnsi="Cambria Math"/>
                            <w:sz w:val="22"/>
                          </w:rPr>
                          <m:t xml:space="preserve">  </m:t>
                        </m:r>
                        <m:r>
                          <w:rPr>
                            <w:rFonts w:ascii="Cambria Math" w:hAnsi="Cambria Math"/>
                            <w:sz w:val="22"/>
                          </w:rPr>
                          <m:t xml:space="preserve">                                                                               U&gt;0</m:t>
                        </m:r>
                      </m:e>
                    </m:mr>
                    <m:mr>
                      <m:e>
                        <m:m>
                          <m:mPr>
                            <m:mcs>
                              <m:mc>
                                <m:mcPr>
                                  <m:count m:val="1"/>
                                  <m:mcJc m:val="center"/>
                                </m:mcPr>
                              </m:mc>
                            </m:mcs>
                            <m:ctrlPr>
                              <w:rPr>
                                <w:rFonts w:ascii="Cambria Math" w:hAnsi="Cambria Math"/>
                                <w:i/>
                                <w:sz w:val="22"/>
                              </w:rPr>
                            </m:ctrlPr>
                          </m:mPr>
                          <m:mr>
                            <m:e>
                              <m:r>
                                <w:rPr>
                                  <w:rFonts w:ascii="Cambria Math" w:hAnsi="Cambria Math"/>
                                  <w:sz w:val="22"/>
                                </w:rPr>
                                <m:t xml:space="preserve">-2,        </m:t>
                              </m:r>
                              <m:r>
                                <w:rPr>
                                  <w:rFonts w:ascii="Cambria Math" w:hAnsi="Cambria Math"/>
                                  <w:sz w:val="22"/>
                                </w:rPr>
                                <m:t xml:space="preserve"> </m:t>
                              </m:r>
                              <m:d>
                                <m:dPr>
                                  <m:ctrlPr>
                                    <w:rPr>
                                      <w:rFonts w:ascii="Cambria Math" w:hAnsi="Cambria Math"/>
                                      <w:i/>
                                      <w:sz w:val="22"/>
                                    </w:rPr>
                                  </m:ctrlPr>
                                </m:dPr>
                                <m:e>
                                  <m:r>
                                    <w:rPr>
                                      <w:rFonts w:ascii="Cambria Math" w:hAnsi="Cambria Math"/>
                                      <w:sz w:val="22"/>
                                    </w:rPr>
                                    <m:t>TN&gt;0,U&gt;0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TN&gt;0,G=0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U&gt;0,G=0</m:t>
                                  </m:r>
                                </m:e>
                              </m:d>
                            </m:e>
                          </m:mr>
                          <m:mr>
                            <m:e>
                              <m:r>
                                <w:rPr>
                                  <w:rFonts w:ascii="Cambria Math" w:hAnsi="Cambria Math"/>
                                  <w:sz w:val="22"/>
                                </w:rPr>
                                <m:t xml:space="preserve">-3,             </m:t>
                              </m:r>
                              <m:r>
                                <w:rPr>
                                  <w:rFonts w:ascii="Cambria Math" w:hAnsi="Cambria Math"/>
                                  <w:sz w:val="22"/>
                                </w:rPr>
                                <m:t xml:space="preserve">  </m:t>
                              </m:r>
                              <m:r>
                                <w:rPr>
                                  <w:rFonts w:ascii="Cambria Math" w:hAnsi="Cambria Math"/>
                                  <w:sz w:val="22"/>
                                </w:rPr>
                                <m:t xml:space="preserve">                                                          TN&gt;0,U&gt;0, G=0</m:t>
                              </m:r>
                            </m:e>
                          </m:mr>
                        </m:m>
                      </m:e>
                    </m:mr>
                  </m:m>
                </m:e>
              </m:eqArr>
            </m:e>
          </m:d>
        </m:oMath>
      </m:oMathPara>
    </w:p>
    <w:p w14:paraId="3793A81F" w14:textId="77777777" w:rsidR="00FB61DE" w:rsidRPr="00FB61DE" w:rsidRDefault="00FB61DE" w:rsidP="00FB61DE">
      <w:pPr>
        <w:rPr>
          <w:sz w:val="22"/>
        </w:rPr>
      </w:pPr>
      <w:r w:rsidRPr="00AF7271">
        <w:rPr>
          <w:sz w:val="22"/>
          <w:vertAlign w:val="superscript"/>
        </w:rPr>
        <w:t>a</w:t>
      </w:r>
      <w:r w:rsidRPr="00AF7271">
        <w:rPr>
          <w:sz w:val="22"/>
        </w:rPr>
        <w:t xml:space="preserve"> </w:t>
      </w:r>
      <w:r>
        <w:rPr>
          <w:sz w:val="22"/>
        </w:rPr>
        <w:t xml:space="preserve">U </w:t>
      </w:r>
      <w:r w:rsidRPr="00AF7271">
        <w:rPr>
          <w:sz w:val="22"/>
        </w:rPr>
        <w:t>= 0</w:t>
      </w:r>
    </w:p>
    <w:p w14:paraId="36A58FF2" w14:textId="393E9E92" w:rsidR="00042A27" w:rsidRDefault="00C571FB" w:rsidP="00C571FB">
      <w:r>
        <w:t xml:space="preserve">where TP represents team-positive text, TN represents team-neutral text, G represents gratitude, H represents humility and U represents underdog text. </w:t>
      </w:r>
      <w:r w:rsidR="00FF13A4">
        <w:t>The average ICC was 0.92</w:t>
      </w:r>
      <w:r w:rsidR="008F46A7">
        <w:t xml:space="preserve"> with a 95</w:t>
      </w:r>
      <w:r w:rsidR="00FF13A4">
        <w:t>% confidence interval from 0.918</w:t>
      </w:r>
      <w:r w:rsidR="008F46A7">
        <w:t xml:space="preserve"> to 0.9</w:t>
      </w:r>
      <w:r w:rsidR="00FF13A4">
        <w:t>22</w:t>
      </w:r>
      <w:r w:rsidR="008F46A7">
        <w:t xml:space="preserve"> suggesting good reliability of the measure.</w:t>
      </w:r>
    </w:p>
    <w:p w14:paraId="088FFE53" w14:textId="77777777" w:rsidR="0036554A" w:rsidRDefault="008F46A7" w:rsidP="008F46A7">
      <w:pPr>
        <w:ind w:firstLine="720"/>
      </w:pPr>
      <w:r>
        <w:rPr>
          <w:i/>
        </w:rPr>
        <w:t>Community Fit.</w:t>
      </w:r>
      <w:r>
        <w:t xml:space="preserve"> </w:t>
      </w:r>
      <w:r w:rsidR="00087481">
        <w:t xml:space="preserve">As with organizational fit, gratitude, humility or blessings and ‘underdog’ themes were included in the scoring rules for community fit. Text content specific to community fit included terms related to </w:t>
      </w:r>
      <w:r w:rsidR="00B07203">
        <w:t>a sense of home or simple mentions of the city or community</w:t>
      </w:r>
      <w:r w:rsidR="00087481">
        <w:t>.</w:t>
      </w:r>
    </w:p>
    <w:p w14:paraId="5BEA3B30" w14:textId="333F6FA5" w:rsidR="00BF4660" w:rsidRDefault="00BF4660" w:rsidP="008F46A7">
      <w:pPr>
        <w:ind w:firstLine="720"/>
      </w:pPr>
      <m:oMathPara>
        <m:oMath>
          <m:r>
            <w:rPr>
              <w:rFonts w:ascii="Cambria Math" w:hAnsi="Cambria Math"/>
              <w:sz w:val="22"/>
            </w:rPr>
            <w:lastRenderedPageBreak/>
            <m:t>Comm Fit=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  </m:t>
                  </m:r>
                  <m:m>
                    <m:mPr>
                      <m:mcs>
                        <m:mc>
                          <m:mcPr>
                            <m:count m:val="1"/>
                            <m:mcJc m:val="left"/>
                          </m:mcPr>
                        </m:mc>
                      </m:mcs>
                      <m:ctrlPr>
                        <w:rPr>
                          <w:rFonts w:ascii="Cambria Math" w:hAnsi="Cambria Math"/>
                          <w:i/>
                          <w:sz w:val="22"/>
                        </w:rPr>
                      </m:ctrlPr>
                    </m:mPr>
                    <m:mr>
                      <m:e>
                        <m:sSup>
                          <m:sSupPr>
                            <m:ctrlPr>
                              <w:rPr>
                                <w:rFonts w:ascii="Cambria Math" w:hAnsi="Cambria Math"/>
                                <w:i/>
                                <w:sz w:val="22"/>
                              </w:rPr>
                            </m:ctrlPr>
                          </m:sSupPr>
                          <m:e>
                            <m:r>
                              <w:rPr>
                                <w:rFonts w:ascii="Cambria Math" w:hAnsi="Cambria Math"/>
                                <w:sz w:val="22"/>
                              </w:rPr>
                              <m:t xml:space="preserve"> 3</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CF&gt;0, H&gt;0, G&gt;0</m:t>
                        </m:r>
                      </m:e>
                    </m:mr>
                    <m:mr>
                      <m:e>
                        <m:sSup>
                          <m:sSupPr>
                            <m:ctrlPr>
                              <w:rPr>
                                <w:rFonts w:ascii="Cambria Math" w:hAnsi="Cambria Math"/>
                                <w:i/>
                                <w:sz w:val="22"/>
                              </w:rPr>
                            </m:ctrlPr>
                          </m:sSupPr>
                          <m:e>
                            <m:r>
                              <w:rPr>
                                <w:rFonts w:ascii="Cambria Math" w:hAnsi="Cambria Math"/>
                                <w:sz w:val="22"/>
                              </w:rPr>
                              <m:t xml:space="preserve"> 2</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m:t>
                        </m:r>
                        <m:d>
                          <m:dPr>
                            <m:ctrlPr>
                              <w:rPr>
                                <w:rFonts w:ascii="Cambria Math" w:hAnsi="Cambria Math"/>
                                <w:i/>
                                <w:sz w:val="22"/>
                              </w:rPr>
                            </m:ctrlPr>
                          </m:dPr>
                          <m:e>
                            <m:r>
                              <w:rPr>
                                <w:rFonts w:ascii="Cambria Math" w:hAnsi="Cambria Math"/>
                                <w:sz w:val="22"/>
                              </w:rPr>
                              <m:t>CF&gt;0,H&gt;0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CF&gt;0,G&gt;0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H&gt;0,G&gt;0</m:t>
                            </m:r>
                          </m:e>
                        </m:d>
                      </m:e>
                    </m:mr>
                  </m:m>
                </m:e>
                <m:e>
                  <m:m>
                    <m:mPr>
                      <m:mcs>
                        <m:mc>
                          <m:mcPr>
                            <m:count m:val="1"/>
                            <m:mcJc m:val="center"/>
                          </m:mcPr>
                        </m:mc>
                      </m:mcs>
                      <m:ctrlPr>
                        <w:rPr>
                          <w:rFonts w:ascii="Cambria Math" w:hAnsi="Cambria Math"/>
                          <w:i/>
                          <w:sz w:val="22"/>
                        </w:rPr>
                      </m:ctrlPr>
                    </m:mPr>
                    <m:mr>
                      <m:e>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 xml:space="preserve"> 1</m:t>
                            </m:r>
                          </m:e>
                          <m:sup>
                            <m:r>
                              <w:rPr>
                                <w:rFonts w:ascii="Cambria Math" w:hAnsi="Cambria Math"/>
                                <w:sz w:val="22"/>
                              </w:rPr>
                              <m:t>a</m:t>
                            </m:r>
                          </m:sup>
                        </m:sSup>
                        <m:r>
                          <w:rPr>
                            <w:rFonts w:ascii="Cambria Math" w:hAnsi="Cambria Math"/>
                            <w:sz w:val="22"/>
                          </w:rPr>
                          <m:t xml:space="preserve">,               </m:t>
                        </m:r>
                        <m:r>
                          <w:rPr>
                            <w:rFonts w:ascii="Cambria Math" w:hAnsi="Cambria Math"/>
                            <w:sz w:val="22"/>
                          </w:rPr>
                          <m:t xml:space="preserve">                                              CF&gt;0  or H&gt;0 or G&gt;0</m:t>
                        </m:r>
                      </m:e>
                    </m:mr>
                    <m:mr>
                      <m:e>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0</m:t>
                            </m:r>
                          </m:e>
                          <m:sup>
                            <m:r>
                              <w:rPr>
                                <w:rFonts w:ascii="Cambria Math" w:hAnsi="Cambria Math"/>
                                <w:sz w:val="22"/>
                              </w:rPr>
                              <m:t>a</m:t>
                            </m:r>
                          </m:sup>
                        </m:sSup>
                        <m:r>
                          <w:rPr>
                            <w:rFonts w:ascii="Cambria Math" w:hAnsi="Cambria Math"/>
                            <w:sz w:val="22"/>
                          </w:rPr>
                          <m:t>,                                                                       CF=0, H=0,G=0</m:t>
                        </m:r>
                      </m:e>
                    </m:mr>
                  </m:m>
                </m:e>
                <m:e>
                  <m:m>
                    <m:mPr>
                      <m:mcs>
                        <m:mc>
                          <m:mcPr>
                            <m:count m:val="1"/>
                            <m:mcJc m:val="center"/>
                          </m:mcPr>
                        </m:mc>
                      </m:mcs>
                      <m:ctrlPr>
                        <w:rPr>
                          <w:rFonts w:ascii="Cambria Math" w:hAnsi="Cambria Math"/>
                          <w:i/>
                          <w:sz w:val="22"/>
                        </w:rPr>
                      </m:ctrlPr>
                    </m:mPr>
                    <m:mr>
                      <m:e>
                        <m:r>
                          <w:rPr>
                            <w:rFonts w:ascii="Cambria Math" w:hAnsi="Cambria Math"/>
                            <w:sz w:val="22"/>
                          </w:rPr>
                          <m:t xml:space="preserve">  -1,                                                                                                    U&gt;0</m:t>
                        </m:r>
                      </m:e>
                    </m:mr>
                    <m:mr>
                      <m:e>
                        <m:m>
                          <m:mPr>
                            <m:mcs>
                              <m:mc>
                                <m:mcPr>
                                  <m:count m:val="1"/>
                                  <m:mcJc m:val="center"/>
                                </m:mcPr>
                              </m:mc>
                            </m:mcs>
                            <m:ctrlPr>
                              <w:rPr>
                                <w:rFonts w:ascii="Cambria Math" w:hAnsi="Cambria Math"/>
                                <w:i/>
                                <w:sz w:val="22"/>
                              </w:rPr>
                            </m:ctrlPr>
                          </m:mPr>
                          <m:mr>
                            <m:e>
                              <m:r>
                                <w:rPr>
                                  <w:rFonts w:ascii="Cambria Math" w:hAnsi="Cambria Math"/>
                                  <w:sz w:val="22"/>
                                </w:rPr>
                                <m:t xml:space="preserve">  -2,     </m:t>
                              </m:r>
                              <m:r>
                                <w:rPr>
                                  <w:rFonts w:ascii="Cambria Math" w:hAnsi="Cambria Math"/>
                                  <w:sz w:val="22"/>
                                </w:rPr>
                                <m:t xml:space="preserve">   </m:t>
                              </m:r>
                              <m:d>
                                <m:dPr>
                                  <m:ctrlPr>
                                    <w:rPr>
                                      <w:rFonts w:ascii="Cambria Math" w:hAnsi="Cambria Math"/>
                                      <w:i/>
                                      <w:sz w:val="22"/>
                                    </w:rPr>
                                  </m:ctrlPr>
                                </m:dPr>
                                <m:e>
                                  <m:r>
                                    <w:rPr>
                                      <w:rFonts w:ascii="Cambria Math" w:hAnsi="Cambria Math"/>
                                      <w:sz w:val="22"/>
                                    </w:rPr>
                                    <m:t>CF&gt;0,U&gt;0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CF&gt;0,G=0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U&gt;0,G=0</m:t>
                                  </m:r>
                                </m:e>
                              </m:d>
                            </m:e>
                          </m:mr>
                          <m:mr>
                            <m:e>
                              <m:r>
                                <w:rPr>
                                  <w:rFonts w:ascii="Cambria Math" w:hAnsi="Cambria Math"/>
                                  <w:sz w:val="22"/>
                                </w:rPr>
                                <m:t xml:space="preserve">  -3,                                                                       CF&gt;0,U&gt;0, G=0</m:t>
                              </m:r>
                            </m:e>
                          </m:mr>
                        </m:m>
                      </m:e>
                    </m:mr>
                  </m:m>
                </m:e>
              </m:eqArr>
            </m:e>
          </m:d>
        </m:oMath>
      </m:oMathPara>
    </w:p>
    <w:p w14:paraId="46C0AE7E" w14:textId="77777777" w:rsidR="0036554A" w:rsidRPr="0036554A" w:rsidRDefault="0036554A" w:rsidP="0036554A">
      <w:pPr>
        <w:rPr>
          <w:sz w:val="22"/>
        </w:rPr>
      </w:pPr>
      <w:r w:rsidRPr="00AF7271">
        <w:rPr>
          <w:sz w:val="22"/>
          <w:vertAlign w:val="superscript"/>
        </w:rPr>
        <w:t>a</w:t>
      </w:r>
      <w:r w:rsidRPr="00AF7271">
        <w:rPr>
          <w:sz w:val="22"/>
        </w:rPr>
        <w:t xml:space="preserve"> </w:t>
      </w:r>
      <w:r>
        <w:rPr>
          <w:sz w:val="22"/>
        </w:rPr>
        <w:t xml:space="preserve">U </w:t>
      </w:r>
      <w:r w:rsidRPr="00AF7271">
        <w:rPr>
          <w:sz w:val="22"/>
        </w:rPr>
        <w:t>= 0</w:t>
      </w:r>
    </w:p>
    <w:p w14:paraId="68F2E8B2" w14:textId="65993438" w:rsidR="00AE5626" w:rsidRDefault="0036554A" w:rsidP="0036554A">
      <w:r>
        <w:t xml:space="preserve">where CF represents the text associated with community fit, G represents gratitude, H represents humility and U represents underdog content. </w:t>
      </w:r>
      <w:r w:rsidR="008F46A7">
        <w:t>The average ICC was 0.86 with a 95% confidence interval from 0.856 to 0.864 suggesting good reliability of the measure.</w:t>
      </w:r>
      <w:r w:rsidR="008F46A7">
        <w:br/>
      </w:r>
      <w:r w:rsidR="008F46A7">
        <w:tab/>
      </w:r>
      <w:r w:rsidR="008F46A7">
        <w:rPr>
          <w:i/>
        </w:rPr>
        <w:t>Organizational Sacrifice</w:t>
      </w:r>
      <w:r w:rsidR="008F46A7">
        <w:t xml:space="preserve">. </w:t>
      </w:r>
      <w:r w:rsidR="00592655">
        <w:t>The first indicator of organizational sacrifice was text content relat</w:t>
      </w:r>
      <w:r w:rsidR="009378F9">
        <w:t xml:space="preserve">ing to </w:t>
      </w:r>
      <w:r w:rsidR="00592655">
        <w:t>the team c</w:t>
      </w:r>
      <w:r w:rsidR="004D5B0E">
        <w:t>ompeting at a high level</w:t>
      </w:r>
      <w:r w:rsidR="00592655">
        <w:t xml:space="preserve">. </w:t>
      </w:r>
      <w:r w:rsidR="00472109">
        <w:t xml:space="preserve">Further, sacrifice considers not only practical losses, but also perceived psychological ones </w:t>
      </w:r>
      <w:r w:rsidR="00472109">
        <w:fldChar w:fldCharType="begin"/>
      </w:r>
      <w:r w:rsidR="00472109">
        <w:instrText xml:space="preserve"> ADDIN ZOTERO_ITEM CSL_CITATION {"citationID":"a7n50b9sv6","properties":{"formattedCitation":"(Mitchell et al., 2001)","plainCitation":"(Mitchell et al., 2001)","noteIndex":0},"citationItems":[{"id":477,"uris":["http://zotero.org/users/1688409/items/MDJENTIC"],"uri":["http://zotero.org/users/1688409/items/MDJENTIC"],"itemData":{"id":477,"type":"article-journal","title":"WHY PEOPLE STAY: USING JOB EMBEDDEDNESS TO PREDICT VOLUNTARY TURNOVER.","container-title":"Academy of Management Journal","page":"1102-1121","volume":"44","issue":"6","source":"CrossRef","DOI":"10.2307/3069391","ISSN":"0001-4273, 1948-0989","shortTitle":"WHY PEOPLE STAY","language":"en","author":[{"family":"Mitchell","given":"T. R."},{"family":"Holtom","given":"B. C."},{"family":"Lee","given":"T. W."},{"family":"Sablynski","given":"C. J."},{"family":"Erez","given":"M."}],"issued":{"date-parts":[["2001",12,1]]}}}],"schema":"https://github.com/citation-style-language/schema/raw/master/csl-citation.json"} </w:instrText>
      </w:r>
      <w:r w:rsidR="00472109">
        <w:fldChar w:fldCharType="separate"/>
      </w:r>
      <w:r w:rsidR="00472109" w:rsidRPr="00472109">
        <w:rPr>
          <w:rFonts w:ascii="Times New Roman" w:hAnsi="Times New Roman"/>
        </w:rPr>
        <w:t>(Mitchell et al., 2001)</w:t>
      </w:r>
      <w:r w:rsidR="00472109">
        <w:fldChar w:fldCharType="end"/>
      </w:r>
      <w:r w:rsidR="00472109">
        <w:t>, suggesting that psychological attachment styles may be a potentially relevant consideration.</w:t>
      </w:r>
      <w:r w:rsidR="00695F4A">
        <w:t xml:space="preserve"> Thus, an individual with an anxious attachment style might perceive greater sacrifice than someone with a secure style who is confident that the benefits of the current organization can be recreated elsewhere. To account for this, anxiety was calculated as the sum of emotion content scores for anticipation and fear</w:t>
      </w:r>
      <w:r w:rsidR="00007584">
        <w:t>.</w:t>
      </w:r>
      <w:r w:rsidR="00472109">
        <w:t xml:space="preserve"> </w:t>
      </w:r>
      <w:r w:rsidR="00007584">
        <w:t xml:space="preserve">Additionally, emotion scores for disgust and anger were summed and associated with lower sacrifice scores. </w:t>
      </w:r>
      <w:r w:rsidR="00472109">
        <w:t xml:space="preserve">Scores for links and fit were also included in the rating rules for sacrifice. </w:t>
      </w:r>
    </w:p>
    <w:p w14:paraId="0B0DEEF5" w14:textId="73D20BCD" w:rsidR="00BF4660" w:rsidRDefault="00BF4660" w:rsidP="0036554A">
      <m:oMathPara>
        <m:oMath>
          <m:r>
            <w:rPr>
              <w:rFonts w:ascii="Cambria Math" w:hAnsi="Cambria Math"/>
              <w:sz w:val="22"/>
            </w:rPr>
            <m:t>Org Sacrifice=</m:t>
          </m:r>
          <m:d>
            <m:dPr>
              <m:begChr m:val="{"/>
              <m:endChr m:val=""/>
              <m:ctrlPr>
                <w:rPr>
                  <w:rFonts w:ascii="Cambria Math" w:hAnsi="Cambria Math"/>
                  <w:i/>
                  <w:sz w:val="22"/>
                </w:rPr>
              </m:ctrlPr>
            </m:dPr>
            <m:e>
              <m:eqArr>
                <m:eqArrPr>
                  <m:ctrlPr>
                    <w:rPr>
                      <w:rFonts w:ascii="Cambria Math" w:hAnsi="Cambria Math"/>
                      <w:i/>
                      <w:sz w:val="22"/>
                    </w:rPr>
                  </m:ctrlPr>
                </m:eqArrPr>
                <m:e>
                  <m:m>
                    <m:mPr>
                      <m:mcs>
                        <m:mc>
                          <m:mcPr>
                            <m:count m:val="1"/>
                            <m:mcJc m:val="left"/>
                          </m:mcPr>
                        </m:mc>
                      </m:mcs>
                      <m:ctrlPr>
                        <w:rPr>
                          <w:rFonts w:ascii="Cambria Math" w:hAnsi="Cambria Math"/>
                          <w:i/>
                          <w:sz w:val="22"/>
                        </w:rPr>
                      </m:ctrlPr>
                    </m:mPr>
                    <m:mr>
                      <m:e>
                        <m:r>
                          <w:rPr>
                            <w:rFonts w:ascii="Cambria Math" w:hAnsi="Cambria Math"/>
                            <w:sz w:val="22"/>
                          </w:rPr>
                          <m:t>3,                                                                        F|L&gt;0, TC&gt;0, A&gt;0</m:t>
                        </m:r>
                      </m:e>
                    </m:mr>
                    <m:mr>
                      <m:e>
                        <m:r>
                          <w:rPr>
                            <w:rFonts w:ascii="Cambria Math" w:hAnsi="Cambria Math"/>
                            <w:sz w:val="22"/>
                          </w:rPr>
                          <m:t xml:space="preserve">2,    </m:t>
                        </m:r>
                        <m:r>
                          <w:rPr>
                            <w:rFonts w:ascii="Cambria Math" w:hAnsi="Cambria Math"/>
                            <w:sz w:val="22"/>
                          </w:rPr>
                          <m:t xml:space="preserve"> </m:t>
                        </m:r>
                        <m:r>
                          <w:rPr>
                            <w:rFonts w:ascii="Cambria Math" w:hAnsi="Cambria Math"/>
                            <w:sz w:val="22"/>
                          </w:rPr>
                          <m:t xml:space="preserve"> </m:t>
                        </m:r>
                        <m:d>
                          <m:dPr>
                            <m:ctrlPr>
                              <w:rPr>
                                <w:rFonts w:ascii="Cambria Math" w:hAnsi="Cambria Math"/>
                                <w:i/>
                                <w:sz w:val="22"/>
                              </w:rPr>
                            </m:ctrlPr>
                          </m:dPr>
                          <m:e>
                            <m:r>
                              <w:rPr>
                                <w:rFonts w:ascii="Cambria Math" w:hAnsi="Cambria Math"/>
                                <w:sz w:val="22"/>
                              </w:rPr>
                              <m:t>F|L&gt;0,TC&gt;0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F|L&gt;0,A&gt;0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TC&gt;0,A&gt;0</m:t>
                            </m:r>
                          </m:e>
                        </m:d>
                      </m:e>
                    </m:mr>
                  </m:m>
                </m:e>
                <m:e>
                  <m:m>
                    <m:mPr>
                      <m:mcs>
                        <m:mc>
                          <m:mcPr>
                            <m:count m:val="1"/>
                            <m:mcJc m:val="center"/>
                          </m:mcPr>
                        </m:mc>
                      </m:mcs>
                      <m:ctrlPr>
                        <w:rPr>
                          <w:rFonts w:ascii="Cambria Math" w:hAnsi="Cambria Math"/>
                          <w:i/>
                          <w:sz w:val="22"/>
                        </w:rPr>
                      </m:ctrlPr>
                    </m:mPr>
                    <m:mr>
                      <m:e>
                        <m:r>
                          <w:rPr>
                            <w:rFonts w:ascii="Cambria Math" w:hAnsi="Cambria Math"/>
                            <w:sz w:val="22"/>
                          </w:rPr>
                          <m:t xml:space="preserve">1,                                                                      F|L&gt;0 </m:t>
                        </m:r>
                        <m:d>
                          <m:dPr>
                            <m:begChr m:val="|"/>
                            <m:endChr m:val="|"/>
                            <m:ctrlPr>
                              <w:rPr>
                                <w:rFonts w:ascii="Cambria Math" w:hAnsi="Cambria Math"/>
                                <w:i/>
                                <w:sz w:val="22"/>
                              </w:rPr>
                            </m:ctrlPr>
                          </m:dPr>
                          <m:e>
                            <m:r>
                              <w:rPr>
                                <w:rFonts w:ascii="Cambria Math" w:hAnsi="Cambria Math"/>
                                <w:sz w:val="22"/>
                              </w:rPr>
                              <m:t xml:space="preserve"> TC&gt;0</m:t>
                            </m:r>
                          </m:e>
                        </m:d>
                        <m:r>
                          <w:rPr>
                            <w:rFonts w:ascii="Cambria Math" w:hAnsi="Cambria Math"/>
                            <w:sz w:val="22"/>
                          </w:rPr>
                          <m:t>A&gt;0</m:t>
                        </m:r>
                      </m:e>
                    </m:mr>
                    <m:mr>
                      <m:e>
                        <m:r>
                          <w:rPr>
                            <w:rFonts w:ascii="Cambria Math" w:hAnsi="Cambria Math"/>
                            <w:sz w:val="22"/>
                          </w:rPr>
                          <m:t>0,                                                                       F|L=0, TC=0,A=0</m:t>
                        </m:r>
                      </m:e>
                    </m:mr>
                  </m:m>
                </m:e>
                <m:e>
                  <m:m>
                    <m:mPr>
                      <m:mcs>
                        <m:mc>
                          <m:mcPr>
                            <m:count m:val="1"/>
                            <m:mcJc m:val="center"/>
                          </m:mcPr>
                        </m:mc>
                      </m:mcs>
                      <m:ctrlPr>
                        <w:rPr>
                          <w:rFonts w:ascii="Cambria Math" w:hAnsi="Cambria Math"/>
                          <w:i/>
                          <w:sz w:val="22"/>
                        </w:rPr>
                      </m:ctrlPr>
                    </m:mPr>
                    <m:mr>
                      <m:e>
                        <m:r>
                          <w:rPr>
                            <w:rFonts w:ascii="Cambria Math" w:hAnsi="Cambria Math"/>
                            <w:sz w:val="22"/>
                          </w:rPr>
                          <m:t xml:space="preserve">-1,                               </m:t>
                        </m:r>
                        <m:r>
                          <w:rPr>
                            <w:rFonts w:ascii="Cambria Math" w:hAnsi="Cambria Math"/>
                            <w:sz w:val="22"/>
                          </w:rPr>
                          <m:t xml:space="preserve">                          </m:t>
                        </m:r>
                        <m:r>
                          <w:rPr>
                            <w:rFonts w:ascii="Cambria Math" w:hAnsi="Cambria Math"/>
                            <w:sz w:val="22"/>
                          </w:rPr>
                          <m:t xml:space="preserve">    F|L&lt;0 or TC=0 or D&gt;0</m:t>
                        </m:r>
                      </m:e>
                    </m:mr>
                    <m:mr>
                      <m:e>
                        <m:m>
                          <m:mPr>
                            <m:mcs>
                              <m:mc>
                                <m:mcPr>
                                  <m:count m:val="1"/>
                                  <m:mcJc m:val="center"/>
                                </m:mcPr>
                              </m:mc>
                            </m:mcs>
                            <m:ctrlPr>
                              <w:rPr>
                                <w:rFonts w:ascii="Cambria Math" w:hAnsi="Cambria Math"/>
                                <w:i/>
                                <w:sz w:val="22"/>
                              </w:rPr>
                            </m:ctrlPr>
                          </m:mPr>
                          <m:mr>
                            <m:e>
                              <m:r>
                                <w:rPr>
                                  <w:rFonts w:ascii="Cambria Math" w:hAnsi="Cambria Math"/>
                                  <w:sz w:val="22"/>
                                </w:rPr>
                                <m:t xml:space="preserve"> -2,    </m:t>
                              </m:r>
                              <m:r>
                                <w:rPr>
                                  <w:rFonts w:ascii="Cambria Math" w:hAnsi="Cambria Math"/>
                                  <w:sz w:val="22"/>
                                </w:rPr>
                                <m:t xml:space="preserve">  </m:t>
                              </m:r>
                              <m:d>
                                <m:dPr>
                                  <m:ctrlPr>
                                    <w:rPr>
                                      <w:rFonts w:ascii="Cambria Math" w:hAnsi="Cambria Math"/>
                                      <w:i/>
                                      <w:sz w:val="22"/>
                                    </w:rPr>
                                  </m:ctrlPr>
                                </m:dPr>
                                <m:e>
                                  <m:r>
                                    <w:rPr>
                                      <w:rFonts w:ascii="Cambria Math" w:hAnsi="Cambria Math"/>
                                      <w:sz w:val="22"/>
                                    </w:rPr>
                                    <m:t>F|L&lt;0,D&gt;0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F|L&lt;0,TC=0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D&gt;0,TC=0</m:t>
                                  </m:r>
                                </m:e>
                              </m:d>
                            </m:e>
                          </m:mr>
                          <m:mr>
                            <m:e>
                              <m:r>
                                <w:rPr>
                                  <w:rFonts w:ascii="Cambria Math" w:hAnsi="Cambria Math"/>
                                  <w:sz w:val="22"/>
                                </w:rPr>
                                <m:t xml:space="preserve">-3,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F|L&lt;0,D&gt;0, TC=0</m:t>
                              </m:r>
                            </m:e>
                          </m:mr>
                        </m:m>
                      </m:e>
                    </m:mr>
                  </m:m>
                </m:e>
              </m:eqArr>
            </m:e>
          </m:d>
        </m:oMath>
      </m:oMathPara>
    </w:p>
    <w:p w14:paraId="333D9DF7" w14:textId="68AC78E1" w:rsidR="008F46A7" w:rsidRDefault="00FC577B" w:rsidP="0036554A">
      <w:r>
        <w:lastRenderedPageBreak/>
        <w:t>where F|L represents fit or links, TC represents team competitiveness, A represents anxiety and D represents disgust or anger.</w:t>
      </w:r>
      <w:r w:rsidR="00007584">
        <w:t xml:space="preserve"> </w:t>
      </w:r>
      <w:r w:rsidR="008F46A7">
        <w:t>The average ICC was 0.85 with a 95% confidenc</w:t>
      </w:r>
      <w:r w:rsidR="00C12546">
        <w:t xml:space="preserve">e interval from 0.846 to 0.854 </w:t>
      </w:r>
      <w:r w:rsidR="008F46A7">
        <w:t>suggesting good reliability of the measure.</w:t>
      </w:r>
    </w:p>
    <w:p w14:paraId="5DE1D57C" w14:textId="77777777" w:rsidR="003A1753" w:rsidRDefault="008F46A7" w:rsidP="00025EDC">
      <w:pPr>
        <w:ind w:firstLine="720"/>
      </w:pPr>
      <w:r>
        <w:rPr>
          <w:i/>
        </w:rPr>
        <w:t xml:space="preserve">Community Sacrifice. </w:t>
      </w:r>
      <w:r w:rsidR="00007584">
        <w:t xml:space="preserve">Text content related to the fans was the first indicator of community sacrifice. As with organizational sacrifice, the emotional content scores for anticipation, fear, disgust and anger were also used. </w:t>
      </w:r>
    </w:p>
    <w:p w14:paraId="502851D2" w14:textId="718FA6FF" w:rsidR="00BF4660" w:rsidRDefault="00BF4660" w:rsidP="00025EDC">
      <w:pPr>
        <w:ind w:firstLine="720"/>
      </w:pPr>
      <m:oMathPara>
        <m:oMath>
          <m:r>
            <w:rPr>
              <w:rFonts w:ascii="Cambria Math" w:hAnsi="Cambria Math"/>
              <w:sz w:val="22"/>
            </w:rPr>
            <m:t>Comm Sacrifice=</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    </m:t>
                  </m:r>
                  <m:m>
                    <m:mPr>
                      <m:mcs>
                        <m:mc>
                          <m:mcPr>
                            <m:count m:val="1"/>
                            <m:mcJc m:val="left"/>
                          </m:mcPr>
                        </m:mc>
                      </m:mcs>
                      <m:ctrlPr>
                        <w:rPr>
                          <w:rFonts w:ascii="Cambria Math" w:hAnsi="Cambria Math"/>
                          <w:i/>
                          <w:sz w:val="22"/>
                        </w:rPr>
                      </m:ctrlPr>
                    </m:mPr>
                    <m:mr>
                      <m:e>
                        <m:r>
                          <w:rPr>
                            <w:rFonts w:ascii="Cambria Math" w:hAnsi="Cambria Math"/>
                            <w:sz w:val="22"/>
                          </w:rPr>
                          <m:t xml:space="preserve">3,                             </m:t>
                        </m:r>
                        <m:r>
                          <w:rPr>
                            <w:rFonts w:ascii="Cambria Math" w:hAnsi="Cambria Math"/>
                            <w:sz w:val="22"/>
                          </w:rPr>
                          <m:t xml:space="preserve">        </m:t>
                        </m:r>
                        <m:r>
                          <w:rPr>
                            <w:rFonts w:ascii="Cambria Math" w:hAnsi="Cambria Math"/>
                            <w:sz w:val="22"/>
                          </w:rPr>
                          <m:t xml:space="preserve">                                     F|L&gt;0, FC&gt;0, A&gt;0</m:t>
                        </m:r>
                      </m:e>
                    </m:mr>
                    <m:mr>
                      <m:e>
                        <m:r>
                          <w:rPr>
                            <w:rFonts w:ascii="Cambria Math" w:hAnsi="Cambria Math"/>
                            <w:sz w:val="22"/>
                          </w:rPr>
                          <m:t xml:space="preserve">2,    </m:t>
                        </m:r>
                        <m:r>
                          <w:rPr>
                            <w:rFonts w:ascii="Cambria Math" w:hAnsi="Cambria Math"/>
                            <w:sz w:val="22"/>
                          </w:rPr>
                          <m:t xml:space="preserve">  </m:t>
                        </m:r>
                        <m:r>
                          <w:rPr>
                            <w:rFonts w:ascii="Cambria Math" w:hAnsi="Cambria Math"/>
                            <w:sz w:val="22"/>
                          </w:rPr>
                          <m:t xml:space="preserve">   </m:t>
                        </m:r>
                        <m:d>
                          <m:dPr>
                            <m:ctrlPr>
                              <w:rPr>
                                <w:rFonts w:ascii="Cambria Math" w:hAnsi="Cambria Math"/>
                                <w:i/>
                                <w:sz w:val="22"/>
                              </w:rPr>
                            </m:ctrlPr>
                          </m:dPr>
                          <m:e>
                            <m:r>
                              <w:rPr>
                                <w:rFonts w:ascii="Cambria Math" w:hAnsi="Cambria Math"/>
                                <w:sz w:val="22"/>
                              </w:rPr>
                              <m:t>F|L&gt;0,FC&gt;0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F|L&gt;0,A&gt;0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FC&gt;0,A&gt;0</m:t>
                            </m:r>
                          </m:e>
                        </m:d>
                      </m:e>
                    </m:mr>
                  </m:m>
                </m:e>
                <m:e>
                  <m:m>
                    <m:mPr>
                      <m:mcs>
                        <m:mc>
                          <m:mcPr>
                            <m:count m:val="1"/>
                            <m:mcJc m:val="center"/>
                          </m:mcPr>
                        </m:mc>
                      </m:mcs>
                      <m:ctrlPr>
                        <w:rPr>
                          <w:rFonts w:ascii="Cambria Math" w:hAnsi="Cambria Math"/>
                          <w:i/>
                          <w:sz w:val="22"/>
                        </w:rPr>
                      </m:ctrlPr>
                    </m:mPr>
                    <m:mr>
                      <m:e>
                        <m:r>
                          <w:rPr>
                            <w:rFonts w:ascii="Cambria Math" w:hAnsi="Cambria Math"/>
                            <w:sz w:val="22"/>
                          </w:rPr>
                          <m:t xml:space="preserve">   1,                                                                F|L&gt;0  or  FC&gt;0 or A&gt;0</m:t>
                        </m:r>
                      </m:e>
                    </m:mr>
                    <m:mr>
                      <m:e>
                        <m:r>
                          <w:rPr>
                            <w:rFonts w:ascii="Cambria Math" w:hAnsi="Cambria Math"/>
                            <w:sz w:val="22"/>
                          </w:rPr>
                          <m:t xml:space="preserve">   0,                </m:t>
                        </m:r>
                        <m:r>
                          <w:rPr>
                            <w:rFonts w:ascii="Cambria Math" w:hAnsi="Cambria Math"/>
                            <w:sz w:val="22"/>
                          </w:rPr>
                          <m:t xml:space="preserve">         </m:t>
                        </m:r>
                        <m:r>
                          <w:rPr>
                            <w:rFonts w:ascii="Cambria Math" w:hAnsi="Cambria Math"/>
                            <w:sz w:val="22"/>
                          </w:rPr>
                          <m:t xml:space="preserve">                                                 F|L=0, FC=0,A=0</m:t>
                        </m:r>
                      </m:e>
                    </m:mr>
                  </m:m>
                </m:e>
                <m:e>
                  <m:m>
                    <m:mPr>
                      <m:mcs>
                        <m:mc>
                          <m:mcPr>
                            <m:count m:val="1"/>
                            <m:mcJc m:val="center"/>
                          </m:mcPr>
                        </m:mc>
                      </m:mcs>
                      <m:ctrlPr>
                        <w:rPr>
                          <w:rFonts w:ascii="Cambria Math" w:hAnsi="Cambria Math"/>
                          <w:i/>
                          <w:sz w:val="22"/>
                        </w:rPr>
                      </m:ctrlPr>
                    </m:mPr>
                    <m:mr>
                      <m:e>
                        <m:r>
                          <w:rPr>
                            <w:rFonts w:ascii="Cambria Math" w:hAnsi="Cambria Math"/>
                            <w:sz w:val="22"/>
                          </w:rPr>
                          <m:t>-1,                                                                 F|L&lt;0 or FC=0 or D&gt;0</m:t>
                        </m:r>
                      </m:e>
                    </m:mr>
                    <m:mr>
                      <m:e>
                        <m:m>
                          <m:mPr>
                            <m:mcs>
                              <m:mc>
                                <m:mcPr>
                                  <m:count m:val="1"/>
                                  <m:mcJc m:val="center"/>
                                </m:mcPr>
                              </m:mc>
                            </m:mcs>
                            <m:ctrlPr>
                              <w:rPr>
                                <w:rFonts w:ascii="Cambria Math" w:hAnsi="Cambria Math"/>
                                <w:i/>
                                <w:sz w:val="22"/>
                              </w:rPr>
                            </m:ctrlPr>
                          </m:mPr>
                          <m:mr>
                            <m:e>
                              <m:r>
                                <w:rPr>
                                  <w:rFonts w:ascii="Cambria Math" w:hAnsi="Cambria Math"/>
                                  <w:sz w:val="22"/>
                                </w:rPr>
                                <m:t xml:space="preserve">-2,       </m:t>
                              </m:r>
                              <m:d>
                                <m:dPr>
                                  <m:ctrlPr>
                                    <w:rPr>
                                      <w:rFonts w:ascii="Cambria Math" w:hAnsi="Cambria Math"/>
                                      <w:i/>
                                      <w:sz w:val="22"/>
                                    </w:rPr>
                                  </m:ctrlPr>
                                </m:dPr>
                                <m:e>
                                  <m:r>
                                    <w:rPr>
                                      <w:rFonts w:ascii="Cambria Math" w:hAnsi="Cambria Math"/>
                                      <w:sz w:val="22"/>
                                    </w:rPr>
                                    <m:t>F|L&lt;0,D&gt;0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F|L&lt;0,FC=0</m:t>
                                  </m:r>
                                </m:e>
                              </m:d>
                              <m:r>
                                <w:rPr>
                                  <w:rFonts w:ascii="Cambria Math" w:hAnsi="Cambria Math"/>
                                  <w:sz w:val="22"/>
                                </w:rPr>
                                <m:t xml:space="preserve"> or </m:t>
                              </m:r>
                              <m:d>
                                <m:dPr>
                                  <m:ctrlPr>
                                    <w:rPr>
                                      <w:rFonts w:ascii="Cambria Math" w:hAnsi="Cambria Math"/>
                                      <w:i/>
                                      <w:sz w:val="22"/>
                                    </w:rPr>
                                  </m:ctrlPr>
                                </m:dPr>
                                <m:e>
                                  <m:r>
                                    <w:rPr>
                                      <w:rFonts w:ascii="Cambria Math" w:hAnsi="Cambria Math"/>
                                      <w:sz w:val="22"/>
                                    </w:rPr>
                                    <m:t>D&gt;0,FC=0</m:t>
                                  </m:r>
                                </m:e>
                              </m:d>
                            </m:e>
                          </m:mr>
                          <m:mr>
                            <m:e>
                              <m:r>
                                <w:rPr>
                                  <w:rFonts w:ascii="Cambria Math" w:hAnsi="Cambria Math"/>
                                  <w:sz w:val="22"/>
                                </w:rPr>
                                <m:t xml:space="preserve">-3,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m:t>
                              </m:r>
                              <m:r>
                                <w:rPr>
                                  <w:rFonts w:ascii="Cambria Math" w:hAnsi="Cambria Math"/>
                                  <w:sz w:val="22"/>
                                </w:rPr>
                                <m:t xml:space="preserve">                                                   F|L&lt;0,D&gt;0, FC=0</m:t>
                              </m:r>
                            </m:e>
                          </m:mr>
                        </m:m>
                      </m:e>
                    </m:mr>
                  </m:m>
                </m:e>
              </m:eqArr>
            </m:e>
          </m:d>
        </m:oMath>
      </m:oMathPara>
    </w:p>
    <w:p w14:paraId="0D8679C4" w14:textId="29D48758" w:rsidR="008F46A7" w:rsidRPr="00025EDC" w:rsidRDefault="003A1753" w:rsidP="003A1753">
      <w:pPr>
        <w:rPr>
          <w:i/>
        </w:rPr>
      </w:pPr>
      <w:r>
        <w:t>where F|L represents fit or links, FC represents fan or community text, A represents anxiety and D represents disgust or anger.</w:t>
      </w:r>
      <w:r w:rsidR="00007584">
        <w:t xml:space="preserve"> </w:t>
      </w:r>
      <w:r w:rsidR="008F46A7">
        <w:t>The average ICC was 0.85 with a 95% confidence interval from 0.846 to 0.854 suggesting good reliability of the measure.</w:t>
      </w:r>
    </w:p>
    <w:p w14:paraId="7AFA0B7F" w14:textId="77777777" w:rsidR="00AA7983" w:rsidRDefault="00AA7983" w:rsidP="00AA7983">
      <w:pPr>
        <w:pStyle w:val="Heading3"/>
      </w:pPr>
      <w:bookmarkStart w:id="45" w:name="_Toc511401676"/>
      <w:r>
        <w:t>Leader-Member Exchange</w:t>
      </w:r>
      <w:bookmarkEnd w:id="45"/>
    </w:p>
    <w:p w14:paraId="65980949" w14:textId="77777777" w:rsidR="007B0B21" w:rsidRDefault="004906FA" w:rsidP="00581FD9">
      <w:pPr>
        <w:ind w:firstLine="720"/>
      </w:pPr>
      <w:r>
        <w:rPr>
          <w:i/>
        </w:rPr>
        <w:t>Professional Respect.</w:t>
      </w:r>
      <w:r w:rsidR="008B3A07">
        <w:rPr>
          <w:i/>
        </w:rPr>
        <w:t xml:space="preserve"> </w:t>
      </w:r>
      <w:r w:rsidR="007B0B21">
        <w:t>Text content mentioning the coach or other organizational links was the first indicator of LMX-PR. Whether the post included content related to respect or praise of preparation was used to indicate higher LMX-PR and inclusion of ‘underdog’ content was indicative of lower LMX-PR. Any mention of a basketball game was used as the final indicator</w:t>
      </w:r>
      <w:r w:rsidR="00F174EC">
        <w:t xml:space="preserve"> and was a requirement for all scores except for a zero</w:t>
      </w:r>
      <w:r w:rsidR="007B0B21">
        <w:t>. The scoring rules for LMX-PR are shown below.</w:t>
      </w:r>
    </w:p>
    <w:p w14:paraId="0415F2EF" w14:textId="6592D376" w:rsidR="00156374" w:rsidRDefault="00156374" w:rsidP="00581FD9">
      <w:pPr>
        <w:ind w:firstLine="720"/>
      </w:pPr>
      <m:oMathPara>
        <m:oMath>
          <m:r>
            <w:rPr>
              <w:rFonts w:ascii="Cambria Math" w:hAnsi="Cambria Math"/>
            </w:rPr>
            <w:lastRenderedPageBreak/>
            <m:t xml:space="preserve">LMX-PR= </m:t>
          </m:r>
          <m:d>
            <m:dPr>
              <m:begChr m:val="{"/>
              <m:endChr m:val=""/>
              <m:ctrlPr>
                <w:rPr>
                  <w:rFonts w:ascii="Cambria Math" w:hAnsi="Cambria Math"/>
                  <w:i/>
                </w:rPr>
              </m:ctrlPr>
            </m:dPr>
            <m:e>
              <m:eqArr>
                <m:eqArrPr>
                  <m:ctrlPr>
                    <w:rPr>
                      <w:rFonts w:ascii="Cambria Math" w:hAnsi="Cambria Math"/>
                      <w:i/>
                    </w:rPr>
                  </m:ctrlPr>
                </m:eqArrPr>
                <m:e>
                  <m:m>
                    <m:mPr>
                      <m:mcs>
                        <m:mc>
                          <m:mcPr>
                            <m:count m:val="1"/>
                            <m:mcJc m:val="left"/>
                          </m:mcPr>
                        </m:mc>
                      </m:mcs>
                      <m:ctrlPr>
                        <w:rPr>
                          <w:rFonts w:ascii="Cambria Math" w:hAnsi="Cambria Math"/>
                          <w:i/>
                        </w:rPr>
                      </m:ctrlPr>
                    </m:mPr>
                    <m:mr>
                      <m:e>
                        <m:r>
                          <w:rPr>
                            <w:rFonts w:ascii="Cambria Math" w:hAnsi="Cambria Math"/>
                            <w:sz w:val="22"/>
                          </w:rPr>
                          <m:t xml:space="preserve">  </m:t>
                        </m:r>
                        <m:r>
                          <w:rPr>
                            <w:rFonts w:ascii="Cambria Math" w:hAnsi="Cambria Math"/>
                          </w:rPr>
                          <m:t xml:space="preserve">3,                           </m:t>
                        </m:r>
                        <m:r>
                          <w:rPr>
                            <w:rFonts w:ascii="Cambria Math" w:hAnsi="Cambria Math"/>
                          </w:rPr>
                          <m:t xml:space="preserve">     </m:t>
                        </m:r>
                        <m:r>
                          <w:rPr>
                            <w:rFonts w:ascii="Cambria Math" w:hAnsi="Cambria Math"/>
                          </w:rPr>
                          <m:t xml:space="preserve">                              PR&gt;0, OL|L&gt;0, U=0</m:t>
                        </m:r>
                      </m:e>
                    </m:mr>
                    <m:mr>
                      <m:e>
                        <m:r>
                          <w:rPr>
                            <w:rFonts w:ascii="Cambria Math" w:hAnsi="Cambria Math"/>
                            <w:sz w:val="22"/>
                          </w:rPr>
                          <m:t xml:space="preserve">  </m:t>
                        </m:r>
                        <m:r>
                          <w:rPr>
                            <w:rFonts w:ascii="Cambria Math" w:hAnsi="Cambria Math"/>
                          </w:rPr>
                          <m:t xml:space="preserve">2,                             </m:t>
                        </m:r>
                        <m:d>
                          <m:dPr>
                            <m:ctrlPr>
                              <w:rPr>
                                <w:rFonts w:ascii="Cambria Math" w:hAnsi="Cambria Math"/>
                                <w:i/>
                              </w:rPr>
                            </m:ctrlPr>
                          </m:dPr>
                          <m:e>
                            <m:r>
                              <w:rPr>
                                <w:rFonts w:ascii="Cambria Math" w:hAnsi="Cambria Math"/>
                              </w:rPr>
                              <m:t>OL|L&gt;0,PR&gt;0</m:t>
                            </m:r>
                          </m:e>
                        </m:d>
                        <m:r>
                          <w:rPr>
                            <w:rFonts w:ascii="Cambria Math" w:hAnsi="Cambria Math"/>
                          </w:rPr>
                          <m:t xml:space="preserve"> or ( OL|L&gt;0,U=0)</m:t>
                        </m:r>
                      </m:e>
                    </m:mr>
                  </m:m>
                </m:e>
                <m:e>
                  <m:m>
                    <m:mPr>
                      <m:mcs>
                        <m:mc>
                          <m:mcPr>
                            <m:count m:val="1"/>
                            <m:mcJc m:val="center"/>
                          </m:mcPr>
                        </m:mc>
                      </m:mcs>
                      <m:ctrlPr>
                        <w:rPr>
                          <w:rFonts w:ascii="Cambria Math" w:hAnsi="Cambria Math"/>
                          <w:i/>
                        </w:rPr>
                      </m:ctrlPr>
                    </m:mPr>
                    <m:mr>
                      <m:e>
                        <m:r>
                          <w:rPr>
                            <w:rFonts w:ascii="Cambria Math" w:hAnsi="Cambria Math"/>
                            <w:sz w:val="22"/>
                          </w:rPr>
                          <m:t xml:space="preserve">   </m:t>
                        </m:r>
                        <m:r>
                          <w:rPr>
                            <w:rFonts w:ascii="Cambria Math" w:hAnsi="Cambria Math"/>
                          </w:rPr>
                          <m:t xml:space="preserve">1,                                                                  </m:t>
                        </m:r>
                        <m:d>
                          <m:dPr>
                            <m:ctrlPr>
                              <w:rPr>
                                <w:rFonts w:ascii="Cambria Math" w:hAnsi="Cambria Math"/>
                                <w:i/>
                              </w:rPr>
                            </m:ctrlPr>
                          </m:dPr>
                          <m:e>
                            <m:r>
                              <w:rPr>
                                <w:rFonts w:ascii="Cambria Math" w:hAnsi="Cambria Math"/>
                              </w:rPr>
                              <m:t>OL</m:t>
                            </m:r>
                          </m:e>
                          <m:e>
                            <m:r>
                              <w:rPr>
                                <w:rFonts w:ascii="Cambria Math" w:hAnsi="Cambria Math"/>
                              </w:rPr>
                              <m:t>L&gt;0</m:t>
                            </m:r>
                          </m:e>
                        </m:d>
                        <m:r>
                          <w:rPr>
                            <w:rFonts w:ascii="Cambria Math" w:hAnsi="Cambria Math"/>
                          </w:rPr>
                          <m:t xml:space="preserve"> or PR&gt;0</m:t>
                        </m:r>
                      </m:e>
                    </m:mr>
                    <m:mr>
                      <m:e>
                        <m:r>
                          <w:rPr>
                            <w:rFonts w:ascii="Cambria Math" w:hAnsi="Cambria Math"/>
                          </w:rPr>
                          <m:t xml:space="preserve">   0,             </m:t>
                        </m:r>
                        <m:r>
                          <w:rPr>
                            <w:rFonts w:ascii="Cambria Math" w:hAnsi="Cambria Math"/>
                          </w:rPr>
                          <m:t xml:space="preserve">  </m:t>
                        </m:r>
                        <m:r>
                          <w:rPr>
                            <w:rFonts w:ascii="Cambria Math" w:hAnsi="Cambria Math"/>
                          </w:rPr>
                          <m:t xml:space="preserve">                                                             OL|L=0, C=0</m:t>
                        </m:r>
                      </m:e>
                    </m:mr>
                  </m:m>
                </m:e>
                <m:e>
                  <m:m>
                    <m:mPr>
                      <m:mcs>
                        <m:mc>
                          <m:mcPr>
                            <m:count m:val="1"/>
                            <m:mcJc m:val="center"/>
                          </m:mcPr>
                        </m:mc>
                      </m:mcs>
                      <m:ctrlPr>
                        <w:rPr>
                          <w:rFonts w:ascii="Cambria Math" w:hAnsi="Cambria Math"/>
                          <w:i/>
                        </w:rPr>
                      </m:ctrlPr>
                    </m:mPr>
                    <m:mr>
                      <m:e>
                        <m:r>
                          <w:rPr>
                            <w:rFonts w:ascii="Cambria Math" w:hAnsi="Cambria Math"/>
                          </w:rPr>
                          <m:t xml:space="preserve">-1,             </m:t>
                        </m:r>
                        <m:r>
                          <w:rPr>
                            <w:rFonts w:ascii="Cambria Math" w:hAnsi="Cambria Math"/>
                          </w:rPr>
                          <m:t xml:space="preserve">                                                             PR=0 or U&gt;0</m:t>
                        </m:r>
                      </m:e>
                    </m:mr>
                    <m:mr>
                      <m:e>
                        <m:m>
                          <m:mPr>
                            <m:mcs>
                              <m:mc>
                                <m:mcPr>
                                  <m:count m:val="1"/>
                                  <m:mcJc m:val="center"/>
                                </m:mcPr>
                              </m:mc>
                            </m:mcs>
                            <m:ctrlPr>
                              <w:rPr>
                                <w:rFonts w:ascii="Cambria Math" w:hAnsi="Cambria Math"/>
                                <w:i/>
                              </w:rPr>
                            </m:ctrlPr>
                          </m:mPr>
                          <m:mr>
                            <m:e>
                              <m:r>
                                <w:rPr>
                                  <w:rFonts w:ascii="Cambria Math" w:hAnsi="Cambria Math"/>
                                </w:rPr>
                                <m:t xml:space="preserve">-2,       </m:t>
                              </m:r>
                              <m:r>
                                <w:rPr>
                                  <w:rFonts w:ascii="Cambria Math" w:hAnsi="Cambria Math"/>
                                </w:rPr>
                                <m:t xml:space="preserve">                           </m:t>
                              </m:r>
                              <m:d>
                                <m:dPr>
                                  <m:ctrlPr>
                                    <w:rPr>
                                      <w:rFonts w:ascii="Cambria Math" w:hAnsi="Cambria Math"/>
                                      <w:i/>
                                    </w:rPr>
                                  </m:ctrlPr>
                                </m:dPr>
                                <m:e>
                                  <m:r>
                                    <w:rPr>
                                      <w:rFonts w:ascii="Cambria Math" w:hAnsi="Cambria Math"/>
                                    </w:rPr>
                                    <m:t>PR=0,U&gt;0</m:t>
                                  </m:r>
                                </m:e>
                              </m:d>
                              <m:r>
                                <w:rPr>
                                  <w:rFonts w:ascii="Cambria Math" w:hAnsi="Cambria Math"/>
                                </w:rPr>
                                <m:t xml:space="preserve"> or </m:t>
                              </m:r>
                              <m:d>
                                <m:dPr>
                                  <m:ctrlPr>
                                    <w:rPr>
                                      <w:rFonts w:ascii="Cambria Math" w:hAnsi="Cambria Math"/>
                                      <w:i/>
                                    </w:rPr>
                                  </m:ctrlPr>
                                </m:dPr>
                                <m:e>
                                  <m:r>
                                    <w:rPr>
                                      <w:rFonts w:ascii="Cambria Math" w:hAnsi="Cambria Math"/>
                                    </w:rPr>
                                    <m:t>OL|L=0,U&gt;0</m:t>
                                  </m:r>
                                </m:e>
                              </m:d>
                            </m:e>
                          </m:mr>
                          <m:mr>
                            <m:e>
                              <m:r>
                                <w:rPr>
                                  <w:rFonts w:ascii="Cambria Math" w:hAnsi="Cambria Math"/>
                                </w:rPr>
                                <m:t>-3,        (</m:t>
                              </m:r>
                              <m:d>
                                <m:dPr>
                                  <m:ctrlPr>
                                    <w:rPr>
                                      <w:rFonts w:ascii="Cambria Math" w:hAnsi="Cambria Math"/>
                                      <w:i/>
                                    </w:rPr>
                                  </m:ctrlPr>
                                </m:dPr>
                                <m:e>
                                  <m:r>
                                    <w:rPr>
                                      <w:rFonts w:ascii="Cambria Math" w:hAnsi="Cambria Math"/>
                                    </w:rPr>
                                    <m:t>-OL&gt;0,PR&gt;0</m:t>
                                  </m:r>
                                </m:e>
                              </m:d>
                              <m:r>
                                <w:rPr>
                                  <w:rFonts w:ascii="Cambria Math" w:hAnsi="Cambria Math"/>
                                </w:rPr>
                                <m:t xml:space="preserve"> or </m:t>
                              </m:r>
                              <m:d>
                                <m:dPr>
                                  <m:ctrlPr>
                                    <w:rPr>
                                      <w:rFonts w:ascii="Cambria Math" w:hAnsi="Cambria Math"/>
                                      <w:i/>
                                    </w:rPr>
                                  </m:ctrlPr>
                                </m:dPr>
                                <m:e>
                                  <m:r>
                                    <w:rPr>
                                      <w:rFonts w:ascii="Cambria Math" w:hAnsi="Cambria Math"/>
                                    </w:rPr>
                                    <m:t>OL</m:t>
                                  </m:r>
                                </m:e>
                                <m:e>
                                  <m:r>
                                    <w:rPr>
                                      <w:rFonts w:ascii="Cambria Math" w:hAnsi="Cambria Math"/>
                                    </w:rPr>
                                    <m:t>L=0,PR=0</m:t>
                                  </m:r>
                                </m:e>
                              </m:d>
                              <m:r>
                                <w:rPr>
                                  <w:rFonts w:ascii="Cambria Math" w:hAnsi="Cambria Math"/>
                                </w:rPr>
                                <m:t>),U&gt;0</m:t>
                              </m:r>
                            </m:e>
                          </m:mr>
                        </m:m>
                      </m:e>
                    </m:mr>
                  </m:m>
                </m:e>
              </m:eqArr>
            </m:e>
          </m:d>
        </m:oMath>
      </m:oMathPara>
    </w:p>
    <w:p w14:paraId="05A447A3" w14:textId="4CC735C6" w:rsidR="008B3A07" w:rsidRPr="008B3A07" w:rsidRDefault="00F87DD0" w:rsidP="004906FA">
      <w:r>
        <w:t xml:space="preserve">where PR represents content with praise or respect, OL|L represents mention of the coach or organization-specific references, U represents underdog content, C represents game or competition content and –OL represents references to a different team. </w:t>
      </w:r>
      <w:r w:rsidR="008B3A07">
        <w:t>The average ICC was 0.89 with a 95% confidence interval from 0.887 to 0.893 suggesting good reliability of the measure.</w:t>
      </w:r>
    </w:p>
    <w:p w14:paraId="0A5CF669" w14:textId="77777777" w:rsidR="00D81529" w:rsidRDefault="004906FA" w:rsidP="00BD6E62">
      <w:pPr>
        <w:ind w:firstLine="720"/>
      </w:pPr>
      <w:r>
        <w:rPr>
          <w:i/>
        </w:rPr>
        <w:t>Affect.</w:t>
      </w:r>
      <w:r w:rsidR="00D81529">
        <w:rPr>
          <w:i/>
        </w:rPr>
        <w:t xml:space="preserve"> </w:t>
      </w:r>
      <w:r w:rsidR="00D81529">
        <w:t>In order to score social media for the affect dimension of LMX, the first indicator was mention of the coach or organization. Team-positive text, underdog content, overall sentiment scores and emotion content scores for disgust and anger were the other indicators used in scoring LMX-A.</w:t>
      </w:r>
      <w:r w:rsidR="00410024">
        <w:t xml:space="preserve"> The scoring rules are shown below.</w:t>
      </w:r>
    </w:p>
    <w:p w14:paraId="137D3F0C" w14:textId="2C0F70D3" w:rsidR="00410024" w:rsidRDefault="00156374" w:rsidP="00156374">
      <w:pPr>
        <w:ind w:firstLine="720"/>
      </w:pPr>
      <m:oMathPara>
        <m:oMath>
          <m:r>
            <w:rPr>
              <w:rFonts w:ascii="Cambria Math" w:hAnsi="Cambria Math"/>
            </w:rPr>
            <m:t xml:space="preserve">LMX-A=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m>
                    <m:mPr>
                      <m:mcs>
                        <m:mc>
                          <m:mcPr>
                            <m:count m:val="1"/>
                            <m:mcJc m:val="left"/>
                          </m:mcPr>
                        </m:mc>
                      </m:mcs>
                      <m:ctrlPr>
                        <w:rPr>
                          <w:rFonts w:ascii="Cambria Math" w:hAnsi="Cambria Math"/>
                          <w:i/>
                        </w:rPr>
                      </m:ctrlPr>
                    </m:mPr>
                    <m:mr>
                      <m:e>
                        <m:r>
                          <w:rPr>
                            <w:rFonts w:ascii="Cambria Math" w:hAnsi="Cambria Math"/>
                          </w:rPr>
                          <m:t xml:space="preserve">3,                               </m:t>
                        </m:r>
                        <m:r>
                          <w:rPr>
                            <w:rFonts w:ascii="Cambria Math" w:hAnsi="Cambria Math"/>
                          </w:rPr>
                          <m:t xml:space="preserve">          </m:t>
                        </m:r>
                        <m:r>
                          <w:rPr>
                            <w:rFonts w:ascii="Cambria Math" w:hAnsi="Cambria Math"/>
                          </w:rPr>
                          <m:t xml:space="preserve">                              S&gt;0, TP&gt;0, U|D=0</m:t>
                        </m:r>
                      </m:e>
                    </m:mr>
                    <m:mr>
                      <m:e>
                        <m:r>
                          <w:rPr>
                            <w:rFonts w:ascii="Cambria Math" w:hAnsi="Cambria Math"/>
                          </w:rPr>
                          <m:t xml:space="preserve">2,      </m:t>
                        </m:r>
                        <m:d>
                          <m:dPr>
                            <m:ctrlPr>
                              <w:rPr>
                                <w:rFonts w:ascii="Cambria Math" w:hAnsi="Cambria Math"/>
                                <w:i/>
                              </w:rPr>
                            </m:ctrlPr>
                          </m:dPr>
                          <m:e>
                            <m:r>
                              <w:rPr>
                                <w:rFonts w:ascii="Cambria Math" w:hAnsi="Cambria Math"/>
                              </w:rPr>
                              <m:t>S&gt;0,TP&gt;0</m:t>
                            </m:r>
                          </m:e>
                        </m:d>
                        <m:r>
                          <w:rPr>
                            <w:rFonts w:ascii="Cambria Math" w:hAnsi="Cambria Math"/>
                          </w:rPr>
                          <m:t xml:space="preserve"> or </m:t>
                        </m:r>
                        <m:d>
                          <m:dPr>
                            <m:ctrlPr>
                              <w:rPr>
                                <w:rFonts w:ascii="Cambria Math" w:hAnsi="Cambria Math"/>
                                <w:i/>
                              </w:rPr>
                            </m:ctrlPr>
                          </m:dPr>
                          <m:e>
                            <m:r>
                              <w:rPr>
                                <w:rFonts w:ascii="Cambria Math" w:hAnsi="Cambria Math"/>
                              </w:rPr>
                              <m:t>S&gt;0,U</m:t>
                            </m:r>
                          </m:e>
                          <m:e>
                            <m:r>
                              <w:rPr>
                                <w:rFonts w:ascii="Cambria Math" w:hAnsi="Cambria Math"/>
                              </w:rPr>
                              <m:t>D=0</m:t>
                            </m:r>
                          </m:e>
                        </m:d>
                        <m:r>
                          <w:rPr>
                            <w:rFonts w:ascii="Cambria Math" w:hAnsi="Cambria Math"/>
                          </w:rPr>
                          <m:t>or (TP&gt;0,U|D=0)</m:t>
                        </m:r>
                      </m:e>
                    </m:mr>
                  </m:m>
                </m:e>
                <m:e>
                  <m:m>
                    <m:mPr>
                      <m:mcs>
                        <m:mc>
                          <m:mcPr>
                            <m:count m:val="1"/>
                            <m:mcJc m:val="center"/>
                          </m:mcPr>
                        </m:mc>
                      </m:mcs>
                      <m:ctrlPr>
                        <w:rPr>
                          <w:rFonts w:ascii="Cambria Math" w:hAnsi="Cambria Math"/>
                          <w:i/>
                        </w:rPr>
                      </m:ctrlPr>
                    </m:mPr>
                    <m:mr>
                      <m:e>
                        <m:r>
                          <w:rPr>
                            <w:rFonts w:ascii="Cambria Math" w:hAnsi="Cambria Math"/>
                          </w:rPr>
                          <m:t>1,                                                             S&gt;0  or TP&gt;0 or U|D=0</m:t>
                        </m:r>
                      </m:e>
                    </m:mr>
                    <m:mr>
                      <m:e>
                        <m:r>
                          <w:rPr>
                            <w:rFonts w:ascii="Cambria Math" w:hAnsi="Cambria Math"/>
                          </w:rPr>
                          <m:t xml:space="preserve"> 0,          </m:t>
                        </m:r>
                        <m:r>
                          <w:rPr>
                            <w:rFonts w:ascii="Cambria Math" w:hAnsi="Cambria Math"/>
                          </w:rPr>
                          <m:t xml:space="preserve">          </m:t>
                        </m:r>
                        <m:r>
                          <w:rPr>
                            <w:rFonts w:ascii="Cambria Math" w:hAnsi="Cambria Math"/>
                          </w:rPr>
                          <m:t xml:space="preserve">                                                                              OL|L=0</m:t>
                        </m:r>
                      </m:e>
                    </m:mr>
                  </m:m>
                </m:e>
                <m:e>
                  <m:m>
                    <m:mPr>
                      <m:mcs>
                        <m:mc>
                          <m:mcPr>
                            <m:count m:val="1"/>
                            <m:mcJc m:val="center"/>
                          </m:mcPr>
                        </m:mc>
                      </m:mcs>
                      <m:ctrlPr>
                        <w:rPr>
                          <w:rFonts w:ascii="Cambria Math" w:hAnsi="Cambria Math"/>
                          <w:i/>
                        </w:rPr>
                      </m:ctrlPr>
                    </m:mPr>
                    <m:mr>
                      <m:e>
                        <m:r>
                          <w:rPr>
                            <w:rFonts w:ascii="Cambria Math" w:hAnsi="Cambria Math"/>
                          </w:rPr>
                          <m:t xml:space="preserve">-1,                        </m:t>
                        </m:r>
                        <m:r>
                          <w:rPr>
                            <w:rFonts w:ascii="Cambria Math" w:hAnsi="Cambria Math"/>
                          </w:rPr>
                          <m:t xml:space="preserve">   </m:t>
                        </m:r>
                        <m:r>
                          <w:rPr>
                            <w:rFonts w:ascii="Cambria Math" w:hAnsi="Cambria Math"/>
                          </w:rPr>
                          <m:t xml:space="preserve">                                                   S&lt;0 or U |D&gt;0</m:t>
                        </m:r>
                      </m:e>
                    </m:mr>
                    <m:mr>
                      <m:e>
                        <m:m>
                          <m:mPr>
                            <m:mcs>
                              <m:mc>
                                <m:mcPr>
                                  <m:count m:val="1"/>
                                  <m:mcJc m:val="center"/>
                                </m:mcPr>
                              </m:mc>
                            </m:mcs>
                            <m:ctrlPr>
                              <w:rPr>
                                <w:rFonts w:ascii="Cambria Math" w:hAnsi="Cambria Math"/>
                                <w:i/>
                              </w:rPr>
                            </m:ctrlPr>
                          </m:mPr>
                          <m:mr>
                            <m:e>
                              <m:r>
                                <w:rPr>
                                  <w:rFonts w:ascii="Cambria Math" w:hAnsi="Cambria Math"/>
                                </w:rPr>
                                <m:t xml:space="preserve">-2,                     </m:t>
                              </m:r>
                              <m:r>
                                <w:rPr>
                                  <w:rFonts w:ascii="Cambria Math" w:hAnsi="Cambria Math"/>
                                </w:rPr>
                                <m:t xml:space="preserve">   </m:t>
                              </m:r>
                              <m:r>
                                <w:rPr>
                                  <w:rFonts w:ascii="Cambria Math" w:hAnsi="Cambria Math"/>
                                </w:rPr>
                                <m:t xml:space="preserve">             </m:t>
                              </m:r>
                              <m:d>
                                <m:dPr>
                                  <m:ctrlPr>
                                    <w:rPr>
                                      <w:rFonts w:ascii="Cambria Math" w:hAnsi="Cambria Math"/>
                                      <w:i/>
                                    </w:rPr>
                                  </m:ctrlPr>
                                </m:dPr>
                                <m:e>
                                  <m:r>
                                    <w:rPr>
                                      <w:rFonts w:ascii="Cambria Math" w:hAnsi="Cambria Math"/>
                                    </w:rPr>
                                    <m:t>S&lt;0,U|D&gt;0</m:t>
                                  </m:r>
                                </m:e>
                              </m:d>
                              <m:r>
                                <w:rPr>
                                  <w:rFonts w:ascii="Cambria Math" w:hAnsi="Cambria Math"/>
                                </w:rPr>
                                <m:t xml:space="preserve"> or </m:t>
                              </m:r>
                              <m:d>
                                <m:dPr>
                                  <m:ctrlPr>
                                    <w:rPr>
                                      <w:rFonts w:ascii="Cambria Math" w:hAnsi="Cambria Math"/>
                                      <w:i/>
                                    </w:rPr>
                                  </m:ctrlPr>
                                </m:dPr>
                                <m:e>
                                  <m:r>
                                    <w:rPr>
                                      <w:rFonts w:ascii="Cambria Math" w:hAnsi="Cambria Math"/>
                                    </w:rPr>
                                    <m:t>TP=0,U|D&gt;0</m:t>
                                  </m:r>
                                </m:e>
                              </m:d>
                            </m:e>
                          </m:mr>
                          <m:mr>
                            <m:e>
                              <m:r>
                                <w:rPr>
                                  <w:rFonts w:ascii="Cambria Math" w:hAnsi="Cambria Math"/>
                                </w:rPr>
                                <m:t xml:space="preserve">-3,                   </m:t>
                              </m:r>
                              <m:r>
                                <w:rPr>
                                  <w:rFonts w:ascii="Cambria Math" w:hAnsi="Cambria Math"/>
                                </w:rPr>
                                <m:t xml:space="preserve">         </m:t>
                              </m:r>
                              <m:r>
                                <w:rPr>
                                  <w:rFonts w:ascii="Cambria Math" w:hAnsi="Cambria Math"/>
                                </w:rPr>
                                <m:t xml:space="preserve">                                       S&lt;0, TP=0,U|D&gt;0</m:t>
                              </m:r>
                            </m:e>
                          </m:mr>
                        </m:m>
                      </m:e>
                    </m:mr>
                  </m:m>
                </m:e>
              </m:eqArr>
            </m:e>
          </m:d>
        </m:oMath>
      </m:oMathPara>
    </w:p>
    <w:p w14:paraId="46E8635C" w14:textId="1166D9F4" w:rsidR="004906FA" w:rsidRPr="002F469D" w:rsidRDefault="002F469D" w:rsidP="004906FA">
      <w:r>
        <w:t xml:space="preserve">where S represents sentiment, TP </w:t>
      </w:r>
      <w:r w:rsidR="0072761C">
        <w:t>represents team positive text, U|D</w:t>
      </w:r>
      <w:r>
        <w:t xml:space="preserve"> represents underdog content or emotional content scores for disgust or anger and </w:t>
      </w:r>
      <w:r w:rsidR="0072761C">
        <w:t>OL|L</w:t>
      </w:r>
      <w:r>
        <w:t xml:space="preserve"> represents mention of the coach or organization. </w:t>
      </w:r>
      <w:r w:rsidR="00BD6E62">
        <w:t>The average ICC was 0.84 with a 95% confidence interval from 0.836 to 0.844 suggesting good reliability of the measure.</w:t>
      </w:r>
    </w:p>
    <w:p w14:paraId="5C389C82" w14:textId="77777777" w:rsidR="00297326" w:rsidRDefault="004906FA" w:rsidP="0072761C">
      <w:pPr>
        <w:ind w:firstLine="720"/>
      </w:pPr>
      <w:r>
        <w:rPr>
          <w:i/>
        </w:rPr>
        <w:t>Loyalty.</w:t>
      </w:r>
      <w:r w:rsidR="0072761C" w:rsidRPr="0072761C">
        <w:t xml:space="preserve"> </w:t>
      </w:r>
      <w:r w:rsidR="000048CC">
        <w:t xml:space="preserve">Mention of the coach or organization was the first indicator for scoring LMX-L. Use of the word ‘trust’ or ‘support’ was the second indicator. Additional </w:t>
      </w:r>
      <w:r w:rsidR="000048CC">
        <w:lastRenderedPageBreak/>
        <w:t>indicators used in scoring were mention of game or competition in the social media text content as well as the emotional content scores for disgust or anger. The scoring rules for LMX-L are shown below.</w:t>
      </w:r>
    </w:p>
    <w:p w14:paraId="29548879" w14:textId="0B0F838C" w:rsidR="00591F16" w:rsidRDefault="00156374" w:rsidP="00156374">
      <w:pPr>
        <w:ind w:firstLine="720"/>
      </w:pPr>
      <m:oMathPara>
        <m:oMath>
          <m:r>
            <w:rPr>
              <w:rFonts w:ascii="Cambria Math" w:hAnsi="Cambria Math"/>
            </w:rPr>
            <m:t xml:space="preserve">LMX-L= </m:t>
          </m:r>
          <m:d>
            <m:dPr>
              <m:begChr m:val="{"/>
              <m:endChr m:val=""/>
              <m:ctrlPr>
                <w:rPr>
                  <w:rFonts w:ascii="Cambria Math" w:hAnsi="Cambria Math"/>
                  <w:i/>
                </w:rPr>
              </m:ctrlPr>
            </m:dPr>
            <m:e>
              <m:eqArr>
                <m:eqArrPr>
                  <m:ctrlPr>
                    <w:rPr>
                      <w:rFonts w:ascii="Cambria Math" w:hAnsi="Cambria Math"/>
                      <w:i/>
                    </w:rPr>
                  </m:ctrlPr>
                </m:eqArrPr>
                <m:e>
                  <m:m>
                    <m:mPr>
                      <m:mcs>
                        <m:mc>
                          <m:mcPr>
                            <m:count m:val="1"/>
                            <m:mcJc m:val="left"/>
                          </m:mcPr>
                        </m:mc>
                      </m:mcs>
                      <m:ctrlPr>
                        <w:rPr>
                          <w:rFonts w:ascii="Cambria Math" w:hAnsi="Cambria Math"/>
                          <w:i/>
                        </w:rPr>
                      </m:ctrlPr>
                    </m:mPr>
                    <m:mr>
                      <m:e>
                        <m:r>
                          <w:rPr>
                            <w:rFonts w:ascii="Cambria Math" w:hAnsi="Cambria Math"/>
                            <w:sz w:val="22"/>
                          </w:rPr>
                          <m:t xml:space="preserve">  </m:t>
                        </m:r>
                        <m:r>
                          <w:rPr>
                            <w:rFonts w:ascii="Cambria Math" w:hAnsi="Cambria Math"/>
                          </w:rPr>
                          <m:t xml:space="preserve">3,         </m:t>
                        </m:r>
                        <m:r>
                          <w:rPr>
                            <w:rFonts w:ascii="Cambria Math" w:hAnsi="Cambria Math"/>
                          </w:rPr>
                          <m:t xml:space="preserve">     </m:t>
                        </m:r>
                        <m:r>
                          <w:rPr>
                            <w:rFonts w:ascii="Cambria Math" w:hAnsi="Cambria Math"/>
                          </w:rPr>
                          <m:t xml:space="preserve">              LT&gt;0, OL|L&gt;0, D=0,C&gt;0</m:t>
                        </m:r>
                      </m:e>
                    </m:mr>
                    <m:mr>
                      <m:e>
                        <m:r>
                          <w:rPr>
                            <w:rFonts w:ascii="Cambria Math" w:hAnsi="Cambria Math"/>
                            <w:sz w:val="22"/>
                          </w:rPr>
                          <m:t xml:space="preserve">  </m:t>
                        </m:r>
                        <m:r>
                          <w:rPr>
                            <w:rFonts w:ascii="Cambria Math" w:hAnsi="Cambria Math"/>
                          </w:rPr>
                          <m:t xml:space="preserve">2,         </m:t>
                        </m:r>
                        <m:r>
                          <w:rPr>
                            <w:rFonts w:ascii="Cambria Math" w:hAnsi="Cambria Math"/>
                          </w:rPr>
                          <m:t xml:space="preserve">    </m:t>
                        </m:r>
                        <m:d>
                          <m:dPr>
                            <m:ctrlPr>
                              <w:rPr>
                                <w:rFonts w:ascii="Cambria Math" w:hAnsi="Cambria Math"/>
                                <w:i/>
                              </w:rPr>
                            </m:ctrlPr>
                          </m:dPr>
                          <m:e>
                            <m:r>
                              <w:rPr>
                                <w:rFonts w:ascii="Cambria Math" w:hAnsi="Cambria Math"/>
                              </w:rPr>
                              <m:t>OL|L&gt;0,LT&gt;0</m:t>
                            </m:r>
                          </m:e>
                        </m:d>
                        <m:r>
                          <w:rPr>
                            <w:rFonts w:ascii="Cambria Math" w:hAnsi="Cambria Math"/>
                          </w:rPr>
                          <m:t xml:space="preserve"> or ( LT&gt;0,C&gt;0)</m:t>
                        </m:r>
                      </m:e>
                    </m:mr>
                  </m:m>
                </m:e>
                <m:e>
                  <m:m>
                    <m:mPr>
                      <m:mcs>
                        <m:mc>
                          <m:mcPr>
                            <m:count m:val="1"/>
                            <m:mcJc m:val="center"/>
                          </m:mcPr>
                        </m:mc>
                      </m:mcs>
                      <m:ctrlPr>
                        <w:rPr>
                          <w:rFonts w:ascii="Cambria Math" w:hAnsi="Cambria Math"/>
                          <w:i/>
                        </w:rPr>
                      </m:ctrlPr>
                    </m:mPr>
                    <m:mr>
                      <m:e>
                        <m:r>
                          <w:rPr>
                            <w:rFonts w:ascii="Cambria Math" w:hAnsi="Cambria Math"/>
                            <w:sz w:val="22"/>
                          </w:rPr>
                          <m:t xml:space="preserve">   </m:t>
                        </m:r>
                        <m:r>
                          <w:rPr>
                            <w:rFonts w:ascii="Cambria Math" w:hAnsi="Cambria Math"/>
                          </w:rPr>
                          <m:t>1,                                    D=0, (OL|L&gt;0 or C&gt;0)</m:t>
                        </m:r>
                      </m:e>
                    </m:mr>
                    <m:mr>
                      <m:e>
                        <m:r>
                          <w:rPr>
                            <w:rFonts w:ascii="Cambria Math" w:hAnsi="Cambria Math"/>
                          </w:rPr>
                          <m:t xml:space="preserve">   0,              </m:t>
                        </m:r>
                        <m:r>
                          <w:rPr>
                            <w:rFonts w:ascii="Cambria Math" w:hAnsi="Cambria Math"/>
                          </w:rPr>
                          <m:t xml:space="preserve">     </m:t>
                        </m:r>
                        <m:r>
                          <w:rPr>
                            <w:rFonts w:ascii="Cambria Math" w:hAnsi="Cambria Math"/>
                          </w:rPr>
                          <m:t xml:space="preserve">                                     OL|L=0, C=0</m:t>
                        </m:r>
                      </m:e>
                    </m:mr>
                  </m:m>
                </m:e>
                <m:e>
                  <m:m>
                    <m:mPr>
                      <m:mcs>
                        <m:mc>
                          <m:mcPr>
                            <m:count m:val="1"/>
                            <m:mcJc m:val="center"/>
                          </m:mcPr>
                        </m:mc>
                      </m:mcs>
                      <m:ctrlPr>
                        <w:rPr>
                          <w:rFonts w:ascii="Cambria Math" w:hAnsi="Cambria Math"/>
                          <w:i/>
                        </w:rPr>
                      </m:ctrlPr>
                    </m:mPr>
                    <m:mr>
                      <m:e>
                        <m:r>
                          <w:rPr>
                            <w:rFonts w:ascii="Cambria Math" w:hAnsi="Cambria Math"/>
                          </w:rPr>
                          <m:t>-1,                                      C&gt;0,(LT=0 or D&gt;0)</m:t>
                        </m:r>
                      </m:e>
                    </m:mr>
                    <m:mr>
                      <m:e>
                        <m:m>
                          <m:mPr>
                            <m:mcs>
                              <m:mc>
                                <m:mcPr>
                                  <m:count m:val="1"/>
                                  <m:mcJc m:val="center"/>
                                </m:mcPr>
                              </m:mc>
                            </m:mcs>
                            <m:ctrlPr>
                              <w:rPr>
                                <w:rFonts w:ascii="Cambria Math" w:hAnsi="Cambria Math"/>
                                <w:i/>
                              </w:rPr>
                            </m:ctrlPr>
                          </m:mPr>
                          <m:mr>
                            <m:e>
                              <m:r>
                                <w:rPr>
                                  <w:rFonts w:ascii="Cambria Math" w:hAnsi="Cambria Math"/>
                                </w:rPr>
                                <m:t>-2,                               OL|L&gt;0,(LT=0 or D&gt;0)</m:t>
                              </m:r>
                            </m:e>
                          </m:mr>
                          <m:mr>
                            <m:e>
                              <m:r>
                                <w:rPr>
                                  <w:rFonts w:ascii="Cambria Math" w:hAnsi="Cambria Math"/>
                                </w:rPr>
                                <m:t xml:space="preserve">-3,          </m:t>
                              </m:r>
                              <m:r>
                                <w:rPr>
                                  <w:rFonts w:ascii="Cambria Math" w:hAnsi="Cambria Math"/>
                                </w:rPr>
                                <m:t xml:space="preserve">    </m:t>
                              </m:r>
                              <m:r>
                                <w:rPr>
                                  <w:rFonts w:ascii="Cambria Math" w:hAnsi="Cambria Math"/>
                                </w:rPr>
                                <m:t xml:space="preserve">           LT=0, OL|L&gt;0,D&gt;0,C&gt;0</m:t>
                              </m:r>
                            </m:e>
                          </m:mr>
                        </m:m>
                      </m:e>
                    </m:mr>
                  </m:m>
                </m:e>
              </m:eqArr>
            </m:e>
          </m:d>
        </m:oMath>
      </m:oMathPara>
    </w:p>
    <w:p w14:paraId="2B044886" w14:textId="72371974" w:rsidR="004906FA" w:rsidRPr="0072761C" w:rsidRDefault="00591F16" w:rsidP="00297326">
      <w:r>
        <w:t xml:space="preserve">where LT represents inclusion of the words ‘trust’ or ‘support,’ OL|L represents coach or organization content, D represents emotion content scores for anger or disgust and C represents game or competition content. </w:t>
      </w:r>
      <w:r w:rsidR="000048CC">
        <w:t>The average ICC was 0.86</w:t>
      </w:r>
      <w:r w:rsidR="0072761C">
        <w:t xml:space="preserve"> with a 95</w:t>
      </w:r>
      <w:r w:rsidR="000048CC">
        <w:t>% confidence interval from 0.8</w:t>
      </w:r>
      <w:r w:rsidR="0072761C">
        <w:t>5</w:t>
      </w:r>
      <w:r w:rsidR="000048CC">
        <w:t>6</w:t>
      </w:r>
      <w:r w:rsidR="0072761C">
        <w:t xml:space="preserve"> to 0.8</w:t>
      </w:r>
      <w:r w:rsidR="000048CC">
        <w:t>64</w:t>
      </w:r>
      <w:r w:rsidR="00122F5C">
        <w:t xml:space="preserve"> </w:t>
      </w:r>
      <w:r w:rsidR="0072761C">
        <w:t>suggesting good reliability of the measure.</w:t>
      </w:r>
    </w:p>
    <w:p w14:paraId="5E5F09DB" w14:textId="77777777" w:rsidR="00581FD9" w:rsidRDefault="004906FA" w:rsidP="00581FD9">
      <w:pPr>
        <w:ind w:firstLine="720"/>
      </w:pPr>
      <w:r>
        <w:rPr>
          <w:i/>
        </w:rPr>
        <w:t>Contribution.</w:t>
      </w:r>
      <w:r w:rsidR="00F31A37" w:rsidRPr="00F31A37">
        <w:t xml:space="preserve"> </w:t>
      </w:r>
      <w:r w:rsidR="00581FD9">
        <w:t>As with other LMX dimensions, the first indicator for LMX-C was content that mentioned the coach or other organizational links. Whether or not the post included content related to effort or hard work was the second indicator</w:t>
      </w:r>
      <w:r w:rsidR="0055785F">
        <w:t xml:space="preserve"> and was required for all positive scores, but was allowed to be zero or positive for negative scores</w:t>
      </w:r>
      <w:r w:rsidR="00581FD9">
        <w:t>. Game or competition content and emotional content scores for disgust and anger were the other indicators used in the scoring rules, which are shown below.</w:t>
      </w:r>
    </w:p>
    <w:p w14:paraId="22DC8639" w14:textId="301EE65A" w:rsidR="00156374" w:rsidRDefault="00156374" w:rsidP="00581FD9">
      <w:pPr>
        <w:ind w:firstLine="720"/>
      </w:pPr>
      <m:oMathPara>
        <m:oMath>
          <m:r>
            <w:rPr>
              <w:rFonts w:ascii="Cambria Math" w:hAnsi="Cambria Math"/>
            </w:rPr>
            <m:t xml:space="preserve">LMX-C= </m:t>
          </m:r>
          <m:d>
            <m:dPr>
              <m:begChr m:val="{"/>
              <m:endChr m:val=""/>
              <m:ctrlPr>
                <w:rPr>
                  <w:rFonts w:ascii="Cambria Math" w:hAnsi="Cambria Math"/>
                  <w:i/>
                </w:rPr>
              </m:ctrlPr>
            </m:dPr>
            <m:e>
              <m:eqArr>
                <m:eqArrPr>
                  <m:ctrlPr>
                    <w:rPr>
                      <w:rFonts w:ascii="Cambria Math" w:hAnsi="Cambria Math"/>
                      <w:i/>
                    </w:rPr>
                  </m:ctrlPr>
                </m:eqArrPr>
                <m:e>
                  <m:m>
                    <m:mPr>
                      <m:mcs>
                        <m:mc>
                          <m:mcPr>
                            <m:count m:val="1"/>
                            <m:mcJc m:val="left"/>
                          </m:mcPr>
                        </m:mc>
                      </m:mcs>
                      <m:ctrlPr>
                        <w:rPr>
                          <w:rFonts w:ascii="Cambria Math" w:hAnsi="Cambria Math"/>
                          <w:i/>
                        </w:rPr>
                      </m:ctrlPr>
                    </m:mPr>
                    <m:mr>
                      <m:e>
                        <m:sSup>
                          <m:sSupPr>
                            <m:ctrlPr>
                              <w:rPr>
                                <w:rFonts w:ascii="Cambria Math" w:hAnsi="Cambria Math"/>
                                <w:i/>
                                <w:sz w:val="22"/>
                              </w:rPr>
                            </m:ctrlPr>
                          </m:sSupPr>
                          <m:e>
                            <m:r>
                              <w:rPr>
                                <w:rFonts w:ascii="Cambria Math" w:hAnsi="Cambria Math"/>
                                <w:sz w:val="22"/>
                              </w:rPr>
                              <m:t xml:space="preserve"> </m:t>
                            </m:r>
                            <m:r>
                              <w:rPr>
                                <w:rFonts w:ascii="Cambria Math" w:hAnsi="Cambria Math"/>
                              </w:rPr>
                              <m:t>3</m:t>
                            </m:r>
                          </m:e>
                          <m:sup>
                            <m:r>
                              <w:rPr>
                                <w:rFonts w:ascii="Cambria Math" w:hAnsi="Cambria Math"/>
                                <w:sz w:val="22"/>
                              </w:rPr>
                              <m:t>a</m:t>
                            </m:r>
                          </m:sup>
                        </m:sSup>
                        <m:r>
                          <w:rPr>
                            <w:rFonts w:ascii="Cambria Math" w:hAnsi="Cambria Math"/>
                          </w:rPr>
                          <m:t xml:space="preserve">,                                                  </m:t>
                        </m:r>
                        <m:r>
                          <w:rPr>
                            <w:rFonts w:ascii="Cambria Math" w:hAnsi="Cambria Math"/>
                          </w:rPr>
                          <m:t xml:space="preserve">          </m:t>
                        </m:r>
                        <m:r>
                          <w:rPr>
                            <w:rFonts w:ascii="Cambria Math" w:hAnsi="Cambria Math"/>
                          </w:rPr>
                          <m:t xml:space="preserve">          C&gt;0, OL|L&gt;0, D=0</m:t>
                        </m:r>
                      </m:e>
                    </m:mr>
                    <m:mr>
                      <m:e>
                        <m:sSup>
                          <m:sSupPr>
                            <m:ctrlPr>
                              <w:rPr>
                                <w:rFonts w:ascii="Cambria Math" w:hAnsi="Cambria Math"/>
                                <w:i/>
                                <w:sz w:val="22"/>
                              </w:rPr>
                            </m:ctrlPr>
                          </m:sSupPr>
                          <m:e>
                            <m:r>
                              <w:rPr>
                                <w:rFonts w:ascii="Cambria Math" w:hAnsi="Cambria Math"/>
                                <w:sz w:val="22"/>
                              </w:rPr>
                              <m:t xml:space="preserve"> </m:t>
                            </m:r>
                            <m:r>
                              <w:rPr>
                                <w:rFonts w:ascii="Cambria Math" w:hAnsi="Cambria Math"/>
                              </w:rPr>
                              <m:t>2</m:t>
                            </m:r>
                          </m:e>
                          <m:sup>
                            <m:r>
                              <w:rPr>
                                <w:rFonts w:ascii="Cambria Math" w:hAnsi="Cambria Math"/>
                                <w:sz w:val="22"/>
                              </w:rPr>
                              <m:t>a</m:t>
                            </m:r>
                          </m:sup>
                        </m:sSup>
                        <m:r>
                          <w:rPr>
                            <w:rFonts w:ascii="Cambria Math" w:hAnsi="Cambria Math"/>
                          </w:rPr>
                          <m:t xml:space="preserve">,    </m:t>
                        </m:r>
                        <m:d>
                          <m:dPr>
                            <m:ctrlPr>
                              <w:rPr>
                                <w:rFonts w:ascii="Cambria Math" w:hAnsi="Cambria Math"/>
                                <w:i/>
                              </w:rPr>
                            </m:ctrlPr>
                          </m:dPr>
                          <m:e>
                            <m:r>
                              <w:rPr>
                                <w:rFonts w:ascii="Cambria Math" w:hAnsi="Cambria Math"/>
                              </w:rPr>
                              <m:t>OL|L&gt;0,C&gt;0</m:t>
                            </m:r>
                          </m:e>
                        </m:d>
                        <m:r>
                          <w:rPr>
                            <w:rFonts w:ascii="Cambria Math" w:hAnsi="Cambria Math"/>
                          </w:rPr>
                          <m:t xml:space="preserve"> or </m:t>
                        </m:r>
                        <m:d>
                          <m:dPr>
                            <m:ctrlPr>
                              <w:rPr>
                                <w:rFonts w:ascii="Cambria Math" w:hAnsi="Cambria Math"/>
                                <w:i/>
                              </w:rPr>
                            </m:ctrlPr>
                          </m:dPr>
                          <m:e>
                            <m:r>
                              <w:rPr>
                                <w:rFonts w:ascii="Cambria Math" w:hAnsi="Cambria Math"/>
                              </w:rPr>
                              <m:t>OL</m:t>
                            </m:r>
                          </m:e>
                          <m:e>
                            <m:r>
                              <w:rPr>
                                <w:rFonts w:ascii="Cambria Math" w:hAnsi="Cambria Math"/>
                              </w:rPr>
                              <m:t>L&gt;0,D=0</m:t>
                            </m:r>
                          </m:e>
                        </m:d>
                        <m:r>
                          <w:rPr>
                            <w:rFonts w:ascii="Cambria Math" w:hAnsi="Cambria Math"/>
                          </w:rPr>
                          <m:t xml:space="preserve"> or (C&gt;0,D=0)</m:t>
                        </m:r>
                      </m:e>
                    </m:mr>
                  </m:m>
                </m:e>
                <m:e>
                  <m:m>
                    <m:mPr>
                      <m:mcs>
                        <m:mc>
                          <m:mcPr>
                            <m:count m:val="1"/>
                            <m:mcJc m:val="center"/>
                          </m:mcPr>
                        </m:mc>
                      </m:mcs>
                      <m:ctrlPr>
                        <w:rPr>
                          <w:rFonts w:ascii="Cambria Math" w:hAnsi="Cambria Math"/>
                          <w:i/>
                        </w:rPr>
                      </m:ctrlPr>
                    </m:mPr>
                    <m:mr>
                      <m:e>
                        <m:sSup>
                          <m:sSupPr>
                            <m:ctrlPr>
                              <w:rPr>
                                <w:rFonts w:ascii="Cambria Math" w:hAnsi="Cambria Math"/>
                                <w:i/>
                                <w:sz w:val="22"/>
                              </w:rPr>
                            </m:ctrlPr>
                          </m:sSupPr>
                          <m:e>
                            <m:r>
                              <w:rPr>
                                <w:rFonts w:ascii="Cambria Math" w:hAnsi="Cambria Math"/>
                              </w:rPr>
                              <m:t>1</m:t>
                            </m:r>
                          </m:e>
                          <m:sup>
                            <m:r>
                              <w:rPr>
                                <w:rFonts w:ascii="Cambria Math" w:hAnsi="Cambria Math"/>
                                <w:sz w:val="22"/>
                              </w:rPr>
                              <m:t>a</m:t>
                            </m:r>
                          </m:sup>
                        </m:sSup>
                        <m:r>
                          <w:rPr>
                            <w:rFonts w:ascii="Cambria Math" w:hAnsi="Cambria Math"/>
                          </w:rPr>
                          <m:t xml:space="preserve">,                                                         </m:t>
                        </m:r>
                        <m:d>
                          <m:dPr>
                            <m:ctrlPr>
                              <w:rPr>
                                <w:rFonts w:ascii="Cambria Math" w:hAnsi="Cambria Math"/>
                                <w:i/>
                              </w:rPr>
                            </m:ctrlPr>
                          </m:dPr>
                          <m:e>
                            <m:r>
                              <w:rPr>
                                <w:rFonts w:ascii="Cambria Math" w:hAnsi="Cambria Math"/>
                              </w:rPr>
                              <m:t>OL|L&gt;0</m:t>
                            </m:r>
                          </m:e>
                        </m:d>
                        <m:r>
                          <w:rPr>
                            <w:rFonts w:ascii="Cambria Math" w:hAnsi="Cambria Math"/>
                          </w:rPr>
                          <m:t xml:space="preserve"> or C&gt;0 or D=0</m:t>
                        </m:r>
                      </m:e>
                    </m:mr>
                    <m:mr>
                      <m:e>
                        <m:r>
                          <w:rPr>
                            <w:rFonts w:ascii="Cambria Math" w:hAnsi="Cambria Math"/>
                          </w:rPr>
                          <m:t xml:space="preserve">0,       </m:t>
                        </m:r>
                        <m:r>
                          <w:rPr>
                            <w:rFonts w:ascii="Cambria Math" w:hAnsi="Cambria Math"/>
                          </w:rPr>
                          <m:t xml:space="preserve">      </m:t>
                        </m:r>
                        <m:r>
                          <w:rPr>
                            <w:rFonts w:ascii="Cambria Math" w:hAnsi="Cambria Math"/>
                          </w:rPr>
                          <m:t xml:space="preserve">                                                       OL|L=0, C=0,W=0</m:t>
                        </m:r>
                      </m:e>
                    </m:mr>
                  </m:m>
                </m:e>
                <m:e>
                  <m:m>
                    <m:mPr>
                      <m:mcs>
                        <m:mc>
                          <m:mcPr>
                            <m:count m:val="1"/>
                            <m:mcJc m:val="center"/>
                          </m:mcPr>
                        </m:mc>
                      </m:mcs>
                      <m:ctrlPr>
                        <w:rPr>
                          <w:rFonts w:ascii="Cambria Math" w:hAnsi="Cambria Math"/>
                          <w:i/>
                        </w:rPr>
                      </m:ctrlPr>
                    </m:mPr>
                    <m:mr>
                      <m:e>
                        <m:r>
                          <w:rPr>
                            <w:rFonts w:ascii="Cambria Math" w:hAnsi="Cambria Math"/>
                          </w:rPr>
                          <m:t xml:space="preserve">-1,       </m:t>
                        </m:r>
                        <m:r>
                          <w:rPr>
                            <w:rFonts w:ascii="Cambria Math" w:hAnsi="Cambria Math"/>
                          </w:rPr>
                          <m:t xml:space="preserve">          </m:t>
                        </m:r>
                        <m:r>
                          <w:rPr>
                            <w:rFonts w:ascii="Cambria Math" w:hAnsi="Cambria Math"/>
                          </w:rPr>
                          <m:t xml:space="preserve">                                                                                      D&gt;0</m:t>
                        </m:r>
                      </m:e>
                    </m:mr>
                    <m:mr>
                      <m:e>
                        <m:m>
                          <m:mPr>
                            <m:mcs>
                              <m:mc>
                                <m:mcPr>
                                  <m:count m:val="1"/>
                                  <m:mcJc m:val="center"/>
                                </m:mcPr>
                              </m:mc>
                            </m:mcs>
                            <m:ctrlPr>
                              <w:rPr>
                                <w:rFonts w:ascii="Cambria Math" w:hAnsi="Cambria Math"/>
                                <w:i/>
                              </w:rPr>
                            </m:ctrlPr>
                          </m:mPr>
                          <m:mr>
                            <m:e>
                              <m:r>
                                <w:rPr>
                                  <w:rFonts w:ascii="Cambria Math" w:hAnsi="Cambria Math"/>
                                </w:rPr>
                                <m:t xml:space="preserve">-2,         </m:t>
                              </m:r>
                              <m:r>
                                <w:rPr>
                                  <w:rFonts w:ascii="Cambria Math" w:hAnsi="Cambria Math"/>
                                </w:rPr>
                                <m:t xml:space="preserve">      </m:t>
                              </m:r>
                              <m:r>
                                <w:rPr>
                                  <w:rFonts w:ascii="Cambria Math" w:hAnsi="Cambria Math"/>
                                </w:rPr>
                                <m:t xml:space="preserve">                             </m:t>
                              </m:r>
                              <m:d>
                                <m:dPr>
                                  <m:ctrlPr>
                                    <w:rPr>
                                      <w:rFonts w:ascii="Cambria Math" w:hAnsi="Cambria Math"/>
                                      <w:i/>
                                    </w:rPr>
                                  </m:ctrlPr>
                                </m:dPr>
                                <m:e>
                                  <m:r>
                                    <w:rPr>
                                      <w:rFonts w:ascii="Cambria Math" w:hAnsi="Cambria Math"/>
                                    </w:rPr>
                                    <m:t>OL</m:t>
                                  </m:r>
                                </m:e>
                                <m:e>
                                  <m:r>
                                    <w:rPr>
                                      <w:rFonts w:ascii="Cambria Math" w:hAnsi="Cambria Math"/>
                                    </w:rPr>
                                    <m:t>L&gt;0,D&gt;0</m:t>
                                  </m:r>
                                </m:e>
                              </m:d>
                              <m:r>
                                <w:rPr>
                                  <w:rFonts w:ascii="Cambria Math" w:hAnsi="Cambria Math"/>
                                </w:rPr>
                                <m:t xml:space="preserve"> or (C&gt;0,D&gt;0)</m:t>
                              </m:r>
                            </m:e>
                          </m:mr>
                          <m:mr>
                            <m:e>
                              <m:r>
                                <w:rPr>
                                  <w:rFonts w:ascii="Cambria Math" w:hAnsi="Cambria Math"/>
                                </w:rPr>
                                <m:t xml:space="preserve">-3,            </m:t>
                              </m:r>
                              <m:r>
                                <w:rPr>
                                  <w:rFonts w:ascii="Cambria Math" w:hAnsi="Cambria Math"/>
                                </w:rPr>
                                <m:t xml:space="preserve">       </m:t>
                              </m:r>
                              <m:r>
                                <w:rPr>
                                  <w:rFonts w:ascii="Cambria Math" w:hAnsi="Cambria Math"/>
                                </w:rPr>
                                <m:t xml:space="preserve">                                                OL|L&gt;0, C&gt;0,D&gt;0</m:t>
                              </m:r>
                            </m:e>
                          </m:mr>
                        </m:m>
                      </m:e>
                    </m:mr>
                  </m:m>
                </m:e>
              </m:eqArr>
            </m:e>
          </m:d>
        </m:oMath>
      </m:oMathPara>
    </w:p>
    <w:p w14:paraId="18F706EC" w14:textId="77777777" w:rsidR="00581FD9" w:rsidRPr="00774496" w:rsidRDefault="00774496" w:rsidP="00F31A37">
      <w:pPr>
        <w:rPr>
          <w:sz w:val="22"/>
        </w:rPr>
      </w:pPr>
      <w:r w:rsidRPr="00AF7271">
        <w:rPr>
          <w:sz w:val="22"/>
          <w:vertAlign w:val="superscript"/>
        </w:rPr>
        <w:t>a</w:t>
      </w:r>
      <w:r w:rsidRPr="00AF7271">
        <w:rPr>
          <w:sz w:val="22"/>
        </w:rPr>
        <w:t xml:space="preserve"> </w:t>
      </w:r>
      <w:r>
        <w:rPr>
          <w:sz w:val="22"/>
        </w:rPr>
        <w:t>W &gt;</w:t>
      </w:r>
      <w:r w:rsidRPr="00AF7271">
        <w:rPr>
          <w:sz w:val="22"/>
        </w:rPr>
        <w:t xml:space="preserve"> 0</w:t>
      </w:r>
    </w:p>
    <w:p w14:paraId="57D14EF2" w14:textId="46D87CE3" w:rsidR="004906FA" w:rsidRPr="00CB138D" w:rsidRDefault="0055785F" w:rsidP="004906FA">
      <w:r>
        <w:lastRenderedPageBreak/>
        <w:t xml:space="preserve">where C represents game or competition content, (OL|L) represents mention of the coach or organization, D represents disgust or anger and W represents work or effort. </w:t>
      </w:r>
      <w:r w:rsidR="00F31A37">
        <w:t>The average ICC was 0.83 with a 95% confidence interval from 0.825 to 0.835 suggesting good reliability of the measure.</w:t>
      </w:r>
    </w:p>
    <w:p w14:paraId="13CE7122" w14:textId="77777777" w:rsidR="00FE264F" w:rsidRDefault="00FE264F" w:rsidP="00FE264F">
      <w:pPr>
        <w:pStyle w:val="Heading2"/>
      </w:pPr>
      <w:bookmarkStart w:id="46" w:name="_Toc511401677"/>
      <w:r>
        <w:t>Measures</w:t>
      </w:r>
      <w:bookmarkEnd w:id="46"/>
    </w:p>
    <w:p w14:paraId="71D6E94F" w14:textId="77777777" w:rsidR="00923686" w:rsidRPr="00923686" w:rsidRDefault="00923686" w:rsidP="00923686">
      <w:r>
        <w:tab/>
      </w:r>
      <w:r w:rsidR="00901145">
        <w:t xml:space="preserve">The average </w:t>
      </w:r>
      <w:r w:rsidR="00C25E26">
        <w:t xml:space="preserve">within-player </w:t>
      </w:r>
      <w:r w:rsidR="00901145">
        <w:t xml:space="preserve">content scores for both social media and post-game interview videos is shown in Table </w:t>
      </w:r>
      <w:r w:rsidR="002D3F8B">
        <w:t>5</w:t>
      </w:r>
      <w:r w:rsidR="0032145A">
        <w:t>.</w:t>
      </w:r>
    </w:p>
    <w:p w14:paraId="5CC1723C" w14:textId="77777777" w:rsidR="00FE264F" w:rsidRDefault="00FE264F" w:rsidP="00FE264F">
      <w:pPr>
        <w:pStyle w:val="Heading3"/>
      </w:pPr>
      <w:bookmarkStart w:id="47" w:name="_Toc511401678"/>
      <w:r>
        <w:t>Job Satisfaction</w:t>
      </w:r>
      <w:bookmarkEnd w:id="47"/>
    </w:p>
    <w:p w14:paraId="04484F6D" w14:textId="77777777" w:rsidR="00923686" w:rsidRPr="00923686" w:rsidRDefault="00923686" w:rsidP="00923686">
      <w:r>
        <w:tab/>
        <w:t xml:space="preserve">The indicators used for JS-hygiene </w:t>
      </w:r>
      <w:r w:rsidRPr="00161801">
        <w:rPr>
          <w:rFonts w:ascii="Times New Roman" w:hAnsi="Times New Roman"/>
        </w:rPr>
        <w:t>(</w:t>
      </w:r>
      <w:r w:rsidRPr="00161801">
        <w:rPr>
          <w:rFonts w:ascii="Times New Roman" w:hAnsi="Times New Roman"/>
        </w:rPr>
        <w:sym w:font="Symbol" w:char="F061"/>
      </w:r>
      <w:r w:rsidR="00EC1690">
        <w:rPr>
          <w:rFonts w:ascii="Times New Roman" w:hAnsi="Times New Roman"/>
        </w:rPr>
        <w:t xml:space="preserve"> = 0.80</w:t>
      </w:r>
      <w:r w:rsidRPr="00161801">
        <w:rPr>
          <w:rFonts w:ascii="Times New Roman" w:hAnsi="Times New Roman"/>
        </w:rPr>
        <w:t xml:space="preserve">) </w:t>
      </w:r>
      <w:r>
        <w:t>were the average social media JS-H score, the average video score for JS-H following a loss,</w:t>
      </w:r>
      <w:r w:rsidRPr="00923686">
        <w:rPr>
          <w:i/>
        </w:rPr>
        <w:t xml:space="preserve"> </w:t>
      </w:r>
      <w:r>
        <w:t>the average difference between JS-H scores following a win versus a loss, and the average video score for JS-H when the interview was conducted in the locker room.</w:t>
      </w:r>
      <w:r w:rsidR="00EC1690">
        <w:t xml:space="preserve"> The same three criteria from videos (loss, difference, locker room) and the social media content score were used to represent JS-motivation (</w:t>
      </w:r>
      <w:r w:rsidR="00EC1690" w:rsidRPr="00161801">
        <w:rPr>
          <w:rFonts w:ascii="Times New Roman" w:hAnsi="Times New Roman"/>
        </w:rPr>
        <w:sym w:font="Symbol" w:char="F061"/>
      </w:r>
      <w:r w:rsidR="00EC1690" w:rsidRPr="00161801">
        <w:rPr>
          <w:rFonts w:ascii="Times New Roman" w:hAnsi="Times New Roman"/>
        </w:rPr>
        <w:t xml:space="preserve"> = 0.7</w:t>
      </w:r>
      <w:r w:rsidR="00EC1690">
        <w:rPr>
          <w:rFonts w:ascii="Times New Roman" w:hAnsi="Times New Roman"/>
        </w:rPr>
        <w:t>9</w:t>
      </w:r>
      <w:r w:rsidR="00EC1690" w:rsidRPr="00161801">
        <w:rPr>
          <w:rFonts w:ascii="Times New Roman" w:hAnsi="Times New Roman"/>
        </w:rPr>
        <w:t>)</w:t>
      </w:r>
      <w:r w:rsidR="00EC1690">
        <w:rPr>
          <w:rFonts w:ascii="Times New Roman" w:hAnsi="Times New Roman"/>
        </w:rPr>
        <w:t xml:space="preserve">. The measurement model is represented by Figure 7. </w:t>
      </w:r>
      <w:r w:rsidR="00220858">
        <w:rPr>
          <w:rFonts w:ascii="Times New Roman" w:hAnsi="Times New Roman"/>
        </w:rPr>
        <w:t xml:space="preserve">Correlated residuals in this model are representative of source effects. </w:t>
      </w:r>
      <w:r w:rsidR="00EC1690" w:rsidRPr="00161801">
        <w:rPr>
          <w:rFonts w:ascii="Times New Roman" w:hAnsi="Times New Roman"/>
        </w:rPr>
        <w:t>Confirmatory factor analysis supported the two-factor latent structure of job satisfaction (</w:t>
      </w:r>
      <w:r w:rsidR="00EC1690" w:rsidRPr="00161801">
        <w:rPr>
          <w:rFonts w:ascii="Cambria Math" w:eastAsia="Cambria Math" w:hAnsi="Cambria Math" w:cs="Cambria Math"/>
        </w:rPr>
        <w:t>𝜒</w:t>
      </w:r>
      <w:r w:rsidR="00EC1690" w:rsidRPr="00161801">
        <w:rPr>
          <w:rFonts w:ascii="Times New Roman" w:hAnsi="Times New Roman"/>
          <w:vertAlign w:val="superscript"/>
        </w:rPr>
        <w:t>2</w:t>
      </w:r>
      <w:r w:rsidR="00EC1690" w:rsidRPr="00161801">
        <w:rPr>
          <w:rFonts w:ascii="Times New Roman" w:hAnsi="Times New Roman"/>
        </w:rPr>
        <w:t xml:space="preserve">= </w:t>
      </w:r>
      <w:r w:rsidR="00EC1690">
        <w:rPr>
          <w:rFonts w:ascii="Times New Roman" w:hAnsi="Times New Roman"/>
        </w:rPr>
        <w:t>8</w:t>
      </w:r>
      <w:r w:rsidR="00EC1690" w:rsidRPr="00161801">
        <w:rPr>
          <w:rFonts w:ascii="Times New Roman" w:hAnsi="Times New Roman"/>
        </w:rPr>
        <w:t>.</w:t>
      </w:r>
      <w:r w:rsidR="00EC1690">
        <w:rPr>
          <w:rFonts w:ascii="Times New Roman" w:hAnsi="Times New Roman"/>
        </w:rPr>
        <w:t>10</w:t>
      </w:r>
      <w:r w:rsidR="00EC1690" w:rsidRPr="00161801">
        <w:rPr>
          <w:rFonts w:ascii="Times New Roman" w:hAnsi="Times New Roman"/>
        </w:rPr>
        <w:t xml:space="preserve">, </w:t>
      </w:r>
      <w:r w:rsidR="00EC1690" w:rsidRPr="00161801">
        <w:rPr>
          <w:rFonts w:ascii="Cambria Math" w:eastAsia="Cambria Math" w:hAnsi="Cambria Math" w:cs="Cambria Math"/>
        </w:rPr>
        <w:t>𝑝</w:t>
      </w:r>
      <w:r w:rsidR="00EC1690">
        <w:rPr>
          <w:rFonts w:ascii="Times New Roman" w:hAnsi="Times New Roman"/>
        </w:rPr>
        <w:t xml:space="preserve"> = 0.84</w:t>
      </w:r>
      <w:r w:rsidR="00EC1690" w:rsidRPr="00161801">
        <w:rPr>
          <w:rFonts w:ascii="Times New Roman" w:hAnsi="Times New Roman"/>
        </w:rPr>
        <w:t xml:space="preserve">; </w:t>
      </w:r>
      <w:r w:rsidR="00EC1690" w:rsidRPr="00161801">
        <w:rPr>
          <w:rFonts w:ascii="Cambria Math" w:eastAsia="Cambria Math" w:hAnsi="Cambria Math" w:cs="Cambria Math"/>
        </w:rPr>
        <w:t>𝑅𝑀𝑆𝐸𝐴</w:t>
      </w:r>
      <w:r w:rsidR="00EC1690" w:rsidRPr="00161801">
        <w:rPr>
          <w:rFonts w:ascii="Times New Roman" w:hAnsi="Times New Roman"/>
        </w:rPr>
        <w:t xml:space="preserve"> = 0, </w:t>
      </w:r>
      <w:r w:rsidR="00EC1690" w:rsidRPr="00161801">
        <w:rPr>
          <w:rFonts w:ascii="Cambria Math" w:eastAsia="Cambria Math" w:hAnsi="Cambria Math" w:cs="Cambria Math"/>
        </w:rPr>
        <w:t>𝐶𝐹𝐼</w:t>
      </w:r>
      <w:r w:rsidR="00EC1690">
        <w:rPr>
          <w:rFonts w:ascii="Times New Roman" w:hAnsi="Times New Roman"/>
        </w:rPr>
        <w:t xml:space="preserve"> = 0.96</w:t>
      </w:r>
      <w:r w:rsidR="00EC1690" w:rsidRPr="00161801">
        <w:rPr>
          <w:rFonts w:ascii="Times New Roman" w:hAnsi="Times New Roman"/>
        </w:rPr>
        <w:t>).</w:t>
      </w:r>
    </w:p>
    <w:p w14:paraId="651BC417" w14:textId="77777777" w:rsidR="00FE264F" w:rsidRDefault="00FE264F" w:rsidP="00FE264F">
      <w:pPr>
        <w:pStyle w:val="Heading3"/>
      </w:pPr>
      <w:bookmarkStart w:id="48" w:name="_Toc511401679"/>
      <w:r>
        <w:t>Job Embeddedness</w:t>
      </w:r>
      <w:bookmarkEnd w:id="48"/>
    </w:p>
    <w:p w14:paraId="753E88BC" w14:textId="389E2010" w:rsidR="000B0017" w:rsidRDefault="000B0017" w:rsidP="000B0017">
      <w:pPr>
        <w:ind w:firstLine="720"/>
        <w:rPr>
          <w:rFonts w:ascii="Times New Roman" w:hAnsi="Times New Roman"/>
        </w:rPr>
      </w:pPr>
      <w:r>
        <w:rPr>
          <w:i/>
        </w:rPr>
        <w:t>Organizational Embeddedness</w:t>
      </w:r>
      <w:r>
        <w:t xml:space="preserve">. Four indicators represented the links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0.76</w:t>
      </w:r>
      <w:r w:rsidRPr="00161801">
        <w:rPr>
          <w:rFonts w:ascii="Times New Roman" w:hAnsi="Times New Roman"/>
        </w:rPr>
        <w:t xml:space="preserve">) </w:t>
      </w:r>
      <w:r>
        <w:t>dimension of JE: reverse-coded social media content scores, video ratings for org</w:t>
      </w:r>
      <w:r w:rsidR="00156374">
        <w:t>anizational</w:t>
      </w:r>
      <w:r>
        <w:t xml:space="preserve"> links following a win, video ratings from home games, and from interviews conducted without teammates. Organizational fit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0.76</w:t>
      </w:r>
      <w:r w:rsidRPr="00161801">
        <w:rPr>
          <w:rFonts w:ascii="Times New Roman" w:hAnsi="Times New Roman"/>
        </w:rPr>
        <w:t>)</w:t>
      </w:r>
      <w:r>
        <w:rPr>
          <w:rFonts w:ascii="Times New Roman" w:hAnsi="Times New Roman"/>
        </w:rPr>
        <w:t xml:space="preserve"> was represented by reverse-coded social media content scores and the same three criteria from videos </w:t>
      </w:r>
      <w:r>
        <w:rPr>
          <w:rFonts w:ascii="Times New Roman" w:hAnsi="Times New Roman"/>
        </w:rPr>
        <w:lastRenderedPageBreak/>
        <w:t xml:space="preserve">(wins, home games, interviewed alone). Finally, the sacrifice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0.73</w:t>
      </w:r>
      <w:r w:rsidRPr="00161801">
        <w:rPr>
          <w:rFonts w:ascii="Times New Roman" w:hAnsi="Times New Roman"/>
        </w:rPr>
        <w:t>)</w:t>
      </w:r>
      <w:r>
        <w:rPr>
          <w:rFonts w:ascii="Times New Roman" w:hAnsi="Times New Roman"/>
        </w:rPr>
        <w:t xml:space="preserve"> dimension was represented by the social media content score, video ratings following a loss, ratings from interviews conducted in the locker room and from interviews conducted without teammates. </w:t>
      </w:r>
      <w:r w:rsidR="00EE0F30">
        <w:rPr>
          <w:rFonts w:ascii="Times New Roman" w:hAnsi="Times New Roman"/>
        </w:rPr>
        <w:t xml:space="preserve">This measurement model is shown in Figure 8. </w:t>
      </w:r>
      <w:r w:rsidR="00EE0F30" w:rsidRPr="00161801">
        <w:rPr>
          <w:rFonts w:ascii="Times New Roman" w:hAnsi="Times New Roman"/>
        </w:rPr>
        <w:t xml:space="preserve">Confirmatory factor analysis supported </w:t>
      </w:r>
      <w:r w:rsidR="00EE0F30">
        <w:rPr>
          <w:rFonts w:ascii="Times New Roman" w:hAnsi="Times New Roman"/>
        </w:rPr>
        <w:t>a</w:t>
      </w:r>
      <w:r w:rsidR="00EE0F30" w:rsidRPr="00161801">
        <w:rPr>
          <w:rFonts w:ascii="Times New Roman" w:hAnsi="Times New Roman"/>
        </w:rPr>
        <w:t xml:space="preserve"> </w:t>
      </w:r>
      <w:r w:rsidR="00EE0F30">
        <w:rPr>
          <w:rFonts w:ascii="Times New Roman" w:hAnsi="Times New Roman"/>
        </w:rPr>
        <w:t>three</w:t>
      </w:r>
      <w:r w:rsidR="00EE0F30" w:rsidRPr="00161801">
        <w:rPr>
          <w:rFonts w:ascii="Times New Roman" w:hAnsi="Times New Roman"/>
        </w:rPr>
        <w:t xml:space="preserve">-factor latent structure of </w:t>
      </w:r>
      <w:r w:rsidR="00EE0F30">
        <w:rPr>
          <w:rFonts w:ascii="Times New Roman" w:hAnsi="Times New Roman"/>
        </w:rPr>
        <w:t>organizational job embeddedness</w:t>
      </w:r>
      <w:r w:rsidR="00EE0F30" w:rsidRPr="00161801">
        <w:rPr>
          <w:rFonts w:ascii="Times New Roman" w:hAnsi="Times New Roman"/>
        </w:rPr>
        <w:t xml:space="preserve"> (</w:t>
      </w:r>
      <w:r w:rsidR="00EE0F30" w:rsidRPr="00161801">
        <w:rPr>
          <w:rFonts w:ascii="Cambria Math" w:eastAsia="Cambria Math" w:hAnsi="Cambria Math" w:cs="Cambria Math"/>
        </w:rPr>
        <w:t>𝜒</w:t>
      </w:r>
      <w:r w:rsidR="00EE0F30" w:rsidRPr="00161801">
        <w:rPr>
          <w:rFonts w:ascii="Times New Roman" w:hAnsi="Times New Roman"/>
          <w:vertAlign w:val="superscript"/>
        </w:rPr>
        <w:t>2</w:t>
      </w:r>
      <w:r w:rsidR="00EE0F30" w:rsidRPr="00161801">
        <w:rPr>
          <w:rFonts w:ascii="Times New Roman" w:hAnsi="Times New Roman"/>
        </w:rPr>
        <w:t xml:space="preserve">= </w:t>
      </w:r>
      <w:r w:rsidR="00EE0F30">
        <w:rPr>
          <w:rFonts w:ascii="Times New Roman" w:hAnsi="Times New Roman"/>
        </w:rPr>
        <w:t>43</w:t>
      </w:r>
      <w:r w:rsidR="00EE0F30" w:rsidRPr="00161801">
        <w:rPr>
          <w:rFonts w:ascii="Times New Roman" w:hAnsi="Times New Roman"/>
        </w:rPr>
        <w:t>.</w:t>
      </w:r>
      <w:r w:rsidR="00EE0F30">
        <w:rPr>
          <w:rFonts w:ascii="Times New Roman" w:hAnsi="Times New Roman"/>
        </w:rPr>
        <w:t>38</w:t>
      </w:r>
      <w:r w:rsidR="00EE0F30" w:rsidRPr="00161801">
        <w:rPr>
          <w:rFonts w:ascii="Times New Roman" w:hAnsi="Times New Roman"/>
        </w:rPr>
        <w:t xml:space="preserve">, </w:t>
      </w:r>
      <w:r w:rsidR="00EE0F30" w:rsidRPr="00161801">
        <w:rPr>
          <w:rFonts w:ascii="Cambria Math" w:eastAsia="Cambria Math" w:hAnsi="Cambria Math" w:cs="Cambria Math"/>
        </w:rPr>
        <w:t>𝑝</w:t>
      </w:r>
      <w:r w:rsidR="00EE0F30">
        <w:rPr>
          <w:rFonts w:ascii="Times New Roman" w:hAnsi="Times New Roman"/>
        </w:rPr>
        <w:t xml:space="preserve"> = 0.30</w:t>
      </w:r>
      <w:r w:rsidR="00EE0F30" w:rsidRPr="00161801">
        <w:rPr>
          <w:rFonts w:ascii="Times New Roman" w:hAnsi="Times New Roman"/>
        </w:rPr>
        <w:t xml:space="preserve">; </w:t>
      </w:r>
      <w:r w:rsidR="00EE0F30" w:rsidRPr="00161801">
        <w:rPr>
          <w:rFonts w:ascii="Cambria Math" w:eastAsia="Cambria Math" w:hAnsi="Cambria Math" w:cs="Cambria Math"/>
        </w:rPr>
        <w:t>𝑅𝑀𝑆𝐸𝐴</w:t>
      </w:r>
      <w:r w:rsidR="00EE0F30" w:rsidRPr="00161801">
        <w:rPr>
          <w:rFonts w:ascii="Times New Roman" w:hAnsi="Times New Roman"/>
        </w:rPr>
        <w:t xml:space="preserve"> = 0</w:t>
      </w:r>
      <w:r w:rsidR="00EE0F30">
        <w:rPr>
          <w:rFonts w:ascii="Times New Roman" w:hAnsi="Times New Roman"/>
        </w:rPr>
        <w:t>.05</w:t>
      </w:r>
      <w:r w:rsidR="00EE0F30" w:rsidRPr="00161801">
        <w:rPr>
          <w:rFonts w:ascii="Times New Roman" w:hAnsi="Times New Roman"/>
        </w:rPr>
        <w:t xml:space="preserve">, </w:t>
      </w:r>
      <w:r w:rsidR="00EE0F30" w:rsidRPr="00161801">
        <w:rPr>
          <w:rFonts w:ascii="Cambria Math" w:eastAsia="Cambria Math" w:hAnsi="Cambria Math" w:cs="Cambria Math"/>
        </w:rPr>
        <w:t>𝐶𝐹𝐼</w:t>
      </w:r>
      <w:r w:rsidR="00EE0F30">
        <w:rPr>
          <w:rFonts w:ascii="Times New Roman" w:hAnsi="Times New Roman"/>
        </w:rPr>
        <w:t xml:space="preserve"> = 0.84</w:t>
      </w:r>
      <w:r w:rsidR="00EE0F30" w:rsidRPr="00161801">
        <w:rPr>
          <w:rFonts w:ascii="Times New Roman" w:hAnsi="Times New Roman"/>
        </w:rPr>
        <w:t>).</w:t>
      </w:r>
    </w:p>
    <w:p w14:paraId="7B108117" w14:textId="77777777" w:rsidR="00425067" w:rsidRPr="00425067" w:rsidRDefault="00425067" w:rsidP="00425067">
      <w:pPr>
        <w:ind w:firstLine="720"/>
        <w:rPr>
          <w:rFonts w:ascii="Times New Roman" w:hAnsi="Times New Roman"/>
        </w:rPr>
      </w:pPr>
      <w:r>
        <w:rPr>
          <w:rFonts w:ascii="Times New Roman" w:hAnsi="Times New Roman"/>
          <w:i/>
        </w:rPr>
        <w:t xml:space="preserve">Community Embeddedness. </w:t>
      </w:r>
      <w:r>
        <w:rPr>
          <w:rFonts w:ascii="Times New Roman" w:hAnsi="Times New Roman"/>
        </w:rPr>
        <w:t xml:space="preserve">Links to the community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0.75</w:t>
      </w:r>
      <w:r w:rsidRPr="00161801">
        <w:rPr>
          <w:rFonts w:ascii="Times New Roman" w:hAnsi="Times New Roman"/>
        </w:rPr>
        <w:t>)</w:t>
      </w:r>
      <w:r>
        <w:rPr>
          <w:rFonts w:ascii="Times New Roman" w:hAnsi="Times New Roman"/>
        </w:rPr>
        <w:t xml:space="preserve"> were represented by the social media content score, video ratings for community links following a loss, video ratings for community links from interviews conducted during away games and video ratings for community links from interviews conducted without teammates. Community fit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0.79</w:t>
      </w:r>
      <w:r w:rsidRPr="00161801">
        <w:rPr>
          <w:rFonts w:ascii="Times New Roman" w:hAnsi="Times New Roman"/>
        </w:rPr>
        <w:t>)</w:t>
      </w:r>
      <w:r>
        <w:rPr>
          <w:rFonts w:ascii="Times New Roman" w:hAnsi="Times New Roman"/>
        </w:rPr>
        <w:t xml:space="preserve"> was represented by social media content scores, video ratings following a win, video ratings from interviews conducted in the locker room and from interviews conducted without teammates. The sacrifice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0.83</w:t>
      </w:r>
      <w:r w:rsidRPr="00161801">
        <w:rPr>
          <w:rFonts w:ascii="Times New Roman" w:hAnsi="Times New Roman"/>
        </w:rPr>
        <w:t>)</w:t>
      </w:r>
      <w:r>
        <w:rPr>
          <w:rFonts w:ascii="Times New Roman" w:hAnsi="Times New Roman"/>
        </w:rPr>
        <w:t xml:space="preserve"> dimension was represented by social media content scores, video ratings from interviews conducted following home games, video ratings from locker room interviews and video ratings from interviews conducted without teammates. The measurement model for community embeddedness is shown in Figure 9. Confirmatory factor analysis provided </w:t>
      </w:r>
      <w:r w:rsidR="009A3390">
        <w:rPr>
          <w:rFonts w:ascii="Times New Roman" w:hAnsi="Times New Roman"/>
        </w:rPr>
        <w:t>mixed</w:t>
      </w:r>
      <w:r>
        <w:rPr>
          <w:rFonts w:ascii="Times New Roman" w:hAnsi="Times New Roman"/>
        </w:rPr>
        <w:t xml:space="preserve"> support for the three-factor latent structure of community job embeddedness</w:t>
      </w:r>
      <w:r w:rsidRPr="00161801">
        <w:rPr>
          <w:rFonts w:ascii="Times New Roman" w:hAnsi="Times New Roman"/>
        </w:rPr>
        <w:t xml:space="preserve"> (</w:t>
      </w:r>
      <w:r w:rsidRPr="00161801">
        <w:rPr>
          <w:rFonts w:ascii="Cambria Math" w:eastAsia="Cambria Math" w:hAnsi="Cambria Math" w:cs="Cambria Math"/>
        </w:rPr>
        <w:t>𝜒</w:t>
      </w:r>
      <w:r w:rsidRPr="00161801">
        <w:rPr>
          <w:rFonts w:ascii="Times New Roman" w:hAnsi="Times New Roman"/>
          <w:vertAlign w:val="superscript"/>
        </w:rPr>
        <w:t>2</w:t>
      </w:r>
      <w:r w:rsidRPr="00161801">
        <w:rPr>
          <w:rFonts w:ascii="Times New Roman" w:hAnsi="Times New Roman"/>
        </w:rPr>
        <w:t xml:space="preserve">= </w:t>
      </w:r>
      <w:r>
        <w:rPr>
          <w:rFonts w:ascii="Times New Roman" w:hAnsi="Times New Roman"/>
        </w:rPr>
        <w:t>58.23</w:t>
      </w:r>
      <w:r w:rsidRPr="00161801">
        <w:rPr>
          <w:rFonts w:ascii="Times New Roman" w:hAnsi="Times New Roman"/>
        </w:rPr>
        <w:t xml:space="preserve">, </w:t>
      </w:r>
      <w:r w:rsidRPr="00161801">
        <w:rPr>
          <w:rFonts w:ascii="Cambria Math" w:eastAsia="Cambria Math" w:hAnsi="Cambria Math" w:cs="Cambria Math"/>
        </w:rPr>
        <w:t>𝑝</w:t>
      </w:r>
      <w:r>
        <w:rPr>
          <w:rFonts w:ascii="Times New Roman" w:hAnsi="Times New Roman"/>
        </w:rPr>
        <w:t xml:space="preserve"> = 0.17</w:t>
      </w:r>
      <w:r w:rsidRPr="00161801">
        <w:rPr>
          <w:rFonts w:ascii="Times New Roman" w:hAnsi="Times New Roman"/>
        </w:rPr>
        <w:t xml:space="preserve">; </w:t>
      </w:r>
      <w:r w:rsidRPr="00161801">
        <w:rPr>
          <w:rFonts w:ascii="Cambria Math" w:eastAsia="Cambria Math" w:hAnsi="Cambria Math" w:cs="Cambria Math"/>
        </w:rPr>
        <w:t>𝑅𝑀𝑆𝐸𝐴</w:t>
      </w:r>
      <w:r w:rsidRPr="00161801">
        <w:rPr>
          <w:rFonts w:ascii="Times New Roman" w:hAnsi="Times New Roman"/>
        </w:rPr>
        <w:t xml:space="preserve"> = 0</w:t>
      </w:r>
      <w:r>
        <w:rPr>
          <w:rFonts w:ascii="Times New Roman" w:hAnsi="Times New Roman"/>
        </w:rPr>
        <w:t>.07</w:t>
      </w:r>
      <w:r w:rsidRPr="00161801">
        <w:rPr>
          <w:rFonts w:ascii="Times New Roman" w:hAnsi="Times New Roman"/>
        </w:rPr>
        <w:t xml:space="preserve">, </w:t>
      </w:r>
      <w:r w:rsidRPr="00161801">
        <w:rPr>
          <w:rFonts w:ascii="Cambria Math" w:eastAsia="Cambria Math" w:hAnsi="Cambria Math" w:cs="Cambria Math"/>
        </w:rPr>
        <w:t>𝐶𝐹𝐼</w:t>
      </w:r>
      <w:r>
        <w:rPr>
          <w:rFonts w:ascii="Times New Roman" w:hAnsi="Times New Roman"/>
        </w:rPr>
        <w:t xml:space="preserve"> = 0.84</w:t>
      </w:r>
      <w:r w:rsidRPr="00161801">
        <w:rPr>
          <w:rFonts w:ascii="Times New Roman" w:hAnsi="Times New Roman"/>
        </w:rPr>
        <w:t>).</w:t>
      </w:r>
    </w:p>
    <w:p w14:paraId="433545AB" w14:textId="77777777" w:rsidR="00FE264F" w:rsidRDefault="00FE264F" w:rsidP="00FE264F">
      <w:pPr>
        <w:pStyle w:val="Heading3"/>
      </w:pPr>
      <w:bookmarkStart w:id="49" w:name="_Toc511401680"/>
      <w:r>
        <w:t>Leader-Member Exchange</w:t>
      </w:r>
      <w:bookmarkEnd w:id="49"/>
    </w:p>
    <w:p w14:paraId="6DBE83C4" w14:textId="77777777" w:rsidR="00E93A21" w:rsidRPr="00E93A21" w:rsidRDefault="00E93A21" w:rsidP="00E93A21">
      <w:r>
        <w:tab/>
        <w:t xml:space="preserve">The indicators used to represent the professional respect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0.76</w:t>
      </w:r>
      <w:r w:rsidRPr="00161801">
        <w:rPr>
          <w:rFonts w:ascii="Times New Roman" w:hAnsi="Times New Roman"/>
        </w:rPr>
        <w:t>)</w:t>
      </w:r>
      <w:r>
        <w:rPr>
          <w:rFonts w:ascii="Times New Roman" w:hAnsi="Times New Roman"/>
        </w:rPr>
        <w:t xml:space="preserve"> dimension of LMX included the social media content score, the video rating from interviews conducted following a win, the video rating for home game interviews, and the video </w:t>
      </w:r>
      <w:r>
        <w:rPr>
          <w:rFonts w:ascii="Times New Roman" w:hAnsi="Times New Roman"/>
        </w:rPr>
        <w:lastRenderedPageBreak/>
        <w:t xml:space="preserve">rating for interviews conducted without teammates. Affect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0.79</w:t>
      </w:r>
      <w:r w:rsidRPr="00161801">
        <w:rPr>
          <w:rFonts w:ascii="Times New Roman" w:hAnsi="Times New Roman"/>
        </w:rPr>
        <w:t>)</w:t>
      </w:r>
      <w:r>
        <w:rPr>
          <w:rFonts w:ascii="Times New Roman" w:hAnsi="Times New Roman"/>
        </w:rPr>
        <w:t xml:space="preserve"> was represented by the social media content score, video ratings following a win, video ratings from home games and video ratings from interviews conducted without teammates. The loyalty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0.74</w:t>
      </w:r>
      <w:r w:rsidRPr="00161801">
        <w:rPr>
          <w:rFonts w:ascii="Times New Roman" w:hAnsi="Times New Roman"/>
        </w:rPr>
        <w:t>)</w:t>
      </w:r>
      <w:r>
        <w:rPr>
          <w:rFonts w:ascii="Times New Roman" w:hAnsi="Times New Roman"/>
        </w:rPr>
        <w:t xml:space="preserve"> dimension was represented by social media content scores, video ratings following a win, video ratings from home games and video ratings from interviews conducted without teammates. Finally, contribution </w:t>
      </w:r>
      <w:r w:rsidRPr="00161801">
        <w:rPr>
          <w:rFonts w:ascii="Times New Roman" w:hAnsi="Times New Roman"/>
        </w:rPr>
        <w:t>(</w:t>
      </w:r>
      <w:r w:rsidRPr="00161801">
        <w:rPr>
          <w:rFonts w:ascii="Times New Roman" w:hAnsi="Times New Roman"/>
        </w:rPr>
        <w:sym w:font="Symbol" w:char="F061"/>
      </w:r>
      <w:r>
        <w:rPr>
          <w:rFonts w:ascii="Times New Roman" w:hAnsi="Times New Roman"/>
        </w:rPr>
        <w:t xml:space="preserve"> = 0.80</w:t>
      </w:r>
      <w:r w:rsidRPr="00161801">
        <w:rPr>
          <w:rFonts w:ascii="Times New Roman" w:hAnsi="Times New Roman"/>
        </w:rPr>
        <w:t>)</w:t>
      </w:r>
      <w:r>
        <w:rPr>
          <w:rFonts w:ascii="Times New Roman" w:hAnsi="Times New Roman"/>
        </w:rPr>
        <w:t xml:space="preserve"> was represented by the social media content score, video ratings following a win, video ratings from home games and video ratings from interviews conducted without teammates. Confirmatory factor analysis failed to support the four-dimension latent structure of LMX </w:t>
      </w:r>
      <w:r w:rsidRPr="00161801">
        <w:rPr>
          <w:rFonts w:ascii="Times New Roman" w:hAnsi="Times New Roman"/>
        </w:rPr>
        <w:t>(</w:t>
      </w:r>
      <w:r w:rsidRPr="00161801">
        <w:rPr>
          <w:rFonts w:ascii="Cambria Math" w:eastAsia="Cambria Math" w:hAnsi="Cambria Math" w:cs="Cambria Math"/>
        </w:rPr>
        <w:t>𝜒</w:t>
      </w:r>
      <w:r w:rsidRPr="00161801">
        <w:rPr>
          <w:rFonts w:ascii="Times New Roman" w:hAnsi="Times New Roman"/>
          <w:vertAlign w:val="superscript"/>
        </w:rPr>
        <w:t>2</w:t>
      </w:r>
      <w:r w:rsidRPr="00161801">
        <w:rPr>
          <w:rFonts w:ascii="Times New Roman" w:hAnsi="Times New Roman"/>
        </w:rPr>
        <w:t xml:space="preserve">= </w:t>
      </w:r>
      <w:r>
        <w:rPr>
          <w:rFonts w:ascii="Times New Roman" w:hAnsi="Times New Roman"/>
        </w:rPr>
        <w:t>123.35</w:t>
      </w:r>
      <w:r w:rsidRPr="00161801">
        <w:rPr>
          <w:rFonts w:ascii="Times New Roman" w:hAnsi="Times New Roman"/>
        </w:rPr>
        <w:t xml:space="preserve">, </w:t>
      </w:r>
      <w:r w:rsidRPr="00161801">
        <w:rPr>
          <w:rFonts w:ascii="Cambria Math" w:eastAsia="Cambria Math" w:hAnsi="Cambria Math" w:cs="Cambria Math"/>
        </w:rPr>
        <w:t>𝑝</w:t>
      </w:r>
      <w:r>
        <w:rPr>
          <w:rFonts w:ascii="Times New Roman" w:hAnsi="Times New Roman"/>
        </w:rPr>
        <w:t xml:space="preserve"> &gt; 0.05</w:t>
      </w:r>
      <w:r w:rsidRPr="00161801">
        <w:rPr>
          <w:rFonts w:ascii="Times New Roman" w:hAnsi="Times New Roman"/>
        </w:rPr>
        <w:t xml:space="preserve">; </w:t>
      </w:r>
      <w:r w:rsidRPr="00161801">
        <w:rPr>
          <w:rFonts w:ascii="Cambria Math" w:eastAsia="Cambria Math" w:hAnsi="Cambria Math" w:cs="Cambria Math"/>
        </w:rPr>
        <w:t>𝑅𝑀𝑆𝐸𝐴</w:t>
      </w:r>
      <w:r w:rsidRPr="00161801">
        <w:rPr>
          <w:rFonts w:ascii="Times New Roman" w:hAnsi="Times New Roman"/>
        </w:rPr>
        <w:t xml:space="preserve"> = 0</w:t>
      </w:r>
      <w:r>
        <w:rPr>
          <w:rFonts w:ascii="Times New Roman" w:hAnsi="Times New Roman"/>
        </w:rPr>
        <w:t>.10</w:t>
      </w:r>
      <w:r w:rsidRPr="00161801">
        <w:rPr>
          <w:rFonts w:ascii="Times New Roman" w:hAnsi="Times New Roman"/>
        </w:rPr>
        <w:t xml:space="preserve">, </w:t>
      </w:r>
      <w:r w:rsidRPr="00161801">
        <w:rPr>
          <w:rFonts w:ascii="Cambria Math" w:eastAsia="Cambria Math" w:hAnsi="Cambria Math" w:cs="Cambria Math"/>
        </w:rPr>
        <w:t>𝐶𝐹𝐼</w:t>
      </w:r>
      <w:r>
        <w:rPr>
          <w:rFonts w:ascii="Times New Roman" w:hAnsi="Times New Roman"/>
        </w:rPr>
        <w:t xml:space="preserve"> = 0.80</w:t>
      </w:r>
      <w:r w:rsidRPr="00161801">
        <w:rPr>
          <w:rFonts w:ascii="Times New Roman" w:hAnsi="Times New Roman"/>
        </w:rPr>
        <w:t>)</w:t>
      </w:r>
      <w:r>
        <w:rPr>
          <w:rFonts w:ascii="Times New Roman" w:hAnsi="Times New Roman"/>
        </w:rPr>
        <w:t xml:space="preserve"> and the measurement model is shown in Figure 9.</w:t>
      </w:r>
    </w:p>
    <w:p w14:paraId="40D1DD74" w14:textId="77777777" w:rsidR="00FE264F" w:rsidRDefault="00FE264F" w:rsidP="00FE264F">
      <w:pPr>
        <w:pStyle w:val="Heading2"/>
      </w:pPr>
      <w:bookmarkStart w:id="50" w:name="_Toc511401681"/>
      <w:r>
        <w:t>Results</w:t>
      </w:r>
      <w:bookmarkEnd w:id="50"/>
    </w:p>
    <w:p w14:paraId="4E2990AB" w14:textId="0937F1AD" w:rsidR="001B2CEA" w:rsidRPr="006C12F9" w:rsidRDefault="001B2CEA" w:rsidP="001B2CEA">
      <w:r>
        <w:tab/>
      </w:r>
      <w:r w:rsidR="006C12F9">
        <w:t>First, analyses</w:t>
      </w:r>
      <w:r>
        <w:t xml:space="preserve"> were conducted using the estimated factor scores produced by the confirmatory factor models. This resulted in JS scores for </w:t>
      </w:r>
      <w:r>
        <w:rPr>
          <w:i/>
        </w:rPr>
        <w:t xml:space="preserve">n </w:t>
      </w:r>
      <w:r>
        <w:t xml:space="preserve">= 43 individuals, organizational JE scores for </w:t>
      </w:r>
      <w:r>
        <w:rPr>
          <w:i/>
        </w:rPr>
        <w:t xml:space="preserve">n </w:t>
      </w:r>
      <w:r>
        <w:t xml:space="preserve">= 40 individuals, community JE scores for </w:t>
      </w:r>
      <w:r>
        <w:rPr>
          <w:i/>
        </w:rPr>
        <w:t xml:space="preserve">n </w:t>
      </w:r>
      <w:r>
        <w:t xml:space="preserve">= 38 individuals and LMX scores for </w:t>
      </w:r>
      <w:r>
        <w:rPr>
          <w:i/>
        </w:rPr>
        <w:t xml:space="preserve">n </w:t>
      </w:r>
      <w:r w:rsidR="006C12F9">
        <w:t xml:space="preserve">= 51 individuals. Following these analyses, the tests were repeated using only social media content scores, for which JS scores were available for </w:t>
      </w:r>
      <w:r w:rsidR="006C12F9">
        <w:rPr>
          <w:i/>
        </w:rPr>
        <w:t xml:space="preserve">n </w:t>
      </w:r>
      <w:r w:rsidR="006C12F9">
        <w:t xml:space="preserve">= 100 individuals, organizational and community JE scores for </w:t>
      </w:r>
      <w:r w:rsidR="006C12F9">
        <w:rPr>
          <w:i/>
        </w:rPr>
        <w:t xml:space="preserve">n </w:t>
      </w:r>
      <w:r w:rsidR="006C12F9">
        <w:t xml:space="preserve">= 90 individuals and LMX scores for </w:t>
      </w:r>
      <w:r w:rsidR="006C12F9">
        <w:rPr>
          <w:i/>
        </w:rPr>
        <w:t xml:space="preserve">n </w:t>
      </w:r>
      <w:r w:rsidR="006C12F9">
        <w:t>= 100 individuals. Given the time</w:t>
      </w:r>
      <w:r w:rsidR="00326741">
        <w:t>-</w:t>
      </w:r>
      <w:r w:rsidR="006C12F9">
        <w:t>consuming nature of video ratings, the comparison was conducted to determine if similar effects are produced using social media content alone, or if the addition of video content improves discrimination of outcomes.</w:t>
      </w:r>
    </w:p>
    <w:p w14:paraId="2B9FCEAF" w14:textId="77777777" w:rsidR="00AE1C8B" w:rsidRDefault="00AE1C8B" w:rsidP="00AE1C8B">
      <w:pPr>
        <w:pStyle w:val="Heading3"/>
      </w:pPr>
      <w:bookmarkStart w:id="51" w:name="_Toc511401682"/>
      <w:r>
        <w:lastRenderedPageBreak/>
        <w:t>Hypothesis One</w:t>
      </w:r>
      <w:bookmarkEnd w:id="51"/>
    </w:p>
    <w:p w14:paraId="2CC8CBE5" w14:textId="7A3BF324" w:rsidR="001B2CEA" w:rsidRDefault="00997B3E" w:rsidP="001B2CEA">
      <w:pPr>
        <w:rPr>
          <w:rFonts w:ascii="Times New Roman" w:hAnsi="Times New Roman"/>
        </w:rPr>
      </w:pPr>
      <w:r>
        <w:tab/>
      </w:r>
      <w:r w:rsidR="009F285C">
        <w:t xml:space="preserve">As was the case in Study 1, the mediational hypothesis is not supported for the hygiene factor of job satisfaction. </w:t>
      </w:r>
      <w:r w:rsidR="002811E6">
        <w:t xml:space="preserve">When evaluating the impact of JS-Motivation in </w:t>
      </w:r>
      <w:r w:rsidR="000623BE">
        <w:t xml:space="preserve">isolation, </w:t>
      </w:r>
      <w:r w:rsidR="00C12546">
        <w:t>the effect on free agency decisions was not statistically significant</w:t>
      </w:r>
      <w:r w:rsidR="00C12546">
        <w:rPr>
          <w:rFonts w:ascii="Times New Roman" w:hAnsi="Times New Roman"/>
        </w:rPr>
        <w:t>. Furthermore,</w:t>
      </w:r>
      <w:r w:rsidR="000623BE">
        <w:rPr>
          <w:rFonts w:ascii="Times New Roman" w:hAnsi="Times New Roman"/>
        </w:rPr>
        <w:t xml:space="preserve"> the mean mediation effect produced a confidence interval that</w:t>
      </w:r>
      <w:r w:rsidR="000F27EC">
        <w:rPr>
          <w:rFonts w:ascii="Times New Roman" w:hAnsi="Times New Roman"/>
        </w:rPr>
        <w:t xml:space="preserve"> included zero, not supporting hypothesis one. </w:t>
      </w:r>
    </w:p>
    <w:p w14:paraId="2E42CC23" w14:textId="77777777" w:rsidR="000F27EC" w:rsidRPr="001B2CEA" w:rsidRDefault="000F27EC" w:rsidP="001B2CEA">
      <w:r>
        <w:rPr>
          <w:rFonts w:ascii="Times New Roman" w:hAnsi="Times New Roman"/>
        </w:rPr>
        <w:tab/>
        <w:t xml:space="preserve">On the other hand, when social media scores for JS-motivation are tested, the probability of a player staying with his current team increases by 95.8% </w:t>
      </w:r>
      <w:r w:rsidRPr="00497730">
        <w:rPr>
          <w:rFonts w:ascii="Times New Roman" w:hAnsi="Times New Roman"/>
        </w:rPr>
        <w:t>(</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eastAsiaTheme="minorEastAsia" w:hAnsi="Cambria Math"/>
          </w:rPr>
          <m:t>=5.4262</m:t>
        </m:r>
      </m:oMath>
      <w:r w:rsidRPr="00497730">
        <w:rPr>
          <w:rFonts w:ascii="Times New Roman" w:hAnsi="Times New Roman"/>
        </w:rPr>
        <w:t xml:space="preserve">, </w:t>
      </w:r>
      <w:r w:rsidRPr="00497730">
        <w:rPr>
          <w:rFonts w:ascii="Times New Roman" w:hAnsi="Times New Roman"/>
          <w:i/>
        </w:rPr>
        <w:t xml:space="preserve">p </w:t>
      </w:r>
      <w:r w:rsidRPr="00497730">
        <w:rPr>
          <w:rFonts w:ascii="Times New Roman" w:hAnsi="Times New Roman"/>
        </w:rPr>
        <w:t>= 0.</w:t>
      </w:r>
      <w:r>
        <w:rPr>
          <w:rFonts w:ascii="Times New Roman" w:hAnsi="Times New Roman"/>
        </w:rPr>
        <w:t>0198</w:t>
      </w:r>
      <w:r w:rsidRPr="00497730">
        <w:rPr>
          <w:rFonts w:ascii="Times New Roman" w:hAnsi="Times New Roman"/>
        </w:rPr>
        <w:t>)</w:t>
      </w:r>
      <w:r>
        <w:rPr>
          <w:rFonts w:ascii="Times New Roman" w:hAnsi="Times New Roman"/>
        </w:rPr>
        <w:t xml:space="preserve">. Furthermore, JS-motivation social media scores explained 45.14% of variance in LMX social media scores, with a unit increase in JS-motivation being associated with a 0.34 point increase in LMX </w:t>
      </w:r>
      <w:r w:rsidRPr="00497730">
        <w:rPr>
          <w:rFonts w:ascii="Times New Roman" w:hAnsi="Times New Roman"/>
        </w:rPr>
        <w:t>(</w:t>
      </w:r>
      <m:oMath>
        <m:r>
          <w:rPr>
            <w:rFonts w:ascii="Cambria Math" w:hAnsi="Cambria Math"/>
          </w:rPr>
          <m:t xml:space="preserve">t =8.8417, </m:t>
        </m:r>
      </m:oMath>
      <w:r w:rsidRPr="00497730">
        <w:rPr>
          <w:rFonts w:ascii="Times New Roman" w:hAnsi="Times New Roman"/>
          <w:i/>
        </w:rPr>
        <w:t>p</w:t>
      </w:r>
      <w:r w:rsidRPr="00497730">
        <w:rPr>
          <w:rFonts w:ascii="Times New Roman" w:hAnsi="Times New Roman"/>
        </w:rPr>
        <w:t xml:space="preserve"> &lt; 0.0001).</w:t>
      </w:r>
      <w:r>
        <w:rPr>
          <w:rFonts w:ascii="Times New Roman" w:hAnsi="Times New Roman"/>
        </w:rPr>
        <w:t xml:space="preserve"> The chances of remaining with the current team are increased by 99.96% </w:t>
      </w:r>
      <w:r w:rsidRPr="00497730">
        <w:rPr>
          <w:rFonts w:ascii="Times New Roman" w:hAnsi="Times New Roman"/>
        </w:rPr>
        <w:t>(</w:t>
      </w:r>
      <m:oMath>
        <m:sSub>
          <m:sSubPr>
            <m:ctrlPr>
              <w:rPr>
                <w:rFonts w:ascii="Cambria Math" w:hAnsi="Cambria Math"/>
                <w:i/>
              </w:rPr>
            </m:ctrlPr>
          </m:sSubPr>
          <m:e>
            <m:r>
              <w:rPr>
                <w:rFonts w:ascii="Cambria Math" w:hAnsi="Cambria Math"/>
              </w:rPr>
              <m:t>b</m:t>
            </m:r>
          </m:e>
          <m:sub>
            <m:r>
              <w:rPr>
                <w:rFonts w:ascii="Cambria Math" w:hAnsi="Cambria Math"/>
              </w:rPr>
              <m:t>2</m:t>
            </m:r>
          </m:sub>
        </m:sSub>
      </m:oMath>
      <w:r w:rsidRPr="00497730">
        <w:rPr>
          <w:rFonts w:ascii="Times New Roman" w:hAnsi="Times New Roman"/>
          <w:i/>
        </w:rPr>
        <w:t xml:space="preserve"> </w:t>
      </w:r>
      <w:r>
        <w:rPr>
          <w:rFonts w:ascii="Times New Roman" w:hAnsi="Times New Roman"/>
        </w:rPr>
        <w:t>= 7.7095</w:t>
      </w:r>
      <w:r w:rsidRPr="00497730">
        <w:rPr>
          <w:rFonts w:ascii="Times New Roman" w:hAnsi="Times New Roman"/>
        </w:rPr>
        <w:t>,</w:t>
      </w:r>
      <w:r>
        <w:rPr>
          <w:rFonts w:ascii="Times New Roman" w:hAnsi="Times New Roman"/>
        </w:rPr>
        <w:t xml:space="preserve"> </w:t>
      </w:r>
      <w:r>
        <w:rPr>
          <w:rFonts w:ascii="Times New Roman" w:hAnsi="Times New Roman"/>
          <w:i/>
        </w:rPr>
        <w:t xml:space="preserve">z </w:t>
      </w:r>
      <w:r>
        <w:rPr>
          <w:rFonts w:ascii="Times New Roman" w:hAnsi="Times New Roman"/>
        </w:rPr>
        <w:t>= 2.1087,</w:t>
      </w:r>
      <w:r w:rsidRPr="00497730">
        <w:rPr>
          <w:rFonts w:ascii="Times New Roman" w:hAnsi="Times New Roman"/>
        </w:rPr>
        <w:t xml:space="preserve"> </w:t>
      </w:r>
      <w:r w:rsidRPr="00497730">
        <w:rPr>
          <w:rFonts w:ascii="Times New Roman" w:hAnsi="Times New Roman"/>
          <w:i/>
        </w:rPr>
        <w:t xml:space="preserve">p </w:t>
      </w:r>
      <w:r w:rsidRPr="00497730">
        <w:rPr>
          <w:rFonts w:ascii="Times New Roman" w:hAnsi="Times New Roman"/>
        </w:rPr>
        <w:t>=</w:t>
      </w:r>
      <w:r>
        <w:rPr>
          <w:rFonts w:ascii="Times New Roman" w:hAnsi="Times New Roman"/>
        </w:rPr>
        <w:t xml:space="preserve"> 0.0</w:t>
      </w:r>
      <w:r w:rsidRPr="00497730">
        <w:rPr>
          <w:rFonts w:ascii="Times New Roman" w:hAnsi="Times New Roman"/>
        </w:rPr>
        <w:t>3</w:t>
      </w:r>
      <w:r>
        <w:rPr>
          <w:rFonts w:ascii="Times New Roman" w:hAnsi="Times New Roman"/>
        </w:rPr>
        <w:t>50</w:t>
      </w:r>
      <w:r w:rsidRPr="00497730">
        <w:rPr>
          <w:rFonts w:ascii="Times New Roman" w:hAnsi="Times New Roman"/>
        </w:rPr>
        <w:t>)</w:t>
      </w:r>
      <w:r>
        <w:rPr>
          <w:rFonts w:ascii="Times New Roman" w:hAnsi="Times New Roman"/>
        </w:rPr>
        <w:t xml:space="preserve"> for a one point increase in LMX, holding JS-motivation constant. </w:t>
      </w:r>
      <w:r w:rsidRPr="00497730">
        <w:rPr>
          <w:rFonts w:ascii="Times New Roman" w:hAnsi="Times New Roman"/>
        </w:rPr>
        <w:t>The mean mediation effect over 3</w:t>
      </w:r>
      <w:r>
        <w:rPr>
          <w:rFonts w:ascii="Times New Roman" w:hAnsi="Times New Roman"/>
        </w:rPr>
        <w:t>,000 bootstrapped samples was 2.5943 (95% CI: 0.2868 – 7</w:t>
      </w:r>
      <w:r w:rsidRPr="00497730">
        <w:rPr>
          <w:rFonts w:ascii="Times New Roman" w:hAnsi="Times New Roman"/>
        </w:rPr>
        <w:t>.</w:t>
      </w:r>
      <w:r>
        <w:rPr>
          <w:rFonts w:ascii="Times New Roman" w:hAnsi="Times New Roman"/>
        </w:rPr>
        <w:t>1366</w:t>
      </w:r>
      <w:r w:rsidRPr="00497730">
        <w:rPr>
          <w:rFonts w:ascii="Times New Roman" w:hAnsi="Times New Roman"/>
        </w:rPr>
        <w:t>), supporting hypothesis one. After controlling for LMX, the direct effect of JS</w:t>
      </w:r>
      <w:r>
        <w:rPr>
          <w:rFonts w:ascii="Times New Roman" w:hAnsi="Times New Roman"/>
        </w:rPr>
        <w:t>-motivation (</w:t>
      </w:r>
      <m:oMath>
        <m:sSub>
          <m:sSubPr>
            <m:ctrlPr>
              <w:rPr>
                <w:rFonts w:ascii="Cambria Math" w:hAnsi="Cambria Math"/>
                <w:i/>
              </w:rPr>
            </m:ctrlPr>
          </m:sSubPr>
          <m:e>
            <m:r>
              <w:rPr>
                <w:rFonts w:ascii="Cambria Math" w:hAnsi="Cambria Math"/>
              </w:rPr>
              <m:t>b</m:t>
            </m:r>
          </m:e>
          <m:sub>
            <m:r>
              <w:rPr>
                <w:rFonts w:ascii="Cambria Math" w:hAnsi="Cambria Math"/>
              </w:rPr>
              <m:t>3m</m:t>
            </m:r>
          </m:sub>
        </m:sSub>
        <m:r>
          <w:rPr>
            <w:rFonts w:ascii="Cambria Math" w:hAnsi="Cambria Math"/>
          </w:rPr>
          <m:t>)</m:t>
        </m:r>
      </m:oMath>
      <w:r w:rsidRPr="00497730">
        <w:rPr>
          <w:rFonts w:ascii="Times New Roman" w:hAnsi="Times New Roman"/>
        </w:rPr>
        <w:t xml:space="preserve"> on turnover is no longer statistically significant, indicating that LMX completely mediates this relationship.</w:t>
      </w:r>
    </w:p>
    <w:p w14:paraId="539E1A2E" w14:textId="77777777" w:rsidR="00AE1C8B" w:rsidRDefault="00AE1C8B" w:rsidP="00AE1C8B">
      <w:pPr>
        <w:pStyle w:val="Heading3"/>
      </w:pPr>
      <w:bookmarkStart w:id="52" w:name="_Toc511401683"/>
      <w:r>
        <w:t>Hypothesis Two</w:t>
      </w:r>
      <w:bookmarkEnd w:id="52"/>
    </w:p>
    <w:p w14:paraId="735F2AC7" w14:textId="0FDF769E" w:rsidR="00B63B8B" w:rsidRDefault="00B63B8B" w:rsidP="00B63B8B">
      <w:r>
        <w:tab/>
        <w:t xml:space="preserve">Using the estimated factor scores from </w:t>
      </w:r>
      <w:r w:rsidR="005B0415">
        <w:t xml:space="preserve">the </w:t>
      </w:r>
      <w:r w:rsidR="005B0415" w:rsidRPr="00895925">
        <w:t xml:space="preserve">combination of </w:t>
      </w:r>
      <w:r w:rsidRPr="00895925">
        <w:t xml:space="preserve">video </w:t>
      </w:r>
      <w:r w:rsidR="005B0415" w:rsidRPr="00895925">
        <w:t xml:space="preserve">and </w:t>
      </w:r>
      <w:r w:rsidRPr="00895925">
        <w:t>social media rating</w:t>
      </w:r>
      <w:r>
        <w:t xml:space="preserve">s, 12 different tests of moderation were conducted assessing if the relationship between JS-hygiene or JS-motivation was dependent on the level of any of the six different dimensions of JE. </w:t>
      </w:r>
      <w:r w:rsidR="00F92E67">
        <w:t xml:space="preserve">Of these 12 analyses, only one relationship produced support for the second hypothesis – the effect of JS-hygiene on the probability of </w:t>
      </w:r>
      <w:r w:rsidR="00F92E67">
        <w:lastRenderedPageBreak/>
        <w:t>keeping a player depended on his level of community fit</w:t>
      </w:r>
      <w:r w:rsidR="006D6489">
        <w:t xml:space="preserve"> (</w:t>
      </w:r>
      <w:r w:rsidR="006D6489">
        <w:rPr>
          <w:i/>
        </w:rPr>
        <w:t xml:space="preserve">n </w:t>
      </w:r>
      <w:r w:rsidR="006D6489">
        <w:t>= 38)</w:t>
      </w:r>
      <w:r w:rsidR="00F92E67">
        <w:t>, modifying Equation 2 as follows:</w:t>
      </w:r>
    </w:p>
    <w:p w14:paraId="24F90CDB" w14:textId="77777777" w:rsidR="00F92E67" w:rsidRPr="005C239A" w:rsidRDefault="00F92E67" w:rsidP="00B63B8B">
      <m:oMathPara>
        <m:oMath>
          <m:r>
            <w:rPr>
              <w:rFonts w:ascii="Cambria Math" w:hAnsi="Cambria Math"/>
            </w:rPr>
            <m:t>Keep=-0.4194+1.7331</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H</m:t>
                  </m:r>
                </m:sub>
              </m:sSub>
            </m:e>
          </m:d>
          <m:r>
            <w:rPr>
              <w:rFonts w:ascii="Cambria Math" w:hAnsi="Cambria Math"/>
            </w:rPr>
            <m:t>-1.4092</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C-F</m:t>
                  </m:r>
                </m:sub>
              </m:sSub>
            </m:e>
          </m:d>
          <m:r>
            <w:rPr>
              <w:rFonts w:ascii="Cambria Math" w:hAnsi="Cambria Math"/>
            </w:rPr>
            <m:t>+3.5829</m:t>
          </m:r>
          <m:d>
            <m:dPr>
              <m:ctrlPr>
                <w:rPr>
                  <w:rFonts w:ascii="Cambria Math" w:hAnsi="Cambria Math"/>
                  <w:i/>
                </w:rPr>
              </m:ctrlPr>
            </m:dPr>
            <m:e>
              <m:sSub>
                <m:sSubPr>
                  <m:ctrlPr>
                    <w:rPr>
                      <w:rFonts w:ascii="Cambria Math" w:hAnsi="Cambria Math"/>
                      <w:i/>
                    </w:rPr>
                  </m:ctrlPr>
                </m:sSubPr>
                <m:e>
                  <m:r>
                    <w:rPr>
                      <w:rFonts w:ascii="Cambria Math" w:hAnsi="Cambria Math"/>
                    </w:rPr>
                    <m:t>JS</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JE</m:t>
                  </m:r>
                </m:e>
                <m:sub>
                  <m:r>
                    <w:rPr>
                      <w:rFonts w:ascii="Cambria Math" w:hAnsi="Cambria Math"/>
                    </w:rPr>
                    <m:t>C-F</m:t>
                  </m:r>
                </m:sub>
              </m:sSub>
            </m:e>
          </m:d>
          <m:r>
            <w:rPr>
              <w:rFonts w:ascii="Cambria Math" w:hAnsi="Cambria Math"/>
            </w:rPr>
            <m:t>+e</m:t>
          </m:r>
        </m:oMath>
      </m:oMathPara>
    </w:p>
    <w:p w14:paraId="016EEB14" w14:textId="18C4A61F" w:rsidR="005C239A" w:rsidRDefault="005C239A" w:rsidP="00B63B8B">
      <w:r>
        <w:t xml:space="preserve">Both </w:t>
      </w:r>
      <w:r w:rsidR="004C3F80">
        <w:t xml:space="preserve">of </w:t>
      </w:r>
      <w:r>
        <w:t>the main effect</w:t>
      </w:r>
      <w:r w:rsidR="004C3F80">
        <w:t>s for</w:t>
      </w:r>
      <w:r>
        <w:t xml:space="preserve"> community fit </w:t>
      </w:r>
      <m:oMath>
        <m:r>
          <w:rPr>
            <w:rFonts w:ascii="Cambria Math" w:hAnsi="Cambria Math"/>
          </w:rPr>
          <m:t>(z=-1.9983, p=0.0457)</m:t>
        </m:r>
      </m:oMath>
      <w:r>
        <w:t xml:space="preserve"> and JS-hygiene </w:t>
      </w:r>
      <m:oMath>
        <m:r>
          <w:rPr>
            <w:rFonts w:ascii="Cambria Math" w:hAnsi="Cambria Math"/>
          </w:rPr>
          <m:t>(z=2.0007, p=0.0454)</m:t>
        </m:r>
      </m:oMath>
      <w:r>
        <w:t xml:space="preserve"> were statistically significant, as well as the interaction term </w:t>
      </w:r>
      <m:oMath>
        <m:r>
          <w:rPr>
            <w:rFonts w:ascii="Cambria Math" w:hAnsi="Cambria Math"/>
          </w:rPr>
          <m:t>(z=2.0776, p=0.0377)</m:t>
        </m:r>
      </m:oMath>
      <w:r w:rsidR="003F73C2">
        <w:t>. As levels of community fit increase, the effect o</w:t>
      </w:r>
      <w:r w:rsidR="00D30832">
        <w:t>f JS-</w:t>
      </w:r>
      <w:r w:rsidR="00D30832">
        <w:t xml:space="preserve">hygiene becomes stronger. </w:t>
      </w:r>
      <w:r w:rsidR="00D30832" w:rsidRPr="00B57603">
        <w:t>E</w:t>
      </w:r>
      <w:r w:rsidR="003F73C2" w:rsidRPr="00B57603">
        <w:t>xamination of the conditional effects</w:t>
      </w:r>
      <w:r w:rsidR="005B0415" w:rsidRPr="00B57603">
        <w:t xml:space="preserve"> of JS-Hygiene at  </w:t>
      </w:r>
      <w:r w:rsidR="005B0415" w:rsidRPr="00B57603">
        <w:t>three levels of community fit (</w:t>
      </w:r>
      <w:r w:rsidR="003F73C2" w:rsidRPr="00B57603">
        <w:t xml:space="preserve">mean </w:t>
      </w:r>
      <w:r w:rsidR="003F73C2" w:rsidRPr="00B57603">
        <w:rPr>
          <w:rFonts w:ascii="Times New Roman" w:hAnsi="Times New Roman"/>
        </w:rPr>
        <w:t xml:space="preserve"> </w:t>
      </w:r>
      <w:r w:rsidR="003F73C2" w:rsidRPr="00B57603">
        <w:rPr>
          <w:rFonts w:ascii="Times New Roman" w:hAnsi="Times New Roman"/>
        </w:rPr>
        <w:sym w:font="Symbol" w:char="F0B1"/>
      </w:r>
      <w:r w:rsidR="003F73C2" w:rsidRPr="00B57603">
        <w:rPr>
          <w:rFonts w:ascii="Times New Roman" w:hAnsi="Times New Roman"/>
        </w:rPr>
        <w:t xml:space="preserve"> one standard deviation</w:t>
      </w:r>
      <w:r w:rsidR="005B0415" w:rsidRPr="00B57603">
        <w:rPr>
          <w:rFonts w:ascii="Times New Roman" w:hAnsi="Times New Roman"/>
        </w:rPr>
        <w:t>)</w:t>
      </w:r>
      <w:r w:rsidR="003F73C2" w:rsidRPr="00B57603">
        <w:rPr>
          <w:rFonts w:ascii="Times New Roman" w:hAnsi="Times New Roman"/>
        </w:rPr>
        <w:t xml:space="preserve"> </w:t>
      </w:r>
      <w:r w:rsidR="003F73C2">
        <w:rPr>
          <w:rFonts w:ascii="Times New Roman" w:hAnsi="Times New Roman"/>
        </w:rPr>
        <w:t xml:space="preserve">indicate that when community fit is one SD below average, the </w:t>
      </w:r>
      <w:r w:rsidR="00B57603">
        <w:rPr>
          <w:rFonts w:ascii="Times New Roman" w:hAnsi="Times New Roman"/>
        </w:rPr>
        <w:t>slope</w:t>
      </w:r>
      <w:r w:rsidR="003F73C2">
        <w:rPr>
          <w:rFonts w:ascii="Times New Roman" w:hAnsi="Times New Roman"/>
        </w:rPr>
        <w:t xml:space="preserve"> of JS-hygiene is not significantly different from zero </w:t>
      </w:r>
      <m:oMath>
        <m:r>
          <w:rPr>
            <w:rFonts w:ascii="Cambria Math" w:hAnsi="Cambria Math"/>
          </w:rPr>
          <m:t>(b=-1.4437, z=-1.5541, p=0.1202)</m:t>
        </m:r>
      </m:oMath>
      <w:r w:rsidR="003F73C2">
        <w:rPr>
          <w:rFonts w:ascii="Times New Roman" w:hAnsi="Times New Roman"/>
        </w:rPr>
        <w:t xml:space="preserve"> and only produces a positive effect on the probability of keeping a player at the mean </w:t>
      </w:r>
      <m:oMath>
        <m:r>
          <w:rPr>
            <w:rFonts w:ascii="Cambria Math" w:hAnsi="Cambria Math"/>
          </w:rPr>
          <m:t>(b=1.7331, z=2.0007, p=0.0454)</m:t>
        </m:r>
      </m:oMath>
      <w:r w:rsidR="003F73C2">
        <w:t xml:space="preserve"> and one SD above average </w:t>
      </w:r>
      <m:oMath>
        <m:r>
          <w:rPr>
            <w:rFonts w:ascii="Cambria Math" w:hAnsi="Cambria Math"/>
          </w:rPr>
          <m:t>(b=5.2562,z=2.1292, p=0.0332)</m:t>
        </m:r>
      </m:oMath>
      <w:r w:rsidR="003F73C2">
        <w:t>.</w:t>
      </w:r>
      <w:r w:rsidR="00D30832">
        <w:t xml:space="preserve"> See Figure 11 for a graph of the simple slopes.</w:t>
      </w:r>
    </w:p>
    <w:p w14:paraId="173D169D" w14:textId="1B7477CB" w:rsidR="006D6489" w:rsidRDefault="006D6489" w:rsidP="00B63B8B">
      <w:r>
        <w:tab/>
        <w:t>Using</w:t>
      </w:r>
      <w:r w:rsidR="00DC4928">
        <w:t xml:space="preserve"> </w:t>
      </w:r>
      <w:r w:rsidR="00DC4928" w:rsidRPr="00B57603">
        <w:t xml:space="preserve">only </w:t>
      </w:r>
      <w:r>
        <w:t>social media content scores (</w:t>
      </w:r>
      <w:r>
        <w:rPr>
          <w:i/>
        </w:rPr>
        <w:t xml:space="preserve">n </w:t>
      </w:r>
      <w:r>
        <w:t xml:space="preserve">= 97) for the same analyses, evidence of moderation was found in </w:t>
      </w:r>
      <w:r w:rsidR="004C3F80">
        <w:t>two</w:t>
      </w:r>
      <w:r>
        <w:t xml:space="preserve"> of the 12 tests. First, the effect of JS-motivation was found to depend on the level of organizational links, modifying Equation 2 as follows.</w:t>
      </w:r>
    </w:p>
    <w:p w14:paraId="1D994F4B" w14:textId="77777777" w:rsidR="006D6489" w:rsidRPr="005C239A" w:rsidRDefault="006D6489" w:rsidP="006D6489">
      <m:oMathPara>
        <m:oMath>
          <m:r>
            <w:rPr>
              <w:rFonts w:ascii="Cambria Math" w:hAnsi="Cambria Math"/>
            </w:rPr>
            <m:t>Keep=-2.5893+16.6688</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+3.3816</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O-L</m:t>
                  </m:r>
                </m:sub>
              </m:sSub>
            </m:e>
          </m:d>
          <m:r>
            <w:rPr>
              <w:rFonts w:ascii="Cambria Math" w:hAnsi="Cambria Math"/>
            </w:rPr>
            <m:t>-19.8192</m:t>
          </m:r>
          <m:d>
            <m:dPr>
              <m:ctrlPr>
                <w:rPr>
                  <w:rFonts w:ascii="Cambria Math" w:hAnsi="Cambria Math"/>
                  <w:i/>
                </w:rPr>
              </m:ctrlPr>
            </m:dPr>
            <m:e>
              <m:sSub>
                <m:sSubPr>
                  <m:ctrlPr>
                    <w:rPr>
                      <w:rFonts w:ascii="Cambria Math" w:hAnsi="Cambria Math"/>
                      <w:i/>
                    </w:rPr>
                  </m:ctrlPr>
                </m:sSubPr>
                <m:e>
                  <m:r>
                    <w:rPr>
                      <w:rFonts w:ascii="Cambria Math" w:hAnsi="Cambria Math"/>
                    </w:rPr>
                    <m:t>JS</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JE</m:t>
                  </m:r>
                </m:e>
                <m:sub>
                  <m:r>
                    <w:rPr>
                      <w:rFonts w:ascii="Cambria Math" w:hAnsi="Cambria Math"/>
                    </w:rPr>
                    <m:t>O-L</m:t>
                  </m:r>
                </m:sub>
              </m:sSub>
            </m:e>
          </m:d>
          <m:r>
            <w:rPr>
              <w:rFonts w:ascii="Cambria Math" w:hAnsi="Cambria Math"/>
            </w:rPr>
            <m:t>+e</m:t>
          </m:r>
        </m:oMath>
      </m:oMathPara>
    </w:p>
    <w:p w14:paraId="1D83AF73" w14:textId="205BD252" w:rsidR="006D6489" w:rsidRDefault="004C3F80" w:rsidP="00B63B8B">
      <w:r>
        <w:t xml:space="preserve">Both of the main effects for organizational links </w:t>
      </w:r>
      <m:oMath>
        <m:r>
          <w:rPr>
            <w:rFonts w:ascii="Cambria Math" w:hAnsi="Cambria Math"/>
          </w:rPr>
          <m:t>(z=2.0484, p=0.0405)</m:t>
        </m:r>
      </m:oMath>
      <w:r>
        <w:t xml:space="preserve"> and JS-motivation </w:t>
      </w:r>
      <m:oMath>
        <m:r>
          <w:rPr>
            <w:rFonts w:ascii="Cambria Math" w:hAnsi="Cambria Math"/>
          </w:rPr>
          <m:t>(z=2.4555, p=0.0141)</m:t>
        </m:r>
      </m:oMath>
      <w:r>
        <w:t xml:space="preserve"> were statistically significant, as was the interaction term </w:t>
      </w:r>
      <m:oMath>
        <m:r>
          <w:rPr>
            <w:rFonts w:ascii="Cambria Math" w:hAnsi="Cambria Math"/>
          </w:rPr>
          <m:t>(z=-2.2397, p=0.0251)</m:t>
        </m:r>
      </m:oMath>
      <w:r>
        <w:t xml:space="preserve">. As a player’s organizational links increases, the effect of JS-motivation on his probability of staying decreases. Examination of the conditional effects </w:t>
      </w:r>
      <w:r w:rsidR="004E50E9">
        <w:t xml:space="preserve">of JS-motivation at three levels of organizational links (mean </w:t>
      </w:r>
      <w:r w:rsidR="004E50E9" w:rsidRPr="00B57603">
        <w:rPr>
          <w:rFonts w:ascii="Times New Roman" w:hAnsi="Times New Roman"/>
        </w:rPr>
        <w:sym w:font="Symbol" w:char="F0B1"/>
      </w:r>
      <w:r w:rsidR="004E50E9" w:rsidRPr="00B57603">
        <w:rPr>
          <w:rFonts w:ascii="Times New Roman" w:hAnsi="Times New Roman"/>
        </w:rPr>
        <w:t xml:space="preserve"> one standard deviation</w:t>
      </w:r>
      <w:r w:rsidR="004E50E9">
        <w:rPr>
          <w:rFonts w:ascii="Times New Roman" w:hAnsi="Times New Roman"/>
        </w:rPr>
        <w:t>)</w:t>
      </w:r>
      <w:r w:rsidR="004E50E9">
        <w:t xml:space="preserve"> </w:t>
      </w:r>
      <w:r>
        <w:t xml:space="preserve">suggests that the </w:t>
      </w:r>
      <w:r w:rsidR="004E50E9">
        <w:t xml:space="preserve">slope </w:t>
      </w:r>
      <w:r>
        <w:t xml:space="preserve">of JS-motivation is </w:t>
      </w:r>
      <w:r>
        <w:lastRenderedPageBreak/>
        <w:t xml:space="preserve">significantly different from zero </w:t>
      </w:r>
      <w:r w:rsidR="004E50E9">
        <w:t>at</w:t>
      </w:r>
      <w:r>
        <w:t xml:space="preserve"> one SD below average </w:t>
      </w:r>
      <m:oMath>
        <m:r>
          <w:rPr>
            <w:rFonts w:ascii="Cambria Math" w:hAnsi="Cambria Math"/>
          </w:rPr>
          <m:t>(b=25.5423, z=2.3972, p=0.0165)</m:t>
        </m:r>
      </m:oMath>
      <w:r>
        <w:t xml:space="preserve"> and at the mean </w:t>
      </w:r>
      <m:oMath>
        <m:r>
          <w:rPr>
            <w:rFonts w:ascii="Cambria Math" w:hAnsi="Cambria Math"/>
          </w:rPr>
          <m:t>(b=9.8663, z=2.4953, p=0.0126)</m:t>
        </m:r>
      </m:oMath>
      <w:r>
        <w:t xml:space="preserve">, but </w:t>
      </w:r>
      <w:r w:rsidR="004E50E9">
        <w:t>not</w:t>
      </w:r>
      <w:r>
        <w:t xml:space="preserve"> at one SD above average </w:t>
      </w:r>
      <m:oMath>
        <m:r>
          <w:rPr>
            <w:rFonts w:ascii="Cambria Math" w:hAnsi="Cambria Math"/>
          </w:rPr>
          <m:t>(b=-5.8097, z=-1.4657, p=0.1427)</m:t>
        </m:r>
      </m:oMath>
      <w:r>
        <w:t>.</w:t>
      </w:r>
      <w:r w:rsidR="00D30832">
        <w:t xml:space="preserve"> See Figure 12 for </w:t>
      </w:r>
      <w:r w:rsidR="00D30832">
        <w:t>a graph of the simple slopes.</w:t>
      </w:r>
      <w:r w:rsidR="00DC4928">
        <w:t xml:space="preserve">  </w:t>
      </w:r>
    </w:p>
    <w:p w14:paraId="5FEE9DA3" w14:textId="77777777" w:rsidR="004C3F80" w:rsidRPr="00E71CFD" w:rsidRDefault="004C3F80" w:rsidP="00B63B8B">
      <w:r>
        <w:tab/>
        <w:t>The data from social media also suggested that the effect of JS-motivation on the likelihood of keeping a player depended on the level of community sacrifice, producing the following equation:</w:t>
      </w:r>
      <m:oMath>
        <m:r>
          <m:rPr>
            <m:sty m:val="p"/>
          </m:rPr>
          <w:rPr>
            <w:rFonts w:ascii="Cambria Math" w:hAnsi="Cambria Math"/>
          </w:rPr>
          <w:br/>
        </m:r>
      </m:oMath>
      <m:oMathPara>
        <m:oMath>
          <m:r>
            <w:rPr>
              <w:rFonts w:ascii="Cambria Math" w:hAnsi="Cambria Math"/>
            </w:rPr>
            <m:t>Keep=-1.610+5.2971</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+1.2071</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C-S</m:t>
                  </m:r>
                </m:sub>
              </m:sSub>
            </m:e>
          </m:d>
          <m:r>
            <w:rPr>
              <w:rFonts w:ascii="Cambria Math" w:hAnsi="Cambria Math"/>
            </w:rPr>
            <m:t>-6.9120</m:t>
          </m:r>
          <m:d>
            <m:dPr>
              <m:ctrlPr>
                <w:rPr>
                  <w:rFonts w:ascii="Cambria Math" w:hAnsi="Cambria Math"/>
                  <w:i/>
                </w:rPr>
              </m:ctrlPr>
            </m:dPr>
            <m:e>
              <m:sSub>
                <m:sSubPr>
                  <m:ctrlPr>
                    <w:rPr>
                      <w:rFonts w:ascii="Cambria Math" w:hAnsi="Cambria Math"/>
                      <w:i/>
                    </w:rPr>
                  </m:ctrlPr>
                </m:sSubPr>
                <m:e>
                  <m:r>
                    <w:rPr>
                      <w:rFonts w:ascii="Cambria Math" w:hAnsi="Cambria Math"/>
                    </w:rPr>
                    <m:t>JS</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JE</m:t>
                  </m:r>
                </m:e>
                <m:sub>
                  <m:r>
                    <w:rPr>
                      <w:rFonts w:ascii="Cambria Math" w:hAnsi="Cambria Math"/>
                    </w:rPr>
                    <m:t>C-S</m:t>
                  </m:r>
                </m:sub>
              </m:sSub>
            </m:e>
          </m:d>
          <m:r>
            <w:rPr>
              <w:rFonts w:ascii="Cambria Math" w:hAnsi="Cambria Math"/>
            </w:rPr>
            <m:t>+e</m:t>
          </m:r>
        </m:oMath>
      </m:oMathPara>
    </w:p>
    <w:p w14:paraId="60226A04" w14:textId="7DA05A25" w:rsidR="00CD209E" w:rsidRPr="00CD209E" w:rsidRDefault="00E71CFD" w:rsidP="00B63B8B">
      <w:pPr>
        <w:rPr>
          <w:rFonts w:ascii="Times New Roman" w:hAnsi="Times New Roman"/>
        </w:rPr>
      </w:pPr>
      <w:r>
        <w:t xml:space="preserve">As with the other results, both main effects were statistically significant </w:t>
      </w:r>
      <w:r w:rsidR="00CD209E">
        <w:rPr>
          <w:rFonts w:ascii="Times New Roman" w:hAnsi="Times New Roman"/>
        </w:rPr>
        <w:t>(</w:t>
      </w:r>
      <m:oMath>
        <m:r>
          <w:rPr>
            <w:rFonts w:ascii="Cambria Math" w:hAnsi="Cambria Math"/>
          </w:rPr>
          <m:t>JS-M: z=2.3476, p=0.0189;JE-C,S:z=2.4339, p=0.0149)</m:t>
        </m:r>
      </m:oMath>
      <w:r w:rsidR="00CD209E">
        <w:rPr>
          <w:rFonts w:ascii="Times New Roman" w:hAnsi="Times New Roman"/>
        </w:rPr>
        <w:t xml:space="preserve"> as was the interaction term </w:t>
      </w:r>
      <m:oMath>
        <m:r>
          <w:rPr>
            <w:rFonts w:ascii="Cambria Math" w:hAnsi="Cambria Math"/>
          </w:rPr>
          <m:t xml:space="preserve"> (z=-2.1599, p=0.0308)</m:t>
        </m:r>
      </m:oMath>
      <w:r w:rsidR="00CD209E">
        <w:rPr>
          <w:rFonts w:ascii="Times New Roman" w:hAnsi="Times New Roman"/>
        </w:rPr>
        <w:t xml:space="preserve">, suggesting that with higher perceived </w:t>
      </w:r>
      <w:r w:rsidR="004E50E9">
        <w:rPr>
          <w:rFonts w:ascii="Times New Roman" w:hAnsi="Times New Roman"/>
        </w:rPr>
        <w:t>community sacrifice</w:t>
      </w:r>
      <w:r w:rsidR="00CD209E">
        <w:rPr>
          <w:rFonts w:ascii="Times New Roman" w:hAnsi="Times New Roman"/>
        </w:rPr>
        <w:t xml:space="preserve">, the effect of JS-motivation decreases. The conditional effects suggest that the effect of JS-motivation is only significantly different from zero when perceived community sacrifice is one SD below average </w:t>
      </w:r>
      <m:oMath>
        <m:r>
          <w:rPr>
            <w:rFonts w:ascii="Cambria Math" w:hAnsi="Cambria Math"/>
          </w:rPr>
          <m:t>(b=8.2176, z=2.4855, p=0.0129)</m:t>
        </m:r>
      </m:oMath>
      <w:r w:rsidR="00CD209E">
        <w:rPr>
          <w:rFonts w:ascii="Times New Roman" w:hAnsi="Times New Roman"/>
        </w:rPr>
        <w:t xml:space="preserve"> and at the mean </w:t>
      </w:r>
      <m:oMath>
        <m:r>
          <w:rPr>
            <w:rFonts w:ascii="Cambria Math" w:hAnsi="Cambria Math"/>
          </w:rPr>
          <m:t>(b=4.0857, z=2.2230, p=0.0347)</m:t>
        </m:r>
      </m:oMath>
      <w:r w:rsidR="00CD209E">
        <w:rPr>
          <w:rFonts w:ascii="Times New Roman" w:hAnsi="Times New Roman"/>
        </w:rPr>
        <w:t xml:space="preserve">, but not at one SD above average </w:t>
      </w:r>
      <m:oMath>
        <m:r>
          <w:rPr>
            <w:rFonts w:ascii="Cambria Math" w:hAnsi="Cambria Math"/>
          </w:rPr>
          <m:t>(b=-0.0463, z=-0.0235, p=0.9812)</m:t>
        </m:r>
      </m:oMath>
      <w:r w:rsidR="00CD209E">
        <w:rPr>
          <w:rFonts w:ascii="Times New Roman" w:hAnsi="Times New Roman"/>
        </w:rPr>
        <w:t xml:space="preserve">. </w:t>
      </w:r>
      <w:r w:rsidR="00D30832">
        <w:rPr>
          <w:rFonts w:ascii="Times New Roman" w:hAnsi="Times New Roman"/>
        </w:rPr>
        <w:t xml:space="preserve">See Figure 13 for a graph of these simple slopes. </w:t>
      </w:r>
      <w:r w:rsidR="00CD209E">
        <w:rPr>
          <w:rFonts w:ascii="Times New Roman" w:hAnsi="Times New Roman"/>
        </w:rPr>
        <w:t>These results indicate that only some dimensions of job embeddedness and job satisfaction provide support for hypothesis two.</w:t>
      </w:r>
    </w:p>
    <w:p w14:paraId="2349FDE9" w14:textId="77777777" w:rsidR="00AE1C8B" w:rsidRDefault="00AE1C8B" w:rsidP="00AE1C8B">
      <w:pPr>
        <w:pStyle w:val="Heading3"/>
      </w:pPr>
      <w:bookmarkStart w:id="53" w:name="_Toc511401684"/>
      <w:r>
        <w:t>Hypothesis Three</w:t>
      </w:r>
      <w:bookmarkEnd w:id="53"/>
    </w:p>
    <w:p w14:paraId="689EA10B" w14:textId="77777777" w:rsidR="007E25E0" w:rsidRPr="001E384E" w:rsidRDefault="007E25E0" w:rsidP="007E25E0">
      <w:pPr>
        <w:ind w:firstLine="720"/>
        <w:contextualSpacing/>
        <w:rPr>
          <w:rFonts w:ascii="Times New Roman" w:hAnsi="Times New Roman"/>
        </w:rPr>
      </w:pPr>
      <w:r w:rsidRPr="004D7EC6">
        <w:rPr>
          <w:rFonts w:ascii="Times New Roman" w:hAnsi="Times New Roman"/>
        </w:rPr>
        <w:t>A logistic regre</w:t>
      </w:r>
      <w:r>
        <w:rPr>
          <w:rFonts w:ascii="Times New Roman" w:hAnsi="Times New Roman"/>
        </w:rPr>
        <w:t>ssion model was fit</w:t>
      </w:r>
      <w:r w:rsidR="00F30D7F">
        <w:rPr>
          <w:rFonts w:ascii="Times New Roman" w:hAnsi="Times New Roman"/>
        </w:rPr>
        <w:t xml:space="preserve"> to the </w:t>
      </w:r>
      <w:r w:rsidR="00F30D7F">
        <w:rPr>
          <w:rFonts w:ascii="Times New Roman" w:hAnsi="Times New Roman"/>
          <w:i/>
        </w:rPr>
        <w:t xml:space="preserve">n </w:t>
      </w:r>
      <w:r w:rsidR="00F30D7F">
        <w:rPr>
          <w:rFonts w:ascii="Times New Roman" w:hAnsi="Times New Roman"/>
        </w:rPr>
        <w:t>= 38 individuals with complete data</w:t>
      </w:r>
      <w:r>
        <w:rPr>
          <w:rFonts w:ascii="Times New Roman" w:hAnsi="Times New Roman"/>
        </w:rPr>
        <w:t xml:space="preserve"> </w:t>
      </w:r>
      <w:r w:rsidR="00F30D7F">
        <w:rPr>
          <w:rFonts w:ascii="Times New Roman" w:hAnsi="Times New Roman"/>
        </w:rPr>
        <w:t>using</w:t>
      </w:r>
      <w:r>
        <w:rPr>
          <w:rFonts w:ascii="Times New Roman" w:hAnsi="Times New Roman"/>
        </w:rPr>
        <w:t xml:space="preserve"> all </w:t>
      </w:r>
      <w:r w:rsidRPr="004D7EC6">
        <w:rPr>
          <w:rFonts w:ascii="Times New Roman" w:hAnsi="Times New Roman"/>
        </w:rPr>
        <w:t xml:space="preserve">direct effects </w:t>
      </w:r>
      <w:r>
        <w:rPr>
          <w:rFonts w:ascii="Times New Roman" w:hAnsi="Times New Roman"/>
        </w:rPr>
        <w:t xml:space="preserve">as well as the interaction term between JS-hygiene and community fit </w:t>
      </w:r>
      <w:r w:rsidRPr="004D7EC6">
        <w:rPr>
          <w:rFonts w:ascii="Times New Roman" w:hAnsi="Times New Roman"/>
        </w:rPr>
        <w:t>(</w:t>
      </w:r>
      <w:r w:rsidRPr="004D7EC6">
        <w:rPr>
          <w:rFonts w:ascii="Times New Roman" w:hAnsi="Times New Roman"/>
          <w:i/>
        </w:rPr>
        <w:t xml:space="preserve">AUC </w:t>
      </w:r>
      <w:r w:rsidRPr="004D7EC6">
        <w:rPr>
          <w:rFonts w:ascii="Times New Roman" w:hAnsi="Times New Roman"/>
        </w:rPr>
        <w:t>= 0.</w:t>
      </w:r>
      <w:r>
        <w:rPr>
          <w:rFonts w:ascii="Times New Roman" w:hAnsi="Times New Roman"/>
        </w:rPr>
        <w:t>9076</w:t>
      </w:r>
      <w:r w:rsidRPr="004D7EC6">
        <w:rPr>
          <w:rFonts w:ascii="Times New Roman" w:hAnsi="Times New Roman"/>
        </w:rPr>
        <w:t xml:space="preserve"> </w:t>
      </w:r>
      <w:r w:rsidRPr="004D7EC6">
        <w:rPr>
          <w:rFonts w:ascii="Times New Roman" w:hAnsi="Times New Roman"/>
        </w:rPr>
        <w:sym w:font="Symbol" w:char="F0B1"/>
      </w:r>
      <w:r w:rsidRPr="004D7EC6">
        <w:rPr>
          <w:rFonts w:ascii="Times New Roman" w:hAnsi="Times New Roman"/>
        </w:rPr>
        <w:t xml:space="preserve"> 0.</w:t>
      </w:r>
      <w:r>
        <w:rPr>
          <w:rFonts w:ascii="Times New Roman" w:hAnsi="Times New Roman"/>
        </w:rPr>
        <w:t>0491</w:t>
      </w:r>
      <w:r w:rsidRPr="004D7EC6">
        <w:rPr>
          <w:rFonts w:ascii="Times New Roman" w:hAnsi="Times New Roman"/>
        </w:rPr>
        <w:t>)</w:t>
      </w:r>
      <w:r>
        <w:rPr>
          <w:rFonts w:ascii="Times New Roman" w:hAnsi="Times New Roman"/>
        </w:rPr>
        <w:t xml:space="preserve"> and compared to models fit with only two or </w:t>
      </w:r>
      <w:r>
        <w:rPr>
          <w:rFonts w:ascii="Times New Roman" w:hAnsi="Times New Roman"/>
        </w:rPr>
        <w:lastRenderedPageBreak/>
        <w:t>only one of the constructs</w:t>
      </w:r>
      <w:r w:rsidRPr="004D7EC6">
        <w:rPr>
          <w:rFonts w:ascii="Times New Roman" w:hAnsi="Times New Roman"/>
        </w:rPr>
        <w:t xml:space="preserve">. </w:t>
      </w:r>
      <w:r>
        <w:rPr>
          <w:rFonts w:ascii="Times New Roman" w:hAnsi="Times New Roman"/>
        </w:rPr>
        <w:t>The model modified Eq. 2 to estimate the probability of retaining a free agent as follows:</w:t>
      </w:r>
      <m:oMath>
        <m:r>
          <m:rPr>
            <m:sty m:val="p"/>
          </m:rPr>
          <w:rPr>
            <w:rFonts w:ascii="Cambria Math" w:hAnsi="Cambria Math"/>
          </w:rPr>
          <w:br/>
        </m:r>
      </m:oMath>
      <m:oMathPara>
        <m:oMath>
          <m:r>
            <w:rPr>
              <w:rFonts w:ascii="Cambria Math" w:hAnsi="Cambria Math"/>
            </w:rPr>
            <m:t>Keep=-1.4153+3.1484</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PR</m:t>
                  </m:r>
                </m:sub>
              </m:sSub>
            </m:e>
          </m:d>
          <m:r>
            <w:rPr>
              <w:rFonts w:ascii="Cambria Math" w:hAnsi="Cambria Math"/>
            </w:rPr>
            <m:t>- 0.2728</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A</m:t>
                  </m:r>
                </m:sub>
              </m:sSub>
            </m:e>
          </m:d>
          <m:r>
            <w:rPr>
              <w:rFonts w:ascii="Cambria Math" w:hAnsi="Cambria Math"/>
            </w:rPr>
            <m:t>-2.4714</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L</m:t>
                  </m:r>
                </m:sub>
              </m:sSub>
            </m:e>
          </m:d>
          <m:r>
            <w:rPr>
              <w:rFonts w:ascii="Cambria Math" w:hAnsi="Cambria Math"/>
            </w:rPr>
            <m:t>+0.3364</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C</m:t>
                  </m:r>
                </m:sub>
              </m:sSub>
            </m:e>
          </m:d>
          <m:r>
            <w:rPr>
              <w:rFonts w:ascii="Cambria Math" w:hAnsi="Cambria Math"/>
            </w:rPr>
            <m:t>+6.1267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H</m:t>
                  </m:r>
                </m:sub>
              </m:sSub>
            </m:e>
          </m:d>
          <m:r>
            <w:rPr>
              <w:rFonts w:ascii="Cambria Math" w:hAnsi="Cambria Math"/>
            </w:rPr>
            <m:t>-2.2886</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-1.4505</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O-L</m:t>
                  </m:r>
                </m:sub>
              </m:sSub>
            </m:e>
          </m:d>
          <m:r>
            <w:rPr>
              <w:rFonts w:ascii="Cambria Math" w:hAnsi="Cambria Math"/>
            </w:rPr>
            <m:t>+0.7643</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O-F</m:t>
                  </m:r>
                </m:sub>
              </m:sSub>
            </m:e>
          </m:d>
          <m:r>
            <w:rPr>
              <w:rFonts w:ascii="Cambria Math" w:hAnsi="Cambria Math"/>
            </w:rPr>
            <m:t>+1.4505</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O-S</m:t>
                  </m:r>
                </m:sub>
              </m:sSub>
            </m:e>
          </m:d>
          <m:r>
            <w:rPr>
              <w:rFonts w:ascii="Cambria Math" w:hAnsi="Cambria Math"/>
            </w:rPr>
            <m:t>-1.4117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C-L</m:t>
                  </m:r>
                </m:sub>
              </m:sSub>
            </m:e>
          </m:d>
          <m:r>
            <w:rPr>
              <w:rFonts w:ascii="Cambria Math" w:hAnsi="Cambria Math"/>
            </w:rPr>
            <m:t>+0.3717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C-F</m:t>
                  </m:r>
                </m:sub>
              </m:sSub>
            </m:e>
          </m:d>
          <m:r>
            <w:rPr>
              <w:rFonts w:ascii="Cambria Math" w:hAnsi="Cambria Math"/>
            </w:rPr>
            <m:t>+0.3717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C-S</m:t>
                  </m:r>
                </m:sub>
              </m:sSub>
            </m:e>
          </m:d>
          <m:r>
            <w:rPr>
              <w:rFonts w:ascii="Cambria Math" w:hAnsi="Cambria Math"/>
            </w:rPr>
            <m:t>+8.0933(J</m:t>
          </m:r>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C-F</m:t>
              </m:r>
            </m:sub>
          </m:sSub>
          <m:r>
            <w:rPr>
              <w:rFonts w:ascii="Cambria Math" w:hAnsi="Cambria Math"/>
            </w:rPr>
            <m:t>)+e</m:t>
          </m:r>
        </m:oMath>
      </m:oMathPara>
    </w:p>
    <w:p w14:paraId="28951530" w14:textId="5A55F1DC" w:rsidR="001E384E" w:rsidRDefault="000F74F4" w:rsidP="001E384E">
      <w:pPr>
        <w:contextualSpacing/>
        <w:rPr>
          <w:rFonts w:ascii="Times New Roman" w:hAnsi="Times New Roman"/>
        </w:rPr>
      </w:pPr>
      <w:r>
        <w:rPr>
          <w:rFonts w:ascii="Times New Roman" w:hAnsi="Times New Roman"/>
        </w:rPr>
        <w:t xml:space="preserve">The results for the contrast testing comparing the full model AUC to all potential reduced models can be seen in Table </w:t>
      </w:r>
      <w:r w:rsidR="00E51BB5">
        <w:rPr>
          <w:rFonts w:ascii="Times New Roman" w:hAnsi="Times New Roman"/>
        </w:rPr>
        <w:t>2</w:t>
      </w:r>
      <w:r>
        <w:rPr>
          <w:rFonts w:ascii="Times New Roman" w:hAnsi="Times New Roman"/>
        </w:rPr>
        <w:t xml:space="preserve">. All single construct models led to a statistically significant reduction in AUC. The simplest model that did not significantly reduce the discrimination of outcomes compared to the full model </w:t>
      </w:r>
      <w:r w:rsidRPr="004D7EC6">
        <w:rPr>
          <w:rFonts w:ascii="Times New Roman" w:hAnsi="Times New Roman"/>
        </w:rPr>
        <w:t>(</w:t>
      </w:r>
      <w:r w:rsidRPr="004D7EC6">
        <w:rPr>
          <w:rFonts w:ascii="Cambria Math" w:eastAsia="Cambria Math" w:hAnsi="Cambria Math" w:cs="Cambria Math"/>
        </w:rPr>
        <w:t>𝜒</w:t>
      </w:r>
      <w:r w:rsidRPr="004D7EC6">
        <w:rPr>
          <w:rFonts w:ascii="Times New Roman" w:hAnsi="Times New Roman"/>
          <w:vertAlign w:val="superscript"/>
        </w:rPr>
        <w:t>2</w:t>
      </w:r>
      <w:r w:rsidRPr="004D7EC6">
        <w:rPr>
          <w:rFonts w:ascii="Times New Roman" w:hAnsi="Times New Roman"/>
        </w:rPr>
        <w:t xml:space="preserve"> =</w:t>
      </w:r>
      <w:r>
        <w:rPr>
          <w:rFonts w:ascii="Times New Roman" w:hAnsi="Times New Roman"/>
        </w:rPr>
        <w:t xml:space="preserve"> 2</w:t>
      </w:r>
      <w:r w:rsidRPr="004D7EC6">
        <w:rPr>
          <w:rFonts w:ascii="Times New Roman" w:hAnsi="Times New Roman"/>
        </w:rPr>
        <w:t>.</w:t>
      </w:r>
      <w:r>
        <w:rPr>
          <w:rFonts w:ascii="Times New Roman" w:hAnsi="Times New Roman"/>
        </w:rPr>
        <w:t>6385</w:t>
      </w:r>
      <w:r w:rsidRPr="004D7EC6">
        <w:rPr>
          <w:rFonts w:ascii="Times New Roman" w:hAnsi="Times New Roman"/>
        </w:rPr>
        <w:t xml:space="preserve">, </w:t>
      </w:r>
      <w:r w:rsidRPr="004D7EC6">
        <w:rPr>
          <w:rFonts w:ascii="Times New Roman" w:hAnsi="Times New Roman"/>
          <w:i/>
        </w:rPr>
        <w:t xml:space="preserve">p </w:t>
      </w:r>
      <w:r w:rsidRPr="004D7EC6">
        <w:rPr>
          <w:rFonts w:ascii="Times New Roman" w:hAnsi="Times New Roman"/>
        </w:rPr>
        <w:t>= 0.</w:t>
      </w:r>
      <w:r>
        <w:rPr>
          <w:rFonts w:ascii="Times New Roman" w:hAnsi="Times New Roman"/>
        </w:rPr>
        <w:t>1043</w:t>
      </w:r>
      <w:r w:rsidRPr="004D7EC6">
        <w:rPr>
          <w:rFonts w:ascii="Times New Roman" w:hAnsi="Times New Roman"/>
        </w:rPr>
        <w:t>)</w:t>
      </w:r>
      <w:r>
        <w:rPr>
          <w:rFonts w:ascii="Times New Roman" w:hAnsi="Times New Roman"/>
        </w:rPr>
        <w:t xml:space="preserve"> was the model using LMX and organizational JE </w:t>
      </w:r>
      <w:r w:rsidRPr="004D7EC6">
        <w:rPr>
          <w:rFonts w:ascii="Times New Roman" w:hAnsi="Times New Roman"/>
        </w:rPr>
        <w:t>(</w:t>
      </w:r>
      <w:r w:rsidRPr="004D7EC6">
        <w:rPr>
          <w:rFonts w:ascii="Times New Roman" w:hAnsi="Times New Roman"/>
          <w:i/>
        </w:rPr>
        <w:t xml:space="preserve">AUC </w:t>
      </w:r>
      <w:r w:rsidRPr="004D7EC6">
        <w:rPr>
          <w:rFonts w:ascii="Times New Roman" w:hAnsi="Times New Roman"/>
        </w:rPr>
        <w:t>= 0.</w:t>
      </w:r>
      <w:r>
        <w:rPr>
          <w:rFonts w:ascii="Times New Roman" w:hAnsi="Times New Roman"/>
        </w:rPr>
        <w:t>8123</w:t>
      </w:r>
      <w:r w:rsidRPr="004D7EC6">
        <w:rPr>
          <w:rFonts w:ascii="Times New Roman" w:hAnsi="Times New Roman"/>
        </w:rPr>
        <w:t xml:space="preserve"> </w:t>
      </w:r>
      <w:r w:rsidRPr="004D7EC6">
        <w:rPr>
          <w:rFonts w:ascii="Times New Roman" w:hAnsi="Times New Roman"/>
        </w:rPr>
        <w:sym w:font="Symbol" w:char="F0B1"/>
      </w:r>
      <w:r w:rsidRPr="004D7EC6">
        <w:rPr>
          <w:rFonts w:ascii="Times New Roman" w:hAnsi="Times New Roman"/>
        </w:rPr>
        <w:t xml:space="preserve"> 0.</w:t>
      </w:r>
      <w:r>
        <w:rPr>
          <w:rFonts w:ascii="Times New Roman" w:hAnsi="Times New Roman"/>
        </w:rPr>
        <w:t>0725</w:t>
      </w:r>
      <w:r w:rsidRPr="004D7EC6">
        <w:rPr>
          <w:rFonts w:ascii="Times New Roman" w:hAnsi="Times New Roman"/>
        </w:rPr>
        <w:t>)</w:t>
      </w:r>
      <w:r>
        <w:rPr>
          <w:rFonts w:ascii="Times New Roman" w:hAnsi="Times New Roman"/>
        </w:rPr>
        <w:t xml:space="preserve">. Alternatively, the model using JS and both forms of JE </w:t>
      </w:r>
      <w:r w:rsidR="00344CF9" w:rsidRPr="004D7EC6">
        <w:rPr>
          <w:rFonts w:ascii="Times New Roman" w:hAnsi="Times New Roman"/>
        </w:rPr>
        <w:t>(</w:t>
      </w:r>
      <w:r w:rsidR="00344CF9" w:rsidRPr="004D7EC6">
        <w:rPr>
          <w:rFonts w:ascii="Times New Roman" w:hAnsi="Times New Roman"/>
          <w:i/>
        </w:rPr>
        <w:t xml:space="preserve">AUC </w:t>
      </w:r>
      <w:r w:rsidR="00344CF9" w:rsidRPr="004D7EC6">
        <w:rPr>
          <w:rFonts w:ascii="Times New Roman" w:hAnsi="Times New Roman"/>
        </w:rPr>
        <w:t>= 0.</w:t>
      </w:r>
      <w:r w:rsidR="00344CF9">
        <w:rPr>
          <w:rFonts w:ascii="Times New Roman" w:hAnsi="Times New Roman"/>
        </w:rPr>
        <w:t>8263</w:t>
      </w:r>
      <w:r w:rsidR="00344CF9" w:rsidRPr="004D7EC6">
        <w:rPr>
          <w:rFonts w:ascii="Times New Roman" w:hAnsi="Times New Roman"/>
        </w:rPr>
        <w:t xml:space="preserve"> </w:t>
      </w:r>
      <w:r w:rsidR="00344CF9" w:rsidRPr="004D7EC6">
        <w:rPr>
          <w:rFonts w:ascii="Times New Roman" w:hAnsi="Times New Roman"/>
        </w:rPr>
        <w:sym w:font="Symbol" w:char="F0B1"/>
      </w:r>
      <w:r w:rsidR="00344CF9" w:rsidRPr="004D7EC6">
        <w:rPr>
          <w:rFonts w:ascii="Times New Roman" w:hAnsi="Times New Roman"/>
        </w:rPr>
        <w:t xml:space="preserve"> 0.</w:t>
      </w:r>
      <w:r w:rsidR="00344CF9">
        <w:rPr>
          <w:rFonts w:ascii="Times New Roman" w:hAnsi="Times New Roman"/>
        </w:rPr>
        <w:t>0688</w:t>
      </w:r>
      <w:r w:rsidR="00344CF9" w:rsidRPr="004D7EC6">
        <w:rPr>
          <w:rFonts w:ascii="Times New Roman" w:hAnsi="Times New Roman"/>
        </w:rPr>
        <w:t>)</w:t>
      </w:r>
      <w:r w:rsidR="00344CF9">
        <w:rPr>
          <w:rFonts w:ascii="Times New Roman" w:hAnsi="Times New Roman"/>
        </w:rPr>
        <w:t xml:space="preserve"> was also sufficient to discriminate between outcomes as well as the full model</w:t>
      </w:r>
      <w:r>
        <w:rPr>
          <w:rFonts w:ascii="Times New Roman" w:hAnsi="Times New Roman"/>
        </w:rPr>
        <w:t xml:space="preserve"> </w:t>
      </w:r>
      <w:r w:rsidR="00344CF9" w:rsidRPr="004D7EC6">
        <w:rPr>
          <w:rFonts w:ascii="Times New Roman" w:hAnsi="Times New Roman"/>
        </w:rPr>
        <w:t>(</w:t>
      </w:r>
      <w:r w:rsidR="00344CF9" w:rsidRPr="004D7EC6">
        <w:rPr>
          <w:rFonts w:ascii="Cambria Math" w:eastAsia="Cambria Math" w:hAnsi="Cambria Math" w:cs="Cambria Math"/>
        </w:rPr>
        <w:t>𝜒</w:t>
      </w:r>
      <w:r w:rsidR="00344CF9" w:rsidRPr="004D7EC6">
        <w:rPr>
          <w:rFonts w:ascii="Times New Roman" w:hAnsi="Times New Roman"/>
          <w:vertAlign w:val="superscript"/>
        </w:rPr>
        <w:t>2</w:t>
      </w:r>
      <w:r w:rsidR="00344CF9" w:rsidRPr="004D7EC6">
        <w:rPr>
          <w:rFonts w:ascii="Times New Roman" w:hAnsi="Times New Roman"/>
        </w:rPr>
        <w:t xml:space="preserve"> =</w:t>
      </w:r>
      <w:r w:rsidR="00344CF9">
        <w:rPr>
          <w:rFonts w:ascii="Times New Roman" w:hAnsi="Times New Roman"/>
        </w:rPr>
        <w:t xml:space="preserve"> 2</w:t>
      </w:r>
      <w:r w:rsidR="00344CF9" w:rsidRPr="004D7EC6">
        <w:rPr>
          <w:rFonts w:ascii="Times New Roman" w:hAnsi="Times New Roman"/>
        </w:rPr>
        <w:t>.</w:t>
      </w:r>
      <w:r w:rsidR="00344CF9">
        <w:rPr>
          <w:rFonts w:ascii="Times New Roman" w:hAnsi="Times New Roman"/>
        </w:rPr>
        <w:t>2043</w:t>
      </w:r>
      <w:r w:rsidR="00344CF9" w:rsidRPr="004D7EC6">
        <w:rPr>
          <w:rFonts w:ascii="Times New Roman" w:hAnsi="Times New Roman"/>
        </w:rPr>
        <w:t xml:space="preserve">, </w:t>
      </w:r>
      <w:r w:rsidR="00344CF9" w:rsidRPr="004D7EC6">
        <w:rPr>
          <w:rFonts w:ascii="Times New Roman" w:hAnsi="Times New Roman"/>
          <w:i/>
        </w:rPr>
        <w:t xml:space="preserve">p </w:t>
      </w:r>
      <w:r w:rsidR="00344CF9" w:rsidRPr="004D7EC6">
        <w:rPr>
          <w:rFonts w:ascii="Times New Roman" w:hAnsi="Times New Roman"/>
        </w:rPr>
        <w:t>= 0.</w:t>
      </w:r>
      <w:r w:rsidR="00344CF9">
        <w:rPr>
          <w:rFonts w:ascii="Times New Roman" w:hAnsi="Times New Roman"/>
        </w:rPr>
        <w:t>1376</w:t>
      </w:r>
      <w:r w:rsidR="00344CF9" w:rsidRPr="004D7EC6">
        <w:rPr>
          <w:rFonts w:ascii="Times New Roman" w:hAnsi="Times New Roman"/>
        </w:rPr>
        <w:t>)</w:t>
      </w:r>
      <w:r w:rsidR="00344CF9">
        <w:rPr>
          <w:rFonts w:ascii="Times New Roman" w:hAnsi="Times New Roman"/>
        </w:rPr>
        <w:t xml:space="preserve">, but this model includes 9 parameters whereas the LMX-Organizational JE model contains only 7. As was the case in study one, hypothesis </w:t>
      </w:r>
      <w:r w:rsidR="00606B7C">
        <w:rPr>
          <w:rFonts w:ascii="Times New Roman" w:hAnsi="Times New Roman"/>
        </w:rPr>
        <w:t>3</w:t>
      </w:r>
      <w:r w:rsidR="00344CF9">
        <w:rPr>
          <w:rFonts w:ascii="Times New Roman" w:hAnsi="Times New Roman"/>
        </w:rPr>
        <w:t xml:space="preserve"> is not supported.</w:t>
      </w:r>
    </w:p>
    <w:p w14:paraId="7A5AA561" w14:textId="77777777" w:rsidR="00344CF9" w:rsidRDefault="00344CF9" w:rsidP="001E384E">
      <w:pPr>
        <w:contextualSpacing/>
        <w:rPr>
          <w:rFonts w:ascii="Times New Roman" w:hAnsi="Times New Roman"/>
        </w:rPr>
      </w:pPr>
      <w:r>
        <w:rPr>
          <w:rFonts w:ascii="Times New Roman" w:hAnsi="Times New Roman"/>
        </w:rPr>
        <w:tab/>
      </w:r>
      <w:r w:rsidR="007F3740">
        <w:rPr>
          <w:rFonts w:ascii="Times New Roman" w:hAnsi="Times New Roman"/>
        </w:rPr>
        <w:t>Using social media content scores only</w:t>
      </w:r>
      <w:r w:rsidR="00F30D7F">
        <w:rPr>
          <w:rFonts w:ascii="Times New Roman" w:hAnsi="Times New Roman"/>
        </w:rPr>
        <w:t xml:space="preserve"> for the </w:t>
      </w:r>
      <w:r w:rsidR="00F30D7F">
        <w:rPr>
          <w:rFonts w:ascii="Times New Roman" w:hAnsi="Times New Roman"/>
          <w:i/>
        </w:rPr>
        <w:t xml:space="preserve">n </w:t>
      </w:r>
      <w:r w:rsidR="00F30D7F">
        <w:rPr>
          <w:rFonts w:ascii="Times New Roman" w:hAnsi="Times New Roman"/>
        </w:rPr>
        <w:t>= 88 individuals with complete data</w:t>
      </w:r>
      <w:r w:rsidR="007F3740">
        <w:rPr>
          <w:rFonts w:ascii="Times New Roman" w:hAnsi="Times New Roman"/>
        </w:rPr>
        <w:t xml:space="preserve">, all direct effects and the two interaction terms produced an </w:t>
      </w:r>
      <w:r w:rsidR="007F3740">
        <w:rPr>
          <w:rFonts w:ascii="Times New Roman" w:hAnsi="Times New Roman"/>
          <w:i/>
        </w:rPr>
        <w:t>AUC</w:t>
      </w:r>
      <w:r w:rsidR="007F3740">
        <w:rPr>
          <w:rFonts w:ascii="Times New Roman" w:hAnsi="Times New Roman"/>
        </w:rPr>
        <w:t xml:space="preserve"> = 0.7832 (</w:t>
      </w:r>
      <w:r w:rsidR="007F3740" w:rsidRPr="004D7EC6">
        <w:rPr>
          <w:rFonts w:ascii="Times New Roman" w:hAnsi="Times New Roman"/>
        </w:rPr>
        <w:sym w:font="Symbol" w:char="F0B1"/>
      </w:r>
      <w:r w:rsidR="007F3740" w:rsidRPr="004D7EC6">
        <w:rPr>
          <w:rFonts w:ascii="Times New Roman" w:hAnsi="Times New Roman"/>
        </w:rPr>
        <w:t xml:space="preserve"> 0.</w:t>
      </w:r>
      <w:r w:rsidR="007F3740">
        <w:rPr>
          <w:rFonts w:ascii="Times New Roman" w:hAnsi="Times New Roman"/>
        </w:rPr>
        <w:t>0501) and modified Eq. 2 as follows:</w:t>
      </w:r>
    </w:p>
    <w:p w14:paraId="02877D5E" w14:textId="77777777" w:rsidR="007F3740" w:rsidRDefault="007F3740" w:rsidP="007F3740">
      <w:pPr>
        <w:contextualSpacing/>
        <w:rPr>
          <w:rFonts w:ascii="Times New Roman" w:hAnsi="Times New Roman"/>
        </w:rPr>
      </w:pPr>
      <m:oMathPara>
        <m:oMath>
          <m:r>
            <w:rPr>
              <w:rFonts w:ascii="Cambria Math" w:hAnsi="Cambria Math"/>
            </w:rPr>
            <m:t>Keep=-7.2612+1.2097</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PR</m:t>
                  </m:r>
                </m:sub>
              </m:sSub>
            </m:e>
          </m:d>
          <m:r>
            <w:rPr>
              <w:rFonts w:ascii="Cambria Math" w:hAnsi="Cambria Math"/>
            </w:rPr>
            <m:t>+ 5.3448</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A</m:t>
                  </m:r>
                </m:sub>
              </m:sSub>
            </m:e>
          </m:d>
          <m:r>
            <w:rPr>
              <w:rFonts w:ascii="Cambria Math" w:hAnsi="Cambria Math"/>
            </w:rPr>
            <m:t>+4.0982</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L</m:t>
                  </m:r>
                </m:sub>
              </m:sSub>
            </m:e>
          </m:d>
          <m:r>
            <w:rPr>
              <w:rFonts w:ascii="Cambria Math" w:hAnsi="Cambria Math"/>
            </w:rPr>
            <m:t>+1.1424</m:t>
          </m:r>
          <m:d>
            <m:dPr>
              <m:ctrlPr>
                <w:rPr>
                  <w:rFonts w:ascii="Cambria Math" w:hAnsi="Cambria Math"/>
                  <w:i/>
                </w:rPr>
              </m:ctrlPr>
            </m:dPr>
            <m:e>
              <m:sSub>
                <m:sSubPr>
                  <m:ctrlPr>
                    <w:rPr>
                      <w:rFonts w:ascii="Cambria Math" w:hAnsi="Cambria Math"/>
                      <w:i/>
                    </w:rPr>
                  </m:ctrlPr>
                </m:sSubPr>
                <m:e>
                  <m:r>
                    <w:rPr>
                      <w:rFonts w:ascii="Cambria Math" w:hAnsi="Cambria Math"/>
                    </w:rPr>
                    <m:t>LMX</m:t>
                  </m:r>
                </m:e>
                <m:sub>
                  <m:r>
                    <w:rPr>
                      <w:rFonts w:ascii="Cambria Math" w:hAnsi="Cambria Math"/>
                    </w:rPr>
                    <m:t>C</m:t>
                  </m:r>
                </m:sub>
              </m:sSub>
            </m:e>
          </m:d>
          <m:r>
            <w:rPr>
              <w:rFonts w:ascii="Cambria Math" w:hAnsi="Cambria Math"/>
            </w:rPr>
            <m:t>-1.7541</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H</m:t>
                  </m:r>
                </m:sub>
              </m:sSub>
            </m:e>
          </m:d>
          <m:r>
            <w:rPr>
              <w:rFonts w:ascii="Cambria Math" w:hAnsi="Cambria Math"/>
            </w:rPr>
            <m:t>+8.6657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+1.3507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O-L</m:t>
                  </m:r>
                </m:sub>
              </m:sSub>
            </m:e>
          </m:d>
          <m:r>
            <w:rPr>
              <w:rFonts w:ascii="Cambria Math" w:hAnsi="Cambria Math"/>
            </w:rPr>
            <m:t>-1.6369</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O-F</m:t>
                  </m:r>
                </m:sub>
              </m:sSub>
            </m:e>
          </m:d>
          <m:r>
            <w:rPr>
              <w:rFonts w:ascii="Cambria Math" w:hAnsi="Cambria Math"/>
            </w:rPr>
            <m:t>+5.6506</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O-S</m:t>
                  </m:r>
                </m:sub>
              </m:sSub>
            </m:e>
          </m:d>
          <m:r>
            <w:rPr>
              <w:rFonts w:ascii="Cambria Math" w:hAnsi="Cambria Math"/>
            </w:rPr>
            <m:t>+1.3576</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C-L</m:t>
                  </m:r>
                </m:sub>
              </m:sSub>
            </m:e>
          </m:d>
          <m:r>
            <w:rPr>
              <w:rFonts w:ascii="Cambria Math" w:hAnsi="Cambria Math"/>
            </w:rPr>
            <m:t>+1.5274</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C-F</m:t>
                  </m:r>
                </m:sub>
              </m:sSub>
            </m:e>
          </m:d>
          <m:r>
            <w:rPr>
              <w:rFonts w:ascii="Cambria Math" w:hAnsi="Cambria Math"/>
            </w:rPr>
            <m:t>-2.8938</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C-S</m:t>
                  </m:r>
                </m:sub>
              </m:sSub>
            </m:e>
          </m:d>
          <m:r>
            <w:rPr>
              <w:rFonts w:ascii="Cambria Math" w:hAnsi="Cambria Math"/>
            </w:rPr>
            <m:t>-16.1689</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O-L</m:t>
                  </m:r>
                </m:sub>
              </m:sSub>
            </m:e>
          </m:d>
          <m:r>
            <w:rPr>
              <w:rFonts w:ascii="Cambria Math" w:hAnsi="Cambria Math"/>
            </w:rPr>
            <m:t>-3.1807</m:t>
          </m:r>
          <m:d>
            <m:dPr>
              <m:ctrlPr>
                <w:rPr>
                  <w:rFonts w:ascii="Cambria Math" w:hAnsi="Cambria Math"/>
                  <w:i/>
                </w:rPr>
              </m:ctrlPr>
            </m:dPr>
            <m:e>
              <m:r>
                <w:rPr>
                  <w:rFonts w:ascii="Cambria Math" w:hAnsi="Cambria Math"/>
                </w:rPr>
                <m:t>J</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*J</m:t>
              </m:r>
              <m:sSub>
                <m:sSubPr>
                  <m:ctrlPr>
                    <w:rPr>
                      <w:rFonts w:ascii="Cambria Math" w:hAnsi="Cambria Math"/>
                      <w:i/>
                    </w:rPr>
                  </m:ctrlPr>
                </m:sSubPr>
                <m:e>
                  <m:r>
                    <w:rPr>
                      <w:rFonts w:ascii="Cambria Math" w:hAnsi="Cambria Math"/>
                    </w:rPr>
                    <m:t>E</m:t>
                  </m:r>
                </m:e>
                <m:sub>
                  <m:r>
                    <w:rPr>
                      <w:rFonts w:ascii="Cambria Math" w:hAnsi="Cambria Math"/>
                    </w:rPr>
                    <m:t>C-S</m:t>
                  </m:r>
                </m:sub>
              </m:sSub>
            </m:e>
          </m:d>
          <m:r>
            <w:rPr>
              <w:rFonts w:ascii="Cambria Math" w:hAnsi="Cambria Math"/>
            </w:rPr>
            <m:t>+e</m:t>
          </m:r>
        </m:oMath>
      </m:oMathPara>
    </w:p>
    <w:p w14:paraId="22E12DD5" w14:textId="5E8E5BC9" w:rsidR="00497F00" w:rsidRPr="00F30D7F" w:rsidRDefault="00606B7C" w:rsidP="00497F00">
      <w:pPr>
        <w:contextualSpacing/>
        <w:rPr>
          <w:rFonts w:ascii="Times New Roman" w:hAnsi="Times New Roman"/>
        </w:rPr>
      </w:pPr>
      <w:r>
        <w:rPr>
          <w:rFonts w:ascii="Times New Roman" w:hAnsi="Times New Roman"/>
        </w:rPr>
        <w:lastRenderedPageBreak/>
        <w:t xml:space="preserve">Comparisons between the full model AUC and all potential reduced models can be seen in Table </w:t>
      </w:r>
      <w:r w:rsidR="00E51BB5">
        <w:rPr>
          <w:rFonts w:ascii="Times New Roman" w:hAnsi="Times New Roman"/>
        </w:rPr>
        <w:t>2</w:t>
      </w:r>
      <w:r>
        <w:rPr>
          <w:rFonts w:ascii="Times New Roman" w:hAnsi="Times New Roman"/>
        </w:rPr>
        <w:t xml:space="preserve">. The contrast testing results indicated that the LMX-only model </w:t>
      </w:r>
      <w:r w:rsidRPr="004D7EC6">
        <w:rPr>
          <w:rFonts w:ascii="Times New Roman" w:hAnsi="Times New Roman"/>
        </w:rPr>
        <w:t>(</w:t>
      </w:r>
      <w:r w:rsidRPr="004D7EC6">
        <w:rPr>
          <w:rFonts w:ascii="Times New Roman" w:hAnsi="Times New Roman"/>
          <w:i/>
        </w:rPr>
        <w:t xml:space="preserve">AUC </w:t>
      </w:r>
      <w:r w:rsidRPr="004D7EC6">
        <w:rPr>
          <w:rFonts w:ascii="Times New Roman" w:hAnsi="Times New Roman"/>
        </w:rPr>
        <w:t>= 0.</w:t>
      </w:r>
      <w:r>
        <w:rPr>
          <w:rFonts w:ascii="Times New Roman" w:hAnsi="Times New Roman"/>
        </w:rPr>
        <w:t>7012</w:t>
      </w:r>
      <w:r w:rsidRPr="004D7EC6">
        <w:rPr>
          <w:rFonts w:ascii="Times New Roman" w:hAnsi="Times New Roman"/>
        </w:rPr>
        <w:t xml:space="preserve"> </w:t>
      </w:r>
      <w:r w:rsidRPr="004D7EC6">
        <w:rPr>
          <w:rFonts w:ascii="Times New Roman" w:hAnsi="Times New Roman"/>
        </w:rPr>
        <w:sym w:font="Symbol" w:char="F0B1"/>
      </w:r>
      <w:r w:rsidRPr="004D7EC6">
        <w:rPr>
          <w:rFonts w:ascii="Times New Roman" w:hAnsi="Times New Roman"/>
        </w:rPr>
        <w:t xml:space="preserve"> 0.</w:t>
      </w:r>
      <w:r>
        <w:rPr>
          <w:rFonts w:ascii="Times New Roman" w:hAnsi="Times New Roman"/>
        </w:rPr>
        <w:t>0583</w:t>
      </w:r>
      <w:r w:rsidRPr="004D7EC6">
        <w:rPr>
          <w:rFonts w:ascii="Times New Roman" w:hAnsi="Times New Roman"/>
        </w:rPr>
        <w:t>)</w:t>
      </w:r>
      <w:r>
        <w:rPr>
          <w:rFonts w:ascii="Times New Roman" w:hAnsi="Times New Roman"/>
        </w:rPr>
        <w:t xml:space="preserve"> did not significantly reduce the discrimination of outcomes compared to the full model </w:t>
      </w:r>
      <w:r w:rsidRPr="004D7EC6">
        <w:rPr>
          <w:rFonts w:ascii="Times New Roman" w:hAnsi="Times New Roman"/>
        </w:rPr>
        <w:t>(</w:t>
      </w:r>
      <w:r w:rsidRPr="004D7EC6">
        <w:rPr>
          <w:rFonts w:ascii="Cambria Math" w:eastAsia="Cambria Math" w:hAnsi="Cambria Math" w:cs="Cambria Math"/>
        </w:rPr>
        <w:t>𝜒</w:t>
      </w:r>
      <w:r w:rsidRPr="004D7EC6">
        <w:rPr>
          <w:rFonts w:ascii="Times New Roman" w:hAnsi="Times New Roman"/>
          <w:vertAlign w:val="superscript"/>
        </w:rPr>
        <w:t>2</w:t>
      </w:r>
      <w:r>
        <w:rPr>
          <w:rFonts w:ascii="Times New Roman" w:hAnsi="Times New Roman"/>
        </w:rPr>
        <w:t xml:space="preserve"> =3</w:t>
      </w:r>
      <w:r w:rsidRPr="004D7EC6">
        <w:rPr>
          <w:rFonts w:ascii="Times New Roman" w:hAnsi="Times New Roman"/>
        </w:rPr>
        <w:t>.</w:t>
      </w:r>
      <w:r>
        <w:rPr>
          <w:rFonts w:ascii="Times New Roman" w:hAnsi="Times New Roman"/>
        </w:rPr>
        <w:t>4295</w:t>
      </w:r>
      <w:r w:rsidRPr="004D7EC6">
        <w:rPr>
          <w:rFonts w:ascii="Times New Roman" w:hAnsi="Times New Roman"/>
        </w:rPr>
        <w:t xml:space="preserve">, </w:t>
      </w:r>
      <w:r w:rsidRPr="004D7EC6">
        <w:rPr>
          <w:rFonts w:ascii="Times New Roman" w:hAnsi="Times New Roman"/>
          <w:i/>
        </w:rPr>
        <w:t xml:space="preserve">p </w:t>
      </w:r>
      <w:r w:rsidRPr="004D7EC6">
        <w:rPr>
          <w:rFonts w:ascii="Times New Roman" w:hAnsi="Times New Roman"/>
        </w:rPr>
        <w:t>= 0.</w:t>
      </w:r>
      <w:r>
        <w:rPr>
          <w:rFonts w:ascii="Times New Roman" w:hAnsi="Times New Roman"/>
        </w:rPr>
        <w:t>0640</w:t>
      </w:r>
      <w:r w:rsidRPr="004D7EC6">
        <w:rPr>
          <w:rFonts w:ascii="Times New Roman" w:hAnsi="Times New Roman"/>
        </w:rPr>
        <w:t>)</w:t>
      </w:r>
      <w:r>
        <w:rPr>
          <w:rFonts w:ascii="Times New Roman" w:hAnsi="Times New Roman"/>
        </w:rPr>
        <w:t>, not supporting hypothesis 3</w:t>
      </w:r>
      <w:r w:rsidRPr="004D7EC6">
        <w:rPr>
          <w:rFonts w:ascii="Times New Roman" w:hAnsi="Times New Roman"/>
        </w:rPr>
        <w:t>.</w:t>
      </w:r>
    </w:p>
    <w:p w14:paraId="33A7FE14" w14:textId="77777777" w:rsidR="00AE1C8B" w:rsidRDefault="00AE1C8B" w:rsidP="00AE1C8B">
      <w:pPr>
        <w:pStyle w:val="Heading2"/>
      </w:pPr>
      <w:bookmarkStart w:id="54" w:name="_Toc511401685"/>
      <w:r>
        <w:t>Discussion</w:t>
      </w:r>
      <w:bookmarkEnd w:id="54"/>
    </w:p>
    <w:p w14:paraId="4ECB0A80" w14:textId="77777777" w:rsidR="00612ACF" w:rsidRDefault="000A3252" w:rsidP="000A3252">
      <w:r>
        <w:tab/>
        <w:t xml:space="preserve">The relationship between psychological </w:t>
      </w:r>
      <w:r w:rsidR="00413E8B">
        <w:t xml:space="preserve">traits and outcomes in the context of professional sports is largely unknown because of the practical challenges of administering and validating survey measures. This study attempted to map the common surveys used to assess job satisfaction, job embeddedness and leader-member exchange to the responses common to post-game interviews and content available on social media platforms. </w:t>
      </w:r>
      <w:r w:rsidR="00736935">
        <w:t xml:space="preserve">Although the content coding process for post-game interview content is labor intensive and these videos further reduced an already limited sample, the </w:t>
      </w:r>
      <w:r w:rsidR="00F938D8">
        <w:t xml:space="preserve">results suggested that using the full model, free agency decisions could be correctly predicted 9 times out of 10. Using social media data alone, the predictability of free agency decisions falls to between 7 or 8 correct classifications out of 10. Considering the importance of retaining talent both for team performance and the financial health of the organization, these results suggest that free agency decisions can be </w:t>
      </w:r>
      <w:r w:rsidR="007C7C3E">
        <w:t xml:space="preserve">explained and better understood based on differences in job satisfaction, embeddedness and the quality of relationships between players and coaches or other leadership figures. </w:t>
      </w:r>
    </w:p>
    <w:p w14:paraId="5E5EA40B" w14:textId="77777777" w:rsidR="00612ACF" w:rsidRDefault="00F40C9D" w:rsidP="00E26C4D">
      <w:pPr>
        <w:ind w:firstLine="720"/>
      </w:pPr>
      <w:r>
        <w:t>Across the two sources, these constructs did not necessarily manifest in equivalent ways</w:t>
      </w:r>
      <w:r w:rsidR="00612ACF">
        <w:t xml:space="preserve"> and these differences are likely what contributed to different conclusions across the hypotheses depending on which data source was used</w:t>
      </w:r>
      <w:r>
        <w:t>.</w:t>
      </w:r>
      <w:r w:rsidR="00E26C4D">
        <w:t xml:space="preserve"> For example, in post-game interviews a common indicator of JS-hygiene was responses to </w:t>
      </w:r>
      <w:r w:rsidR="00E26C4D">
        <w:lastRenderedPageBreak/>
        <w:t xml:space="preserve">questions about the individual’s role on the team or minutes played, but players never discuss such things on social media, rather, JS-hygiene was focused entirely on their relationships with teammates. The content for JS-motivation was similar across sources, but post-game interviews take place immediately following the game (required availability is within 45 minutes of the end of the game) whereas social media content can be delayed. </w:t>
      </w:r>
      <w:r w:rsidR="00612ACF">
        <w:t>One common trend in both sources was the rarity of the availability of content directly discussing relationships with coaches. In particular, drawing meaningful information about the affect and loyalty dimensions of LMX as both interview and social media content rarely enabled anything but a neutral content score. The lack of meaningful content on this topic may have contributed to the inability to support the construct validity of a well-established model of LMX.</w:t>
      </w:r>
      <w:r w:rsidR="00E26C4D">
        <w:t xml:space="preserve">  </w:t>
      </w:r>
    </w:p>
    <w:p w14:paraId="6FC82823" w14:textId="77777777" w:rsidR="00612ACF" w:rsidRDefault="00F40C9D" w:rsidP="00736935">
      <w:pPr>
        <w:ind w:firstLine="720"/>
      </w:pPr>
      <w:r>
        <w:t xml:space="preserve"> </w:t>
      </w:r>
      <w:r w:rsidR="005F3ECE">
        <w:t>In addition to JS and LMX</w:t>
      </w:r>
      <w:r>
        <w:t xml:space="preserve">, interview content related to community embeddedness was largely indicated by comments about the fans, but social media content provided a greater depth of insight to the individual’s time spent exploring and enjoying the community. </w:t>
      </w:r>
      <w:r w:rsidR="005F3ECE">
        <w:t xml:space="preserve">Similarly, organizational embeddedness manifested in interview content primarily through attitudinal responses, but social media more directly revealed how many teammates an individual interacts with or spends time with and can directly compare this to how frequently that individual interacts with players on other teams. </w:t>
      </w:r>
    </w:p>
    <w:p w14:paraId="6CB8C75D" w14:textId="77777777" w:rsidR="00A03BEE" w:rsidRDefault="00366C64" w:rsidP="00736935">
      <w:pPr>
        <w:ind w:firstLine="720"/>
      </w:pPr>
      <w:r>
        <w:t xml:space="preserve">Overall, which specific psychological trait matters the most depends on the source from which it is measured – based on social media data alone, LMX is sufficient to explain who stays and who leaves, but using social media and video ratings, no single construct is sufficient to explain free agency decisions. The motivational component of </w:t>
      </w:r>
      <w:r>
        <w:lastRenderedPageBreak/>
        <w:t xml:space="preserve">job satisfaction is completely mediated by LMX when scores from social media are analyzed, but job satisfaction is unrelated to LMX when factor scores that consider both sources are used. </w:t>
      </w:r>
      <w:r w:rsidR="00A03BEE">
        <w:t>The reason for the lack of mediation can be explained by which video ratings were used in the measurement model of LMX. As a control variable, the game outcome had a huge influence on all dimensions of LMX and as a result, only the average rating for a player following a win was used in the measurement model. This control enabled the influence of JS-motivation to be separated from the estimation of the quality of the player-coach relationship.</w:t>
      </w:r>
    </w:p>
    <w:p w14:paraId="07C53658" w14:textId="77777777" w:rsidR="00366C64" w:rsidRDefault="00366C64" w:rsidP="00736935">
      <w:pPr>
        <w:ind w:firstLine="720"/>
      </w:pPr>
      <w:r>
        <w:t>Using both sources, the importance of the JS-hygiene on free agency decisions depends on the extent to which the player feels that he fits in the community – when community fit is poor, JS-hygiene is unrelated to decisions. This result suggests that when a player does not feel that he fits in the community, the extent to which he is satisfied with his role or his relationships with his teammates is less relevant in his decision to stay or leave the team. Using social media alone, when organizational links are strong or perceived community sacrifice is high, JS-motivation has no effect on free agency decisions. That suggests that winning matters more when ties to the organization are low or the player feels he would not be making a personal sacrifice if he were to leave the community.</w:t>
      </w:r>
    </w:p>
    <w:p w14:paraId="33C295AD" w14:textId="77777777" w:rsidR="00F30D7F" w:rsidRDefault="00DB24C8" w:rsidP="00DB24C8">
      <w:pPr>
        <w:pStyle w:val="Heading2"/>
      </w:pPr>
      <w:bookmarkStart w:id="55" w:name="_Toc511401686"/>
      <w:r>
        <w:t>Limitations</w:t>
      </w:r>
      <w:bookmarkEnd w:id="55"/>
    </w:p>
    <w:p w14:paraId="4AF4E12B" w14:textId="1664138D" w:rsidR="001D3FBB" w:rsidRPr="001D3FBB" w:rsidRDefault="001D3FBB" w:rsidP="001D3FBB">
      <w:r>
        <w:tab/>
        <w:t xml:space="preserve">Inability to control the content of the sources from which measurement and inferences were drawn is the primary limitation of this study. Unlike surveys where the full content domain of a construct is covered, these sources provided limited coverage of the domain that is theoretically covered by </w:t>
      </w:r>
      <w:r w:rsidR="00736935">
        <w:t>JS, JE and LMX.</w:t>
      </w:r>
      <w:r w:rsidR="00712AC7">
        <w:t xml:space="preserve"> Differences in how a </w:t>
      </w:r>
      <w:r w:rsidR="00712AC7">
        <w:lastRenderedPageBreak/>
        <w:t>construct manifests in a given source might mask or distort the true nature of the relationships being studied.</w:t>
      </w:r>
      <w:r w:rsidR="0056639E">
        <w:t xml:space="preserve"> With limited overlap in how these constructs manifest across sources, convergent validity cannot be supported. Furthermore, t</w:t>
      </w:r>
      <w:r w:rsidR="00712AC7">
        <w:t>he content coding process for post-game interview videos is costly</w:t>
      </w:r>
      <w:r w:rsidR="00BA5E5F">
        <w:t xml:space="preserve"> and variability in ratings for some constructs was relatively low. </w:t>
      </w:r>
      <w:r w:rsidR="00C12546">
        <w:t>On the other hand, the content dictionary from social media must be updated on a season-by-season basis to maintain up-to-date identification of team-links. In addition to this, it cannot be assumed that the categories and scoring system will generalize to future samples and should be tested to see if the content codes validate on independent samples.</w:t>
      </w:r>
    </w:p>
    <w:p w14:paraId="2F6F07DD" w14:textId="77777777" w:rsidR="00DB24C8" w:rsidRDefault="00547AE8" w:rsidP="00DB24C8">
      <w:pPr>
        <w:pStyle w:val="Heading1"/>
      </w:pPr>
      <w:bookmarkStart w:id="56" w:name="_Toc511401687"/>
      <w:r>
        <w:t>Conclusions</w:t>
      </w:r>
      <w:bookmarkEnd w:id="56"/>
    </w:p>
    <w:p w14:paraId="518D6993" w14:textId="77777777" w:rsidR="00AE1C8B" w:rsidRDefault="00FA33BF" w:rsidP="00FA33BF">
      <w:pPr>
        <w:pStyle w:val="Heading2"/>
      </w:pPr>
      <w:bookmarkStart w:id="57" w:name="_Toc511401688"/>
      <w:r>
        <w:t>Comparison of Study One and Study Two</w:t>
      </w:r>
      <w:bookmarkEnd w:id="57"/>
    </w:p>
    <w:p w14:paraId="704CFDEE" w14:textId="184EC06C" w:rsidR="0048429C" w:rsidRDefault="00FA33BF" w:rsidP="00FA33BF">
      <w:r>
        <w:tab/>
      </w:r>
      <w:r w:rsidR="003B0088">
        <w:t>The predicted probabilities for study one produced a moderate positive correlation with the predicted probabilities based on the factor scores in study two (</w:t>
      </w:r>
      <w:r w:rsidR="003B0088">
        <w:rPr>
          <w:i/>
        </w:rPr>
        <w:t xml:space="preserve">r </w:t>
      </w:r>
      <w:r w:rsidR="003B0088">
        <w:t xml:space="preserve">= 0.54; </w:t>
      </w:r>
      <w:r w:rsidR="003B0088">
        <w:rPr>
          <w:i/>
        </w:rPr>
        <w:t xml:space="preserve">n </w:t>
      </w:r>
      <w:r w:rsidR="003B0088">
        <w:t>= 33) and a weak positive correlation with the predicted probabilities based on social media content scores (</w:t>
      </w:r>
      <w:r w:rsidR="003B0088">
        <w:rPr>
          <w:i/>
        </w:rPr>
        <w:t xml:space="preserve">r </w:t>
      </w:r>
      <w:r w:rsidR="003B0088">
        <w:t xml:space="preserve">= 0.30; </w:t>
      </w:r>
      <w:r w:rsidR="003B0088">
        <w:rPr>
          <w:i/>
        </w:rPr>
        <w:t xml:space="preserve">n </w:t>
      </w:r>
      <w:r w:rsidR="003B0088">
        <w:t>= 75). The</w:t>
      </w:r>
      <w:r w:rsidR="00BA5E5F">
        <w:t>re was a weak positive</w:t>
      </w:r>
      <w:r w:rsidR="003B0088">
        <w:t xml:space="preserve"> correlation between the predicted probabilities</w:t>
      </w:r>
      <w:r w:rsidR="00BA5E5F">
        <w:t xml:space="preserve"> for the study two factor scores</w:t>
      </w:r>
      <w:r w:rsidR="003B0088">
        <w:t xml:space="preserve"> </w:t>
      </w:r>
      <w:r w:rsidR="00BA5E5F">
        <w:t>and the predicted probabilities</w:t>
      </w:r>
      <w:r w:rsidR="003B0088">
        <w:t xml:space="preserve"> produced by social media content scores (</w:t>
      </w:r>
      <w:r w:rsidR="003B0088">
        <w:rPr>
          <w:i/>
        </w:rPr>
        <w:t xml:space="preserve">r </w:t>
      </w:r>
      <w:r w:rsidR="003B0088">
        <w:t xml:space="preserve">= 0.43; </w:t>
      </w:r>
      <w:r w:rsidR="003B0088">
        <w:rPr>
          <w:i/>
        </w:rPr>
        <w:t xml:space="preserve">n </w:t>
      </w:r>
      <w:r w:rsidR="003B0088">
        <w:t xml:space="preserve">= 38). </w:t>
      </w:r>
      <w:r w:rsidR="0048429C">
        <w:t>Correlation coefficients comparing measures across studies can be found in Table 6.</w:t>
      </w:r>
    </w:p>
    <w:p w14:paraId="39180066" w14:textId="54B6898C" w:rsidR="00FA33BF" w:rsidRDefault="00FA33BF" w:rsidP="0048429C">
      <w:pPr>
        <w:ind w:firstLine="720"/>
      </w:pPr>
      <w:r>
        <w:t xml:space="preserve">In spite of the fact that study two did not produce a well-fitting measurement model for LMX, the importance of the quality of the relationship between players and leadership figures was consistently the one construct best able to explain free agency decisions. </w:t>
      </w:r>
      <w:r w:rsidR="00345B93">
        <w:t xml:space="preserve">The loyalty and affect dimensions produced inconsistent relationships with the chances of keeping a free agent when interview video source data was used, but </w:t>
      </w:r>
      <w:r w:rsidR="00345B93">
        <w:lastRenderedPageBreak/>
        <w:t xml:space="preserve">across all sources, higher levels of professional respect and contribution increased the probability of a free agent staying with his current team. Higher levels of loyalty and affect led to increased chances of keeping a free agent in study one and when only social media scores were considered. </w:t>
      </w:r>
      <w:r w:rsidR="002D3F8B">
        <w:t xml:space="preserve">Both social media data and study one suggested that winning improves the quality of the player-coach relationship and the nature of post-game interview data enabled better separation of these two constructs by being able to assess LMX post-win versus post-loss. </w:t>
      </w:r>
      <w:r w:rsidR="00345B93">
        <w:t xml:space="preserve">Consistently across studies, the relationship between JS-hygiene and free agency decisions was not mediated by LMX. </w:t>
      </w:r>
    </w:p>
    <w:p w14:paraId="68D41448" w14:textId="21AD5E3F" w:rsidR="002D3F8B" w:rsidRDefault="002D3F8B" w:rsidP="00FA33BF">
      <w:r>
        <w:tab/>
      </w:r>
      <w:r w:rsidR="006A0FF4">
        <w:t xml:space="preserve">Study one was unable to account for all of the theorized dimensions of job embeddedness and produced a measurement model that suggested that fit was unrelated to links/sacrifice. Higher levels of both fit and links/sacrifice were associated with better chances of retaining a free agent in the first study, but in study two, the direction of the effects was inconsistent and even differed depending on which source was </w:t>
      </w:r>
      <w:r w:rsidR="00D32C03">
        <w:t xml:space="preserve">used. </w:t>
      </w:r>
      <w:r w:rsidR="004F20FE">
        <w:t xml:space="preserve">Social media scores produced effects that were consistent with study one, but the factor scores produced by video ratings and social media did not. </w:t>
      </w:r>
      <w:r w:rsidR="00A03FD5">
        <w:t>In study two, adequate reliability required that social media content scores</w:t>
      </w:r>
      <w:r w:rsidR="004F20FE">
        <w:t xml:space="preserve"> for organizational links and fit</w:t>
      </w:r>
      <w:r w:rsidR="00A03FD5">
        <w:t xml:space="preserve"> be reverse-coded </w:t>
      </w:r>
      <w:r w:rsidR="004F20FE">
        <w:t>suggesting that these ratings were negatively correlated to video ratings following wins. Why this occurs is unclear – it could be that the immediacy of the post-game interview influences the players responses related to organizational embeddedness</w:t>
      </w:r>
      <w:r w:rsidR="000A264A">
        <w:t xml:space="preserve"> or players self-monitor for professionalism in their responses more in this setting, leading to inflated ratings. </w:t>
      </w:r>
      <w:r w:rsidR="004F20FE">
        <w:t>Additionally</w:t>
      </w:r>
      <w:r w:rsidR="00D32C03">
        <w:t xml:space="preserve">, the significance of the interaction term between organizational links and JS-motivation using social media data suggests that this effect is not independent of other factors in the model. As such, collapsing organizational </w:t>
      </w:r>
      <w:r w:rsidR="00D32C03">
        <w:lastRenderedPageBreak/>
        <w:t xml:space="preserve">links and sacrifice into a single factor in the first study might have interfered with the ability to account for this dependence. </w:t>
      </w:r>
    </w:p>
    <w:p w14:paraId="2B1AF615" w14:textId="77777777" w:rsidR="00D8770E" w:rsidRDefault="0028791D" w:rsidP="00FA33BF">
      <w:r>
        <w:tab/>
        <w:t xml:space="preserve">Community embeddedness was not considered in the first study, and the measurement model suggested that links and fit to the community were unrelated to community sacrifice. The factor scores for the measurement model were primarily influenced by the video ratings, with very weak factor loadings from the social media data, suggesting that the content scores from social media are not well correlated with those produced by the interviews. </w:t>
      </w:r>
      <w:r w:rsidR="00E14517">
        <w:t xml:space="preserve">This is likely explained by the difference in the way the constructs were represented in each source. As a result, the factor scores and social media scores produced inconsistent relationships with free agency decisions as well as identifying different interaction terms. </w:t>
      </w:r>
    </w:p>
    <w:p w14:paraId="445F5AFF" w14:textId="77777777" w:rsidR="008B04CA" w:rsidRPr="00FA33BF" w:rsidRDefault="00D8770E" w:rsidP="00FA33BF">
      <w:r>
        <w:tab/>
        <w:t xml:space="preserve">In the first study, the motivation and hygiene components of job satisfaction were uncorrelated, but higher levels of each were associated with increased chances of retaining a free agent. </w:t>
      </w:r>
      <w:r w:rsidR="006413B1">
        <w:t>The video ratings used in the measurement model</w:t>
      </w:r>
      <w:r w:rsidR="00AE1AE5">
        <w:t xml:space="preserve"> for the second study</w:t>
      </w:r>
      <w:r w:rsidR="006413B1">
        <w:t xml:space="preserve"> </w:t>
      </w:r>
      <w:r w:rsidR="00AE1AE5">
        <w:t>are based on JS</w:t>
      </w:r>
      <w:r w:rsidR="006413B1">
        <w:t xml:space="preserve"> ratings following a loss, </w:t>
      </w:r>
      <w:r w:rsidR="00AE1AE5">
        <w:t xml:space="preserve">as such, </w:t>
      </w:r>
      <w:r w:rsidR="006413B1">
        <w:t>the estimated effects between study one and the factor scores from study two should be opposites.</w:t>
      </w:r>
      <w:r w:rsidR="00E14517">
        <w:t xml:space="preserve"> </w:t>
      </w:r>
      <w:r w:rsidR="00AE1AE5">
        <w:t>This holds for JS-motivation, suggesting that higher levels of JS-motivation increase the chances of keeping a free agent. With social media scores, the main effect for JS-motivation depends on levels of organizationa</w:t>
      </w:r>
      <w:r w:rsidR="00810C07">
        <w:t>l links and community sacrifice</w:t>
      </w:r>
      <w:r w:rsidR="00C05338">
        <w:t>, but still appears to be consistent with other results</w:t>
      </w:r>
      <w:r w:rsidR="00AE1AE5">
        <w:t xml:space="preserve">. </w:t>
      </w:r>
      <w:r w:rsidR="00810C07">
        <w:t xml:space="preserve">Comparing main effects for JS-hygiene between study one and social media scores is unlikely to be meaningful given that study one based JS-hygiene off of average usage rate, games started and pay while social media content scored JS-hygiene based on relationships with teammates. </w:t>
      </w:r>
      <w:r w:rsidR="00AE1AE5">
        <w:t>The main effect of JS-</w:t>
      </w:r>
      <w:r w:rsidR="00AE1AE5">
        <w:lastRenderedPageBreak/>
        <w:t xml:space="preserve">hygiene based on the factor scores from study two is dependent on levels of community </w:t>
      </w:r>
      <w:r w:rsidR="00810C07">
        <w:t>fit.</w:t>
      </w:r>
    </w:p>
    <w:p w14:paraId="1932BA89" w14:textId="77777777" w:rsidR="00FA33BF" w:rsidRPr="00FA33BF" w:rsidRDefault="00FA33BF" w:rsidP="00FA33BF">
      <w:pPr>
        <w:pStyle w:val="Heading2"/>
      </w:pPr>
      <w:bookmarkStart w:id="58" w:name="_Toc511401689"/>
      <w:r>
        <w:t>Implications</w:t>
      </w:r>
      <w:bookmarkEnd w:id="58"/>
    </w:p>
    <w:p w14:paraId="4A2AE1B3" w14:textId="77777777" w:rsidR="008B3A07" w:rsidRDefault="00D40541" w:rsidP="00D40541">
      <w:pPr>
        <w:ind w:firstLine="720"/>
      </w:pPr>
      <w:r w:rsidRPr="00D40541">
        <w:t>When it comes down to it, like any other decision-making process free agency decisions are complex and highly individual value judgments. There are a number o</w:t>
      </w:r>
      <w:r w:rsidR="00D25A1F">
        <w:t xml:space="preserve">f potential influences at play. No single source or method is perfect </w:t>
      </w:r>
      <w:r w:rsidRPr="00D40541">
        <w:t>and with any model the goal is not to perfectly explain a single case, but to find a simplified model that generalizes to as many cases as possible. The purpose of this study was to shed some light on the psychological factors that lead some athletes to stay and others to leave</w:t>
      </w:r>
      <w:r>
        <w:t xml:space="preserve"> by attempting different methods of measuring psychological attributes without the ability to directly administer surveys. </w:t>
      </w:r>
    </w:p>
    <w:p w14:paraId="6A217840" w14:textId="748B47F1" w:rsidR="00D25A1F" w:rsidRPr="00FE264F" w:rsidRDefault="00D25A1F" w:rsidP="00980F49">
      <w:pPr>
        <w:ind w:firstLine="720"/>
      </w:pPr>
      <w:r w:rsidRPr="00D25A1F">
        <w:t xml:space="preserve">So – what can organizations do to improve the likelihood of retaining their free agents? </w:t>
      </w:r>
      <w:r>
        <w:t xml:space="preserve">In sports, winning matters, but unless an organization can retain its talent, it can be hard to develop a winning franchise. The influence of winning can be reduced by improving organizational links or increasing perceived community sacrifice. For that reason, one suggestion is for </w:t>
      </w:r>
      <w:r w:rsidRPr="00D25A1F">
        <w:t xml:space="preserve">teams </w:t>
      </w:r>
      <w:r>
        <w:t>to</w:t>
      </w:r>
      <w:r w:rsidRPr="00D25A1F">
        <w:t xml:space="preserve"> create a culture of embeddedness by promoting ties within the team and between players and the community. Group outings to forge bonds between players that are non-work related and planning events and experiences that bring the community and the organization closer may make it more difficult for a player to leave.</w:t>
      </w:r>
      <w:r>
        <w:t xml:space="preserve"> </w:t>
      </w:r>
      <w:r w:rsidR="00980F49">
        <w:t>In this same vein, players who fit within the community are less influenced by whether they are satisfied with the role they play or the relationships they have with their teammates.</w:t>
      </w:r>
      <w:r w:rsidR="00826999">
        <w:t xml:space="preserve"> </w:t>
      </w:r>
      <w:r w:rsidR="00980F49">
        <w:t>Above all, the most important focus for organizations should be to</w:t>
      </w:r>
      <w:r w:rsidRPr="00D25A1F">
        <w:t xml:space="preserve"> promote high quality relationships between players and leadership figures, </w:t>
      </w:r>
      <w:r w:rsidRPr="00D25A1F">
        <w:lastRenderedPageBreak/>
        <w:t xml:space="preserve">whether coaches, front office staff or team ownership. High quality leader-member exchange is both professional and personal. Organizations should identify and seek out players that are compatible with leadership. </w:t>
      </w:r>
    </w:p>
    <w:p w14:paraId="210F227E" w14:textId="77777777" w:rsidR="008B3A07" w:rsidRPr="00AA7983" w:rsidRDefault="008B3A07" w:rsidP="008B3A07"/>
    <w:p w14:paraId="5CAAFD2F" w14:textId="77777777" w:rsidR="008B3A07" w:rsidRPr="006A15EF" w:rsidRDefault="008B3A07" w:rsidP="008B3A07">
      <w:pPr>
        <w:pStyle w:val="BlockQuotation"/>
      </w:pPr>
    </w:p>
    <w:p w14:paraId="26BFE3DE" w14:textId="77777777" w:rsidR="008B3A07" w:rsidRDefault="008B3A07" w:rsidP="008B3A07">
      <w:pPr>
        <w:pStyle w:val="Heading1"/>
      </w:pPr>
      <w:r>
        <w:br w:type="page"/>
      </w:r>
    </w:p>
    <w:p w14:paraId="2A9595CA" w14:textId="77777777" w:rsidR="008B3A07" w:rsidRPr="00E04D8B" w:rsidRDefault="008B3A07" w:rsidP="008B3A07">
      <w:pPr>
        <w:spacing w:line="240" w:lineRule="auto"/>
        <w:contextualSpacing/>
      </w:pPr>
      <w:bookmarkStart w:id="59" w:name="_Toc511401693"/>
      <w:r>
        <w:lastRenderedPageBreak/>
        <w:t xml:space="preserve">Table </w:t>
      </w:r>
      <w:r w:rsidR="0035142E">
        <w:fldChar w:fldCharType="begin"/>
      </w:r>
      <w:r w:rsidR="0035142E">
        <w:instrText xml:space="preserve"> SEQ Table \* ARABIC </w:instrText>
      </w:r>
      <w:r w:rsidR="0035142E">
        <w:fldChar w:fldCharType="separate"/>
      </w:r>
      <w:r w:rsidR="001A09EB">
        <w:rPr>
          <w:noProof/>
        </w:rPr>
        <w:t>1</w:t>
      </w:r>
      <w:r w:rsidR="0035142E">
        <w:rPr>
          <w:noProof/>
        </w:rPr>
        <w:fldChar w:fldCharType="end"/>
      </w:r>
      <w:r>
        <w:t xml:space="preserve">. </w:t>
      </w:r>
      <w:r w:rsidRPr="000B1DEF">
        <w:rPr>
          <w:rFonts w:ascii="Times New Roman" w:hAnsi="Times New Roman"/>
          <w:color w:val="000000" w:themeColor="text1"/>
        </w:rPr>
        <w:t>Modified Multidimensional LMX Scale</w:t>
      </w:r>
      <w:bookmarkEnd w:id="59"/>
    </w:p>
    <w:tbl>
      <w:tblPr>
        <w:tblW w:w="0" w:type="auto"/>
        <w:tblBorders>
          <w:top w:val="nil"/>
          <w:left w:val="nil"/>
          <w:right w:val="nil"/>
        </w:tblBorders>
        <w:tblLook w:val="0020" w:firstRow="1" w:lastRow="0" w:firstColumn="0" w:lastColumn="0" w:noHBand="0" w:noVBand="0"/>
      </w:tblPr>
      <w:tblGrid>
        <w:gridCol w:w="1443"/>
        <w:gridCol w:w="4397"/>
        <w:gridCol w:w="763"/>
        <w:gridCol w:w="767"/>
        <w:gridCol w:w="1106"/>
      </w:tblGrid>
      <w:tr w:rsidR="008B3A07" w:rsidRPr="00364EED" w14:paraId="10283213" w14:textId="77777777" w:rsidTr="000623BE">
        <w:tc>
          <w:tcPr>
            <w:tcW w:w="1443" w:type="dxa"/>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47A02D9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Dimension</w:t>
            </w:r>
          </w:p>
        </w:tc>
        <w:tc>
          <w:tcPr>
            <w:tcW w:w="4397" w:type="dxa"/>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6700DC94"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Item</w:t>
            </w:r>
          </w:p>
        </w:tc>
        <w:tc>
          <w:tcPr>
            <w:tcW w:w="763" w:type="dxa"/>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271B0FD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Mean</w:t>
            </w:r>
          </w:p>
        </w:tc>
        <w:tc>
          <w:tcPr>
            <w:tcW w:w="767" w:type="dxa"/>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43C0239"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SD</w:t>
            </w:r>
          </w:p>
        </w:tc>
        <w:tc>
          <w:tcPr>
            <w:tcW w:w="1106" w:type="dxa"/>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1D2E315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Range</w:t>
            </w:r>
          </w:p>
        </w:tc>
      </w:tr>
      <w:tr w:rsidR="008B3A07" w:rsidRPr="00364EED" w14:paraId="2E344119" w14:textId="77777777" w:rsidTr="000623BE">
        <w:tblPrEx>
          <w:tblBorders>
            <w:top w:val="none" w:sz="0" w:space="0" w:color="auto"/>
          </w:tblBorders>
        </w:tblPrEx>
        <w:trPr>
          <w:trHeight w:val="568"/>
        </w:trPr>
        <w:tc>
          <w:tcPr>
            <w:tcW w:w="1443" w:type="dxa"/>
            <w:vMerge w:val="restart"/>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7115B759"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Professional Respect</w:t>
            </w:r>
          </w:p>
          <w:p w14:paraId="6927D73A"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α=0.90</w:t>
            </w:r>
          </w:p>
        </w:tc>
        <w:tc>
          <w:tcPr>
            <w:tcW w:w="439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3878BCB0"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respects his coach’s knowledge of and competence on the job</w:t>
            </w:r>
          </w:p>
        </w:tc>
        <w:tc>
          <w:tcPr>
            <w:tcW w:w="763"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0AEB860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1.842</w:t>
            </w:r>
          </w:p>
        </w:tc>
        <w:tc>
          <w:tcPr>
            <w:tcW w:w="76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08809495"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0.874</w:t>
            </w:r>
          </w:p>
        </w:tc>
        <w:tc>
          <w:tcPr>
            <w:tcW w:w="1106"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47D0BEC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 to 3</w:t>
            </w:r>
          </w:p>
        </w:tc>
      </w:tr>
      <w:tr w:rsidR="008B3A07" w:rsidRPr="00364EED" w14:paraId="29ED3446" w14:textId="77777777" w:rsidTr="000623BE">
        <w:tblPrEx>
          <w:tblBorders>
            <w:top w:val="none" w:sz="0" w:space="0" w:color="auto"/>
          </w:tblBorders>
        </w:tblPrEx>
        <w:tc>
          <w:tcPr>
            <w:tcW w:w="1443" w:type="dxa"/>
            <w:vMerge/>
            <w:tcBorders>
              <w:top w:val="single" w:sz="4"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25B21D46"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3D19BAF4"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admires his coach’s professional skills.</w:t>
            </w:r>
          </w:p>
        </w:tc>
        <w:tc>
          <w:tcPr>
            <w:tcW w:w="763"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1F260925"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1.523</w:t>
            </w:r>
          </w:p>
        </w:tc>
        <w:tc>
          <w:tcPr>
            <w:tcW w:w="76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1139968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0.962</w:t>
            </w:r>
          </w:p>
        </w:tc>
        <w:tc>
          <w:tcPr>
            <w:tcW w:w="1106"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694F7FF8"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 to 3</w:t>
            </w:r>
          </w:p>
        </w:tc>
      </w:tr>
      <w:tr w:rsidR="008B3A07" w:rsidRPr="00364EED" w14:paraId="3636A114" w14:textId="77777777" w:rsidTr="000623BE">
        <w:tblPrEx>
          <w:tblBorders>
            <w:top w:val="none" w:sz="0" w:space="0" w:color="auto"/>
          </w:tblBorders>
        </w:tblPrEx>
        <w:tc>
          <w:tcPr>
            <w:tcW w:w="1443" w:type="dxa"/>
            <w:vMerge/>
            <w:tcBorders>
              <w:top w:val="single" w:sz="4"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0BFB197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3B0D3211"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is impressed with his coach’s knowledge of his job.</w:t>
            </w:r>
          </w:p>
        </w:tc>
        <w:tc>
          <w:tcPr>
            <w:tcW w:w="763"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04467A5D"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1.5</w:t>
            </w:r>
          </w:p>
        </w:tc>
        <w:tc>
          <w:tcPr>
            <w:tcW w:w="76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1ED1008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0.993</w:t>
            </w:r>
          </w:p>
        </w:tc>
        <w:tc>
          <w:tcPr>
            <w:tcW w:w="1106"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30D099D"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 to 3</w:t>
            </w:r>
          </w:p>
        </w:tc>
      </w:tr>
      <w:tr w:rsidR="008B3A07" w:rsidRPr="00364EED" w14:paraId="23F71798" w14:textId="77777777" w:rsidTr="000623BE">
        <w:tblPrEx>
          <w:tblBorders>
            <w:top w:val="none" w:sz="0" w:space="0" w:color="auto"/>
          </w:tblBorders>
        </w:tblPrEx>
        <w:tc>
          <w:tcPr>
            <w:tcW w:w="1443" w:type="dxa"/>
            <w:vMerge w:val="restart"/>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68CE5C52"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Loyalty</w:t>
            </w:r>
          </w:p>
          <w:p w14:paraId="4FB8B0BF"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α=0.85</w:t>
            </w:r>
          </w:p>
        </w:tc>
        <w:tc>
          <w:tcPr>
            <w:tcW w:w="439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7B616BFF"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His coach would defend him to others in the org. if he made an honest mistake.</w:t>
            </w:r>
          </w:p>
        </w:tc>
        <w:tc>
          <w:tcPr>
            <w:tcW w:w="763"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637902F5"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1.856</w:t>
            </w:r>
          </w:p>
        </w:tc>
        <w:tc>
          <w:tcPr>
            <w:tcW w:w="76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34734B72"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0.985</w:t>
            </w:r>
          </w:p>
        </w:tc>
        <w:tc>
          <w:tcPr>
            <w:tcW w:w="1106"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4622111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 to 3</w:t>
            </w:r>
          </w:p>
        </w:tc>
      </w:tr>
      <w:tr w:rsidR="008B3A07" w:rsidRPr="00364EED" w14:paraId="21B244A7" w14:textId="77777777" w:rsidTr="000623BE">
        <w:tblPrEx>
          <w:tblBorders>
            <w:top w:val="none" w:sz="0" w:space="0" w:color="auto"/>
          </w:tblBorders>
        </w:tblPrEx>
        <w:tc>
          <w:tcPr>
            <w:tcW w:w="1443" w:type="dxa"/>
            <w:vMerge/>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950F37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11980BFF"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His coach would come to his defense if he were “attacked” by others.</w:t>
            </w:r>
          </w:p>
        </w:tc>
        <w:tc>
          <w:tcPr>
            <w:tcW w:w="763"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1110F63A"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1.892</w:t>
            </w:r>
          </w:p>
        </w:tc>
        <w:tc>
          <w:tcPr>
            <w:tcW w:w="76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52C2D893"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0.925</w:t>
            </w:r>
          </w:p>
        </w:tc>
        <w:tc>
          <w:tcPr>
            <w:tcW w:w="1106"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17FB6083"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-0.5 to 3</w:t>
            </w:r>
          </w:p>
        </w:tc>
      </w:tr>
      <w:tr w:rsidR="008B3A07" w:rsidRPr="00364EED" w14:paraId="600C06FA" w14:textId="77777777" w:rsidTr="000623BE">
        <w:tblPrEx>
          <w:tblBorders>
            <w:top w:val="none" w:sz="0" w:space="0" w:color="auto"/>
          </w:tblBorders>
        </w:tblPrEx>
        <w:tc>
          <w:tcPr>
            <w:tcW w:w="1443" w:type="dxa"/>
            <w:vMerge/>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4F0083F2"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61D2CD7A"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His coach defends (would defend) his actions, even without complete knowledge of the issue in question.</w:t>
            </w:r>
          </w:p>
        </w:tc>
        <w:tc>
          <w:tcPr>
            <w:tcW w:w="763"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6F21B71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1.086</w:t>
            </w:r>
          </w:p>
        </w:tc>
        <w:tc>
          <w:tcPr>
            <w:tcW w:w="76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7B7A7553"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1.14</w:t>
            </w:r>
          </w:p>
        </w:tc>
        <w:tc>
          <w:tcPr>
            <w:tcW w:w="1106"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23F3EE5C"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 to 3</w:t>
            </w:r>
          </w:p>
        </w:tc>
      </w:tr>
      <w:tr w:rsidR="008B3A07" w:rsidRPr="00364EED" w14:paraId="368F858E" w14:textId="77777777" w:rsidTr="000623BE">
        <w:tblPrEx>
          <w:tblBorders>
            <w:top w:val="none" w:sz="0" w:space="0" w:color="auto"/>
          </w:tblBorders>
        </w:tblPrEx>
        <w:tc>
          <w:tcPr>
            <w:tcW w:w="1443" w:type="dxa"/>
            <w:vMerge w:val="restart"/>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4874909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Affect</w:t>
            </w:r>
          </w:p>
          <w:p w14:paraId="3ADAEC28"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α=0.84</w:t>
            </w:r>
          </w:p>
        </w:tc>
        <w:tc>
          <w:tcPr>
            <w:tcW w:w="439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7BA2A06E"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His coach is the kind of person one would like to have as a friend.</w:t>
            </w:r>
          </w:p>
        </w:tc>
        <w:tc>
          <w:tcPr>
            <w:tcW w:w="763"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28F19D5D"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1.572</w:t>
            </w:r>
          </w:p>
        </w:tc>
        <w:tc>
          <w:tcPr>
            <w:tcW w:w="76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582EC6EF"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1.087</w:t>
            </w:r>
          </w:p>
        </w:tc>
        <w:tc>
          <w:tcPr>
            <w:tcW w:w="1106"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1592A9F9"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 to 3</w:t>
            </w:r>
          </w:p>
        </w:tc>
      </w:tr>
      <w:tr w:rsidR="008B3A07" w:rsidRPr="00364EED" w14:paraId="26383297" w14:textId="77777777" w:rsidTr="000623BE">
        <w:tblPrEx>
          <w:tblBorders>
            <w:top w:val="none" w:sz="0" w:space="0" w:color="auto"/>
          </w:tblBorders>
        </w:tblPrEx>
        <w:tc>
          <w:tcPr>
            <w:tcW w:w="1443" w:type="dxa"/>
            <w:vMerge/>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3B037918"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0F4965C3"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likes his coach very much as a person.</w:t>
            </w:r>
          </w:p>
        </w:tc>
        <w:tc>
          <w:tcPr>
            <w:tcW w:w="763"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0DD1ADBA"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1.324</w:t>
            </w:r>
          </w:p>
        </w:tc>
        <w:tc>
          <w:tcPr>
            <w:tcW w:w="76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400281C7"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1.055</w:t>
            </w:r>
          </w:p>
        </w:tc>
        <w:tc>
          <w:tcPr>
            <w:tcW w:w="1106"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3B397487"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-0.5 to 3</w:t>
            </w:r>
          </w:p>
        </w:tc>
      </w:tr>
      <w:tr w:rsidR="008B3A07" w:rsidRPr="00364EED" w14:paraId="58232957" w14:textId="77777777" w:rsidTr="000623BE">
        <w:tblPrEx>
          <w:tblBorders>
            <w:top w:val="none" w:sz="0" w:space="0" w:color="auto"/>
          </w:tblBorders>
        </w:tblPrEx>
        <w:tc>
          <w:tcPr>
            <w:tcW w:w="1443" w:type="dxa"/>
            <w:vMerge/>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4F992A3"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057B5182"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His coach is a lot of fun to work with.</w:t>
            </w:r>
          </w:p>
        </w:tc>
        <w:tc>
          <w:tcPr>
            <w:tcW w:w="763"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66F296F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1.135</w:t>
            </w:r>
          </w:p>
        </w:tc>
        <w:tc>
          <w:tcPr>
            <w:tcW w:w="76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03970237"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1.355</w:t>
            </w:r>
          </w:p>
        </w:tc>
        <w:tc>
          <w:tcPr>
            <w:tcW w:w="1106"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33CA217"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-2 to 3</w:t>
            </w:r>
          </w:p>
        </w:tc>
      </w:tr>
      <w:tr w:rsidR="008B3A07" w:rsidRPr="00364EED" w14:paraId="592E1C47" w14:textId="77777777" w:rsidTr="000623BE">
        <w:tblPrEx>
          <w:tblBorders>
            <w:top w:val="none" w:sz="0" w:space="0" w:color="auto"/>
          </w:tblBorders>
        </w:tblPrEx>
        <w:tc>
          <w:tcPr>
            <w:tcW w:w="1443" w:type="dxa"/>
            <w:vMerge w:val="restart"/>
            <w:tcBorders>
              <w:top w:val="single" w:sz="4" w:space="0" w:color="auto"/>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7F5D867"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Contribution</w:t>
            </w:r>
          </w:p>
          <w:p w14:paraId="0D7BD38B"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α=0.95</w:t>
            </w:r>
          </w:p>
        </w:tc>
        <w:tc>
          <w:tcPr>
            <w:tcW w:w="439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626F3317"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does not mind working his hardest for his coach.</w:t>
            </w:r>
          </w:p>
        </w:tc>
        <w:tc>
          <w:tcPr>
            <w:tcW w:w="763"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5F07F104"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1.757</w:t>
            </w:r>
          </w:p>
        </w:tc>
        <w:tc>
          <w:tcPr>
            <w:tcW w:w="767"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4EB6035D"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1.146</w:t>
            </w:r>
          </w:p>
        </w:tc>
        <w:tc>
          <w:tcPr>
            <w:tcW w:w="1106" w:type="dxa"/>
            <w:tcBorders>
              <w:top w:val="single" w:sz="4" w:space="0" w:color="auto"/>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37ABE99E"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-2 to 3</w:t>
            </w:r>
          </w:p>
        </w:tc>
      </w:tr>
      <w:tr w:rsidR="008B3A07" w:rsidRPr="00364EED" w14:paraId="14B4094E" w14:textId="77777777" w:rsidTr="000623BE">
        <w:tblPrEx>
          <w:tblBorders>
            <w:top w:val="none" w:sz="0" w:space="0" w:color="auto"/>
          </w:tblBorders>
        </w:tblPrEx>
        <w:tc>
          <w:tcPr>
            <w:tcW w:w="1443" w:type="dxa"/>
            <w:vMerge/>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8FFAD61"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63AB370E"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does work for his coach that goes beyond what is expected.</w:t>
            </w:r>
          </w:p>
        </w:tc>
        <w:tc>
          <w:tcPr>
            <w:tcW w:w="763"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3A6C059A"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1.225</w:t>
            </w:r>
          </w:p>
        </w:tc>
        <w:tc>
          <w:tcPr>
            <w:tcW w:w="767"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5D1FC5E7"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1.272</w:t>
            </w:r>
          </w:p>
        </w:tc>
        <w:tc>
          <w:tcPr>
            <w:tcW w:w="1106" w:type="dxa"/>
            <w:tcBorders>
              <w:top w:val="single" w:sz="8" w:space="0" w:color="FFFFFF"/>
              <w:left w:val="single" w:sz="8" w:space="0" w:color="FFFFFF"/>
              <w:bottom w:val="single" w:sz="8" w:space="0" w:color="FFFFFF"/>
              <w:right w:val="single" w:sz="8" w:space="0" w:color="FFFFFF"/>
            </w:tcBorders>
            <w:shd w:val="clear" w:color="auto" w:fill="auto"/>
            <w:tcMar>
              <w:top w:w="192" w:type="nil"/>
              <w:left w:w="96" w:type="nil"/>
              <w:bottom w:w="96" w:type="nil"/>
              <w:right w:w="192" w:type="nil"/>
            </w:tcMar>
            <w:vAlign w:val="center"/>
          </w:tcPr>
          <w:p w14:paraId="26F80A68"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-2 to 3</w:t>
            </w:r>
          </w:p>
        </w:tc>
      </w:tr>
      <w:tr w:rsidR="008B3A07" w:rsidRPr="00364EED" w14:paraId="6B9EE963" w14:textId="77777777" w:rsidTr="000623BE">
        <w:tc>
          <w:tcPr>
            <w:tcW w:w="1443" w:type="dxa"/>
            <w:vMerge/>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59D5C0CA"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p>
        </w:tc>
        <w:tc>
          <w:tcPr>
            <w:tcW w:w="439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7851DBD9" w14:textId="77777777" w:rsidR="008B3A07" w:rsidRPr="00364EED" w:rsidRDefault="008B3A07" w:rsidP="008B3A07">
            <w:pPr>
              <w:widowControl w:val="0"/>
              <w:autoSpaceDE w:val="0"/>
              <w:autoSpaceDN w:val="0"/>
              <w:adjustRightInd w:val="0"/>
              <w:spacing w:line="240" w:lineRule="auto"/>
              <w:contextualSpacing/>
              <w:rPr>
                <w:rFonts w:ascii="Times New Roman" w:hAnsi="Times New Roman"/>
                <w:color w:val="000000" w:themeColor="text1"/>
              </w:rPr>
            </w:pPr>
            <w:r w:rsidRPr="00364EED">
              <w:rPr>
                <w:rFonts w:ascii="Times New Roman" w:hAnsi="Times New Roman"/>
                <w:color w:val="000000" w:themeColor="text1"/>
              </w:rPr>
              <w:t>He is willing to apply extra efforts, beyond those normally required, to meet his coach’s goals.</w:t>
            </w:r>
          </w:p>
        </w:tc>
        <w:tc>
          <w:tcPr>
            <w:tcW w:w="763"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776C0532"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1.311</w:t>
            </w:r>
          </w:p>
        </w:tc>
        <w:tc>
          <w:tcPr>
            <w:tcW w:w="767"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061048A0"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1.267</w:t>
            </w:r>
          </w:p>
        </w:tc>
        <w:tc>
          <w:tcPr>
            <w:tcW w:w="1106" w:type="dxa"/>
            <w:tcBorders>
              <w:top w:val="single" w:sz="8" w:space="0" w:color="FFFFFF"/>
              <w:left w:val="single" w:sz="8" w:space="0" w:color="FFFFFF"/>
              <w:bottom w:val="single" w:sz="4" w:space="0" w:color="auto"/>
              <w:right w:val="single" w:sz="8" w:space="0" w:color="FFFFFF"/>
            </w:tcBorders>
            <w:shd w:val="clear" w:color="auto" w:fill="auto"/>
            <w:tcMar>
              <w:top w:w="192" w:type="nil"/>
              <w:left w:w="96" w:type="nil"/>
              <w:bottom w:w="96" w:type="nil"/>
              <w:right w:w="192" w:type="nil"/>
            </w:tcMar>
            <w:vAlign w:val="center"/>
          </w:tcPr>
          <w:p w14:paraId="39BEE689" w14:textId="77777777" w:rsidR="008B3A07" w:rsidRPr="00364EED" w:rsidRDefault="008B3A07" w:rsidP="008B3A07">
            <w:pPr>
              <w:widowControl w:val="0"/>
              <w:autoSpaceDE w:val="0"/>
              <w:autoSpaceDN w:val="0"/>
              <w:adjustRightInd w:val="0"/>
              <w:spacing w:line="240" w:lineRule="auto"/>
              <w:contextualSpacing/>
              <w:jc w:val="center"/>
              <w:rPr>
                <w:rFonts w:ascii="Times New Roman" w:hAnsi="Times New Roman"/>
                <w:color w:val="000000" w:themeColor="text1"/>
              </w:rPr>
            </w:pPr>
            <w:r w:rsidRPr="00364EED">
              <w:rPr>
                <w:rFonts w:ascii="Times New Roman" w:hAnsi="Times New Roman"/>
                <w:color w:val="000000" w:themeColor="text1"/>
              </w:rPr>
              <w:t>-2 to 3</w:t>
            </w:r>
          </w:p>
        </w:tc>
      </w:tr>
    </w:tbl>
    <w:p w14:paraId="4A6C7014" w14:textId="77777777" w:rsidR="008B3A07" w:rsidRPr="00364EED" w:rsidRDefault="008B3A07" w:rsidP="008B3A07">
      <w:pPr>
        <w:spacing w:line="240" w:lineRule="auto"/>
        <w:contextualSpacing/>
        <w:rPr>
          <w:rFonts w:ascii="Times New Roman" w:hAnsi="Times New Roman"/>
        </w:rPr>
      </w:pPr>
      <w:r w:rsidRPr="00364EED">
        <w:rPr>
          <w:rFonts w:ascii="Times New Roman" w:hAnsi="Times New Roman"/>
        </w:rPr>
        <w:t>All items on a -3 to 3 Likert rating scale.</w:t>
      </w:r>
    </w:p>
    <w:p w14:paraId="3D148582" w14:textId="77777777" w:rsidR="008B3A07" w:rsidRDefault="008B3A07" w:rsidP="008B3A07">
      <w:pPr>
        <w:spacing w:line="240" w:lineRule="auto"/>
      </w:pPr>
      <w:r>
        <w:br w:type="page"/>
      </w:r>
    </w:p>
    <w:p w14:paraId="191E4753" w14:textId="6C5B8F60" w:rsidR="008B3A07" w:rsidRDefault="008B3A07" w:rsidP="008B3A07">
      <w:pPr>
        <w:spacing w:line="240" w:lineRule="auto"/>
        <w:contextualSpacing/>
        <w:rPr>
          <w:rFonts w:ascii="Times New Roman" w:eastAsiaTheme="minorEastAsia" w:hAnsi="Times New Roman"/>
        </w:rPr>
      </w:pPr>
      <w:bookmarkStart w:id="60" w:name="_Toc511401694"/>
      <w:r>
        <w:lastRenderedPageBreak/>
        <w:t xml:space="preserve">Table </w:t>
      </w:r>
      <w:r w:rsidR="0035142E">
        <w:fldChar w:fldCharType="begin"/>
      </w:r>
      <w:r w:rsidR="0035142E">
        <w:instrText xml:space="preserve"> SEQ Table \* ARABIC </w:instrText>
      </w:r>
      <w:r w:rsidR="0035142E">
        <w:fldChar w:fldCharType="separate"/>
      </w:r>
      <w:r w:rsidR="001A09EB">
        <w:rPr>
          <w:noProof/>
        </w:rPr>
        <w:t>2</w:t>
      </w:r>
      <w:r w:rsidR="0035142E">
        <w:rPr>
          <w:noProof/>
        </w:rPr>
        <w:fldChar w:fldCharType="end"/>
      </w:r>
      <w:r>
        <w:t xml:space="preserve">.  </w:t>
      </w:r>
      <w:r>
        <w:rPr>
          <w:rFonts w:ascii="Times New Roman" w:eastAsiaTheme="minorEastAsia" w:hAnsi="Times New Roman"/>
        </w:rPr>
        <w:t>ROC Contrast Testing Resu</w:t>
      </w:r>
      <w:r w:rsidR="000F74F4">
        <w:rPr>
          <w:rFonts w:ascii="Times New Roman" w:eastAsiaTheme="minorEastAsia" w:hAnsi="Times New Roman"/>
        </w:rPr>
        <w:t>lts</w:t>
      </w:r>
      <w:bookmarkEnd w:id="60"/>
      <w:r w:rsidR="000F74F4">
        <w:rPr>
          <w:rFonts w:ascii="Times New Roman" w:eastAsiaTheme="minorEastAsia" w:hAnsi="Times New Roman"/>
        </w:rPr>
        <w:t xml:space="preserve"> </w:t>
      </w:r>
    </w:p>
    <w:tbl>
      <w:tblPr>
        <w:tblStyle w:val="TableGrid2"/>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1847"/>
        <w:gridCol w:w="1847"/>
        <w:gridCol w:w="1847"/>
        <w:gridCol w:w="223"/>
      </w:tblGrid>
      <w:tr w:rsidR="00E51BB5" w:rsidRPr="00E51BB5" w14:paraId="42176A78" w14:textId="77777777" w:rsidTr="00E51BB5">
        <w:tc>
          <w:tcPr>
            <w:tcW w:w="1608" w:type="pct"/>
            <w:tcBorders>
              <w:top w:val="single" w:sz="4" w:space="0" w:color="auto"/>
              <w:bottom w:val="single" w:sz="4" w:space="0" w:color="auto"/>
            </w:tcBorders>
          </w:tcPr>
          <w:p w14:paraId="7A1FFEAD"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Model</w:t>
            </w:r>
          </w:p>
        </w:tc>
        <w:tc>
          <w:tcPr>
            <w:tcW w:w="1087" w:type="pct"/>
            <w:tcBorders>
              <w:top w:val="single" w:sz="4" w:space="0" w:color="auto"/>
              <w:bottom w:val="single" w:sz="4" w:space="0" w:color="auto"/>
            </w:tcBorders>
          </w:tcPr>
          <w:p w14:paraId="387A21AB"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Study 1 </w:t>
            </w:r>
          </w:p>
          <w:p w14:paraId="406A6979"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(n = 82)</w:t>
            </w:r>
          </w:p>
        </w:tc>
        <w:tc>
          <w:tcPr>
            <w:tcW w:w="1087" w:type="pct"/>
            <w:tcBorders>
              <w:top w:val="single" w:sz="4" w:space="0" w:color="auto"/>
              <w:bottom w:val="single" w:sz="4" w:space="0" w:color="auto"/>
            </w:tcBorders>
            <w:vAlign w:val="center"/>
          </w:tcPr>
          <w:p w14:paraId="4D5D2451"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Study 2</w:t>
            </w:r>
          </w:p>
          <w:p w14:paraId="09471DB5"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 (n = 38)</w:t>
            </w:r>
          </w:p>
        </w:tc>
        <w:tc>
          <w:tcPr>
            <w:tcW w:w="1087" w:type="pct"/>
            <w:tcBorders>
              <w:top w:val="single" w:sz="4" w:space="0" w:color="auto"/>
              <w:bottom w:val="single" w:sz="4" w:space="0" w:color="auto"/>
            </w:tcBorders>
            <w:vAlign w:val="center"/>
          </w:tcPr>
          <w:p w14:paraId="084B59E9"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Study 2 – SM</w:t>
            </w:r>
          </w:p>
          <w:p w14:paraId="4DC4F91D"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 (n = 88)</w:t>
            </w:r>
          </w:p>
        </w:tc>
        <w:tc>
          <w:tcPr>
            <w:tcW w:w="131" w:type="pct"/>
            <w:tcBorders>
              <w:top w:val="single" w:sz="4" w:space="0" w:color="auto"/>
              <w:bottom w:val="single" w:sz="4" w:space="0" w:color="auto"/>
            </w:tcBorders>
          </w:tcPr>
          <w:p w14:paraId="1895B397"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67D8A2BF" w14:textId="77777777" w:rsidTr="00E51BB5">
        <w:tc>
          <w:tcPr>
            <w:tcW w:w="1608" w:type="pct"/>
            <w:tcBorders>
              <w:top w:val="single" w:sz="4" w:space="0" w:color="auto"/>
              <w:bottom w:val="nil"/>
            </w:tcBorders>
          </w:tcPr>
          <w:p w14:paraId="175C436E"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Full</w:t>
            </w:r>
          </w:p>
        </w:tc>
        <w:tc>
          <w:tcPr>
            <w:tcW w:w="1087" w:type="pct"/>
            <w:tcBorders>
              <w:top w:val="single" w:sz="4" w:space="0" w:color="auto"/>
              <w:bottom w:val="nil"/>
            </w:tcBorders>
          </w:tcPr>
          <w:p w14:paraId="49939187"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tcBorders>
              <w:top w:val="single" w:sz="4" w:space="0" w:color="auto"/>
              <w:bottom w:val="nil"/>
            </w:tcBorders>
            <w:vAlign w:val="center"/>
          </w:tcPr>
          <w:p w14:paraId="3D42B538" w14:textId="564AACDF"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0.9076 </w:t>
            </w:r>
            <w:r w:rsidRPr="00E51BB5">
              <w:rPr>
                <w:rFonts w:ascii="Times New Roman" w:hAnsi="Times New Roman"/>
                <w:lang w:bidi="ar-SA"/>
              </w:rPr>
              <w:sym w:font="Symbol" w:char="F0B1"/>
            </w:r>
            <w:r w:rsidRPr="00E51BB5">
              <w:rPr>
                <w:rFonts w:ascii="Times New Roman" w:hAnsi="Times New Roman"/>
                <w:lang w:bidi="ar-SA"/>
              </w:rPr>
              <w:t xml:space="preserve"> 0.049</w:t>
            </w:r>
          </w:p>
        </w:tc>
        <w:tc>
          <w:tcPr>
            <w:tcW w:w="1087" w:type="pct"/>
            <w:tcBorders>
              <w:top w:val="single" w:sz="4" w:space="0" w:color="auto"/>
              <w:bottom w:val="nil"/>
            </w:tcBorders>
            <w:vAlign w:val="center"/>
          </w:tcPr>
          <w:p w14:paraId="432F02A1" w14:textId="1FEEC20D"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0.7832 </w:t>
            </w:r>
            <w:r w:rsidRPr="00E51BB5">
              <w:rPr>
                <w:rFonts w:ascii="Times New Roman" w:hAnsi="Times New Roman"/>
                <w:lang w:bidi="ar-SA"/>
              </w:rPr>
              <w:sym w:font="Symbol" w:char="F0B1"/>
            </w:r>
            <w:r w:rsidRPr="00E51BB5">
              <w:rPr>
                <w:rFonts w:ascii="Times New Roman" w:hAnsi="Times New Roman"/>
                <w:lang w:bidi="ar-SA"/>
              </w:rPr>
              <w:t xml:space="preserve"> 0.050</w:t>
            </w:r>
          </w:p>
        </w:tc>
        <w:tc>
          <w:tcPr>
            <w:tcW w:w="131" w:type="pct"/>
            <w:tcBorders>
              <w:top w:val="single" w:sz="4" w:space="0" w:color="auto"/>
              <w:bottom w:val="nil"/>
            </w:tcBorders>
          </w:tcPr>
          <w:p w14:paraId="7D84B9CB"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5C3680E2" w14:textId="77777777" w:rsidTr="00E51BB5">
        <w:tc>
          <w:tcPr>
            <w:tcW w:w="1608" w:type="pct"/>
            <w:tcBorders>
              <w:top w:val="nil"/>
              <w:bottom w:val="nil"/>
            </w:tcBorders>
          </w:tcPr>
          <w:p w14:paraId="7CE858EB" w14:textId="77777777"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LMX + JS + JE org</w:t>
            </w:r>
            <w:r w:rsidRPr="00E51BB5">
              <w:rPr>
                <w:rFonts w:ascii="Times New Roman" w:hAnsi="Times New Roman"/>
                <w:vertAlign w:val="superscript"/>
                <w:lang w:bidi="ar-SA"/>
              </w:rPr>
              <w:t>a</w:t>
            </w:r>
          </w:p>
        </w:tc>
        <w:tc>
          <w:tcPr>
            <w:tcW w:w="1087" w:type="pct"/>
            <w:tcBorders>
              <w:top w:val="nil"/>
              <w:bottom w:val="nil"/>
            </w:tcBorders>
          </w:tcPr>
          <w:p w14:paraId="78A81FE9" w14:textId="3A3CC672"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0.8613 </w:t>
            </w:r>
            <w:r w:rsidRPr="00E51BB5">
              <w:rPr>
                <w:rFonts w:ascii="Times New Roman" w:hAnsi="Times New Roman"/>
                <w:lang w:bidi="ar-SA"/>
              </w:rPr>
              <w:sym w:font="Symbol" w:char="F0B1"/>
            </w:r>
            <w:r w:rsidRPr="00E51BB5">
              <w:rPr>
                <w:rFonts w:ascii="Times New Roman" w:hAnsi="Times New Roman"/>
                <w:lang w:bidi="ar-SA"/>
              </w:rPr>
              <w:t xml:space="preserve"> 0.042</w:t>
            </w:r>
          </w:p>
        </w:tc>
        <w:tc>
          <w:tcPr>
            <w:tcW w:w="1087" w:type="pct"/>
            <w:tcBorders>
              <w:top w:val="nil"/>
              <w:bottom w:val="nil"/>
            </w:tcBorders>
            <w:vAlign w:val="center"/>
          </w:tcPr>
          <w:p w14:paraId="64DD2740" w14:textId="09D6D922"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0.8487 </w:t>
            </w:r>
            <w:r w:rsidRPr="00E51BB5">
              <w:rPr>
                <w:rFonts w:ascii="Times New Roman" w:hAnsi="Times New Roman"/>
                <w:lang w:bidi="ar-SA"/>
              </w:rPr>
              <w:sym w:font="Symbol" w:char="F0B1"/>
            </w:r>
            <w:r w:rsidRPr="00E51BB5">
              <w:rPr>
                <w:rFonts w:ascii="Times New Roman" w:hAnsi="Times New Roman"/>
                <w:lang w:bidi="ar-SA"/>
              </w:rPr>
              <w:t xml:space="preserve"> 0.064</w:t>
            </w:r>
            <w:r w:rsidRPr="00E51BB5">
              <w:rPr>
                <w:rFonts w:ascii="Times New Roman" w:hAnsi="Times New Roman"/>
                <w:vertAlign w:val="superscript"/>
                <w:lang w:bidi="ar-SA"/>
              </w:rPr>
              <w:t>b</w:t>
            </w:r>
          </w:p>
        </w:tc>
        <w:tc>
          <w:tcPr>
            <w:tcW w:w="1087" w:type="pct"/>
            <w:tcBorders>
              <w:top w:val="nil"/>
              <w:bottom w:val="nil"/>
            </w:tcBorders>
            <w:vAlign w:val="center"/>
          </w:tcPr>
          <w:p w14:paraId="1337BAF6" w14:textId="25974271"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0.7759 </w:t>
            </w:r>
            <w:r w:rsidRPr="00E51BB5">
              <w:rPr>
                <w:rFonts w:ascii="Times New Roman" w:hAnsi="Times New Roman"/>
                <w:lang w:bidi="ar-SA"/>
              </w:rPr>
              <w:sym w:font="Symbol" w:char="F0B1"/>
            </w:r>
            <w:r w:rsidRPr="00E51BB5">
              <w:rPr>
                <w:rFonts w:ascii="Times New Roman" w:hAnsi="Times New Roman"/>
                <w:lang w:bidi="ar-SA"/>
              </w:rPr>
              <w:t xml:space="preserve"> 0.049</w:t>
            </w:r>
            <w:r w:rsidRPr="00E51BB5">
              <w:rPr>
                <w:rFonts w:ascii="Times New Roman" w:hAnsi="Times New Roman"/>
                <w:vertAlign w:val="superscript"/>
                <w:lang w:bidi="ar-SA"/>
              </w:rPr>
              <w:t>b</w:t>
            </w:r>
          </w:p>
        </w:tc>
        <w:tc>
          <w:tcPr>
            <w:tcW w:w="131" w:type="pct"/>
            <w:tcBorders>
              <w:top w:val="nil"/>
              <w:bottom w:val="nil"/>
            </w:tcBorders>
          </w:tcPr>
          <w:p w14:paraId="5C0C3ABE"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323B0B77" w14:textId="77777777" w:rsidTr="00E51BB5">
        <w:tc>
          <w:tcPr>
            <w:tcW w:w="1608" w:type="pct"/>
            <w:tcBorders>
              <w:top w:val="nil"/>
              <w:bottom w:val="nil"/>
            </w:tcBorders>
          </w:tcPr>
          <w:p w14:paraId="31FB5397"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LMX  + JS + JE comm</w:t>
            </w:r>
          </w:p>
        </w:tc>
        <w:tc>
          <w:tcPr>
            <w:tcW w:w="1087" w:type="pct"/>
            <w:tcBorders>
              <w:top w:val="nil"/>
              <w:bottom w:val="nil"/>
            </w:tcBorders>
          </w:tcPr>
          <w:p w14:paraId="11C29A81"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tcBorders>
              <w:top w:val="nil"/>
              <w:bottom w:val="nil"/>
            </w:tcBorders>
            <w:vAlign w:val="center"/>
          </w:tcPr>
          <w:p w14:paraId="71AE07C0" w14:textId="264CD18E"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0.8796 </w:t>
            </w:r>
            <w:r w:rsidRPr="00E51BB5">
              <w:rPr>
                <w:rFonts w:ascii="Times New Roman" w:hAnsi="Times New Roman"/>
                <w:lang w:bidi="ar-SA"/>
              </w:rPr>
              <w:sym w:font="Symbol" w:char="F0B1"/>
            </w:r>
            <w:r>
              <w:rPr>
                <w:rFonts w:ascii="Times New Roman" w:hAnsi="Times New Roman"/>
                <w:lang w:bidi="ar-SA"/>
              </w:rPr>
              <w:t xml:space="preserve"> 0.056</w:t>
            </w:r>
            <w:r w:rsidRPr="00E51BB5">
              <w:rPr>
                <w:rFonts w:ascii="Times New Roman" w:hAnsi="Times New Roman"/>
                <w:vertAlign w:val="superscript"/>
                <w:lang w:bidi="ar-SA"/>
              </w:rPr>
              <w:t>b</w:t>
            </w:r>
          </w:p>
        </w:tc>
        <w:tc>
          <w:tcPr>
            <w:tcW w:w="1087" w:type="pct"/>
            <w:tcBorders>
              <w:top w:val="nil"/>
              <w:bottom w:val="nil"/>
            </w:tcBorders>
            <w:vAlign w:val="center"/>
          </w:tcPr>
          <w:p w14:paraId="3C6C3621" w14:textId="36DCBB19"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0.7504 </w:t>
            </w:r>
            <w:r w:rsidRPr="00E51BB5">
              <w:rPr>
                <w:rFonts w:ascii="Times New Roman" w:hAnsi="Times New Roman"/>
                <w:lang w:bidi="ar-SA"/>
              </w:rPr>
              <w:sym w:font="Symbol" w:char="F0B1"/>
            </w:r>
            <w:r w:rsidRPr="00E51BB5">
              <w:rPr>
                <w:rFonts w:ascii="Times New Roman" w:hAnsi="Times New Roman"/>
                <w:lang w:bidi="ar-SA"/>
              </w:rPr>
              <w:t xml:space="preserve"> 0.054</w:t>
            </w:r>
            <w:r w:rsidRPr="00E51BB5">
              <w:rPr>
                <w:rFonts w:ascii="Times New Roman" w:hAnsi="Times New Roman"/>
                <w:vertAlign w:val="superscript"/>
                <w:lang w:bidi="ar-SA"/>
              </w:rPr>
              <w:t>b</w:t>
            </w:r>
          </w:p>
        </w:tc>
        <w:tc>
          <w:tcPr>
            <w:tcW w:w="131" w:type="pct"/>
            <w:tcBorders>
              <w:top w:val="nil"/>
              <w:bottom w:val="nil"/>
            </w:tcBorders>
          </w:tcPr>
          <w:p w14:paraId="1E6560B0"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3C71DF2E" w14:textId="77777777" w:rsidTr="00E51BB5">
        <w:tc>
          <w:tcPr>
            <w:tcW w:w="1608" w:type="pct"/>
            <w:tcBorders>
              <w:top w:val="nil"/>
            </w:tcBorders>
          </w:tcPr>
          <w:p w14:paraId="1E33B1AB"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LMX + JS</w:t>
            </w:r>
          </w:p>
        </w:tc>
        <w:tc>
          <w:tcPr>
            <w:tcW w:w="1087" w:type="pct"/>
            <w:tcBorders>
              <w:top w:val="nil"/>
            </w:tcBorders>
          </w:tcPr>
          <w:p w14:paraId="4033B401" w14:textId="4895DC94"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0.8633 </w:t>
            </w:r>
            <w:r w:rsidRPr="00E51BB5">
              <w:rPr>
                <w:rFonts w:ascii="Times New Roman" w:hAnsi="Times New Roman"/>
                <w:lang w:bidi="ar-SA"/>
              </w:rPr>
              <w:sym w:font="Symbol" w:char="F0B1"/>
            </w:r>
            <w:r w:rsidRPr="00E51BB5">
              <w:rPr>
                <w:rFonts w:ascii="Times New Roman" w:hAnsi="Times New Roman"/>
                <w:lang w:bidi="ar-SA"/>
              </w:rPr>
              <w:t xml:space="preserve"> 0.041</w:t>
            </w:r>
            <w:r w:rsidRPr="00E51BB5">
              <w:rPr>
                <w:rFonts w:ascii="Times New Roman" w:hAnsi="Times New Roman"/>
                <w:vertAlign w:val="superscript"/>
                <w:lang w:bidi="ar-SA"/>
              </w:rPr>
              <w:t>b</w:t>
            </w:r>
          </w:p>
        </w:tc>
        <w:tc>
          <w:tcPr>
            <w:tcW w:w="1087" w:type="pct"/>
            <w:tcBorders>
              <w:top w:val="nil"/>
            </w:tcBorders>
            <w:vAlign w:val="center"/>
          </w:tcPr>
          <w:p w14:paraId="1A8D5DC3" w14:textId="4E022FBA"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0.7703 </w:t>
            </w:r>
            <w:r w:rsidRPr="00E51BB5">
              <w:rPr>
                <w:rFonts w:ascii="Times New Roman" w:hAnsi="Times New Roman"/>
                <w:lang w:bidi="ar-SA"/>
              </w:rPr>
              <w:sym w:font="Symbol" w:char="F0B1"/>
            </w:r>
            <w:r w:rsidRPr="00E51BB5">
              <w:rPr>
                <w:rFonts w:ascii="Times New Roman" w:hAnsi="Times New Roman"/>
                <w:lang w:bidi="ar-SA"/>
              </w:rPr>
              <w:t xml:space="preserve"> 0.</w:t>
            </w:r>
            <w:r>
              <w:rPr>
                <w:rFonts w:ascii="Times New Roman" w:hAnsi="Times New Roman"/>
                <w:lang w:bidi="ar-SA"/>
              </w:rPr>
              <w:t>077</w:t>
            </w:r>
          </w:p>
        </w:tc>
        <w:tc>
          <w:tcPr>
            <w:tcW w:w="1087" w:type="pct"/>
            <w:tcBorders>
              <w:top w:val="nil"/>
            </w:tcBorders>
            <w:vAlign w:val="center"/>
          </w:tcPr>
          <w:p w14:paraId="3C52BBAF" w14:textId="5BAA94F7"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0.6933 </w:t>
            </w:r>
            <w:r w:rsidRPr="00E51BB5">
              <w:rPr>
                <w:rFonts w:ascii="Times New Roman" w:hAnsi="Times New Roman"/>
                <w:lang w:bidi="ar-SA"/>
              </w:rPr>
              <w:sym w:font="Symbol" w:char="F0B1"/>
            </w:r>
            <w:r>
              <w:rPr>
                <w:rFonts w:ascii="Times New Roman" w:hAnsi="Times New Roman"/>
                <w:lang w:bidi="ar-SA"/>
              </w:rPr>
              <w:t xml:space="preserve"> 0.060</w:t>
            </w:r>
            <w:r w:rsidRPr="00E51BB5">
              <w:rPr>
                <w:rFonts w:ascii="Times New Roman" w:hAnsi="Times New Roman"/>
                <w:vertAlign w:val="superscript"/>
                <w:lang w:bidi="ar-SA"/>
              </w:rPr>
              <w:t>b</w:t>
            </w:r>
          </w:p>
        </w:tc>
        <w:tc>
          <w:tcPr>
            <w:tcW w:w="131" w:type="pct"/>
            <w:tcBorders>
              <w:top w:val="nil"/>
            </w:tcBorders>
          </w:tcPr>
          <w:p w14:paraId="4CF70B1B"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160C712F" w14:textId="77777777" w:rsidTr="00E51BB5">
        <w:tc>
          <w:tcPr>
            <w:tcW w:w="1608" w:type="pct"/>
          </w:tcPr>
          <w:p w14:paraId="778BAF6A"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LMX + JE org + JE comm</w:t>
            </w:r>
          </w:p>
        </w:tc>
        <w:tc>
          <w:tcPr>
            <w:tcW w:w="1087" w:type="pct"/>
          </w:tcPr>
          <w:p w14:paraId="44D56F31"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vAlign w:val="center"/>
          </w:tcPr>
          <w:p w14:paraId="4B17840A" w14:textId="5E21598F"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0.8655 </w:t>
            </w:r>
            <w:r w:rsidRPr="00E51BB5">
              <w:rPr>
                <w:rFonts w:ascii="Times New Roman" w:hAnsi="Times New Roman"/>
                <w:lang w:bidi="ar-SA"/>
              </w:rPr>
              <w:sym w:font="Symbol" w:char="F0B1"/>
            </w:r>
            <w:r>
              <w:rPr>
                <w:rFonts w:ascii="Times New Roman" w:hAnsi="Times New Roman"/>
                <w:lang w:bidi="ar-SA"/>
              </w:rPr>
              <w:t xml:space="preserve"> 0.063</w:t>
            </w:r>
            <w:r w:rsidRPr="00E51BB5">
              <w:rPr>
                <w:rFonts w:ascii="Times New Roman" w:hAnsi="Times New Roman"/>
                <w:vertAlign w:val="superscript"/>
                <w:lang w:bidi="ar-SA"/>
              </w:rPr>
              <w:t>b</w:t>
            </w:r>
          </w:p>
        </w:tc>
        <w:tc>
          <w:tcPr>
            <w:tcW w:w="1087" w:type="pct"/>
            <w:vAlign w:val="center"/>
          </w:tcPr>
          <w:p w14:paraId="60315A48" w14:textId="55C14072"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0.7425 </w:t>
            </w:r>
            <w:r w:rsidRPr="00E51BB5">
              <w:rPr>
                <w:rFonts w:ascii="Times New Roman" w:hAnsi="Times New Roman"/>
                <w:lang w:bidi="ar-SA"/>
              </w:rPr>
              <w:sym w:font="Symbol" w:char="F0B1"/>
            </w:r>
            <w:r>
              <w:rPr>
                <w:rFonts w:ascii="Times New Roman" w:hAnsi="Times New Roman"/>
                <w:lang w:bidi="ar-SA"/>
              </w:rPr>
              <w:t xml:space="preserve"> 0.055</w:t>
            </w:r>
            <w:r w:rsidRPr="00E51BB5">
              <w:rPr>
                <w:rFonts w:ascii="Times New Roman" w:hAnsi="Times New Roman"/>
                <w:vertAlign w:val="superscript"/>
                <w:lang w:bidi="ar-SA"/>
              </w:rPr>
              <w:t>b</w:t>
            </w:r>
          </w:p>
        </w:tc>
        <w:tc>
          <w:tcPr>
            <w:tcW w:w="131" w:type="pct"/>
          </w:tcPr>
          <w:p w14:paraId="60617683"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6921B55B" w14:textId="77777777" w:rsidTr="00E51BB5">
        <w:tc>
          <w:tcPr>
            <w:tcW w:w="1608" w:type="pct"/>
          </w:tcPr>
          <w:p w14:paraId="765ED9A2"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LMX + JE org</w:t>
            </w:r>
          </w:p>
        </w:tc>
        <w:tc>
          <w:tcPr>
            <w:tcW w:w="1087" w:type="pct"/>
          </w:tcPr>
          <w:p w14:paraId="2FD01995" w14:textId="20D9840C"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0.8404 </w:t>
            </w:r>
            <w:r w:rsidRPr="00E51BB5">
              <w:rPr>
                <w:rFonts w:ascii="Times New Roman" w:hAnsi="Times New Roman"/>
                <w:lang w:bidi="ar-SA"/>
              </w:rPr>
              <w:sym w:font="Symbol" w:char="F0B1"/>
            </w:r>
            <w:r w:rsidRPr="00E51BB5">
              <w:rPr>
                <w:rFonts w:ascii="Times New Roman" w:hAnsi="Times New Roman"/>
                <w:lang w:bidi="ar-SA"/>
              </w:rPr>
              <w:t xml:space="preserve"> </w:t>
            </w:r>
            <w:r>
              <w:rPr>
                <w:rFonts w:ascii="Times New Roman" w:hAnsi="Times New Roman"/>
                <w:lang w:bidi="ar-SA"/>
              </w:rPr>
              <w:t>0.047</w:t>
            </w:r>
            <w:r w:rsidRPr="00E51BB5">
              <w:rPr>
                <w:rFonts w:ascii="Times New Roman" w:hAnsi="Times New Roman"/>
                <w:vertAlign w:val="superscript"/>
                <w:lang w:bidi="ar-SA"/>
              </w:rPr>
              <w:t>b</w:t>
            </w:r>
          </w:p>
        </w:tc>
        <w:tc>
          <w:tcPr>
            <w:tcW w:w="1087" w:type="pct"/>
            <w:vAlign w:val="center"/>
          </w:tcPr>
          <w:p w14:paraId="5D723B2D" w14:textId="490C0A9B"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b/>
                <w:lang w:bidi="ar-SA"/>
              </w:rPr>
              <w:t xml:space="preserve">0.8123 </w:t>
            </w:r>
            <w:r w:rsidRPr="00E51BB5">
              <w:rPr>
                <w:rFonts w:ascii="Times New Roman" w:hAnsi="Times New Roman"/>
                <w:b/>
                <w:lang w:bidi="ar-SA"/>
              </w:rPr>
              <w:sym w:font="Symbol" w:char="F0B1"/>
            </w:r>
            <w:r>
              <w:rPr>
                <w:rFonts w:ascii="Times New Roman" w:hAnsi="Times New Roman"/>
                <w:b/>
                <w:lang w:bidi="ar-SA"/>
              </w:rPr>
              <w:t xml:space="preserve"> 0.073</w:t>
            </w:r>
            <w:r w:rsidRPr="00E51BB5">
              <w:rPr>
                <w:rFonts w:ascii="Times New Roman" w:hAnsi="Times New Roman"/>
                <w:vertAlign w:val="superscript"/>
                <w:lang w:bidi="ar-SA"/>
              </w:rPr>
              <w:t>b</w:t>
            </w:r>
          </w:p>
        </w:tc>
        <w:tc>
          <w:tcPr>
            <w:tcW w:w="1087" w:type="pct"/>
            <w:vAlign w:val="center"/>
          </w:tcPr>
          <w:p w14:paraId="02550338" w14:textId="71D2461A"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0.7227 </w:t>
            </w:r>
            <w:r w:rsidRPr="00E51BB5">
              <w:rPr>
                <w:rFonts w:ascii="Times New Roman" w:hAnsi="Times New Roman"/>
                <w:lang w:bidi="ar-SA"/>
              </w:rPr>
              <w:sym w:font="Symbol" w:char="F0B1"/>
            </w:r>
            <w:r w:rsidRPr="00E51BB5">
              <w:rPr>
                <w:rFonts w:ascii="Times New Roman" w:hAnsi="Times New Roman"/>
                <w:lang w:bidi="ar-SA"/>
              </w:rPr>
              <w:t xml:space="preserve"> 0.055</w:t>
            </w:r>
            <w:r w:rsidRPr="00E51BB5">
              <w:rPr>
                <w:rFonts w:ascii="Times New Roman" w:hAnsi="Times New Roman"/>
                <w:vertAlign w:val="superscript"/>
                <w:lang w:bidi="ar-SA"/>
              </w:rPr>
              <w:t>b</w:t>
            </w:r>
          </w:p>
        </w:tc>
        <w:tc>
          <w:tcPr>
            <w:tcW w:w="131" w:type="pct"/>
          </w:tcPr>
          <w:p w14:paraId="126934F7"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3AAB72C1" w14:textId="77777777" w:rsidTr="00E51BB5">
        <w:tc>
          <w:tcPr>
            <w:tcW w:w="1608" w:type="pct"/>
          </w:tcPr>
          <w:p w14:paraId="4D375BCB"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LMX + JE comm</w:t>
            </w:r>
          </w:p>
        </w:tc>
        <w:tc>
          <w:tcPr>
            <w:tcW w:w="1087" w:type="pct"/>
          </w:tcPr>
          <w:p w14:paraId="5FC95EA0"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vAlign w:val="center"/>
          </w:tcPr>
          <w:p w14:paraId="4B3FFED6" w14:textId="2948692E"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0.7311 </w:t>
            </w:r>
            <w:r w:rsidRPr="00E51BB5">
              <w:rPr>
                <w:rFonts w:ascii="Times New Roman" w:hAnsi="Times New Roman"/>
                <w:lang w:bidi="ar-SA"/>
              </w:rPr>
              <w:sym w:font="Symbol" w:char="F0B1"/>
            </w:r>
            <w:r>
              <w:rPr>
                <w:rFonts w:ascii="Times New Roman" w:hAnsi="Times New Roman"/>
                <w:lang w:bidi="ar-SA"/>
              </w:rPr>
              <w:t xml:space="preserve"> 0.083</w:t>
            </w:r>
          </w:p>
        </w:tc>
        <w:tc>
          <w:tcPr>
            <w:tcW w:w="1087" w:type="pct"/>
            <w:vAlign w:val="center"/>
          </w:tcPr>
          <w:p w14:paraId="712021FE" w14:textId="30B45D96"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0.7306 </w:t>
            </w:r>
            <w:r w:rsidRPr="00E51BB5">
              <w:rPr>
                <w:rFonts w:ascii="Times New Roman" w:hAnsi="Times New Roman"/>
                <w:lang w:bidi="ar-SA"/>
              </w:rPr>
              <w:sym w:font="Symbol" w:char="F0B1"/>
            </w:r>
            <w:r>
              <w:rPr>
                <w:rFonts w:ascii="Times New Roman" w:hAnsi="Times New Roman"/>
                <w:lang w:bidi="ar-SA"/>
              </w:rPr>
              <w:t xml:space="preserve"> 0.057</w:t>
            </w:r>
            <w:r w:rsidRPr="00E51BB5">
              <w:rPr>
                <w:rFonts w:ascii="Times New Roman" w:hAnsi="Times New Roman"/>
                <w:vertAlign w:val="superscript"/>
                <w:lang w:bidi="ar-SA"/>
              </w:rPr>
              <w:t>b</w:t>
            </w:r>
          </w:p>
        </w:tc>
        <w:tc>
          <w:tcPr>
            <w:tcW w:w="131" w:type="pct"/>
          </w:tcPr>
          <w:p w14:paraId="78C50DB3"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7801B878" w14:textId="77777777" w:rsidTr="00E51BB5">
        <w:tc>
          <w:tcPr>
            <w:tcW w:w="1608" w:type="pct"/>
          </w:tcPr>
          <w:p w14:paraId="5E5E3126"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JS + JE org + JE comm</w:t>
            </w:r>
          </w:p>
        </w:tc>
        <w:tc>
          <w:tcPr>
            <w:tcW w:w="1087" w:type="pct"/>
          </w:tcPr>
          <w:p w14:paraId="5E90733E"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vAlign w:val="center"/>
          </w:tcPr>
          <w:p w14:paraId="66A1F5B3" w14:textId="664726DF"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b/>
                <w:lang w:bidi="ar-SA"/>
              </w:rPr>
              <w:t xml:space="preserve">0.8263 </w:t>
            </w:r>
            <w:r w:rsidRPr="00E51BB5">
              <w:rPr>
                <w:rFonts w:ascii="Times New Roman" w:hAnsi="Times New Roman"/>
                <w:b/>
                <w:lang w:bidi="ar-SA"/>
              </w:rPr>
              <w:sym w:font="Symbol" w:char="F0B1"/>
            </w:r>
            <w:r>
              <w:rPr>
                <w:rFonts w:ascii="Times New Roman" w:hAnsi="Times New Roman"/>
                <w:b/>
                <w:lang w:bidi="ar-SA"/>
              </w:rPr>
              <w:t xml:space="preserve"> 0.069</w:t>
            </w:r>
            <w:r w:rsidRPr="00E51BB5">
              <w:rPr>
                <w:rFonts w:ascii="Times New Roman" w:hAnsi="Times New Roman"/>
                <w:vertAlign w:val="superscript"/>
                <w:lang w:bidi="ar-SA"/>
              </w:rPr>
              <w:t>b</w:t>
            </w:r>
          </w:p>
        </w:tc>
        <w:tc>
          <w:tcPr>
            <w:tcW w:w="1087" w:type="pct"/>
            <w:vAlign w:val="center"/>
          </w:tcPr>
          <w:p w14:paraId="6E5BCE9C" w14:textId="12DD3C13"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0.7589 </w:t>
            </w:r>
            <w:r w:rsidRPr="00E51BB5">
              <w:rPr>
                <w:rFonts w:ascii="Times New Roman" w:hAnsi="Times New Roman"/>
                <w:lang w:bidi="ar-SA"/>
              </w:rPr>
              <w:sym w:font="Symbol" w:char="F0B1"/>
            </w:r>
            <w:r>
              <w:rPr>
                <w:rFonts w:ascii="Times New Roman" w:hAnsi="Times New Roman"/>
                <w:lang w:bidi="ar-SA"/>
              </w:rPr>
              <w:t xml:space="preserve"> 0.053</w:t>
            </w:r>
            <w:r w:rsidRPr="00E51BB5">
              <w:rPr>
                <w:rFonts w:ascii="Times New Roman" w:hAnsi="Times New Roman"/>
                <w:vertAlign w:val="superscript"/>
                <w:lang w:bidi="ar-SA"/>
              </w:rPr>
              <w:t>b</w:t>
            </w:r>
          </w:p>
        </w:tc>
        <w:tc>
          <w:tcPr>
            <w:tcW w:w="131" w:type="pct"/>
          </w:tcPr>
          <w:p w14:paraId="531216CE"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26CB7D4B" w14:textId="77777777" w:rsidTr="00E51BB5">
        <w:tc>
          <w:tcPr>
            <w:tcW w:w="1608" w:type="pct"/>
          </w:tcPr>
          <w:p w14:paraId="750ED96A"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JS + JE org</w:t>
            </w:r>
          </w:p>
        </w:tc>
        <w:tc>
          <w:tcPr>
            <w:tcW w:w="1087" w:type="pct"/>
          </w:tcPr>
          <w:p w14:paraId="55B7A13B" w14:textId="53AB8584"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0.7582 </w:t>
            </w:r>
            <w:r w:rsidRPr="00E51BB5">
              <w:rPr>
                <w:rFonts w:ascii="Times New Roman" w:hAnsi="Times New Roman"/>
                <w:lang w:bidi="ar-SA"/>
              </w:rPr>
              <w:sym w:font="Symbol" w:char="F0B1"/>
            </w:r>
            <w:r w:rsidRPr="00E51BB5">
              <w:rPr>
                <w:rFonts w:ascii="Times New Roman" w:hAnsi="Times New Roman"/>
                <w:lang w:bidi="ar-SA"/>
              </w:rPr>
              <w:t xml:space="preserve"> 0.060</w:t>
            </w:r>
          </w:p>
        </w:tc>
        <w:tc>
          <w:tcPr>
            <w:tcW w:w="1087" w:type="pct"/>
            <w:vAlign w:val="center"/>
          </w:tcPr>
          <w:p w14:paraId="00B139AA" w14:textId="1FD6F37F"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0.7787 </w:t>
            </w:r>
            <w:r w:rsidRPr="00E51BB5">
              <w:rPr>
                <w:rFonts w:ascii="Times New Roman" w:hAnsi="Times New Roman"/>
                <w:lang w:bidi="ar-SA"/>
              </w:rPr>
              <w:sym w:font="Symbol" w:char="F0B1"/>
            </w:r>
            <w:r>
              <w:rPr>
                <w:rFonts w:ascii="Times New Roman" w:hAnsi="Times New Roman"/>
                <w:lang w:bidi="ar-SA"/>
              </w:rPr>
              <w:t xml:space="preserve"> 0.077</w:t>
            </w:r>
          </w:p>
        </w:tc>
        <w:tc>
          <w:tcPr>
            <w:tcW w:w="1087" w:type="pct"/>
            <w:vAlign w:val="center"/>
          </w:tcPr>
          <w:p w14:paraId="29FDF172" w14:textId="4C566544"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0.7493 </w:t>
            </w:r>
            <w:r w:rsidRPr="00E51BB5">
              <w:rPr>
                <w:rFonts w:ascii="Times New Roman" w:hAnsi="Times New Roman"/>
                <w:lang w:bidi="ar-SA"/>
              </w:rPr>
              <w:sym w:font="Symbol" w:char="F0B1"/>
            </w:r>
            <w:r w:rsidRPr="00E51BB5">
              <w:rPr>
                <w:rFonts w:ascii="Times New Roman" w:hAnsi="Times New Roman"/>
                <w:lang w:bidi="ar-SA"/>
              </w:rPr>
              <w:t xml:space="preserve"> 0.052</w:t>
            </w:r>
            <w:r w:rsidRPr="00E51BB5">
              <w:rPr>
                <w:rFonts w:ascii="Times New Roman" w:hAnsi="Times New Roman"/>
                <w:vertAlign w:val="superscript"/>
                <w:lang w:bidi="ar-SA"/>
              </w:rPr>
              <w:t>b</w:t>
            </w:r>
          </w:p>
        </w:tc>
        <w:tc>
          <w:tcPr>
            <w:tcW w:w="131" w:type="pct"/>
          </w:tcPr>
          <w:p w14:paraId="0E246F38"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5569F4E0" w14:textId="77777777" w:rsidTr="00E51BB5">
        <w:tc>
          <w:tcPr>
            <w:tcW w:w="1608" w:type="pct"/>
          </w:tcPr>
          <w:p w14:paraId="67925C14"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JS + JE comm</w:t>
            </w:r>
          </w:p>
        </w:tc>
        <w:tc>
          <w:tcPr>
            <w:tcW w:w="1087" w:type="pct"/>
          </w:tcPr>
          <w:p w14:paraId="74E36BCD"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vAlign w:val="center"/>
          </w:tcPr>
          <w:p w14:paraId="53AB9BA5" w14:textId="144803E4"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0.7927 </w:t>
            </w:r>
            <w:r w:rsidRPr="00E51BB5">
              <w:rPr>
                <w:rFonts w:ascii="Times New Roman" w:hAnsi="Times New Roman"/>
                <w:lang w:bidi="ar-SA"/>
              </w:rPr>
              <w:sym w:font="Symbol" w:char="F0B1"/>
            </w:r>
            <w:r w:rsidRPr="00E51BB5">
              <w:rPr>
                <w:rFonts w:ascii="Times New Roman" w:hAnsi="Times New Roman"/>
                <w:lang w:bidi="ar-SA"/>
              </w:rPr>
              <w:t xml:space="preserve"> 0.073</w:t>
            </w:r>
          </w:p>
        </w:tc>
        <w:tc>
          <w:tcPr>
            <w:tcW w:w="1087" w:type="pct"/>
            <w:vAlign w:val="center"/>
          </w:tcPr>
          <w:p w14:paraId="797EF2A9" w14:textId="2977BCAB"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lang w:bidi="ar-SA"/>
              </w:rPr>
              <w:t xml:space="preserve">0.6938 </w:t>
            </w:r>
            <w:r w:rsidRPr="00E51BB5">
              <w:rPr>
                <w:rFonts w:ascii="Times New Roman" w:hAnsi="Times New Roman"/>
                <w:lang w:bidi="ar-SA"/>
              </w:rPr>
              <w:sym w:font="Symbol" w:char="F0B1"/>
            </w:r>
            <w:r w:rsidRPr="00E51BB5">
              <w:rPr>
                <w:rFonts w:ascii="Times New Roman" w:hAnsi="Times New Roman"/>
                <w:lang w:bidi="ar-SA"/>
              </w:rPr>
              <w:t xml:space="preserve"> 0.060</w:t>
            </w:r>
            <w:r w:rsidRPr="00E51BB5">
              <w:rPr>
                <w:rFonts w:ascii="Times New Roman" w:hAnsi="Times New Roman"/>
                <w:vertAlign w:val="superscript"/>
                <w:lang w:bidi="ar-SA"/>
              </w:rPr>
              <w:t>b</w:t>
            </w:r>
          </w:p>
        </w:tc>
        <w:tc>
          <w:tcPr>
            <w:tcW w:w="131" w:type="pct"/>
          </w:tcPr>
          <w:p w14:paraId="163048EA"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18D2D187" w14:textId="77777777" w:rsidTr="00E51BB5">
        <w:tc>
          <w:tcPr>
            <w:tcW w:w="1608" w:type="pct"/>
          </w:tcPr>
          <w:p w14:paraId="5CE4143C"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JE org + JE comm</w:t>
            </w:r>
          </w:p>
        </w:tc>
        <w:tc>
          <w:tcPr>
            <w:tcW w:w="1087" w:type="pct"/>
          </w:tcPr>
          <w:p w14:paraId="34E919FD"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vAlign w:val="center"/>
          </w:tcPr>
          <w:p w14:paraId="6D96D0BB" w14:textId="3918441D"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0.7339 </w:t>
            </w:r>
            <w:r w:rsidRPr="00E51BB5">
              <w:rPr>
                <w:rFonts w:ascii="Times New Roman" w:hAnsi="Times New Roman"/>
                <w:lang w:bidi="ar-SA"/>
              </w:rPr>
              <w:sym w:font="Symbol" w:char="F0B1"/>
            </w:r>
            <w:r>
              <w:rPr>
                <w:rFonts w:ascii="Times New Roman" w:hAnsi="Times New Roman"/>
                <w:lang w:bidi="ar-SA"/>
              </w:rPr>
              <w:t xml:space="preserve"> 0.084</w:t>
            </w:r>
          </w:p>
        </w:tc>
        <w:tc>
          <w:tcPr>
            <w:tcW w:w="1087" w:type="pct"/>
            <w:vAlign w:val="center"/>
          </w:tcPr>
          <w:p w14:paraId="4DD27D42" w14:textId="718DB33A"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0.6825 </w:t>
            </w:r>
            <w:r w:rsidRPr="00E51BB5">
              <w:rPr>
                <w:rFonts w:ascii="Times New Roman" w:hAnsi="Times New Roman"/>
                <w:lang w:bidi="ar-SA"/>
              </w:rPr>
              <w:sym w:font="Symbol" w:char="F0B1"/>
            </w:r>
            <w:r w:rsidRPr="00E51BB5">
              <w:rPr>
                <w:rFonts w:ascii="Times New Roman" w:hAnsi="Times New Roman"/>
                <w:lang w:bidi="ar-SA"/>
              </w:rPr>
              <w:t xml:space="preserve"> 0.059</w:t>
            </w:r>
          </w:p>
        </w:tc>
        <w:tc>
          <w:tcPr>
            <w:tcW w:w="131" w:type="pct"/>
          </w:tcPr>
          <w:p w14:paraId="1F1C3966"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1E2FCA86" w14:textId="77777777" w:rsidTr="00E51BB5">
        <w:tc>
          <w:tcPr>
            <w:tcW w:w="1608" w:type="pct"/>
          </w:tcPr>
          <w:p w14:paraId="6ABCE8DB"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JE org</w:t>
            </w:r>
          </w:p>
        </w:tc>
        <w:tc>
          <w:tcPr>
            <w:tcW w:w="1087" w:type="pct"/>
          </w:tcPr>
          <w:p w14:paraId="6C3DF7F7" w14:textId="76C19EB4"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0.6848 </w:t>
            </w:r>
            <w:r w:rsidRPr="00E51BB5">
              <w:rPr>
                <w:rFonts w:ascii="Times New Roman" w:hAnsi="Times New Roman"/>
                <w:lang w:bidi="ar-SA"/>
              </w:rPr>
              <w:sym w:font="Symbol" w:char="F0B1"/>
            </w:r>
            <w:r>
              <w:rPr>
                <w:rFonts w:ascii="Times New Roman" w:hAnsi="Times New Roman"/>
                <w:lang w:bidi="ar-SA"/>
              </w:rPr>
              <w:t xml:space="preserve"> 0.064</w:t>
            </w:r>
          </w:p>
        </w:tc>
        <w:tc>
          <w:tcPr>
            <w:tcW w:w="1087" w:type="pct"/>
            <w:vAlign w:val="center"/>
          </w:tcPr>
          <w:p w14:paraId="205EB9D7" w14:textId="4CEC9C4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0.7143 </w:t>
            </w:r>
            <w:r w:rsidRPr="00E51BB5">
              <w:rPr>
                <w:rFonts w:ascii="Times New Roman" w:hAnsi="Times New Roman"/>
                <w:lang w:bidi="ar-SA"/>
              </w:rPr>
              <w:sym w:font="Symbol" w:char="F0B1"/>
            </w:r>
            <w:r>
              <w:rPr>
                <w:rFonts w:ascii="Times New Roman" w:hAnsi="Times New Roman"/>
                <w:lang w:bidi="ar-SA"/>
              </w:rPr>
              <w:t xml:space="preserve"> 0.085</w:t>
            </w:r>
          </w:p>
        </w:tc>
        <w:tc>
          <w:tcPr>
            <w:tcW w:w="1087" w:type="pct"/>
            <w:vAlign w:val="center"/>
          </w:tcPr>
          <w:p w14:paraId="6D0C315D" w14:textId="49D5F6B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0.6367 </w:t>
            </w:r>
            <w:r w:rsidRPr="00E51BB5">
              <w:rPr>
                <w:rFonts w:ascii="Times New Roman" w:hAnsi="Times New Roman"/>
                <w:lang w:bidi="ar-SA"/>
              </w:rPr>
              <w:sym w:font="Symbol" w:char="F0B1"/>
            </w:r>
            <w:r>
              <w:rPr>
                <w:rFonts w:ascii="Times New Roman" w:hAnsi="Times New Roman"/>
                <w:lang w:bidi="ar-SA"/>
              </w:rPr>
              <w:t xml:space="preserve"> 0.062</w:t>
            </w:r>
          </w:p>
        </w:tc>
        <w:tc>
          <w:tcPr>
            <w:tcW w:w="131" w:type="pct"/>
          </w:tcPr>
          <w:p w14:paraId="07CEA8D6"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64688D27" w14:textId="77777777" w:rsidTr="00E51BB5">
        <w:tc>
          <w:tcPr>
            <w:tcW w:w="1608" w:type="pct"/>
          </w:tcPr>
          <w:p w14:paraId="2A7933AC"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JE comm</w:t>
            </w:r>
          </w:p>
        </w:tc>
        <w:tc>
          <w:tcPr>
            <w:tcW w:w="1087" w:type="pct"/>
          </w:tcPr>
          <w:p w14:paraId="06C021C8"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w:t>
            </w:r>
          </w:p>
        </w:tc>
        <w:tc>
          <w:tcPr>
            <w:tcW w:w="1087" w:type="pct"/>
            <w:vAlign w:val="center"/>
          </w:tcPr>
          <w:p w14:paraId="13DCB666" w14:textId="317F2183"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0.7115 </w:t>
            </w:r>
            <w:r w:rsidRPr="00E51BB5">
              <w:rPr>
                <w:rFonts w:ascii="Times New Roman" w:hAnsi="Times New Roman"/>
                <w:lang w:bidi="ar-SA"/>
              </w:rPr>
              <w:sym w:font="Symbol" w:char="F0B1"/>
            </w:r>
            <w:r w:rsidRPr="00E51BB5">
              <w:rPr>
                <w:rFonts w:ascii="Times New Roman" w:hAnsi="Times New Roman"/>
                <w:lang w:bidi="ar-SA"/>
              </w:rPr>
              <w:t xml:space="preserve"> 0.08</w:t>
            </w:r>
            <w:r>
              <w:rPr>
                <w:rFonts w:ascii="Times New Roman" w:hAnsi="Times New Roman"/>
                <w:lang w:bidi="ar-SA"/>
              </w:rPr>
              <w:t>7</w:t>
            </w:r>
          </w:p>
        </w:tc>
        <w:tc>
          <w:tcPr>
            <w:tcW w:w="1087" w:type="pct"/>
            <w:vAlign w:val="center"/>
          </w:tcPr>
          <w:p w14:paraId="154E1823" w14:textId="7E9A6A6F"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0.5806 </w:t>
            </w:r>
            <w:r w:rsidRPr="00E51BB5">
              <w:rPr>
                <w:rFonts w:ascii="Times New Roman" w:hAnsi="Times New Roman"/>
                <w:lang w:bidi="ar-SA"/>
              </w:rPr>
              <w:sym w:font="Symbol" w:char="F0B1"/>
            </w:r>
            <w:r>
              <w:rPr>
                <w:rFonts w:ascii="Times New Roman" w:hAnsi="Times New Roman"/>
                <w:lang w:bidi="ar-SA"/>
              </w:rPr>
              <w:t xml:space="preserve"> 0.066</w:t>
            </w:r>
          </w:p>
        </w:tc>
        <w:tc>
          <w:tcPr>
            <w:tcW w:w="131" w:type="pct"/>
          </w:tcPr>
          <w:p w14:paraId="7000A937"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16E42760" w14:textId="77777777" w:rsidTr="00E51BB5">
        <w:tc>
          <w:tcPr>
            <w:tcW w:w="1608" w:type="pct"/>
          </w:tcPr>
          <w:p w14:paraId="19FBF9D8"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JS</w:t>
            </w:r>
          </w:p>
        </w:tc>
        <w:tc>
          <w:tcPr>
            <w:tcW w:w="1087" w:type="pct"/>
          </w:tcPr>
          <w:p w14:paraId="72ACA3CA" w14:textId="7CF2655C"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0.7414 </w:t>
            </w:r>
            <w:r w:rsidRPr="00E51BB5">
              <w:rPr>
                <w:rFonts w:ascii="Times New Roman" w:hAnsi="Times New Roman"/>
                <w:lang w:bidi="ar-SA"/>
              </w:rPr>
              <w:sym w:font="Symbol" w:char="F0B1"/>
            </w:r>
            <w:r w:rsidRPr="00E51BB5">
              <w:rPr>
                <w:rFonts w:ascii="Times New Roman" w:hAnsi="Times New Roman"/>
                <w:lang w:bidi="ar-SA"/>
              </w:rPr>
              <w:t xml:space="preserve"> 0.059</w:t>
            </w:r>
          </w:p>
        </w:tc>
        <w:tc>
          <w:tcPr>
            <w:tcW w:w="1087" w:type="pct"/>
            <w:vAlign w:val="center"/>
          </w:tcPr>
          <w:p w14:paraId="641471CB" w14:textId="17DDE075"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0.6919 </w:t>
            </w:r>
            <w:r w:rsidRPr="00E51BB5">
              <w:rPr>
                <w:rFonts w:ascii="Times New Roman" w:hAnsi="Times New Roman"/>
                <w:lang w:bidi="ar-SA"/>
              </w:rPr>
              <w:sym w:font="Symbol" w:char="F0B1"/>
            </w:r>
            <w:r>
              <w:rPr>
                <w:rFonts w:ascii="Times New Roman" w:hAnsi="Times New Roman"/>
                <w:lang w:bidi="ar-SA"/>
              </w:rPr>
              <w:t xml:space="preserve"> 0.087</w:t>
            </w:r>
          </w:p>
        </w:tc>
        <w:tc>
          <w:tcPr>
            <w:tcW w:w="1087" w:type="pct"/>
            <w:vAlign w:val="center"/>
          </w:tcPr>
          <w:p w14:paraId="7F5E6ADC" w14:textId="1A1AE4C2"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0.6163 </w:t>
            </w:r>
            <w:r w:rsidRPr="00E51BB5">
              <w:rPr>
                <w:rFonts w:ascii="Times New Roman" w:hAnsi="Times New Roman"/>
                <w:lang w:bidi="ar-SA"/>
              </w:rPr>
              <w:sym w:font="Symbol" w:char="F0B1"/>
            </w:r>
            <w:r w:rsidRPr="00E51BB5">
              <w:rPr>
                <w:rFonts w:ascii="Times New Roman" w:hAnsi="Times New Roman"/>
                <w:lang w:bidi="ar-SA"/>
              </w:rPr>
              <w:t xml:space="preserve"> 0.06</w:t>
            </w:r>
            <w:r>
              <w:rPr>
                <w:rFonts w:ascii="Times New Roman" w:hAnsi="Times New Roman"/>
                <w:lang w:bidi="ar-SA"/>
              </w:rPr>
              <w:t>5</w:t>
            </w:r>
          </w:p>
        </w:tc>
        <w:tc>
          <w:tcPr>
            <w:tcW w:w="131" w:type="pct"/>
          </w:tcPr>
          <w:p w14:paraId="64366C43"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r w:rsidR="00E51BB5" w:rsidRPr="00E51BB5" w14:paraId="49F07B70" w14:textId="77777777" w:rsidTr="00E51BB5">
        <w:tc>
          <w:tcPr>
            <w:tcW w:w="1608" w:type="pct"/>
          </w:tcPr>
          <w:p w14:paraId="49C749F8"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LMX</w:t>
            </w:r>
          </w:p>
        </w:tc>
        <w:tc>
          <w:tcPr>
            <w:tcW w:w="1087" w:type="pct"/>
          </w:tcPr>
          <w:p w14:paraId="7D6D7C7E" w14:textId="7A2771EE"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b/>
                <w:lang w:bidi="ar-SA"/>
              </w:rPr>
              <w:t xml:space="preserve">0.8343 </w:t>
            </w:r>
            <w:r w:rsidRPr="00E51BB5">
              <w:rPr>
                <w:rFonts w:ascii="Times New Roman" w:hAnsi="Times New Roman"/>
                <w:b/>
                <w:lang w:bidi="ar-SA"/>
              </w:rPr>
              <w:sym w:font="Symbol" w:char="F0B1"/>
            </w:r>
            <w:r w:rsidRPr="00E51BB5">
              <w:rPr>
                <w:rFonts w:ascii="Times New Roman" w:hAnsi="Times New Roman"/>
                <w:b/>
                <w:lang w:bidi="ar-SA"/>
              </w:rPr>
              <w:t xml:space="preserve"> 0.047</w:t>
            </w:r>
            <w:r w:rsidRPr="00E51BB5">
              <w:rPr>
                <w:rFonts w:ascii="Times New Roman" w:hAnsi="Times New Roman"/>
                <w:vertAlign w:val="superscript"/>
                <w:lang w:bidi="ar-SA"/>
              </w:rPr>
              <w:t>b</w:t>
            </w:r>
          </w:p>
        </w:tc>
        <w:tc>
          <w:tcPr>
            <w:tcW w:w="1087" w:type="pct"/>
            <w:vAlign w:val="center"/>
          </w:tcPr>
          <w:p w14:paraId="6C4DDFF6" w14:textId="35F8AC1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r w:rsidRPr="00E51BB5">
              <w:rPr>
                <w:rFonts w:ascii="Times New Roman" w:hAnsi="Times New Roman"/>
                <w:lang w:bidi="ar-SA"/>
              </w:rPr>
              <w:t xml:space="preserve">0.6947 </w:t>
            </w:r>
            <w:r w:rsidRPr="00E51BB5">
              <w:rPr>
                <w:rFonts w:ascii="Times New Roman" w:hAnsi="Times New Roman"/>
                <w:lang w:bidi="ar-SA"/>
              </w:rPr>
              <w:sym w:font="Symbol" w:char="F0B1"/>
            </w:r>
            <w:r w:rsidRPr="00E51BB5">
              <w:rPr>
                <w:rFonts w:ascii="Times New Roman" w:hAnsi="Times New Roman"/>
                <w:lang w:bidi="ar-SA"/>
              </w:rPr>
              <w:t xml:space="preserve"> 0.087</w:t>
            </w:r>
          </w:p>
        </w:tc>
        <w:tc>
          <w:tcPr>
            <w:tcW w:w="1087" w:type="pct"/>
            <w:vAlign w:val="center"/>
          </w:tcPr>
          <w:p w14:paraId="0295D9AE" w14:textId="14C69383" w:rsidR="00E51BB5" w:rsidRPr="00E51BB5" w:rsidRDefault="00E51BB5" w:rsidP="00E51BB5">
            <w:pPr>
              <w:spacing w:before="100" w:beforeAutospacing="1" w:after="100" w:afterAutospacing="1" w:line="240" w:lineRule="auto"/>
              <w:contextualSpacing/>
              <w:jc w:val="center"/>
              <w:rPr>
                <w:rFonts w:ascii="Times New Roman" w:hAnsi="Times New Roman"/>
                <w:vertAlign w:val="superscript"/>
                <w:lang w:bidi="ar-SA"/>
              </w:rPr>
            </w:pPr>
            <w:r w:rsidRPr="00E51BB5">
              <w:rPr>
                <w:rFonts w:ascii="Times New Roman" w:hAnsi="Times New Roman"/>
                <w:b/>
                <w:lang w:bidi="ar-SA"/>
              </w:rPr>
              <w:t xml:space="preserve">0.7012 </w:t>
            </w:r>
            <w:r w:rsidRPr="00E51BB5">
              <w:rPr>
                <w:rFonts w:ascii="Times New Roman" w:hAnsi="Times New Roman"/>
                <w:b/>
                <w:lang w:bidi="ar-SA"/>
              </w:rPr>
              <w:sym w:font="Symbol" w:char="F0B1"/>
            </w:r>
            <w:r w:rsidRPr="00E51BB5">
              <w:rPr>
                <w:rFonts w:ascii="Times New Roman" w:hAnsi="Times New Roman"/>
                <w:b/>
                <w:lang w:bidi="ar-SA"/>
              </w:rPr>
              <w:t xml:space="preserve"> 0.058</w:t>
            </w:r>
            <w:r w:rsidRPr="00E51BB5">
              <w:rPr>
                <w:rFonts w:ascii="Times New Roman" w:hAnsi="Times New Roman"/>
                <w:vertAlign w:val="superscript"/>
                <w:lang w:bidi="ar-SA"/>
              </w:rPr>
              <w:t>b</w:t>
            </w:r>
          </w:p>
        </w:tc>
        <w:tc>
          <w:tcPr>
            <w:tcW w:w="131" w:type="pct"/>
          </w:tcPr>
          <w:p w14:paraId="49CC9EAF" w14:textId="77777777" w:rsidR="00E51BB5" w:rsidRPr="00E51BB5" w:rsidRDefault="00E51BB5" w:rsidP="00E51BB5">
            <w:pPr>
              <w:spacing w:before="100" w:beforeAutospacing="1" w:after="100" w:afterAutospacing="1" w:line="240" w:lineRule="auto"/>
              <w:contextualSpacing/>
              <w:jc w:val="center"/>
              <w:rPr>
                <w:rFonts w:ascii="Times New Roman" w:hAnsi="Times New Roman"/>
                <w:lang w:bidi="ar-SA"/>
              </w:rPr>
            </w:pPr>
          </w:p>
        </w:tc>
      </w:tr>
    </w:tbl>
    <w:p w14:paraId="29BC5CB1" w14:textId="77777777" w:rsidR="00E51BB5" w:rsidRPr="00E51BB5" w:rsidRDefault="00E51BB5" w:rsidP="00E51BB5">
      <w:pPr>
        <w:spacing w:after="160" w:line="240" w:lineRule="auto"/>
        <w:rPr>
          <w:rFonts w:ascii="Times New Roman" w:eastAsia="Calibri" w:hAnsi="Times New Roman"/>
          <w:sz w:val="22"/>
          <w:szCs w:val="22"/>
          <w:lang w:bidi="ar-SA"/>
        </w:rPr>
      </w:pPr>
      <w:r w:rsidRPr="00E51BB5">
        <w:rPr>
          <w:rFonts w:ascii="Times New Roman" w:eastAsia="Calibri" w:hAnsi="Times New Roman"/>
          <w:sz w:val="22"/>
          <w:szCs w:val="22"/>
          <w:vertAlign w:val="superscript"/>
          <w:lang w:bidi="ar-SA"/>
        </w:rPr>
        <w:t>a</w:t>
      </w:r>
      <w:r w:rsidRPr="00E51BB5">
        <w:rPr>
          <w:rFonts w:ascii="Times New Roman" w:eastAsia="Calibri" w:hAnsi="Times New Roman"/>
          <w:sz w:val="22"/>
          <w:szCs w:val="22"/>
          <w:lang w:bidi="ar-SA"/>
        </w:rPr>
        <w:t>Full model for study one.</w:t>
      </w:r>
      <w:r w:rsidRPr="00E51BB5">
        <w:rPr>
          <w:rFonts w:ascii="Times New Roman" w:eastAsia="Calibri" w:hAnsi="Times New Roman"/>
          <w:sz w:val="22"/>
          <w:szCs w:val="22"/>
          <w:lang w:bidi="ar-SA"/>
        </w:rPr>
        <w:br/>
      </w:r>
      <w:r w:rsidRPr="00E51BB5">
        <w:rPr>
          <w:rFonts w:ascii="Times New Roman" w:eastAsia="Calibri" w:hAnsi="Times New Roman"/>
          <w:sz w:val="22"/>
          <w:szCs w:val="22"/>
          <w:vertAlign w:val="superscript"/>
          <w:lang w:bidi="ar-SA"/>
        </w:rPr>
        <w:t>b</w:t>
      </w:r>
      <w:r w:rsidRPr="00E51BB5">
        <w:rPr>
          <w:rFonts w:ascii="Times New Roman" w:eastAsia="Calibri" w:hAnsi="Times New Roman"/>
          <w:sz w:val="22"/>
          <w:szCs w:val="22"/>
          <w:lang w:bidi="ar-SA"/>
        </w:rPr>
        <w:t>Reduction in AUC compared to the full model was not statistically significant (</w:t>
      </w:r>
      <w:r w:rsidRPr="00E51BB5">
        <w:rPr>
          <w:rFonts w:ascii="Times New Roman" w:eastAsia="Calibri" w:hAnsi="Times New Roman"/>
          <w:i/>
          <w:sz w:val="22"/>
          <w:szCs w:val="22"/>
          <w:lang w:bidi="ar-SA"/>
        </w:rPr>
        <w:t xml:space="preserve">p </w:t>
      </w:r>
      <w:r w:rsidRPr="00E51BB5">
        <w:rPr>
          <w:rFonts w:ascii="Times New Roman" w:eastAsia="Calibri" w:hAnsi="Times New Roman"/>
          <w:sz w:val="22"/>
          <w:szCs w:val="22"/>
          <w:lang w:bidi="ar-SA"/>
        </w:rPr>
        <w:t>&gt; 0.05). Bold values indicate the simplest model with n.s. reduction in AUC.</w:t>
      </w:r>
    </w:p>
    <w:p w14:paraId="2350CFBB" w14:textId="77777777" w:rsidR="008B3A07" w:rsidRDefault="008B3A07" w:rsidP="008B3A07">
      <w:pPr>
        <w:spacing w:line="240" w:lineRule="auto"/>
      </w:pPr>
    </w:p>
    <w:p w14:paraId="6E3DEE48" w14:textId="77777777" w:rsidR="008B3A07" w:rsidRDefault="008B3A07" w:rsidP="008B3A07">
      <w:pPr>
        <w:spacing w:line="240" w:lineRule="auto"/>
      </w:pPr>
      <w:bookmarkStart w:id="61" w:name="_Toc511401695"/>
      <w:r>
        <w:t xml:space="preserve">Table </w:t>
      </w:r>
      <w:r w:rsidR="0035142E">
        <w:fldChar w:fldCharType="begin"/>
      </w:r>
      <w:r w:rsidR="0035142E">
        <w:instrText xml:space="preserve"> SEQ Table \* ARABIC </w:instrText>
      </w:r>
      <w:r w:rsidR="0035142E">
        <w:fldChar w:fldCharType="separate"/>
      </w:r>
      <w:r w:rsidR="001A09EB">
        <w:rPr>
          <w:noProof/>
        </w:rPr>
        <w:t>3</w:t>
      </w:r>
      <w:r w:rsidR="0035142E">
        <w:rPr>
          <w:noProof/>
        </w:rPr>
        <w:fldChar w:fldCharType="end"/>
      </w:r>
      <w:r>
        <w:t xml:space="preserve">.  </w:t>
      </w:r>
      <w:r>
        <w:rPr>
          <w:rFonts w:ascii="Times New Roman" w:eastAsiaTheme="minorEastAsia" w:hAnsi="Times New Roman"/>
        </w:rPr>
        <w:t>Post-Game Interview Video Variables and Interrater Agreement</w:t>
      </w:r>
      <w:bookmarkEnd w:id="61"/>
      <w:r>
        <w:t xml:space="preserve"> </w:t>
      </w:r>
    </w:p>
    <w:tbl>
      <w:tblPr>
        <w:tblStyle w:val="TableGrid3"/>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576"/>
        <w:gridCol w:w="763"/>
        <w:gridCol w:w="636"/>
        <w:gridCol w:w="843"/>
        <w:gridCol w:w="795"/>
      </w:tblGrid>
      <w:tr w:rsidR="0007741B" w:rsidRPr="00E04D8B" w14:paraId="11AD88E6" w14:textId="77777777" w:rsidTr="00DC7AEC">
        <w:tc>
          <w:tcPr>
            <w:tcW w:w="0" w:type="auto"/>
            <w:tcBorders>
              <w:top w:val="single" w:sz="4" w:space="0" w:color="auto"/>
              <w:bottom w:val="single" w:sz="4" w:space="0" w:color="auto"/>
            </w:tcBorders>
            <w:vAlign w:val="center"/>
          </w:tcPr>
          <w:p w14:paraId="58EB2695"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Variable</w:t>
            </w:r>
          </w:p>
        </w:tc>
        <w:tc>
          <w:tcPr>
            <w:tcW w:w="0" w:type="auto"/>
            <w:tcBorders>
              <w:top w:val="single" w:sz="4" w:space="0" w:color="auto"/>
              <w:bottom w:val="single" w:sz="4" w:space="0" w:color="auto"/>
            </w:tcBorders>
          </w:tcPr>
          <w:p w14:paraId="503407A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n</w:t>
            </w:r>
          </w:p>
        </w:tc>
        <w:tc>
          <w:tcPr>
            <w:tcW w:w="0" w:type="auto"/>
            <w:tcBorders>
              <w:top w:val="single" w:sz="4" w:space="0" w:color="auto"/>
              <w:bottom w:val="single" w:sz="4" w:space="0" w:color="auto"/>
            </w:tcBorders>
            <w:vAlign w:val="center"/>
          </w:tcPr>
          <w:p w14:paraId="77169696"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Mean</w:t>
            </w:r>
          </w:p>
        </w:tc>
        <w:tc>
          <w:tcPr>
            <w:tcW w:w="0" w:type="auto"/>
            <w:tcBorders>
              <w:top w:val="single" w:sz="4" w:space="0" w:color="auto"/>
              <w:bottom w:val="single" w:sz="4" w:space="0" w:color="auto"/>
            </w:tcBorders>
            <w:vAlign w:val="center"/>
          </w:tcPr>
          <w:p w14:paraId="389C0189"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SD</w:t>
            </w:r>
          </w:p>
        </w:tc>
        <w:tc>
          <w:tcPr>
            <w:tcW w:w="0" w:type="auto"/>
            <w:tcBorders>
              <w:top w:val="single" w:sz="4" w:space="0" w:color="auto"/>
              <w:bottom w:val="single" w:sz="4" w:space="0" w:color="auto"/>
            </w:tcBorders>
            <w:vAlign w:val="center"/>
          </w:tcPr>
          <w:p w14:paraId="53F3C726"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Range</w:t>
            </w:r>
          </w:p>
        </w:tc>
        <w:tc>
          <w:tcPr>
            <w:tcW w:w="0" w:type="auto"/>
            <w:tcBorders>
              <w:top w:val="single" w:sz="4" w:space="0" w:color="auto"/>
              <w:bottom w:val="single" w:sz="4" w:space="0" w:color="auto"/>
            </w:tcBorders>
            <w:vAlign w:val="center"/>
          </w:tcPr>
          <w:p w14:paraId="4A2BE99A" w14:textId="77777777" w:rsidR="0007741B" w:rsidRPr="00E04D8B" w:rsidRDefault="0035142E" w:rsidP="00F15837">
            <w:pPr>
              <w:spacing w:line="240" w:lineRule="auto"/>
              <w:contextualSpacing/>
              <w:jc w:val="center"/>
              <w:rPr>
                <w:rFonts w:ascii="Times New Roman" w:eastAsia="Times New Roman" w:hAnsi="Times New Roman"/>
                <w:lang w:bidi="ar-SA"/>
              </w:rPr>
            </w:pPr>
            <m:oMathPara>
              <m:oMath>
                <m:sSubSup>
                  <m:sSubSupPr>
                    <m:ctrlPr>
                      <w:rPr>
                        <w:rFonts w:ascii="Cambria Math" w:hAnsi="Cambria Math"/>
                        <w:i/>
                        <w:lang w:bidi="ar-SA"/>
                      </w:rPr>
                    </m:ctrlPr>
                  </m:sSubSupPr>
                  <m:e>
                    <m:r>
                      <w:rPr>
                        <w:rFonts w:ascii="Cambria Math" w:hAnsi="Cambria Math"/>
                        <w:lang w:bidi="ar-SA"/>
                      </w:rPr>
                      <m:t>r</m:t>
                    </m:r>
                  </m:e>
                  <m:sub>
                    <m:r>
                      <w:rPr>
                        <w:rFonts w:ascii="Cambria Math" w:hAnsi="Cambria Math"/>
                        <w:lang w:bidi="ar-SA"/>
                      </w:rPr>
                      <m:t>wg(j)</m:t>
                    </m:r>
                  </m:sub>
                  <m:sup>
                    <m:r>
                      <w:rPr>
                        <w:rFonts w:ascii="Cambria Math" w:hAnsi="Cambria Math"/>
                        <w:lang w:bidi="ar-SA"/>
                      </w:rPr>
                      <m:t>*</m:t>
                    </m:r>
                  </m:sup>
                </m:sSubSup>
              </m:oMath>
            </m:oMathPara>
          </w:p>
        </w:tc>
      </w:tr>
      <w:tr w:rsidR="0007741B" w:rsidRPr="00E04D8B" w14:paraId="2D2A7EF0" w14:textId="77777777" w:rsidTr="00DC7AEC">
        <w:tc>
          <w:tcPr>
            <w:tcW w:w="0" w:type="auto"/>
            <w:tcBorders>
              <w:top w:val="single" w:sz="4" w:space="0" w:color="auto"/>
              <w:bottom w:val="nil"/>
            </w:tcBorders>
            <w:vAlign w:val="center"/>
          </w:tcPr>
          <w:p w14:paraId="49698BC3"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JS – Hygiene</w:t>
            </w:r>
          </w:p>
        </w:tc>
        <w:tc>
          <w:tcPr>
            <w:tcW w:w="0" w:type="auto"/>
            <w:tcBorders>
              <w:top w:val="single" w:sz="4" w:space="0" w:color="auto"/>
              <w:bottom w:val="nil"/>
            </w:tcBorders>
          </w:tcPr>
          <w:p w14:paraId="7123981F"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single" w:sz="4" w:space="0" w:color="auto"/>
              <w:bottom w:val="nil"/>
            </w:tcBorders>
            <w:vAlign w:val="center"/>
          </w:tcPr>
          <w:p w14:paraId="7D8FC6C2"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1.26</w:t>
            </w:r>
          </w:p>
        </w:tc>
        <w:tc>
          <w:tcPr>
            <w:tcW w:w="0" w:type="auto"/>
            <w:tcBorders>
              <w:top w:val="single" w:sz="4" w:space="0" w:color="auto"/>
              <w:bottom w:val="nil"/>
            </w:tcBorders>
            <w:vAlign w:val="center"/>
          </w:tcPr>
          <w:p w14:paraId="0FC8F717"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1.61</w:t>
            </w:r>
          </w:p>
        </w:tc>
        <w:tc>
          <w:tcPr>
            <w:tcW w:w="0" w:type="auto"/>
            <w:tcBorders>
              <w:top w:val="single" w:sz="4" w:space="0" w:color="auto"/>
              <w:bottom w:val="nil"/>
            </w:tcBorders>
            <w:vAlign w:val="center"/>
          </w:tcPr>
          <w:p w14:paraId="2BBBF583"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-3 to 3</w:t>
            </w:r>
          </w:p>
        </w:tc>
        <w:tc>
          <w:tcPr>
            <w:tcW w:w="0" w:type="auto"/>
            <w:tcBorders>
              <w:top w:val="single" w:sz="4" w:space="0" w:color="auto"/>
              <w:bottom w:val="nil"/>
            </w:tcBorders>
            <w:vAlign w:val="center"/>
          </w:tcPr>
          <w:p w14:paraId="64C6795B"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0.98</w:t>
            </w:r>
          </w:p>
        </w:tc>
      </w:tr>
      <w:tr w:rsidR="0007741B" w:rsidRPr="00E04D8B" w14:paraId="753907E4" w14:textId="77777777" w:rsidTr="00DC7AEC">
        <w:tc>
          <w:tcPr>
            <w:tcW w:w="0" w:type="auto"/>
            <w:tcBorders>
              <w:top w:val="nil"/>
              <w:bottom w:val="nil"/>
            </w:tcBorders>
            <w:vAlign w:val="center"/>
          </w:tcPr>
          <w:p w14:paraId="52547FB9"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JS - Motivation</w:t>
            </w:r>
          </w:p>
        </w:tc>
        <w:tc>
          <w:tcPr>
            <w:tcW w:w="0" w:type="auto"/>
            <w:tcBorders>
              <w:top w:val="nil"/>
              <w:bottom w:val="nil"/>
            </w:tcBorders>
          </w:tcPr>
          <w:p w14:paraId="0EB4C170"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bottom w:val="nil"/>
            </w:tcBorders>
            <w:vAlign w:val="center"/>
          </w:tcPr>
          <w:p w14:paraId="476DA860"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0.77</w:t>
            </w:r>
          </w:p>
        </w:tc>
        <w:tc>
          <w:tcPr>
            <w:tcW w:w="0" w:type="auto"/>
            <w:tcBorders>
              <w:top w:val="nil"/>
              <w:bottom w:val="nil"/>
            </w:tcBorders>
            <w:vAlign w:val="center"/>
          </w:tcPr>
          <w:p w14:paraId="54E137AD"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1.56</w:t>
            </w:r>
          </w:p>
        </w:tc>
        <w:tc>
          <w:tcPr>
            <w:tcW w:w="0" w:type="auto"/>
            <w:tcBorders>
              <w:top w:val="nil"/>
              <w:bottom w:val="nil"/>
            </w:tcBorders>
            <w:vAlign w:val="center"/>
          </w:tcPr>
          <w:p w14:paraId="5F21C8A7"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bottom w:val="nil"/>
            </w:tcBorders>
            <w:vAlign w:val="center"/>
          </w:tcPr>
          <w:p w14:paraId="2E1BA295"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0.93</w:t>
            </w:r>
          </w:p>
        </w:tc>
      </w:tr>
      <w:tr w:rsidR="0007741B" w:rsidRPr="00E04D8B" w14:paraId="4269F2BC" w14:textId="77777777" w:rsidTr="00DC7AEC">
        <w:tc>
          <w:tcPr>
            <w:tcW w:w="0" w:type="auto"/>
            <w:tcBorders>
              <w:top w:val="nil"/>
            </w:tcBorders>
            <w:vAlign w:val="center"/>
          </w:tcPr>
          <w:p w14:paraId="27F0A6E6"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JE – Links (Org)</w:t>
            </w:r>
          </w:p>
        </w:tc>
        <w:tc>
          <w:tcPr>
            <w:tcW w:w="0" w:type="auto"/>
            <w:tcBorders>
              <w:top w:val="nil"/>
            </w:tcBorders>
          </w:tcPr>
          <w:p w14:paraId="563F7CC7"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tcBorders>
            <w:vAlign w:val="center"/>
          </w:tcPr>
          <w:p w14:paraId="5CA2B31C"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0.90</w:t>
            </w:r>
          </w:p>
        </w:tc>
        <w:tc>
          <w:tcPr>
            <w:tcW w:w="0" w:type="auto"/>
            <w:tcBorders>
              <w:top w:val="nil"/>
            </w:tcBorders>
            <w:vAlign w:val="center"/>
          </w:tcPr>
          <w:p w14:paraId="68BE2AB0"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1.29</w:t>
            </w:r>
          </w:p>
        </w:tc>
        <w:tc>
          <w:tcPr>
            <w:tcW w:w="0" w:type="auto"/>
            <w:tcBorders>
              <w:top w:val="nil"/>
            </w:tcBorders>
            <w:vAlign w:val="center"/>
          </w:tcPr>
          <w:p w14:paraId="627882E5"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-3 to 3</w:t>
            </w:r>
          </w:p>
        </w:tc>
        <w:tc>
          <w:tcPr>
            <w:tcW w:w="0" w:type="auto"/>
            <w:tcBorders>
              <w:top w:val="nil"/>
            </w:tcBorders>
            <w:vAlign w:val="center"/>
          </w:tcPr>
          <w:p w14:paraId="444266AE"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0.80</w:t>
            </w:r>
          </w:p>
        </w:tc>
      </w:tr>
      <w:tr w:rsidR="0007741B" w:rsidRPr="00E04D8B" w14:paraId="215CCCF3" w14:textId="77777777" w:rsidTr="00DC7AEC">
        <w:tc>
          <w:tcPr>
            <w:tcW w:w="0" w:type="auto"/>
            <w:tcBorders>
              <w:top w:val="nil"/>
            </w:tcBorders>
            <w:vAlign w:val="center"/>
          </w:tcPr>
          <w:p w14:paraId="7591E1BF"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JE – Fit (Org)</w:t>
            </w:r>
          </w:p>
        </w:tc>
        <w:tc>
          <w:tcPr>
            <w:tcW w:w="0" w:type="auto"/>
            <w:tcBorders>
              <w:top w:val="nil"/>
            </w:tcBorders>
          </w:tcPr>
          <w:p w14:paraId="788E5937"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tcBorders>
            <w:vAlign w:val="center"/>
          </w:tcPr>
          <w:p w14:paraId="08018480"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0.90</w:t>
            </w:r>
          </w:p>
        </w:tc>
        <w:tc>
          <w:tcPr>
            <w:tcW w:w="0" w:type="auto"/>
            <w:tcBorders>
              <w:top w:val="nil"/>
            </w:tcBorders>
            <w:vAlign w:val="center"/>
          </w:tcPr>
          <w:p w14:paraId="3D44DD2B"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1.08</w:t>
            </w:r>
          </w:p>
        </w:tc>
        <w:tc>
          <w:tcPr>
            <w:tcW w:w="0" w:type="auto"/>
            <w:tcBorders>
              <w:top w:val="nil"/>
            </w:tcBorders>
            <w:vAlign w:val="center"/>
          </w:tcPr>
          <w:p w14:paraId="15E59D14"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24C7D5AB"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0.96</w:t>
            </w:r>
          </w:p>
        </w:tc>
      </w:tr>
      <w:tr w:rsidR="0007741B" w:rsidRPr="00E04D8B" w14:paraId="43E8E3E5" w14:textId="77777777" w:rsidTr="00DC7AEC">
        <w:tc>
          <w:tcPr>
            <w:tcW w:w="0" w:type="auto"/>
            <w:tcBorders>
              <w:top w:val="nil"/>
            </w:tcBorders>
            <w:vAlign w:val="center"/>
          </w:tcPr>
          <w:p w14:paraId="002F593A"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JE – Sacrifice (Org)</w:t>
            </w:r>
          </w:p>
        </w:tc>
        <w:tc>
          <w:tcPr>
            <w:tcW w:w="0" w:type="auto"/>
            <w:tcBorders>
              <w:top w:val="nil"/>
            </w:tcBorders>
          </w:tcPr>
          <w:p w14:paraId="337EBC78"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tcBorders>
            <w:vAlign w:val="center"/>
          </w:tcPr>
          <w:p w14:paraId="20111C7E"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0.46</w:t>
            </w:r>
          </w:p>
        </w:tc>
        <w:tc>
          <w:tcPr>
            <w:tcW w:w="0" w:type="auto"/>
            <w:tcBorders>
              <w:top w:val="nil"/>
            </w:tcBorders>
            <w:vAlign w:val="center"/>
          </w:tcPr>
          <w:p w14:paraId="4B7EC7EB"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0.83</w:t>
            </w:r>
          </w:p>
        </w:tc>
        <w:tc>
          <w:tcPr>
            <w:tcW w:w="0" w:type="auto"/>
            <w:tcBorders>
              <w:top w:val="nil"/>
            </w:tcBorders>
            <w:vAlign w:val="center"/>
          </w:tcPr>
          <w:p w14:paraId="59C85A69"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76415864"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0.89</w:t>
            </w:r>
          </w:p>
        </w:tc>
      </w:tr>
      <w:tr w:rsidR="0007741B" w:rsidRPr="00E04D8B" w14:paraId="3EFEFFCA" w14:textId="77777777" w:rsidTr="00DC7AEC">
        <w:tc>
          <w:tcPr>
            <w:tcW w:w="0" w:type="auto"/>
            <w:tcBorders>
              <w:top w:val="nil"/>
            </w:tcBorders>
            <w:vAlign w:val="center"/>
          </w:tcPr>
          <w:p w14:paraId="587BB3DD"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JE – Links (Comm)</w:t>
            </w:r>
          </w:p>
        </w:tc>
        <w:tc>
          <w:tcPr>
            <w:tcW w:w="0" w:type="auto"/>
            <w:tcBorders>
              <w:top w:val="nil"/>
            </w:tcBorders>
          </w:tcPr>
          <w:p w14:paraId="1CAFFFCD"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tcBorders>
            <w:vAlign w:val="center"/>
          </w:tcPr>
          <w:p w14:paraId="26F51F22"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0.11</w:t>
            </w:r>
          </w:p>
        </w:tc>
        <w:tc>
          <w:tcPr>
            <w:tcW w:w="0" w:type="auto"/>
            <w:tcBorders>
              <w:top w:val="nil"/>
            </w:tcBorders>
            <w:vAlign w:val="center"/>
          </w:tcPr>
          <w:p w14:paraId="24B83604"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0.48</w:t>
            </w:r>
          </w:p>
        </w:tc>
        <w:tc>
          <w:tcPr>
            <w:tcW w:w="0" w:type="auto"/>
            <w:tcBorders>
              <w:top w:val="nil"/>
            </w:tcBorders>
            <w:vAlign w:val="center"/>
          </w:tcPr>
          <w:p w14:paraId="49FD090D"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-2 to 3</w:t>
            </w:r>
          </w:p>
        </w:tc>
        <w:tc>
          <w:tcPr>
            <w:tcW w:w="0" w:type="auto"/>
            <w:tcBorders>
              <w:top w:val="nil"/>
            </w:tcBorders>
            <w:vAlign w:val="center"/>
          </w:tcPr>
          <w:p w14:paraId="0B510A26"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0.98</w:t>
            </w:r>
          </w:p>
        </w:tc>
      </w:tr>
      <w:tr w:rsidR="0007741B" w:rsidRPr="00E04D8B" w14:paraId="11FB7214" w14:textId="77777777" w:rsidTr="00DC7AEC">
        <w:tc>
          <w:tcPr>
            <w:tcW w:w="0" w:type="auto"/>
            <w:tcBorders>
              <w:top w:val="nil"/>
            </w:tcBorders>
            <w:vAlign w:val="center"/>
          </w:tcPr>
          <w:p w14:paraId="57A7B3C2"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JE – Fit (Comm)</w:t>
            </w:r>
          </w:p>
        </w:tc>
        <w:tc>
          <w:tcPr>
            <w:tcW w:w="0" w:type="auto"/>
            <w:tcBorders>
              <w:top w:val="nil"/>
            </w:tcBorders>
          </w:tcPr>
          <w:p w14:paraId="57A80F56"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tcBorders>
            <w:vAlign w:val="center"/>
          </w:tcPr>
          <w:p w14:paraId="65614BBA"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0.10</w:t>
            </w:r>
          </w:p>
        </w:tc>
        <w:tc>
          <w:tcPr>
            <w:tcW w:w="0" w:type="auto"/>
            <w:tcBorders>
              <w:top w:val="nil"/>
            </w:tcBorders>
            <w:vAlign w:val="center"/>
          </w:tcPr>
          <w:p w14:paraId="60A31794"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0.42</w:t>
            </w:r>
          </w:p>
        </w:tc>
        <w:tc>
          <w:tcPr>
            <w:tcW w:w="0" w:type="auto"/>
            <w:tcBorders>
              <w:top w:val="nil"/>
            </w:tcBorders>
            <w:vAlign w:val="center"/>
          </w:tcPr>
          <w:p w14:paraId="6BCC7004"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 to 3</w:t>
            </w:r>
          </w:p>
        </w:tc>
        <w:tc>
          <w:tcPr>
            <w:tcW w:w="0" w:type="auto"/>
            <w:tcBorders>
              <w:top w:val="nil"/>
            </w:tcBorders>
            <w:vAlign w:val="center"/>
          </w:tcPr>
          <w:p w14:paraId="1CF22ED5"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1.00</w:t>
            </w:r>
          </w:p>
        </w:tc>
      </w:tr>
      <w:tr w:rsidR="0007741B" w:rsidRPr="00E04D8B" w14:paraId="43BFFFC0" w14:textId="77777777" w:rsidTr="00DC7AEC">
        <w:tc>
          <w:tcPr>
            <w:tcW w:w="0" w:type="auto"/>
            <w:tcBorders>
              <w:top w:val="nil"/>
            </w:tcBorders>
            <w:vAlign w:val="center"/>
          </w:tcPr>
          <w:p w14:paraId="765434CA"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JE – Sacrifice (Comm)</w:t>
            </w:r>
          </w:p>
        </w:tc>
        <w:tc>
          <w:tcPr>
            <w:tcW w:w="0" w:type="auto"/>
            <w:tcBorders>
              <w:top w:val="nil"/>
            </w:tcBorders>
          </w:tcPr>
          <w:p w14:paraId="177A2D2F"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tcBorders>
              <w:top w:val="nil"/>
            </w:tcBorders>
            <w:vAlign w:val="center"/>
          </w:tcPr>
          <w:p w14:paraId="45242B0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0.02</w:t>
            </w:r>
          </w:p>
        </w:tc>
        <w:tc>
          <w:tcPr>
            <w:tcW w:w="0" w:type="auto"/>
            <w:tcBorders>
              <w:top w:val="nil"/>
            </w:tcBorders>
            <w:vAlign w:val="center"/>
          </w:tcPr>
          <w:p w14:paraId="1793AC46"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0.22</w:t>
            </w:r>
          </w:p>
        </w:tc>
        <w:tc>
          <w:tcPr>
            <w:tcW w:w="0" w:type="auto"/>
            <w:tcBorders>
              <w:top w:val="nil"/>
            </w:tcBorders>
            <w:vAlign w:val="center"/>
          </w:tcPr>
          <w:p w14:paraId="1744AF2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-2 to 3</w:t>
            </w:r>
          </w:p>
        </w:tc>
        <w:tc>
          <w:tcPr>
            <w:tcW w:w="0" w:type="auto"/>
            <w:tcBorders>
              <w:top w:val="nil"/>
            </w:tcBorders>
            <w:vAlign w:val="center"/>
          </w:tcPr>
          <w:p w14:paraId="41004E13"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1.00</w:t>
            </w:r>
          </w:p>
        </w:tc>
      </w:tr>
      <w:tr w:rsidR="0007741B" w:rsidRPr="00E04D8B" w14:paraId="490A7838" w14:textId="77777777" w:rsidTr="00DC7AEC">
        <w:tc>
          <w:tcPr>
            <w:tcW w:w="0" w:type="auto"/>
            <w:vAlign w:val="center"/>
          </w:tcPr>
          <w:p w14:paraId="37C34237"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LMX – Professional Respect</w:t>
            </w:r>
          </w:p>
        </w:tc>
        <w:tc>
          <w:tcPr>
            <w:tcW w:w="0" w:type="auto"/>
          </w:tcPr>
          <w:p w14:paraId="58D00D2C"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vAlign w:val="center"/>
          </w:tcPr>
          <w:p w14:paraId="40963EFB"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0.31</w:t>
            </w:r>
          </w:p>
        </w:tc>
        <w:tc>
          <w:tcPr>
            <w:tcW w:w="0" w:type="auto"/>
            <w:vAlign w:val="center"/>
          </w:tcPr>
          <w:p w14:paraId="5EFAEF89"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0.90</w:t>
            </w:r>
          </w:p>
        </w:tc>
        <w:tc>
          <w:tcPr>
            <w:tcW w:w="0" w:type="auto"/>
            <w:vAlign w:val="center"/>
          </w:tcPr>
          <w:p w14:paraId="5BC43821" w14:textId="77777777" w:rsidR="0007741B" w:rsidRPr="00E04D8B" w:rsidRDefault="0007741B" w:rsidP="00F15837">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-3 to 3</w:t>
            </w:r>
          </w:p>
        </w:tc>
        <w:tc>
          <w:tcPr>
            <w:tcW w:w="0" w:type="auto"/>
            <w:vAlign w:val="center"/>
          </w:tcPr>
          <w:p w14:paraId="11AA3045" w14:textId="77777777" w:rsidR="0007741B" w:rsidRPr="00E04D8B" w:rsidRDefault="0007741B" w:rsidP="00F15837">
            <w:pPr>
              <w:spacing w:line="240" w:lineRule="auto"/>
              <w:contextualSpacing/>
              <w:jc w:val="center"/>
              <w:rPr>
                <w:rFonts w:ascii="Times New Roman" w:eastAsia="Times New Roman" w:hAnsi="Times New Roman"/>
                <w:lang w:bidi="ar-SA"/>
              </w:rPr>
            </w:pPr>
            <w:r>
              <w:rPr>
                <w:rFonts w:ascii="Times New Roman" w:hAnsi="Times New Roman"/>
                <w:lang w:bidi="ar-SA"/>
              </w:rPr>
              <w:t>0.98</w:t>
            </w:r>
          </w:p>
        </w:tc>
      </w:tr>
      <w:tr w:rsidR="0007741B" w:rsidRPr="00E04D8B" w14:paraId="05372F59" w14:textId="77777777" w:rsidTr="00DC7AEC">
        <w:tc>
          <w:tcPr>
            <w:tcW w:w="0" w:type="auto"/>
            <w:vAlign w:val="center"/>
          </w:tcPr>
          <w:p w14:paraId="31B2DC2E"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LMX - Affect</w:t>
            </w:r>
          </w:p>
        </w:tc>
        <w:tc>
          <w:tcPr>
            <w:tcW w:w="0" w:type="auto"/>
          </w:tcPr>
          <w:p w14:paraId="35B59067"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vAlign w:val="center"/>
          </w:tcPr>
          <w:p w14:paraId="1171820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0.11</w:t>
            </w:r>
          </w:p>
        </w:tc>
        <w:tc>
          <w:tcPr>
            <w:tcW w:w="0" w:type="auto"/>
            <w:vAlign w:val="center"/>
          </w:tcPr>
          <w:p w14:paraId="4A9632BD"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0.46</w:t>
            </w:r>
          </w:p>
        </w:tc>
        <w:tc>
          <w:tcPr>
            <w:tcW w:w="0" w:type="auto"/>
            <w:vAlign w:val="center"/>
          </w:tcPr>
          <w:p w14:paraId="7F256196"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-2 to 3</w:t>
            </w:r>
          </w:p>
        </w:tc>
        <w:tc>
          <w:tcPr>
            <w:tcW w:w="0" w:type="auto"/>
            <w:vAlign w:val="center"/>
          </w:tcPr>
          <w:p w14:paraId="581DAB0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0.98</w:t>
            </w:r>
          </w:p>
        </w:tc>
      </w:tr>
      <w:tr w:rsidR="0007741B" w:rsidRPr="00E04D8B" w14:paraId="57672162" w14:textId="77777777" w:rsidTr="00DC7AEC">
        <w:tc>
          <w:tcPr>
            <w:tcW w:w="0" w:type="auto"/>
            <w:vAlign w:val="center"/>
          </w:tcPr>
          <w:p w14:paraId="312009DA"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LMX – Loyalty</w:t>
            </w:r>
          </w:p>
        </w:tc>
        <w:tc>
          <w:tcPr>
            <w:tcW w:w="0" w:type="auto"/>
          </w:tcPr>
          <w:p w14:paraId="3526C397"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vAlign w:val="center"/>
          </w:tcPr>
          <w:p w14:paraId="2B2A5811"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0.05</w:t>
            </w:r>
          </w:p>
        </w:tc>
        <w:tc>
          <w:tcPr>
            <w:tcW w:w="0" w:type="auto"/>
            <w:vAlign w:val="center"/>
          </w:tcPr>
          <w:p w14:paraId="12814059"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0.31</w:t>
            </w:r>
          </w:p>
        </w:tc>
        <w:tc>
          <w:tcPr>
            <w:tcW w:w="0" w:type="auto"/>
            <w:vAlign w:val="center"/>
          </w:tcPr>
          <w:p w14:paraId="038E445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-1 to 3</w:t>
            </w:r>
          </w:p>
        </w:tc>
        <w:tc>
          <w:tcPr>
            <w:tcW w:w="0" w:type="auto"/>
            <w:vAlign w:val="center"/>
          </w:tcPr>
          <w:p w14:paraId="03E08551"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1.00</w:t>
            </w:r>
          </w:p>
        </w:tc>
      </w:tr>
      <w:tr w:rsidR="0007741B" w:rsidRPr="00E04D8B" w14:paraId="4E2F483F" w14:textId="77777777" w:rsidTr="00DC7AEC">
        <w:tc>
          <w:tcPr>
            <w:tcW w:w="0" w:type="auto"/>
            <w:vAlign w:val="center"/>
          </w:tcPr>
          <w:p w14:paraId="2A7885D8"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LMX - Contribution</w:t>
            </w:r>
          </w:p>
        </w:tc>
        <w:tc>
          <w:tcPr>
            <w:tcW w:w="0" w:type="auto"/>
          </w:tcPr>
          <w:p w14:paraId="6CB36FC1" w14:textId="77777777" w:rsidR="0007741B" w:rsidRDefault="0007741B" w:rsidP="00F15837">
            <w:pPr>
              <w:spacing w:line="240" w:lineRule="auto"/>
              <w:contextualSpacing/>
              <w:jc w:val="center"/>
              <w:rPr>
                <w:rFonts w:ascii="Times New Roman" w:hAnsi="Times New Roman"/>
                <w:lang w:bidi="ar-SA"/>
              </w:rPr>
            </w:pPr>
            <w:r>
              <w:rPr>
                <w:rFonts w:ascii="Times New Roman" w:hAnsi="Times New Roman"/>
                <w:lang w:bidi="ar-SA"/>
              </w:rPr>
              <w:t>580</w:t>
            </w:r>
          </w:p>
        </w:tc>
        <w:tc>
          <w:tcPr>
            <w:tcW w:w="0" w:type="auto"/>
            <w:vAlign w:val="center"/>
          </w:tcPr>
          <w:p w14:paraId="3AD33979"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0.39</w:t>
            </w:r>
          </w:p>
        </w:tc>
        <w:tc>
          <w:tcPr>
            <w:tcW w:w="0" w:type="auto"/>
            <w:vAlign w:val="center"/>
          </w:tcPr>
          <w:p w14:paraId="5450A242"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0.99</w:t>
            </w:r>
          </w:p>
        </w:tc>
        <w:tc>
          <w:tcPr>
            <w:tcW w:w="0" w:type="auto"/>
            <w:vAlign w:val="center"/>
          </w:tcPr>
          <w:p w14:paraId="346DACDF"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vAlign w:val="center"/>
          </w:tcPr>
          <w:p w14:paraId="6E8DBA41" w14:textId="77777777" w:rsidR="0007741B" w:rsidRPr="00E04D8B" w:rsidRDefault="0007741B" w:rsidP="00F15837">
            <w:pPr>
              <w:spacing w:line="240" w:lineRule="auto"/>
              <w:contextualSpacing/>
              <w:jc w:val="center"/>
              <w:rPr>
                <w:rFonts w:ascii="Times New Roman" w:hAnsi="Times New Roman"/>
                <w:lang w:bidi="ar-SA"/>
              </w:rPr>
            </w:pPr>
            <w:r>
              <w:rPr>
                <w:rFonts w:ascii="Times New Roman" w:hAnsi="Times New Roman"/>
                <w:lang w:bidi="ar-SA"/>
              </w:rPr>
              <w:t>0.91</w:t>
            </w:r>
          </w:p>
        </w:tc>
      </w:tr>
    </w:tbl>
    <w:p w14:paraId="06F383D0" w14:textId="77777777" w:rsidR="00EC2210" w:rsidRDefault="00EC2210" w:rsidP="008B3A07">
      <w:pPr>
        <w:spacing w:line="240" w:lineRule="auto"/>
      </w:pPr>
    </w:p>
    <w:p w14:paraId="2115C270" w14:textId="77777777" w:rsidR="00E51BB5" w:rsidRDefault="00E51BB5" w:rsidP="008B3A07">
      <w:pPr>
        <w:spacing w:line="240" w:lineRule="auto"/>
      </w:pPr>
    </w:p>
    <w:p w14:paraId="5CE0D12A" w14:textId="77777777" w:rsidR="00E51BB5" w:rsidRDefault="00E51BB5" w:rsidP="008B3A07">
      <w:pPr>
        <w:spacing w:line="240" w:lineRule="auto"/>
      </w:pPr>
    </w:p>
    <w:p w14:paraId="37C531F1" w14:textId="77777777" w:rsidR="00E51BB5" w:rsidRDefault="00E51BB5" w:rsidP="008B3A07">
      <w:pPr>
        <w:spacing w:line="240" w:lineRule="auto"/>
      </w:pPr>
    </w:p>
    <w:p w14:paraId="2319C3CB" w14:textId="77777777" w:rsidR="00E51BB5" w:rsidRDefault="00E51BB5" w:rsidP="008B3A07">
      <w:pPr>
        <w:spacing w:line="240" w:lineRule="auto"/>
      </w:pPr>
    </w:p>
    <w:p w14:paraId="2E790309" w14:textId="77777777" w:rsidR="00E51BB5" w:rsidRDefault="00E51BB5" w:rsidP="008B3A07">
      <w:pPr>
        <w:spacing w:line="240" w:lineRule="auto"/>
      </w:pPr>
    </w:p>
    <w:p w14:paraId="73764443" w14:textId="77777777" w:rsidR="00E51BB5" w:rsidRDefault="00E51BB5" w:rsidP="008B3A07">
      <w:pPr>
        <w:spacing w:line="240" w:lineRule="auto"/>
      </w:pPr>
    </w:p>
    <w:p w14:paraId="1B25AFEF" w14:textId="77777777" w:rsidR="00E51BB5" w:rsidRDefault="00E51BB5" w:rsidP="008B3A07">
      <w:pPr>
        <w:spacing w:line="240" w:lineRule="auto"/>
      </w:pPr>
    </w:p>
    <w:p w14:paraId="47147DC1" w14:textId="77777777" w:rsidR="00F15837" w:rsidRDefault="00F15837" w:rsidP="00F15837">
      <w:pPr>
        <w:pStyle w:val="TableofFigures"/>
        <w:spacing w:line="240" w:lineRule="auto"/>
        <w:contextualSpacing/>
      </w:pPr>
      <w:bookmarkStart w:id="62" w:name="_Toc511401696"/>
      <w:r>
        <w:lastRenderedPageBreak/>
        <w:t xml:space="preserve">Table </w:t>
      </w:r>
      <w:r w:rsidR="0035142E">
        <w:fldChar w:fldCharType="begin"/>
      </w:r>
      <w:r w:rsidR="0035142E">
        <w:instrText xml:space="preserve"> SEQ Table \* ARABIC </w:instrText>
      </w:r>
      <w:r w:rsidR="0035142E">
        <w:fldChar w:fldCharType="separate"/>
      </w:r>
      <w:r w:rsidR="001A09EB">
        <w:rPr>
          <w:noProof/>
        </w:rPr>
        <w:t>4</w:t>
      </w:r>
      <w:r w:rsidR="0035142E">
        <w:rPr>
          <w:noProof/>
        </w:rPr>
        <w:fldChar w:fldCharType="end"/>
      </w:r>
      <w:r>
        <w:t>. Social Media Variables and Intraclass Correlation Coefficient</w:t>
      </w:r>
      <w:bookmarkEnd w:id="62"/>
    </w:p>
    <w:tbl>
      <w:tblPr>
        <w:tblStyle w:val="TableGrid3"/>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876"/>
        <w:gridCol w:w="763"/>
        <w:gridCol w:w="636"/>
        <w:gridCol w:w="843"/>
        <w:gridCol w:w="636"/>
      </w:tblGrid>
      <w:tr w:rsidR="0007741B" w:rsidRPr="00E04D8B" w14:paraId="5159854E" w14:textId="77777777" w:rsidTr="00DC7AEC">
        <w:tc>
          <w:tcPr>
            <w:tcW w:w="0" w:type="auto"/>
            <w:tcBorders>
              <w:top w:val="single" w:sz="4" w:space="0" w:color="auto"/>
              <w:bottom w:val="single" w:sz="4" w:space="0" w:color="auto"/>
            </w:tcBorders>
            <w:vAlign w:val="center"/>
          </w:tcPr>
          <w:p w14:paraId="782941FB" w14:textId="77777777" w:rsidR="0007741B" w:rsidRPr="00E04D8B" w:rsidRDefault="0007741B" w:rsidP="00DC7AEC">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Variable</w:t>
            </w:r>
          </w:p>
        </w:tc>
        <w:tc>
          <w:tcPr>
            <w:tcW w:w="0" w:type="auto"/>
            <w:tcBorders>
              <w:top w:val="single" w:sz="4" w:space="0" w:color="auto"/>
              <w:bottom w:val="single" w:sz="4" w:space="0" w:color="auto"/>
            </w:tcBorders>
          </w:tcPr>
          <w:p w14:paraId="61D53776"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n</w:t>
            </w:r>
          </w:p>
        </w:tc>
        <w:tc>
          <w:tcPr>
            <w:tcW w:w="0" w:type="auto"/>
            <w:tcBorders>
              <w:top w:val="single" w:sz="4" w:space="0" w:color="auto"/>
              <w:bottom w:val="single" w:sz="4" w:space="0" w:color="auto"/>
            </w:tcBorders>
            <w:vAlign w:val="center"/>
          </w:tcPr>
          <w:p w14:paraId="4BBD9EAE" w14:textId="77777777" w:rsidR="0007741B" w:rsidRPr="00E04D8B" w:rsidRDefault="0007741B" w:rsidP="00DC7AEC">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Mean</w:t>
            </w:r>
          </w:p>
        </w:tc>
        <w:tc>
          <w:tcPr>
            <w:tcW w:w="0" w:type="auto"/>
            <w:tcBorders>
              <w:top w:val="single" w:sz="4" w:space="0" w:color="auto"/>
              <w:bottom w:val="single" w:sz="4" w:space="0" w:color="auto"/>
            </w:tcBorders>
            <w:vAlign w:val="center"/>
          </w:tcPr>
          <w:p w14:paraId="447D59DE" w14:textId="77777777" w:rsidR="0007741B" w:rsidRPr="00E04D8B" w:rsidRDefault="0007741B" w:rsidP="00DC7AEC">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SD</w:t>
            </w:r>
          </w:p>
        </w:tc>
        <w:tc>
          <w:tcPr>
            <w:tcW w:w="0" w:type="auto"/>
            <w:tcBorders>
              <w:top w:val="single" w:sz="4" w:space="0" w:color="auto"/>
              <w:bottom w:val="single" w:sz="4" w:space="0" w:color="auto"/>
            </w:tcBorders>
            <w:vAlign w:val="center"/>
          </w:tcPr>
          <w:p w14:paraId="17ED7FA1" w14:textId="77777777" w:rsidR="0007741B" w:rsidRPr="00E04D8B" w:rsidRDefault="0007741B" w:rsidP="00DC7AEC">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Range</w:t>
            </w:r>
          </w:p>
        </w:tc>
        <w:tc>
          <w:tcPr>
            <w:tcW w:w="0" w:type="auto"/>
            <w:tcBorders>
              <w:top w:val="single" w:sz="4" w:space="0" w:color="auto"/>
              <w:bottom w:val="single" w:sz="4" w:space="0" w:color="auto"/>
            </w:tcBorders>
            <w:vAlign w:val="center"/>
          </w:tcPr>
          <w:p w14:paraId="0D45FF22"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eastAsia="Times New Roman" w:hAnsi="Times New Roman"/>
                <w:lang w:bidi="ar-SA"/>
              </w:rPr>
              <w:t>ICC</w:t>
            </w:r>
          </w:p>
        </w:tc>
      </w:tr>
      <w:tr w:rsidR="0007741B" w:rsidRPr="00E04D8B" w14:paraId="7A7C0CF7" w14:textId="77777777" w:rsidTr="00DC7AEC">
        <w:tc>
          <w:tcPr>
            <w:tcW w:w="0" w:type="auto"/>
            <w:tcBorders>
              <w:top w:val="single" w:sz="4" w:space="0" w:color="auto"/>
              <w:bottom w:val="nil"/>
            </w:tcBorders>
            <w:vAlign w:val="center"/>
          </w:tcPr>
          <w:p w14:paraId="725BE5E3"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JS – Hygiene</w:t>
            </w:r>
          </w:p>
        </w:tc>
        <w:tc>
          <w:tcPr>
            <w:tcW w:w="0" w:type="auto"/>
            <w:tcBorders>
              <w:top w:val="single" w:sz="4" w:space="0" w:color="auto"/>
              <w:bottom w:val="nil"/>
            </w:tcBorders>
          </w:tcPr>
          <w:p w14:paraId="4A8F2C87"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tcBorders>
              <w:top w:val="single" w:sz="4" w:space="0" w:color="auto"/>
              <w:bottom w:val="nil"/>
            </w:tcBorders>
            <w:vAlign w:val="center"/>
          </w:tcPr>
          <w:p w14:paraId="71AC02A5"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-0.94</w:t>
            </w:r>
          </w:p>
        </w:tc>
        <w:tc>
          <w:tcPr>
            <w:tcW w:w="0" w:type="auto"/>
            <w:tcBorders>
              <w:top w:val="single" w:sz="4" w:space="0" w:color="auto"/>
              <w:bottom w:val="nil"/>
            </w:tcBorders>
            <w:vAlign w:val="center"/>
          </w:tcPr>
          <w:p w14:paraId="6EEE5858"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0.84</w:t>
            </w:r>
          </w:p>
        </w:tc>
        <w:tc>
          <w:tcPr>
            <w:tcW w:w="0" w:type="auto"/>
            <w:tcBorders>
              <w:top w:val="single" w:sz="4" w:space="0" w:color="auto"/>
              <w:bottom w:val="nil"/>
            </w:tcBorders>
            <w:vAlign w:val="center"/>
          </w:tcPr>
          <w:p w14:paraId="48C01118"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-2 to 3</w:t>
            </w:r>
          </w:p>
        </w:tc>
        <w:tc>
          <w:tcPr>
            <w:tcW w:w="0" w:type="auto"/>
            <w:tcBorders>
              <w:top w:val="single" w:sz="4" w:space="0" w:color="auto"/>
              <w:bottom w:val="nil"/>
            </w:tcBorders>
            <w:vAlign w:val="center"/>
          </w:tcPr>
          <w:p w14:paraId="0B5C9991"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0.88</w:t>
            </w:r>
          </w:p>
        </w:tc>
      </w:tr>
      <w:tr w:rsidR="0007741B" w:rsidRPr="00E04D8B" w14:paraId="2F06F841" w14:textId="77777777" w:rsidTr="00DC7AEC">
        <w:tc>
          <w:tcPr>
            <w:tcW w:w="0" w:type="auto"/>
            <w:tcBorders>
              <w:top w:val="nil"/>
              <w:bottom w:val="nil"/>
            </w:tcBorders>
            <w:vAlign w:val="center"/>
          </w:tcPr>
          <w:p w14:paraId="040A4FE7"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JS - Motivation</w:t>
            </w:r>
          </w:p>
        </w:tc>
        <w:tc>
          <w:tcPr>
            <w:tcW w:w="0" w:type="auto"/>
            <w:tcBorders>
              <w:top w:val="nil"/>
              <w:bottom w:val="nil"/>
            </w:tcBorders>
          </w:tcPr>
          <w:p w14:paraId="1AA80140"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tcBorders>
              <w:top w:val="nil"/>
              <w:bottom w:val="nil"/>
            </w:tcBorders>
            <w:vAlign w:val="center"/>
          </w:tcPr>
          <w:p w14:paraId="3A44ADCC"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0.04</w:t>
            </w:r>
          </w:p>
        </w:tc>
        <w:tc>
          <w:tcPr>
            <w:tcW w:w="0" w:type="auto"/>
            <w:tcBorders>
              <w:top w:val="nil"/>
              <w:bottom w:val="nil"/>
            </w:tcBorders>
            <w:vAlign w:val="center"/>
          </w:tcPr>
          <w:p w14:paraId="77CC31C4"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0.52</w:t>
            </w:r>
          </w:p>
        </w:tc>
        <w:tc>
          <w:tcPr>
            <w:tcW w:w="0" w:type="auto"/>
            <w:tcBorders>
              <w:top w:val="nil"/>
              <w:bottom w:val="nil"/>
            </w:tcBorders>
            <w:vAlign w:val="center"/>
          </w:tcPr>
          <w:p w14:paraId="6F9E110E"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bottom w:val="nil"/>
            </w:tcBorders>
            <w:vAlign w:val="center"/>
          </w:tcPr>
          <w:p w14:paraId="1E0132CF"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0.88</w:t>
            </w:r>
          </w:p>
        </w:tc>
      </w:tr>
      <w:tr w:rsidR="0007741B" w:rsidRPr="00E04D8B" w14:paraId="5296B273" w14:textId="77777777" w:rsidTr="00DC7AEC">
        <w:tc>
          <w:tcPr>
            <w:tcW w:w="0" w:type="auto"/>
            <w:tcBorders>
              <w:top w:val="nil"/>
            </w:tcBorders>
            <w:vAlign w:val="center"/>
          </w:tcPr>
          <w:p w14:paraId="396EB346"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JE – Links (Org)</w:t>
            </w:r>
          </w:p>
        </w:tc>
        <w:tc>
          <w:tcPr>
            <w:tcW w:w="0" w:type="auto"/>
            <w:tcBorders>
              <w:top w:val="nil"/>
            </w:tcBorders>
          </w:tcPr>
          <w:p w14:paraId="66E06037"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tcBorders>
              <w:top w:val="nil"/>
            </w:tcBorders>
            <w:vAlign w:val="center"/>
          </w:tcPr>
          <w:p w14:paraId="48D80B60"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0.59</w:t>
            </w:r>
          </w:p>
        </w:tc>
        <w:tc>
          <w:tcPr>
            <w:tcW w:w="0" w:type="auto"/>
            <w:tcBorders>
              <w:top w:val="nil"/>
            </w:tcBorders>
            <w:vAlign w:val="center"/>
          </w:tcPr>
          <w:p w14:paraId="23394335"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0.73</w:t>
            </w:r>
          </w:p>
        </w:tc>
        <w:tc>
          <w:tcPr>
            <w:tcW w:w="0" w:type="auto"/>
            <w:tcBorders>
              <w:top w:val="nil"/>
            </w:tcBorders>
            <w:vAlign w:val="center"/>
          </w:tcPr>
          <w:p w14:paraId="66D42038"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-3 to 3</w:t>
            </w:r>
          </w:p>
        </w:tc>
        <w:tc>
          <w:tcPr>
            <w:tcW w:w="0" w:type="auto"/>
            <w:tcBorders>
              <w:top w:val="nil"/>
            </w:tcBorders>
            <w:vAlign w:val="center"/>
          </w:tcPr>
          <w:p w14:paraId="72E4E79F"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0.85</w:t>
            </w:r>
          </w:p>
        </w:tc>
      </w:tr>
      <w:tr w:rsidR="0007741B" w:rsidRPr="00E04D8B" w14:paraId="45C3F13F" w14:textId="77777777" w:rsidTr="00DC7AEC">
        <w:tc>
          <w:tcPr>
            <w:tcW w:w="0" w:type="auto"/>
            <w:tcBorders>
              <w:top w:val="nil"/>
            </w:tcBorders>
            <w:vAlign w:val="center"/>
          </w:tcPr>
          <w:p w14:paraId="7A48D0FF"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JE – Fit (Org)</w:t>
            </w:r>
          </w:p>
        </w:tc>
        <w:tc>
          <w:tcPr>
            <w:tcW w:w="0" w:type="auto"/>
            <w:tcBorders>
              <w:top w:val="nil"/>
            </w:tcBorders>
          </w:tcPr>
          <w:p w14:paraId="5686C411"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12,357</w:t>
            </w:r>
          </w:p>
        </w:tc>
        <w:tc>
          <w:tcPr>
            <w:tcW w:w="0" w:type="auto"/>
            <w:tcBorders>
              <w:top w:val="nil"/>
            </w:tcBorders>
            <w:vAlign w:val="center"/>
          </w:tcPr>
          <w:p w14:paraId="0B1C9CB7"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0.14</w:t>
            </w:r>
          </w:p>
        </w:tc>
        <w:tc>
          <w:tcPr>
            <w:tcW w:w="0" w:type="auto"/>
            <w:tcBorders>
              <w:top w:val="nil"/>
            </w:tcBorders>
            <w:vAlign w:val="center"/>
          </w:tcPr>
          <w:p w14:paraId="63B4D878"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0.44</w:t>
            </w:r>
          </w:p>
        </w:tc>
        <w:tc>
          <w:tcPr>
            <w:tcW w:w="0" w:type="auto"/>
            <w:tcBorders>
              <w:top w:val="nil"/>
            </w:tcBorders>
            <w:vAlign w:val="center"/>
          </w:tcPr>
          <w:p w14:paraId="2BE15214"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7E16A4F9"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0.92</w:t>
            </w:r>
          </w:p>
        </w:tc>
      </w:tr>
      <w:tr w:rsidR="0007741B" w:rsidRPr="00E04D8B" w14:paraId="67E14DF0" w14:textId="77777777" w:rsidTr="00DC7AEC">
        <w:tc>
          <w:tcPr>
            <w:tcW w:w="0" w:type="auto"/>
            <w:tcBorders>
              <w:top w:val="nil"/>
            </w:tcBorders>
            <w:vAlign w:val="center"/>
          </w:tcPr>
          <w:p w14:paraId="090AE36B"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JE – Sacrifice (Org)</w:t>
            </w:r>
          </w:p>
        </w:tc>
        <w:tc>
          <w:tcPr>
            <w:tcW w:w="0" w:type="auto"/>
            <w:tcBorders>
              <w:top w:val="nil"/>
            </w:tcBorders>
          </w:tcPr>
          <w:p w14:paraId="01C33812"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tcBorders>
              <w:top w:val="nil"/>
            </w:tcBorders>
            <w:vAlign w:val="center"/>
          </w:tcPr>
          <w:p w14:paraId="394AC6DB"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0.95</w:t>
            </w:r>
          </w:p>
        </w:tc>
        <w:tc>
          <w:tcPr>
            <w:tcW w:w="0" w:type="auto"/>
            <w:tcBorders>
              <w:top w:val="nil"/>
            </w:tcBorders>
            <w:vAlign w:val="center"/>
          </w:tcPr>
          <w:p w14:paraId="04BBA1DF"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0.85</w:t>
            </w:r>
          </w:p>
        </w:tc>
        <w:tc>
          <w:tcPr>
            <w:tcW w:w="0" w:type="auto"/>
            <w:tcBorders>
              <w:top w:val="nil"/>
            </w:tcBorders>
            <w:vAlign w:val="center"/>
          </w:tcPr>
          <w:p w14:paraId="2D3D981E"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2F0181E7"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0.85</w:t>
            </w:r>
          </w:p>
        </w:tc>
      </w:tr>
      <w:tr w:rsidR="0007741B" w:rsidRPr="00E04D8B" w14:paraId="2D018752" w14:textId="77777777" w:rsidTr="00DC7AEC">
        <w:tc>
          <w:tcPr>
            <w:tcW w:w="0" w:type="auto"/>
            <w:tcBorders>
              <w:top w:val="nil"/>
            </w:tcBorders>
            <w:vAlign w:val="center"/>
          </w:tcPr>
          <w:p w14:paraId="4977D3EB"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JE – Links (Comm)</w:t>
            </w:r>
          </w:p>
        </w:tc>
        <w:tc>
          <w:tcPr>
            <w:tcW w:w="0" w:type="auto"/>
            <w:tcBorders>
              <w:top w:val="nil"/>
            </w:tcBorders>
          </w:tcPr>
          <w:p w14:paraId="1509AF26"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tcBorders>
              <w:top w:val="nil"/>
            </w:tcBorders>
            <w:vAlign w:val="center"/>
          </w:tcPr>
          <w:p w14:paraId="2F90F0F0"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0.55</w:t>
            </w:r>
          </w:p>
        </w:tc>
        <w:tc>
          <w:tcPr>
            <w:tcW w:w="0" w:type="auto"/>
            <w:tcBorders>
              <w:top w:val="nil"/>
            </w:tcBorders>
            <w:vAlign w:val="center"/>
          </w:tcPr>
          <w:p w14:paraId="66780080"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0.71</w:t>
            </w:r>
          </w:p>
        </w:tc>
        <w:tc>
          <w:tcPr>
            <w:tcW w:w="0" w:type="auto"/>
            <w:tcBorders>
              <w:top w:val="nil"/>
            </w:tcBorders>
            <w:vAlign w:val="center"/>
          </w:tcPr>
          <w:p w14:paraId="24B81C1F"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461BA123"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0.80</w:t>
            </w:r>
          </w:p>
        </w:tc>
      </w:tr>
      <w:tr w:rsidR="0007741B" w:rsidRPr="00E04D8B" w14:paraId="45DC568E" w14:textId="77777777" w:rsidTr="00DC7AEC">
        <w:tc>
          <w:tcPr>
            <w:tcW w:w="0" w:type="auto"/>
            <w:tcBorders>
              <w:top w:val="nil"/>
            </w:tcBorders>
            <w:vAlign w:val="center"/>
          </w:tcPr>
          <w:p w14:paraId="2EB112D5"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JE – Fit (Comm)</w:t>
            </w:r>
          </w:p>
        </w:tc>
        <w:tc>
          <w:tcPr>
            <w:tcW w:w="0" w:type="auto"/>
            <w:tcBorders>
              <w:top w:val="nil"/>
            </w:tcBorders>
          </w:tcPr>
          <w:p w14:paraId="5A2C3824"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12,357</w:t>
            </w:r>
          </w:p>
        </w:tc>
        <w:tc>
          <w:tcPr>
            <w:tcW w:w="0" w:type="auto"/>
            <w:tcBorders>
              <w:top w:val="nil"/>
            </w:tcBorders>
            <w:vAlign w:val="center"/>
          </w:tcPr>
          <w:p w14:paraId="6D7290D8"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-0.76</w:t>
            </w:r>
          </w:p>
        </w:tc>
        <w:tc>
          <w:tcPr>
            <w:tcW w:w="0" w:type="auto"/>
            <w:tcBorders>
              <w:top w:val="nil"/>
            </w:tcBorders>
            <w:vAlign w:val="center"/>
          </w:tcPr>
          <w:p w14:paraId="5F2BB184"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0.69</w:t>
            </w:r>
          </w:p>
        </w:tc>
        <w:tc>
          <w:tcPr>
            <w:tcW w:w="0" w:type="auto"/>
            <w:tcBorders>
              <w:top w:val="nil"/>
            </w:tcBorders>
            <w:vAlign w:val="center"/>
          </w:tcPr>
          <w:p w14:paraId="2A460952"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5BE045A3"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0.86</w:t>
            </w:r>
          </w:p>
        </w:tc>
      </w:tr>
      <w:tr w:rsidR="0007741B" w:rsidRPr="00E04D8B" w14:paraId="7BF63617" w14:textId="77777777" w:rsidTr="00DC7AEC">
        <w:tc>
          <w:tcPr>
            <w:tcW w:w="0" w:type="auto"/>
            <w:tcBorders>
              <w:top w:val="nil"/>
            </w:tcBorders>
            <w:vAlign w:val="center"/>
          </w:tcPr>
          <w:p w14:paraId="30F16558"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JE – Sacrifice (Comm)</w:t>
            </w:r>
          </w:p>
        </w:tc>
        <w:tc>
          <w:tcPr>
            <w:tcW w:w="0" w:type="auto"/>
            <w:tcBorders>
              <w:top w:val="nil"/>
            </w:tcBorders>
          </w:tcPr>
          <w:p w14:paraId="37C9C00E"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tcBorders>
              <w:top w:val="nil"/>
            </w:tcBorders>
            <w:vAlign w:val="center"/>
          </w:tcPr>
          <w:p w14:paraId="51D99FD1"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0.27</w:t>
            </w:r>
          </w:p>
        </w:tc>
        <w:tc>
          <w:tcPr>
            <w:tcW w:w="0" w:type="auto"/>
            <w:tcBorders>
              <w:top w:val="nil"/>
            </w:tcBorders>
            <w:vAlign w:val="center"/>
          </w:tcPr>
          <w:p w14:paraId="24D500C0"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1.69</w:t>
            </w:r>
          </w:p>
        </w:tc>
        <w:tc>
          <w:tcPr>
            <w:tcW w:w="0" w:type="auto"/>
            <w:tcBorders>
              <w:top w:val="nil"/>
            </w:tcBorders>
            <w:vAlign w:val="center"/>
          </w:tcPr>
          <w:p w14:paraId="1A8A87D7"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tcBorders>
              <w:top w:val="nil"/>
            </w:tcBorders>
            <w:vAlign w:val="center"/>
          </w:tcPr>
          <w:p w14:paraId="4F89FE86"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0.85</w:t>
            </w:r>
          </w:p>
        </w:tc>
      </w:tr>
      <w:tr w:rsidR="0007741B" w:rsidRPr="00E04D8B" w14:paraId="7F86F99B" w14:textId="77777777" w:rsidTr="00DC7AEC">
        <w:tc>
          <w:tcPr>
            <w:tcW w:w="0" w:type="auto"/>
            <w:vAlign w:val="center"/>
          </w:tcPr>
          <w:p w14:paraId="2F860146"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LMX – Professional Respect</w:t>
            </w:r>
          </w:p>
        </w:tc>
        <w:tc>
          <w:tcPr>
            <w:tcW w:w="0" w:type="auto"/>
          </w:tcPr>
          <w:p w14:paraId="42EBAA14"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vAlign w:val="center"/>
          </w:tcPr>
          <w:p w14:paraId="65E89E53"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0.03</w:t>
            </w:r>
          </w:p>
        </w:tc>
        <w:tc>
          <w:tcPr>
            <w:tcW w:w="0" w:type="auto"/>
            <w:vAlign w:val="center"/>
          </w:tcPr>
          <w:p w14:paraId="280EC6EC"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0.55</w:t>
            </w:r>
          </w:p>
        </w:tc>
        <w:tc>
          <w:tcPr>
            <w:tcW w:w="0" w:type="auto"/>
            <w:vAlign w:val="center"/>
          </w:tcPr>
          <w:p w14:paraId="59F20D5F"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-3 to 3</w:t>
            </w:r>
          </w:p>
        </w:tc>
        <w:tc>
          <w:tcPr>
            <w:tcW w:w="0" w:type="auto"/>
            <w:vAlign w:val="center"/>
          </w:tcPr>
          <w:p w14:paraId="35F7D3D9" w14:textId="77777777" w:rsidR="0007741B" w:rsidRPr="00E04D8B" w:rsidRDefault="0007741B" w:rsidP="00DC7AEC">
            <w:pPr>
              <w:spacing w:line="240" w:lineRule="auto"/>
              <w:contextualSpacing/>
              <w:jc w:val="center"/>
              <w:rPr>
                <w:rFonts w:ascii="Times New Roman" w:eastAsia="Times New Roman" w:hAnsi="Times New Roman"/>
                <w:lang w:bidi="ar-SA"/>
              </w:rPr>
            </w:pPr>
            <w:r>
              <w:rPr>
                <w:rFonts w:ascii="Times New Roman" w:hAnsi="Times New Roman"/>
                <w:lang w:bidi="ar-SA"/>
              </w:rPr>
              <w:t>0.89</w:t>
            </w:r>
          </w:p>
        </w:tc>
      </w:tr>
      <w:tr w:rsidR="0007741B" w:rsidRPr="00E04D8B" w14:paraId="76F1F20A" w14:textId="77777777" w:rsidTr="00DC7AEC">
        <w:tc>
          <w:tcPr>
            <w:tcW w:w="0" w:type="auto"/>
            <w:vAlign w:val="center"/>
          </w:tcPr>
          <w:p w14:paraId="78229DF9"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LMX - Affect</w:t>
            </w:r>
          </w:p>
        </w:tc>
        <w:tc>
          <w:tcPr>
            <w:tcW w:w="0" w:type="auto"/>
          </w:tcPr>
          <w:p w14:paraId="63136499"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vAlign w:val="center"/>
          </w:tcPr>
          <w:p w14:paraId="7A072742"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0.10</w:t>
            </w:r>
          </w:p>
        </w:tc>
        <w:tc>
          <w:tcPr>
            <w:tcW w:w="0" w:type="auto"/>
            <w:vAlign w:val="center"/>
          </w:tcPr>
          <w:p w14:paraId="7F79FB78"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0.53</w:t>
            </w:r>
          </w:p>
        </w:tc>
        <w:tc>
          <w:tcPr>
            <w:tcW w:w="0" w:type="auto"/>
            <w:vAlign w:val="center"/>
          </w:tcPr>
          <w:p w14:paraId="05B12B66"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vAlign w:val="center"/>
          </w:tcPr>
          <w:p w14:paraId="78DAA4D2"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0.84</w:t>
            </w:r>
          </w:p>
        </w:tc>
      </w:tr>
      <w:tr w:rsidR="0007741B" w:rsidRPr="00E04D8B" w14:paraId="7898672C" w14:textId="77777777" w:rsidTr="00DC7AEC">
        <w:tc>
          <w:tcPr>
            <w:tcW w:w="0" w:type="auto"/>
            <w:vAlign w:val="center"/>
          </w:tcPr>
          <w:p w14:paraId="3ADF5D3F"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LMX – Loyalty</w:t>
            </w:r>
          </w:p>
        </w:tc>
        <w:tc>
          <w:tcPr>
            <w:tcW w:w="0" w:type="auto"/>
          </w:tcPr>
          <w:p w14:paraId="26091E38"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vAlign w:val="center"/>
          </w:tcPr>
          <w:p w14:paraId="46D90623"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0.12</w:t>
            </w:r>
          </w:p>
        </w:tc>
        <w:tc>
          <w:tcPr>
            <w:tcW w:w="0" w:type="auto"/>
            <w:vAlign w:val="center"/>
          </w:tcPr>
          <w:p w14:paraId="0ECD449C"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0.76</w:t>
            </w:r>
          </w:p>
        </w:tc>
        <w:tc>
          <w:tcPr>
            <w:tcW w:w="0" w:type="auto"/>
            <w:vAlign w:val="center"/>
          </w:tcPr>
          <w:p w14:paraId="73CDCA9E"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vAlign w:val="center"/>
          </w:tcPr>
          <w:p w14:paraId="38E30736"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0.86</w:t>
            </w:r>
          </w:p>
        </w:tc>
      </w:tr>
      <w:tr w:rsidR="0007741B" w:rsidRPr="00E04D8B" w14:paraId="0FC32DBC" w14:textId="77777777" w:rsidTr="00DC7AEC">
        <w:tc>
          <w:tcPr>
            <w:tcW w:w="0" w:type="auto"/>
            <w:vAlign w:val="center"/>
          </w:tcPr>
          <w:p w14:paraId="09BB0AE8"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LMX - Contribution</w:t>
            </w:r>
          </w:p>
        </w:tc>
        <w:tc>
          <w:tcPr>
            <w:tcW w:w="0" w:type="auto"/>
          </w:tcPr>
          <w:p w14:paraId="679E2CF0" w14:textId="77777777" w:rsidR="0007741B" w:rsidRDefault="0007741B" w:rsidP="00DC7AEC">
            <w:pPr>
              <w:spacing w:line="240" w:lineRule="auto"/>
              <w:contextualSpacing/>
              <w:jc w:val="center"/>
              <w:rPr>
                <w:rFonts w:ascii="Times New Roman" w:hAnsi="Times New Roman"/>
                <w:lang w:bidi="ar-SA"/>
              </w:rPr>
            </w:pPr>
            <w:r>
              <w:rPr>
                <w:rFonts w:ascii="Times New Roman" w:hAnsi="Times New Roman"/>
                <w:lang w:bidi="ar-SA"/>
              </w:rPr>
              <w:t>12,381</w:t>
            </w:r>
          </w:p>
        </w:tc>
        <w:tc>
          <w:tcPr>
            <w:tcW w:w="0" w:type="auto"/>
            <w:vAlign w:val="center"/>
          </w:tcPr>
          <w:p w14:paraId="3A2ED80B"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-0.29</w:t>
            </w:r>
          </w:p>
        </w:tc>
        <w:tc>
          <w:tcPr>
            <w:tcW w:w="0" w:type="auto"/>
            <w:vAlign w:val="center"/>
          </w:tcPr>
          <w:p w14:paraId="3222E434"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0.66</w:t>
            </w:r>
          </w:p>
        </w:tc>
        <w:tc>
          <w:tcPr>
            <w:tcW w:w="0" w:type="auto"/>
            <w:vAlign w:val="center"/>
          </w:tcPr>
          <w:p w14:paraId="7F99804B"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-3 to 3</w:t>
            </w:r>
          </w:p>
        </w:tc>
        <w:tc>
          <w:tcPr>
            <w:tcW w:w="0" w:type="auto"/>
            <w:vAlign w:val="center"/>
          </w:tcPr>
          <w:p w14:paraId="3EDBC28B" w14:textId="77777777" w:rsidR="0007741B" w:rsidRPr="00E04D8B" w:rsidRDefault="0007741B" w:rsidP="00DC7AEC">
            <w:pPr>
              <w:spacing w:line="240" w:lineRule="auto"/>
              <w:contextualSpacing/>
              <w:jc w:val="center"/>
              <w:rPr>
                <w:rFonts w:ascii="Times New Roman" w:hAnsi="Times New Roman"/>
                <w:lang w:bidi="ar-SA"/>
              </w:rPr>
            </w:pPr>
            <w:r>
              <w:rPr>
                <w:rFonts w:ascii="Times New Roman" w:hAnsi="Times New Roman"/>
                <w:lang w:bidi="ar-SA"/>
              </w:rPr>
              <w:t>0.83</w:t>
            </w:r>
          </w:p>
        </w:tc>
      </w:tr>
    </w:tbl>
    <w:p w14:paraId="26DF697A" w14:textId="77777777" w:rsidR="00547AE8" w:rsidRDefault="00547AE8" w:rsidP="00F15837"/>
    <w:p w14:paraId="63DE45E2" w14:textId="77777777" w:rsidR="0032145A" w:rsidRDefault="0032145A" w:rsidP="0032145A">
      <w:pPr>
        <w:spacing w:line="240" w:lineRule="auto"/>
        <w:contextualSpacing/>
      </w:pPr>
      <w:bookmarkStart w:id="63" w:name="_Toc511401697"/>
      <w:r>
        <w:t xml:space="preserve">Table </w:t>
      </w:r>
      <w:r w:rsidR="0035142E">
        <w:fldChar w:fldCharType="begin"/>
      </w:r>
      <w:r w:rsidR="0035142E">
        <w:instrText xml:space="preserve"> SEQ Table \* ARABIC </w:instrText>
      </w:r>
      <w:r w:rsidR="0035142E">
        <w:fldChar w:fldCharType="separate"/>
      </w:r>
      <w:r w:rsidR="001A09EB">
        <w:rPr>
          <w:noProof/>
        </w:rPr>
        <w:t>5</w:t>
      </w:r>
      <w:r w:rsidR="0035142E">
        <w:rPr>
          <w:noProof/>
        </w:rPr>
        <w:fldChar w:fldCharType="end"/>
      </w:r>
      <w:r>
        <w:t>. Average Within-Individual Content Score by Source</w:t>
      </w:r>
      <w:bookmarkEnd w:id="63"/>
    </w:p>
    <w:tbl>
      <w:tblPr>
        <w:tblStyle w:val="TableGrid3"/>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576"/>
        <w:gridCol w:w="876"/>
        <w:gridCol w:w="876"/>
        <w:gridCol w:w="222"/>
        <w:gridCol w:w="579"/>
        <w:gridCol w:w="969"/>
        <w:gridCol w:w="808"/>
      </w:tblGrid>
      <w:tr w:rsidR="0032145A" w:rsidRPr="00E04D8B" w14:paraId="067C606D" w14:textId="77777777" w:rsidTr="002546E6">
        <w:tc>
          <w:tcPr>
            <w:tcW w:w="0" w:type="auto"/>
            <w:tcBorders>
              <w:top w:val="single" w:sz="4" w:space="0" w:color="auto"/>
              <w:bottom w:val="single" w:sz="4" w:space="0" w:color="auto"/>
            </w:tcBorders>
            <w:vAlign w:val="center"/>
          </w:tcPr>
          <w:p w14:paraId="612BE3C3" w14:textId="77777777" w:rsidR="0032145A" w:rsidRPr="00E04D8B" w:rsidRDefault="0032145A" w:rsidP="002546E6">
            <w:pPr>
              <w:spacing w:line="240" w:lineRule="auto"/>
              <w:contextualSpacing/>
              <w:jc w:val="center"/>
              <w:rPr>
                <w:rFonts w:ascii="Times New Roman" w:hAnsi="Times New Roman"/>
                <w:lang w:bidi="ar-SA"/>
              </w:rPr>
            </w:pPr>
          </w:p>
        </w:tc>
        <w:tc>
          <w:tcPr>
            <w:tcW w:w="0" w:type="auto"/>
            <w:gridSpan w:val="3"/>
            <w:tcBorders>
              <w:top w:val="single" w:sz="4" w:space="0" w:color="auto"/>
              <w:bottom w:val="single" w:sz="4" w:space="0" w:color="auto"/>
            </w:tcBorders>
          </w:tcPr>
          <w:p w14:paraId="6BCDA8EC"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Social Media</w:t>
            </w:r>
          </w:p>
        </w:tc>
        <w:tc>
          <w:tcPr>
            <w:tcW w:w="0" w:type="auto"/>
            <w:tcBorders>
              <w:top w:val="single" w:sz="4" w:space="0" w:color="auto"/>
              <w:bottom w:val="single" w:sz="4" w:space="0" w:color="auto"/>
            </w:tcBorders>
          </w:tcPr>
          <w:p w14:paraId="4BD653F4" w14:textId="77777777" w:rsidR="0032145A" w:rsidRDefault="0032145A" w:rsidP="002546E6">
            <w:pPr>
              <w:spacing w:line="240" w:lineRule="auto"/>
              <w:contextualSpacing/>
              <w:jc w:val="center"/>
              <w:rPr>
                <w:rFonts w:ascii="Times New Roman" w:hAnsi="Times New Roman"/>
                <w:lang w:bidi="ar-SA"/>
              </w:rPr>
            </w:pPr>
          </w:p>
        </w:tc>
        <w:tc>
          <w:tcPr>
            <w:tcW w:w="0" w:type="auto"/>
            <w:gridSpan w:val="3"/>
            <w:tcBorders>
              <w:top w:val="single" w:sz="4" w:space="0" w:color="auto"/>
              <w:bottom w:val="single" w:sz="4" w:space="0" w:color="auto"/>
            </w:tcBorders>
            <w:vAlign w:val="center"/>
          </w:tcPr>
          <w:p w14:paraId="785F98F8" w14:textId="77777777" w:rsidR="0032145A" w:rsidRDefault="0032145A" w:rsidP="0032145A">
            <w:pPr>
              <w:spacing w:line="240" w:lineRule="auto"/>
              <w:contextualSpacing/>
              <w:jc w:val="center"/>
              <w:rPr>
                <w:rFonts w:ascii="Times New Roman" w:hAnsi="Times New Roman"/>
                <w:lang w:bidi="ar-SA"/>
              </w:rPr>
            </w:pPr>
            <w:r>
              <w:rPr>
                <w:rFonts w:ascii="Times New Roman" w:hAnsi="Times New Roman"/>
                <w:lang w:bidi="ar-SA"/>
              </w:rPr>
              <w:t xml:space="preserve">Post-Game Interviews </w:t>
            </w:r>
          </w:p>
        </w:tc>
      </w:tr>
      <w:tr w:rsidR="0032145A" w:rsidRPr="00E04D8B" w14:paraId="37E7C7CE" w14:textId="77777777" w:rsidTr="002546E6">
        <w:tc>
          <w:tcPr>
            <w:tcW w:w="0" w:type="auto"/>
            <w:tcBorders>
              <w:top w:val="single" w:sz="4" w:space="0" w:color="auto"/>
              <w:bottom w:val="single" w:sz="4" w:space="0" w:color="auto"/>
            </w:tcBorders>
            <w:vAlign w:val="center"/>
          </w:tcPr>
          <w:p w14:paraId="6C8BF2A9" w14:textId="77777777" w:rsidR="0032145A" w:rsidRPr="00E04D8B" w:rsidRDefault="0032145A" w:rsidP="002546E6">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Variable</w:t>
            </w:r>
          </w:p>
        </w:tc>
        <w:tc>
          <w:tcPr>
            <w:tcW w:w="0" w:type="auto"/>
            <w:tcBorders>
              <w:top w:val="single" w:sz="4" w:space="0" w:color="auto"/>
              <w:bottom w:val="single" w:sz="4" w:space="0" w:color="auto"/>
            </w:tcBorders>
          </w:tcPr>
          <w:p w14:paraId="4FE93F0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n</w:t>
            </w:r>
          </w:p>
        </w:tc>
        <w:tc>
          <w:tcPr>
            <w:tcW w:w="0" w:type="auto"/>
            <w:tcBorders>
              <w:top w:val="single" w:sz="4" w:space="0" w:color="auto"/>
              <w:bottom w:val="single" w:sz="4" w:space="0" w:color="auto"/>
            </w:tcBorders>
            <w:vAlign w:val="center"/>
          </w:tcPr>
          <w:p w14:paraId="422385F2" w14:textId="77777777" w:rsidR="0032145A" w:rsidRPr="00E04D8B" w:rsidRDefault="0032145A" w:rsidP="002546E6">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Mean</w:t>
            </w:r>
          </w:p>
        </w:tc>
        <w:tc>
          <w:tcPr>
            <w:tcW w:w="0" w:type="auto"/>
            <w:tcBorders>
              <w:top w:val="single" w:sz="4" w:space="0" w:color="auto"/>
              <w:bottom w:val="single" w:sz="4" w:space="0" w:color="auto"/>
            </w:tcBorders>
            <w:vAlign w:val="center"/>
          </w:tcPr>
          <w:p w14:paraId="67D67AAA" w14:textId="77777777" w:rsidR="0032145A" w:rsidRPr="00E04D8B" w:rsidRDefault="0032145A" w:rsidP="002546E6">
            <w:pPr>
              <w:spacing w:line="240" w:lineRule="auto"/>
              <w:contextualSpacing/>
              <w:jc w:val="center"/>
              <w:rPr>
                <w:rFonts w:ascii="Times New Roman" w:eastAsia="Times New Roman" w:hAnsi="Times New Roman"/>
                <w:lang w:bidi="ar-SA"/>
              </w:rPr>
            </w:pPr>
            <w:r w:rsidRPr="00E04D8B">
              <w:rPr>
                <w:rFonts w:ascii="Times New Roman" w:eastAsia="Times New Roman" w:hAnsi="Times New Roman"/>
                <w:lang w:bidi="ar-SA"/>
              </w:rPr>
              <w:t>SD</w:t>
            </w:r>
          </w:p>
        </w:tc>
        <w:tc>
          <w:tcPr>
            <w:tcW w:w="0" w:type="auto"/>
            <w:tcBorders>
              <w:top w:val="single" w:sz="4" w:space="0" w:color="auto"/>
              <w:bottom w:val="single" w:sz="4" w:space="0" w:color="auto"/>
            </w:tcBorders>
          </w:tcPr>
          <w:p w14:paraId="2A2CBF39" w14:textId="77777777" w:rsidR="0032145A" w:rsidRDefault="0032145A" w:rsidP="002546E6">
            <w:pPr>
              <w:spacing w:line="240" w:lineRule="auto"/>
              <w:contextualSpacing/>
              <w:jc w:val="center"/>
              <w:rPr>
                <w:rFonts w:ascii="Times New Roman" w:hAnsi="Times New Roman"/>
                <w:lang w:bidi="ar-SA"/>
              </w:rPr>
            </w:pPr>
          </w:p>
        </w:tc>
        <w:tc>
          <w:tcPr>
            <w:tcW w:w="0" w:type="auto"/>
            <w:tcBorders>
              <w:top w:val="single" w:sz="4" w:space="0" w:color="auto"/>
              <w:bottom w:val="single" w:sz="4" w:space="0" w:color="auto"/>
            </w:tcBorders>
            <w:vAlign w:val="center"/>
          </w:tcPr>
          <w:p w14:paraId="11B0C407"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n</w:t>
            </w:r>
          </w:p>
        </w:tc>
        <w:tc>
          <w:tcPr>
            <w:tcW w:w="0" w:type="auto"/>
            <w:tcBorders>
              <w:top w:val="single" w:sz="4" w:space="0" w:color="auto"/>
              <w:bottom w:val="single" w:sz="4" w:space="0" w:color="auto"/>
            </w:tcBorders>
            <w:vAlign w:val="center"/>
          </w:tcPr>
          <w:p w14:paraId="455CFD9C"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Mean</w:t>
            </w:r>
          </w:p>
        </w:tc>
        <w:tc>
          <w:tcPr>
            <w:tcW w:w="0" w:type="auto"/>
            <w:tcBorders>
              <w:top w:val="single" w:sz="4" w:space="0" w:color="auto"/>
              <w:bottom w:val="single" w:sz="4" w:space="0" w:color="auto"/>
            </w:tcBorders>
          </w:tcPr>
          <w:p w14:paraId="1B7A24F0"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SD</w:t>
            </w:r>
          </w:p>
        </w:tc>
      </w:tr>
      <w:tr w:rsidR="0032145A" w:rsidRPr="00E04D8B" w14:paraId="45D5557F" w14:textId="77777777" w:rsidTr="002546E6">
        <w:tc>
          <w:tcPr>
            <w:tcW w:w="0" w:type="auto"/>
            <w:tcBorders>
              <w:top w:val="single" w:sz="4" w:space="0" w:color="auto"/>
              <w:bottom w:val="nil"/>
            </w:tcBorders>
            <w:vAlign w:val="center"/>
          </w:tcPr>
          <w:p w14:paraId="51E901A7"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JS – Hygiene</w:t>
            </w:r>
          </w:p>
        </w:tc>
        <w:tc>
          <w:tcPr>
            <w:tcW w:w="0" w:type="auto"/>
            <w:tcBorders>
              <w:top w:val="single" w:sz="4" w:space="0" w:color="auto"/>
              <w:bottom w:val="nil"/>
            </w:tcBorders>
          </w:tcPr>
          <w:p w14:paraId="72F13902"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tcBorders>
              <w:top w:val="single" w:sz="4" w:space="0" w:color="auto"/>
              <w:bottom w:val="nil"/>
            </w:tcBorders>
            <w:vAlign w:val="center"/>
          </w:tcPr>
          <w:p w14:paraId="2B24FDA9"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-0.81</w:t>
            </w:r>
          </w:p>
        </w:tc>
        <w:tc>
          <w:tcPr>
            <w:tcW w:w="0" w:type="auto"/>
            <w:tcBorders>
              <w:top w:val="single" w:sz="4" w:space="0" w:color="auto"/>
              <w:bottom w:val="nil"/>
            </w:tcBorders>
            <w:vAlign w:val="center"/>
          </w:tcPr>
          <w:p w14:paraId="452400A7"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0.38</w:t>
            </w:r>
          </w:p>
        </w:tc>
        <w:tc>
          <w:tcPr>
            <w:tcW w:w="0" w:type="auto"/>
            <w:tcBorders>
              <w:top w:val="single" w:sz="4" w:space="0" w:color="auto"/>
              <w:bottom w:val="nil"/>
            </w:tcBorders>
          </w:tcPr>
          <w:p w14:paraId="1139F2B8"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single" w:sz="4" w:space="0" w:color="auto"/>
              <w:bottom w:val="nil"/>
            </w:tcBorders>
            <w:vAlign w:val="center"/>
          </w:tcPr>
          <w:p w14:paraId="77212D78"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58</w:t>
            </w:r>
          </w:p>
        </w:tc>
        <w:tc>
          <w:tcPr>
            <w:tcW w:w="0" w:type="auto"/>
            <w:tcBorders>
              <w:top w:val="single" w:sz="4" w:space="0" w:color="auto"/>
              <w:bottom w:val="nil"/>
            </w:tcBorders>
            <w:vAlign w:val="center"/>
          </w:tcPr>
          <w:p w14:paraId="4EDA5060"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1.33</w:t>
            </w:r>
          </w:p>
        </w:tc>
        <w:tc>
          <w:tcPr>
            <w:tcW w:w="0" w:type="auto"/>
            <w:tcBorders>
              <w:top w:val="single" w:sz="4" w:space="0" w:color="auto"/>
              <w:bottom w:val="nil"/>
            </w:tcBorders>
          </w:tcPr>
          <w:p w14:paraId="284A4F6A"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0.86</w:t>
            </w:r>
          </w:p>
        </w:tc>
      </w:tr>
      <w:tr w:rsidR="0032145A" w:rsidRPr="00E04D8B" w14:paraId="7662E92C" w14:textId="77777777" w:rsidTr="002546E6">
        <w:tc>
          <w:tcPr>
            <w:tcW w:w="0" w:type="auto"/>
            <w:tcBorders>
              <w:top w:val="nil"/>
              <w:bottom w:val="nil"/>
            </w:tcBorders>
            <w:vAlign w:val="center"/>
          </w:tcPr>
          <w:p w14:paraId="243DC7A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JS - Motivation</w:t>
            </w:r>
          </w:p>
        </w:tc>
        <w:tc>
          <w:tcPr>
            <w:tcW w:w="0" w:type="auto"/>
            <w:tcBorders>
              <w:top w:val="nil"/>
              <w:bottom w:val="nil"/>
            </w:tcBorders>
          </w:tcPr>
          <w:p w14:paraId="711FFA79"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tcBorders>
              <w:top w:val="nil"/>
              <w:bottom w:val="nil"/>
            </w:tcBorders>
            <w:vAlign w:val="center"/>
          </w:tcPr>
          <w:p w14:paraId="72D8DA62"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0.04</w:t>
            </w:r>
          </w:p>
        </w:tc>
        <w:tc>
          <w:tcPr>
            <w:tcW w:w="0" w:type="auto"/>
            <w:tcBorders>
              <w:top w:val="nil"/>
              <w:bottom w:val="nil"/>
            </w:tcBorders>
            <w:vAlign w:val="center"/>
          </w:tcPr>
          <w:p w14:paraId="043EC722"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0.18</w:t>
            </w:r>
          </w:p>
        </w:tc>
        <w:tc>
          <w:tcPr>
            <w:tcW w:w="0" w:type="auto"/>
            <w:tcBorders>
              <w:top w:val="nil"/>
              <w:bottom w:val="nil"/>
            </w:tcBorders>
          </w:tcPr>
          <w:p w14:paraId="776A1B9F"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bottom w:val="nil"/>
            </w:tcBorders>
            <w:vAlign w:val="center"/>
          </w:tcPr>
          <w:p w14:paraId="3CB28C69"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tcBorders>
              <w:top w:val="nil"/>
              <w:bottom w:val="nil"/>
            </w:tcBorders>
            <w:vAlign w:val="center"/>
          </w:tcPr>
          <w:p w14:paraId="28C1767B"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0.81</w:t>
            </w:r>
          </w:p>
        </w:tc>
        <w:tc>
          <w:tcPr>
            <w:tcW w:w="0" w:type="auto"/>
            <w:tcBorders>
              <w:top w:val="nil"/>
              <w:bottom w:val="nil"/>
            </w:tcBorders>
          </w:tcPr>
          <w:p w14:paraId="20EB1A7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0.80</w:t>
            </w:r>
          </w:p>
        </w:tc>
      </w:tr>
      <w:tr w:rsidR="0032145A" w:rsidRPr="00E04D8B" w14:paraId="14EC4FD0" w14:textId="77777777" w:rsidTr="002546E6">
        <w:tc>
          <w:tcPr>
            <w:tcW w:w="0" w:type="auto"/>
            <w:tcBorders>
              <w:top w:val="nil"/>
            </w:tcBorders>
            <w:vAlign w:val="center"/>
          </w:tcPr>
          <w:p w14:paraId="4B9821B0"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JE – Links (Org)</w:t>
            </w:r>
          </w:p>
        </w:tc>
        <w:tc>
          <w:tcPr>
            <w:tcW w:w="0" w:type="auto"/>
            <w:tcBorders>
              <w:top w:val="nil"/>
            </w:tcBorders>
          </w:tcPr>
          <w:p w14:paraId="26513B93"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tcBorders>
              <w:top w:val="nil"/>
            </w:tcBorders>
            <w:vAlign w:val="center"/>
          </w:tcPr>
          <w:p w14:paraId="156739B1"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0.33</w:t>
            </w:r>
          </w:p>
        </w:tc>
        <w:tc>
          <w:tcPr>
            <w:tcW w:w="0" w:type="auto"/>
            <w:tcBorders>
              <w:top w:val="nil"/>
            </w:tcBorders>
            <w:vAlign w:val="center"/>
          </w:tcPr>
          <w:p w14:paraId="341CF320"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0.82</w:t>
            </w:r>
          </w:p>
        </w:tc>
        <w:tc>
          <w:tcPr>
            <w:tcW w:w="0" w:type="auto"/>
            <w:tcBorders>
              <w:top w:val="nil"/>
            </w:tcBorders>
          </w:tcPr>
          <w:p w14:paraId="55A7D277"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tcBorders>
            <w:vAlign w:val="center"/>
          </w:tcPr>
          <w:p w14:paraId="2241EFC8"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58</w:t>
            </w:r>
          </w:p>
        </w:tc>
        <w:tc>
          <w:tcPr>
            <w:tcW w:w="0" w:type="auto"/>
            <w:tcBorders>
              <w:top w:val="nil"/>
            </w:tcBorders>
            <w:vAlign w:val="center"/>
          </w:tcPr>
          <w:p w14:paraId="5698893F"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1.01</w:t>
            </w:r>
          </w:p>
        </w:tc>
        <w:tc>
          <w:tcPr>
            <w:tcW w:w="0" w:type="auto"/>
            <w:tcBorders>
              <w:top w:val="nil"/>
            </w:tcBorders>
          </w:tcPr>
          <w:p w14:paraId="34D61B91"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0.66</w:t>
            </w:r>
          </w:p>
        </w:tc>
      </w:tr>
      <w:tr w:rsidR="0032145A" w:rsidRPr="00E04D8B" w14:paraId="377E3B19" w14:textId="77777777" w:rsidTr="002546E6">
        <w:tc>
          <w:tcPr>
            <w:tcW w:w="0" w:type="auto"/>
            <w:tcBorders>
              <w:top w:val="nil"/>
            </w:tcBorders>
            <w:vAlign w:val="center"/>
          </w:tcPr>
          <w:p w14:paraId="48BE92A3"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JE – Fit (Org)</w:t>
            </w:r>
          </w:p>
        </w:tc>
        <w:tc>
          <w:tcPr>
            <w:tcW w:w="0" w:type="auto"/>
            <w:tcBorders>
              <w:top w:val="nil"/>
            </w:tcBorders>
          </w:tcPr>
          <w:p w14:paraId="520C5A45"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90</w:t>
            </w:r>
          </w:p>
        </w:tc>
        <w:tc>
          <w:tcPr>
            <w:tcW w:w="0" w:type="auto"/>
            <w:tcBorders>
              <w:top w:val="nil"/>
            </w:tcBorders>
            <w:vAlign w:val="center"/>
          </w:tcPr>
          <w:p w14:paraId="3EEFE7DA"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0.18</w:t>
            </w:r>
          </w:p>
        </w:tc>
        <w:tc>
          <w:tcPr>
            <w:tcW w:w="0" w:type="auto"/>
            <w:tcBorders>
              <w:top w:val="nil"/>
            </w:tcBorders>
            <w:vAlign w:val="center"/>
          </w:tcPr>
          <w:p w14:paraId="149E676C"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0.17</w:t>
            </w:r>
          </w:p>
        </w:tc>
        <w:tc>
          <w:tcPr>
            <w:tcW w:w="0" w:type="auto"/>
            <w:tcBorders>
              <w:top w:val="nil"/>
            </w:tcBorders>
          </w:tcPr>
          <w:p w14:paraId="1BF249D1"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tcBorders>
            <w:vAlign w:val="center"/>
          </w:tcPr>
          <w:p w14:paraId="39069784"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tcBorders>
              <w:top w:val="nil"/>
            </w:tcBorders>
            <w:vAlign w:val="center"/>
          </w:tcPr>
          <w:p w14:paraId="4CEF6C7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0.88</w:t>
            </w:r>
          </w:p>
        </w:tc>
        <w:tc>
          <w:tcPr>
            <w:tcW w:w="0" w:type="auto"/>
            <w:tcBorders>
              <w:top w:val="nil"/>
            </w:tcBorders>
          </w:tcPr>
          <w:p w14:paraId="1820A59D"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0.62</w:t>
            </w:r>
          </w:p>
        </w:tc>
      </w:tr>
      <w:tr w:rsidR="0032145A" w:rsidRPr="00E04D8B" w14:paraId="68562CBA" w14:textId="77777777" w:rsidTr="002546E6">
        <w:tc>
          <w:tcPr>
            <w:tcW w:w="0" w:type="auto"/>
            <w:tcBorders>
              <w:top w:val="nil"/>
            </w:tcBorders>
            <w:vAlign w:val="center"/>
          </w:tcPr>
          <w:p w14:paraId="00ADF75E"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JE – Sacrifice (Org)</w:t>
            </w:r>
          </w:p>
        </w:tc>
        <w:tc>
          <w:tcPr>
            <w:tcW w:w="0" w:type="auto"/>
            <w:tcBorders>
              <w:top w:val="nil"/>
            </w:tcBorders>
          </w:tcPr>
          <w:p w14:paraId="2CF776FD"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tcBorders>
              <w:top w:val="nil"/>
            </w:tcBorders>
            <w:vAlign w:val="center"/>
          </w:tcPr>
          <w:p w14:paraId="2C9C975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0.75</w:t>
            </w:r>
          </w:p>
        </w:tc>
        <w:tc>
          <w:tcPr>
            <w:tcW w:w="0" w:type="auto"/>
            <w:tcBorders>
              <w:top w:val="nil"/>
            </w:tcBorders>
            <w:vAlign w:val="center"/>
          </w:tcPr>
          <w:p w14:paraId="0E6691E7"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0.63</w:t>
            </w:r>
          </w:p>
        </w:tc>
        <w:tc>
          <w:tcPr>
            <w:tcW w:w="0" w:type="auto"/>
            <w:tcBorders>
              <w:top w:val="nil"/>
            </w:tcBorders>
          </w:tcPr>
          <w:p w14:paraId="0FF809F9"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tcBorders>
            <w:vAlign w:val="center"/>
          </w:tcPr>
          <w:p w14:paraId="39A35662"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tcBorders>
              <w:top w:val="nil"/>
            </w:tcBorders>
            <w:vAlign w:val="center"/>
          </w:tcPr>
          <w:p w14:paraId="4A35C34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0.45</w:t>
            </w:r>
          </w:p>
        </w:tc>
        <w:tc>
          <w:tcPr>
            <w:tcW w:w="0" w:type="auto"/>
            <w:tcBorders>
              <w:top w:val="nil"/>
            </w:tcBorders>
          </w:tcPr>
          <w:p w14:paraId="0B9182DE"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0.46</w:t>
            </w:r>
          </w:p>
        </w:tc>
      </w:tr>
      <w:tr w:rsidR="0032145A" w:rsidRPr="00E04D8B" w14:paraId="1E1EEC7B" w14:textId="77777777" w:rsidTr="002546E6">
        <w:tc>
          <w:tcPr>
            <w:tcW w:w="0" w:type="auto"/>
            <w:tcBorders>
              <w:top w:val="nil"/>
            </w:tcBorders>
            <w:vAlign w:val="center"/>
          </w:tcPr>
          <w:p w14:paraId="4CFED09C"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JE – Links (Comm)</w:t>
            </w:r>
          </w:p>
        </w:tc>
        <w:tc>
          <w:tcPr>
            <w:tcW w:w="0" w:type="auto"/>
            <w:tcBorders>
              <w:top w:val="nil"/>
            </w:tcBorders>
          </w:tcPr>
          <w:p w14:paraId="6695BFDE"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tcBorders>
              <w:top w:val="nil"/>
            </w:tcBorders>
            <w:vAlign w:val="center"/>
          </w:tcPr>
          <w:p w14:paraId="19EEA7A1"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0.39</w:t>
            </w:r>
          </w:p>
        </w:tc>
        <w:tc>
          <w:tcPr>
            <w:tcW w:w="0" w:type="auto"/>
            <w:tcBorders>
              <w:top w:val="nil"/>
            </w:tcBorders>
            <w:vAlign w:val="center"/>
          </w:tcPr>
          <w:p w14:paraId="73A18841"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0.50</w:t>
            </w:r>
          </w:p>
        </w:tc>
        <w:tc>
          <w:tcPr>
            <w:tcW w:w="0" w:type="auto"/>
            <w:tcBorders>
              <w:top w:val="nil"/>
            </w:tcBorders>
          </w:tcPr>
          <w:p w14:paraId="16F50B5E"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tcBorders>
            <w:vAlign w:val="center"/>
          </w:tcPr>
          <w:p w14:paraId="51C1E26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tcBorders>
              <w:top w:val="nil"/>
            </w:tcBorders>
            <w:vAlign w:val="center"/>
          </w:tcPr>
          <w:p w14:paraId="1617475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0.10</w:t>
            </w:r>
          </w:p>
        </w:tc>
        <w:tc>
          <w:tcPr>
            <w:tcW w:w="0" w:type="auto"/>
            <w:tcBorders>
              <w:top w:val="nil"/>
            </w:tcBorders>
          </w:tcPr>
          <w:p w14:paraId="16177CE4"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0.21</w:t>
            </w:r>
          </w:p>
        </w:tc>
      </w:tr>
      <w:tr w:rsidR="0032145A" w:rsidRPr="00E04D8B" w14:paraId="7815368C" w14:textId="77777777" w:rsidTr="002546E6">
        <w:tc>
          <w:tcPr>
            <w:tcW w:w="0" w:type="auto"/>
            <w:tcBorders>
              <w:top w:val="nil"/>
            </w:tcBorders>
            <w:vAlign w:val="center"/>
          </w:tcPr>
          <w:p w14:paraId="2362E042"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JE – Fit (Comm)</w:t>
            </w:r>
          </w:p>
        </w:tc>
        <w:tc>
          <w:tcPr>
            <w:tcW w:w="0" w:type="auto"/>
            <w:tcBorders>
              <w:top w:val="nil"/>
            </w:tcBorders>
          </w:tcPr>
          <w:p w14:paraId="234218F3"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90</w:t>
            </w:r>
          </w:p>
        </w:tc>
        <w:tc>
          <w:tcPr>
            <w:tcW w:w="0" w:type="auto"/>
            <w:tcBorders>
              <w:top w:val="nil"/>
            </w:tcBorders>
            <w:vAlign w:val="center"/>
          </w:tcPr>
          <w:p w14:paraId="39C3D501"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-0.70</w:t>
            </w:r>
          </w:p>
        </w:tc>
        <w:tc>
          <w:tcPr>
            <w:tcW w:w="0" w:type="auto"/>
            <w:tcBorders>
              <w:top w:val="nil"/>
            </w:tcBorders>
            <w:vAlign w:val="center"/>
          </w:tcPr>
          <w:p w14:paraId="28CF601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0.27</w:t>
            </w:r>
          </w:p>
        </w:tc>
        <w:tc>
          <w:tcPr>
            <w:tcW w:w="0" w:type="auto"/>
            <w:tcBorders>
              <w:top w:val="nil"/>
            </w:tcBorders>
          </w:tcPr>
          <w:p w14:paraId="36A5BB81"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tcBorders>
            <w:vAlign w:val="center"/>
          </w:tcPr>
          <w:p w14:paraId="0F170E5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tcBorders>
              <w:top w:val="nil"/>
            </w:tcBorders>
            <w:vAlign w:val="center"/>
          </w:tcPr>
          <w:p w14:paraId="028E0E94"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0.09</w:t>
            </w:r>
          </w:p>
        </w:tc>
        <w:tc>
          <w:tcPr>
            <w:tcW w:w="0" w:type="auto"/>
            <w:tcBorders>
              <w:top w:val="nil"/>
            </w:tcBorders>
          </w:tcPr>
          <w:p w14:paraId="1ED1F79E"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0.22</w:t>
            </w:r>
          </w:p>
        </w:tc>
      </w:tr>
      <w:tr w:rsidR="0032145A" w:rsidRPr="00E04D8B" w14:paraId="3C6D16A3" w14:textId="77777777" w:rsidTr="002546E6">
        <w:tc>
          <w:tcPr>
            <w:tcW w:w="0" w:type="auto"/>
            <w:tcBorders>
              <w:top w:val="nil"/>
            </w:tcBorders>
            <w:vAlign w:val="center"/>
          </w:tcPr>
          <w:p w14:paraId="60DA9B02"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JE – Sacrifice (Comm)</w:t>
            </w:r>
          </w:p>
        </w:tc>
        <w:tc>
          <w:tcPr>
            <w:tcW w:w="0" w:type="auto"/>
            <w:tcBorders>
              <w:top w:val="nil"/>
            </w:tcBorders>
          </w:tcPr>
          <w:p w14:paraId="3D798933"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tcBorders>
              <w:top w:val="nil"/>
            </w:tcBorders>
            <w:vAlign w:val="center"/>
          </w:tcPr>
          <w:p w14:paraId="7A912B7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0.17</w:t>
            </w:r>
          </w:p>
        </w:tc>
        <w:tc>
          <w:tcPr>
            <w:tcW w:w="0" w:type="auto"/>
            <w:tcBorders>
              <w:top w:val="nil"/>
            </w:tcBorders>
            <w:vAlign w:val="center"/>
          </w:tcPr>
          <w:p w14:paraId="2E3D4814"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0.60</w:t>
            </w:r>
          </w:p>
        </w:tc>
        <w:tc>
          <w:tcPr>
            <w:tcW w:w="0" w:type="auto"/>
            <w:tcBorders>
              <w:top w:val="nil"/>
            </w:tcBorders>
          </w:tcPr>
          <w:p w14:paraId="0002E4A3"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Borders>
              <w:top w:val="nil"/>
            </w:tcBorders>
            <w:vAlign w:val="center"/>
          </w:tcPr>
          <w:p w14:paraId="0A09EBA1"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tcBorders>
              <w:top w:val="nil"/>
            </w:tcBorders>
            <w:vAlign w:val="center"/>
          </w:tcPr>
          <w:p w14:paraId="39A12BA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0.02</w:t>
            </w:r>
          </w:p>
        </w:tc>
        <w:tc>
          <w:tcPr>
            <w:tcW w:w="0" w:type="auto"/>
            <w:tcBorders>
              <w:top w:val="nil"/>
            </w:tcBorders>
          </w:tcPr>
          <w:p w14:paraId="771359E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0.06</w:t>
            </w:r>
          </w:p>
        </w:tc>
      </w:tr>
      <w:tr w:rsidR="0032145A" w:rsidRPr="00E04D8B" w14:paraId="058C9881" w14:textId="77777777" w:rsidTr="002546E6">
        <w:tc>
          <w:tcPr>
            <w:tcW w:w="0" w:type="auto"/>
            <w:vAlign w:val="center"/>
          </w:tcPr>
          <w:p w14:paraId="400A40B5"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LMX – Professional Respect</w:t>
            </w:r>
          </w:p>
        </w:tc>
        <w:tc>
          <w:tcPr>
            <w:tcW w:w="0" w:type="auto"/>
          </w:tcPr>
          <w:p w14:paraId="64614342"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vAlign w:val="center"/>
          </w:tcPr>
          <w:p w14:paraId="025E1D36"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0.03</w:t>
            </w:r>
          </w:p>
        </w:tc>
        <w:tc>
          <w:tcPr>
            <w:tcW w:w="0" w:type="auto"/>
            <w:vAlign w:val="center"/>
          </w:tcPr>
          <w:p w14:paraId="6F93591C"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0.18</w:t>
            </w:r>
          </w:p>
        </w:tc>
        <w:tc>
          <w:tcPr>
            <w:tcW w:w="0" w:type="auto"/>
          </w:tcPr>
          <w:p w14:paraId="02CE85BB"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47ED1965"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58</w:t>
            </w:r>
          </w:p>
        </w:tc>
        <w:tc>
          <w:tcPr>
            <w:tcW w:w="0" w:type="auto"/>
            <w:vAlign w:val="center"/>
          </w:tcPr>
          <w:p w14:paraId="6DF415F3" w14:textId="77777777" w:rsidR="0032145A" w:rsidRPr="00E04D8B" w:rsidRDefault="0032145A" w:rsidP="002546E6">
            <w:pPr>
              <w:spacing w:line="240" w:lineRule="auto"/>
              <w:contextualSpacing/>
              <w:jc w:val="center"/>
              <w:rPr>
                <w:rFonts w:ascii="Times New Roman" w:eastAsia="Times New Roman" w:hAnsi="Times New Roman"/>
                <w:lang w:bidi="ar-SA"/>
              </w:rPr>
            </w:pPr>
            <w:r>
              <w:rPr>
                <w:rFonts w:ascii="Times New Roman" w:hAnsi="Times New Roman"/>
                <w:lang w:bidi="ar-SA"/>
              </w:rPr>
              <w:t>0.38</w:t>
            </w:r>
          </w:p>
        </w:tc>
        <w:tc>
          <w:tcPr>
            <w:tcW w:w="0" w:type="auto"/>
          </w:tcPr>
          <w:p w14:paraId="47FB0F73"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0.44</w:t>
            </w:r>
          </w:p>
        </w:tc>
      </w:tr>
      <w:tr w:rsidR="0032145A" w:rsidRPr="00E04D8B" w14:paraId="053EEEC5" w14:textId="77777777" w:rsidTr="002546E6">
        <w:tc>
          <w:tcPr>
            <w:tcW w:w="0" w:type="auto"/>
            <w:vAlign w:val="center"/>
          </w:tcPr>
          <w:p w14:paraId="7DC34BA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LMX - Affect</w:t>
            </w:r>
          </w:p>
        </w:tc>
        <w:tc>
          <w:tcPr>
            <w:tcW w:w="0" w:type="auto"/>
          </w:tcPr>
          <w:p w14:paraId="483A27C0"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vAlign w:val="center"/>
          </w:tcPr>
          <w:p w14:paraId="7A13C1BF"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0.10</w:t>
            </w:r>
          </w:p>
        </w:tc>
        <w:tc>
          <w:tcPr>
            <w:tcW w:w="0" w:type="auto"/>
            <w:vAlign w:val="center"/>
          </w:tcPr>
          <w:p w14:paraId="62FCA3C9"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0.19</w:t>
            </w:r>
          </w:p>
        </w:tc>
        <w:tc>
          <w:tcPr>
            <w:tcW w:w="0" w:type="auto"/>
          </w:tcPr>
          <w:p w14:paraId="11244956"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381E30A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vAlign w:val="center"/>
          </w:tcPr>
          <w:p w14:paraId="793C2F6E"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0.13</w:t>
            </w:r>
          </w:p>
        </w:tc>
        <w:tc>
          <w:tcPr>
            <w:tcW w:w="0" w:type="auto"/>
          </w:tcPr>
          <w:p w14:paraId="14F48FD7"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0.21</w:t>
            </w:r>
          </w:p>
        </w:tc>
      </w:tr>
      <w:tr w:rsidR="0032145A" w:rsidRPr="00E04D8B" w14:paraId="0095021F" w14:textId="77777777" w:rsidTr="002546E6">
        <w:tc>
          <w:tcPr>
            <w:tcW w:w="0" w:type="auto"/>
            <w:vAlign w:val="center"/>
          </w:tcPr>
          <w:p w14:paraId="5A5AAFDD"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LMX – Loyalty</w:t>
            </w:r>
          </w:p>
        </w:tc>
        <w:tc>
          <w:tcPr>
            <w:tcW w:w="0" w:type="auto"/>
          </w:tcPr>
          <w:p w14:paraId="6419A93E"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vAlign w:val="center"/>
          </w:tcPr>
          <w:p w14:paraId="477EA84F"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0.12</w:t>
            </w:r>
          </w:p>
        </w:tc>
        <w:tc>
          <w:tcPr>
            <w:tcW w:w="0" w:type="auto"/>
            <w:vAlign w:val="center"/>
          </w:tcPr>
          <w:p w14:paraId="610BB10B"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0.26</w:t>
            </w:r>
          </w:p>
        </w:tc>
        <w:tc>
          <w:tcPr>
            <w:tcW w:w="0" w:type="auto"/>
          </w:tcPr>
          <w:p w14:paraId="1893E4BD"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7CBAF62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vAlign w:val="center"/>
          </w:tcPr>
          <w:p w14:paraId="2B82520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0.09</w:t>
            </w:r>
          </w:p>
        </w:tc>
        <w:tc>
          <w:tcPr>
            <w:tcW w:w="0" w:type="auto"/>
          </w:tcPr>
          <w:p w14:paraId="41915C7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0.28</w:t>
            </w:r>
          </w:p>
        </w:tc>
      </w:tr>
      <w:tr w:rsidR="0032145A" w:rsidRPr="00E04D8B" w14:paraId="263E1CD9" w14:textId="77777777" w:rsidTr="002546E6">
        <w:tc>
          <w:tcPr>
            <w:tcW w:w="0" w:type="auto"/>
            <w:vAlign w:val="center"/>
          </w:tcPr>
          <w:p w14:paraId="6F7F1E46"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LMX - Contribution</w:t>
            </w:r>
          </w:p>
        </w:tc>
        <w:tc>
          <w:tcPr>
            <w:tcW w:w="0" w:type="auto"/>
          </w:tcPr>
          <w:p w14:paraId="7AB95A6A"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100</w:t>
            </w:r>
          </w:p>
        </w:tc>
        <w:tc>
          <w:tcPr>
            <w:tcW w:w="0" w:type="auto"/>
            <w:vAlign w:val="center"/>
          </w:tcPr>
          <w:p w14:paraId="33CE8AF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-0.27</w:t>
            </w:r>
          </w:p>
        </w:tc>
        <w:tc>
          <w:tcPr>
            <w:tcW w:w="0" w:type="auto"/>
            <w:vAlign w:val="center"/>
          </w:tcPr>
          <w:p w14:paraId="15B62CAE"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0.21</w:t>
            </w:r>
          </w:p>
        </w:tc>
        <w:tc>
          <w:tcPr>
            <w:tcW w:w="0" w:type="auto"/>
          </w:tcPr>
          <w:p w14:paraId="08DCC7DC"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18EC02B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58</w:t>
            </w:r>
          </w:p>
        </w:tc>
        <w:tc>
          <w:tcPr>
            <w:tcW w:w="0" w:type="auto"/>
            <w:vAlign w:val="center"/>
          </w:tcPr>
          <w:p w14:paraId="312FE38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0.44</w:t>
            </w:r>
          </w:p>
        </w:tc>
        <w:tc>
          <w:tcPr>
            <w:tcW w:w="0" w:type="auto"/>
          </w:tcPr>
          <w:p w14:paraId="1538270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0.51</w:t>
            </w:r>
          </w:p>
        </w:tc>
      </w:tr>
      <w:tr w:rsidR="0032145A" w:rsidRPr="00E04D8B" w14:paraId="0CDC306A" w14:textId="77777777" w:rsidTr="002546E6">
        <w:tc>
          <w:tcPr>
            <w:tcW w:w="0" w:type="auto"/>
            <w:vAlign w:val="center"/>
          </w:tcPr>
          <w:p w14:paraId="37E57A7D"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Pr>
          <w:p w14:paraId="7998D616" w14:textId="77777777" w:rsidR="0032145A" w:rsidRDefault="0032145A" w:rsidP="002546E6">
            <w:pPr>
              <w:spacing w:line="240" w:lineRule="auto"/>
              <w:contextualSpacing/>
              <w:jc w:val="center"/>
              <w:rPr>
                <w:rFonts w:ascii="Times New Roman" w:hAnsi="Times New Roman"/>
                <w:lang w:bidi="ar-SA"/>
              </w:rPr>
            </w:pPr>
          </w:p>
        </w:tc>
        <w:tc>
          <w:tcPr>
            <w:tcW w:w="0" w:type="auto"/>
            <w:vAlign w:val="center"/>
          </w:tcPr>
          <w:p w14:paraId="775A1189"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555FA53C"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Pr>
          <w:p w14:paraId="5152E15D"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739C7C35"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5555EBC6"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Pr>
          <w:p w14:paraId="5C42E1C5" w14:textId="77777777" w:rsidR="0032145A" w:rsidRPr="00E04D8B" w:rsidRDefault="0032145A" w:rsidP="002546E6">
            <w:pPr>
              <w:spacing w:line="240" w:lineRule="auto"/>
              <w:contextualSpacing/>
              <w:jc w:val="center"/>
              <w:rPr>
                <w:rFonts w:ascii="Times New Roman" w:hAnsi="Times New Roman"/>
                <w:lang w:bidi="ar-SA"/>
              </w:rPr>
            </w:pPr>
          </w:p>
        </w:tc>
      </w:tr>
      <w:tr w:rsidR="0032145A" w:rsidRPr="00E04D8B" w14:paraId="3B2C368B" w14:textId="77777777" w:rsidTr="002546E6">
        <w:tc>
          <w:tcPr>
            <w:tcW w:w="0" w:type="auto"/>
            <w:vAlign w:val="center"/>
          </w:tcPr>
          <w:p w14:paraId="763A10EC"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Total Posts/Videos</w:t>
            </w:r>
          </w:p>
        </w:tc>
        <w:tc>
          <w:tcPr>
            <w:tcW w:w="0" w:type="auto"/>
          </w:tcPr>
          <w:p w14:paraId="2CA81357" w14:textId="77777777" w:rsidR="0032145A" w:rsidRDefault="0032145A" w:rsidP="002546E6">
            <w:pPr>
              <w:spacing w:line="240" w:lineRule="auto"/>
              <w:contextualSpacing/>
              <w:jc w:val="center"/>
              <w:rPr>
                <w:rFonts w:ascii="Times New Roman" w:hAnsi="Times New Roman"/>
                <w:lang w:bidi="ar-SA"/>
              </w:rPr>
            </w:pPr>
          </w:p>
        </w:tc>
        <w:tc>
          <w:tcPr>
            <w:tcW w:w="0" w:type="auto"/>
            <w:vAlign w:val="center"/>
          </w:tcPr>
          <w:p w14:paraId="46FAAFC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168.94</w:t>
            </w:r>
          </w:p>
        </w:tc>
        <w:tc>
          <w:tcPr>
            <w:tcW w:w="0" w:type="auto"/>
            <w:vAlign w:val="center"/>
          </w:tcPr>
          <w:p w14:paraId="1A35F721"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206.50</w:t>
            </w:r>
          </w:p>
        </w:tc>
        <w:tc>
          <w:tcPr>
            <w:tcW w:w="0" w:type="auto"/>
          </w:tcPr>
          <w:p w14:paraId="2356694F"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4512B7A4"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7A1BF467"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10.00</w:t>
            </w:r>
          </w:p>
        </w:tc>
        <w:tc>
          <w:tcPr>
            <w:tcW w:w="0" w:type="auto"/>
          </w:tcPr>
          <w:p w14:paraId="1D7C0DDA"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8.39</w:t>
            </w:r>
          </w:p>
        </w:tc>
      </w:tr>
      <w:tr w:rsidR="0032145A" w:rsidRPr="00E04D8B" w14:paraId="1D0C9C4E" w14:textId="77777777" w:rsidTr="002546E6">
        <w:tc>
          <w:tcPr>
            <w:tcW w:w="0" w:type="auto"/>
            <w:vAlign w:val="center"/>
          </w:tcPr>
          <w:p w14:paraId="2A353DE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Following a Loss</w:t>
            </w:r>
          </w:p>
        </w:tc>
        <w:tc>
          <w:tcPr>
            <w:tcW w:w="0" w:type="auto"/>
          </w:tcPr>
          <w:p w14:paraId="579389DF" w14:textId="77777777" w:rsidR="0032145A" w:rsidRDefault="0032145A" w:rsidP="002546E6">
            <w:pPr>
              <w:spacing w:line="240" w:lineRule="auto"/>
              <w:contextualSpacing/>
              <w:jc w:val="center"/>
              <w:rPr>
                <w:rFonts w:ascii="Times New Roman" w:hAnsi="Times New Roman"/>
                <w:lang w:bidi="ar-SA"/>
              </w:rPr>
            </w:pPr>
          </w:p>
        </w:tc>
        <w:tc>
          <w:tcPr>
            <w:tcW w:w="0" w:type="auto"/>
            <w:vAlign w:val="center"/>
          </w:tcPr>
          <w:p w14:paraId="521D2580"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w:t>
            </w:r>
          </w:p>
        </w:tc>
        <w:tc>
          <w:tcPr>
            <w:tcW w:w="0" w:type="auto"/>
            <w:vAlign w:val="center"/>
          </w:tcPr>
          <w:p w14:paraId="4334722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w:t>
            </w:r>
          </w:p>
        </w:tc>
        <w:tc>
          <w:tcPr>
            <w:tcW w:w="0" w:type="auto"/>
            <w:gridSpan w:val="2"/>
          </w:tcPr>
          <w:p w14:paraId="4E0BDCB1"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381E57AE" w14:textId="77777777" w:rsidR="0032145A" w:rsidRPr="00887FF6" w:rsidRDefault="0032145A" w:rsidP="002546E6">
            <w:pPr>
              <w:spacing w:line="240" w:lineRule="auto"/>
              <w:contextualSpacing/>
              <w:jc w:val="center"/>
              <w:rPr>
                <w:rFonts w:ascii="Times New Roman" w:hAnsi="Times New Roman"/>
                <w:b/>
                <w:lang w:bidi="ar-SA"/>
              </w:rPr>
            </w:pPr>
            <w:r w:rsidRPr="00887FF6">
              <w:rPr>
                <w:rFonts w:ascii="Times New Roman" w:hAnsi="Times New Roman"/>
                <w:b/>
                <w:lang w:bidi="ar-SA"/>
              </w:rPr>
              <w:t>3.59</w:t>
            </w:r>
          </w:p>
        </w:tc>
        <w:tc>
          <w:tcPr>
            <w:tcW w:w="0" w:type="auto"/>
          </w:tcPr>
          <w:p w14:paraId="7F167ED5"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3.50</w:t>
            </w:r>
          </w:p>
        </w:tc>
      </w:tr>
      <w:tr w:rsidR="0032145A" w:rsidRPr="00E04D8B" w14:paraId="356E9136" w14:textId="77777777" w:rsidTr="002546E6">
        <w:tc>
          <w:tcPr>
            <w:tcW w:w="0" w:type="auto"/>
            <w:vAlign w:val="center"/>
          </w:tcPr>
          <w:p w14:paraId="07D5179C"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Locker Room</w:t>
            </w:r>
          </w:p>
        </w:tc>
        <w:tc>
          <w:tcPr>
            <w:tcW w:w="0" w:type="auto"/>
          </w:tcPr>
          <w:p w14:paraId="14F762CA" w14:textId="77777777" w:rsidR="0032145A" w:rsidRDefault="0032145A" w:rsidP="002546E6">
            <w:pPr>
              <w:spacing w:line="240" w:lineRule="auto"/>
              <w:contextualSpacing/>
              <w:jc w:val="center"/>
              <w:rPr>
                <w:rFonts w:ascii="Times New Roman" w:hAnsi="Times New Roman"/>
                <w:lang w:bidi="ar-SA"/>
              </w:rPr>
            </w:pPr>
          </w:p>
        </w:tc>
        <w:tc>
          <w:tcPr>
            <w:tcW w:w="0" w:type="auto"/>
            <w:vAlign w:val="center"/>
          </w:tcPr>
          <w:p w14:paraId="71958BD0"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11219FC1"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Pr>
          <w:p w14:paraId="51FA65E3"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0E2386D7"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03F8A3A0" w14:textId="77777777" w:rsidR="0032145A" w:rsidRPr="00887FF6" w:rsidRDefault="0032145A" w:rsidP="002546E6">
            <w:pPr>
              <w:spacing w:line="240" w:lineRule="auto"/>
              <w:contextualSpacing/>
              <w:jc w:val="center"/>
              <w:rPr>
                <w:rFonts w:ascii="Times New Roman" w:hAnsi="Times New Roman"/>
                <w:b/>
                <w:lang w:bidi="ar-SA"/>
              </w:rPr>
            </w:pPr>
            <w:r w:rsidRPr="00887FF6">
              <w:rPr>
                <w:rFonts w:ascii="Times New Roman" w:hAnsi="Times New Roman"/>
                <w:b/>
                <w:lang w:bidi="ar-SA"/>
              </w:rPr>
              <w:t>6.97</w:t>
            </w:r>
          </w:p>
        </w:tc>
        <w:tc>
          <w:tcPr>
            <w:tcW w:w="0" w:type="auto"/>
          </w:tcPr>
          <w:p w14:paraId="74A9E978" w14:textId="77777777" w:rsidR="0032145A" w:rsidRPr="00E04D8B" w:rsidRDefault="0032145A" w:rsidP="002546E6">
            <w:pPr>
              <w:spacing w:line="240" w:lineRule="auto"/>
              <w:contextualSpacing/>
              <w:jc w:val="center"/>
              <w:rPr>
                <w:rFonts w:ascii="Times New Roman" w:hAnsi="Times New Roman"/>
                <w:lang w:bidi="ar-SA"/>
              </w:rPr>
            </w:pPr>
            <w:r>
              <w:rPr>
                <w:rFonts w:ascii="Times New Roman" w:hAnsi="Times New Roman"/>
                <w:lang w:bidi="ar-SA"/>
              </w:rPr>
              <w:t>7.30</w:t>
            </w:r>
          </w:p>
        </w:tc>
      </w:tr>
      <w:tr w:rsidR="0032145A" w:rsidRPr="00E04D8B" w14:paraId="0CC13805" w14:textId="77777777" w:rsidTr="002546E6">
        <w:tc>
          <w:tcPr>
            <w:tcW w:w="0" w:type="auto"/>
            <w:vAlign w:val="center"/>
          </w:tcPr>
          <w:p w14:paraId="6DC59EC1"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Home Game</w:t>
            </w:r>
          </w:p>
        </w:tc>
        <w:tc>
          <w:tcPr>
            <w:tcW w:w="0" w:type="auto"/>
          </w:tcPr>
          <w:p w14:paraId="51683FA8" w14:textId="77777777" w:rsidR="0032145A" w:rsidRDefault="0032145A" w:rsidP="002546E6">
            <w:pPr>
              <w:spacing w:line="240" w:lineRule="auto"/>
              <w:contextualSpacing/>
              <w:jc w:val="center"/>
              <w:rPr>
                <w:rFonts w:ascii="Times New Roman" w:hAnsi="Times New Roman"/>
                <w:lang w:bidi="ar-SA"/>
              </w:rPr>
            </w:pPr>
          </w:p>
        </w:tc>
        <w:tc>
          <w:tcPr>
            <w:tcW w:w="0" w:type="auto"/>
            <w:vAlign w:val="center"/>
          </w:tcPr>
          <w:p w14:paraId="275EFF74"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027ABC71"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Pr>
          <w:p w14:paraId="399BF07A"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2E653F5B"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7D3C5807" w14:textId="77777777" w:rsidR="0032145A" w:rsidRPr="00887FF6" w:rsidRDefault="0032145A" w:rsidP="002546E6">
            <w:pPr>
              <w:spacing w:line="240" w:lineRule="auto"/>
              <w:contextualSpacing/>
              <w:jc w:val="center"/>
              <w:rPr>
                <w:rFonts w:ascii="Times New Roman" w:hAnsi="Times New Roman"/>
                <w:b/>
                <w:lang w:bidi="ar-SA"/>
              </w:rPr>
            </w:pPr>
            <w:r w:rsidRPr="00887FF6">
              <w:rPr>
                <w:rFonts w:ascii="Times New Roman" w:hAnsi="Times New Roman"/>
                <w:b/>
                <w:lang w:bidi="ar-SA"/>
              </w:rPr>
              <w:t>6.43</w:t>
            </w:r>
          </w:p>
        </w:tc>
        <w:tc>
          <w:tcPr>
            <w:tcW w:w="0" w:type="auto"/>
          </w:tcPr>
          <w:p w14:paraId="0F09F9CF"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6.08</w:t>
            </w:r>
          </w:p>
        </w:tc>
      </w:tr>
      <w:tr w:rsidR="0032145A" w:rsidRPr="00E04D8B" w14:paraId="285053E9" w14:textId="77777777" w:rsidTr="002546E6">
        <w:tc>
          <w:tcPr>
            <w:tcW w:w="0" w:type="auto"/>
            <w:vAlign w:val="center"/>
          </w:tcPr>
          <w:p w14:paraId="6B8EC5AC"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Interviewed Solo</w:t>
            </w:r>
          </w:p>
        </w:tc>
        <w:tc>
          <w:tcPr>
            <w:tcW w:w="0" w:type="auto"/>
          </w:tcPr>
          <w:p w14:paraId="5F42379E" w14:textId="77777777" w:rsidR="0032145A" w:rsidRDefault="0032145A" w:rsidP="002546E6">
            <w:pPr>
              <w:spacing w:line="240" w:lineRule="auto"/>
              <w:contextualSpacing/>
              <w:jc w:val="center"/>
              <w:rPr>
                <w:rFonts w:ascii="Times New Roman" w:hAnsi="Times New Roman"/>
                <w:lang w:bidi="ar-SA"/>
              </w:rPr>
            </w:pPr>
          </w:p>
        </w:tc>
        <w:tc>
          <w:tcPr>
            <w:tcW w:w="0" w:type="auto"/>
            <w:vAlign w:val="center"/>
          </w:tcPr>
          <w:p w14:paraId="0A5C840A"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1A422CBB" w14:textId="77777777" w:rsidR="0032145A" w:rsidRPr="00E04D8B" w:rsidRDefault="0032145A" w:rsidP="002546E6">
            <w:pPr>
              <w:spacing w:line="240" w:lineRule="auto"/>
              <w:contextualSpacing/>
              <w:jc w:val="center"/>
              <w:rPr>
                <w:rFonts w:ascii="Times New Roman" w:hAnsi="Times New Roman"/>
                <w:lang w:bidi="ar-SA"/>
              </w:rPr>
            </w:pPr>
          </w:p>
        </w:tc>
        <w:tc>
          <w:tcPr>
            <w:tcW w:w="0" w:type="auto"/>
          </w:tcPr>
          <w:p w14:paraId="77BAC524"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5329F3A8" w14:textId="77777777" w:rsidR="0032145A" w:rsidRPr="00E04D8B" w:rsidRDefault="0032145A" w:rsidP="002546E6">
            <w:pPr>
              <w:spacing w:line="240" w:lineRule="auto"/>
              <w:contextualSpacing/>
              <w:jc w:val="center"/>
              <w:rPr>
                <w:rFonts w:ascii="Times New Roman" w:hAnsi="Times New Roman"/>
                <w:lang w:bidi="ar-SA"/>
              </w:rPr>
            </w:pPr>
          </w:p>
        </w:tc>
        <w:tc>
          <w:tcPr>
            <w:tcW w:w="0" w:type="auto"/>
            <w:vAlign w:val="center"/>
          </w:tcPr>
          <w:p w14:paraId="0B755E5C" w14:textId="77777777" w:rsidR="0032145A" w:rsidRPr="00887FF6" w:rsidRDefault="0032145A" w:rsidP="002546E6">
            <w:pPr>
              <w:spacing w:line="240" w:lineRule="auto"/>
              <w:contextualSpacing/>
              <w:jc w:val="center"/>
              <w:rPr>
                <w:rFonts w:ascii="Times New Roman" w:hAnsi="Times New Roman"/>
                <w:b/>
                <w:lang w:bidi="ar-SA"/>
              </w:rPr>
            </w:pPr>
            <w:r w:rsidRPr="00887FF6">
              <w:rPr>
                <w:rFonts w:ascii="Times New Roman" w:hAnsi="Times New Roman"/>
                <w:b/>
                <w:lang w:bidi="ar-SA"/>
              </w:rPr>
              <w:t>9.10</w:t>
            </w:r>
          </w:p>
        </w:tc>
        <w:tc>
          <w:tcPr>
            <w:tcW w:w="0" w:type="auto"/>
          </w:tcPr>
          <w:p w14:paraId="30B1993C" w14:textId="77777777" w:rsidR="0032145A" w:rsidRDefault="0032145A" w:rsidP="002546E6">
            <w:pPr>
              <w:spacing w:line="240" w:lineRule="auto"/>
              <w:contextualSpacing/>
              <w:jc w:val="center"/>
              <w:rPr>
                <w:rFonts w:ascii="Times New Roman" w:hAnsi="Times New Roman"/>
                <w:lang w:bidi="ar-SA"/>
              </w:rPr>
            </w:pPr>
            <w:r>
              <w:rPr>
                <w:rFonts w:ascii="Times New Roman" w:hAnsi="Times New Roman"/>
                <w:lang w:bidi="ar-SA"/>
              </w:rPr>
              <w:t>7.81</w:t>
            </w:r>
          </w:p>
        </w:tc>
      </w:tr>
    </w:tbl>
    <w:p w14:paraId="2CAFE591" w14:textId="77777777" w:rsidR="0032145A" w:rsidRDefault="0032145A" w:rsidP="0032145A">
      <w:pPr>
        <w:rPr>
          <w:rFonts w:ascii="Times New Roman" w:hAnsi="Times New Roman"/>
          <w:sz w:val="22"/>
        </w:rPr>
      </w:pPr>
      <w:r w:rsidRPr="00887FF6">
        <w:rPr>
          <w:rFonts w:ascii="Times New Roman" w:hAnsi="Times New Roman"/>
          <w:sz w:val="22"/>
        </w:rPr>
        <w:t xml:space="preserve">*Bold values indicate significant differences in ratings due to differences in the covariate. </w:t>
      </w:r>
    </w:p>
    <w:p w14:paraId="7A406F7C" w14:textId="1501ECAC" w:rsidR="0048429C" w:rsidRDefault="0048429C">
      <w:pPr>
        <w:spacing w:line="240" w:lineRule="auto"/>
        <w:rPr>
          <w:rFonts w:ascii="Times New Roman" w:hAnsi="Times New Roman"/>
          <w:sz w:val="22"/>
        </w:rPr>
      </w:pPr>
      <w:r>
        <w:rPr>
          <w:rFonts w:ascii="Times New Roman" w:hAnsi="Times New Roman"/>
          <w:sz w:val="22"/>
        </w:rPr>
        <w:br w:type="page"/>
      </w:r>
    </w:p>
    <w:p w14:paraId="05E14972" w14:textId="2663F9F2" w:rsidR="0048429C" w:rsidRDefault="00A03FD5" w:rsidP="00A03FD5">
      <w:pPr>
        <w:spacing w:line="240" w:lineRule="auto"/>
        <w:contextualSpacing/>
        <w:rPr>
          <w:rFonts w:ascii="Times New Roman" w:hAnsi="Times New Roman"/>
          <w:sz w:val="22"/>
        </w:rPr>
      </w:pPr>
      <w:bookmarkStart w:id="64" w:name="_Toc511401698"/>
      <w:r>
        <w:lastRenderedPageBreak/>
        <w:t xml:space="preserve">Table </w:t>
      </w:r>
      <w:r w:rsidR="0035142E">
        <w:fldChar w:fldCharType="begin"/>
      </w:r>
      <w:r w:rsidR="0035142E">
        <w:instrText xml:space="preserve"> SEQ Table \* ARABIC </w:instrText>
      </w:r>
      <w:r w:rsidR="0035142E">
        <w:fldChar w:fldCharType="separate"/>
      </w:r>
      <w:r w:rsidR="001A09EB">
        <w:rPr>
          <w:noProof/>
        </w:rPr>
        <w:t>6</w:t>
      </w:r>
      <w:r w:rsidR="0035142E">
        <w:rPr>
          <w:noProof/>
        </w:rPr>
        <w:fldChar w:fldCharType="end"/>
      </w:r>
      <w:r>
        <w:t>. Correlations of Constructs between Studies</w:t>
      </w:r>
      <w:bookmarkEnd w:id="64"/>
    </w:p>
    <w:tbl>
      <w:tblPr>
        <w:tblStyle w:val="TableGrid31"/>
        <w:tblW w:w="5000" w:type="pct"/>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
        <w:gridCol w:w="782"/>
        <w:gridCol w:w="209"/>
        <w:gridCol w:w="530"/>
        <w:gridCol w:w="666"/>
        <w:gridCol w:w="304"/>
        <w:gridCol w:w="10"/>
        <w:gridCol w:w="868"/>
        <w:gridCol w:w="1086"/>
        <w:gridCol w:w="357"/>
        <w:gridCol w:w="190"/>
        <w:gridCol w:w="472"/>
        <w:gridCol w:w="695"/>
        <w:gridCol w:w="369"/>
        <w:gridCol w:w="967"/>
      </w:tblGrid>
      <w:tr w:rsidR="00EC5A5E" w:rsidRPr="00843536" w14:paraId="10DE343D" w14:textId="77777777" w:rsidTr="00EC5A5E">
        <w:tc>
          <w:tcPr>
            <w:tcW w:w="583" w:type="pct"/>
            <w:tcBorders>
              <w:top w:val="single" w:sz="4" w:space="0" w:color="auto"/>
              <w:bottom w:val="single" w:sz="4" w:space="0" w:color="auto"/>
            </w:tcBorders>
            <w:vAlign w:val="center"/>
          </w:tcPr>
          <w:p w14:paraId="3B25F113" w14:textId="77777777" w:rsidR="00843536" w:rsidRPr="00843536" w:rsidRDefault="00843536" w:rsidP="00843536">
            <w:pPr>
              <w:spacing w:line="240" w:lineRule="auto"/>
              <w:contextualSpacing/>
              <w:jc w:val="center"/>
              <w:rPr>
                <w:rFonts w:ascii="Times New Roman" w:hAnsi="Times New Roman"/>
                <w:b/>
                <w:sz w:val="22"/>
                <w:szCs w:val="22"/>
                <w:lang w:bidi="ar-SA"/>
              </w:rPr>
            </w:pPr>
            <w:r w:rsidRPr="00843536">
              <w:rPr>
                <w:rFonts w:ascii="Times New Roman" w:hAnsi="Times New Roman"/>
                <w:b/>
                <w:sz w:val="22"/>
                <w:szCs w:val="22"/>
                <w:lang w:bidi="ar-SA"/>
              </w:rPr>
              <w:t>JS</w:t>
            </w:r>
          </w:p>
        </w:tc>
        <w:tc>
          <w:tcPr>
            <w:tcW w:w="583" w:type="pct"/>
            <w:gridSpan w:val="2"/>
            <w:tcBorders>
              <w:top w:val="single" w:sz="4" w:space="0" w:color="auto"/>
              <w:bottom w:val="single" w:sz="4" w:space="0" w:color="auto"/>
            </w:tcBorders>
            <w:vAlign w:val="center"/>
          </w:tcPr>
          <w:p w14:paraId="399E29A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JS-H 1</w:t>
            </w:r>
          </w:p>
        </w:tc>
        <w:tc>
          <w:tcPr>
            <w:tcW w:w="704" w:type="pct"/>
            <w:gridSpan w:val="2"/>
            <w:tcBorders>
              <w:top w:val="single" w:sz="4" w:space="0" w:color="auto"/>
              <w:bottom w:val="single" w:sz="4" w:space="0" w:color="auto"/>
            </w:tcBorders>
            <w:vAlign w:val="center"/>
          </w:tcPr>
          <w:p w14:paraId="03B033DA"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JS-H 2</w:t>
            </w:r>
          </w:p>
        </w:tc>
        <w:tc>
          <w:tcPr>
            <w:tcW w:w="696" w:type="pct"/>
            <w:gridSpan w:val="3"/>
            <w:tcBorders>
              <w:top w:val="single" w:sz="4" w:space="0" w:color="auto"/>
              <w:bottom w:val="single" w:sz="4" w:space="0" w:color="auto"/>
            </w:tcBorders>
            <w:vAlign w:val="center"/>
          </w:tcPr>
          <w:p w14:paraId="19C1D94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JS-H SM</w:t>
            </w:r>
          </w:p>
        </w:tc>
        <w:tc>
          <w:tcPr>
            <w:tcW w:w="849" w:type="pct"/>
            <w:gridSpan w:val="2"/>
            <w:tcBorders>
              <w:top w:val="single" w:sz="4" w:space="0" w:color="auto"/>
              <w:bottom w:val="single" w:sz="4" w:space="0" w:color="auto"/>
            </w:tcBorders>
            <w:vAlign w:val="center"/>
          </w:tcPr>
          <w:p w14:paraId="3CBA7E7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JS-M 1</w:t>
            </w:r>
          </w:p>
        </w:tc>
        <w:tc>
          <w:tcPr>
            <w:tcW w:w="799" w:type="pct"/>
            <w:gridSpan w:val="3"/>
            <w:tcBorders>
              <w:top w:val="single" w:sz="4" w:space="0" w:color="auto"/>
              <w:bottom w:val="single" w:sz="4" w:space="0" w:color="auto"/>
            </w:tcBorders>
            <w:vAlign w:val="center"/>
          </w:tcPr>
          <w:p w14:paraId="59939CF6"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JS-M 2</w:t>
            </w:r>
          </w:p>
        </w:tc>
        <w:tc>
          <w:tcPr>
            <w:tcW w:w="786" w:type="pct"/>
            <w:gridSpan w:val="2"/>
            <w:tcBorders>
              <w:top w:val="single" w:sz="4" w:space="0" w:color="auto"/>
              <w:bottom w:val="single" w:sz="4" w:space="0" w:color="auto"/>
            </w:tcBorders>
            <w:vAlign w:val="center"/>
          </w:tcPr>
          <w:p w14:paraId="0EF96682"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JS-M SM</w:t>
            </w:r>
          </w:p>
        </w:tc>
      </w:tr>
      <w:tr w:rsidR="00EC5A5E" w:rsidRPr="00843536" w14:paraId="32996279" w14:textId="77777777" w:rsidTr="00EC5A5E">
        <w:tc>
          <w:tcPr>
            <w:tcW w:w="583" w:type="pct"/>
            <w:tcBorders>
              <w:top w:val="single" w:sz="4" w:space="0" w:color="auto"/>
              <w:bottom w:val="nil"/>
            </w:tcBorders>
            <w:vAlign w:val="center"/>
          </w:tcPr>
          <w:p w14:paraId="3786C5AD" w14:textId="0EECA826"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H 1</w:t>
            </w:r>
          </w:p>
        </w:tc>
        <w:tc>
          <w:tcPr>
            <w:tcW w:w="583" w:type="pct"/>
            <w:gridSpan w:val="2"/>
            <w:tcBorders>
              <w:top w:val="single" w:sz="4" w:space="0" w:color="auto"/>
              <w:bottom w:val="nil"/>
            </w:tcBorders>
            <w:vAlign w:val="center"/>
          </w:tcPr>
          <w:p w14:paraId="485A5C8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704" w:type="pct"/>
            <w:gridSpan w:val="2"/>
            <w:tcBorders>
              <w:top w:val="single" w:sz="4" w:space="0" w:color="auto"/>
              <w:bottom w:val="nil"/>
            </w:tcBorders>
            <w:vAlign w:val="center"/>
          </w:tcPr>
          <w:p w14:paraId="4D9DA434"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-0.43</w:t>
            </w:r>
            <w:r w:rsidRPr="00843536">
              <w:rPr>
                <w:rFonts w:ascii="Times New Roman" w:hAnsi="Times New Roman"/>
                <w:sz w:val="22"/>
                <w:szCs w:val="22"/>
                <w:vertAlign w:val="superscript"/>
                <w:lang w:bidi="ar-SA"/>
              </w:rPr>
              <w:t>a</w:t>
            </w:r>
          </w:p>
        </w:tc>
        <w:tc>
          <w:tcPr>
            <w:tcW w:w="696" w:type="pct"/>
            <w:gridSpan w:val="3"/>
            <w:tcBorders>
              <w:top w:val="single" w:sz="4" w:space="0" w:color="auto"/>
              <w:bottom w:val="nil"/>
            </w:tcBorders>
            <w:vAlign w:val="center"/>
          </w:tcPr>
          <w:p w14:paraId="33B138F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-0.16</w:t>
            </w:r>
          </w:p>
        </w:tc>
        <w:tc>
          <w:tcPr>
            <w:tcW w:w="849" w:type="pct"/>
            <w:gridSpan w:val="2"/>
            <w:tcBorders>
              <w:top w:val="single" w:sz="4" w:space="0" w:color="auto"/>
              <w:bottom w:val="nil"/>
            </w:tcBorders>
            <w:vAlign w:val="center"/>
          </w:tcPr>
          <w:p w14:paraId="30E2CF38"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0.09</w:t>
            </w:r>
          </w:p>
        </w:tc>
        <w:tc>
          <w:tcPr>
            <w:tcW w:w="799" w:type="pct"/>
            <w:gridSpan w:val="3"/>
            <w:tcBorders>
              <w:top w:val="single" w:sz="4" w:space="0" w:color="auto"/>
              <w:bottom w:val="nil"/>
            </w:tcBorders>
            <w:vAlign w:val="center"/>
          </w:tcPr>
          <w:p w14:paraId="08346460"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-0.37</w:t>
            </w:r>
            <w:r w:rsidRPr="00843536">
              <w:rPr>
                <w:rFonts w:ascii="Times New Roman" w:hAnsi="Times New Roman"/>
                <w:sz w:val="22"/>
                <w:szCs w:val="22"/>
                <w:vertAlign w:val="superscript"/>
                <w:lang w:bidi="ar-SA"/>
              </w:rPr>
              <w:t>a</w:t>
            </w:r>
          </w:p>
        </w:tc>
        <w:tc>
          <w:tcPr>
            <w:tcW w:w="786" w:type="pct"/>
            <w:gridSpan w:val="2"/>
            <w:tcBorders>
              <w:top w:val="single" w:sz="4" w:space="0" w:color="auto"/>
              <w:bottom w:val="nil"/>
            </w:tcBorders>
            <w:vAlign w:val="center"/>
          </w:tcPr>
          <w:p w14:paraId="5CFB5FDC"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-0.05</w:t>
            </w:r>
          </w:p>
        </w:tc>
      </w:tr>
      <w:tr w:rsidR="00EC5A5E" w:rsidRPr="00843536" w14:paraId="25C98079" w14:textId="77777777" w:rsidTr="00EC5A5E">
        <w:tc>
          <w:tcPr>
            <w:tcW w:w="583" w:type="pct"/>
            <w:tcBorders>
              <w:top w:val="nil"/>
              <w:bottom w:val="nil"/>
            </w:tcBorders>
            <w:vAlign w:val="center"/>
          </w:tcPr>
          <w:p w14:paraId="416396D8" w14:textId="16FB438D"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H 2</w:t>
            </w:r>
          </w:p>
        </w:tc>
        <w:tc>
          <w:tcPr>
            <w:tcW w:w="583" w:type="pct"/>
            <w:gridSpan w:val="2"/>
            <w:tcBorders>
              <w:top w:val="nil"/>
              <w:bottom w:val="nil"/>
            </w:tcBorders>
            <w:vAlign w:val="center"/>
          </w:tcPr>
          <w:p w14:paraId="249EC2F9"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79AA908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696" w:type="pct"/>
            <w:gridSpan w:val="3"/>
            <w:tcBorders>
              <w:top w:val="nil"/>
              <w:bottom w:val="nil"/>
            </w:tcBorders>
            <w:vAlign w:val="center"/>
          </w:tcPr>
          <w:p w14:paraId="1F76EB6D"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0.42</w:t>
            </w:r>
            <w:r w:rsidRPr="00843536">
              <w:rPr>
                <w:rFonts w:ascii="Times New Roman" w:hAnsi="Times New Roman"/>
                <w:sz w:val="22"/>
                <w:szCs w:val="22"/>
                <w:vertAlign w:val="superscript"/>
                <w:lang w:bidi="ar-SA"/>
              </w:rPr>
              <w:t>a</w:t>
            </w:r>
          </w:p>
        </w:tc>
        <w:tc>
          <w:tcPr>
            <w:tcW w:w="849" w:type="pct"/>
            <w:gridSpan w:val="2"/>
            <w:tcBorders>
              <w:top w:val="nil"/>
              <w:bottom w:val="nil"/>
            </w:tcBorders>
            <w:vAlign w:val="center"/>
          </w:tcPr>
          <w:p w14:paraId="3032759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-0.02</w:t>
            </w:r>
          </w:p>
        </w:tc>
        <w:tc>
          <w:tcPr>
            <w:tcW w:w="799" w:type="pct"/>
            <w:gridSpan w:val="3"/>
            <w:tcBorders>
              <w:top w:val="nil"/>
              <w:bottom w:val="nil"/>
            </w:tcBorders>
            <w:vAlign w:val="center"/>
          </w:tcPr>
          <w:p w14:paraId="1AD4DB4C"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0.93</w:t>
            </w:r>
            <w:r w:rsidRPr="00843536">
              <w:rPr>
                <w:rFonts w:ascii="Times New Roman" w:hAnsi="Times New Roman"/>
                <w:sz w:val="22"/>
                <w:szCs w:val="22"/>
                <w:vertAlign w:val="superscript"/>
                <w:lang w:bidi="ar-SA"/>
              </w:rPr>
              <w:t>a</w:t>
            </w:r>
          </w:p>
        </w:tc>
        <w:tc>
          <w:tcPr>
            <w:tcW w:w="786" w:type="pct"/>
            <w:gridSpan w:val="2"/>
            <w:tcBorders>
              <w:top w:val="nil"/>
              <w:bottom w:val="nil"/>
            </w:tcBorders>
            <w:vAlign w:val="center"/>
          </w:tcPr>
          <w:p w14:paraId="72EDBF1C"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0.20</w:t>
            </w:r>
          </w:p>
        </w:tc>
      </w:tr>
      <w:tr w:rsidR="00EC5A5E" w:rsidRPr="00843536" w14:paraId="4F9D1B93" w14:textId="77777777" w:rsidTr="00EC5A5E">
        <w:tc>
          <w:tcPr>
            <w:tcW w:w="583" w:type="pct"/>
            <w:tcBorders>
              <w:top w:val="nil"/>
              <w:bottom w:val="nil"/>
            </w:tcBorders>
            <w:vAlign w:val="center"/>
          </w:tcPr>
          <w:p w14:paraId="3E5259A1" w14:textId="2DF1F55E" w:rsidR="00843536" w:rsidRPr="00843536" w:rsidRDefault="00843536"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 xml:space="preserve">H </w:t>
            </w:r>
            <w:r w:rsidRPr="00843536">
              <w:rPr>
                <w:rFonts w:ascii="Times New Roman" w:hAnsi="Times New Roman"/>
                <w:sz w:val="22"/>
                <w:szCs w:val="22"/>
                <w:lang w:bidi="ar-SA"/>
              </w:rPr>
              <w:t>SM</w:t>
            </w:r>
          </w:p>
        </w:tc>
        <w:tc>
          <w:tcPr>
            <w:tcW w:w="583" w:type="pct"/>
            <w:gridSpan w:val="2"/>
            <w:tcBorders>
              <w:top w:val="nil"/>
              <w:bottom w:val="nil"/>
            </w:tcBorders>
            <w:vAlign w:val="center"/>
          </w:tcPr>
          <w:p w14:paraId="78454DC0"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15C4BDE8"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nil"/>
            </w:tcBorders>
            <w:vAlign w:val="center"/>
          </w:tcPr>
          <w:p w14:paraId="37B62A3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849" w:type="pct"/>
            <w:gridSpan w:val="2"/>
            <w:tcBorders>
              <w:top w:val="nil"/>
              <w:bottom w:val="nil"/>
            </w:tcBorders>
            <w:vAlign w:val="center"/>
          </w:tcPr>
          <w:p w14:paraId="627DB3DA"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0.10</w:t>
            </w:r>
          </w:p>
        </w:tc>
        <w:tc>
          <w:tcPr>
            <w:tcW w:w="799" w:type="pct"/>
            <w:gridSpan w:val="3"/>
            <w:tcBorders>
              <w:top w:val="nil"/>
              <w:bottom w:val="nil"/>
            </w:tcBorders>
            <w:vAlign w:val="center"/>
          </w:tcPr>
          <w:p w14:paraId="0B699D6C"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0.41</w:t>
            </w:r>
            <w:r w:rsidRPr="00843536">
              <w:rPr>
                <w:rFonts w:ascii="Times New Roman" w:hAnsi="Times New Roman"/>
                <w:sz w:val="22"/>
                <w:szCs w:val="22"/>
                <w:vertAlign w:val="superscript"/>
                <w:lang w:bidi="ar-SA"/>
              </w:rPr>
              <w:t>a</w:t>
            </w:r>
          </w:p>
        </w:tc>
        <w:tc>
          <w:tcPr>
            <w:tcW w:w="786" w:type="pct"/>
            <w:gridSpan w:val="2"/>
            <w:tcBorders>
              <w:top w:val="nil"/>
              <w:bottom w:val="nil"/>
            </w:tcBorders>
            <w:vAlign w:val="center"/>
          </w:tcPr>
          <w:p w14:paraId="6DC8E8EF"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0.53</w:t>
            </w:r>
            <w:r w:rsidRPr="00843536">
              <w:rPr>
                <w:rFonts w:ascii="Times New Roman" w:hAnsi="Times New Roman"/>
                <w:sz w:val="22"/>
                <w:szCs w:val="22"/>
                <w:vertAlign w:val="superscript"/>
                <w:lang w:bidi="ar-SA"/>
              </w:rPr>
              <w:t>a</w:t>
            </w:r>
          </w:p>
        </w:tc>
      </w:tr>
      <w:tr w:rsidR="00EC5A5E" w:rsidRPr="00843536" w14:paraId="27633C49" w14:textId="77777777" w:rsidTr="00EC5A5E">
        <w:tc>
          <w:tcPr>
            <w:tcW w:w="583" w:type="pct"/>
            <w:tcBorders>
              <w:top w:val="nil"/>
              <w:bottom w:val="nil"/>
            </w:tcBorders>
            <w:vAlign w:val="center"/>
          </w:tcPr>
          <w:p w14:paraId="5937AEE4" w14:textId="73DCC53E"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M 1</w:t>
            </w:r>
          </w:p>
        </w:tc>
        <w:tc>
          <w:tcPr>
            <w:tcW w:w="583" w:type="pct"/>
            <w:gridSpan w:val="2"/>
            <w:tcBorders>
              <w:top w:val="nil"/>
              <w:bottom w:val="nil"/>
            </w:tcBorders>
            <w:vAlign w:val="center"/>
          </w:tcPr>
          <w:p w14:paraId="483D4E8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72FA418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nil"/>
            </w:tcBorders>
            <w:vAlign w:val="center"/>
          </w:tcPr>
          <w:p w14:paraId="05B0792A"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849" w:type="pct"/>
            <w:gridSpan w:val="2"/>
            <w:tcBorders>
              <w:top w:val="nil"/>
              <w:bottom w:val="nil"/>
            </w:tcBorders>
            <w:vAlign w:val="center"/>
          </w:tcPr>
          <w:p w14:paraId="5E24FED2"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799" w:type="pct"/>
            <w:gridSpan w:val="3"/>
            <w:tcBorders>
              <w:top w:val="nil"/>
              <w:bottom w:val="nil"/>
            </w:tcBorders>
            <w:vAlign w:val="center"/>
          </w:tcPr>
          <w:p w14:paraId="4C50B1D4"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-0.08</w:t>
            </w:r>
          </w:p>
        </w:tc>
        <w:tc>
          <w:tcPr>
            <w:tcW w:w="786" w:type="pct"/>
            <w:gridSpan w:val="2"/>
            <w:tcBorders>
              <w:top w:val="nil"/>
              <w:bottom w:val="nil"/>
            </w:tcBorders>
            <w:vAlign w:val="center"/>
          </w:tcPr>
          <w:p w14:paraId="4EC2EF4D"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0.24</w:t>
            </w:r>
            <w:r w:rsidRPr="00843536">
              <w:rPr>
                <w:rFonts w:ascii="Times New Roman" w:hAnsi="Times New Roman"/>
                <w:sz w:val="22"/>
                <w:szCs w:val="22"/>
                <w:vertAlign w:val="superscript"/>
                <w:lang w:bidi="ar-SA"/>
              </w:rPr>
              <w:t>a</w:t>
            </w:r>
          </w:p>
        </w:tc>
      </w:tr>
      <w:tr w:rsidR="00EC5A5E" w:rsidRPr="00843536" w14:paraId="1A7D448E" w14:textId="77777777" w:rsidTr="00EC5A5E">
        <w:tc>
          <w:tcPr>
            <w:tcW w:w="583" w:type="pct"/>
            <w:tcBorders>
              <w:top w:val="nil"/>
              <w:bottom w:val="nil"/>
            </w:tcBorders>
            <w:vAlign w:val="center"/>
          </w:tcPr>
          <w:p w14:paraId="250C71CC" w14:textId="51BBD125" w:rsidR="00843536" w:rsidRPr="00843536" w:rsidRDefault="00843536"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 xml:space="preserve">M </w:t>
            </w:r>
            <w:r w:rsidRPr="00843536">
              <w:rPr>
                <w:rFonts w:ascii="Times New Roman" w:hAnsi="Times New Roman"/>
                <w:sz w:val="22"/>
                <w:szCs w:val="22"/>
                <w:lang w:bidi="ar-SA"/>
              </w:rPr>
              <w:t>2</w:t>
            </w:r>
          </w:p>
        </w:tc>
        <w:tc>
          <w:tcPr>
            <w:tcW w:w="583" w:type="pct"/>
            <w:gridSpan w:val="2"/>
            <w:tcBorders>
              <w:top w:val="nil"/>
              <w:bottom w:val="nil"/>
            </w:tcBorders>
            <w:vAlign w:val="center"/>
          </w:tcPr>
          <w:p w14:paraId="69765834"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7C22AC7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nil"/>
            </w:tcBorders>
            <w:vAlign w:val="center"/>
          </w:tcPr>
          <w:p w14:paraId="593F2872"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849" w:type="pct"/>
            <w:gridSpan w:val="2"/>
            <w:tcBorders>
              <w:top w:val="nil"/>
              <w:bottom w:val="nil"/>
            </w:tcBorders>
            <w:vAlign w:val="center"/>
          </w:tcPr>
          <w:p w14:paraId="66FF87BC"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99" w:type="pct"/>
            <w:gridSpan w:val="3"/>
            <w:tcBorders>
              <w:top w:val="nil"/>
              <w:bottom w:val="nil"/>
            </w:tcBorders>
            <w:vAlign w:val="center"/>
          </w:tcPr>
          <w:p w14:paraId="74072DD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786" w:type="pct"/>
            <w:gridSpan w:val="2"/>
            <w:tcBorders>
              <w:top w:val="nil"/>
              <w:bottom w:val="nil"/>
            </w:tcBorders>
            <w:vAlign w:val="center"/>
          </w:tcPr>
          <w:p w14:paraId="52762BDB"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0.24</w:t>
            </w:r>
          </w:p>
        </w:tc>
      </w:tr>
      <w:tr w:rsidR="00EC5A5E" w:rsidRPr="00843536" w14:paraId="18C49A7F" w14:textId="77777777" w:rsidTr="00EC5A5E">
        <w:tc>
          <w:tcPr>
            <w:tcW w:w="583" w:type="pct"/>
            <w:tcBorders>
              <w:top w:val="nil"/>
              <w:bottom w:val="single" w:sz="4" w:space="0" w:color="auto"/>
            </w:tcBorders>
            <w:vAlign w:val="center"/>
          </w:tcPr>
          <w:p w14:paraId="52BBC6D0" w14:textId="0E261D56" w:rsidR="00843536" w:rsidRPr="00843536" w:rsidRDefault="00843536"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 xml:space="preserve">M </w:t>
            </w:r>
            <w:r w:rsidRPr="00843536">
              <w:rPr>
                <w:rFonts w:ascii="Times New Roman" w:hAnsi="Times New Roman"/>
                <w:sz w:val="22"/>
                <w:szCs w:val="22"/>
                <w:lang w:bidi="ar-SA"/>
              </w:rPr>
              <w:t>SM</w:t>
            </w:r>
          </w:p>
        </w:tc>
        <w:tc>
          <w:tcPr>
            <w:tcW w:w="583" w:type="pct"/>
            <w:gridSpan w:val="2"/>
            <w:tcBorders>
              <w:top w:val="nil"/>
              <w:bottom w:val="single" w:sz="4" w:space="0" w:color="auto"/>
            </w:tcBorders>
            <w:vAlign w:val="center"/>
          </w:tcPr>
          <w:p w14:paraId="08C7017E"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single" w:sz="4" w:space="0" w:color="auto"/>
            </w:tcBorders>
            <w:vAlign w:val="center"/>
          </w:tcPr>
          <w:p w14:paraId="5590EFC7"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single" w:sz="4" w:space="0" w:color="auto"/>
            </w:tcBorders>
            <w:vAlign w:val="center"/>
          </w:tcPr>
          <w:p w14:paraId="344B7731"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849" w:type="pct"/>
            <w:gridSpan w:val="2"/>
            <w:tcBorders>
              <w:top w:val="nil"/>
              <w:bottom w:val="single" w:sz="4" w:space="0" w:color="auto"/>
            </w:tcBorders>
            <w:vAlign w:val="center"/>
          </w:tcPr>
          <w:p w14:paraId="4E285ABB"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99" w:type="pct"/>
            <w:gridSpan w:val="3"/>
            <w:tcBorders>
              <w:top w:val="nil"/>
              <w:bottom w:val="single" w:sz="4" w:space="0" w:color="auto"/>
            </w:tcBorders>
            <w:vAlign w:val="center"/>
          </w:tcPr>
          <w:p w14:paraId="7D2DA028"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86" w:type="pct"/>
            <w:gridSpan w:val="2"/>
            <w:tcBorders>
              <w:top w:val="nil"/>
              <w:bottom w:val="single" w:sz="4" w:space="0" w:color="auto"/>
            </w:tcBorders>
            <w:vAlign w:val="center"/>
          </w:tcPr>
          <w:p w14:paraId="5A6611C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r>
      <w:tr w:rsidR="00EC5A5E" w:rsidRPr="00843536" w14:paraId="15FCF6A6" w14:textId="77777777" w:rsidTr="00EC5A5E">
        <w:tc>
          <w:tcPr>
            <w:tcW w:w="583" w:type="pct"/>
            <w:tcBorders>
              <w:top w:val="single" w:sz="4" w:space="0" w:color="auto"/>
              <w:bottom w:val="single" w:sz="4" w:space="0" w:color="auto"/>
            </w:tcBorders>
            <w:vAlign w:val="center"/>
          </w:tcPr>
          <w:p w14:paraId="4967AB24" w14:textId="77777777" w:rsidR="00843536" w:rsidRPr="00843536" w:rsidRDefault="00843536" w:rsidP="00843536">
            <w:pPr>
              <w:spacing w:line="240" w:lineRule="auto"/>
              <w:contextualSpacing/>
              <w:jc w:val="center"/>
              <w:rPr>
                <w:rFonts w:ascii="Times New Roman" w:hAnsi="Times New Roman"/>
                <w:b/>
                <w:sz w:val="22"/>
                <w:szCs w:val="22"/>
                <w:lang w:bidi="ar-SA"/>
              </w:rPr>
            </w:pPr>
            <w:r w:rsidRPr="00843536">
              <w:rPr>
                <w:rFonts w:ascii="Times New Roman" w:hAnsi="Times New Roman"/>
                <w:b/>
                <w:sz w:val="22"/>
                <w:szCs w:val="22"/>
                <w:lang w:bidi="ar-SA"/>
              </w:rPr>
              <w:t>Org. JE</w:t>
            </w:r>
          </w:p>
        </w:tc>
        <w:tc>
          <w:tcPr>
            <w:tcW w:w="460" w:type="pct"/>
            <w:tcBorders>
              <w:top w:val="single" w:sz="4" w:space="0" w:color="auto"/>
              <w:bottom w:val="single" w:sz="4" w:space="0" w:color="auto"/>
            </w:tcBorders>
            <w:vAlign w:val="center"/>
          </w:tcPr>
          <w:p w14:paraId="291D55FA"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L+S 1</w:t>
            </w:r>
          </w:p>
        </w:tc>
        <w:tc>
          <w:tcPr>
            <w:tcW w:w="435" w:type="pct"/>
            <w:gridSpan w:val="2"/>
            <w:tcBorders>
              <w:top w:val="single" w:sz="4" w:space="0" w:color="auto"/>
              <w:bottom w:val="single" w:sz="4" w:space="0" w:color="auto"/>
            </w:tcBorders>
            <w:vAlign w:val="center"/>
          </w:tcPr>
          <w:p w14:paraId="65781FC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L 2</w:t>
            </w:r>
          </w:p>
        </w:tc>
        <w:tc>
          <w:tcPr>
            <w:tcW w:w="571" w:type="pct"/>
            <w:gridSpan w:val="2"/>
            <w:tcBorders>
              <w:top w:val="single" w:sz="4" w:space="0" w:color="auto"/>
              <w:bottom w:val="single" w:sz="4" w:space="0" w:color="auto"/>
            </w:tcBorders>
            <w:vAlign w:val="center"/>
          </w:tcPr>
          <w:p w14:paraId="4C66F0FA"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L SM</w:t>
            </w:r>
          </w:p>
        </w:tc>
        <w:tc>
          <w:tcPr>
            <w:tcW w:w="517" w:type="pct"/>
            <w:gridSpan w:val="2"/>
            <w:tcBorders>
              <w:top w:val="single" w:sz="4" w:space="0" w:color="auto"/>
              <w:bottom w:val="single" w:sz="4" w:space="0" w:color="auto"/>
            </w:tcBorders>
            <w:vAlign w:val="center"/>
          </w:tcPr>
          <w:p w14:paraId="243773B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S 2</w:t>
            </w:r>
          </w:p>
        </w:tc>
        <w:tc>
          <w:tcPr>
            <w:tcW w:w="639" w:type="pct"/>
            <w:tcBorders>
              <w:top w:val="single" w:sz="4" w:space="0" w:color="auto"/>
              <w:bottom w:val="single" w:sz="4" w:space="0" w:color="auto"/>
            </w:tcBorders>
            <w:vAlign w:val="center"/>
          </w:tcPr>
          <w:p w14:paraId="7E5E5B7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S SM</w:t>
            </w:r>
          </w:p>
        </w:tc>
        <w:tc>
          <w:tcPr>
            <w:tcW w:w="600" w:type="pct"/>
            <w:gridSpan w:val="3"/>
            <w:tcBorders>
              <w:top w:val="single" w:sz="4" w:space="0" w:color="auto"/>
              <w:bottom w:val="single" w:sz="4" w:space="0" w:color="auto"/>
            </w:tcBorders>
            <w:vAlign w:val="center"/>
          </w:tcPr>
          <w:p w14:paraId="04E6C77C"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F 1</w:t>
            </w:r>
          </w:p>
        </w:tc>
        <w:tc>
          <w:tcPr>
            <w:tcW w:w="626" w:type="pct"/>
            <w:gridSpan w:val="2"/>
            <w:tcBorders>
              <w:top w:val="single" w:sz="4" w:space="0" w:color="auto"/>
              <w:bottom w:val="single" w:sz="4" w:space="0" w:color="auto"/>
            </w:tcBorders>
            <w:vAlign w:val="center"/>
          </w:tcPr>
          <w:p w14:paraId="247F93D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F 2</w:t>
            </w:r>
          </w:p>
        </w:tc>
        <w:tc>
          <w:tcPr>
            <w:tcW w:w="569" w:type="pct"/>
            <w:tcBorders>
              <w:top w:val="single" w:sz="4" w:space="0" w:color="auto"/>
              <w:bottom w:val="single" w:sz="4" w:space="0" w:color="auto"/>
            </w:tcBorders>
            <w:vAlign w:val="center"/>
          </w:tcPr>
          <w:p w14:paraId="4D56CCD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F SM</w:t>
            </w:r>
          </w:p>
        </w:tc>
      </w:tr>
      <w:tr w:rsidR="00EC5A5E" w:rsidRPr="00843536" w14:paraId="544E167E" w14:textId="77777777" w:rsidTr="00EC5A5E">
        <w:tc>
          <w:tcPr>
            <w:tcW w:w="583" w:type="pct"/>
            <w:tcBorders>
              <w:top w:val="single" w:sz="4" w:space="0" w:color="auto"/>
              <w:bottom w:val="nil"/>
            </w:tcBorders>
            <w:vAlign w:val="center"/>
          </w:tcPr>
          <w:p w14:paraId="248F0E08" w14:textId="22D11EB9"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L+S 1</w:t>
            </w:r>
          </w:p>
        </w:tc>
        <w:tc>
          <w:tcPr>
            <w:tcW w:w="460" w:type="pct"/>
            <w:tcBorders>
              <w:top w:val="single" w:sz="4" w:space="0" w:color="auto"/>
              <w:bottom w:val="nil"/>
            </w:tcBorders>
            <w:vAlign w:val="center"/>
          </w:tcPr>
          <w:p w14:paraId="1F1A069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435" w:type="pct"/>
            <w:gridSpan w:val="2"/>
            <w:tcBorders>
              <w:top w:val="single" w:sz="4" w:space="0" w:color="auto"/>
              <w:bottom w:val="nil"/>
            </w:tcBorders>
            <w:vAlign w:val="center"/>
          </w:tcPr>
          <w:p w14:paraId="447AFBAF"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0.34</w:t>
            </w:r>
            <w:r w:rsidRPr="00843536">
              <w:rPr>
                <w:rFonts w:ascii="Times New Roman" w:hAnsi="Times New Roman"/>
                <w:sz w:val="22"/>
                <w:szCs w:val="22"/>
                <w:vertAlign w:val="superscript"/>
                <w:lang w:bidi="ar-SA"/>
              </w:rPr>
              <w:t>a</w:t>
            </w:r>
          </w:p>
        </w:tc>
        <w:tc>
          <w:tcPr>
            <w:tcW w:w="571" w:type="pct"/>
            <w:gridSpan w:val="2"/>
            <w:tcBorders>
              <w:top w:val="single" w:sz="4" w:space="0" w:color="auto"/>
              <w:bottom w:val="nil"/>
            </w:tcBorders>
            <w:vAlign w:val="center"/>
          </w:tcPr>
          <w:p w14:paraId="3D1650F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0.16</w:t>
            </w:r>
          </w:p>
        </w:tc>
        <w:tc>
          <w:tcPr>
            <w:tcW w:w="517" w:type="pct"/>
            <w:gridSpan w:val="2"/>
            <w:tcBorders>
              <w:top w:val="single" w:sz="4" w:space="0" w:color="auto"/>
              <w:bottom w:val="nil"/>
            </w:tcBorders>
            <w:vAlign w:val="center"/>
          </w:tcPr>
          <w:p w14:paraId="1C2C5518"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0.32</w:t>
            </w:r>
            <w:r w:rsidRPr="00843536">
              <w:rPr>
                <w:rFonts w:ascii="Times New Roman" w:hAnsi="Times New Roman"/>
                <w:sz w:val="22"/>
                <w:szCs w:val="22"/>
                <w:vertAlign w:val="superscript"/>
                <w:lang w:bidi="ar-SA"/>
              </w:rPr>
              <w:t>a</w:t>
            </w:r>
          </w:p>
        </w:tc>
        <w:tc>
          <w:tcPr>
            <w:tcW w:w="639" w:type="pct"/>
            <w:tcBorders>
              <w:top w:val="single" w:sz="4" w:space="0" w:color="auto"/>
              <w:bottom w:val="nil"/>
            </w:tcBorders>
            <w:vAlign w:val="center"/>
          </w:tcPr>
          <w:p w14:paraId="6BC932E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0.19</w:t>
            </w:r>
          </w:p>
        </w:tc>
        <w:tc>
          <w:tcPr>
            <w:tcW w:w="600" w:type="pct"/>
            <w:gridSpan w:val="3"/>
            <w:tcBorders>
              <w:top w:val="single" w:sz="4" w:space="0" w:color="auto"/>
              <w:bottom w:val="nil"/>
            </w:tcBorders>
            <w:vAlign w:val="center"/>
          </w:tcPr>
          <w:p w14:paraId="20B21F02"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0.07</w:t>
            </w:r>
          </w:p>
        </w:tc>
        <w:tc>
          <w:tcPr>
            <w:tcW w:w="626" w:type="pct"/>
            <w:gridSpan w:val="2"/>
            <w:tcBorders>
              <w:top w:val="single" w:sz="4" w:space="0" w:color="auto"/>
              <w:bottom w:val="nil"/>
            </w:tcBorders>
            <w:vAlign w:val="center"/>
          </w:tcPr>
          <w:p w14:paraId="6C5C62F8"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0.23</w:t>
            </w:r>
          </w:p>
        </w:tc>
        <w:tc>
          <w:tcPr>
            <w:tcW w:w="569" w:type="pct"/>
            <w:tcBorders>
              <w:top w:val="single" w:sz="4" w:space="0" w:color="auto"/>
              <w:bottom w:val="nil"/>
            </w:tcBorders>
            <w:vAlign w:val="center"/>
          </w:tcPr>
          <w:p w14:paraId="2F4DBCBB"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0.07</w:t>
            </w:r>
          </w:p>
        </w:tc>
      </w:tr>
      <w:tr w:rsidR="00EC5A5E" w:rsidRPr="00843536" w14:paraId="3C1B220B" w14:textId="77777777" w:rsidTr="00EC5A5E">
        <w:tc>
          <w:tcPr>
            <w:tcW w:w="583" w:type="pct"/>
            <w:tcBorders>
              <w:top w:val="nil"/>
              <w:bottom w:val="nil"/>
            </w:tcBorders>
            <w:vAlign w:val="center"/>
          </w:tcPr>
          <w:p w14:paraId="52C1C154" w14:textId="6552E4F8"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L</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2</w:t>
            </w:r>
          </w:p>
        </w:tc>
        <w:tc>
          <w:tcPr>
            <w:tcW w:w="460" w:type="pct"/>
            <w:tcBorders>
              <w:top w:val="nil"/>
              <w:bottom w:val="nil"/>
            </w:tcBorders>
            <w:vAlign w:val="center"/>
          </w:tcPr>
          <w:p w14:paraId="6E22A062"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nil"/>
            </w:tcBorders>
            <w:vAlign w:val="center"/>
          </w:tcPr>
          <w:p w14:paraId="416FCCE2"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571" w:type="pct"/>
            <w:gridSpan w:val="2"/>
            <w:tcBorders>
              <w:top w:val="nil"/>
              <w:bottom w:val="nil"/>
            </w:tcBorders>
            <w:vAlign w:val="center"/>
          </w:tcPr>
          <w:p w14:paraId="7913C88C"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0.68</w:t>
            </w:r>
            <w:r w:rsidRPr="00843536">
              <w:rPr>
                <w:rFonts w:ascii="Times New Roman" w:hAnsi="Times New Roman"/>
                <w:sz w:val="22"/>
                <w:szCs w:val="22"/>
                <w:vertAlign w:val="superscript"/>
                <w:lang w:bidi="ar-SA"/>
              </w:rPr>
              <w:t>a</w:t>
            </w:r>
          </w:p>
        </w:tc>
        <w:tc>
          <w:tcPr>
            <w:tcW w:w="517" w:type="pct"/>
            <w:gridSpan w:val="2"/>
            <w:tcBorders>
              <w:top w:val="nil"/>
              <w:bottom w:val="nil"/>
            </w:tcBorders>
            <w:vAlign w:val="center"/>
          </w:tcPr>
          <w:p w14:paraId="0701A9E2"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0.81</w:t>
            </w:r>
            <w:r w:rsidRPr="00843536">
              <w:rPr>
                <w:rFonts w:ascii="Times New Roman" w:hAnsi="Times New Roman"/>
                <w:sz w:val="22"/>
                <w:szCs w:val="22"/>
                <w:vertAlign w:val="superscript"/>
                <w:lang w:bidi="ar-SA"/>
              </w:rPr>
              <w:t>a</w:t>
            </w:r>
          </w:p>
        </w:tc>
        <w:tc>
          <w:tcPr>
            <w:tcW w:w="639" w:type="pct"/>
            <w:tcBorders>
              <w:top w:val="nil"/>
              <w:bottom w:val="nil"/>
            </w:tcBorders>
            <w:vAlign w:val="center"/>
          </w:tcPr>
          <w:p w14:paraId="65DF02DD"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0.32</w:t>
            </w:r>
            <w:r w:rsidRPr="00843536">
              <w:rPr>
                <w:rFonts w:ascii="Times New Roman" w:hAnsi="Times New Roman"/>
                <w:sz w:val="22"/>
                <w:szCs w:val="22"/>
                <w:vertAlign w:val="superscript"/>
                <w:lang w:bidi="ar-SA"/>
              </w:rPr>
              <w:t>a</w:t>
            </w:r>
          </w:p>
        </w:tc>
        <w:tc>
          <w:tcPr>
            <w:tcW w:w="600" w:type="pct"/>
            <w:gridSpan w:val="3"/>
            <w:tcBorders>
              <w:top w:val="nil"/>
              <w:bottom w:val="nil"/>
            </w:tcBorders>
            <w:vAlign w:val="center"/>
          </w:tcPr>
          <w:p w14:paraId="377DC83B"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-0.04</w:t>
            </w:r>
          </w:p>
        </w:tc>
        <w:tc>
          <w:tcPr>
            <w:tcW w:w="626" w:type="pct"/>
            <w:gridSpan w:val="2"/>
            <w:tcBorders>
              <w:top w:val="nil"/>
              <w:bottom w:val="nil"/>
            </w:tcBorders>
            <w:vAlign w:val="center"/>
          </w:tcPr>
          <w:p w14:paraId="6F774125"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0.93</w:t>
            </w:r>
            <w:r w:rsidRPr="00843536">
              <w:rPr>
                <w:rFonts w:ascii="Times New Roman" w:hAnsi="Times New Roman"/>
                <w:sz w:val="22"/>
                <w:szCs w:val="22"/>
                <w:vertAlign w:val="superscript"/>
                <w:lang w:bidi="ar-SA"/>
              </w:rPr>
              <w:t>a</w:t>
            </w:r>
          </w:p>
        </w:tc>
        <w:tc>
          <w:tcPr>
            <w:tcW w:w="569" w:type="pct"/>
            <w:tcBorders>
              <w:top w:val="nil"/>
              <w:bottom w:val="nil"/>
            </w:tcBorders>
            <w:vAlign w:val="center"/>
          </w:tcPr>
          <w:p w14:paraId="4D0B0DBE"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-0.14</w:t>
            </w:r>
          </w:p>
        </w:tc>
      </w:tr>
      <w:tr w:rsidR="00EC5A5E" w:rsidRPr="00843536" w14:paraId="54A48639" w14:textId="77777777" w:rsidTr="00EC5A5E">
        <w:tc>
          <w:tcPr>
            <w:tcW w:w="583" w:type="pct"/>
            <w:tcBorders>
              <w:top w:val="nil"/>
              <w:bottom w:val="nil"/>
            </w:tcBorders>
            <w:vAlign w:val="center"/>
          </w:tcPr>
          <w:p w14:paraId="77F5C8AC" w14:textId="48CE941D"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L</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SM</w:t>
            </w:r>
          </w:p>
        </w:tc>
        <w:tc>
          <w:tcPr>
            <w:tcW w:w="460" w:type="pct"/>
            <w:tcBorders>
              <w:top w:val="nil"/>
              <w:bottom w:val="nil"/>
            </w:tcBorders>
            <w:vAlign w:val="center"/>
          </w:tcPr>
          <w:p w14:paraId="2B207608"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nil"/>
            </w:tcBorders>
            <w:vAlign w:val="center"/>
          </w:tcPr>
          <w:p w14:paraId="175CDB03"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71" w:type="pct"/>
            <w:gridSpan w:val="2"/>
            <w:tcBorders>
              <w:top w:val="nil"/>
              <w:bottom w:val="nil"/>
            </w:tcBorders>
            <w:vAlign w:val="center"/>
          </w:tcPr>
          <w:p w14:paraId="604ACE37"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517" w:type="pct"/>
            <w:gridSpan w:val="2"/>
            <w:tcBorders>
              <w:top w:val="nil"/>
              <w:bottom w:val="nil"/>
            </w:tcBorders>
            <w:vAlign w:val="center"/>
          </w:tcPr>
          <w:p w14:paraId="30D602CD"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0.48</w:t>
            </w:r>
            <w:r w:rsidRPr="00843536">
              <w:rPr>
                <w:rFonts w:ascii="Times New Roman" w:hAnsi="Times New Roman"/>
                <w:sz w:val="22"/>
                <w:szCs w:val="22"/>
                <w:vertAlign w:val="superscript"/>
                <w:lang w:bidi="ar-SA"/>
              </w:rPr>
              <w:t>a</w:t>
            </w:r>
          </w:p>
        </w:tc>
        <w:tc>
          <w:tcPr>
            <w:tcW w:w="639" w:type="pct"/>
            <w:tcBorders>
              <w:top w:val="nil"/>
              <w:bottom w:val="nil"/>
            </w:tcBorders>
            <w:vAlign w:val="center"/>
          </w:tcPr>
          <w:p w14:paraId="1D363EC1"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0.97</w:t>
            </w:r>
            <w:r w:rsidRPr="00843536">
              <w:rPr>
                <w:rFonts w:ascii="Times New Roman" w:hAnsi="Times New Roman"/>
                <w:sz w:val="22"/>
                <w:szCs w:val="22"/>
                <w:vertAlign w:val="superscript"/>
                <w:lang w:bidi="ar-SA"/>
              </w:rPr>
              <w:t>a</w:t>
            </w:r>
          </w:p>
        </w:tc>
        <w:tc>
          <w:tcPr>
            <w:tcW w:w="600" w:type="pct"/>
            <w:gridSpan w:val="3"/>
            <w:tcBorders>
              <w:top w:val="nil"/>
              <w:bottom w:val="nil"/>
            </w:tcBorders>
            <w:vAlign w:val="center"/>
          </w:tcPr>
          <w:p w14:paraId="45122224"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0.22</w:t>
            </w:r>
            <w:r w:rsidRPr="00843536">
              <w:rPr>
                <w:rFonts w:ascii="Times New Roman" w:hAnsi="Times New Roman"/>
                <w:sz w:val="22"/>
                <w:szCs w:val="22"/>
                <w:vertAlign w:val="superscript"/>
                <w:lang w:bidi="ar-SA"/>
              </w:rPr>
              <w:t>a</w:t>
            </w:r>
          </w:p>
        </w:tc>
        <w:tc>
          <w:tcPr>
            <w:tcW w:w="626" w:type="pct"/>
            <w:gridSpan w:val="2"/>
            <w:tcBorders>
              <w:top w:val="nil"/>
              <w:bottom w:val="nil"/>
            </w:tcBorders>
            <w:vAlign w:val="center"/>
          </w:tcPr>
          <w:p w14:paraId="63B4A979"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0.54</w:t>
            </w:r>
            <w:r w:rsidRPr="00843536">
              <w:rPr>
                <w:rFonts w:ascii="Times New Roman" w:hAnsi="Times New Roman"/>
                <w:sz w:val="22"/>
                <w:szCs w:val="22"/>
                <w:vertAlign w:val="superscript"/>
                <w:lang w:bidi="ar-SA"/>
              </w:rPr>
              <w:t>a</w:t>
            </w:r>
          </w:p>
        </w:tc>
        <w:tc>
          <w:tcPr>
            <w:tcW w:w="569" w:type="pct"/>
            <w:tcBorders>
              <w:top w:val="nil"/>
              <w:bottom w:val="nil"/>
            </w:tcBorders>
            <w:vAlign w:val="center"/>
          </w:tcPr>
          <w:p w14:paraId="24D68477"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0.21</w:t>
            </w:r>
            <w:r w:rsidRPr="00843536">
              <w:rPr>
                <w:rFonts w:ascii="Times New Roman" w:hAnsi="Times New Roman"/>
                <w:sz w:val="22"/>
                <w:szCs w:val="22"/>
                <w:vertAlign w:val="superscript"/>
                <w:lang w:bidi="ar-SA"/>
              </w:rPr>
              <w:t>a</w:t>
            </w:r>
          </w:p>
        </w:tc>
      </w:tr>
      <w:tr w:rsidR="00EC5A5E" w:rsidRPr="00843536" w14:paraId="176B67DC" w14:textId="77777777" w:rsidTr="00EC5A5E">
        <w:tc>
          <w:tcPr>
            <w:tcW w:w="583" w:type="pct"/>
            <w:tcBorders>
              <w:top w:val="nil"/>
              <w:bottom w:val="nil"/>
            </w:tcBorders>
            <w:vAlign w:val="center"/>
          </w:tcPr>
          <w:p w14:paraId="46BE0D00" w14:textId="512FD339" w:rsidR="00843536" w:rsidRPr="00843536" w:rsidRDefault="00EC5A5E" w:rsidP="00EC5A5E">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w:t>
            </w:r>
            <w:r w:rsidR="00843536" w:rsidRPr="00843536">
              <w:rPr>
                <w:rFonts w:ascii="Times New Roman" w:hAnsi="Times New Roman"/>
                <w:sz w:val="22"/>
                <w:szCs w:val="22"/>
                <w:lang w:bidi="ar-SA"/>
              </w:rPr>
              <w:t xml:space="preserve"> 2</w:t>
            </w:r>
          </w:p>
        </w:tc>
        <w:tc>
          <w:tcPr>
            <w:tcW w:w="460" w:type="pct"/>
            <w:tcBorders>
              <w:top w:val="nil"/>
              <w:bottom w:val="nil"/>
            </w:tcBorders>
            <w:vAlign w:val="center"/>
          </w:tcPr>
          <w:p w14:paraId="0405A01B"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nil"/>
            </w:tcBorders>
            <w:vAlign w:val="center"/>
          </w:tcPr>
          <w:p w14:paraId="66DBDCE2"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71" w:type="pct"/>
            <w:gridSpan w:val="2"/>
            <w:tcBorders>
              <w:top w:val="nil"/>
              <w:bottom w:val="nil"/>
            </w:tcBorders>
            <w:vAlign w:val="center"/>
          </w:tcPr>
          <w:p w14:paraId="1BB5C95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17" w:type="pct"/>
            <w:gridSpan w:val="2"/>
            <w:tcBorders>
              <w:top w:val="nil"/>
              <w:bottom w:val="nil"/>
            </w:tcBorders>
            <w:vAlign w:val="center"/>
          </w:tcPr>
          <w:p w14:paraId="27F985B1"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639" w:type="pct"/>
            <w:tcBorders>
              <w:top w:val="nil"/>
              <w:bottom w:val="nil"/>
            </w:tcBorders>
            <w:vAlign w:val="center"/>
          </w:tcPr>
          <w:p w14:paraId="2A8A998A"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0.39</w:t>
            </w:r>
            <w:r w:rsidRPr="00843536">
              <w:rPr>
                <w:rFonts w:ascii="Times New Roman" w:hAnsi="Times New Roman"/>
                <w:sz w:val="22"/>
                <w:szCs w:val="22"/>
                <w:vertAlign w:val="superscript"/>
                <w:lang w:bidi="ar-SA"/>
              </w:rPr>
              <w:t>a</w:t>
            </w:r>
          </w:p>
        </w:tc>
        <w:tc>
          <w:tcPr>
            <w:tcW w:w="600" w:type="pct"/>
            <w:gridSpan w:val="3"/>
            <w:tcBorders>
              <w:top w:val="nil"/>
              <w:bottom w:val="nil"/>
            </w:tcBorders>
            <w:vAlign w:val="center"/>
          </w:tcPr>
          <w:p w14:paraId="22310C7D"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0.09</w:t>
            </w:r>
          </w:p>
        </w:tc>
        <w:tc>
          <w:tcPr>
            <w:tcW w:w="626" w:type="pct"/>
            <w:gridSpan w:val="2"/>
            <w:tcBorders>
              <w:top w:val="nil"/>
              <w:bottom w:val="nil"/>
            </w:tcBorders>
            <w:vAlign w:val="center"/>
          </w:tcPr>
          <w:p w14:paraId="4EB8EA94"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0.91</w:t>
            </w:r>
            <w:r w:rsidRPr="00843536">
              <w:rPr>
                <w:rFonts w:ascii="Times New Roman" w:hAnsi="Times New Roman"/>
                <w:sz w:val="22"/>
                <w:szCs w:val="22"/>
                <w:vertAlign w:val="superscript"/>
                <w:lang w:bidi="ar-SA"/>
              </w:rPr>
              <w:t>a</w:t>
            </w:r>
          </w:p>
        </w:tc>
        <w:tc>
          <w:tcPr>
            <w:tcW w:w="569" w:type="pct"/>
            <w:tcBorders>
              <w:top w:val="nil"/>
              <w:bottom w:val="nil"/>
            </w:tcBorders>
            <w:vAlign w:val="center"/>
          </w:tcPr>
          <w:p w14:paraId="270C216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-0.12</w:t>
            </w:r>
          </w:p>
        </w:tc>
      </w:tr>
      <w:tr w:rsidR="00EC5A5E" w:rsidRPr="00843536" w14:paraId="13558AA6" w14:textId="77777777" w:rsidTr="00EC5A5E">
        <w:tc>
          <w:tcPr>
            <w:tcW w:w="583" w:type="pct"/>
            <w:tcBorders>
              <w:top w:val="nil"/>
              <w:bottom w:val="nil"/>
            </w:tcBorders>
            <w:vAlign w:val="center"/>
          </w:tcPr>
          <w:p w14:paraId="0E7C0FCF" w14:textId="532B0354"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SM</w:t>
            </w:r>
          </w:p>
        </w:tc>
        <w:tc>
          <w:tcPr>
            <w:tcW w:w="460" w:type="pct"/>
            <w:tcBorders>
              <w:top w:val="nil"/>
              <w:bottom w:val="nil"/>
            </w:tcBorders>
            <w:vAlign w:val="center"/>
          </w:tcPr>
          <w:p w14:paraId="4877241B"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nil"/>
            </w:tcBorders>
            <w:vAlign w:val="center"/>
          </w:tcPr>
          <w:p w14:paraId="1DB10A9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71" w:type="pct"/>
            <w:gridSpan w:val="2"/>
            <w:tcBorders>
              <w:top w:val="nil"/>
              <w:bottom w:val="nil"/>
            </w:tcBorders>
            <w:vAlign w:val="center"/>
          </w:tcPr>
          <w:p w14:paraId="2BEFC9C0"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17" w:type="pct"/>
            <w:gridSpan w:val="2"/>
            <w:tcBorders>
              <w:top w:val="nil"/>
              <w:bottom w:val="nil"/>
            </w:tcBorders>
            <w:vAlign w:val="center"/>
          </w:tcPr>
          <w:p w14:paraId="291B9980"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39" w:type="pct"/>
            <w:tcBorders>
              <w:top w:val="nil"/>
              <w:bottom w:val="nil"/>
            </w:tcBorders>
            <w:vAlign w:val="center"/>
          </w:tcPr>
          <w:p w14:paraId="22DC99AB"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1</w:t>
            </w:r>
          </w:p>
        </w:tc>
        <w:tc>
          <w:tcPr>
            <w:tcW w:w="600" w:type="pct"/>
            <w:gridSpan w:val="3"/>
            <w:tcBorders>
              <w:top w:val="nil"/>
              <w:bottom w:val="nil"/>
            </w:tcBorders>
            <w:vAlign w:val="center"/>
          </w:tcPr>
          <w:p w14:paraId="04000A9E"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0.22</w:t>
            </w:r>
            <w:r w:rsidRPr="00843536">
              <w:rPr>
                <w:rFonts w:ascii="Times New Roman" w:hAnsi="Times New Roman"/>
                <w:sz w:val="22"/>
                <w:szCs w:val="22"/>
                <w:vertAlign w:val="superscript"/>
                <w:lang w:bidi="ar-SA"/>
              </w:rPr>
              <w:t>a</w:t>
            </w:r>
          </w:p>
        </w:tc>
        <w:tc>
          <w:tcPr>
            <w:tcW w:w="626" w:type="pct"/>
            <w:gridSpan w:val="2"/>
            <w:tcBorders>
              <w:top w:val="nil"/>
              <w:bottom w:val="nil"/>
            </w:tcBorders>
            <w:vAlign w:val="center"/>
          </w:tcPr>
          <w:p w14:paraId="10A40C8B"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0.28</w:t>
            </w:r>
          </w:p>
        </w:tc>
        <w:tc>
          <w:tcPr>
            <w:tcW w:w="569" w:type="pct"/>
            <w:tcBorders>
              <w:top w:val="nil"/>
              <w:bottom w:val="nil"/>
            </w:tcBorders>
            <w:vAlign w:val="center"/>
          </w:tcPr>
          <w:p w14:paraId="0081EC5E"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0.32</w:t>
            </w:r>
            <w:r w:rsidRPr="00843536">
              <w:rPr>
                <w:rFonts w:ascii="Times New Roman" w:hAnsi="Times New Roman"/>
                <w:sz w:val="22"/>
                <w:szCs w:val="22"/>
                <w:vertAlign w:val="superscript"/>
                <w:lang w:bidi="ar-SA"/>
              </w:rPr>
              <w:t>a</w:t>
            </w:r>
          </w:p>
        </w:tc>
      </w:tr>
      <w:tr w:rsidR="00EC5A5E" w:rsidRPr="00843536" w14:paraId="2B768895" w14:textId="77777777" w:rsidTr="00EC5A5E">
        <w:tc>
          <w:tcPr>
            <w:tcW w:w="583" w:type="pct"/>
            <w:tcBorders>
              <w:top w:val="nil"/>
              <w:bottom w:val="nil"/>
            </w:tcBorders>
            <w:vAlign w:val="center"/>
          </w:tcPr>
          <w:p w14:paraId="53B4B422" w14:textId="03DACC69"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F</w:t>
            </w:r>
            <w:r w:rsidR="00843536">
              <w:rPr>
                <w:rFonts w:ascii="Times New Roman" w:hAnsi="Times New Roman"/>
                <w:sz w:val="22"/>
                <w:szCs w:val="22"/>
                <w:lang w:bidi="ar-SA"/>
              </w:rPr>
              <w:t xml:space="preserve"> 1</w:t>
            </w:r>
          </w:p>
        </w:tc>
        <w:tc>
          <w:tcPr>
            <w:tcW w:w="460" w:type="pct"/>
            <w:tcBorders>
              <w:top w:val="nil"/>
              <w:bottom w:val="nil"/>
            </w:tcBorders>
            <w:vAlign w:val="center"/>
          </w:tcPr>
          <w:p w14:paraId="566F59AC"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nil"/>
            </w:tcBorders>
            <w:vAlign w:val="center"/>
          </w:tcPr>
          <w:p w14:paraId="08D0116D"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71" w:type="pct"/>
            <w:gridSpan w:val="2"/>
            <w:tcBorders>
              <w:top w:val="nil"/>
              <w:bottom w:val="nil"/>
            </w:tcBorders>
            <w:vAlign w:val="center"/>
          </w:tcPr>
          <w:p w14:paraId="31393254"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17" w:type="pct"/>
            <w:gridSpan w:val="2"/>
            <w:tcBorders>
              <w:top w:val="nil"/>
              <w:bottom w:val="nil"/>
            </w:tcBorders>
            <w:vAlign w:val="center"/>
          </w:tcPr>
          <w:p w14:paraId="7A4C8F0A"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39" w:type="pct"/>
            <w:tcBorders>
              <w:top w:val="nil"/>
              <w:bottom w:val="nil"/>
            </w:tcBorders>
            <w:vAlign w:val="center"/>
          </w:tcPr>
          <w:p w14:paraId="66185A42"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00" w:type="pct"/>
            <w:gridSpan w:val="3"/>
            <w:tcBorders>
              <w:top w:val="nil"/>
              <w:bottom w:val="nil"/>
            </w:tcBorders>
            <w:vAlign w:val="center"/>
          </w:tcPr>
          <w:p w14:paraId="4F4B77E8"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626" w:type="pct"/>
            <w:gridSpan w:val="2"/>
            <w:tcBorders>
              <w:top w:val="nil"/>
              <w:bottom w:val="nil"/>
            </w:tcBorders>
            <w:vAlign w:val="center"/>
          </w:tcPr>
          <w:p w14:paraId="1D43E8A2"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-0.03</w:t>
            </w:r>
          </w:p>
        </w:tc>
        <w:tc>
          <w:tcPr>
            <w:tcW w:w="569" w:type="pct"/>
            <w:tcBorders>
              <w:top w:val="nil"/>
              <w:bottom w:val="nil"/>
            </w:tcBorders>
            <w:vAlign w:val="center"/>
          </w:tcPr>
          <w:p w14:paraId="5140512A"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0.11</w:t>
            </w:r>
          </w:p>
        </w:tc>
      </w:tr>
      <w:tr w:rsidR="00EC5A5E" w:rsidRPr="00843536" w14:paraId="7E712427" w14:textId="77777777" w:rsidTr="00EC5A5E">
        <w:tc>
          <w:tcPr>
            <w:tcW w:w="583" w:type="pct"/>
            <w:tcBorders>
              <w:top w:val="nil"/>
              <w:bottom w:val="nil"/>
            </w:tcBorders>
            <w:vAlign w:val="center"/>
          </w:tcPr>
          <w:p w14:paraId="7D628B2D" w14:textId="04C93B3D"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F</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2</w:t>
            </w:r>
          </w:p>
        </w:tc>
        <w:tc>
          <w:tcPr>
            <w:tcW w:w="460" w:type="pct"/>
            <w:tcBorders>
              <w:top w:val="nil"/>
              <w:bottom w:val="nil"/>
            </w:tcBorders>
            <w:vAlign w:val="center"/>
          </w:tcPr>
          <w:p w14:paraId="48822F63"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nil"/>
            </w:tcBorders>
            <w:vAlign w:val="center"/>
          </w:tcPr>
          <w:p w14:paraId="4560D47D"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71" w:type="pct"/>
            <w:gridSpan w:val="2"/>
            <w:tcBorders>
              <w:top w:val="nil"/>
              <w:bottom w:val="nil"/>
            </w:tcBorders>
            <w:vAlign w:val="center"/>
          </w:tcPr>
          <w:p w14:paraId="2EC48BFD"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17" w:type="pct"/>
            <w:gridSpan w:val="2"/>
            <w:tcBorders>
              <w:top w:val="nil"/>
              <w:bottom w:val="nil"/>
            </w:tcBorders>
            <w:vAlign w:val="center"/>
          </w:tcPr>
          <w:p w14:paraId="453B34D0"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39" w:type="pct"/>
            <w:tcBorders>
              <w:top w:val="nil"/>
              <w:bottom w:val="nil"/>
            </w:tcBorders>
            <w:vAlign w:val="center"/>
          </w:tcPr>
          <w:p w14:paraId="0B65E97B"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00" w:type="pct"/>
            <w:gridSpan w:val="3"/>
            <w:tcBorders>
              <w:top w:val="nil"/>
              <w:bottom w:val="nil"/>
            </w:tcBorders>
            <w:vAlign w:val="center"/>
          </w:tcPr>
          <w:p w14:paraId="5FBAC5F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26" w:type="pct"/>
            <w:gridSpan w:val="2"/>
            <w:tcBorders>
              <w:top w:val="nil"/>
              <w:bottom w:val="nil"/>
            </w:tcBorders>
            <w:vAlign w:val="center"/>
          </w:tcPr>
          <w:p w14:paraId="1B4943A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569" w:type="pct"/>
            <w:tcBorders>
              <w:top w:val="nil"/>
              <w:bottom w:val="nil"/>
            </w:tcBorders>
            <w:vAlign w:val="center"/>
          </w:tcPr>
          <w:p w14:paraId="64B492D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-0.10</w:t>
            </w:r>
          </w:p>
        </w:tc>
      </w:tr>
      <w:tr w:rsidR="00EC5A5E" w:rsidRPr="00843536" w14:paraId="5701E5C9" w14:textId="77777777" w:rsidTr="00EC5A5E">
        <w:tc>
          <w:tcPr>
            <w:tcW w:w="583" w:type="pct"/>
            <w:tcBorders>
              <w:top w:val="nil"/>
              <w:bottom w:val="single" w:sz="4" w:space="0" w:color="auto"/>
            </w:tcBorders>
            <w:vAlign w:val="center"/>
          </w:tcPr>
          <w:p w14:paraId="5584F044" w14:textId="6D904481"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F</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SM</w:t>
            </w:r>
          </w:p>
        </w:tc>
        <w:tc>
          <w:tcPr>
            <w:tcW w:w="460" w:type="pct"/>
            <w:tcBorders>
              <w:top w:val="nil"/>
              <w:bottom w:val="single" w:sz="4" w:space="0" w:color="auto"/>
            </w:tcBorders>
            <w:vAlign w:val="center"/>
          </w:tcPr>
          <w:p w14:paraId="68024388"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435" w:type="pct"/>
            <w:gridSpan w:val="2"/>
            <w:tcBorders>
              <w:top w:val="nil"/>
              <w:bottom w:val="single" w:sz="4" w:space="0" w:color="auto"/>
            </w:tcBorders>
            <w:vAlign w:val="center"/>
          </w:tcPr>
          <w:p w14:paraId="39E5A8A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71" w:type="pct"/>
            <w:gridSpan w:val="2"/>
            <w:tcBorders>
              <w:top w:val="nil"/>
              <w:bottom w:val="single" w:sz="4" w:space="0" w:color="auto"/>
            </w:tcBorders>
            <w:vAlign w:val="center"/>
          </w:tcPr>
          <w:p w14:paraId="3A83C5E4"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17" w:type="pct"/>
            <w:gridSpan w:val="2"/>
            <w:tcBorders>
              <w:top w:val="nil"/>
              <w:bottom w:val="single" w:sz="4" w:space="0" w:color="auto"/>
            </w:tcBorders>
            <w:vAlign w:val="center"/>
          </w:tcPr>
          <w:p w14:paraId="6C4B90A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39" w:type="pct"/>
            <w:tcBorders>
              <w:top w:val="nil"/>
              <w:bottom w:val="single" w:sz="4" w:space="0" w:color="auto"/>
            </w:tcBorders>
            <w:vAlign w:val="center"/>
          </w:tcPr>
          <w:p w14:paraId="29F8FB7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00" w:type="pct"/>
            <w:gridSpan w:val="3"/>
            <w:tcBorders>
              <w:top w:val="nil"/>
              <w:bottom w:val="single" w:sz="4" w:space="0" w:color="auto"/>
            </w:tcBorders>
            <w:vAlign w:val="center"/>
          </w:tcPr>
          <w:p w14:paraId="4FD39889"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26" w:type="pct"/>
            <w:gridSpan w:val="2"/>
            <w:tcBorders>
              <w:top w:val="nil"/>
              <w:bottom w:val="single" w:sz="4" w:space="0" w:color="auto"/>
            </w:tcBorders>
            <w:vAlign w:val="center"/>
          </w:tcPr>
          <w:p w14:paraId="038FA23B"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569" w:type="pct"/>
            <w:tcBorders>
              <w:top w:val="nil"/>
              <w:bottom w:val="single" w:sz="4" w:space="0" w:color="auto"/>
            </w:tcBorders>
            <w:vAlign w:val="center"/>
          </w:tcPr>
          <w:p w14:paraId="384F5879"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r>
      <w:tr w:rsidR="00EC5A5E" w:rsidRPr="00843536" w14:paraId="0D76B8B6" w14:textId="77777777" w:rsidTr="00EC5A5E">
        <w:tc>
          <w:tcPr>
            <w:tcW w:w="583" w:type="pct"/>
            <w:tcBorders>
              <w:top w:val="single" w:sz="4" w:space="0" w:color="auto"/>
              <w:bottom w:val="single" w:sz="4" w:space="0" w:color="auto"/>
            </w:tcBorders>
            <w:vAlign w:val="center"/>
          </w:tcPr>
          <w:p w14:paraId="7ED922F6" w14:textId="77777777" w:rsidR="00843536" w:rsidRPr="00843536" w:rsidRDefault="00843536" w:rsidP="00843536">
            <w:pPr>
              <w:spacing w:line="240" w:lineRule="auto"/>
              <w:contextualSpacing/>
              <w:jc w:val="center"/>
              <w:rPr>
                <w:rFonts w:ascii="Times New Roman" w:hAnsi="Times New Roman"/>
                <w:b/>
                <w:sz w:val="22"/>
                <w:szCs w:val="22"/>
                <w:lang w:bidi="ar-SA"/>
              </w:rPr>
            </w:pPr>
            <w:r w:rsidRPr="00843536">
              <w:rPr>
                <w:rFonts w:ascii="Times New Roman" w:hAnsi="Times New Roman"/>
                <w:b/>
                <w:sz w:val="22"/>
                <w:szCs w:val="22"/>
                <w:lang w:bidi="ar-SA"/>
              </w:rPr>
              <w:t>Comm. JE</w:t>
            </w:r>
          </w:p>
        </w:tc>
        <w:tc>
          <w:tcPr>
            <w:tcW w:w="583" w:type="pct"/>
            <w:gridSpan w:val="2"/>
            <w:tcBorders>
              <w:top w:val="single" w:sz="4" w:space="0" w:color="auto"/>
              <w:bottom w:val="single" w:sz="4" w:space="0" w:color="auto"/>
            </w:tcBorders>
            <w:vAlign w:val="center"/>
          </w:tcPr>
          <w:p w14:paraId="6B1F3A7D"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L 2</w:t>
            </w:r>
          </w:p>
        </w:tc>
        <w:tc>
          <w:tcPr>
            <w:tcW w:w="704" w:type="pct"/>
            <w:gridSpan w:val="2"/>
            <w:tcBorders>
              <w:top w:val="single" w:sz="4" w:space="0" w:color="auto"/>
              <w:bottom w:val="single" w:sz="4" w:space="0" w:color="auto"/>
            </w:tcBorders>
            <w:vAlign w:val="center"/>
          </w:tcPr>
          <w:p w14:paraId="2813C8D2"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L SM</w:t>
            </w:r>
          </w:p>
        </w:tc>
        <w:tc>
          <w:tcPr>
            <w:tcW w:w="696" w:type="pct"/>
            <w:gridSpan w:val="3"/>
            <w:tcBorders>
              <w:top w:val="single" w:sz="4" w:space="0" w:color="auto"/>
              <w:bottom w:val="single" w:sz="4" w:space="0" w:color="auto"/>
            </w:tcBorders>
            <w:vAlign w:val="center"/>
          </w:tcPr>
          <w:p w14:paraId="1A0BDA1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S 2</w:t>
            </w:r>
          </w:p>
        </w:tc>
        <w:tc>
          <w:tcPr>
            <w:tcW w:w="849" w:type="pct"/>
            <w:gridSpan w:val="2"/>
            <w:tcBorders>
              <w:top w:val="single" w:sz="4" w:space="0" w:color="auto"/>
              <w:bottom w:val="single" w:sz="4" w:space="0" w:color="auto"/>
            </w:tcBorders>
            <w:vAlign w:val="center"/>
          </w:tcPr>
          <w:p w14:paraId="53B94D03"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S SM</w:t>
            </w:r>
          </w:p>
        </w:tc>
        <w:tc>
          <w:tcPr>
            <w:tcW w:w="799" w:type="pct"/>
            <w:gridSpan w:val="3"/>
            <w:tcBorders>
              <w:top w:val="single" w:sz="4" w:space="0" w:color="auto"/>
              <w:bottom w:val="single" w:sz="4" w:space="0" w:color="auto"/>
            </w:tcBorders>
            <w:vAlign w:val="center"/>
          </w:tcPr>
          <w:p w14:paraId="06CC449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F 2</w:t>
            </w:r>
          </w:p>
        </w:tc>
        <w:tc>
          <w:tcPr>
            <w:tcW w:w="786" w:type="pct"/>
            <w:gridSpan w:val="2"/>
            <w:tcBorders>
              <w:top w:val="single" w:sz="4" w:space="0" w:color="auto"/>
              <w:bottom w:val="single" w:sz="4" w:space="0" w:color="auto"/>
            </w:tcBorders>
            <w:vAlign w:val="center"/>
          </w:tcPr>
          <w:p w14:paraId="656FCF7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F SM</w:t>
            </w:r>
          </w:p>
        </w:tc>
      </w:tr>
      <w:tr w:rsidR="00EC5A5E" w:rsidRPr="00843536" w14:paraId="7280A157" w14:textId="77777777" w:rsidTr="00EC5A5E">
        <w:tc>
          <w:tcPr>
            <w:tcW w:w="583" w:type="pct"/>
            <w:tcBorders>
              <w:top w:val="nil"/>
              <w:bottom w:val="nil"/>
            </w:tcBorders>
            <w:vAlign w:val="center"/>
          </w:tcPr>
          <w:p w14:paraId="1E98E59A" w14:textId="09A634B5"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L</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2</w:t>
            </w:r>
          </w:p>
        </w:tc>
        <w:tc>
          <w:tcPr>
            <w:tcW w:w="583" w:type="pct"/>
            <w:gridSpan w:val="2"/>
            <w:tcBorders>
              <w:top w:val="nil"/>
              <w:bottom w:val="nil"/>
            </w:tcBorders>
            <w:vAlign w:val="center"/>
          </w:tcPr>
          <w:p w14:paraId="6AAD035C"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704" w:type="pct"/>
            <w:gridSpan w:val="2"/>
            <w:tcBorders>
              <w:top w:val="nil"/>
              <w:bottom w:val="nil"/>
            </w:tcBorders>
            <w:vAlign w:val="center"/>
          </w:tcPr>
          <w:p w14:paraId="0A66C607"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0.03</w:t>
            </w:r>
          </w:p>
        </w:tc>
        <w:tc>
          <w:tcPr>
            <w:tcW w:w="696" w:type="pct"/>
            <w:gridSpan w:val="3"/>
            <w:tcBorders>
              <w:top w:val="nil"/>
              <w:bottom w:val="nil"/>
            </w:tcBorders>
            <w:vAlign w:val="center"/>
          </w:tcPr>
          <w:p w14:paraId="23C7B9B6"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0.09</w:t>
            </w:r>
          </w:p>
        </w:tc>
        <w:tc>
          <w:tcPr>
            <w:tcW w:w="849" w:type="pct"/>
            <w:gridSpan w:val="2"/>
            <w:tcBorders>
              <w:top w:val="nil"/>
              <w:bottom w:val="nil"/>
            </w:tcBorders>
            <w:vAlign w:val="center"/>
          </w:tcPr>
          <w:p w14:paraId="402C335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0.20</w:t>
            </w:r>
          </w:p>
        </w:tc>
        <w:tc>
          <w:tcPr>
            <w:tcW w:w="799" w:type="pct"/>
            <w:gridSpan w:val="3"/>
            <w:tcBorders>
              <w:top w:val="nil"/>
              <w:bottom w:val="nil"/>
            </w:tcBorders>
            <w:vAlign w:val="center"/>
          </w:tcPr>
          <w:p w14:paraId="7AB966BD"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0.91</w:t>
            </w:r>
            <w:r w:rsidRPr="00843536">
              <w:rPr>
                <w:rFonts w:ascii="Times New Roman" w:hAnsi="Times New Roman"/>
                <w:sz w:val="22"/>
                <w:szCs w:val="22"/>
                <w:vertAlign w:val="superscript"/>
                <w:lang w:bidi="ar-SA"/>
              </w:rPr>
              <w:t>a</w:t>
            </w:r>
          </w:p>
        </w:tc>
        <w:tc>
          <w:tcPr>
            <w:tcW w:w="786" w:type="pct"/>
            <w:gridSpan w:val="2"/>
            <w:tcBorders>
              <w:top w:val="nil"/>
              <w:bottom w:val="nil"/>
            </w:tcBorders>
            <w:vAlign w:val="center"/>
          </w:tcPr>
          <w:p w14:paraId="35A7695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0.09</w:t>
            </w:r>
          </w:p>
        </w:tc>
      </w:tr>
      <w:tr w:rsidR="00EC5A5E" w:rsidRPr="00843536" w14:paraId="1415EAD2" w14:textId="77777777" w:rsidTr="00EC5A5E">
        <w:tc>
          <w:tcPr>
            <w:tcW w:w="583" w:type="pct"/>
            <w:tcBorders>
              <w:top w:val="nil"/>
              <w:bottom w:val="nil"/>
            </w:tcBorders>
            <w:vAlign w:val="center"/>
          </w:tcPr>
          <w:p w14:paraId="4BBA810A" w14:textId="752F8AB3" w:rsidR="00843536" w:rsidRPr="00843536" w:rsidRDefault="00843536" w:rsidP="00EC5A5E">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 xml:space="preserve">Links </w:t>
            </w:r>
            <w:r w:rsidR="00EC5A5E">
              <w:rPr>
                <w:rFonts w:ascii="Times New Roman" w:hAnsi="Times New Roman"/>
                <w:sz w:val="22"/>
                <w:szCs w:val="22"/>
                <w:lang w:bidi="ar-SA"/>
              </w:rPr>
              <w:t>L</w:t>
            </w:r>
          </w:p>
        </w:tc>
        <w:tc>
          <w:tcPr>
            <w:tcW w:w="583" w:type="pct"/>
            <w:gridSpan w:val="2"/>
            <w:tcBorders>
              <w:top w:val="nil"/>
              <w:bottom w:val="nil"/>
            </w:tcBorders>
            <w:vAlign w:val="center"/>
          </w:tcPr>
          <w:p w14:paraId="4CF52EFB"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75181E8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696" w:type="pct"/>
            <w:gridSpan w:val="3"/>
            <w:tcBorders>
              <w:top w:val="nil"/>
              <w:bottom w:val="nil"/>
            </w:tcBorders>
            <w:vAlign w:val="center"/>
          </w:tcPr>
          <w:p w14:paraId="395949D0"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-0.07</w:t>
            </w:r>
          </w:p>
        </w:tc>
        <w:tc>
          <w:tcPr>
            <w:tcW w:w="849" w:type="pct"/>
            <w:gridSpan w:val="2"/>
            <w:tcBorders>
              <w:top w:val="nil"/>
              <w:bottom w:val="nil"/>
            </w:tcBorders>
            <w:vAlign w:val="center"/>
          </w:tcPr>
          <w:p w14:paraId="31717FC3"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0.82</w:t>
            </w:r>
            <w:r w:rsidRPr="00843536">
              <w:rPr>
                <w:rFonts w:ascii="Times New Roman" w:hAnsi="Times New Roman"/>
                <w:sz w:val="22"/>
                <w:szCs w:val="22"/>
                <w:vertAlign w:val="superscript"/>
                <w:lang w:bidi="ar-SA"/>
              </w:rPr>
              <w:t>a</w:t>
            </w:r>
          </w:p>
        </w:tc>
        <w:tc>
          <w:tcPr>
            <w:tcW w:w="799" w:type="pct"/>
            <w:gridSpan w:val="3"/>
            <w:tcBorders>
              <w:top w:val="nil"/>
              <w:bottom w:val="nil"/>
            </w:tcBorders>
            <w:vAlign w:val="center"/>
          </w:tcPr>
          <w:p w14:paraId="6A3F3574"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0.05</w:t>
            </w:r>
          </w:p>
        </w:tc>
        <w:tc>
          <w:tcPr>
            <w:tcW w:w="786" w:type="pct"/>
            <w:gridSpan w:val="2"/>
            <w:tcBorders>
              <w:top w:val="nil"/>
              <w:bottom w:val="nil"/>
            </w:tcBorders>
            <w:vAlign w:val="center"/>
          </w:tcPr>
          <w:p w14:paraId="15F28646"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0.38</w:t>
            </w:r>
            <w:r w:rsidRPr="00843536">
              <w:rPr>
                <w:rFonts w:ascii="Times New Roman" w:hAnsi="Times New Roman"/>
                <w:sz w:val="22"/>
                <w:szCs w:val="22"/>
                <w:vertAlign w:val="superscript"/>
                <w:lang w:bidi="ar-SA"/>
              </w:rPr>
              <w:t>a</w:t>
            </w:r>
          </w:p>
        </w:tc>
      </w:tr>
      <w:tr w:rsidR="00EC5A5E" w:rsidRPr="00843536" w14:paraId="464586E3" w14:textId="77777777" w:rsidTr="00EC5A5E">
        <w:tc>
          <w:tcPr>
            <w:tcW w:w="583" w:type="pct"/>
            <w:tcBorders>
              <w:top w:val="nil"/>
              <w:bottom w:val="nil"/>
            </w:tcBorders>
            <w:vAlign w:val="center"/>
          </w:tcPr>
          <w:p w14:paraId="27DE4764" w14:textId="7003ED8F"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w:t>
            </w:r>
            <w:r w:rsidR="00843536" w:rsidRPr="00843536">
              <w:rPr>
                <w:rFonts w:ascii="Times New Roman" w:hAnsi="Times New Roman"/>
                <w:sz w:val="22"/>
                <w:szCs w:val="22"/>
                <w:lang w:bidi="ar-SA"/>
              </w:rPr>
              <w:t xml:space="preserve"> 2</w:t>
            </w:r>
          </w:p>
        </w:tc>
        <w:tc>
          <w:tcPr>
            <w:tcW w:w="583" w:type="pct"/>
            <w:gridSpan w:val="2"/>
            <w:tcBorders>
              <w:top w:val="nil"/>
              <w:bottom w:val="nil"/>
            </w:tcBorders>
            <w:vAlign w:val="center"/>
          </w:tcPr>
          <w:p w14:paraId="15659DA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765DA65E"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nil"/>
            </w:tcBorders>
            <w:vAlign w:val="center"/>
          </w:tcPr>
          <w:p w14:paraId="01C465C7"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849" w:type="pct"/>
            <w:gridSpan w:val="2"/>
            <w:tcBorders>
              <w:top w:val="nil"/>
              <w:bottom w:val="nil"/>
            </w:tcBorders>
            <w:vAlign w:val="center"/>
          </w:tcPr>
          <w:p w14:paraId="6681400F" w14:textId="77777777" w:rsidR="00843536" w:rsidRPr="00843536" w:rsidRDefault="00843536" w:rsidP="00843536">
            <w:pPr>
              <w:spacing w:line="240" w:lineRule="auto"/>
              <w:contextualSpacing/>
              <w:jc w:val="center"/>
              <w:rPr>
                <w:rFonts w:ascii="Times New Roman" w:hAnsi="Times New Roman"/>
                <w:sz w:val="22"/>
                <w:szCs w:val="22"/>
                <w:vertAlign w:val="superscript"/>
                <w:lang w:bidi="ar-SA"/>
              </w:rPr>
            </w:pPr>
            <w:r w:rsidRPr="00843536">
              <w:rPr>
                <w:rFonts w:ascii="Times New Roman" w:hAnsi="Times New Roman"/>
                <w:sz w:val="22"/>
                <w:szCs w:val="22"/>
                <w:lang w:bidi="ar-SA"/>
              </w:rPr>
              <w:t>0.18</w:t>
            </w:r>
          </w:p>
        </w:tc>
        <w:tc>
          <w:tcPr>
            <w:tcW w:w="799" w:type="pct"/>
            <w:gridSpan w:val="3"/>
            <w:tcBorders>
              <w:top w:val="nil"/>
              <w:bottom w:val="nil"/>
            </w:tcBorders>
            <w:vAlign w:val="center"/>
          </w:tcPr>
          <w:p w14:paraId="07836535"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0.07</w:t>
            </w:r>
          </w:p>
        </w:tc>
        <w:tc>
          <w:tcPr>
            <w:tcW w:w="786" w:type="pct"/>
            <w:gridSpan w:val="2"/>
            <w:tcBorders>
              <w:top w:val="nil"/>
              <w:bottom w:val="nil"/>
            </w:tcBorders>
            <w:vAlign w:val="center"/>
          </w:tcPr>
          <w:p w14:paraId="56CE5FFE"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0.21</w:t>
            </w:r>
          </w:p>
        </w:tc>
      </w:tr>
      <w:tr w:rsidR="00EC5A5E" w:rsidRPr="00843536" w14:paraId="31B5C064" w14:textId="77777777" w:rsidTr="00EC5A5E">
        <w:tc>
          <w:tcPr>
            <w:tcW w:w="583" w:type="pct"/>
            <w:tcBorders>
              <w:top w:val="nil"/>
              <w:bottom w:val="nil"/>
            </w:tcBorders>
            <w:vAlign w:val="center"/>
          </w:tcPr>
          <w:p w14:paraId="745496B7" w14:textId="3D1C6A54" w:rsidR="00843536" w:rsidRPr="00843536" w:rsidRDefault="00EC5A5E" w:rsidP="00EC5A5E">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SM</w:t>
            </w:r>
          </w:p>
        </w:tc>
        <w:tc>
          <w:tcPr>
            <w:tcW w:w="583" w:type="pct"/>
            <w:gridSpan w:val="2"/>
            <w:tcBorders>
              <w:top w:val="nil"/>
              <w:bottom w:val="nil"/>
            </w:tcBorders>
            <w:vAlign w:val="center"/>
          </w:tcPr>
          <w:p w14:paraId="6C26EC07"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2C39CAFF"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nil"/>
            </w:tcBorders>
            <w:vAlign w:val="center"/>
          </w:tcPr>
          <w:p w14:paraId="402D5541"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849" w:type="pct"/>
            <w:gridSpan w:val="2"/>
            <w:tcBorders>
              <w:top w:val="nil"/>
              <w:bottom w:val="nil"/>
            </w:tcBorders>
            <w:vAlign w:val="center"/>
          </w:tcPr>
          <w:p w14:paraId="262C766E"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799" w:type="pct"/>
            <w:gridSpan w:val="3"/>
            <w:tcBorders>
              <w:top w:val="nil"/>
              <w:bottom w:val="nil"/>
            </w:tcBorders>
            <w:vAlign w:val="center"/>
          </w:tcPr>
          <w:p w14:paraId="12C82F4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0.21</w:t>
            </w:r>
          </w:p>
        </w:tc>
        <w:tc>
          <w:tcPr>
            <w:tcW w:w="786" w:type="pct"/>
            <w:gridSpan w:val="2"/>
            <w:tcBorders>
              <w:top w:val="nil"/>
              <w:bottom w:val="nil"/>
            </w:tcBorders>
            <w:vAlign w:val="center"/>
          </w:tcPr>
          <w:p w14:paraId="24CB98E8"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0.58</w:t>
            </w:r>
            <w:r w:rsidRPr="00843536">
              <w:rPr>
                <w:rFonts w:ascii="Times New Roman" w:hAnsi="Times New Roman"/>
                <w:sz w:val="22"/>
                <w:szCs w:val="22"/>
                <w:vertAlign w:val="superscript"/>
                <w:lang w:bidi="ar-SA"/>
              </w:rPr>
              <w:t>a</w:t>
            </w:r>
          </w:p>
        </w:tc>
      </w:tr>
      <w:tr w:rsidR="00EC5A5E" w:rsidRPr="00843536" w14:paraId="369B448D" w14:textId="77777777" w:rsidTr="00EC5A5E">
        <w:tc>
          <w:tcPr>
            <w:tcW w:w="583" w:type="pct"/>
            <w:tcBorders>
              <w:top w:val="nil"/>
              <w:bottom w:val="nil"/>
            </w:tcBorders>
            <w:vAlign w:val="center"/>
          </w:tcPr>
          <w:p w14:paraId="24A29A71" w14:textId="45F979B0"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F</w:t>
            </w:r>
            <w:r w:rsidR="00843536" w:rsidRPr="00843536">
              <w:rPr>
                <w:rFonts w:ascii="Times New Roman" w:hAnsi="Times New Roman"/>
                <w:sz w:val="22"/>
                <w:szCs w:val="22"/>
                <w:lang w:bidi="ar-SA"/>
              </w:rPr>
              <w:t xml:space="preserve"> 2</w:t>
            </w:r>
          </w:p>
        </w:tc>
        <w:tc>
          <w:tcPr>
            <w:tcW w:w="583" w:type="pct"/>
            <w:gridSpan w:val="2"/>
            <w:tcBorders>
              <w:top w:val="nil"/>
              <w:bottom w:val="nil"/>
            </w:tcBorders>
            <w:vAlign w:val="center"/>
          </w:tcPr>
          <w:p w14:paraId="0D0B99ED"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nil"/>
            </w:tcBorders>
            <w:vAlign w:val="center"/>
          </w:tcPr>
          <w:p w14:paraId="111CC768"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nil"/>
            </w:tcBorders>
            <w:vAlign w:val="center"/>
          </w:tcPr>
          <w:p w14:paraId="181A9E00"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849" w:type="pct"/>
            <w:gridSpan w:val="2"/>
            <w:tcBorders>
              <w:top w:val="nil"/>
              <w:bottom w:val="nil"/>
            </w:tcBorders>
            <w:vAlign w:val="center"/>
          </w:tcPr>
          <w:p w14:paraId="502C28D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99" w:type="pct"/>
            <w:gridSpan w:val="3"/>
            <w:tcBorders>
              <w:top w:val="nil"/>
              <w:bottom w:val="nil"/>
            </w:tcBorders>
            <w:vAlign w:val="center"/>
          </w:tcPr>
          <w:p w14:paraId="4927747B"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c>
          <w:tcPr>
            <w:tcW w:w="786" w:type="pct"/>
            <w:gridSpan w:val="2"/>
            <w:tcBorders>
              <w:top w:val="nil"/>
              <w:bottom w:val="nil"/>
            </w:tcBorders>
            <w:vAlign w:val="center"/>
          </w:tcPr>
          <w:p w14:paraId="09AC6B41"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0.14</w:t>
            </w:r>
          </w:p>
        </w:tc>
      </w:tr>
      <w:tr w:rsidR="00EC5A5E" w:rsidRPr="00843536" w14:paraId="0114FAD3" w14:textId="77777777" w:rsidTr="00A03FD5">
        <w:tc>
          <w:tcPr>
            <w:tcW w:w="583" w:type="pct"/>
            <w:tcBorders>
              <w:top w:val="nil"/>
              <w:bottom w:val="single" w:sz="4" w:space="0" w:color="auto"/>
            </w:tcBorders>
            <w:vAlign w:val="center"/>
          </w:tcPr>
          <w:p w14:paraId="7DA1A7F1" w14:textId="2FED4749" w:rsidR="00843536" w:rsidRPr="00843536" w:rsidRDefault="00EC5A5E"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F</w:t>
            </w:r>
            <w:r w:rsidR="00843536">
              <w:rPr>
                <w:rFonts w:ascii="Times New Roman" w:hAnsi="Times New Roman"/>
                <w:sz w:val="22"/>
                <w:szCs w:val="22"/>
                <w:lang w:bidi="ar-SA"/>
              </w:rPr>
              <w:t xml:space="preserve"> </w:t>
            </w:r>
            <w:r w:rsidR="00843536" w:rsidRPr="00843536">
              <w:rPr>
                <w:rFonts w:ascii="Times New Roman" w:hAnsi="Times New Roman"/>
                <w:sz w:val="22"/>
                <w:szCs w:val="22"/>
                <w:lang w:bidi="ar-SA"/>
              </w:rPr>
              <w:t>SM</w:t>
            </w:r>
          </w:p>
        </w:tc>
        <w:tc>
          <w:tcPr>
            <w:tcW w:w="583" w:type="pct"/>
            <w:gridSpan w:val="2"/>
            <w:tcBorders>
              <w:top w:val="nil"/>
              <w:bottom w:val="single" w:sz="4" w:space="0" w:color="auto"/>
            </w:tcBorders>
            <w:vAlign w:val="center"/>
          </w:tcPr>
          <w:p w14:paraId="3DB4B6C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04" w:type="pct"/>
            <w:gridSpan w:val="2"/>
            <w:tcBorders>
              <w:top w:val="nil"/>
              <w:bottom w:val="single" w:sz="4" w:space="0" w:color="auto"/>
            </w:tcBorders>
            <w:vAlign w:val="center"/>
          </w:tcPr>
          <w:p w14:paraId="58D484E6"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696" w:type="pct"/>
            <w:gridSpan w:val="3"/>
            <w:tcBorders>
              <w:top w:val="nil"/>
              <w:bottom w:val="single" w:sz="4" w:space="0" w:color="auto"/>
            </w:tcBorders>
            <w:vAlign w:val="center"/>
          </w:tcPr>
          <w:p w14:paraId="6BFB4385"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849" w:type="pct"/>
            <w:gridSpan w:val="2"/>
            <w:tcBorders>
              <w:top w:val="nil"/>
              <w:bottom w:val="single" w:sz="4" w:space="0" w:color="auto"/>
            </w:tcBorders>
            <w:vAlign w:val="center"/>
          </w:tcPr>
          <w:p w14:paraId="215A2899"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99" w:type="pct"/>
            <w:gridSpan w:val="3"/>
            <w:tcBorders>
              <w:top w:val="nil"/>
              <w:bottom w:val="single" w:sz="4" w:space="0" w:color="auto"/>
            </w:tcBorders>
            <w:vAlign w:val="center"/>
          </w:tcPr>
          <w:p w14:paraId="1AD442FC" w14:textId="77777777" w:rsidR="00843536" w:rsidRPr="00843536" w:rsidRDefault="00843536" w:rsidP="00843536">
            <w:pPr>
              <w:spacing w:line="240" w:lineRule="auto"/>
              <w:contextualSpacing/>
              <w:jc w:val="center"/>
              <w:rPr>
                <w:rFonts w:ascii="Times New Roman" w:hAnsi="Times New Roman"/>
                <w:sz w:val="22"/>
                <w:szCs w:val="22"/>
                <w:lang w:bidi="ar-SA"/>
              </w:rPr>
            </w:pPr>
          </w:p>
        </w:tc>
        <w:tc>
          <w:tcPr>
            <w:tcW w:w="786" w:type="pct"/>
            <w:gridSpan w:val="2"/>
            <w:tcBorders>
              <w:top w:val="nil"/>
              <w:bottom w:val="single" w:sz="4" w:space="0" w:color="auto"/>
            </w:tcBorders>
            <w:vAlign w:val="center"/>
          </w:tcPr>
          <w:p w14:paraId="5C1A895F" w14:textId="77777777" w:rsidR="00843536" w:rsidRPr="00843536" w:rsidRDefault="00843536" w:rsidP="00843536">
            <w:pPr>
              <w:spacing w:line="240" w:lineRule="auto"/>
              <w:contextualSpacing/>
              <w:jc w:val="center"/>
              <w:rPr>
                <w:rFonts w:ascii="Times New Roman" w:hAnsi="Times New Roman"/>
                <w:sz w:val="22"/>
                <w:szCs w:val="22"/>
                <w:lang w:bidi="ar-SA"/>
              </w:rPr>
            </w:pPr>
            <w:r w:rsidRPr="00843536">
              <w:rPr>
                <w:rFonts w:ascii="Times New Roman" w:hAnsi="Times New Roman"/>
                <w:sz w:val="22"/>
                <w:szCs w:val="22"/>
                <w:lang w:bidi="ar-SA"/>
              </w:rPr>
              <w:t>1</w:t>
            </w:r>
          </w:p>
        </w:tc>
      </w:tr>
      <w:tr w:rsidR="00A03FD5" w:rsidRPr="00843536" w14:paraId="31054EF6" w14:textId="77777777" w:rsidTr="00A03FD5">
        <w:tc>
          <w:tcPr>
            <w:tcW w:w="583" w:type="pct"/>
            <w:tcBorders>
              <w:top w:val="single" w:sz="4" w:space="0" w:color="auto"/>
              <w:bottom w:val="single" w:sz="4" w:space="0" w:color="auto"/>
            </w:tcBorders>
            <w:vAlign w:val="center"/>
          </w:tcPr>
          <w:p w14:paraId="7AF04B45" w14:textId="44719559" w:rsidR="00A03FD5" w:rsidRPr="00EC5A5E" w:rsidRDefault="00A03FD5" w:rsidP="00843536">
            <w:pPr>
              <w:spacing w:line="240" w:lineRule="auto"/>
              <w:contextualSpacing/>
              <w:jc w:val="center"/>
              <w:rPr>
                <w:rFonts w:ascii="Times New Roman" w:hAnsi="Times New Roman"/>
                <w:b/>
                <w:sz w:val="22"/>
                <w:szCs w:val="22"/>
                <w:lang w:bidi="ar-SA"/>
              </w:rPr>
            </w:pPr>
            <w:r>
              <w:rPr>
                <w:rFonts w:ascii="Times New Roman" w:hAnsi="Times New Roman"/>
                <w:b/>
                <w:sz w:val="22"/>
                <w:szCs w:val="22"/>
                <w:lang w:bidi="ar-SA"/>
              </w:rPr>
              <w:t>LMX</w:t>
            </w:r>
          </w:p>
        </w:tc>
        <w:tc>
          <w:tcPr>
            <w:tcW w:w="1472" w:type="pct"/>
            <w:gridSpan w:val="6"/>
            <w:tcBorders>
              <w:top w:val="single" w:sz="4" w:space="0" w:color="auto"/>
              <w:bottom w:val="single" w:sz="4" w:space="0" w:color="auto"/>
            </w:tcBorders>
            <w:vAlign w:val="center"/>
          </w:tcPr>
          <w:p w14:paraId="4DAAD99F" w14:textId="1F303565"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Study 1</w:t>
            </w:r>
          </w:p>
        </w:tc>
        <w:tc>
          <w:tcPr>
            <w:tcW w:w="1472" w:type="pct"/>
            <w:gridSpan w:val="4"/>
            <w:tcBorders>
              <w:top w:val="single" w:sz="4" w:space="0" w:color="auto"/>
              <w:bottom w:val="single" w:sz="4" w:space="0" w:color="auto"/>
            </w:tcBorders>
            <w:vAlign w:val="center"/>
          </w:tcPr>
          <w:p w14:paraId="2E6B8AD8" w14:textId="511EE8D6"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Study 2</w:t>
            </w:r>
          </w:p>
        </w:tc>
        <w:tc>
          <w:tcPr>
            <w:tcW w:w="1472" w:type="pct"/>
            <w:gridSpan w:val="4"/>
            <w:tcBorders>
              <w:top w:val="single" w:sz="4" w:space="0" w:color="auto"/>
              <w:bottom w:val="single" w:sz="4" w:space="0" w:color="auto"/>
            </w:tcBorders>
            <w:vAlign w:val="center"/>
          </w:tcPr>
          <w:p w14:paraId="04078EFE" w14:textId="62DCD019"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Social Media</w:t>
            </w:r>
          </w:p>
        </w:tc>
      </w:tr>
      <w:tr w:rsidR="00A03FD5" w:rsidRPr="00843536" w14:paraId="2FAE9EAF" w14:textId="77777777" w:rsidTr="00A03FD5">
        <w:tc>
          <w:tcPr>
            <w:tcW w:w="583" w:type="pct"/>
            <w:tcBorders>
              <w:top w:val="single" w:sz="4" w:space="0" w:color="auto"/>
              <w:bottom w:val="nil"/>
            </w:tcBorders>
            <w:vAlign w:val="center"/>
          </w:tcPr>
          <w:p w14:paraId="05A0F34A" w14:textId="547B59DD" w:rsidR="00A03FD5"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Study 1</w:t>
            </w:r>
          </w:p>
        </w:tc>
        <w:tc>
          <w:tcPr>
            <w:tcW w:w="1472" w:type="pct"/>
            <w:gridSpan w:val="6"/>
            <w:tcBorders>
              <w:top w:val="single" w:sz="4" w:space="0" w:color="auto"/>
              <w:bottom w:val="nil"/>
            </w:tcBorders>
            <w:vAlign w:val="center"/>
          </w:tcPr>
          <w:p w14:paraId="09272994" w14:textId="652C9C71"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1</w:t>
            </w:r>
          </w:p>
        </w:tc>
        <w:tc>
          <w:tcPr>
            <w:tcW w:w="1472" w:type="pct"/>
            <w:gridSpan w:val="4"/>
            <w:tcBorders>
              <w:top w:val="single" w:sz="4" w:space="0" w:color="auto"/>
              <w:bottom w:val="nil"/>
            </w:tcBorders>
            <w:vAlign w:val="center"/>
          </w:tcPr>
          <w:p w14:paraId="3E72B84E" w14:textId="5478889D"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0.13</w:t>
            </w:r>
          </w:p>
        </w:tc>
        <w:tc>
          <w:tcPr>
            <w:tcW w:w="1472" w:type="pct"/>
            <w:gridSpan w:val="4"/>
            <w:tcBorders>
              <w:top w:val="single" w:sz="4" w:space="0" w:color="auto"/>
              <w:bottom w:val="nil"/>
            </w:tcBorders>
            <w:vAlign w:val="center"/>
          </w:tcPr>
          <w:p w14:paraId="20F34519" w14:textId="2F1DCB46"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0.13</w:t>
            </w:r>
          </w:p>
        </w:tc>
      </w:tr>
      <w:tr w:rsidR="00A03FD5" w:rsidRPr="00843536" w14:paraId="546B842E" w14:textId="77777777" w:rsidTr="00A03FD5">
        <w:tc>
          <w:tcPr>
            <w:tcW w:w="583" w:type="pct"/>
            <w:tcBorders>
              <w:top w:val="nil"/>
              <w:bottom w:val="nil"/>
            </w:tcBorders>
            <w:vAlign w:val="center"/>
          </w:tcPr>
          <w:p w14:paraId="3821CAE9" w14:textId="1B3347A8" w:rsidR="00A03FD5"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Study 2</w:t>
            </w:r>
          </w:p>
        </w:tc>
        <w:tc>
          <w:tcPr>
            <w:tcW w:w="1472" w:type="pct"/>
            <w:gridSpan w:val="6"/>
            <w:tcBorders>
              <w:top w:val="nil"/>
              <w:bottom w:val="nil"/>
            </w:tcBorders>
            <w:vAlign w:val="center"/>
          </w:tcPr>
          <w:p w14:paraId="4CC839E4" w14:textId="77777777" w:rsidR="00A03FD5" w:rsidRPr="00843536" w:rsidRDefault="00A03FD5" w:rsidP="00843536">
            <w:pPr>
              <w:spacing w:line="240" w:lineRule="auto"/>
              <w:contextualSpacing/>
              <w:jc w:val="center"/>
              <w:rPr>
                <w:rFonts w:ascii="Times New Roman" w:hAnsi="Times New Roman"/>
                <w:sz w:val="22"/>
                <w:szCs w:val="22"/>
                <w:lang w:bidi="ar-SA"/>
              </w:rPr>
            </w:pPr>
          </w:p>
        </w:tc>
        <w:tc>
          <w:tcPr>
            <w:tcW w:w="1472" w:type="pct"/>
            <w:gridSpan w:val="4"/>
            <w:tcBorders>
              <w:top w:val="nil"/>
              <w:bottom w:val="nil"/>
            </w:tcBorders>
            <w:vAlign w:val="center"/>
          </w:tcPr>
          <w:p w14:paraId="3861C49C" w14:textId="7B7A8B84"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1</w:t>
            </w:r>
          </w:p>
        </w:tc>
        <w:tc>
          <w:tcPr>
            <w:tcW w:w="1472" w:type="pct"/>
            <w:gridSpan w:val="4"/>
            <w:tcBorders>
              <w:top w:val="nil"/>
              <w:bottom w:val="nil"/>
            </w:tcBorders>
            <w:vAlign w:val="center"/>
          </w:tcPr>
          <w:p w14:paraId="369A318B" w14:textId="250C06E9"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-0.04</w:t>
            </w:r>
          </w:p>
        </w:tc>
      </w:tr>
      <w:tr w:rsidR="00A03FD5" w:rsidRPr="00843536" w14:paraId="591E6769" w14:textId="77777777" w:rsidTr="00A03FD5">
        <w:tc>
          <w:tcPr>
            <w:tcW w:w="583" w:type="pct"/>
            <w:tcBorders>
              <w:top w:val="nil"/>
              <w:bottom w:val="single" w:sz="4" w:space="0" w:color="auto"/>
            </w:tcBorders>
            <w:vAlign w:val="center"/>
          </w:tcPr>
          <w:p w14:paraId="2D817ACF" w14:textId="1950BFBE" w:rsidR="00A03FD5"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SM</w:t>
            </w:r>
          </w:p>
        </w:tc>
        <w:tc>
          <w:tcPr>
            <w:tcW w:w="1472" w:type="pct"/>
            <w:gridSpan w:val="6"/>
            <w:tcBorders>
              <w:top w:val="nil"/>
              <w:bottom w:val="single" w:sz="4" w:space="0" w:color="auto"/>
            </w:tcBorders>
            <w:vAlign w:val="center"/>
          </w:tcPr>
          <w:p w14:paraId="5409E75B" w14:textId="77777777" w:rsidR="00A03FD5" w:rsidRPr="00843536" w:rsidRDefault="00A03FD5" w:rsidP="00843536">
            <w:pPr>
              <w:spacing w:line="240" w:lineRule="auto"/>
              <w:contextualSpacing/>
              <w:jc w:val="center"/>
              <w:rPr>
                <w:rFonts w:ascii="Times New Roman" w:hAnsi="Times New Roman"/>
                <w:sz w:val="22"/>
                <w:szCs w:val="22"/>
                <w:lang w:bidi="ar-SA"/>
              </w:rPr>
            </w:pPr>
          </w:p>
        </w:tc>
        <w:tc>
          <w:tcPr>
            <w:tcW w:w="1472" w:type="pct"/>
            <w:gridSpan w:val="4"/>
            <w:tcBorders>
              <w:top w:val="nil"/>
              <w:bottom w:val="single" w:sz="4" w:space="0" w:color="auto"/>
            </w:tcBorders>
            <w:vAlign w:val="center"/>
          </w:tcPr>
          <w:p w14:paraId="1AFD7B62" w14:textId="77777777" w:rsidR="00A03FD5" w:rsidRPr="00843536" w:rsidRDefault="00A03FD5" w:rsidP="00843536">
            <w:pPr>
              <w:spacing w:line="240" w:lineRule="auto"/>
              <w:contextualSpacing/>
              <w:jc w:val="center"/>
              <w:rPr>
                <w:rFonts w:ascii="Times New Roman" w:hAnsi="Times New Roman"/>
                <w:sz w:val="22"/>
                <w:szCs w:val="22"/>
                <w:lang w:bidi="ar-SA"/>
              </w:rPr>
            </w:pPr>
          </w:p>
        </w:tc>
        <w:tc>
          <w:tcPr>
            <w:tcW w:w="1472" w:type="pct"/>
            <w:gridSpan w:val="4"/>
            <w:tcBorders>
              <w:top w:val="nil"/>
              <w:bottom w:val="single" w:sz="4" w:space="0" w:color="auto"/>
            </w:tcBorders>
            <w:vAlign w:val="center"/>
          </w:tcPr>
          <w:p w14:paraId="1A5F67D0" w14:textId="27473972" w:rsidR="00A03FD5" w:rsidRPr="00843536" w:rsidRDefault="00A03FD5" w:rsidP="00843536">
            <w:pPr>
              <w:spacing w:line="240" w:lineRule="auto"/>
              <w:contextualSpacing/>
              <w:jc w:val="center"/>
              <w:rPr>
                <w:rFonts w:ascii="Times New Roman" w:hAnsi="Times New Roman"/>
                <w:sz w:val="22"/>
                <w:szCs w:val="22"/>
                <w:lang w:bidi="ar-SA"/>
              </w:rPr>
            </w:pPr>
            <w:r>
              <w:rPr>
                <w:rFonts w:ascii="Times New Roman" w:hAnsi="Times New Roman"/>
                <w:sz w:val="22"/>
                <w:szCs w:val="22"/>
                <w:lang w:bidi="ar-SA"/>
              </w:rPr>
              <w:t>1</w:t>
            </w:r>
          </w:p>
        </w:tc>
      </w:tr>
    </w:tbl>
    <w:p w14:paraId="4D10057A" w14:textId="2E0E7562" w:rsidR="00EC5A5E" w:rsidRPr="00A03FD5" w:rsidRDefault="00A03FD5">
      <w:pPr>
        <w:rPr>
          <w:sz w:val="22"/>
        </w:rPr>
      </w:pPr>
      <w:r w:rsidRPr="00A03FD5">
        <w:rPr>
          <w:sz w:val="22"/>
          <w:vertAlign w:val="superscript"/>
        </w:rPr>
        <w:t>a</w:t>
      </w:r>
      <w:r w:rsidRPr="00A03FD5">
        <w:rPr>
          <w:sz w:val="22"/>
        </w:rPr>
        <w:t xml:space="preserve">Indicates </w:t>
      </w:r>
      <w:r w:rsidRPr="00A03FD5">
        <w:rPr>
          <w:i/>
          <w:sz w:val="22"/>
        </w:rPr>
        <w:t xml:space="preserve">p </w:t>
      </w:r>
      <w:r w:rsidRPr="00A03FD5">
        <w:rPr>
          <w:sz w:val="22"/>
        </w:rPr>
        <w:t>&lt; 0.05.</w:t>
      </w:r>
    </w:p>
    <w:p w14:paraId="2FE1B779" w14:textId="77777777" w:rsidR="00843536" w:rsidRDefault="00843536" w:rsidP="0032145A">
      <w:pPr>
        <w:rPr>
          <w:rFonts w:ascii="Times New Roman" w:hAnsi="Times New Roman"/>
          <w:sz w:val="22"/>
        </w:rPr>
      </w:pPr>
    </w:p>
    <w:p w14:paraId="6BF66B5A" w14:textId="77777777" w:rsidR="008B3A07" w:rsidRDefault="008B3A07" w:rsidP="008B3A07">
      <w:pPr>
        <w:pStyle w:val="TableofFigures"/>
      </w:pPr>
      <w:r w:rsidRPr="00F15837">
        <w:br w:type="page"/>
      </w:r>
      <w:bookmarkStart w:id="65" w:name="_Toc511401699"/>
      <w:r>
        <w:lastRenderedPageBreak/>
        <w:t xml:space="preserve">Figure </w:t>
      </w:r>
      <w:r w:rsidR="0035142E">
        <w:fldChar w:fldCharType="begin"/>
      </w:r>
      <w:r w:rsidR="0035142E">
        <w:instrText xml:space="preserve"> SEQ Figure \* ARABIC </w:instrText>
      </w:r>
      <w:r w:rsidR="0035142E">
        <w:fldChar w:fldCharType="separate"/>
      </w:r>
      <w:r w:rsidR="001A09EB">
        <w:rPr>
          <w:noProof/>
        </w:rPr>
        <w:t>1</w:t>
      </w:r>
      <w:r w:rsidR="0035142E">
        <w:rPr>
          <w:noProof/>
        </w:rPr>
        <w:fldChar w:fldCharType="end"/>
      </w:r>
      <w:r>
        <w:t xml:space="preserve">. </w:t>
      </w:r>
      <w:r>
        <w:rPr>
          <w:rFonts w:ascii="Times New Roman" w:eastAsiaTheme="minorEastAsia" w:hAnsi="Times New Roman"/>
        </w:rPr>
        <w:t>Hypothesized Model of Voluntary Turnover for Professional Athletes</w:t>
      </w:r>
      <w:bookmarkEnd w:id="65"/>
      <w:r>
        <w:t xml:space="preserve"> </w:t>
      </w:r>
    </w:p>
    <w:p w14:paraId="67814651" w14:textId="77777777" w:rsidR="008B3A07" w:rsidRPr="00CE0168" w:rsidRDefault="008B3A07" w:rsidP="008B3A07">
      <w:pPr>
        <w:spacing w:line="240" w:lineRule="auto"/>
        <w:rPr>
          <w:rFonts w:ascii="Times New Roman" w:eastAsia="Cambria" w:hAnsi="Times New Roman"/>
          <w:lang w:bidi="ar-SA"/>
        </w:rPr>
      </w:pPr>
      <w:r w:rsidRPr="00CE0168">
        <w:rPr>
          <w:rFonts w:ascii="Cambria" w:eastAsia="Cambria" w:hAnsi="Cambria"/>
          <w:i/>
          <w:noProof/>
          <w:sz w:val="22"/>
          <w:lang w:bidi="ar-SA"/>
        </w:rPr>
        <mc:AlternateContent>
          <mc:Choice Requires="wps">
            <w:drawing>
              <wp:anchor distT="0" distB="0" distL="114300" distR="114300" simplePos="0" relativeHeight="251662336" behindDoc="0" locked="0" layoutInCell="1" allowOverlap="1" wp14:anchorId="7CD061E2" wp14:editId="61481383">
                <wp:simplePos x="0" y="0"/>
                <wp:positionH relativeFrom="margin">
                  <wp:posOffset>2400488</wp:posOffset>
                </wp:positionH>
                <wp:positionV relativeFrom="paragraph">
                  <wp:posOffset>78105</wp:posOffset>
                </wp:positionV>
                <wp:extent cx="1146175" cy="457835"/>
                <wp:effectExtent l="0" t="0" r="22225" b="24765"/>
                <wp:wrapThrough wrapText="bothSides">
                  <wp:wrapPolygon edited="0">
                    <wp:start x="0" y="0"/>
                    <wp:lineTo x="0" y="21570"/>
                    <wp:lineTo x="21540" y="21570"/>
                    <wp:lineTo x="21540" y="0"/>
                    <wp:lineTo x="0" y="0"/>
                  </wp:wrapPolygon>
                </wp:wrapThrough>
                <wp:docPr id="26" name="Rectangle 26"/>
                <wp:cNvGraphicFramePr/>
                <a:graphic xmlns:a="http://schemas.openxmlformats.org/drawingml/2006/main">
                  <a:graphicData uri="http://schemas.microsoft.com/office/word/2010/wordprocessingShape">
                    <wps:wsp>
                      <wps:cNvSpPr/>
                      <wps:spPr>
                        <a:xfrm>
                          <a:off x="0" y="0"/>
                          <a:ext cx="1146175" cy="457835"/>
                        </a:xfrm>
                        <a:prstGeom prst="rect">
                          <a:avLst/>
                        </a:prstGeom>
                        <a:noFill/>
                        <a:ln w="12700" cap="flat" cmpd="sng" algn="ctr">
                          <a:solidFill>
                            <a:sysClr val="windowText" lastClr="000000"/>
                          </a:solidFill>
                          <a:prstDash val="solid"/>
                          <a:miter lim="800000"/>
                        </a:ln>
                        <a:effectLst/>
                      </wps:spPr>
                      <wps:txbx>
                        <w:txbxContent>
                          <w:p w14:paraId="03D1FDDF"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Job Embeddedness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061E2" id="Rectangle 26" o:spid="_x0000_s1026" style="position:absolute;margin-left:189pt;margin-top:6.15pt;width:90.25pt;height:36.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fWeAIAAOkEAAAOAAAAZHJzL2Uyb0RvYy54bWysVFtP2zAUfp+0/2D5faTpymURKapATJMQ&#10;IGDi+dRx2ki+zXabdr9+n50AHdvTtD645/jcP38n5xc7rdhW+tBZU/PyaMKZNMI2nVnV/PvT9acz&#10;zkIk05CyRtZ8LwO/mH/8cN67Sk7t2qpGeoYkJlS9q/k6RlcVRRBrqSkcWScNjK31miJUvyoaTz2y&#10;a1VMJ5OTore+cd4KGQJurwYjn+f8bStFvGvbICNTNUdvMZ8+n8t0FvNzqlae3LoTYxv0D11o6gyK&#10;vqa6okhs47s/UulOeBtsG4+E1YVt207IPAOmKSfvpnlck5N5FoAT3CtM4f+lFbfbe8+6pubTE84M&#10;abzRA1Ajs1KS4Q4A9S5U8Ht0937UAsQ07a71Ov1jDrbLoO5fQZW7yAQuy3J2Up4ecyZgmx2fnn0+&#10;TkmLt2jnQ/wqrWZJqLlH+YwlbW9CHFxfXFIxY687pXBPlTKsR4Xp6QRvKwj8aRVFiNphomBWnJFa&#10;gZgi+pwyWNU1KTxFh324VJ5tCdwApRrbP6FpzhSFCAMmyb+x299CUz9XFNZDcDYlN6p0F8Fn1ema&#10;nx1GK5OsMjNynCrBOgCZpLhb7pAhiUvb7PEo3g5sDU5cd6h3g7buyYOeGBYrF+9wtMoCATtKnK2t&#10;//m3++QP1sDKWQ+6A50fG/IS034z4NOXcjZL+5EVvNIUij+0LA8tZqMvLVArsdxOZDH5R/Uitt7q&#10;Z2zmIlWFiYxA7eEdRuUyDmuI3RZyschu2AlH8cY8OpGSJ8gS0k+7Z/JupEfEG93al9Wg6h1LBt8U&#10;aexiE23bZQq94QrqJQX7lEk47n5a2EM9e719oea/AAAA//8DAFBLAwQUAAYACAAAACEAjyzSDN4A&#10;AAAJAQAADwAAAGRycy9kb3ducmV2LnhtbEyPzU7DMBCE70i8g7VI3KhN00AU4lQVUk9w6Y8qcXOS&#10;JYmw11HspunbdznBcTSjmW+K9eysmHAMvScNzwsFAqn2TU+thuNh+5SBCNFQY6wn1HDFAOvy/q4w&#10;eeMvtMNpH1vBJRRyo6GLccilDHWHzoSFH5DY+/ajM5Hl2MpmNBcud1YulXqRzvTEC50Z8L3D+md/&#10;dhp26nD6cJ+J+qrU8RS2zlbTxmr9+DBv3kBEnONfGH7xGR1KZqr8mZogrIbkNeMvkY1lAoIDaZql&#10;ICoN2WoFsizk/wflDQAA//8DAFBLAQItABQABgAIAAAAIQC2gziS/gAAAOEBAAATAAAAAAAAAAAA&#10;AAAAAAAAAABbQ29udGVudF9UeXBlc10ueG1sUEsBAi0AFAAGAAgAAAAhADj9If/WAAAAlAEAAAsA&#10;AAAAAAAAAAAAAAAALwEAAF9yZWxzLy5yZWxzUEsBAi0AFAAGAAgAAAAhALRC99Z4AgAA6QQAAA4A&#10;AAAAAAAAAAAAAAAALgIAAGRycy9lMm9Eb2MueG1sUEsBAi0AFAAGAAgAAAAhAI8s0gzeAAAACQEA&#10;AA8AAAAAAAAAAAAAAAAA0gQAAGRycy9kb3ducmV2LnhtbFBLBQYAAAAABAAEAPMAAADdBQAAAAA=&#10;" filled="f" strokecolor="windowText" strokeweight="1pt">
                <v:textbox>
                  <w:txbxContent>
                    <w:p w14:paraId="03D1FDDF"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Job Embeddedness</w:t>
                      </w:r>
                    </w:p>
                  </w:txbxContent>
                </v:textbox>
                <w10:wrap type="through" anchorx="margin"/>
              </v:rect>
            </w:pict>
          </mc:Fallback>
        </mc:AlternateContent>
      </w:r>
    </w:p>
    <w:p w14:paraId="65737D8C" w14:textId="77777777" w:rsidR="008B3A07" w:rsidRPr="00CE0168" w:rsidRDefault="008B3A07" w:rsidP="008B3A07">
      <w:pPr>
        <w:spacing w:line="240" w:lineRule="auto"/>
        <w:rPr>
          <w:rFonts w:ascii="Times New Roman" w:eastAsia="Cambria" w:hAnsi="Times New Roman"/>
          <w:lang w:bidi="ar-SA"/>
        </w:rPr>
      </w:pPr>
    </w:p>
    <w:p w14:paraId="1AA441D2" w14:textId="77777777" w:rsidR="008B3A07" w:rsidRPr="00CE0168" w:rsidRDefault="008B3A07" w:rsidP="008B3A07">
      <w:pPr>
        <w:spacing w:line="240" w:lineRule="auto"/>
        <w:rPr>
          <w:rFonts w:ascii="Times New Roman" w:eastAsia="Cambria" w:hAnsi="Times New Roman"/>
          <w:lang w:bidi="ar-SA"/>
        </w:rPr>
      </w:pPr>
    </w:p>
    <w:p w14:paraId="2A7DE697" w14:textId="77777777" w:rsidR="008B3A07" w:rsidRPr="00CE0168" w:rsidRDefault="008B3A07" w:rsidP="008B3A07">
      <w:pPr>
        <w:spacing w:line="240" w:lineRule="auto"/>
        <w:rPr>
          <w:rFonts w:ascii="Cambria" w:eastAsia="Cambria" w:hAnsi="Cambria"/>
          <w:i/>
          <w:sz w:val="22"/>
          <w:lang w:bidi="ar-SA"/>
        </w:rPr>
      </w:pPr>
      <w:r w:rsidRPr="00CE0168">
        <w:rPr>
          <w:rFonts w:ascii="Cambria" w:eastAsia="Cambria" w:hAnsi="Cambria"/>
          <w:i/>
          <w:noProof/>
          <w:sz w:val="22"/>
          <w:lang w:bidi="ar-SA"/>
        </w:rPr>
        <mc:AlternateContent>
          <mc:Choice Requires="wps">
            <w:drawing>
              <wp:anchor distT="0" distB="0" distL="114300" distR="114300" simplePos="0" relativeHeight="251667456" behindDoc="0" locked="0" layoutInCell="1" allowOverlap="1" wp14:anchorId="25217576" wp14:editId="0FA406CA">
                <wp:simplePos x="0" y="0"/>
                <wp:positionH relativeFrom="column">
                  <wp:posOffset>3543300</wp:posOffset>
                </wp:positionH>
                <wp:positionV relativeFrom="paragraph">
                  <wp:posOffset>10160</wp:posOffset>
                </wp:positionV>
                <wp:extent cx="1028700" cy="457200"/>
                <wp:effectExtent l="0" t="0" r="63500" b="76200"/>
                <wp:wrapNone/>
                <wp:docPr id="31" name="Straight Arrow Connector 31"/>
                <wp:cNvGraphicFramePr/>
                <a:graphic xmlns:a="http://schemas.openxmlformats.org/drawingml/2006/main">
                  <a:graphicData uri="http://schemas.microsoft.com/office/word/2010/wordprocessingShape">
                    <wps:wsp>
                      <wps:cNvCnPr/>
                      <wps:spPr>
                        <a:xfrm>
                          <a:off x="0" y="0"/>
                          <a:ext cx="102870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03FE92" id="_x0000_t32" coordsize="21600,21600" o:spt="32" o:oned="t" path="m,l21600,21600e" filled="f">
                <v:path arrowok="t" fillok="f" o:connecttype="none"/>
                <o:lock v:ext="edit" shapetype="t"/>
              </v:shapetype>
              <v:shape id="Straight Arrow Connector 31" o:spid="_x0000_s1026" type="#_x0000_t32" style="position:absolute;margin-left:279pt;margin-top:.8pt;width:81pt;height:3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NG7QEAAL8DAAAOAAAAZHJzL2Uyb0RvYy54bWysU12P0zAQfEfiP1h+p0l73F0VNT2hluMF&#10;QaU7fsCe4ySW/KVd07T/nrUbygFviDw4tjcz3hlPNg8nZ8VRI5ngW7lc1FJor0Jn/NDKb8+P79ZS&#10;UALfgQ1et/KsST5s377ZTLHRqzAG22kUTOKpmWIrx5RiU1WkRu2AFiFqz8U+oIPESxyqDmFidmer&#10;VV3fVVPALmJQmoh395ei3Bb+vtcqfe170knYVnJvqYxYxpc8VtsNNANCHI2a24B/6MKB8XzolWoP&#10;CcR3NH9ROaMwUOjTQgVXhb43ShcNrGZZ/6HmaYSoixY2h+LVJvp/tOrL8YDCdK28WUrhwfEdPSUE&#10;M4xJfEAMk9gF79nHgII/Yb+mSA3Ddv6A84riAbP4U48uv1mWOBWPz1eP9SkJxZvLerW+r/kqFNfe&#10;397zJWbS6hc6IqVPOjiRJ62kuZtrG8tiNBw/U7oAfwLy0T48Gmt5HxrrxdTKu5vbfBhwtnoLiacu&#10;slrygxRgBw6tSlgYKVjTZXQG05l2FsURODccty5Mz6xACguUuMCyyjO3/hs0t7MHGi/gUsqfQeNM&#10;4qxb41q5vqKhSWDsR9+JdI5sfkIDfrB6ZrY+I3VJ8iw4+39xPM9eQncuF1HlFaekeDknOsfw9Zrn&#10;r/+77Q8AAAD//wMAUEsDBBQABgAIAAAAIQAkD38t3AAAAAgBAAAPAAAAZHJzL2Rvd25yZXYueG1s&#10;TI/PSsNAEMbvgu+wjOBF2k0tjSVmU4rgqUKw+gDT7HQTzc6G7LaNPr3jSW8z/D6+P+Vm8r060xi7&#10;wAYW8wwUcRNsx87A+9vzbA0qJmSLfWAy8EURNtX1VYmFDRd+pfM+OSUmHAs00KY0FFrHpiWPcR4G&#10;YmHHMHpM8o5O2xEvYu57fZ9lufbYsSS0ONBTS83n/uQN0B1yvaiz74+XOg1Lt63dbqeNub2Zto+g&#10;Ek3pTwy/9aU6VNLpEE5so+oNrFZr2ZIE5KCEP0gcqIMcyxx0Ver/A6ofAAAA//8DAFBLAQItABQA&#10;BgAIAAAAIQC2gziS/gAAAOEBAAATAAAAAAAAAAAAAAAAAAAAAABbQ29udGVudF9UeXBlc10ueG1s&#10;UEsBAi0AFAAGAAgAAAAhADj9If/WAAAAlAEAAAsAAAAAAAAAAAAAAAAALwEAAF9yZWxzLy5yZWxz&#10;UEsBAi0AFAAGAAgAAAAhAJUxY0btAQAAvwMAAA4AAAAAAAAAAAAAAAAALgIAAGRycy9lMm9Eb2Mu&#10;eG1sUEsBAi0AFAAGAAgAAAAhACQPfy3cAAAACAEAAA8AAAAAAAAAAAAAAAAARwQAAGRycy9kb3du&#10;cmV2LnhtbFBLBQYAAAAABAAEAPMAAABQBQAAAAA=&#10;" strokecolor="windowText" strokeweight=".5pt">
                <v:stroke endarrow="block" joinstyle="miter"/>
              </v:shape>
            </w:pict>
          </mc:Fallback>
        </mc:AlternateContent>
      </w:r>
      <w:r w:rsidRPr="00CE0168">
        <w:rPr>
          <w:rFonts w:ascii="Cambria" w:eastAsia="Cambria" w:hAnsi="Cambria"/>
          <w:i/>
          <w:noProof/>
          <w:sz w:val="22"/>
          <w:lang w:bidi="ar-SA"/>
        </w:rPr>
        <mc:AlternateContent>
          <mc:Choice Requires="wps">
            <w:drawing>
              <wp:anchor distT="0" distB="0" distL="114300" distR="114300" simplePos="0" relativeHeight="251666432" behindDoc="0" locked="0" layoutInCell="1" allowOverlap="1" wp14:anchorId="22A51B79" wp14:editId="331BAB41">
                <wp:simplePos x="0" y="0"/>
                <wp:positionH relativeFrom="column">
                  <wp:posOffset>2971800</wp:posOffset>
                </wp:positionH>
                <wp:positionV relativeFrom="paragraph">
                  <wp:posOffset>10160</wp:posOffset>
                </wp:positionV>
                <wp:extent cx="0" cy="685800"/>
                <wp:effectExtent l="50800" t="0" r="76200" b="76200"/>
                <wp:wrapNone/>
                <wp:docPr id="30" name="Straight Arrow Connector 30"/>
                <wp:cNvGraphicFramePr/>
                <a:graphic xmlns:a="http://schemas.openxmlformats.org/drawingml/2006/main">
                  <a:graphicData uri="http://schemas.microsoft.com/office/word/2010/wordprocessingShape">
                    <wps:wsp>
                      <wps:cNvCnPr/>
                      <wps:spPr>
                        <a:xfrm>
                          <a:off x="0" y="0"/>
                          <a:ext cx="0" cy="685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399A08" id="Straight Arrow Connector 30" o:spid="_x0000_s1026" type="#_x0000_t32" style="position:absolute;margin-left:234pt;margin-top:.8pt;width:0;height:5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r15wEAALkDAAAOAAAAZHJzL2Uyb0RvYy54bWysU8tu2zAQvBfoPxC815ITJDAEy0FhN70U&#10;rYEkH7ChKIkAX9hlLfvvu6RUN21vRXWglqR2ODMcbR/OzoqTRjLBt3K9qqXQXoXO+KGVL8+PHzZS&#10;UALfgQ1et/KiST7s3r/bTrHRN2EMttMoGMRTM8VWjinFpqpIjdoBrULUnjf7gA4ST3GoOoSJ0Z2t&#10;bur6vpoCdhGD0kS8epg35a7g971W6Vvfk07CtpK5pTJiGV/zWO220AwIcTRqoQH/wMKB8XzoFeoA&#10;CcR3NH9BOaMwUOjTSgVXhb43ShcNrGZd/6HmaYSoixY2h+LVJvp/sOrr6YjCdK28ZXs8OL6jp4Rg&#10;hjGJj4hhEvvgPfsYUPAn7NcUqeG2vT/iMqN4xCz+3KPLb5YlzsXjy9VjfU5CzYuKV+83d5u6wFW/&#10;+iJS+qyDE7loJS08rgTWxWI4faHEJ3Pjz4Z8qA+Pxtpyn9aLiY+4vWNJCjhVvYXEpYusk/wgBdiB&#10;46oSFkQK1nS5O+PQhfYWxQk4MRy0LkzPzF0KC5R4gwWVJzvBDH5rzXQOQOPcXLbmgDmTOOXWuFay&#10;an7m5QTGfvKdSJfItic04AerF2TrMxtdMrwIzs7PXufqNXSXcgVVnnE+CqElyzmAb+dcv/3jdj8A&#10;AAD//wMAUEsDBBQABgAIAAAAIQAsHYlp2wAAAAkBAAAPAAAAZHJzL2Rvd25yZXYueG1sTI/RSsNA&#10;EEXfBf9hGcEXsZuqhJpmU4rgU4Vg9QOm2ekmmp0N2W0b/XpHfLCPhzvcObdcTb5XRxpjF9jAfJaB&#10;Im6C7dgZeH97vl2AignZYh+YDHxRhFV1eVFiYcOJX+m4TU5JCccCDbQpDYXWsWnJY5yFgViyfRg9&#10;JsHRaTviScp9r++yLNceO5YPLQ701FLzuT14A3SDXM/r7PvjpU7DvVvXbrPRxlxfTeslqERT+j+G&#10;X31Rh0qcduHANqrewEO+kC1JghyU5H+8E84ec9BVqc8XVD8AAAD//wMAUEsBAi0AFAAGAAgAAAAh&#10;ALaDOJL+AAAA4QEAABMAAAAAAAAAAAAAAAAAAAAAAFtDb250ZW50X1R5cGVzXS54bWxQSwECLQAU&#10;AAYACAAAACEAOP0h/9YAAACUAQAACwAAAAAAAAAAAAAAAAAvAQAAX3JlbHMvLnJlbHNQSwECLQAU&#10;AAYACAAAACEAaBZ69ecBAAC5AwAADgAAAAAAAAAAAAAAAAAuAgAAZHJzL2Uyb0RvYy54bWxQSwEC&#10;LQAUAAYACAAAACEALB2JadsAAAAJAQAADwAAAAAAAAAAAAAAAABBBAAAZHJzL2Rvd25yZXYueG1s&#10;UEsFBgAAAAAEAAQA8wAAAEkFAAAAAA==&#10;" strokecolor="windowText" strokeweight=".5pt">
                <v:stroke endarrow="block" joinstyle="miter"/>
              </v:shape>
            </w:pict>
          </mc:Fallback>
        </mc:AlternateContent>
      </w:r>
    </w:p>
    <w:p w14:paraId="3B03E567" w14:textId="77777777" w:rsidR="008B3A07" w:rsidRPr="00CE0168" w:rsidRDefault="008B3A07" w:rsidP="008B3A07">
      <w:pPr>
        <w:spacing w:line="240" w:lineRule="auto"/>
        <w:rPr>
          <w:rFonts w:ascii="Cambria" w:eastAsia="Cambria" w:hAnsi="Cambria"/>
          <w:i/>
          <w:sz w:val="22"/>
          <w:lang w:bidi="ar-SA"/>
        </w:rPr>
      </w:pPr>
    </w:p>
    <w:p w14:paraId="1F848340" w14:textId="77777777" w:rsidR="008B3A07" w:rsidRPr="00CE0168" w:rsidRDefault="008B3A07" w:rsidP="008B3A07">
      <w:pPr>
        <w:spacing w:line="240" w:lineRule="auto"/>
        <w:rPr>
          <w:rFonts w:ascii="Cambria" w:eastAsia="Cambria" w:hAnsi="Cambria"/>
          <w:i/>
          <w:sz w:val="22"/>
          <w:lang w:bidi="ar-SA"/>
        </w:rPr>
      </w:pPr>
      <w:r w:rsidRPr="00CE0168">
        <w:rPr>
          <w:rFonts w:ascii="Cambria" w:eastAsia="Cambria" w:hAnsi="Cambria"/>
          <w:i/>
          <w:noProof/>
          <w:sz w:val="22"/>
          <w:lang w:bidi="ar-SA"/>
        </w:rPr>
        <mc:AlternateContent>
          <mc:Choice Requires="wps">
            <w:drawing>
              <wp:anchor distT="0" distB="0" distL="114300" distR="114300" simplePos="0" relativeHeight="251659264" behindDoc="0" locked="0" layoutInCell="1" allowOverlap="1" wp14:anchorId="47859C3A" wp14:editId="6BC73F13">
                <wp:simplePos x="0" y="0"/>
                <wp:positionH relativeFrom="column">
                  <wp:posOffset>4550410</wp:posOffset>
                </wp:positionH>
                <wp:positionV relativeFrom="paragraph">
                  <wp:posOffset>144145</wp:posOffset>
                </wp:positionV>
                <wp:extent cx="878840" cy="452755"/>
                <wp:effectExtent l="0" t="0" r="10160" b="17145"/>
                <wp:wrapThrough wrapText="bothSides">
                  <wp:wrapPolygon edited="0">
                    <wp:start x="0" y="0"/>
                    <wp:lineTo x="0" y="21812"/>
                    <wp:lineTo x="21538" y="21812"/>
                    <wp:lineTo x="21538" y="0"/>
                    <wp:lineTo x="0" y="0"/>
                  </wp:wrapPolygon>
                </wp:wrapThrough>
                <wp:docPr id="23" name="Rectangle 23"/>
                <wp:cNvGraphicFramePr/>
                <a:graphic xmlns:a="http://schemas.openxmlformats.org/drawingml/2006/main">
                  <a:graphicData uri="http://schemas.microsoft.com/office/word/2010/wordprocessingShape">
                    <wps:wsp>
                      <wps:cNvSpPr/>
                      <wps:spPr>
                        <a:xfrm>
                          <a:off x="0" y="0"/>
                          <a:ext cx="878840" cy="452755"/>
                        </a:xfrm>
                        <a:prstGeom prst="rect">
                          <a:avLst/>
                        </a:prstGeom>
                        <a:noFill/>
                        <a:ln w="12700" cap="flat" cmpd="sng" algn="ctr">
                          <a:solidFill>
                            <a:sysClr val="windowText" lastClr="000000"/>
                          </a:solidFill>
                          <a:prstDash val="solid"/>
                          <a:miter lim="800000"/>
                        </a:ln>
                        <a:effectLst/>
                      </wps:spPr>
                      <wps:txbx>
                        <w:txbxContent>
                          <w:p w14:paraId="1D8A1D42"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Voluntary Turnover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59C3A" id="Rectangle 23" o:spid="_x0000_s1027" style="position:absolute;margin-left:358.3pt;margin-top:11.35pt;width:69.2pt;height: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T2egIAAO8EAAAOAAAAZHJzL2Uyb0RvYy54bWysVE1vGjEQvVfqf7B8bxYoFLrKEqFEqSpF&#10;SdSkynnwemElf9U2LPTX99m7SWjaU1UOZsbz/fxmzy8OWrG99KG1puLjsxFn0ghbt2ZT8e+P1x8W&#10;nIVIpiZljaz4UQZ+sXz/7rxzpZzYrVW19AxJTCg7V/FtjK4siiC2UlM4s04aGBvrNUWoflPUnjpk&#10;16qYjEafis762nkrZAi4veqNfJnzN40U8a5pgoxMVRy9xXz6fK7TWSzPqdx4cttWDG3QP3ShqTUo&#10;+pLqiiKxnW//SKVb4W2wTTwTVhe2aVoh8wyYZjx6M83DlpzMswCc4F5gCv8vrbjd33vW1hWffOTM&#10;kMYbfQNqZDZKMtwBoM6FEn4P7t4PWoCYpj00Xqd/zMEOGdTjC6jyEJnA5WK+WEwBvYBpOpvMZ7OU&#10;s3gNdj7EL9JqloSKe1TPUNL+JsTe9dkl1TL2ulUK91QqwzqQbjIfpfwE+jSKIkTtMFAwG85IbcBL&#10;EX1OGaxq6xSeosMxXCrP9gRqgFG17R7RM2eKQoQBg+Tf0O1voamfKwrbPjibkhuVuo2gs2o15j6N&#10;ViZZZSbkMFVCtccxSfGwPuRnGKdE6WZt6yOextues8GJ6xZlb9DdPXmQFDNj8eIdjkZZAGEHibOt&#10;9T//dp/8wR1YOetAeoD0Y0deYuivBqz6PJ6mp4pZmc7mEyj+1LI+tZidvrQAb4wVdyKLyT+qZ7Hx&#10;Vj9hP1epKkxkBGr3zzEol7FfRmy4kKtVdsNmOIo35sGJlDwhlwB/PDyRdwNLIp7q1j4vCJVvyNL7&#10;pkhjV7tomzYz6RVXMDAp2KrMxeELkNb2VM9er9+p5S8AAAD//wMAUEsDBBQABgAIAAAAIQCQU5zF&#10;3wAAAAkBAAAPAAAAZHJzL2Rvd25yZXYueG1sTI/LTsMwEEX3SPyDNUjsqN1A05JmUlVIXcGmD1Vi&#10;5yQmiWqPo9hNw98zrGA5mqN7z803k7NiNEPoPCHMZwqEocrXHTUIp+PuaQUiRE21tp4MwrcJsCnu&#10;73Kd1f5GezMeYiM4hEKmEdoY+0zKULXG6TDzvSH+ffnB6cjn0Mh60DcOd1YmSqXS6Y64odW9eWtN&#10;dTlcHcJeHc/v7uNZfZbqdA47Z8txaxEfH6btGkQ0U/yD4Vef1aFgp9JfqQ7CIiznacooQpIsQTCw&#10;Wix4XInw+qJAFrn8v6D4AQAA//8DAFBLAQItABQABgAIAAAAIQC2gziS/gAAAOEBAAATAAAAAAAA&#10;AAAAAAAAAAAAAABbQ29udGVudF9UeXBlc10ueG1sUEsBAi0AFAAGAAgAAAAhADj9If/WAAAAlAEA&#10;AAsAAAAAAAAAAAAAAAAALwEAAF9yZWxzLy5yZWxzUEsBAi0AFAAGAAgAAAAhAM+Y1PZ6AgAA7wQA&#10;AA4AAAAAAAAAAAAAAAAALgIAAGRycy9lMm9Eb2MueG1sUEsBAi0AFAAGAAgAAAAhAJBTnMXfAAAA&#10;CQEAAA8AAAAAAAAAAAAAAAAA1AQAAGRycy9kb3ducmV2LnhtbFBLBQYAAAAABAAEAPMAAADgBQAA&#10;AAA=&#10;" filled="f" strokecolor="windowText" strokeweight="1pt">
                <v:textbox>
                  <w:txbxContent>
                    <w:p w14:paraId="1D8A1D42"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Voluntary Turnover</w:t>
                      </w:r>
                    </w:p>
                  </w:txbxContent>
                </v:textbox>
                <w10:wrap type="through"/>
              </v:rect>
            </w:pict>
          </mc:Fallback>
        </mc:AlternateContent>
      </w:r>
      <w:r w:rsidRPr="00CE0168">
        <w:rPr>
          <w:rFonts w:ascii="Cambria" w:eastAsia="Cambria" w:hAnsi="Cambria"/>
          <w:i/>
          <w:noProof/>
          <w:sz w:val="22"/>
          <w:lang w:bidi="ar-SA"/>
        </w:rPr>
        <mc:AlternateContent>
          <mc:Choice Requires="wps">
            <w:drawing>
              <wp:anchor distT="0" distB="0" distL="114300" distR="114300" simplePos="0" relativeHeight="251660288" behindDoc="0" locked="0" layoutInCell="1" allowOverlap="1" wp14:anchorId="55CBAC38" wp14:editId="019AC4FA">
                <wp:simplePos x="0" y="0"/>
                <wp:positionH relativeFrom="column">
                  <wp:posOffset>388620</wp:posOffset>
                </wp:positionH>
                <wp:positionV relativeFrom="paragraph">
                  <wp:posOffset>144145</wp:posOffset>
                </wp:positionV>
                <wp:extent cx="984250" cy="457835"/>
                <wp:effectExtent l="0" t="0" r="19050" b="12065"/>
                <wp:wrapThrough wrapText="bothSides">
                  <wp:wrapPolygon edited="0">
                    <wp:start x="0" y="0"/>
                    <wp:lineTo x="0" y="21570"/>
                    <wp:lineTo x="21739" y="21570"/>
                    <wp:lineTo x="21739" y="0"/>
                    <wp:lineTo x="0" y="0"/>
                  </wp:wrapPolygon>
                </wp:wrapThrough>
                <wp:docPr id="24" name="Rectangle 24"/>
                <wp:cNvGraphicFramePr/>
                <a:graphic xmlns:a="http://schemas.openxmlformats.org/drawingml/2006/main">
                  <a:graphicData uri="http://schemas.microsoft.com/office/word/2010/wordprocessingShape">
                    <wps:wsp>
                      <wps:cNvSpPr/>
                      <wps:spPr>
                        <a:xfrm>
                          <a:off x="0" y="0"/>
                          <a:ext cx="984250" cy="457835"/>
                        </a:xfrm>
                        <a:prstGeom prst="rect">
                          <a:avLst/>
                        </a:prstGeom>
                        <a:noFill/>
                        <a:ln w="12700" cap="flat" cmpd="sng" algn="ctr">
                          <a:solidFill>
                            <a:sysClr val="windowText" lastClr="000000"/>
                          </a:solidFill>
                          <a:prstDash val="solid"/>
                          <a:miter lim="800000"/>
                        </a:ln>
                        <a:effectLst/>
                      </wps:spPr>
                      <wps:txbx>
                        <w:txbxContent>
                          <w:p w14:paraId="1A3A80EF"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Job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BAC38" id="Rectangle 24" o:spid="_x0000_s1028" style="position:absolute;margin-left:30.6pt;margin-top:11.35pt;width:77.5pt;height:3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aI3eQIAAO8EAAAOAAAAZHJzL2Uyb0RvYy54bWysVF1P2zAUfZ+0/2D5faTtylYiUlSBmCYh&#10;QIOJ51vHaSL5a7bbtPv1O3YCdGxP0/rg3uv7fXxuzi/2WrGd9KGzpuLTkwln0ghbd2ZT8e+P1x8W&#10;nIVIpiZljaz4QQZ+sXz/7rx3pZzZ1qpaeoYkJpS9q3gboyuLIohWagon1kkDY2O9pgjVb4raU4/s&#10;WhWzyeRT0VtfO2+FDAG3V4ORL3P+ppEi3jVNkJGpiqO3mE+fz3U6i+U5lRtPru3E2Ab9QxeaOoOi&#10;L6muKBLb+u6PVLoT3gbbxBNhdWGbphMyz4BpppM30zy05GSeBeAE9wJT+H9pxe3u3rOurvhszpkh&#10;jTf6BtTIbJRkuANAvQsl/B7cvR+1ADFNu2+8Tv+Yg+0zqIcXUOU+MoHLs8V8dgroBUzz08+Lj6cp&#10;Z/Ea7HyIX6TVLAkV96ieoaTdTYiD67NLqmXsdacU7qlUhvUg3ezzJOUn0KdRFCFqh4GC2XBGagNe&#10;iuhzymBVV6fwFB0O4VJ5tiNQA4yqbf+InjlTFCIMGCT/xm5/C039XFFoh+BsSm5U6i6CzqrTFV8c&#10;RyuTrDITcpwqoTrgmKS4X++HZ0iJ0s3a1gc8jbcDZ4MT1x3K3qC7e/IgKWbG4sU7HI2yAMKOEmet&#10;9T//dp/8wR1YOetBeoD0Y0teYuivBqw6m87naUuygseaQfHHlvWxxWz1pQV4U6y4E1lM/lE9i423&#10;+gn7uUpVYSIjUHt4jlG5jMMyYsOFXK2yGzbDUbwxD06k5Am5BPjj/om8G1kS8VS39nlBqHxDlsE3&#10;RRq72kbbdJlJr7iCgUnBVmUujl+AtLbHevZ6/U4tfwEAAP//AwBQSwMEFAAGAAgAAAAhAGmM+ePe&#10;AAAACAEAAA8AAABkcnMvZG93bnJldi54bWxMj81OwzAQhO9IvIO1SNyoHYPSkmZTVUg9waU/qsTN&#10;id0kwl5HsZuGt8ec4Dg7o5lvy83sLJvMGHpPCNlCADPUeN1Ti3A67p5WwEJUpJX1ZBC+TYBNdX9X&#10;qkL7G+3NdIgtSyUUCoXQxTgUnIemM06FhR8MJe/iR6dikmPL9ahuqdxZLoXIuVM9pYVODeatM83X&#10;4eoQ9uJ4fncfz+KzFqdz2DlbT1uL+Pgwb9fAopnjXxh+8RM6VImp9lfSgVmEPJMpiSDlEljyZZan&#10;Q43w+rICXpX8/wPVDwAAAP//AwBQSwECLQAUAAYACAAAACEAtoM4kv4AAADhAQAAEwAAAAAAAAAA&#10;AAAAAAAAAAAAW0NvbnRlbnRfVHlwZXNdLnhtbFBLAQItABQABgAIAAAAIQA4/SH/1gAAAJQBAAAL&#10;AAAAAAAAAAAAAAAAAC8BAABfcmVscy8ucmVsc1BLAQItABQABgAIAAAAIQD8qaI3eQIAAO8EAAAO&#10;AAAAAAAAAAAAAAAAAC4CAABkcnMvZTJvRG9jLnhtbFBLAQItABQABgAIAAAAIQBpjPnj3gAAAAgB&#10;AAAPAAAAAAAAAAAAAAAAANMEAABkcnMvZG93bnJldi54bWxQSwUGAAAAAAQABADzAAAA3gUAAAAA&#10;" filled="f" strokecolor="windowText" strokeweight="1pt">
                <v:textbox>
                  <w:txbxContent>
                    <w:p w14:paraId="1A3A80EF"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Job Satisfaction</w:t>
                      </w:r>
                    </w:p>
                  </w:txbxContent>
                </v:textbox>
                <w10:wrap type="through"/>
              </v:rect>
            </w:pict>
          </mc:Fallback>
        </mc:AlternateContent>
      </w:r>
    </w:p>
    <w:p w14:paraId="39ABF821" w14:textId="77777777" w:rsidR="008B3A07" w:rsidRPr="00CE0168" w:rsidRDefault="008B3A07" w:rsidP="008B3A07">
      <w:pPr>
        <w:spacing w:line="240" w:lineRule="auto"/>
        <w:rPr>
          <w:rFonts w:ascii="Cambria" w:eastAsia="Cambria" w:hAnsi="Cambria"/>
          <w:i/>
          <w:sz w:val="22"/>
          <w:lang w:bidi="ar-SA"/>
        </w:rPr>
      </w:pPr>
    </w:p>
    <w:p w14:paraId="155AE794" w14:textId="77777777" w:rsidR="008B3A07" w:rsidRPr="00CE0168" w:rsidRDefault="008B3A07" w:rsidP="008B3A07">
      <w:pPr>
        <w:spacing w:line="240" w:lineRule="auto"/>
        <w:rPr>
          <w:rFonts w:ascii="Cambria" w:eastAsia="Cambria" w:hAnsi="Cambria"/>
          <w:i/>
          <w:sz w:val="22"/>
          <w:lang w:bidi="ar-SA"/>
        </w:rPr>
      </w:pPr>
      <w:r w:rsidRPr="00CE0168">
        <w:rPr>
          <w:rFonts w:ascii="Cambria" w:eastAsia="Cambria" w:hAnsi="Cambria"/>
          <w:i/>
          <w:noProof/>
          <w:sz w:val="22"/>
          <w:lang w:bidi="ar-SA"/>
        </w:rPr>
        <mc:AlternateContent>
          <mc:Choice Requires="wps">
            <w:drawing>
              <wp:anchor distT="0" distB="0" distL="114300" distR="114300" simplePos="0" relativeHeight="251663360" behindDoc="0" locked="0" layoutInCell="1" allowOverlap="1" wp14:anchorId="29835C20" wp14:editId="2F71FF09">
                <wp:simplePos x="0" y="0"/>
                <wp:positionH relativeFrom="column">
                  <wp:posOffset>1371600</wp:posOffset>
                </wp:positionH>
                <wp:positionV relativeFrom="paragraph">
                  <wp:posOffset>40640</wp:posOffset>
                </wp:positionV>
                <wp:extent cx="3200400" cy="0"/>
                <wp:effectExtent l="0" t="76200" r="50800" b="101600"/>
                <wp:wrapNone/>
                <wp:docPr id="27" name="Straight Arrow Connector 27"/>
                <wp:cNvGraphicFramePr/>
                <a:graphic xmlns:a="http://schemas.openxmlformats.org/drawingml/2006/main">
                  <a:graphicData uri="http://schemas.microsoft.com/office/word/2010/wordprocessingShape">
                    <wps:wsp>
                      <wps:cNvCnPr/>
                      <wps:spPr>
                        <a:xfrm>
                          <a:off x="0" y="0"/>
                          <a:ext cx="3200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E90CD" id="Straight Arrow Connector 27" o:spid="_x0000_s1026" type="#_x0000_t32" style="position:absolute;margin-left:108pt;margin-top:3.2pt;width:252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s6T6AEAALoDAAAOAAAAZHJzL2Uyb0RvYy54bWysU8tu2zAQvBfoPxC817KdNg0Ey0FgN70U&#10;rYGkH7ChKIkAX9hlLfvvu6QVJW1vRXSgSK13ODM73tyenBVHjWSCb+RqsZRCexVa4/tG/ny8/3Aj&#10;BSXwLdjgdSPPmuTt9v27zRhrvQ5DsK1GwSCe6jE2ckgp1lVFatAOaBGi9lzsAjpIfMS+ahFGRne2&#10;Wi+X19UYsI0YlCbir/tLUW4LftdplX50HekkbCOZWyorlvUpr9V2A3WPEAejJhrwHywcGM+XzlB7&#10;SCB+ofkHyhmFgUKXFiq4KnSdUbpoYDWr5V9qHgaIumhhcyjONtHbwarvxwMK0zZy/VkKD45n9JAQ&#10;TD8kcYcYRrEL3rOPAQX/hP0aI9XctvMHnE4UD5jFnzp0+c2yxKl4fJ491qckFH+84ql9XPIo1HOt&#10;emmMSOmrDk7kTSNpIjIzWBWP4fiNEl/Njc8N+VYf7o21ZaDWi7GR11ef8j3AseosJN66yELJ91KA&#10;7TmvKmFBpGBNm7szDp1pZ1EcgSPDSWvD+MjkpbBAiQusqDzZCmbwR2umswcaLs2ldEmYM4ljbo1r&#10;5M3cDXUCY7/4VqRzZN8TGvC91ROy9ZmNLiGeBGfrL2bn3VNoz2UGVT5xQAqhKcw5ga/PvH/9l9v+&#10;BgAA//8DAFBLAwQUAAYACAAAACEAtuM4xNoAAAAHAQAADwAAAGRycy9kb3ducmV2LnhtbEyPwU7D&#10;MBBE70j8g7VIXBB1UlBAIU5VIXEqUkThA7bx4gTidRS7beDrWbjQ42hGM2+q1ewHdaAp9oEN5IsM&#10;FHEbbM/OwNvr0/U9qJiQLQ6BycAXRVjV52cVljYc+YUO2+SUlHAs0UCX0lhqHduOPMZFGInFew+T&#10;xyRyctpOeJRyP+hllhXaY8+y0OFIjx21n9u9N0BXyE3eZN8fz00ab9y6cZuNNubyYl4/gEo0p/8w&#10;/OILOtTCtAt7tlENBpZ5IV+SgeIWlPh3Mgdq96d1XelT/voHAAD//wMAUEsBAi0AFAAGAAgAAAAh&#10;ALaDOJL+AAAA4QEAABMAAAAAAAAAAAAAAAAAAAAAAFtDb250ZW50X1R5cGVzXS54bWxQSwECLQAU&#10;AAYACAAAACEAOP0h/9YAAACUAQAACwAAAAAAAAAAAAAAAAAvAQAAX3JlbHMvLnJlbHNQSwECLQAU&#10;AAYACAAAACEANgbOk+gBAAC6AwAADgAAAAAAAAAAAAAAAAAuAgAAZHJzL2Uyb0RvYy54bWxQSwEC&#10;LQAUAAYACAAAACEAtuM4xNoAAAAHAQAADwAAAAAAAAAAAAAAAABCBAAAZHJzL2Rvd25yZXYueG1s&#10;UEsFBgAAAAAEAAQA8wAAAEkFAAAAAA==&#10;" strokecolor="windowText" strokeweight=".5pt">
                <v:stroke endarrow="block" joinstyle="miter"/>
              </v:shape>
            </w:pict>
          </mc:Fallback>
        </mc:AlternateContent>
      </w:r>
    </w:p>
    <w:p w14:paraId="5B72C738" w14:textId="77777777" w:rsidR="008B3A07" w:rsidRPr="00CE0168" w:rsidRDefault="008B3A07" w:rsidP="008B3A07">
      <w:pPr>
        <w:spacing w:line="240" w:lineRule="auto"/>
        <w:rPr>
          <w:rFonts w:ascii="Cambria" w:eastAsia="Cambria" w:hAnsi="Cambria"/>
          <w:i/>
          <w:sz w:val="22"/>
          <w:lang w:bidi="ar-SA"/>
        </w:rPr>
      </w:pPr>
      <w:r w:rsidRPr="00CE0168">
        <w:rPr>
          <w:rFonts w:ascii="Cambria" w:eastAsia="Cambria" w:hAnsi="Cambria"/>
          <w:i/>
          <w:noProof/>
          <w:sz w:val="22"/>
          <w:lang w:bidi="ar-SA"/>
        </w:rPr>
        <mc:AlternateContent>
          <mc:Choice Requires="wps">
            <w:drawing>
              <wp:anchor distT="0" distB="0" distL="114300" distR="114300" simplePos="0" relativeHeight="251665408" behindDoc="0" locked="0" layoutInCell="1" allowOverlap="1" wp14:anchorId="4351BF38" wp14:editId="3221995B">
                <wp:simplePos x="0" y="0"/>
                <wp:positionH relativeFrom="column">
                  <wp:posOffset>3543300</wp:posOffset>
                </wp:positionH>
                <wp:positionV relativeFrom="paragraph">
                  <wp:posOffset>105410</wp:posOffset>
                </wp:positionV>
                <wp:extent cx="1028700" cy="571500"/>
                <wp:effectExtent l="0" t="50800" r="63500" b="38100"/>
                <wp:wrapNone/>
                <wp:docPr id="29" name="Straight Arrow Connector 29"/>
                <wp:cNvGraphicFramePr/>
                <a:graphic xmlns:a="http://schemas.openxmlformats.org/drawingml/2006/main">
                  <a:graphicData uri="http://schemas.microsoft.com/office/word/2010/wordprocessingShape">
                    <wps:wsp>
                      <wps:cNvCnPr/>
                      <wps:spPr>
                        <a:xfrm flipV="1">
                          <a:off x="0" y="0"/>
                          <a:ext cx="1028700" cy="571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612709" id="Straight Arrow Connector 29" o:spid="_x0000_s1026" type="#_x0000_t32" style="position:absolute;margin-left:279pt;margin-top:8.3pt;width:81pt;height:4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7I89AEAAMkDAAAOAAAAZHJzL2Uyb0RvYy54bWysU02P0zAQvSPxHyzfadKi7pao6Qq1LBcE&#10;K+3CfdZxEkv+0oxp2n/P2M1WC9wQOVhjj9/zvJmX7d3JWXHUSCb4Vi4XtRTaq9AZP7Ty+9P9u40U&#10;lMB3YIPXrTxrkne7t2+2U2z0KozBdhoFk3hqptjKMaXYVBWpUTugRYjac7IP6CDxFoeqQ5iY3dlq&#10;Vdc31RSwixiUJuLTwyUpd4W/77VK3/qedBK2lVxbKiuW9Tmv1W4LzYAQR6PmMuAfqnBgPD96pTpA&#10;AvETzV9UzigMFPq0UMFVoe+N0kUDq1nWf6h5HCHqooWbQ/HaJvp/tOrr8QGF6Vq5+iCFB8czekwI&#10;ZhiT+IgYJrEP3nMfAwq+wv2aIjUM2/sHnHcUHzCLP/XoRG9N/MFWKO1ggeJUun2+dlufklB8uKxX&#10;m9uah6I4t75drjlmwurCk/kiUvqsgxM5aCXNdV0LurwBxy+ULsAXQAb7cG+s5XNorBdTK2/er/Nj&#10;wC7rLSQOXWTd5AcpwA5sX5WwVE3Bmi6jM5jOtLcojsAOYuN1YXpiBVJYoMQJllW+ufTfoLmcA9B4&#10;AZdUvgaNM4ldb41r5eaKhiaBsZ98J9I58hgSGvCD1TOz9Rmpi6dnwXkSl97n6Dl05zKSKu/YL6WX&#10;s7ezIV/vOX79B+5+AQAA//8DAFBLAwQUAAYACAAAACEAFEAeSdkAAAAKAQAADwAAAGRycy9kb3du&#10;cmV2LnhtbExPS07DMBDdI3EHa5C6o3aRkpQQp0JUPUALKizdeEiixOPIdtv09gwrWL6P3qfazG4U&#10;Fwyx96RhtVQgkBpve2o1fLzvHtcgYjJkzegJNdwwwqa+v6tMaf2V9ng5pFZwCMXSaOhSmkopY9Oh&#10;M3HpJyTWvn1wJjEMrbTBXDncjfJJqVw60xM3dGbCtw6b4XB2GnbtUKz6rHneBjXE4+dXVgw4ab14&#10;mF9fQCSc058ZfufzdKh508mfyUYxasiyNX9JLOQ5CDYU3AfixIRiRtaV/H+h/gEAAP//AwBQSwEC&#10;LQAUAAYACAAAACEAtoM4kv4AAADhAQAAEwAAAAAAAAAAAAAAAAAAAAAAW0NvbnRlbnRfVHlwZXNd&#10;LnhtbFBLAQItABQABgAIAAAAIQA4/SH/1gAAAJQBAAALAAAAAAAAAAAAAAAAAC8BAABfcmVscy8u&#10;cmVsc1BLAQItABQABgAIAAAAIQDuz7I89AEAAMkDAAAOAAAAAAAAAAAAAAAAAC4CAABkcnMvZTJv&#10;RG9jLnhtbFBLAQItABQABgAIAAAAIQAUQB5J2QAAAAoBAAAPAAAAAAAAAAAAAAAAAE4EAABkcnMv&#10;ZG93bnJldi54bWxQSwUGAAAAAAQABADzAAAAVAUAAAAA&#10;" strokecolor="windowText" strokeweight=".5pt">
                <v:stroke endarrow="block" joinstyle="miter"/>
              </v:shape>
            </w:pict>
          </mc:Fallback>
        </mc:AlternateContent>
      </w:r>
      <w:r w:rsidRPr="00CE0168">
        <w:rPr>
          <w:rFonts w:ascii="Cambria" w:eastAsia="Cambria" w:hAnsi="Cambria"/>
          <w:i/>
          <w:noProof/>
          <w:sz w:val="22"/>
          <w:lang w:bidi="ar-SA"/>
        </w:rPr>
        <mc:AlternateContent>
          <mc:Choice Requires="wps">
            <w:drawing>
              <wp:anchor distT="0" distB="0" distL="114300" distR="114300" simplePos="0" relativeHeight="251664384" behindDoc="0" locked="0" layoutInCell="1" allowOverlap="1" wp14:anchorId="4E04F74C" wp14:editId="2F900423">
                <wp:simplePos x="0" y="0"/>
                <wp:positionH relativeFrom="column">
                  <wp:posOffset>1378424</wp:posOffset>
                </wp:positionH>
                <wp:positionV relativeFrom="paragraph">
                  <wp:posOffset>111210</wp:posOffset>
                </wp:positionV>
                <wp:extent cx="907576" cy="565700"/>
                <wp:effectExtent l="0" t="0" r="83185" b="69850"/>
                <wp:wrapNone/>
                <wp:docPr id="28" name="Straight Arrow Connector 28"/>
                <wp:cNvGraphicFramePr/>
                <a:graphic xmlns:a="http://schemas.openxmlformats.org/drawingml/2006/main">
                  <a:graphicData uri="http://schemas.microsoft.com/office/word/2010/wordprocessingShape">
                    <wps:wsp>
                      <wps:cNvCnPr/>
                      <wps:spPr>
                        <a:xfrm>
                          <a:off x="0" y="0"/>
                          <a:ext cx="907576" cy="565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0DA86" id="Straight Arrow Connector 28" o:spid="_x0000_s1026" type="#_x0000_t32" style="position:absolute;margin-left:108.55pt;margin-top:8.75pt;width:71.45pt;height:4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e47gEAAL4DAAAOAAAAZHJzL2Uyb0RvYy54bWysU12P0zAQfEfiP1h+p0mL2h5V0xNqOV4Q&#10;VLrjB+w5TmLJX9o1TfvvWbuhd8AbIg+One2OZ2an2/uzs+KkkUzwjZzPaim0V6E1vm/k96eHd3dS&#10;UALfgg1eN/KiSd7v3r7ZjnGjF2EIttUoGMTTZoyNHFKKm6oiNWgHNAtRey52AR0kPmJftQgjoztb&#10;Lep6VY0B24hBaSL+ergW5a7gd51W6VvXkU7CNpK5pbJiWZ/zWu22sOkR4mDURAP+gYUD4/nSG9QB&#10;EogfaP6CckZhoNClmQquCl1nlC4aWM28/kPN4wBRFy1sDsWbTfT/YNXX0xGFaRu54El5cDyjx4Rg&#10;+iGJj4hhFPvgPfsYUPBP2K8x0obb9v6I04niEbP4c4cuv1mWOBePLzeP9TkJxR8/1OvleiWF4tJy&#10;tVzXZQbVS3NESp91cCJvGkkTmRuLefEZTl8o8fXc+Ksh3+zDg7G2DNV6MTZy9X7JY1fA0eosJN66&#10;yGLJ91KA7TmzKmFBpGBNm7szDl1ob1GcgGPDaWvD+MQCpLBAiQusqjzZDmbwW2umcwAars2ldE2Z&#10;M4mjbo1r5N2tGzYJjP3kW5Eukb1PaMD3Vk/I1mc2ugR5Epztvxqed8+hvZQ5VPnEISmEpkDnFL4+&#10;8/713273EwAA//8DAFBLAwQUAAYACAAAACEAEe4tVd4AAAAKAQAADwAAAGRycy9kb3ducmV2Lnht&#10;bEyPwU7DMBBE70j8g7VIXBC104oUhThVhcSpSBGFD9jGSxKI11HstoGvZznBcWeeZmfKzewHdaIp&#10;9oEtZAsDirgJrufWwtvr0+09qJiQHQ6BycIXRdhUlxclFi6c+YVO+9QqCeFYoIUupbHQOjYdeYyL&#10;MBKL9x4mj0nOqdVuwrOE+0Evjcm1x57lQ4cjPXbUfO6P3gLdINdZbb4/nus0rtpt3e522trrq3n7&#10;ACrRnP5g+K0v1aGSTodwZBfVYGGZrTNBxVjfgRJglRsZdxDB5DnoqtT/J1Q/AAAA//8DAFBLAQIt&#10;ABQABgAIAAAAIQC2gziS/gAAAOEBAAATAAAAAAAAAAAAAAAAAAAAAABbQ29udGVudF9UeXBlc10u&#10;eG1sUEsBAi0AFAAGAAgAAAAhADj9If/WAAAAlAEAAAsAAAAAAAAAAAAAAAAALwEAAF9yZWxzLy5y&#10;ZWxzUEsBAi0AFAAGAAgAAAAhAFA1N7juAQAAvgMAAA4AAAAAAAAAAAAAAAAALgIAAGRycy9lMm9E&#10;b2MueG1sUEsBAi0AFAAGAAgAAAAhABHuLVXeAAAACgEAAA8AAAAAAAAAAAAAAAAASAQAAGRycy9k&#10;b3ducmV2LnhtbFBLBQYAAAAABAAEAPMAAABTBQAAAAA=&#10;" strokecolor="windowText" strokeweight=".5pt">
                <v:stroke endarrow="block" joinstyle="miter"/>
              </v:shape>
            </w:pict>
          </mc:Fallback>
        </mc:AlternateContent>
      </w:r>
    </w:p>
    <w:p w14:paraId="5D51A0DC" w14:textId="77777777" w:rsidR="008B3A07" w:rsidRPr="00CE0168" w:rsidRDefault="008B3A07" w:rsidP="008B3A07">
      <w:pPr>
        <w:spacing w:line="240" w:lineRule="auto"/>
        <w:rPr>
          <w:rFonts w:ascii="Cambria" w:eastAsia="Cambria" w:hAnsi="Cambria"/>
          <w:i/>
          <w:sz w:val="22"/>
          <w:lang w:bidi="ar-SA"/>
        </w:rPr>
      </w:pPr>
    </w:p>
    <w:p w14:paraId="1F94F8E2" w14:textId="77777777" w:rsidR="008B3A07" w:rsidRPr="00CE0168" w:rsidRDefault="008B3A07" w:rsidP="008B3A07">
      <w:pPr>
        <w:spacing w:line="240" w:lineRule="auto"/>
        <w:rPr>
          <w:rFonts w:ascii="Cambria" w:eastAsia="Cambria" w:hAnsi="Cambria"/>
          <w:i/>
          <w:sz w:val="22"/>
          <w:lang w:bidi="ar-SA"/>
        </w:rPr>
      </w:pPr>
    </w:p>
    <w:p w14:paraId="311CAB3A" w14:textId="77777777" w:rsidR="008B3A07" w:rsidRPr="00CE0168" w:rsidRDefault="008B3A07" w:rsidP="008B3A07">
      <w:pPr>
        <w:spacing w:line="240" w:lineRule="auto"/>
        <w:rPr>
          <w:rFonts w:ascii="Cambria" w:eastAsia="Cambria" w:hAnsi="Cambria"/>
          <w:i/>
          <w:sz w:val="22"/>
          <w:lang w:bidi="ar-SA"/>
        </w:rPr>
      </w:pPr>
    </w:p>
    <w:p w14:paraId="33E1A198" w14:textId="77777777" w:rsidR="008B3A07" w:rsidRPr="00CE0168" w:rsidRDefault="008B3A07" w:rsidP="008B3A07">
      <w:pPr>
        <w:spacing w:line="240" w:lineRule="auto"/>
        <w:rPr>
          <w:rFonts w:ascii="Cambria" w:eastAsia="Cambria" w:hAnsi="Cambria"/>
          <w:i/>
          <w:sz w:val="22"/>
          <w:lang w:bidi="ar-SA"/>
        </w:rPr>
      </w:pPr>
      <w:r w:rsidRPr="00CE0168">
        <w:rPr>
          <w:rFonts w:ascii="Cambria" w:eastAsia="Cambria" w:hAnsi="Cambria"/>
          <w:i/>
          <w:noProof/>
          <w:sz w:val="22"/>
          <w:lang w:bidi="ar-SA"/>
        </w:rPr>
        <mc:AlternateContent>
          <mc:Choice Requires="wps">
            <w:drawing>
              <wp:anchor distT="0" distB="0" distL="114300" distR="114300" simplePos="0" relativeHeight="251661312" behindDoc="0" locked="0" layoutInCell="1" allowOverlap="1" wp14:anchorId="42FB9146" wp14:editId="48010D1C">
                <wp:simplePos x="0" y="0"/>
                <wp:positionH relativeFrom="margin">
                  <wp:posOffset>2288540</wp:posOffset>
                </wp:positionH>
                <wp:positionV relativeFrom="paragraph">
                  <wp:posOffset>27305</wp:posOffset>
                </wp:positionV>
                <wp:extent cx="1256665" cy="462915"/>
                <wp:effectExtent l="0" t="0" r="13335" b="19685"/>
                <wp:wrapThrough wrapText="bothSides">
                  <wp:wrapPolygon edited="0">
                    <wp:start x="0" y="0"/>
                    <wp:lineTo x="0" y="21333"/>
                    <wp:lineTo x="21393" y="21333"/>
                    <wp:lineTo x="21393" y="0"/>
                    <wp:lineTo x="0" y="0"/>
                  </wp:wrapPolygon>
                </wp:wrapThrough>
                <wp:docPr id="25" name="Rectangle 25"/>
                <wp:cNvGraphicFramePr/>
                <a:graphic xmlns:a="http://schemas.openxmlformats.org/drawingml/2006/main">
                  <a:graphicData uri="http://schemas.microsoft.com/office/word/2010/wordprocessingShape">
                    <wps:wsp>
                      <wps:cNvSpPr/>
                      <wps:spPr>
                        <a:xfrm>
                          <a:off x="0" y="0"/>
                          <a:ext cx="1256665" cy="462915"/>
                        </a:xfrm>
                        <a:prstGeom prst="rect">
                          <a:avLst/>
                        </a:prstGeom>
                        <a:noFill/>
                        <a:ln w="12700" cap="flat" cmpd="sng" algn="ctr">
                          <a:solidFill>
                            <a:sysClr val="windowText" lastClr="000000"/>
                          </a:solidFill>
                          <a:prstDash val="solid"/>
                          <a:miter lim="800000"/>
                        </a:ln>
                        <a:effectLst/>
                      </wps:spPr>
                      <wps:txbx>
                        <w:txbxContent>
                          <w:p w14:paraId="797F3B77"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Leader-Member Exchange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B9146" id="Rectangle 25" o:spid="_x0000_s1029" style="position:absolute;margin-left:180.2pt;margin-top:2.15pt;width:98.95pt;height:36.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Vk9fQIAAPAEAAAOAAAAZHJzL2Uyb0RvYy54bWysVE1vGjEQvVfqf7B8bxYoIQnKEiFQqkpR&#10;EjWpcjZeL2vJX7UNu/TX99m7JDTtqSoHM+MZz8ebN3t902lF9sIHaU1Jx2cjSoThtpJmW9Lvz7ef&#10;LikJkZmKKWtESQ8i0JvFxw/XrZuLiW2sqoQnCGLCvHUlbWJ086IIvBGahTPrhIGxtl6zCNVvi8qz&#10;FtG1Kiaj0axora+ct1yEgNt1b6SLHL+uBY8PdR1EJKqkqC3m0+dzk85icc3mW89cI/lQBvuHKjST&#10;BklfQ61ZZGTn5R+htOTeBlvHM251YetacpF7QDfj0btunhrmRO4F4AT3ClP4f2H5/f7RE1mVdHJO&#10;iWEaM/oG1JjZKkFwB4BaF+bwe3KPftACxNRtV3ud/tEH6TKoh1dQRRcJx+V4cj6bzRCcwzadTa7G&#10;OWjx9tr5EL8Iq0kSSuqRPmPJ9nchIiNcjy4pmbG3Uqk8OGVImzJcjDBbzsCfWrEIUTt0FMyWEqa2&#10;ICaPPocMVskqPU+BwiGslCd7Bm6AUpVtn1E0JYqFCAM6yb8EAUr47WmqZ81C0z/Opp5KWkbwWUld&#10;0svT18qkjCIzcugqwdoDmaTYbbo8h89HyDe2OmA23vakDY7fSqS9Q3WPzIOl6BmbFx9w1MoCCDtI&#10;lDTW//zbffIHeWClpAXrAdKPHfMCTX81oNXVeDpNa5KV6fnFBIo/tWxOLWanVxbgjbHjjmcx+Ud1&#10;FGtv9QsWdJmywsQMR+5+HIOyiv02YsW5WC6zG1bDsXhnnhxPwRNyCfDn7oV5N7AkYlT39rghbP6O&#10;LL1vT5flLtpaZiYlpHtcMdOkYK3ydIdPQNrbUz17vX2oFr8AAAD//wMAUEsDBBQABgAIAAAAIQDh&#10;aqei3gAAAAgBAAAPAAAAZHJzL2Rvd25yZXYueG1sTI9LT8MwEITvSPwHa5G4UZumL4VsqgqpJ7j0&#10;oUrcnHhJIux1FLtp+PeYE9xmNaOZb4vt5KwYaQidZ4TnmQJBXHvTcYNwPu2fNiBC1Gy09UwI3xRg&#10;W97fFTo3/sYHGo+xEamEQ64R2hj7XMpQt+R0mPmeOHmffnA6pnNopBn0LZU7K+dKraTTHaeFVvf0&#10;2lL9dbw6hIM6Xd7ce6Y+KnW+hL2z1biziI8P0+4FRKQp/oXhFz+hQ5mYKn9lE4RFyFZqkaIIiwxE&#10;8pfLTRIVwno9B1kW8v8D5Q8AAAD//wMAUEsBAi0AFAAGAAgAAAAhALaDOJL+AAAA4QEAABMAAAAA&#10;AAAAAAAAAAAAAAAAAFtDb250ZW50X1R5cGVzXS54bWxQSwECLQAUAAYACAAAACEAOP0h/9YAAACU&#10;AQAACwAAAAAAAAAAAAAAAAAvAQAAX3JlbHMvLnJlbHNQSwECLQAUAAYACAAAACEAGt1ZPX0CAADw&#10;BAAADgAAAAAAAAAAAAAAAAAuAgAAZHJzL2Uyb0RvYy54bWxQSwECLQAUAAYACAAAACEA4Wqnot4A&#10;AAAIAQAADwAAAAAAAAAAAAAAAADXBAAAZHJzL2Rvd25yZXYueG1sUEsFBgAAAAAEAAQA8wAAAOIF&#10;AAAAAA==&#10;" filled="f" strokecolor="windowText" strokeweight="1pt">
                <v:textbox>
                  <w:txbxContent>
                    <w:p w14:paraId="797F3B77" w14:textId="77777777" w:rsidR="00683489" w:rsidRPr="00903474" w:rsidRDefault="00683489" w:rsidP="008B3A07">
                      <w:pPr>
                        <w:spacing w:line="240" w:lineRule="auto"/>
                        <w:contextualSpacing/>
                        <w:jc w:val="center"/>
                        <w:rPr>
                          <w:rFonts w:ascii="Times New Roman" w:hAnsi="Times New Roman"/>
                          <w:color w:val="000000"/>
                        </w:rPr>
                      </w:pPr>
                      <w:r w:rsidRPr="00903474">
                        <w:rPr>
                          <w:rFonts w:ascii="Times New Roman" w:hAnsi="Times New Roman"/>
                          <w:color w:val="000000"/>
                        </w:rPr>
                        <w:t>Leader-Member Exchange</w:t>
                      </w:r>
                    </w:p>
                  </w:txbxContent>
                </v:textbox>
                <w10:wrap type="through" anchorx="margin"/>
              </v:rect>
            </w:pict>
          </mc:Fallback>
        </mc:AlternateContent>
      </w:r>
    </w:p>
    <w:p w14:paraId="72010FAB" w14:textId="77777777" w:rsidR="008B3A07" w:rsidRPr="00CE0168" w:rsidRDefault="008B3A07" w:rsidP="008B3A07">
      <w:pPr>
        <w:spacing w:line="240" w:lineRule="auto"/>
        <w:rPr>
          <w:rFonts w:ascii="Cambria" w:eastAsia="Cambria" w:hAnsi="Cambria"/>
          <w:i/>
          <w:sz w:val="22"/>
          <w:lang w:bidi="ar-SA"/>
        </w:rPr>
      </w:pPr>
    </w:p>
    <w:p w14:paraId="2DC30FF4" w14:textId="77777777" w:rsidR="008B3A07" w:rsidRPr="00CE0168" w:rsidRDefault="008B3A07" w:rsidP="008B3A07">
      <w:pPr>
        <w:spacing w:after="200" w:line="240" w:lineRule="auto"/>
        <w:contextualSpacing/>
        <w:rPr>
          <w:rFonts w:ascii="Times New Roman" w:hAnsi="Times New Roman"/>
          <w:lang w:bidi="ar-SA"/>
        </w:rPr>
      </w:pPr>
    </w:p>
    <w:p w14:paraId="2F47CECC" w14:textId="77777777" w:rsidR="008B3A07" w:rsidRDefault="008B3A07" w:rsidP="008B3A07">
      <w:pPr>
        <w:pStyle w:val="TableofFigures"/>
        <w:spacing w:line="240" w:lineRule="auto"/>
        <w:contextualSpacing/>
      </w:pPr>
    </w:p>
    <w:p w14:paraId="70D522B3" w14:textId="77777777" w:rsidR="008B3A07" w:rsidRDefault="008B3A07" w:rsidP="008B3A07">
      <w:pPr>
        <w:pStyle w:val="TableofFigures"/>
        <w:spacing w:line="240" w:lineRule="auto"/>
        <w:contextualSpacing/>
        <w:rPr>
          <w:rFonts w:ascii="Times New Roman" w:eastAsiaTheme="minorEastAsia" w:hAnsi="Times New Roman"/>
        </w:rPr>
      </w:pPr>
      <w:bookmarkStart w:id="66" w:name="_Toc511401700"/>
      <w:r>
        <w:t xml:space="preserve">Figure </w:t>
      </w:r>
      <w:r w:rsidR="0035142E">
        <w:fldChar w:fldCharType="begin"/>
      </w:r>
      <w:r w:rsidR="0035142E">
        <w:instrText xml:space="preserve"> SEQ Figure \* ARABIC </w:instrText>
      </w:r>
      <w:r w:rsidR="0035142E">
        <w:fldChar w:fldCharType="separate"/>
      </w:r>
      <w:r w:rsidR="001A09EB">
        <w:rPr>
          <w:noProof/>
        </w:rPr>
        <w:t>2</w:t>
      </w:r>
      <w:r w:rsidR="0035142E">
        <w:rPr>
          <w:noProof/>
        </w:rPr>
        <w:fldChar w:fldCharType="end"/>
      </w:r>
      <w:r>
        <w:t xml:space="preserve">. </w:t>
      </w:r>
      <w:r>
        <w:rPr>
          <w:rFonts w:ascii="Times New Roman" w:eastAsiaTheme="minorEastAsia" w:hAnsi="Times New Roman"/>
        </w:rPr>
        <w:t>Job Satisfaction Measurement Model (Study One)</w:t>
      </w:r>
      <w:bookmarkEnd w:id="66"/>
    </w:p>
    <w:p w14:paraId="3BA12EE1" w14:textId="77777777" w:rsidR="008B3A07" w:rsidRPr="00B9425F" w:rsidRDefault="008B3A07" w:rsidP="008B3A07">
      <w:pPr>
        <w:rPr>
          <w:rFonts w:eastAsiaTheme="minorEastAsia"/>
        </w:rPr>
      </w:pPr>
      <w:r>
        <w:rPr>
          <w:noProof/>
          <w:lang w:bidi="ar-SA"/>
        </w:rPr>
        <w:drawing>
          <wp:inline distT="0" distB="0" distL="0" distR="0" wp14:anchorId="6B60CD7A" wp14:editId="7BB7A725">
            <wp:extent cx="5394960" cy="4013835"/>
            <wp:effectExtent l="0" t="0" r="2540" b="0"/>
            <wp:docPr id="740" name="Picture 740"/>
            <wp:cNvGraphicFramePr/>
            <a:graphic xmlns:a="http://schemas.openxmlformats.org/drawingml/2006/main">
              <a:graphicData uri="http://schemas.openxmlformats.org/drawingml/2006/picture">
                <pic:pic xmlns:pic="http://schemas.openxmlformats.org/drawingml/2006/picture">
                  <pic:nvPicPr>
                    <pic:cNvPr id="740" name="Picture 740"/>
                    <pic:cNvPicPr/>
                  </pic:nvPicPr>
                  <pic:blipFill>
                    <a:blip r:embed="rId9"/>
                    <a:stretch>
                      <a:fillRect/>
                    </a:stretch>
                  </pic:blipFill>
                  <pic:spPr>
                    <a:xfrm>
                      <a:off x="0" y="0"/>
                      <a:ext cx="5394960" cy="4013835"/>
                    </a:xfrm>
                    <a:prstGeom prst="rect">
                      <a:avLst/>
                    </a:prstGeom>
                  </pic:spPr>
                </pic:pic>
              </a:graphicData>
            </a:graphic>
          </wp:inline>
        </w:drawing>
      </w:r>
    </w:p>
    <w:p w14:paraId="31903F56" w14:textId="77777777" w:rsidR="008B3A07" w:rsidRDefault="008B3A07" w:rsidP="008B3A07">
      <w:pPr>
        <w:pStyle w:val="TableofFigures"/>
      </w:pPr>
    </w:p>
    <w:p w14:paraId="05DA98AB" w14:textId="77777777" w:rsidR="008B3A07" w:rsidRDefault="008B3A07" w:rsidP="008B3A07">
      <w:pPr>
        <w:pStyle w:val="TableofFigures"/>
      </w:pPr>
    </w:p>
    <w:p w14:paraId="2E1F841B" w14:textId="77777777" w:rsidR="008B3A07" w:rsidRDefault="008B3A07" w:rsidP="008B3A07">
      <w:pPr>
        <w:pStyle w:val="TableofFigures"/>
        <w:spacing w:line="240" w:lineRule="auto"/>
        <w:contextualSpacing/>
        <w:rPr>
          <w:rFonts w:ascii="Times New Roman" w:eastAsiaTheme="minorEastAsia" w:hAnsi="Times New Roman"/>
        </w:rPr>
      </w:pPr>
      <w:bookmarkStart w:id="67" w:name="_Toc511401701"/>
      <w:r>
        <w:lastRenderedPageBreak/>
        <w:t xml:space="preserve">Figure </w:t>
      </w:r>
      <w:r w:rsidR="0035142E">
        <w:fldChar w:fldCharType="begin"/>
      </w:r>
      <w:r w:rsidR="0035142E">
        <w:instrText xml:space="preserve"> SEQ Figure \* ARABIC </w:instrText>
      </w:r>
      <w:r w:rsidR="0035142E">
        <w:fldChar w:fldCharType="separate"/>
      </w:r>
      <w:r w:rsidR="001A09EB">
        <w:rPr>
          <w:noProof/>
        </w:rPr>
        <w:t>3</w:t>
      </w:r>
      <w:r w:rsidR="0035142E">
        <w:rPr>
          <w:noProof/>
        </w:rPr>
        <w:fldChar w:fldCharType="end"/>
      </w:r>
      <w:r>
        <w:t xml:space="preserve">. </w:t>
      </w:r>
      <w:r>
        <w:rPr>
          <w:rFonts w:ascii="Times New Roman" w:eastAsiaTheme="minorEastAsia" w:hAnsi="Times New Roman"/>
        </w:rPr>
        <w:t>Job Embeddedness Measurement Model (Study One)</w:t>
      </w:r>
      <w:bookmarkEnd w:id="67"/>
    </w:p>
    <w:p w14:paraId="0A1BCB31" w14:textId="77777777" w:rsidR="008B3A07" w:rsidRPr="00B9425F" w:rsidRDefault="008B3A07" w:rsidP="008B3A07">
      <w:pPr>
        <w:rPr>
          <w:rFonts w:eastAsiaTheme="minorEastAsia"/>
        </w:rPr>
      </w:pPr>
      <w:r>
        <w:rPr>
          <w:noProof/>
          <w:lang w:bidi="ar-SA"/>
        </w:rPr>
        <w:drawing>
          <wp:inline distT="0" distB="0" distL="0" distR="0" wp14:anchorId="4F9430F3" wp14:editId="0326B385">
            <wp:extent cx="5394960" cy="3720465"/>
            <wp:effectExtent l="0" t="0" r="2540" b="635"/>
            <wp:docPr id="1379" name="Picture 1379"/>
            <wp:cNvGraphicFramePr/>
            <a:graphic xmlns:a="http://schemas.openxmlformats.org/drawingml/2006/main">
              <a:graphicData uri="http://schemas.openxmlformats.org/drawingml/2006/picture">
                <pic:pic xmlns:pic="http://schemas.openxmlformats.org/drawingml/2006/picture">
                  <pic:nvPicPr>
                    <pic:cNvPr id="1379" name="Picture 1379"/>
                    <pic:cNvPicPr/>
                  </pic:nvPicPr>
                  <pic:blipFill>
                    <a:blip r:embed="rId10"/>
                    <a:stretch>
                      <a:fillRect/>
                    </a:stretch>
                  </pic:blipFill>
                  <pic:spPr>
                    <a:xfrm>
                      <a:off x="0" y="0"/>
                      <a:ext cx="5394960" cy="3720465"/>
                    </a:xfrm>
                    <a:prstGeom prst="rect">
                      <a:avLst/>
                    </a:prstGeom>
                  </pic:spPr>
                </pic:pic>
              </a:graphicData>
            </a:graphic>
          </wp:inline>
        </w:drawing>
      </w:r>
    </w:p>
    <w:p w14:paraId="674EBFEF" w14:textId="77777777" w:rsidR="008B3A07" w:rsidRDefault="008B3A07" w:rsidP="008B3A07">
      <w:pPr>
        <w:pStyle w:val="TableofFigures"/>
        <w:spacing w:line="240" w:lineRule="auto"/>
        <w:contextualSpacing/>
        <w:rPr>
          <w:rFonts w:ascii="Times New Roman" w:eastAsiaTheme="minorEastAsia" w:hAnsi="Times New Roman"/>
        </w:rPr>
      </w:pPr>
      <w:bookmarkStart w:id="68" w:name="_Toc511401702"/>
      <w:r>
        <w:t xml:space="preserve">Figure </w:t>
      </w:r>
      <w:r w:rsidR="0035142E">
        <w:fldChar w:fldCharType="begin"/>
      </w:r>
      <w:r w:rsidR="0035142E">
        <w:instrText xml:space="preserve"> SEQ Figure \* ARABIC </w:instrText>
      </w:r>
      <w:r w:rsidR="0035142E">
        <w:fldChar w:fldCharType="separate"/>
      </w:r>
      <w:r w:rsidR="001A09EB">
        <w:rPr>
          <w:noProof/>
        </w:rPr>
        <w:t>4</w:t>
      </w:r>
      <w:r w:rsidR="0035142E">
        <w:rPr>
          <w:noProof/>
        </w:rPr>
        <w:fldChar w:fldCharType="end"/>
      </w:r>
      <w:r>
        <w:t xml:space="preserve">. </w:t>
      </w:r>
      <w:r>
        <w:rPr>
          <w:rFonts w:ascii="Times New Roman" w:eastAsiaTheme="minorEastAsia" w:hAnsi="Times New Roman"/>
        </w:rPr>
        <w:t>Leader-Member Exchange Measurement Model (Study One)</w:t>
      </w:r>
      <w:bookmarkEnd w:id="68"/>
    </w:p>
    <w:p w14:paraId="53262950" w14:textId="77777777" w:rsidR="008B3A07" w:rsidRPr="00B9425F" w:rsidRDefault="008B3A07" w:rsidP="008B3A07">
      <w:pPr>
        <w:rPr>
          <w:rFonts w:eastAsiaTheme="minorEastAsia"/>
        </w:rPr>
      </w:pPr>
      <w:r w:rsidRPr="000564CB">
        <w:rPr>
          <w:rFonts w:ascii="Times New Roman" w:eastAsiaTheme="minorEastAsia" w:hAnsi="Times New Roman"/>
          <w:noProof/>
          <w:lang w:bidi="ar-SA"/>
        </w:rPr>
        <w:drawing>
          <wp:inline distT="0" distB="0" distL="0" distR="0" wp14:anchorId="7EC1B59A" wp14:editId="6860CF4E">
            <wp:extent cx="5394960" cy="3781425"/>
            <wp:effectExtent l="0" t="0" r="2540" b="317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1"/>
                    <a:stretch>
                      <a:fillRect/>
                    </a:stretch>
                  </pic:blipFill>
                  <pic:spPr>
                    <a:xfrm>
                      <a:off x="0" y="0"/>
                      <a:ext cx="5394960" cy="3781425"/>
                    </a:xfrm>
                    <a:prstGeom prst="rect">
                      <a:avLst/>
                    </a:prstGeom>
                  </pic:spPr>
                </pic:pic>
              </a:graphicData>
            </a:graphic>
          </wp:inline>
        </w:drawing>
      </w:r>
    </w:p>
    <w:p w14:paraId="7A0BB4B5" w14:textId="77777777" w:rsidR="008B3A07" w:rsidRDefault="008B3A07" w:rsidP="008B3A07">
      <w:pPr>
        <w:spacing w:line="240" w:lineRule="auto"/>
        <w:contextualSpacing/>
        <w:rPr>
          <w:rFonts w:ascii="Times New Roman" w:eastAsiaTheme="minorEastAsia" w:hAnsi="Times New Roman"/>
        </w:rPr>
      </w:pPr>
      <w:bookmarkStart w:id="69" w:name="_Toc511401703"/>
      <w:r>
        <w:lastRenderedPageBreak/>
        <w:t xml:space="preserve">Figure </w:t>
      </w:r>
      <w:r w:rsidR="0035142E">
        <w:fldChar w:fldCharType="begin"/>
      </w:r>
      <w:r w:rsidR="0035142E">
        <w:instrText xml:space="preserve"> SEQ Figure \* ARABIC </w:instrText>
      </w:r>
      <w:r w:rsidR="0035142E">
        <w:fldChar w:fldCharType="separate"/>
      </w:r>
      <w:r w:rsidR="001A09EB">
        <w:rPr>
          <w:noProof/>
        </w:rPr>
        <w:t>5</w:t>
      </w:r>
      <w:r w:rsidR="0035142E">
        <w:rPr>
          <w:noProof/>
        </w:rPr>
        <w:fldChar w:fldCharType="end"/>
      </w:r>
      <w:r>
        <w:t xml:space="preserve">. </w:t>
      </w:r>
      <w:r>
        <w:rPr>
          <w:rFonts w:ascii="Times New Roman" w:eastAsiaTheme="minorEastAsia" w:hAnsi="Times New Roman"/>
        </w:rPr>
        <w:t>Mediational Model JS-LMX-Turnover (Study One)</w:t>
      </w:r>
      <w:bookmarkEnd w:id="69"/>
    </w:p>
    <w:p w14:paraId="2E206B02" w14:textId="15DF2A5C" w:rsidR="008B3A07" w:rsidRPr="00B9425F" w:rsidRDefault="002C1174" w:rsidP="008B3A07">
      <w:pPr>
        <w:spacing w:line="240" w:lineRule="auto"/>
        <w:contextualSpacing/>
        <w:rPr>
          <w:rFonts w:eastAsiaTheme="minorEastAsia"/>
        </w:rPr>
      </w:pPr>
      <w:r>
        <w:rPr>
          <w:noProof/>
          <w:lang w:bidi="ar-SA"/>
        </w:rPr>
        <w:drawing>
          <wp:inline distT="0" distB="0" distL="0" distR="0" wp14:anchorId="5EA5902E" wp14:editId="01748655">
            <wp:extent cx="5394960" cy="23450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2345055"/>
                    </a:xfrm>
                    <a:prstGeom prst="rect">
                      <a:avLst/>
                    </a:prstGeom>
                  </pic:spPr>
                </pic:pic>
              </a:graphicData>
            </a:graphic>
          </wp:inline>
        </w:drawing>
      </w:r>
    </w:p>
    <w:p w14:paraId="2CB5EAE5" w14:textId="77777777" w:rsidR="00EC1690" w:rsidRDefault="00EC1690" w:rsidP="008B3A07">
      <w:pPr>
        <w:pStyle w:val="TableofFigures"/>
        <w:spacing w:line="240" w:lineRule="auto"/>
        <w:contextualSpacing/>
      </w:pPr>
    </w:p>
    <w:p w14:paraId="5A010B63" w14:textId="77777777" w:rsidR="00EC1690" w:rsidRDefault="00EC1690" w:rsidP="008B3A07">
      <w:pPr>
        <w:pStyle w:val="TableofFigures"/>
        <w:spacing w:line="240" w:lineRule="auto"/>
        <w:contextualSpacing/>
      </w:pPr>
    </w:p>
    <w:p w14:paraId="751EB7A4" w14:textId="77777777" w:rsidR="00EC1690" w:rsidRDefault="00EC1690" w:rsidP="008B3A07">
      <w:pPr>
        <w:pStyle w:val="TableofFigures"/>
        <w:spacing w:line="240" w:lineRule="auto"/>
        <w:contextualSpacing/>
        <w:rPr>
          <w:rFonts w:ascii="Times New Roman" w:eastAsiaTheme="minorEastAsia" w:hAnsi="Times New Roman"/>
        </w:rPr>
      </w:pPr>
      <w:bookmarkStart w:id="70" w:name="_Toc511401704"/>
      <w:r>
        <w:t xml:space="preserve">Figure </w:t>
      </w:r>
      <w:r w:rsidR="0035142E">
        <w:fldChar w:fldCharType="begin"/>
      </w:r>
      <w:r w:rsidR="0035142E">
        <w:instrText xml:space="preserve"> SEQ Figure \* ARABIC </w:instrText>
      </w:r>
      <w:r w:rsidR="0035142E">
        <w:fldChar w:fldCharType="separate"/>
      </w:r>
      <w:r w:rsidR="001A09EB">
        <w:rPr>
          <w:noProof/>
        </w:rPr>
        <w:t>6</w:t>
      </w:r>
      <w:r w:rsidR="0035142E">
        <w:rPr>
          <w:noProof/>
        </w:rPr>
        <w:fldChar w:fldCharType="end"/>
      </w:r>
      <w:r>
        <w:t xml:space="preserve">. </w:t>
      </w:r>
      <w:r>
        <w:rPr>
          <w:rFonts w:ascii="Times New Roman" w:eastAsiaTheme="minorEastAsia" w:hAnsi="Times New Roman"/>
        </w:rPr>
        <w:t>Job Satisfaction Measurement Model (Study Two)</w:t>
      </w:r>
      <w:bookmarkEnd w:id="70"/>
    </w:p>
    <w:p w14:paraId="36781740" w14:textId="77777777" w:rsidR="00D530BB" w:rsidRDefault="00EC1690" w:rsidP="008B3A07">
      <w:pPr>
        <w:pStyle w:val="TableofFigures"/>
        <w:spacing w:line="240" w:lineRule="auto"/>
        <w:contextualSpacing/>
      </w:pPr>
      <w:r>
        <w:rPr>
          <w:noProof/>
          <w:lang w:bidi="ar-SA"/>
        </w:rPr>
        <w:drawing>
          <wp:inline distT="0" distB="0" distL="0" distR="0" wp14:anchorId="3A19A1F6" wp14:editId="04672C45">
            <wp:extent cx="5394960" cy="3811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3811905"/>
                    </a:xfrm>
                    <a:prstGeom prst="rect">
                      <a:avLst/>
                    </a:prstGeom>
                  </pic:spPr>
                </pic:pic>
              </a:graphicData>
            </a:graphic>
          </wp:inline>
        </w:drawing>
      </w:r>
    </w:p>
    <w:p w14:paraId="3820B1B7" w14:textId="77777777" w:rsidR="00D530BB" w:rsidRDefault="00D530BB" w:rsidP="008B3A07">
      <w:pPr>
        <w:pStyle w:val="TableofFigures"/>
        <w:spacing w:line="240" w:lineRule="auto"/>
        <w:contextualSpacing/>
      </w:pPr>
    </w:p>
    <w:p w14:paraId="594E8D8C" w14:textId="77777777" w:rsidR="00062DBF" w:rsidRDefault="00062DBF" w:rsidP="008B3A07">
      <w:pPr>
        <w:pStyle w:val="TableofFigures"/>
        <w:spacing w:line="240" w:lineRule="auto"/>
        <w:contextualSpacing/>
      </w:pPr>
    </w:p>
    <w:p w14:paraId="35992C6C" w14:textId="77777777" w:rsidR="00062DBF" w:rsidRDefault="00062DBF" w:rsidP="008B3A07">
      <w:pPr>
        <w:pStyle w:val="TableofFigures"/>
        <w:spacing w:line="240" w:lineRule="auto"/>
        <w:contextualSpacing/>
      </w:pPr>
    </w:p>
    <w:p w14:paraId="5049E8AD" w14:textId="77777777" w:rsidR="00062DBF" w:rsidRDefault="00062DBF" w:rsidP="008B3A07">
      <w:pPr>
        <w:pStyle w:val="TableofFigures"/>
        <w:spacing w:line="240" w:lineRule="auto"/>
        <w:contextualSpacing/>
      </w:pPr>
    </w:p>
    <w:p w14:paraId="790E1F69" w14:textId="77777777" w:rsidR="002C1174" w:rsidRDefault="002C1174" w:rsidP="008B3A07">
      <w:pPr>
        <w:pStyle w:val="TableofFigures"/>
        <w:spacing w:line="240" w:lineRule="auto"/>
        <w:contextualSpacing/>
      </w:pPr>
    </w:p>
    <w:p w14:paraId="2DD804E5" w14:textId="77777777" w:rsidR="002C1174" w:rsidRDefault="002C1174" w:rsidP="008B3A07">
      <w:pPr>
        <w:pStyle w:val="TableofFigures"/>
        <w:spacing w:line="240" w:lineRule="auto"/>
        <w:contextualSpacing/>
      </w:pPr>
    </w:p>
    <w:p w14:paraId="53409870" w14:textId="77777777" w:rsidR="002C1174" w:rsidRDefault="002C1174" w:rsidP="008B3A07">
      <w:pPr>
        <w:pStyle w:val="TableofFigures"/>
        <w:spacing w:line="240" w:lineRule="auto"/>
        <w:contextualSpacing/>
      </w:pPr>
    </w:p>
    <w:p w14:paraId="3E700C97" w14:textId="77777777" w:rsidR="00D530BB" w:rsidRDefault="00D530BB" w:rsidP="008B3A07">
      <w:pPr>
        <w:pStyle w:val="TableofFigures"/>
        <w:spacing w:line="240" w:lineRule="auto"/>
        <w:contextualSpacing/>
      </w:pPr>
      <w:bookmarkStart w:id="71" w:name="_Toc511401705"/>
      <w:r>
        <w:lastRenderedPageBreak/>
        <w:t xml:space="preserve">Figure </w:t>
      </w:r>
      <w:r w:rsidR="0035142E">
        <w:fldChar w:fldCharType="begin"/>
      </w:r>
      <w:r w:rsidR="0035142E">
        <w:instrText xml:space="preserve"> SEQ Figure \* ARABIC </w:instrText>
      </w:r>
      <w:r w:rsidR="0035142E">
        <w:fldChar w:fldCharType="separate"/>
      </w:r>
      <w:r w:rsidR="001A09EB">
        <w:rPr>
          <w:noProof/>
        </w:rPr>
        <w:t>7</w:t>
      </w:r>
      <w:r w:rsidR="0035142E">
        <w:rPr>
          <w:noProof/>
        </w:rPr>
        <w:fldChar w:fldCharType="end"/>
      </w:r>
      <w:r>
        <w:t>. Organizational Job Embeddedness Measurement Model (Study Two)</w:t>
      </w:r>
      <w:bookmarkEnd w:id="71"/>
    </w:p>
    <w:p w14:paraId="6B9FCB3A" w14:textId="77777777" w:rsidR="00D530BB" w:rsidRPr="00D530BB" w:rsidRDefault="00D530BB" w:rsidP="00D530BB">
      <w:r>
        <w:rPr>
          <w:noProof/>
          <w:lang w:bidi="ar-SA"/>
        </w:rPr>
        <w:drawing>
          <wp:inline distT="0" distB="0" distL="0" distR="0" wp14:anchorId="0519F4A3" wp14:editId="4FCAD314">
            <wp:extent cx="5394960" cy="38296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3829685"/>
                    </a:xfrm>
                    <a:prstGeom prst="rect">
                      <a:avLst/>
                    </a:prstGeom>
                  </pic:spPr>
                </pic:pic>
              </a:graphicData>
            </a:graphic>
          </wp:inline>
        </w:drawing>
      </w:r>
    </w:p>
    <w:p w14:paraId="6C44701F" w14:textId="77777777" w:rsidR="0001494E" w:rsidRDefault="0001494E" w:rsidP="008B3A07">
      <w:pPr>
        <w:pStyle w:val="TableofFigures"/>
        <w:spacing w:line="240" w:lineRule="auto"/>
        <w:contextualSpacing/>
        <w:rPr>
          <w:noProof/>
        </w:rPr>
      </w:pPr>
      <w:bookmarkStart w:id="72" w:name="_Toc511401706"/>
      <w:r>
        <w:t xml:space="preserve">Figure </w:t>
      </w:r>
      <w:r w:rsidR="0035142E">
        <w:fldChar w:fldCharType="begin"/>
      </w:r>
      <w:r w:rsidR="0035142E">
        <w:instrText xml:space="preserve"> SEQ Figure \* ARABIC </w:instrText>
      </w:r>
      <w:r w:rsidR="0035142E">
        <w:fldChar w:fldCharType="separate"/>
      </w:r>
      <w:r w:rsidR="001A09EB">
        <w:rPr>
          <w:noProof/>
        </w:rPr>
        <w:t>8</w:t>
      </w:r>
      <w:r w:rsidR="0035142E">
        <w:rPr>
          <w:noProof/>
        </w:rPr>
        <w:fldChar w:fldCharType="end"/>
      </w:r>
      <w:r>
        <w:rPr>
          <w:noProof/>
        </w:rPr>
        <w:t>. Community Job Embeddedness Measurement Model (Study Two)</w:t>
      </w:r>
      <w:bookmarkEnd w:id="72"/>
    </w:p>
    <w:p w14:paraId="188E3F70" w14:textId="77777777" w:rsidR="00062DBF" w:rsidRPr="00062DBF" w:rsidRDefault="00062DBF" w:rsidP="00062DBF">
      <w:r>
        <w:rPr>
          <w:noProof/>
          <w:lang w:bidi="ar-SA"/>
        </w:rPr>
        <w:drawing>
          <wp:inline distT="0" distB="0" distL="0" distR="0" wp14:anchorId="33107325" wp14:editId="191E13DB">
            <wp:extent cx="5394960" cy="3630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3630295"/>
                    </a:xfrm>
                    <a:prstGeom prst="rect">
                      <a:avLst/>
                    </a:prstGeom>
                  </pic:spPr>
                </pic:pic>
              </a:graphicData>
            </a:graphic>
          </wp:inline>
        </w:drawing>
      </w:r>
    </w:p>
    <w:p w14:paraId="24246E00" w14:textId="77777777" w:rsidR="0001494E" w:rsidRDefault="0001494E" w:rsidP="008B3A07">
      <w:pPr>
        <w:pStyle w:val="TableofFigures"/>
        <w:spacing w:line="240" w:lineRule="auto"/>
        <w:contextualSpacing/>
        <w:rPr>
          <w:noProof/>
        </w:rPr>
      </w:pPr>
    </w:p>
    <w:p w14:paraId="249CC653" w14:textId="77777777" w:rsidR="00567FB2" w:rsidRDefault="0001494E" w:rsidP="008B3A07">
      <w:pPr>
        <w:pStyle w:val="TableofFigures"/>
        <w:spacing w:line="240" w:lineRule="auto"/>
        <w:contextualSpacing/>
        <w:rPr>
          <w:noProof/>
        </w:rPr>
      </w:pPr>
      <w:bookmarkStart w:id="73" w:name="_Toc511401707"/>
      <w:r>
        <w:t xml:space="preserve">Figure </w:t>
      </w:r>
      <w:r w:rsidR="0035142E">
        <w:fldChar w:fldCharType="begin"/>
      </w:r>
      <w:r w:rsidR="0035142E">
        <w:instrText xml:space="preserve"> SEQ Figure \* ARABIC </w:instrText>
      </w:r>
      <w:r w:rsidR="0035142E">
        <w:fldChar w:fldCharType="separate"/>
      </w:r>
      <w:r w:rsidR="001A09EB">
        <w:rPr>
          <w:noProof/>
        </w:rPr>
        <w:t>9</w:t>
      </w:r>
      <w:r w:rsidR="0035142E">
        <w:rPr>
          <w:noProof/>
        </w:rPr>
        <w:fldChar w:fldCharType="end"/>
      </w:r>
      <w:r>
        <w:rPr>
          <w:noProof/>
        </w:rPr>
        <w:t>. Leader-Member Exchange Measurement Model (Study Two)</w:t>
      </w:r>
      <w:bookmarkEnd w:id="73"/>
    </w:p>
    <w:p w14:paraId="2D712D34" w14:textId="77777777" w:rsidR="00D30832" w:rsidRDefault="00D06CE4" w:rsidP="008B3A07">
      <w:pPr>
        <w:pStyle w:val="TableofFigures"/>
        <w:spacing w:line="240" w:lineRule="auto"/>
        <w:contextualSpacing/>
      </w:pPr>
      <w:r>
        <w:rPr>
          <w:noProof/>
          <w:lang w:bidi="ar-SA"/>
        </w:rPr>
        <w:drawing>
          <wp:inline distT="0" distB="0" distL="0" distR="0" wp14:anchorId="31EC81FD" wp14:editId="5943A10C">
            <wp:extent cx="5394960" cy="4048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4960" cy="4048125"/>
                    </a:xfrm>
                    <a:prstGeom prst="rect">
                      <a:avLst/>
                    </a:prstGeom>
                  </pic:spPr>
                </pic:pic>
              </a:graphicData>
            </a:graphic>
          </wp:inline>
        </w:drawing>
      </w:r>
    </w:p>
    <w:p w14:paraId="69DFEF91" w14:textId="77777777" w:rsidR="00D30832" w:rsidRDefault="00D30832" w:rsidP="00D30832">
      <w:pPr>
        <w:spacing w:line="240" w:lineRule="auto"/>
        <w:contextualSpacing/>
        <w:rPr>
          <w:rFonts w:ascii="Times New Roman" w:eastAsiaTheme="minorEastAsia" w:hAnsi="Times New Roman"/>
        </w:rPr>
      </w:pPr>
      <w:bookmarkStart w:id="74" w:name="_Toc511401708"/>
      <w:r>
        <w:t xml:space="preserve">Figure </w:t>
      </w:r>
      <w:r w:rsidR="0035142E">
        <w:fldChar w:fldCharType="begin"/>
      </w:r>
      <w:r w:rsidR="0035142E">
        <w:instrText xml:space="preserve"> SEQ Figure \* ARABIC </w:instrText>
      </w:r>
      <w:r w:rsidR="0035142E">
        <w:fldChar w:fldCharType="separate"/>
      </w:r>
      <w:r w:rsidR="001A09EB">
        <w:rPr>
          <w:noProof/>
        </w:rPr>
        <w:t>10</w:t>
      </w:r>
      <w:r w:rsidR="0035142E">
        <w:rPr>
          <w:noProof/>
        </w:rPr>
        <w:fldChar w:fldCharType="end"/>
      </w:r>
      <w:r>
        <w:t xml:space="preserve">. </w:t>
      </w:r>
      <w:r>
        <w:rPr>
          <w:rFonts w:ascii="Times New Roman" w:eastAsiaTheme="minorEastAsia" w:hAnsi="Times New Roman"/>
        </w:rPr>
        <w:t>Mediational Model JS-LMX-Turnover (Study Two)</w:t>
      </w:r>
      <w:bookmarkEnd w:id="74"/>
    </w:p>
    <w:p w14:paraId="4EF6790C" w14:textId="56238BFB" w:rsidR="00D30832" w:rsidRDefault="002C1174" w:rsidP="00D30832">
      <w:pPr>
        <w:spacing w:line="240" w:lineRule="auto"/>
        <w:contextualSpacing/>
        <w:rPr>
          <w:rFonts w:ascii="Times New Roman" w:eastAsiaTheme="minorEastAsia" w:hAnsi="Times New Roman"/>
        </w:rPr>
      </w:pPr>
      <w:r>
        <w:rPr>
          <w:noProof/>
          <w:lang w:bidi="ar-SA"/>
        </w:rPr>
        <w:drawing>
          <wp:inline distT="0" distB="0" distL="0" distR="0" wp14:anchorId="2CBDF13B" wp14:editId="40F0BBFB">
            <wp:extent cx="5394960" cy="22466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2246630"/>
                    </a:xfrm>
                    <a:prstGeom prst="rect">
                      <a:avLst/>
                    </a:prstGeom>
                  </pic:spPr>
                </pic:pic>
              </a:graphicData>
            </a:graphic>
          </wp:inline>
        </w:drawing>
      </w:r>
    </w:p>
    <w:p w14:paraId="608EA65C" w14:textId="77777777" w:rsidR="00D30832" w:rsidRDefault="00D30832" w:rsidP="00D30832">
      <w:pPr>
        <w:spacing w:line="240" w:lineRule="auto"/>
        <w:contextualSpacing/>
      </w:pPr>
    </w:p>
    <w:p w14:paraId="5B9111EE" w14:textId="77777777" w:rsidR="00D30832" w:rsidRDefault="00D30832" w:rsidP="00D30832">
      <w:pPr>
        <w:spacing w:line="240" w:lineRule="auto"/>
        <w:contextualSpacing/>
      </w:pPr>
    </w:p>
    <w:p w14:paraId="6769B0A0" w14:textId="77777777" w:rsidR="00D30832" w:rsidRDefault="00D30832" w:rsidP="00D30832">
      <w:pPr>
        <w:spacing w:line="240" w:lineRule="auto"/>
        <w:contextualSpacing/>
      </w:pPr>
    </w:p>
    <w:p w14:paraId="5CA9C9CF" w14:textId="77777777" w:rsidR="00D30832" w:rsidRDefault="00D30832" w:rsidP="00D30832">
      <w:pPr>
        <w:spacing w:line="240" w:lineRule="auto"/>
        <w:contextualSpacing/>
      </w:pPr>
    </w:p>
    <w:p w14:paraId="78AFE250" w14:textId="77777777" w:rsidR="00D30832" w:rsidRDefault="00D30832" w:rsidP="00D30832">
      <w:pPr>
        <w:spacing w:line="240" w:lineRule="auto"/>
        <w:contextualSpacing/>
      </w:pPr>
    </w:p>
    <w:p w14:paraId="0E8A0848" w14:textId="77777777" w:rsidR="00D30832" w:rsidRDefault="00D30832" w:rsidP="00D30832">
      <w:pPr>
        <w:spacing w:line="240" w:lineRule="auto"/>
        <w:contextualSpacing/>
      </w:pPr>
    </w:p>
    <w:p w14:paraId="606C7750" w14:textId="77777777" w:rsidR="00D30832" w:rsidRDefault="00D30832" w:rsidP="00D30832">
      <w:pPr>
        <w:spacing w:line="240" w:lineRule="auto"/>
        <w:contextualSpacing/>
      </w:pPr>
    </w:p>
    <w:p w14:paraId="6CF47D42" w14:textId="77777777" w:rsidR="00D30832" w:rsidRDefault="00D30832" w:rsidP="00D30832">
      <w:pPr>
        <w:spacing w:line="240" w:lineRule="auto"/>
        <w:contextualSpacing/>
      </w:pPr>
      <w:bookmarkStart w:id="75" w:name="_Toc511401709"/>
      <w:r>
        <w:lastRenderedPageBreak/>
        <w:t xml:space="preserve">Figure </w:t>
      </w:r>
      <w:r w:rsidR="0035142E">
        <w:fldChar w:fldCharType="begin"/>
      </w:r>
      <w:r w:rsidR="0035142E">
        <w:instrText xml:space="preserve"> SEQ Figure \* ARABIC </w:instrText>
      </w:r>
      <w:r w:rsidR="0035142E">
        <w:fldChar w:fldCharType="separate"/>
      </w:r>
      <w:r w:rsidR="001A09EB">
        <w:rPr>
          <w:noProof/>
        </w:rPr>
        <w:t>11</w:t>
      </w:r>
      <w:r w:rsidR="0035142E">
        <w:rPr>
          <w:noProof/>
        </w:rPr>
        <w:fldChar w:fldCharType="end"/>
      </w:r>
      <w:r>
        <w:t>. Moderating Influence of Community Fit on JS-Hygiene</w:t>
      </w:r>
      <w:bookmarkEnd w:id="75"/>
    </w:p>
    <w:p w14:paraId="7A763B7E" w14:textId="2D68D381" w:rsidR="00D30832" w:rsidRDefault="002C1174" w:rsidP="00D30832">
      <w:pPr>
        <w:spacing w:line="240" w:lineRule="auto"/>
        <w:contextualSpacing/>
        <w:rPr>
          <w:rFonts w:ascii="Times New Roman" w:eastAsiaTheme="minorEastAsia" w:hAnsi="Times New Roman"/>
        </w:rPr>
      </w:pPr>
      <w:r w:rsidRPr="002C1174">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2C1174">
        <w:rPr>
          <w:rFonts w:ascii="Times New Roman" w:eastAsiaTheme="minorEastAsia" w:hAnsi="Times New Roman"/>
          <w:noProof/>
          <w:lang w:bidi="ar-SA"/>
        </w:rPr>
        <w:drawing>
          <wp:inline distT="0" distB="0" distL="0" distR="0" wp14:anchorId="2D21F977" wp14:editId="51AE8DDB">
            <wp:extent cx="5026243" cy="3767328"/>
            <wp:effectExtent l="0" t="0" r="3175" b="5080"/>
            <wp:docPr id="9" name="Picture 9" descr="C:\Users\melie\Dropbox\NBA Free Agency Study\graphs\JS H x Community Fit Simple Slo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e\Dropbox\NBA Free Agency Study\graphs\JS H x Community Fit Simple Slope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6243" cy="3767328"/>
                    </a:xfrm>
                    <a:prstGeom prst="rect">
                      <a:avLst/>
                    </a:prstGeom>
                    <a:noFill/>
                    <a:ln>
                      <a:noFill/>
                    </a:ln>
                  </pic:spPr>
                </pic:pic>
              </a:graphicData>
            </a:graphic>
          </wp:inline>
        </w:drawing>
      </w:r>
    </w:p>
    <w:p w14:paraId="24D54DFB" w14:textId="77777777" w:rsidR="00D30832" w:rsidRDefault="00D30832" w:rsidP="00D30832">
      <w:pPr>
        <w:spacing w:line="240" w:lineRule="auto"/>
        <w:contextualSpacing/>
        <w:rPr>
          <w:rFonts w:ascii="Times New Roman" w:eastAsiaTheme="minorEastAsia" w:hAnsi="Times New Roman"/>
        </w:rPr>
      </w:pPr>
    </w:p>
    <w:p w14:paraId="261D5DBE" w14:textId="77777777" w:rsidR="00D30832" w:rsidRDefault="00D30832" w:rsidP="00D30832">
      <w:pPr>
        <w:spacing w:line="240" w:lineRule="auto"/>
        <w:contextualSpacing/>
      </w:pPr>
      <w:bookmarkStart w:id="76" w:name="_Toc511401710"/>
      <w:r>
        <w:t xml:space="preserve">Figure </w:t>
      </w:r>
      <w:r w:rsidR="0035142E">
        <w:fldChar w:fldCharType="begin"/>
      </w:r>
      <w:r w:rsidR="0035142E">
        <w:instrText xml:space="preserve"> SEQ Figure \* ARABIC </w:instrText>
      </w:r>
      <w:r w:rsidR="0035142E">
        <w:fldChar w:fldCharType="separate"/>
      </w:r>
      <w:r w:rsidR="001A09EB">
        <w:rPr>
          <w:noProof/>
        </w:rPr>
        <w:t>12</w:t>
      </w:r>
      <w:r w:rsidR="0035142E">
        <w:rPr>
          <w:noProof/>
        </w:rPr>
        <w:fldChar w:fldCharType="end"/>
      </w:r>
      <w:r>
        <w:t>. Moderating Influence of Organizational Links on JS-Motivation</w:t>
      </w:r>
      <w:bookmarkEnd w:id="76"/>
    </w:p>
    <w:p w14:paraId="4FA20768" w14:textId="77777777" w:rsidR="00D30832" w:rsidRDefault="00D30832" w:rsidP="00D30832">
      <w:pPr>
        <w:spacing w:line="240" w:lineRule="auto"/>
        <w:contextualSpacing/>
      </w:pPr>
      <w:r w:rsidRPr="00D30832">
        <w:rPr>
          <w:noProof/>
          <w:lang w:bidi="ar-SA"/>
        </w:rPr>
        <w:drawing>
          <wp:inline distT="0" distB="0" distL="0" distR="0" wp14:anchorId="7586A029" wp14:editId="48BB28EC">
            <wp:extent cx="5026243" cy="3767328"/>
            <wp:effectExtent l="0" t="0" r="3175" b="5080"/>
            <wp:docPr id="7" name="Picture 7" descr="C:\Users\melie\Dropbox\NBA Free Agency Study\graphs\JS M x Organizational Links Simple Slo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lie\Dropbox\NBA Free Agency Study\graphs\JS M x Organizational Links Simple Slop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6243" cy="3767328"/>
                    </a:xfrm>
                    <a:prstGeom prst="rect">
                      <a:avLst/>
                    </a:prstGeom>
                    <a:noFill/>
                    <a:ln>
                      <a:noFill/>
                    </a:ln>
                  </pic:spPr>
                </pic:pic>
              </a:graphicData>
            </a:graphic>
          </wp:inline>
        </w:drawing>
      </w:r>
    </w:p>
    <w:p w14:paraId="16030244" w14:textId="77777777" w:rsidR="00D30832" w:rsidRDefault="00D30832" w:rsidP="00D30832">
      <w:pPr>
        <w:spacing w:line="240" w:lineRule="auto"/>
        <w:contextualSpacing/>
      </w:pPr>
      <w:bookmarkStart w:id="77" w:name="_Toc511401711"/>
      <w:r>
        <w:lastRenderedPageBreak/>
        <w:t xml:space="preserve">Figure </w:t>
      </w:r>
      <w:r w:rsidR="0035142E">
        <w:fldChar w:fldCharType="begin"/>
      </w:r>
      <w:r w:rsidR="0035142E">
        <w:instrText xml:space="preserve"> SEQ Figure \* ARABIC </w:instrText>
      </w:r>
      <w:r w:rsidR="0035142E">
        <w:fldChar w:fldCharType="separate"/>
      </w:r>
      <w:r w:rsidR="001A09EB">
        <w:rPr>
          <w:noProof/>
        </w:rPr>
        <w:t>13</w:t>
      </w:r>
      <w:r w:rsidR="0035142E">
        <w:rPr>
          <w:noProof/>
        </w:rPr>
        <w:fldChar w:fldCharType="end"/>
      </w:r>
      <w:r>
        <w:t>. Moderating Influence of Community Sacrifice on JS-Motivation</w:t>
      </w:r>
      <w:bookmarkEnd w:id="77"/>
    </w:p>
    <w:p w14:paraId="0C7AAA3F" w14:textId="77777777" w:rsidR="00D30832" w:rsidRDefault="00D30832" w:rsidP="00D30832">
      <w:pPr>
        <w:spacing w:line="240" w:lineRule="auto"/>
        <w:contextualSpacing/>
      </w:pPr>
      <w:r w:rsidRPr="00D30832">
        <w:rPr>
          <w:noProof/>
          <w:lang w:bidi="ar-SA"/>
        </w:rPr>
        <w:drawing>
          <wp:inline distT="0" distB="0" distL="0" distR="0" wp14:anchorId="4F1DD274" wp14:editId="461F9B7C">
            <wp:extent cx="5026243" cy="3767328"/>
            <wp:effectExtent l="0" t="0" r="3175" b="5080"/>
            <wp:docPr id="8" name="Picture 8" descr="C:\Users\melie\Dropbox\NBA Free Agency Study\graphs\JS M x Community Sacrifice Simple Slo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lie\Dropbox\NBA Free Agency Study\graphs\JS M x Community Sacrifice Simple Slop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6243" cy="3767328"/>
                    </a:xfrm>
                    <a:prstGeom prst="rect">
                      <a:avLst/>
                    </a:prstGeom>
                    <a:noFill/>
                    <a:ln>
                      <a:noFill/>
                    </a:ln>
                  </pic:spPr>
                </pic:pic>
              </a:graphicData>
            </a:graphic>
          </wp:inline>
        </w:drawing>
      </w:r>
    </w:p>
    <w:p w14:paraId="58E1E78F" w14:textId="77777777" w:rsidR="00D30832" w:rsidRDefault="00D30832" w:rsidP="00D30832">
      <w:pPr>
        <w:spacing w:line="240" w:lineRule="auto"/>
        <w:contextualSpacing/>
      </w:pPr>
    </w:p>
    <w:p w14:paraId="6D7D4D63" w14:textId="77777777" w:rsidR="00D30832" w:rsidRDefault="00D30832" w:rsidP="00D30832">
      <w:pPr>
        <w:spacing w:line="240" w:lineRule="auto"/>
        <w:contextualSpacing/>
        <w:rPr>
          <w:rFonts w:ascii="Times New Roman" w:eastAsiaTheme="minorEastAsia" w:hAnsi="Times New Roman"/>
        </w:rPr>
      </w:pPr>
    </w:p>
    <w:p w14:paraId="7B0EB324" w14:textId="77777777" w:rsidR="008B3A07" w:rsidRPr="00B9425F" w:rsidRDefault="008B3A07" w:rsidP="008B3A07">
      <w:pPr>
        <w:pStyle w:val="TableofFigures"/>
        <w:spacing w:line="240" w:lineRule="auto"/>
        <w:contextualSpacing/>
      </w:pPr>
      <w:r>
        <w:br w:type="page"/>
      </w:r>
    </w:p>
    <w:p w14:paraId="7DFB66BB" w14:textId="77777777" w:rsidR="00AA0B13" w:rsidRDefault="00AA0B13" w:rsidP="00C16C66">
      <w:pPr>
        <w:pStyle w:val="Heading1"/>
      </w:pPr>
      <w:bookmarkStart w:id="78" w:name="_Toc310579474"/>
      <w:bookmarkStart w:id="79" w:name="_Toc511401690"/>
      <w:r>
        <w:lastRenderedPageBreak/>
        <w:t>References</w:t>
      </w:r>
      <w:bookmarkEnd w:id="78"/>
      <w:bookmarkEnd w:id="79"/>
    </w:p>
    <w:p w14:paraId="34F454D4" w14:textId="77777777" w:rsidR="00325AEB" w:rsidRPr="00325AEB" w:rsidRDefault="000E5C0F" w:rsidP="00C12546">
      <w:pPr>
        <w:pStyle w:val="Bibliography"/>
      </w:pPr>
      <w:r>
        <w:t xml:space="preserve"> </w:t>
      </w:r>
      <w:r w:rsidR="00876BB6">
        <w:t xml:space="preserve"> </w:t>
      </w:r>
      <w:r w:rsidR="00B27483">
        <w:fldChar w:fldCharType="begin"/>
      </w:r>
      <w:r w:rsidR="00E51BB5">
        <w:instrText xml:space="preserve"> ADDIN ZOTERO_BIBL {"uncited":[],"omitted":[],"custom":[]} CSL_BIBLIOGRAPHY </w:instrText>
      </w:r>
      <w:r w:rsidR="00B27483">
        <w:fldChar w:fldCharType="separate"/>
      </w:r>
      <w:r w:rsidR="00325AEB" w:rsidRPr="00325AEB">
        <w:t xml:space="preserve">Ahmed, I., Ismail, W. K. W., Amin, S. M., &amp; Ramzan, M. (2013). Influence of Relationship of POS, LMX and Organizational Commitment on Turnover Intentions. </w:t>
      </w:r>
      <w:r w:rsidR="00325AEB" w:rsidRPr="00325AEB">
        <w:rPr>
          <w:i/>
          <w:iCs/>
        </w:rPr>
        <w:t>Organization Development Journal</w:t>
      </w:r>
      <w:r w:rsidR="00325AEB" w:rsidRPr="00325AEB">
        <w:t xml:space="preserve">, </w:t>
      </w:r>
      <w:r w:rsidR="00325AEB" w:rsidRPr="00325AEB">
        <w:rPr>
          <w:i/>
          <w:iCs/>
        </w:rPr>
        <w:t>31</w:t>
      </w:r>
      <w:r w:rsidR="00325AEB" w:rsidRPr="00325AEB">
        <w:t>(1), 55–68.</w:t>
      </w:r>
    </w:p>
    <w:p w14:paraId="1C670B54" w14:textId="77777777" w:rsidR="00325AEB" w:rsidRPr="00325AEB" w:rsidRDefault="00325AEB" w:rsidP="00C12546">
      <w:pPr>
        <w:pStyle w:val="Bibliography"/>
      </w:pPr>
      <w:r w:rsidRPr="00325AEB">
        <w:t xml:space="preserve">Arcega, R. (2018). </w:t>
      </w:r>
      <w:r w:rsidRPr="00325AEB">
        <w:rPr>
          <w:i/>
          <w:iCs/>
        </w:rPr>
        <w:t>instagram-scraper: Scrapes an instagram user’s photos and videos</w:t>
      </w:r>
      <w:r w:rsidRPr="00325AEB">
        <w:t>. Python. Retrieved from https://github.com/rarcega/instagram-scraper (Original work published 2013)</w:t>
      </w:r>
    </w:p>
    <w:p w14:paraId="382A65D7" w14:textId="77777777" w:rsidR="00325AEB" w:rsidRPr="00325AEB" w:rsidRDefault="00325AEB" w:rsidP="00C12546">
      <w:pPr>
        <w:pStyle w:val="Bibliography"/>
      </w:pPr>
      <w:r w:rsidRPr="00325AEB">
        <w:t xml:space="preserve">Banks, G. C., Woznyj, H. M., Wesslen, R. S., &amp; Ross, R. L. (2018). A Review of Best Practice Recommendations for Text Analysis in R (and a User-Friendly App). </w:t>
      </w:r>
      <w:r w:rsidRPr="00325AEB">
        <w:rPr>
          <w:i/>
          <w:iCs/>
        </w:rPr>
        <w:t>Journal of Business and Psychology</w:t>
      </w:r>
      <w:r w:rsidRPr="00325AEB">
        <w:t>, 1–15. https://doi.org/10.1007/s10869-017-9528-3</w:t>
      </w:r>
    </w:p>
    <w:p w14:paraId="4D91B828" w14:textId="77777777" w:rsidR="00325AEB" w:rsidRPr="00325AEB" w:rsidRDefault="00325AEB" w:rsidP="00C12546">
      <w:pPr>
        <w:pStyle w:val="Bibliography"/>
      </w:pPr>
      <w:r w:rsidRPr="00325AEB">
        <w:t xml:space="preserve">Benoit, K. (2018). </w:t>
      </w:r>
      <w:r w:rsidRPr="00325AEB">
        <w:rPr>
          <w:i/>
          <w:iCs/>
        </w:rPr>
        <w:t>quanteda: An R package for the Quantitative Analysis of Textual Data</w:t>
      </w:r>
      <w:r w:rsidRPr="00325AEB">
        <w:t>. R, Quanteda Initiative. Retrieved from https://github.com/quanteda/quanteda (Original work published 2012)</w:t>
      </w:r>
    </w:p>
    <w:p w14:paraId="6A52A235" w14:textId="77777777" w:rsidR="00325AEB" w:rsidRPr="00325AEB" w:rsidRDefault="00325AEB" w:rsidP="00C12546">
      <w:pPr>
        <w:pStyle w:val="Bibliography"/>
      </w:pPr>
      <w:r w:rsidRPr="00325AEB">
        <w:t xml:space="preserve">Bernardin, H. J., &amp; Buckley, M. R. (1981). Strategies in Rater Training. </w:t>
      </w:r>
      <w:r w:rsidRPr="00325AEB">
        <w:rPr>
          <w:i/>
          <w:iCs/>
        </w:rPr>
        <w:t>The Academy of Management Review</w:t>
      </w:r>
      <w:r w:rsidRPr="00325AEB">
        <w:t xml:space="preserve">, </w:t>
      </w:r>
      <w:r w:rsidRPr="00325AEB">
        <w:rPr>
          <w:i/>
          <w:iCs/>
        </w:rPr>
        <w:t>6</w:t>
      </w:r>
      <w:r w:rsidRPr="00325AEB">
        <w:t>(2), 205–212. https://doi.org/10.2307/257876</w:t>
      </w:r>
    </w:p>
    <w:p w14:paraId="7F25B69F" w14:textId="77777777" w:rsidR="00325AEB" w:rsidRPr="00325AEB" w:rsidRDefault="00325AEB" w:rsidP="00C12546">
      <w:pPr>
        <w:pStyle w:val="Bibliography"/>
      </w:pPr>
      <w:r w:rsidRPr="00325AEB">
        <w:t xml:space="preserve">Biemann, T., Cole, M. S., &amp; Voelpel, S. (2012). Within-group agreement: On the use (and misuse) of rWG and rWG(J) in leadership research and some best practice guidelines. </w:t>
      </w:r>
      <w:r w:rsidRPr="00325AEB">
        <w:rPr>
          <w:i/>
          <w:iCs/>
        </w:rPr>
        <w:t>The Leadership Quarterly</w:t>
      </w:r>
      <w:r w:rsidRPr="00325AEB">
        <w:t xml:space="preserve">, </w:t>
      </w:r>
      <w:r w:rsidRPr="00325AEB">
        <w:rPr>
          <w:i/>
          <w:iCs/>
        </w:rPr>
        <w:t>23</w:t>
      </w:r>
      <w:r w:rsidRPr="00325AEB">
        <w:t>(1), 66–80. https://doi.org/10.1016/j.leaqua.2011.11.006</w:t>
      </w:r>
    </w:p>
    <w:p w14:paraId="64DBFD20" w14:textId="77777777" w:rsidR="00325AEB" w:rsidRPr="00325AEB" w:rsidRDefault="00325AEB" w:rsidP="00C12546">
      <w:pPr>
        <w:pStyle w:val="Bibliography"/>
      </w:pPr>
      <w:r w:rsidRPr="00325AEB">
        <w:t xml:space="preserve">Campbell, B. A., Saxton, B. M., &amp; Banerjee, P. M. (2014). Resetting the Shot Clock: The Effect of Comobility on Human Capital. </w:t>
      </w:r>
      <w:r w:rsidRPr="00325AEB">
        <w:rPr>
          <w:i/>
          <w:iCs/>
        </w:rPr>
        <w:t>Journal of Management</w:t>
      </w:r>
      <w:r w:rsidRPr="00325AEB">
        <w:t xml:space="preserve">, </w:t>
      </w:r>
      <w:r w:rsidRPr="00325AEB">
        <w:rPr>
          <w:i/>
          <w:iCs/>
        </w:rPr>
        <w:t>40</w:t>
      </w:r>
      <w:r w:rsidRPr="00325AEB">
        <w:t>(2), 531–556. https://doi.org/10.1177/0149206313516679</w:t>
      </w:r>
    </w:p>
    <w:p w14:paraId="668AAF21" w14:textId="77777777" w:rsidR="00325AEB" w:rsidRPr="00325AEB" w:rsidRDefault="00325AEB" w:rsidP="00C12546">
      <w:pPr>
        <w:pStyle w:val="Bibliography"/>
      </w:pPr>
      <w:r w:rsidRPr="00325AEB">
        <w:lastRenderedPageBreak/>
        <w:t>Cleveland Cavaliers on the Forbes NBA Team Valuations List. (2016). Retrieved November 28, 2016, from http://www.forbes.com/teams/cleveland-cavaliers/</w:t>
      </w:r>
    </w:p>
    <w:p w14:paraId="716D8483" w14:textId="77777777" w:rsidR="00325AEB" w:rsidRPr="00325AEB" w:rsidRDefault="00325AEB" w:rsidP="00C12546">
      <w:pPr>
        <w:pStyle w:val="Bibliography"/>
      </w:pPr>
      <w:r w:rsidRPr="00325AEB">
        <w:t xml:space="preserve">Cranny, C. J., Smith, P. C., &amp; Stone, E. F. (Eds.). (1992). </w:t>
      </w:r>
      <w:r w:rsidRPr="00325AEB">
        <w:rPr>
          <w:i/>
          <w:iCs/>
        </w:rPr>
        <w:t>Job satisfaction: how people feel about their jobs and how it affects their performance</w:t>
      </w:r>
      <w:r w:rsidRPr="00325AEB">
        <w:t>. New York : Toronto : New York: Lexington Books ; Maxwell Macmillan Canada ; Maxwell Macmillan International.</w:t>
      </w:r>
    </w:p>
    <w:p w14:paraId="11819BA4" w14:textId="77777777" w:rsidR="00325AEB" w:rsidRPr="00325AEB" w:rsidRDefault="00325AEB" w:rsidP="00C12546">
      <w:pPr>
        <w:pStyle w:val="Bibliography"/>
      </w:pPr>
      <w:r w:rsidRPr="00325AEB">
        <w:t xml:space="preserve">Crossley, C. D., Bennett, R. J., Jex, S. M., &amp; Burnfield, J. L. (2007). Development of a global measure of job embeddedness and integration into a traditional model of voluntary turnover. </w:t>
      </w:r>
      <w:r w:rsidRPr="00325AEB">
        <w:rPr>
          <w:i/>
          <w:iCs/>
        </w:rPr>
        <w:t>Journal of Applied Psychology</w:t>
      </w:r>
      <w:r w:rsidRPr="00325AEB">
        <w:t xml:space="preserve">, </w:t>
      </w:r>
      <w:r w:rsidRPr="00325AEB">
        <w:rPr>
          <w:i/>
          <w:iCs/>
        </w:rPr>
        <w:t>92</w:t>
      </w:r>
      <w:r w:rsidRPr="00325AEB">
        <w:t>(4), 1031–1042. https://doi.org/10.1037/0021-9010.92.4.1031</w:t>
      </w:r>
    </w:p>
    <w:p w14:paraId="343C9468" w14:textId="77777777" w:rsidR="00325AEB" w:rsidRPr="00325AEB" w:rsidRDefault="00325AEB" w:rsidP="00C12546">
      <w:pPr>
        <w:pStyle w:val="Bibliography"/>
      </w:pPr>
      <w:r w:rsidRPr="00325AEB">
        <w:t xml:space="preserve">Dolan, S. (2018). </w:t>
      </w:r>
      <w:r w:rsidRPr="00325AEB">
        <w:rPr>
          <w:i/>
          <w:iCs/>
        </w:rPr>
        <w:t>jq: Command-line JSON processor</w:t>
      </w:r>
      <w:r w:rsidRPr="00325AEB">
        <w:t>. C. Retrieved from https://github.com/stedolan/jq (Original work published 2012)</w:t>
      </w:r>
    </w:p>
    <w:p w14:paraId="13162B9B" w14:textId="77777777" w:rsidR="00325AEB" w:rsidRPr="00325AEB" w:rsidRDefault="00325AEB" w:rsidP="00C12546">
      <w:pPr>
        <w:pStyle w:val="Bibliography"/>
      </w:pPr>
      <w:r w:rsidRPr="00325AEB">
        <w:t xml:space="preserve">Giambatista, R. C. (2004). Jumping through hoops: A longitudinal study of leader life cycles in the NBA. </w:t>
      </w:r>
      <w:r w:rsidRPr="00325AEB">
        <w:rPr>
          <w:i/>
          <w:iCs/>
        </w:rPr>
        <w:t>The Leadership Quarterly</w:t>
      </w:r>
      <w:r w:rsidRPr="00325AEB">
        <w:t xml:space="preserve">, </w:t>
      </w:r>
      <w:r w:rsidRPr="00325AEB">
        <w:rPr>
          <w:i/>
          <w:iCs/>
        </w:rPr>
        <w:t>15</w:t>
      </w:r>
      <w:r w:rsidRPr="00325AEB">
        <w:t>(5), 607–624. https://doi.org/10.1016/j.leaqua.2004.07.002</w:t>
      </w:r>
    </w:p>
    <w:p w14:paraId="54939A45" w14:textId="77777777" w:rsidR="00325AEB" w:rsidRPr="00325AEB" w:rsidRDefault="00325AEB" w:rsidP="00C12546">
      <w:pPr>
        <w:pStyle w:val="Bibliography"/>
      </w:pPr>
      <w:r w:rsidRPr="00325AEB">
        <w:t xml:space="preserve">Griffeth, R. W. (2000). A Meta-Analysis of Antecedents and Correlates of Employee Turnover: Update, Moderator Tests, and Research Implications for the Next Millennium. </w:t>
      </w:r>
      <w:r w:rsidRPr="00325AEB">
        <w:rPr>
          <w:i/>
          <w:iCs/>
        </w:rPr>
        <w:t>Journal of Management</w:t>
      </w:r>
      <w:r w:rsidRPr="00325AEB">
        <w:t xml:space="preserve">, </w:t>
      </w:r>
      <w:r w:rsidRPr="00325AEB">
        <w:rPr>
          <w:i/>
          <w:iCs/>
        </w:rPr>
        <w:t>26</w:t>
      </w:r>
      <w:r w:rsidRPr="00325AEB">
        <w:t>(3), 463–488. https://doi.org/10.1177/014920630002600305</w:t>
      </w:r>
    </w:p>
    <w:p w14:paraId="3D92356A" w14:textId="77777777" w:rsidR="00325AEB" w:rsidRPr="00325AEB" w:rsidRDefault="00325AEB" w:rsidP="00C12546">
      <w:pPr>
        <w:pStyle w:val="Bibliography"/>
      </w:pPr>
      <w:r w:rsidRPr="00325AEB">
        <w:t xml:space="preserve">Han G, &amp; Jekel M. (2011). The mediating role of job satisfaction between leader-member exchange and turnover intentions. </w:t>
      </w:r>
      <w:r w:rsidRPr="00325AEB">
        <w:rPr>
          <w:i/>
          <w:iCs/>
        </w:rPr>
        <w:t>Journal of Nursing Management</w:t>
      </w:r>
      <w:r w:rsidRPr="00325AEB">
        <w:t xml:space="preserve">, </w:t>
      </w:r>
      <w:r w:rsidRPr="00325AEB">
        <w:rPr>
          <w:i/>
          <w:iCs/>
        </w:rPr>
        <w:t>19</w:t>
      </w:r>
      <w:r w:rsidRPr="00325AEB">
        <w:t>(1), 41–49. https://doi.org/10.1111/j.1365-2834.2010.01184.x</w:t>
      </w:r>
    </w:p>
    <w:p w14:paraId="2D17F003" w14:textId="77777777" w:rsidR="00325AEB" w:rsidRPr="00325AEB" w:rsidRDefault="00325AEB" w:rsidP="00C12546">
      <w:pPr>
        <w:pStyle w:val="Bibliography"/>
      </w:pPr>
      <w:r w:rsidRPr="00325AEB">
        <w:lastRenderedPageBreak/>
        <w:t xml:space="preserve">Harris, K. J., Wheeler, A. R., &amp; Kacmar, K. M. (2011). The mediating role of organizational job embeddedness in the LMX–outcomes relationships. </w:t>
      </w:r>
      <w:r w:rsidRPr="00325AEB">
        <w:rPr>
          <w:i/>
          <w:iCs/>
        </w:rPr>
        <w:t>The Leadership Quarterly</w:t>
      </w:r>
      <w:r w:rsidRPr="00325AEB">
        <w:t xml:space="preserve">, </w:t>
      </w:r>
      <w:r w:rsidRPr="00325AEB">
        <w:rPr>
          <w:i/>
          <w:iCs/>
        </w:rPr>
        <w:t>22</w:t>
      </w:r>
      <w:r w:rsidRPr="00325AEB">
        <w:t>(2), 271–281. https://doi.org/10.1016/j.leaqua.2011.02.003</w:t>
      </w:r>
    </w:p>
    <w:p w14:paraId="0A5F6807" w14:textId="77777777" w:rsidR="00325AEB" w:rsidRPr="00325AEB" w:rsidRDefault="00325AEB" w:rsidP="00C12546">
      <w:pPr>
        <w:pStyle w:val="Bibliography"/>
      </w:pPr>
      <w:r w:rsidRPr="00325AEB">
        <w:t>Hayward, G. (2017, July 4). Thank You, Utah. Retrieved November 20, 2017, from https://www.theplayerstribune.com/gordon-hayward-decision-free-agency-nba/</w:t>
      </w:r>
    </w:p>
    <w:p w14:paraId="09268C38" w14:textId="77777777" w:rsidR="00325AEB" w:rsidRPr="00325AEB" w:rsidRDefault="00325AEB" w:rsidP="00C12546">
      <w:pPr>
        <w:pStyle w:val="Bibliography"/>
      </w:pPr>
      <w:r w:rsidRPr="00325AEB">
        <w:t xml:space="preserve">Herzberg, F. (1974). Motivation-hygiene profiles: Pinpointing what ails the organization. </w:t>
      </w:r>
      <w:r w:rsidRPr="00325AEB">
        <w:rPr>
          <w:i/>
          <w:iCs/>
        </w:rPr>
        <w:t>Organizational Dynamics</w:t>
      </w:r>
      <w:r w:rsidRPr="00325AEB">
        <w:t xml:space="preserve">, </w:t>
      </w:r>
      <w:r w:rsidRPr="00325AEB">
        <w:rPr>
          <w:i/>
          <w:iCs/>
        </w:rPr>
        <w:t>3</w:t>
      </w:r>
      <w:r w:rsidRPr="00325AEB">
        <w:t>(2), 18–29. https://doi.org/10.1016/0090-2616(74)90007-2</w:t>
      </w:r>
    </w:p>
    <w:p w14:paraId="26DDF23F" w14:textId="77777777" w:rsidR="00325AEB" w:rsidRPr="00325AEB" w:rsidRDefault="00325AEB" w:rsidP="00C12546">
      <w:pPr>
        <w:pStyle w:val="Bibliography"/>
      </w:pPr>
      <w:r w:rsidRPr="00325AEB">
        <w:t xml:space="preserve">Hornik, K., Mair, P., Rauch, J., Geiger, W., Buchta, C., &amp; Feinerer, I. (2013). The </w:t>
      </w:r>
      <w:r w:rsidRPr="00325AEB">
        <w:rPr>
          <w:b/>
          <w:bCs/>
        </w:rPr>
        <w:t>textcat</w:t>
      </w:r>
      <w:r w:rsidRPr="00325AEB">
        <w:t xml:space="preserve"> Package for n -Gram Based Text Categorization in </w:t>
      </w:r>
      <w:r w:rsidRPr="00325AEB">
        <w:rPr>
          <w:i/>
          <w:iCs/>
        </w:rPr>
        <w:t>R</w:t>
      </w:r>
      <w:r w:rsidRPr="00325AEB">
        <w:t xml:space="preserve">. </w:t>
      </w:r>
      <w:r w:rsidRPr="00325AEB">
        <w:rPr>
          <w:i/>
          <w:iCs/>
        </w:rPr>
        <w:t>Journal of Statistical Software</w:t>
      </w:r>
      <w:r w:rsidRPr="00325AEB">
        <w:t xml:space="preserve">, </w:t>
      </w:r>
      <w:r w:rsidRPr="00325AEB">
        <w:rPr>
          <w:i/>
          <w:iCs/>
        </w:rPr>
        <w:t>52</w:t>
      </w:r>
      <w:r w:rsidRPr="00325AEB">
        <w:t>(6). https://doi.org/10.18637/jss.v052.i06</w:t>
      </w:r>
    </w:p>
    <w:p w14:paraId="2BA333AE" w14:textId="77777777" w:rsidR="00325AEB" w:rsidRPr="00325AEB" w:rsidRDefault="00325AEB" w:rsidP="00C12546">
      <w:pPr>
        <w:pStyle w:val="Bibliography"/>
      </w:pPr>
      <w:r w:rsidRPr="00325AEB">
        <w:t xml:space="preserve">Hulin, C. L., &amp; Smith, P. A. (1967). An empirical investigation of two implications of the two-factor theory of job satisfaction. </w:t>
      </w:r>
      <w:r w:rsidRPr="00325AEB">
        <w:rPr>
          <w:i/>
          <w:iCs/>
        </w:rPr>
        <w:t>Journal of Applied Psychology</w:t>
      </w:r>
      <w:r w:rsidRPr="00325AEB">
        <w:t xml:space="preserve">, </w:t>
      </w:r>
      <w:r w:rsidRPr="00325AEB">
        <w:rPr>
          <w:i/>
          <w:iCs/>
        </w:rPr>
        <w:t>51</w:t>
      </w:r>
      <w:r w:rsidRPr="00325AEB">
        <w:t>(5, Pt.1), 396–402. https://doi.org/10.1037/h0025094</w:t>
      </w:r>
    </w:p>
    <w:p w14:paraId="2F02570E" w14:textId="77777777" w:rsidR="00325AEB" w:rsidRPr="00325AEB" w:rsidRDefault="00325AEB" w:rsidP="00C12546">
      <w:pPr>
        <w:pStyle w:val="Bibliography"/>
      </w:pPr>
      <w:r w:rsidRPr="00325AEB">
        <w:t>If Dwight Howard leaves Orlando, city should sue Magic, NBA. (2011). Retrieved November 27, 2016, from http://articles.orlandosentinel.com/2011-01-18/sports/os-bianchi-dwight-howard-magic-0119-20110118_1_franchise-tag-dwight-howard-magic-gm-otis-smith</w:t>
      </w:r>
    </w:p>
    <w:p w14:paraId="07D27A73" w14:textId="77777777" w:rsidR="00325AEB" w:rsidRPr="00325AEB" w:rsidRDefault="00325AEB" w:rsidP="00C12546">
      <w:pPr>
        <w:pStyle w:val="Bibliography"/>
      </w:pPr>
      <w:r w:rsidRPr="00325AEB">
        <w:t xml:space="preserve">Jockers, M. (2017). </w:t>
      </w:r>
      <w:r w:rsidRPr="00325AEB">
        <w:rPr>
          <w:i/>
          <w:iCs/>
        </w:rPr>
        <w:t>syuzhet: Extracts Sentiment and Sentiment-Derived Plot Arcs from Text</w:t>
      </w:r>
      <w:r w:rsidRPr="00325AEB">
        <w:t>. Retrieved from https://CRAN.R-project.org/package=syuzhet</w:t>
      </w:r>
    </w:p>
    <w:p w14:paraId="30B03065" w14:textId="77777777" w:rsidR="00325AEB" w:rsidRPr="00325AEB" w:rsidRDefault="00325AEB" w:rsidP="00C12546">
      <w:pPr>
        <w:pStyle w:val="Bibliography"/>
      </w:pPr>
      <w:r w:rsidRPr="00325AEB">
        <w:lastRenderedPageBreak/>
        <w:t xml:space="preserve">Kopkin, N. (2012). Tax Avoidance: How Income Tax Rates Affect the Labor Migration Decisions of NBA Free Agents. </w:t>
      </w:r>
      <w:r w:rsidRPr="00325AEB">
        <w:rPr>
          <w:i/>
          <w:iCs/>
        </w:rPr>
        <w:t>Journal of Sports Economics</w:t>
      </w:r>
      <w:r w:rsidRPr="00325AEB">
        <w:t xml:space="preserve">, </w:t>
      </w:r>
      <w:r w:rsidRPr="00325AEB">
        <w:rPr>
          <w:i/>
          <w:iCs/>
        </w:rPr>
        <w:t>13</w:t>
      </w:r>
      <w:r w:rsidRPr="00325AEB">
        <w:t>(6), 571–602. https://doi.org/10.1177/1527002511412194</w:t>
      </w:r>
    </w:p>
    <w:p w14:paraId="723D6961" w14:textId="77777777" w:rsidR="00325AEB" w:rsidRPr="00325AEB" w:rsidRDefault="00325AEB" w:rsidP="00C12546">
      <w:pPr>
        <w:pStyle w:val="Bibliography"/>
      </w:pPr>
      <w:r w:rsidRPr="00325AEB">
        <w:t xml:space="preserve">L. Davis, J., Fodor, A., E. Pfahl, M., &amp; Stoner, J. (2014). Team interdependence and turnover: evidence from the NFL. </w:t>
      </w:r>
      <w:r w:rsidRPr="00325AEB">
        <w:rPr>
          <w:i/>
          <w:iCs/>
        </w:rPr>
        <w:t>American Journal of Business</w:t>
      </w:r>
      <w:r w:rsidRPr="00325AEB">
        <w:t xml:space="preserve">, </w:t>
      </w:r>
      <w:r w:rsidRPr="00325AEB">
        <w:rPr>
          <w:i/>
          <w:iCs/>
        </w:rPr>
        <w:t>29</w:t>
      </w:r>
      <w:r w:rsidRPr="00325AEB">
        <w:t>(3/4), 276–292. https://doi.org/10.1108/AJB-02-2014-0009</w:t>
      </w:r>
    </w:p>
    <w:p w14:paraId="3900B483" w14:textId="77777777" w:rsidR="00325AEB" w:rsidRPr="00325AEB" w:rsidRDefault="00325AEB" w:rsidP="00C12546">
      <w:pPr>
        <w:pStyle w:val="Bibliography"/>
      </w:pPr>
      <w:r w:rsidRPr="00325AEB">
        <w:t>LeBron James’ decision: the transcript. (2010, July 9). Retrieved November 26, 2016, from http://www.espn.com/blog/truehoop/post/_/id/17853</w:t>
      </w:r>
    </w:p>
    <w:p w14:paraId="6B19CC3F" w14:textId="77777777" w:rsidR="00325AEB" w:rsidRPr="00325AEB" w:rsidRDefault="00325AEB" w:rsidP="00C12546">
      <w:pPr>
        <w:pStyle w:val="Bibliography"/>
      </w:pPr>
      <w:r w:rsidRPr="00325AEB">
        <w:t xml:space="preserve">Liden, R. C., &amp; Maslyn, J. M. (1998). Multidimensionality of leader-member exchange: An empirical assessment through scale development. </w:t>
      </w:r>
      <w:r w:rsidRPr="00325AEB">
        <w:rPr>
          <w:i/>
          <w:iCs/>
        </w:rPr>
        <w:t>Journal of Management</w:t>
      </w:r>
      <w:r w:rsidRPr="00325AEB">
        <w:t xml:space="preserve">, </w:t>
      </w:r>
      <w:r w:rsidRPr="00325AEB">
        <w:rPr>
          <w:i/>
          <w:iCs/>
        </w:rPr>
        <w:t>24</w:t>
      </w:r>
      <w:r w:rsidRPr="00325AEB">
        <w:t>(1), 43–72. https://doi.org/10.1016/S0149-2063(99)80053-1</w:t>
      </w:r>
    </w:p>
    <w:p w14:paraId="57BD71BD" w14:textId="77777777" w:rsidR="00325AEB" w:rsidRPr="00325AEB" w:rsidRDefault="00325AEB" w:rsidP="00C12546">
      <w:pPr>
        <w:pStyle w:val="Bibliography"/>
      </w:pPr>
      <w:r w:rsidRPr="00325AEB">
        <w:t xml:space="preserve">Liu, B., Hu, M., &amp; Cheng, J. (2005). Opinion Observer: Analyzing and Comparing Opinions on the Web. In </w:t>
      </w:r>
      <w:r w:rsidRPr="00325AEB">
        <w:rPr>
          <w:i/>
          <w:iCs/>
        </w:rPr>
        <w:t>Proceedings of the 14th International Conference on World Wide Web</w:t>
      </w:r>
      <w:r w:rsidRPr="00325AEB">
        <w:t xml:space="preserve"> (pp. 342–351). New York, NY, USA: ACM. https://doi.org/10.1145/1060745.1060797</w:t>
      </w:r>
    </w:p>
    <w:p w14:paraId="19C14C62" w14:textId="77777777" w:rsidR="00325AEB" w:rsidRPr="00325AEB" w:rsidRDefault="00325AEB" w:rsidP="00C12546">
      <w:pPr>
        <w:pStyle w:val="Bibliography"/>
      </w:pPr>
      <w:r w:rsidRPr="00325AEB">
        <w:t xml:space="preserve">Miner, J. B. (1992). </w:t>
      </w:r>
      <w:r w:rsidRPr="00325AEB">
        <w:rPr>
          <w:i/>
          <w:iCs/>
        </w:rPr>
        <w:t>Industrial-organizational psychology</w:t>
      </w:r>
      <w:r w:rsidRPr="00325AEB">
        <w:t>. New York: McGraw-Hill.</w:t>
      </w:r>
    </w:p>
    <w:p w14:paraId="279C1495" w14:textId="77777777" w:rsidR="00325AEB" w:rsidRPr="00325AEB" w:rsidRDefault="00325AEB" w:rsidP="00C12546">
      <w:pPr>
        <w:pStyle w:val="Bibliography"/>
      </w:pPr>
      <w:r w:rsidRPr="00325AEB">
        <w:t xml:space="preserve">Mitchell, T. R., Holtom, B. C., Lee, T. W., Sablynski, C. J., &amp; Erez, M. (2001). WHY PEOPLE STAY: USING JOB EMBEDDEDNESS TO PREDICT VOLUNTARY TURNOVER. </w:t>
      </w:r>
      <w:r w:rsidRPr="00325AEB">
        <w:rPr>
          <w:i/>
          <w:iCs/>
        </w:rPr>
        <w:t>Academy of Management Journal</w:t>
      </w:r>
      <w:r w:rsidRPr="00325AEB">
        <w:t xml:space="preserve">, </w:t>
      </w:r>
      <w:r w:rsidRPr="00325AEB">
        <w:rPr>
          <w:i/>
          <w:iCs/>
        </w:rPr>
        <w:t>44</w:t>
      </w:r>
      <w:r w:rsidRPr="00325AEB">
        <w:t>(6), 1102–1121. https://doi.org/10.2307/3069391</w:t>
      </w:r>
    </w:p>
    <w:p w14:paraId="29CE6ED3" w14:textId="77777777" w:rsidR="00325AEB" w:rsidRPr="00325AEB" w:rsidRDefault="00325AEB" w:rsidP="00C12546">
      <w:pPr>
        <w:pStyle w:val="Bibliography"/>
      </w:pPr>
      <w:r w:rsidRPr="00325AEB">
        <w:t xml:space="preserve">Mohammad, S. M., &amp; Turney, P. D. (2010). Emotions Evoked by Common Words and Phrases: Using Mechanical Turk to Create an Emotion Lexicon. In </w:t>
      </w:r>
      <w:r w:rsidRPr="00325AEB">
        <w:rPr>
          <w:i/>
          <w:iCs/>
        </w:rPr>
        <w:t xml:space="preserve">Proceedings of the NAACL HLT 2010 Workshop on Computational Approaches to Analysis </w:t>
      </w:r>
      <w:r w:rsidRPr="00325AEB">
        <w:rPr>
          <w:i/>
          <w:iCs/>
        </w:rPr>
        <w:lastRenderedPageBreak/>
        <w:t>and Generation of Emotion in Text</w:t>
      </w:r>
      <w:r w:rsidRPr="00325AEB">
        <w:t xml:space="preserve"> (pp. 26–34). Stroudsburg, PA, USA: Association for Computational Linguistics. Retrieved from http://dl.acm.org/citation.cfm?id=1860631.1860635</w:t>
      </w:r>
    </w:p>
    <w:p w14:paraId="6F7E4E32" w14:textId="77777777" w:rsidR="00325AEB" w:rsidRPr="00325AEB" w:rsidRDefault="00325AEB" w:rsidP="00C12546">
      <w:pPr>
        <w:pStyle w:val="Bibliography"/>
      </w:pPr>
      <w:r w:rsidRPr="00325AEB">
        <w:t>Morrow, P. C., Suzuki, Y., Crum, M. R., Ruben, R., &amp; Pautsch, G. (2005). The role of leader</w:t>
      </w:r>
      <w:r w:rsidRPr="00C12546">
        <w:rPr>
          <w:rFonts w:ascii="Cambria Math" w:hAnsi="Cambria Math" w:cs="Cambria Math"/>
        </w:rPr>
        <w:t>‐</w:t>
      </w:r>
      <w:r w:rsidRPr="00325AEB">
        <w:t xml:space="preserve">member exchange in high turnover work environments. </w:t>
      </w:r>
      <w:r w:rsidRPr="00325AEB">
        <w:rPr>
          <w:i/>
          <w:iCs/>
        </w:rPr>
        <w:t>Journal of Managerial Psychology</w:t>
      </w:r>
      <w:r w:rsidRPr="00325AEB">
        <w:t xml:space="preserve">, </w:t>
      </w:r>
      <w:r w:rsidRPr="00325AEB">
        <w:rPr>
          <w:i/>
          <w:iCs/>
        </w:rPr>
        <w:t>20</w:t>
      </w:r>
      <w:r w:rsidRPr="00325AEB">
        <w:t>(8), 681–694. https://doi.org/10.1108/02683940510631444</w:t>
      </w:r>
    </w:p>
    <w:p w14:paraId="5B8AC12F" w14:textId="77777777" w:rsidR="00325AEB" w:rsidRPr="00325AEB" w:rsidRDefault="00325AEB" w:rsidP="00C12546">
      <w:pPr>
        <w:pStyle w:val="Bibliography"/>
      </w:pPr>
      <w:r w:rsidRPr="00325AEB">
        <w:t xml:space="preserve">Nyberg, A. (2010). Retaining your high performers: Moderators of the performance–job satisfaction–voluntary turnover relationship. </w:t>
      </w:r>
      <w:r w:rsidRPr="00325AEB">
        <w:rPr>
          <w:i/>
          <w:iCs/>
        </w:rPr>
        <w:t>Journal of Applied Psychology</w:t>
      </w:r>
      <w:r w:rsidRPr="00325AEB">
        <w:t xml:space="preserve">, </w:t>
      </w:r>
      <w:r w:rsidRPr="00325AEB">
        <w:rPr>
          <w:i/>
          <w:iCs/>
        </w:rPr>
        <w:t>95</w:t>
      </w:r>
      <w:r w:rsidRPr="00325AEB">
        <w:t>(3), 440–453. https://doi.org/10.1037/a0018869</w:t>
      </w:r>
    </w:p>
    <w:p w14:paraId="75220D00" w14:textId="77777777" w:rsidR="00325AEB" w:rsidRPr="00325AEB" w:rsidRDefault="00325AEB" w:rsidP="00C12546">
      <w:pPr>
        <w:pStyle w:val="Bibliography"/>
      </w:pPr>
      <w:r w:rsidRPr="00325AEB">
        <w:t xml:space="preserve">Ooms, J. (2017). </w:t>
      </w:r>
      <w:r w:rsidRPr="00325AEB">
        <w:rPr>
          <w:i/>
          <w:iCs/>
        </w:rPr>
        <w:t>cld2: R Wrapper for Google’s Compact Language Detector 2</w:t>
      </w:r>
      <w:r w:rsidRPr="00325AEB">
        <w:t>. C++, rOpenSci. Retrieved from https://github.com/ropensci/cld2 (Original work published 2017)</w:t>
      </w:r>
    </w:p>
    <w:p w14:paraId="3659AC8A" w14:textId="77777777" w:rsidR="00325AEB" w:rsidRPr="00325AEB" w:rsidRDefault="00325AEB" w:rsidP="00C12546">
      <w:pPr>
        <w:pStyle w:val="Bibliography"/>
      </w:pPr>
      <w:r w:rsidRPr="00325AEB">
        <w:t xml:space="preserve">Parry, K., Mumford, M. D., Bower, I., &amp; Watts, L. L. (2014). Qualitative and historiometric methods in leadership research: A review of the first 25years of The Leadership Quarterly. </w:t>
      </w:r>
      <w:r w:rsidRPr="00325AEB">
        <w:rPr>
          <w:i/>
          <w:iCs/>
        </w:rPr>
        <w:t>The Leadership Quarterly</w:t>
      </w:r>
      <w:r w:rsidRPr="00325AEB">
        <w:t xml:space="preserve">, </w:t>
      </w:r>
      <w:r w:rsidRPr="00325AEB">
        <w:rPr>
          <w:i/>
          <w:iCs/>
        </w:rPr>
        <w:t>25</w:t>
      </w:r>
      <w:r w:rsidRPr="00325AEB">
        <w:t>(1), 132–151. https://doi.org/10.1016/j.leaqua.2013.11.006</w:t>
      </w:r>
    </w:p>
    <w:p w14:paraId="293D0792" w14:textId="77777777" w:rsidR="00325AEB" w:rsidRPr="00325AEB" w:rsidRDefault="00325AEB" w:rsidP="00C12546">
      <w:pPr>
        <w:pStyle w:val="Bibliography"/>
      </w:pPr>
      <w:r w:rsidRPr="00325AEB">
        <w:t xml:space="preserve">Preacher, K. J., &amp; Hayes, A. F. (2008). Asymptotic and resampling strategies for assessing and comparing indirect effects in multiple mediator models. </w:t>
      </w:r>
      <w:r w:rsidRPr="00325AEB">
        <w:rPr>
          <w:i/>
          <w:iCs/>
        </w:rPr>
        <w:t>Behavior Research Methods</w:t>
      </w:r>
      <w:r w:rsidRPr="00325AEB">
        <w:t xml:space="preserve">, </w:t>
      </w:r>
      <w:r w:rsidRPr="00325AEB">
        <w:rPr>
          <w:i/>
          <w:iCs/>
        </w:rPr>
        <w:t>40</w:t>
      </w:r>
      <w:r w:rsidRPr="00325AEB">
        <w:t>(3), 879–891. https://doi.org/10.3758/BRM.40.3.879</w:t>
      </w:r>
    </w:p>
    <w:p w14:paraId="255832EC" w14:textId="77777777" w:rsidR="00325AEB" w:rsidRPr="00325AEB" w:rsidRDefault="00325AEB" w:rsidP="00C12546">
      <w:pPr>
        <w:pStyle w:val="Bibliography"/>
      </w:pPr>
      <w:r w:rsidRPr="00325AEB">
        <w:t xml:space="preserve">R Core Team. (2017). </w:t>
      </w:r>
      <w:r w:rsidRPr="00325AEB">
        <w:rPr>
          <w:i/>
          <w:iCs/>
        </w:rPr>
        <w:t>R: A Language and Environment for Statistical Computing</w:t>
      </w:r>
      <w:r w:rsidRPr="00325AEB">
        <w:t>. Vienna, Austria: R Foundation for Statistical Computing. Retrieved from https://www.R-project.org/</w:t>
      </w:r>
    </w:p>
    <w:p w14:paraId="43A65B21" w14:textId="77777777" w:rsidR="00325AEB" w:rsidRPr="00325AEB" w:rsidRDefault="00325AEB" w:rsidP="00C12546">
      <w:pPr>
        <w:pStyle w:val="Bibliography"/>
      </w:pPr>
      <w:r w:rsidRPr="00325AEB">
        <w:lastRenderedPageBreak/>
        <w:t xml:space="preserve">Ramesh, A. (2007). </w:t>
      </w:r>
      <w:r w:rsidRPr="00325AEB">
        <w:rPr>
          <w:i/>
          <w:iCs/>
        </w:rPr>
        <w:t>Replicating and Extending Job Embeddedness Across Cultures: Employee Turnover in India and the United States</w:t>
      </w:r>
      <w:r w:rsidRPr="00325AEB">
        <w:t>. University of Maryland, College Park.</w:t>
      </w:r>
    </w:p>
    <w:p w14:paraId="6002E132" w14:textId="77777777" w:rsidR="00325AEB" w:rsidRPr="00325AEB" w:rsidRDefault="00325AEB" w:rsidP="00C12546">
      <w:pPr>
        <w:pStyle w:val="Bibliography"/>
      </w:pPr>
      <w:r w:rsidRPr="00325AEB">
        <w:t xml:space="preserve">Saari, L. M., &amp; Judge, T. A. (2004). Employee attitudes and job satisfaction. </w:t>
      </w:r>
      <w:r w:rsidRPr="00325AEB">
        <w:rPr>
          <w:i/>
          <w:iCs/>
        </w:rPr>
        <w:t>Human Resource Management</w:t>
      </w:r>
      <w:r w:rsidRPr="00325AEB">
        <w:t xml:space="preserve">, </w:t>
      </w:r>
      <w:r w:rsidRPr="00325AEB">
        <w:rPr>
          <w:i/>
          <w:iCs/>
        </w:rPr>
        <w:t>43</w:t>
      </w:r>
      <w:r w:rsidRPr="00325AEB">
        <w:t>(4), 395–407. https://doi.org/10.1002/hrm.20032</w:t>
      </w:r>
    </w:p>
    <w:p w14:paraId="69861DB1" w14:textId="77777777" w:rsidR="00325AEB" w:rsidRPr="00325AEB" w:rsidRDefault="00325AEB" w:rsidP="00C12546">
      <w:pPr>
        <w:pStyle w:val="Bibliography"/>
      </w:pPr>
      <w:r w:rsidRPr="00325AEB">
        <w:t xml:space="preserve">Sieweke, J., &amp; Zhao, B. (2015). The impact of team familiarity and team leader experience on team coordination errors: A panel analysis of professional basketball teams: TEAM COORDINATION ERRORS. </w:t>
      </w:r>
      <w:r w:rsidRPr="00325AEB">
        <w:rPr>
          <w:i/>
          <w:iCs/>
        </w:rPr>
        <w:t>Journal of Organizational Behavior</w:t>
      </w:r>
      <w:r w:rsidRPr="00325AEB">
        <w:t xml:space="preserve">, </w:t>
      </w:r>
      <w:r w:rsidRPr="00325AEB">
        <w:rPr>
          <w:i/>
          <w:iCs/>
        </w:rPr>
        <w:t>36</w:t>
      </w:r>
      <w:r w:rsidRPr="00325AEB">
        <w:t>(3), 382–402. https://doi.org/10.1002/job.1993</w:t>
      </w:r>
    </w:p>
    <w:p w14:paraId="592E0A08" w14:textId="77777777" w:rsidR="00325AEB" w:rsidRPr="00325AEB" w:rsidRDefault="00325AEB" w:rsidP="00C12546">
      <w:pPr>
        <w:pStyle w:val="Bibliography"/>
      </w:pPr>
      <w:r w:rsidRPr="00325AEB">
        <w:t>Silver, N., &amp; Fischer-Baum, R. (2015, May 21). How We Calculate NBA Elo Ratings. Retrieved November 29, 2016, from http://fivethirtyeight.com/features/how-we-calculate-nba-elo-ratings/</w:t>
      </w:r>
    </w:p>
    <w:p w14:paraId="5643C2FA" w14:textId="77777777" w:rsidR="00325AEB" w:rsidRPr="00325AEB" w:rsidRDefault="00325AEB" w:rsidP="00C12546">
      <w:pPr>
        <w:pStyle w:val="Bibliography"/>
      </w:pPr>
      <w:r w:rsidRPr="00325AEB">
        <w:t>Smith, K., P. (n.d.). NBA Salary &amp; Roster Sheets. Retrieved from https://docs.google.com/spreadsheets/d/1T2Eg_zvqNqQD_5TpE4Ns6xhElatXdLpYG1roZtRLyvE/edit#gid=247796302</w:t>
      </w:r>
    </w:p>
    <w:p w14:paraId="009BC425" w14:textId="77777777" w:rsidR="00325AEB" w:rsidRPr="00325AEB" w:rsidRDefault="00325AEB" w:rsidP="00C12546">
      <w:pPr>
        <w:pStyle w:val="Bibliography"/>
      </w:pPr>
      <w:r w:rsidRPr="00325AEB">
        <w:t xml:space="preserve">Spangler, W. D., Gupta, A., Kim, D. H., &amp; Nazarian, S. (2012). Developing and validating historiometric measures of leader individual differences by computerized content analysis of documents. </w:t>
      </w:r>
      <w:r w:rsidRPr="00325AEB">
        <w:rPr>
          <w:i/>
          <w:iCs/>
        </w:rPr>
        <w:t>The Leadership Quarterly</w:t>
      </w:r>
      <w:r w:rsidRPr="00325AEB">
        <w:t xml:space="preserve">, </w:t>
      </w:r>
      <w:r w:rsidRPr="00325AEB">
        <w:rPr>
          <w:i/>
          <w:iCs/>
        </w:rPr>
        <w:t>23</w:t>
      </w:r>
      <w:r w:rsidRPr="00325AEB">
        <w:t>(6), 1152–1172. https://doi.org/10.1016/j.leaqua.2012.11.002</w:t>
      </w:r>
    </w:p>
    <w:p w14:paraId="72C07251" w14:textId="77777777" w:rsidR="00325AEB" w:rsidRPr="00325AEB" w:rsidRDefault="00325AEB" w:rsidP="00C12546">
      <w:pPr>
        <w:pStyle w:val="Bibliography"/>
      </w:pPr>
      <w:r w:rsidRPr="00325AEB">
        <w:t xml:space="preserve">Surowiecki, J. (2005). </w:t>
      </w:r>
      <w:r w:rsidRPr="00325AEB">
        <w:rPr>
          <w:i/>
          <w:iCs/>
        </w:rPr>
        <w:t>The wisdom of crowds</w:t>
      </w:r>
      <w:r w:rsidRPr="00325AEB">
        <w:t xml:space="preserve"> (1. ed). New York, NY: Anchor Books.</w:t>
      </w:r>
    </w:p>
    <w:p w14:paraId="5BEE7414" w14:textId="77777777" w:rsidR="00325AEB" w:rsidRPr="00325AEB" w:rsidRDefault="00325AEB" w:rsidP="00C12546">
      <w:pPr>
        <w:pStyle w:val="Bibliography"/>
      </w:pPr>
      <w:r w:rsidRPr="00325AEB">
        <w:t xml:space="preserve">Taspinar, A. (2018). </w:t>
      </w:r>
      <w:r w:rsidRPr="00325AEB">
        <w:rPr>
          <w:i/>
          <w:iCs/>
        </w:rPr>
        <w:t>twitterscraper: Scrape Twitter for Tweets</w:t>
      </w:r>
      <w:r w:rsidRPr="00325AEB">
        <w:t>. Python. Retrieved from https://github.com/taspinar/twitterscraper (Original work published 2016)</w:t>
      </w:r>
    </w:p>
    <w:p w14:paraId="65E802CC" w14:textId="77777777" w:rsidR="00325AEB" w:rsidRPr="00325AEB" w:rsidRDefault="00325AEB" w:rsidP="00C12546">
      <w:pPr>
        <w:pStyle w:val="Bibliography"/>
      </w:pPr>
      <w:r w:rsidRPr="00325AEB">
        <w:lastRenderedPageBreak/>
        <w:t>Vardon, J. (2015). LeConomics: Is the economic impact of LeBron James’ return to Cleveland more than a feeling? Retrieved November 28, 2016, from http://www.cleveland.com/cavs/index.ssf/2015/02/lebron_james_cleveland_economi.html</w:t>
      </w:r>
    </w:p>
    <w:p w14:paraId="10C03CA8" w14:textId="77777777" w:rsidR="00325AEB" w:rsidRPr="00325AEB" w:rsidRDefault="00325AEB" w:rsidP="00C12546">
      <w:pPr>
        <w:pStyle w:val="Bibliography"/>
      </w:pPr>
      <w:r w:rsidRPr="00325AEB">
        <w:t xml:space="preserve">Welty Peachey, J., J. Burton, L., &amp; E. Wells, J. (2014). Examining the influence of transformational leadership, organizational commitment, job embeddedness, and job search behaviors on turnover intentions in intercollegiate athletics. </w:t>
      </w:r>
      <w:r w:rsidRPr="00325AEB">
        <w:rPr>
          <w:i/>
          <w:iCs/>
        </w:rPr>
        <w:t>Leadership &amp; Organization Development Journal</w:t>
      </w:r>
      <w:r w:rsidRPr="00325AEB">
        <w:t xml:space="preserve">, </w:t>
      </w:r>
      <w:r w:rsidRPr="00325AEB">
        <w:rPr>
          <w:i/>
          <w:iCs/>
        </w:rPr>
        <w:t>35</w:t>
      </w:r>
      <w:r w:rsidRPr="00325AEB">
        <w:t>(8), 740–755. https://doi.org/10.1108/LODJ-10-2012-0128</w:t>
      </w:r>
    </w:p>
    <w:p w14:paraId="39E3A5C4" w14:textId="77777777" w:rsidR="00325AEB" w:rsidRPr="00325AEB" w:rsidRDefault="00325AEB" w:rsidP="00C12546">
      <w:pPr>
        <w:pStyle w:val="Bibliography"/>
      </w:pPr>
      <w:r w:rsidRPr="00325AEB">
        <w:t xml:space="preserve">Young, L., &amp; Soroka, S. (2012). Affective News: The Automated Coding of Sentiment in Political Texts. </w:t>
      </w:r>
      <w:r w:rsidRPr="00325AEB">
        <w:rPr>
          <w:i/>
          <w:iCs/>
        </w:rPr>
        <w:t>Political Communication</w:t>
      </w:r>
      <w:r w:rsidRPr="00325AEB">
        <w:t xml:space="preserve">, </w:t>
      </w:r>
      <w:r w:rsidRPr="00325AEB">
        <w:rPr>
          <w:i/>
          <w:iCs/>
        </w:rPr>
        <w:t>29</w:t>
      </w:r>
      <w:r w:rsidRPr="00325AEB">
        <w:t>(2), 205–231. https://doi.org/10.1080/10584609.2012.671234</w:t>
      </w:r>
    </w:p>
    <w:p w14:paraId="271A397D" w14:textId="4404F572" w:rsidR="00B9425F" w:rsidRPr="00B9425F" w:rsidRDefault="00B27483" w:rsidP="00B9425F">
      <w:r>
        <w:fldChar w:fldCharType="end"/>
      </w:r>
    </w:p>
    <w:p w14:paraId="341C326C" w14:textId="77777777" w:rsidR="00AA0B13" w:rsidRDefault="00AA0B13" w:rsidP="00C16C66">
      <w:pPr>
        <w:pStyle w:val="Heading1"/>
      </w:pPr>
      <w:r>
        <w:br w:type="page"/>
      </w:r>
      <w:bookmarkStart w:id="80" w:name="_Toc310579475"/>
      <w:bookmarkStart w:id="81" w:name="_Toc511401691"/>
      <w:r>
        <w:lastRenderedPageBreak/>
        <w:t xml:space="preserve">Appendix A: </w:t>
      </w:r>
      <w:bookmarkEnd w:id="80"/>
      <w:r w:rsidR="00CD79B3">
        <w:t>Sample Social Media Scraping Code</w:t>
      </w:r>
      <w:bookmarkEnd w:id="81"/>
    </w:p>
    <w:p w14:paraId="38C7340C" w14:textId="77777777" w:rsidR="00A35CB2" w:rsidRDefault="00A35CB2" w:rsidP="00A35CB2">
      <w:pPr>
        <w:spacing w:line="240" w:lineRule="auto"/>
        <w:ind w:firstLine="720"/>
        <w:rPr>
          <w:rFonts w:eastAsia="Calibri" w:cstheme="minorHAnsi"/>
          <w:color w:val="000000"/>
          <w:szCs w:val="22"/>
          <w:lang w:bidi="ar-SA"/>
        </w:rPr>
      </w:pPr>
      <w:r>
        <w:rPr>
          <w:rFonts w:eastAsia="Calibri" w:cstheme="minorHAnsi"/>
          <w:color w:val="000000"/>
          <w:szCs w:val="22"/>
          <w:lang w:bidi="ar-SA"/>
        </w:rPr>
        <w:t xml:space="preserve">Requires use of Python programming language and basic library (available for free at </w:t>
      </w:r>
      <w:r w:rsidRPr="00A35CB2">
        <w:rPr>
          <w:rFonts w:eastAsia="Calibri" w:cstheme="minorHAnsi"/>
          <w:color w:val="000000"/>
          <w:szCs w:val="22"/>
          <w:lang w:bidi="ar-SA"/>
        </w:rPr>
        <w:t>https://www.python.org</w:t>
      </w:r>
      <w:r>
        <w:rPr>
          <w:rFonts w:eastAsia="Calibri" w:cstheme="minorHAnsi"/>
          <w:color w:val="000000"/>
          <w:szCs w:val="22"/>
          <w:lang w:bidi="ar-SA"/>
        </w:rPr>
        <w:t>). This code is formatted to be run through the command line.</w:t>
      </w:r>
    </w:p>
    <w:p w14:paraId="4D248FE4" w14:textId="77777777" w:rsidR="00A35CB2" w:rsidRDefault="00A35CB2" w:rsidP="00A35CB2">
      <w:pPr>
        <w:spacing w:line="240" w:lineRule="auto"/>
        <w:ind w:firstLine="720"/>
        <w:rPr>
          <w:rFonts w:eastAsia="Calibri" w:cstheme="minorHAnsi"/>
          <w:color w:val="000000"/>
          <w:szCs w:val="22"/>
          <w:lang w:bidi="ar-SA"/>
        </w:rPr>
      </w:pPr>
    </w:p>
    <w:p w14:paraId="0EB10E60" w14:textId="77777777" w:rsidR="00A35CB2" w:rsidRPr="00A35CB2" w:rsidRDefault="00A35CB2" w:rsidP="00A35CB2">
      <w:pPr>
        <w:spacing w:line="240" w:lineRule="auto"/>
        <w:ind w:firstLine="720"/>
        <w:rPr>
          <w:rFonts w:eastAsia="Calibri" w:cstheme="minorHAnsi"/>
          <w:color w:val="000000"/>
          <w:szCs w:val="22"/>
          <w:lang w:bidi="ar-SA"/>
        </w:rPr>
      </w:pPr>
      <w:r>
        <w:rPr>
          <w:rFonts w:eastAsia="Calibri" w:cstheme="minorHAnsi"/>
          <w:color w:val="000000"/>
          <w:szCs w:val="22"/>
          <w:lang w:bidi="ar-SA"/>
        </w:rPr>
        <w:t>To download the necessary scripts:</w:t>
      </w:r>
    </w:p>
    <w:p w14:paraId="3981259C" w14:textId="77777777" w:rsidR="00A35CB2" w:rsidRDefault="00A35CB2" w:rsidP="00A35CB2">
      <w:pPr>
        <w:spacing w:line="240" w:lineRule="auto"/>
        <w:rPr>
          <w:rFonts w:ascii="Menlo" w:eastAsia="Calibri" w:hAnsi="Menlo" w:cs="Menlo"/>
          <w:color w:val="000000"/>
          <w:sz w:val="22"/>
          <w:szCs w:val="22"/>
          <w:lang w:bidi="ar-SA"/>
        </w:rPr>
      </w:pPr>
    </w:p>
    <w:p w14:paraId="2A8C9602" w14:textId="77777777" w:rsidR="00A35CB2" w:rsidRDefault="00A35CB2" w:rsidP="00A35CB2">
      <w:pPr>
        <w:spacing w:line="240" w:lineRule="auto"/>
        <w:rPr>
          <w:rFonts w:ascii="Menlo" w:eastAsia="Calibri" w:hAnsi="Menlo" w:cs="Menlo"/>
          <w:color w:val="000000"/>
          <w:sz w:val="22"/>
          <w:szCs w:val="22"/>
          <w:lang w:bidi="ar-SA"/>
        </w:rPr>
      </w:pPr>
      <w:r>
        <w:rPr>
          <w:rFonts w:ascii="Menlo" w:eastAsia="Calibri" w:hAnsi="Menlo" w:cs="Menlo"/>
          <w:color w:val="000000"/>
          <w:sz w:val="22"/>
          <w:szCs w:val="22"/>
          <w:lang w:bidi="ar-SA"/>
        </w:rPr>
        <w:t>$ pip install twitterscraper</w:t>
      </w:r>
    </w:p>
    <w:p w14:paraId="6E639760" w14:textId="77777777" w:rsidR="00A35CB2" w:rsidRDefault="00A35CB2" w:rsidP="00A35CB2">
      <w:pPr>
        <w:spacing w:line="240" w:lineRule="auto"/>
        <w:rPr>
          <w:rFonts w:ascii="Menlo" w:eastAsia="Calibri" w:hAnsi="Menlo" w:cs="Menlo"/>
          <w:color w:val="000000"/>
          <w:sz w:val="22"/>
          <w:szCs w:val="22"/>
          <w:lang w:bidi="ar-SA"/>
        </w:rPr>
      </w:pPr>
      <w:r>
        <w:rPr>
          <w:rFonts w:ascii="Menlo" w:eastAsia="Calibri" w:hAnsi="Menlo" w:cs="Menlo"/>
          <w:color w:val="000000"/>
          <w:sz w:val="22"/>
          <w:szCs w:val="22"/>
          <w:lang w:bidi="ar-SA"/>
        </w:rPr>
        <w:t>$ pip install instagram-scraper</w:t>
      </w:r>
    </w:p>
    <w:p w14:paraId="7DB3371B" w14:textId="77777777" w:rsidR="00A35CB2" w:rsidRDefault="00A35CB2" w:rsidP="00A35CB2">
      <w:pPr>
        <w:spacing w:line="240" w:lineRule="auto"/>
        <w:rPr>
          <w:rFonts w:ascii="Menlo" w:eastAsia="Calibri" w:hAnsi="Menlo" w:cs="Menlo"/>
          <w:color w:val="000000"/>
          <w:sz w:val="22"/>
          <w:szCs w:val="22"/>
          <w:lang w:bidi="ar-SA"/>
        </w:rPr>
      </w:pPr>
      <w:r>
        <w:rPr>
          <w:rFonts w:ascii="Menlo" w:eastAsia="Calibri" w:hAnsi="Menlo" w:cs="Menlo"/>
          <w:color w:val="000000"/>
          <w:sz w:val="22"/>
          <w:szCs w:val="22"/>
          <w:lang w:bidi="ar-SA"/>
        </w:rPr>
        <w:t>$ pip install jq</w:t>
      </w:r>
    </w:p>
    <w:p w14:paraId="5F56031D" w14:textId="77777777" w:rsidR="00A35CB2" w:rsidRDefault="00A35CB2" w:rsidP="00A35CB2">
      <w:pPr>
        <w:spacing w:line="240" w:lineRule="auto"/>
        <w:rPr>
          <w:rFonts w:ascii="Menlo" w:eastAsia="Calibri" w:hAnsi="Menlo" w:cs="Menlo"/>
          <w:color w:val="000000"/>
          <w:sz w:val="22"/>
          <w:szCs w:val="22"/>
          <w:lang w:bidi="ar-SA"/>
        </w:rPr>
      </w:pPr>
    </w:p>
    <w:p w14:paraId="01C25691" w14:textId="77777777" w:rsidR="00A35CB2" w:rsidRDefault="00A35CB2" w:rsidP="00A35CB2">
      <w:pPr>
        <w:spacing w:line="240" w:lineRule="auto"/>
        <w:ind w:firstLine="720"/>
        <w:rPr>
          <w:rFonts w:eastAsia="Calibri" w:cstheme="minorHAnsi"/>
          <w:color w:val="000000"/>
          <w:szCs w:val="22"/>
          <w:lang w:bidi="ar-SA"/>
        </w:rPr>
      </w:pPr>
      <w:r>
        <w:rPr>
          <w:rFonts w:eastAsia="Calibri" w:cstheme="minorHAnsi"/>
          <w:color w:val="000000"/>
          <w:szCs w:val="22"/>
          <w:lang w:bidi="ar-SA"/>
        </w:rPr>
        <w:t>To scrape data from a specific twitter user between the specified dates:</w:t>
      </w:r>
    </w:p>
    <w:p w14:paraId="177FA2CA" w14:textId="77777777" w:rsidR="00A35CB2" w:rsidRDefault="00A35CB2" w:rsidP="00A35CB2">
      <w:pPr>
        <w:spacing w:line="240" w:lineRule="auto"/>
        <w:ind w:firstLine="720"/>
        <w:rPr>
          <w:rFonts w:ascii="Menlo" w:eastAsia="Calibri" w:hAnsi="Menlo" w:cs="Menlo"/>
          <w:color w:val="000000"/>
          <w:sz w:val="22"/>
          <w:szCs w:val="22"/>
          <w:lang w:bidi="ar-SA"/>
        </w:rPr>
      </w:pPr>
    </w:p>
    <w:p w14:paraId="1694D603" w14:textId="77777777" w:rsidR="00A35CB2" w:rsidRPr="00A35CB2" w:rsidRDefault="00876BB6" w:rsidP="00A35CB2">
      <w:pPr>
        <w:spacing w:line="240" w:lineRule="auto"/>
        <w:rPr>
          <w:rFonts w:ascii="Menlo" w:eastAsia="Calibri" w:hAnsi="Menlo" w:cs="Menlo"/>
          <w:color w:val="000000"/>
          <w:sz w:val="22"/>
          <w:szCs w:val="22"/>
          <w:lang w:bidi="ar-SA"/>
        </w:rPr>
      </w:pPr>
      <w:r>
        <w:rPr>
          <w:rFonts w:ascii="Menlo" w:eastAsia="Calibri" w:hAnsi="Menlo" w:cs="Menlo"/>
          <w:color w:val="000000"/>
          <w:sz w:val="22"/>
          <w:szCs w:val="22"/>
          <w:lang w:bidi="ar-SA"/>
        </w:rPr>
        <w:t xml:space="preserve">$ </w:t>
      </w:r>
      <w:r w:rsidR="00A35CB2" w:rsidRPr="00A35CB2">
        <w:rPr>
          <w:rFonts w:ascii="Menlo" w:eastAsia="Calibri" w:hAnsi="Menlo" w:cs="Menlo"/>
          <w:color w:val="000000"/>
          <w:sz w:val="22"/>
          <w:szCs w:val="22"/>
          <w:lang w:bidi="ar-SA"/>
        </w:rPr>
        <w:t>twitterscraper from:</w:t>
      </w:r>
      <w:r w:rsidR="00A35CB2">
        <w:rPr>
          <w:rFonts w:ascii="Menlo" w:eastAsia="Calibri" w:hAnsi="Menlo" w:cs="Menlo"/>
          <w:color w:val="000000"/>
          <w:sz w:val="22"/>
          <w:szCs w:val="22"/>
          <w:lang w:bidi="ar-SA"/>
        </w:rPr>
        <w:t>[USER-NAME]</w:t>
      </w:r>
      <w:r w:rsidR="00A35CB2" w:rsidRPr="00A35CB2">
        <w:rPr>
          <w:rFonts w:ascii="Menlo" w:eastAsia="Calibri" w:hAnsi="Menlo" w:cs="Menlo"/>
          <w:color w:val="000000"/>
          <w:sz w:val="22"/>
          <w:szCs w:val="22"/>
          <w:lang w:bidi="ar-SA"/>
        </w:rPr>
        <w:t xml:space="preserve"> -bd 2016-07-01 -ed 2017-07-01 -o </w:t>
      </w:r>
      <w:r w:rsidR="00A35CB2">
        <w:rPr>
          <w:rFonts w:ascii="Menlo" w:eastAsia="Calibri" w:hAnsi="Menlo" w:cs="Menlo"/>
          <w:color w:val="000000"/>
          <w:sz w:val="22"/>
          <w:szCs w:val="22"/>
          <w:lang w:bidi="ar-SA"/>
        </w:rPr>
        <w:t>[FILE NAME]</w:t>
      </w:r>
      <w:r w:rsidR="00A35CB2" w:rsidRPr="00A35CB2">
        <w:rPr>
          <w:rFonts w:ascii="Menlo" w:eastAsia="Calibri" w:hAnsi="Menlo" w:cs="Menlo"/>
          <w:color w:val="000000"/>
          <w:sz w:val="22"/>
          <w:szCs w:val="22"/>
          <w:lang w:bidi="ar-SA"/>
        </w:rPr>
        <w:t>.json</w:t>
      </w:r>
    </w:p>
    <w:p w14:paraId="66E2E52A" w14:textId="77777777" w:rsidR="00A35CB2" w:rsidRDefault="00A35CB2" w:rsidP="00A35CB2">
      <w:pPr>
        <w:spacing w:line="240" w:lineRule="auto"/>
        <w:rPr>
          <w:rFonts w:ascii="Menlo" w:eastAsia="Calibri" w:hAnsi="Menlo" w:cs="Menlo"/>
          <w:color w:val="000000"/>
          <w:sz w:val="22"/>
          <w:szCs w:val="22"/>
          <w:lang w:bidi="ar-SA"/>
        </w:rPr>
      </w:pPr>
    </w:p>
    <w:p w14:paraId="297E5F51" w14:textId="77777777" w:rsidR="00A35CB2" w:rsidRDefault="00A35CB2" w:rsidP="00A35CB2">
      <w:pPr>
        <w:spacing w:line="240" w:lineRule="auto"/>
        <w:ind w:firstLine="720"/>
        <w:rPr>
          <w:rFonts w:eastAsia="Calibri" w:cstheme="minorHAnsi"/>
          <w:color w:val="000000"/>
          <w:szCs w:val="22"/>
          <w:lang w:bidi="ar-SA"/>
        </w:rPr>
      </w:pPr>
      <w:r>
        <w:rPr>
          <w:rFonts w:eastAsia="Calibri" w:cstheme="minorHAnsi"/>
          <w:color w:val="000000"/>
          <w:szCs w:val="22"/>
          <w:lang w:bidi="ar-SA"/>
        </w:rPr>
        <w:t xml:space="preserve">To </w:t>
      </w:r>
      <w:r w:rsidR="00876BB6">
        <w:rPr>
          <w:rFonts w:eastAsia="Calibri" w:cstheme="minorHAnsi"/>
          <w:color w:val="000000"/>
          <w:szCs w:val="22"/>
          <w:lang w:bidi="ar-SA"/>
        </w:rPr>
        <w:t>change the Twitter JSON file to a CSV:</w:t>
      </w:r>
    </w:p>
    <w:p w14:paraId="701B5ED8" w14:textId="77777777" w:rsidR="00A35CB2" w:rsidRPr="00A35CB2" w:rsidRDefault="00A35CB2" w:rsidP="00A35CB2">
      <w:pPr>
        <w:spacing w:line="240" w:lineRule="auto"/>
        <w:ind w:firstLine="720"/>
        <w:rPr>
          <w:rFonts w:ascii="Menlo" w:eastAsia="Calibri" w:hAnsi="Menlo" w:cs="Menlo"/>
          <w:color w:val="000000"/>
          <w:sz w:val="22"/>
          <w:szCs w:val="22"/>
          <w:lang w:bidi="ar-SA"/>
        </w:rPr>
      </w:pPr>
    </w:p>
    <w:p w14:paraId="65127C0D" w14:textId="77777777" w:rsidR="00A35CB2" w:rsidRDefault="00876BB6" w:rsidP="00A35C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Menlo" w:eastAsia="Calibri" w:hAnsi="Menlo" w:cs="Menlo"/>
          <w:color w:val="000000"/>
          <w:sz w:val="22"/>
          <w:szCs w:val="22"/>
          <w:lang w:bidi="ar-SA"/>
        </w:rPr>
      </w:pPr>
      <w:r>
        <w:rPr>
          <w:rFonts w:ascii="Menlo" w:eastAsia="Calibri" w:hAnsi="Menlo" w:cs="Menlo"/>
          <w:color w:val="000000"/>
          <w:sz w:val="22"/>
          <w:szCs w:val="22"/>
          <w:lang w:bidi="ar-SA"/>
        </w:rPr>
        <w:t xml:space="preserve">$ </w:t>
      </w:r>
      <w:r w:rsidR="00A35CB2" w:rsidRPr="00A35CB2">
        <w:rPr>
          <w:rFonts w:ascii="Menlo" w:eastAsia="Calibri" w:hAnsi="Menlo" w:cs="Menlo"/>
          <w:color w:val="000000"/>
          <w:sz w:val="22"/>
          <w:szCs w:val="22"/>
          <w:lang w:bidi="ar-SA"/>
        </w:rPr>
        <w:t xml:space="preserve">cat </w:t>
      </w:r>
      <w:r w:rsidR="00A35CB2">
        <w:rPr>
          <w:rFonts w:ascii="Menlo" w:eastAsia="Calibri" w:hAnsi="Menlo" w:cs="Menlo"/>
          <w:color w:val="000000"/>
          <w:sz w:val="22"/>
          <w:szCs w:val="22"/>
          <w:lang w:bidi="ar-SA"/>
        </w:rPr>
        <w:t>[FILE NAME]</w:t>
      </w:r>
      <w:r w:rsidR="00A35CB2" w:rsidRPr="00A35CB2">
        <w:rPr>
          <w:rFonts w:ascii="Menlo" w:eastAsia="Calibri" w:hAnsi="Menlo" w:cs="Menlo"/>
          <w:color w:val="000000"/>
          <w:sz w:val="22"/>
          <w:szCs w:val="22"/>
          <w:lang w:bidi="ar-SA"/>
        </w:rPr>
        <w:t xml:space="preserve">.json | jq -r '(map(keys) | add | unique) as $cols | map(. as $row | $cols | map($row[.])) as $rows | $cols, $rows[] | @csv'&gt;&gt; </w:t>
      </w:r>
      <w:r w:rsidR="00A35CB2">
        <w:rPr>
          <w:rFonts w:ascii="Menlo" w:eastAsia="Calibri" w:hAnsi="Menlo" w:cs="Menlo"/>
          <w:color w:val="000000"/>
          <w:sz w:val="22"/>
          <w:szCs w:val="22"/>
          <w:lang w:bidi="ar-SA"/>
        </w:rPr>
        <w:t>[FILE NAME]</w:t>
      </w:r>
      <w:r w:rsidR="00A35CB2" w:rsidRPr="00A35CB2">
        <w:rPr>
          <w:rFonts w:ascii="Menlo" w:eastAsia="Calibri" w:hAnsi="Menlo" w:cs="Menlo"/>
          <w:color w:val="000000"/>
          <w:sz w:val="22"/>
          <w:szCs w:val="22"/>
          <w:lang w:bidi="ar-SA"/>
        </w:rPr>
        <w:t>.csv</w:t>
      </w:r>
    </w:p>
    <w:p w14:paraId="112DFB08" w14:textId="77777777" w:rsidR="00876BB6" w:rsidRPr="00A35CB2" w:rsidRDefault="00876BB6" w:rsidP="00A35C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Menlo" w:eastAsia="Calibri" w:hAnsi="Menlo" w:cs="Menlo"/>
          <w:color w:val="000000"/>
          <w:sz w:val="22"/>
          <w:szCs w:val="22"/>
          <w:lang w:bidi="ar-SA"/>
        </w:rPr>
      </w:pPr>
    </w:p>
    <w:p w14:paraId="2C04227F" w14:textId="49BCC35B" w:rsidR="00876BB6" w:rsidRDefault="00876BB6" w:rsidP="00876BB6">
      <w:pPr>
        <w:spacing w:line="240" w:lineRule="auto"/>
        <w:ind w:firstLine="720"/>
        <w:contextualSpacing/>
        <w:rPr>
          <w:rFonts w:eastAsia="Calibri" w:cstheme="minorHAnsi"/>
          <w:color w:val="000000"/>
          <w:szCs w:val="22"/>
          <w:lang w:bidi="ar-SA"/>
        </w:rPr>
      </w:pPr>
      <w:r>
        <w:rPr>
          <w:rFonts w:eastAsia="Calibri" w:cstheme="minorHAnsi"/>
          <w:color w:val="000000"/>
          <w:szCs w:val="22"/>
          <w:lang w:bidi="ar-SA"/>
        </w:rPr>
        <w:t xml:space="preserve">Instagram scraping code downloads all photo and video posts – additional options available online </w:t>
      </w:r>
      <w:r>
        <w:rPr>
          <w:rFonts w:eastAsia="Calibri" w:cstheme="minorHAnsi"/>
          <w:color w:val="000000"/>
          <w:szCs w:val="22"/>
          <w:lang w:bidi="ar-SA"/>
        </w:rPr>
        <w:fldChar w:fldCharType="begin"/>
      </w:r>
      <w:r w:rsidR="005C5B65">
        <w:rPr>
          <w:rFonts w:eastAsia="Calibri" w:cstheme="minorHAnsi"/>
          <w:color w:val="000000"/>
          <w:szCs w:val="22"/>
          <w:lang w:bidi="ar-SA"/>
        </w:rPr>
        <w:instrText xml:space="preserve"> ADDIN ZOTERO_ITEM CSL_CITATION {"citationID":"a217sth91rl","properties":{"formattedCitation":"(Arcega, 2013/2018)","plainCitation":"(Arcega, 2013/2018)","noteIndex":0},"citationItems":[{"id":528,"uris":["http://zotero.org/users/1688409/items/8NVEXWAS"],"uri":["http://zotero.org/users/1688409/items/8NVEXWAS"],"itemData":{"id":528,"type":"book","title":"instagram-scraper: Scrapes an instagram user's photos and videos","genre":"Python","source":"GitHub","URL":"https://github.com/rarcega/instagram-scraper","note":"original-date: 2013-04-09T03:12:09Z","shortTitle":"instagram-scraper","author":[{"family":"Arcega","given":"Richard"}],"issued":{"date-parts":[["2018",2,19]]},"accessed":{"date-parts":[["2018",2,20]]}}}],"schema":"https://github.com/citation-style-language/schema/raw/master/csl-citation.json"} </w:instrText>
      </w:r>
      <w:r>
        <w:rPr>
          <w:rFonts w:eastAsia="Calibri" w:cstheme="minorHAnsi"/>
          <w:color w:val="000000"/>
          <w:szCs w:val="22"/>
          <w:lang w:bidi="ar-SA"/>
        </w:rPr>
        <w:fldChar w:fldCharType="separate"/>
      </w:r>
      <w:r w:rsidR="005C5B65" w:rsidRPr="00C12546">
        <w:rPr>
          <w:rFonts w:ascii="Times New Roman" w:eastAsia="Calibri" w:hAnsi="Times New Roman"/>
        </w:rPr>
        <w:t>(Arcega, 2013/2018)</w:t>
      </w:r>
      <w:r>
        <w:rPr>
          <w:rFonts w:eastAsia="Calibri" w:cstheme="minorHAnsi"/>
          <w:color w:val="000000"/>
          <w:szCs w:val="22"/>
          <w:lang w:bidi="ar-SA"/>
        </w:rPr>
        <w:fldChar w:fldCharType="end"/>
      </w:r>
      <w:r>
        <w:rPr>
          <w:rFonts w:eastAsia="Calibri" w:cstheme="minorHAnsi"/>
          <w:color w:val="000000"/>
          <w:szCs w:val="22"/>
          <w:lang w:bidi="ar-SA"/>
        </w:rPr>
        <w:t xml:space="preserve"> and removal by date range was completed during data pre-processing in R. To scrape data, including meta-data: </w:t>
      </w:r>
    </w:p>
    <w:p w14:paraId="35AC2BA4" w14:textId="77777777" w:rsidR="00876BB6" w:rsidRDefault="00876BB6" w:rsidP="00876BB6">
      <w:pPr>
        <w:spacing w:line="240" w:lineRule="auto"/>
        <w:ind w:firstLine="720"/>
        <w:contextualSpacing/>
        <w:rPr>
          <w:rFonts w:eastAsia="Calibri" w:cstheme="minorHAnsi"/>
          <w:color w:val="000000"/>
          <w:szCs w:val="22"/>
          <w:lang w:bidi="ar-SA"/>
        </w:rPr>
      </w:pPr>
    </w:p>
    <w:p w14:paraId="291313B0" w14:textId="77777777" w:rsidR="00876BB6" w:rsidRDefault="00876BB6" w:rsidP="00876BB6">
      <w:pPr>
        <w:rPr>
          <w:rFonts w:ascii="Menlo" w:hAnsi="Menlo" w:cs="Menlo"/>
          <w:color w:val="000000"/>
          <w:sz w:val="22"/>
          <w:szCs w:val="22"/>
        </w:rPr>
      </w:pPr>
      <w:r>
        <w:rPr>
          <w:rFonts w:ascii="Menlo" w:hAnsi="Menlo" w:cs="Menlo"/>
          <w:color w:val="000000" w:themeColor="text1"/>
          <w:sz w:val="22"/>
          <w:szCs w:val="22"/>
        </w:rPr>
        <w:t xml:space="preserve">$ </w:t>
      </w:r>
      <w:r w:rsidRPr="1110F530">
        <w:rPr>
          <w:rFonts w:ascii="Menlo" w:hAnsi="Menlo" w:cs="Menlo"/>
          <w:color w:val="000000" w:themeColor="text1"/>
          <w:sz w:val="22"/>
          <w:szCs w:val="22"/>
        </w:rPr>
        <w:t xml:space="preserve">instagram-scraper </w:t>
      </w:r>
      <w:r>
        <w:rPr>
          <w:rFonts w:ascii="Menlo" w:hAnsi="Menlo" w:cs="Menlo"/>
          <w:color w:val="000000" w:themeColor="text1"/>
          <w:sz w:val="22"/>
          <w:szCs w:val="22"/>
        </w:rPr>
        <w:t>[USER-NAME]</w:t>
      </w:r>
      <w:r w:rsidRPr="1110F530">
        <w:rPr>
          <w:rFonts w:ascii="Menlo" w:hAnsi="Menlo" w:cs="Menlo"/>
          <w:color w:val="000000" w:themeColor="text1"/>
          <w:sz w:val="22"/>
          <w:szCs w:val="22"/>
        </w:rPr>
        <w:t xml:space="preserve"> --include-location</w:t>
      </w:r>
    </w:p>
    <w:p w14:paraId="5BE709FF" w14:textId="77777777" w:rsidR="00876BB6" w:rsidRDefault="00876BB6" w:rsidP="00876BB6">
      <w:pPr>
        <w:spacing w:line="240" w:lineRule="auto"/>
        <w:ind w:firstLine="720"/>
        <w:rPr>
          <w:rFonts w:eastAsia="Calibri" w:cstheme="minorHAnsi"/>
          <w:color w:val="000000"/>
          <w:szCs w:val="22"/>
          <w:lang w:bidi="ar-SA"/>
        </w:rPr>
      </w:pPr>
      <w:r>
        <w:rPr>
          <w:rFonts w:eastAsia="Calibri" w:cstheme="minorHAnsi"/>
          <w:color w:val="000000"/>
          <w:szCs w:val="22"/>
          <w:lang w:bidi="ar-SA"/>
        </w:rPr>
        <w:t>To change the Instagram JSON file to a CSV that includes the number of likes, captions, geo-tags and timestamps:</w:t>
      </w:r>
    </w:p>
    <w:p w14:paraId="49776B48" w14:textId="77777777" w:rsidR="00876BB6" w:rsidRDefault="00876BB6" w:rsidP="00876BB6">
      <w:pPr>
        <w:spacing w:line="240" w:lineRule="auto"/>
        <w:contextualSpacing/>
      </w:pPr>
    </w:p>
    <w:p w14:paraId="055B755D" w14:textId="77777777" w:rsidR="00876BB6" w:rsidRPr="00876BB6" w:rsidRDefault="00876BB6" w:rsidP="00876BB6">
      <w:pPr>
        <w:spacing w:line="240" w:lineRule="auto"/>
        <w:rPr>
          <w:rFonts w:ascii="Calibri" w:eastAsia="Calibri" w:hAnsi="Calibri"/>
          <w:lang w:bidi="ar-SA"/>
        </w:rPr>
      </w:pPr>
      <w:r>
        <w:rPr>
          <w:rFonts w:ascii="Menlo" w:eastAsia="Menlo" w:hAnsi="Menlo" w:cs="Menlo"/>
          <w:sz w:val="22"/>
          <w:szCs w:val="22"/>
          <w:lang w:bidi="ar-SA"/>
        </w:rPr>
        <w:t xml:space="preserve">$ </w:t>
      </w:r>
      <w:r w:rsidRPr="00876BB6">
        <w:rPr>
          <w:rFonts w:ascii="Menlo" w:eastAsia="Menlo" w:hAnsi="Menlo" w:cs="Menlo"/>
          <w:sz w:val="22"/>
          <w:szCs w:val="22"/>
          <w:lang w:bidi="ar-SA"/>
        </w:rPr>
        <w:t xml:space="preserve">cat </w:t>
      </w:r>
      <w:r>
        <w:rPr>
          <w:rFonts w:ascii="Menlo" w:eastAsia="Menlo" w:hAnsi="Menlo" w:cs="Menlo"/>
          <w:sz w:val="22"/>
          <w:szCs w:val="22"/>
          <w:lang w:bidi="ar-SA"/>
        </w:rPr>
        <w:t>[USER-NAME]</w:t>
      </w:r>
      <w:r w:rsidRPr="00876BB6">
        <w:rPr>
          <w:rFonts w:ascii="Menlo" w:eastAsia="Menlo" w:hAnsi="Menlo" w:cs="Menlo"/>
          <w:sz w:val="22"/>
          <w:szCs w:val="22"/>
          <w:lang w:bidi="ar-SA"/>
        </w:rPr>
        <w:t xml:space="preserve">.json | jq -r '.[] </w:t>
      </w:r>
      <w:r>
        <w:rPr>
          <w:rFonts w:ascii="Menlo" w:eastAsia="Menlo" w:hAnsi="Menlo" w:cs="Menlo"/>
          <w:sz w:val="22"/>
          <w:szCs w:val="22"/>
          <w:lang w:bidi="ar-SA"/>
        </w:rPr>
        <w:t xml:space="preserve">| </w:t>
      </w:r>
      <w:r w:rsidRPr="00876BB6">
        <w:rPr>
          <w:rFonts w:ascii="Menlo" w:eastAsia="Menlo" w:hAnsi="Menlo" w:cs="Menlo"/>
          <w:sz w:val="22"/>
          <w:szCs w:val="22"/>
          <w:lang w:bidi="ar-SA"/>
        </w:rPr>
        <w:t>[.edge_media_preview_like.count, .edge_media_to_caption.edges[].node.text, .location.name, .taken_at_timestamp] | @csv’ &gt;&gt;</w:t>
      </w:r>
      <w:r>
        <w:rPr>
          <w:rFonts w:ascii="Menlo" w:eastAsia="Menlo" w:hAnsi="Menlo" w:cs="Menlo"/>
          <w:sz w:val="22"/>
          <w:szCs w:val="22"/>
          <w:lang w:bidi="ar-SA"/>
        </w:rPr>
        <w:t>[FILE NAME]</w:t>
      </w:r>
      <w:r w:rsidRPr="00876BB6">
        <w:rPr>
          <w:rFonts w:ascii="Menlo" w:eastAsia="Menlo" w:hAnsi="Menlo" w:cs="Menlo"/>
          <w:sz w:val="22"/>
          <w:szCs w:val="22"/>
          <w:lang w:bidi="ar-SA"/>
        </w:rPr>
        <w:t>.csv</w:t>
      </w:r>
    </w:p>
    <w:p w14:paraId="20B219D9" w14:textId="77777777" w:rsidR="00894C29" w:rsidRDefault="00894C29" w:rsidP="00894C29">
      <w:pPr>
        <w:pStyle w:val="Heading1"/>
      </w:pPr>
      <w:r>
        <w:br w:type="page"/>
      </w:r>
      <w:bookmarkStart w:id="82" w:name="_Toc511401692"/>
      <w:r>
        <w:lastRenderedPageBreak/>
        <w:t>Appendix B: Content Dictionary Category Examples</w:t>
      </w:r>
      <w:bookmarkEnd w:id="82"/>
    </w:p>
    <w:tbl>
      <w:tblPr>
        <w:tblStyle w:val="TableGrid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934"/>
        <w:gridCol w:w="4986"/>
      </w:tblGrid>
      <w:tr w:rsidR="00680E00" w:rsidRPr="00894C29" w14:paraId="62C5BCDF" w14:textId="77777777" w:rsidTr="00680E00">
        <w:tc>
          <w:tcPr>
            <w:tcW w:w="3510" w:type="dxa"/>
            <w:gridSpan w:val="2"/>
            <w:tcBorders>
              <w:top w:val="single" w:sz="4" w:space="0" w:color="auto"/>
              <w:bottom w:val="single" w:sz="4" w:space="0" w:color="auto"/>
            </w:tcBorders>
            <w:vAlign w:val="center"/>
          </w:tcPr>
          <w:p w14:paraId="6B9661FC" w14:textId="77777777" w:rsidR="00894C29" w:rsidRPr="00894C29" w:rsidRDefault="00894C29" w:rsidP="00894C29">
            <w:pPr>
              <w:spacing w:line="240" w:lineRule="auto"/>
              <w:jc w:val="center"/>
              <w:rPr>
                <w:rFonts w:ascii="Times New Roman" w:hAnsi="Times New Roman"/>
                <w:b/>
                <w:szCs w:val="22"/>
                <w:lang w:bidi="ar-SA"/>
              </w:rPr>
            </w:pPr>
            <w:r w:rsidRPr="00894C29">
              <w:rPr>
                <w:rFonts w:ascii="Times New Roman" w:hAnsi="Times New Roman"/>
                <w:b/>
                <w:szCs w:val="22"/>
                <w:lang w:bidi="ar-SA"/>
              </w:rPr>
              <w:t>Category</w:t>
            </w:r>
          </w:p>
        </w:tc>
        <w:tc>
          <w:tcPr>
            <w:tcW w:w="4986" w:type="dxa"/>
            <w:tcBorders>
              <w:top w:val="single" w:sz="4" w:space="0" w:color="auto"/>
              <w:bottom w:val="single" w:sz="4" w:space="0" w:color="auto"/>
            </w:tcBorders>
            <w:vAlign w:val="center"/>
          </w:tcPr>
          <w:p w14:paraId="0339FDAE" w14:textId="77777777" w:rsidR="00894C29" w:rsidRPr="00894C29" w:rsidRDefault="00894C29" w:rsidP="00894C29">
            <w:pPr>
              <w:spacing w:line="240" w:lineRule="auto"/>
              <w:jc w:val="center"/>
              <w:rPr>
                <w:rFonts w:ascii="Times New Roman" w:hAnsi="Times New Roman"/>
                <w:b/>
                <w:szCs w:val="22"/>
                <w:lang w:bidi="ar-SA"/>
              </w:rPr>
            </w:pPr>
            <w:r w:rsidRPr="00894C29">
              <w:rPr>
                <w:rFonts w:ascii="Times New Roman" w:hAnsi="Times New Roman"/>
                <w:b/>
                <w:szCs w:val="22"/>
                <w:lang w:bidi="ar-SA"/>
              </w:rPr>
              <w:t>Examples</w:t>
            </w:r>
          </w:p>
        </w:tc>
      </w:tr>
      <w:tr w:rsidR="00680E00" w:rsidRPr="00894C29" w14:paraId="4FD708B9" w14:textId="77777777" w:rsidTr="00680E00">
        <w:tc>
          <w:tcPr>
            <w:tcW w:w="1576" w:type="dxa"/>
            <w:vMerge w:val="restart"/>
            <w:tcBorders>
              <w:top w:val="nil"/>
              <w:bottom w:val="single" w:sz="4" w:space="0" w:color="auto"/>
            </w:tcBorders>
            <w:vAlign w:val="center"/>
          </w:tcPr>
          <w:p w14:paraId="56EBADD9" w14:textId="77777777" w:rsidR="00680E00" w:rsidRDefault="00680E00"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 xml:space="preserve">Organization Links </w:t>
            </w:r>
          </w:p>
          <w:p w14:paraId="2A7951D3" w14:textId="77777777" w:rsidR="00680E00" w:rsidRPr="00894C29" w:rsidRDefault="00680E00"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(OL)</w:t>
            </w:r>
          </w:p>
        </w:tc>
        <w:tc>
          <w:tcPr>
            <w:tcW w:w="1934" w:type="dxa"/>
            <w:vAlign w:val="center"/>
          </w:tcPr>
          <w:p w14:paraId="0B44C606" w14:textId="77777777" w:rsidR="00680E00" w:rsidRPr="00894C29" w:rsidRDefault="00680E00" w:rsidP="00894C29">
            <w:pPr>
              <w:spacing w:line="240" w:lineRule="auto"/>
              <w:jc w:val="center"/>
              <w:rPr>
                <w:rFonts w:ascii="Times New Roman" w:hAnsi="Times New Roman"/>
                <w:szCs w:val="22"/>
                <w:lang w:bidi="ar-SA"/>
              </w:rPr>
            </w:pPr>
            <w:r w:rsidRPr="00894C29">
              <w:rPr>
                <w:rFonts w:ascii="Times New Roman" w:hAnsi="Times New Roman"/>
                <w:szCs w:val="22"/>
                <w:lang w:bidi="ar-SA"/>
              </w:rPr>
              <w:t>Atlanta Hawks</w:t>
            </w:r>
          </w:p>
        </w:tc>
        <w:tc>
          <w:tcPr>
            <w:tcW w:w="4986" w:type="dxa"/>
            <w:vAlign w:val="center"/>
          </w:tcPr>
          <w:p w14:paraId="686D9AC3" w14:textId="77777777" w:rsidR="00680E00" w:rsidRPr="00894C29" w:rsidRDefault="00680E00" w:rsidP="00894C29">
            <w:pPr>
              <w:spacing w:line="240" w:lineRule="auto"/>
              <w:jc w:val="center"/>
              <w:rPr>
                <w:rFonts w:ascii="Times New Roman" w:hAnsi="Times New Roman"/>
                <w:szCs w:val="22"/>
                <w:lang w:bidi="ar-SA"/>
              </w:rPr>
            </w:pPr>
            <w:r w:rsidRPr="00894C29">
              <w:rPr>
                <w:rFonts w:ascii="Times New Roman" w:hAnsi="Times New Roman"/>
                <w:szCs w:val="22"/>
                <w:lang w:bidi="ar-SA"/>
              </w:rPr>
              <w:t>‘@atlhawks’ ‘@philipsarena’ ‘#gohawks’</w:t>
            </w:r>
          </w:p>
        </w:tc>
      </w:tr>
      <w:tr w:rsidR="00680E00" w:rsidRPr="00894C29" w14:paraId="746E90D3" w14:textId="77777777" w:rsidTr="00680E00">
        <w:tc>
          <w:tcPr>
            <w:tcW w:w="1576" w:type="dxa"/>
            <w:vMerge/>
            <w:tcBorders>
              <w:top w:val="nil"/>
              <w:bottom w:val="single" w:sz="4" w:space="0" w:color="auto"/>
            </w:tcBorders>
            <w:vAlign w:val="center"/>
          </w:tcPr>
          <w:p w14:paraId="077691E7" w14:textId="77777777" w:rsidR="00680E00" w:rsidRPr="00894C29" w:rsidRDefault="00680E00" w:rsidP="00680E00">
            <w:pPr>
              <w:spacing w:line="240" w:lineRule="auto"/>
              <w:jc w:val="center"/>
              <w:rPr>
                <w:rFonts w:ascii="Times New Roman" w:hAnsi="Times New Roman"/>
                <w:szCs w:val="22"/>
                <w:lang w:bidi="ar-SA"/>
              </w:rPr>
            </w:pPr>
          </w:p>
        </w:tc>
        <w:tc>
          <w:tcPr>
            <w:tcW w:w="1934" w:type="dxa"/>
            <w:vAlign w:val="center"/>
          </w:tcPr>
          <w:p w14:paraId="6AC80596" w14:textId="77777777" w:rsidR="00680E00" w:rsidRPr="00894C29" w:rsidRDefault="00680E00" w:rsidP="00894C29">
            <w:pPr>
              <w:spacing w:line="240" w:lineRule="auto"/>
              <w:jc w:val="center"/>
              <w:rPr>
                <w:rFonts w:ascii="Times New Roman" w:hAnsi="Times New Roman"/>
                <w:szCs w:val="22"/>
                <w:lang w:bidi="ar-SA"/>
              </w:rPr>
            </w:pPr>
            <w:r w:rsidRPr="00894C29">
              <w:rPr>
                <w:rFonts w:ascii="Times New Roman" w:hAnsi="Times New Roman"/>
                <w:szCs w:val="22"/>
                <w:lang w:bidi="ar-SA"/>
              </w:rPr>
              <w:t>Houston Rockets</w:t>
            </w:r>
          </w:p>
        </w:tc>
        <w:tc>
          <w:tcPr>
            <w:tcW w:w="4986" w:type="dxa"/>
            <w:vAlign w:val="center"/>
          </w:tcPr>
          <w:p w14:paraId="168B2DF3" w14:textId="77777777" w:rsidR="00680E00" w:rsidRPr="00894C29" w:rsidRDefault="00680E00" w:rsidP="00894C29">
            <w:pPr>
              <w:spacing w:line="240" w:lineRule="auto"/>
              <w:jc w:val="center"/>
              <w:rPr>
                <w:rFonts w:ascii="Times New Roman" w:hAnsi="Times New Roman"/>
                <w:szCs w:val="22"/>
                <w:lang w:bidi="ar-SA"/>
              </w:rPr>
            </w:pPr>
            <w:r w:rsidRPr="00894C29">
              <w:rPr>
                <w:rFonts w:ascii="Segoe UI Symbol" w:hAnsi="Segoe UI Symbol" w:cs="Segoe UI Symbol"/>
                <w:szCs w:val="22"/>
                <w:lang w:bidi="ar-SA"/>
              </w:rPr>
              <w:t xml:space="preserve">🚀 </w:t>
            </w:r>
            <w:r w:rsidRPr="00894C29">
              <w:rPr>
                <w:rFonts w:ascii="Times New Roman" w:hAnsi="Times New Roman"/>
                <w:szCs w:val="22"/>
                <w:lang w:bidi="ar-SA"/>
              </w:rPr>
              <w:t>‘Houston Toyota Center’ ‘@houstonrockets’</w:t>
            </w:r>
          </w:p>
        </w:tc>
      </w:tr>
      <w:tr w:rsidR="00680E00" w:rsidRPr="00894C29" w14:paraId="501C8175" w14:textId="77777777" w:rsidTr="00680E00">
        <w:tc>
          <w:tcPr>
            <w:tcW w:w="1576" w:type="dxa"/>
            <w:vMerge/>
            <w:tcBorders>
              <w:top w:val="nil"/>
              <w:bottom w:val="single" w:sz="4" w:space="0" w:color="auto"/>
            </w:tcBorders>
            <w:vAlign w:val="center"/>
          </w:tcPr>
          <w:p w14:paraId="50B6EEC7" w14:textId="77777777" w:rsidR="00680E00" w:rsidRPr="00894C29" w:rsidRDefault="00680E00" w:rsidP="00680E00">
            <w:pPr>
              <w:spacing w:line="240" w:lineRule="auto"/>
              <w:jc w:val="center"/>
              <w:rPr>
                <w:rFonts w:ascii="Times New Roman" w:hAnsi="Times New Roman"/>
                <w:szCs w:val="22"/>
                <w:lang w:bidi="ar-SA"/>
              </w:rPr>
            </w:pPr>
          </w:p>
        </w:tc>
        <w:tc>
          <w:tcPr>
            <w:tcW w:w="1934" w:type="dxa"/>
            <w:tcBorders>
              <w:bottom w:val="nil"/>
            </w:tcBorders>
            <w:vAlign w:val="center"/>
          </w:tcPr>
          <w:p w14:paraId="14F33983" w14:textId="77777777" w:rsidR="00680E00" w:rsidRPr="00894C29" w:rsidRDefault="00680E00" w:rsidP="00894C29">
            <w:pPr>
              <w:spacing w:line="240" w:lineRule="auto"/>
              <w:jc w:val="center"/>
              <w:rPr>
                <w:rFonts w:ascii="Times New Roman" w:hAnsi="Times New Roman"/>
                <w:szCs w:val="22"/>
                <w:lang w:bidi="ar-SA"/>
              </w:rPr>
            </w:pPr>
            <w:r w:rsidRPr="00894C29">
              <w:rPr>
                <w:rFonts w:ascii="Times New Roman" w:hAnsi="Times New Roman"/>
                <w:szCs w:val="22"/>
                <w:lang w:bidi="ar-SA"/>
              </w:rPr>
              <w:t>...</w:t>
            </w:r>
          </w:p>
        </w:tc>
        <w:tc>
          <w:tcPr>
            <w:tcW w:w="4986" w:type="dxa"/>
            <w:tcBorders>
              <w:bottom w:val="nil"/>
            </w:tcBorders>
            <w:vAlign w:val="center"/>
          </w:tcPr>
          <w:p w14:paraId="51F21BAC" w14:textId="77777777" w:rsidR="00680E00" w:rsidRPr="00894C29" w:rsidRDefault="00680E00" w:rsidP="00894C29">
            <w:pPr>
              <w:spacing w:line="240" w:lineRule="auto"/>
              <w:jc w:val="center"/>
              <w:rPr>
                <w:rFonts w:ascii="Times New Roman" w:hAnsi="Times New Roman"/>
                <w:szCs w:val="22"/>
                <w:lang w:bidi="ar-SA"/>
              </w:rPr>
            </w:pPr>
          </w:p>
        </w:tc>
      </w:tr>
      <w:tr w:rsidR="00680E00" w:rsidRPr="00894C29" w14:paraId="18440DA1" w14:textId="77777777" w:rsidTr="00680E00">
        <w:tc>
          <w:tcPr>
            <w:tcW w:w="1576" w:type="dxa"/>
            <w:vMerge/>
            <w:tcBorders>
              <w:top w:val="nil"/>
              <w:bottom w:val="single" w:sz="4" w:space="0" w:color="auto"/>
            </w:tcBorders>
            <w:vAlign w:val="center"/>
          </w:tcPr>
          <w:p w14:paraId="709F3586" w14:textId="77777777" w:rsidR="00680E00" w:rsidRPr="00894C29" w:rsidRDefault="00680E00" w:rsidP="00680E00">
            <w:pPr>
              <w:spacing w:line="240" w:lineRule="auto"/>
              <w:jc w:val="center"/>
              <w:rPr>
                <w:rFonts w:ascii="Times New Roman" w:hAnsi="Times New Roman"/>
                <w:szCs w:val="22"/>
                <w:lang w:bidi="ar-SA"/>
              </w:rPr>
            </w:pPr>
          </w:p>
        </w:tc>
        <w:tc>
          <w:tcPr>
            <w:tcW w:w="1934" w:type="dxa"/>
            <w:tcBorders>
              <w:top w:val="nil"/>
              <w:bottom w:val="single" w:sz="4" w:space="0" w:color="auto"/>
            </w:tcBorders>
            <w:vAlign w:val="center"/>
          </w:tcPr>
          <w:p w14:paraId="26D55596" w14:textId="77777777" w:rsidR="00680E00" w:rsidRPr="00894C29" w:rsidRDefault="00680E00" w:rsidP="00894C29">
            <w:pPr>
              <w:spacing w:line="240" w:lineRule="auto"/>
              <w:jc w:val="center"/>
              <w:rPr>
                <w:rFonts w:ascii="Times New Roman" w:hAnsi="Times New Roman"/>
                <w:szCs w:val="22"/>
                <w:lang w:bidi="ar-SA"/>
              </w:rPr>
            </w:pPr>
            <w:r w:rsidRPr="00894C29">
              <w:rPr>
                <w:rFonts w:ascii="Times New Roman" w:hAnsi="Times New Roman"/>
                <w:szCs w:val="22"/>
                <w:lang w:bidi="ar-SA"/>
              </w:rPr>
              <w:t>Washington Wizards</w:t>
            </w:r>
          </w:p>
        </w:tc>
        <w:tc>
          <w:tcPr>
            <w:tcW w:w="4986" w:type="dxa"/>
            <w:tcBorders>
              <w:top w:val="nil"/>
              <w:bottom w:val="single" w:sz="4" w:space="0" w:color="auto"/>
            </w:tcBorders>
            <w:vAlign w:val="center"/>
          </w:tcPr>
          <w:p w14:paraId="6141115D" w14:textId="77777777" w:rsidR="00680E00" w:rsidRPr="00894C29" w:rsidRDefault="00680E00" w:rsidP="00894C29">
            <w:pPr>
              <w:spacing w:line="240" w:lineRule="auto"/>
              <w:jc w:val="center"/>
              <w:rPr>
                <w:rFonts w:ascii="Times New Roman" w:hAnsi="Times New Roman"/>
                <w:szCs w:val="22"/>
                <w:lang w:bidi="ar-SA"/>
              </w:rPr>
            </w:pPr>
            <w:r w:rsidRPr="00894C29">
              <w:rPr>
                <w:rFonts w:ascii="Times New Roman" w:hAnsi="Times New Roman"/>
                <w:szCs w:val="22"/>
                <w:lang w:bidi="ar-SA"/>
              </w:rPr>
              <w:t>‘@washwizards’ ‘#wizards’ ‘Capital One Arena’</w:t>
            </w:r>
          </w:p>
        </w:tc>
      </w:tr>
      <w:tr w:rsidR="00680E00" w:rsidRPr="00894C29" w14:paraId="5EED4DAE" w14:textId="77777777" w:rsidTr="00680E00">
        <w:tc>
          <w:tcPr>
            <w:tcW w:w="1576" w:type="dxa"/>
            <w:vMerge w:val="restart"/>
            <w:tcBorders>
              <w:top w:val="single" w:sz="4" w:space="0" w:color="auto"/>
              <w:bottom w:val="single" w:sz="4" w:space="0" w:color="auto"/>
            </w:tcBorders>
            <w:vAlign w:val="center"/>
          </w:tcPr>
          <w:p w14:paraId="05CBA219"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Team Links (TL)</w:t>
            </w:r>
          </w:p>
        </w:tc>
        <w:tc>
          <w:tcPr>
            <w:tcW w:w="1934" w:type="dxa"/>
            <w:tcBorders>
              <w:top w:val="single" w:sz="4" w:space="0" w:color="auto"/>
            </w:tcBorders>
            <w:vAlign w:val="center"/>
          </w:tcPr>
          <w:p w14:paraId="70164CEE"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Atlanta Hawks</w:t>
            </w:r>
          </w:p>
        </w:tc>
        <w:tc>
          <w:tcPr>
            <w:tcW w:w="4986" w:type="dxa"/>
            <w:tcBorders>
              <w:top w:val="single" w:sz="4" w:space="0" w:color="auto"/>
            </w:tcBorders>
            <w:vAlign w:val="center"/>
          </w:tcPr>
          <w:p w14:paraId="22923AFA"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‘@24baze’ ‘@taureanprince’ ‘@mikescottva’</w:t>
            </w:r>
          </w:p>
        </w:tc>
      </w:tr>
      <w:tr w:rsidR="00680E00" w:rsidRPr="00894C29" w14:paraId="64884A5A" w14:textId="77777777" w:rsidTr="00680E00">
        <w:tc>
          <w:tcPr>
            <w:tcW w:w="1576" w:type="dxa"/>
            <w:vMerge/>
            <w:tcBorders>
              <w:top w:val="nil"/>
              <w:bottom w:val="single" w:sz="4" w:space="0" w:color="auto"/>
            </w:tcBorders>
            <w:vAlign w:val="center"/>
          </w:tcPr>
          <w:p w14:paraId="50C9E347" w14:textId="77777777" w:rsidR="00894C29" w:rsidRPr="00894C29" w:rsidRDefault="00894C29" w:rsidP="00680E00">
            <w:pPr>
              <w:spacing w:line="240" w:lineRule="auto"/>
              <w:jc w:val="center"/>
              <w:rPr>
                <w:rFonts w:ascii="Times New Roman" w:hAnsi="Times New Roman"/>
                <w:szCs w:val="22"/>
                <w:lang w:bidi="ar-SA"/>
              </w:rPr>
            </w:pPr>
          </w:p>
        </w:tc>
        <w:tc>
          <w:tcPr>
            <w:tcW w:w="1934" w:type="dxa"/>
            <w:vAlign w:val="center"/>
          </w:tcPr>
          <w:p w14:paraId="6C20F72D"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Houston Rockets</w:t>
            </w:r>
          </w:p>
        </w:tc>
        <w:tc>
          <w:tcPr>
            <w:tcW w:w="4986" w:type="dxa"/>
            <w:vAlign w:val="center"/>
          </w:tcPr>
          <w:p w14:paraId="47B77820"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‘@capelaclint’ ‘@jharden13’ ‘@officialeg10’</w:t>
            </w:r>
          </w:p>
        </w:tc>
      </w:tr>
      <w:tr w:rsidR="00680E00" w:rsidRPr="00894C29" w14:paraId="0ABA1152" w14:textId="77777777" w:rsidTr="00680E00">
        <w:tc>
          <w:tcPr>
            <w:tcW w:w="1576" w:type="dxa"/>
            <w:vMerge/>
            <w:tcBorders>
              <w:top w:val="nil"/>
              <w:bottom w:val="single" w:sz="4" w:space="0" w:color="auto"/>
            </w:tcBorders>
            <w:vAlign w:val="center"/>
          </w:tcPr>
          <w:p w14:paraId="5B9939A8" w14:textId="77777777" w:rsidR="00894C29" w:rsidRPr="00894C29" w:rsidRDefault="00894C29" w:rsidP="00680E00">
            <w:pPr>
              <w:spacing w:line="240" w:lineRule="auto"/>
              <w:jc w:val="center"/>
              <w:rPr>
                <w:rFonts w:ascii="Times New Roman" w:hAnsi="Times New Roman"/>
                <w:szCs w:val="22"/>
                <w:lang w:bidi="ar-SA"/>
              </w:rPr>
            </w:pPr>
          </w:p>
        </w:tc>
        <w:tc>
          <w:tcPr>
            <w:tcW w:w="1934" w:type="dxa"/>
            <w:tcBorders>
              <w:bottom w:val="nil"/>
            </w:tcBorders>
            <w:vAlign w:val="center"/>
          </w:tcPr>
          <w:p w14:paraId="2045CF81"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w:t>
            </w:r>
          </w:p>
        </w:tc>
        <w:tc>
          <w:tcPr>
            <w:tcW w:w="4986" w:type="dxa"/>
            <w:tcBorders>
              <w:bottom w:val="nil"/>
            </w:tcBorders>
            <w:vAlign w:val="center"/>
          </w:tcPr>
          <w:p w14:paraId="313649CD" w14:textId="77777777" w:rsidR="00894C29" w:rsidRPr="00894C29" w:rsidRDefault="00894C29" w:rsidP="00894C29">
            <w:pPr>
              <w:spacing w:line="240" w:lineRule="auto"/>
              <w:jc w:val="center"/>
              <w:rPr>
                <w:rFonts w:ascii="Times New Roman" w:hAnsi="Times New Roman"/>
                <w:szCs w:val="22"/>
                <w:lang w:bidi="ar-SA"/>
              </w:rPr>
            </w:pPr>
          </w:p>
        </w:tc>
      </w:tr>
      <w:tr w:rsidR="00680E00" w:rsidRPr="00894C29" w14:paraId="415F397E" w14:textId="77777777" w:rsidTr="00680E00">
        <w:tc>
          <w:tcPr>
            <w:tcW w:w="1576" w:type="dxa"/>
            <w:vMerge/>
            <w:tcBorders>
              <w:top w:val="nil"/>
              <w:bottom w:val="single" w:sz="4" w:space="0" w:color="auto"/>
            </w:tcBorders>
            <w:vAlign w:val="center"/>
          </w:tcPr>
          <w:p w14:paraId="1F373415" w14:textId="77777777" w:rsidR="00894C29" w:rsidRPr="00894C29" w:rsidRDefault="00894C29" w:rsidP="00680E00">
            <w:pPr>
              <w:spacing w:line="240" w:lineRule="auto"/>
              <w:jc w:val="center"/>
              <w:rPr>
                <w:rFonts w:ascii="Times New Roman" w:hAnsi="Times New Roman"/>
                <w:szCs w:val="22"/>
                <w:lang w:bidi="ar-SA"/>
              </w:rPr>
            </w:pPr>
          </w:p>
        </w:tc>
        <w:tc>
          <w:tcPr>
            <w:tcW w:w="1934" w:type="dxa"/>
            <w:tcBorders>
              <w:top w:val="nil"/>
              <w:bottom w:val="single" w:sz="4" w:space="0" w:color="auto"/>
            </w:tcBorders>
            <w:vAlign w:val="center"/>
          </w:tcPr>
          <w:p w14:paraId="23D5D36F"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Washington Wizards</w:t>
            </w:r>
          </w:p>
        </w:tc>
        <w:tc>
          <w:tcPr>
            <w:tcW w:w="4986" w:type="dxa"/>
            <w:tcBorders>
              <w:top w:val="nil"/>
              <w:bottom w:val="single" w:sz="4" w:space="0" w:color="auto"/>
            </w:tcBorders>
            <w:vAlign w:val="center"/>
          </w:tcPr>
          <w:p w14:paraId="5D1D1FF1"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‘@bradbeal3’ ‘@johnwall’ ‘@mgortat13’</w:t>
            </w:r>
          </w:p>
        </w:tc>
      </w:tr>
      <w:tr w:rsidR="00680E00" w:rsidRPr="00894C29" w14:paraId="5E89FDC8" w14:textId="77777777" w:rsidTr="00680E00">
        <w:tc>
          <w:tcPr>
            <w:tcW w:w="1576" w:type="dxa"/>
            <w:vMerge w:val="restart"/>
            <w:tcBorders>
              <w:top w:val="single" w:sz="4" w:space="0" w:color="auto"/>
              <w:bottom w:val="single" w:sz="4" w:space="0" w:color="auto"/>
            </w:tcBorders>
            <w:vAlign w:val="center"/>
          </w:tcPr>
          <w:p w14:paraId="7D2D618C"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 xml:space="preserve">Community Links </w:t>
            </w:r>
            <w:r w:rsidRPr="00894C29">
              <w:rPr>
                <w:rFonts w:ascii="Times New Roman" w:hAnsi="Times New Roman"/>
                <w:b/>
                <w:szCs w:val="22"/>
                <w:lang w:bidi="ar-SA"/>
              </w:rPr>
              <w:br/>
              <w:t>(CL)</w:t>
            </w:r>
          </w:p>
        </w:tc>
        <w:tc>
          <w:tcPr>
            <w:tcW w:w="1934" w:type="dxa"/>
            <w:tcBorders>
              <w:top w:val="single" w:sz="4" w:space="0" w:color="auto"/>
            </w:tcBorders>
            <w:vAlign w:val="center"/>
          </w:tcPr>
          <w:p w14:paraId="510442B3"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Atlanta, Georgia</w:t>
            </w:r>
          </w:p>
        </w:tc>
        <w:tc>
          <w:tcPr>
            <w:tcW w:w="4986" w:type="dxa"/>
            <w:tcBorders>
              <w:top w:val="single" w:sz="4" w:space="0" w:color="auto"/>
            </w:tcBorders>
            <w:vAlign w:val="center"/>
          </w:tcPr>
          <w:p w14:paraId="2B7FBD32"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‘@atlantafalcons’ ‘Georgia Dome’ ‘#atl’</w:t>
            </w:r>
          </w:p>
        </w:tc>
      </w:tr>
      <w:tr w:rsidR="00680E00" w:rsidRPr="00894C29" w14:paraId="71081A63" w14:textId="77777777" w:rsidTr="00680E00">
        <w:tc>
          <w:tcPr>
            <w:tcW w:w="1576" w:type="dxa"/>
            <w:vMerge/>
            <w:tcBorders>
              <w:top w:val="nil"/>
              <w:bottom w:val="single" w:sz="4" w:space="0" w:color="auto"/>
            </w:tcBorders>
            <w:vAlign w:val="center"/>
          </w:tcPr>
          <w:p w14:paraId="6ED9BA98" w14:textId="77777777" w:rsidR="00894C29" w:rsidRPr="00894C29" w:rsidRDefault="00894C29" w:rsidP="00894C29">
            <w:pPr>
              <w:spacing w:line="240" w:lineRule="auto"/>
              <w:jc w:val="center"/>
              <w:rPr>
                <w:rFonts w:ascii="Times New Roman" w:hAnsi="Times New Roman"/>
                <w:szCs w:val="22"/>
                <w:lang w:bidi="ar-SA"/>
              </w:rPr>
            </w:pPr>
          </w:p>
        </w:tc>
        <w:tc>
          <w:tcPr>
            <w:tcW w:w="1934" w:type="dxa"/>
            <w:vAlign w:val="center"/>
          </w:tcPr>
          <w:p w14:paraId="31D84A5D"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Houston, Texas</w:t>
            </w:r>
          </w:p>
        </w:tc>
        <w:tc>
          <w:tcPr>
            <w:tcW w:w="4986" w:type="dxa"/>
            <w:vAlign w:val="center"/>
          </w:tcPr>
          <w:p w14:paraId="51A9900D"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‘@astros’ ‘NASA – Johnson Space Center’</w:t>
            </w:r>
          </w:p>
        </w:tc>
      </w:tr>
      <w:tr w:rsidR="00680E00" w:rsidRPr="00894C29" w14:paraId="337F9474" w14:textId="77777777" w:rsidTr="00680E00">
        <w:tc>
          <w:tcPr>
            <w:tcW w:w="1576" w:type="dxa"/>
            <w:vMerge/>
            <w:tcBorders>
              <w:top w:val="nil"/>
              <w:bottom w:val="single" w:sz="4" w:space="0" w:color="auto"/>
            </w:tcBorders>
            <w:vAlign w:val="center"/>
          </w:tcPr>
          <w:p w14:paraId="5EE935BC" w14:textId="77777777" w:rsidR="00894C29" w:rsidRPr="00894C29" w:rsidRDefault="00894C29" w:rsidP="00894C29">
            <w:pPr>
              <w:spacing w:line="240" w:lineRule="auto"/>
              <w:jc w:val="center"/>
              <w:rPr>
                <w:rFonts w:ascii="Times New Roman" w:hAnsi="Times New Roman"/>
                <w:szCs w:val="22"/>
                <w:lang w:bidi="ar-SA"/>
              </w:rPr>
            </w:pPr>
          </w:p>
        </w:tc>
        <w:tc>
          <w:tcPr>
            <w:tcW w:w="1934" w:type="dxa"/>
            <w:tcBorders>
              <w:bottom w:val="nil"/>
            </w:tcBorders>
            <w:vAlign w:val="center"/>
          </w:tcPr>
          <w:p w14:paraId="33BF4B2F"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w:t>
            </w:r>
          </w:p>
        </w:tc>
        <w:tc>
          <w:tcPr>
            <w:tcW w:w="4986" w:type="dxa"/>
            <w:tcBorders>
              <w:bottom w:val="nil"/>
            </w:tcBorders>
            <w:vAlign w:val="center"/>
          </w:tcPr>
          <w:p w14:paraId="4CB41467" w14:textId="77777777" w:rsidR="00894C29" w:rsidRPr="00894C29" w:rsidRDefault="00894C29" w:rsidP="00894C29">
            <w:pPr>
              <w:spacing w:line="240" w:lineRule="auto"/>
              <w:jc w:val="center"/>
              <w:rPr>
                <w:rFonts w:ascii="Times New Roman" w:hAnsi="Times New Roman"/>
                <w:szCs w:val="22"/>
                <w:lang w:bidi="ar-SA"/>
              </w:rPr>
            </w:pPr>
          </w:p>
        </w:tc>
      </w:tr>
      <w:tr w:rsidR="00680E00" w:rsidRPr="00894C29" w14:paraId="72DCF300" w14:textId="77777777" w:rsidTr="00680E00">
        <w:tc>
          <w:tcPr>
            <w:tcW w:w="1576" w:type="dxa"/>
            <w:vMerge/>
            <w:tcBorders>
              <w:top w:val="nil"/>
              <w:bottom w:val="single" w:sz="4" w:space="0" w:color="auto"/>
            </w:tcBorders>
            <w:vAlign w:val="center"/>
          </w:tcPr>
          <w:p w14:paraId="406EE23C" w14:textId="77777777" w:rsidR="00894C29" w:rsidRPr="00894C29" w:rsidRDefault="00894C29" w:rsidP="00894C29">
            <w:pPr>
              <w:spacing w:line="240" w:lineRule="auto"/>
              <w:jc w:val="center"/>
              <w:rPr>
                <w:rFonts w:ascii="Times New Roman" w:hAnsi="Times New Roman"/>
                <w:szCs w:val="22"/>
                <w:lang w:bidi="ar-SA"/>
              </w:rPr>
            </w:pPr>
          </w:p>
        </w:tc>
        <w:tc>
          <w:tcPr>
            <w:tcW w:w="1934" w:type="dxa"/>
            <w:tcBorders>
              <w:top w:val="nil"/>
              <w:bottom w:val="single" w:sz="4" w:space="0" w:color="auto"/>
            </w:tcBorders>
            <w:vAlign w:val="center"/>
          </w:tcPr>
          <w:p w14:paraId="78E9E532"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Washington D.C.</w:t>
            </w:r>
          </w:p>
        </w:tc>
        <w:tc>
          <w:tcPr>
            <w:tcW w:w="4986" w:type="dxa"/>
            <w:tcBorders>
              <w:top w:val="nil"/>
              <w:bottom w:val="single" w:sz="4" w:space="0" w:color="auto"/>
            </w:tcBorders>
            <w:vAlign w:val="center"/>
          </w:tcPr>
          <w:p w14:paraId="400AA15B"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‘@topgolfdc’ ‘#httr’ ‘World War II Memorial’</w:t>
            </w:r>
          </w:p>
        </w:tc>
      </w:tr>
      <w:tr w:rsidR="00680E00" w:rsidRPr="00894C29" w14:paraId="48E4BA2E" w14:textId="77777777" w:rsidTr="00680E00">
        <w:tc>
          <w:tcPr>
            <w:tcW w:w="3510" w:type="dxa"/>
            <w:gridSpan w:val="2"/>
            <w:vAlign w:val="center"/>
          </w:tcPr>
          <w:p w14:paraId="21634A20"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Game or Competition (C)</w:t>
            </w:r>
          </w:p>
        </w:tc>
        <w:tc>
          <w:tcPr>
            <w:tcW w:w="4986" w:type="dxa"/>
            <w:vAlign w:val="center"/>
          </w:tcPr>
          <w:p w14:paraId="791F82AA"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‘*game*’ ‘*win*’ ‘*loss*’</w:t>
            </w:r>
          </w:p>
        </w:tc>
      </w:tr>
      <w:tr w:rsidR="00680E00" w:rsidRPr="00894C29" w14:paraId="3949C404" w14:textId="77777777" w:rsidTr="00680E00">
        <w:tc>
          <w:tcPr>
            <w:tcW w:w="3510" w:type="dxa"/>
            <w:gridSpan w:val="2"/>
            <w:vAlign w:val="center"/>
          </w:tcPr>
          <w:p w14:paraId="09C74B75"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Family (F)</w:t>
            </w:r>
          </w:p>
        </w:tc>
        <w:tc>
          <w:tcPr>
            <w:tcW w:w="4986" w:type="dxa"/>
            <w:vAlign w:val="center"/>
          </w:tcPr>
          <w:p w14:paraId="3DA68BB0"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‘*family*’ ‘#fatherfirst’ ‘#mommasboy’</w:t>
            </w:r>
          </w:p>
        </w:tc>
      </w:tr>
      <w:tr w:rsidR="00680E00" w:rsidRPr="00894C29" w14:paraId="1BB54DE8" w14:textId="77777777" w:rsidTr="00680E00">
        <w:tc>
          <w:tcPr>
            <w:tcW w:w="3510" w:type="dxa"/>
            <w:gridSpan w:val="2"/>
            <w:vAlign w:val="center"/>
          </w:tcPr>
          <w:p w14:paraId="5DF1A890"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Team-Positive (TP)</w:t>
            </w:r>
          </w:p>
        </w:tc>
        <w:tc>
          <w:tcPr>
            <w:tcW w:w="4986" w:type="dxa"/>
            <w:vAlign w:val="center"/>
          </w:tcPr>
          <w:p w14:paraId="1ADC97B9"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rPr>
              <w:t>‘#lovemyteam’ ‘#theidealteamplayer’</w:t>
            </w:r>
          </w:p>
        </w:tc>
      </w:tr>
      <w:tr w:rsidR="00680E00" w:rsidRPr="00894C29" w14:paraId="5BB35AD9" w14:textId="77777777" w:rsidTr="00680E00">
        <w:trPr>
          <w:trHeight w:val="96"/>
        </w:trPr>
        <w:tc>
          <w:tcPr>
            <w:tcW w:w="3510" w:type="dxa"/>
            <w:gridSpan w:val="2"/>
            <w:vAlign w:val="center"/>
          </w:tcPr>
          <w:p w14:paraId="157A6B84"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Team-Neutral (TN)</w:t>
            </w:r>
          </w:p>
        </w:tc>
        <w:tc>
          <w:tcPr>
            <w:tcW w:w="4986" w:type="dxa"/>
            <w:vAlign w:val="center"/>
          </w:tcPr>
          <w:p w14:paraId="147B5D34"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‘*team*’ ‘*game*’</w:t>
            </w:r>
          </w:p>
        </w:tc>
      </w:tr>
      <w:tr w:rsidR="00680E00" w:rsidRPr="00894C29" w14:paraId="446A8528" w14:textId="77777777" w:rsidTr="00680E00">
        <w:tc>
          <w:tcPr>
            <w:tcW w:w="3510" w:type="dxa"/>
            <w:gridSpan w:val="2"/>
            <w:vAlign w:val="center"/>
          </w:tcPr>
          <w:p w14:paraId="0AB11133"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Gratitude (G)</w:t>
            </w:r>
          </w:p>
        </w:tc>
        <w:tc>
          <w:tcPr>
            <w:tcW w:w="4986" w:type="dxa"/>
            <w:vAlign w:val="center"/>
          </w:tcPr>
          <w:p w14:paraId="45ED8740"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‘#grateful’ ‘*thankful*’</w:t>
            </w:r>
          </w:p>
        </w:tc>
      </w:tr>
      <w:tr w:rsidR="00894C29" w:rsidRPr="00894C29" w14:paraId="473A8895" w14:textId="77777777" w:rsidTr="00680E00">
        <w:tc>
          <w:tcPr>
            <w:tcW w:w="3510" w:type="dxa"/>
            <w:gridSpan w:val="2"/>
            <w:vAlign w:val="center"/>
          </w:tcPr>
          <w:p w14:paraId="45832061"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Humility (H)</w:t>
            </w:r>
          </w:p>
        </w:tc>
        <w:tc>
          <w:tcPr>
            <w:tcW w:w="4986" w:type="dxa"/>
            <w:vAlign w:val="center"/>
          </w:tcPr>
          <w:p w14:paraId="527E02B4"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szCs w:val="22"/>
                <w:lang w:bidi="ar-SA"/>
              </w:rPr>
              <w:t>‘#trulyblessed’ ‘#allgod’ ‘#stayhumble’</w:t>
            </w:r>
          </w:p>
        </w:tc>
      </w:tr>
      <w:tr w:rsidR="00894C29" w:rsidRPr="00894C29" w14:paraId="57CDA92E" w14:textId="77777777" w:rsidTr="00680E00">
        <w:trPr>
          <w:trHeight w:val="117"/>
        </w:trPr>
        <w:tc>
          <w:tcPr>
            <w:tcW w:w="3510" w:type="dxa"/>
            <w:gridSpan w:val="2"/>
            <w:vAlign w:val="center"/>
          </w:tcPr>
          <w:p w14:paraId="2B96AA20"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Underdog (U)</w:t>
            </w:r>
          </w:p>
        </w:tc>
        <w:tc>
          <w:tcPr>
            <w:tcW w:w="4986" w:type="dxa"/>
            <w:vAlign w:val="center"/>
          </w:tcPr>
          <w:p w14:paraId="4E0959FA" w14:textId="77777777" w:rsidR="00894C29" w:rsidRPr="00894C29" w:rsidRDefault="00894C29" w:rsidP="00894C29">
            <w:pPr>
              <w:spacing w:line="240" w:lineRule="auto"/>
              <w:jc w:val="center"/>
              <w:rPr>
                <w:rFonts w:ascii="Times New Roman" w:hAnsi="Times New Roman"/>
                <w:szCs w:val="22"/>
                <w:lang w:bidi="ar-SA"/>
              </w:rPr>
            </w:pPr>
            <w:r w:rsidRPr="00894C29">
              <w:rPr>
                <w:rFonts w:ascii="Times New Roman" w:hAnsi="Times New Roman"/>
              </w:rPr>
              <w:t>‘#undrafted’ ‘#underrated’ ‘#proveemwrong’</w:t>
            </w:r>
          </w:p>
        </w:tc>
      </w:tr>
      <w:tr w:rsidR="00894C29" w:rsidRPr="00894C29" w14:paraId="47EB396E" w14:textId="77777777" w:rsidTr="00680E00">
        <w:tc>
          <w:tcPr>
            <w:tcW w:w="3510" w:type="dxa"/>
            <w:gridSpan w:val="2"/>
            <w:vAlign w:val="center"/>
          </w:tcPr>
          <w:p w14:paraId="07E02FFE"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Home or Community Fit (CF)</w:t>
            </w:r>
          </w:p>
        </w:tc>
        <w:tc>
          <w:tcPr>
            <w:tcW w:w="4986" w:type="dxa"/>
            <w:vAlign w:val="center"/>
          </w:tcPr>
          <w:p w14:paraId="3E9DD46D" w14:textId="77777777" w:rsidR="00894C29" w:rsidRPr="00894C29" w:rsidRDefault="00894C29" w:rsidP="00894C29">
            <w:pPr>
              <w:spacing w:line="240" w:lineRule="auto"/>
              <w:jc w:val="center"/>
              <w:rPr>
                <w:rFonts w:ascii="Times New Roman" w:hAnsi="Times New Roman"/>
              </w:rPr>
            </w:pPr>
            <w:r w:rsidRPr="00894C29">
              <w:rPr>
                <w:rFonts w:ascii="Times New Roman" w:hAnsi="Times New Roman"/>
              </w:rPr>
              <w:t>‘#home’ ‘#putonformycity’ ‘#placewhereibelong’</w:t>
            </w:r>
          </w:p>
        </w:tc>
      </w:tr>
      <w:tr w:rsidR="00894C29" w:rsidRPr="00894C29" w14:paraId="2B1DCD03" w14:textId="77777777" w:rsidTr="00680E00">
        <w:tc>
          <w:tcPr>
            <w:tcW w:w="3510" w:type="dxa"/>
            <w:gridSpan w:val="2"/>
            <w:vAlign w:val="center"/>
          </w:tcPr>
          <w:p w14:paraId="26071704"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Team Competitiveness (TC)</w:t>
            </w:r>
          </w:p>
        </w:tc>
        <w:tc>
          <w:tcPr>
            <w:tcW w:w="4986" w:type="dxa"/>
            <w:vAlign w:val="center"/>
          </w:tcPr>
          <w:p w14:paraId="790AB710" w14:textId="77777777" w:rsidR="00894C29" w:rsidRPr="00894C29" w:rsidRDefault="00894C29" w:rsidP="00894C29">
            <w:pPr>
              <w:spacing w:line="240" w:lineRule="auto"/>
              <w:jc w:val="center"/>
              <w:rPr>
                <w:rFonts w:ascii="Times New Roman" w:hAnsi="Times New Roman"/>
              </w:rPr>
            </w:pPr>
            <w:r w:rsidRPr="00894C29">
              <w:rPr>
                <w:rFonts w:ascii="Times New Roman" w:hAnsi="Times New Roman"/>
              </w:rPr>
              <w:t>‘playoffs’ ‘#easternconferencechamps’</w:t>
            </w:r>
          </w:p>
        </w:tc>
      </w:tr>
      <w:tr w:rsidR="00894C29" w:rsidRPr="00894C29" w14:paraId="3B421A8A" w14:textId="77777777" w:rsidTr="00680E00">
        <w:tc>
          <w:tcPr>
            <w:tcW w:w="3510" w:type="dxa"/>
            <w:gridSpan w:val="2"/>
            <w:vAlign w:val="center"/>
          </w:tcPr>
          <w:p w14:paraId="314EAAA8" w14:textId="77777777" w:rsidR="00894C29" w:rsidRPr="00894C29" w:rsidRDefault="00894C29" w:rsidP="00680E00">
            <w:pPr>
              <w:spacing w:line="240" w:lineRule="auto"/>
              <w:jc w:val="center"/>
              <w:rPr>
                <w:rFonts w:ascii="Times New Roman" w:hAnsi="Times New Roman"/>
                <w:b/>
                <w:szCs w:val="22"/>
                <w:lang w:bidi="ar-SA"/>
              </w:rPr>
            </w:pPr>
            <w:r w:rsidRPr="00894C29">
              <w:rPr>
                <w:rFonts w:ascii="Times New Roman" w:hAnsi="Times New Roman"/>
                <w:b/>
                <w:szCs w:val="22"/>
                <w:lang w:bidi="ar-SA"/>
              </w:rPr>
              <w:t>Fans or Community (FC)</w:t>
            </w:r>
          </w:p>
        </w:tc>
        <w:tc>
          <w:tcPr>
            <w:tcW w:w="4986" w:type="dxa"/>
            <w:vAlign w:val="center"/>
          </w:tcPr>
          <w:p w14:paraId="31F5BC35" w14:textId="77777777" w:rsidR="00894C29" w:rsidRPr="00894C29" w:rsidRDefault="00894C29" w:rsidP="00894C29">
            <w:pPr>
              <w:spacing w:line="240" w:lineRule="auto"/>
              <w:jc w:val="center"/>
              <w:rPr>
                <w:rFonts w:ascii="Times New Roman" w:hAnsi="Times New Roman"/>
              </w:rPr>
            </w:pPr>
            <w:r w:rsidRPr="00894C29">
              <w:rPr>
                <w:rFonts w:ascii="Times New Roman" w:hAnsi="Times New Roman"/>
              </w:rPr>
              <w:t xml:space="preserve">‘fans’ ‘#bestfansinthenba’ </w:t>
            </w:r>
          </w:p>
        </w:tc>
      </w:tr>
      <w:tr w:rsidR="00FD0BDD" w:rsidRPr="00894C29" w14:paraId="6100D878" w14:textId="77777777" w:rsidTr="00680E00">
        <w:tc>
          <w:tcPr>
            <w:tcW w:w="3510" w:type="dxa"/>
            <w:gridSpan w:val="2"/>
            <w:vAlign w:val="center"/>
          </w:tcPr>
          <w:p w14:paraId="7200FF70" w14:textId="77777777" w:rsidR="00FD0BDD" w:rsidRPr="00894C29" w:rsidRDefault="00FD0BDD" w:rsidP="00680E00">
            <w:pPr>
              <w:spacing w:line="240" w:lineRule="auto"/>
              <w:jc w:val="center"/>
              <w:rPr>
                <w:rFonts w:ascii="Times New Roman" w:hAnsi="Times New Roman"/>
                <w:b/>
                <w:szCs w:val="22"/>
                <w:lang w:bidi="ar-SA"/>
              </w:rPr>
            </w:pPr>
            <w:r>
              <w:rPr>
                <w:rFonts w:ascii="Times New Roman" w:hAnsi="Times New Roman"/>
                <w:b/>
                <w:szCs w:val="22"/>
                <w:lang w:bidi="ar-SA"/>
              </w:rPr>
              <w:t>Work (W)</w:t>
            </w:r>
          </w:p>
        </w:tc>
        <w:tc>
          <w:tcPr>
            <w:tcW w:w="4986" w:type="dxa"/>
            <w:vAlign w:val="center"/>
          </w:tcPr>
          <w:p w14:paraId="2B546DB1" w14:textId="77777777" w:rsidR="00FD0BDD" w:rsidRPr="00894C29" w:rsidRDefault="00FD0BDD" w:rsidP="00894C29">
            <w:pPr>
              <w:spacing w:line="240" w:lineRule="auto"/>
              <w:jc w:val="center"/>
              <w:rPr>
                <w:rFonts w:ascii="Times New Roman" w:hAnsi="Times New Roman"/>
              </w:rPr>
            </w:pPr>
            <w:r>
              <w:rPr>
                <w:rFonts w:ascii="Times New Roman" w:hAnsi="Times New Roman"/>
              </w:rPr>
              <w:t>‘*work*’ ‘#nodaysoff’ ‘#summergrind’</w:t>
            </w:r>
          </w:p>
        </w:tc>
      </w:tr>
      <w:tr w:rsidR="00FD0BDD" w:rsidRPr="00894C29" w14:paraId="6889A0F8" w14:textId="77777777" w:rsidTr="00680E00">
        <w:tc>
          <w:tcPr>
            <w:tcW w:w="3510" w:type="dxa"/>
            <w:gridSpan w:val="2"/>
            <w:vAlign w:val="center"/>
          </w:tcPr>
          <w:p w14:paraId="787D6422" w14:textId="77777777" w:rsidR="00FD0BDD" w:rsidRPr="00894C29" w:rsidRDefault="00FD0BDD" w:rsidP="00680E00">
            <w:pPr>
              <w:spacing w:line="240" w:lineRule="auto"/>
              <w:jc w:val="center"/>
              <w:rPr>
                <w:rFonts w:ascii="Times New Roman" w:hAnsi="Times New Roman"/>
                <w:b/>
                <w:szCs w:val="22"/>
                <w:lang w:bidi="ar-SA"/>
              </w:rPr>
            </w:pPr>
            <w:r>
              <w:rPr>
                <w:rFonts w:ascii="Times New Roman" w:hAnsi="Times New Roman"/>
                <w:b/>
                <w:szCs w:val="22"/>
                <w:lang w:bidi="ar-SA"/>
              </w:rPr>
              <w:t>Recognition (R)</w:t>
            </w:r>
          </w:p>
        </w:tc>
        <w:tc>
          <w:tcPr>
            <w:tcW w:w="4986" w:type="dxa"/>
            <w:vAlign w:val="center"/>
          </w:tcPr>
          <w:p w14:paraId="7D7765CF" w14:textId="77777777" w:rsidR="00FD0BDD" w:rsidRPr="00894C29" w:rsidRDefault="00FD0BDD" w:rsidP="00894C29">
            <w:pPr>
              <w:spacing w:line="240" w:lineRule="auto"/>
              <w:jc w:val="center"/>
              <w:rPr>
                <w:rFonts w:ascii="Times New Roman" w:hAnsi="Times New Roman"/>
              </w:rPr>
            </w:pPr>
            <w:r>
              <w:rPr>
                <w:rFonts w:ascii="Times New Roman" w:hAnsi="Times New Roman"/>
              </w:rPr>
              <w:t>‘*allstar*’ ‘*risingstars*’ ‘*career’</w:t>
            </w:r>
          </w:p>
        </w:tc>
      </w:tr>
    </w:tbl>
    <w:p w14:paraId="02F14428" w14:textId="77777777" w:rsidR="00894C29" w:rsidRPr="00894C29" w:rsidRDefault="00894C29" w:rsidP="00894C29"/>
    <w:sectPr w:rsidR="00894C29" w:rsidRPr="00894C29" w:rsidSect="00DA1971">
      <w:footerReference w:type="default" r:id="rId21"/>
      <w:pgSz w:w="12240" w:h="15840" w:code="1"/>
      <w:pgMar w:top="1440" w:right="1440" w:bottom="1440" w:left="2304"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D55C99" w16cid:durableId="1E79B28F"/>
  <w16cid:commentId w16cid:paraId="28B4C492" w16cid:durableId="1E79B03B"/>
  <w16cid:commentId w16cid:paraId="39E5DBB2" w16cid:durableId="1E79B116"/>
  <w16cid:commentId w16cid:paraId="3A9E10EC" w16cid:durableId="1E79B3E4"/>
  <w16cid:commentId w16cid:paraId="7A0239DA" w16cid:durableId="1E79B454"/>
  <w16cid:commentId w16cid:paraId="56326071" w16cid:durableId="1E79B5E4"/>
  <w16cid:commentId w16cid:paraId="50F92399" w16cid:durableId="1E79B774"/>
  <w16cid:commentId w16cid:paraId="1EF9BA13" w16cid:durableId="1E79B7B7"/>
  <w16cid:commentId w16cid:paraId="626CB218" w16cid:durableId="1E79B867"/>
  <w16cid:commentId w16cid:paraId="48601B17" w16cid:durableId="1E79B8C1"/>
  <w16cid:commentId w16cid:paraId="0FA9ADB8" w16cid:durableId="1E79B906"/>
  <w16cid:commentId w16cid:paraId="503407FD" w16cid:durableId="1E7A2DB6"/>
  <w16cid:commentId w16cid:paraId="28ED6ED7" w16cid:durableId="1E79BAD5"/>
  <w16cid:commentId w16cid:paraId="05DE3412" w16cid:durableId="1E79BC76"/>
  <w16cid:commentId w16cid:paraId="360F31E5" w16cid:durableId="1E79BCFA"/>
  <w16cid:commentId w16cid:paraId="157C48E0" w16cid:durableId="1E79BD9E"/>
  <w16cid:commentId w16cid:paraId="0F636AF0" w16cid:durableId="1E7A2FA8"/>
  <w16cid:commentId w16cid:paraId="3CD961FF" w16cid:durableId="1E79BEEF"/>
  <w16cid:commentId w16cid:paraId="1E8FC81C" w16cid:durableId="1E79C022"/>
  <w16cid:commentId w16cid:paraId="5CC830A4" w16cid:durableId="1E79C10A"/>
  <w16cid:commentId w16cid:paraId="5D139516" w16cid:durableId="1E79C255"/>
  <w16cid:commentId w16cid:paraId="25299128" w16cid:durableId="1E79C480"/>
  <w16cid:commentId w16cid:paraId="14DD8F39" w16cid:durableId="1E79C419"/>
  <w16cid:commentId w16cid:paraId="10F64850" w16cid:durableId="1E79C556"/>
  <w16cid:commentId w16cid:paraId="6FBA8798" w16cid:durableId="1E79C5A5"/>
  <w16cid:commentId w16cid:paraId="442F0723" w16cid:durableId="1E79C511"/>
  <w16cid:commentId w16cid:paraId="04928465" w16cid:durableId="1E79DBEC"/>
  <w16cid:commentId w16cid:paraId="77DC4C6F" w16cid:durableId="1E79C5E9"/>
  <w16cid:commentId w16cid:paraId="01FB5FD1" w16cid:durableId="1E79C338"/>
  <w16cid:commentId w16cid:paraId="37E3FE17" w16cid:durableId="1E79DFDF"/>
  <w16cid:commentId w16cid:paraId="7DC357F5" w16cid:durableId="1E79DCDB"/>
  <w16cid:commentId w16cid:paraId="29534CEB" w16cid:durableId="1E79E0F5"/>
  <w16cid:commentId w16cid:paraId="5FF0FA0A" w16cid:durableId="1E79E1F4"/>
  <w16cid:commentId w16cid:paraId="7E125D8D" w16cid:durableId="1E79E213"/>
  <w16cid:commentId w16cid:paraId="5C74B344" w16cid:durableId="1E79E25E"/>
  <w16cid:commentId w16cid:paraId="1EB4131D" w16cid:durableId="1E79E3E8"/>
  <w16cid:commentId w16cid:paraId="28110577" w16cid:durableId="1E79E2B5"/>
  <w16cid:commentId w16cid:paraId="1F96C6BD" w16cid:durableId="1E79E397"/>
  <w16cid:commentId w16cid:paraId="199BBF27" w16cid:durableId="1E79E503"/>
  <w16cid:commentId w16cid:paraId="6544C5A5" w16cid:durableId="1E79E52E"/>
  <w16cid:commentId w16cid:paraId="63025B0A" w16cid:durableId="1E79E5A9"/>
  <w16cid:commentId w16cid:paraId="140371E2" w16cid:durableId="1E79E601"/>
  <w16cid:commentId w16cid:paraId="6F8E6871" w16cid:durableId="1E79E626"/>
  <w16cid:commentId w16cid:paraId="3F0E1691" w16cid:durableId="1E79E6A5"/>
  <w16cid:commentId w16cid:paraId="39AE516F" w16cid:durableId="1E79E6FE"/>
  <w16cid:commentId w16cid:paraId="14088A42" w16cid:durableId="1E79E73A"/>
  <w16cid:commentId w16cid:paraId="0FDBB124" w16cid:durableId="1E79E797"/>
  <w16cid:commentId w16cid:paraId="7AE4F62D" w16cid:durableId="1E79E7FE"/>
  <w16cid:commentId w16cid:paraId="340BD342" w16cid:durableId="1E7A30E0"/>
  <w16cid:commentId w16cid:paraId="6A36D740" w16cid:durableId="1E79E84A"/>
  <w16cid:commentId w16cid:paraId="4E0357B4" w16cid:durableId="1E7A31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285D7" w14:textId="77777777" w:rsidR="00370DF3" w:rsidRDefault="00370DF3" w:rsidP="008E1C26">
      <w:pPr>
        <w:spacing w:line="240" w:lineRule="auto"/>
      </w:pPr>
      <w:r>
        <w:separator/>
      </w:r>
    </w:p>
  </w:endnote>
  <w:endnote w:type="continuationSeparator" w:id="0">
    <w:p w14:paraId="6D6C9DE2" w14:textId="77777777" w:rsidR="00370DF3" w:rsidRDefault="00370DF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enlo">
    <w:altName w:val="Arial"/>
    <w:charset w:val="00"/>
    <w:family w:val="modern"/>
    <w:pitch w:val="fixed"/>
    <w:sig w:usb0="00000000"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3B66B" w14:textId="5C53D83A" w:rsidR="00683489" w:rsidRDefault="00683489" w:rsidP="008E1C26">
    <w:pPr>
      <w:pStyle w:val="Footer"/>
      <w:jc w:val="center"/>
    </w:pPr>
    <w:r>
      <w:fldChar w:fldCharType="begin"/>
    </w:r>
    <w:r>
      <w:instrText xml:space="preserve"> PAGE   \* MERGEFORMAT </w:instrText>
    </w:r>
    <w:r>
      <w:fldChar w:fldCharType="separate"/>
    </w:r>
    <w:r w:rsidR="001A09EB">
      <w:rPr>
        <w:noProof/>
      </w:rPr>
      <w:t>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933D6" w14:textId="681D75BD" w:rsidR="00683489" w:rsidRDefault="00683489" w:rsidP="008E1C26">
    <w:pPr>
      <w:pStyle w:val="Footer"/>
      <w:jc w:val="center"/>
    </w:pPr>
    <w:r>
      <w:fldChar w:fldCharType="begin"/>
    </w:r>
    <w:r>
      <w:instrText xml:space="preserve"> PAGE   \* MERGEFORMAT </w:instrText>
    </w:r>
    <w:r>
      <w:fldChar w:fldCharType="separate"/>
    </w:r>
    <w:r w:rsidR="001A09EB">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A5A7D" w14:textId="77777777" w:rsidR="00370DF3" w:rsidRDefault="00370DF3" w:rsidP="008E1C26">
      <w:pPr>
        <w:spacing w:line="240" w:lineRule="auto"/>
      </w:pPr>
      <w:r>
        <w:separator/>
      </w:r>
    </w:p>
  </w:footnote>
  <w:footnote w:type="continuationSeparator" w:id="0">
    <w:p w14:paraId="1A9333FD" w14:textId="77777777" w:rsidR="00370DF3" w:rsidRDefault="00370DF3"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160978"/>
    <w:multiLevelType w:val="hybridMultilevel"/>
    <w:tmpl w:val="0414B152"/>
    <w:lvl w:ilvl="0" w:tplc="CF36C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160832"/>
    <w:multiLevelType w:val="multilevel"/>
    <w:tmpl w:val="30547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0"/>
  </w:num>
  <w:num w:numId="5">
    <w:abstractNumId w:val="2"/>
  </w:num>
  <w:num w:numId="6">
    <w:abstractNumId w:val="3"/>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3A8"/>
    <w:rsid w:val="000048CC"/>
    <w:rsid w:val="00007584"/>
    <w:rsid w:val="00011F69"/>
    <w:rsid w:val="0001494E"/>
    <w:rsid w:val="00015B5C"/>
    <w:rsid w:val="00025A12"/>
    <w:rsid w:val="00025EDC"/>
    <w:rsid w:val="00041B04"/>
    <w:rsid w:val="0004267E"/>
    <w:rsid w:val="00042A27"/>
    <w:rsid w:val="00044558"/>
    <w:rsid w:val="0005374D"/>
    <w:rsid w:val="00061E6F"/>
    <w:rsid w:val="000623BE"/>
    <w:rsid w:val="00062DBF"/>
    <w:rsid w:val="00076B36"/>
    <w:rsid w:val="0007741B"/>
    <w:rsid w:val="00077A99"/>
    <w:rsid w:val="00077F0A"/>
    <w:rsid w:val="0008176F"/>
    <w:rsid w:val="00087481"/>
    <w:rsid w:val="000879FD"/>
    <w:rsid w:val="000A1AEA"/>
    <w:rsid w:val="000A2041"/>
    <w:rsid w:val="000A264A"/>
    <w:rsid w:val="000A3252"/>
    <w:rsid w:val="000B0017"/>
    <w:rsid w:val="000B1DEF"/>
    <w:rsid w:val="000B338C"/>
    <w:rsid w:val="000C18E6"/>
    <w:rsid w:val="000C24B8"/>
    <w:rsid w:val="000C5F09"/>
    <w:rsid w:val="000E5C0F"/>
    <w:rsid w:val="000F27EC"/>
    <w:rsid w:val="000F56FF"/>
    <w:rsid w:val="000F74F4"/>
    <w:rsid w:val="000F7B8A"/>
    <w:rsid w:val="00103021"/>
    <w:rsid w:val="00105BBB"/>
    <w:rsid w:val="00111915"/>
    <w:rsid w:val="00111B38"/>
    <w:rsid w:val="001228F7"/>
    <w:rsid w:val="00122F5C"/>
    <w:rsid w:val="001504BE"/>
    <w:rsid w:val="001513ED"/>
    <w:rsid w:val="00156374"/>
    <w:rsid w:val="00160503"/>
    <w:rsid w:val="00164CEC"/>
    <w:rsid w:val="00172240"/>
    <w:rsid w:val="00187691"/>
    <w:rsid w:val="001959B8"/>
    <w:rsid w:val="001A09EB"/>
    <w:rsid w:val="001A3DDE"/>
    <w:rsid w:val="001B12EF"/>
    <w:rsid w:val="001B2CEA"/>
    <w:rsid w:val="001B521A"/>
    <w:rsid w:val="001C10A0"/>
    <w:rsid w:val="001C3B63"/>
    <w:rsid w:val="001C67DD"/>
    <w:rsid w:val="001C6C4B"/>
    <w:rsid w:val="001D3FBB"/>
    <w:rsid w:val="001E384E"/>
    <w:rsid w:val="001F68B0"/>
    <w:rsid w:val="002037A9"/>
    <w:rsid w:val="00205052"/>
    <w:rsid w:val="00211D88"/>
    <w:rsid w:val="002147D8"/>
    <w:rsid w:val="00220858"/>
    <w:rsid w:val="00227893"/>
    <w:rsid w:val="00235444"/>
    <w:rsid w:val="00244C26"/>
    <w:rsid w:val="002503B4"/>
    <w:rsid w:val="002546E6"/>
    <w:rsid w:val="00257382"/>
    <w:rsid w:val="0025754A"/>
    <w:rsid w:val="00260F9A"/>
    <w:rsid w:val="002610F8"/>
    <w:rsid w:val="00271ED6"/>
    <w:rsid w:val="00274E2C"/>
    <w:rsid w:val="00276F34"/>
    <w:rsid w:val="002811E6"/>
    <w:rsid w:val="0028791D"/>
    <w:rsid w:val="002969A6"/>
    <w:rsid w:val="00297326"/>
    <w:rsid w:val="00297D9A"/>
    <w:rsid w:val="002A0FFA"/>
    <w:rsid w:val="002A637B"/>
    <w:rsid w:val="002B38BC"/>
    <w:rsid w:val="002C1174"/>
    <w:rsid w:val="002D39F0"/>
    <w:rsid w:val="002D3F8B"/>
    <w:rsid w:val="002D6E20"/>
    <w:rsid w:val="002E0F61"/>
    <w:rsid w:val="002E157F"/>
    <w:rsid w:val="002F469D"/>
    <w:rsid w:val="00304FD6"/>
    <w:rsid w:val="0030767B"/>
    <w:rsid w:val="00314F3F"/>
    <w:rsid w:val="003168E7"/>
    <w:rsid w:val="0032145A"/>
    <w:rsid w:val="003218D0"/>
    <w:rsid w:val="003240AA"/>
    <w:rsid w:val="00325AEB"/>
    <w:rsid w:val="00326741"/>
    <w:rsid w:val="00343673"/>
    <w:rsid w:val="0034401B"/>
    <w:rsid w:val="00344CF9"/>
    <w:rsid w:val="003450B1"/>
    <w:rsid w:val="00345B93"/>
    <w:rsid w:val="0035142E"/>
    <w:rsid w:val="003577DE"/>
    <w:rsid w:val="003635D6"/>
    <w:rsid w:val="0036554A"/>
    <w:rsid w:val="00366C64"/>
    <w:rsid w:val="00370DF3"/>
    <w:rsid w:val="003715AD"/>
    <w:rsid w:val="00384A91"/>
    <w:rsid w:val="00385E9D"/>
    <w:rsid w:val="00386E26"/>
    <w:rsid w:val="00393159"/>
    <w:rsid w:val="00396207"/>
    <w:rsid w:val="003A060D"/>
    <w:rsid w:val="003A1753"/>
    <w:rsid w:val="003B0088"/>
    <w:rsid w:val="003B0A2F"/>
    <w:rsid w:val="003B4CB8"/>
    <w:rsid w:val="003B688A"/>
    <w:rsid w:val="003B73A8"/>
    <w:rsid w:val="003C6216"/>
    <w:rsid w:val="003D34F2"/>
    <w:rsid w:val="003E22B5"/>
    <w:rsid w:val="003E3298"/>
    <w:rsid w:val="003E3DD5"/>
    <w:rsid w:val="003F73C2"/>
    <w:rsid w:val="0040105B"/>
    <w:rsid w:val="0040136F"/>
    <w:rsid w:val="00404C18"/>
    <w:rsid w:val="00410024"/>
    <w:rsid w:val="00413E8B"/>
    <w:rsid w:val="00425067"/>
    <w:rsid w:val="004334DA"/>
    <w:rsid w:val="00437A35"/>
    <w:rsid w:val="00441749"/>
    <w:rsid w:val="004431F8"/>
    <w:rsid w:val="004467C0"/>
    <w:rsid w:val="00456BBE"/>
    <w:rsid w:val="00461AA9"/>
    <w:rsid w:val="00472109"/>
    <w:rsid w:val="00472B7F"/>
    <w:rsid w:val="0048429C"/>
    <w:rsid w:val="00484E53"/>
    <w:rsid w:val="004858D2"/>
    <w:rsid w:val="00487EB8"/>
    <w:rsid w:val="004906FA"/>
    <w:rsid w:val="0049405A"/>
    <w:rsid w:val="00497F00"/>
    <w:rsid w:val="004A52B4"/>
    <w:rsid w:val="004A7222"/>
    <w:rsid w:val="004B2848"/>
    <w:rsid w:val="004B2EC4"/>
    <w:rsid w:val="004C2D4D"/>
    <w:rsid w:val="004C3DEF"/>
    <w:rsid w:val="004C3F80"/>
    <w:rsid w:val="004C470C"/>
    <w:rsid w:val="004C736C"/>
    <w:rsid w:val="004C7EAB"/>
    <w:rsid w:val="004D5B0E"/>
    <w:rsid w:val="004D6545"/>
    <w:rsid w:val="004E41F4"/>
    <w:rsid w:val="004E50E9"/>
    <w:rsid w:val="004F20FE"/>
    <w:rsid w:val="005033B8"/>
    <w:rsid w:val="005143C8"/>
    <w:rsid w:val="0052759A"/>
    <w:rsid w:val="0053028C"/>
    <w:rsid w:val="00532F9A"/>
    <w:rsid w:val="005354E8"/>
    <w:rsid w:val="00536B79"/>
    <w:rsid w:val="0054560F"/>
    <w:rsid w:val="00547AE8"/>
    <w:rsid w:val="0055785F"/>
    <w:rsid w:val="0056639E"/>
    <w:rsid w:val="00567FB2"/>
    <w:rsid w:val="00574AA0"/>
    <w:rsid w:val="005763BF"/>
    <w:rsid w:val="0057775C"/>
    <w:rsid w:val="00581FD9"/>
    <w:rsid w:val="00582EBC"/>
    <w:rsid w:val="00583C7E"/>
    <w:rsid w:val="0058597D"/>
    <w:rsid w:val="00591F16"/>
    <w:rsid w:val="00592655"/>
    <w:rsid w:val="005A2B79"/>
    <w:rsid w:val="005A535A"/>
    <w:rsid w:val="005B0415"/>
    <w:rsid w:val="005B0705"/>
    <w:rsid w:val="005B16E2"/>
    <w:rsid w:val="005C064E"/>
    <w:rsid w:val="005C239A"/>
    <w:rsid w:val="005C5B65"/>
    <w:rsid w:val="005C67D8"/>
    <w:rsid w:val="005E183D"/>
    <w:rsid w:val="005E3BC1"/>
    <w:rsid w:val="005E64CF"/>
    <w:rsid w:val="005F3ECE"/>
    <w:rsid w:val="006010A2"/>
    <w:rsid w:val="0060484C"/>
    <w:rsid w:val="00606B7C"/>
    <w:rsid w:val="00612ACF"/>
    <w:rsid w:val="006138F8"/>
    <w:rsid w:val="006211F0"/>
    <w:rsid w:val="00621882"/>
    <w:rsid w:val="00621E25"/>
    <w:rsid w:val="006273C0"/>
    <w:rsid w:val="006303BF"/>
    <w:rsid w:val="00633C74"/>
    <w:rsid w:val="006413B1"/>
    <w:rsid w:val="00645A8F"/>
    <w:rsid w:val="00647814"/>
    <w:rsid w:val="00653C73"/>
    <w:rsid w:val="00661C13"/>
    <w:rsid w:val="00680E00"/>
    <w:rsid w:val="00683489"/>
    <w:rsid w:val="0069549B"/>
    <w:rsid w:val="00695F4A"/>
    <w:rsid w:val="006A0FF4"/>
    <w:rsid w:val="006A15EF"/>
    <w:rsid w:val="006A6340"/>
    <w:rsid w:val="006B1D41"/>
    <w:rsid w:val="006B4721"/>
    <w:rsid w:val="006C12F9"/>
    <w:rsid w:val="006D1B98"/>
    <w:rsid w:val="006D6489"/>
    <w:rsid w:val="006E01DA"/>
    <w:rsid w:val="006E6C50"/>
    <w:rsid w:val="006F10CE"/>
    <w:rsid w:val="006F401C"/>
    <w:rsid w:val="006F662A"/>
    <w:rsid w:val="0070017B"/>
    <w:rsid w:val="00705086"/>
    <w:rsid w:val="00712AC7"/>
    <w:rsid w:val="0071344B"/>
    <w:rsid w:val="007141D4"/>
    <w:rsid w:val="0072190B"/>
    <w:rsid w:val="007247B0"/>
    <w:rsid w:val="0072761C"/>
    <w:rsid w:val="007300A4"/>
    <w:rsid w:val="00730E21"/>
    <w:rsid w:val="00730F0A"/>
    <w:rsid w:val="007315EE"/>
    <w:rsid w:val="00736935"/>
    <w:rsid w:val="00746E16"/>
    <w:rsid w:val="00750D12"/>
    <w:rsid w:val="007559B1"/>
    <w:rsid w:val="00760565"/>
    <w:rsid w:val="00761FDB"/>
    <w:rsid w:val="0076587F"/>
    <w:rsid w:val="007739FB"/>
    <w:rsid w:val="00774496"/>
    <w:rsid w:val="00775701"/>
    <w:rsid w:val="007806DE"/>
    <w:rsid w:val="00784171"/>
    <w:rsid w:val="007864D2"/>
    <w:rsid w:val="0078679A"/>
    <w:rsid w:val="007A257F"/>
    <w:rsid w:val="007A4D9A"/>
    <w:rsid w:val="007A60DD"/>
    <w:rsid w:val="007B0B21"/>
    <w:rsid w:val="007C7C3E"/>
    <w:rsid w:val="007D468C"/>
    <w:rsid w:val="007E25E0"/>
    <w:rsid w:val="007F2648"/>
    <w:rsid w:val="007F3740"/>
    <w:rsid w:val="00810C07"/>
    <w:rsid w:val="00810D09"/>
    <w:rsid w:val="008253D8"/>
    <w:rsid w:val="0082601C"/>
    <w:rsid w:val="008264BE"/>
    <w:rsid w:val="00826999"/>
    <w:rsid w:val="0083654F"/>
    <w:rsid w:val="00841129"/>
    <w:rsid w:val="00843536"/>
    <w:rsid w:val="00847B0F"/>
    <w:rsid w:val="008526FB"/>
    <w:rsid w:val="008533E7"/>
    <w:rsid w:val="0086483C"/>
    <w:rsid w:val="00870CFD"/>
    <w:rsid w:val="008715EE"/>
    <w:rsid w:val="008731C6"/>
    <w:rsid w:val="00876BB6"/>
    <w:rsid w:val="008863FA"/>
    <w:rsid w:val="00886B14"/>
    <w:rsid w:val="008920C6"/>
    <w:rsid w:val="00894C29"/>
    <w:rsid w:val="00895925"/>
    <w:rsid w:val="008A1EE9"/>
    <w:rsid w:val="008A49A1"/>
    <w:rsid w:val="008A4F22"/>
    <w:rsid w:val="008A7888"/>
    <w:rsid w:val="008B04CA"/>
    <w:rsid w:val="008B3A07"/>
    <w:rsid w:val="008C1551"/>
    <w:rsid w:val="008C27FE"/>
    <w:rsid w:val="008E18D3"/>
    <w:rsid w:val="008E1C26"/>
    <w:rsid w:val="008F1822"/>
    <w:rsid w:val="008F2D91"/>
    <w:rsid w:val="008F46A7"/>
    <w:rsid w:val="00901145"/>
    <w:rsid w:val="00906BCA"/>
    <w:rsid w:val="009108B5"/>
    <w:rsid w:val="00917D6C"/>
    <w:rsid w:val="00923364"/>
    <w:rsid w:val="00923686"/>
    <w:rsid w:val="009245C5"/>
    <w:rsid w:val="00926B8B"/>
    <w:rsid w:val="00931BB1"/>
    <w:rsid w:val="00932681"/>
    <w:rsid w:val="009378F9"/>
    <w:rsid w:val="009407FE"/>
    <w:rsid w:val="0095137A"/>
    <w:rsid w:val="00952BBC"/>
    <w:rsid w:val="00957C82"/>
    <w:rsid w:val="009671ED"/>
    <w:rsid w:val="009714D6"/>
    <w:rsid w:val="009769EB"/>
    <w:rsid w:val="00976BD6"/>
    <w:rsid w:val="00980EE9"/>
    <w:rsid w:val="00980F49"/>
    <w:rsid w:val="00992C28"/>
    <w:rsid w:val="00997B3E"/>
    <w:rsid w:val="009A1894"/>
    <w:rsid w:val="009A3390"/>
    <w:rsid w:val="009B0EEA"/>
    <w:rsid w:val="009B49FC"/>
    <w:rsid w:val="009F285C"/>
    <w:rsid w:val="00A0094B"/>
    <w:rsid w:val="00A03BEE"/>
    <w:rsid w:val="00A03FD5"/>
    <w:rsid w:val="00A142FE"/>
    <w:rsid w:val="00A143BF"/>
    <w:rsid w:val="00A35CB2"/>
    <w:rsid w:val="00A3677F"/>
    <w:rsid w:val="00A460F3"/>
    <w:rsid w:val="00A50007"/>
    <w:rsid w:val="00A51199"/>
    <w:rsid w:val="00A523B9"/>
    <w:rsid w:val="00A5626C"/>
    <w:rsid w:val="00A77093"/>
    <w:rsid w:val="00A82147"/>
    <w:rsid w:val="00A93B69"/>
    <w:rsid w:val="00AA0B13"/>
    <w:rsid w:val="00AA1B3B"/>
    <w:rsid w:val="00AA7983"/>
    <w:rsid w:val="00AB01F0"/>
    <w:rsid w:val="00AC5E50"/>
    <w:rsid w:val="00AE1AE5"/>
    <w:rsid w:val="00AE1C8B"/>
    <w:rsid w:val="00AE4DA1"/>
    <w:rsid w:val="00AE5626"/>
    <w:rsid w:val="00AF0BB2"/>
    <w:rsid w:val="00AF2076"/>
    <w:rsid w:val="00AF7271"/>
    <w:rsid w:val="00B07203"/>
    <w:rsid w:val="00B224CD"/>
    <w:rsid w:val="00B26394"/>
    <w:rsid w:val="00B270FE"/>
    <w:rsid w:val="00B27483"/>
    <w:rsid w:val="00B344E3"/>
    <w:rsid w:val="00B36426"/>
    <w:rsid w:val="00B42C98"/>
    <w:rsid w:val="00B57358"/>
    <w:rsid w:val="00B57603"/>
    <w:rsid w:val="00B63B8B"/>
    <w:rsid w:val="00B75E29"/>
    <w:rsid w:val="00B905E2"/>
    <w:rsid w:val="00B9425F"/>
    <w:rsid w:val="00B94A67"/>
    <w:rsid w:val="00BA1A3A"/>
    <w:rsid w:val="00BA5E5F"/>
    <w:rsid w:val="00BB3F72"/>
    <w:rsid w:val="00BB50E5"/>
    <w:rsid w:val="00BB678C"/>
    <w:rsid w:val="00BB74F7"/>
    <w:rsid w:val="00BC18F5"/>
    <w:rsid w:val="00BD1142"/>
    <w:rsid w:val="00BD45C8"/>
    <w:rsid w:val="00BD6E62"/>
    <w:rsid w:val="00BE1EF2"/>
    <w:rsid w:val="00BE3BBB"/>
    <w:rsid w:val="00BF4660"/>
    <w:rsid w:val="00BF56D8"/>
    <w:rsid w:val="00BF576E"/>
    <w:rsid w:val="00C05338"/>
    <w:rsid w:val="00C12546"/>
    <w:rsid w:val="00C15686"/>
    <w:rsid w:val="00C16C66"/>
    <w:rsid w:val="00C20A7B"/>
    <w:rsid w:val="00C25E26"/>
    <w:rsid w:val="00C26A6F"/>
    <w:rsid w:val="00C3745C"/>
    <w:rsid w:val="00C40087"/>
    <w:rsid w:val="00C4062A"/>
    <w:rsid w:val="00C54100"/>
    <w:rsid w:val="00C571FB"/>
    <w:rsid w:val="00C63C23"/>
    <w:rsid w:val="00C800AE"/>
    <w:rsid w:val="00C8326D"/>
    <w:rsid w:val="00C846CF"/>
    <w:rsid w:val="00C92079"/>
    <w:rsid w:val="00CA00C2"/>
    <w:rsid w:val="00CA498F"/>
    <w:rsid w:val="00CA49B4"/>
    <w:rsid w:val="00CB0054"/>
    <w:rsid w:val="00CB138D"/>
    <w:rsid w:val="00CB7F6C"/>
    <w:rsid w:val="00CC7E26"/>
    <w:rsid w:val="00CD209E"/>
    <w:rsid w:val="00CD79B3"/>
    <w:rsid w:val="00CE0168"/>
    <w:rsid w:val="00CE49BD"/>
    <w:rsid w:val="00CF400D"/>
    <w:rsid w:val="00D0543B"/>
    <w:rsid w:val="00D06CE4"/>
    <w:rsid w:val="00D209F9"/>
    <w:rsid w:val="00D25A1F"/>
    <w:rsid w:val="00D30832"/>
    <w:rsid w:val="00D31178"/>
    <w:rsid w:val="00D323D6"/>
    <w:rsid w:val="00D32C03"/>
    <w:rsid w:val="00D40541"/>
    <w:rsid w:val="00D46059"/>
    <w:rsid w:val="00D530BB"/>
    <w:rsid w:val="00D54F29"/>
    <w:rsid w:val="00D55CF0"/>
    <w:rsid w:val="00D65384"/>
    <w:rsid w:val="00D75B66"/>
    <w:rsid w:val="00D81529"/>
    <w:rsid w:val="00D81A99"/>
    <w:rsid w:val="00D83708"/>
    <w:rsid w:val="00D8770E"/>
    <w:rsid w:val="00D93229"/>
    <w:rsid w:val="00D93DAA"/>
    <w:rsid w:val="00D97CFA"/>
    <w:rsid w:val="00DA02BF"/>
    <w:rsid w:val="00DA1614"/>
    <w:rsid w:val="00DA1971"/>
    <w:rsid w:val="00DB24C8"/>
    <w:rsid w:val="00DB57AB"/>
    <w:rsid w:val="00DB664C"/>
    <w:rsid w:val="00DC4928"/>
    <w:rsid w:val="00DC6749"/>
    <w:rsid w:val="00DC7AEC"/>
    <w:rsid w:val="00DD484C"/>
    <w:rsid w:val="00DD4970"/>
    <w:rsid w:val="00DD4DD9"/>
    <w:rsid w:val="00DD5277"/>
    <w:rsid w:val="00DD6248"/>
    <w:rsid w:val="00DE1EF7"/>
    <w:rsid w:val="00DE50F8"/>
    <w:rsid w:val="00DF46BB"/>
    <w:rsid w:val="00DF4B88"/>
    <w:rsid w:val="00E012E4"/>
    <w:rsid w:val="00E041D4"/>
    <w:rsid w:val="00E04399"/>
    <w:rsid w:val="00E04D8B"/>
    <w:rsid w:val="00E0501B"/>
    <w:rsid w:val="00E06AA1"/>
    <w:rsid w:val="00E11006"/>
    <w:rsid w:val="00E11D2F"/>
    <w:rsid w:val="00E14517"/>
    <w:rsid w:val="00E14FB7"/>
    <w:rsid w:val="00E16871"/>
    <w:rsid w:val="00E20B9A"/>
    <w:rsid w:val="00E252B0"/>
    <w:rsid w:val="00E26C4D"/>
    <w:rsid w:val="00E30DA2"/>
    <w:rsid w:val="00E35C68"/>
    <w:rsid w:val="00E372A5"/>
    <w:rsid w:val="00E4090B"/>
    <w:rsid w:val="00E453E8"/>
    <w:rsid w:val="00E51BB5"/>
    <w:rsid w:val="00E51DD2"/>
    <w:rsid w:val="00E53D7E"/>
    <w:rsid w:val="00E63328"/>
    <w:rsid w:val="00E71CFD"/>
    <w:rsid w:val="00E76706"/>
    <w:rsid w:val="00E77477"/>
    <w:rsid w:val="00E84109"/>
    <w:rsid w:val="00E85459"/>
    <w:rsid w:val="00E93A21"/>
    <w:rsid w:val="00E95389"/>
    <w:rsid w:val="00EA00AE"/>
    <w:rsid w:val="00EA13D9"/>
    <w:rsid w:val="00EA7E4F"/>
    <w:rsid w:val="00EB3EAB"/>
    <w:rsid w:val="00EC1690"/>
    <w:rsid w:val="00EC2210"/>
    <w:rsid w:val="00EC5A5E"/>
    <w:rsid w:val="00EC7194"/>
    <w:rsid w:val="00ED501B"/>
    <w:rsid w:val="00ED6F0B"/>
    <w:rsid w:val="00EE0F30"/>
    <w:rsid w:val="00EE1461"/>
    <w:rsid w:val="00EE3797"/>
    <w:rsid w:val="00EE5318"/>
    <w:rsid w:val="00EE69A8"/>
    <w:rsid w:val="00F01BD7"/>
    <w:rsid w:val="00F15837"/>
    <w:rsid w:val="00F174EC"/>
    <w:rsid w:val="00F23A08"/>
    <w:rsid w:val="00F27248"/>
    <w:rsid w:val="00F30D7F"/>
    <w:rsid w:val="00F31A37"/>
    <w:rsid w:val="00F37F46"/>
    <w:rsid w:val="00F40A86"/>
    <w:rsid w:val="00F40C9D"/>
    <w:rsid w:val="00F46668"/>
    <w:rsid w:val="00F46A49"/>
    <w:rsid w:val="00F57D8E"/>
    <w:rsid w:val="00F7122D"/>
    <w:rsid w:val="00F87DD0"/>
    <w:rsid w:val="00F90674"/>
    <w:rsid w:val="00F9250B"/>
    <w:rsid w:val="00F92E67"/>
    <w:rsid w:val="00F93475"/>
    <w:rsid w:val="00F938D8"/>
    <w:rsid w:val="00FA0326"/>
    <w:rsid w:val="00FA2425"/>
    <w:rsid w:val="00FA2B76"/>
    <w:rsid w:val="00FA33BF"/>
    <w:rsid w:val="00FB24B4"/>
    <w:rsid w:val="00FB4FDF"/>
    <w:rsid w:val="00FB5287"/>
    <w:rsid w:val="00FB61DE"/>
    <w:rsid w:val="00FC577B"/>
    <w:rsid w:val="00FC6A58"/>
    <w:rsid w:val="00FD0BDD"/>
    <w:rsid w:val="00FE264F"/>
    <w:rsid w:val="00FE2D69"/>
    <w:rsid w:val="00FF0F0F"/>
    <w:rsid w:val="00FF13A4"/>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2AB96"/>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B1DEF"/>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ind w:left="720" w:hanging="720"/>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customStyle="1" w:styleId="TableGrid1">
    <w:name w:val="Table Grid1"/>
    <w:basedOn w:val="TableNormal"/>
    <w:next w:val="TableGrid"/>
    <w:uiPriority w:val="39"/>
    <w:rsid w:val="00E04D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4D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04D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35CB2"/>
    <w:rPr>
      <w:color w:val="808080"/>
      <w:shd w:val="clear" w:color="auto" w:fill="E6E6E6"/>
    </w:rPr>
  </w:style>
  <w:style w:type="table" w:customStyle="1" w:styleId="TableGrid4">
    <w:name w:val="Table Grid4"/>
    <w:basedOn w:val="TableNormal"/>
    <w:next w:val="TableGrid"/>
    <w:uiPriority w:val="39"/>
    <w:rsid w:val="00894C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B8B"/>
    <w:rPr>
      <w:sz w:val="16"/>
      <w:szCs w:val="16"/>
    </w:rPr>
  </w:style>
  <w:style w:type="paragraph" w:styleId="CommentText">
    <w:name w:val="annotation text"/>
    <w:basedOn w:val="Normal"/>
    <w:link w:val="CommentTextChar"/>
    <w:uiPriority w:val="99"/>
    <w:semiHidden/>
    <w:unhideWhenUsed/>
    <w:rsid w:val="00926B8B"/>
    <w:pPr>
      <w:spacing w:line="240" w:lineRule="auto"/>
    </w:pPr>
    <w:rPr>
      <w:sz w:val="20"/>
      <w:szCs w:val="20"/>
    </w:rPr>
  </w:style>
  <w:style w:type="character" w:customStyle="1" w:styleId="CommentTextChar">
    <w:name w:val="Comment Text Char"/>
    <w:basedOn w:val="DefaultParagraphFont"/>
    <w:link w:val="CommentText"/>
    <w:uiPriority w:val="99"/>
    <w:semiHidden/>
    <w:rsid w:val="00926B8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26B8B"/>
    <w:rPr>
      <w:b/>
      <w:bCs/>
    </w:rPr>
  </w:style>
  <w:style w:type="character" w:customStyle="1" w:styleId="CommentSubjectChar">
    <w:name w:val="Comment Subject Char"/>
    <w:basedOn w:val="CommentTextChar"/>
    <w:link w:val="CommentSubject"/>
    <w:uiPriority w:val="99"/>
    <w:semiHidden/>
    <w:rsid w:val="00926B8B"/>
    <w:rPr>
      <w:rFonts w:asciiTheme="minorHAnsi" w:hAnsiTheme="minorHAnsi"/>
      <w:b/>
      <w:bCs/>
      <w:lang w:bidi="en-US"/>
    </w:rPr>
  </w:style>
  <w:style w:type="character" w:customStyle="1" w:styleId="reference-text">
    <w:name w:val="reference-text"/>
    <w:basedOn w:val="DefaultParagraphFont"/>
    <w:rsid w:val="00E95389"/>
  </w:style>
  <w:style w:type="character" w:styleId="HTMLCite">
    <w:name w:val="HTML Cite"/>
    <w:basedOn w:val="DefaultParagraphFont"/>
    <w:uiPriority w:val="99"/>
    <w:semiHidden/>
    <w:unhideWhenUsed/>
    <w:rsid w:val="00E95389"/>
    <w:rPr>
      <w:i/>
      <w:iCs/>
    </w:rPr>
  </w:style>
  <w:style w:type="character" w:customStyle="1" w:styleId="mw-cite-backlink">
    <w:name w:val="mw-cite-backlink"/>
    <w:basedOn w:val="DefaultParagraphFont"/>
    <w:rsid w:val="00E95389"/>
  </w:style>
  <w:style w:type="character" w:customStyle="1" w:styleId="cite-accessibility-label">
    <w:name w:val="cite-accessibility-label"/>
    <w:basedOn w:val="DefaultParagraphFont"/>
    <w:rsid w:val="00E95389"/>
  </w:style>
  <w:style w:type="paragraph" w:styleId="Revision">
    <w:name w:val="Revision"/>
    <w:hidden/>
    <w:uiPriority w:val="99"/>
    <w:semiHidden/>
    <w:rsid w:val="007D468C"/>
    <w:rPr>
      <w:rFonts w:asciiTheme="minorHAnsi" w:hAnsiTheme="minorHAnsi"/>
      <w:sz w:val="24"/>
      <w:szCs w:val="24"/>
      <w:lang w:bidi="en-US"/>
    </w:rPr>
  </w:style>
  <w:style w:type="table" w:customStyle="1" w:styleId="TableGrid31">
    <w:name w:val="Table Grid31"/>
    <w:basedOn w:val="TableNormal"/>
    <w:next w:val="TableGrid"/>
    <w:uiPriority w:val="39"/>
    <w:rsid w:val="0084353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659033">
      <w:bodyDiv w:val="1"/>
      <w:marLeft w:val="0"/>
      <w:marRight w:val="0"/>
      <w:marTop w:val="0"/>
      <w:marBottom w:val="0"/>
      <w:divBdr>
        <w:top w:val="none" w:sz="0" w:space="0" w:color="auto"/>
        <w:left w:val="none" w:sz="0" w:space="0" w:color="auto"/>
        <w:bottom w:val="none" w:sz="0" w:space="0" w:color="auto"/>
        <w:right w:val="none" w:sz="0" w:space="0" w:color="auto"/>
      </w:divBdr>
    </w:div>
    <w:div w:id="1022821903">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0236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glossaryDocument" Target="glossary/document.xml"/><Relationship Id="rId28" Type="http://schemas.microsoft.com/office/2016/09/relationships/commentsIds" Target="commentsIds.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4903E36CD7B983418BC6D1C9D83AC402"/>
        <w:category>
          <w:name w:val="General"/>
          <w:gallery w:val="placeholder"/>
        </w:category>
        <w:types>
          <w:type w:val="bbPlcHdr"/>
        </w:types>
        <w:behaviors>
          <w:behavior w:val="content"/>
        </w:behaviors>
        <w:guid w:val="{3BC6B87D-7142-3445-992C-7F04C8B9CE83}"/>
      </w:docPartPr>
      <w:docPartBody>
        <w:p w:rsidR="00445F83" w:rsidRDefault="00445F83" w:rsidP="00445F83">
          <w:pPr>
            <w:pStyle w:val="4903E36CD7B983418BC6D1C9D83AC402"/>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enlo">
    <w:altName w:val="Arial"/>
    <w:charset w:val="00"/>
    <w:family w:val="modern"/>
    <w:pitch w:val="fixed"/>
    <w:sig w:usb0="00000000" w:usb1="D200F9FB" w:usb2="02000028"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963F6"/>
    <w:rsid w:val="000C3088"/>
    <w:rsid w:val="000F79B9"/>
    <w:rsid w:val="0015246B"/>
    <w:rsid w:val="00190672"/>
    <w:rsid w:val="001B2B89"/>
    <w:rsid w:val="001E1A0C"/>
    <w:rsid w:val="00241CD9"/>
    <w:rsid w:val="00276951"/>
    <w:rsid w:val="002836B3"/>
    <w:rsid w:val="00293081"/>
    <w:rsid w:val="00441088"/>
    <w:rsid w:val="00445F83"/>
    <w:rsid w:val="00450A5A"/>
    <w:rsid w:val="004950C2"/>
    <w:rsid w:val="005075B4"/>
    <w:rsid w:val="00572AB3"/>
    <w:rsid w:val="005844EF"/>
    <w:rsid w:val="005902A4"/>
    <w:rsid w:val="00603BB0"/>
    <w:rsid w:val="006B53FA"/>
    <w:rsid w:val="006C6EF3"/>
    <w:rsid w:val="006E70DC"/>
    <w:rsid w:val="006F68F2"/>
    <w:rsid w:val="00787914"/>
    <w:rsid w:val="007A04BC"/>
    <w:rsid w:val="00875ABD"/>
    <w:rsid w:val="00A343F1"/>
    <w:rsid w:val="00A47B0D"/>
    <w:rsid w:val="00A8474F"/>
    <w:rsid w:val="00AD69BC"/>
    <w:rsid w:val="00B46CD3"/>
    <w:rsid w:val="00BC5308"/>
    <w:rsid w:val="00C738D6"/>
    <w:rsid w:val="00CA39D2"/>
    <w:rsid w:val="00CA4F5E"/>
    <w:rsid w:val="00DC0140"/>
    <w:rsid w:val="00DD6093"/>
    <w:rsid w:val="00E144A3"/>
    <w:rsid w:val="00E15592"/>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CD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4903E36CD7B983418BC6D1C9D83AC402">
    <w:name w:val="4903E36CD7B983418BC6D1C9D83AC402"/>
    <w:rsid w:val="00445F8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29803-7C88-4AA0-80B4-F086388F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28981</TotalTime>
  <Pages>78</Pages>
  <Words>26474</Words>
  <Characters>150907</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177027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melie</cp:lastModifiedBy>
  <cp:revision>21</cp:revision>
  <cp:lastPrinted>2018-05-04T13:13:00Z</cp:lastPrinted>
  <dcterms:created xsi:type="dcterms:W3CDTF">2018-04-12T19:17:00Z</dcterms:created>
  <dcterms:modified xsi:type="dcterms:W3CDTF">2018-05-06T21:59:00Z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zotero-version="5.0.38"&gt;&lt;session id="YFFfXpvh"/&gt;&lt;style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