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caps/>
        </w:rPr>
        <w:id w:val="30091833"/>
        <w:lock w:val="contentLocked"/>
        <w:placeholder>
          <w:docPart w:val="DefaultPlaceholder_22675703"/>
        </w:placeholder>
        <w:group/>
      </w:sdtPr>
      <w:sdtEndPr/>
      <w:sdtContent>
        <w:p w14:paraId="38B693DC" w14:textId="77777777" w:rsidR="00A50007" w:rsidRPr="0008176F" w:rsidRDefault="0008176F" w:rsidP="0008176F">
          <w:pPr>
            <w:pStyle w:val="SemEspaamento"/>
            <w:jc w:val="center"/>
            <w:rPr>
              <w:caps/>
            </w:rPr>
          </w:pPr>
          <w:r w:rsidRPr="0008176F">
            <w:rPr>
              <w:caps/>
            </w:rPr>
            <w:t>University of Oklahoma</w:t>
          </w:r>
        </w:p>
        <w:p w14:paraId="4F53279A" w14:textId="77777777" w:rsidR="0008176F" w:rsidRPr="0008176F" w:rsidRDefault="0008176F" w:rsidP="0008176F">
          <w:pPr>
            <w:pStyle w:val="SemEspaamento"/>
            <w:jc w:val="center"/>
            <w:rPr>
              <w:caps/>
            </w:rPr>
          </w:pPr>
        </w:p>
        <w:p w14:paraId="44232021" w14:textId="77777777" w:rsidR="0008176F" w:rsidRPr="0008176F" w:rsidRDefault="0008176F" w:rsidP="0008176F">
          <w:pPr>
            <w:pStyle w:val="SemEspaamento"/>
            <w:jc w:val="center"/>
            <w:rPr>
              <w:caps/>
            </w:rPr>
          </w:pPr>
          <w:r w:rsidRPr="0008176F">
            <w:rPr>
              <w:caps/>
            </w:rPr>
            <w:t>Graduate College</w:t>
          </w:r>
        </w:p>
      </w:sdtContent>
    </w:sdt>
    <w:p w14:paraId="12945C05" w14:textId="77777777" w:rsidR="0008176F" w:rsidRPr="0008176F" w:rsidRDefault="0008176F" w:rsidP="0008176F">
      <w:pPr>
        <w:pStyle w:val="SemEspaamento"/>
        <w:jc w:val="center"/>
        <w:rPr>
          <w:caps/>
        </w:rPr>
      </w:pPr>
    </w:p>
    <w:p w14:paraId="609AF0F9" w14:textId="77777777" w:rsidR="0008176F" w:rsidRPr="0008176F" w:rsidRDefault="0008176F" w:rsidP="0008176F">
      <w:pPr>
        <w:pStyle w:val="SemEspaamento"/>
        <w:jc w:val="center"/>
        <w:rPr>
          <w:caps/>
        </w:rPr>
      </w:pPr>
    </w:p>
    <w:p w14:paraId="331B7366" w14:textId="77777777" w:rsidR="0008176F" w:rsidRPr="0008176F" w:rsidRDefault="0008176F" w:rsidP="0008176F">
      <w:pPr>
        <w:pStyle w:val="SemEspaamento"/>
        <w:jc w:val="center"/>
        <w:rPr>
          <w:caps/>
        </w:rPr>
      </w:pPr>
    </w:p>
    <w:p w14:paraId="3F26DBF5" w14:textId="77777777" w:rsidR="0008176F" w:rsidRPr="0008176F" w:rsidRDefault="0008176F" w:rsidP="0008176F">
      <w:pPr>
        <w:pStyle w:val="SemEspaamento"/>
        <w:jc w:val="center"/>
        <w:rPr>
          <w:caps/>
        </w:rPr>
      </w:pPr>
    </w:p>
    <w:p w14:paraId="50D11FEB" w14:textId="77777777" w:rsidR="0008176F" w:rsidRPr="0008176F" w:rsidRDefault="0008176F" w:rsidP="0008176F">
      <w:pPr>
        <w:pStyle w:val="SemEspaamento"/>
        <w:jc w:val="center"/>
        <w:rPr>
          <w:caps/>
        </w:rPr>
      </w:pPr>
    </w:p>
    <w:p w14:paraId="01C25304" w14:textId="77777777" w:rsidR="0008176F" w:rsidRPr="0008176F" w:rsidRDefault="0008176F" w:rsidP="0008176F">
      <w:pPr>
        <w:pStyle w:val="SemEspaamento"/>
        <w:jc w:val="center"/>
        <w:rPr>
          <w:caps/>
        </w:rPr>
      </w:pPr>
    </w:p>
    <w:p w14:paraId="16F76F5C" w14:textId="77777777" w:rsidR="0008176F" w:rsidRPr="0008176F" w:rsidRDefault="0008176F" w:rsidP="0008176F">
      <w:pPr>
        <w:pStyle w:val="SemEspaamento"/>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14:paraId="2D77EB07" w14:textId="77777777" w:rsidR="0008176F" w:rsidRPr="0008176F" w:rsidRDefault="00D767EE" w:rsidP="0008176F">
          <w:pPr>
            <w:pStyle w:val="SemEspaamento"/>
            <w:spacing w:line="480" w:lineRule="auto"/>
            <w:jc w:val="center"/>
            <w:rPr>
              <w:caps/>
            </w:rPr>
          </w:pPr>
          <w:r>
            <w:rPr>
              <w:caps/>
            </w:rPr>
            <w:t>Physiological responses to a single bout of resistance exercise: practical vs controlled blood flow restriction</w:t>
          </w:r>
        </w:p>
      </w:sdtContent>
    </w:sdt>
    <w:p w14:paraId="6C802469" w14:textId="77777777" w:rsidR="0008176F" w:rsidRPr="0008176F" w:rsidRDefault="0008176F" w:rsidP="0008176F">
      <w:pPr>
        <w:pStyle w:val="SemEspaamento"/>
        <w:jc w:val="center"/>
        <w:rPr>
          <w:caps/>
        </w:rPr>
      </w:pPr>
    </w:p>
    <w:p w14:paraId="0B01CB2E" w14:textId="77777777" w:rsidR="0008176F" w:rsidRPr="0008176F" w:rsidRDefault="0008176F" w:rsidP="0008176F">
      <w:pPr>
        <w:pStyle w:val="SemEspaamento"/>
        <w:jc w:val="center"/>
        <w:rPr>
          <w:caps/>
        </w:rPr>
      </w:pPr>
    </w:p>
    <w:p w14:paraId="5EDC6113" w14:textId="77777777" w:rsidR="0008176F" w:rsidRPr="0008176F" w:rsidRDefault="0008176F" w:rsidP="0008176F">
      <w:pPr>
        <w:pStyle w:val="SemEspaamento"/>
        <w:jc w:val="center"/>
        <w:rPr>
          <w:caps/>
        </w:rPr>
      </w:pPr>
    </w:p>
    <w:p w14:paraId="47850D0A" w14:textId="77777777" w:rsidR="0008176F" w:rsidRPr="0008176F" w:rsidRDefault="0008176F" w:rsidP="0008176F">
      <w:pPr>
        <w:pStyle w:val="SemEspaamento"/>
        <w:jc w:val="center"/>
        <w:rPr>
          <w:caps/>
        </w:rPr>
      </w:pPr>
    </w:p>
    <w:p w14:paraId="56520B21" w14:textId="77777777" w:rsidR="0008176F" w:rsidRPr="0008176F" w:rsidRDefault="0008176F" w:rsidP="0008176F">
      <w:pPr>
        <w:pStyle w:val="SemEspaamento"/>
        <w:jc w:val="center"/>
        <w:rPr>
          <w:caps/>
        </w:rPr>
      </w:pPr>
    </w:p>
    <w:p w14:paraId="2481CA4E" w14:textId="77777777" w:rsidR="0008176F" w:rsidRPr="0008176F" w:rsidRDefault="0008176F" w:rsidP="0008176F">
      <w:pPr>
        <w:pStyle w:val="SemEspaamento"/>
        <w:jc w:val="center"/>
        <w:rPr>
          <w:caps/>
        </w:rPr>
      </w:pPr>
    </w:p>
    <w:sdt>
      <w:sdtPr>
        <w:rPr>
          <w:caps/>
        </w:rPr>
        <w:id w:val="30091834"/>
        <w:lock w:val="contentLocked"/>
        <w:placeholder>
          <w:docPart w:val="DefaultPlaceholder_22675703"/>
        </w:placeholder>
        <w:group/>
      </w:sdtPr>
      <w:sdtEndPr>
        <w:rPr>
          <w:caps w:val="0"/>
        </w:rPr>
      </w:sdtEndPr>
      <w:sdtContent>
        <w:p w14:paraId="223AD998" w14:textId="77777777" w:rsidR="0008176F" w:rsidRPr="0008176F" w:rsidRDefault="0008176F" w:rsidP="0008176F">
          <w:pPr>
            <w:pStyle w:val="SemEspaamento"/>
            <w:jc w:val="center"/>
            <w:rPr>
              <w:caps/>
            </w:rPr>
          </w:pPr>
          <w:r w:rsidRPr="0008176F">
            <w:rPr>
              <w:caps/>
            </w:rPr>
            <w:t>A thesis</w:t>
          </w:r>
        </w:p>
        <w:p w14:paraId="46BA6C18" w14:textId="77777777" w:rsidR="0008176F" w:rsidRPr="0008176F" w:rsidRDefault="0008176F" w:rsidP="0008176F">
          <w:pPr>
            <w:pStyle w:val="SemEspaamento"/>
            <w:jc w:val="center"/>
            <w:rPr>
              <w:caps/>
            </w:rPr>
          </w:pPr>
        </w:p>
        <w:p w14:paraId="78D1A051" w14:textId="77777777" w:rsidR="0008176F" w:rsidRPr="0008176F" w:rsidRDefault="0008176F" w:rsidP="0008176F">
          <w:pPr>
            <w:pStyle w:val="SemEspaamento"/>
            <w:jc w:val="center"/>
            <w:rPr>
              <w:caps/>
            </w:rPr>
          </w:pPr>
          <w:r w:rsidRPr="0008176F">
            <w:rPr>
              <w:caps/>
            </w:rPr>
            <w:t>submitted to the Graduate Faculty</w:t>
          </w:r>
        </w:p>
        <w:p w14:paraId="1D004E32" w14:textId="77777777" w:rsidR="0008176F" w:rsidRDefault="0008176F" w:rsidP="0008176F">
          <w:pPr>
            <w:pStyle w:val="SemEspaamento"/>
            <w:jc w:val="center"/>
          </w:pPr>
        </w:p>
        <w:p w14:paraId="2FC496ED" w14:textId="77777777" w:rsidR="0008176F" w:rsidRDefault="0008176F" w:rsidP="0008176F">
          <w:pPr>
            <w:pStyle w:val="SemEspaamento"/>
            <w:jc w:val="center"/>
          </w:pPr>
          <w:r>
            <w:t>in partial fulfillment of the requirements for the</w:t>
          </w:r>
        </w:p>
        <w:p w14:paraId="23DED5DF" w14:textId="77777777" w:rsidR="0008176F" w:rsidRDefault="0008176F" w:rsidP="0008176F">
          <w:pPr>
            <w:pStyle w:val="SemEspaamento"/>
            <w:jc w:val="center"/>
          </w:pPr>
        </w:p>
        <w:p w14:paraId="36BF8256" w14:textId="77777777" w:rsidR="0008176F" w:rsidRDefault="0008176F" w:rsidP="0008176F">
          <w:pPr>
            <w:pStyle w:val="SemEspaamento"/>
            <w:jc w:val="center"/>
          </w:pPr>
          <w:r>
            <w:t>Degree of</w:t>
          </w:r>
        </w:p>
      </w:sdtContent>
    </w:sdt>
    <w:p w14:paraId="6BF7EB2A" w14:textId="77777777" w:rsidR="0008176F" w:rsidRDefault="0008176F" w:rsidP="0008176F">
      <w:pPr>
        <w:pStyle w:val="SemEspaamento"/>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tudies" w:value="Master of Science in Environmental Studies"/>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14:paraId="2105A6DE" w14:textId="77777777" w:rsidR="00746E16" w:rsidRDefault="00D767EE" w:rsidP="00746E16">
          <w:pPr>
            <w:pStyle w:val="SemEspaamento"/>
            <w:spacing w:line="480" w:lineRule="auto"/>
            <w:jc w:val="center"/>
            <w:rPr>
              <w:caps/>
            </w:rPr>
          </w:pPr>
          <w:r>
            <w:rPr>
              <w:caps/>
            </w:rPr>
            <w:t>Master of Science</w:t>
          </w:r>
        </w:p>
      </w:sdtContent>
    </w:sdt>
    <w:p w14:paraId="70DF48D2" w14:textId="77777777" w:rsidR="00730F0A" w:rsidRDefault="00730F0A" w:rsidP="0008176F">
      <w:pPr>
        <w:pStyle w:val="SemEspaamento"/>
        <w:jc w:val="center"/>
      </w:pPr>
    </w:p>
    <w:p w14:paraId="40F986A4" w14:textId="77777777" w:rsidR="00730F0A" w:rsidRDefault="00730F0A" w:rsidP="0008176F">
      <w:pPr>
        <w:pStyle w:val="SemEspaamento"/>
        <w:jc w:val="center"/>
      </w:pPr>
    </w:p>
    <w:p w14:paraId="3FAF2037" w14:textId="77777777" w:rsidR="00730F0A" w:rsidRDefault="00730F0A" w:rsidP="0008176F">
      <w:pPr>
        <w:pStyle w:val="SemEspaamento"/>
        <w:jc w:val="center"/>
      </w:pPr>
    </w:p>
    <w:p w14:paraId="3C73A144" w14:textId="77777777" w:rsidR="00730F0A" w:rsidRDefault="00730F0A" w:rsidP="0008176F">
      <w:pPr>
        <w:pStyle w:val="SemEspaamento"/>
        <w:jc w:val="center"/>
      </w:pPr>
    </w:p>
    <w:p w14:paraId="3AFE8BE3" w14:textId="77777777" w:rsidR="00730F0A" w:rsidRDefault="00730F0A" w:rsidP="0008176F">
      <w:pPr>
        <w:pStyle w:val="SemEspaamento"/>
        <w:jc w:val="center"/>
      </w:pPr>
    </w:p>
    <w:p w14:paraId="524969AB" w14:textId="77777777" w:rsidR="00730F0A" w:rsidRDefault="00730F0A" w:rsidP="0008176F">
      <w:pPr>
        <w:pStyle w:val="SemEspaamento"/>
        <w:jc w:val="center"/>
      </w:pPr>
    </w:p>
    <w:p w14:paraId="656795AB" w14:textId="77777777" w:rsidR="00730F0A" w:rsidRDefault="00730F0A" w:rsidP="0008176F">
      <w:pPr>
        <w:pStyle w:val="SemEspaamento"/>
        <w:jc w:val="center"/>
      </w:pPr>
    </w:p>
    <w:p w14:paraId="51E5A513" w14:textId="77777777" w:rsidR="00730F0A" w:rsidRDefault="00730F0A" w:rsidP="0008176F">
      <w:pPr>
        <w:pStyle w:val="SemEspaamento"/>
        <w:jc w:val="center"/>
      </w:pPr>
    </w:p>
    <w:p w14:paraId="71FAAF94" w14:textId="77777777" w:rsidR="00730F0A" w:rsidRDefault="00730F0A" w:rsidP="0008176F">
      <w:pPr>
        <w:pStyle w:val="SemEspaamento"/>
        <w:jc w:val="center"/>
      </w:pPr>
    </w:p>
    <w:p w14:paraId="392EAD43" w14:textId="77777777" w:rsidR="00730F0A" w:rsidRDefault="00730F0A" w:rsidP="0008176F">
      <w:pPr>
        <w:pStyle w:val="SemEspaamento"/>
        <w:jc w:val="center"/>
      </w:pPr>
      <w:r>
        <w:t>By</w:t>
      </w:r>
    </w:p>
    <w:p w14:paraId="4EB9BDC7" w14:textId="77777777" w:rsidR="00730F0A" w:rsidRDefault="00730F0A" w:rsidP="0008176F">
      <w:pPr>
        <w:pStyle w:val="SemEspaamento"/>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46B25E59" w14:textId="77777777" w:rsidR="00746E16" w:rsidRDefault="00D767EE" w:rsidP="00746E16">
          <w:pPr>
            <w:pStyle w:val="SemEspaamento"/>
            <w:jc w:val="center"/>
            <w:rPr>
              <w:caps/>
            </w:rPr>
          </w:pPr>
          <w:r>
            <w:rPr>
              <w:caps/>
            </w:rPr>
            <w:t>bianca alvarenga rambo galletti</w:t>
          </w:r>
        </w:p>
      </w:sdtContent>
    </w:sdt>
    <w:sdt>
      <w:sdtPr>
        <w:id w:val="30091838"/>
        <w:lock w:val="contentLocked"/>
        <w:placeholder>
          <w:docPart w:val="DefaultPlaceholder_22675703"/>
        </w:placeholder>
        <w:group/>
      </w:sdtPr>
      <w:sdtEndPr/>
      <w:sdtContent>
        <w:p w14:paraId="43DA5B1E" w14:textId="77777777" w:rsidR="00730F0A" w:rsidRDefault="00746E16" w:rsidP="00746E16">
          <w:pPr>
            <w:pStyle w:val="SemEspaamento"/>
            <w:jc w:val="center"/>
          </w:pPr>
          <w:r>
            <w:t xml:space="preserve"> </w:t>
          </w:r>
          <w:r w:rsidR="00730F0A">
            <w:t>Norman, Oklahoma</w:t>
          </w:r>
        </w:p>
      </w:sdtContent>
    </w:sdt>
    <w:p w14:paraId="2AE65F1F" w14:textId="77777777" w:rsidR="00730F0A" w:rsidRDefault="002B3914" w:rsidP="00730F0A">
      <w:pPr>
        <w:pStyle w:val="SemEspaamento"/>
        <w:jc w:val="center"/>
      </w:pPr>
      <w:sdt>
        <w:sdtPr>
          <w:alias w:val="Click to enter the year you are depositing the thesis"/>
          <w:tag w:val="Click to enter the year you are depositing the thesis"/>
          <w:id w:val="30091842"/>
          <w:placeholder>
            <w:docPart w:val="DefaultPlaceholder_22675703"/>
          </w:placeholder>
        </w:sdtPr>
        <w:sdtEndPr/>
        <w:sdtContent>
          <w:r w:rsidR="00D767EE">
            <w:t>2018</w:t>
          </w:r>
        </w:sdtContent>
      </w:sdt>
      <w:r w:rsidR="00730F0A">
        <w:br w:type="page"/>
      </w:r>
    </w:p>
    <w:p w14:paraId="62DBFE34" w14:textId="77777777" w:rsidR="00730F0A" w:rsidRDefault="00730F0A" w:rsidP="00730F0A">
      <w:pPr>
        <w:pStyle w:val="SemEspaamento"/>
        <w:jc w:val="center"/>
      </w:pPr>
    </w:p>
    <w:p w14:paraId="2CB3F7D8" w14:textId="77777777" w:rsidR="00730F0A" w:rsidRDefault="00730F0A" w:rsidP="00730F0A">
      <w:pPr>
        <w:pStyle w:val="SemEspaamento"/>
        <w:jc w:val="center"/>
      </w:pPr>
    </w:p>
    <w:p w14:paraId="0F37E2FA" w14:textId="77777777" w:rsidR="006B5C7A" w:rsidRDefault="006B5C7A" w:rsidP="00730F0A">
      <w:pPr>
        <w:pStyle w:val="SemEspaamento"/>
        <w:jc w:val="center"/>
      </w:pPr>
    </w:p>
    <w:p w14:paraId="6E0B4B90" w14:textId="77777777" w:rsidR="00C378FA" w:rsidRDefault="00C378FA" w:rsidP="00730F0A">
      <w:pPr>
        <w:pStyle w:val="SemEspaamento"/>
        <w:jc w:val="center"/>
      </w:pPr>
    </w:p>
    <w:p w14:paraId="425EBCBD" w14:textId="77777777" w:rsidR="00730F0A" w:rsidRDefault="00730F0A" w:rsidP="00730F0A">
      <w:pPr>
        <w:pStyle w:val="SemEspaamento"/>
        <w:jc w:val="center"/>
      </w:pPr>
    </w:p>
    <w:sdt>
      <w:sdtPr>
        <w:rPr>
          <w:caps/>
        </w:rPr>
        <w:alias w:val="Click to enter thesis title"/>
        <w:tag w:val="Click to enter thesis title"/>
        <w:id w:val="30091843"/>
        <w:lock w:val="sdtLocked"/>
        <w:placeholder>
          <w:docPart w:val="DefaultPlaceholder_22675703"/>
        </w:placeholder>
      </w:sdtPr>
      <w:sdtEndPr/>
      <w:sdtContent>
        <w:p w14:paraId="477B6804" w14:textId="77777777" w:rsidR="00730F0A" w:rsidRPr="00730F0A" w:rsidRDefault="00D767EE" w:rsidP="00730F0A">
          <w:pPr>
            <w:pStyle w:val="SemEspaamento"/>
            <w:jc w:val="center"/>
            <w:rPr>
              <w:caps/>
            </w:rPr>
          </w:pPr>
          <w:r>
            <w:rPr>
              <w:caps/>
            </w:rPr>
            <w:t>Physiological responses to a single bout of resistance exercise: practical vs controlled blood flow restriction</w:t>
          </w:r>
        </w:p>
      </w:sdtContent>
    </w:sdt>
    <w:p w14:paraId="6452349F" w14:textId="77777777" w:rsidR="00730F0A" w:rsidRPr="00730F0A" w:rsidRDefault="00730F0A" w:rsidP="00730F0A">
      <w:pPr>
        <w:pStyle w:val="SemEspaamento"/>
        <w:jc w:val="center"/>
        <w:rPr>
          <w:caps/>
        </w:rPr>
      </w:pPr>
    </w:p>
    <w:p w14:paraId="40B9A96E" w14:textId="77777777" w:rsidR="00730F0A" w:rsidRPr="00730F0A" w:rsidRDefault="00730F0A" w:rsidP="00730F0A">
      <w:pPr>
        <w:pStyle w:val="SemEspaamento"/>
        <w:jc w:val="center"/>
        <w:rPr>
          <w:caps/>
        </w:rPr>
      </w:pPr>
    </w:p>
    <w:sdt>
      <w:sdtPr>
        <w:rPr>
          <w:caps/>
        </w:rPr>
        <w:id w:val="30091875"/>
        <w:lock w:val="contentLocked"/>
        <w:placeholder>
          <w:docPart w:val="DefaultPlaceholder_22675703"/>
        </w:placeholder>
        <w:group/>
      </w:sdtPr>
      <w:sdtEndPr/>
      <w:sdtContent>
        <w:p w14:paraId="2DA5A97E" w14:textId="77777777" w:rsidR="00730F0A" w:rsidRPr="00730F0A" w:rsidRDefault="00730F0A" w:rsidP="00730F0A">
          <w:pPr>
            <w:pStyle w:val="SemEspaamento"/>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College of Professional and Continuing Studies" w:value="College of Professional and Continuing Studies"/>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14:paraId="47641A05" w14:textId="77777777" w:rsidR="00746E16" w:rsidRDefault="00D767EE" w:rsidP="00746E16">
          <w:pPr>
            <w:pStyle w:val="SemEspaamento"/>
            <w:jc w:val="center"/>
            <w:rPr>
              <w:caps/>
            </w:rPr>
          </w:pPr>
          <w:r>
            <w:rPr>
              <w:caps/>
            </w:rPr>
            <w:t>Department of Health and Exercise Science</w:t>
          </w:r>
        </w:p>
      </w:sdtContent>
    </w:sdt>
    <w:p w14:paraId="66470416" w14:textId="77777777" w:rsidR="00730F0A" w:rsidRPr="00730F0A" w:rsidRDefault="00730F0A" w:rsidP="00730F0A">
      <w:pPr>
        <w:pStyle w:val="SemEspaamento"/>
        <w:jc w:val="center"/>
        <w:rPr>
          <w:caps/>
        </w:rPr>
      </w:pPr>
    </w:p>
    <w:p w14:paraId="4D74AAC4" w14:textId="77777777" w:rsidR="00730F0A" w:rsidRPr="00730F0A" w:rsidRDefault="00730F0A" w:rsidP="00730F0A">
      <w:pPr>
        <w:pStyle w:val="SemEspaamento"/>
        <w:jc w:val="center"/>
        <w:rPr>
          <w:caps/>
        </w:rPr>
      </w:pPr>
    </w:p>
    <w:p w14:paraId="0FC7F4D4" w14:textId="77777777" w:rsidR="00730F0A" w:rsidRPr="00730F0A" w:rsidRDefault="00730F0A" w:rsidP="00730F0A">
      <w:pPr>
        <w:pStyle w:val="SemEspaamento"/>
        <w:jc w:val="center"/>
        <w:rPr>
          <w:caps/>
        </w:rPr>
      </w:pPr>
    </w:p>
    <w:p w14:paraId="05081168" w14:textId="77777777" w:rsidR="00730F0A" w:rsidRDefault="00730F0A" w:rsidP="00730F0A">
      <w:pPr>
        <w:pStyle w:val="SemEspaamento"/>
        <w:jc w:val="center"/>
        <w:rPr>
          <w:caps/>
        </w:rPr>
      </w:pPr>
    </w:p>
    <w:p w14:paraId="21907296" w14:textId="77777777" w:rsidR="00730F0A" w:rsidRPr="00730F0A" w:rsidRDefault="00730F0A" w:rsidP="00730F0A">
      <w:pPr>
        <w:pStyle w:val="SemEspaamento"/>
        <w:jc w:val="center"/>
        <w:rPr>
          <w:caps/>
        </w:rPr>
      </w:pPr>
    </w:p>
    <w:p w14:paraId="3D88B9FC" w14:textId="77777777" w:rsidR="00730F0A" w:rsidRPr="00730F0A" w:rsidRDefault="00730F0A" w:rsidP="00730F0A">
      <w:pPr>
        <w:pStyle w:val="SemEspaamento"/>
        <w:jc w:val="center"/>
        <w:rPr>
          <w:caps/>
        </w:rPr>
      </w:pPr>
    </w:p>
    <w:p w14:paraId="4153DC0D" w14:textId="77777777" w:rsidR="00730F0A" w:rsidRPr="00730F0A" w:rsidRDefault="00730F0A" w:rsidP="00730F0A">
      <w:pPr>
        <w:pStyle w:val="SemEspaamento"/>
        <w:jc w:val="center"/>
        <w:rPr>
          <w:caps/>
        </w:rPr>
      </w:pPr>
    </w:p>
    <w:p w14:paraId="492DC0F4" w14:textId="77777777" w:rsidR="00730F0A" w:rsidRPr="00730F0A" w:rsidRDefault="00730F0A" w:rsidP="00730F0A">
      <w:pPr>
        <w:pStyle w:val="SemEspaamento"/>
        <w:jc w:val="center"/>
        <w:rPr>
          <w:caps/>
        </w:rPr>
      </w:pPr>
    </w:p>
    <w:sdt>
      <w:sdtPr>
        <w:rPr>
          <w:caps/>
          <w:color w:val="808080"/>
        </w:rPr>
        <w:id w:val="30091876"/>
        <w:lock w:val="contentLocked"/>
        <w:placeholder>
          <w:docPart w:val="DefaultPlaceholder_22675703"/>
        </w:placeholder>
        <w:group/>
      </w:sdtPr>
      <w:sdtEndPr/>
      <w:sdtContent>
        <w:p w14:paraId="7B502F7F" w14:textId="77777777" w:rsidR="00730F0A" w:rsidRPr="00730F0A" w:rsidRDefault="00730F0A" w:rsidP="00730F0A">
          <w:pPr>
            <w:pStyle w:val="SemEspaamento"/>
            <w:jc w:val="center"/>
            <w:rPr>
              <w:caps/>
            </w:rPr>
          </w:pPr>
          <w:r w:rsidRPr="00730F0A">
            <w:rPr>
              <w:caps/>
            </w:rPr>
            <w:t>By</w:t>
          </w:r>
        </w:p>
      </w:sdtContent>
    </w:sdt>
    <w:p w14:paraId="4E3B19B1" w14:textId="77777777" w:rsidR="00730F0A" w:rsidRDefault="00730F0A" w:rsidP="00730F0A">
      <w:pPr>
        <w:pStyle w:val="SemEspaamento"/>
        <w:jc w:val="center"/>
      </w:pPr>
    </w:p>
    <w:p w14:paraId="4C556D32" w14:textId="77777777" w:rsidR="00D767EE" w:rsidRDefault="00D767EE" w:rsidP="00730F0A">
      <w:pPr>
        <w:pStyle w:val="SemEspaamento"/>
        <w:jc w:val="center"/>
      </w:pPr>
    </w:p>
    <w:p w14:paraId="044B0576" w14:textId="77777777" w:rsidR="00D767EE" w:rsidRDefault="00D767EE" w:rsidP="00730F0A">
      <w:pPr>
        <w:pStyle w:val="SemEspaamento"/>
        <w:jc w:val="center"/>
      </w:pPr>
    </w:p>
    <w:p w14:paraId="4D1D41BB" w14:textId="77777777" w:rsidR="00730F0A" w:rsidRPr="003B763D" w:rsidRDefault="0028321D" w:rsidP="00730F0A">
      <w:pPr>
        <w:pStyle w:val="SemEspaamento"/>
        <w:jc w:val="right"/>
      </w:pPr>
      <w:r>
        <w:t>_</w:t>
      </w:r>
      <w:r w:rsidR="003B763D">
        <w:t>_________________________</w:t>
      </w:r>
      <w:r w:rsidR="00412B57">
        <w:t>____</w:t>
      </w:r>
    </w:p>
    <w:p w14:paraId="766F6FCF" w14:textId="77777777" w:rsidR="00730F0A" w:rsidRDefault="002B3914" w:rsidP="00730F0A">
      <w:pPr>
        <w:pStyle w:val="SemEspaamento"/>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D767EE">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645598">
            <w:t xml:space="preserve">Michael </w:t>
          </w:r>
          <w:r w:rsidR="00D767EE">
            <w:t>Bemben</w:t>
          </w:r>
        </w:sdtContent>
      </w:sdt>
      <w:r w:rsidR="00730F0A">
        <w:t>, Chair</w:t>
      </w:r>
    </w:p>
    <w:p w14:paraId="2C213FFA" w14:textId="77777777" w:rsidR="00730F0A" w:rsidRDefault="00730F0A" w:rsidP="00730F0A">
      <w:pPr>
        <w:pStyle w:val="SemEspaamento"/>
        <w:jc w:val="right"/>
      </w:pPr>
    </w:p>
    <w:p w14:paraId="12A02354" w14:textId="77777777" w:rsidR="00730F0A" w:rsidRDefault="00730F0A" w:rsidP="00730F0A">
      <w:pPr>
        <w:pStyle w:val="SemEspaamento"/>
        <w:jc w:val="right"/>
      </w:pPr>
    </w:p>
    <w:p w14:paraId="24780843" w14:textId="77777777" w:rsidR="00730F0A" w:rsidRPr="003B763D" w:rsidRDefault="003B763D" w:rsidP="00730F0A">
      <w:pPr>
        <w:pStyle w:val="SemEspaamento"/>
        <w:jc w:val="right"/>
      </w:pPr>
      <w:r>
        <w:t>______________________________</w:t>
      </w:r>
    </w:p>
    <w:p w14:paraId="2BE1B567" w14:textId="77777777" w:rsidR="00730F0A" w:rsidRDefault="002B3914" w:rsidP="00730F0A">
      <w:pPr>
        <w:pStyle w:val="SemEspaamento"/>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D767EE">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645598">
            <w:t xml:space="preserve">Debra </w:t>
          </w:r>
          <w:r w:rsidR="00D767EE">
            <w:t>Bemben</w:t>
          </w:r>
        </w:sdtContent>
      </w:sdt>
    </w:p>
    <w:p w14:paraId="0CF8F9B4" w14:textId="77777777" w:rsidR="00730F0A" w:rsidRDefault="00730F0A" w:rsidP="00730F0A">
      <w:pPr>
        <w:pStyle w:val="SemEspaamento"/>
        <w:jc w:val="right"/>
      </w:pPr>
    </w:p>
    <w:p w14:paraId="4690143B" w14:textId="77777777" w:rsidR="00730F0A" w:rsidRDefault="00730F0A" w:rsidP="00730F0A">
      <w:pPr>
        <w:pStyle w:val="SemEspaamento"/>
        <w:jc w:val="right"/>
      </w:pPr>
    </w:p>
    <w:p w14:paraId="2064EADC" w14:textId="77777777" w:rsidR="00730F0A" w:rsidRPr="003B763D" w:rsidRDefault="003B763D" w:rsidP="00730F0A">
      <w:pPr>
        <w:pStyle w:val="SemEspaamento"/>
        <w:jc w:val="right"/>
      </w:pPr>
      <w:r>
        <w:t>______________________________</w:t>
      </w:r>
    </w:p>
    <w:p w14:paraId="5A92C214" w14:textId="77777777" w:rsidR="00730F0A" w:rsidRDefault="002B3914" w:rsidP="00D767EE">
      <w:pPr>
        <w:pStyle w:val="SemEspaamento"/>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D767EE">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D767EE">
            <w:t>Christopher Black</w:t>
          </w:r>
        </w:sdtContent>
      </w:sdt>
    </w:p>
    <w:p w14:paraId="4B2C5008" w14:textId="77777777" w:rsidR="00730F0A" w:rsidRDefault="00730F0A" w:rsidP="00730F0A">
      <w:pPr>
        <w:pStyle w:val="SemEspaamento"/>
        <w:jc w:val="center"/>
      </w:pPr>
    </w:p>
    <w:p w14:paraId="7E0729C8" w14:textId="77777777" w:rsidR="00730F0A" w:rsidRDefault="00730F0A" w:rsidP="00730F0A">
      <w:pPr>
        <w:pStyle w:val="SemEspaamento"/>
        <w:jc w:val="center"/>
      </w:pPr>
    </w:p>
    <w:p w14:paraId="73DAC68E" w14:textId="77777777" w:rsidR="00730F0A" w:rsidRDefault="00730F0A" w:rsidP="00730F0A">
      <w:pPr>
        <w:pStyle w:val="SemEspaamento"/>
        <w:jc w:val="center"/>
      </w:pPr>
    </w:p>
    <w:p w14:paraId="2B001AD1" w14:textId="77777777" w:rsidR="00730F0A" w:rsidRDefault="00730F0A" w:rsidP="00730F0A">
      <w:pPr>
        <w:pStyle w:val="SemEspaamento"/>
        <w:jc w:val="center"/>
      </w:pPr>
    </w:p>
    <w:p w14:paraId="3E1186B0" w14:textId="77777777" w:rsidR="00730F0A" w:rsidRDefault="00730F0A" w:rsidP="00730F0A">
      <w:pPr>
        <w:pStyle w:val="SemEspaamento"/>
        <w:jc w:val="center"/>
      </w:pPr>
    </w:p>
    <w:p w14:paraId="4168E1B5" w14:textId="77777777" w:rsidR="00730F0A" w:rsidRDefault="00730F0A" w:rsidP="00730F0A">
      <w:pPr>
        <w:pStyle w:val="SemEspaamento"/>
        <w:jc w:val="center"/>
      </w:pPr>
    </w:p>
    <w:p w14:paraId="6FA7B970" w14:textId="77777777" w:rsidR="00730F0A" w:rsidRDefault="00730F0A" w:rsidP="00730F0A">
      <w:pPr>
        <w:pStyle w:val="SemEspaamento"/>
        <w:jc w:val="center"/>
      </w:pPr>
    </w:p>
    <w:p w14:paraId="1081F1FB" w14:textId="77777777" w:rsidR="00730F0A" w:rsidRDefault="00730F0A" w:rsidP="00730F0A">
      <w:pPr>
        <w:pStyle w:val="SemEspaamento"/>
        <w:jc w:val="center"/>
      </w:pPr>
    </w:p>
    <w:p w14:paraId="642CDA10" w14:textId="77777777" w:rsidR="00730F0A" w:rsidRDefault="00730F0A" w:rsidP="00730F0A">
      <w:pPr>
        <w:pStyle w:val="SemEspaamento"/>
        <w:jc w:val="center"/>
      </w:pPr>
    </w:p>
    <w:p w14:paraId="27B67447" w14:textId="77777777" w:rsidR="00730F0A" w:rsidRDefault="00730F0A" w:rsidP="00730F0A">
      <w:pPr>
        <w:pStyle w:val="SemEspaamento"/>
        <w:jc w:val="center"/>
      </w:pPr>
    </w:p>
    <w:p w14:paraId="1D9780D1" w14:textId="77777777" w:rsidR="00730F0A" w:rsidRDefault="00730F0A" w:rsidP="00730F0A">
      <w:pPr>
        <w:pStyle w:val="SemEspaamento"/>
        <w:jc w:val="center"/>
      </w:pPr>
    </w:p>
    <w:p w14:paraId="58358E2B" w14:textId="77777777" w:rsidR="00730F0A" w:rsidRDefault="00730F0A" w:rsidP="00730F0A">
      <w:pPr>
        <w:pStyle w:val="SemEspaamento"/>
        <w:jc w:val="center"/>
      </w:pPr>
    </w:p>
    <w:p w14:paraId="199BE2F6" w14:textId="77777777" w:rsidR="00730F0A" w:rsidRDefault="00730F0A" w:rsidP="00730F0A">
      <w:pPr>
        <w:pStyle w:val="SemEspaamento"/>
        <w:jc w:val="center"/>
      </w:pPr>
    </w:p>
    <w:p w14:paraId="0C5EBAF5" w14:textId="77777777" w:rsidR="00746107" w:rsidRDefault="00746107" w:rsidP="00730F0A">
      <w:pPr>
        <w:pStyle w:val="SemEspaamento"/>
        <w:jc w:val="center"/>
      </w:pPr>
    </w:p>
    <w:p w14:paraId="2936F656" w14:textId="77777777" w:rsidR="00746107" w:rsidRDefault="00746107" w:rsidP="00730F0A">
      <w:pPr>
        <w:pStyle w:val="SemEspaamento"/>
        <w:jc w:val="center"/>
      </w:pPr>
    </w:p>
    <w:p w14:paraId="3C9516F6" w14:textId="77777777" w:rsidR="00746107" w:rsidRDefault="00746107" w:rsidP="00730F0A">
      <w:pPr>
        <w:pStyle w:val="SemEspaamento"/>
        <w:jc w:val="center"/>
      </w:pPr>
    </w:p>
    <w:p w14:paraId="3E9EAD6A" w14:textId="77777777" w:rsidR="00746107" w:rsidRDefault="00746107" w:rsidP="00730F0A">
      <w:pPr>
        <w:pStyle w:val="SemEspaamento"/>
        <w:jc w:val="center"/>
      </w:pPr>
    </w:p>
    <w:p w14:paraId="686F9160" w14:textId="77777777" w:rsidR="00746107" w:rsidRDefault="00746107" w:rsidP="00730F0A">
      <w:pPr>
        <w:pStyle w:val="SemEspaamento"/>
        <w:jc w:val="center"/>
      </w:pPr>
    </w:p>
    <w:p w14:paraId="1B28EFDC" w14:textId="77777777" w:rsidR="00746107" w:rsidRDefault="00746107" w:rsidP="00730F0A">
      <w:pPr>
        <w:pStyle w:val="SemEspaamento"/>
        <w:jc w:val="center"/>
      </w:pPr>
    </w:p>
    <w:p w14:paraId="0C86988D" w14:textId="77777777" w:rsidR="00746107" w:rsidRDefault="00746107" w:rsidP="00730F0A">
      <w:pPr>
        <w:pStyle w:val="SemEspaamento"/>
        <w:jc w:val="center"/>
      </w:pPr>
    </w:p>
    <w:p w14:paraId="22971398" w14:textId="77777777" w:rsidR="00746107" w:rsidRDefault="00746107" w:rsidP="00730F0A">
      <w:pPr>
        <w:pStyle w:val="SemEspaamento"/>
        <w:jc w:val="center"/>
      </w:pPr>
    </w:p>
    <w:p w14:paraId="18D774CE" w14:textId="77777777" w:rsidR="00746107" w:rsidRDefault="00746107" w:rsidP="00730F0A">
      <w:pPr>
        <w:pStyle w:val="SemEspaamento"/>
        <w:jc w:val="center"/>
      </w:pPr>
    </w:p>
    <w:p w14:paraId="1CA8BA5C" w14:textId="77777777" w:rsidR="00746107" w:rsidRDefault="00746107" w:rsidP="00730F0A">
      <w:pPr>
        <w:pStyle w:val="SemEspaamento"/>
        <w:jc w:val="center"/>
      </w:pPr>
    </w:p>
    <w:p w14:paraId="100225C1" w14:textId="77777777" w:rsidR="00746107" w:rsidRDefault="00746107" w:rsidP="00730F0A">
      <w:pPr>
        <w:pStyle w:val="SemEspaamento"/>
        <w:jc w:val="center"/>
      </w:pPr>
    </w:p>
    <w:p w14:paraId="3D6F17C8" w14:textId="77777777" w:rsidR="00730F0A" w:rsidRDefault="00730F0A" w:rsidP="00730F0A">
      <w:pPr>
        <w:pStyle w:val="SemEspaamento"/>
        <w:jc w:val="center"/>
      </w:pPr>
    </w:p>
    <w:p w14:paraId="69F0361C" w14:textId="77777777" w:rsidR="00730F0A" w:rsidRDefault="00730F0A" w:rsidP="00730F0A">
      <w:pPr>
        <w:pStyle w:val="SemEspaamento"/>
        <w:jc w:val="center"/>
      </w:pPr>
    </w:p>
    <w:p w14:paraId="3F58C3F0" w14:textId="77777777" w:rsidR="00730F0A" w:rsidRDefault="00730F0A" w:rsidP="00730F0A">
      <w:pPr>
        <w:pStyle w:val="SemEspaamento"/>
        <w:jc w:val="center"/>
      </w:pPr>
    </w:p>
    <w:p w14:paraId="4B619A04" w14:textId="77777777" w:rsidR="00730F0A" w:rsidRDefault="00730F0A" w:rsidP="00730F0A">
      <w:pPr>
        <w:pStyle w:val="SemEspaamento"/>
        <w:jc w:val="center"/>
      </w:pPr>
    </w:p>
    <w:p w14:paraId="7A5E5E65" w14:textId="77777777" w:rsidR="00730F0A" w:rsidRDefault="00730F0A" w:rsidP="00730F0A">
      <w:pPr>
        <w:pStyle w:val="SemEspaamento"/>
        <w:jc w:val="center"/>
      </w:pPr>
    </w:p>
    <w:p w14:paraId="11584BD2" w14:textId="77777777" w:rsidR="00730F0A" w:rsidRDefault="00730F0A" w:rsidP="00730F0A">
      <w:pPr>
        <w:pStyle w:val="SemEspaamento"/>
        <w:jc w:val="center"/>
      </w:pPr>
    </w:p>
    <w:p w14:paraId="036165F9" w14:textId="77777777" w:rsidR="00730F0A" w:rsidRDefault="00730F0A" w:rsidP="00730F0A">
      <w:pPr>
        <w:pStyle w:val="SemEspaamento"/>
        <w:jc w:val="center"/>
      </w:pPr>
    </w:p>
    <w:p w14:paraId="4A91BB27" w14:textId="77777777" w:rsidR="00730F0A" w:rsidRDefault="00730F0A" w:rsidP="00730F0A">
      <w:pPr>
        <w:pStyle w:val="SemEspaamento"/>
        <w:jc w:val="center"/>
      </w:pPr>
    </w:p>
    <w:p w14:paraId="53C59BC3" w14:textId="77777777" w:rsidR="00730F0A" w:rsidRDefault="00730F0A" w:rsidP="00730F0A">
      <w:pPr>
        <w:pStyle w:val="SemEspaamento"/>
        <w:jc w:val="center"/>
      </w:pPr>
    </w:p>
    <w:p w14:paraId="5EF56473" w14:textId="77777777" w:rsidR="00730F0A" w:rsidRDefault="00730F0A" w:rsidP="00730F0A">
      <w:pPr>
        <w:pStyle w:val="SemEspaamento"/>
        <w:jc w:val="center"/>
      </w:pPr>
    </w:p>
    <w:p w14:paraId="071B7D1A" w14:textId="77777777" w:rsidR="00730F0A" w:rsidRDefault="00730F0A" w:rsidP="00730F0A">
      <w:pPr>
        <w:pStyle w:val="SemEspaamento"/>
        <w:jc w:val="center"/>
      </w:pPr>
    </w:p>
    <w:p w14:paraId="449B0272" w14:textId="77777777" w:rsidR="00730F0A" w:rsidRDefault="00730F0A" w:rsidP="00730F0A">
      <w:pPr>
        <w:pStyle w:val="SemEspaamento"/>
        <w:jc w:val="center"/>
      </w:pPr>
    </w:p>
    <w:p w14:paraId="09B9AB81" w14:textId="77777777" w:rsidR="00730F0A" w:rsidRDefault="00730F0A" w:rsidP="00730F0A">
      <w:pPr>
        <w:pStyle w:val="SemEspaamento"/>
        <w:jc w:val="center"/>
      </w:pPr>
    </w:p>
    <w:p w14:paraId="32F53068" w14:textId="77777777" w:rsidR="00730F0A" w:rsidRDefault="00730F0A" w:rsidP="00730F0A">
      <w:pPr>
        <w:pStyle w:val="SemEspaamento"/>
        <w:jc w:val="center"/>
      </w:pPr>
    </w:p>
    <w:p w14:paraId="034ED6A2" w14:textId="77777777" w:rsidR="00730F0A" w:rsidRDefault="00730F0A" w:rsidP="00730F0A">
      <w:pPr>
        <w:pStyle w:val="SemEspaamento"/>
        <w:jc w:val="center"/>
      </w:pPr>
    </w:p>
    <w:p w14:paraId="028CB7F5" w14:textId="77777777" w:rsidR="00730F0A" w:rsidRDefault="00730F0A" w:rsidP="00730F0A">
      <w:pPr>
        <w:pStyle w:val="SemEspaamento"/>
        <w:jc w:val="center"/>
      </w:pPr>
    </w:p>
    <w:p w14:paraId="6B79E0D6" w14:textId="77777777" w:rsidR="00730F0A" w:rsidRDefault="00730F0A" w:rsidP="00730F0A">
      <w:pPr>
        <w:pStyle w:val="SemEspaamento"/>
        <w:jc w:val="center"/>
      </w:pPr>
    </w:p>
    <w:p w14:paraId="3DB3505F" w14:textId="77777777" w:rsidR="00730F0A" w:rsidRDefault="00730F0A" w:rsidP="00730F0A">
      <w:pPr>
        <w:pStyle w:val="SemEspaamento"/>
        <w:jc w:val="center"/>
      </w:pPr>
    </w:p>
    <w:p w14:paraId="231F2E98" w14:textId="77777777" w:rsidR="00730F0A" w:rsidRDefault="00730F0A" w:rsidP="00730F0A">
      <w:pPr>
        <w:pStyle w:val="SemEspaamento"/>
        <w:jc w:val="center"/>
      </w:pPr>
    </w:p>
    <w:p w14:paraId="7E4B4E23" w14:textId="77777777" w:rsidR="00730F0A" w:rsidRDefault="00730F0A" w:rsidP="00730F0A">
      <w:pPr>
        <w:pStyle w:val="SemEspaamento"/>
        <w:jc w:val="center"/>
      </w:pPr>
    </w:p>
    <w:p w14:paraId="2A019B83" w14:textId="77777777" w:rsidR="00730F0A" w:rsidRDefault="00730F0A" w:rsidP="00730F0A">
      <w:pPr>
        <w:pStyle w:val="SemEspaamento"/>
        <w:jc w:val="center"/>
      </w:pPr>
    </w:p>
    <w:p w14:paraId="1AB7C1BD" w14:textId="77777777" w:rsidR="00730F0A" w:rsidRDefault="00730F0A" w:rsidP="00730F0A">
      <w:pPr>
        <w:pStyle w:val="SemEspaamento"/>
        <w:jc w:val="center"/>
      </w:pPr>
    </w:p>
    <w:p w14:paraId="16903EA3" w14:textId="77777777" w:rsidR="00730F0A" w:rsidRDefault="00730F0A" w:rsidP="00730F0A">
      <w:pPr>
        <w:pStyle w:val="SemEspaamento"/>
        <w:jc w:val="center"/>
      </w:pPr>
    </w:p>
    <w:p w14:paraId="36BFB7ED" w14:textId="77777777" w:rsidR="00730F0A" w:rsidRDefault="00730F0A" w:rsidP="00730F0A">
      <w:pPr>
        <w:pStyle w:val="SemEspaamento"/>
        <w:jc w:val="center"/>
      </w:pPr>
    </w:p>
    <w:p w14:paraId="73FFC83A" w14:textId="77777777" w:rsidR="00730F0A" w:rsidRDefault="00730F0A" w:rsidP="00730F0A">
      <w:pPr>
        <w:pStyle w:val="SemEspaamento"/>
        <w:jc w:val="center"/>
      </w:pPr>
    </w:p>
    <w:p w14:paraId="36B13DB3" w14:textId="77777777" w:rsidR="00746107" w:rsidRDefault="00746107" w:rsidP="00730F0A">
      <w:pPr>
        <w:pStyle w:val="SemEspaamento"/>
        <w:jc w:val="center"/>
      </w:pPr>
    </w:p>
    <w:p w14:paraId="4898D3C5" w14:textId="77777777" w:rsidR="0028321D" w:rsidRDefault="0028321D" w:rsidP="00730F0A">
      <w:pPr>
        <w:pStyle w:val="SemEspaamento"/>
        <w:jc w:val="center"/>
      </w:pPr>
    </w:p>
    <w:p w14:paraId="2A00FAF1" w14:textId="77777777" w:rsidR="00746107" w:rsidRDefault="00746107" w:rsidP="00730F0A">
      <w:pPr>
        <w:pStyle w:val="SemEspaamento"/>
        <w:jc w:val="center"/>
      </w:pPr>
    </w:p>
    <w:p w14:paraId="02A7C93E" w14:textId="77777777" w:rsidR="00746107" w:rsidRDefault="00746107" w:rsidP="00730F0A">
      <w:pPr>
        <w:pStyle w:val="SemEspaamento"/>
        <w:jc w:val="center"/>
      </w:pPr>
    </w:p>
    <w:p w14:paraId="79E01341" w14:textId="77777777" w:rsidR="00730F0A" w:rsidRDefault="00730F0A" w:rsidP="00730F0A">
      <w:pPr>
        <w:pStyle w:val="SemEspaamento"/>
        <w:jc w:val="center"/>
      </w:pPr>
    </w:p>
    <w:p w14:paraId="244FAC9D" w14:textId="77777777" w:rsidR="00730F0A" w:rsidRDefault="00730F0A" w:rsidP="00730F0A">
      <w:pPr>
        <w:pStyle w:val="SemEspaamento"/>
        <w:jc w:val="center"/>
      </w:pPr>
    </w:p>
    <w:p w14:paraId="1F9DC127" w14:textId="77777777" w:rsidR="00730F0A" w:rsidRDefault="00730F0A" w:rsidP="00730F0A">
      <w:pPr>
        <w:pStyle w:val="SemEspaamento"/>
        <w:jc w:val="center"/>
      </w:pPr>
    </w:p>
    <w:p w14:paraId="0207BEE7" w14:textId="77777777" w:rsidR="00730F0A" w:rsidRDefault="002B3914" w:rsidP="00730F0A">
      <w:pPr>
        <w:pStyle w:val="SemEspaamento"/>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0D719C">
            <w:rPr>
              <w:caps/>
            </w:rPr>
            <w:t>bianca alvarenga rambo galletti</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0D719C">
            <w:t>2018</w:t>
          </w:r>
        </w:sdtContent>
      </w:sdt>
    </w:p>
    <w:p w14:paraId="7E334D33" w14:textId="77777777" w:rsidR="00160B6A" w:rsidRDefault="00730F0A" w:rsidP="00160B6A">
      <w:pPr>
        <w:pStyle w:val="SemEspaamento"/>
        <w:jc w:val="center"/>
      </w:pPr>
      <w:r>
        <w:t>All Rights Reserved.</w:t>
      </w:r>
    </w:p>
    <w:p w14:paraId="1125A0F5" w14:textId="77777777" w:rsidR="008E1C26" w:rsidRDefault="006F10CE" w:rsidP="008E1C26">
      <w:pPr>
        <w:sectPr w:rsidR="008E1C26" w:rsidSect="00C378FA">
          <w:pgSz w:w="12240" w:h="15840" w:code="1"/>
          <w:pgMar w:top="1440" w:right="1440" w:bottom="1440" w:left="2304" w:header="720" w:footer="720" w:gutter="0"/>
          <w:cols w:space="720"/>
          <w:docGrid w:linePitch="360"/>
        </w:sectPr>
      </w:pPr>
      <w:r>
        <w:br w:type="page"/>
      </w:r>
    </w:p>
    <w:p w14:paraId="6B9C921F" w14:textId="77777777" w:rsidR="008E1C26" w:rsidRPr="00584F91" w:rsidRDefault="00775701" w:rsidP="00584F91">
      <w:pPr>
        <w:pStyle w:val="Ttulo1"/>
      </w:pPr>
      <w:bookmarkStart w:id="1" w:name="_Toc310579464"/>
      <w:bookmarkStart w:id="2" w:name="_Toc513621295"/>
      <w:r w:rsidRPr="00584F91">
        <w:lastRenderedPageBreak/>
        <w:t>Acknowledgements</w:t>
      </w:r>
      <w:bookmarkEnd w:id="1"/>
      <w:bookmarkEnd w:id="2"/>
    </w:p>
    <w:p w14:paraId="709E9529" w14:textId="77777777" w:rsidR="00F1684B" w:rsidRPr="00584F91" w:rsidRDefault="00F1684B" w:rsidP="00584F91">
      <w:pPr>
        <w:pStyle w:val="Ttulo"/>
        <w:jc w:val="both"/>
        <w:rPr>
          <w:b w:val="0"/>
          <w:sz w:val="24"/>
          <w:szCs w:val="24"/>
        </w:rPr>
      </w:pPr>
      <w:r w:rsidRPr="00584F91">
        <w:tab/>
      </w:r>
      <w:r w:rsidRPr="00584F91">
        <w:rPr>
          <w:b w:val="0"/>
          <w:sz w:val="24"/>
          <w:szCs w:val="24"/>
        </w:rPr>
        <w:t xml:space="preserve">First of all, as a good Brazilian, I thank God for putting this opportunity in my way and giving me the courage to finish it the best way I could. I am indebted with my family too, who understood me when I left them behind to pursue a dream. But I am especially grateful for my mom, who believed me when I did not, and supported me in every way she could even being thousands of miles away.  I also thank my aunt Mônica for not letting me give up when I wanted to, and for showing me that there is more in life than I would have imagined. </w:t>
      </w:r>
    </w:p>
    <w:p w14:paraId="0ECD474D" w14:textId="77777777" w:rsidR="00F1684B" w:rsidRPr="00584F91" w:rsidRDefault="000F74F2" w:rsidP="00584F91">
      <w:pPr>
        <w:pStyle w:val="Ttulo"/>
        <w:jc w:val="both"/>
        <w:rPr>
          <w:b w:val="0"/>
          <w:sz w:val="24"/>
          <w:szCs w:val="24"/>
        </w:rPr>
      </w:pPr>
      <w:r w:rsidRPr="00584F91">
        <w:rPr>
          <w:b w:val="0"/>
          <w:sz w:val="24"/>
          <w:szCs w:val="24"/>
        </w:rPr>
        <w:tab/>
      </w:r>
      <w:r w:rsidR="00F1684B" w:rsidRPr="00584F91">
        <w:rPr>
          <w:b w:val="0"/>
          <w:sz w:val="24"/>
          <w:szCs w:val="24"/>
        </w:rPr>
        <w:t xml:space="preserve">I am deeply grateful for that summer day when I met Dr. Mike to participate in one of his PhD Student’s study. I was a scared girl who did not believe I had a potential for becoming a master. But he believed me, and he gave me the chance to prove to myself that I could be better than that scared girl.   Thank you, Dr. Mike, for always being a great leader and for guiding me so patiently through this process. Thank you for this life changing opportunity. </w:t>
      </w:r>
    </w:p>
    <w:p w14:paraId="7434FCC2" w14:textId="77777777" w:rsidR="00F1684B" w:rsidRPr="00584F91" w:rsidRDefault="00F1684B" w:rsidP="00584F91">
      <w:pPr>
        <w:ind w:firstLine="720"/>
        <w:jc w:val="both"/>
      </w:pPr>
      <w:r w:rsidRPr="00584F91">
        <w:t>I would like to thank my committee members, Dr. Black and Dr. Deb, who helped me with my project even though I wasn’t their student. Thank you for teaching me so patiently and kindly. You are that kind of professors that a student never forgets.</w:t>
      </w:r>
    </w:p>
    <w:p w14:paraId="2FD189A0" w14:textId="77777777" w:rsidR="00F1684B" w:rsidRPr="00584F91" w:rsidRDefault="00F1684B" w:rsidP="00584F91">
      <w:pPr>
        <w:jc w:val="both"/>
      </w:pPr>
      <w:r w:rsidRPr="00584F91">
        <w:tab/>
        <w:t xml:space="preserve">I am indebted with my girlfriend Blair, who supported me emotionally, professionally, and financially throughout this big adventure. She is the sweetest thing in my life and I am very happy to have her. She understood every night that I stayed up late studying for a test or writing my thesis. She took me away to trips or to dinners to take my mind away from all the stress when I needed to. She calmed me down when I was </w:t>
      </w:r>
      <w:r w:rsidRPr="00584F91">
        <w:lastRenderedPageBreak/>
        <w:t xml:space="preserve">mad, and she celebrated with me every little victory I’ve had. She was always there when I needed her the most. I love you, Blair Barnes, thank you. </w:t>
      </w:r>
    </w:p>
    <w:p w14:paraId="14998F60" w14:textId="77777777" w:rsidR="00F1684B" w:rsidRPr="00584F91" w:rsidRDefault="000F74F2" w:rsidP="00584F91">
      <w:pPr>
        <w:pStyle w:val="Ttulo"/>
        <w:jc w:val="both"/>
        <w:rPr>
          <w:b w:val="0"/>
          <w:sz w:val="24"/>
          <w:szCs w:val="24"/>
        </w:rPr>
      </w:pPr>
      <w:r w:rsidRPr="00584F91">
        <w:rPr>
          <w:b w:val="0"/>
          <w:sz w:val="24"/>
          <w:szCs w:val="24"/>
        </w:rPr>
        <w:tab/>
      </w:r>
      <w:r w:rsidR="00F1684B" w:rsidRPr="00584F91">
        <w:rPr>
          <w:b w:val="0"/>
          <w:sz w:val="24"/>
          <w:szCs w:val="24"/>
        </w:rPr>
        <w:t xml:space="preserve">Now, my friends. My dear lab friends (except Karolina, she is my colleague). Eduardo and Ryan, I own so much to you guys (i.e.: HelpStats)! I would clean the lab for you if I wasn’t allergic to dust. Thank you for all your help during stats, for all the Spanish (and English) lessons. I learned so many things with y’all, but the main one was how friendship is supposed feel like.  Karolina, I consider you my friend even if you consider me your colleague, because we can’t go through all we went through and not connect. I mean, look at our cycles now. Jeez. I would like to thank you for being patient when I wasn’t, and remembering the things I forgot. Thank you again for analyzing most of the EMG data (I own you this forever), and for making our data collection less boring. Also, thanks for all the chocolates your shared with me (it’s your fault that I have 32% fat). </w:t>
      </w:r>
    </w:p>
    <w:p w14:paraId="621E1DF4" w14:textId="77777777" w:rsidR="00F1684B" w:rsidRPr="00584F91" w:rsidRDefault="00F1684B" w:rsidP="00584F91">
      <w:pPr>
        <w:jc w:val="both"/>
      </w:pPr>
      <w:r w:rsidRPr="00584F91">
        <w:tab/>
        <w:t xml:space="preserve"> At last, I thank my Dad. He was the whole reason I started studying about exercise, and he is always going to be a huge part of my life. He taught me how to be brave and face my fears, and also how to be kind to others. He taught me that life is beautiful and dangerous at the same time. That we should enjoy every step of the way because we never know what will happen on the next day. He taught me to be grateful for the little things, like the sun rise and the people we meet. But most of all, thank you Dad, for teaching me to be a better person. I will always love you.</w:t>
      </w:r>
    </w:p>
    <w:p w14:paraId="38700FCE" w14:textId="77777777" w:rsidR="00F1684B" w:rsidRPr="00584F91" w:rsidRDefault="00F1684B" w:rsidP="00584F91">
      <w:pPr>
        <w:jc w:val="both"/>
      </w:pPr>
    </w:p>
    <w:p w14:paraId="3E1B1678" w14:textId="77777777" w:rsidR="00F1684B" w:rsidRPr="00584F91" w:rsidRDefault="00F1684B" w:rsidP="00584F91">
      <w:pPr>
        <w:jc w:val="center"/>
        <w:rPr>
          <w:i/>
        </w:rPr>
      </w:pPr>
      <w:r w:rsidRPr="00584F91">
        <w:rPr>
          <w:i/>
        </w:rPr>
        <w:t>“Face your fears, and live your dreams.”</w:t>
      </w:r>
    </w:p>
    <w:p w14:paraId="3039E21F" w14:textId="77777777" w:rsidR="00E140D8" w:rsidRPr="001E3EF3" w:rsidRDefault="00E140D8" w:rsidP="00E140D8">
      <w:pPr>
        <w:jc w:val="center"/>
        <w:rPr>
          <w:i/>
        </w:rPr>
      </w:pPr>
    </w:p>
    <w:p w14:paraId="37A481A6" w14:textId="77777777" w:rsidR="00E140D8" w:rsidRPr="00E140D8" w:rsidRDefault="00E140D8" w:rsidP="00E140D8">
      <w:pPr>
        <w:jc w:val="both"/>
      </w:pPr>
    </w:p>
    <w:p w14:paraId="3D0E9499" w14:textId="77777777" w:rsidR="009C4FEF" w:rsidRPr="0078679A" w:rsidRDefault="00775701" w:rsidP="00584F91">
      <w:pPr>
        <w:pStyle w:val="Ttulo"/>
      </w:pPr>
      <w:r>
        <w:br w:type="page"/>
      </w:r>
      <w:r>
        <w:lastRenderedPageBreak/>
        <w:t xml:space="preserve">Table of </w:t>
      </w:r>
      <w:r w:rsidRPr="00775701">
        <w:t>Contents</w:t>
      </w:r>
    </w:p>
    <w:p w14:paraId="73677C82" w14:textId="5F9B1C26" w:rsidR="00010BAC" w:rsidRDefault="00AA4AED">
      <w:pPr>
        <w:pStyle w:val="Sumrio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513621295" w:history="1">
        <w:r w:rsidR="00010BAC" w:rsidRPr="00ED6F33">
          <w:rPr>
            <w:rStyle w:val="Hyperlink"/>
            <w:noProof/>
          </w:rPr>
          <w:t>Acknowledgements</w:t>
        </w:r>
        <w:r w:rsidR="00010BAC">
          <w:rPr>
            <w:noProof/>
            <w:webHidden/>
          </w:rPr>
          <w:tab/>
        </w:r>
        <w:r w:rsidR="00010BAC">
          <w:rPr>
            <w:noProof/>
            <w:webHidden/>
          </w:rPr>
          <w:fldChar w:fldCharType="begin"/>
        </w:r>
        <w:r w:rsidR="00010BAC">
          <w:rPr>
            <w:noProof/>
            <w:webHidden/>
          </w:rPr>
          <w:instrText xml:space="preserve"> PAGEREF _Toc513621295 \h </w:instrText>
        </w:r>
        <w:r w:rsidR="00010BAC">
          <w:rPr>
            <w:noProof/>
            <w:webHidden/>
          </w:rPr>
        </w:r>
        <w:r w:rsidR="00010BAC">
          <w:rPr>
            <w:noProof/>
            <w:webHidden/>
          </w:rPr>
          <w:fldChar w:fldCharType="separate"/>
        </w:r>
        <w:r w:rsidR="002B3914">
          <w:rPr>
            <w:noProof/>
            <w:webHidden/>
          </w:rPr>
          <w:t>iv</w:t>
        </w:r>
        <w:r w:rsidR="00010BAC">
          <w:rPr>
            <w:noProof/>
            <w:webHidden/>
          </w:rPr>
          <w:fldChar w:fldCharType="end"/>
        </w:r>
      </w:hyperlink>
    </w:p>
    <w:p w14:paraId="642079A4" w14:textId="52E0BE09" w:rsidR="00010BAC" w:rsidRDefault="002B3914">
      <w:pPr>
        <w:pStyle w:val="Sumrio1"/>
        <w:rPr>
          <w:rFonts w:eastAsiaTheme="minorEastAsia" w:cstheme="minorBidi"/>
          <w:noProof/>
          <w:sz w:val="22"/>
          <w:szCs w:val="22"/>
          <w:lang w:bidi="ar-SA"/>
        </w:rPr>
      </w:pPr>
      <w:hyperlink w:anchor="_Toc513621296" w:history="1">
        <w:r w:rsidR="00010BAC" w:rsidRPr="00ED6F33">
          <w:rPr>
            <w:rStyle w:val="Hyperlink"/>
            <w:noProof/>
          </w:rPr>
          <w:t>List of Tables</w:t>
        </w:r>
        <w:r w:rsidR="00010BAC">
          <w:rPr>
            <w:noProof/>
            <w:webHidden/>
          </w:rPr>
          <w:tab/>
        </w:r>
        <w:r w:rsidR="00010BAC">
          <w:rPr>
            <w:noProof/>
            <w:webHidden/>
          </w:rPr>
          <w:fldChar w:fldCharType="begin"/>
        </w:r>
        <w:r w:rsidR="00010BAC">
          <w:rPr>
            <w:noProof/>
            <w:webHidden/>
          </w:rPr>
          <w:instrText xml:space="preserve"> PAGEREF _Toc513621296 \h </w:instrText>
        </w:r>
        <w:r w:rsidR="00010BAC">
          <w:rPr>
            <w:noProof/>
            <w:webHidden/>
          </w:rPr>
        </w:r>
        <w:r w:rsidR="00010BAC">
          <w:rPr>
            <w:noProof/>
            <w:webHidden/>
          </w:rPr>
          <w:fldChar w:fldCharType="separate"/>
        </w:r>
        <w:r>
          <w:rPr>
            <w:noProof/>
            <w:webHidden/>
          </w:rPr>
          <w:t>ix</w:t>
        </w:r>
        <w:r w:rsidR="00010BAC">
          <w:rPr>
            <w:noProof/>
            <w:webHidden/>
          </w:rPr>
          <w:fldChar w:fldCharType="end"/>
        </w:r>
      </w:hyperlink>
    </w:p>
    <w:p w14:paraId="4CE77081" w14:textId="4DB73FA0" w:rsidR="00010BAC" w:rsidRDefault="002B3914">
      <w:pPr>
        <w:pStyle w:val="Sumrio1"/>
        <w:rPr>
          <w:rFonts w:eastAsiaTheme="minorEastAsia" w:cstheme="minorBidi"/>
          <w:noProof/>
          <w:sz w:val="22"/>
          <w:szCs w:val="22"/>
          <w:lang w:bidi="ar-SA"/>
        </w:rPr>
      </w:pPr>
      <w:hyperlink w:anchor="_Toc513621297" w:history="1">
        <w:r w:rsidR="00010BAC" w:rsidRPr="00ED6F33">
          <w:rPr>
            <w:rStyle w:val="Hyperlink"/>
            <w:noProof/>
          </w:rPr>
          <w:t>List of Figures</w:t>
        </w:r>
        <w:r w:rsidR="00010BAC">
          <w:rPr>
            <w:noProof/>
            <w:webHidden/>
          </w:rPr>
          <w:tab/>
        </w:r>
        <w:r w:rsidR="00010BAC">
          <w:rPr>
            <w:noProof/>
            <w:webHidden/>
          </w:rPr>
          <w:fldChar w:fldCharType="begin"/>
        </w:r>
        <w:r w:rsidR="00010BAC">
          <w:rPr>
            <w:noProof/>
            <w:webHidden/>
          </w:rPr>
          <w:instrText xml:space="preserve"> PAGEREF _Toc513621297 \h </w:instrText>
        </w:r>
        <w:r w:rsidR="00010BAC">
          <w:rPr>
            <w:noProof/>
            <w:webHidden/>
          </w:rPr>
        </w:r>
        <w:r w:rsidR="00010BAC">
          <w:rPr>
            <w:noProof/>
            <w:webHidden/>
          </w:rPr>
          <w:fldChar w:fldCharType="separate"/>
        </w:r>
        <w:r>
          <w:rPr>
            <w:noProof/>
            <w:webHidden/>
          </w:rPr>
          <w:t>x</w:t>
        </w:r>
        <w:r w:rsidR="00010BAC">
          <w:rPr>
            <w:noProof/>
            <w:webHidden/>
          </w:rPr>
          <w:fldChar w:fldCharType="end"/>
        </w:r>
      </w:hyperlink>
    </w:p>
    <w:p w14:paraId="65D3DC3A" w14:textId="3E8450B0" w:rsidR="00010BAC" w:rsidRDefault="002B3914">
      <w:pPr>
        <w:pStyle w:val="Sumrio1"/>
        <w:rPr>
          <w:rFonts w:eastAsiaTheme="minorEastAsia" w:cstheme="minorBidi"/>
          <w:noProof/>
          <w:sz w:val="22"/>
          <w:szCs w:val="22"/>
          <w:lang w:bidi="ar-SA"/>
        </w:rPr>
      </w:pPr>
      <w:hyperlink w:anchor="_Toc513621298" w:history="1">
        <w:r w:rsidR="00010BAC" w:rsidRPr="00ED6F33">
          <w:rPr>
            <w:rStyle w:val="Hyperlink"/>
            <w:noProof/>
          </w:rPr>
          <w:t>Abstract</w:t>
        </w:r>
        <w:r w:rsidR="00010BAC">
          <w:rPr>
            <w:noProof/>
            <w:webHidden/>
          </w:rPr>
          <w:tab/>
        </w:r>
        <w:r w:rsidR="00010BAC">
          <w:rPr>
            <w:noProof/>
            <w:webHidden/>
          </w:rPr>
          <w:fldChar w:fldCharType="begin"/>
        </w:r>
        <w:r w:rsidR="00010BAC">
          <w:rPr>
            <w:noProof/>
            <w:webHidden/>
          </w:rPr>
          <w:instrText xml:space="preserve"> PAGEREF _Toc513621298 \h </w:instrText>
        </w:r>
        <w:r w:rsidR="00010BAC">
          <w:rPr>
            <w:noProof/>
            <w:webHidden/>
          </w:rPr>
        </w:r>
        <w:r w:rsidR="00010BAC">
          <w:rPr>
            <w:noProof/>
            <w:webHidden/>
          </w:rPr>
          <w:fldChar w:fldCharType="separate"/>
        </w:r>
        <w:r>
          <w:rPr>
            <w:noProof/>
            <w:webHidden/>
          </w:rPr>
          <w:t>xi</w:t>
        </w:r>
        <w:r w:rsidR="00010BAC">
          <w:rPr>
            <w:noProof/>
            <w:webHidden/>
          </w:rPr>
          <w:fldChar w:fldCharType="end"/>
        </w:r>
      </w:hyperlink>
    </w:p>
    <w:p w14:paraId="0BB49555" w14:textId="3E495AAF" w:rsidR="00010BAC" w:rsidRDefault="002B3914">
      <w:pPr>
        <w:pStyle w:val="Sumrio1"/>
        <w:rPr>
          <w:rFonts w:eastAsiaTheme="minorEastAsia" w:cstheme="minorBidi"/>
          <w:noProof/>
          <w:sz w:val="22"/>
          <w:szCs w:val="22"/>
          <w:lang w:bidi="ar-SA"/>
        </w:rPr>
      </w:pPr>
      <w:hyperlink w:anchor="_Toc513621299" w:history="1">
        <w:r w:rsidR="00010BAC" w:rsidRPr="00ED6F33">
          <w:rPr>
            <w:rStyle w:val="Hyperlink"/>
            <w:noProof/>
          </w:rPr>
          <w:t>Chapter I: Introduction</w:t>
        </w:r>
        <w:r w:rsidR="00010BAC">
          <w:rPr>
            <w:noProof/>
            <w:webHidden/>
          </w:rPr>
          <w:tab/>
        </w:r>
        <w:r w:rsidR="00010BAC">
          <w:rPr>
            <w:noProof/>
            <w:webHidden/>
          </w:rPr>
          <w:fldChar w:fldCharType="begin"/>
        </w:r>
        <w:r w:rsidR="00010BAC">
          <w:rPr>
            <w:noProof/>
            <w:webHidden/>
          </w:rPr>
          <w:instrText xml:space="preserve"> PAGEREF _Toc513621299 \h </w:instrText>
        </w:r>
        <w:r w:rsidR="00010BAC">
          <w:rPr>
            <w:noProof/>
            <w:webHidden/>
          </w:rPr>
        </w:r>
        <w:r w:rsidR="00010BAC">
          <w:rPr>
            <w:noProof/>
            <w:webHidden/>
          </w:rPr>
          <w:fldChar w:fldCharType="separate"/>
        </w:r>
        <w:r>
          <w:rPr>
            <w:noProof/>
            <w:webHidden/>
          </w:rPr>
          <w:t>1</w:t>
        </w:r>
        <w:r w:rsidR="00010BAC">
          <w:rPr>
            <w:noProof/>
            <w:webHidden/>
          </w:rPr>
          <w:fldChar w:fldCharType="end"/>
        </w:r>
      </w:hyperlink>
    </w:p>
    <w:p w14:paraId="29D1A5D0" w14:textId="787B1893" w:rsidR="00010BAC" w:rsidRDefault="002B3914">
      <w:pPr>
        <w:pStyle w:val="Sumrio2"/>
        <w:tabs>
          <w:tab w:val="right" w:leader="dot" w:pos="8486"/>
        </w:tabs>
        <w:rPr>
          <w:rFonts w:eastAsiaTheme="minorEastAsia" w:cstheme="minorBidi"/>
          <w:noProof/>
          <w:sz w:val="22"/>
          <w:szCs w:val="22"/>
          <w:lang w:bidi="ar-SA"/>
        </w:rPr>
      </w:pPr>
      <w:hyperlink w:anchor="_Toc513621300" w:history="1">
        <w:r w:rsidR="00010BAC" w:rsidRPr="00ED6F33">
          <w:rPr>
            <w:rStyle w:val="Hyperlink"/>
            <w:noProof/>
          </w:rPr>
          <w:t>Purpose of the Study</w:t>
        </w:r>
        <w:r w:rsidR="00010BAC">
          <w:rPr>
            <w:noProof/>
            <w:webHidden/>
          </w:rPr>
          <w:tab/>
        </w:r>
        <w:r w:rsidR="00010BAC">
          <w:rPr>
            <w:noProof/>
            <w:webHidden/>
          </w:rPr>
          <w:fldChar w:fldCharType="begin"/>
        </w:r>
        <w:r w:rsidR="00010BAC">
          <w:rPr>
            <w:noProof/>
            <w:webHidden/>
          </w:rPr>
          <w:instrText xml:space="preserve"> PAGEREF _Toc513621300 \h </w:instrText>
        </w:r>
        <w:r w:rsidR="00010BAC">
          <w:rPr>
            <w:noProof/>
            <w:webHidden/>
          </w:rPr>
        </w:r>
        <w:r w:rsidR="00010BAC">
          <w:rPr>
            <w:noProof/>
            <w:webHidden/>
          </w:rPr>
          <w:fldChar w:fldCharType="separate"/>
        </w:r>
        <w:r>
          <w:rPr>
            <w:noProof/>
            <w:webHidden/>
          </w:rPr>
          <w:t>4</w:t>
        </w:r>
        <w:r w:rsidR="00010BAC">
          <w:rPr>
            <w:noProof/>
            <w:webHidden/>
          </w:rPr>
          <w:fldChar w:fldCharType="end"/>
        </w:r>
      </w:hyperlink>
    </w:p>
    <w:p w14:paraId="6AD2DE6C" w14:textId="0BDAE855" w:rsidR="00010BAC" w:rsidRDefault="002B3914">
      <w:pPr>
        <w:pStyle w:val="Sumrio2"/>
        <w:tabs>
          <w:tab w:val="right" w:leader="dot" w:pos="8486"/>
        </w:tabs>
        <w:rPr>
          <w:rFonts w:eastAsiaTheme="minorEastAsia" w:cstheme="minorBidi"/>
          <w:noProof/>
          <w:sz w:val="22"/>
          <w:szCs w:val="22"/>
          <w:lang w:bidi="ar-SA"/>
        </w:rPr>
      </w:pPr>
      <w:hyperlink w:anchor="_Toc513621301" w:history="1">
        <w:r w:rsidR="00010BAC" w:rsidRPr="00ED6F33">
          <w:rPr>
            <w:rStyle w:val="Hyperlink"/>
            <w:noProof/>
          </w:rPr>
          <w:t>First Research Question</w:t>
        </w:r>
        <w:r w:rsidR="00010BAC">
          <w:rPr>
            <w:noProof/>
            <w:webHidden/>
          </w:rPr>
          <w:tab/>
        </w:r>
        <w:r w:rsidR="00010BAC">
          <w:rPr>
            <w:noProof/>
            <w:webHidden/>
          </w:rPr>
          <w:fldChar w:fldCharType="begin"/>
        </w:r>
        <w:r w:rsidR="00010BAC">
          <w:rPr>
            <w:noProof/>
            <w:webHidden/>
          </w:rPr>
          <w:instrText xml:space="preserve"> PAGEREF _Toc513621301 \h </w:instrText>
        </w:r>
        <w:r w:rsidR="00010BAC">
          <w:rPr>
            <w:noProof/>
            <w:webHidden/>
          </w:rPr>
        </w:r>
        <w:r w:rsidR="00010BAC">
          <w:rPr>
            <w:noProof/>
            <w:webHidden/>
          </w:rPr>
          <w:fldChar w:fldCharType="separate"/>
        </w:r>
        <w:r>
          <w:rPr>
            <w:noProof/>
            <w:webHidden/>
          </w:rPr>
          <w:t>4</w:t>
        </w:r>
        <w:r w:rsidR="00010BAC">
          <w:rPr>
            <w:noProof/>
            <w:webHidden/>
          </w:rPr>
          <w:fldChar w:fldCharType="end"/>
        </w:r>
      </w:hyperlink>
    </w:p>
    <w:p w14:paraId="36ABC87A" w14:textId="417BC610" w:rsidR="00010BAC" w:rsidRDefault="002B3914">
      <w:pPr>
        <w:pStyle w:val="Sumrio2"/>
        <w:tabs>
          <w:tab w:val="right" w:leader="dot" w:pos="8486"/>
        </w:tabs>
        <w:rPr>
          <w:rFonts w:eastAsiaTheme="minorEastAsia" w:cstheme="minorBidi"/>
          <w:noProof/>
          <w:sz w:val="22"/>
          <w:szCs w:val="22"/>
          <w:lang w:bidi="ar-SA"/>
        </w:rPr>
      </w:pPr>
      <w:hyperlink w:anchor="_Toc513621302" w:history="1">
        <w:r w:rsidR="00010BAC" w:rsidRPr="00ED6F33">
          <w:rPr>
            <w:rStyle w:val="Hyperlink"/>
            <w:noProof/>
          </w:rPr>
          <w:t>First Research Hypothesis</w:t>
        </w:r>
        <w:r w:rsidR="00010BAC">
          <w:rPr>
            <w:noProof/>
            <w:webHidden/>
          </w:rPr>
          <w:tab/>
        </w:r>
        <w:r w:rsidR="00010BAC">
          <w:rPr>
            <w:noProof/>
            <w:webHidden/>
          </w:rPr>
          <w:fldChar w:fldCharType="begin"/>
        </w:r>
        <w:r w:rsidR="00010BAC">
          <w:rPr>
            <w:noProof/>
            <w:webHidden/>
          </w:rPr>
          <w:instrText xml:space="preserve"> PAGEREF _Toc513621302 \h </w:instrText>
        </w:r>
        <w:r w:rsidR="00010BAC">
          <w:rPr>
            <w:noProof/>
            <w:webHidden/>
          </w:rPr>
        </w:r>
        <w:r w:rsidR="00010BAC">
          <w:rPr>
            <w:noProof/>
            <w:webHidden/>
          </w:rPr>
          <w:fldChar w:fldCharType="separate"/>
        </w:r>
        <w:r>
          <w:rPr>
            <w:noProof/>
            <w:webHidden/>
          </w:rPr>
          <w:t>4</w:t>
        </w:r>
        <w:r w:rsidR="00010BAC">
          <w:rPr>
            <w:noProof/>
            <w:webHidden/>
          </w:rPr>
          <w:fldChar w:fldCharType="end"/>
        </w:r>
      </w:hyperlink>
    </w:p>
    <w:p w14:paraId="7736B1E1" w14:textId="37A59A01" w:rsidR="00010BAC" w:rsidRDefault="002B3914">
      <w:pPr>
        <w:pStyle w:val="Sumrio2"/>
        <w:tabs>
          <w:tab w:val="right" w:leader="dot" w:pos="8486"/>
        </w:tabs>
        <w:rPr>
          <w:rFonts w:eastAsiaTheme="minorEastAsia" w:cstheme="minorBidi"/>
          <w:noProof/>
          <w:sz w:val="22"/>
          <w:szCs w:val="22"/>
          <w:lang w:bidi="ar-SA"/>
        </w:rPr>
      </w:pPr>
      <w:hyperlink w:anchor="_Toc513621303" w:history="1">
        <w:r w:rsidR="00010BAC" w:rsidRPr="00ED6F33">
          <w:rPr>
            <w:rStyle w:val="Hyperlink"/>
            <w:noProof/>
          </w:rPr>
          <w:t>Second Research Question</w:t>
        </w:r>
        <w:r w:rsidR="00010BAC">
          <w:rPr>
            <w:noProof/>
            <w:webHidden/>
          </w:rPr>
          <w:tab/>
        </w:r>
        <w:r w:rsidR="00010BAC">
          <w:rPr>
            <w:noProof/>
            <w:webHidden/>
          </w:rPr>
          <w:fldChar w:fldCharType="begin"/>
        </w:r>
        <w:r w:rsidR="00010BAC">
          <w:rPr>
            <w:noProof/>
            <w:webHidden/>
          </w:rPr>
          <w:instrText xml:space="preserve"> PAGEREF _Toc513621303 \h </w:instrText>
        </w:r>
        <w:r w:rsidR="00010BAC">
          <w:rPr>
            <w:noProof/>
            <w:webHidden/>
          </w:rPr>
        </w:r>
        <w:r w:rsidR="00010BAC">
          <w:rPr>
            <w:noProof/>
            <w:webHidden/>
          </w:rPr>
          <w:fldChar w:fldCharType="separate"/>
        </w:r>
        <w:r>
          <w:rPr>
            <w:noProof/>
            <w:webHidden/>
          </w:rPr>
          <w:t>4</w:t>
        </w:r>
        <w:r w:rsidR="00010BAC">
          <w:rPr>
            <w:noProof/>
            <w:webHidden/>
          </w:rPr>
          <w:fldChar w:fldCharType="end"/>
        </w:r>
      </w:hyperlink>
    </w:p>
    <w:p w14:paraId="08530279" w14:textId="37969A47" w:rsidR="00010BAC" w:rsidRDefault="002B3914">
      <w:pPr>
        <w:pStyle w:val="Sumrio2"/>
        <w:tabs>
          <w:tab w:val="right" w:leader="dot" w:pos="8486"/>
        </w:tabs>
        <w:rPr>
          <w:rFonts w:eastAsiaTheme="minorEastAsia" w:cstheme="minorBidi"/>
          <w:noProof/>
          <w:sz w:val="22"/>
          <w:szCs w:val="22"/>
          <w:lang w:bidi="ar-SA"/>
        </w:rPr>
      </w:pPr>
      <w:hyperlink w:anchor="_Toc513621304" w:history="1">
        <w:r w:rsidR="00010BAC" w:rsidRPr="00ED6F33">
          <w:rPr>
            <w:rStyle w:val="Hyperlink"/>
            <w:noProof/>
          </w:rPr>
          <w:t>Second Research Hypothesis</w:t>
        </w:r>
        <w:r w:rsidR="00010BAC">
          <w:rPr>
            <w:noProof/>
            <w:webHidden/>
          </w:rPr>
          <w:tab/>
        </w:r>
        <w:r w:rsidR="00010BAC">
          <w:rPr>
            <w:noProof/>
            <w:webHidden/>
          </w:rPr>
          <w:fldChar w:fldCharType="begin"/>
        </w:r>
        <w:r w:rsidR="00010BAC">
          <w:rPr>
            <w:noProof/>
            <w:webHidden/>
          </w:rPr>
          <w:instrText xml:space="preserve"> PAGEREF _Toc513621304 \h </w:instrText>
        </w:r>
        <w:r w:rsidR="00010BAC">
          <w:rPr>
            <w:noProof/>
            <w:webHidden/>
          </w:rPr>
        </w:r>
        <w:r w:rsidR="00010BAC">
          <w:rPr>
            <w:noProof/>
            <w:webHidden/>
          </w:rPr>
          <w:fldChar w:fldCharType="separate"/>
        </w:r>
        <w:r>
          <w:rPr>
            <w:noProof/>
            <w:webHidden/>
          </w:rPr>
          <w:t>5</w:t>
        </w:r>
        <w:r w:rsidR="00010BAC">
          <w:rPr>
            <w:noProof/>
            <w:webHidden/>
          </w:rPr>
          <w:fldChar w:fldCharType="end"/>
        </w:r>
      </w:hyperlink>
    </w:p>
    <w:p w14:paraId="739287A3" w14:textId="28ED59E1" w:rsidR="00010BAC" w:rsidRDefault="002B3914">
      <w:pPr>
        <w:pStyle w:val="Sumrio2"/>
        <w:tabs>
          <w:tab w:val="right" w:leader="dot" w:pos="8486"/>
        </w:tabs>
        <w:rPr>
          <w:rFonts w:eastAsiaTheme="minorEastAsia" w:cstheme="minorBidi"/>
          <w:noProof/>
          <w:sz w:val="22"/>
          <w:szCs w:val="22"/>
          <w:lang w:bidi="ar-SA"/>
        </w:rPr>
      </w:pPr>
      <w:hyperlink w:anchor="_Toc513621305" w:history="1">
        <w:r w:rsidR="00010BAC" w:rsidRPr="00ED6F33">
          <w:rPr>
            <w:rStyle w:val="Hyperlink"/>
            <w:noProof/>
          </w:rPr>
          <w:t>Significance of The Study</w:t>
        </w:r>
        <w:r w:rsidR="00010BAC">
          <w:rPr>
            <w:noProof/>
            <w:webHidden/>
          </w:rPr>
          <w:tab/>
        </w:r>
        <w:r w:rsidR="00010BAC">
          <w:rPr>
            <w:noProof/>
            <w:webHidden/>
          </w:rPr>
          <w:fldChar w:fldCharType="begin"/>
        </w:r>
        <w:r w:rsidR="00010BAC">
          <w:rPr>
            <w:noProof/>
            <w:webHidden/>
          </w:rPr>
          <w:instrText xml:space="preserve"> PAGEREF _Toc513621305 \h </w:instrText>
        </w:r>
        <w:r w:rsidR="00010BAC">
          <w:rPr>
            <w:noProof/>
            <w:webHidden/>
          </w:rPr>
        </w:r>
        <w:r w:rsidR="00010BAC">
          <w:rPr>
            <w:noProof/>
            <w:webHidden/>
          </w:rPr>
          <w:fldChar w:fldCharType="separate"/>
        </w:r>
        <w:r>
          <w:rPr>
            <w:noProof/>
            <w:webHidden/>
          </w:rPr>
          <w:t>5</w:t>
        </w:r>
        <w:r w:rsidR="00010BAC">
          <w:rPr>
            <w:noProof/>
            <w:webHidden/>
          </w:rPr>
          <w:fldChar w:fldCharType="end"/>
        </w:r>
      </w:hyperlink>
    </w:p>
    <w:p w14:paraId="576A7472" w14:textId="28223342" w:rsidR="00010BAC" w:rsidRDefault="002B3914">
      <w:pPr>
        <w:pStyle w:val="Sumrio2"/>
        <w:tabs>
          <w:tab w:val="right" w:leader="dot" w:pos="8486"/>
        </w:tabs>
        <w:rPr>
          <w:rFonts w:eastAsiaTheme="minorEastAsia" w:cstheme="minorBidi"/>
          <w:noProof/>
          <w:sz w:val="22"/>
          <w:szCs w:val="22"/>
          <w:lang w:bidi="ar-SA"/>
        </w:rPr>
      </w:pPr>
      <w:hyperlink w:anchor="_Toc513621306" w:history="1">
        <w:r w:rsidR="00010BAC" w:rsidRPr="00ED6F33">
          <w:rPr>
            <w:rStyle w:val="Hyperlink"/>
            <w:noProof/>
          </w:rPr>
          <w:t>Delimitations</w:t>
        </w:r>
        <w:r w:rsidR="00010BAC">
          <w:rPr>
            <w:noProof/>
            <w:webHidden/>
          </w:rPr>
          <w:tab/>
        </w:r>
        <w:r w:rsidR="00010BAC">
          <w:rPr>
            <w:noProof/>
            <w:webHidden/>
          </w:rPr>
          <w:fldChar w:fldCharType="begin"/>
        </w:r>
        <w:r w:rsidR="00010BAC">
          <w:rPr>
            <w:noProof/>
            <w:webHidden/>
          </w:rPr>
          <w:instrText xml:space="preserve"> PAGEREF _Toc513621306 \h </w:instrText>
        </w:r>
        <w:r w:rsidR="00010BAC">
          <w:rPr>
            <w:noProof/>
            <w:webHidden/>
          </w:rPr>
        </w:r>
        <w:r w:rsidR="00010BAC">
          <w:rPr>
            <w:noProof/>
            <w:webHidden/>
          </w:rPr>
          <w:fldChar w:fldCharType="separate"/>
        </w:r>
        <w:r>
          <w:rPr>
            <w:noProof/>
            <w:webHidden/>
          </w:rPr>
          <w:t>7</w:t>
        </w:r>
        <w:r w:rsidR="00010BAC">
          <w:rPr>
            <w:noProof/>
            <w:webHidden/>
          </w:rPr>
          <w:fldChar w:fldCharType="end"/>
        </w:r>
      </w:hyperlink>
    </w:p>
    <w:p w14:paraId="2A02198C" w14:textId="20F8435E" w:rsidR="00010BAC" w:rsidRDefault="002B3914">
      <w:pPr>
        <w:pStyle w:val="Sumrio2"/>
        <w:tabs>
          <w:tab w:val="right" w:leader="dot" w:pos="8486"/>
        </w:tabs>
        <w:rPr>
          <w:rFonts w:eastAsiaTheme="minorEastAsia" w:cstheme="minorBidi"/>
          <w:noProof/>
          <w:sz w:val="22"/>
          <w:szCs w:val="22"/>
          <w:lang w:bidi="ar-SA"/>
        </w:rPr>
      </w:pPr>
      <w:hyperlink w:anchor="_Toc513621307" w:history="1">
        <w:r w:rsidR="00010BAC" w:rsidRPr="00ED6F33">
          <w:rPr>
            <w:rStyle w:val="Hyperlink"/>
            <w:noProof/>
          </w:rPr>
          <w:t>Limitations</w:t>
        </w:r>
        <w:r w:rsidR="00010BAC">
          <w:rPr>
            <w:noProof/>
            <w:webHidden/>
          </w:rPr>
          <w:tab/>
        </w:r>
        <w:r w:rsidR="00010BAC">
          <w:rPr>
            <w:noProof/>
            <w:webHidden/>
          </w:rPr>
          <w:fldChar w:fldCharType="begin"/>
        </w:r>
        <w:r w:rsidR="00010BAC">
          <w:rPr>
            <w:noProof/>
            <w:webHidden/>
          </w:rPr>
          <w:instrText xml:space="preserve"> PAGEREF _Toc513621307 \h </w:instrText>
        </w:r>
        <w:r w:rsidR="00010BAC">
          <w:rPr>
            <w:noProof/>
            <w:webHidden/>
          </w:rPr>
        </w:r>
        <w:r w:rsidR="00010BAC">
          <w:rPr>
            <w:noProof/>
            <w:webHidden/>
          </w:rPr>
          <w:fldChar w:fldCharType="separate"/>
        </w:r>
        <w:r>
          <w:rPr>
            <w:noProof/>
            <w:webHidden/>
          </w:rPr>
          <w:t>8</w:t>
        </w:r>
        <w:r w:rsidR="00010BAC">
          <w:rPr>
            <w:noProof/>
            <w:webHidden/>
          </w:rPr>
          <w:fldChar w:fldCharType="end"/>
        </w:r>
      </w:hyperlink>
    </w:p>
    <w:p w14:paraId="2D9AEB6C" w14:textId="1B7D593C" w:rsidR="00010BAC" w:rsidRDefault="002B3914">
      <w:pPr>
        <w:pStyle w:val="Sumrio2"/>
        <w:tabs>
          <w:tab w:val="right" w:leader="dot" w:pos="8486"/>
        </w:tabs>
        <w:rPr>
          <w:rFonts w:eastAsiaTheme="minorEastAsia" w:cstheme="minorBidi"/>
          <w:noProof/>
          <w:sz w:val="22"/>
          <w:szCs w:val="22"/>
          <w:lang w:bidi="ar-SA"/>
        </w:rPr>
      </w:pPr>
      <w:hyperlink w:anchor="_Toc513621308" w:history="1">
        <w:r w:rsidR="00010BAC" w:rsidRPr="00ED6F33">
          <w:rPr>
            <w:rStyle w:val="Hyperlink"/>
            <w:noProof/>
          </w:rPr>
          <w:t>Assumptions</w:t>
        </w:r>
        <w:r w:rsidR="00010BAC">
          <w:rPr>
            <w:noProof/>
            <w:webHidden/>
          </w:rPr>
          <w:tab/>
        </w:r>
        <w:r w:rsidR="00010BAC">
          <w:rPr>
            <w:noProof/>
            <w:webHidden/>
          </w:rPr>
          <w:fldChar w:fldCharType="begin"/>
        </w:r>
        <w:r w:rsidR="00010BAC">
          <w:rPr>
            <w:noProof/>
            <w:webHidden/>
          </w:rPr>
          <w:instrText xml:space="preserve"> PAGEREF _Toc513621308 \h </w:instrText>
        </w:r>
        <w:r w:rsidR="00010BAC">
          <w:rPr>
            <w:noProof/>
            <w:webHidden/>
          </w:rPr>
        </w:r>
        <w:r w:rsidR="00010BAC">
          <w:rPr>
            <w:noProof/>
            <w:webHidden/>
          </w:rPr>
          <w:fldChar w:fldCharType="separate"/>
        </w:r>
        <w:r>
          <w:rPr>
            <w:noProof/>
            <w:webHidden/>
          </w:rPr>
          <w:t>8</w:t>
        </w:r>
        <w:r w:rsidR="00010BAC">
          <w:rPr>
            <w:noProof/>
            <w:webHidden/>
          </w:rPr>
          <w:fldChar w:fldCharType="end"/>
        </w:r>
      </w:hyperlink>
    </w:p>
    <w:p w14:paraId="2B4666BA" w14:textId="314D3DE1" w:rsidR="00010BAC" w:rsidRDefault="002B3914">
      <w:pPr>
        <w:pStyle w:val="Sumrio2"/>
        <w:tabs>
          <w:tab w:val="right" w:leader="dot" w:pos="8486"/>
        </w:tabs>
        <w:rPr>
          <w:rFonts w:eastAsiaTheme="minorEastAsia" w:cstheme="minorBidi"/>
          <w:noProof/>
          <w:sz w:val="22"/>
          <w:szCs w:val="22"/>
          <w:lang w:bidi="ar-SA"/>
        </w:rPr>
      </w:pPr>
      <w:hyperlink w:anchor="_Toc513621309" w:history="1">
        <w:r w:rsidR="00010BAC" w:rsidRPr="00ED6F33">
          <w:rPr>
            <w:rStyle w:val="Hyperlink"/>
            <w:noProof/>
          </w:rPr>
          <w:t>Operational Definitions</w:t>
        </w:r>
        <w:r w:rsidR="00010BAC">
          <w:rPr>
            <w:noProof/>
            <w:webHidden/>
          </w:rPr>
          <w:tab/>
        </w:r>
        <w:r w:rsidR="00010BAC">
          <w:rPr>
            <w:noProof/>
            <w:webHidden/>
          </w:rPr>
          <w:fldChar w:fldCharType="begin"/>
        </w:r>
        <w:r w:rsidR="00010BAC">
          <w:rPr>
            <w:noProof/>
            <w:webHidden/>
          </w:rPr>
          <w:instrText xml:space="preserve"> PAGEREF _Toc513621309 \h </w:instrText>
        </w:r>
        <w:r w:rsidR="00010BAC">
          <w:rPr>
            <w:noProof/>
            <w:webHidden/>
          </w:rPr>
        </w:r>
        <w:r w:rsidR="00010BAC">
          <w:rPr>
            <w:noProof/>
            <w:webHidden/>
          </w:rPr>
          <w:fldChar w:fldCharType="separate"/>
        </w:r>
        <w:r>
          <w:rPr>
            <w:noProof/>
            <w:webHidden/>
          </w:rPr>
          <w:t>8</w:t>
        </w:r>
        <w:r w:rsidR="00010BAC">
          <w:rPr>
            <w:noProof/>
            <w:webHidden/>
          </w:rPr>
          <w:fldChar w:fldCharType="end"/>
        </w:r>
      </w:hyperlink>
    </w:p>
    <w:p w14:paraId="46DFB4E7" w14:textId="212529C1" w:rsidR="00010BAC" w:rsidRDefault="002B3914">
      <w:pPr>
        <w:pStyle w:val="Sumrio1"/>
        <w:rPr>
          <w:rFonts w:eastAsiaTheme="minorEastAsia" w:cstheme="minorBidi"/>
          <w:noProof/>
          <w:sz w:val="22"/>
          <w:szCs w:val="22"/>
          <w:lang w:bidi="ar-SA"/>
        </w:rPr>
      </w:pPr>
      <w:hyperlink w:anchor="_Toc513621310" w:history="1">
        <w:r w:rsidR="00010BAC" w:rsidRPr="00ED6F33">
          <w:rPr>
            <w:rStyle w:val="Hyperlink"/>
            <w:noProof/>
          </w:rPr>
          <w:t>Chapter II: Literature Review</w:t>
        </w:r>
        <w:r w:rsidR="00010BAC">
          <w:rPr>
            <w:noProof/>
            <w:webHidden/>
          </w:rPr>
          <w:tab/>
        </w:r>
        <w:r w:rsidR="00010BAC">
          <w:rPr>
            <w:noProof/>
            <w:webHidden/>
          </w:rPr>
          <w:fldChar w:fldCharType="begin"/>
        </w:r>
        <w:r w:rsidR="00010BAC">
          <w:rPr>
            <w:noProof/>
            <w:webHidden/>
          </w:rPr>
          <w:instrText xml:space="preserve"> PAGEREF _Toc513621310 \h </w:instrText>
        </w:r>
        <w:r w:rsidR="00010BAC">
          <w:rPr>
            <w:noProof/>
            <w:webHidden/>
          </w:rPr>
        </w:r>
        <w:r w:rsidR="00010BAC">
          <w:rPr>
            <w:noProof/>
            <w:webHidden/>
          </w:rPr>
          <w:fldChar w:fldCharType="separate"/>
        </w:r>
        <w:r>
          <w:rPr>
            <w:noProof/>
            <w:webHidden/>
          </w:rPr>
          <w:t>10</w:t>
        </w:r>
        <w:r w:rsidR="00010BAC">
          <w:rPr>
            <w:noProof/>
            <w:webHidden/>
          </w:rPr>
          <w:fldChar w:fldCharType="end"/>
        </w:r>
      </w:hyperlink>
    </w:p>
    <w:p w14:paraId="0F2BD8C3" w14:textId="34625A1D" w:rsidR="00010BAC" w:rsidRDefault="002B3914">
      <w:pPr>
        <w:pStyle w:val="Sumrio2"/>
        <w:tabs>
          <w:tab w:val="right" w:leader="dot" w:pos="8486"/>
        </w:tabs>
        <w:rPr>
          <w:rFonts w:eastAsiaTheme="minorEastAsia" w:cstheme="minorBidi"/>
          <w:noProof/>
          <w:sz w:val="22"/>
          <w:szCs w:val="22"/>
          <w:lang w:bidi="ar-SA"/>
        </w:rPr>
      </w:pPr>
      <w:hyperlink w:anchor="_Toc513621311" w:history="1">
        <w:r w:rsidR="00010BAC" w:rsidRPr="00ED6F33">
          <w:rPr>
            <w:rStyle w:val="Hyperlink"/>
            <w:noProof/>
          </w:rPr>
          <w:t>Methodological Considerations</w:t>
        </w:r>
        <w:r w:rsidR="00010BAC">
          <w:rPr>
            <w:noProof/>
            <w:webHidden/>
          </w:rPr>
          <w:tab/>
        </w:r>
        <w:r w:rsidR="00010BAC">
          <w:rPr>
            <w:noProof/>
            <w:webHidden/>
          </w:rPr>
          <w:fldChar w:fldCharType="begin"/>
        </w:r>
        <w:r w:rsidR="00010BAC">
          <w:rPr>
            <w:noProof/>
            <w:webHidden/>
          </w:rPr>
          <w:instrText xml:space="preserve"> PAGEREF _Toc513621311 \h </w:instrText>
        </w:r>
        <w:r w:rsidR="00010BAC">
          <w:rPr>
            <w:noProof/>
            <w:webHidden/>
          </w:rPr>
        </w:r>
        <w:r w:rsidR="00010BAC">
          <w:rPr>
            <w:noProof/>
            <w:webHidden/>
          </w:rPr>
          <w:fldChar w:fldCharType="separate"/>
        </w:r>
        <w:r>
          <w:rPr>
            <w:noProof/>
            <w:webHidden/>
          </w:rPr>
          <w:t>10</w:t>
        </w:r>
        <w:r w:rsidR="00010BAC">
          <w:rPr>
            <w:noProof/>
            <w:webHidden/>
          </w:rPr>
          <w:fldChar w:fldCharType="end"/>
        </w:r>
      </w:hyperlink>
    </w:p>
    <w:p w14:paraId="20277853" w14:textId="5F93DE03" w:rsidR="00010BAC" w:rsidRDefault="002B3914">
      <w:pPr>
        <w:pStyle w:val="Sumrio2"/>
        <w:tabs>
          <w:tab w:val="right" w:leader="dot" w:pos="8486"/>
        </w:tabs>
        <w:rPr>
          <w:rFonts w:eastAsiaTheme="minorEastAsia" w:cstheme="minorBidi"/>
          <w:noProof/>
          <w:sz w:val="22"/>
          <w:szCs w:val="22"/>
          <w:lang w:bidi="ar-SA"/>
        </w:rPr>
      </w:pPr>
      <w:hyperlink w:anchor="_Toc513621312" w:history="1">
        <w:r w:rsidR="00010BAC" w:rsidRPr="00ED6F33">
          <w:rPr>
            <w:rStyle w:val="Hyperlink"/>
            <w:noProof/>
          </w:rPr>
          <w:t>Blood Flow Restriction Mechanisms and Physiology</w:t>
        </w:r>
        <w:r w:rsidR="00010BAC">
          <w:rPr>
            <w:noProof/>
            <w:webHidden/>
          </w:rPr>
          <w:tab/>
        </w:r>
        <w:r w:rsidR="00010BAC">
          <w:rPr>
            <w:noProof/>
            <w:webHidden/>
          </w:rPr>
          <w:fldChar w:fldCharType="begin"/>
        </w:r>
        <w:r w:rsidR="00010BAC">
          <w:rPr>
            <w:noProof/>
            <w:webHidden/>
          </w:rPr>
          <w:instrText xml:space="preserve"> PAGEREF _Toc513621312 \h </w:instrText>
        </w:r>
        <w:r w:rsidR="00010BAC">
          <w:rPr>
            <w:noProof/>
            <w:webHidden/>
          </w:rPr>
        </w:r>
        <w:r w:rsidR="00010BAC">
          <w:rPr>
            <w:noProof/>
            <w:webHidden/>
          </w:rPr>
          <w:fldChar w:fldCharType="separate"/>
        </w:r>
        <w:r>
          <w:rPr>
            <w:noProof/>
            <w:webHidden/>
          </w:rPr>
          <w:t>13</w:t>
        </w:r>
        <w:r w:rsidR="00010BAC">
          <w:rPr>
            <w:noProof/>
            <w:webHidden/>
          </w:rPr>
          <w:fldChar w:fldCharType="end"/>
        </w:r>
      </w:hyperlink>
    </w:p>
    <w:p w14:paraId="253FC692" w14:textId="4503AFD1" w:rsidR="00010BAC" w:rsidRDefault="002B3914">
      <w:pPr>
        <w:pStyle w:val="Sumrio2"/>
        <w:tabs>
          <w:tab w:val="right" w:leader="dot" w:pos="8486"/>
        </w:tabs>
        <w:rPr>
          <w:rFonts w:eastAsiaTheme="minorEastAsia" w:cstheme="minorBidi"/>
          <w:noProof/>
          <w:sz w:val="22"/>
          <w:szCs w:val="22"/>
          <w:lang w:bidi="ar-SA"/>
        </w:rPr>
      </w:pPr>
      <w:hyperlink w:anchor="_Toc513621313" w:history="1">
        <w:r w:rsidR="00010BAC" w:rsidRPr="00ED6F33">
          <w:rPr>
            <w:rStyle w:val="Hyperlink"/>
            <w:noProof/>
          </w:rPr>
          <w:t>Strength and Hypertrophy</w:t>
        </w:r>
        <w:r w:rsidR="00010BAC">
          <w:rPr>
            <w:noProof/>
            <w:webHidden/>
          </w:rPr>
          <w:tab/>
        </w:r>
        <w:r w:rsidR="00010BAC">
          <w:rPr>
            <w:noProof/>
            <w:webHidden/>
          </w:rPr>
          <w:fldChar w:fldCharType="begin"/>
        </w:r>
        <w:r w:rsidR="00010BAC">
          <w:rPr>
            <w:noProof/>
            <w:webHidden/>
          </w:rPr>
          <w:instrText xml:space="preserve"> PAGEREF _Toc513621313 \h </w:instrText>
        </w:r>
        <w:r w:rsidR="00010BAC">
          <w:rPr>
            <w:noProof/>
            <w:webHidden/>
          </w:rPr>
        </w:r>
        <w:r w:rsidR="00010BAC">
          <w:rPr>
            <w:noProof/>
            <w:webHidden/>
          </w:rPr>
          <w:fldChar w:fldCharType="separate"/>
        </w:r>
        <w:r>
          <w:rPr>
            <w:noProof/>
            <w:webHidden/>
          </w:rPr>
          <w:t>19</w:t>
        </w:r>
        <w:r w:rsidR="00010BAC">
          <w:rPr>
            <w:noProof/>
            <w:webHidden/>
          </w:rPr>
          <w:fldChar w:fldCharType="end"/>
        </w:r>
      </w:hyperlink>
    </w:p>
    <w:p w14:paraId="1AB18E48" w14:textId="00F17F6A" w:rsidR="00010BAC" w:rsidRDefault="002B3914">
      <w:pPr>
        <w:pStyle w:val="Sumrio1"/>
        <w:rPr>
          <w:rFonts w:eastAsiaTheme="minorEastAsia" w:cstheme="minorBidi"/>
          <w:noProof/>
          <w:sz w:val="22"/>
          <w:szCs w:val="22"/>
          <w:lang w:bidi="ar-SA"/>
        </w:rPr>
      </w:pPr>
      <w:hyperlink w:anchor="_Toc513621314" w:history="1">
        <w:r w:rsidR="00010BAC" w:rsidRPr="00ED6F33">
          <w:rPr>
            <w:rStyle w:val="Hyperlink"/>
            <w:noProof/>
          </w:rPr>
          <w:t>Chapter III: Methodology</w:t>
        </w:r>
        <w:r w:rsidR="00010BAC">
          <w:rPr>
            <w:noProof/>
            <w:webHidden/>
          </w:rPr>
          <w:tab/>
        </w:r>
        <w:r w:rsidR="00010BAC">
          <w:rPr>
            <w:noProof/>
            <w:webHidden/>
          </w:rPr>
          <w:fldChar w:fldCharType="begin"/>
        </w:r>
        <w:r w:rsidR="00010BAC">
          <w:rPr>
            <w:noProof/>
            <w:webHidden/>
          </w:rPr>
          <w:instrText xml:space="preserve"> PAGEREF _Toc513621314 \h </w:instrText>
        </w:r>
        <w:r w:rsidR="00010BAC">
          <w:rPr>
            <w:noProof/>
            <w:webHidden/>
          </w:rPr>
        </w:r>
        <w:r w:rsidR="00010BAC">
          <w:rPr>
            <w:noProof/>
            <w:webHidden/>
          </w:rPr>
          <w:fldChar w:fldCharType="separate"/>
        </w:r>
        <w:r>
          <w:rPr>
            <w:noProof/>
            <w:webHidden/>
          </w:rPr>
          <w:t>23</w:t>
        </w:r>
        <w:r w:rsidR="00010BAC">
          <w:rPr>
            <w:noProof/>
            <w:webHidden/>
          </w:rPr>
          <w:fldChar w:fldCharType="end"/>
        </w:r>
      </w:hyperlink>
    </w:p>
    <w:p w14:paraId="28AC1F53" w14:textId="7C85680B" w:rsidR="00010BAC" w:rsidRDefault="002B3914">
      <w:pPr>
        <w:pStyle w:val="Sumrio2"/>
        <w:tabs>
          <w:tab w:val="right" w:leader="dot" w:pos="8486"/>
        </w:tabs>
        <w:rPr>
          <w:rFonts w:eastAsiaTheme="minorEastAsia" w:cstheme="minorBidi"/>
          <w:noProof/>
          <w:sz w:val="22"/>
          <w:szCs w:val="22"/>
          <w:lang w:bidi="ar-SA"/>
        </w:rPr>
      </w:pPr>
      <w:hyperlink w:anchor="_Toc513621315" w:history="1">
        <w:r w:rsidR="00010BAC" w:rsidRPr="00ED6F33">
          <w:rPr>
            <w:rStyle w:val="Hyperlink"/>
            <w:noProof/>
          </w:rPr>
          <w:t>Participants</w:t>
        </w:r>
        <w:r w:rsidR="00010BAC">
          <w:rPr>
            <w:noProof/>
            <w:webHidden/>
          </w:rPr>
          <w:tab/>
        </w:r>
        <w:r w:rsidR="00010BAC">
          <w:rPr>
            <w:noProof/>
            <w:webHidden/>
          </w:rPr>
          <w:fldChar w:fldCharType="begin"/>
        </w:r>
        <w:r w:rsidR="00010BAC">
          <w:rPr>
            <w:noProof/>
            <w:webHidden/>
          </w:rPr>
          <w:instrText xml:space="preserve"> PAGEREF _Toc513621315 \h </w:instrText>
        </w:r>
        <w:r w:rsidR="00010BAC">
          <w:rPr>
            <w:noProof/>
            <w:webHidden/>
          </w:rPr>
        </w:r>
        <w:r w:rsidR="00010BAC">
          <w:rPr>
            <w:noProof/>
            <w:webHidden/>
          </w:rPr>
          <w:fldChar w:fldCharType="separate"/>
        </w:r>
        <w:r>
          <w:rPr>
            <w:noProof/>
            <w:webHidden/>
          </w:rPr>
          <w:t>23</w:t>
        </w:r>
        <w:r w:rsidR="00010BAC">
          <w:rPr>
            <w:noProof/>
            <w:webHidden/>
          </w:rPr>
          <w:fldChar w:fldCharType="end"/>
        </w:r>
      </w:hyperlink>
    </w:p>
    <w:p w14:paraId="6E3A6B59" w14:textId="76830CFE" w:rsidR="00010BAC" w:rsidRDefault="002B3914">
      <w:pPr>
        <w:pStyle w:val="Sumrio2"/>
        <w:tabs>
          <w:tab w:val="right" w:leader="dot" w:pos="8486"/>
        </w:tabs>
        <w:rPr>
          <w:rFonts w:eastAsiaTheme="minorEastAsia" w:cstheme="minorBidi"/>
          <w:noProof/>
          <w:sz w:val="22"/>
          <w:szCs w:val="22"/>
          <w:lang w:bidi="ar-SA"/>
        </w:rPr>
      </w:pPr>
      <w:hyperlink w:anchor="_Toc513621316" w:history="1">
        <w:r w:rsidR="00010BAC" w:rsidRPr="00ED6F33">
          <w:rPr>
            <w:rStyle w:val="Hyperlink"/>
            <w:noProof/>
            <w:shd w:val="clear" w:color="auto" w:fill="FFFFFF"/>
          </w:rPr>
          <w:t>Experimental Design</w:t>
        </w:r>
        <w:r w:rsidR="00010BAC">
          <w:rPr>
            <w:noProof/>
            <w:webHidden/>
          </w:rPr>
          <w:tab/>
        </w:r>
        <w:r w:rsidR="00010BAC">
          <w:rPr>
            <w:noProof/>
            <w:webHidden/>
          </w:rPr>
          <w:fldChar w:fldCharType="begin"/>
        </w:r>
        <w:r w:rsidR="00010BAC">
          <w:rPr>
            <w:noProof/>
            <w:webHidden/>
          </w:rPr>
          <w:instrText xml:space="preserve"> PAGEREF _Toc513621316 \h </w:instrText>
        </w:r>
        <w:r w:rsidR="00010BAC">
          <w:rPr>
            <w:noProof/>
            <w:webHidden/>
          </w:rPr>
        </w:r>
        <w:r w:rsidR="00010BAC">
          <w:rPr>
            <w:noProof/>
            <w:webHidden/>
          </w:rPr>
          <w:fldChar w:fldCharType="separate"/>
        </w:r>
        <w:r>
          <w:rPr>
            <w:noProof/>
            <w:webHidden/>
          </w:rPr>
          <w:t>25</w:t>
        </w:r>
        <w:r w:rsidR="00010BAC">
          <w:rPr>
            <w:noProof/>
            <w:webHidden/>
          </w:rPr>
          <w:fldChar w:fldCharType="end"/>
        </w:r>
      </w:hyperlink>
    </w:p>
    <w:p w14:paraId="52351803" w14:textId="51287D83" w:rsidR="00010BAC" w:rsidRDefault="002B3914">
      <w:pPr>
        <w:pStyle w:val="Sumrio2"/>
        <w:tabs>
          <w:tab w:val="right" w:leader="dot" w:pos="8486"/>
        </w:tabs>
        <w:rPr>
          <w:rFonts w:eastAsiaTheme="minorEastAsia" w:cstheme="minorBidi"/>
          <w:noProof/>
          <w:sz w:val="22"/>
          <w:szCs w:val="22"/>
          <w:lang w:bidi="ar-SA"/>
        </w:rPr>
      </w:pPr>
      <w:hyperlink w:anchor="_Toc513621317" w:history="1">
        <w:r w:rsidR="00010BAC" w:rsidRPr="00ED6F33">
          <w:rPr>
            <w:rStyle w:val="Hyperlink"/>
            <w:noProof/>
          </w:rPr>
          <w:t>Standing Height &amp; Body Mass</w:t>
        </w:r>
        <w:r w:rsidR="00010BAC">
          <w:rPr>
            <w:noProof/>
            <w:webHidden/>
          </w:rPr>
          <w:tab/>
        </w:r>
        <w:r w:rsidR="00010BAC">
          <w:rPr>
            <w:noProof/>
            <w:webHidden/>
          </w:rPr>
          <w:fldChar w:fldCharType="begin"/>
        </w:r>
        <w:r w:rsidR="00010BAC">
          <w:rPr>
            <w:noProof/>
            <w:webHidden/>
          </w:rPr>
          <w:instrText xml:space="preserve"> PAGEREF _Toc513621317 \h </w:instrText>
        </w:r>
        <w:r w:rsidR="00010BAC">
          <w:rPr>
            <w:noProof/>
            <w:webHidden/>
          </w:rPr>
        </w:r>
        <w:r w:rsidR="00010BAC">
          <w:rPr>
            <w:noProof/>
            <w:webHidden/>
          </w:rPr>
          <w:fldChar w:fldCharType="separate"/>
        </w:r>
        <w:r>
          <w:rPr>
            <w:noProof/>
            <w:webHidden/>
          </w:rPr>
          <w:t>26</w:t>
        </w:r>
        <w:r w:rsidR="00010BAC">
          <w:rPr>
            <w:noProof/>
            <w:webHidden/>
          </w:rPr>
          <w:fldChar w:fldCharType="end"/>
        </w:r>
      </w:hyperlink>
    </w:p>
    <w:p w14:paraId="59E70D78" w14:textId="2AF9A235" w:rsidR="00010BAC" w:rsidRDefault="002B3914">
      <w:pPr>
        <w:pStyle w:val="Sumrio2"/>
        <w:tabs>
          <w:tab w:val="right" w:leader="dot" w:pos="8486"/>
        </w:tabs>
        <w:rPr>
          <w:rFonts w:eastAsiaTheme="minorEastAsia" w:cstheme="minorBidi"/>
          <w:noProof/>
          <w:sz w:val="22"/>
          <w:szCs w:val="22"/>
          <w:lang w:bidi="ar-SA"/>
        </w:rPr>
      </w:pPr>
      <w:hyperlink w:anchor="_Toc513621318" w:history="1">
        <w:r w:rsidR="00010BAC" w:rsidRPr="00ED6F33">
          <w:rPr>
            <w:rStyle w:val="Hyperlink"/>
            <w:noProof/>
          </w:rPr>
          <w:t>Brachial Blood Pressure</w:t>
        </w:r>
        <w:r w:rsidR="00010BAC">
          <w:rPr>
            <w:noProof/>
            <w:webHidden/>
          </w:rPr>
          <w:tab/>
        </w:r>
        <w:r w:rsidR="00010BAC">
          <w:rPr>
            <w:noProof/>
            <w:webHidden/>
          </w:rPr>
          <w:fldChar w:fldCharType="begin"/>
        </w:r>
        <w:r w:rsidR="00010BAC">
          <w:rPr>
            <w:noProof/>
            <w:webHidden/>
          </w:rPr>
          <w:instrText xml:space="preserve"> PAGEREF _Toc513621318 \h </w:instrText>
        </w:r>
        <w:r w:rsidR="00010BAC">
          <w:rPr>
            <w:noProof/>
            <w:webHidden/>
          </w:rPr>
        </w:r>
        <w:r w:rsidR="00010BAC">
          <w:rPr>
            <w:noProof/>
            <w:webHidden/>
          </w:rPr>
          <w:fldChar w:fldCharType="separate"/>
        </w:r>
        <w:r>
          <w:rPr>
            <w:noProof/>
            <w:webHidden/>
          </w:rPr>
          <w:t>27</w:t>
        </w:r>
        <w:r w:rsidR="00010BAC">
          <w:rPr>
            <w:noProof/>
            <w:webHidden/>
          </w:rPr>
          <w:fldChar w:fldCharType="end"/>
        </w:r>
      </w:hyperlink>
    </w:p>
    <w:p w14:paraId="0FFCA165" w14:textId="6FB0C305" w:rsidR="00010BAC" w:rsidRDefault="002B3914">
      <w:pPr>
        <w:pStyle w:val="Sumrio2"/>
        <w:tabs>
          <w:tab w:val="right" w:leader="dot" w:pos="8486"/>
        </w:tabs>
        <w:rPr>
          <w:rFonts w:eastAsiaTheme="minorEastAsia" w:cstheme="minorBidi"/>
          <w:noProof/>
          <w:sz w:val="22"/>
          <w:szCs w:val="22"/>
          <w:lang w:bidi="ar-SA"/>
        </w:rPr>
      </w:pPr>
      <w:hyperlink w:anchor="_Toc513621319" w:history="1">
        <w:r w:rsidR="00010BAC" w:rsidRPr="00ED6F33">
          <w:rPr>
            <w:rStyle w:val="Hyperlink"/>
            <w:noProof/>
          </w:rPr>
          <w:t>Ankle Brachial Index</w:t>
        </w:r>
        <w:r w:rsidR="00010BAC">
          <w:rPr>
            <w:noProof/>
            <w:webHidden/>
          </w:rPr>
          <w:tab/>
        </w:r>
        <w:r w:rsidR="00010BAC">
          <w:rPr>
            <w:noProof/>
            <w:webHidden/>
          </w:rPr>
          <w:fldChar w:fldCharType="begin"/>
        </w:r>
        <w:r w:rsidR="00010BAC">
          <w:rPr>
            <w:noProof/>
            <w:webHidden/>
          </w:rPr>
          <w:instrText xml:space="preserve"> PAGEREF _Toc513621319 \h </w:instrText>
        </w:r>
        <w:r w:rsidR="00010BAC">
          <w:rPr>
            <w:noProof/>
            <w:webHidden/>
          </w:rPr>
        </w:r>
        <w:r w:rsidR="00010BAC">
          <w:rPr>
            <w:noProof/>
            <w:webHidden/>
          </w:rPr>
          <w:fldChar w:fldCharType="separate"/>
        </w:r>
        <w:r>
          <w:rPr>
            <w:noProof/>
            <w:webHidden/>
          </w:rPr>
          <w:t>27</w:t>
        </w:r>
        <w:r w:rsidR="00010BAC">
          <w:rPr>
            <w:noProof/>
            <w:webHidden/>
          </w:rPr>
          <w:fldChar w:fldCharType="end"/>
        </w:r>
      </w:hyperlink>
    </w:p>
    <w:p w14:paraId="69C84946" w14:textId="246CB942" w:rsidR="00010BAC" w:rsidRDefault="002B3914">
      <w:pPr>
        <w:pStyle w:val="Sumrio2"/>
        <w:tabs>
          <w:tab w:val="right" w:leader="dot" w:pos="8486"/>
        </w:tabs>
        <w:rPr>
          <w:rFonts w:eastAsiaTheme="minorEastAsia" w:cstheme="minorBidi"/>
          <w:noProof/>
          <w:sz w:val="22"/>
          <w:szCs w:val="22"/>
          <w:lang w:bidi="ar-SA"/>
        </w:rPr>
      </w:pPr>
      <w:hyperlink w:anchor="_Toc513621320" w:history="1">
        <w:r w:rsidR="00010BAC" w:rsidRPr="00ED6F33">
          <w:rPr>
            <w:rStyle w:val="Hyperlink"/>
            <w:noProof/>
          </w:rPr>
          <w:t>Arterial Occlusion Pressure Determination</w:t>
        </w:r>
        <w:r w:rsidR="00010BAC">
          <w:rPr>
            <w:noProof/>
            <w:webHidden/>
          </w:rPr>
          <w:tab/>
        </w:r>
        <w:r w:rsidR="00010BAC">
          <w:rPr>
            <w:noProof/>
            <w:webHidden/>
          </w:rPr>
          <w:fldChar w:fldCharType="begin"/>
        </w:r>
        <w:r w:rsidR="00010BAC">
          <w:rPr>
            <w:noProof/>
            <w:webHidden/>
          </w:rPr>
          <w:instrText xml:space="preserve"> PAGEREF _Toc513621320 \h </w:instrText>
        </w:r>
        <w:r w:rsidR="00010BAC">
          <w:rPr>
            <w:noProof/>
            <w:webHidden/>
          </w:rPr>
        </w:r>
        <w:r w:rsidR="00010BAC">
          <w:rPr>
            <w:noProof/>
            <w:webHidden/>
          </w:rPr>
          <w:fldChar w:fldCharType="separate"/>
        </w:r>
        <w:r>
          <w:rPr>
            <w:noProof/>
            <w:webHidden/>
          </w:rPr>
          <w:t>27</w:t>
        </w:r>
        <w:r w:rsidR="00010BAC">
          <w:rPr>
            <w:noProof/>
            <w:webHidden/>
          </w:rPr>
          <w:fldChar w:fldCharType="end"/>
        </w:r>
      </w:hyperlink>
    </w:p>
    <w:p w14:paraId="43AFFB5D" w14:textId="3410B465" w:rsidR="00010BAC" w:rsidRDefault="002B3914">
      <w:pPr>
        <w:pStyle w:val="Sumrio2"/>
        <w:tabs>
          <w:tab w:val="right" w:leader="dot" w:pos="8486"/>
        </w:tabs>
        <w:rPr>
          <w:rFonts w:eastAsiaTheme="minorEastAsia" w:cstheme="minorBidi"/>
          <w:noProof/>
          <w:sz w:val="22"/>
          <w:szCs w:val="22"/>
          <w:lang w:bidi="ar-SA"/>
        </w:rPr>
      </w:pPr>
      <w:hyperlink w:anchor="_Toc513621321" w:history="1">
        <w:r w:rsidR="00010BAC" w:rsidRPr="00ED6F33">
          <w:rPr>
            <w:rStyle w:val="Hyperlink"/>
            <w:noProof/>
          </w:rPr>
          <w:t>One Repetition Maximum (1RM)</w:t>
        </w:r>
        <w:r w:rsidR="00010BAC">
          <w:rPr>
            <w:noProof/>
            <w:webHidden/>
          </w:rPr>
          <w:tab/>
        </w:r>
        <w:r w:rsidR="00010BAC">
          <w:rPr>
            <w:noProof/>
            <w:webHidden/>
          </w:rPr>
          <w:fldChar w:fldCharType="begin"/>
        </w:r>
        <w:r w:rsidR="00010BAC">
          <w:rPr>
            <w:noProof/>
            <w:webHidden/>
          </w:rPr>
          <w:instrText xml:space="preserve"> PAGEREF _Toc513621321 \h </w:instrText>
        </w:r>
        <w:r w:rsidR="00010BAC">
          <w:rPr>
            <w:noProof/>
            <w:webHidden/>
          </w:rPr>
        </w:r>
        <w:r w:rsidR="00010BAC">
          <w:rPr>
            <w:noProof/>
            <w:webHidden/>
          </w:rPr>
          <w:fldChar w:fldCharType="separate"/>
        </w:r>
        <w:r>
          <w:rPr>
            <w:noProof/>
            <w:webHidden/>
          </w:rPr>
          <w:t>28</w:t>
        </w:r>
        <w:r w:rsidR="00010BAC">
          <w:rPr>
            <w:noProof/>
            <w:webHidden/>
          </w:rPr>
          <w:fldChar w:fldCharType="end"/>
        </w:r>
      </w:hyperlink>
    </w:p>
    <w:p w14:paraId="514AFF11" w14:textId="1EF70499" w:rsidR="00010BAC" w:rsidRDefault="002B3914">
      <w:pPr>
        <w:pStyle w:val="Sumrio2"/>
        <w:tabs>
          <w:tab w:val="right" w:leader="dot" w:pos="8486"/>
        </w:tabs>
        <w:rPr>
          <w:rFonts w:eastAsiaTheme="minorEastAsia" w:cstheme="minorBidi"/>
          <w:noProof/>
          <w:sz w:val="22"/>
          <w:szCs w:val="22"/>
          <w:lang w:bidi="ar-SA"/>
        </w:rPr>
      </w:pPr>
      <w:hyperlink w:anchor="_Toc513621322" w:history="1">
        <w:r w:rsidR="00010BAC" w:rsidRPr="00ED6F33">
          <w:rPr>
            <w:rStyle w:val="Hyperlink"/>
            <w:noProof/>
          </w:rPr>
          <w:t>Resistance Exercise</w:t>
        </w:r>
        <w:r w:rsidR="00010BAC">
          <w:rPr>
            <w:noProof/>
            <w:webHidden/>
          </w:rPr>
          <w:tab/>
        </w:r>
        <w:r w:rsidR="00010BAC">
          <w:rPr>
            <w:noProof/>
            <w:webHidden/>
          </w:rPr>
          <w:fldChar w:fldCharType="begin"/>
        </w:r>
        <w:r w:rsidR="00010BAC">
          <w:rPr>
            <w:noProof/>
            <w:webHidden/>
          </w:rPr>
          <w:instrText xml:space="preserve"> PAGEREF _Toc513621322 \h </w:instrText>
        </w:r>
        <w:r w:rsidR="00010BAC">
          <w:rPr>
            <w:noProof/>
            <w:webHidden/>
          </w:rPr>
        </w:r>
        <w:r w:rsidR="00010BAC">
          <w:rPr>
            <w:noProof/>
            <w:webHidden/>
          </w:rPr>
          <w:fldChar w:fldCharType="separate"/>
        </w:r>
        <w:r>
          <w:rPr>
            <w:noProof/>
            <w:webHidden/>
          </w:rPr>
          <w:t>29</w:t>
        </w:r>
        <w:r w:rsidR="00010BAC">
          <w:rPr>
            <w:noProof/>
            <w:webHidden/>
          </w:rPr>
          <w:fldChar w:fldCharType="end"/>
        </w:r>
      </w:hyperlink>
    </w:p>
    <w:p w14:paraId="452818AD" w14:textId="6A9334B5" w:rsidR="00010BAC" w:rsidRDefault="002B3914">
      <w:pPr>
        <w:pStyle w:val="Sumrio2"/>
        <w:tabs>
          <w:tab w:val="right" w:leader="dot" w:pos="8486"/>
        </w:tabs>
        <w:rPr>
          <w:rFonts w:eastAsiaTheme="minorEastAsia" w:cstheme="minorBidi"/>
          <w:noProof/>
          <w:sz w:val="22"/>
          <w:szCs w:val="22"/>
          <w:lang w:bidi="ar-SA"/>
        </w:rPr>
      </w:pPr>
      <w:hyperlink w:anchor="_Toc513621323" w:history="1">
        <w:r w:rsidR="00010BAC" w:rsidRPr="00ED6F33">
          <w:rPr>
            <w:rStyle w:val="Hyperlink"/>
            <w:noProof/>
          </w:rPr>
          <w:t>Metronome</w:t>
        </w:r>
        <w:r w:rsidR="00010BAC">
          <w:rPr>
            <w:noProof/>
            <w:webHidden/>
          </w:rPr>
          <w:tab/>
        </w:r>
        <w:r w:rsidR="00010BAC">
          <w:rPr>
            <w:noProof/>
            <w:webHidden/>
          </w:rPr>
          <w:fldChar w:fldCharType="begin"/>
        </w:r>
        <w:r w:rsidR="00010BAC">
          <w:rPr>
            <w:noProof/>
            <w:webHidden/>
          </w:rPr>
          <w:instrText xml:space="preserve"> PAGEREF _Toc513621323 \h </w:instrText>
        </w:r>
        <w:r w:rsidR="00010BAC">
          <w:rPr>
            <w:noProof/>
            <w:webHidden/>
          </w:rPr>
        </w:r>
        <w:r w:rsidR="00010BAC">
          <w:rPr>
            <w:noProof/>
            <w:webHidden/>
          </w:rPr>
          <w:fldChar w:fldCharType="separate"/>
        </w:r>
        <w:r>
          <w:rPr>
            <w:noProof/>
            <w:webHidden/>
          </w:rPr>
          <w:t>29</w:t>
        </w:r>
        <w:r w:rsidR="00010BAC">
          <w:rPr>
            <w:noProof/>
            <w:webHidden/>
          </w:rPr>
          <w:fldChar w:fldCharType="end"/>
        </w:r>
      </w:hyperlink>
    </w:p>
    <w:p w14:paraId="2E477519" w14:textId="0F6018D7" w:rsidR="00010BAC" w:rsidRDefault="002B3914">
      <w:pPr>
        <w:pStyle w:val="Sumrio2"/>
        <w:tabs>
          <w:tab w:val="right" w:leader="dot" w:pos="8486"/>
        </w:tabs>
        <w:rPr>
          <w:rFonts w:eastAsiaTheme="minorEastAsia" w:cstheme="minorBidi"/>
          <w:noProof/>
          <w:sz w:val="22"/>
          <w:szCs w:val="22"/>
          <w:lang w:bidi="ar-SA"/>
        </w:rPr>
      </w:pPr>
      <w:hyperlink w:anchor="_Toc513621324" w:history="1">
        <w:r w:rsidR="00010BAC" w:rsidRPr="00ED6F33">
          <w:rPr>
            <w:rStyle w:val="Hyperlink"/>
            <w:noProof/>
          </w:rPr>
          <w:t>Thigh Circumference</w:t>
        </w:r>
        <w:r w:rsidR="00010BAC">
          <w:rPr>
            <w:noProof/>
            <w:webHidden/>
          </w:rPr>
          <w:tab/>
        </w:r>
        <w:r w:rsidR="00010BAC">
          <w:rPr>
            <w:noProof/>
            <w:webHidden/>
          </w:rPr>
          <w:fldChar w:fldCharType="begin"/>
        </w:r>
        <w:r w:rsidR="00010BAC">
          <w:rPr>
            <w:noProof/>
            <w:webHidden/>
          </w:rPr>
          <w:instrText xml:space="preserve"> PAGEREF _Toc513621324 \h </w:instrText>
        </w:r>
        <w:r w:rsidR="00010BAC">
          <w:rPr>
            <w:noProof/>
            <w:webHidden/>
          </w:rPr>
        </w:r>
        <w:r w:rsidR="00010BAC">
          <w:rPr>
            <w:noProof/>
            <w:webHidden/>
          </w:rPr>
          <w:fldChar w:fldCharType="separate"/>
        </w:r>
        <w:r>
          <w:rPr>
            <w:noProof/>
            <w:webHidden/>
          </w:rPr>
          <w:t>30</w:t>
        </w:r>
        <w:r w:rsidR="00010BAC">
          <w:rPr>
            <w:noProof/>
            <w:webHidden/>
          </w:rPr>
          <w:fldChar w:fldCharType="end"/>
        </w:r>
      </w:hyperlink>
    </w:p>
    <w:p w14:paraId="0664082B" w14:textId="14333DC4" w:rsidR="00010BAC" w:rsidRDefault="002B3914">
      <w:pPr>
        <w:pStyle w:val="Sumrio2"/>
        <w:tabs>
          <w:tab w:val="right" w:leader="dot" w:pos="8486"/>
        </w:tabs>
        <w:rPr>
          <w:rFonts w:eastAsiaTheme="minorEastAsia" w:cstheme="minorBidi"/>
          <w:noProof/>
          <w:sz w:val="22"/>
          <w:szCs w:val="22"/>
          <w:lang w:bidi="ar-SA"/>
        </w:rPr>
      </w:pPr>
      <w:hyperlink w:anchor="_Toc513621325" w:history="1">
        <w:r w:rsidR="00010BAC" w:rsidRPr="00ED6F33">
          <w:rPr>
            <w:rStyle w:val="Hyperlink"/>
            <w:noProof/>
          </w:rPr>
          <w:t>Muscle Thickness</w:t>
        </w:r>
        <w:r w:rsidR="00010BAC">
          <w:rPr>
            <w:noProof/>
            <w:webHidden/>
          </w:rPr>
          <w:tab/>
        </w:r>
        <w:r w:rsidR="00010BAC">
          <w:rPr>
            <w:noProof/>
            <w:webHidden/>
          </w:rPr>
          <w:fldChar w:fldCharType="begin"/>
        </w:r>
        <w:r w:rsidR="00010BAC">
          <w:rPr>
            <w:noProof/>
            <w:webHidden/>
          </w:rPr>
          <w:instrText xml:space="preserve"> PAGEREF _Toc513621325 \h </w:instrText>
        </w:r>
        <w:r w:rsidR="00010BAC">
          <w:rPr>
            <w:noProof/>
            <w:webHidden/>
          </w:rPr>
        </w:r>
        <w:r w:rsidR="00010BAC">
          <w:rPr>
            <w:noProof/>
            <w:webHidden/>
          </w:rPr>
          <w:fldChar w:fldCharType="separate"/>
        </w:r>
        <w:r>
          <w:rPr>
            <w:noProof/>
            <w:webHidden/>
          </w:rPr>
          <w:t>30</w:t>
        </w:r>
        <w:r w:rsidR="00010BAC">
          <w:rPr>
            <w:noProof/>
            <w:webHidden/>
          </w:rPr>
          <w:fldChar w:fldCharType="end"/>
        </w:r>
      </w:hyperlink>
    </w:p>
    <w:p w14:paraId="469A030E" w14:textId="6C95C5EA" w:rsidR="00010BAC" w:rsidRDefault="002B3914">
      <w:pPr>
        <w:pStyle w:val="Sumrio2"/>
        <w:tabs>
          <w:tab w:val="right" w:leader="dot" w:pos="8486"/>
        </w:tabs>
        <w:rPr>
          <w:rFonts w:eastAsiaTheme="minorEastAsia" w:cstheme="minorBidi"/>
          <w:noProof/>
          <w:sz w:val="22"/>
          <w:szCs w:val="22"/>
          <w:lang w:bidi="ar-SA"/>
        </w:rPr>
      </w:pPr>
      <w:hyperlink w:anchor="_Toc513621326" w:history="1">
        <w:r w:rsidR="00010BAC" w:rsidRPr="00ED6F33">
          <w:rPr>
            <w:rStyle w:val="Hyperlink"/>
            <w:noProof/>
            <w:shd w:val="clear" w:color="auto" w:fill="FFFFFF"/>
          </w:rPr>
          <w:t>Lactate</w:t>
        </w:r>
        <w:r w:rsidR="00160AC1">
          <w:rPr>
            <w:rStyle w:val="Hyperlink"/>
            <w:noProof/>
            <w:shd w:val="clear" w:color="auto" w:fill="FFFFFF"/>
          </w:rPr>
          <w:t xml:space="preserve"> </w:t>
        </w:r>
        <w:r w:rsidR="00010BAC">
          <w:rPr>
            <w:noProof/>
            <w:webHidden/>
          </w:rPr>
          <w:tab/>
        </w:r>
        <w:r w:rsidR="00010BAC">
          <w:rPr>
            <w:noProof/>
            <w:webHidden/>
          </w:rPr>
          <w:fldChar w:fldCharType="begin"/>
        </w:r>
        <w:r w:rsidR="00010BAC">
          <w:rPr>
            <w:noProof/>
            <w:webHidden/>
          </w:rPr>
          <w:instrText xml:space="preserve"> PAGEREF _Toc513621326 \h </w:instrText>
        </w:r>
        <w:r w:rsidR="00010BAC">
          <w:rPr>
            <w:noProof/>
            <w:webHidden/>
          </w:rPr>
        </w:r>
        <w:r w:rsidR="00010BAC">
          <w:rPr>
            <w:noProof/>
            <w:webHidden/>
          </w:rPr>
          <w:fldChar w:fldCharType="separate"/>
        </w:r>
        <w:r>
          <w:rPr>
            <w:noProof/>
            <w:webHidden/>
          </w:rPr>
          <w:t>30</w:t>
        </w:r>
        <w:r w:rsidR="00010BAC">
          <w:rPr>
            <w:noProof/>
            <w:webHidden/>
          </w:rPr>
          <w:fldChar w:fldCharType="end"/>
        </w:r>
      </w:hyperlink>
    </w:p>
    <w:p w14:paraId="1D741B16" w14:textId="69932BF8" w:rsidR="00010BAC" w:rsidRDefault="002B3914">
      <w:pPr>
        <w:pStyle w:val="Sumrio2"/>
        <w:tabs>
          <w:tab w:val="right" w:leader="dot" w:pos="8486"/>
        </w:tabs>
        <w:rPr>
          <w:rFonts w:eastAsiaTheme="minorEastAsia" w:cstheme="minorBidi"/>
          <w:noProof/>
          <w:sz w:val="22"/>
          <w:szCs w:val="22"/>
          <w:lang w:bidi="ar-SA"/>
        </w:rPr>
      </w:pPr>
      <w:hyperlink w:anchor="_Toc513621327" w:history="1">
        <w:r w:rsidR="00010BAC" w:rsidRPr="00ED6F33">
          <w:rPr>
            <w:rStyle w:val="Hyperlink"/>
            <w:noProof/>
            <w:shd w:val="clear" w:color="auto" w:fill="FFFFFF"/>
          </w:rPr>
          <w:t>Hematocrit</w:t>
        </w:r>
        <w:r w:rsidR="00010BAC">
          <w:rPr>
            <w:noProof/>
            <w:webHidden/>
          </w:rPr>
          <w:tab/>
        </w:r>
        <w:r w:rsidR="00010BAC">
          <w:rPr>
            <w:noProof/>
            <w:webHidden/>
          </w:rPr>
          <w:fldChar w:fldCharType="begin"/>
        </w:r>
        <w:r w:rsidR="00010BAC">
          <w:rPr>
            <w:noProof/>
            <w:webHidden/>
          </w:rPr>
          <w:instrText xml:space="preserve"> PAGEREF _Toc513621327 \h </w:instrText>
        </w:r>
        <w:r w:rsidR="00010BAC">
          <w:rPr>
            <w:noProof/>
            <w:webHidden/>
          </w:rPr>
        </w:r>
        <w:r w:rsidR="00010BAC">
          <w:rPr>
            <w:noProof/>
            <w:webHidden/>
          </w:rPr>
          <w:fldChar w:fldCharType="separate"/>
        </w:r>
        <w:r>
          <w:rPr>
            <w:noProof/>
            <w:webHidden/>
          </w:rPr>
          <w:t>31</w:t>
        </w:r>
        <w:r w:rsidR="00010BAC">
          <w:rPr>
            <w:noProof/>
            <w:webHidden/>
          </w:rPr>
          <w:fldChar w:fldCharType="end"/>
        </w:r>
      </w:hyperlink>
    </w:p>
    <w:p w14:paraId="0A3FDD28" w14:textId="0E46A0E1" w:rsidR="00010BAC" w:rsidRDefault="002B3914">
      <w:pPr>
        <w:pStyle w:val="Sumrio2"/>
        <w:tabs>
          <w:tab w:val="right" w:leader="dot" w:pos="8486"/>
        </w:tabs>
        <w:rPr>
          <w:rFonts w:eastAsiaTheme="minorEastAsia" w:cstheme="minorBidi"/>
          <w:noProof/>
          <w:sz w:val="22"/>
          <w:szCs w:val="22"/>
          <w:lang w:bidi="ar-SA"/>
        </w:rPr>
      </w:pPr>
      <w:hyperlink w:anchor="_Toc513621328" w:history="1">
        <w:r w:rsidR="00010BAC" w:rsidRPr="00ED6F33">
          <w:rPr>
            <w:rStyle w:val="Hyperlink"/>
            <w:noProof/>
            <w:shd w:val="clear" w:color="auto" w:fill="FFFFFF"/>
          </w:rPr>
          <w:t>Electromyography (EMG)</w:t>
        </w:r>
        <w:r w:rsidR="00010BAC">
          <w:rPr>
            <w:noProof/>
            <w:webHidden/>
          </w:rPr>
          <w:tab/>
        </w:r>
        <w:r w:rsidR="00010BAC">
          <w:rPr>
            <w:noProof/>
            <w:webHidden/>
          </w:rPr>
          <w:fldChar w:fldCharType="begin"/>
        </w:r>
        <w:r w:rsidR="00010BAC">
          <w:rPr>
            <w:noProof/>
            <w:webHidden/>
          </w:rPr>
          <w:instrText xml:space="preserve"> PAGEREF _Toc513621328 \h </w:instrText>
        </w:r>
        <w:r w:rsidR="00010BAC">
          <w:rPr>
            <w:noProof/>
            <w:webHidden/>
          </w:rPr>
        </w:r>
        <w:r w:rsidR="00010BAC">
          <w:rPr>
            <w:noProof/>
            <w:webHidden/>
          </w:rPr>
          <w:fldChar w:fldCharType="separate"/>
        </w:r>
        <w:r>
          <w:rPr>
            <w:noProof/>
            <w:webHidden/>
          </w:rPr>
          <w:t>31</w:t>
        </w:r>
        <w:r w:rsidR="00010BAC">
          <w:rPr>
            <w:noProof/>
            <w:webHidden/>
          </w:rPr>
          <w:fldChar w:fldCharType="end"/>
        </w:r>
      </w:hyperlink>
    </w:p>
    <w:p w14:paraId="4F1409EB" w14:textId="1B168FBF" w:rsidR="00010BAC" w:rsidRDefault="002B3914">
      <w:pPr>
        <w:pStyle w:val="Sumrio2"/>
        <w:tabs>
          <w:tab w:val="right" w:leader="dot" w:pos="8486"/>
        </w:tabs>
        <w:rPr>
          <w:rFonts w:eastAsiaTheme="minorEastAsia" w:cstheme="minorBidi"/>
          <w:noProof/>
          <w:sz w:val="22"/>
          <w:szCs w:val="22"/>
          <w:lang w:bidi="ar-SA"/>
        </w:rPr>
      </w:pPr>
      <w:hyperlink w:anchor="_Toc513621329" w:history="1">
        <w:r w:rsidR="00010BAC" w:rsidRPr="00ED6F33">
          <w:rPr>
            <w:rStyle w:val="Hyperlink"/>
            <w:noProof/>
          </w:rPr>
          <w:t>Perceived Pressure Scale (PP)</w:t>
        </w:r>
        <w:r w:rsidR="00010BAC">
          <w:rPr>
            <w:noProof/>
            <w:webHidden/>
          </w:rPr>
          <w:tab/>
        </w:r>
        <w:r w:rsidR="00010BAC">
          <w:rPr>
            <w:noProof/>
            <w:webHidden/>
          </w:rPr>
          <w:fldChar w:fldCharType="begin"/>
        </w:r>
        <w:r w:rsidR="00010BAC">
          <w:rPr>
            <w:noProof/>
            <w:webHidden/>
          </w:rPr>
          <w:instrText xml:space="preserve"> PAGEREF _Toc513621329 \h </w:instrText>
        </w:r>
        <w:r w:rsidR="00010BAC">
          <w:rPr>
            <w:noProof/>
            <w:webHidden/>
          </w:rPr>
        </w:r>
        <w:r w:rsidR="00010BAC">
          <w:rPr>
            <w:noProof/>
            <w:webHidden/>
          </w:rPr>
          <w:fldChar w:fldCharType="separate"/>
        </w:r>
        <w:r>
          <w:rPr>
            <w:noProof/>
            <w:webHidden/>
          </w:rPr>
          <w:t>32</w:t>
        </w:r>
        <w:r w:rsidR="00010BAC">
          <w:rPr>
            <w:noProof/>
            <w:webHidden/>
          </w:rPr>
          <w:fldChar w:fldCharType="end"/>
        </w:r>
      </w:hyperlink>
    </w:p>
    <w:p w14:paraId="4ECD53A9" w14:textId="3A74CC23" w:rsidR="00010BAC" w:rsidRDefault="002B3914">
      <w:pPr>
        <w:pStyle w:val="Sumrio2"/>
        <w:tabs>
          <w:tab w:val="right" w:leader="dot" w:pos="8486"/>
        </w:tabs>
        <w:rPr>
          <w:rFonts w:eastAsiaTheme="minorEastAsia" w:cstheme="minorBidi"/>
          <w:noProof/>
          <w:sz w:val="22"/>
          <w:szCs w:val="22"/>
          <w:lang w:bidi="ar-SA"/>
        </w:rPr>
      </w:pPr>
      <w:hyperlink w:anchor="_Toc513621330" w:history="1">
        <w:r w:rsidR="00010BAC" w:rsidRPr="00ED6F33">
          <w:rPr>
            <w:rStyle w:val="Hyperlink"/>
            <w:noProof/>
            <w:shd w:val="clear" w:color="auto" w:fill="FFFFFF"/>
          </w:rPr>
          <w:t>OMNI-Resistance Exercise Scale (RPE)</w:t>
        </w:r>
        <w:r w:rsidR="00010BAC">
          <w:rPr>
            <w:noProof/>
            <w:webHidden/>
          </w:rPr>
          <w:tab/>
        </w:r>
        <w:r w:rsidR="00010BAC">
          <w:rPr>
            <w:noProof/>
            <w:webHidden/>
          </w:rPr>
          <w:fldChar w:fldCharType="begin"/>
        </w:r>
        <w:r w:rsidR="00010BAC">
          <w:rPr>
            <w:noProof/>
            <w:webHidden/>
          </w:rPr>
          <w:instrText xml:space="preserve"> PAGEREF _Toc513621330 \h </w:instrText>
        </w:r>
        <w:r w:rsidR="00010BAC">
          <w:rPr>
            <w:noProof/>
            <w:webHidden/>
          </w:rPr>
        </w:r>
        <w:r w:rsidR="00010BAC">
          <w:rPr>
            <w:noProof/>
            <w:webHidden/>
          </w:rPr>
          <w:fldChar w:fldCharType="separate"/>
        </w:r>
        <w:r>
          <w:rPr>
            <w:noProof/>
            <w:webHidden/>
          </w:rPr>
          <w:t>32</w:t>
        </w:r>
        <w:r w:rsidR="00010BAC">
          <w:rPr>
            <w:noProof/>
            <w:webHidden/>
          </w:rPr>
          <w:fldChar w:fldCharType="end"/>
        </w:r>
      </w:hyperlink>
    </w:p>
    <w:p w14:paraId="360F6BB0" w14:textId="72D1B18F" w:rsidR="00010BAC" w:rsidRDefault="002B3914">
      <w:pPr>
        <w:pStyle w:val="Sumrio2"/>
        <w:tabs>
          <w:tab w:val="right" w:leader="dot" w:pos="8486"/>
        </w:tabs>
        <w:rPr>
          <w:rFonts w:eastAsiaTheme="minorEastAsia" w:cstheme="minorBidi"/>
          <w:noProof/>
          <w:sz w:val="22"/>
          <w:szCs w:val="22"/>
          <w:lang w:bidi="ar-SA"/>
        </w:rPr>
      </w:pPr>
      <w:hyperlink w:anchor="_Toc513621331" w:history="1">
        <w:r w:rsidR="00010BAC" w:rsidRPr="00ED6F33">
          <w:rPr>
            <w:rStyle w:val="Hyperlink"/>
            <w:noProof/>
            <w:shd w:val="clear" w:color="auto" w:fill="FFFFFF"/>
          </w:rPr>
          <w:t>Borg Discomfort Scale (RD)</w:t>
        </w:r>
        <w:r w:rsidR="00010BAC">
          <w:rPr>
            <w:noProof/>
            <w:webHidden/>
          </w:rPr>
          <w:tab/>
        </w:r>
        <w:r w:rsidR="00010BAC">
          <w:rPr>
            <w:noProof/>
            <w:webHidden/>
          </w:rPr>
          <w:fldChar w:fldCharType="begin"/>
        </w:r>
        <w:r w:rsidR="00010BAC">
          <w:rPr>
            <w:noProof/>
            <w:webHidden/>
          </w:rPr>
          <w:instrText xml:space="preserve"> PAGEREF _Toc513621331 \h </w:instrText>
        </w:r>
        <w:r w:rsidR="00010BAC">
          <w:rPr>
            <w:noProof/>
            <w:webHidden/>
          </w:rPr>
        </w:r>
        <w:r w:rsidR="00010BAC">
          <w:rPr>
            <w:noProof/>
            <w:webHidden/>
          </w:rPr>
          <w:fldChar w:fldCharType="separate"/>
        </w:r>
        <w:r>
          <w:rPr>
            <w:noProof/>
            <w:webHidden/>
          </w:rPr>
          <w:t>32</w:t>
        </w:r>
        <w:r w:rsidR="00010BAC">
          <w:rPr>
            <w:noProof/>
            <w:webHidden/>
          </w:rPr>
          <w:fldChar w:fldCharType="end"/>
        </w:r>
      </w:hyperlink>
    </w:p>
    <w:p w14:paraId="08A30AFE" w14:textId="1762028B" w:rsidR="00010BAC" w:rsidRDefault="002B3914">
      <w:pPr>
        <w:pStyle w:val="Sumrio2"/>
        <w:tabs>
          <w:tab w:val="right" w:leader="dot" w:pos="8486"/>
        </w:tabs>
        <w:rPr>
          <w:rFonts w:eastAsiaTheme="minorEastAsia" w:cstheme="minorBidi"/>
          <w:noProof/>
          <w:sz w:val="22"/>
          <w:szCs w:val="22"/>
          <w:lang w:bidi="ar-SA"/>
        </w:rPr>
      </w:pPr>
      <w:hyperlink w:anchor="_Toc513621332" w:history="1">
        <w:r w:rsidR="00010BAC" w:rsidRPr="00ED6F33">
          <w:rPr>
            <w:rStyle w:val="Hyperlink"/>
            <w:noProof/>
          </w:rPr>
          <w:t>Statistical Analyses</w:t>
        </w:r>
        <w:r w:rsidR="00010BAC">
          <w:rPr>
            <w:noProof/>
            <w:webHidden/>
          </w:rPr>
          <w:tab/>
        </w:r>
        <w:r w:rsidR="00010BAC">
          <w:rPr>
            <w:noProof/>
            <w:webHidden/>
          </w:rPr>
          <w:fldChar w:fldCharType="begin"/>
        </w:r>
        <w:r w:rsidR="00010BAC">
          <w:rPr>
            <w:noProof/>
            <w:webHidden/>
          </w:rPr>
          <w:instrText xml:space="preserve"> PAGEREF _Toc513621332 \h </w:instrText>
        </w:r>
        <w:r w:rsidR="00010BAC">
          <w:rPr>
            <w:noProof/>
            <w:webHidden/>
          </w:rPr>
        </w:r>
        <w:r w:rsidR="00010BAC">
          <w:rPr>
            <w:noProof/>
            <w:webHidden/>
          </w:rPr>
          <w:fldChar w:fldCharType="separate"/>
        </w:r>
        <w:r>
          <w:rPr>
            <w:noProof/>
            <w:webHidden/>
          </w:rPr>
          <w:t>33</w:t>
        </w:r>
        <w:r w:rsidR="00010BAC">
          <w:rPr>
            <w:noProof/>
            <w:webHidden/>
          </w:rPr>
          <w:fldChar w:fldCharType="end"/>
        </w:r>
      </w:hyperlink>
    </w:p>
    <w:p w14:paraId="71E973C2" w14:textId="261CBC07" w:rsidR="00010BAC" w:rsidRDefault="002B3914">
      <w:pPr>
        <w:pStyle w:val="Sumrio1"/>
        <w:rPr>
          <w:rFonts w:eastAsiaTheme="minorEastAsia" w:cstheme="minorBidi"/>
          <w:noProof/>
          <w:sz w:val="22"/>
          <w:szCs w:val="22"/>
          <w:lang w:bidi="ar-SA"/>
        </w:rPr>
      </w:pPr>
      <w:hyperlink w:anchor="_Toc513621333" w:history="1">
        <w:r w:rsidR="00010BAC" w:rsidRPr="00ED6F33">
          <w:rPr>
            <w:rStyle w:val="Hyperlink"/>
            <w:noProof/>
          </w:rPr>
          <w:t>Chapter IV: Results and Discussion</w:t>
        </w:r>
        <w:r w:rsidR="00010BAC">
          <w:rPr>
            <w:noProof/>
            <w:webHidden/>
          </w:rPr>
          <w:tab/>
        </w:r>
        <w:r w:rsidR="00010BAC">
          <w:rPr>
            <w:noProof/>
            <w:webHidden/>
          </w:rPr>
          <w:fldChar w:fldCharType="begin"/>
        </w:r>
        <w:r w:rsidR="00010BAC">
          <w:rPr>
            <w:noProof/>
            <w:webHidden/>
          </w:rPr>
          <w:instrText xml:space="preserve"> PAGEREF _Toc513621333 \h </w:instrText>
        </w:r>
        <w:r w:rsidR="00010BAC">
          <w:rPr>
            <w:noProof/>
            <w:webHidden/>
          </w:rPr>
        </w:r>
        <w:r w:rsidR="00010BAC">
          <w:rPr>
            <w:noProof/>
            <w:webHidden/>
          </w:rPr>
          <w:fldChar w:fldCharType="separate"/>
        </w:r>
        <w:r>
          <w:rPr>
            <w:noProof/>
            <w:webHidden/>
          </w:rPr>
          <w:t>34</w:t>
        </w:r>
        <w:r w:rsidR="00010BAC">
          <w:rPr>
            <w:noProof/>
            <w:webHidden/>
          </w:rPr>
          <w:fldChar w:fldCharType="end"/>
        </w:r>
      </w:hyperlink>
    </w:p>
    <w:p w14:paraId="240AD03D" w14:textId="63439254" w:rsidR="00010BAC" w:rsidRDefault="002B3914">
      <w:pPr>
        <w:pStyle w:val="Sumrio2"/>
        <w:tabs>
          <w:tab w:val="right" w:leader="dot" w:pos="8486"/>
        </w:tabs>
        <w:rPr>
          <w:rFonts w:eastAsiaTheme="minorEastAsia" w:cstheme="minorBidi"/>
          <w:noProof/>
          <w:sz w:val="22"/>
          <w:szCs w:val="22"/>
          <w:lang w:bidi="ar-SA"/>
        </w:rPr>
      </w:pPr>
      <w:hyperlink w:anchor="_Toc513621334" w:history="1">
        <w:r w:rsidR="00010BAC" w:rsidRPr="00ED6F33">
          <w:rPr>
            <w:rStyle w:val="Hyperlink"/>
            <w:noProof/>
          </w:rPr>
          <w:t>Results</w:t>
        </w:r>
        <w:r w:rsidR="00010BAC">
          <w:rPr>
            <w:noProof/>
            <w:webHidden/>
          </w:rPr>
          <w:tab/>
        </w:r>
        <w:r w:rsidR="00160AC1">
          <w:rPr>
            <w:noProof/>
            <w:webHidden/>
          </w:rPr>
          <w:tab/>
        </w:r>
        <w:r w:rsidR="00010BAC">
          <w:rPr>
            <w:noProof/>
            <w:webHidden/>
          </w:rPr>
          <w:fldChar w:fldCharType="begin"/>
        </w:r>
        <w:r w:rsidR="00010BAC">
          <w:rPr>
            <w:noProof/>
            <w:webHidden/>
          </w:rPr>
          <w:instrText xml:space="preserve"> PAGEREF _Toc513621334 \h </w:instrText>
        </w:r>
        <w:r w:rsidR="00010BAC">
          <w:rPr>
            <w:noProof/>
            <w:webHidden/>
          </w:rPr>
        </w:r>
        <w:r w:rsidR="00010BAC">
          <w:rPr>
            <w:noProof/>
            <w:webHidden/>
          </w:rPr>
          <w:fldChar w:fldCharType="separate"/>
        </w:r>
        <w:r>
          <w:rPr>
            <w:noProof/>
            <w:webHidden/>
          </w:rPr>
          <w:t>34</w:t>
        </w:r>
        <w:r w:rsidR="00010BAC">
          <w:rPr>
            <w:noProof/>
            <w:webHidden/>
          </w:rPr>
          <w:fldChar w:fldCharType="end"/>
        </w:r>
      </w:hyperlink>
    </w:p>
    <w:p w14:paraId="4DE38A41" w14:textId="7D482A46" w:rsidR="00010BAC" w:rsidRDefault="002B3914">
      <w:pPr>
        <w:pStyle w:val="Sumrio2"/>
        <w:tabs>
          <w:tab w:val="right" w:leader="dot" w:pos="8486"/>
        </w:tabs>
        <w:rPr>
          <w:rFonts w:eastAsiaTheme="minorEastAsia" w:cstheme="minorBidi"/>
          <w:noProof/>
          <w:sz w:val="22"/>
          <w:szCs w:val="22"/>
          <w:lang w:bidi="ar-SA"/>
        </w:rPr>
      </w:pPr>
      <w:hyperlink w:anchor="_Toc513621335" w:history="1">
        <w:r w:rsidR="00010BAC" w:rsidRPr="00ED6F33">
          <w:rPr>
            <w:rStyle w:val="Hyperlink"/>
            <w:noProof/>
          </w:rPr>
          <w:t>Subjects</w:t>
        </w:r>
        <w:r w:rsidR="00010BAC">
          <w:rPr>
            <w:noProof/>
            <w:webHidden/>
          </w:rPr>
          <w:tab/>
        </w:r>
        <w:r w:rsidR="00010BAC">
          <w:rPr>
            <w:noProof/>
            <w:webHidden/>
          </w:rPr>
          <w:fldChar w:fldCharType="begin"/>
        </w:r>
        <w:r w:rsidR="00010BAC">
          <w:rPr>
            <w:noProof/>
            <w:webHidden/>
          </w:rPr>
          <w:instrText xml:space="preserve"> PAGEREF _Toc513621335 \h </w:instrText>
        </w:r>
        <w:r w:rsidR="00010BAC">
          <w:rPr>
            <w:noProof/>
            <w:webHidden/>
          </w:rPr>
        </w:r>
        <w:r w:rsidR="00010BAC">
          <w:rPr>
            <w:noProof/>
            <w:webHidden/>
          </w:rPr>
          <w:fldChar w:fldCharType="separate"/>
        </w:r>
        <w:r>
          <w:rPr>
            <w:noProof/>
            <w:webHidden/>
          </w:rPr>
          <w:t>34</w:t>
        </w:r>
        <w:r w:rsidR="00010BAC">
          <w:rPr>
            <w:noProof/>
            <w:webHidden/>
          </w:rPr>
          <w:fldChar w:fldCharType="end"/>
        </w:r>
      </w:hyperlink>
    </w:p>
    <w:p w14:paraId="2D3BAE24" w14:textId="6BF1A40F" w:rsidR="00010BAC" w:rsidRDefault="002B3914">
      <w:pPr>
        <w:pStyle w:val="Sumrio2"/>
        <w:tabs>
          <w:tab w:val="right" w:leader="dot" w:pos="8486"/>
        </w:tabs>
        <w:rPr>
          <w:rFonts w:eastAsiaTheme="minorEastAsia" w:cstheme="minorBidi"/>
          <w:noProof/>
          <w:sz w:val="22"/>
          <w:szCs w:val="22"/>
          <w:lang w:bidi="ar-SA"/>
        </w:rPr>
      </w:pPr>
      <w:hyperlink w:anchor="_Toc513621336" w:history="1">
        <w:r w:rsidR="00010BAC" w:rsidRPr="00ED6F33">
          <w:rPr>
            <w:rStyle w:val="Hyperlink"/>
            <w:noProof/>
          </w:rPr>
          <w:t>Lactate</w:t>
        </w:r>
        <w:r w:rsidR="00010BAC">
          <w:rPr>
            <w:noProof/>
            <w:webHidden/>
          </w:rPr>
          <w:tab/>
        </w:r>
        <w:r w:rsidR="00160AC1">
          <w:rPr>
            <w:noProof/>
            <w:webHidden/>
          </w:rPr>
          <w:tab/>
        </w:r>
        <w:r w:rsidR="00010BAC">
          <w:rPr>
            <w:noProof/>
            <w:webHidden/>
          </w:rPr>
          <w:fldChar w:fldCharType="begin"/>
        </w:r>
        <w:r w:rsidR="00010BAC">
          <w:rPr>
            <w:noProof/>
            <w:webHidden/>
          </w:rPr>
          <w:instrText xml:space="preserve"> PAGEREF _Toc513621336 \h </w:instrText>
        </w:r>
        <w:r w:rsidR="00010BAC">
          <w:rPr>
            <w:noProof/>
            <w:webHidden/>
          </w:rPr>
        </w:r>
        <w:r w:rsidR="00010BAC">
          <w:rPr>
            <w:noProof/>
            <w:webHidden/>
          </w:rPr>
          <w:fldChar w:fldCharType="separate"/>
        </w:r>
        <w:r>
          <w:rPr>
            <w:noProof/>
            <w:webHidden/>
          </w:rPr>
          <w:t>36</w:t>
        </w:r>
        <w:r w:rsidR="00010BAC">
          <w:rPr>
            <w:noProof/>
            <w:webHidden/>
          </w:rPr>
          <w:fldChar w:fldCharType="end"/>
        </w:r>
      </w:hyperlink>
    </w:p>
    <w:p w14:paraId="65945C57" w14:textId="33A6F88F" w:rsidR="00010BAC" w:rsidRDefault="002B3914">
      <w:pPr>
        <w:pStyle w:val="Sumrio2"/>
        <w:tabs>
          <w:tab w:val="right" w:leader="dot" w:pos="8486"/>
        </w:tabs>
        <w:rPr>
          <w:rFonts w:eastAsiaTheme="minorEastAsia" w:cstheme="minorBidi"/>
          <w:noProof/>
          <w:sz w:val="22"/>
          <w:szCs w:val="22"/>
          <w:lang w:bidi="ar-SA"/>
        </w:rPr>
      </w:pPr>
      <w:hyperlink w:anchor="_Toc513621337" w:history="1">
        <w:r w:rsidR="00010BAC" w:rsidRPr="00ED6F33">
          <w:rPr>
            <w:rStyle w:val="Hyperlink"/>
            <w:noProof/>
          </w:rPr>
          <w:t>Hematocrit &amp; Percent Plasma Volume Change</w:t>
        </w:r>
        <w:r w:rsidR="00010BAC">
          <w:rPr>
            <w:noProof/>
            <w:webHidden/>
          </w:rPr>
          <w:tab/>
        </w:r>
        <w:r w:rsidR="00010BAC">
          <w:rPr>
            <w:noProof/>
            <w:webHidden/>
          </w:rPr>
          <w:fldChar w:fldCharType="begin"/>
        </w:r>
        <w:r w:rsidR="00010BAC">
          <w:rPr>
            <w:noProof/>
            <w:webHidden/>
          </w:rPr>
          <w:instrText xml:space="preserve"> PAGEREF _Toc513621337 \h </w:instrText>
        </w:r>
        <w:r w:rsidR="00010BAC">
          <w:rPr>
            <w:noProof/>
            <w:webHidden/>
          </w:rPr>
        </w:r>
        <w:r w:rsidR="00010BAC">
          <w:rPr>
            <w:noProof/>
            <w:webHidden/>
          </w:rPr>
          <w:fldChar w:fldCharType="separate"/>
        </w:r>
        <w:r>
          <w:rPr>
            <w:noProof/>
            <w:webHidden/>
          </w:rPr>
          <w:t>38</w:t>
        </w:r>
        <w:r w:rsidR="00010BAC">
          <w:rPr>
            <w:noProof/>
            <w:webHidden/>
          </w:rPr>
          <w:fldChar w:fldCharType="end"/>
        </w:r>
      </w:hyperlink>
    </w:p>
    <w:p w14:paraId="07A75777" w14:textId="67FABE52" w:rsidR="00010BAC" w:rsidRDefault="002B3914">
      <w:pPr>
        <w:pStyle w:val="Sumrio2"/>
        <w:tabs>
          <w:tab w:val="right" w:leader="dot" w:pos="8486"/>
        </w:tabs>
        <w:rPr>
          <w:rFonts w:eastAsiaTheme="minorEastAsia" w:cstheme="minorBidi"/>
          <w:noProof/>
          <w:sz w:val="22"/>
          <w:szCs w:val="22"/>
          <w:lang w:bidi="ar-SA"/>
        </w:rPr>
      </w:pPr>
      <w:hyperlink w:anchor="_Toc513621338" w:history="1">
        <w:r w:rsidR="00010BAC" w:rsidRPr="00ED6F33">
          <w:rPr>
            <w:rStyle w:val="Hyperlink"/>
            <w:noProof/>
          </w:rPr>
          <w:t>Thigh Circumference</w:t>
        </w:r>
        <w:r w:rsidR="00010BAC">
          <w:rPr>
            <w:noProof/>
            <w:webHidden/>
          </w:rPr>
          <w:tab/>
        </w:r>
        <w:r w:rsidR="00010BAC">
          <w:rPr>
            <w:noProof/>
            <w:webHidden/>
          </w:rPr>
          <w:fldChar w:fldCharType="begin"/>
        </w:r>
        <w:r w:rsidR="00010BAC">
          <w:rPr>
            <w:noProof/>
            <w:webHidden/>
          </w:rPr>
          <w:instrText xml:space="preserve"> PAGEREF _Toc513621338 \h </w:instrText>
        </w:r>
        <w:r w:rsidR="00010BAC">
          <w:rPr>
            <w:noProof/>
            <w:webHidden/>
          </w:rPr>
        </w:r>
        <w:r w:rsidR="00010BAC">
          <w:rPr>
            <w:noProof/>
            <w:webHidden/>
          </w:rPr>
          <w:fldChar w:fldCharType="separate"/>
        </w:r>
        <w:r>
          <w:rPr>
            <w:noProof/>
            <w:webHidden/>
          </w:rPr>
          <w:t>41</w:t>
        </w:r>
        <w:r w:rsidR="00010BAC">
          <w:rPr>
            <w:noProof/>
            <w:webHidden/>
          </w:rPr>
          <w:fldChar w:fldCharType="end"/>
        </w:r>
      </w:hyperlink>
    </w:p>
    <w:p w14:paraId="39D32C40" w14:textId="35AE93DB" w:rsidR="00010BAC" w:rsidRDefault="002B3914">
      <w:pPr>
        <w:pStyle w:val="Sumrio2"/>
        <w:tabs>
          <w:tab w:val="right" w:leader="dot" w:pos="8486"/>
        </w:tabs>
        <w:rPr>
          <w:rFonts w:eastAsiaTheme="minorEastAsia" w:cstheme="minorBidi"/>
          <w:noProof/>
          <w:sz w:val="22"/>
          <w:szCs w:val="22"/>
          <w:lang w:bidi="ar-SA"/>
        </w:rPr>
      </w:pPr>
      <w:hyperlink w:anchor="_Toc513621339" w:history="1">
        <w:r w:rsidR="00010BAC" w:rsidRPr="00ED6F33">
          <w:rPr>
            <w:rStyle w:val="Hyperlink"/>
            <w:noProof/>
          </w:rPr>
          <w:t>Muscle Thickness</w:t>
        </w:r>
        <w:r w:rsidR="00010BAC">
          <w:rPr>
            <w:noProof/>
            <w:webHidden/>
          </w:rPr>
          <w:tab/>
        </w:r>
        <w:r w:rsidR="00010BAC">
          <w:rPr>
            <w:noProof/>
            <w:webHidden/>
          </w:rPr>
          <w:fldChar w:fldCharType="begin"/>
        </w:r>
        <w:r w:rsidR="00010BAC">
          <w:rPr>
            <w:noProof/>
            <w:webHidden/>
          </w:rPr>
          <w:instrText xml:space="preserve"> PAGEREF _Toc513621339 \h </w:instrText>
        </w:r>
        <w:r w:rsidR="00010BAC">
          <w:rPr>
            <w:noProof/>
            <w:webHidden/>
          </w:rPr>
        </w:r>
        <w:r w:rsidR="00010BAC">
          <w:rPr>
            <w:noProof/>
            <w:webHidden/>
          </w:rPr>
          <w:fldChar w:fldCharType="separate"/>
        </w:r>
        <w:r>
          <w:rPr>
            <w:noProof/>
            <w:webHidden/>
          </w:rPr>
          <w:t>44</w:t>
        </w:r>
        <w:r w:rsidR="00010BAC">
          <w:rPr>
            <w:noProof/>
            <w:webHidden/>
          </w:rPr>
          <w:fldChar w:fldCharType="end"/>
        </w:r>
      </w:hyperlink>
    </w:p>
    <w:p w14:paraId="755559AE" w14:textId="75BC5B19" w:rsidR="00010BAC" w:rsidRDefault="002B3914">
      <w:pPr>
        <w:pStyle w:val="Sumrio2"/>
        <w:tabs>
          <w:tab w:val="right" w:leader="dot" w:pos="8486"/>
        </w:tabs>
        <w:rPr>
          <w:rFonts w:eastAsiaTheme="minorEastAsia" w:cstheme="minorBidi"/>
          <w:noProof/>
          <w:sz w:val="22"/>
          <w:szCs w:val="22"/>
          <w:lang w:bidi="ar-SA"/>
        </w:rPr>
      </w:pPr>
      <w:hyperlink w:anchor="_Toc513621340" w:history="1">
        <w:r w:rsidR="00010BAC" w:rsidRPr="00ED6F33">
          <w:rPr>
            <w:rStyle w:val="Hyperlink"/>
            <w:noProof/>
          </w:rPr>
          <w:t>Muscle Activation (%1RM)</w:t>
        </w:r>
        <w:r w:rsidR="00010BAC">
          <w:rPr>
            <w:noProof/>
            <w:webHidden/>
          </w:rPr>
          <w:tab/>
        </w:r>
        <w:r w:rsidR="00010BAC">
          <w:rPr>
            <w:noProof/>
            <w:webHidden/>
          </w:rPr>
          <w:fldChar w:fldCharType="begin"/>
        </w:r>
        <w:r w:rsidR="00010BAC">
          <w:rPr>
            <w:noProof/>
            <w:webHidden/>
          </w:rPr>
          <w:instrText xml:space="preserve"> PAGEREF _Toc513621340 \h </w:instrText>
        </w:r>
        <w:r w:rsidR="00010BAC">
          <w:rPr>
            <w:noProof/>
            <w:webHidden/>
          </w:rPr>
        </w:r>
        <w:r w:rsidR="00010BAC">
          <w:rPr>
            <w:noProof/>
            <w:webHidden/>
          </w:rPr>
          <w:fldChar w:fldCharType="separate"/>
        </w:r>
        <w:r>
          <w:rPr>
            <w:noProof/>
            <w:webHidden/>
          </w:rPr>
          <w:t>47</w:t>
        </w:r>
        <w:r w:rsidR="00010BAC">
          <w:rPr>
            <w:noProof/>
            <w:webHidden/>
          </w:rPr>
          <w:fldChar w:fldCharType="end"/>
        </w:r>
      </w:hyperlink>
    </w:p>
    <w:p w14:paraId="665E5E85" w14:textId="4F241483" w:rsidR="00010BAC" w:rsidRDefault="002B3914">
      <w:pPr>
        <w:pStyle w:val="Sumrio2"/>
        <w:tabs>
          <w:tab w:val="right" w:leader="dot" w:pos="8486"/>
        </w:tabs>
        <w:rPr>
          <w:rFonts w:eastAsiaTheme="minorEastAsia" w:cstheme="minorBidi"/>
          <w:noProof/>
          <w:sz w:val="22"/>
          <w:szCs w:val="22"/>
          <w:lang w:bidi="ar-SA"/>
        </w:rPr>
      </w:pPr>
      <w:hyperlink w:anchor="_Toc513621341" w:history="1">
        <w:r w:rsidR="00010BAC" w:rsidRPr="00ED6F33">
          <w:rPr>
            <w:rStyle w:val="Hyperlink"/>
            <w:noProof/>
          </w:rPr>
          <w:t>Rate of Perceived Exertion (RPE)</w:t>
        </w:r>
        <w:r w:rsidR="00010BAC">
          <w:rPr>
            <w:noProof/>
            <w:webHidden/>
          </w:rPr>
          <w:tab/>
        </w:r>
        <w:r w:rsidR="00010BAC">
          <w:rPr>
            <w:noProof/>
            <w:webHidden/>
          </w:rPr>
          <w:fldChar w:fldCharType="begin"/>
        </w:r>
        <w:r w:rsidR="00010BAC">
          <w:rPr>
            <w:noProof/>
            <w:webHidden/>
          </w:rPr>
          <w:instrText xml:space="preserve"> PAGEREF _Toc513621341 \h </w:instrText>
        </w:r>
        <w:r w:rsidR="00010BAC">
          <w:rPr>
            <w:noProof/>
            <w:webHidden/>
          </w:rPr>
        </w:r>
        <w:r w:rsidR="00010BAC">
          <w:rPr>
            <w:noProof/>
            <w:webHidden/>
          </w:rPr>
          <w:fldChar w:fldCharType="separate"/>
        </w:r>
        <w:r>
          <w:rPr>
            <w:noProof/>
            <w:webHidden/>
          </w:rPr>
          <w:t>55</w:t>
        </w:r>
        <w:r w:rsidR="00010BAC">
          <w:rPr>
            <w:noProof/>
            <w:webHidden/>
          </w:rPr>
          <w:fldChar w:fldCharType="end"/>
        </w:r>
      </w:hyperlink>
    </w:p>
    <w:p w14:paraId="4D5D0D53" w14:textId="7D37AE9E" w:rsidR="00010BAC" w:rsidRDefault="002B3914">
      <w:pPr>
        <w:pStyle w:val="Sumrio2"/>
        <w:tabs>
          <w:tab w:val="right" w:leader="dot" w:pos="8486"/>
        </w:tabs>
        <w:rPr>
          <w:rFonts w:eastAsiaTheme="minorEastAsia" w:cstheme="minorBidi"/>
          <w:noProof/>
          <w:sz w:val="22"/>
          <w:szCs w:val="22"/>
          <w:lang w:bidi="ar-SA"/>
        </w:rPr>
      </w:pPr>
      <w:hyperlink w:anchor="_Toc513621342" w:history="1">
        <w:r w:rsidR="00010BAC" w:rsidRPr="00ED6F33">
          <w:rPr>
            <w:rStyle w:val="Hyperlink"/>
            <w:noProof/>
          </w:rPr>
          <w:t>Ratings of Discomfort (RD)</w:t>
        </w:r>
        <w:r w:rsidR="00010BAC">
          <w:rPr>
            <w:noProof/>
            <w:webHidden/>
          </w:rPr>
          <w:tab/>
        </w:r>
        <w:r w:rsidR="00010BAC">
          <w:rPr>
            <w:noProof/>
            <w:webHidden/>
          </w:rPr>
          <w:fldChar w:fldCharType="begin"/>
        </w:r>
        <w:r w:rsidR="00010BAC">
          <w:rPr>
            <w:noProof/>
            <w:webHidden/>
          </w:rPr>
          <w:instrText xml:space="preserve"> PAGEREF _Toc513621342 \h </w:instrText>
        </w:r>
        <w:r w:rsidR="00010BAC">
          <w:rPr>
            <w:noProof/>
            <w:webHidden/>
          </w:rPr>
        </w:r>
        <w:r w:rsidR="00010BAC">
          <w:rPr>
            <w:noProof/>
            <w:webHidden/>
          </w:rPr>
          <w:fldChar w:fldCharType="separate"/>
        </w:r>
        <w:r>
          <w:rPr>
            <w:noProof/>
            <w:webHidden/>
          </w:rPr>
          <w:t>57</w:t>
        </w:r>
        <w:r w:rsidR="00010BAC">
          <w:rPr>
            <w:noProof/>
            <w:webHidden/>
          </w:rPr>
          <w:fldChar w:fldCharType="end"/>
        </w:r>
      </w:hyperlink>
    </w:p>
    <w:p w14:paraId="05D51068" w14:textId="25CE4E14" w:rsidR="00010BAC" w:rsidRDefault="002B3914">
      <w:pPr>
        <w:pStyle w:val="Sumrio2"/>
        <w:tabs>
          <w:tab w:val="right" w:leader="dot" w:pos="8486"/>
        </w:tabs>
        <w:rPr>
          <w:rFonts w:eastAsiaTheme="minorEastAsia" w:cstheme="minorBidi"/>
          <w:noProof/>
          <w:sz w:val="22"/>
          <w:szCs w:val="22"/>
          <w:lang w:bidi="ar-SA"/>
        </w:rPr>
      </w:pPr>
      <w:hyperlink w:anchor="_Toc513621343" w:history="1">
        <w:r w:rsidR="00010BAC" w:rsidRPr="00EA7FC3">
          <w:rPr>
            <w:rStyle w:val="Hyperlink"/>
            <w:noProof/>
          </w:rPr>
          <w:t>Total Work Load (TWL)</w:t>
        </w:r>
        <w:r w:rsidR="00010BAC">
          <w:rPr>
            <w:noProof/>
            <w:webHidden/>
          </w:rPr>
          <w:tab/>
        </w:r>
        <w:r w:rsidR="00010BAC">
          <w:rPr>
            <w:noProof/>
            <w:webHidden/>
          </w:rPr>
          <w:fldChar w:fldCharType="begin"/>
        </w:r>
        <w:r w:rsidR="00010BAC">
          <w:rPr>
            <w:noProof/>
            <w:webHidden/>
          </w:rPr>
          <w:instrText xml:space="preserve"> PAGEREF _Toc513621343 \h </w:instrText>
        </w:r>
        <w:r w:rsidR="00010BAC">
          <w:rPr>
            <w:noProof/>
            <w:webHidden/>
          </w:rPr>
        </w:r>
        <w:r w:rsidR="00010BAC">
          <w:rPr>
            <w:noProof/>
            <w:webHidden/>
          </w:rPr>
          <w:fldChar w:fldCharType="separate"/>
        </w:r>
        <w:r>
          <w:rPr>
            <w:noProof/>
            <w:webHidden/>
          </w:rPr>
          <w:t>59</w:t>
        </w:r>
        <w:r w:rsidR="00010BAC">
          <w:rPr>
            <w:noProof/>
            <w:webHidden/>
          </w:rPr>
          <w:fldChar w:fldCharType="end"/>
        </w:r>
      </w:hyperlink>
    </w:p>
    <w:p w14:paraId="59E324CB" w14:textId="77ABB23B" w:rsidR="00010BAC" w:rsidRDefault="002B3914">
      <w:pPr>
        <w:pStyle w:val="Sumrio2"/>
        <w:tabs>
          <w:tab w:val="right" w:leader="dot" w:pos="8486"/>
        </w:tabs>
        <w:rPr>
          <w:rFonts w:eastAsiaTheme="minorEastAsia" w:cstheme="minorBidi"/>
          <w:noProof/>
          <w:sz w:val="22"/>
          <w:szCs w:val="22"/>
          <w:lang w:bidi="ar-SA"/>
        </w:rPr>
      </w:pPr>
      <w:hyperlink w:anchor="_Toc513621344" w:history="1">
        <w:r w:rsidR="00010BAC" w:rsidRPr="00ED6F33">
          <w:rPr>
            <w:rStyle w:val="Hyperlink"/>
            <w:noProof/>
          </w:rPr>
          <w:t>Discussion</w:t>
        </w:r>
        <w:r w:rsidR="00010BAC">
          <w:rPr>
            <w:noProof/>
            <w:webHidden/>
          </w:rPr>
          <w:tab/>
        </w:r>
        <w:r w:rsidR="00010BAC">
          <w:rPr>
            <w:noProof/>
            <w:webHidden/>
          </w:rPr>
          <w:fldChar w:fldCharType="begin"/>
        </w:r>
        <w:r w:rsidR="00010BAC">
          <w:rPr>
            <w:noProof/>
            <w:webHidden/>
          </w:rPr>
          <w:instrText xml:space="preserve"> PAGEREF _Toc513621344 \h </w:instrText>
        </w:r>
        <w:r w:rsidR="00010BAC">
          <w:rPr>
            <w:noProof/>
            <w:webHidden/>
          </w:rPr>
        </w:r>
        <w:r w:rsidR="00010BAC">
          <w:rPr>
            <w:noProof/>
            <w:webHidden/>
          </w:rPr>
          <w:fldChar w:fldCharType="separate"/>
        </w:r>
        <w:r>
          <w:rPr>
            <w:noProof/>
            <w:webHidden/>
          </w:rPr>
          <w:t>60</w:t>
        </w:r>
        <w:r w:rsidR="00010BAC">
          <w:rPr>
            <w:noProof/>
            <w:webHidden/>
          </w:rPr>
          <w:fldChar w:fldCharType="end"/>
        </w:r>
      </w:hyperlink>
    </w:p>
    <w:p w14:paraId="7A0776BB" w14:textId="365F5A27" w:rsidR="00010BAC" w:rsidRDefault="002B3914">
      <w:pPr>
        <w:pStyle w:val="Sumrio2"/>
        <w:tabs>
          <w:tab w:val="right" w:leader="dot" w:pos="8486"/>
        </w:tabs>
        <w:rPr>
          <w:rFonts w:eastAsiaTheme="minorEastAsia" w:cstheme="minorBidi"/>
          <w:noProof/>
          <w:sz w:val="22"/>
          <w:szCs w:val="22"/>
          <w:lang w:bidi="ar-SA"/>
        </w:rPr>
      </w:pPr>
      <w:hyperlink w:anchor="_Toc513621345" w:history="1">
        <w:r w:rsidR="00010BAC" w:rsidRPr="00ED6F33">
          <w:rPr>
            <w:rStyle w:val="Hyperlink"/>
            <w:noProof/>
          </w:rPr>
          <w:t>Muscle Swelling</w:t>
        </w:r>
        <w:r w:rsidR="00010BAC">
          <w:rPr>
            <w:noProof/>
            <w:webHidden/>
          </w:rPr>
          <w:tab/>
        </w:r>
        <w:r w:rsidR="00010BAC">
          <w:rPr>
            <w:noProof/>
            <w:webHidden/>
          </w:rPr>
          <w:fldChar w:fldCharType="begin"/>
        </w:r>
        <w:r w:rsidR="00010BAC">
          <w:rPr>
            <w:noProof/>
            <w:webHidden/>
          </w:rPr>
          <w:instrText xml:space="preserve"> PAGEREF _Toc513621345 \h </w:instrText>
        </w:r>
        <w:r w:rsidR="00010BAC">
          <w:rPr>
            <w:noProof/>
            <w:webHidden/>
          </w:rPr>
        </w:r>
        <w:r w:rsidR="00010BAC">
          <w:rPr>
            <w:noProof/>
            <w:webHidden/>
          </w:rPr>
          <w:fldChar w:fldCharType="separate"/>
        </w:r>
        <w:r>
          <w:rPr>
            <w:noProof/>
            <w:webHidden/>
          </w:rPr>
          <w:t>60</w:t>
        </w:r>
        <w:r w:rsidR="00010BAC">
          <w:rPr>
            <w:noProof/>
            <w:webHidden/>
          </w:rPr>
          <w:fldChar w:fldCharType="end"/>
        </w:r>
      </w:hyperlink>
    </w:p>
    <w:p w14:paraId="0B62CEDC" w14:textId="71A7E883" w:rsidR="00010BAC" w:rsidRDefault="002B3914">
      <w:pPr>
        <w:pStyle w:val="Sumrio2"/>
        <w:tabs>
          <w:tab w:val="right" w:leader="dot" w:pos="8486"/>
        </w:tabs>
        <w:rPr>
          <w:rFonts w:eastAsiaTheme="minorEastAsia" w:cstheme="minorBidi"/>
          <w:noProof/>
          <w:sz w:val="22"/>
          <w:szCs w:val="22"/>
          <w:lang w:bidi="ar-SA"/>
        </w:rPr>
      </w:pPr>
      <w:hyperlink w:anchor="_Toc513621346" w:history="1">
        <w:r w:rsidR="00010BAC" w:rsidRPr="00ED6F33">
          <w:rPr>
            <w:rStyle w:val="Hyperlink"/>
            <w:noProof/>
          </w:rPr>
          <w:t>Metabolic Stress</w:t>
        </w:r>
        <w:r w:rsidR="00010BAC">
          <w:rPr>
            <w:noProof/>
            <w:webHidden/>
          </w:rPr>
          <w:tab/>
        </w:r>
        <w:r w:rsidR="00010BAC">
          <w:rPr>
            <w:noProof/>
            <w:webHidden/>
          </w:rPr>
          <w:fldChar w:fldCharType="begin"/>
        </w:r>
        <w:r w:rsidR="00010BAC">
          <w:rPr>
            <w:noProof/>
            <w:webHidden/>
          </w:rPr>
          <w:instrText xml:space="preserve"> PAGEREF _Toc513621346 \h </w:instrText>
        </w:r>
        <w:r w:rsidR="00010BAC">
          <w:rPr>
            <w:noProof/>
            <w:webHidden/>
          </w:rPr>
        </w:r>
        <w:r w:rsidR="00010BAC">
          <w:rPr>
            <w:noProof/>
            <w:webHidden/>
          </w:rPr>
          <w:fldChar w:fldCharType="separate"/>
        </w:r>
        <w:r>
          <w:rPr>
            <w:noProof/>
            <w:webHidden/>
          </w:rPr>
          <w:t>64</w:t>
        </w:r>
        <w:r w:rsidR="00010BAC">
          <w:rPr>
            <w:noProof/>
            <w:webHidden/>
          </w:rPr>
          <w:fldChar w:fldCharType="end"/>
        </w:r>
      </w:hyperlink>
    </w:p>
    <w:p w14:paraId="68A68930" w14:textId="1557440C" w:rsidR="00010BAC" w:rsidRDefault="002B3914">
      <w:pPr>
        <w:pStyle w:val="Sumrio2"/>
        <w:tabs>
          <w:tab w:val="right" w:leader="dot" w:pos="8486"/>
        </w:tabs>
        <w:rPr>
          <w:rFonts w:eastAsiaTheme="minorEastAsia" w:cstheme="minorBidi"/>
          <w:noProof/>
          <w:sz w:val="22"/>
          <w:szCs w:val="22"/>
          <w:lang w:bidi="ar-SA"/>
        </w:rPr>
      </w:pPr>
      <w:hyperlink w:anchor="_Toc513621347" w:history="1">
        <w:r w:rsidR="00010BAC" w:rsidRPr="00ED6F33">
          <w:rPr>
            <w:rStyle w:val="Hyperlink"/>
            <w:noProof/>
          </w:rPr>
          <w:t>Muscle Activation</w:t>
        </w:r>
        <w:r w:rsidR="00010BAC">
          <w:rPr>
            <w:noProof/>
            <w:webHidden/>
          </w:rPr>
          <w:tab/>
        </w:r>
        <w:r w:rsidR="00010BAC">
          <w:rPr>
            <w:noProof/>
            <w:webHidden/>
          </w:rPr>
          <w:fldChar w:fldCharType="begin"/>
        </w:r>
        <w:r w:rsidR="00010BAC">
          <w:rPr>
            <w:noProof/>
            <w:webHidden/>
          </w:rPr>
          <w:instrText xml:space="preserve"> PAGEREF _Toc513621347 \h </w:instrText>
        </w:r>
        <w:r w:rsidR="00010BAC">
          <w:rPr>
            <w:noProof/>
            <w:webHidden/>
          </w:rPr>
        </w:r>
        <w:r w:rsidR="00010BAC">
          <w:rPr>
            <w:noProof/>
            <w:webHidden/>
          </w:rPr>
          <w:fldChar w:fldCharType="separate"/>
        </w:r>
        <w:r>
          <w:rPr>
            <w:noProof/>
            <w:webHidden/>
          </w:rPr>
          <w:t>65</w:t>
        </w:r>
        <w:r w:rsidR="00010BAC">
          <w:rPr>
            <w:noProof/>
            <w:webHidden/>
          </w:rPr>
          <w:fldChar w:fldCharType="end"/>
        </w:r>
      </w:hyperlink>
    </w:p>
    <w:p w14:paraId="57E9EA47" w14:textId="0298B82F" w:rsidR="00010BAC" w:rsidRDefault="002B3914">
      <w:pPr>
        <w:pStyle w:val="Sumrio2"/>
        <w:tabs>
          <w:tab w:val="right" w:leader="dot" w:pos="8486"/>
        </w:tabs>
        <w:rPr>
          <w:rFonts w:eastAsiaTheme="minorEastAsia" w:cstheme="minorBidi"/>
          <w:noProof/>
          <w:sz w:val="22"/>
          <w:szCs w:val="22"/>
          <w:lang w:bidi="ar-SA"/>
        </w:rPr>
      </w:pPr>
      <w:hyperlink w:anchor="_Toc513621348" w:history="1">
        <w:r w:rsidR="00010BAC" w:rsidRPr="00ED6F33">
          <w:rPr>
            <w:rStyle w:val="Hyperlink"/>
            <w:noProof/>
          </w:rPr>
          <w:t>Perceptual Response</w:t>
        </w:r>
        <w:r w:rsidR="00010BAC">
          <w:rPr>
            <w:noProof/>
            <w:webHidden/>
          </w:rPr>
          <w:tab/>
        </w:r>
        <w:r w:rsidR="00010BAC">
          <w:rPr>
            <w:noProof/>
            <w:webHidden/>
          </w:rPr>
          <w:fldChar w:fldCharType="begin"/>
        </w:r>
        <w:r w:rsidR="00010BAC">
          <w:rPr>
            <w:noProof/>
            <w:webHidden/>
          </w:rPr>
          <w:instrText xml:space="preserve"> PAGEREF _Toc513621348 \h </w:instrText>
        </w:r>
        <w:r w:rsidR="00010BAC">
          <w:rPr>
            <w:noProof/>
            <w:webHidden/>
          </w:rPr>
        </w:r>
        <w:r w:rsidR="00010BAC">
          <w:rPr>
            <w:noProof/>
            <w:webHidden/>
          </w:rPr>
          <w:fldChar w:fldCharType="separate"/>
        </w:r>
        <w:r>
          <w:rPr>
            <w:noProof/>
            <w:webHidden/>
          </w:rPr>
          <w:t>68</w:t>
        </w:r>
        <w:r w:rsidR="00010BAC">
          <w:rPr>
            <w:noProof/>
            <w:webHidden/>
          </w:rPr>
          <w:fldChar w:fldCharType="end"/>
        </w:r>
      </w:hyperlink>
    </w:p>
    <w:p w14:paraId="43CD7897" w14:textId="70599B5F" w:rsidR="00010BAC" w:rsidRDefault="002B3914">
      <w:pPr>
        <w:pStyle w:val="Sumrio2"/>
        <w:tabs>
          <w:tab w:val="right" w:leader="dot" w:pos="8486"/>
        </w:tabs>
        <w:rPr>
          <w:rFonts w:eastAsiaTheme="minorEastAsia" w:cstheme="minorBidi"/>
          <w:noProof/>
          <w:sz w:val="22"/>
          <w:szCs w:val="22"/>
          <w:lang w:bidi="ar-SA"/>
        </w:rPr>
      </w:pPr>
      <w:hyperlink w:anchor="_Toc513621349" w:history="1">
        <w:r w:rsidR="00010BAC" w:rsidRPr="00ED6F33">
          <w:rPr>
            <w:rStyle w:val="Hyperlink"/>
            <w:noProof/>
          </w:rPr>
          <w:t>Limitations</w:t>
        </w:r>
        <w:r w:rsidR="00010BAC">
          <w:rPr>
            <w:noProof/>
            <w:webHidden/>
          </w:rPr>
          <w:tab/>
        </w:r>
        <w:r w:rsidR="00010BAC">
          <w:rPr>
            <w:noProof/>
            <w:webHidden/>
          </w:rPr>
          <w:fldChar w:fldCharType="begin"/>
        </w:r>
        <w:r w:rsidR="00010BAC">
          <w:rPr>
            <w:noProof/>
            <w:webHidden/>
          </w:rPr>
          <w:instrText xml:space="preserve"> PAGEREF _Toc513621349 \h </w:instrText>
        </w:r>
        <w:r w:rsidR="00010BAC">
          <w:rPr>
            <w:noProof/>
            <w:webHidden/>
          </w:rPr>
        </w:r>
        <w:r w:rsidR="00010BAC">
          <w:rPr>
            <w:noProof/>
            <w:webHidden/>
          </w:rPr>
          <w:fldChar w:fldCharType="separate"/>
        </w:r>
        <w:r>
          <w:rPr>
            <w:noProof/>
            <w:webHidden/>
          </w:rPr>
          <w:t>68</w:t>
        </w:r>
        <w:r w:rsidR="00010BAC">
          <w:rPr>
            <w:noProof/>
            <w:webHidden/>
          </w:rPr>
          <w:fldChar w:fldCharType="end"/>
        </w:r>
      </w:hyperlink>
    </w:p>
    <w:p w14:paraId="3C9807AE" w14:textId="7DA86C4C" w:rsidR="00010BAC" w:rsidRDefault="002B3914">
      <w:pPr>
        <w:pStyle w:val="Sumrio1"/>
        <w:rPr>
          <w:rFonts w:eastAsiaTheme="minorEastAsia" w:cstheme="minorBidi"/>
          <w:noProof/>
          <w:sz w:val="22"/>
          <w:szCs w:val="22"/>
          <w:lang w:bidi="ar-SA"/>
        </w:rPr>
      </w:pPr>
      <w:hyperlink w:anchor="_Toc513621350" w:history="1">
        <w:r w:rsidR="00010BAC" w:rsidRPr="00ED6F33">
          <w:rPr>
            <w:rStyle w:val="Hyperlink"/>
            <w:noProof/>
          </w:rPr>
          <w:t>Chapter V: Conclusion</w:t>
        </w:r>
        <w:r w:rsidR="00010BAC">
          <w:rPr>
            <w:noProof/>
            <w:webHidden/>
          </w:rPr>
          <w:tab/>
        </w:r>
        <w:r w:rsidR="00010BAC">
          <w:rPr>
            <w:noProof/>
            <w:webHidden/>
          </w:rPr>
          <w:fldChar w:fldCharType="begin"/>
        </w:r>
        <w:r w:rsidR="00010BAC">
          <w:rPr>
            <w:noProof/>
            <w:webHidden/>
          </w:rPr>
          <w:instrText xml:space="preserve"> PAGEREF _Toc513621350 \h </w:instrText>
        </w:r>
        <w:r w:rsidR="00010BAC">
          <w:rPr>
            <w:noProof/>
            <w:webHidden/>
          </w:rPr>
        </w:r>
        <w:r w:rsidR="00010BAC">
          <w:rPr>
            <w:noProof/>
            <w:webHidden/>
          </w:rPr>
          <w:fldChar w:fldCharType="separate"/>
        </w:r>
        <w:r>
          <w:rPr>
            <w:noProof/>
            <w:webHidden/>
          </w:rPr>
          <w:t>70</w:t>
        </w:r>
        <w:r w:rsidR="00010BAC">
          <w:rPr>
            <w:noProof/>
            <w:webHidden/>
          </w:rPr>
          <w:fldChar w:fldCharType="end"/>
        </w:r>
      </w:hyperlink>
    </w:p>
    <w:p w14:paraId="2F6B7B59" w14:textId="28424E69" w:rsidR="00010BAC" w:rsidRDefault="002B3914">
      <w:pPr>
        <w:pStyle w:val="Sumrio2"/>
        <w:tabs>
          <w:tab w:val="right" w:leader="dot" w:pos="8486"/>
        </w:tabs>
        <w:rPr>
          <w:rFonts w:eastAsiaTheme="minorEastAsia" w:cstheme="minorBidi"/>
          <w:noProof/>
          <w:sz w:val="22"/>
          <w:szCs w:val="22"/>
          <w:lang w:bidi="ar-SA"/>
        </w:rPr>
      </w:pPr>
      <w:hyperlink w:anchor="_Toc513621351" w:history="1">
        <w:r w:rsidR="00010BAC" w:rsidRPr="00ED6F33">
          <w:rPr>
            <w:rStyle w:val="Hyperlink"/>
            <w:noProof/>
          </w:rPr>
          <w:t>Research Questions</w:t>
        </w:r>
        <w:r w:rsidR="00010BAC">
          <w:rPr>
            <w:noProof/>
            <w:webHidden/>
          </w:rPr>
          <w:tab/>
        </w:r>
        <w:r w:rsidR="00010BAC">
          <w:rPr>
            <w:noProof/>
            <w:webHidden/>
          </w:rPr>
          <w:fldChar w:fldCharType="begin"/>
        </w:r>
        <w:r w:rsidR="00010BAC">
          <w:rPr>
            <w:noProof/>
            <w:webHidden/>
          </w:rPr>
          <w:instrText xml:space="preserve"> PAGEREF _Toc513621351 \h </w:instrText>
        </w:r>
        <w:r w:rsidR="00010BAC">
          <w:rPr>
            <w:noProof/>
            <w:webHidden/>
          </w:rPr>
        </w:r>
        <w:r w:rsidR="00010BAC">
          <w:rPr>
            <w:noProof/>
            <w:webHidden/>
          </w:rPr>
          <w:fldChar w:fldCharType="separate"/>
        </w:r>
        <w:r>
          <w:rPr>
            <w:noProof/>
            <w:webHidden/>
          </w:rPr>
          <w:t>70</w:t>
        </w:r>
        <w:r w:rsidR="00010BAC">
          <w:rPr>
            <w:noProof/>
            <w:webHidden/>
          </w:rPr>
          <w:fldChar w:fldCharType="end"/>
        </w:r>
      </w:hyperlink>
    </w:p>
    <w:p w14:paraId="4967D6B4" w14:textId="71023AA0" w:rsidR="00010BAC" w:rsidRDefault="002B3914">
      <w:pPr>
        <w:pStyle w:val="Sumrio2"/>
        <w:tabs>
          <w:tab w:val="right" w:leader="dot" w:pos="8486"/>
        </w:tabs>
        <w:rPr>
          <w:rFonts w:eastAsiaTheme="minorEastAsia" w:cstheme="minorBidi"/>
          <w:noProof/>
          <w:sz w:val="22"/>
          <w:szCs w:val="22"/>
          <w:lang w:bidi="ar-SA"/>
        </w:rPr>
      </w:pPr>
      <w:hyperlink w:anchor="_Toc513621352" w:history="1">
        <w:r w:rsidR="00010BAC" w:rsidRPr="00ED6F33">
          <w:rPr>
            <w:rStyle w:val="Hyperlink"/>
            <w:noProof/>
          </w:rPr>
          <w:t>Practical Significance</w:t>
        </w:r>
        <w:r w:rsidR="00010BAC">
          <w:rPr>
            <w:noProof/>
            <w:webHidden/>
          </w:rPr>
          <w:tab/>
        </w:r>
        <w:r w:rsidR="00010BAC">
          <w:rPr>
            <w:noProof/>
            <w:webHidden/>
          </w:rPr>
          <w:fldChar w:fldCharType="begin"/>
        </w:r>
        <w:r w:rsidR="00010BAC">
          <w:rPr>
            <w:noProof/>
            <w:webHidden/>
          </w:rPr>
          <w:instrText xml:space="preserve"> PAGEREF _Toc513621352 \h </w:instrText>
        </w:r>
        <w:r w:rsidR="00010BAC">
          <w:rPr>
            <w:noProof/>
            <w:webHidden/>
          </w:rPr>
        </w:r>
        <w:r w:rsidR="00010BAC">
          <w:rPr>
            <w:noProof/>
            <w:webHidden/>
          </w:rPr>
          <w:fldChar w:fldCharType="separate"/>
        </w:r>
        <w:r>
          <w:rPr>
            <w:noProof/>
            <w:webHidden/>
          </w:rPr>
          <w:t>72</w:t>
        </w:r>
        <w:r w:rsidR="00010BAC">
          <w:rPr>
            <w:noProof/>
            <w:webHidden/>
          </w:rPr>
          <w:fldChar w:fldCharType="end"/>
        </w:r>
      </w:hyperlink>
    </w:p>
    <w:p w14:paraId="2FA49B45" w14:textId="1997AB4E" w:rsidR="00010BAC" w:rsidRDefault="002B3914">
      <w:pPr>
        <w:pStyle w:val="Sumrio2"/>
        <w:tabs>
          <w:tab w:val="right" w:leader="dot" w:pos="8486"/>
        </w:tabs>
        <w:rPr>
          <w:rFonts w:eastAsiaTheme="minorEastAsia" w:cstheme="minorBidi"/>
          <w:noProof/>
          <w:sz w:val="22"/>
          <w:szCs w:val="22"/>
          <w:lang w:bidi="ar-SA"/>
        </w:rPr>
      </w:pPr>
      <w:hyperlink w:anchor="_Toc513621353" w:history="1">
        <w:r w:rsidR="00010BAC" w:rsidRPr="00ED6F33">
          <w:rPr>
            <w:rStyle w:val="Hyperlink"/>
            <w:noProof/>
          </w:rPr>
          <w:t>Future Research Directions</w:t>
        </w:r>
        <w:r w:rsidR="00010BAC">
          <w:rPr>
            <w:noProof/>
            <w:webHidden/>
          </w:rPr>
          <w:tab/>
        </w:r>
        <w:r w:rsidR="00010BAC">
          <w:rPr>
            <w:noProof/>
            <w:webHidden/>
          </w:rPr>
          <w:fldChar w:fldCharType="begin"/>
        </w:r>
        <w:r w:rsidR="00010BAC">
          <w:rPr>
            <w:noProof/>
            <w:webHidden/>
          </w:rPr>
          <w:instrText xml:space="preserve"> PAGEREF _Toc513621353 \h </w:instrText>
        </w:r>
        <w:r w:rsidR="00010BAC">
          <w:rPr>
            <w:noProof/>
            <w:webHidden/>
          </w:rPr>
        </w:r>
        <w:r w:rsidR="00010BAC">
          <w:rPr>
            <w:noProof/>
            <w:webHidden/>
          </w:rPr>
          <w:fldChar w:fldCharType="separate"/>
        </w:r>
        <w:r>
          <w:rPr>
            <w:noProof/>
            <w:webHidden/>
          </w:rPr>
          <w:t>72</w:t>
        </w:r>
        <w:r w:rsidR="00010BAC">
          <w:rPr>
            <w:noProof/>
            <w:webHidden/>
          </w:rPr>
          <w:fldChar w:fldCharType="end"/>
        </w:r>
      </w:hyperlink>
    </w:p>
    <w:p w14:paraId="58E584C6" w14:textId="3778BDF6" w:rsidR="00010BAC" w:rsidRDefault="002B3914">
      <w:pPr>
        <w:pStyle w:val="Sumrio1"/>
        <w:rPr>
          <w:rFonts w:eastAsiaTheme="minorEastAsia" w:cstheme="minorBidi"/>
          <w:noProof/>
          <w:sz w:val="22"/>
          <w:szCs w:val="22"/>
          <w:lang w:bidi="ar-SA"/>
        </w:rPr>
      </w:pPr>
      <w:hyperlink w:anchor="_Toc513621354" w:history="1">
        <w:r w:rsidR="00010BAC" w:rsidRPr="00ED6F33">
          <w:rPr>
            <w:rStyle w:val="Hyperlink"/>
            <w:noProof/>
          </w:rPr>
          <w:t>References</w:t>
        </w:r>
        <w:r w:rsidR="00010BAC">
          <w:rPr>
            <w:noProof/>
            <w:webHidden/>
          </w:rPr>
          <w:tab/>
        </w:r>
        <w:r w:rsidR="00010BAC">
          <w:rPr>
            <w:noProof/>
            <w:webHidden/>
          </w:rPr>
          <w:fldChar w:fldCharType="begin"/>
        </w:r>
        <w:r w:rsidR="00010BAC">
          <w:rPr>
            <w:noProof/>
            <w:webHidden/>
          </w:rPr>
          <w:instrText xml:space="preserve"> PAGEREF _Toc513621354 \h </w:instrText>
        </w:r>
        <w:r w:rsidR="00010BAC">
          <w:rPr>
            <w:noProof/>
            <w:webHidden/>
          </w:rPr>
        </w:r>
        <w:r w:rsidR="00010BAC">
          <w:rPr>
            <w:noProof/>
            <w:webHidden/>
          </w:rPr>
          <w:fldChar w:fldCharType="separate"/>
        </w:r>
        <w:r>
          <w:rPr>
            <w:noProof/>
            <w:webHidden/>
          </w:rPr>
          <w:t>73</w:t>
        </w:r>
        <w:r w:rsidR="00010BAC">
          <w:rPr>
            <w:noProof/>
            <w:webHidden/>
          </w:rPr>
          <w:fldChar w:fldCharType="end"/>
        </w:r>
      </w:hyperlink>
    </w:p>
    <w:p w14:paraId="7823908B" w14:textId="0F30FF1F" w:rsidR="00010BAC" w:rsidRDefault="002B3914">
      <w:pPr>
        <w:pStyle w:val="Sumrio1"/>
        <w:rPr>
          <w:rFonts w:eastAsiaTheme="minorEastAsia" w:cstheme="minorBidi"/>
          <w:noProof/>
          <w:sz w:val="22"/>
          <w:szCs w:val="22"/>
          <w:lang w:bidi="ar-SA"/>
        </w:rPr>
      </w:pPr>
      <w:hyperlink w:anchor="_Toc513621355" w:history="1">
        <w:r w:rsidR="00010BAC" w:rsidRPr="00ED6F33">
          <w:rPr>
            <w:rStyle w:val="Hyperlink"/>
            <w:noProof/>
          </w:rPr>
          <w:t>Appendix A: Study Documents</w:t>
        </w:r>
        <w:r w:rsidR="00010BAC">
          <w:rPr>
            <w:noProof/>
            <w:webHidden/>
          </w:rPr>
          <w:tab/>
        </w:r>
        <w:r w:rsidR="00010BAC">
          <w:rPr>
            <w:noProof/>
            <w:webHidden/>
          </w:rPr>
          <w:fldChar w:fldCharType="begin"/>
        </w:r>
        <w:r w:rsidR="00010BAC">
          <w:rPr>
            <w:noProof/>
            <w:webHidden/>
          </w:rPr>
          <w:instrText xml:space="preserve"> PAGEREF _Toc513621355 \h </w:instrText>
        </w:r>
        <w:r w:rsidR="00010BAC">
          <w:rPr>
            <w:noProof/>
            <w:webHidden/>
          </w:rPr>
        </w:r>
        <w:r w:rsidR="00010BAC">
          <w:rPr>
            <w:noProof/>
            <w:webHidden/>
          </w:rPr>
          <w:fldChar w:fldCharType="separate"/>
        </w:r>
        <w:r>
          <w:rPr>
            <w:noProof/>
            <w:webHidden/>
          </w:rPr>
          <w:t>78</w:t>
        </w:r>
        <w:r w:rsidR="00010BAC">
          <w:rPr>
            <w:noProof/>
            <w:webHidden/>
          </w:rPr>
          <w:fldChar w:fldCharType="end"/>
        </w:r>
      </w:hyperlink>
    </w:p>
    <w:p w14:paraId="076D24ED" w14:textId="6097386E" w:rsidR="00010BAC" w:rsidRDefault="002B3914">
      <w:pPr>
        <w:pStyle w:val="Sumrio1"/>
        <w:rPr>
          <w:rFonts w:eastAsiaTheme="minorEastAsia" w:cstheme="minorBidi"/>
          <w:noProof/>
          <w:sz w:val="22"/>
          <w:szCs w:val="22"/>
          <w:lang w:bidi="ar-SA"/>
        </w:rPr>
      </w:pPr>
      <w:hyperlink w:anchor="_Toc513621356" w:history="1">
        <w:r w:rsidR="00010BAC" w:rsidRPr="00ED6F33">
          <w:rPr>
            <w:rStyle w:val="Hyperlink"/>
            <w:noProof/>
          </w:rPr>
          <w:t>Appendix B: Raw Data</w:t>
        </w:r>
        <w:r w:rsidR="00010BAC">
          <w:rPr>
            <w:noProof/>
            <w:webHidden/>
          </w:rPr>
          <w:tab/>
        </w:r>
        <w:r w:rsidR="00010BAC">
          <w:rPr>
            <w:noProof/>
            <w:webHidden/>
          </w:rPr>
          <w:fldChar w:fldCharType="begin"/>
        </w:r>
        <w:r w:rsidR="00010BAC">
          <w:rPr>
            <w:noProof/>
            <w:webHidden/>
          </w:rPr>
          <w:instrText xml:space="preserve"> PAGEREF _Toc513621356 \h </w:instrText>
        </w:r>
        <w:r w:rsidR="00010BAC">
          <w:rPr>
            <w:noProof/>
            <w:webHidden/>
          </w:rPr>
        </w:r>
        <w:r w:rsidR="00010BAC">
          <w:rPr>
            <w:noProof/>
            <w:webHidden/>
          </w:rPr>
          <w:fldChar w:fldCharType="separate"/>
        </w:r>
        <w:r>
          <w:rPr>
            <w:noProof/>
            <w:webHidden/>
          </w:rPr>
          <w:t>96</w:t>
        </w:r>
        <w:r w:rsidR="00010BAC">
          <w:rPr>
            <w:noProof/>
            <w:webHidden/>
          </w:rPr>
          <w:fldChar w:fldCharType="end"/>
        </w:r>
      </w:hyperlink>
    </w:p>
    <w:p w14:paraId="012E5877" w14:textId="77777777" w:rsidR="00775701" w:rsidRPr="00C862B0" w:rsidRDefault="00AA4AED" w:rsidP="00584F91">
      <w:pPr>
        <w:pStyle w:val="Ttulo1"/>
      </w:pPr>
      <w:r>
        <w:fldChar w:fldCharType="end"/>
      </w:r>
      <w:r w:rsidR="00DA1971">
        <w:br w:type="page"/>
      </w:r>
      <w:bookmarkStart w:id="3" w:name="_Toc310579465"/>
      <w:bookmarkStart w:id="4" w:name="_Toc513621296"/>
      <w:r w:rsidR="00DA1971" w:rsidRPr="00C862B0">
        <w:lastRenderedPageBreak/>
        <w:t>List of Tables</w:t>
      </w:r>
      <w:bookmarkEnd w:id="3"/>
      <w:bookmarkEnd w:id="4"/>
    </w:p>
    <w:p w14:paraId="6A0481D4" w14:textId="77777777" w:rsidR="009C4FEF" w:rsidRDefault="009C4FEF" w:rsidP="009C4FEF">
      <w:pPr>
        <w:pStyle w:val="SemEspaamento"/>
      </w:pPr>
    </w:p>
    <w:p w14:paraId="49F58F7D" w14:textId="77777777" w:rsidR="00FC5D6F" w:rsidRDefault="00AA4AED">
      <w:pPr>
        <w:pStyle w:val="ndicedeilustraes"/>
        <w:tabs>
          <w:tab w:val="right" w:leader="dot" w:pos="8486"/>
        </w:tabs>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315681373" w:history="1">
        <w:r w:rsidR="00FC5D6F" w:rsidRPr="003D2B7D">
          <w:rPr>
            <w:rStyle w:val="Hyperlink"/>
            <w:noProof/>
          </w:rPr>
          <w:t xml:space="preserve">Table 1. </w:t>
        </w:r>
        <w:r w:rsidR="00D954B0">
          <w:rPr>
            <w:rStyle w:val="Hyperlink"/>
            <w:noProof/>
          </w:rPr>
          <w:t>Participant Characteristics</w:t>
        </w:r>
        <w:r w:rsidR="00FC5D6F">
          <w:rPr>
            <w:noProof/>
            <w:webHidden/>
          </w:rPr>
          <w:tab/>
        </w:r>
        <w:r w:rsidR="00D954B0">
          <w:rPr>
            <w:noProof/>
            <w:webHidden/>
          </w:rPr>
          <w:t>35</w:t>
        </w:r>
      </w:hyperlink>
    </w:p>
    <w:p w14:paraId="6C8E7BCF" w14:textId="77777777" w:rsidR="00FC5D6F" w:rsidRDefault="002B3914">
      <w:pPr>
        <w:pStyle w:val="ndicedeilustraes"/>
        <w:tabs>
          <w:tab w:val="right" w:leader="dot" w:pos="8486"/>
        </w:tabs>
        <w:rPr>
          <w:noProof/>
        </w:rPr>
      </w:pPr>
      <w:hyperlink w:anchor="_Toc315681374" w:history="1">
        <w:r w:rsidR="00D954B0">
          <w:rPr>
            <w:rStyle w:val="Hyperlink"/>
            <w:noProof/>
          </w:rPr>
          <w:t>Table 2. Maximal Strength and Exercise Intensities</w:t>
        </w:r>
        <w:r w:rsidR="00FC5D6F">
          <w:rPr>
            <w:noProof/>
            <w:webHidden/>
          </w:rPr>
          <w:tab/>
        </w:r>
        <w:r w:rsidR="00D954B0">
          <w:rPr>
            <w:noProof/>
            <w:webHidden/>
          </w:rPr>
          <w:t>35</w:t>
        </w:r>
      </w:hyperlink>
    </w:p>
    <w:p w14:paraId="3130A664" w14:textId="77777777" w:rsidR="00D954B0" w:rsidRDefault="002B3914" w:rsidP="00D954B0">
      <w:pPr>
        <w:pStyle w:val="ndicedeilustraes"/>
        <w:tabs>
          <w:tab w:val="right" w:leader="dot" w:pos="8486"/>
        </w:tabs>
        <w:rPr>
          <w:noProof/>
        </w:rPr>
      </w:pPr>
      <w:hyperlink w:anchor="_Toc315681374" w:history="1">
        <w:r w:rsidR="00D954B0">
          <w:rPr>
            <w:rStyle w:val="Hyperlink"/>
            <w:noProof/>
          </w:rPr>
          <w:t>Table 3. Repetitions per Set and Exercise</w:t>
        </w:r>
        <w:r w:rsidR="00D954B0">
          <w:rPr>
            <w:noProof/>
            <w:webHidden/>
          </w:rPr>
          <w:tab/>
          <w:t>3</w:t>
        </w:r>
      </w:hyperlink>
      <w:r w:rsidR="00D954B0">
        <w:rPr>
          <w:noProof/>
        </w:rPr>
        <w:t>6</w:t>
      </w:r>
    </w:p>
    <w:p w14:paraId="326C1D46" w14:textId="77777777" w:rsidR="00D954B0" w:rsidRDefault="002B3914" w:rsidP="00D954B0">
      <w:pPr>
        <w:pStyle w:val="ndicedeilustraes"/>
        <w:tabs>
          <w:tab w:val="right" w:leader="dot" w:pos="8486"/>
        </w:tabs>
        <w:rPr>
          <w:noProof/>
        </w:rPr>
      </w:pPr>
      <w:hyperlink w:anchor="_Toc315681374" w:history="1">
        <w:r w:rsidR="00D954B0">
          <w:rPr>
            <w:rStyle w:val="Hyperlink"/>
            <w:noProof/>
          </w:rPr>
          <w:t>Table 4. Lactate Changes</w:t>
        </w:r>
        <w:r w:rsidR="00D954B0">
          <w:rPr>
            <w:noProof/>
            <w:webHidden/>
          </w:rPr>
          <w:tab/>
          <w:t>3</w:t>
        </w:r>
      </w:hyperlink>
      <w:r w:rsidR="00D954B0">
        <w:rPr>
          <w:noProof/>
        </w:rPr>
        <w:t>7</w:t>
      </w:r>
    </w:p>
    <w:p w14:paraId="78ABE330" w14:textId="77777777" w:rsidR="00D954B0" w:rsidRDefault="002B3914" w:rsidP="00D954B0">
      <w:pPr>
        <w:pStyle w:val="ndicedeilustraes"/>
        <w:tabs>
          <w:tab w:val="right" w:leader="dot" w:pos="8486"/>
        </w:tabs>
        <w:rPr>
          <w:noProof/>
        </w:rPr>
      </w:pPr>
      <w:hyperlink w:anchor="_Toc315681374" w:history="1">
        <w:r w:rsidR="00D954B0">
          <w:rPr>
            <w:rStyle w:val="Hyperlink"/>
            <w:noProof/>
          </w:rPr>
          <w:t>Table 5. Main Effects and Interactions for Lactate</w:t>
        </w:r>
        <w:r w:rsidR="00D954B0">
          <w:rPr>
            <w:noProof/>
            <w:webHidden/>
          </w:rPr>
          <w:tab/>
          <w:t>3</w:t>
        </w:r>
      </w:hyperlink>
      <w:r w:rsidR="00D954B0">
        <w:rPr>
          <w:noProof/>
        </w:rPr>
        <w:t>7</w:t>
      </w:r>
    </w:p>
    <w:p w14:paraId="7537A3B1" w14:textId="77777777" w:rsidR="00D954B0" w:rsidRDefault="002B3914" w:rsidP="00D954B0">
      <w:pPr>
        <w:pStyle w:val="ndicedeilustraes"/>
        <w:tabs>
          <w:tab w:val="right" w:leader="dot" w:pos="8486"/>
        </w:tabs>
        <w:rPr>
          <w:noProof/>
        </w:rPr>
      </w:pPr>
      <w:hyperlink w:anchor="_Toc315681374" w:history="1">
        <w:r w:rsidR="00C862B0">
          <w:rPr>
            <w:rStyle w:val="Hyperlink"/>
            <w:noProof/>
          </w:rPr>
          <w:t>Table 6</w:t>
        </w:r>
        <w:r w:rsidR="00D954B0">
          <w:rPr>
            <w:rStyle w:val="Hyperlink"/>
            <w:noProof/>
          </w:rPr>
          <w:t xml:space="preserve">. </w:t>
        </w:r>
        <w:r w:rsidR="00C862B0">
          <w:rPr>
            <w:rStyle w:val="Hyperlink"/>
            <w:noProof/>
          </w:rPr>
          <w:t xml:space="preserve">Hematocrit and </w:t>
        </w:r>
        <w:r w:rsidR="00C862B0" w:rsidRPr="00C862B0">
          <w:rPr>
            <w:rStyle w:val="Hyperlink"/>
            <w:noProof/>
          </w:rPr>
          <w:t>Plasma Volume</w:t>
        </w:r>
        <w:r w:rsidR="00D954B0">
          <w:rPr>
            <w:noProof/>
            <w:webHidden/>
          </w:rPr>
          <w:tab/>
          <w:t>3</w:t>
        </w:r>
      </w:hyperlink>
      <w:r w:rsidR="00C862B0">
        <w:rPr>
          <w:noProof/>
        </w:rPr>
        <w:t>9</w:t>
      </w:r>
    </w:p>
    <w:p w14:paraId="728FB5DC" w14:textId="77777777" w:rsidR="00C862B0" w:rsidRDefault="002B3914" w:rsidP="00C862B0">
      <w:pPr>
        <w:pStyle w:val="ndicedeilustraes"/>
        <w:tabs>
          <w:tab w:val="right" w:leader="dot" w:pos="8486"/>
        </w:tabs>
        <w:rPr>
          <w:noProof/>
        </w:rPr>
      </w:pPr>
      <w:hyperlink w:anchor="_Toc315681374" w:history="1">
        <w:r w:rsidR="00C862B0">
          <w:rPr>
            <w:rStyle w:val="Hyperlink"/>
            <w:noProof/>
          </w:rPr>
          <w:t>Table 7. Main Effects and Interactions for Hematocrit and Plasma Volume</w:t>
        </w:r>
        <w:r w:rsidR="00C862B0">
          <w:rPr>
            <w:noProof/>
            <w:webHidden/>
          </w:rPr>
          <w:tab/>
        </w:r>
      </w:hyperlink>
      <w:r w:rsidR="00C862B0">
        <w:rPr>
          <w:noProof/>
        </w:rPr>
        <w:t>40</w:t>
      </w:r>
    </w:p>
    <w:p w14:paraId="0E409CCE" w14:textId="77777777" w:rsidR="00C862B0" w:rsidRDefault="002B3914" w:rsidP="00C862B0">
      <w:pPr>
        <w:pStyle w:val="ndicedeilustraes"/>
        <w:tabs>
          <w:tab w:val="right" w:leader="dot" w:pos="8486"/>
        </w:tabs>
        <w:rPr>
          <w:noProof/>
        </w:rPr>
      </w:pPr>
      <w:hyperlink w:anchor="_Toc315681374" w:history="1">
        <w:r w:rsidR="00C862B0">
          <w:rPr>
            <w:rStyle w:val="Hyperlink"/>
            <w:noProof/>
          </w:rPr>
          <w:t>Table 8. Thigh Circumference</w:t>
        </w:r>
        <w:r w:rsidR="00C862B0">
          <w:rPr>
            <w:noProof/>
            <w:webHidden/>
          </w:rPr>
          <w:tab/>
        </w:r>
      </w:hyperlink>
      <w:r w:rsidR="00C862B0">
        <w:rPr>
          <w:noProof/>
        </w:rPr>
        <w:t>42</w:t>
      </w:r>
    </w:p>
    <w:p w14:paraId="5FCC4341" w14:textId="77777777" w:rsidR="00C862B0" w:rsidRDefault="002B3914" w:rsidP="00C862B0">
      <w:pPr>
        <w:pStyle w:val="ndicedeilustraes"/>
        <w:tabs>
          <w:tab w:val="right" w:leader="dot" w:pos="8486"/>
        </w:tabs>
        <w:rPr>
          <w:noProof/>
        </w:rPr>
      </w:pPr>
      <w:hyperlink w:anchor="_Toc315681374" w:history="1">
        <w:r w:rsidR="00C862B0">
          <w:rPr>
            <w:rStyle w:val="Hyperlink"/>
            <w:noProof/>
          </w:rPr>
          <w:t>Table 9. Main Effects and Interactions for Thigh Circumference</w:t>
        </w:r>
        <w:r w:rsidR="00C862B0">
          <w:rPr>
            <w:noProof/>
            <w:webHidden/>
          </w:rPr>
          <w:tab/>
        </w:r>
      </w:hyperlink>
      <w:r w:rsidR="00C862B0">
        <w:rPr>
          <w:noProof/>
        </w:rPr>
        <w:t>42</w:t>
      </w:r>
    </w:p>
    <w:p w14:paraId="3A3D0C33" w14:textId="77777777" w:rsidR="00C862B0" w:rsidRDefault="002B3914" w:rsidP="00C862B0">
      <w:pPr>
        <w:pStyle w:val="ndicedeilustraes"/>
        <w:tabs>
          <w:tab w:val="right" w:leader="dot" w:pos="8486"/>
        </w:tabs>
        <w:rPr>
          <w:noProof/>
        </w:rPr>
      </w:pPr>
      <w:hyperlink w:anchor="_Toc315681374" w:history="1">
        <w:r w:rsidR="00C862B0">
          <w:rPr>
            <w:rStyle w:val="Hyperlink"/>
            <w:noProof/>
          </w:rPr>
          <w:t>Table 10. Muscle Thickness</w:t>
        </w:r>
        <w:r w:rsidR="00C862B0">
          <w:rPr>
            <w:noProof/>
            <w:webHidden/>
          </w:rPr>
          <w:tab/>
        </w:r>
      </w:hyperlink>
      <w:r w:rsidR="00C862B0">
        <w:rPr>
          <w:noProof/>
        </w:rPr>
        <w:t>45</w:t>
      </w:r>
    </w:p>
    <w:p w14:paraId="5309D678" w14:textId="77777777" w:rsidR="00C862B0" w:rsidRDefault="002B3914" w:rsidP="00C862B0">
      <w:pPr>
        <w:pStyle w:val="ndicedeilustraes"/>
        <w:tabs>
          <w:tab w:val="right" w:leader="dot" w:pos="8486"/>
        </w:tabs>
        <w:rPr>
          <w:noProof/>
        </w:rPr>
      </w:pPr>
      <w:hyperlink w:anchor="_Toc315681374" w:history="1">
        <w:r w:rsidR="00C862B0">
          <w:rPr>
            <w:rStyle w:val="Hyperlink"/>
            <w:noProof/>
          </w:rPr>
          <w:t>Table 11. Main Effects and Interactions for Muscle Thickness</w:t>
        </w:r>
        <w:r w:rsidR="00C862B0">
          <w:rPr>
            <w:noProof/>
            <w:webHidden/>
          </w:rPr>
          <w:tab/>
        </w:r>
      </w:hyperlink>
      <w:r w:rsidR="00C862B0">
        <w:rPr>
          <w:noProof/>
        </w:rPr>
        <w:t>45</w:t>
      </w:r>
    </w:p>
    <w:p w14:paraId="3B75A08C" w14:textId="77777777" w:rsidR="00C862B0" w:rsidRDefault="002B3914" w:rsidP="00C862B0">
      <w:pPr>
        <w:pStyle w:val="ndicedeilustraes"/>
        <w:tabs>
          <w:tab w:val="right" w:leader="dot" w:pos="8486"/>
        </w:tabs>
        <w:rPr>
          <w:noProof/>
        </w:rPr>
      </w:pPr>
      <w:hyperlink w:anchor="_Toc315681374" w:history="1">
        <w:r w:rsidR="00C862B0">
          <w:rPr>
            <w:rStyle w:val="Hyperlink"/>
            <w:noProof/>
          </w:rPr>
          <w:t>Table 12. Muscle Activation (leg press)</w:t>
        </w:r>
        <w:r w:rsidR="00C862B0">
          <w:rPr>
            <w:noProof/>
            <w:webHidden/>
          </w:rPr>
          <w:tab/>
        </w:r>
      </w:hyperlink>
      <w:r w:rsidR="00C862B0">
        <w:rPr>
          <w:noProof/>
        </w:rPr>
        <w:t>48</w:t>
      </w:r>
    </w:p>
    <w:p w14:paraId="2A9CE45E" w14:textId="77777777" w:rsidR="00C862B0" w:rsidRDefault="002B3914" w:rsidP="00C862B0">
      <w:pPr>
        <w:pStyle w:val="ndicedeilustraes"/>
        <w:tabs>
          <w:tab w:val="right" w:leader="dot" w:pos="8486"/>
        </w:tabs>
        <w:rPr>
          <w:noProof/>
        </w:rPr>
      </w:pPr>
      <w:hyperlink w:anchor="_Toc315681374" w:history="1">
        <w:r w:rsidR="00C862B0">
          <w:rPr>
            <w:rStyle w:val="Hyperlink"/>
            <w:noProof/>
          </w:rPr>
          <w:t>Table 13. Main Effects and Interactions for Muscle Activation (leg press)</w:t>
        </w:r>
        <w:r w:rsidR="00C862B0">
          <w:rPr>
            <w:noProof/>
            <w:webHidden/>
          </w:rPr>
          <w:tab/>
        </w:r>
      </w:hyperlink>
      <w:r w:rsidR="00C862B0">
        <w:rPr>
          <w:noProof/>
        </w:rPr>
        <w:t>49</w:t>
      </w:r>
    </w:p>
    <w:p w14:paraId="5FF1A4E4" w14:textId="77777777" w:rsidR="00C862B0" w:rsidRDefault="002B3914" w:rsidP="00C862B0">
      <w:pPr>
        <w:pStyle w:val="ndicedeilustraes"/>
        <w:tabs>
          <w:tab w:val="right" w:leader="dot" w:pos="8486"/>
        </w:tabs>
        <w:rPr>
          <w:noProof/>
        </w:rPr>
      </w:pPr>
      <w:hyperlink w:anchor="_Toc315681374" w:history="1">
        <w:r w:rsidR="00C862B0">
          <w:rPr>
            <w:rStyle w:val="Hyperlink"/>
            <w:noProof/>
          </w:rPr>
          <w:t>Table 14. Muscle Activation (knee extension)</w:t>
        </w:r>
        <w:r w:rsidR="00C862B0">
          <w:rPr>
            <w:noProof/>
            <w:webHidden/>
          </w:rPr>
          <w:tab/>
        </w:r>
      </w:hyperlink>
      <w:r w:rsidR="00C862B0">
        <w:rPr>
          <w:noProof/>
        </w:rPr>
        <w:t>52</w:t>
      </w:r>
    </w:p>
    <w:p w14:paraId="544FA840" w14:textId="77777777" w:rsidR="00C862B0" w:rsidRDefault="002B3914" w:rsidP="00C862B0">
      <w:pPr>
        <w:pStyle w:val="ndicedeilustraes"/>
        <w:tabs>
          <w:tab w:val="right" w:leader="dot" w:pos="8486"/>
        </w:tabs>
        <w:rPr>
          <w:noProof/>
        </w:rPr>
      </w:pPr>
      <w:hyperlink w:anchor="_Toc315681374" w:history="1">
        <w:r w:rsidR="00C862B0">
          <w:rPr>
            <w:rStyle w:val="Hyperlink"/>
            <w:noProof/>
          </w:rPr>
          <w:t>Table 15. Main Effects and Interactions for Muscle Activation (knee extension)</w:t>
        </w:r>
        <w:r w:rsidR="00C862B0">
          <w:rPr>
            <w:noProof/>
            <w:webHidden/>
          </w:rPr>
          <w:tab/>
        </w:r>
      </w:hyperlink>
      <w:r w:rsidR="00C862B0">
        <w:rPr>
          <w:noProof/>
        </w:rPr>
        <w:t>53</w:t>
      </w:r>
    </w:p>
    <w:p w14:paraId="0EF68EE5" w14:textId="77777777" w:rsidR="00C862B0" w:rsidRDefault="002B3914" w:rsidP="00C862B0">
      <w:pPr>
        <w:pStyle w:val="ndicedeilustraes"/>
        <w:tabs>
          <w:tab w:val="right" w:leader="dot" w:pos="8486"/>
        </w:tabs>
        <w:rPr>
          <w:noProof/>
        </w:rPr>
      </w:pPr>
      <w:hyperlink w:anchor="_Toc315681374" w:history="1">
        <w:r w:rsidR="00C862B0">
          <w:rPr>
            <w:rStyle w:val="Hyperlink"/>
            <w:noProof/>
          </w:rPr>
          <w:t>Table 16. Ratings of Perceived Exertion</w:t>
        </w:r>
        <w:r w:rsidR="00C862B0">
          <w:rPr>
            <w:noProof/>
            <w:webHidden/>
          </w:rPr>
          <w:tab/>
        </w:r>
      </w:hyperlink>
      <w:r w:rsidR="00C862B0">
        <w:rPr>
          <w:noProof/>
        </w:rPr>
        <w:t>57</w:t>
      </w:r>
    </w:p>
    <w:p w14:paraId="23D4B365" w14:textId="77777777" w:rsidR="00C862B0" w:rsidRDefault="002B3914" w:rsidP="00C862B0">
      <w:pPr>
        <w:pStyle w:val="ndicedeilustraes"/>
        <w:tabs>
          <w:tab w:val="right" w:leader="dot" w:pos="8486"/>
        </w:tabs>
        <w:rPr>
          <w:noProof/>
        </w:rPr>
      </w:pPr>
      <w:hyperlink w:anchor="_Toc315681374" w:history="1">
        <w:r w:rsidR="00C862B0">
          <w:rPr>
            <w:rStyle w:val="Hyperlink"/>
            <w:noProof/>
          </w:rPr>
          <w:t>Table 17. Ratings of Discomfort</w:t>
        </w:r>
        <w:r w:rsidR="00C862B0">
          <w:rPr>
            <w:noProof/>
            <w:webHidden/>
          </w:rPr>
          <w:tab/>
        </w:r>
      </w:hyperlink>
      <w:r w:rsidR="00C862B0">
        <w:rPr>
          <w:noProof/>
        </w:rPr>
        <w:t>59</w:t>
      </w:r>
    </w:p>
    <w:p w14:paraId="31F2F91E" w14:textId="77777777" w:rsidR="00972BEC" w:rsidRPr="00C862B0" w:rsidRDefault="002B3914" w:rsidP="00972BEC">
      <w:pPr>
        <w:pStyle w:val="ndicedeilustraes"/>
        <w:tabs>
          <w:tab w:val="right" w:leader="dot" w:pos="8486"/>
        </w:tabs>
        <w:rPr>
          <w:noProof/>
        </w:rPr>
      </w:pPr>
      <w:hyperlink w:anchor="_Toc315681374" w:history="1">
        <w:r w:rsidR="00972BEC">
          <w:rPr>
            <w:rStyle w:val="Hyperlink"/>
            <w:noProof/>
          </w:rPr>
          <w:t>Table 18. Percent Change Correlations</w:t>
        </w:r>
        <w:r w:rsidR="00972BEC">
          <w:rPr>
            <w:noProof/>
            <w:webHidden/>
          </w:rPr>
          <w:tab/>
        </w:r>
      </w:hyperlink>
      <w:r w:rsidR="00972BEC">
        <w:rPr>
          <w:noProof/>
        </w:rPr>
        <w:t>60</w:t>
      </w:r>
    </w:p>
    <w:p w14:paraId="514BBC0E" w14:textId="77777777" w:rsidR="00972BEC" w:rsidRPr="00972BEC" w:rsidRDefault="00972BEC" w:rsidP="00972BEC"/>
    <w:p w14:paraId="617A3BDA" w14:textId="77777777" w:rsidR="00C862B0" w:rsidRPr="00C862B0" w:rsidRDefault="00C862B0" w:rsidP="00C862B0"/>
    <w:p w14:paraId="29570113" w14:textId="77777777" w:rsidR="00C862B0" w:rsidRPr="00C862B0" w:rsidRDefault="00C862B0" w:rsidP="00C862B0"/>
    <w:p w14:paraId="09D0F871" w14:textId="77777777" w:rsidR="00D954B0" w:rsidRPr="00D954B0" w:rsidRDefault="00D954B0" w:rsidP="00D954B0">
      <w:pPr>
        <w:rPr>
          <w:rFonts w:eastAsiaTheme="minorEastAsia"/>
        </w:rPr>
      </w:pPr>
    </w:p>
    <w:p w14:paraId="30D7C5EB" w14:textId="77777777" w:rsidR="00DA1971" w:rsidRDefault="00AA4AED" w:rsidP="00584F91">
      <w:pPr>
        <w:pStyle w:val="Ttulo1"/>
      </w:pPr>
      <w:r>
        <w:fldChar w:fldCharType="end"/>
      </w:r>
      <w:r w:rsidR="00DA1971">
        <w:br w:type="page"/>
      </w:r>
      <w:bookmarkStart w:id="5" w:name="_Toc310579466"/>
      <w:bookmarkStart w:id="6" w:name="_Toc513621297"/>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1B12EF">
            <w:t>List of Figures</w:t>
          </w:r>
        </w:sdtContent>
      </w:sdt>
      <w:bookmarkEnd w:id="5"/>
      <w:bookmarkEnd w:id="6"/>
    </w:p>
    <w:p w14:paraId="60D08B0E" w14:textId="77777777" w:rsidR="00FC5D6F" w:rsidRDefault="00AA4AED">
      <w:pPr>
        <w:pStyle w:val="ndicedeilustraes"/>
        <w:tabs>
          <w:tab w:val="right" w:leader="dot" w:pos="8486"/>
        </w:tabs>
        <w:rPr>
          <w:noProof/>
        </w:rPr>
      </w:pPr>
      <w:r>
        <w:fldChar w:fldCharType="begin"/>
      </w:r>
      <w:r w:rsidR="00BB2DDE">
        <w:instrText xml:space="preserve"> TOC \h \z \c "Figure" </w:instrText>
      </w:r>
      <w:r>
        <w:fldChar w:fldCharType="separate"/>
      </w:r>
      <w:hyperlink w:anchor="_Toc315681375" w:history="1">
        <w:r w:rsidR="00FC5D6F" w:rsidRPr="002026C2">
          <w:rPr>
            <w:rStyle w:val="Hyperlink"/>
            <w:noProof/>
          </w:rPr>
          <w:t xml:space="preserve">Figure 1. </w:t>
        </w:r>
        <w:r w:rsidR="00C862B0">
          <w:rPr>
            <w:rStyle w:val="Hyperlink"/>
            <w:noProof/>
          </w:rPr>
          <w:t>Lactate</w:t>
        </w:r>
        <w:r w:rsidR="00FC5D6F">
          <w:rPr>
            <w:noProof/>
            <w:webHidden/>
          </w:rPr>
          <w:tab/>
        </w:r>
        <w:r w:rsidR="00C862B0">
          <w:rPr>
            <w:noProof/>
            <w:webHidden/>
          </w:rPr>
          <w:t>38</w:t>
        </w:r>
      </w:hyperlink>
    </w:p>
    <w:p w14:paraId="3B738B40" w14:textId="77777777" w:rsidR="00C862B0" w:rsidRDefault="00C862B0" w:rsidP="00C862B0">
      <w:pPr>
        <w:pStyle w:val="ndicedeilustraes"/>
        <w:tabs>
          <w:tab w:val="right" w:leader="dot" w:pos="8486"/>
        </w:tabs>
        <w:rPr>
          <w:noProof/>
        </w:rPr>
      </w:pPr>
      <w:r>
        <w:fldChar w:fldCharType="begin"/>
      </w:r>
      <w:r>
        <w:instrText xml:space="preserve"> TOC \h \z \c "Figure" </w:instrText>
      </w:r>
      <w:r>
        <w:fldChar w:fldCharType="separate"/>
      </w:r>
      <w:hyperlink w:anchor="_Toc315681375" w:history="1">
        <w:r>
          <w:rPr>
            <w:rStyle w:val="Hyperlink"/>
            <w:noProof/>
          </w:rPr>
          <w:t>Figure 2</w:t>
        </w:r>
        <w:r w:rsidRPr="002026C2">
          <w:rPr>
            <w:rStyle w:val="Hyperlink"/>
            <w:noProof/>
          </w:rPr>
          <w:t xml:space="preserve">. </w:t>
        </w:r>
        <w:r>
          <w:rPr>
            <w:rStyle w:val="Hyperlink"/>
            <w:noProof/>
          </w:rPr>
          <w:t>Hematocrit</w:t>
        </w:r>
        <w:r>
          <w:rPr>
            <w:noProof/>
            <w:webHidden/>
          </w:rPr>
          <w:tab/>
        </w:r>
      </w:hyperlink>
      <w:r>
        <w:rPr>
          <w:noProof/>
        </w:rPr>
        <w:t>40</w:t>
      </w:r>
    </w:p>
    <w:p w14:paraId="5AB1F70E" w14:textId="77777777" w:rsidR="00C862B0" w:rsidRDefault="00C862B0" w:rsidP="00C862B0">
      <w:pPr>
        <w:pStyle w:val="ndicedeilustraes"/>
        <w:tabs>
          <w:tab w:val="right" w:leader="dot" w:pos="8486"/>
        </w:tabs>
        <w:rPr>
          <w:noProof/>
        </w:rPr>
      </w:pPr>
      <w:r>
        <w:fldChar w:fldCharType="begin"/>
      </w:r>
      <w:r>
        <w:instrText xml:space="preserve"> TOC \h \z \c "Figure" </w:instrText>
      </w:r>
      <w:r>
        <w:fldChar w:fldCharType="separate"/>
      </w:r>
      <w:hyperlink w:anchor="_Toc315681375" w:history="1">
        <w:r w:rsidRPr="002026C2">
          <w:rPr>
            <w:rStyle w:val="Hyperlink"/>
            <w:noProof/>
          </w:rPr>
          <w:t xml:space="preserve">Figure </w:t>
        </w:r>
        <w:r w:rsidR="00FA60B0">
          <w:rPr>
            <w:rStyle w:val="Hyperlink"/>
            <w:noProof/>
          </w:rPr>
          <w:t>3</w:t>
        </w:r>
        <w:r w:rsidRPr="002026C2">
          <w:rPr>
            <w:rStyle w:val="Hyperlink"/>
            <w:noProof/>
          </w:rPr>
          <w:t xml:space="preserve">. </w:t>
        </w:r>
        <w:r w:rsidR="00FA60B0">
          <w:rPr>
            <w:rStyle w:val="Hyperlink"/>
            <w:noProof/>
          </w:rPr>
          <w:t>Plasma Volume Changes</w:t>
        </w:r>
        <w:r>
          <w:rPr>
            <w:noProof/>
            <w:webHidden/>
          </w:rPr>
          <w:tab/>
        </w:r>
      </w:hyperlink>
      <w:r w:rsidR="00FA60B0">
        <w:rPr>
          <w:noProof/>
        </w:rPr>
        <w:t>41</w:t>
      </w:r>
    </w:p>
    <w:p w14:paraId="785FC7FF" w14:textId="77777777" w:rsidR="00FA60B0" w:rsidRDefault="00FA60B0" w:rsidP="00FA60B0">
      <w:pPr>
        <w:pStyle w:val="ndicedeilustraes"/>
        <w:tabs>
          <w:tab w:val="right" w:leader="dot" w:pos="8486"/>
        </w:tabs>
        <w:rPr>
          <w:noProof/>
        </w:rPr>
      </w:pPr>
      <w:r>
        <w:fldChar w:fldCharType="begin"/>
      </w:r>
      <w:r>
        <w:instrText xml:space="preserve"> TOC \h \z \c "Figure" </w:instrText>
      </w:r>
      <w:r>
        <w:fldChar w:fldCharType="separate"/>
      </w:r>
      <w:hyperlink w:anchor="_Toc315681375" w:history="1">
        <w:r w:rsidRPr="002026C2">
          <w:rPr>
            <w:rStyle w:val="Hyperlink"/>
            <w:noProof/>
          </w:rPr>
          <w:t xml:space="preserve">Figure </w:t>
        </w:r>
        <w:r>
          <w:rPr>
            <w:rStyle w:val="Hyperlink"/>
            <w:noProof/>
          </w:rPr>
          <w:t>4</w:t>
        </w:r>
        <w:r w:rsidRPr="002026C2">
          <w:rPr>
            <w:rStyle w:val="Hyperlink"/>
            <w:noProof/>
          </w:rPr>
          <w:t xml:space="preserve">. </w:t>
        </w:r>
        <w:r>
          <w:rPr>
            <w:rStyle w:val="Hyperlink"/>
            <w:noProof/>
          </w:rPr>
          <w:t>Thigh Circumference (left leg)</w:t>
        </w:r>
        <w:r>
          <w:rPr>
            <w:noProof/>
            <w:webHidden/>
          </w:rPr>
          <w:tab/>
        </w:r>
      </w:hyperlink>
      <w:r>
        <w:rPr>
          <w:noProof/>
        </w:rPr>
        <w:t>43</w:t>
      </w:r>
    </w:p>
    <w:p w14:paraId="0D8881C4" w14:textId="77777777" w:rsidR="00FA60B0" w:rsidRDefault="00FA60B0" w:rsidP="00FA60B0">
      <w:pPr>
        <w:pStyle w:val="ndicedeilustraes"/>
        <w:tabs>
          <w:tab w:val="right" w:leader="dot" w:pos="8486"/>
        </w:tabs>
        <w:rPr>
          <w:noProof/>
        </w:rPr>
      </w:pPr>
      <w:r>
        <w:fldChar w:fldCharType="begin"/>
      </w:r>
      <w:r>
        <w:instrText xml:space="preserve"> TOC \h \z \c "Figure" </w:instrText>
      </w:r>
      <w:r>
        <w:fldChar w:fldCharType="separate"/>
      </w:r>
      <w:hyperlink w:anchor="_Toc315681375" w:history="1">
        <w:r w:rsidRPr="002026C2">
          <w:rPr>
            <w:rStyle w:val="Hyperlink"/>
            <w:noProof/>
          </w:rPr>
          <w:t xml:space="preserve">Figure </w:t>
        </w:r>
        <w:r>
          <w:rPr>
            <w:rStyle w:val="Hyperlink"/>
            <w:noProof/>
          </w:rPr>
          <w:t>5</w:t>
        </w:r>
        <w:r w:rsidRPr="002026C2">
          <w:rPr>
            <w:rStyle w:val="Hyperlink"/>
            <w:noProof/>
          </w:rPr>
          <w:t xml:space="preserve">. </w:t>
        </w:r>
        <w:r>
          <w:rPr>
            <w:rStyle w:val="Hyperlink"/>
            <w:noProof/>
          </w:rPr>
          <w:t>Thigh Circumference (right leg)</w:t>
        </w:r>
        <w:r>
          <w:rPr>
            <w:noProof/>
            <w:webHidden/>
          </w:rPr>
          <w:tab/>
        </w:r>
      </w:hyperlink>
      <w:r>
        <w:rPr>
          <w:noProof/>
        </w:rPr>
        <w:t>44</w:t>
      </w:r>
    </w:p>
    <w:p w14:paraId="48E7070E" w14:textId="77777777" w:rsidR="00FA60B0" w:rsidRDefault="00FA60B0" w:rsidP="00FA60B0">
      <w:pPr>
        <w:pStyle w:val="ndicedeilustraes"/>
        <w:tabs>
          <w:tab w:val="right" w:leader="dot" w:pos="8486"/>
        </w:tabs>
        <w:rPr>
          <w:noProof/>
        </w:rPr>
      </w:pPr>
      <w:r>
        <w:fldChar w:fldCharType="begin"/>
      </w:r>
      <w:r>
        <w:instrText xml:space="preserve"> TOC \h \z \c "Figure" </w:instrText>
      </w:r>
      <w:r>
        <w:fldChar w:fldCharType="separate"/>
      </w:r>
      <w:hyperlink w:anchor="_Toc315681375" w:history="1">
        <w:r>
          <w:rPr>
            <w:rStyle w:val="Hyperlink"/>
            <w:noProof/>
          </w:rPr>
          <w:t>Figure 6</w:t>
        </w:r>
        <w:r w:rsidRPr="002026C2">
          <w:rPr>
            <w:rStyle w:val="Hyperlink"/>
            <w:noProof/>
          </w:rPr>
          <w:t xml:space="preserve">. </w:t>
        </w:r>
        <w:r>
          <w:rPr>
            <w:rStyle w:val="Hyperlink"/>
            <w:noProof/>
          </w:rPr>
          <w:t>Muscle Thickness (left leg)</w:t>
        </w:r>
        <w:r>
          <w:rPr>
            <w:noProof/>
            <w:webHidden/>
          </w:rPr>
          <w:tab/>
        </w:r>
      </w:hyperlink>
      <w:r>
        <w:rPr>
          <w:noProof/>
        </w:rPr>
        <w:t>46</w:t>
      </w:r>
    </w:p>
    <w:p w14:paraId="62068F88" w14:textId="77777777" w:rsidR="00FA60B0" w:rsidRDefault="00FA60B0" w:rsidP="00FA60B0">
      <w:pPr>
        <w:pStyle w:val="ndicedeilustraes"/>
        <w:tabs>
          <w:tab w:val="right" w:leader="dot" w:pos="8486"/>
        </w:tabs>
        <w:rPr>
          <w:noProof/>
        </w:rPr>
      </w:pPr>
      <w:r>
        <w:fldChar w:fldCharType="begin"/>
      </w:r>
      <w:r>
        <w:instrText xml:space="preserve"> TOC \h \z \c "Figure" </w:instrText>
      </w:r>
      <w:r>
        <w:fldChar w:fldCharType="separate"/>
      </w:r>
      <w:hyperlink w:anchor="_Toc315681375" w:history="1">
        <w:r w:rsidRPr="002026C2">
          <w:rPr>
            <w:rStyle w:val="Hyperlink"/>
            <w:noProof/>
          </w:rPr>
          <w:t xml:space="preserve">Figure </w:t>
        </w:r>
        <w:r>
          <w:rPr>
            <w:rStyle w:val="Hyperlink"/>
            <w:noProof/>
          </w:rPr>
          <w:t>7</w:t>
        </w:r>
        <w:r w:rsidRPr="002026C2">
          <w:rPr>
            <w:rStyle w:val="Hyperlink"/>
            <w:noProof/>
          </w:rPr>
          <w:t xml:space="preserve">. </w:t>
        </w:r>
        <w:r>
          <w:rPr>
            <w:rStyle w:val="Hyperlink"/>
            <w:noProof/>
          </w:rPr>
          <w:t>Muscle Thickness (right leg)</w:t>
        </w:r>
        <w:r>
          <w:rPr>
            <w:noProof/>
            <w:webHidden/>
          </w:rPr>
          <w:tab/>
        </w:r>
      </w:hyperlink>
      <w:r>
        <w:rPr>
          <w:noProof/>
        </w:rPr>
        <w:t>47</w:t>
      </w:r>
    </w:p>
    <w:p w14:paraId="30BD4061" w14:textId="77777777" w:rsidR="00FA60B0" w:rsidRDefault="00FA60B0" w:rsidP="00FA60B0">
      <w:pPr>
        <w:pStyle w:val="ndicedeilustraes"/>
        <w:tabs>
          <w:tab w:val="right" w:leader="dot" w:pos="8486"/>
        </w:tabs>
        <w:rPr>
          <w:noProof/>
        </w:rPr>
      </w:pPr>
      <w:r>
        <w:fldChar w:fldCharType="begin"/>
      </w:r>
      <w:r>
        <w:instrText xml:space="preserve"> TOC \h \z \c "Figure" </w:instrText>
      </w:r>
      <w:r>
        <w:fldChar w:fldCharType="separate"/>
      </w:r>
      <w:hyperlink w:anchor="_Toc315681375" w:history="1">
        <w:r>
          <w:rPr>
            <w:rStyle w:val="Hyperlink"/>
            <w:noProof/>
          </w:rPr>
          <w:t>Figure 8</w:t>
        </w:r>
        <w:r w:rsidRPr="002026C2">
          <w:rPr>
            <w:rStyle w:val="Hyperlink"/>
            <w:noProof/>
          </w:rPr>
          <w:t xml:space="preserve">. </w:t>
        </w:r>
        <w:r>
          <w:rPr>
            <w:rStyle w:val="Hyperlink"/>
            <w:noProof/>
          </w:rPr>
          <w:t>Muscle Activation (leg press – left leg)</w:t>
        </w:r>
        <w:r>
          <w:rPr>
            <w:noProof/>
            <w:webHidden/>
          </w:rPr>
          <w:tab/>
        </w:r>
      </w:hyperlink>
      <w:r>
        <w:rPr>
          <w:noProof/>
        </w:rPr>
        <w:t>51</w:t>
      </w:r>
    </w:p>
    <w:p w14:paraId="675B9942" w14:textId="77777777" w:rsidR="00FA60B0" w:rsidRDefault="00FA60B0" w:rsidP="00FA60B0">
      <w:pPr>
        <w:pStyle w:val="ndicedeilustraes"/>
        <w:tabs>
          <w:tab w:val="right" w:leader="dot" w:pos="8486"/>
        </w:tabs>
        <w:rPr>
          <w:noProof/>
        </w:rPr>
      </w:pPr>
      <w:r>
        <w:fldChar w:fldCharType="begin"/>
      </w:r>
      <w:r>
        <w:instrText xml:space="preserve"> TOC \h \z \c "Figure" </w:instrText>
      </w:r>
      <w:r>
        <w:fldChar w:fldCharType="separate"/>
      </w:r>
      <w:hyperlink w:anchor="_Toc315681375" w:history="1">
        <w:r>
          <w:rPr>
            <w:rStyle w:val="Hyperlink"/>
            <w:noProof/>
          </w:rPr>
          <w:t>Figure 9</w:t>
        </w:r>
        <w:r w:rsidRPr="002026C2">
          <w:rPr>
            <w:rStyle w:val="Hyperlink"/>
            <w:noProof/>
          </w:rPr>
          <w:t xml:space="preserve">. </w:t>
        </w:r>
        <w:r>
          <w:rPr>
            <w:rStyle w:val="Hyperlink"/>
            <w:noProof/>
          </w:rPr>
          <w:t>Muscle Activation (leg press – right leg)</w:t>
        </w:r>
        <w:r>
          <w:rPr>
            <w:noProof/>
            <w:webHidden/>
          </w:rPr>
          <w:tab/>
        </w:r>
      </w:hyperlink>
      <w:r>
        <w:rPr>
          <w:noProof/>
        </w:rPr>
        <w:t>51</w:t>
      </w:r>
    </w:p>
    <w:p w14:paraId="401378E1" w14:textId="77777777" w:rsidR="00FA60B0" w:rsidRDefault="00FA60B0" w:rsidP="00FA60B0">
      <w:pPr>
        <w:pStyle w:val="ndicedeilustraes"/>
        <w:tabs>
          <w:tab w:val="right" w:leader="dot" w:pos="8486"/>
        </w:tabs>
        <w:rPr>
          <w:rFonts w:eastAsiaTheme="minorEastAsia" w:cstheme="minorBidi"/>
          <w:noProof/>
          <w:sz w:val="22"/>
          <w:szCs w:val="22"/>
          <w:lang w:bidi="ar-SA"/>
        </w:rPr>
      </w:pPr>
      <w:r>
        <w:fldChar w:fldCharType="begin"/>
      </w:r>
      <w:r>
        <w:instrText xml:space="preserve"> TOC \h \z \c "Figure" </w:instrText>
      </w:r>
      <w:r>
        <w:fldChar w:fldCharType="separate"/>
      </w:r>
      <w:hyperlink w:anchor="_Toc315681375" w:history="1">
        <w:r>
          <w:rPr>
            <w:rStyle w:val="Hyperlink"/>
            <w:noProof/>
          </w:rPr>
          <w:t>Figure 10</w:t>
        </w:r>
        <w:r w:rsidRPr="002026C2">
          <w:rPr>
            <w:rStyle w:val="Hyperlink"/>
            <w:noProof/>
          </w:rPr>
          <w:t xml:space="preserve">. </w:t>
        </w:r>
        <w:r>
          <w:rPr>
            <w:rStyle w:val="Hyperlink"/>
            <w:noProof/>
          </w:rPr>
          <w:t>Muscle Activation (knee extension – left leg)</w:t>
        </w:r>
        <w:r>
          <w:rPr>
            <w:noProof/>
            <w:webHidden/>
          </w:rPr>
          <w:tab/>
        </w:r>
      </w:hyperlink>
      <w:r>
        <w:rPr>
          <w:noProof/>
        </w:rPr>
        <w:t>54</w:t>
      </w:r>
    </w:p>
    <w:p w14:paraId="46112BE6" w14:textId="77777777" w:rsidR="00FA60B0" w:rsidRDefault="00FA60B0" w:rsidP="00FA60B0">
      <w:pPr>
        <w:pStyle w:val="ndicedeilustraes"/>
        <w:tabs>
          <w:tab w:val="right" w:leader="dot" w:pos="8486"/>
        </w:tabs>
        <w:rPr>
          <w:noProof/>
        </w:rPr>
      </w:pPr>
      <w:r>
        <w:fldChar w:fldCharType="end"/>
      </w:r>
      <w:r>
        <w:fldChar w:fldCharType="begin"/>
      </w:r>
      <w:r>
        <w:instrText xml:space="preserve"> TOC \h \z \c "Figure" </w:instrText>
      </w:r>
      <w:r>
        <w:fldChar w:fldCharType="separate"/>
      </w:r>
      <w:hyperlink w:anchor="_Toc315681375" w:history="1">
        <w:r>
          <w:rPr>
            <w:rStyle w:val="Hyperlink"/>
            <w:noProof/>
          </w:rPr>
          <w:t>Figure 11</w:t>
        </w:r>
        <w:r w:rsidRPr="002026C2">
          <w:rPr>
            <w:rStyle w:val="Hyperlink"/>
            <w:noProof/>
          </w:rPr>
          <w:t xml:space="preserve">. </w:t>
        </w:r>
        <w:r>
          <w:rPr>
            <w:rStyle w:val="Hyperlink"/>
            <w:noProof/>
          </w:rPr>
          <w:t>Muscle Activation (knee extension – right leg)</w:t>
        </w:r>
        <w:r>
          <w:rPr>
            <w:noProof/>
            <w:webHidden/>
          </w:rPr>
          <w:tab/>
        </w:r>
      </w:hyperlink>
      <w:r>
        <w:rPr>
          <w:noProof/>
        </w:rPr>
        <w:t>55</w:t>
      </w:r>
    </w:p>
    <w:p w14:paraId="1BCE006E" w14:textId="77777777" w:rsidR="00FA60B0" w:rsidRPr="00FA60B0" w:rsidRDefault="00FA60B0" w:rsidP="00FA60B0">
      <w:pPr>
        <w:rPr>
          <w:rFonts w:eastAsiaTheme="minorEastAsia"/>
        </w:rPr>
      </w:pPr>
      <w:r>
        <w:fldChar w:fldCharType="end"/>
      </w:r>
      <w:r>
        <w:fldChar w:fldCharType="end"/>
      </w:r>
      <w:r>
        <w:fldChar w:fldCharType="end"/>
      </w:r>
      <w:r>
        <w:fldChar w:fldCharType="end"/>
      </w:r>
      <w:r>
        <w:fldChar w:fldCharType="end"/>
      </w:r>
      <w:r>
        <w:fldChar w:fldCharType="end"/>
      </w:r>
    </w:p>
    <w:p w14:paraId="48F348B0" w14:textId="77777777" w:rsidR="00FA60B0" w:rsidRPr="00FA60B0" w:rsidRDefault="00FA60B0" w:rsidP="00FA60B0">
      <w:pPr>
        <w:rPr>
          <w:rFonts w:eastAsiaTheme="minorEastAsia"/>
        </w:rPr>
      </w:pPr>
      <w:r>
        <w:fldChar w:fldCharType="end"/>
      </w:r>
    </w:p>
    <w:p w14:paraId="383861C7" w14:textId="77777777" w:rsidR="00C862B0" w:rsidRPr="00C862B0" w:rsidRDefault="00C862B0" w:rsidP="00C862B0">
      <w:pPr>
        <w:rPr>
          <w:rFonts w:eastAsiaTheme="minorEastAsia"/>
        </w:rPr>
      </w:pPr>
      <w:r>
        <w:fldChar w:fldCharType="end"/>
      </w:r>
    </w:p>
    <w:p w14:paraId="660BE0F6" w14:textId="77777777" w:rsidR="00C862B0" w:rsidRPr="00C862B0" w:rsidRDefault="00C862B0" w:rsidP="00C862B0">
      <w:pPr>
        <w:rPr>
          <w:rFonts w:eastAsiaTheme="minorEastAsia"/>
        </w:rPr>
      </w:pPr>
      <w:r>
        <w:fldChar w:fldCharType="end"/>
      </w:r>
    </w:p>
    <w:p w14:paraId="70C23D1E" w14:textId="77777777" w:rsidR="00DA1971" w:rsidRDefault="00AA4AED" w:rsidP="00584F91">
      <w:pPr>
        <w:pStyle w:val="Ttulo1"/>
      </w:pPr>
      <w:r>
        <w:fldChar w:fldCharType="end"/>
      </w:r>
      <w:r w:rsidR="00DA1971">
        <w:br w:type="page"/>
      </w:r>
      <w:bookmarkStart w:id="7" w:name="_Toc310579467"/>
      <w:bookmarkStart w:id="8" w:name="_Toc513621298"/>
      <w:r w:rsidR="00DA1971">
        <w:lastRenderedPageBreak/>
        <w:t>Abstract</w:t>
      </w:r>
      <w:bookmarkEnd w:id="7"/>
      <w:bookmarkEnd w:id="8"/>
    </w:p>
    <w:p w14:paraId="66AF9C7C" w14:textId="77777777" w:rsidR="008D61B9" w:rsidRPr="000354A7" w:rsidRDefault="008D61B9" w:rsidP="008D61B9">
      <w:pPr>
        <w:ind w:firstLine="720"/>
        <w:jc w:val="both"/>
        <w:rPr>
          <w:rFonts w:asciiTheme="majorHAnsi" w:hAnsiTheme="majorHAnsi" w:cstheme="majorHAnsi"/>
          <w:lang w:bidi="ar-SA"/>
        </w:rPr>
      </w:pPr>
      <w:r w:rsidRPr="00011F07">
        <w:rPr>
          <w:rFonts w:asciiTheme="majorHAnsi" w:hAnsiTheme="majorHAnsi" w:cstheme="majorHAnsi"/>
          <w:lang w:bidi="ar-SA"/>
        </w:rPr>
        <w:t>Blood flow restriction (BFR) exercise has been used to induce increases in muscle size and strength at relatively low exercise intensities. The technique requires the application of a restriction device to reduce blood flow to the exercising limb, which causes unique physiological responses. The technique can be done using an inflatable cuff or knee wraps. However, people are more likely to use the knee wraps compared to th</w:t>
      </w:r>
      <w:r w:rsidR="00877871">
        <w:rPr>
          <w:rFonts w:asciiTheme="majorHAnsi" w:hAnsiTheme="majorHAnsi" w:cstheme="majorHAnsi"/>
          <w:lang w:bidi="ar-SA"/>
        </w:rPr>
        <w:t>e inflatable cuffs on daily basi</w:t>
      </w:r>
      <w:r w:rsidRPr="00011F07">
        <w:rPr>
          <w:rFonts w:asciiTheme="majorHAnsi" w:hAnsiTheme="majorHAnsi" w:cstheme="majorHAnsi"/>
          <w:lang w:bidi="ar-SA"/>
        </w:rPr>
        <w:t xml:space="preserve">s. </w:t>
      </w:r>
      <w:r w:rsidRPr="00011F07">
        <w:rPr>
          <w:rFonts w:asciiTheme="majorHAnsi" w:hAnsiTheme="majorHAnsi" w:cstheme="majorHAnsi"/>
          <w:b/>
          <w:bCs/>
          <w:lang w:bidi="ar-SA"/>
        </w:rPr>
        <w:t xml:space="preserve">PURPOSE: </w:t>
      </w:r>
      <w:r w:rsidRPr="00011F07">
        <w:rPr>
          <w:rFonts w:asciiTheme="majorHAnsi" w:hAnsiTheme="majorHAnsi" w:cstheme="majorHAnsi"/>
          <w:bCs/>
          <w:lang w:bidi="ar-SA"/>
        </w:rPr>
        <w:t>The aim of this study was to c</w:t>
      </w:r>
      <w:r w:rsidRPr="008732F6">
        <w:rPr>
          <w:rFonts w:ascii="Times New Roman" w:hAnsi="Times New Roman"/>
          <w:color w:val="000000"/>
        </w:rPr>
        <w:t>ompare the effects of a single bout of practical</w:t>
      </w:r>
      <w:r>
        <w:rPr>
          <w:rFonts w:ascii="Times New Roman" w:hAnsi="Times New Roman"/>
          <w:color w:val="000000"/>
        </w:rPr>
        <w:t xml:space="preserve"> blood flow restriction</w:t>
      </w:r>
      <w:r w:rsidRPr="008732F6">
        <w:rPr>
          <w:rFonts w:ascii="Times New Roman" w:hAnsi="Times New Roman"/>
          <w:color w:val="000000"/>
        </w:rPr>
        <w:t xml:space="preserve">, controlled blood flow restriction, </w:t>
      </w:r>
      <w:r>
        <w:rPr>
          <w:rFonts w:ascii="Times New Roman" w:hAnsi="Times New Roman"/>
          <w:color w:val="000000"/>
        </w:rPr>
        <w:t xml:space="preserve">high intensity, and low-intensity with </w:t>
      </w:r>
      <w:r w:rsidRPr="008732F6">
        <w:rPr>
          <w:rFonts w:ascii="Times New Roman" w:hAnsi="Times New Roman"/>
          <w:color w:val="000000"/>
        </w:rPr>
        <w:t xml:space="preserve">no </w:t>
      </w:r>
      <w:r>
        <w:rPr>
          <w:rFonts w:ascii="Times New Roman" w:hAnsi="Times New Roman"/>
          <w:color w:val="000000"/>
        </w:rPr>
        <w:t xml:space="preserve">blood flow restriction </w:t>
      </w:r>
      <w:r w:rsidRPr="008732F6">
        <w:rPr>
          <w:rFonts w:ascii="Times New Roman" w:hAnsi="Times New Roman"/>
          <w:color w:val="000000"/>
        </w:rPr>
        <w:t>resistance exercise on muscle activation, muscle swelling, and lactate responses in college-aged females. Most studies have examined metabolic responses to BFR separately, and to our knowledge, no one has examined the issue of limb symmetry following controlled and practical implementa</w:t>
      </w:r>
      <w:r>
        <w:rPr>
          <w:rFonts w:ascii="Times New Roman" w:hAnsi="Times New Roman"/>
          <w:color w:val="000000"/>
        </w:rPr>
        <w:t xml:space="preserve">tion of blood flow restriction. </w:t>
      </w:r>
      <w:r w:rsidRPr="00011F07">
        <w:rPr>
          <w:rFonts w:asciiTheme="majorHAnsi" w:hAnsiTheme="majorHAnsi" w:cstheme="majorHAnsi"/>
          <w:b/>
          <w:bCs/>
          <w:lang w:bidi="ar-SA"/>
        </w:rPr>
        <w:t>METHODS:</w:t>
      </w:r>
      <w:r w:rsidRPr="00011F07">
        <w:rPr>
          <w:rFonts w:asciiTheme="majorHAnsi" w:hAnsiTheme="majorHAnsi" w:cstheme="majorHAnsi"/>
          <w:lang w:bidi="ar-SA"/>
        </w:rPr>
        <w:t xml:space="preserve"> </w:t>
      </w:r>
      <w:r>
        <w:rPr>
          <w:rFonts w:asciiTheme="majorHAnsi" w:hAnsiTheme="majorHAnsi" w:cstheme="majorHAnsi"/>
          <w:lang w:bidi="ar-SA"/>
        </w:rPr>
        <w:t>Fifteen</w:t>
      </w:r>
      <w:r w:rsidRPr="00011F07">
        <w:rPr>
          <w:rFonts w:asciiTheme="majorHAnsi" w:hAnsiTheme="majorHAnsi" w:cstheme="majorHAnsi"/>
          <w:lang w:bidi="ar-SA"/>
        </w:rPr>
        <w:t xml:space="preserve"> recreationally </w:t>
      </w:r>
      <w:r>
        <w:rPr>
          <w:rFonts w:asciiTheme="majorHAnsi" w:hAnsiTheme="majorHAnsi" w:cstheme="majorHAnsi"/>
          <w:lang w:bidi="ar-SA"/>
        </w:rPr>
        <w:t xml:space="preserve">active </w:t>
      </w:r>
      <w:r w:rsidRPr="00011F07">
        <w:rPr>
          <w:rFonts w:asciiTheme="majorHAnsi" w:hAnsiTheme="majorHAnsi" w:cstheme="majorHAnsi"/>
          <w:lang w:bidi="ar-SA"/>
        </w:rPr>
        <w:t xml:space="preserve">females </w:t>
      </w:r>
      <w:r w:rsidRPr="00B34745">
        <w:rPr>
          <w:rFonts w:ascii="Times New Roman" w:hAnsi="Times New Roman"/>
          <w:bCs/>
        </w:rPr>
        <w:t xml:space="preserve">(20.3 </w:t>
      </w:r>
      <w:r w:rsidRPr="00B34745">
        <w:rPr>
          <w:rFonts w:ascii="Times New Roman" w:hAnsi="Times New Roman"/>
          <w:shd w:val="clear" w:color="auto" w:fill="FFFFFF"/>
        </w:rPr>
        <w:t>± 1.6 years old)</w:t>
      </w:r>
      <w:r>
        <w:rPr>
          <w:rFonts w:ascii="Times New Roman" w:hAnsi="Times New Roman"/>
          <w:shd w:val="clear" w:color="auto" w:fill="FFFFFF"/>
        </w:rPr>
        <w:t xml:space="preserve"> </w:t>
      </w:r>
      <w:r>
        <w:rPr>
          <w:rFonts w:asciiTheme="majorHAnsi" w:hAnsiTheme="majorHAnsi" w:cstheme="majorHAnsi"/>
          <w:lang w:bidi="ar-SA"/>
        </w:rPr>
        <w:t>were</w:t>
      </w:r>
      <w:r w:rsidRPr="00011F07">
        <w:rPr>
          <w:rFonts w:asciiTheme="majorHAnsi" w:hAnsiTheme="majorHAnsi" w:cstheme="majorHAnsi"/>
          <w:lang w:bidi="ar-SA"/>
        </w:rPr>
        <w:t xml:space="preserve"> recruited for this </w:t>
      </w:r>
      <w:r w:rsidRPr="00BB2EC5">
        <w:rPr>
          <w:rFonts w:asciiTheme="majorHAnsi" w:hAnsiTheme="majorHAnsi" w:cstheme="majorHAnsi"/>
          <w:lang w:bidi="ar-SA"/>
        </w:rPr>
        <w:t xml:space="preserve">research. The participants performed 4 different exercising protocols in a random order: </w:t>
      </w:r>
      <w:r w:rsidRPr="00BB2EC5">
        <w:rPr>
          <w:rFonts w:asciiTheme="majorHAnsi" w:hAnsiTheme="majorHAnsi" w:cstheme="majorHAnsi"/>
          <w:shd w:val="clear" w:color="auto" w:fill="FFFFFF"/>
        </w:rPr>
        <w:t xml:space="preserve">1) low intensity with controlled blood flow restriction (cBFR): </w:t>
      </w:r>
      <w:r w:rsidRPr="00BB2EC5">
        <w:rPr>
          <w:rFonts w:asciiTheme="majorHAnsi" w:hAnsiTheme="majorHAnsi" w:cstheme="majorHAnsi"/>
        </w:rPr>
        <w:t>pressure set at 50% of total occlusion pressure, intensity set at 30% of 1RM, and 4 sets of 30-15-15-15 repetitions</w:t>
      </w:r>
      <w:r w:rsidRPr="00BB2EC5">
        <w:rPr>
          <w:rFonts w:asciiTheme="majorHAnsi" w:hAnsiTheme="majorHAnsi" w:cstheme="majorHAnsi"/>
          <w:shd w:val="clear" w:color="auto" w:fill="FFFFFF"/>
        </w:rPr>
        <w:t xml:space="preserve">; </w:t>
      </w:r>
      <w:r w:rsidRPr="00BB2EC5">
        <w:rPr>
          <w:rFonts w:asciiTheme="majorHAnsi" w:hAnsiTheme="majorHAnsi" w:cstheme="majorHAnsi"/>
        </w:rPr>
        <w:t>2) Practical blood flow restriction exercise (pBFR): pressure set at 7 based on a perceived pressure scale of 0 (no pressure, no pain) to 10 (extreme pressure with pain), intensity set at 30% of 1RM, and 4 sets of 30-15-15-15 repetitions; 3) High intensity (HI): intensity set at 80% of 1RM, with 3 sets of 10 repetitions, without any blood flow restriction; 4) Control</w:t>
      </w:r>
      <w:r w:rsidRPr="00BB2EC5">
        <w:t xml:space="preserve"> </w:t>
      </w:r>
      <w:r w:rsidRPr="00A82A32">
        <w:rPr>
          <w:color w:val="000000"/>
        </w:rPr>
        <w:t>(CON): intensity set at 30% of 1RM, 4 sets of 30-15-15-15 repetitions, without any blood flow restriction.</w:t>
      </w:r>
      <w:r>
        <w:rPr>
          <w:color w:val="000000"/>
        </w:rPr>
        <w:t xml:space="preserve"> </w:t>
      </w:r>
      <w:r w:rsidRPr="00011F07">
        <w:rPr>
          <w:rFonts w:asciiTheme="majorHAnsi" w:hAnsiTheme="majorHAnsi" w:cstheme="majorHAnsi"/>
          <w:lang w:bidi="ar-SA"/>
        </w:rPr>
        <w:t xml:space="preserve">Subjects </w:t>
      </w:r>
      <w:r>
        <w:rPr>
          <w:rFonts w:asciiTheme="majorHAnsi" w:hAnsiTheme="majorHAnsi" w:cstheme="majorHAnsi"/>
          <w:lang w:bidi="ar-SA"/>
        </w:rPr>
        <w:t>had</w:t>
      </w:r>
      <w:r w:rsidRPr="00011F07">
        <w:rPr>
          <w:rFonts w:asciiTheme="majorHAnsi" w:hAnsiTheme="majorHAnsi" w:cstheme="majorHAnsi"/>
          <w:lang w:bidi="ar-SA"/>
        </w:rPr>
        <w:t xml:space="preserve"> muscle thickness, thigh circumference, muscle activation </w:t>
      </w:r>
      <w:r w:rsidRPr="00011F07">
        <w:rPr>
          <w:rFonts w:asciiTheme="majorHAnsi" w:hAnsiTheme="majorHAnsi" w:cstheme="majorHAnsi"/>
          <w:lang w:bidi="ar-SA"/>
        </w:rPr>
        <w:lastRenderedPageBreak/>
        <w:t xml:space="preserve">(Electromyography [EMG]), blood lactate, and hematocrit assessed at rest, immediately </w:t>
      </w:r>
      <w:r>
        <w:rPr>
          <w:rFonts w:asciiTheme="majorHAnsi" w:hAnsiTheme="majorHAnsi" w:cstheme="majorHAnsi"/>
          <w:lang w:bidi="ar-SA"/>
        </w:rPr>
        <w:t>post-</w:t>
      </w:r>
      <w:r w:rsidRPr="00011F07">
        <w:rPr>
          <w:rFonts w:asciiTheme="majorHAnsi" w:hAnsiTheme="majorHAnsi" w:cstheme="majorHAnsi"/>
          <w:lang w:bidi="ar-SA"/>
        </w:rPr>
        <w:t xml:space="preserve">exercise, and 5 </w:t>
      </w:r>
      <w:r>
        <w:rPr>
          <w:rFonts w:asciiTheme="majorHAnsi" w:hAnsiTheme="majorHAnsi" w:cstheme="majorHAnsi"/>
          <w:lang w:bidi="ar-SA"/>
        </w:rPr>
        <w:t>and 15 min post-</w:t>
      </w:r>
      <w:r w:rsidRPr="00011F07">
        <w:rPr>
          <w:rFonts w:asciiTheme="majorHAnsi" w:hAnsiTheme="majorHAnsi" w:cstheme="majorHAnsi"/>
          <w:lang w:bidi="ar-SA"/>
        </w:rPr>
        <w:t xml:space="preserve">exercise. Strength </w:t>
      </w:r>
      <w:r>
        <w:rPr>
          <w:rFonts w:asciiTheme="majorHAnsi" w:hAnsiTheme="majorHAnsi" w:cstheme="majorHAnsi"/>
          <w:lang w:bidi="ar-SA"/>
        </w:rPr>
        <w:t>was</w:t>
      </w:r>
      <w:r w:rsidRPr="00011F07">
        <w:rPr>
          <w:rFonts w:asciiTheme="majorHAnsi" w:hAnsiTheme="majorHAnsi" w:cstheme="majorHAnsi"/>
          <w:lang w:bidi="ar-SA"/>
        </w:rPr>
        <w:t xml:space="preserve"> assessed using one maximum repetition (1RM) test for leg-press and knee extension.</w:t>
      </w:r>
      <w:r>
        <w:rPr>
          <w:rFonts w:asciiTheme="majorHAnsi" w:hAnsiTheme="majorHAnsi" w:cstheme="majorHAnsi"/>
          <w:lang w:bidi="ar-SA"/>
        </w:rPr>
        <w:t xml:space="preserve"> </w:t>
      </w:r>
      <w:r w:rsidRPr="0045578F">
        <w:rPr>
          <w:rFonts w:asciiTheme="majorHAnsi" w:hAnsiTheme="majorHAnsi" w:cstheme="majorHAnsi"/>
          <w:b/>
          <w:lang w:bidi="ar-SA"/>
        </w:rPr>
        <w:t>RESULTS:</w:t>
      </w:r>
      <w:r>
        <w:rPr>
          <w:rFonts w:asciiTheme="majorHAnsi" w:hAnsiTheme="majorHAnsi" w:cstheme="majorHAnsi"/>
          <w:b/>
          <w:lang w:bidi="ar-SA"/>
        </w:rPr>
        <w:t xml:space="preserve"> </w:t>
      </w:r>
      <w:r>
        <w:rPr>
          <w:rFonts w:asciiTheme="majorHAnsi" w:hAnsiTheme="majorHAnsi" w:cstheme="majorHAnsi"/>
          <w:lang w:bidi="ar-SA"/>
        </w:rPr>
        <w:t>Muscle swelling significantly increased from pre-exercise measures to 15 post for all conditions, as represented by thigh circumference (</w:t>
      </w:r>
      <w:r w:rsidRPr="0045578F">
        <w:rPr>
          <w:rFonts w:asciiTheme="majorHAnsi" w:hAnsiTheme="majorHAnsi" w:cstheme="majorHAnsi"/>
          <w:i/>
          <w:lang w:bidi="ar-SA"/>
        </w:rPr>
        <w:t>p</w:t>
      </w:r>
      <w:r>
        <w:rPr>
          <w:rFonts w:asciiTheme="majorHAnsi" w:hAnsiTheme="majorHAnsi" w:cstheme="majorHAnsi"/>
          <w:lang w:bidi="ar-SA"/>
        </w:rPr>
        <w:t xml:space="preserve"> ≤ 0.05) and muscle thickness (</w:t>
      </w:r>
      <w:r w:rsidRPr="0045578F">
        <w:rPr>
          <w:rFonts w:asciiTheme="majorHAnsi" w:hAnsiTheme="majorHAnsi" w:cstheme="majorHAnsi"/>
          <w:i/>
          <w:lang w:bidi="ar-SA"/>
        </w:rPr>
        <w:t>p</w:t>
      </w:r>
      <w:r>
        <w:rPr>
          <w:rFonts w:asciiTheme="majorHAnsi" w:hAnsiTheme="majorHAnsi" w:cstheme="majorHAnsi"/>
          <w:lang w:bidi="ar-SA"/>
        </w:rPr>
        <w:t xml:space="preserve"> ≤ 0.05). Hematocrit decreased from pre</w:t>
      </w:r>
      <w:r w:rsidR="00877871">
        <w:rPr>
          <w:rFonts w:asciiTheme="majorHAnsi" w:hAnsiTheme="majorHAnsi" w:cstheme="majorHAnsi"/>
          <w:lang w:bidi="ar-SA"/>
        </w:rPr>
        <w:t>-exercise</w:t>
      </w:r>
      <w:r>
        <w:rPr>
          <w:rFonts w:asciiTheme="majorHAnsi" w:hAnsiTheme="majorHAnsi" w:cstheme="majorHAnsi"/>
          <w:lang w:bidi="ar-SA"/>
        </w:rPr>
        <w:t xml:space="preserve"> to 15P (</w:t>
      </w:r>
      <w:r w:rsidRPr="0045578F">
        <w:rPr>
          <w:rFonts w:asciiTheme="majorHAnsi" w:hAnsiTheme="majorHAnsi" w:cstheme="majorHAnsi"/>
          <w:i/>
          <w:lang w:bidi="ar-SA"/>
        </w:rPr>
        <w:t>p</w:t>
      </w:r>
      <w:r>
        <w:rPr>
          <w:rFonts w:asciiTheme="majorHAnsi" w:hAnsiTheme="majorHAnsi" w:cstheme="majorHAnsi"/>
          <w:lang w:bidi="ar-SA"/>
        </w:rPr>
        <w:t xml:space="preserve"> ≤ 0.05) and percent of plasma volume changes (%PVC) increased from IP to 15P (</w:t>
      </w:r>
      <w:r w:rsidRPr="0045578F">
        <w:rPr>
          <w:rFonts w:asciiTheme="majorHAnsi" w:hAnsiTheme="majorHAnsi" w:cstheme="majorHAnsi"/>
          <w:i/>
          <w:lang w:bidi="ar-SA"/>
        </w:rPr>
        <w:t>p</w:t>
      </w:r>
      <w:r>
        <w:rPr>
          <w:rFonts w:asciiTheme="majorHAnsi" w:hAnsiTheme="majorHAnsi" w:cstheme="majorHAnsi"/>
          <w:lang w:bidi="ar-SA"/>
        </w:rPr>
        <w:t xml:space="preserve"> ≤ 0.05). No differences between conditions were reported among the variables associated to muscle swelling (</w:t>
      </w:r>
      <w:r w:rsidRPr="0045578F">
        <w:rPr>
          <w:rFonts w:asciiTheme="majorHAnsi" w:hAnsiTheme="majorHAnsi" w:cstheme="majorHAnsi"/>
          <w:i/>
          <w:lang w:bidi="ar-SA"/>
        </w:rPr>
        <w:t>p</w:t>
      </w:r>
      <w:r>
        <w:rPr>
          <w:rFonts w:asciiTheme="majorHAnsi" w:hAnsiTheme="majorHAnsi" w:cstheme="majorHAnsi"/>
          <w:lang w:bidi="ar-SA"/>
        </w:rPr>
        <w:t xml:space="preserve"> ≥ 0.05). Lactate increased over time for all testing conditions (</w:t>
      </w:r>
      <w:r w:rsidRPr="0045578F">
        <w:rPr>
          <w:rFonts w:asciiTheme="majorHAnsi" w:hAnsiTheme="majorHAnsi" w:cstheme="majorHAnsi"/>
          <w:i/>
          <w:lang w:bidi="ar-SA"/>
        </w:rPr>
        <w:t>p</w:t>
      </w:r>
      <w:r>
        <w:rPr>
          <w:rFonts w:asciiTheme="majorHAnsi" w:hAnsiTheme="majorHAnsi" w:cstheme="majorHAnsi"/>
          <w:lang w:bidi="ar-SA"/>
        </w:rPr>
        <w:t xml:space="preserve"> ≤ 0.05), with HI having higher levels than cBFR, and cBFR being higher than pBFR and LI (</w:t>
      </w:r>
      <w:r w:rsidRPr="0045578F">
        <w:rPr>
          <w:rFonts w:asciiTheme="majorHAnsi" w:hAnsiTheme="majorHAnsi" w:cstheme="majorHAnsi"/>
          <w:i/>
          <w:lang w:bidi="ar-SA"/>
        </w:rPr>
        <w:t xml:space="preserve">p </w:t>
      </w:r>
      <w:r>
        <w:rPr>
          <w:rFonts w:asciiTheme="majorHAnsi" w:hAnsiTheme="majorHAnsi" w:cstheme="majorHAnsi"/>
          <w:lang w:bidi="ar-SA"/>
        </w:rPr>
        <w:t>≤ 0.05). Muscle activation also significantly changed across time for all conditions with both exercises (</w:t>
      </w:r>
      <w:r w:rsidRPr="0045578F">
        <w:rPr>
          <w:rFonts w:asciiTheme="majorHAnsi" w:hAnsiTheme="majorHAnsi" w:cstheme="majorHAnsi"/>
          <w:i/>
          <w:lang w:bidi="ar-SA"/>
        </w:rPr>
        <w:t xml:space="preserve">p </w:t>
      </w:r>
      <w:r>
        <w:rPr>
          <w:rFonts w:asciiTheme="majorHAnsi" w:hAnsiTheme="majorHAnsi" w:cstheme="majorHAnsi"/>
          <w:lang w:bidi="ar-SA"/>
        </w:rPr>
        <w:t>≤ 0.05), where HI showed greater muscle activation than cBFR, and cBFR greater than pBFR and LI (</w:t>
      </w:r>
      <w:r w:rsidRPr="0045578F">
        <w:rPr>
          <w:rFonts w:asciiTheme="majorHAnsi" w:hAnsiTheme="majorHAnsi" w:cstheme="majorHAnsi"/>
          <w:i/>
          <w:lang w:bidi="ar-SA"/>
        </w:rPr>
        <w:t xml:space="preserve">p </w:t>
      </w:r>
      <w:r>
        <w:rPr>
          <w:rFonts w:asciiTheme="majorHAnsi" w:hAnsiTheme="majorHAnsi" w:cstheme="majorHAnsi"/>
          <w:lang w:bidi="ar-SA"/>
        </w:rPr>
        <w:t xml:space="preserve">≤ 0.05). </w:t>
      </w:r>
      <w:r w:rsidRPr="00005148">
        <w:rPr>
          <w:rFonts w:asciiTheme="majorHAnsi" w:hAnsiTheme="majorHAnsi" w:cstheme="majorHAnsi"/>
          <w:b/>
          <w:lang w:bidi="ar-SA"/>
        </w:rPr>
        <w:t>CONCLUSION:</w:t>
      </w:r>
      <w:r>
        <w:rPr>
          <w:rFonts w:asciiTheme="majorHAnsi" w:hAnsiTheme="majorHAnsi" w:cstheme="majorHAnsi"/>
          <w:b/>
          <w:lang w:bidi="ar-SA"/>
        </w:rPr>
        <w:t xml:space="preserve"> </w:t>
      </w:r>
      <w:r w:rsidRPr="000354A7">
        <w:rPr>
          <w:rFonts w:asciiTheme="majorHAnsi" w:hAnsiTheme="majorHAnsi" w:cstheme="majorHAnsi"/>
          <w:lang w:bidi="ar-SA"/>
        </w:rPr>
        <w:t>Mu</w:t>
      </w:r>
      <w:r>
        <w:rPr>
          <w:rFonts w:asciiTheme="majorHAnsi" w:hAnsiTheme="majorHAnsi" w:cstheme="majorHAnsi"/>
          <w:lang w:bidi="ar-SA"/>
        </w:rPr>
        <w:t>scle swelli</w:t>
      </w:r>
      <w:r w:rsidR="00877871">
        <w:rPr>
          <w:rFonts w:asciiTheme="majorHAnsi" w:hAnsiTheme="majorHAnsi" w:cstheme="majorHAnsi"/>
          <w:lang w:bidi="ar-SA"/>
        </w:rPr>
        <w:t>ng seems to increase overtime to</w:t>
      </w:r>
      <w:r>
        <w:rPr>
          <w:rFonts w:asciiTheme="majorHAnsi" w:hAnsiTheme="majorHAnsi" w:cstheme="majorHAnsi"/>
          <w:lang w:bidi="ar-SA"/>
        </w:rPr>
        <w:t xml:space="preserve"> a similar extent for HI, cBFR, pBFR, and LI. Increases in thigh circumference and muscle thickness were highly correlated between legs, demonstrating no asymmetrical responses. However, lactate and muscle activation demonstrated greater responses for HI and cBFR than pBFR and LI, leading to the conclusion that cBFR might induce greater muscular stress than pBFR, which can possibly promote larger adaptations.</w:t>
      </w:r>
    </w:p>
    <w:p w14:paraId="7A133329" w14:textId="77777777" w:rsidR="008D61B9" w:rsidRDefault="008D61B9" w:rsidP="00DA1971">
      <w:pPr>
        <w:sectPr w:rsidR="008D61B9" w:rsidSect="00775701">
          <w:footerReference w:type="default" r:id="rId8"/>
          <w:pgSz w:w="12240" w:h="15840" w:code="1"/>
          <w:pgMar w:top="1440" w:right="1440" w:bottom="1440" w:left="2304" w:header="720" w:footer="720" w:gutter="0"/>
          <w:pgNumType w:fmt="lowerRoman" w:start="4"/>
          <w:cols w:space="720"/>
          <w:docGrid w:linePitch="360"/>
        </w:sectPr>
      </w:pPr>
    </w:p>
    <w:p w14:paraId="4D9E9E3C" w14:textId="77777777" w:rsidR="00DA1971" w:rsidRPr="000F56FF" w:rsidRDefault="00DA1971" w:rsidP="00584F91">
      <w:pPr>
        <w:pStyle w:val="Ttulo1"/>
      </w:pPr>
      <w:bookmarkStart w:id="9" w:name="_Toc310579468"/>
      <w:bookmarkStart w:id="10" w:name="_Toc513621299"/>
      <w:r w:rsidRPr="000F56FF">
        <w:lastRenderedPageBreak/>
        <w:t xml:space="preserve">Chapter </w:t>
      </w:r>
      <w:r w:rsidR="00010BAC">
        <w:t>I</w:t>
      </w:r>
      <w:r w:rsidR="009245C5" w:rsidRPr="000F56FF">
        <w:t xml:space="preserve">: </w:t>
      </w:r>
      <w:r w:rsidRPr="000F56FF">
        <w:t>Introduction</w:t>
      </w:r>
      <w:bookmarkEnd w:id="9"/>
      <w:bookmarkEnd w:id="10"/>
    </w:p>
    <w:p w14:paraId="592944D4" w14:textId="77777777" w:rsidR="008D61B9" w:rsidRPr="008732F6" w:rsidRDefault="008D61B9" w:rsidP="008D61B9">
      <w:pPr>
        <w:ind w:firstLine="720"/>
        <w:jc w:val="both"/>
        <w:rPr>
          <w:rFonts w:ascii="Times New Roman" w:hAnsi="Times New Roman"/>
        </w:rPr>
      </w:pPr>
      <w:r w:rsidRPr="008732F6">
        <w:rPr>
          <w:rFonts w:ascii="Times New Roman" w:hAnsi="Times New Roman"/>
          <w:color w:val="000000"/>
        </w:rPr>
        <w:t>A relatively new method of training has shown positive results for promoting muscle hypertrophy and increasing strength. “Kaatsu” or blood flow res</w:t>
      </w:r>
      <w:r>
        <w:rPr>
          <w:rFonts w:ascii="Times New Roman" w:hAnsi="Times New Roman"/>
          <w:color w:val="000000"/>
        </w:rPr>
        <w:t>triction (BFR) training has</w:t>
      </w:r>
      <w:r w:rsidRPr="008732F6">
        <w:rPr>
          <w:rFonts w:ascii="Times New Roman" w:hAnsi="Times New Roman"/>
          <w:color w:val="000000"/>
        </w:rPr>
        <w:t xml:space="preserve"> been used to provide muscle adaptations at relatively low exercise intensities (20% to 50% of 1 maximum repetition [1RM]). These positive adaptations are equivalent to those observed with traditional resistance exercise at high intensity (65% to 85% of 1RM) </w:t>
      </w:r>
      <w:r w:rsidRPr="008732F6">
        <w:rPr>
          <w:rFonts w:ascii="Times New Roman" w:hAnsi="Times New Roman"/>
          <w:color w:val="000000"/>
          <w:shd w:val="clear" w:color="auto" w:fill="FFFFFF"/>
        </w:rPr>
        <w:t xml:space="preserve">(Loenneke, </w:t>
      </w:r>
      <w:r>
        <w:rPr>
          <w:rFonts w:ascii="Times New Roman" w:hAnsi="Times New Roman"/>
          <w:color w:val="000000"/>
          <w:shd w:val="clear" w:color="auto" w:fill="FFFFFF"/>
        </w:rPr>
        <w:t>et al.</w:t>
      </w:r>
      <w:r w:rsidRPr="008732F6">
        <w:rPr>
          <w:rFonts w:ascii="Times New Roman" w:hAnsi="Times New Roman"/>
          <w:color w:val="000000"/>
          <w:shd w:val="clear" w:color="auto" w:fill="FFFFFF"/>
        </w:rPr>
        <w:t>, 2009; Takarada et al., 2000)</w:t>
      </w:r>
      <w:r w:rsidRPr="008732F6">
        <w:rPr>
          <w:rFonts w:ascii="Times New Roman" w:hAnsi="Times New Roman"/>
          <w:color w:val="000000"/>
        </w:rPr>
        <w:t xml:space="preserve">. The process is based upon the application of a restriction device to reduce blood flow to an exercising limb, which can be done with an inflatable cuff </w:t>
      </w:r>
      <w:r>
        <w:rPr>
          <w:rFonts w:ascii="Times New Roman" w:hAnsi="Times New Roman"/>
          <w:color w:val="000000"/>
        </w:rPr>
        <w:t xml:space="preserve">(controlled blood flow restriction, cBFR) </w:t>
      </w:r>
      <w:r w:rsidRPr="008732F6">
        <w:rPr>
          <w:rFonts w:ascii="Times New Roman" w:hAnsi="Times New Roman"/>
          <w:color w:val="000000"/>
        </w:rPr>
        <w:t xml:space="preserve">or knee wraps </w:t>
      </w:r>
      <w:r>
        <w:rPr>
          <w:rFonts w:ascii="Times New Roman" w:hAnsi="Times New Roman"/>
          <w:color w:val="000000"/>
        </w:rPr>
        <w:t xml:space="preserve">(practical blood flow restriction, pBFR) </w:t>
      </w:r>
      <w:r w:rsidRPr="008732F6">
        <w:rPr>
          <w:rFonts w:ascii="Times New Roman" w:hAnsi="Times New Roman"/>
          <w:color w:val="000000"/>
        </w:rPr>
        <w:t xml:space="preserve">on the proximal area around the limb. In this way, there is a limitation on blood delivery to and from the working tissue </w:t>
      </w:r>
      <w:r>
        <w:rPr>
          <w:rFonts w:ascii="Times New Roman" w:hAnsi="Times New Roman"/>
          <w:color w:val="000000"/>
          <w:shd w:val="clear" w:color="auto" w:fill="FFFFFF"/>
        </w:rPr>
        <w:t>(Loenneke</w:t>
      </w:r>
      <w:r w:rsidRPr="008732F6">
        <w:rPr>
          <w:rFonts w:ascii="Times New Roman" w:hAnsi="Times New Roman"/>
          <w:color w:val="000000"/>
          <w:shd w:val="clear" w:color="auto" w:fill="FFFFFF"/>
        </w:rPr>
        <w:t xml:space="preserve"> </w:t>
      </w:r>
      <w:r>
        <w:rPr>
          <w:rFonts w:ascii="Times New Roman" w:hAnsi="Times New Roman"/>
          <w:color w:val="000000"/>
          <w:shd w:val="clear" w:color="auto" w:fill="FFFFFF"/>
        </w:rPr>
        <w:t xml:space="preserve">et al., </w:t>
      </w:r>
      <w:r w:rsidRPr="008732F6">
        <w:rPr>
          <w:rFonts w:ascii="Times New Roman" w:hAnsi="Times New Roman"/>
          <w:color w:val="000000"/>
          <w:shd w:val="clear" w:color="auto" w:fill="FFFFFF"/>
        </w:rPr>
        <w:t>2009)</w:t>
      </w:r>
      <w:r w:rsidRPr="008732F6">
        <w:rPr>
          <w:rFonts w:ascii="Times New Roman" w:hAnsi="Times New Roman"/>
          <w:color w:val="000000"/>
        </w:rPr>
        <w:t>.</w:t>
      </w:r>
    </w:p>
    <w:p w14:paraId="1F425B79" w14:textId="77777777" w:rsidR="008D61B9" w:rsidRPr="008732F6" w:rsidRDefault="008D61B9" w:rsidP="008D61B9">
      <w:pPr>
        <w:ind w:firstLine="720"/>
        <w:jc w:val="both"/>
        <w:rPr>
          <w:rFonts w:ascii="Times New Roman" w:hAnsi="Times New Roman"/>
        </w:rPr>
      </w:pPr>
      <w:r w:rsidRPr="008732F6">
        <w:rPr>
          <w:rFonts w:ascii="Times New Roman" w:hAnsi="Times New Roman"/>
          <w:color w:val="000000"/>
        </w:rPr>
        <w:t xml:space="preserve">Although all the mechanisms that determine the BFR physiological responses have not yet been completely understood, this method has been very effective with elderly </w:t>
      </w:r>
      <w:r w:rsidRPr="008732F6">
        <w:rPr>
          <w:rFonts w:ascii="Times New Roman" w:hAnsi="Times New Roman"/>
          <w:color w:val="000000"/>
          <w:shd w:val="clear" w:color="auto" w:fill="FFFFFF"/>
        </w:rPr>
        <w:t>(Yasuda et al., 2016)</w:t>
      </w:r>
      <w:r w:rsidRPr="008732F6">
        <w:rPr>
          <w:rFonts w:ascii="Times New Roman" w:hAnsi="Times New Roman"/>
          <w:color w:val="000000"/>
        </w:rPr>
        <w:t xml:space="preserve">, clinical populations, and even enhancing athletes’ performance </w:t>
      </w:r>
      <w:r w:rsidRPr="008732F6">
        <w:rPr>
          <w:rFonts w:ascii="Times New Roman" w:hAnsi="Times New Roman"/>
          <w:color w:val="000000"/>
          <w:shd w:val="clear" w:color="auto" w:fill="FFFFFF"/>
        </w:rPr>
        <w:t>(Scott et al., 2015; Luebbers et al., 2014; Takarada et al., 2002)</w:t>
      </w:r>
      <w:r w:rsidRPr="008732F6">
        <w:rPr>
          <w:rFonts w:ascii="Times New Roman" w:hAnsi="Times New Roman"/>
          <w:color w:val="000000"/>
        </w:rPr>
        <w:t xml:space="preserve">. Nevertheless, no consistent protocol has been defined for the use of BFR exercise, and the wrong application could have negative effects; like subcutaneous hemorrhage, and numbness. Blood flow restriction training is also not recommended for populations with vascular issues, such as peripheral artery disease. Therefore, the best way to implement this technique would be to follow scientifically-based protocols and instructions </w:t>
      </w:r>
      <w:r w:rsidRPr="008732F6">
        <w:rPr>
          <w:rFonts w:ascii="Times New Roman" w:hAnsi="Times New Roman"/>
          <w:color w:val="000000"/>
          <w:shd w:val="clear" w:color="auto" w:fill="FFFFFF"/>
        </w:rPr>
        <w:t>(Fahs et al., 2012)</w:t>
      </w:r>
      <w:r w:rsidRPr="008732F6">
        <w:rPr>
          <w:rFonts w:ascii="Times New Roman" w:hAnsi="Times New Roman"/>
          <w:color w:val="000000"/>
        </w:rPr>
        <w:t>.</w:t>
      </w:r>
    </w:p>
    <w:p w14:paraId="4FBBFE5B" w14:textId="77777777" w:rsidR="008D61B9" w:rsidRPr="008732F6" w:rsidRDefault="008D61B9" w:rsidP="008D61B9">
      <w:pPr>
        <w:ind w:firstLine="720"/>
        <w:jc w:val="both"/>
        <w:rPr>
          <w:rFonts w:ascii="Times New Roman" w:hAnsi="Times New Roman"/>
        </w:rPr>
      </w:pPr>
      <w:r w:rsidRPr="008732F6">
        <w:rPr>
          <w:rFonts w:ascii="Times New Roman" w:hAnsi="Times New Roman"/>
          <w:color w:val="000000"/>
        </w:rPr>
        <w:lastRenderedPageBreak/>
        <w:t xml:space="preserve">Blood flow restriction promotes hypertrophy because it causes an ischemic muscle environment during training, which leads to responses such as an early fast twitch fiber recruitment and the accumulation of metabolites, like lactic acid, even with low load exercises </w:t>
      </w:r>
      <w:r w:rsidRPr="008732F6">
        <w:rPr>
          <w:rFonts w:ascii="Times New Roman" w:hAnsi="Times New Roman"/>
          <w:color w:val="000000"/>
          <w:shd w:val="clear" w:color="auto" w:fill="FFFFFF"/>
        </w:rPr>
        <w:t>(Loenneke</w:t>
      </w:r>
      <w:r>
        <w:rPr>
          <w:rFonts w:ascii="Times New Roman" w:hAnsi="Times New Roman"/>
          <w:color w:val="000000"/>
          <w:shd w:val="clear" w:color="auto" w:fill="FFFFFF"/>
        </w:rPr>
        <w:t xml:space="preserve"> et al., </w:t>
      </w:r>
      <w:r w:rsidRPr="008732F6">
        <w:rPr>
          <w:rFonts w:ascii="Times New Roman" w:hAnsi="Times New Roman"/>
          <w:color w:val="000000"/>
          <w:shd w:val="clear" w:color="auto" w:fill="FFFFFF"/>
        </w:rPr>
        <w:t>2009)</w:t>
      </w:r>
      <w:r w:rsidRPr="008732F6">
        <w:rPr>
          <w:rFonts w:ascii="Times New Roman" w:hAnsi="Times New Roman"/>
          <w:color w:val="000000"/>
        </w:rPr>
        <w:t>. Cellular swelling is one of the</w:t>
      </w:r>
      <w:r>
        <w:rPr>
          <w:rFonts w:ascii="Times New Roman" w:hAnsi="Times New Roman"/>
          <w:color w:val="000000"/>
        </w:rPr>
        <w:t xml:space="preserve"> proposed</w:t>
      </w:r>
      <w:r w:rsidRPr="008732F6">
        <w:rPr>
          <w:rFonts w:ascii="Times New Roman" w:hAnsi="Times New Roman"/>
          <w:color w:val="000000"/>
        </w:rPr>
        <w:t xml:space="preserve"> mechanisms </w:t>
      </w:r>
      <w:r>
        <w:rPr>
          <w:rFonts w:ascii="Times New Roman" w:hAnsi="Times New Roman"/>
          <w:color w:val="000000"/>
        </w:rPr>
        <w:t>linked to</w:t>
      </w:r>
      <w:r w:rsidRPr="008732F6">
        <w:rPr>
          <w:rFonts w:ascii="Times New Roman" w:hAnsi="Times New Roman"/>
          <w:color w:val="000000"/>
        </w:rPr>
        <w:t xml:space="preserve"> muscle hypertrophy when using BFR. This response is due to the plasma shift that occurs during exercise, which can influence cellular swelling and induce hypertrophy by stimulating protein synthesis (Freitas et al. 2017; Yasuda et al., 2015). Also, the unique muscular environment caused by BFR application has shown increases in type II fiber recruitment due to a metabolic “overload”, where the lack of oxygen and subsequent metabolic accumulation increases fiber recruitment (Loenneke et al., 2014; Yasuda et al., 2008; Wilson et al., 2013).</w:t>
      </w:r>
    </w:p>
    <w:p w14:paraId="7A19DB3F" w14:textId="77777777" w:rsidR="008D61B9" w:rsidRPr="008732F6" w:rsidRDefault="008D61B9" w:rsidP="008D61B9">
      <w:pPr>
        <w:ind w:firstLine="720"/>
        <w:jc w:val="both"/>
        <w:rPr>
          <w:rFonts w:ascii="Times New Roman" w:hAnsi="Times New Roman"/>
        </w:rPr>
      </w:pPr>
      <w:r w:rsidRPr="008732F6">
        <w:rPr>
          <w:rFonts w:ascii="Times New Roman" w:hAnsi="Times New Roman"/>
          <w:color w:val="000000"/>
        </w:rPr>
        <w:t>Wilson et al. (2013) demonstrated that pBFR influence</w:t>
      </w:r>
      <w:r>
        <w:rPr>
          <w:rFonts w:ascii="Times New Roman" w:hAnsi="Times New Roman"/>
          <w:color w:val="000000"/>
        </w:rPr>
        <w:t>d</w:t>
      </w:r>
      <w:r w:rsidRPr="008732F6">
        <w:rPr>
          <w:rFonts w:ascii="Times New Roman" w:hAnsi="Times New Roman"/>
          <w:color w:val="000000"/>
        </w:rPr>
        <w:t xml:space="preserve"> muscle s</w:t>
      </w:r>
      <w:r>
        <w:rPr>
          <w:rFonts w:ascii="Times New Roman" w:hAnsi="Times New Roman"/>
          <w:color w:val="000000"/>
        </w:rPr>
        <w:t>welling and muscle activation to</w:t>
      </w:r>
      <w:r w:rsidRPr="008732F6">
        <w:rPr>
          <w:rFonts w:ascii="Times New Roman" w:hAnsi="Times New Roman"/>
          <w:color w:val="000000"/>
        </w:rPr>
        <w:t xml:space="preserve"> a greater extent than a workload match control</w:t>
      </w:r>
      <w:r>
        <w:rPr>
          <w:rFonts w:ascii="Times New Roman" w:hAnsi="Times New Roman"/>
          <w:color w:val="000000"/>
        </w:rPr>
        <w:t xml:space="preserve"> condition</w:t>
      </w:r>
      <w:r w:rsidRPr="008732F6">
        <w:rPr>
          <w:rFonts w:ascii="Times New Roman" w:hAnsi="Times New Roman"/>
          <w:color w:val="000000"/>
        </w:rPr>
        <w:t xml:space="preserve">, which indicates that a bout of low-load pBFR might be effective in stimulating hypertrophy by cell swelling mechanism as well as type II fiber recruitment. Freitas et al. (2017) showed that muscle swelling lasts for approximately 75 </w:t>
      </w:r>
      <w:r>
        <w:rPr>
          <w:rFonts w:ascii="Times New Roman" w:hAnsi="Times New Roman"/>
          <w:color w:val="000000"/>
        </w:rPr>
        <w:t>min</w:t>
      </w:r>
      <w:r w:rsidRPr="008732F6">
        <w:rPr>
          <w:rFonts w:ascii="Times New Roman" w:hAnsi="Times New Roman"/>
          <w:color w:val="000000"/>
        </w:rPr>
        <w:t xml:space="preserve"> post exercise, similar to high intensity response</w:t>
      </w:r>
      <w:r>
        <w:rPr>
          <w:rFonts w:ascii="Times New Roman" w:hAnsi="Times New Roman"/>
          <w:color w:val="000000"/>
        </w:rPr>
        <w:t>s</w:t>
      </w:r>
      <w:r w:rsidRPr="008732F6">
        <w:rPr>
          <w:rFonts w:ascii="Times New Roman" w:hAnsi="Times New Roman"/>
          <w:color w:val="000000"/>
        </w:rPr>
        <w:t>. Loenneke et al. (2012</w:t>
      </w:r>
      <w:r>
        <w:rPr>
          <w:rFonts w:ascii="Times New Roman" w:hAnsi="Times New Roman"/>
          <w:color w:val="000000"/>
        </w:rPr>
        <w:t>b</w:t>
      </w:r>
      <w:r w:rsidRPr="008732F6">
        <w:rPr>
          <w:rFonts w:ascii="Times New Roman" w:hAnsi="Times New Roman"/>
          <w:color w:val="000000"/>
        </w:rPr>
        <w:t xml:space="preserve">) also </w:t>
      </w:r>
      <w:r>
        <w:rPr>
          <w:rFonts w:ascii="Times New Roman" w:hAnsi="Times New Roman"/>
          <w:color w:val="000000"/>
        </w:rPr>
        <w:t>investigated the effects of</w:t>
      </w:r>
      <w:r w:rsidRPr="008732F6">
        <w:rPr>
          <w:rFonts w:ascii="Times New Roman" w:hAnsi="Times New Roman"/>
          <w:color w:val="000000"/>
        </w:rPr>
        <w:t xml:space="preserve"> BFR </w:t>
      </w:r>
      <w:r>
        <w:rPr>
          <w:rFonts w:ascii="Times New Roman" w:hAnsi="Times New Roman"/>
          <w:color w:val="000000"/>
        </w:rPr>
        <w:t xml:space="preserve">on muscle swelling </w:t>
      </w:r>
      <w:r w:rsidRPr="008732F6">
        <w:rPr>
          <w:rFonts w:ascii="Times New Roman" w:hAnsi="Times New Roman"/>
          <w:color w:val="000000"/>
        </w:rPr>
        <w:t>in the absence of exercise. Using inflatable cuff</w:t>
      </w:r>
      <w:r>
        <w:rPr>
          <w:rFonts w:ascii="Times New Roman" w:hAnsi="Times New Roman"/>
          <w:color w:val="000000"/>
        </w:rPr>
        <w:t>s</w:t>
      </w:r>
      <w:r w:rsidRPr="008732F6">
        <w:rPr>
          <w:rFonts w:ascii="Times New Roman" w:hAnsi="Times New Roman"/>
          <w:color w:val="000000"/>
        </w:rPr>
        <w:t xml:space="preserve">, the study showed that there was an increase in muscle thickness after 3 </w:t>
      </w:r>
      <w:r>
        <w:rPr>
          <w:rFonts w:ascii="Times New Roman" w:hAnsi="Times New Roman"/>
          <w:color w:val="000000"/>
        </w:rPr>
        <w:t>min</w:t>
      </w:r>
      <w:r w:rsidRPr="008732F6">
        <w:rPr>
          <w:rFonts w:ascii="Times New Roman" w:hAnsi="Times New Roman"/>
          <w:color w:val="000000"/>
        </w:rPr>
        <w:t xml:space="preserve"> of 5 cycles of inflation/deflation</w:t>
      </w:r>
      <w:r>
        <w:rPr>
          <w:rFonts w:ascii="Times New Roman" w:hAnsi="Times New Roman"/>
          <w:color w:val="000000"/>
        </w:rPr>
        <w:t xml:space="preserve"> without an addition of an exercise stimulus</w:t>
      </w:r>
      <w:r w:rsidRPr="008732F6">
        <w:rPr>
          <w:rFonts w:ascii="Times New Roman" w:hAnsi="Times New Roman"/>
          <w:color w:val="000000"/>
        </w:rPr>
        <w:t xml:space="preserve">. This response indicates that BFR might influence muscle hypertrophy even in the absence of exercise, which </w:t>
      </w:r>
      <w:r>
        <w:rPr>
          <w:rFonts w:ascii="Times New Roman" w:hAnsi="Times New Roman"/>
          <w:color w:val="000000"/>
        </w:rPr>
        <w:t>may</w:t>
      </w:r>
      <w:r w:rsidRPr="008732F6">
        <w:rPr>
          <w:rFonts w:ascii="Times New Roman" w:hAnsi="Times New Roman"/>
          <w:color w:val="000000"/>
        </w:rPr>
        <w:t xml:space="preserve"> be important </w:t>
      </w:r>
      <w:r>
        <w:rPr>
          <w:rFonts w:ascii="Times New Roman" w:hAnsi="Times New Roman"/>
          <w:color w:val="000000"/>
        </w:rPr>
        <w:t>for</w:t>
      </w:r>
      <w:r w:rsidRPr="008732F6">
        <w:rPr>
          <w:rFonts w:ascii="Times New Roman" w:hAnsi="Times New Roman"/>
          <w:color w:val="000000"/>
        </w:rPr>
        <w:t xml:space="preserve"> </w:t>
      </w:r>
      <w:r>
        <w:rPr>
          <w:rFonts w:ascii="Times New Roman" w:hAnsi="Times New Roman"/>
          <w:color w:val="000000"/>
        </w:rPr>
        <w:t>some</w:t>
      </w:r>
      <w:r w:rsidRPr="008732F6">
        <w:rPr>
          <w:rFonts w:ascii="Times New Roman" w:hAnsi="Times New Roman"/>
          <w:color w:val="000000"/>
        </w:rPr>
        <w:t xml:space="preserve"> populations.  </w:t>
      </w:r>
    </w:p>
    <w:p w14:paraId="4CFCF932" w14:textId="77777777" w:rsidR="008D61B9" w:rsidRPr="008732F6" w:rsidRDefault="008D61B9" w:rsidP="008D61B9">
      <w:pPr>
        <w:ind w:firstLine="720"/>
        <w:jc w:val="both"/>
        <w:rPr>
          <w:rFonts w:ascii="Times New Roman" w:hAnsi="Times New Roman"/>
        </w:rPr>
      </w:pPr>
      <w:r w:rsidRPr="008732F6">
        <w:rPr>
          <w:rFonts w:ascii="Times New Roman" w:hAnsi="Times New Roman"/>
          <w:color w:val="000000"/>
        </w:rPr>
        <w:lastRenderedPageBreak/>
        <w:t xml:space="preserve">Loenneke et al. (2015) investigated the muscle activation of </w:t>
      </w:r>
      <w:r>
        <w:rPr>
          <w:rFonts w:ascii="Times New Roman" w:hAnsi="Times New Roman"/>
          <w:color w:val="000000"/>
        </w:rPr>
        <w:t xml:space="preserve">the </w:t>
      </w:r>
      <w:r w:rsidRPr="008732F6">
        <w:rPr>
          <w:rFonts w:ascii="Times New Roman" w:hAnsi="Times New Roman"/>
          <w:color w:val="000000"/>
        </w:rPr>
        <w:t>vastus lateralis (dominant leg) using inflatable cuff</w:t>
      </w:r>
      <w:r>
        <w:rPr>
          <w:rFonts w:ascii="Times New Roman" w:hAnsi="Times New Roman"/>
          <w:color w:val="000000"/>
        </w:rPr>
        <w:t>s at different pressures.</w:t>
      </w:r>
      <w:r w:rsidRPr="008732F6">
        <w:rPr>
          <w:rFonts w:ascii="Times New Roman" w:hAnsi="Times New Roman"/>
          <w:color w:val="000000"/>
        </w:rPr>
        <w:t xml:space="preserve"> E</w:t>
      </w:r>
      <w:r>
        <w:rPr>
          <w:rFonts w:ascii="Times New Roman" w:hAnsi="Times New Roman"/>
          <w:color w:val="000000"/>
        </w:rPr>
        <w:t>lectromyography (E</w:t>
      </w:r>
      <w:r w:rsidRPr="008732F6">
        <w:rPr>
          <w:rFonts w:ascii="Times New Roman" w:hAnsi="Times New Roman"/>
          <w:color w:val="000000"/>
        </w:rPr>
        <w:t>MG</w:t>
      </w:r>
      <w:r>
        <w:rPr>
          <w:rFonts w:ascii="Times New Roman" w:hAnsi="Times New Roman"/>
          <w:color w:val="000000"/>
        </w:rPr>
        <w:t>)</w:t>
      </w:r>
      <w:r w:rsidRPr="008732F6">
        <w:rPr>
          <w:rFonts w:ascii="Times New Roman" w:hAnsi="Times New Roman"/>
          <w:color w:val="000000"/>
        </w:rPr>
        <w:t xml:space="preserve"> amplitude showed an augmentation at 40% and 50% of maximal occlusion, but no further increase was </w:t>
      </w:r>
      <w:r>
        <w:rPr>
          <w:rFonts w:ascii="Times New Roman" w:hAnsi="Times New Roman"/>
          <w:color w:val="000000"/>
        </w:rPr>
        <w:t>observed</w:t>
      </w:r>
      <w:r w:rsidRPr="008732F6">
        <w:rPr>
          <w:rFonts w:ascii="Times New Roman" w:hAnsi="Times New Roman"/>
          <w:color w:val="000000"/>
        </w:rPr>
        <w:t xml:space="preserve"> at 60%. Yasuda et al. (2008) also investigated muscle activation </w:t>
      </w:r>
      <w:r>
        <w:rPr>
          <w:rFonts w:ascii="Times New Roman" w:hAnsi="Times New Roman"/>
          <w:color w:val="000000"/>
        </w:rPr>
        <w:t xml:space="preserve">of the biceps brachii </w:t>
      </w:r>
      <w:r w:rsidRPr="008732F6">
        <w:rPr>
          <w:rFonts w:ascii="Times New Roman" w:hAnsi="Times New Roman"/>
          <w:color w:val="000000"/>
        </w:rPr>
        <w:t>at different limb compression</w:t>
      </w:r>
      <w:r>
        <w:rPr>
          <w:rFonts w:ascii="Times New Roman" w:hAnsi="Times New Roman"/>
          <w:color w:val="000000"/>
        </w:rPr>
        <w:t xml:space="preserve"> pressures</w:t>
      </w:r>
      <w:r w:rsidRPr="008732F6">
        <w:rPr>
          <w:rFonts w:ascii="Times New Roman" w:hAnsi="Times New Roman"/>
          <w:color w:val="000000"/>
        </w:rPr>
        <w:t>,</w:t>
      </w:r>
      <w:r>
        <w:rPr>
          <w:rFonts w:ascii="Times New Roman" w:hAnsi="Times New Roman"/>
          <w:color w:val="000000"/>
        </w:rPr>
        <w:t xml:space="preserve"> </w:t>
      </w:r>
      <w:r w:rsidRPr="008732F6">
        <w:rPr>
          <w:rFonts w:ascii="Times New Roman" w:hAnsi="Times New Roman"/>
          <w:color w:val="000000"/>
        </w:rPr>
        <w:t xml:space="preserve">and </w:t>
      </w:r>
      <w:r>
        <w:rPr>
          <w:rFonts w:ascii="Times New Roman" w:hAnsi="Times New Roman"/>
          <w:color w:val="000000"/>
        </w:rPr>
        <w:t>reported</w:t>
      </w:r>
      <w:r w:rsidRPr="008732F6">
        <w:rPr>
          <w:rFonts w:ascii="Times New Roman" w:hAnsi="Times New Roman"/>
          <w:color w:val="000000"/>
        </w:rPr>
        <w:t xml:space="preserve"> that iEMG signals progressively increased and </w:t>
      </w:r>
      <w:r>
        <w:rPr>
          <w:rFonts w:ascii="Times New Roman" w:hAnsi="Times New Roman"/>
          <w:color w:val="000000"/>
        </w:rPr>
        <w:t>were</w:t>
      </w:r>
      <w:r w:rsidRPr="008732F6">
        <w:rPr>
          <w:rFonts w:ascii="Times New Roman" w:hAnsi="Times New Roman"/>
          <w:color w:val="000000"/>
        </w:rPr>
        <w:t xml:space="preserve"> significantly greater at 147 mmHg compression</w:t>
      </w:r>
      <w:r>
        <w:rPr>
          <w:rFonts w:ascii="Times New Roman" w:hAnsi="Times New Roman"/>
          <w:color w:val="000000"/>
        </w:rPr>
        <w:t xml:space="preserve"> compared to other conditions</w:t>
      </w:r>
      <w:r w:rsidRPr="008732F6">
        <w:rPr>
          <w:rFonts w:ascii="Times New Roman" w:hAnsi="Times New Roman"/>
          <w:color w:val="000000"/>
        </w:rPr>
        <w:t xml:space="preserve">. Although studies have shown increases in muscle activation for both pBFR and cBFR, there is a lack of information comparing the differences between the two devices. </w:t>
      </w:r>
    </w:p>
    <w:p w14:paraId="1FF0D001" w14:textId="77777777" w:rsidR="008D61B9" w:rsidRPr="008732F6" w:rsidRDefault="008D61B9" w:rsidP="008D61B9">
      <w:pPr>
        <w:ind w:firstLine="720"/>
        <w:jc w:val="both"/>
        <w:rPr>
          <w:rFonts w:ascii="Times New Roman" w:hAnsi="Times New Roman"/>
        </w:rPr>
      </w:pPr>
      <w:r w:rsidRPr="008732F6">
        <w:rPr>
          <w:rFonts w:ascii="Times New Roman" w:hAnsi="Times New Roman"/>
          <w:color w:val="000000"/>
        </w:rPr>
        <w:t xml:space="preserve">Evidence has shown improvements in muscle size and strength with pneumatic cuffs </w:t>
      </w:r>
      <w:r w:rsidRPr="008732F6">
        <w:rPr>
          <w:rFonts w:ascii="Times New Roman" w:hAnsi="Times New Roman"/>
          <w:color w:val="000000"/>
          <w:shd w:val="clear" w:color="auto" w:fill="FFFFFF"/>
        </w:rPr>
        <w:t>(Abe et al.,2005; Luebbers et al., 2014; Takarada et al., 2002)</w:t>
      </w:r>
      <w:r w:rsidRPr="008732F6">
        <w:rPr>
          <w:rFonts w:ascii="Times New Roman" w:hAnsi="Times New Roman"/>
          <w:color w:val="000000"/>
        </w:rPr>
        <w:t xml:space="preserve"> as well as with knee wraps, also known as practical BFR training (pBFR) (</w:t>
      </w:r>
      <w:r w:rsidRPr="008732F6">
        <w:rPr>
          <w:rFonts w:ascii="Times New Roman" w:hAnsi="Times New Roman"/>
          <w:color w:val="000000"/>
          <w:shd w:val="clear" w:color="auto" w:fill="FFFFFF"/>
        </w:rPr>
        <w:t>Lowery et al., 2014; Yasuda et al., 2016; Takarada et al., 2000)</w:t>
      </w:r>
      <w:r w:rsidRPr="008732F6">
        <w:rPr>
          <w:rFonts w:ascii="Times New Roman" w:hAnsi="Times New Roman"/>
          <w:color w:val="000000"/>
        </w:rPr>
        <w:t xml:space="preserve">. The inflatable cuffs, such as Kaatsu and Hokanson, allow the practitioner to control the applied pressure, while the knee wraps are applied with a pressure according to the subject’s perception of discomfort. Based on practicality, people are much more likely to use the knee wraps compared to the inflatable cuffs on a daily basis. Although several studies have shown positive muscle adaptations with different types of cuff material </w:t>
      </w:r>
      <w:r w:rsidRPr="008732F6">
        <w:rPr>
          <w:rFonts w:ascii="Times New Roman" w:hAnsi="Times New Roman"/>
          <w:color w:val="000000"/>
          <w:shd w:val="clear" w:color="auto" w:fill="FFFFFF"/>
        </w:rPr>
        <w:t>(Abe et al.,2005; Lowery et al., 2014)</w:t>
      </w:r>
      <w:r w:rsidRPr="008732F6">
        <w:rPr>
          <w:rFonts w:ascii="Times New Roman" w:hAnsi="Times New Roman"/>
          <w:color w:val="000000"/>
        </w:rPr>
        <w:t>, knee wraps are difficult to quantify in terms of the pressure that is being applied, meaning that the pressure applied in one limb might not be the same in the other limb. This raises the concern that muscular activation and metabolic responses may not happen at the same degree for both limbs.</w:t>
      </w:r>
    </w:p>
    <w:p w14:paraId="74686BDC" w14:textId="77777777" w:rsidR="00A0094B" w:rsidRDefault="00A0094B" w:rsidP="00AA1B3B">
      <w:pPr>
        <w:ind w:firstLine="720"/>
      </w:pPr>
    </w:p>
    <w:p w14:paraId="64FECB49" w14:textId="77777777" w:rsidR="00B26394" w:rsidRPr="00584F91" w:rsidRDefault="008D61B9" w:rsidP="00584F91">
      <w:pPr>
        <w:pStyle w:val="Ttulo2"/>
      </w:pPr>
      <w:bookmarkStart w:id="11" w:name="_Toc513621300"/>
      <w:r w:rsidRPr="00584F91">
        <w:lastRenderedPageBreak/>
        <w:t>Purpose of the Study</w:t>
      </w:r>
      <w:bookmarkEnd w:id="11"/>
    </w:p>
    <w:p w14:paraId="1DC98CCF" w14:textId="77777777" w:rsidR="00E53D7E" w:rsidRDefault="008D61B9" w:rsidP="00E140D8">
      <w:pPr>
        <w:ind w:firstLine="720"/>
        <w:jc w:val="both"/>
      </w:pPr>
      <w:r w:rsidRPr="008732F6">
        <w:rPr>
          <w:rFonts w:ascii="Times New Roman" w:hAnsi="Times New Roman"/>
          <w:color w:val="000000"/>
        </w:rPr>
        <w:t xml:space="preserve">The </w:t>
      </w:r>
      <w:r>
        <w:rPr>
          <w:rFonts w:ascii="Times New Roman" w:hAnsi="Times New Roman"/>
          <w:color w:val="000000"/>
        </w:rPr>
        <w:t>purpose</w:t>
      </w:r>
      <w:r w:rsidRPr="008732F6">
        <w:rPr>
          <w:rFonts w:ascii="Times New Roman" w:hAnsi="Times New Roman"/>
          <w:color w:val="000000"/>
        </w:rPr>
        <w:t xml:space="preserve"> of this study </w:t>
      </w:r>
      <w:r>
        <w:rPr>
          <w:rFonts w:ascii="Times New Roman" w:hAnsi="Times New Roman"/>
          <w:color w:val="000000"/>
        </w:rPr>
        <w:t>was</w:t>
      </w:r>
      <w:r w:rsidRPr="008732F6">
        <w:rPr>
          <w:rFonts w:ascii="Times New Roman" w:hAnsi="Times New Roman"/>
          <w:color w:val="000000"/>
        </w:rPr>
        <w:t xml:space="preserve"> to compare the effects of a single bout of practical</w:t>
      </w:r>
      <w:r>
        <w:rPr>
          <w:rFonts w:ascii="Times New Roman" w:hAnsi="Times New Roman"/>
          <w:color w:val="000000"/>
        </w:rPr>
        <w:t xml:space="preserve"> blood flow restriction</w:t>
      </w:r>
      <w:r w:rsidRPr="008732F6">
        <w:rPr>
          <w:rFonts w:ascii="Times New Roman" w:hAnsi="Times New Roman"/>
          <w:color w:val="000000"/>
        </w:rPr>
        <w:t xml:space="preserve">, controlled blood flow restriction, </w:t>
      </w:r>
      <w:r>
        <w:rPr>
          <w:rFonts w:ascii="Times New Roman" w:hAnsi="Times New Roman"/>
          <w:color w:val="000000"/>
        </w:rPr>
        <w:t>high intensity and low-intensity with</w:t>
      </w:r>
      <w:r w:rsidRPr="008732F6">
        <w:rPr>
          <w:rFonts w:ascii="Times New Roman" w:hAnsi="Times New Roman"/>
          <w:color w:val="000000"/>
        </w:rPr>
        <w:t xml:space="preserve"> no</w:t>
      </w:r>
      <w:r>
        <w:rPr>
          <w:rFonts w:ascii="Times New Roman" w:hAnsi="Times New Roman"/>
          <w:color w:val="000000"/>
        </w:rPr>
        <w:t xml:space="preserve"> blood flow</w:t>
      </w:r>
      <w:r w:rsidRPr="008732F6">
        <w:rPr>
          <w:rFonts w:ascii="Times New Roman" w:hAnsi="Times New Roman"/>
          <w:color w:val="000000"/>
        </w:rPr>
        <w:t xml:space="preserve"> restriction resistance exercise on muscle activation, muscle swelling, and lactate responses in college-aged females. Most studies have examined metabolic responses to BFR separately, and to our knowledge, no one has examined the issue of limb symmetry following controlled and practical implementa</w:t>
      </w:r>
      <w:r>
        <w:rPr>
          <w:rFonts w:ascii="Times New Roman" w:hAnsi="Times New Roman"/>
          <w:color w:val="000000"/>
        </w:rPr>
        <w:t>tion of blood flow restriction.</w:t>
      </w:r>
    </w:p>
    <w:p w14:paraId="582B9A25" w14:textId="77777777" w:rsidR="00160B6A" w:rsidRPr="00877871" w:rsidRDefault="00160B6A" w:rsidP="00584F91">
      <w:pPr>
        <w:pStyle w:val="Ttulo2"/>
      </w:pPr>
      <w:bookmarkStart w:id="12" w:name="_Toc513621301"/>
      <w:r w:rsidRPr="00877871">
        <w:t>First Research Question</w:t>
      </w:r>
      <w:bookmarkEnd w:id="12"/>
    </w:p>
    <w:p w14:paraId="1BC55915" w14:textId="77777777" w:rsidR="00160B6A" w:rsidRPr="00160B6A" w:rsidRDefault="00160B6A" w:rsidP="00E140D8">
      <w:pPr>
        <w:ind w:firstLine="720"/>
        <w:jc w:val="both"/>
      </w:pPr>
      <w:r w:rsidRPr="00D10940">
        <w:rPr>
          <w:rFonts w:ascii="Times New Roman" w:hAnsi="Times New Roman"/>
          <w:color w:val="000000"/>
        </w:rPr>
        <w:t>Do the physiological responses differ from a bout of practical BFR, controlled BFR, high intensity and low-intensity with no blood flow restriction restriction resistance exercise?</w:t>
      </w:r>
    </w:p>
    <w:p w14:paraId="7CF733B9" w14:textId="77777777" w:rsidR="00160B6A" w:rsidRDefault="00160B6A" w:rsidP="00584F91">
      <w:pPr>
        <w:pStyle w:val="Ttulo2"/>
      </w:pPr>
      <w:bookmarkStart w:id="13" w:name="_Toc513621302"/>
      <w:r>
        <w:t>First Research Hypothesis</w:t>
      </w:r>
      <w:bookmarkEnd w:id="13"/>
    </w:p>
    <w:p w14:paraId="328829C8" w14:textId="77777777" w:rsidR="00160B6A" w:rsidRPr="00160B6A" w:rsidRDefault="00160B6A" w:rsidP="00160B6A">
      <w:pPr>
        <w:ind w:firstLine="720"/>
        <w:jc w:val="both"/>
      </w:pPr>
      <w:r>
        <w:rPr>
          <w:rFonts w:ascii="Times New Roman" w:hAnsi="Times New Roman"/>
          <w:color w:val="000000"/>
        </w:rPr>
        <w:t>High intensity and c</w:t>
      </w:r>
      <w:r w:rsidRPr="00D10940">
        <w:rPr>
          <w:rFonts w:ascii="Times New Roman" w:hAnsi="Times New Roman"/>
          <w:color w:val="000000"/>
        </w:rPr>
        <w:t>ontrolled BFR resistance exercise will promote greater muscle activation, muscle swelling, and lactate production in comparison to practical BFR exercise because the applied pressure is controlled and known to be equal on both limbs.</w:t>
      </w:r>
    </w:p>
    <w:p w14:paraId="2CB7B4F3" w14:textId="77777777" w:rsidR="00160B6A" w:rsidRDefault="00160B6A" w:rsidP="00584F91">
      <w:pPr>
        <w:pStyle w:val="Ttulo2"/>
      </w:pPr>
      <w:bookmarkStart w:id="14" w:name="_Toc513621303"/>
      <w:r>
        <w:t>Second Research Question</w:t>
      </w:r>
      <w:bookmarkEnd w:id="14"/>
    </w:p>
    <w:p w14:paraId="1EA59935" w14:textId="77777777" w:rsidR="00160B6A" w:rsidRDefault="00160B6A" w:rsidP="00160B6A">
      <w:pPr>
        <w:ind w:firstLine="360"/>
        <w:jc w:val="both"/>
        <w:rPr>
          <w:rFonts w:ascii="Times New Roman" w:hAnsi="Times New Roman"/>
          <w:color w:val="000000"/>
        </w:rPr>
      </w:pPr>
      <w:r w:rsidRPr="00D10940">
        <w:rPr>
          <w:rFonts w:ascii="Times New Roman" w:hAnsi="Times New Roman"/>
          <w:color w:val="000000"/>
        </w:rPr>
        <w:t>Does controlled BFR produce more symmetrical responses between legs for muscle swelling, thigh circumference, and muscle activation than practical BFR?</w:t>
      </w:r>
    </w:p>
    <w:p w14:paraId="51F3524E" w14:textId="77777777" w:rsidR="00160B6A" w:rsidRDefault="00160B6A" w:rsidP="00160B6A">
      <w:pPr>
        <w:ind w:firstLine="360"/>
        <w:jc w:val="both"/>
        <w:rPr>
          <w:rFonts w:ascii="Times New Roman" w:hAnsi="Times New Roman"/>
          <w:color w:val="000000"/>
        </w:rPr>
      </w:pPr>
    </w:p>
    <w:p w14:paraId="7EA9622F" w14:textId="77777777" w:rsidR="00160B6A" w:rsidRDefault="00160B6A" w:rsidP="00160B6A">
      <w:pPr>
        <w:ind w:firstLine="360"/>
        <w:jc w:val="both"/>
        <w:rPr>
          <w:rFonts w:ascii="Times New Roman" w:hAnsi="Times New Roman"/>
          <w:color w:val="000000"/>
        </w:rPr>
      </w:pPr>
    </w:p>
    <w:p w14:paraId="43289BD6" w14:textId="77777777" w:rsidR="00160B6A" w:rsidRDefault="00160B6A" w:rsidP="00160B6A">
      <w:pPr>
        <w:ind w:firstLine="360"/>
        <w:jc w:val="both"/>
        <w:rPr>
          <w:rFonts w:ascii="Times New Roman" w:hAnsi="Times New Roman"/>
          <w:color w:val="000000"/>
        </w:rPr>
      </w:pPr>
    </w:p>
    <w:p w14:paraId="07EF36D7" w14:textId="77777777" w:rsidR="00160B6A" w:rsidRDefault="00160B6A" w:rsidP="00584F91">
      <w:pPr>
        <w:pStyle w:val="Ttulo2"/>
      </w:pPr>
      <w:bookmarkStart w:id="15" w:name="_Toc513621304"/>
      <w:r>
        <w:lastRenderedPageBreak/>
        <w:t>Second Research Hypothesis</w:t>
      </w:r>
      <w:bookmarkEnd w:id="15"/>
    </w:p>
    <w:p w14:paraId="7F177E43" w14:textId="77777777" w:rsidR="00160B6A" w:rsidRDefault="00160B6A" w:rsidP="00160B6A">
      <w:pPr>
        <w:ind w:firstLine="720"/>
        <w:jc w:val="both"/>
      </w:pPr>
      <w:r w:rsidRPr="00D10940">
        <w:rPr>
          <w:rFonts w:ascii="Times New Roman" w:hAnsi="Times New Roman"/>
          <w:color w:val="000000"/>
        </w:rPr>
        <w:t>Controlled BFR resistance exercise will promote more symmetrical responses between legs for muscle swelling, thigh circumference, and muscle activation than practical BFR.</w:t>
      </w:r>
    </w:p>
    <w:p w14:paraId="4353DE54" w14:textId="77777777" w:rsidR="00160B6A" w:rsidRDefault="00160B6A" w:rsidP="00584F91">
      <w:pPr>
        <w:pStyle w:val="Ttulo2"/>
      </w:pPr>
      <w:bookmarkStart w:id="16" w:name="_Toc513621305"/>
      <w:r>
        <w:t>Significance of The Study</w:t>
      </w:r>
      <w:bookmarkEnd w:id="16"/>
    </w:p>
    <w:p w14:paraId="03851E73" w14:textId="77777777" w:rsidR="00160B6A" w:rsidRPr="008732F6" w:rsidRDefault="00160B6A" w:rsidP="00160B6A">
      <w:pPr>
        <w:ind w:firstLine="720"/>
        <w:jc w:val="both"/>
        <w:rPr>
          <w:rFonts w:ascii="Times New Roman" w:hAnsi="Times New Roman"/>
        </w:rPr>
      </w:pPr>
      <w:r w:rsidRPr="008732F6">
        <w:rPr>
          <w:rFonts w:ascii="Times New Roman" w:hAnsi="Times New Roman"/>
          <w:color w:val="000000"/>
        </w:rPr>
        <w:t>Studies have reported gains in muscle size and strength using blood flow restriction with different techniques (inflatable, knee wraps and elastic bands) (</w:t>
      </w:r>
      <w:r w:rsidRPr="008732F6">
        <w:rPr>
          <w:rFonts w:ascii="Times New Roman" w:hAnsi="Times New Roman"/>
          <w:color w:val="000000"/>
          <w:shd w:val="clear" w:color="auto" w:fill="FFFFFF"/>
        </w:rPr>
        <w:t>Abe et al.,2005; Lowery et al., 2014; Yasuda et al., 2016; Luebbers et al., 2014; Takarada et al., 2002; Takarada et al., 2000; Fujita et al., 2008)</w:t>
      </w:r>
      <w:r w:rsidRPr="008732F6">
        <w:rPr>
          <w:rFonts w:ascii="Times New Roman" w:hAnsi="Times New Roman"/>
          <w:color w:val="000000"/>
        </w:rPr>
        <w:t xml:space="preserve">, however, there are very few studies that compare physiological responses between a bout of controlled BFR and practical BFR resistance exercise. </w:t>
      </w:r>
    </w:p>
    <w:p w14:paraId="24EDE4C4" w14:textId="77777777" w:rsidR="00160B6A" w:rsidRPr="008732F6" w:rsidRDefault="00160B6A" w:rsidP="00160B6A">
      <w:pPr>
        <w:ind w:firstLine="720"/>
        <w:jc w:val="both"/>
        <w:rPr>
          <w:rFonts w:ascii="Times New Roman" w:hAnsi="Times New Roman"/>
        </w:rPr>
      </w:pPr>
      <w:r w:rsidRPr="008732F6">
        <w:rPr>
          <w:rFonts w:ascii="Times New Roman" w:hAnsi="Times New Roman"/>
          <w:color w:val="000000"/>
        </w:rPr>
        <w:t>Wilson et al. (2013) investigated the physiological responses to a bout of pBFR and found that there was an increase in muscle swelling and muscle activation without showing</w:t>
      </w:r>
      <w:r>
        <w:rPr>
          <w:rFonts w:ascii="Times New Roman" w:hAnsi="Times New Roman"/>
          <w:color w:val="000000"/>
        </w:rPr>
        <w:t xml:space="preserve"> any</w:t>
      </w:r>
      <w:r w:rsidRPr="008732F6">
        <w:rPr>
          <w:rFonts w:ascii="Times New Roman" w:hAnsi="Times New Roman"/>
          <w:color w:val="000000"/>
        </w:rPr>
        <w:t xml:space="preserve"> muscle damage response</w:t>
      </w:r>
      <w:r>
        <w:rPr>
          <w:rFonts w:ascii="Times New Roman" w:hAnsi="Times New Roman"/>
          <w:color w:val="000000"/>
        </w:rPr>
        <w:t>s</w:t>
      </w:r>
      <w:r w:rsidRPr="008732F6">
        <w:rPr>
          <w:rFonts w:ascii="Times New Roman" w:hAnsi="Times New Roman"/>
          <w:color w:val="000000"/>
        </w:rPr>
        <w:t>, while no response was identified in the workload match control group other than a lower muscle activation than pBFR. Blood lactate was also higher when compared to control. Loenneke et al. (2010) used practical BFR to evaluate whole-body lactate changes during and after a bout of res</w:t>
      </w:r>
      <w:r>
        <w:rPr>
          <w:rFonts w:ascii="Times New Roman" w:hAnsi="Times New Roman"/>
          <w:color w:val="000000"/>
        </w:rPr>
        <w:t>istance exercise. When compared</w:t>
      </w:r>
      <w:r w:rsidRPr="008732F6">
        <w:rPr>
          <w:rFonts w:ascii="Times New Roman" w:hAnsi="Times New Roman"/>
          <w:color w:val="000000"/>
        </w:rPr>
        <w:t xml:space="preserve"> to control, lactate did not have significantly higher responses, which might be related to the intermittent pBFR protocol. This suggests that pBFR might have similar responses as cBFR, but there is yet to be a comparison to evaluate whether cBFR promote greater adaptations.   </w:t>
      </w:r>
    </w:p>
    <w:p w14:paraId="556DF584" w14:textId="77777777" w:rsidR="00160B6A" w:rsidRPr="008732F6" w:rsidRDefault="00160B6A" w:rsidP="00160B6A">
      <w:pPr>
        <w:ind w:firstLine="720"/>
        <w:jc w:val="both"/>
        <w:rPr>
          <w:rFonts w:ascii="Times New Roman" w:hAnsi="Times New Roman"/>
        </w:rPr>
      </w:pPr>
      <w:r w:rsidRPr="008732F6">
        <w:rPr>
          <w:rFonts w:ascii="Times New Roman" w:hAnsi="Times New Roman"/>
          <w:color w:val="000000"/>
        </w:rPr>
        <w:t xml:space="preserve">Freitas et al. (2017) evaluated time-course changes in muscle swelling after a bout of resistance exercise using controlled blood flow restriction. The results showed that </w:t>
      </w:r>
      <w:r w:rsidRPr="008732F6">
        <w:rPr>
          <w:rFonts w:ascii="Times New Roman" w:hAnsi="Times New Roman"/>
          <w:color w:val="000000"/>
        </w:rPr>
        <w:lastRenderedPageBreak/>
        <w:t>muscle th</w:t>
      </w:r>
      <w:r>
        <w:rPr>
          <w:rFonts w:ascii="Times New Roman" w:hAnsi="Times New Roman"/>
          <w:color w:val="000000"/>
        </w:rPr>
        <w:t>ickness remained above baseline</w:t>
      </w:r>
      <w:r w:rsidRPr="008732F6">
        <w:rPr>
          <w:rFonts w:ascii="Times New Roman" w:hAnsi="Times New Roman"/>
          <w:color w:val="000000"/>
        </w:rPr>
        <w:t xml:space="preserve"> values until 30 min post exercise, while muscle cross-sectional area</w:t>
      </w:r>
      <w:r>
        <w:rPr>
          <w:rFonts w:ascii="Times New Roman" w:hAnsi="Times New Roman"/>
          <w:color w:val="000000"/>
        </w:rPr>
        <w:t xml:space="preserve"> and thigh circumference</w:t>
      </w:r>
      <w:r w:rsidRPr="008732F6">
        <w:rPr>
          <w:rFonts w:ascii="Times New Roman" w:hAnsi="Times New Roman"/>
          <w:color w:val="000000"/>
        </w:rPr>
        <w:t xml:space="preserve"> </w:t>
      </w:r>
      <w:r>
        <w:rPr>
          <w:rFonts w:ascii="Times New Roman" w:hAnsi="Times New Roman"/>
          <w:color w:val="000000"/>
        </w:rPr>
        <w:t>were</w:t>
      </w:r>
      <w:r w:rsidRPr="008732F6">
        <w:rPr>
          <w:rFonts w:ascii="Times New Roman" w:hAnsi="Times New Roman"/>
          <w:color w:val="000000"/>
        </w:rPr>
        <w:t xml:space="preserve"> significantly higher until 75 min post exercise with BFR</w:t>
      </w:r>
      <w:r>
        <w:rPr>
          <w:rFonts w:ascii="Times New Roman" w:hAnsi="Times New Roman"/>
          <w:color w:val="000000"/>
        </w:rPr>
        <w:t>.</w:t>
      </w:r>
      <w:r>
        <w:rPr>
          <w:rFonts w:ascii="Times New Roman" w:hAnsi="Times New Roman"/>
        </w:rPr>
        <w:t xml:space="preserve"> </w:t>
      </w:r>
      <w:r w:rsidRPr="008732F6">
        <w:rPr>
          <w:rFonts w:ascii="Times New Roman" w:hAnsi="Times New Roman"/>
          <w:color w:val="000000"/>
        </w:rPr>
        <w:t>Loen</w:t>
      </w:r>
      <w:r>
        <w:rPr>
          <w:rFonts w:ascii="Times New Roman" w:hAnsi="Times New Roman"/>
          <w:color w:val="000000"/>
        </w:rPr>
        <w:t>neke et al. (2012) investigated</w:t>
      </w:r>
      <w:r w:rsidRPr="008732F6">
        <w:rPr>
          <w:rFonts w:ascii="Times New Roman" w:hAnsi="Times New Roman"/>
          <w:color w:val="000000"/>
        </w:rPr>
        <w:t xml:space="preserve"> muscle swelling responses with controlled BFR in the absence of exercise. The study </w:t>
      </w:r>
      <w:r>
        <w:rPr>
          <w:rFonts w:ascii="Times New Roman" w:hAnsi="Times New Roman"/>
          <w:color w:val="000000"/>
        </w:rPr>
        <w:t>reported</w:t>
      </w:r>
      <w:r w:rsidRPr="008732F6">
        <w:rPr>
          <w:rFonts w:ascii="Times New Roman" w:hAnsi="Times New Roman"/>
          <w:color w:val="000000"/>
        </w:rPr>
        <w:t xml:space="preserve"> that after 5 bouts of inflation/deflation during rest, there was a significant muscle thickness increase when comparing 3 min post </w:t>
      </w:r>
      <w:r>
        <w:rPr>
          <w:rFonts w:ascii="Times New Roman" w:hAnsi="Times New Roman"/>
          <w:color w:val="000000"/>
        </w:rPr>
        <w:t xml:space="preserve">inflation/deflation periods </w:t>
      </w:r>
      <w:r w:rsidRPr="008732F6">
        <w:rPr>
          <w:rFonts w:ascii="Times New Roman" w:hAnsi="Times New Roman"/>
          <w:color w:val="000000"/>
        </w:rPr>
        <w:t xml:space="preserve">with baseline values. However, there </w:t>
      </w:r>
      <w:r>
        <w:rPr>
          <w:rFonts w:ascii="Times New Roman" w:hAnsi="Times New Roman"/>
          <w:color w:val="000000"/>
        </w:rPr>
        <w:t>were</w:t>
      </w:r>
      <w:r w:rsidRPr="008732F6">
        <w:rPr>
          <w:rFonts w:ascii="Times New Roman" w:hAnsi="Times New Roman"/>
          <w:color w:val="000000"/>
        </w:rPr>
        <w:t xml:space="preserve"> no significant changes in blood lactate and muscle activation, which suggests that plasma volume changes and cellular swelling are strong determinants in muscle hypertrophy when using the blood flow restriction technique, since BFR training in the absence of exercise has shown to attenuate muscle atrophy (Kubota et al., 2008; Takarada et al., 2000). </w:t>
      </w:r>
    </w:p>
    <w:p w14:paraId="76709946" w14:textId="77777777" w:rsidR="00160B6A" w:rsidRPr="008732F6" w:rsidRDefault="00160B6A" w:rsidP="00160B6A">
      <w:pPr>
        <w:ind w:firstLine="720"/>
        <w:jc w:val="both"/>
        <w:rPr>
          <w:rFonts w:ascii="Times New Roman" w:hAnsi="Times New Roman"/>
        </w:rPr>
      </w:pPr>
      <w:r w:rsidRPr="008732F6">
        <w:rPr>
          <w:rFonts w:ascii="Times New Roman" w:hAnsi="Times New Roman"/>
          <w:color w:val="000000"/>
        </w:rPr>
        <w:t>Muscle activation was recorded at different pressures using cBFR by Yasuda et al. (2008) and Loenneke et al. (2015). Yasuda et al. (2008) investigated biceps brachii activation with</w:t>
      </w:r>
      <w:r>
        <w:rPr>
          <w:rFonts w:ascii="Times New Roman" w:hAnsi="Times New Roman"/>
          <w:color w:val="000000"/>
        </w:rPr>
        <w:t>out BFR and with BFR</w:t>
      </w:r>
      <w:r w:rsidRPr="008732F6">
        <w:rPr>
          <w:rFonts w:ascii="Times New Roman" w:hAnsi="Times New Roman"/>
          <w:color w:val="000000"/>
        </w:rPr>
        <w:t xml:space="preserve"> at 98, 121, and 147 mmHg during a bout of unilateral elbow flexion, while Loenneke et al. (2015) compared the activation of </w:t>
      </w:r>
      <w:r>
        <w:rPr>
          <w:rFonts w:ascii="Times New Roman" w:hAnsi="Times New Roman"/>
          <w:color w:val="000000"/>
        </w:rPr>
        <w:t xml:space="preserve">the </w:t>
      </w:r>
      <w:r w:rsidRPr="008732F6">
        <w:rPr>
          <w:rFonts w:ascii="Times New Roman" w:hAnsi="Times New Roman"/>
          <w:color w:val="000000"/>
        </w:rPr>
        <w:t xml:space="preserve">vastus lateralis </w:t>
      </w:r>
      <w:r>
        <w:rPr>
          <w:rFonts w:ascii="Times New Roman" w:hAnsi="Times New Roman"/>
          <w:color w:val="000000"/>
        </w:rPr>
        <w:t xml:space="preserve">at </w:t>
      </w:r>
      <w:r w:rsidRPr="008732F6">
        <w:rPr>
          <w:rFonts w:ascii="Times New Roman" w:hAnsi="Times New Roman"/>
          <w:color w:val="000000"/>
        </w:rPr>
        <w:t xml:space="preserve">50% and 60% of total occlusion </w:t>
      </w:r>
      <w:r>
        <w:rPr>
          <w:rFonts w:ascii="Times New Roman" w:hAnsi="Times New Roman"/>
          <w:color w:val="000000"/>
        </w:rPr>
        <w:t>pressures. Yasuda et al. (2008) registered</w:t>
      </w:r>
      <w:r w:rsidRPr="008732F6">
        <w:rPr>
          <w:rFonts w:ascii="Times New Roman" w:hAnsi="Times New Roman"/>
          <w:color w:val="000000"/>
        </w:rPr>
        <w:t xml:space="preserve"> peak muscle activation during 147 mmHg, and Loenneke et al. (2015)</w:t>
      </w:r>
      <w:r>
        <w:rPr>
          <w:rFonts w:ascii="Times New Roman" w:hAnsi="Times New Roman"/>
          <w:color w:val="000000"/>
        </w:rPr>
        <w:t xml:space="preserve"> registered peak muscle activation</w:t>
      </w:r>
      <w:r w:rsidRPr="008732F6">
        <w:rPr>
          <w:rFonts w:ascii="Times New Roman" w:hAnsi="Times New Roman"/>
          <w:color w:val="000000"/>
        </w:rPr>
        <w:t xml:space="preserve"> at 50% of total occlusion. Loenneke et al. (2015) also demonstrated that at 60% occlusion there was no greater muscle activation when compared to 50%, suggesting that higher pressures are likely not needed to induce adaptations. </w:t>
      </w:r>
    </w:p>
    <w:p w14:paraId="33FAB539" w14:textId="16B12DE9" w:rsidR="00160B6A" w:rsidRPr="00A61EEF" w:rsidRDefault="00160B6A" w:rsidP="00160B6A">
      <w:pPr>
        <w:jc w:val="both"/>
        <w:rPr>
          <w:rFonts w:ascii="Times New Roman" w:hAnsi="Times New Roman"/>
          <w:color w:val="000000"/>
        </w:rPr>
      </w:pPr>
      <w:r w:rsidRPr="008732F6">
        <w:rPr>
          <w:rFonts w:ascii="Times New Roman" w:hAnsi="Times New Roman"/>
          <w:color w:val="000000"/>
        </w:rPr>
        <w:t>       </w:t>
      </w:r>
      <w:r w:rsidRPr="008732F6">
        <w:rPr>
          <w:rFonts w:ascii="Times New Roman" w:hAnsi="Times New Roman"/>
          <w:color w:val="000000"/>
        </w:rPr>
        <w:tab/>
        <w:t xml:space="preserve">It is important to note </w:t>
      </w:r>
      <w:r>
        <w:rPr>
          <w:rFonts w:ascii="Times New Roman" w:hAnsi="Times New Roman"/>
          <w:color w:val="000000"/>
        </w:rPr>
        <w:t>that practical BFR and controlled BFR</w:t>
      </w:r>
      <w:r w:rsidRPr="008732F6">
        <w:rPr>
          <w:rFonts w:ascii="Times New Roman" w:hAnsi="Times New Roman"/>
          <w:color w:val="000000"/>
        </w:rPr>
        <w:t xml:space="preserve"> applications have provided increased physiological responses; however, no study has compared the </w:t>
      </w:r>
      <w:r w:rsidRPr="008732F6">
        <w:rPr>
          <w:rFonts w:ascii="Times New Roman" w:hAnsi="Times New Roman"/>
          <w:color w:val="000000"/>
        </w:rPr>
        <w:lastRenderedPageBreak/>
        <w:t>difference between practical and controlled BFR exercise responses. Also, there has yet to be a study that has considered the possibility of practical BFR to be less effective than controlled.  </w:t>
      </w:r>
      <w:r>
        <w:rPr>
          <w:rFonts w:ascii="Times New Roman" w:hAnsi="Times New Roman"/>
          <w:color w:val="000000"/>
        </w:rPr>
        <w:t>Additionally, considering that the applied pressure might be different between limbs for practical BFR, it is unclear whether or not the exercise would induce similar responses between legs. To the best of our knowledge, no study has compared the differences between the two BFR methods on</w:t>
      </w:r>
      <w:r w:rsidRPr="00F84A53">
        <w:rPr>
          <w:rFonts w:ascii="Times New Roman" w:hAnsi="Times New Roman"/>
          <w:color w:val="000000"/>
        </w:rPr>
        <w:t xml:space="preserve"> limb symmetry following controlled and practical implementation of blood flow restriction.</w:t>
      </w:r>
      <w:r>
        <w:rPr>
          <w:rFonts w:ascii="Times New Roman" w:hAnsi="Times New Roman"/>
          <w:color w:val="000000"/>
        </w:rPr>
        <w:t xml:space="preserve"> </w:t>
      </w:r>
      <w:r w:rsidRPr="008732F6">
        <w:rPr>
          <w:rFonts w:ascii="Times New Roman" w:hAnsi="Times New Roman"/>
          <w:color w:val="000000"/>
        </w:rPr>
        <w:t xml:space="preserve">Therefore, the aim of this study is to investigate whether the physiological responses differ </w:t>
      </w:r>
      <w:r>
        <w:rPr>
          <w:rFonts w:ascii="Times New Roman" w:hAnsi="Times New Roman"/>
          <w:color w:val="000000"/>
        </w:rPr>
        <w:t>between</w:t>
      </w:r>
      <w:r w:rsidRPr="008732F6">
        <w:rPr>
          <w:rFonts w:ascii="Times New Roman" w:hAnsi="Times New Roman"/>
          <w:color w:val="000000"/>
        </w:rPr>
        <w:t xml:space="preserve"> practical BFR (pBFR) and controlled BFR (cBFR) resistance exercise in muscle swelling, lactate, and muscle activation in college-aged women.</w:t>
      </w:r>
    </w:p>
    <w:p w14:paraId="340717AF" w14:textId="77777777" w:rsidR="00160B6A" w:rsidRDefault="00160B6A" w:rsidP="00584F91">
      <w:pPr>
        <w:pStyle w:val="Ttulo2"/>
      </w:pPr>
      <w:bookmarkStart w:id="17" w:name="_Toc513621306"/>
      <w:r w:rsidRPr="00160B6A">
        <w:t>Delimitations</w:t>
      </w:r>
      <w:bookmarkEnd w:id="17"/>
    </w:p>
    <w:p w14:paraId="0F247576" w14:textId="77777777" w:rsidR="00160B6A" w:rsidRPr="008732F6" w:rsidRDefault="00160B6A" w:rsidP="00160B6A">
      <w:pPr>
        <w:jc w:val="both"/>
        <w:rPr>
          <w:rFonts w:ascii="Times New Roman" w:hAnsi="Times New Roman"/>
        </w:rPr>
      </w:pPr>
      <w:r w:rsidRPr="008732F6">
        <w:rPr>
          <w:rFonts w:ascii="Times New Roman" w:hAnsi="Times New Roman"/>
          <w:color w:val="000000"/>
        </w:rPr>
        <w:t>The delimitations of this study are:</w:t>
      </w:r>
    </w:p>
    <w:p w14:paraId="04BADE07" w14:textId="77777777" w:rsidR="00160B6A" w:rsidRPr="008732F6" w:rsidRDefault="00160B6A" w:rsidP="00160B6A">
      <w:pPr>
        <w:pStyle w:val="PargrafodaLista"/>
        <w:numPr>
          <w:ilvl w:val="0"/>
          <w:numId w:val="10"/>
        </w:numPr>
        <w:jc w:val="both"/>
        <w:rPr>
          <w:rFonts w:ascii="Times New Roman" w:hAnsi="Times New Roman"/>
        </w:rPr>
      </w:pPr>
      <w:r>
        <w:rPr>
          <w:rFonts w:ascii="Times New Roman" w:hAnsi="Times New Roman"/>
          <w:color w:val="000000"/>
        </w:rPr>
        <w:t>H</w:t>
      </w:r>
      <w:r w:rsidRPr="008732F6">
        <w:rPr>
          <w:rFonts w:ascii="Times New Roman" w:hAnsi="Times New Roman"/>
          <w:color w:val="000000"/>
        </w:rPr>
        <w:t>ealthy females aged 18-30 years.</w:t>
      </w:r>
    </w:p>
    <w:p w14:paraId="0FE461D3" w14:textId="77777777" w:rsidR="00160B6A" w:rsidRPr="008732F6" w:rsidRDefault="00160B6A" w:rsidP="00160B6A">
      <w:pPr>
        <w:pStyle w:val="PargrafodaLista"/>
        <w:numPr>
          <w:ilvl w:val="0"/>
          <w:numId w:val="10"/>
        </w:numPr>
        <w:jc w:val="both"/>
        <w:rPr>
          <w:rFonts w:ascii="Times New Roman" w:hAnsi="Times New Roman"/>
        </w:rPr>
      </w:pPr>
      <w:r>
        <w:rPr>
          <w:rFonts w:ascii="Times New Roman" w:hAnsi="Times New Roman"/>
          <w:color w:val="000000"/>
        </w:rPr>
        <w:t>P</w:t>
      </w:r>
      <w:r w:rsidRPr="008732F6">
        <w:rPr>
          <w:rFonts w:ascii="Times New Roman" w:hAnsi="Times New Roman"/>
          <w:color w:val="000000"/>
        </w:rPr>
        <w:t xml:space="preserve">eople who are recreationally </w:t>
      </w:r>
      <w:r>
        <w:rPr>
          <w:rFonts w:ascii="Times New Roman" w:hAnsi="Times New Roman"/>
          <w:color w:val="000000"/>
        </w:rPr>
        <w:t>active</w:t>
      </w:r>
      <w:r w:rsidRPr="008732F6">
        <w:rPr>
          <w:rFonts w:ascii="Times New Roman" w:hAnsi="Times New Roman"/>
          <w:color w:val="000000"/>
        </w:rPr>
        <w:t>.</w:t>
      </w:r>
    </w:p>
    <w:p w14:paraId="4789A6BB" w14:textId="77777777" w:rsidR="00160B6A" w:rsidRPr="008732F6" w:rsidRDefault="00160B6A" w:rsidP="00160B6A">
      <w:pPr>
        <w:pStyle w:val="PargrafodaLista"/>
        <w:numPr>
          <w:ilvl w:val="0"/>
          <w:numId w:val="10"/>
        </w:numPr>
        <w:jc w:val="both"/>
        <w:rPr>
          <w:rFonts w:ascii="Times New Roman" w:hAnsi="Times New Roman"/>
        </w:rPr>
      </w:pPr>
      <w:r>
        <w:rPr>
          <w:rFonts w:ascii="Times New Roman" w:hAnsi="Times New Roman"/>
          <w:color w:val="000000"/>
        </w:rPr>
        <w:t>P</w:t>
      </w:r>
      <w:r w:rsidRPr="008732F6">
        <w:rPr>
          <w:rFonts w:ascii="Times New Roman" w:hAnsi="Times New Roman"/>
          <w:color w:val="000000"/>
        </w:rPr>
        <w:t xml:space="preserve">articipants with a Body Mass Index (BMI) </w:t>
      </w:r>
      <w:r>
        <w:rPr>
          <w:rFonts w:ascii="Times New Roman" w:hAnsi="Times New Roman"/>
          <w:color w:val="000000"/>
          <w:shd w:val="clear" w:color="auto" w:fill="FFFFFF"/>
        </w:rPr>
        <w:t xml:space="preserve">≤ </w:t>
      </w:r>
      <w:r w:rsidRPr="008732F6">
        <w:rPr>
          <w:rFonts w:ascii="Times New Roman" w:hAnsi="Times New Roman"/>
          <w:color w:val="000000"/>
        </w:rPr>
        <w:t>30 kg/m</w:t>
      </w:r>
      <w:r w:rsidRPr="008732F6">
        <w:rPr>
          <w:rFonts w:ascii="Times New Roman" w:hAnsi="Times New Roman"/>
          <w:color w:val="000000"/>
          <w:shd w:val="clear" w:color="auto" w:fill="FFFFFF"/>
        </w:rPr>
        <w:t>²</w:t>
      </w:r>
    </w:p>
    <w:p w14:paraId="06CE2DED" w14:textId="77777777" w:rsidR="00160B6A" w:rsidRPr="008732F6" w:rsidRDefault="00160B6A" w:rsidP="00160B6A">
      <w:pPr>
        <w:pStyle w:val="PargrafodaLista"/>
        <w:numPr>
          <w:ilvl w:val="0"/>
          <w:numId w:val="10"/>
        </w:numPr>
        <w:jc w:val="both"/>
        <w:rPr>
          <w:rFonts w:ascii="Times New Roman" w:hAnsi="Times New Roman"/>
        </w:rPr>
      </w:pPr>
      <w:r>
        <w:rPr>
          <w:rFonts w:ascii="Times New Roman" w:hAnsi="Times New Roman"/>
          <w:color w:val="000000"/>
        </w:rPr>
        <w:t>P</w:t>
      </w:r>
      <w:r w:rsidRPr="008732F6">
        <w:rPr>
          <w:rFonts w:ascii="Times New Roman" w:hAnsi="Times New Roman"/>
          <w:color w:val="000000"/>
        </w:rPr>
        <w:t xml:space="preserve">articipants with an Ankle-Brachial Index </w:t>
      </w:r>
      <w:r>
        <w:rPr>
          <w:rFonts w:ascii="Times New Roman" w:hAnsi="Times New Roman"/>
          <w:color w:val="000000"/>
          <w:shd w:val="clear" w:color="auto" w:fill="FFFFFF"/>
        </w:rPr>
        <w:t xml:space="preserve">≥ </w:t>
      </w:r>
      <w:r w:rsidRPr="008732F6">
        <w:rPr>
          <w:rFonts w:ascii="Times New Roman" w:hAnsi="Times New Roman"/>
          <w:color w:val="000000"/>
        </w:rPr>
        <w:t xml:space="preserve">0.9 or </w:t>
      </w:r>
      <w:r>
        <w:rPr>
          <w:rFonts w:ascii="Times New Roman" w:hAnsi="Times New Roman"/>
          <w:color w:val="000000"/>
          <w:shd w:val="clear" w:color="auto" w:fill="FFFFFF"/>
        </w:rPr>
        <w:t xml:space="preserve">≤ </w:t>
      </w:r>
      <w:r w:rsidRPr="008732F6">
        <w:rPr>
          <w:rFonts w:ascii="Times New Roman" w:hAnsi="Times New Roman"/>
          <w:color w:val="000000"/>
        </w:rPr>
        <w:t>1.4.</w:t>
      </w:r>
    </w:p>
    <w:p w14:paraId="2EC49658" w14:textId="77777777" w:rsidR="00160B6A" w:rsidRPr="00400C03" w:rsidRDefault="00160B6A" w:rsidP="00160B6A">
      <w:pPr>
        <w:pStyle w:val="PargrafodaLista"/>
        <w:numPr>
          <w:ilvl w:val="0"/>
          <w:numId w:val="10"/>
        </w:numPr>
        <w:jc w:val="both"/>
        <w:rPr>
          <w:rFonts w:ascii="Times New Roman" w:hAnsi="Times New Roman"/>
        </w:rPr>
      </w:pPr>
      <w:r>
        <w:rPr>
          <w:rFonts w:ascii="Times New Roman" w:hAnsi="Times New Roman"/>
          <w:color w:val="000000"/>
        </w:rPr>
        <w:t>P</w:t>
      </w:r>
      <w:r w:rsidRPr="008732F6">
        <w:rPr>
          <w:rFonts w:ascii="Times New Roman" w:hAnsi="Times New Roman"/>
          <w:color w:val="000000"/>
        </w:rPr>
        <w:t xml:space="preserve">articipants with </w:t>
      </w:r>
      <w:r>
        <w:rPr>
          <w:rFonts w:ascii="Times New Roman" w:hAnsi="Times New Roman"/>
          <w:color w:val="000000"/>
        </w:rPr>
        <w:t>no</w:t>
      </w:r>
      <w:r w:rsidRPr="008732F6">
        <w:rPr>
          <w:rFonts w:ascii="Times New Roman" w:hAnsi="Times New Roman"/>
          <w:color w:val="000000"/>
        </w:rPr>
        <w:t xml:space="preserve"> knee or hip injur</w:t>
      </w:r>
      <w:r>
        <w:rPr>
          <w:rFonts w:ascii="Times New Roman" w:hAnsi="Times New Roman"/>
          <w:color w:val="000000"/>
        </w:rPr>
        <w:t>ies</w:t>
      </w:r>
      <w:r w:rsidRPr="008732F6">
        <w:rPr>
          <w:rFonts w:ascii="Times New Roman" w:hAnsi="Times New Roman"/>
          <w:color w:val="000000"/>
        </w:rPr>
        <w:t xml:space="preserve"> or cardiovascular diseases that can compromise the study.</w:t>
      </w:r>
    </w:p>
    <w:p w14:paraId="46C87F1E" w14:textId="77777777" w:rsidR="00160B6A" w:rsidRPr="008732F6" w:rsidRDefault="00160B6A" w:rsidP="00160B6A">
      <w:pPr>
        <w:pStyle w:val="PargrafodaLista"/>
        <w:numPr>
          <w:ilvl w:val="0"/>
          <w:numId w:val="10"/>
        </w:numPr>
        <w:jc w:val="both"/>
        <w:rPr>
          <w:rFonts w:ascii="Times New Roman" w:hAnsi="Times New Roman"/>
        </w:rPr>
      </w:pPr>
      <w:r>
        <w:rPr>
          <w:rFonts w:ascii="Times New Roman" w:hAnsi="Times New Roman"/>
          <w:color w:val="000000"/>
        </w:rPr>
        <w:t>Females taking hormonal contraceptives.</w:t>
      </w:r>
    </w:p>
    <w:p w14:paraId="14C170E0" w14:textId="77777777" w:rsidR="00160B6A" w:rsidRPr="008732F6" w:rsidRDefault="00160B6A" w:rsidP="00160B6A">
      <w:pPr>
        <w:pStyle w:val="PargrafodaLista"/>
        <w:numPr>
          <w:ilvl w:val="0"/>
          <w:numId w:val="10"/>
        </w:numPr>
        <w:jc w:val="both"/>
        <w:rPr>
          <w:rFonts w:ascii="Times New Roman" w:hAnsi="Times New Roman"/>
        </w:rPr>
      </w:pPr>
      <w:r>
        <w:rPr>
          <w:rFonts w:ascii="Times New Roman" w:hAnsi="Times New Roman"/>
          <w:color w:val="000000"/>
        </w:rPr>
        <w:t>Non-</w:t>
      </w:r>
      <w:r w:rsidRPr="008732F6">
        <w:rPr>
          <w:rFonts w:ascii="Times New Roman" w:hAnsi="Times New Roman"/>
          <w:color w:val="000000"/>
        </w:rPr>
        <w:t>pregnant females.</w:t>
      </w:r>
    </w:p>
    <w:p w14:paraId="5C140615" w14:textId="77777777" w:rsidR="00160B6A" w:rsidRDefault="00160B6A" w:rsidP="00160B6A">
      <w:pPr>
        <w:ind w:firstLine="720"/>
        <w:rPr>
          <w:b/>
        </w:rPr>
      </w:pPr>
    </w:p>
    <w:p w14:paraId="073A4320" w14:textId="77777777" w:rsidR="00160B6A" w:rsidRDefault="00160B6A" w:rsidP="00160B6A">
      <w:pPr>
        <w:ind w:firstLine="720"/>
        <w:rPr>
          <w:b/>
        </w:rPr>
      </w:pPr>
    </w:p>
    <w:p w14:paraId="612DE0E4" w14:textId="77777777" w:rsidR="00160B6A" w:rsidRDefault="00160B6A" w:rsidP="00584F91">
      <w:pPr>
        <w:pStyle w:val="Ttulo2"/>
      </w:pPr>
      <w:bookmarkStart w:id="18" w:name="_Toc513621307"/>
      <w:r>
        <w:lastRenderedPageBreak/>
        <w:t>Limitations</w:t>
      </w:r>
      <w:bookmarkEnd w:id="18"/>
    </w:p>
    <w:p w14:paraId="3819627F" w14:textId="77777777" w:rsidR="00160B6A" w:rsidRPr="008732F6" w:rsidRDefault="00160B6A" w:rsidP="00160B6A">
      <w:pPr>
        <w:jc w:val="both"/>
        <w:rPr>
          <w:rFonts w:ascii="Times New Roman" w:hAnsi="Times New Roman"/>
        </w:rPr>
      </w:pPr>
      <w:r w:rsidRPr="008732F6">
        <w:rPr>
          <w:rFonts w:ascii="Times New Roman" w:hAnsi="Times New Roman"/>
          <w:color w:val="000000"/>
        </w:rPr>
        <w:t>The limitations are:</w:t>
      </w:r>
    </w:p>
    <w:p w14:paraId="40E4698B" w14:textId="77777777" w:rsidR="00160B6A" w:rsidRPr="008732F6" w:rsidRDefault="00160B6A" w:rsidP="00160B6A">
      <w:pPr>
        <w:pStyle w:val="PargrafodaLista"/>
        <w:numPr>
          <w:ilvl w:val="0"/>
          <w:numId w:val="11"/>
        </w:numPr>
        <w:jc w:val="both"/>
        <w:rPr>
          <w:rFonts w:ascii="Times New Roman" w:hAnsi="Times New Roman"/>
        </w:rPr>
      </w:pPr>
      <w:r w:rsidRPr="008732F6">
        <w:rPr>
          <w:rFonts w:ascii="Times New Roman" w:hAnsi="Times New Roman"/>
          <w:color w:val="000000"/>
        </w:rPr>
        <w:t xml:space="preserve">All subjects </w:t>
      </w:r>
      <w:r>
        <w:rPr>
          <w:rFonts w:ascii="Times New Roman" w:hAnsi="Times New Roman"/>
          <w:color w:val="000000"/>
        </w:rPr>
        <w:t>were</w:t>
      </w:r>
      <w:r w:rsidRPr="008732F6">
        <w:rPr>
          <w:rFonts w:ascii="Times New Roman" w:hAnsi="Times New Roman"/>
          <w:color w:val="000000"/>
        </w:rPr>
        <w:t xml:space="preserve"> asked to maintain their normal daily diet; however, this matter </w:t>
      </w:r>
      <w:r>
        <w:rPr>
          <w:rFonts w:ascii="Times New Roman" w:hAnsi="Times New Roman"/>
          <w:color w:val="000000"/>
        </w:rPr>
        <w:t>was not</w:t>
      </w:r>
      <w:r w:rsidRPr="008732F6">
        <w:rPr>
          <w:rFonts w:ascii="Times New Roman" w:hAnsi="Times New Roman"/>
          <w:color w:val="000000"/>
        </w:rPr>
        <w:t xml:space="preserve"> controlled by the study.</w:t>
      </w:r>
    </w:p>
    <w:p w14:paraId="15B1D74F" w14:textId="77777777" w:rsidR="00160B6A" w:rsidRPr="008732F6" w:rsidRDefault="00160B6A" w:rsidP="00160B6A">
      <w:pPr>
        <w:pStyle w:val="PargrafodaLista"/>
        <w:numPr>
          <w:ilvl w:val="0"/>
          <w:numId w:val="11"/>
        </w:numPr>
        <w:jc w:val="both"/>
        <w:rPr>
          <w:rFonts w:ascii="Times New Roman" w:hAnsi="Times New Roman"/>
        </w:rPr>
      </w:pPr>
      <w:r w:rsidRPr="008732F6">
        <w:rPr>
          <w:rFonts w:ascii="Times New Roman" w:hAnsi="Times New Roman"/>
          <w:color w:val="000000"/>
        </w:rPr>
        <w:t>The outcome variables might differ for different age groups and training status.</w:t>
      </w:r>
    </w:p>
    <w:p w14:paraId="629DB50F" w14:textId="77777777" w:rsidR="00160B6A" w:rsidRPr="008732F6" w:rsidRDefault="00160B6A" w:rsidP="00584F91">
      <w:pPr>
        <w:pStyle w:val="Ttulo2"/>
      </w:pPr>
      <w:bookmarkStart w:id="19" w:name="_Toc513621308"/>
      <w:r w:rsidRPr="008732F6">
        <w:t>Assumptions</w:t>
      </w:r>
      <w:bookmarkEnd w:id="19"/>
    </w:p>
    <w:p w14:paraId="5737E59A" w14:textId="77777777" w:rsidR="00160B6A" w:rsidRPr="008732F6" w:rsidRDefault="00160B6A" w:rsidP="00160B6A">
      <w:pPr>
        <w:jc w:val="both"/>
        <w:rPr>
          <w:rFonts w:ascii="Times New Roman" w:hAnsi="Times New Roman"/>
        </w:rPr>
      </w:pPr>
      <w:r w:rsidRPr="008732F6">
        <w:rPr>
          <w:rFonts w:ascii="Times New Roman" w:hAnsi="Times New Roman"/>
          <w:color w:val="000000"/>
        </w:rPr>
        <w:t>The assumptions are:</w:t>
      </w:r>
    </w:p>
    <w:p w14:paraId="16702708" w14:textId="77777777" w:rsidR="00160B6A" w:rsidRPr="008732F6" w:rsidRDefault="00160B6A" w:rsidP="00160B6A">
      <w:pPr>
        <w:pStyle w:val="PargrafodaLista"/>
        <w:numPr>
          <w:ilvl w:val="0"/>
          <w:numId w:val="12"/>
        </w:numPr>
        <w:jc w:val="both"/>
        <w:rPr>
          <w:rFonts w:ascii="Times New Roman" w:hAnsi="Times New Roman"/>
        </w:rPr>
      </w:pPr>
      <w:r w:rsidRPr="008732F6">
        <w:rPr>
          <w:rFonts w:ascii="Times New Roman" w:hAnsi="Times New Roman"/>
          <w:color w:val="000000"/>
        </w:rPr>
        <w:t>All subjects perform</w:t>
      </w:r>
      <w:r>
        <w:rPr>
          <w:rFonts w:ascii="Times New Roman" w:hAnsi="Times New Roman"/>
          <w:color w:val="000000"/>
        </w:rPr>
        <w:t>ed</w:t>
      </w:r>
      <w:r w:rsidRPr="008732F6">
        <w:rPr>
          <w:rFonts w:ascii="Times New Roman" w:hAnsi="Times New Roman"/>
          <w:color w:val="000000"/>
        </w:rPr>
        <w:t xml:space="preserve"> maximal effort during testing sessions.</w:t>
      </w:r>
    </w:p>
    <w:p w14:paraId="67960877" w14:textId="77777777" w:rsidR="00160B6A" w:rsidRPr="008732F6" w:rsidRDefault="00160B6A" w:rsidP="00160B6A">
      <w:pPr>
        <w:pStyle w:val="PargrafodaLista"/>
        <w:numPr>
          <w:ilvl w:val="0"/>
          <w:numId w:val="12"/>
        </w:numPr>
        <w:jc w:val="both"/>
        <w:rPr>
          <w:rFonts w:ascii="Times New Roman" w:hAnsi="Times New Roman"/>
        </w:rPr>
      </w:pPr>
      <w:r w:rsidRPr="008732F6">
        <w:rPr>
          <w:rFonts w:ascii="Times New Roman" w:hAnsi="Times New Roman"/>
          <w:color w:val="000000"/>
        </w:rPr>
        <w:t>All subjects provide</w:t>
      </w:r>
      <w:r>
        <w:rPr>
          <w:rFonts w:ascii="Times New Roman" w:hAnsi="Times New Roman"/>
          <w:color w:val="000000"/>
        </w:rPr>
        <w:t>d</w:t>
      </w:r>
      <w:r w:rsidRPr="008732F6">
        <w:rPr>
          <w:rFonts w:ascii="Times New Roman" w:hAnsi="Times New Roman"/>
          <w:color w:val="000000"/>
        </w:rPr>
        <w:t xml:space="preserve"> true information about medical and health history.</w:t>
      </w:r>
    </w:p>
    <w:p w14:paraId="01CF9DAB" w14:textId="77777777" w:rsidR="00160B6A" w:rsidRPr="008732F6" w:rsidRDefault="00160B6A" w:rsidP="00160B6A">
      <w:pPr>
        <w:pStyle w:val="PargrafodaLista"/>
        <w:numPr>
          <w:ilvl w:val="0"/>
          <w:numId w:val="12"/>
        </w:numPr>
        <w:jc w:val="both"/>
        <w:rPr>
          <w:rFonts w:ascii="Times New Roman" w:hAnsi="Times New Roman"/>
        </w:rPr>
      </w:pPr>
      <w:r w:rsidRPr="008732F6">
        <w:rPr>
          <w:rFonts w:ascii="Times New Roman" w:hAnsi="Times New Roman"/>
          <w:color w:val="000000"/>
        </w:rPr>
        <w:t xml:space="preserve">All subjects </w:t>
      </w:r>
      <w:r>
        <w:rPr>
          <w:rFonts w:ascii="Times New Roman" w:hAnsi="Times New Roman"/>
          <w:color w:val="000000"/>
        </w:rPr>
        <w:t>ke</w:t>
      </w:r>
      <w:r w:rsidRPr="008732F6">
        <w:rPr>
          <w:rFonts w:ascii="Times New Roman" w:hAnsi="Times New Roman"/>
          <w:color w:val="000000"/>
        </w:rPr>
        <w:t>p</w:t>
      </w:r>
      <w:r>
        <w:rPr>
          <w:rFonts w:ascii="Times New Roman" w:hAnsi="Times New Roman"/>
          <w:color w:val="000000"/>
        </w:rPr>
        <w:t>t</w:t>
      </w:r>
      <w:r w:rsidRPr="008732F6">
        <w:rPr>
          <w:rFonts w:ascii="Times New Roman" w:hAnsi="Times New Roman"/>
          <w:color w:val="000000"/>
        </w:rPr>
        <w:t xml:space="preserve"> their daily diet normal.</w:t>
      </w:r>
    </w:p>
    <w:p w14:paraId="14E053D5" w14:textId="77777777" w:rsidR="00160B6A" w:rsidRPr="008732F6" w:rsidRDefault="00160B6A" w:rsidP="00160B6A">
      <w:pPr>
        <w:pStyle w:val="PargrafodaLista"/>
        <w:numPr>
          <w:ilvl w:val="0"/>
          <w:numId w:val="12"/>
        </w:numPr>
        <w:jc w:val="both"/>
        <w:rPr>
          <w:rFonts w:ascii="Times New Roman" w:hAnsi="Times New Roman"/>
        </w:rPr>
      </w:pPr>
      <w:r w:rsidRPr="008732F6">
        <w:rPr>
          <w:rFonts w:ascii="Times New Roman" w:hAnsi="Times New Roman"/>
          <w:color w:val="000000"/>
        </w:rPr>
        <w:t>All subjects</w:t>
      </w:r>
      <w:r>
        <w:rPr>
          <w:rFonts w:ascii="Times New Roman" w:hAnsi="Times New Roman"/>
          <w:color w:val="000000"/>
        </w:rPr>
        <w:t xml:space="preserve"> did not</w:t>
      </w:r>
      <w:r w:rsidRPr="008732F6">
        <w:rPr>
          <w:rFonts w:ascii="Times New Roman" w:hAnsi="Times New Roman"/>
          <w:color w:val="000000"/>
        </w:rPr>
        <w:t xml:space="preserve"> perform lower body resistance exercise prior to the tests.</w:t>
      </w:r>
    </w:p>
    <w:p w14:paraId="7CFCDA62" w14:textId="77777777" w:rsidR="00160B6A" w:rsidRPr="008732F6" w:rsidRDefault="00160B6A" w:rsidP="00160B6A">
      <w:pPr>
        <w:pStyle w:val="PargrafodaLista"/>
        <w:numPr>
          <w:ilvl w:val="0"/>
          <w:numId w:val="12"/>
        </w:numPr>
        <w:jc w:val="both"/>
        <w:rPr>
          <w:rFonts w:ascii="Times New Roman" w:hAnsi="Times New Roman"/>
        </w:rPr>
      </w:pPr>
      <w:r w:rsidRPr="008732F6">
        <w:rPr>
          <w:rFonts w:ascii="Times New Roman" w:hAnsi="Times New Roman"/>
          <w:color w:val="000000"/>
        </w:rPr>
        <w:t>Ultrasound is a valid and reliable method to determine muscle thickness.</w:t>
      </w:r>
    </w:p>
    <w:p w14:paraId="0B52E7CD" w14:textId="77777777" w:rsidR="00160B6A" w:rsidRPr="008732F6" w:rsidRDefault="00160B6A" w:rsidP="00160B6A">
      <w:pPr>
        <w:pStyle w:val="PargrafodaLista"/>
        <w:numPr>
          <w:ilvl w:val="0"/>
          <w:numId w:val="12"/>
        </w:numPr>
        <w:jc w:val="both"/>
        <w:rPr>
          <w:rFonts w:ascii="Times New Roman" w:hAnsi="Times New Roman"/>
        </w:rPr>
      </w:pPr>
      <w:r w:rsidRPr="008732F6">
        <w:rPr>
          <w:rFonts w:ascii="Times New Roman" w:hAnsi="Times New Roman"/>
          <w:color w:val="000000"/>
        </w:rPr>
        <w:t>Lactate Plus Analyzer is a valid and reliable method to determine lactate.</w:t>
      </w:r>
    </w:p>
    <w:p w14:paraId="0693633E" w14:textId="77777777" w:rsidR="00160B6A" w:rsidRPr="008732F6" w:rsidRDefault="00160B6A" w:rsidP="00160B6A">
      <w:pPr>
        <w:jc w:val="both"/>
        <w:rPr>
          <w:rFonts w:ascii="Times New Roman" w:hAnsi="Times New Roman"/>
        </w:rPr>
      </w:pPr>
    </w:p>
    <w:p w14:paraId="5F52E4BD" w14:textId="77777777" w:rsidR="00160B6A" w:rsidRDefault="00160B6A" w:rsidP="00584F91">
      <w:pPr>
        <w:pStyle w:val="Ttulo2"/>
      </w:pPr>
      <w:bookmarkStart w:id="20" w:name="_Toc513621309"/>
      <w:r w:rsidRPr="00981B60">
        <w:t>Operational Definitions</w:t>
      </w:r>
      <w:bookmarkEnd w:id="20"/>
      <w:r w:rsidRPr="00981B60">
        <w:br/>
      </w:r>
    </w:p>
    <w:p w14:paraId="0A1E0EBD" w14:textId="77777777" w:rsidR="00160B6A" w:rsidRDefault="00160B6A" w:rsidP="00160B6A">
      <w:pPr>
        <w:pStyle w:val="PargrafodaLista"/>
        <w:numPr>
          <w:ilvl w:val="0"/>
          <w:numId w:val="13"/>
        </w:numPr>
        <w:spacing w:after="240"/>
        <w:jc w:val="both"/>
        <w:rPr>
          <w:rFonts w:ascii="Times New Roman" w:hAnsi="Times New Roman"/>
        </w:rPr>
      </w:pPr>
      <w:r w:rsidRPr="00A20EA0">
        <w:rPr>
          <w:rFonts w:ascii="Times New Roman" w:hAnsi="Times New Roman"/>
          <w:b/>
          <w:bCs/>
        </w:rPr>
        <w:t>Blood flow restriction (BFR):</w:t>
      </w:r>
      <w:r w:rsidRPr="00A20EA0">
        <w:rPr>
          <w:rFonts w:ascii="Times New Roman" w:hAnsi="Times New Roman"/>
        </w:rPr>
        <w:t xml:space="preserve"> </w:t>
      </w:r>
      <w:r>
        <w:rPr>
          <w:rFonts w:ascii="Times New Roman" w:hAnsi="Times New Roman"/>
        </w:rPr>
        <w:t>Technique based upon the application of a restriction device to reduce blood flow to an exercising limb, typically done with a pneumatic cuff or an elastic knee wrap</w:t>
      </w:r>
      <w:r w:rsidR="00010BAC">
        <w:rPr>
          <w:rFonts w:ascii="Times New Roman" w:hAnsi="Times New Roman"/>
        </w:rPr>
        <w:t xml:space="preserve"> (Loenneke et al., 2012b)</w:t>
      </w:r>
      <w:r>
        <w:rPr>
          <w:rFonts w:ascii="Times New Roman" w:hAnsi="Times New Roman"/>
        </w:rPr>
        <w:t>.</w:t>
      </w:r>
    </w:p>
    <w:p w14:paraId="3E28279A" w14:textId="77777777" w:rsidR="00160B6A" w:rsidRDefault="00160B6A" w:rsidP="00160B6A">
      <w:pPr>
        <w:pStyle w:val="PargrafodaLista"/>
        <w:numPr>
          <w:ilvl w:val="0"/>
          <w:numId w:val="13"/>
        </w:numPr>
        <w:spacing w:after="240"/>
        <w:jc w:val="both"/>
        <w:rPr>
          <w:rFonts w:ascii="Times New Roman" w:hAnsi="Times New Roman"/>
        </w:rPr>
      </w:pPr>
      <w:r>
        <w:rPr>
          <w:rFonts w:ascii="Times New Roman" w:hAnsi="Times New Roman"/>
          <w:b/>
          <w:bCs/>
        </w:rPr>
        <w:t>Pneumatic cuff:</w:t>
      </w:r>
      <w:r>
        <w:rPr>
          <w:rFonts w:ascii="Times New Roman" w:hAnsi="Times New Roman"/>
        </w:rPr>
        <w:t xml:space="preserve"> Blood pressure-like device that allows an inflation of up to 300 mmHg</w:t>
      </w:r>
      <w:r w:rsidR="00010BAC">
        <w:rPr>
          <w:rFonts w:ascii="Times New Roman" w:hAnsi="Times New Roman"/>
        </w:rPr>
        <w:t xml:space="preserve"> (Loenneke et al., 2013)</w:t>
      </w:r>
      <w:r>
        <w:rPr>
          <w:rFonts w:ascii="Times New Roman" w:hAnsi="Times New Roman"/>
        </w:rPr>
        <w:t>.</w:t>
      </w:r>
    </w:p>
    <w:p w14:paraId="2584089A" w14:textId="77777777" w:rsidR="00160B6A" w:rsidRDefault="00160B6A" w:rsidP="00160B6A">
      <w:pPr>
        <w:pStyle w:val="PargrafodaLista"/>
        <w:numPr>
          <w:ilvl w:val="0"/>
          <w:numId w:val="13"/>
        </w:numPr>
        <w:spacing w:after="240"/>
        <w:jc w:val="both"/>
        <w:rPr>
          <w:rFonts w:ascii="Times New Roman" w:hAnsi="Times New Roman"/>
        </w:rPr>
      </w:pPr>
      <w:r>
        <w:rPr>
          <w:rFonts w:ascii="Times New Roman" w:hAnsi="Times New Roman"/>
          <w:b/>
          <w:bCs/>
        </w:rPr>
        <w:lastRenderedPageBreak/>
        <w:t>Controlled BFR (cBFR):</w:t>
      </w:r>
      <w:r>
        <w:rPr>
          <w:rFonts w:ascii="Times New Roman" w:hAnsi="Times New Roman"/>
        </w:rPr>
        <w:t xml:space="preserve"> Condition that used a pneumatic cuff to partially restrict blood flow during exercise</w:t>
      </w:r>
      <w:r w:rsidR="00010BAC">
        <w:rPr>
          <w:rFonts w:ascii="Times New Roman" w:hAnsi="Times New Roman"/>
        </w:rPr>
        <w:t xml:space="preserve"> (Loenneke et al., 2013)</w:t>
      </w:r>
      <w:r>
        <w:rPr>
          <w:rFonts w:ascii="Times New Roman" w:hAnsi="Times New Roman"/>
        </w:rPr>
        <w:t>.</w:t>
      </w:r>
    </w:p>
    <w:p w14:paraId="554AC4A0" w14:textId="77777777" w:rsidR="00160B6A" w:rsidRDefault="00160B6A" w:rsidP="00160B6A">
      <w:pPr>
        <w:pStyle w:val="PargrafodaLista"/>
        <w:numPr>
          <w:ilvl w:val="0"/>
          <w:numId w:val="13"/>
        </w:numPr>
        <w:spacing w:after="240"/>
        <w:jc w:val="both"/>
        <w:rPr>
          <w:rFonts w:ascii="Times New Roman" w:hAnsi="Times New Roman"/>
        </w:rPr>
      </w:pPr>
      <w:r>
        <w:rPr>
          <w:rFonts w:ascii="Times New Roman" w:hAnsi="Times New Roman"/>
          <w:b/>
          <w:bCs/>
        </w:rPr>
        <w:t>Practical BFR (pBFR):</w:t>
      </w:r>
      <w:r>
        <w:rPr>
          <w:rFonts w:ascii="Times New Roman" w:hAnsi="Times New Roman"/>
        </w:rPr>
        <w:t xml:space="preserve"> Condition that used an elastic knee wrap-like device to restrict blood flow during exercise</w:t>
      </w:r>
      <w:r w:rsidR="00010BAC">
        <w:rPr>
          <w:rFonts w:ascii="Times New Roman" w:hAnsi="Times New Roman"/>
        </w:rPr>
        <w:t xml:space="preserve"> (Loenneke et al., 2013)</w:t>
      </w:r>
      <w:r>
        <w:rPr>
          <w:rFonts w:ascii="Times New Roman" w:hAnsi="Times New Roman"/>
        </w:rPr>
        <w:t>.</w:t>
      </w:r>
    </w:p>
    <w:p w14:paraId="30660F4F" w14:textId="77777777" w:rsidR="00160B6A" w:rsidRDefault="00160B6A" w:rsidP="00160B6A">
      <w:pPr>
        <w:pStyle w:val="PargrafodaLista"/>
        <w:numPr>
          <w:ilvl w:val="0"/>
          <w:numId w:val="13"/>
        </w:numPr>
        <w:spacing w:after="240"/>
        <w:jc w:val="both"/>
        <w:rPr>
          <w:rFonts w:ascii="Times New Roman" w:hAnsi="Times New Roman"/>
        </w:rPr>
      </w:pPr>
      <w:r w:rsidRPr="00E0164C">
        <w:rPr>
          <w:rFonts w:ascii="Times New Roman" w:hAnsi="Times New Roman"/>
          <w:b/>
        </w:rPr>
        <w:t>Hematocrit</w:t>
      </w:r>
      <w:r>
        <w:rPr>
          <w:rFonts w:ascii="Times New Roman" w:hAnsi="Times New Roman"/>
          <w:b/>
        </w:rPr>
        <w:t xml:space="preserve"> (Hct)</w:t>
      </w:r>
      <w:r w:rsidRPr="00E0164C">
        <w:rPr>
          <w:rFonts w:ascii="Times New Roman" w:hAnsi="Times New Roman"/>
          <w:b/>
        </w:rPr>
        <w:t>:</w:t>
      </w:r>
      <w:r>
        <w:rPr>
          <w:rFonts w:ascii="Times New Roman" w:hAnsi="Times New Roman"/>
        </w:rPr>
        <w:t xml:space="preserve"> Percentage of red blood cells in the blood</w:t>
      </w:r>
      <w:r w:rsidR="00010BAC">
        <w:rPr>
          <w:rFonts w:ascii="Times New Roman" w:hAnsi="Times New Roman"/>
        </w:rPr>
        <w:t xml:space="preserve"> (Plowman et al., 2013)</w:t>
      </w:r>
      <w:r>
        <w:rPr>
          <w:rFonts w:ascii="Times New Roman" w:hAnsi="Times New Roman"/>
        </w:rPr>
        <w:t>.</w:t>
      </w:r>
    </w:p>
    <w:p w14:paraId="566613BA" w14:textId="77777777" w:rsidR="00160B6A" w:rsidRDefault="00160B6A" w:rsidP="00160B6A">
      <w:pPr>
        <w:pStyle w:val="PargrafodaLista"/>
        <w:numPr>
          <w:ilvl w:val="0"/>
          <w:numId w:val="13"/>
        </w:numPr>
        <w:spacing w:after="240"/>
        <w:jc w:val="both"/>
        <w:rPr>
          <w:rFonts w:ascii="Times New Roman" w:hAnsi="Times New Roman"/>
        </w:rPr>
      </w:pPr>
      <w:r>
        <w:rPr>
          <w:rFonts w:ascii="Times New Roman" w:hAnsi="Times New Roman"/>
          <w:b/>
        </w:rPr>
        <w:t>Lactate (L):</w:t>
      </w:r>
      <w:r>
        <w:rPr>
          <w:rFonts w:ascii="Times New Roman" w:hAnsi="Times New Roman"/>
        </w:rPr>
        <w:t xml:space="preserve"> A product of glycolysis, which represents the cellular glucose metabolism</w:t>
      </w:r>
      <w:r w:rsidR="00010BAC">
        <w:rPr>
          <w:rFonts w:ascii="Times New Roman" w:hAnsi="Times New Roman"/>
        </w:rPr>
        <w:t xml:space="preserve"> (Plowman et al., 2013)</w:t>
      </w:r>
      <w:r>
        <w:rPr>
          <w:rFonts w:ascii="Times New Roman" w:hAnsi="Times New Roman"/>
        </w:rPr>
        <w:t>.</w:t>
      </w:r>
    </w:p>
    <w:p w14:paraId="250FB218" w14:textId="77777777" w:rsidR="00160B6A" w:rsidRDefault="00160B6A" w:rsidP="00160B6A">
      <w:pPr>
        <w:pStyle w:val="PargrafodaLista"/>
        <w:numPr>
          <w:ilvl w:val="0"/>
          <w:numId w:val="13"/>
        </w:numPr>
        <w:spacing w:after="240"/>
        <w:jc w:val="both"/>
        <w:rPr>
          <w:rFonts w:ascii="Times New Roman" w:hAnsi="Times New Roman"/>
        </w:rPr>
      </w:pPr>
      <w:r>
        <w:rPr>
          <w:rFonts w:ascii="Times New Roman" w:hAnsi="Times New Roman"/>
          <w:b/>
        </w:rPr>
        <w:t>One Maximum Repetition (1RM):</w:t>
      </w:r>
      <w:r>
        <w:rPr>
          <w:rFonts w:ascii="Times New Roman" w:hAnsi="Times New Roman"/>
        </w:rPr>
        <w:t xml:space="preserve"> Highest weight an individual can lift in one repetition</w:t>
      </w:r>
      <w:r w:rsidR="00010BAC">
        <w:rPr>
          <w:rFonts w:ascii="Times New Roman" w:hAnsi="Times New Roman"/>
        </w:rPr>
        <w:t xml:space="preserve"> (Plowman et al., 2013)</w:t>
      </w:r>
      <w:r>
        <w:rPr>
          <w:rFonts w:ascii="Times New Roman" w:hAnsi="Times New Roman"/>
        </w:rPr>
        <w:t>.</w:t>
      </w:r>
    </w:p>
    <w:p w14:paraId="66300F4B" w14:textId="77777777" w:rsidR="00160B6A" w:rsidRDefault="00160B6A" w:rsidP="00160B6A">
      <w:pPr>
        <w:pStyle w:val="PargrafodaLista"/>
        <w:numPr>
          <w:ilvl w:val="0"/>
          <w:numId w:val="13"/>
        </w:numPr>
        <w:spacing w:after="240"/>
        <w:jc w:val="both"/>
        <w:rPr>
          <w:rFonts w:ascii="Times New Roman" w:hAnsi="Times New Roman"/>
        </w:rPr>
      </w:pPr>
      <w:r>
        <w:rPr>
          <w:rFonts w:ascii="Times New Roman" w:hAnsi="Times New Roman"/>
          <w:b/>
        </w:rPr>
        <w:t>Electromyography (EMG):</w:t>
      </w:r>
      <w:r>
        <w:rPr>
          <w:rFonts w:ascii="Times New Roman" w:hAnsi="Times New Roman"/>
        </w:rPr>
        <w:t xml:space="preserve"> Technique that involves the development, recording and analysis of muscular electrical activity</w:t>
      </w:r>
      <w:r w:rsidR="00010BAC">
        <w:rPr>
          <w:rFonts w:ascii="Times New Roman" w:hAnsi="Times New Roman"/>
        </w:rPr>
        <w:t xml:space="preserve"> (Plowman et al., 2013)</w:t>
      </w:r>
      <w:r>
        <w:rPr>
          <w:rFonts w:ascii="Times New Roman" w:hAnsi="Times New Roman"/>
        </w:rPr>
        <w:t>.</w:t>
      </w:r>
    </w:p>
    <w:p w14:paraId="5CC7A283" w14:textId="77777777" w:rsidR="00160B6A" w:rsidRDefault="00160B6A" w:rsidP="00160B6A">
      <w:pPr>
        <w:pStyle w:val="PargrafodaLista"/>
        <w:numPr>
          <w:ilvl w:val="0"/>
          <w:numId w:val="13"/>
        </w:numPr>
        <w:spacing w:after="240"/>
        <w:jc w:val="both"/>
        <w:rPr>
          <w:rFonts w:ascii="Times New Roman" w:hAnsi="Times New Roman"/>
        </w:rPr>
      </w:pPr>
      <w:r>
        <w:rPr>
          <w:rFonts w:ascii="Times New Roman" w:hAnsi="Times New Roman"/>
          <w:b/>
        </w:rPr>
        <w:t>Muscle Thickness:</w:t>
      </w:r>
      <w:r>
        <w:rPr>
          <w:rFonts w:ascii="Times New Roman" w:hAnsi="Times New Roman"/>
        </w:rPr>
        <w:t xml:space="preserve"> The distance between the tissue-muscle to the muscle bone tissue</w:t>
      </w:r>
      <w:r w:rsidR="00010BAC">
        <w:rPr>
          <w:rFonts w:ascii="Times New Roman" w:hAnsi="Times New Roman"/>
        </w:rPr>
        <w:t xml:space="preserve"> (Loenneke et al., 2012b)</w:t>
      </w:r>
      <w:r>
        <w:rPr>
          <w:rFonts w:ascii="Times New Roman" w:hAnsi="Times New Roman"/>
        </w:rPr>
        <w:t>.</w:t>
      </w:r>
    </w:p>
    <w:p w14:paraId="71B25580" w14:textId="57ABCACE" w:rsidR="00E140D8" w:rsidRPr="001F65BD" w:rsidRDefault="00160B6A" w:rsidP="00160AC1">
      <w:pPr>
        <w:pStyle w:val="PargrafodaLista"/>
        <w:numPr>
          <w:ilvl w:val="0"/>
          <w:numId w:val="13"/>
        </w:numPr>
        <w:spacing w:after="240"/>
        <w:jc w:val="both"/>
        <w:rPr>
          <w:rFonts w:ascii="Times New Roman" w:hAnsi="Times New Roman"/>
        </w:rPr>
      </w:pPr>
      <w:r w:rsidRPr="001F65BD">
        <w:rPr>
          <w:rFonts w:ascii="Times New Roman" w:hAnsi="Times New Roman"/>
          <w:b/>
        </w:rPr>
        <w:t xml:space="preserve">Ankle-Brachial Index (ABI): </w:t>
      </w:r>
      <w:r w:rsidRPr="001F65BD">
        <w:rPr>
          <w:rFonts w:ascii="Times New Roman" w:hAnsi="Times New Roman"/>
        </w:rPr>
        <w:t>Noninvasive test to evaluate risk of peripheral artery disease (PAD)</w:t>
      </w:r>
      <w:r w:rsidR="00010BAC" w:rsidRPr="001F65BD">
        <w:rPr>
          <w:rFonts w:ascii="Times New Roman" w:hAnsi="Times New Roman"/>
        </w:rPr>
        <w:t xml:space="preserve"> (Aboyans et al., 2012)</w:t>
      </w:r>
      <w:r w:rsidRPr="001F65BD">
        <w:rPr>
          <w:rFonts w:ascii="Times New Roman" w:hAnsi="Times New Roman"/>
        </w:rPr>
        <w:t>.</w:t>
      </w:r>
    </w:p>
    <w:p w14:paraId="61870E80" w14:textId="77777777" w:rsidR="00E140D8" w:rsidRDefault="00E140D8" w:rsidP="00E140D8">
      <w:pPr>
        <w:spacing w:after="240"/>
        <w:ind w:left="360"/>
        <w:jc w:val="both"/>
        <w:rPr>
          <w:rFonts w:ascii="Times New Roman" w:hAnsi="Times New Roman"/>
        </w:rPr>
      </w:pPr>
    </w:p>
    <w:p w14:paraId="15444036" w14:textId="77777777" w:rsidR="00E140D8" w:rsidRDefault="00E140D8" w:rsidP="00E140D8">
      <w:pPr>
        <w:spacing w:after="240"/>
        <w:ind w:left="360"/>
        <w:jc w:val="both"/>
        <w:rPr>
          <w:rFonts w:ascii="Times New Roman" w:hAnsi="Times New Roman"/>
        </w:rPr>
      </w:pPr>
    </w:p>
    <w:p w14:paraId="766006D2" w14:textId="77777777" w:rsidR="00E140D8" w:rsidRDefault="00E140D8" w:rsidP="00E140D8">
      <w:pPr>
        <w:spacing w:after="240"/>
        <w:ind w:left="360"/>
        <w:jc w:val="both"/>
        <w:rPr>
          <w:rFonts w:ascii="Times New Roman" w:hAnsi="Times New Roman"/>
        </w:rPr>
      </w:pPr>
    </w:p>
    <w:p w14:paraId="5CF290C3" w14:textId="77777777" w:rsidR="00E140D8" w:rsidRDefault="00E140D8" w:rsidP="00E140D8">
      <w:pPr>
        <w:spacing w:after="240"/>
        <w:ind w:left="360"/>
        <w:jc w:val="both"/>
        <w:rPr>
          <w:rFonts w:ascii="Times New Roman" w:hAnsi="Times New Roman"/>
        </w:rPr>
      </w:pPr>
    </w:p>
    <w:p w14:paraId="60A86706" w14:textId="77777777" w:rsidR="00584F91" w:rsidRDefault="00584F91" w:rsidP="00E140D8">
      <w:pPr>
        <w:jc w:val="center"/>
        <w:rPr>
          <w:rFonts w:ascii="Times New Roman" w:hAnsi="Times New Roman"/>
          <w:b/>
          <w:color w:val="000000"/>
          <w:sz w:val="28"/>
          <w:szCs w:val="28"/>
        </w:rPr>
      </w:pPr>
    </w:p>
    <w:p w14:paraId="37853762" w14:textId="77777777" w:rsidR="00E140D8" w:rsidRDefault="00E140D8" w:rsidP="00584F91">
      <w:pPr>
        <w:pStyle w:val="Ttulo1"/>
      </w:pPr>
      <w:bookmarkStart w:id="21" w:name="_Toc513621310"/>
      <w:r>
        <w:lastRenderedPageBreak/>
        <w:t>Chapter II: Literature Review</w:t>
      </w:r>
      <w:bookmarkEnd w:id="21"/>
    </w:p>
    <w:p w14:paraId="0CAA7B27" w14:textId="77777777" w:rsidR="00E140D8" w:rsidRPr="00A61EEF" w:rsidRDefault="00E140D8" w:rsidP="00E140D8">
      <w:pPr>
        <w:jc w:val="both"/>
        <w:rPr>
          <w:rFonts w:ascii="Times New Roman" w:hAnsi="Times New Roman"/>
          <w:color w:val="000000"/>
        </w:rPr>
      </w:pPr>
      <w:r w:rsidRPr="008732F6">
        <w:rPr>
          <w:rFonts w:ascii="Times New Roman" w:hAnsi="Times New Roman"/>
          <w:color w:val="000000"/>
        </w:rPr>
        <w:t xml:space="preserve">The purpose of this study </w:t>
      </w:r>
      <w:r>
        <w:rPr>
          <w:rFonts w:ascii="Times New Roman" w:hAnsi="Times New Roman"/>
          <w:color w:val="000000"/>
        </w:rPr>
        <w:t>was</w:t>
      </w:r>
      <w:r w:rsidRPr="008732F6">
        <w:rPr>
          <w:rFonts w:ascii="Times New Roman" w:hAnsi="Times New Roman"/>
          <w:color w:val="000000"/>
        </w:rPr>
        <w:t xml:space="preserve"> to investigate the differ</w:t>
      </w:r>
      <w:r>
        <w:rPr>
          <w:rFonts w:ascii="Times New Roman" w:hAnsi="Times New Roman"/>
          <w:color w:val="000000"/>
        </w:rPr>
        <w:t xml:space="preserve">ent responses between practical, </w:t>
      </w:r>
      <w:r w:rsidRPr="008732F6">
        <w:rPr>
          <w:rFonts w:ascii="Times New Roman" w:hAnsi="Times New Roman"/>
          <w:color w:val="000000"/>
        </w:rPr>
        <w:t>controlled blood flow restriction</w:t>
      </w:r>
      <w:r>
        <w:rPr>
          <w:rFonts w:ascii="Times New Roman" w:hAnsi="Times New Roman"/>
          <w:color w:val="000000"/>
        </w:rPr>
        <w:t>, high intensity, and low-intensity with no blood flow restriction</w:t>
      </w:r>
      <w:r w:rsidRPr="008732F6">
        <w:rPr>
          <w:rFonts w:ascii="Times New Roman" w:hAnsi="Times New Roman"/>
          <w:color w:val="000000"/>
        </w:rPr>
        <w:t xml:space="preserve"> resistance exercise on muscle activation, </w:t>
      </w:r>
      <w:r>
        <w:rPr>
          <w:rFonts w:ascii="Times New Roman" w:hAnsi="Times New Roman"/>
          <w:color w:val="000000"/>
        </w:rPr>
        <w:t>blood</w:t>
      </w:r>
      <w:r w:rsidRPr="008732F6">
        <w:rPr>
          <w:rFonts w:ascii="Times New Roman" w:hAnsi="Times New Roman"/>
          <w:color w:val="000000"/>
        </w:rPr>
        <w:t xml:space="preserve"> lactate, and muscle swelling. </w:t>
      </w:r>
      <w:r>
        <w:rPr>
          <w:rFonts w:ascii="Times New Roman" w:hAnsi="Times New Roman"/>
          <w:color w:val="000000"/>
        </w:rPr>
        <w:t xml:space="preserve">Additionally, to the best of our knowledge, this was the first study to compare the differences between the two BFR methods as well as </w:t>
      </w:r>
      <w:r w:rsidRPr="00F84A53">
        <w:rPr>
          <w:rFonts w:ascii="Times New Roman" w:hAnsi="Times New Roman"/>
          <w:color w:val="000000"/>
        </w:rPr>
        <w:t>examine the issue of limb symmetry following controlled and practical implementation of blood flow restriction.</w:t>
      </w:r>
      <w:r>
        <w:rPr>
          <w:rFonts w:ascii="Times New Roman" w:hAnsi="Times New Roman"/>
          <w:color w:val="000000"/>
        </w:rPr>
        <w:t xml:space="preserve"> </w:t>
      </w:r>
      <w:r w:rsidRPr="008732F6">
        <w:rPr>
          <w:rFonts w:ascii="Times New Roman" w:hAnsi="Times New Roman"/>
          <w:color w:val="000000"/>
        </w:rPr>
        <w:t>Therefore, this section talks about the physiological mechanisms of hypertrophy for blood flow restriction.</w:t>
      </w:r>
      <w:r>
        <w:rPr>
          <w:rFonts w:ascii="Times New Roman" w:hAnsi="Times New Roman"/>
          <w:color w:val="000000"/>
        </w:rPr>
        <w:t xml:space="preserve"> </w:t>
      </w:r>
    </w:p>
    <w:p w14:paraId="034344C3" w14:textId="77777777" w:rsidR="00E140D8" w:rsidRPr="008732F6" w:rsidRDefault="00E140D8" w:rsidP="00584F91">
      <w:pPr>
        <w:pStyle w:val="Ttulo2"/>
      </w:pPr>
      <w:bookmarkStart w:id="22" w:name="_Toc513621311"/>
      <w:r w:rsidRPr="008732F6">
        <w:t>Methodological Considerations</w:t>
      </w:r>
      <w:bookmarkEnd w:id="22"/>
    </w:p>
    <w:p w14:paraId="46B1AC27" w14:textId="77777777" w:rsidR="00E140D8" w:rsidRPr="008732F6" w:rsidRDefault="00E140D8" w:rsidP="00E140D8">
      <w:pPr>
        <w:jc w:val="both"/>
        <w:rPr>
          <w:rFonts w:ascii="Times New Roman" w:hAnsi="Times New Roman"/>
        </w:rPr>
      </w:pPr>
      <w:r w:rsidRPr="008732F6">
        <w:rPr>
          <w:rFonts w:ascii="Times New Roman" w:hAnsi="Times New Roman"/>
          <w:b/>
          <w:bCs/>
          <w:color w:val="000000"/>
        </w:rPr>
        <w:t>       </w:t>
      </w:r>
      <w:r w:rsidRPr="008732F6">
        <w:rPr>
          <w:rFonts w:ascii="Times New Roman" w:hAnsi="Times New Roman"/>
          <w:b/>
          <w:bCs/>
          <w:color w:val="000000"/>
        </w:rPr>
        <w:tab/>
      </w:r>
      <w:r w:rsidRPr="008732F6">
        <w:rPr>
          <w:rFonts w:ascii="Times New Roman" w:hAnsi="Times New Roman"/>
          <w:color w:val="000000"/>
        </w:rPr>
        <w:t xml:space="preserve">Blood flow restriction training </w:t>
      </w:r>
      <w:r>
        <w:rPr>
          <w:rFonts w:ascii="Times New Roman" w:hAnsi="Times New Roman"/>
          <w:color w:val="000000"/>
        </w:rPr>
        <w:t>varies</w:t>
      </w:r>
      <w:r w:rsidRPr="008732F6">
        <w:rPr>
          <w:rFonts w:ascii="Times New Roman" w:hAnsi="Times New Roman"/>
          <w:color w:val="000000"/>
        </w:rPr>
        <w:t xml:space="preserve"> depending on several factors, such as cuff type and width, time under pressure, and applied pressure. Loenneke et al. (2013) examined the difference</w:t>
      </w:r>
      <w:r>
        <w:rPr>
          <w:rFonts w:ascii="Times New Roman" w:hAnsi="Times New Roman"/>
          <w:color w:val="000000"/>
        </w:rPr>
        <w:t>s</w:t>
      </w:r>
      <w:r w:rsidRPr="008732F6">
        <w:rPr>
          <w:rFonts w:ascii="Times New Roman" w:hAnsi="Times New Roman"/>
          <w:color w:val="000000"/>
        </w:rPr>
        <w:t xml:space="preserve"> between similar size</w:t>
      </w:r>
      <w:r>
        <w:rPr>
          <w:rFonts w:ascii="Times New Roman" w:hAnsi="Times New Roman"/>
          <w:color w:val="000000"/>
        </w:rPr>
        <w:t>d</w:t>
      </w:r>
      <w:r w:rsidRPr="008732F6">
        <w:rPr>
          <w:rFonts w:ascii="Times New Roman" w:hAnsi="Times New Roman"/>
          <w:color w:val="000000"/>
        </w:rPr>
        <w:t xml:space="preserve"> elastic and nylon cuffs on repetitions to fatigue, perceptual ratings of exertion (RPE) and discomfort after 3 sets of BFR knee extension exercise</w:t>
      </w:r>
      <w:r>
        <w:rPr>
          <w:rFonts w:ascii="Times New Roman" w:hAnsi="Times New Roman"/>
          <w:color w:val="000000"/>
        </w:rPr>
        <w:t>s</w:t>
      </w:r>
      <w:r w:rsidRPr="008732F6">
        <w:rPr>
          <w:rFonts w:ascii="Times New Roman" w:hAnsi="Times New Roman"/>
          <w:color w:val="000000"/>
        </w:rPr>
        <w:t>. Sixteen males and females participated in a cross-over design using either elastic or nylon BFR devices. There were no differences between the cuffs for any of the variables, suggesting that elastic and nylon cuffs of the same width produce similar repetitions to fatigue, RPE and discomfort.</w:t>
      </w:r>
    </w:p>
    <w:p w14:paraId="292640AB" w14:textId="77777777" w:rsidR="00E140D8" w:rsidRPr="008732F6" w:rsidRDefault="00E140D8" w:rsidP="00E140D8">
      <w:pPr>
        <w:ind w:firstLine="720"/>
        <w:jc w:val="both"/>
        <w:rPr>
          <w:rFonts w:ascii="Times New Roman" w:hAnsi="Times New Roman"/>
        </w:rPr>
      </w:pPr>
      <w:r w:rsidRPr="008732F6">
        <w:rPr>
          <w:rFonts w:ascii="Times New Roman" w:hAnsi="Times New Roman"/>
          <w:color w:val="000000"/>
        </w:rPr>
        <w:t>Rossow et al. (2012) investigated the cardiovascular responses</w:t>
      </w:r>
      <w:r>
        <w:rPr>
          <w:rFonts w:ascii="Times New Roman" w:hAnsi="Times New Roman"/>
          <w:color w:val="000000"/>
        </w:rPr>
        <w:t xml:space="preserve"> to acute BFR resistance training and the influence of</w:t>
      </w:r>
      <w:r w:rsidRPr="008732F6">
        <w:rPr>
          <w:rFonts w:ascii="Times New Roman" w:hAnsi="Times New Roman"/>
          <w:color w:val="000000"/>
        </w:rPr>
        <w:t xml:space="preserve"> cuff type. In a cross-over design, 30 young men and women performed 4 sets of knee extension at 20% of 1RM wearing either</w:t>
      </w:r>
      <w:r>
        <w:rPr>
          <w:rFonts w:ascii="Times New Roman" w:hAnsi="Times New Roman"/>
          <w:color w:val="000000"/>
        </w:rPr>
        <w:t xml:space="preserve"> a</w:t>
      </w:r>
      <w:r w:rsidRPr="008732F6">
        <w:rPr>
          <w:rFonts w:ascii="Times New Roman" w:hAnsi="Times New Roman"/>
          <w:color w:val="000000"/>
        </w:rPr>
        <w:t xml:space="preserve"> narrow elastic cuff (5.0 cm) or </w:t>
      </w:r>
      <w:r>
        <w:rPr>
          <w:rFonts w:ascii="Times New Roman" w:hAnsi="Times New Roman"/>
          <w:color w:val="000000"/>
        </w:rPr>
        <w:t xml:space="preserve">a </w:t>
      </w:r>
      <w:r w:rsidRPr="008732F6">
        <w:rPr>
          <w:rFonts w:ascii="Times New Roman" w:hAnsi="Times New Roman"/>
          <w:color w:val="000000"/>
        </w:rPr>
        <w:t>wide nylon cuff (13.5 cm). Brachial and central blood pressure</w:t>
      </w:r>
      <w:r>
        <w:rPr>
          <w:rFonts w:ascii="Times New Roman" w:hAnsi="Times New Roman"/>
          <w:color w:val="000000"/>
        </w:rPr>
        <w:t>s</w:t>
      </w:r>
      <w:r w:rsidRPr="008732F6">
        <w:rPr>
          <w:rFonts w:ascii="Times New Roman" w:hAnsi="Times New Roman"/>
          <w:color w:val="000000"/>
        </w:rPr>
        <w:t xml:space="preserve"> (BP) were measured using an automatic BP device and from radial BP waveform</w:t>
      </w:r>
      <w:r>
        <w:rPr>
          <w:rFonts w:ascii="Times New Roman" w:hAnsi="Times New Roman"/>
          <w:color w:val="000000"/>
        </w:rPr>
        <w:t>s</w:t>
      </w:r>
      <w:r w:rsidRPr="008732F6">
        <w:rPr>
          <w:rFonts w:ascii="Times New Roman" w:hAnsi="Times New Roman"/>
          <w:color w:val="000000"/>
        </w:rPr>
        <w:t xml:space="preserve"> using </w:t>
      </w:r>
      <w:r w:rsidRPr="008732F6">
        <w:rPr>
          <w:rFonts w:ascii="Times New Roman" w:hAnsi="Times New Roman"/>
          <w:color w:val="000000"/>
        </w:rPr>
        <w:lastRenderedPageBreak/>
        <w:t>a</w:t>
      </w:r>
      <w:r>
        <w:rPr>
          <w:rFonts w:ascii="Times New Roman" w:hAnsi="Times New Roman"/>
          <w:color w:val="000000"/>
        </w:rPr>
        <w:t xml:space="preserve"> generalized transfer function</w:t>
      </w:r>
      <w:r w:rsidRPr="008732F6">
        <w:rPr>
          <w:rFonts w:ascii="Times New Roman" w:hAnsi="Times New Roman"/>
          <w:color w:val="000000"/>
        </w:rPr>
        <w:t>. Pulse wave velocity (PWV) was measured using applanation tonometry and a high-fidelity strain-gauge transducer. All measurements were taken before and after the restrictive cuffs were applied, after the second and fourth set</w:t>
      </w:r>
      <w:r>
        <w:rPr>
          <w:rFonts w:ascii="Times New Roman" w:hAnsi="Times New Roman"/>
          <w:color w:val="000000"/>
        </w:rPr>
        <w:t>s</w:t>
      </w:r>
      <w:r w:rsidRPr="008732F6">
        <w:rPr>
          <w:rFonts w:ascii="Times New Roman" w:hAnsi="Times New Roman"/>
          <w:color w:val="000000"/>
        </w:rPr>
        <w:t xml:space="preserve"> of resistance exercise, and 5 and 15 </w:t>
      </w:r>
      <w:r>
        <w:rPr>
          <w:rFonts w:ascii="Times New Roman" w:hAnsi="Times New Roman"/>
          <w:color w:val="000000"/>
        </w:rPr>
        <w:t>min</w:t>
      </w:r>
      <w:r w:rsidRPr="008732F6">
        <w:rPr>
          <w:rFonts w:ascii="Times New Roman" w:hAnsi="Times New Roman"/>
          <w:color w:val="000000"/>
        </w:rPr>
        <w:t xml:space="preserve"> after the last set. The results showed a greater increase in brachial and central BP, heart rate, perceived effort and pain for wider cuffs. Also, the augmentation index had a greater decrease during BFR exercise with </w:t>
      </w:r>
      <w:r>
        <w:rPr>
          <w:rFonts w:ascii="Times New Roman" w:hAnsi="Times New Roman"/>
          <w:color w:val="000000"/>
        </w:rPr>
        <w:t xml:space="preserve">the </w:t>
      </w:r>
      <w:r w:rsidRPr="008732F6">
        <w:rPr>
          <w:rFonts w:ascii="Times New Roman" w:hAnsi="Times New Roman"/>
          <w:color w:val="000000"/>
        </w:rPr>
        <w:t>wide cuff when compared to</w:t>
      </w:r>
      <w:r>
        <w:rPr>
          <w:rFonts w:ascii="Times New Roman" w:hAnsi="Times New Roman"/>
          <w:color w:val="000000"/>
        </w:rPr>
        <w:t xml:space="preserve"> the</w:t>
      </w:r>
      <w:r w:rsidRPr="008732F6">
        <w:rPr>
          <w:rFonts w:ascii="Times New Roman" w:hAnsi="Times New Roman"/>
          <w:color w:val="000000"/>
        </w:rPr>
        <w:t xml:space="preserve"> narrow ones. In summary, this study suggests that cuff </w:t>
      </w:r>
      <w:r>
        <w:rPr>
          <w:rFonts w:ascii="Times New Roman" w:hAnsi="Times New Roman"/>
          <w:color w:val="000000"/>
        </w:rPr>
        <w:t>width</w:t>
      </w:r>
      <w:r w:rsidRPr="008732F6">
        <w:rPr>
          <w:rFonts w:ascii="Times New Roman" w:hAnsi="Times New Roman"/>
          <w:color w:val="000000"/>
        </w:rPr>
        <w:t xml:space="preserve"> affects cardiovascular responses during resistance exercise.</w:t>
      </w:r>
    </w:p>
    <w:p w14:paraId="3B8BAB33" w14:textId="77777777" w:rsidR="00E140D8" w:rsidRPr="008732F6" w:rsidRDefault="00E140D8" w:rsidP="00E140D8">
      <w:pPr>
        <w:ind w:firstLine="720"/>
        <w:jc w:val="both"/>
        <w:rPr>
          <w:rFonts w:ascii="Times New Roman" w:hAnsi="Times New Roman"/>
        </w:rPr>
      </w:pPr>
      <w:r>
        <w:rPr>
          <w:rFonts w:ascii="Times New Roman" w:hAnsi="Times New Roman"/>
          <w:color w:val="000000"/>
        </w:rPr>
        <w:t>Fifth-three males and 63 females were evaluated to test</w:t>
      </w:r>
      <w:r w:rsidRPr="008732F6">
        <w:rPr>
          <w:rFonts w:ascii="Times New Roman" w:hAnsi="Times New Roman"/>
          <w:color w:val="000000"/>
        </w:rPr>
        <w:t xml:space="preserve"> the difference</w:t>
      </w:r>
      <w:r>
        <w:rPr>
          <w:rFonts w:ascii="Times New Roman" w:hAnsi="Times New Roman"/>
          <w:color w:val="000000"/>
        </w:rPr>
        <w:t>s</w:t>
      </w:r>
      <w:r w:rsidRPr="008732F6">
        <w:rPr>
          <w:rFonts w:ascii="Times New Roman" w:hAnsi="Times New Roman"/>
          <w:color w:val="000000"/>
        </w:rPr>
        <w:t xml:space="preserve"> in cuff pressure for two types of BFR cuffs and </w:t>
      </w:r>
      <w:r>
        <w:rPr>
          <w:rFonts w:ascii="Times New Roman" w:hAnsi="Times New Roman"/>
          <w:color w:val="000000"/>
        </w:rPr>
        <w:t xml:space="preserve">to </w:t>
      </w:r>
      <w:r w:rsidRPr="008732F6">
        <w:rPr>
          <w:rFonts w:ascii="Times New Roman" w:hAnsi="Times New Roman"/>
          <w:color w:val="000000"/>
        </w:rPr>
        <w:t>determine the factors that influence the pressure prescription</w:t>
      </w:r>
      <w:r>
        <w:rPr>
          <w:rFonts w:ascii="Times New Roman" w:hAnsi="Times New Roman"/>
          <w:color w:val="000000"/>
        </w:rPr>
        <w:t xml:space="preserve"> </w:t>
      </w:r>
      <w:r w:rsidRPr="008732F6">
        <w:rPr>
          <w:rFonts w:ascii="Times New Roman" w:hAnsi="Times New Roman"/>
          <w:color w:val="000000"/>
        </w:rPr>
        <w:t>(Loenneke et al., 2012</w:t>
      </w:r>
      <w:r>
        <w:rPr>
          <w:rFonts w:ascii="Times New Roman" w:hAnsi="Times New Roman"/>
          <w:color w:val="000000"/>
        </w:rPr>
        <w:t>a</w:t>
      </w:r>
      <w:r w:rsidRPr="008732F6">
        <w:rPr>
          <w:rFonts w:ascii="Times New Roman" w:hAnsi="Times New Roman"/>
          <w:color w:val="000000"/>
        </w:rPr>
        <w:t xml:space="preserve">). Mid-thigh muscle and fat cross-sectional (mCSA and fCSA, respectively) area of the right thigh were measured using a peripheral quantitative computed tomography (pQCT). Leg circumference, ankle-brachial index, and brachial blood pressure were measured using a standard tape measure, segmental cuff and bidirectional Doppler, and automatic blood pressure, respectively. The arterial occlusion pressure determination was assessed using two types of devices, </w:t>
      </w:r>
      <w:r>
        <w:rPr>
          <w:rFonts w:ascii="Times New Roman" w:hAnsi="Times New Roman"/>
          <w:color w:val="000000"/>
        </w:rPr>
        <w:t>the</w:t>
      </w:r>
      <w:r w:rsidRPr="008732F6">
        <w:rPr>
          <w:rFonts w:ascii="Times New Roman" w:hAnsi="Times New Roman"/>
          <w:color w:val="000000"/>
        </w:rPr>
        <w:t xml:space="preserve"> Hokanson 13.5cm x 83</w:t>
      </w:r>
      <w:r>
        <w:rPr>
          <w:rFonts w:ascii="Times New Roman" w:hAnsi="Times New Roman"/>
          <w:color w:val="000000"/>
        </w:rPr>
        <w:t xml:space="preserve"> </w:t>
      </w:r>
      <w:r w:rsidRPr="008732F6">
        <w:rPr>
          <w:rFonts w:ascii="Times New Roman" w:hAnsi="Times New Roman"/>
          <w:color w:val="000000"/>
        </w:rPr>
        <w:t xml:space="preserve">cm </w:t>
      </w:r>
      <w:r>
        <w:rPr>
          <w:rFonts w:ascii="Times New Roman" w:hAnsi="Times New Roman"/>
          <w:color w:val="000000"/>
        </w:rPr>
        <w:t>cuff (wide</w:t>
      </w:r>
      <w:r w:rsidRPr="008732F6">
        <w:rPr>
          <w:rFonts w:ascii="Times New Roman" w:hAnsi="Times New Roman"/>
          <w:color w:val="000000"/>
        </w:rPr>
        <w:t xml:space="preserve"> cuff</w:t>
      </w:r>
      <w:r>
        <w:rPr>
          <w:rFonts w:ascii="Times New Roman" w:hAnsi="Times New Roman"/>
          <w:color w:val="000000"/>
        </w:rPr>
        <w:t>)</w:t>
      </w:r>
      <w:r w:rsidRPr="008732F6">
        <w:rPr>
          <w:rFonts w:ascii="Times New Roman" w:hAnsi="Times New Roman"/>
          <w:color w:val="000000"/>
        </w:rPr>
        <w:t xml:space="preserve">, and </w:t>
      </w:r>
      <w:r>
        <w:rPr>
          <w:rFonts w:ascii="Times New Roman" w:hAnsi="Times New Roman"/>
          <w:color w:val="000000"/>
        </w:rPr>
        <w:t xml:space="preserve">the </w:t>
      </w:r>
      <w:r w:rsidRPr="008732F6">
        <w:rPr>
          <w:rFonts w:ascii="Times New Roman" w:hAnsi="Times New Roman"/>
          <w:color w:val="000000"/>
        </w:rPr>
        <w:t>K</w:t>
      </w:r>
      <w:r>
        <w:rPr>
          <w:rFonts w:ascii="Times New Roman" w:hAnsi="Times New Roman"/>
          <w:color w:val="000000"/>
        </w:rPr>
        <w:t>aatsu Master 5cm x 135cm (narrow</w:t>
      </w:r>
      <w:r w:rsidRPr="008732F6">
        <w:rPr>
          <w:rFonts w:ascii="Times New Roman" w:hAnsi="Times New Roman"/>
          <w:color w:val="000000"/>
        </w:rPr>
        <w:t xml:space="preserve"> cuff</w:t>
      </w:r>
      <w:r>
        <w:rPr>
          <w:rFonts w:ascii="Times New Roman" w:hAnsi="Times New Roman"/>
          <w:color w:val="000000"/>
        </w:rPr>
        <w:t>)</w:t>
      </w:r>
      <w:r w:rsidRPr="008732F6">
        <w:rPr>
          <w:rFonts w:ascii="Times New Roman" w:hAnsi="Times New Roman"/>
          <w:color w:val="000000"/>
        </w:rPr>
        <w:t>. The authors observed differences between cuff type</w:t>
      </w:r>
      <w:r>
        <w:rPr>
          <w:rFonts w:ascii="Times New Roman" w:hAnsi="Times New Roman"/>
          <w:color w:val="000000"/>
        </w:rPr>
        <w:t>s and arterial occlusion, while</w:t>
      </w:r>
      <w:r w:rsidRPr="008732F6">
        <w:rPr>
          <w:rFonts w:ascii="Times New Roman" w:hAnsi="Times New Roman"/>
          <w:color w:val="000000"/>
        </w:rPr>
        <w:t xml:space="preserve"> thigh circ</w:t>
      </w:r>
      <w:r>
        <w:rPr>
          <w:rFonts w:ascii="Times New Roman" w:hAnsi="Times New Roman"/>
          <w:color w:val="000000"/>
        </w:rPr>
        <w:t>umference and</w:t>
      </w:r>
      <w:r w:rsidRPr="008732F6">
        <w:rPr>
          <w:rFonts w:ascii="Times New Roman" w:hAnsi="Times New Roman"/>
          <w:color w:val="000000"/>
        </w:rPr>
        <w:t xml:space="preserve"> mCSA/fCSA explained the most variance in the occlusion pressure</w:t>
      </w:r>
      <w:r>
        <w:rPr>
          <w:rFonts w:ascii="Times New Roman" w:hAnsi="Times New Roman"/>
          <w:color w:val="000000"/>
        </w:rPr>
        <w:t>s</w:t>
      </w:r>
      <w:r w:rsidRPr="008732F6">
        <w:rPr>
          <w:rFonts w:ascii="Times New Roman" w:hAnsi="Times New Roman"/>
          <w:color w:val="000000"/>
        </w:rPr>
        <w:t xml:space="preserve">. The results suggest that wide cuffs restrict arterial blood flow at a lower </w:t>
      </w:r>
      <w:r>
        <w:rPr>
          <w:rFonts w:ascii="Times New Roman" w:hAnsi="Times New Roman"/>
          <w:color w:val="000000"/>
        </w:rPr>
        <w:t>pressure</w:t>
      </w:r>
      <w:r w:rsidRPr="008732F6">
        <w:rPr>
          <w:rFonts w:ascii="Times New Roman" w:hAnsi="Times New Roman"/>
          <w:color w:val="000000"/>
        </w:rPr>
        <w:t xml:space="preserve"> than narrow cuffs, implying that further studies should take cuff width and limb circumference into consideration (Loenneke et al., 2012</w:t>
      </w:r>
      <w:r>
        <w:rPr>
          <w:rFonts w:ascii="Times New Roman" w:hAnsi="Times New Roman"/>
          <w:color w:val="000000"/>
        </w:rPr>
        <w:t>a</w:t>
      </w:r>
      <w:r w:rsidRPr="008732F6">
        <w:rPr>
          <w:rFonts w:ascii="Times New Roman" w:hAnsi="Times New Roman"/>
          <w:color w:val="000000"/>
        </w:rPr>
        <w:t>).</w:t>
      </w:r>
    </w:p>
    <w:p w14:paraId="78339D83" w14:textId="77777777" w:rsidR="00E140D8" w:rsidRPr="008732F6" w:rsidRDefault="00E140D8" w:rsidP="00E140D8">
      <w:pPr>
        <w:jc w:val="both"/>
        <w:rPr>
          <w:rFonts w:ascii="Times New Roman" w:hAnsi="Times New Roman"/>
        </w:rPr>
      </w:pPr>
      <w:r w:rsidRPr="008732F6">
        <w:rPr>
          <w:rFonts w:ascii="Times New Roman" w:hAnsi="Times New Roman"/>
          <w:color w:val="000000"/>
        </w:rPr>
        <w:lastRenderedPageBreak/>
        <w:t>       </w:t>
      </w:r>
      <w:r w:rsidRPr="008732F6">
        <w:rPr>
          <w:rFonts w:ascii="Times New Roman" w:hAnsi="Times New Roman"/>
          <w:color w:val="000000"/>
        </w:rPr>
        <w:tab/>
        <w:t xml:space="preserve"> Time under pressure (continuous or intermittent)</w:t>
      </w:r>
      <w:r>
        <w:rPr>
          <w:rFonts w:ascii="Times New Roman" w:hAnsi="Times New Roman"/>
          <w:color w:val="000000"/>
        </w:rPr>
        <w:t xml:space="preserve"> also</w:t>
      </w:r>
      <w:r w:rsidRPr="008732F6">
        <w:rPr>
          <w:rFonts w:ascii="Times New Roman" w:hAnsi="Times New Roman"/>
          <w:color w:val="000000"/>
        </w:rPr>
        <w:t xml:space="preserve"> seems to influence BFR training responses. Fitschen et al. (2014) published an article describing two studies. For the first one, the investigators recruited 5 men and 6 women </w:t>
      </w:r>
      <w:r>
        <w:rPr>
          <w:rFonts w:ascii="Times New Roman" w:hAnsi="Times New Roman"/>
          <w:color w:val="000000"/>
        </w:rPr>
        <w:t>who had</w:t>
      </w:r>
      <w:r w:rsidRPr="008732F6">
        <w:rPr>
          <w:rFonts w:ascii="Times New Roman" w:hAnsi="Times New Roman"/>
          <w:color w:val="000000"/>
        </w:rPr>
        <w:t xml:space="preserve"> not performed resistance training 6 months prior to the study. The authors investigated </w:t>
      </w:r>
      <w:r>
        <w:rPr>
          <w:rFonts w:ascii="Times New Roman" w:hAnsi="Times New Roman"/>
          <w:color w:val="000000"/>
        </w:rPr>
        <w:t xml:space="preserve">the </w:t>
      </w:r>
      <w:r w:rsidRPr="008732F6">
        <w:rPr>
          <w:rFonts w:ascii="Times New Roman" w:hAnsi="Times New Roman"/>
          <w:color w:val="000000"/>
        </w:rPr>
        <w:t>pain response</w:t>
      </w:r>
      <w:r>
        <w:rPr>
          <w:rFonts w:ascii="Times New Roman" w:hAnsi="Times New Roman"/>
          <w:color w:val="000000"/>
        </w:rPr>
        <w:t>s</w:t>
      </w:r>
      <w:r w:rsidRPr="008732F6">
        <w:rPr>
          <w:rFonts w:ascii="Times New Roman" w:hAnsi="Times New Roman"/>
          <w:color w:val="000000"/>
        </w:rPr>
        <w:t xml:space="preserve"> to a bout of resistance training </w:t>
      </w:r>
      <w:r>
        <w:rPr>
          <w:rFonts w:ascii="Times New Roman" w:hAnsi="Times New Roman"/>
          <w:color w:val="000000"/>
        </w:rPr>
        <w:t>for</w:t>
      </w:r>
      <w:r w:rsidRPr="008732F6">
        <w:rPr>
          <w:rFonts w:ascii="Times New Roman" w:hAnsi="Times New Roman"/>
          <w:color w:val="000000"/>
        </w:rPr>
        <w:t xml:space="preserve"> three conditions: </w:t>
      </w:r>
      <w:r>
        <w:rPr>
          <w:rFonts w:ascii="Times New Roman" w:hAnsi="Times New Roman"/>
          <w:color w:val="000000"/>
        </w:rPr>
        <w:t>(i) continuous BFR (maintain the pressure throughout all exercises and rest periods); (ii) intermittent BFR (releasing the pressure during rest periods); (iii) control (exercise without BFR)</w:t>
      </w:r>
      <w:r w:rsidRPr="008732F6">
        <w:rPr>
          <w:rFonts w:ascii="Times New Roman" w:hAnsi="Times New Roman"/>
          <w:color w:val="000000"/>
        </w:rPr>
        <w:t xml:space="preserve">. The subjects performed 4 sets to fatigue </w:t>
      </w:r>
      <w:r>
        <w:rPr>
          <w:rFonts w:ascii="Times New Roman" w:hAnsi="Times New Roman"/>
          <w:color w:val="000000"/>
        </w:rPr>
        <w:t xml:space="preserve">for the </w:t>
      </w:r>
      <w:r w:rsidRPr="008732F6">
        <w:rPr>
          <w:rFonts w:ascii="Times New Roman" w:hAnsi="Times New Roman"/>
          <w:color w:val="000000"/>
        </w:rPr>
        <w:t>non-dominant knee extension exercise at 30% of 1RM with 90 seconds rest between sets</w:t>
      </w:r>
      <w:r>
        <w:rPr>
          <w:rFonts w:ascii="Times New Roman" w:hAnsi="Times New Roman"/>
          <w:color w:val="000000"/>
        </w:rPr>
        <w:t xml:space="preserve">. The pressure was set </w:t>
      </w:r>
      <w:r w:rsidRPr="008732F6">
        <w:rPr>
          <w:rFonts w:ascii="Times New Roman" w:hAnsi="Times New Roman"/>
          <w:color w:val="000000"/>
        </w:rPr>
        <w:t xml:space="preserve">at </w:t>
      </w:r>
      <w:r>
        <w:rPr>
          <w:rFonts w:ascii="Times New Roman" w:hAnsi="Times New Roman"/>
          <w:color w:val="000000"/>
        </w:rPr>
        <w:t xml:space="preserve">a constant </w:t>
      </w:r>
      <w:r w:rsidRPr="008732F6">
        <w:rPr>
          <w:rFonts w:ascii="Times New Roman" w:hAnsi="Times New Roman"/>
          <w:color w:val="000000"/>
        </w:rPr>
        <w:t>160 mmHg and a Kaatsu Master cuff was used. Pain</w:t>
      </w:r>
      <w:r>
        <w:rPr>
          <w:rFonts w:ascii="Times New Roman" w:hAnsi="Times New Roman"/>
          <w:color w:val="000000"/>
        </w:rPr>
        <w:t xml:space="preserve"> measurement was assessed with</w:t>
      </w:r>
      <w:r w:rsidRPr="008732F6">
        <w:rPr>
          <w:rFonts w:ascii="Times New Roman" w:hAnsi="Times New Roman"/>
          <w:color w:val="000000"/>
        </w:rPr>
        <w:t xml:space="preserve"> a scale of 1-10 (0 – no pain, 10 – extreme pain). The results found a significant</w:t>
      </w:r>
      <w:r>
        <w:rPr>
          <w:rFonts w:ascii="Times New Roman" w:hAnsi="Times New Roman"/>
          <w:color w:val="000000"/>
        </w:rPr>
        <w:t>ly</w:t>
      </w:r>
      <w:r w:rsidRPr="008732F6">
        <w:rPr>
          <w:rFonts w:ascii="Times New Roman" w:hAnsi="Times New Roman"/>
          <w:color w:val="000000"/>
        </w:rPr>
        <w:t xml:space="preserve"> greater pain </w:t>
      </w:r>
      <w:r>
        <w:rPr>
          <w:rFonts w:ascii="Times New Roman" w:hAnsi="Times New Roman"/>
          <w:color w:val="000000"/>
        </w:rPr>
        <w:t xml:space="preserve">response </w:t>
      </w:r>
      <w:r w:rsidRPr="008732F6">
        <w:rPr>
          <w:rFonts w:ascii="Times New Roman" w:hAnsi="Times New Roman"/>
          <w:color w:val="000000"/>
        </w:rPr>
        <w:t xml:space="preserve">to continuous BFR when compared to </w:t>
      </w:r>
      <w:r>
        <w:rPr>
          <w:rFonts w:ascii="Times New Roman" w:hAnsi="Times New Roman"/>
          <w:color w:val="000000"/>
        </w:rPr>
        <w:t xml:space="preserve">the </w:t>
      </w:r>
      <w:r w:rsidRPr="008732F6">
        <w:rPr>
          <w:rFonts w:ascii="Times New Roman" w:hAnsi="Times New Roman"/>
          <w:color w:val="000000"/>
        </w:rPr>
        <w:t>intermittent</w:t>
      </w:r>
      <w:r>
        <w:rPr>
          <w:rFonts w:ascii="Times New Roman" w:hAnsi="Times New Roman"/>
          <w:color w:val="000000"/>
        </w:rPr>
        <w:t xml:space="preserve"> protocol.</w:t>
      </w:r>
      <w:r w:rsidRPr="008732F6">
        <w:rPr>
          <w:rFonts w:ascii="Times New Roman" w:hAnsi="Times New Roman"/>
          <w:color w:val="000000"/>
        </w:rPr>
        <w:t xml:space="preserve"> This suggests that an acute bout of intermittent BFR produces the same muscle stress as continuous BFR, but with less pain.</w:t>
      </w:r>
    </w:p>
    <w:p w14:paraId="6F2EB08F" w14:textId="77777777" w:rsidR="00E140D8" w:rsidRPr="008732F6" w:rsidRDefault="00E140D8" w:rsidP="00E140D8">
      <w:pPr>
        <w:jc w:val="both"/>
        <w:rPr>
          <w:rFonts w:ascii="Times New Roman" w:hAnsi="Times New Roman"/>
        </w:rPr>
      </w:pPr>
      <w:r w:rsidRPr="008732F6">
        <w:rPr>
          <w:rFonts w:ascii="Times New Roman" w:hAnsi="Times New Roman"/>
          <w:color w:val="000000"/>
        </w:rPr>
        <w:t>       </w:t>
      </w:r>
      <w:r w:rsidRPr="008732F6">
        <w:rPr>
          <w:rFonts w:ascii="Times New Roman" w:hAnsi="Times New Roman"/>
          <w:color w:val="000000"/>
        </w:rPr>
        <w:tab/>
        <w:t xml:space="preserve">   Fitschen et al. (2014) also examined the strength and lean mass after 5 weeks of BFR trainin</w:t>
      </w:r>
      <w:r>
        <w:rPr>
          <w:rFonts w:ascii="Times New Roman" w:hAnsi="Times New Roman"/>
          <w:color w:val="000000"/>
        </w:rPr>
        <w:t>g for (i) continuous BFR (maintain the pressure throughout all exercises); (ii) intermittent BFR (releasing the pressure during rest periods); (iii) control (exercise without BFR)</w:t>
      </w:r>
      <w:r w:rsidRPr="008732F6">
        <w:rPr>
          <w:rFonts w:ascii="Times New Roman" w:hAnsi="Times New Roman"/>
          <w:color w:val="000000"/>
        </w:rPr>
        <w:t>. Thirty subjects (5 males and 25 females) performed one set of 30 repetitions, two sets of 30 and 15 repetitions and four sets of 30-15-15-15 repetitions during the 3 training sessions, respectively. Weeks 4 and 5 were followed by four sets of 30-20-20-20. Leg press, leg extension, and seated hamstring curls were performed at 30% of 1RM with 1-minute rest between sets. Lean mass was measured using a dual energy X-ray absorptiometry (DXA) and strength with an i</w:t>
      </w:r>
      <w:r>
        <w:rPr>
          <w:rFonts w:ascii="Times New Roman" w:hAnsi="Times New Roman"/>
          <w:color w:val="000000"/>
        </w:rPr>
        <w:t>sokinetic dynamometer. There were</w:t>
      </w:r>
      <w:r w:rsidRPr="008732F6">
        <w:rPr>
          <w:rFonts w:ascii="Times New Roman" w:hAnsi="Times New Roman"/>
          <w:color w:val="000000"/>
        </w:rPr>
        <w:t xml:space="preserve"> </w:t>
      </w:r>
      <w:r w:rsidRPr="008732F6">
        <w:rPr>
          <w:rFonts w:ascii="Times New Roman" w:hAnsi="Times New Roman"/>
          <w:color w:val="000000"/>
        </w:rPr>
        <w:lastRenderedPageBreak/>
        <w:t>no significant difference</w:t>
      </w:r>
      <w:r>
        <w:rPr>
          <w:rFonts w:ascii="Times New Roman" w:hAnsi="Times New Roman"/>
          <w:color w:val="000000"/>
        </w:rPr>
        <w:t>s</w:t>
      </w:r>
      <w:r w:rsidRPr="008732F6">
        <w:rPr>
          <w:rFonts w:ascii="Times New Roman" w:hAnsi="Times New Roman"/>
          <w:color w:val="000000"/>
        </w:rPr>
        <w:t xml:space="preserve"> for strength and lean mass between</w:t>
      </w:r>
      <w:r>
        <w:rPr>
          <w:rFonts w:ascii="Times New Roman" w:hAnsi="Times New Roman"/>
          <w:color w:val="000000"/>
        </w:rPr>
        <w:t xml:space="preserve"> the</w:t>
      </w:r>
      <w:r w:rsidRPr="008732F6">
        <w:rPr>
          <w:rFonts w:ascii="Times New Roman" w:hAnsi="Times New Roman"/>
          <w:color w:val="000000"/>
        </w:rPr>
        <w:t xml:space="preserve"> groups, suggesting that intermittent and continuous BFR training increase</w:t>
      </w:r>
      <w:r>
        <w:rPr>
          <w:rFonts w:ascii="Times New Roman" w:hAnsi="Times New Roman"/>
          <w:color w:val="000000"/>
        </w:rPr>
        <w:t>s</w:t>
      </w:r>
      <w:r w:rsidRPr="008732F6">
        <w:rPr>
          <w:rFonts w:ascii="Times New Roman" w:hAnsi="Times New Roman"/>
          <w:color w:val="000000"/>
        </w:rPr>
        <w:t xml:space="preserve"> muscle size and strength to a similar extent.   </w:t>
      </w:r>
      <w:r w:rsidRPr="008732F6">
        <w:rPr>
          <w:rFonts w:ascii="Times New Roman" w:hAnsi="Times New Roman"/>
          <w:color w:val="000000"/>
        </w:rPr>
        <w:tab/>
      </w:r>
    </w:p>
    <w:p w14:paraId="6D385575" w14:textId="77777777" w:rsidR="00E140D8" w:rsidRPr="008732F6" w:rsidRDefault="00E140D8" w:rsidP="00584F91">
      <w:pPr>
        <w:pStyle w:val="Ttulo2"/>
      </w:pPr>
      <w:bookmarkStart w:id="23" w:name="_Toc513621312"/>
      <w:r w:rsidRPr="008732F6">
        <w:t>Blood Flow Restriction Mechanisms and Physiology</w:t>
      </w:r>
      <w:bookmarkEnd w:id="23"/>
    </w:p>
    <w:p w14:paraId="25335EEB" w14:textId="77777777" w:rsidR="00E140D8" w:rsidRPr="008732F6" w:rsidRDefault="00E140D8" w:rsidP="00E140D8">
      <w:pPr>
        <w:jc w:val="both"/>
        <w:rPr>
          <w:rFonts w:ascii="Times New Roman" w:hAnsi="Times New Roman"/>
        </w:rPr>
      </w:pPr>
      <w:r w:rsidRPr="008732F6">
        <w:rPr>
          <w:rFonts w:ascii="Times New Roman" w:hAnsi="Times New Roman"/>
          <w:color w:val="000000"/>
        </w:rPr>
        <w:t>       </w:t>
      </w:r>
      <w:r w:rsidRPr="008732F6">
        <w:rPr>
          <w:rFonts w:ascii="Times New Roman" w:hAnsi="Times New Roman"/>
          <w:color w:val="000000"/>
        </w:rPr>
        <w:tab/>
        <w:t xml:space="preserve">According to the American College of Sports and Medicine, muscular hypertrophy is more likely to happen at an intensity of at least 65% of 1 repetition maximum (1RM) for 6-12 repetitions (ACSM, 2010). </w:t>
      </w:r>
      <w:r>
        <w:rPr>
          <w:rFonts w:ascii="Times New Roman" w:hAnsi="Times New Roman"/>
          <w:color w:val="000000"/>
        </w:rPr>
        <w:t>However, b</w:t>
      </w:r>
      <w:r w:rsidRPr="008732F6">
        <w:rPr>
          <w:rFonts w:ascii="Times New Roman" w:hAnsi="Times New Roman"/>
          <w:color w:val="000000"/>
        </w:rPr>
        <w:t>lood flow restriction training has demonstrated increases in muscle size at intensities of 20%, 30%, and 50% of 1RM. Physiologically, this adaptation is due to the ischemic muscular environment provided by th</w:t>
      </w:r>
      <w:r>
        <w:rPr>
          <w:rFonts w:ascii="Times New Roman" w:hAnsi="Times New Roman"/>
          <w:color w:val="000000"/>
        </w:rPr>
        <w:t xml:space="preserve">e vascular occlusion (Loenneke et al., </w:t>
      </w:r>
      <w:r w:rsidRPr="008732F6">
        <w:rPr>
          <w:rFonts w:ascii="Times New Roman" w:hAnsi="Times New Roman"/>
          <w:color w:val="000000"/>
        </w:rPr>
        <w:t>2009).</w:t>
      </w:r>
    </w:p>
    <w:p w14:paraId="3ECD2920" w14:textId="77777777" w:rsidR="00E140D8" w:rsidRPr="008732F6" w:rsidRDefault="00E140D8" w:rsidP="00E140D8">
      <w:pPr>
        <w:jc w:val="both"/>
        <w:rPr>
          <w:rFonts w:ascii="Times New Roman" w:hAnsi="Times New Roman"/>
          <w:color w:val="000000"/>
        </w:rPr>
      </w:pPr>
      <w:r w:rsidRPr="008732F6">
        <w:rPr>
          <w:rFonts w:ascii="Times New Roman" w:hAnsi="Times New Roman"/>
          <w:color w:val="000000"/>
        </w:rPr>
        <w:tab/>
        <w:t>Muscle swelling is an important mechanism that influences protein synthesis, and therefore, muscle hypertrophy. Although the mechanisms that drive protein synthesis with BFR are not restricted to cell swelling, the plasma shifts seem to play an important role in the process to increase muscle mass.  It is believed that venous blood flow restriction c</w:t>
      </w:r>
      <w:r>
        <w:rPr>
          <w:rFonts w:ascii="Times New Roman" w:hAnsi="Times New Roman"/>
          <w:color w:val="000000"/>
        </w:rPr>
        <w:t xml:space="preserve">an increase the intracellular to </w:t>
      </w:r>
      <w:r w:rsidRPr="008732F6">
        <w:rPr>
          <w:rFonts w:ascii="Times New Roman" w:hAnsi="Times New Roman"/>
          <w:color w:val="000000"/>
        </w:rPr>
        <w:t xml:space="preserve">extracellular </w:t>
      </w:r>
      <w:r>
        <w:rPr>
          <w:rFonts w:ascii="Times New Roman" w:hAnsi="Times New Roman"/>
          <w:color w:val="000000"/>
        </w:rPr>
        <w:t>pressure gradient, and increase</w:t>
      </w:r>
      <w:r w:rsidRPr="008732F6">
        <w:rPr>
          <w:rFonts w:ascii="Times New Roman" w:hAnsi="Times New Roman"/>
          <w:color w:val="000000"/>
        </w:rPr>
        <w:t xml:space="preserve"> the water flux into the cell. The hypoxic environment caused by BFR produces an increase in intracellular metabolites, which might lead the cell to increase its water volume to equilibrate the osmotic gradient and activate signaling cascades for protein synthesis. In addition, the activation of fluid shif</w:t>
      </w:r>
      <w:r>
        <w:rPr>
          <w:rFonts w:ascii="Times New Roman" w:hAnsi="Times New Roman"/>
          <w:color w:val="000000"/>
        </w:rPr>
        <w:t>ts may lead to a G-protein-medi</w:t>
      </w:r>
      <w:r w:rsidRPr="008732F6">
        <w:rPr>
          <w:rFonts w:ascii="Times New Roman" w:hAnsi="Times New Roman"/>
          <w:color w:val="000000"/>
        </w:rPr>
        <w:t>ated activation, which might lead to an activation of mammalian target of rapamycin (mTOR), and mitogen-activated protein-kinase (MAPK) pathways, known as important networks regulating skeletal muscle growth (Loenneke et al., 2011).</w:t>
      </w:r>
    </w:p>
    <w:p w14:paraId="5FAF7C9A" w14:textId="77777777" w:rsidR="00E140D8" w:rsidRPr="00767EE4" w:rsidRDefault="00E140D8" w:rsidP="00E140D8">
      <w:pPr>
        <w:ind w:firstLine="720"/>
        <w:jc w:val="both"/>
        <w:rPr>
          <w:rFonts w:ascii="Times New Roman" w:hAnsi="Times New Roman"/>
          <w:color w:val="222222"/>
          <w:shd w:val="clear" w:color="auto" w:fill="FFFFFF"/>
        </w:rPr>
      </w:pPr>
      <w:r>
        <w:rPr>
          <w:rFonts w:ascii="Times New Roman" w:hAnsi="Times New Roman"/>
          <w:color w:val="222222"/>
          <w:shd w:val="clear" w:color="auto" w:fill="FFFFFF"/>
        </w:rPr>
        <w:lastRenderedPageBreak/>
        <w:t>Loenneke et al. (</w:t>
      </w:r>
      <w:r w:rsidRPr="008732F6">
        <w:rPr>
          <w:rFonts w:ascii="Times New Roman" w:hAnsi="Times New Roman"/>
          <w:color w:val="222222"/>
          <w:shd w:val="clear" w:color="auto" w:fill="FFFFFF"/>
        </w:rPr>
        <w:t>2012</w:t>
      </w:r>
      <w:r>
        <w:rPr>
          <w:rFonts w:ascii="Times New Roman" w:hAnsi="Times New Roman"/>
          <w:color w:val="222222"/>
          <w:shd w:val="clear" w:color="auto" w:fill="FFFFFF"/>
        </w:rPr>
        <w:t>b</w:t>
      </w:r>
      <w:r w:rsidRPr="008732F6">
        <w:rPr>
          <w:rFonts w:ascii="Times New Roman" w:hAnsi="Times New Roman"/>
          <w:color w:val="222222"/>
          <w:shd w:val="clear" w:color="auto" w:fill="FFFFFF"/>
        </w:rPr>
        <w:t xml:space="preserve">) investigated the effects of blood flow restriction on muscle swelling in the absence of exercise. Ten subjects (5 females and 5 males) aged 25 ± 3 </w:t>
      </w:r>
      <w:r>
        <w:rPr>
          <w:rFonts w:ascii="Times New Roman" w:hAnsi="Times New Roman"/>
          <w:color w:val="222222"/>
          <w:shd w:val="clear" w:color="auto" w:fill="FFFFFF"/>
        </w:rPr>
        <w:t>years were first asked to</w:t>
      </w:r>
      <w:r w:rsidRPr="008732F6">
        <w:rPr>
          <w:rFonts w:ascii="Times New Roman" w:hAnsi="Times New Roman"/>
          <w:color w:val="222222"/>
          <w:shd w:val="clear" w:color="auto" w:fill="FFFFFF"/>
        </w:rPr>
        <w:t xml:space="preserve"> </w:t>
      </w:r>
      <w:r>
        <w:rPr>
          <w:rFonts w:ascii="Times New Roman" w:hAnsi="Times New Roman"/>
          <w:color w:val="222222"/>
          <w:shd w:val="clear" w:color="auto" w:fill="FFFFFF"/>
        </w:rPr>
        <w:t>rest in a supine position</w:t>
      </w:r>
      <w:r w:rsidRPr="008732F6">
        <w:rPr>
          <w:rFonts w:ascii="Times New Roman" w:hAnsi="Times New Roman"/>
          <w:color w:val="222222"/>
          <w:shd w:val="clear" w:color="auto" w:fill="FFFFFF"/>
        </w:rPr>
        <w:t xml:space="preserve"> </w:t>
      </w:r>
      <w:r>
        <w:rPr>
          <w:rFonts w:ascii="Times New Roman" w:hAnsi="Times New Roman"/>
          <w:color w:val="222222"/>
          <w:shd w:val="clear" w:color="auto" w:fill="FFFFFF"/>
        </w:rPr>
        <w:t>for 10 min. This was followed by baseline measurements of m</w:t>
      </w:r>
      <w:r w:rsidRPr="008732F6">
        <w:rPr>
          <w:rFonts w:ascii="Times New Roman" w:hAnsi="Times New Roman"/>
          <w:color w:val="222222"/>
          <w:shd w:val="clear" w:color="auto" w:fill="FFFFFF"/>
        </w:rPr>
        <w:t>uscle thickness (MTH), rating of discomfort (RD)</w:t>
      </w:r>
      <w:r>
        <w:rPr>
          <w:rFonts w:ascii="Times New Roman" w:hAnsi="Times New Roman"/>
          <w:color w:val="222222"/>
          <w:shd w:val="clear" w:color="auto" w:fill="FFFFFF"/>
        </w:rPr>
        <w:t xml:space="preserve">, whole body lactate (WBL), </w:t>
      </w:r>
      <w:r w:rsidRPr="008732F6">
        <w:rPr>
          <w:rFonts w:ascii="Times New Roman" w:hAnsi="Times New Roman"/>
          <w:color w:val="222222"/>
          <w:shd w:val="clear" w:color="auto" w:fill="FFFFFF"/>
        </w:rPr>
        <w:t>hematocrit (Hct), EMG, and heart rate (HR)</w:t>
      </w:r>
      <w:r>
        <w:rPr>
          <w:rFonts w:ascii="Times New Roman" w:hAnsi="Times New Roman"/>
          <w:color w:val="222222"/>
          <w:shd w:val="clear" w:color="auto" w:fill="FFFFFF"/>
        </w:rPr>
        <w:t>. Afterward, subjects were asked to rest for another 10 mintues (time-control) followed by another set of data collection. Then, five</w:t>
      </w:r>
      <w:r w:rsidRPr="008732F6">
        <w:rPr>
          <w:rFonts w:ascii="Times New Roman" w:hAnsi="Times New Roman"/>
          <w:color w:val="222222"/>
          <w:shd w:val="clear" w:color="auto" w:fill="FFFFFF"/>
        </w:rPr>
        <w:t xml:space="preserve"> cycles of blood flow restriction</w:t>
      </w:r>
      <w:r>
        <w:rPr>
          <w:rFonts w:ascii="Times New Roman" w:hAnsi="Times New Roman"/>
          <w:color w:val="222222"/>
          <w:shd w:val="clear" w:color="auto" w:fill="FFFFFF"/>
        </w:rPr>
        <w:t xml:space="preserve"> were performed at the supine position</w:t>
      </w:r>
      <w:r w:rsidRPr="008732F6">
        <w:rPr>
          <w:rFonts w:ascii="Times New Roman" w:hAnsi="Times New Roman"/>
          <w:color w:val="222222"/>
          <w:shd w:val="clear" w:color="auto" w:fill="FFFFFF"/>
        </w:rPr>
        <w:t xml:space="preserve">. The cycles were characterized by inflating the cuffs for 5 </w:t>
      </w:r>
      <w:r>
        <w:rPr>
          <w:rFonts w:ascii="Times New Roman" w:hAnsi="Times New Roman"/>
          <w:color w:val="222222"/>
          <w:shd w:val="clear" w:color="auto" w:fill="FFFFFF"/>
        </w:rPr>
        <w:t>min</w:t>
      </w:r>
      <w:r w:rsidRPr="008732F6">
        <w:rPr>
          <w:rFonts w:ascii="Times New Roman" w:hAnsi="Times New Roman"/>
          <w:color w:val="222222"/>
          <w:shd w:val="clear" w:color="auto" w:fill="FFFFFF"/>
        </w:rPr>
        <w:t xml:space="preserve"> and deflating for 3 </w:t>
      </w:r>
      <w:r>
        <w:rPr>
          <w:rFonts w:ascii="Times New Roman" w:hAnsi="Times New Roman"/>
          <w:color w:val="222222"/>
          <w:shd w:val="clear" w:color="auto" w:fill="FFFFFF"/>
        </w:rPr>
        <w:t>min</w:t>
      </w:r>
      <w:r w:rsidRPr="008732F6">
        <w:rPr>
          <w:rFonts w:ascii="Times New Roman" w:hAnsi="Times New Roman"/>
          <w:color w:val="222222"/>
          <w:shd w:val="clear" w:color="auto" w:fill="FFFFFF"/>
        </w:rPr>
        <w:t xml:space="preserve">. Then, EMG, HR, MTH, and RD were taken approximately 4 </w:t>
      </w:r>
      <w:r>
        <w:rPr>
          <w:rFonts w:ascii="Times New Roman" w:hAnsi="Times New Roman"/>
          <w:color w:val="222222"/>
          <w:shd w:val="clear" w:color="auto" w:fill="FFFFFF"/>
        </w:rPr>
        <w:t>min</w:t>
      </w:r>
      <w:r w:rsidRPr="008732F6">
        <w:rPr>
          <w:rFonts w:ascii="Times New Roman" w:hAnsi="Times New Roman"/>
          <w:color w:val="222222"/>
          <w:shd w:val="clear" w:color="auto" w:fill="FFFFFF"/>
        </w:rPr>
        <w:t xml:space="preserve"> following each inflation</w:t>
      </w:r>
      <w:r>
        <w:rPr>
          <w:rFonts w:ascii="Times New Roman" w:hAnsi="Times New Roman"/>
          <w:color w:val="222222"/>
          <w:shd w:val="clear" w:color="auto" w:fill="FFFFFF"/>
        </w:rPr>
        <w:t xml:space="preserve"> period</w:t>
      </w:r>
      <w:r w:rsidRPr="008732F6">
        <w:rPr>
          <w:rFonts w:ascii="Times New Roman" w:hAnsi="Times New Roman"/>
          <w:color w:val="222222"/>
          <w:shd w:val="clear" w:color="auto" w:fill="FFFFFF"/>
        </w:rPr>
        <w:t xml:space="preserve"> and again 2 </w:t>
      </w:r>
      <w:r>
        <w:rPr>
          <w:rFonts w:ascii="Times New Roman" w:hAnsi="Times New Roman"/>
          <w:color w:val="222222"/>
          <w:shd w:val="clear" w:color="auto" w:fill="FFFFFF"/>
        </w:rPr>
        <w:t>min</w:t>
      </w:r>
      <w:r w:rsidRPr="008732F6">
        <w:rPr>
          <w:rFonts w:ascii="Times New Roman" w:hAnsi="Times New Roman"/>
          <w:color w:val="222222"/>
          <w:shd w:val="clear" w:color="auto" w:fill="FFFFFF"/>
        </w:rPr>
        <w:t xml:space="preserve"> following each deflation</w:t>
      </w:r>
      <w:r>
        <w:rPr>
          <w:rFonts w:ascii="Times New Roman" w:hAnsi="Times New Roman"/>
          <w:color w:val="222222"/>
          <w:shd w:val="clear" w:color="auto" w:fill="FFFFFF"/>
        </w:rPr>
        <w:t xml:space="preserve"> period</w:t>
      </w:r>
      <w:r w:rsidRPr="008732F6">
        <w:rPr>
          <w:rFonts w:ascii="Times New Roman" w:hAnsi="Times New Roman"/>
          <w:color w:val="222222"/>
          <w:shd w:val="clear" w:color="auto" w:fill="FFFFFF"/>
        </w:rPr>
        <w:t xml:space="preserve">. Lactate and Hct were taken 4 </w:t>
      </w:r>
      <w:r>
        <w:rPr>
          <w:rFonts w:ascii="Times New Roman" w:hAnsi="Times New Roman"/>
          <w:color w:val="222222"/>
          <w:shd w:val="clear" w:color="auto" w:fill="FFFFFF"/>
        </w:rPr>
        <w:t>min</w:t>
      </w:r>
      <w:r w:rsidRPr="008732F6">
        <w:rPr>
          <w:rFonts w:ascii="Times New Roman" w:hAnsi="Times New Roman"/>
          <w:color w:val="222222"/>
          <w:shd w:val="clear" w:color="auto" w:fill="FFFFFF"/>
        </w:rPr>
        <w:t xml:space="preserve"> into the 5</w:t>
      </w:r>
      <w:r w:rsidRPr="008732F6">
        <w:rPr>
          <w:rFonts w:ascii="Times New Roman" w:hAnsi="Times New Roman"/>
          <w:color w:val="222222"/>
          <w:shd w:val="clear" w:color="auto" w:fill="FFFFFF"/>
          <w:vertAlign w:val="superscript"/>
        </w:rPr>
        <w:t>th</w:t>
      </w:r>
      <w:r w:rsidRPr="008732F6">
        <w:rPr>
          <w:rFonts w:ascii="Times New Roman" w:hAnsi="Times New Roman"/>
          <w:color w:val="222222"/>
          <w:shd w:val="clear" w:color="auto" w:fill="FFFFFF"/>
        </w:rPr>
        <w:t xml:space="preserve"> inflation</w:t>
      </w:r>
      <w:r>
        <w:rPr>
          <w:rFonts w:ascii="Times New Roman" w:hAnsi="Times New Roman"/>
          <w:color w:val="222222"/>
          <w:shd w:val="clear" w:color="auto" w:fill="FFFFFF"/>
        </w:rPr>
        <w:t xml:space="preserve"> period</w:t>
      </w:r>
      <w:r w:rsidRPr="008732F6">
        <w:rPr>
          <w:rFonts w:ascii="Times New Roman" w:hAnsi="Times New Roman"/>
          <w:color w:val="222222"/>
          <w:shd w:val="clear" w:color="auto" w:fill="FFFFFF"/>
        </w:rPr>
        <w:t xml:space="preserve"> and again 3 </w:t>
      </w:r>
      <w:r>
        <w:rPr>
          <w:rFonts w:ascii="Times New Roman" w:hAnsi="Times New Roman"/>
          <w:color w:val="222222"/>
          <w:shd w:val="clear" w:color="auto" w:fill="FFFFFF"/>
        </w:rPr>
        <w:t>min</w:t>
      </w:r>
      <w:r w:rsidRPr="008732F6">
        <w:rPr>
          <w:rFonts w:ascii="Times New Roman" w:hAnsi="Times New Roman"/>
          <w:color w:val="222222"/>
          <w:shd w:val="clear" w:color="auto" w:fill="FFFFFF"/>
        </w:rPr>
        <w:t xml:space="preserve"> post BFR along with EMG, HR, MTH, and RD. There w</w:t>
      </w:r>
      <w:r>
        <w:rPr>
          <w:rFonts w:ascii="Times New Roman" w:hAnsi="Times New Roman"/>
          <w:color w:val="222222"/>
          <w:shd w:val="clear" w:color="auto" w:fill="FFFFFF"/>
        </w:rPr>
        <w:t>ere</w:t>
      </w:r>
      <w:r w:rsidRPr="008732F6">
        <w:rPr>
          <w:rFonts w:ascii="Times New Roman" w:hAnsi="Times New Roman"/>
          <w:color w:val="222222"/>
          <w:shd w:val="clear" w:color="auto" w:fill="FFFFFF"/>
        </w:rPr>
        <w:t xml:space="preserve"> no changes in muscle activation, lactate, and HR. However, significant changes were found for muscle thickness and plasma volume changes, suggesting that muscle swelling might be an important mechanism related to muscle hypertrophy and atrophy attenuation when applying a BFR protocol. </w:t>
      </w:r>
    </w:p>
    <w:p w14:paraId="6A4C00D3" w14:textId="77777777" w:rsidR="00E140D8" w:rsidRPr="008732F6" w:rsidRDefault="00E140D8" w:rsidP="00E140D8">
      <w:pPr>
        <w:ind w:firstLine="720"/>
        <w:jc w:val="both"/>
        <w:rPr>
          <w:rFonts w:ascii="Times New Roman" w:hAnsi="Times New Roman"/>
          <w:color w:val="000000"/>
        </w:rPr>
      </w:pPr>
      <w:r w:rsidRPr="008732F6">
        <w:rPr>
          <w:rFonts w:ascii="Times New Roman" w:hAnsi="Times New Roman"/>
          <w:color w:val="000000"/>
        </w:rPr>
        <w:t>Bloo</w:t>
      </w:r>
      <w:r>
        <w:rPr>
          <w:rFonts w:ascii="Times New Roman" w:hAnsi="Times New Roman"/>
          <w:color w:val="000000"/>
        </w:rPr>
        <w:t>d flow restriction exercise has been</w:t>
      </w:r>
      <w:r w:rsidRPr="008732F6">
        <w:rPr>
          <w:rFonts w:ascii="Times New Roman" w:hAnsi="Times New Roman"/>
          <w:color w:val="000000"/>
        </w:rPr>
        <w:t xml:space="preserve"> shown to promote significant muscle swelling responses, similar to high intensity response</w:t>
      </w:r>
      <w:r>
        <w:rPr>
          <w:rFonts w:ascii="Times New Roman" w:hAnsi="Times New Roman"/>
          <w:color w:val="000000"/>
        </w:rPr>
        <w:t>s</w:t>
      </w:r>
      <w:r w:rsidRPr="008732F6">
        <w:rPr>
          <w:rFonts w:ascii="Times New Roman" w:hAnsi="Times New Roman"/>
          <w:color w:val="000000"/>
        </w:rPr>
        <w:t>. Freitas et al. (2017) compared the time course change in muscle swelling in 10 male participants (22.1</w:t>
      </w:r>
      <w:r w:rsidRPr="008732F6">
        <w:rPr>
          <w:rFonts w:ascii="Times New Roman" w:hAnsi="Times New Roman"/>
          <w:color w:val="222222"/>
          <w:shd w:val="clear" w:color="auto" w:fill="FFFFFF"/>
        </w:rPr>
        <w:t xml:space="preserve"> ± 3.0 yrs)</w:t>
      </w:r>
      <w:r w:rsidRPr="008732F6">
        <w:rPr>
          <w:rFonts w:ascii="Times New Roman" w:hAnsi="Times New Roman"/>
          <w:color w:val="000000"/>
        </w:rPr>
        <w:t xml:space="preserve">. There were three conditions: 1) single bout of high intensity resistance exercise (3 sets of 8 to 10 reps at 80% of 1RM); 2) blood flow restriction (1 set of 30 reps, plus 3 sets of 15 reps at 20% of 1RM with occlusion set at 160 mmHg); 3) control (no exercise). The study measured muscle cross-sectional area (mCSA) using pQCT, muscle thickness (ultrasound), and thigh circumference. The exercise testing conditions </w:t>
      </w:r>
      <w:r>
        <w:rPr>
          <w:rFonts w:ascii="Times New Roman" w:hAnsi="Times New Roman"/>
          <w:color w:val="000000"/>
        </w:rPr>
        <w:t>included</w:t>
      </w:r>
      <w:r w:rsidRPr="008732F6">
        <w:rPr>
          <w:rFonts w:ascii="Times New Roman" w:hAnsi="Times New Roman"/>
          <w:color w:val="000000"/>
        </w:rPr>
        <w:t xml:space="preserve"> a two-leg </w:t>
      </w:r>
      <w:r w:rsidRPr="008732F6">
        <w:rPr>
          <w:rFonts w:ascii="Times New Roman" w:hAnsi="Times New Roman"/>
          <w:color w:val="000000"/>
        </w:rPr>
        <w:lastRenderedPageBreak/>
        <w:t>press, knee extension, and knee flexion. Muscle thickness and plasma volume change</w:t>
      </w:r>
      <w:r>
        <w:rPr>
          <w:rFonts w:ascii="Times New Roman" w:hAnsi="Times New Roman"/>
          <w:color w:val="000000"/>
        </w:rPr>
        <w:t>s</w:t>
      </w:r>
      <w:r w:rsidRPr="008732F6">
        <w:rPr>
          <w:rFonts w:ascii="Times New Roman" w:hAnsi="Times New Roman"/>
          <w:color w:val="000000"/>
        </w:rPr>
        <w:t xml:space="preserve"> were measured at baseline, immediately post</w:t>
      </w:r>
      <w:r>
        <w:rPr>
          <w:rFonts w:ascii="Times New Roman" w:hAnsi="Times New Roman"/>
          <w:color w:val="000000"/>
        </w:rPr>
        <w:t>-exercise</w:t>
      </w:r>
      <w:r w:rsidRPr="008732F6">
        <w:rPr>
          <w:rFonts w:ascii="Times New Roman" w:hAnsi="Times New Roman"/>
          <w:color w:val="000000"/>
        </w:rPr>
        <w:t xml:space="preserve"> with </w:t>
      </w:r>
      <w:r>
        <w:rPr>
          <w:rFonts w:ascii="Times New Roman" w:hAnsi="Times New Roman"/>
          <w:color w:val="000000"/>
        </w:rPr>
        <w:t xml:space="preserve">the </w:t>
      </w:r>
      <w:r w:rsidRPr="008732F6">
        <w:rPr>
          <w:rFonts w:ascii="Times New Roman" w:hAnsi="Times New Roman"/>
          <w:color w:val="000000"/>
        </w:rPr>
        <w:t xml:space="preserve">BFR device, </w:t>
      </w:r>
      <w:r>
        <w:rPr>
          <w:rFonts w:ascii="Times New Roman" w:hAnsi="Times New Roman"/>
          <w:color w:val="000000"/>
        </w:rPr>
        <w:t xml:space="preserve">and </w:t>
      </w:r>
      <w:r w:rsidRPr="008732F6">
        <w:rPr>
          <w:rFonts w:ascii="Times New Roman" w:hAnsi="Times New Roman"/>
          <w:color w:val="000000"/>
        </w:rPr>
        <w:t xml:space="preserve">30 </w:t>
      </w:r>
      <w:r>
        <w:rPr>
          <w:rFonts w:ascii="Times New Roman" w:hAnsi="Times New Roman"/>
          <w:color w:val="000000"/>
        </w:rPr>
        <w:t>min</w:t>
      </w:r>
      <w:r w:rsidRPr="008732F6">
        <w:rPr>
          <w:rFonts w:ascii="Times New Roman" w:hAnsi="Times New Roman"/>
          <w:color w:val="000000"/>
        </w:rPr>
        <w:t xml:space="preserve"> and 1 hour afte</w:t>
      </w:r>
      <w:r>
        <w:rPr>
          <w:rFonts w:ascii="Times New Roman" w:hAnsi="Times New Roman"/>
          <w:color w:val="000000"/>
        </w:rPr>
        <w:t>r exercise with</w:t>
      </w:r>
      <w:r w:rsidRPr="008732F6">
        <w:rPr>
          <w:rFonts w:ascii="Times New Roman" w:hAnsi="Times New Roman"/>
          <w:color w:val="000000"/>
        </w:rPr>
        <w:t xml:space="preserve"> the BFR device</w:t>
      </w:r>
      <w:r>
        <w:rPr>
          <w:rFonts w:ascii="Times New Roman" w:hAnsi="Times New Roman"/>
          <w:color w:val="000000"/>
        </w:rPr>
        <w:t xml:space="preserve"> removed</w:t>
      </w:r>
      <w:r w:rsidRPr="008732F6">
        <w:rPr>
          <w:rFonts w:ascii="Times New Roman" w:hAnsi="Times New Roman"/>
          <w:color w:val="000000"/>
        </w:rPr>
        <w:t xml:space="preserve">. Muscle cross-sectional area and thigh circumference were measured at baseline </w:t>
      </w:r>
      <w:r>
        <w:rPr>
          <w:rFonts w:ascii="Times New Roman" w:hAnsi="Times New Roman"/>
          <w:color w:val="000000"/>
        </w:rPr>
        <w:t>as well as</w:t>
      </w:r>
      <w:r w:rsidRPr="008732F6">
        <w:rPr>
          <w:rFonts w:ascii="Times New Roman" w:hAnsi="Times New Roman"/>
          <w:color w:val="000000"/>
        </w:rPr>
        <w:t xml:space="preserve"> 15 min, 75 min, 24h, 48h, 72h, and 96h after exercise. The results identified that </w:t>
      </w:r>
      <w:r>
        <w:rPr>
          <w:rFonts w:ascii="Times New Roman" w:hAnsi="Times New Roman"/>
          <w:color w:val="000000"/>
        </w:rPr>
        <w:t xml:space="preserve">the </w:t>
      </w:r>
      <w:r w:rsidRPr="008732F6">
        <w:rPr>
          <w:rFonts w:ascii="Times New Roman" w:hAnsi="Times New Roman"/>
          <w:color w:val="000000"/>
        </w:rPr>
        <w:t xml:space="preserve">changes in muscle swelling are similar between high intensity and blood flow restriction, which tends to </w:t>
      </w:r>
      <w:r>
        <w:rPr>
          <w:rFonts w:ascii="Times New Roman" w:hAnsi="Times New Roman"/>
          <w:color w:val="000000"/>
        </w:rPr>
        <w:t xml:space="preserve">return to baseline </w:t>
      </w:r>
      <w:r w:rsidRPr="008732F6">
        <w:rPr>
          <w:rFonts w:ascii="Times New Roman" w:hAnsi="Times New Roman"/>
          <w:color w:val="000000"/>
        </w:rPr>
        <w:t>after 75 min</w:t>
      </w:r>
      <w:r>
        <w:rPr>
          <w:rFonts w:ascii="Times New Roman" w:hAnsi="Times New Roman"/>
          <w:color w:val="000000"/>
        </w:rPr>
        <w:t xml:space="preserve"> of rest</w:t>
      </w:r>
      <w:r w:rsidRPr="008732F6">
        <w:rPr>
          <w:rFonts w:ascii="Times New Roman" w:hAnsi="Times New Roman"/>
          <w:color w:val="000000"/>
        </w:rPr>
        <w:t xml:space="preserve">. </w:t>
      </w:r>
    </w:p>
    <w:p w14:paraId="00C8998A" w14:textId="77777777" w:rsidR="00E140D8" w:rsidRPr="008732F6" w:rsidRDefault="00E140D8" w:rsidP="00E140D8">
      <w:pPr>
        <w:jc w:val="both"/>
        <w:rPr>
          <w:rFonts w:ascii="Times New Roman" w:hAnsi="Times New Roman"/>
          <w:color w:val="222222"/>
          <w:shd w:val="clear" w:color="auto" w:fill="FFFFFF"/>
        </w:rPr>
      </w:pPr>
      <w:r w:rsidRPr="008732F6">
        <w:rPr>
          <w:rFonts w:ascii="Times New Roman" w:hAnsi="Times New Roman"/>
          <w:color w:val="000000"/>
        </w:rPr>
        <w:tab/>
        <w:t xml:space="preserve">Yasuda et al. (2015) compared muscle swelling between a bout of resistance exercise to fatigue with and without blood flow restriction. Ten males (27 </w:t>
      </w:r>
      <w:r w:rsidRPr="008732F6">
        <w:rPr>
          <w:rFonts w:ascii="Times New Roman" w:hAnsi="Times New Roman"/>
          <w:color w:val="222222"/>
          <w:shd w:val="clear" w:color="auto" w:fill="FFFFFF"/>
        </w:rPr>
        <w:t xml:space="preserve">± 5 yrs) were recruited to perform 3 sets to fatigue at 20% of 1RM for the blood flow restriction protocol (Kaatsu master set at 160 mmHg), and the Non-BFR protocol (no pressure).  The two protocols had </w:t>
      </w:r>
      <w:r>
        <w:rPr>
          <w:rFonts w:ascii="Times New Roman" w:hAnsi="Times New Roman"/>
          <w:color w:val="222222"/>
          <w:shd w:val="clear" w:color="auto" w:fill="FFFFFF"/>
        </w:rPr>
        <w:t>different resting periods,</w:t>
      </w:r>
      <w:r w:rsidRPr="008732F6">
        <w:rPr>
          <w:rFonts w:ascii="Times New Roman" w:hAnsi="Times New Roman"/>
          <w:color w:val="222222"/>
          <w:shd w:val="clear" w:color="auto" w:fill="FFFFFF"/>
        </w:rPr>
        <w:t xml:space="preserve"> 30s between sets for the BFR condition, and 3 min for Non-BFR. The study measured muscle thickness (ultrasound), eEMG, hematocrit (plasma volume changes), and lactate. The muscle thickness measurements were taken at rest, between sets during exercise, at 0, 15, 30, and 60 </w:t>
      </w:r>
      <w:r>
        <w:rPr>
          <w:rFonts w:ascii="Times New Roman" w:hAnsi="Times New Roman"/>
          <w:color w:val="222222"/>
          <w:shd w:val="clear" w:color="auto" w:fill="FFFFFF"/>
        </w:rPr>
        <w:t>min</w:t>
      </w:r>
      <w:r w:rsidRPr="008732F6">
        <w:rPr>
          <w:rFonts w:ascii="Times New Roman" w:hAnsi="Times New Roman"/>
          <w:color w:val="222222"/>
          <w:shd w:val="clear" w:color="auto" w:fill="FFFFFF"/>
        </w:rPr>
        <w:t xml:space="preserve"> post exercise. Blood s</w:t>
      </w:r>
      <w:r>
        <w:rPr>
          <w:rFonts w:ascii="Times New Roman" w:hAnsi="Times New Roman"/>
          <w:color w:val="222222"/>
          <w:shd w:val="clear" w:color="auto" w:fill="FFFFFF"/>
        </w:rPr>
        <w:t>amples</w:t>
      </w:r>
      <w:r w:rsidRPr="008732F6">
        <w:rPr>
          <w:rFonts w:ascii="Times New Roman" w:hAnsi="Times New Roman"/>
          <w:color w:val="222222"/>
          <w:shd w:val="clear" w:color="auto" w:fill="FFFFFF"/>
        </w:rPr>
        <w:t xml:space="preserve"> were taken at rest, and 0, 15, 30, and 60 min post exercise. EMG and heart rate were recorded during exercise. The results did not express significant differences between groups for muscle swelling and muscle activation. Also, the time-course of muscle swelling response was similar between conditions, and </w:t>
      </w:r>
      <w:r>
        <w:rPr>
          <w:rFonts w:ascii="Times New Roman" w:hAnsi="Times New Roman"/>
          <w:color w:val="222222"/>
          <w:shd w:val="clear" w:color="auto" w:fill="FFFFFF"/>
        </w:rPr>
        <w:t xml:space="preserve">the </w:t>
      </w:r>
      <w:r w:rsidRPr="008732F6">
        <w:rPr>
          <w:rFonts w:ascii="Times New Roman" w:hAnsi="Times New Roman"/>
          <w:color w:val="222222"/>
          <w:shd w:val="clear" w:color="auto" w:fill="FFFFFF"/>
        </w:rPr>
        <w:t xml:space="preserve">low-load resistance exercise to fatigue induced muscle swelling because of muscle damage and inflammation responses regardless of BFR. Therefore, exercising to fatigue seemed to be efficient even at low-loads. </w:t>
      </w:r>
    </w:p>
    <w:p w14:paraId="2AB6F26A" w14:textId="77777777" w:rsidR="00E140D8" w:rsidRPr="008732F6" w:rsidRDefault="00E140D8" w:rsidP="00E140D8">
      <w:pPr>
        <w:jc w:val="both"/>
        <w:rPr>
          <w:rFonts w:ascii="Times New Roman" w:hAnsi="Times New Roman"/>
          <w:color w:val="222222"/>
          <w:shd w:val="clear" w:color="auto" w:fill="FFFFFF"/>
        </w:rPr>
      </w:pPr>
      <w:r w:rsidRPr="008732F6">
        <w:rPr>
          <w:rFonts w:ascii="Times New Roman" w:hAnsi="Times New Roman"/>
          <w:color w:val="222222"/>
          <w:shd w:val="clear" w:color="auto" w:fill="FFFFFF"/>
        </w:rPr>
        <w:lastRenderedPageBreak/>
        <w:tab/>
        <w:t xml:space="preserve">Practical blood flow restriction has also </w:t>
      </w:r>
      <w:r>
        <w:rPr>
          <w:rFonts w:ascii="Times New Roman" w:hAnsi="Times New Roman"/>
          <w:color w:val="222222"/>
          <w:shd w:val="clear" w:color="auto" w:fill="FFFFFF"/>
        </w:rPr>
        <w:t xml:space="preserve">been </w:t>
      </w:r>
      <w:r w:rsidRPr="008732F6">
        <w:rPr>
          <w:rFonts w:ascii="Times New Roman" w:hAnsi="Times New Roman"/>
          <w:color w:val="222222"/>
          <w:shd w:val="clear" w:color="auto" w:fill="FFFFFF"/>
        </w:rPr>
        <w:t>shown to induce muscle swelling responses. Wilson et al. (2013) investigated the effects of moderate pBFR on metabolic stress, muscle swelling, muscle activation, and indices of muscle damage. The researchers recruited twelve trained males (21</w:t>
      </w:r>
      <w:r w:rsidRPr="008732F6">
        <w:rPr>
          <w:rFonts w:ascii="Times New Roman" w:hAnsi="Times New Roman"/>
          <w:color w:val="000000"/>
        </w:rPr>
        <w:t xml:space="preserve"> </w:t>
      </w:r>
      <w:r w:rsidRPr="008732F6">
        <w:rPr>
          <w:rFonts w:ascii="Times New Roman" w:hAnsi="Times New Roman"/>
          <w:color w:val="222222"/>
          <w:shd w:val="clear" w:color="auto" w:fill="FFFFFF"/>
        </w:rPr>
        <w:t>± 3 yrs) to complete 4 sets of 30-15-15-15 repetitions at 30% of their 1RM wearing the knee wrap device (LI-BFR). The knee wrap</w:t>
      </w:r>
      <w:r>
        <w:rPr>
          <w:rFonts w:ascii="Times New Roman" w:hAnsi="Times New Roman"/>
          <w:color w:val="222222"/>
          <w:shd w:val="clear" w:color="auto" w:fill="FFFFFF"/>
        </w:rPr>
        <w:t xml:space="preserve"> tensions were set at 7 based</w:t>
      </w:r>
      <w:r w:rsidRPr="008732F6">
        <w:rPr>
          <w:rFonts w:ascii="Times New Roman" w:hAnsi="Times New Roman"/>
          <w:color w:val="222222"/>
          <w:shd w:val="clear" w:color="auto" w:fill="FFFFFF"/>
        </w:rPr>
        <w:t xml:space="preserve"> </w:t>
      </w:r>
      <w:r>
        <w:rPr>
          <w:rFonts w:ascii="Times New Roman" w:hAnsi="Times New Roman"/>
          <w:color w:val="222222"/>
          <w:shd w:val="clear" w:color="auto" w:fill="FFFFFF"/>
        </w:rPr>
        <w:t xml:space="preserve">on </w:t>
      </w:r>
      <w:r w:rsidRPr="008732F6">
        <w:rPr>
          <w:rFonts w:ascii="Times New Roman" w:hAnsi="Times New Roman"/>
          <w:color w:val="222222"/>
          <w:shd w:val="clear" w:color="auto" w:fill="FFFFFF"/>
        </w:rPr>
        <w:t>a scale of 0 (no pressure and no pain) to 10 (extreme pressure with pain). In the control trial, the wraps were applied without pressure. Muscle thickn</w:t>
      </w:r>
      <w:r>
        <w:rPr>
          <w:rFonts w:ascii="Times New Roman" w:hAnsi="Times New Roman"/>
          <w:color w:val="222222"/>
          <w:shd w:val="clear" w:color="auto" w:fill="FFFFFF"/>
        </w:rPr>
        <w:t>ess was recorded at baseline, immediately</w:t>
      </w:r>
      <w:r w:rsidRPr="008732F6">
        <w:rPr>
          <w:rFonts w:ascii="Times New Roman" w:hAnsi="Times New Roman"/>
          <w:color w:val="222222"/>
          <w:shd w:val="clear" w:color="auto" w:fill="FFFFFF"/>
        </w:rPr>
        <w:t xml:space="preserve"> post exercise with the device,</w:t>
      </w:r>
      <w:r>
        <w:rPr>
          <w:rFonts w:ascii="Times New Roman" w:hAnsi="Times New Roman"/>
          <w:color w:val="222222"/>
          <w:shd w:val="clear" w:color="auto" w:fill="FFFFFF"/>
        </w:rPr>
        <w:t xml:space="preserve"> immediately post exercise</w:t>
      </w:r>
      <w:r w:rsidRPr="008732F6">
        <w:rPr>
          <w:rFonts w:ascii="Times New Roman" w:hAnsi="Times New Roman"/>
          <w:color w:val="222222"/>
          <w:shd w:val="clear" w:color="auto" w:fill="FFFFFF"/>
        </w:rPr>
        <w:t xml:space="preserve"> without the device, and 5 and 15</w:t>
      </w:r>
      <w:r>
        <w:rPr>
          <w:rFonts w:ascii="Times New Roman" w:hAnsi="Times New Roman"/>
          <w:color w:val="222222"/>
          <w:shd w:val="clear" w:color="auto" w:fill="FFFFFF"/>
        </w:rPr>
        <w:t xml:space="preserve"> min</w:t>
      </w:r>
      <w:r w:rsidRPr="008732F6">
        <w:rPr>
          <w:rFonts w:ascii="Times New Roman" w:hAnsi="Times New Roman"/>
          <w:color w:val="222222"/>
          <w:shd w:val="clear" w:color="auto" w:fill="FFFFFF"/>
        </w:rPr>
        <w:t xml:space="preserve"> post exercise without the wraps. Muscle activation was recorde</w:t>
      </w:r>
      <w:r>
        <w:rPr>
          <w:rFonts w:ascii="Times New Roman" w:hAnsi="Times New Roman"/>
          <w:color w:val="222222"/>
          <w:shd w:val="clear" w:color="auto" w:fill="FFFFFF"/>
        </w:rPr>
        <w:t>d</w:t>
      </w:r>
      <w:r w:rsidRPr="008732F6">
        <w:rPr>
          <w:rFonts w:ascii="Times New Roman" w:hAnsi="Times New Roman"/>
          <w:color w:val="222222"/>
          <w:shd w:val="clear" w:color="auto" w:fill="FFFFFF"/>
        </w:rPr>
        <w:t xml:space="preserve"> during warm up and</w:t>
      </w:r>
      <w:r>
        <w:rPr>
          <w:rFonts w:ascii="Times New Roman" w:hAnsi="Times New Roman"/>
          <w:color w:val="222222"/>
          <w:shd w:val="clear" w:color="auto" w:fill="FFFFFF"/>
        </w:rPr>
        <w:t xml:space="preserve"> during the</w:t>
      </w:r>
      <w:r w:rsidRPr="008732F6">
        <w:rPr>
          <w:rFonts w:ascii="Times New Roman" w:hAnsi="Times New Roman"/>
          <w:color w:val="222222"/>
          <w:shd w:val="clear" w:color="auto" w:fill="FFFFFF"/>
        </w:rPr>
        <w:t xml:space="preserve"> last</w:t>
      </w:r>
      <w:r>
        <w:rPr>
          <w:rFonts w:ascii="Times New Roman" w:hAnsi="Times New Roman"/>
          <w:color w:val="222222"/>
          <w:shd w:val="clear" w:color="auto" w:fill="FFFFFF"/>
        </w:rPr>
        <w:t xml:space="preserve"> 15</w:t>
      </w:r>
      <w:r w:rsidRPr="008732F6">
        <w:rPr>
          <w:rFonts w:ascii="Times New Roman" w:hAnsi="Times New Roman"/>
          <w:color w:val="222222"/>
          <w:shd w:val="clear" w:color="auto" w:fill="FFFFFF"/>
        </w:rPr>
        <w:t xml:space="preserve"> repetitions of the l</w:t>
      </w:r>
      <w:r>
        <w:rPr>
          <w:rFonts w:ascii="Times New Roman" w:hAnsi="Times New Roman"/>
          <w:color w:val="222222"/>
          <w:shd w:val="clear" w:color="auto" w:fill="FFFFFF"/>
        </w:rPr>
        <w:t>ast set. Muscle thickness increased significantly immediately</w:t>
      </w:r>
      <w:r w:rsidRPr="008732F6">
        <w:rPr>
          <w:rFonts w:ascii="Times New Roman" w:hAnsi="Times New Roman"/>
          <w:color w:val="222222"/>
          <w:shd w:val="clear" w:color="auto" w:fill="FFFFFF"/>
        </w:rPr>
        <w:t xml:space="preserve"> post</w:t>
      </w:r>
      <w:r>
        <w:rPr>
          <w:rFonts w:ascii="Times New Roman" w:hAnsi="Times New Roman"/>
          <w:color w:val="222222"/>
          <w:shd w:val="clear" w:color="auto" w:fill="FFFFFF"/>
        </w:rPr>
        <w:t xml:space="preserve"> exercise with wraps, and 5 min</w:t>
      </w:r>
      <w:r w:rsidRPr="008732F6">
        <w:rPr>
          <w:rFonts w:ascii="Times New Roman" w:hAnsi="Times New Roman"/>
          <w:color w:val="222222"/>
          <w:shd w:val="clear" w:color="auto" w:fill="FFFFFF"/>
        </w:rPr>
        <w:t xml:space="preserve"> post </w:t>
      </w:r>
      <w:r>
        <w:rPr>
          <w:rFonts w:ascii="Times New Roman" w:hAnsi="Times New Roman"/>
          <w:color w:val="222222"/>
          <w:shd w:val="clear" w:color="auto" w:fill="FFFFFF"/>
        </w:rPr>
        <w:t xml:space="preserve">exercise </w:t>
      </w:r>
      <w:r w:rsidRPr="008732F6">
        <w:rPr>
          <w:rFonts w:ascii="Times New Roman" w:hAnsi="Times New Roman"/>
          <w:color w:val="222222"/>
          <w:shd w:val="clear" w:color="auto" w:fill="FFFFFF"/>
        </w:rPr>
        <w:t xml:space="preserve">without the wraps. No changes were </w:t>
      </w:r>
      <w:r>
        <w:rPr>
          <w:rFonts w:ascii="Times New Roman" w:hAnsi="Times New Roman"/>
          <w:color w:val="222222"/>
          <w:shd w:val="clear" w:color="auto" w:fill="FFFFFF"/>
        </w:rPr>
        <w:t>identified</w:t>
      </w:r>
      <w:r w:rsidRPr="008732F6">
        <w:rPr>
          <w:rFonts w:ascii="Times New Roman" w:hAnsi="Times New Roman"/>
          <w:color w:val="222222"/>
          <w:shd w:val="clear" w:color="auto" w:fill="FFFFFF"/>
        </w:rPr>
        <w:t xml:space="preserve"> for the control trial. Also, LI-BFR had greater </w:t>
      </w:r>
      <w:r>
        <w:rPr>
          <w:rFonts w:ascii="Times New Roman" w:hAnsi="Times New Roman"/>
          <w:color w:val="222222"/>
          <w:shd w:val="clear" w:color="auto" w:fill="FFFFFF"/>
        </w:rPr>
        <w:t>muscle activation when compared</w:t>
      </w:r>
      <w:r w:rsidRPr="008732F6">
        <w:rPr>
          <w:rFonts w:ascii="Times New Roman" w:hAnsi="Times New Roman"/>
          <w:color w:val="222222"/>
          <w:shd w:val="clear" w:color="auto" w:fill="FFFFFF"/>
        </w:rPr>
        <w:t xml:space="preserve"> to </w:t>
      </w:r>
      <w:r>
        <w:rPr>
          <w:rFonts w:ascii="Times New Roman" w:hAnsi="Times New Roman"/>
          <w:color w:val="222222"/>
          <w:shd w:val="clear" w:color="auto" w:fill="FFFFFF"/>
        </w:rPr>
        <w:t xml:space="preserve">the </w:t>
      </w:r>
      <w:r w:rsidRPr="008732F6">
        <w:rPr>
          <w:rFonts w:ascii="Times New Roman" w:hAnsi="Times New Roman"/>
          <w:color w:val="222222"/>
          <w:shd w:val="clear" w:color="auto" w:fill="FFFFFF"/>
        </w:rPr>
        <w:t>control. There was no time effect for muscle damage, which indicates that practical BFR increases muscle activation and muscle swelling without increasing indices</w:t>
      </w:r>
      <w:r>
        <w:rPr>
          <w:rFonts w:ascii="Times New Roman" w:hAnsi="Times New Roman"/>
          <w:color w:val="222222"/>
          <w:shd w:val="clear" w:color="auto" w:fill="FFFFFF"/>
        </w:rPr>
        <w:t xml:space="preserve"> of</w:t>
      </w:r>
      <w:r w:rsidRPr="008732F6">
        <w:rPr>
          <w:rFonts w:ascii="Times New Roman" w:hAnsi="Times New Roman"/>
          <w:color w:val="222222"/>
          <w:shd w:val="clear" w:color="auto" w:fill="FFFFFF"/>
        </w:rPr>
        <w:t xml:space="preserve"> muscle damage.</w:t>
      </w:r>
    </w:p>
    <w:p w14:paraId="477E9796" w14:textId="77777777" w:rsidR="00E140D8" w:rsidRPr="008732F6" w:rsidRDefault="00E140D8" w:rsidP="00E140D8">
      <w:pPr>
        <w:jc w:val="both"/>
        <w:rPr>
          <w:rFonts w:ascii="Times New Roman" w:hAnsi="Times New Roman"/>
        </w:rPr>
      </w:pPr>
      <w:r w:rsidRPr="008732F6">
        <w:rPr>
          <w:rFonts w:ascii="Times New Roman" w:hAnsi="Times New Roman"/>
          <w:color w:val="222222"/>
          <w:shd w:val="clear" w:color="auto" w:fill="FFFFFF"/>
        </w:rPr>
        <w:tab/>
      </w:r>
      <w:r w:rsidRPr="008732F6">
        <w:rPr>
          <w:rFonts w:ascii="Times New Roman" w:hAnsi="Times New Roman"/>
          <w:color w:val="000000"/>
        </w:rPr>
        <w:t xml:space="preserve">  Traditional resistance training protocols have been studied and reported to improve muscular size because of the metabolic stress caused by moderate-to-high intensity training </w:t>
      </w:r>
      <w:r w:rsidRPr="008732F6">
        <w:rPr>
          <w:rFonts w:ascii="Times New Roman" w:hAnsi="Times New Roman"/>
          <w:color w:val="000000"/>
          <w:shd w:val="clear" w:color="auto" w:fill="FFFFFF"/>
        </w:rPr>
        <w:t>(Wernbom, et al., 2007)</w:t>
      </w:r>
      <w:r w:rsidRPr="008732F6">
        <w:rPr>
          <w:rFonts w:ascii="Times New Roman" w:hAnsi="Times New Roman"/>
          <w:color w:val="000000"/>
        </w:rPr>
        <w:t xml:space="preserve">. This stress could be described as the depletion of phosphocreatine (PCr), increase in inorganic phosphate, decrease in muscle pH, and lactate accumulation. Suga et al. (2009) investigated the levels of intramuscular PCr, and deprotonated phosphate (H2PO4) as well as intramuscular pH at rest and during exercise. A P-magnetic resonance spectroscopy (MRS) was used to assess metabolite levels after a bout of resistance exercise with and without blood flow restriction. There were three </w:t>
      </w:r>
      <w:r w:rsidRPr="008732F6">
        <w:rPr>
          <w:rFonts w:ascii="Times New Roman" w:hAnsi="Times New Roman"/>
          <w:color w:val="000000"/>
        </w:rPr>
        <w:lastRenderedPageBreak/>
        <w:t xml:space="preserve">groups, the low-intensity (20% 1RM) with blood flow restriction (LR), low-intensity without BFR (L) and high-intensity (H) (65% 1RM). All three groups performed the same exercise and protocol, which corresponds to 30 repetitions per minute of unilateral plantar flexion (2 </w:t>
      </w:r>
      <w:r>
        <w:rPr>
          <w:rFonts w:ascii="Times New Roman" w:hAnsi="Times New Roman"/>
          <w:color w:val="000000"/>
        </w:rPr>
        <w:t>min</w:t>
      </w:r>
      <w:r w:rsidRPr="008732F6">
        <w:rPr>
          <w:rFonts w:ascii="Times New Roman" w:hAnsi="Times New Roman"/>
          <w:color w:val="000000"/>
        </w:rPr>
        <w:t xml:space="preserve"> total). The results showed that LR metabolic accumulation w</w:t>
      </w:r>
      <w:r>
        <w:rPr>
          <w:rFonts w:ascii="Times New Roman" w:hAnsi="Times New Roman"/>
          <w:color w:val="000000"/>
        </w:rPr>
        <w:t>as</w:t>
      </w:r>
      <w:r w:rsidRPr="008732F6">
        <w:rPr>
          <w:rFonts w:ascii="Times New Roman" w:hAnsi="Times New Roman"/>
          <w:color w:val="000000"/>
        </w:rPr>
        <w:t xml:space="preserve"> higher than L, but lower than H. This suggests that exercises with blood flow restriction may not have similar responses to high intensity resistance training. The authors discussed the possibility of a lack of consistency between BFR protocols, the muscle receiving occlusion, and gender differences (Suga et al., 2009).</w:t>
      </w:r>
    </w:p>
    <w:p w14:paraId="5E8A3AFB" w14:textId="77777777" w:rsidR="00E140D8" w:rsidRPr="008732F6" w:rsidRDefault="00E140D8" w:rsidP="00E140D8">
      <w:pPr>
        <w:jc w:val="both"/>
        <w:rPr>
          <w:rFonts w:ascii="Times New Roman" w:hAnsi="Times New Roman"/>
        </w:rPr>
      </w:pPr>
      <w:r w:rsidRPr="008732F6">
        <w:rPr>
          <w:rFonts w:ascii="Times New Roman" w:hAnsi="Times New Roman"/>
          <w:color w:val="000000"/>
        </w:rPr>
        <w:t>       </w:t>
      </w:r>
      <w:r w:rsidRPr="008732F6">
        <w:rPr>
          <w:rFonts w:ascii="Times New Roman" w:hAnsi="Times New Roman"/>
          <w:color w:val="000000"/>
        </w:rPr>
        <w:tab/>
        <w:t xml:space="preserve">On the other hand, Takarada et al. (2000) analyzed the </w:t>
      </w:r>
      <w:r>
        <w:rPr>
          <w:rFonts w:ascii="Times New Roman" w:hAnsi="Times New Roman"/>
          <w:color w:val="000000"/>
        </w:rPr>
        <w:t>acute changes on integrated electromyography (</w:t>
      </w:r>
      <w:r w:rsidRPr="008732F6">
        <w:rPr>
          <w:rFonts w:ascii="Times New Roman" w:hAnsi="Times New Roman"/>
          <w:color w:val="000000"/>
        </w:rPr>
        <w:t>iEMG), vascular resistive index, and plasma lactate concentration</w:t>
      </w:r>
      <w:r>
        <w:rPr>
          <w:rFonts w:ascii="Times New Roman" w:hAnsi="Times New Roman"/>
          <w:color w:val="000000"/>
        </w:rPr>
        <w:t xml:space="preserve"> following </w:t>
      </w:r>
      <w:r w:rsidRPr="008732F6">
        <w:rPr>
          <w:rFonts w:ascii="Times New Roman" w:hAnsi="Times New Roman"/>
          <w:color w:val="000000"/>
        </w:rPr>
        <w:t>a single-arm dumbbell</w:t>
      </w:r>
      <w:r>
        <w:rPr>
          <w:rFonts w:ascii="Times New Roman" w:hAnsi="Times New Roman"/>
          <w:color w:val="000000"/>
        </w:rPr>
        <w:t xml:space="preserve"> exercise</w:t>
      </w:r>
      <w:r w:rsidRPr="008732F6">
        <w:rPr>
          <w:rFonts w:ascii="Times New Roman" w:hAnsi="Times New Roman"/>
          <w:color w:val="000000"/>
        </w:rPr>
        <w:t xml:space="preserve">, either </w:t>
      </w:r>
      <w:r>
        <w:rPr>
          <w:rFonts w:ascii="Times New Roman" w:hAnsi="Times New Roman"/>
          <w:color w:val="000000"/>
        </w:rPr>
        <w:t xml:space="preserve">at </w:t>
      </w:r>
      <w:r w:rsidRPr="008732F6">
        <w:rPr>
          <w:rFonts w:ascii="Times New Roman" w:hAnsi="Times New Roman"/>
          <w:color w:val="000000"/>
        </w:rPr>
        <w:t xml:space="preserve">low-intensity (40% 1RM) </w:t>
      </w:r>
      <w:r>
        <w:rPr>
          <w:rFonts w:ascii="Times New Roman" w:hAnsi="Times New Roman"/>
          <w:color w:val="000000"/>
        </w:rPr>
        <w:t xml:space="preserve">without BFR, low intensity (40% 1RM) with BFR (~110 mmHg) </w:t>
      </w:r>
      <w:r w:rsidRPr="008732F6">
        <w:rPr>
          <w:rFonts w:ascii="Times New Roman" w:hAnsi="Times New Roman"/>
          <w:color w:val="000000"/>
        </w:rPr>
        <w:t xml:space="preserve">or high intensity (80% 1RM) </w:t>
      </w:r>
      <w:r>
        <w:rPr>
          <w:rFonts w:ascii="Times New Roman" w:hAnsi="Times New Roman"/>
          <w:color w:val="000000"/>
        </w:rPr>
        <w:t xml:space="preserve">without BFR. </w:t>
      </w:r>
      <w:r w:rsidRPr="008732F6">
        <w:rPr>
          <w:rFonts w:ascii="Times New Roman" w:hAnsi="Times New Roman"/>
          <w:color w:val="000000"/>
        </w:rPr>
        <w:t>The results demonstrated an elevated mean iEMG, post-exercise hyperemia, and plasma lactate concentration</w:t>
      </w:r>
      <w:r>
        <w:rPr>
          <w:rFonts w:ascii="Times New Roman" w:hAnsi="Times New Roman"/>
          <w:color w:val="000000"/>
        </w:rPr>
        <w:t xml:space="preserve"> for all the conditions compared to baseline</w:t>
      </w:r>
      <w:r w:rsidRPr="008732F6">
        <w:rPr>
          <w:rFonts w:ascii="Times New Roman" w:hAnsi="Times New Roman"/>
          <w:color w:val="000000"/>
        </w:rPr>
        <w:t>.</w:t>
      </w:r>
      <w:r>
        <w:rPr>
          <w:rFonts w:ascii="Times New Roman" w:hAnsi="Times New Roman"/>
          <w:color w:val="000000"/>
        </w:rPr>
        <w:t xml:space="preserve"> However, low intensity without BFR demonstrated much lower responses when compared to the other conditions.</w:t>
      </w:r>
      <w:r w:rsidRPr="008732F6">
        <w:rPr>
          <w:rFonts w:ascii="Times New Roman" w:hAnsi="Times New Roman"/>
          <w:color w:val="000000"/>
        </w:rPr>
        <w:t xml:space="preserve"> </w:t>
      </w:r>
    </w:p>
    <w:p w14:paraId="78059D7A" w14:textId="77777777" w:rsidR="00E140D8" w:rsidRPr="008732F6" w:rsidRDefault="00E140D8" w:rsidP="00E140D8">
      <w:pPr>
        <w:jc w:val="both"/>
        <w:rPr>
          <w:rFonts w:ascii="Times New Roman" w:hAnsi="Times New Roman"/>
        </w:rPr>
      </w:pPr>
      <w:r w:rsidRPr="008732F6">
        <w:rPr>
          <w:rFonts w:ascii="Times New Roman" w:hAnsi="Times New Roman"/>
          <w:color w:val="000000"/>
        </w:rPr>
        <w:t>       </w:t>
      </w:r>
      <w:r w:rsidRPr="008732F6">
        <w:rPr>
          <w:rFonts w:ascii="Times New Roman" w:hAnsi="Times New Roman"/>
          <w:color w:val="000000"/>
        </w:rPr>
        <w:tab/>
        <w:t xml:space="preserve">Blood flow restriction training </w:t>
      </w:r>
      <w:r>
        <w:rPr>
          <w:rFonts w:ascii="Times New Roman" w:hAnsi="Times New Roman"/>
          <w:color w:val="000000"/>
        </w:rPr>
        <w:t xml:space="preserve">studies </w:t>
      </w:r>
      <w:r w:rsidRPr="008732F6">
        <w:rPr>
          <w:rFonts w:ascii="Times New Roman" w:hAnsi="Times New Roman"/>
          <w:color w:val="000000"/>
        </w:rPr>
        <w:t>have also shown to stimulate great hormonal responses after low-intensity training. Abe et al. (2005) investigated the effects of Kaatsu training on muscle size and circulating insulin-like factor-1 (IGF-1). The researchers recruited sixteen young men (23.6</w:t>
      </w:r>
      <w:r w:rsidRPr="008732F6">
        <w:rPr>
          <w:rFonts w:ascii="Times New Roman" w:hAnsi="Times New Roman"/>
          <w:color w:val="000000"/>
          <w:shd w:val="clear" w:color="auto" w:fill="FFFFFF"/>
        </w:rPr>
        <w:t>±6.5</w:t>
      </w:r>
      <w:r>
        <w:rPr>
          <w:rFonts w:ascii="Times New Roman" w:hAnsi="Times New Roman"/>
          <w:color w:val="000000"/>
          <w:shd w:val="clear" w:color="auto" w:fill="FFFFFF"/>
        </w:rPr>
        <w:t xml:space="preserve"> yrs</w:t>
      </w:r>
      <w:r w:rsidRPr="008732F6">
        <w:rPr>
          <w:rFonts w:ascii="Times New Roman" w:hAnsi="Times New Roman"/>
          <w:color w:val="000000"/>
          <w:shd w:val="clear" w:color="auto" w:fill="FFFFFF"/>
        </w:rPr>
        <w:t xml:space="preserve">) and divided them into two groups: low-intensity Kaatsu (LIT-Kaatsu) and low-intensity (LIT) (20% 1RM). The subjects trained two times a day, six days a week </w:t>
      </w:r>
      <w:r>
        <w:rPr>
          <w:rFonts w:ascii="Times New Roman" w:hAnsi="Times New Roman"/>
          <w:color w:val="000000"/>
          <w:shd w:val="clear" w:color="auto" w:fill="FFFFFF"/>
        </w:rPr>
        <w:t>for</w:t>
      </w:r>
      <w:r w:rsidRPr="008732F6">
        <w:rPr>
          <w:rFonts w:ascii="Times New Roman" w:hAnsi="Times New Roman"/>
          <w:color w:val="000000"/>
          <w:shd w:val="clear" w:color="auto" w:fill="FFFFFF"/>
        </w:rPr>
        <w:t xml:space="preserve"> 2 weeks. Squat and leg curl exercises were performed. Muscle CSA and volume was measured by magnetic resonance imaging </w:t>
      </w:r>
      <w:r w:rsidRPr="008732F6">
        <w:rPr>
          <w:rFonts w:ascii="Times New Roman" w:hAnsi="Times New Roman"/>
          <w:color w:val="000000"/>
          <w:shd w:val="clear" w:color="auto" w:fill="FFFFFF"/>
        </w:rPr>
        <w:lastRenderedPageBreak/>
        <w:t>(MRI) at baseline and 3 days after the last training session. Serum IGF-1 concentration was measured at baseline, mid-post and post testing. The study showed that there was a significant gradual increase in circulating IGF-1 for LIT-Kaatsu</w:t>
      </w:r>
      <w:r>
        <w:rPr>
          <w:rFonts w:ascii="Times New Roman" w:hAnsi="Times New Roman"/>
          <w:color w:val="000000"/>
          <w:shd w:val="clear" w:color="auto" w:fill="FFFFFF"/>
        </w:rPr>
        <w:t xml:space="preserve"> after 2 weeks of training, while </w:t>
      </w:r>
      <w:r w:rsidRPr="008732F6">
        <w:rPr>
          <w:rFonts w:ascii="Times New Roman" w:hAnsi="Times New Roman"/>
          <w:color w:val="000000"/>
          <w:shd w:val="clear" w:color="auto" w:fill="FFFFFF"/>
        </w:rPr>
        <w:t>LIT group</w:t>
      </w:r>
      <w:r>
        <w:rPr>
          <w:rFonts w:ascii="Times New Roman" w:hAnsi="Times New Roman"/>
          <w:color w:val="000000"/>
          <w:shd w:val="clear" w:color="auto" w:fill="FFFFFF"/>
        </w:rPr>
        <w:t xml:space="preserve"> had no significant changes</w:t>
      </w:r>
      <w:r w:rsidRPr="008732F6">
        <w:rPr>
          <w:rFonts w:ascii="Times New Roman" w:hAnsi="Times New Roman"/>
          <w:color w:val="000000"/>
          <w:shd w:val="clear" w:color="auto" w:fill="FFFFFF"/>
        </w:rPr>
        <w:t>. The increase in this hormone is an indication of potential muscle hypertrophy because it stimulates muscle protein synthesis.</w:t>
      </w:r>
    </w:p>
    <w:p w14:paraId="0A77398D" w14:textId="77777777" w:rsidR="00E140D8" w:rsidRPr="008732F6" w:rsidRDefault="00E140D8" w:rsidP="00E140D8">
      <w:pPr>
        <w:ind w:firstLine="720"/>
        <w:jc w:val="both"/>
        <w:rPr>
          <w:rFonts w:ascii="Times New Roman" w:hAnsi="Times New Roman"/>
        </w:rPr>
      </w:pPr>
      <w:r>
        <w:rPr>
          <w:rFonts w:ascii="Times New Roman" w:hAnsi="Times New Roman"/>
          <w:color w:val="000000"/>
          <w:shd w:val="clear" w:color="auto" w:fill="FFFFFF"/>
        </w:rPr>
        <w:t>Takano et al. (2005) examined t</w:t>
      </w:r>
      <w:r w:rsidRPr="008732F6">
        <w:rPr>
          <w:rFonts w:ascii="Times New Roman" w:hAnsi="Times New Roman"/>
          <w:color w:val="000000"/>
          <w:shd w:val="clear" w:color="auto" w:fill="FFFFFF"/>
        </w:rPr>
        <w:t>he hemodynamic and hormonal responses to BFR training. The investigators examined the serum concentrations of growth hormone (GH), vascular endothelial growth factor (VEGF), noradrenaline (NE), IGF-1, ghrelin, and lactate.  </w:t>
      </w:r>
      <w:r>
        <w:rPr>
          <w:rFonts w:ascii="Times New Roman" w:hAnsi="Times New Roman"/>
          <w:color w:val="000000"/>
          <w:shd w:val="clear" w:color="auto" w:fill="FFFFFF"/>
        </w:rPr>
        <w:t>E</w:t>
      </w:r>
      <w:r w:rsidRPr="008732F6">
        <w:rPr>
          <w:rFonts w:ascii="Times New Roman" w:hAnsi="Times New Roman"/>
          <w:color w:val="000000"/>
          <w:shd w:val="clear" w:color="auto" w:fill="FFFFFF"/>
        </w:rPr>
        <w:t xml:space="preserve">leven </w:t>
      </w:r>
      <w:r>
        <w:rPr>
          <w:rFonts w:ascii="Times New Roman" w:hAnsi="Times New Roman"/>
          <w:color w:val="000000"/>
          <w:shd w:val="clear" w:color="auto" w:fill="FFFFFF"/>
        </w:rPr>
        <w:t xml:space="preserve">untrained men (34±6 yrs) </w:t>
      </w:r>
      <w:r w:rsidRPr="008732F6">
        <w:rPr>
          <w:rFonts w:ascii="Times New Roman" w:hAnsi="Times New Roman"/>
          <w:color w:val="000000"/>
          <w:shd w:val="clear" w:color="auto" w:fill="FFFFFF"/>
        </w:rPr>
        <w:t xml:space="preserve">performed a bout of bilateral leg extension at low-intensity (20% 1RM) with </w:t>
      </w:r>
      <w:r>
        <w:rPr>
          <w:rFonts w:ascii="Times New Roman" w:hAnsi="Times New Roman"/>
          <w:color w:val="000000"/>
          <w:shd w:val="clear" w:color="auto" w:fill="FFFFFF"/>
        </w:rPr>
        <w:t>BFR</w:t>
      </w:r>
      <w:r w:rsidRPr="008732F6">
        <w:rPr>
          <w:rFonts w:ascii="Times New Roman" w:hAnsi="Times New Roman"/>
          <w:color w:val="000000"/>
          <w:shd w:val="clear" w:color="auto" w:fill="FFFFFF"/>
        </w:rPr>
        <w:t xml:space="preserve"> (4 sets of 30-failure-failure-failure repetitions with 20 seconds </w:t>
      </w:r>
      <w:r>
        <w:rPr>
          <w:rFonts w:ascii="Times New Roman" w:hAnsi="Times New Roman"/>
          <w:color w:val="000000"/>
          <w:shd w:val="clear" w:color="auto" w:fill="FFFFFF"/>
        </w:rPr>
        <w:t xml:space="preserve">of </w:t>
      </w:r>
      <w:r w:rsidRPr="008732F6">
        <w:rPr>
          <w:rFonts w:ascii="Times New Roman" w:hAnsi="Times New Roman"/>
          <w:color w:val="000000"/>
          <w:shd w:val="clear" w:color="auto" w:fill="FFFFFF"/>
        </w:rPr>
        <w:t xml:space="preserve">rest).  Nine men came back for a second visit after 2-4 weeks to perform the same exercise and intensity without </w:t>
      </w:r>
      <w:r>
        <w:rPr>
          <w:rFonts w:ascii="Times New Roman" w:hAnsi="Times New Roman"/>
          <w:color w:val="000000"/>
          <w:shd w:val="clear" w:color="auto" w:fill="FFFFFF"/>
        </w:rPr>
        <w:t>BFR</w:t>
      </w:r>
      <w:r w:rsidRPr="008732F6">
        <w:rPr>
          <w:rFonts w:ascii="Times New Roman" w:hAnsi="Times New Roman"/>
          <w:color w:val="000000"/>
          <w:shd w:val="clear" w:color="auto" w:fill="FFFFFF"/>
        </w:rPr>
        <w:t xml:space="preserve">. The results showed a significant increase in GH, IGF-1, and VEGF in the groups with </w:t>
      </w:r>
      <w:r>
        <w:rPr>
          <w:rFonts w:ascii="Times New Roman" w:hAnsi="Times New Roman"/>
          <w:color w:val="000000"/>
          <w:shd w:val="clear" w:color="auto" w:fill="FFFFFF"/>
        </w:rPr>
        <w:t>BFR</w:t>
      </w:r>
      <w:r w:rsidRPr="008732F6">
        <w:rPr>
          <w:rFonts w:ascii="Times New Roman" w:hAnsi="Times New Roman"/>
          <w:color w:val="000000"/>
          <w:shd w:val="clear" w:color="auto" w:fill="FFFFFF"/>
        </w:rPr>
        <w:t xml:space="preserve"> when compared to </w:t>
      </w:r>
      <w:r>
        <w:rPr>
          <w:rFonts w:ascii="Times New Roman" w:hAnsi="Times New Roman"/>
          <w:color w:val="000000"/>
          <w:shd w:val="clear" w:color="auto" w:fill="FFFFFF"/>
        </w:rPr>
        <w:t>the control condition</w:t>
      </w:r>
      <w:r w:rsidRPr="008732F6">
        <w:rPr>
          <w:rFonts w:ascii="Times New Roman" w:hAnsi="Times New Roman"/>
          <w:color w:val="000000"/>
          <w:shd w:val="clear" w:color="auto" w:fill="FFFFFF"/>
        </w:rPr>
        <w:t>. These hormones are strongly related to hypertrophy responses, indicating that low-intensity Kaatsu training can induce muscle growth.  The authors also suggest that the stimulation of these substances and the reduction of cardiac preload could make Kaatsu training a unique technique to support patients with cardiovascular diseases.</w:t>
      </w:r>
    </w:p>
    <w:p w14:paraId="1AE77CD0" w14:textId="77777777" w:rsidR="00E140D8" w:rsidRPr="008732F6" w:rsidRDefault="00E140D8" w:rsidP="00E140D8">
      <w:pPr>
        <w:ind w:firstLine="720"/>
        <w:jc w:val="both"/>
        <w:rPr>
          <w:rFonts w:ascii="Times New Roman" w:hAnsi="Times New Roman"/>
        </w:rPr>
      </w:pPr>
      <w:r w:rsidRPr="008732F6">
        <w:rPr>
          <w:rFonts w:ascii="Times New Roman" w:hAnsi="Times New Roman"/>
          <w:color w:val="000000"/>
        </w:rPr>
        <w:t>Mammalian target of rapamycin complex 1 (mTORC1) is also a molecular signal that induce protein synthesis, which also contributes to the process of muscle hypertrophy. Fry et al. (2010) studied the mTORC1 and protein synthesis (MPS) responses to blood flow restriction exercise in seven older men (70</w:t>
      </w:r>
      <w:r w:rsidRPr="008732F6">
        <w:rPr>
          <w:rFonts w:ascii="Times New Roman" w:hAnsi="Times New Roman"/>
          <w:color w:val="000000"/>
          <w:shd w:val="clear" w:color="auto" w:fill="FFFFFF"/>
        </w:rPr>
        <w:t xml:space="preserve">±2 yrs) before and after exercise. The subjects were submitted to bilateral leg extension exercise in two sessions: low-intensity (20% 1RM) with and without blood flow restriction. MPS and </w:t>
      </w:r>
      <w:r w:rsidRPr="008732F6">
        <w:rPr>
          <w:rFonts w:ascii="Times New Roman" w:hAnsi="Times New Roman"/>
          <w:color w:val="000000"/>
          <w:shd w:val="clear" w:color="auto" w:fill="FFFFFF"/>
        </w:rPr>
        <w:lastRenderedPageBreak/>
        <w:t>phosphorylation of signaling proteins were determined through muscle biops</w:t>
      </w:r>
      <w:r>
        <w:rPr>
          <w:rFonts w:ascii="Times New Roman" w:hAnsi="Times New Roman"/>
          <w:color w:val="000000"/>
          <w:shd w:val="clear" w:color="auto" w:fill="FFFFFF"/>
        </w:rPr>
        <w:t>ies</w:t>
      </w:r>
      <w:r w:rsidRPr="008732F6">
        <w:rPr>
          <w:rFonts w:ascii="Times New Roman" w:hAnsi="Times New Roman"/>
          <w:color w:val="000000"/>
          <w:shd w:val="clear" w:color="auto" w:fill="FFFFFF"/>
        </w:rPr>
        <w:t>. The results showed an increase of 56% in MPS from baseline fo</w:t>
      </w:r>
      <w:r>
        <w:rPr>
          <w:rFonts w:ascii="Times New Roman" w:hAnsi="Times New Roman"/>
          <w:color w:val="000000"/>
          <w:shd w:val="clear" w:color="auto" w:fill="FFFFFF"/>
        </w:rPr>
        <w:t>r BFR exercise, while there were no changes for the control condition</w:t>
      </w:r>
      <w:r w:rsidRPr="008732F6">
        <w:rPr>
          <w:rFonts w:ascii="Times New Roman" w:hAnsi="Times New Roman"/>
          <w:color w:val="000000"/>
          <w:shd w:val="clear" w:color="auto" w:fill="FFFFFF"/>
        </w:rPr>
        <w:t>. In addition, mTORC1, ribosomal S6 kinase 1 (S6K1) phosphorylation and ribosomal protein S6 (rpS6) phosphorylati</w:t>
      </w:r>
      <w:r>
        <w:rPr>
          <w:rFonts w:ascii="Times New Roman" w:hAnsi="Times New Roman"/>
          <w:color w:val="000000"/>
          <w:shd w:val="clear" w:color="auto" w:fill="FFFFFF"/>
        </w:rPr>
        <w:t>on had a significant increase following</w:t>
      </w:r>
      <w:r w:rsidRPr="008732F6">
        <w:rPr>
          <w:rFonts w:ascii="Times New Roman" w:hAnsi="Times New Roman"/>
          <w:color w:val="000000"/>
          <w:shd w:val="clear" w:color="auto" w:fill="FFFFFF"/>
        </w:rPr>
        <w:t xml:space="preserve"> BFR exercise when compared to low-intensity without the occlusion pressure. Therefore, the study concluded that resistance exercise with BFR enhances mTORC1 and MPS in older men, </w:t>
      </w:r>
      <w:r>
        <w:rPr>
          <w:rFonts w:ascii="Times New Roman" w:hAnsi="Times New Roman"/>
          <w:color w:val="000000"/>
          <w:shd w:val="clear" w:color="auto" w:fill="FFFFFF"/>
        </w:rPr>
        <w:t>providing possible stimulus for</w:t>
      </w:r>
      <w:r w:rsidRPr="008732F6">
        <w:rPr>
          <w:rFonts w:ascii="Times New Roman" w:hAnsi="Times New Roman"/>
          <w:color w:val="000000"/>
          <w:shd w:val="clear" w:color="auto" w:fill="FFFFFF"/>
        </w:rPr>
        <w:t xml:space="preserve"> muscle hypertrophy even </w:t>
      </w:r>
      <w:r>
        <w:rPr>
          <w:rFonts w:ascii="Times New Roman" w:hAnsi="Times New Roman"/>
          <w:color w:val="000000"/>
          <w:shd w:val="clear" w:color="auto" w:fill="FFFFFF"/>
        </w:rPr>
        <w:t>in older populations.</w:t>
      </w:r>
    </w:p>
    <w:p w14:paraId="3DABFFF2" w14:textId="77777777" w:rsidR="00E140D8" w:rsidRPr="008732F6" w:rsidRDefault="00E140D8" w:rsidP="00E140D8">
      <w:pPr>
        <w:ind w:firstLine="720"/>
        <w:jc w:val="both"/>
        <w:rPr>
          <w:rFonts w:ascii="Times New Roman" w:hAnsi="Times New Roman"/>
        </w:rPr>
      </w:pPr>
      <w:r w:rsidRPr="008732F6">
        <w:rPr>
          <w:rFonts w:ascii="Times New Roman" w:hAnsi="Times New Roman"/>
          <w:color w:val="000000"/>
          <w:shd w:val="clear" w:color="auto" w:fill="FFFFFF"/>
        </w:rPr>
        <w:t xml:space="preserve">Nielsen et al. (2012) investigated the effects of BFR training on proliferation of myogenic stem cells (MSC) after 23 training sessions. The study </w:t>
      </w:r>
      <w:r>
        <w:rPr>
          <w:rFonts w:ascii="Times New Roman" w:hAnsi="Times New Roman"/>
          <w:color w:val="000000"/>
          <w:shd w:val="clear" w:color="auto" w:fill="FFFFFF"/>
        </w:rPr>
        <w:t>included</w:t>
      </w:r>
      <w:r w:rsidRPr="008732F6">
        <w:rPr>
          <w:rFonts w:ascii="Times New Roman" w:hAnsi="Times New Roman"/>
          <w:color w:val="000000"/>
          <w:shd w:val="clear" w:color="auto" w:fill="FFFFFF"/>
        </w:rPr>
        <w:t xml:space="preserve"> 18 male </w:t>
      </w:r>
      <w:r>
        <w:rPr>
          <w:rFonts w:ascii="Times New Roman" w:hAnsi="Times New Roman"/>
          <w:color w:val="000000"/>
          <w:shd w:val="clear" w:color="auto" w:fill="FFFFFF"/>
        </w:rPr>
        <w:t>participants</w:t>
      </w:r>
      <w:r w:rsidRPr="008732F6">
        <w:rPr>
          <w:rFonts w:ascii="Times New Roman" w:hAnsi="Times New Roman"/>
          <w:color w:val="000000"/>
          <w:shd w:val="clear" w:color="auto" w:fill="FFFFFF"/>
        </w:rPr>
        <w:t>, of which 10 (22.8±2.3 yrs) performed four sets of knee extensor exercise</w:t>
      </w:r>
      <w:r>
        <w:rPr>
          <w:rFonts w:ascii="Times New Roman" w:hAnsi="Times New Roman"/>
          <w:color w:val="000000"/>
          <w:shd w:val="clear" w:color="auto" w:fill="FFFFFF"/>
        </w:rPr>
        <w:t>s</w:t>
      </w:r>
      <w:r w:rsidRPr="008732F6">
        <w:rPr>
          <w:rFonts w:ascii="Times New Roman" w:hAnsi="Times New Roman"/>
          <w:color w:val="000000"/>
          <w:shd w:val="clear" w:color="auto" w:fill="FFFFFF"/>
        </w:rPr>
        <w:t xml:space="preserve"> (20% 1RM) to concentric failure with blood flow restriction, and 8 (21.9±3.0 yrs) work-matched controls that trained without BFR. Muscle biops</w:t>
      </w:r>
      <w:r>
        <w:rPr>
          <w:rFonts w:ascii="Times New Roman" w:hAnsi="Times New Roman"/>
          <w:color w:val="000000"/>
          <w:shd w:val="clear" w:color="auto" w:fill="FFFFFF"/>
        </w:rPr>
        <w:t>ies were</w:t>
      </w:r>
      <w:r w:rsidRPr="008732F6">
        <w:rPr>
          <w:rFonts w:ascii="Times New Roman" w:hAnsi="Times New Roman"/>
          <w:color w:val="000000"/>
          <w:shd w:val="clear" w:color="auto" w:fill="FFFFFF"/>
        </w:rPr>
        <w:t xml:space="preserve"> used to analyze changes in </w:t>
      </w:r>
      <w:r>
        <w:rPr>
          <w:rFonts w:ascii="Times New Roman" w:hAnsi="Times New Roman"/>
          <w:color w:val="000000"/>
          <w:shd w:val="clear" w:color="auto" w:fill="FFFFFF"/>
        </w:rPr>
        <w:t xml:space="preserve">the </w:t>
      </w:r>
      <w:r w:rsidRPr="008732F6">
        <w:rPr>
          <w:rFonts w:ascii="Times New Roman" w:hAnsi="Times New Roman"/>
          <w:color w:val="000000"/>
          <w:shd w:val="clear" w:color="auto" w:fill="FFFFFF"/>
        </w:rPr>
        <w:t xml:space="preserve">myofiber area (MFA), MSC and myonuclei number. A muscle biopsy sample was collected at baseline (pre), after 8 days of intervention (mid8) and 3 (post3) and 10 days (post10) post training. The results </w:t>
      </w:r>
      <w:r>
        <w:rPr>
          <w:rFonts w:ascii="Times New Roman" w:hAnsi="Times New Roman"/>
          <w:color w:val="000000"/>
          <w:shd w:val="clear" w:color="auto" w:fill="FFFFFF"/>
        </w:rPr>
        <w:t>indicated</w:t>
      </w:r>
      <w:r w:rsidRPr="008732F6">
        <w:rPr>
          <w:rFonts w:ascii="Times New Roman" w:hAnsi="Times New Roman"/>
          <w:color w:val="000000"/>
          <w:shd w:val="clear" w:color="auto" w:fill="FFFFFF"/>
        </w:rPr>
        <w:t xml:space="preserve"> a significant increase in type I and II MFA of 38% (Mid8), 35-37% (post3) and 31-32% (post10)</w:t>
      </w:r>
      <w:r>
        <w:rPr>
          <w:rFonts w:ascii="Times New Roman" w:hAnsi="Times New Roman"/>
          <w:color w:val="000000"/>
          <w:shd w:val="clear" w:color="auto" w:fill="FFFFFF"/>
        </w:rPr>
        <w:t xml:space="preserve"> for the BFR condition</w:t>
      </w:r>
      <w:r w:rsidRPr="008732F6">
        <w:rPr>
          <w:rFonts w:ascii="Times New Roman" w:hAnsi="Times New Roman"/>
          <w:color w:val="000000"/>
          <w:shd w:val="clear" w:color="auto" w:fill="FFFFFF"/>
        </w:rPr>
        <w:t xml:space="preserve">. Also, MSC per myofiber increased significantly from pre to mid8, post3 and post 10. Myonuclei per myofiber increased from pre to mid8, post 3 and post 10 when compared to </w:t>
      </w:r>
      <w:r>
        <w:rPr>
          <w:rFonts w:ascii="Times New Roman" w:hAnsi="Times New Roman"/>
          <w:color w:val="000000"/>
          <w:shd w:val="clear" w:color="auto" w:fill="FFFFFF"/>
        </w:rPr>
        <w:t xml:space="preserve">the </w:t>
      </w:r>
      <w:r w:rsidRPr="008732F6">
        <w:rPr>
          <w:rFonts w:ascii="Times New Roman" w:hAnsi="Times New Roman"/>
          <w:color w:val="000000"/>
          <w:shd w:val="clear" w:color="auto" w:fill="FFFFFF"/>
        </w:rPr>
        <w:t xml:space="preserve">control. </w:t>
      </w:r>
    </w:p>
    <w:p w14:paraId="0A86AC3A" w14:textId="77777777" w:rsidR="00E140D8" w:rsidRPr="008732F6" w:rsidRDefault="00E140D8" w:rsidP="00584F91">
      <w:pPr>
        <w:pStyle w:val="Ttulo2"/>
      </w:pPr>
      <w:bookmarkStart w:id="24" w:name="_Toc513621313"/>
      <w:r w:rsidRPr="008732F6">
        <w:t>Strength and Hypertrophy</w:t>
      </w:r>
      <w:bookmarkEnd w:id="24"/>
    </w:p>
    <w:p w14:paraId="6B89E138" w14:textId="77777777" w:rsidR="00E140D8" w:rsidRPr="008732F6" w:rsidRDefault="00E140D8" w:rsidP="00E140D8">
      <w:pPr>
        <w:jc w:val="both"/>
        <w:rPr>
          <w:rFonts w:ascii="Times New Roman" w:hAnsi="Times New Roman"/>
        </w:rPr>
      </w:pPr>
      <w:r w:rsidRPr="008732F6">
        <w:rPr>
          <w:rFonts w:ascii="Times New Roman" w:hAnsi="Times New Roman"/>
          <w:color w:val="000000"/>
        </w:rPr>
        <w:t>       </w:t>
      </w:r>
      <w:r w:rsidRPr="008732F6">
        <w:rPr>
          <w:rFonts w:ascii="Times New Roman" w:hAnsi="Times New Roman"/>
          <w:color w:val="000000"/>
        </w:rPr>
        <w:tab/>
        <w:t>Several studies have shown positive adaptations to resistance training with occlusion using knee wraps and elastic band</w:t>
      </w:r>
      <w:r>
        <w:rPr>
          <w:rFonts w:ascii="Times New Roman" w:hAnsi="Times New Roman"/>
          <w:color w:val="000000"/>
        </w:rPr>
        <w:t>s as an alternative to the</w:t>
      </w:r>
      <w:r w:rsidRPr="008732F6">
        <w:rPr>
          <w:rFonts w:ascii="Times New Roman" w:hAnsi="Times New Roman"/>
          <w:color w:val="000000"/>
        </w:rPr>
        <w:t xml:space="preserve"> pneumatic cuff</w:t>
      </w:r>
      <w:r>
        <w:rPr>
          <w:rFonts w:ascii="Times New Roman" w:hAnsi="Times New Roman"/>
          <w:color w:val="000000"/>
        </w:rPr>
        <w:t>s used</w:t>
      </w:r>
      <w:r w:rsidRPr="008732F6">
        <w:rPr>
          <w:rFonts w:ascii="Times New Roman" w:hAnsi="Times New Roman"/>
          <w:color w:val="000000"/>
        </w:rPr>
        <w:t xml:space="preserve"> to induce blood flow occlusion. For example, Luebbers et al. (2014) investigated </w:t>
      </w:r>
      <w:r>
        <w:rPr>
          <w:rFonts w:ascii="Times New Roman" w:hAnsi="Times New Roman"/>
          <w:color w:val="000000"/>
        </w:rPr>
        <w:t xml:space="preserve">the </w:t>
      </w:r>
      <w:r w:rsidRPr="008732F6">
        <w:rPr>
          <w:rFonts w:ascii="Times New Roman" w:hAnsi="Times New Roman"/>
          <w:color w:val="000000"/>
        </w:rPr>
        <w:lastRenderedPageBreak/>
        <w:t>effects of practical BFR training in American college football athletes. The study design had four groups, which consisted of one group that performed traditional high-intensity training and supplemental 1RM lifting protocols (H/S/R) with BFR; one that performed only high-intensity training (H); another one with high-intensity and supplemental 1RM lifting without BFR (H/S); and a modified training program (M/S/R), which also had supplemental 1RM lifting with BFR. The purpose was to examine the effects of 7-week</w:t>
      </w:r>
      <w:r>
        <w:rPr>
          <w:rFonts w:ascii="Times New Roman" w:hAnsi="Times New Roman"/>
          <w:color w:val="000000"/>
        </w:rPr>
        <w:t>s</w:t>
      </w:r>
      <w:r w:rsidRPr="008732F6">
        <w:rPr>
          <w:rFonts w:ascii="Times New Roman" w:hAnsi="Times New Roman"/>
          <w:color w:val="000000"/>
        </w:rPr>
        <w:t xml:space="preserve"> of training in muscular size and strength. The dependent variables were analyzed using the arm, chest and thigh circumferences for muscle size, and bench press and squat 1 RM pre-and post</w:t>
      </w:r>
      <w:r>
        <w:rPr>
          <w:rFonts w:ascii="Times New Roman" w:hAnsi="Times New Roman"/>
          <w:color w:val="000000"/>
        </w:rPr>
        <w:t>-</w:t>
      </w:r>
      <w:r w:rsidRPr="008732F6">
        <w:rPr>
          <w:rFonts w:ascii="Times New Roman" w:hAnsi="Times New Roman"/>
          <w:color w:val="000000"/>
        </w:rPr>
        <w:t>test to assess strength. Significant differences were found for the squat 1RM test, indicating an increase in strength for all groups. However, H/S/R group experienced greater gains, suggesting that high-intensity training with a supplemental bout of pBFR exercise can improve strength (Luebbers et al., 2014).</w:t>
      </w:r>
    </w:p>
    <w:p w14:paraId="23920B5F" w14:textId="77777777" w:rsidR="00E140D8" w:rsidRPr="008732F6" w:rsidRDefault="00E140D8" w:rsidP="00E140D8">
      <w:pPr>
        <w:jc w:val="both"/>
        <w:rPr>
          <w:rFonts w:ascii="Times New Roman" w:hAnsi="Times New Roman"/>
        </w:rPr>
      </w:pPr>
      <w:r w:rsidRPr="008732F6">
        <w:rPr>
          <w:rFonts w:ascii="Times New Roman" w:hAnsi="Times New Roman"/>
          <w:color w:val="000000"/>
        </w:rPr>
        <w:t>       </w:t>
      </w:r>
      <w:r w:rsidRPr="008732F6">
        <w:rPr>
          <w:rFonts w:ascii="Times New Roman" w:hAnsi="Times New Roman"/>
          <w:color w:val="000000"/>
        </w:rPr>
        <w:tab/>
        <w:t>Another study examined the effects of</w:t>
      </w:r>
      <w:r>
        <w:rPr>
          <w:rFonts w:ascii="Times New Roman" w:hAnsi="Times New Roman"/>
          <w:color w:val="000000"/>
        </w:rPr>
        <w:t xml:space="preserve"> a</w:t>
      </w:r>
      <w:r w:rsidRPr="008732F6">
        <w:rPr>
          <w:rFonts w:ascii="Times New Roman" w:hAnsi="Times New Roman"/>
          <w:color w:val="000000"/>
        </w:rPr>
        <w:t xml:space="preserve"> periodized program</w:t>
      </w:r>
      <w:r>
        <w:rPr>
          <w:rFonts w:ascii="Times New Roman" w:hAnsi="Times New Roman"/>
          <w:color w:val="000000"/>
        </w:rPr>
        <w:t xml:space="preserve"> of</w:t>
      </w:r>
      <w:r w:rsidRPr="008732F6">
        <w:rPr>
          <w:rFonts w:ascii="Times New Roman" w:hAnsi="Times New Roman"/>
          <w:color w:val="000000"/>
        </w:rPr>
        <w:t xml:space="preserve"> pBFR resis</w:t>
      </w:r>
      <w:r>
        <w:rPr>
          <w:rFonts w:ascii="Times New Roman" w:hAnsi="Times New Roman"/>
          <w:color w:val="000000"/>
        </w:rPr>
        <w:t>tance training on muscle hypertrophy i</w:t>
      </w:r>
      <w:r w:rsidRPr="008732F6">
        <w:rPr>
          <w:rFonts w:ascii="Times New Roman" w:hAnsi="Times New Roman"/>
          <w:color w:val="000000"/>
        </w:rPr>
        <w:t xml:space="preserve">n twenty college-aged males. The program consisted of 8 weeks of training, with two groups either applying occlusion with knee wraps in the first 4 weeks or in the second 4 weeks. The subjects performed biceps training twice a week. Directed ultrasound was used to determine muscle thickness and was assessed at the end of weeks 0, 4 and 8. The training protocol during pBFR period </w:t>
      </w:r>
      <w:r>
        <w:rPr>
          <w:rFonts w:ascii="Times New Roman" w:hAnsi="Times New Roman"/>
          <w:color w:val="000000"/>
        </w:rPr>
        <w:t>included</w:t>
      </w:r>
      <w:r w:rsidRPr="008732F6">
        <w:rPr>
          <w:rFonts w:ascii="Times New Roman" w:hAnsi="Times New Roman"/>
          <w:color w:val="000000"/>
        </w:rPr>
        <w:t xml:space="preserve"> three sets of 30 repetitions with 30% 1RM, while the traditional resistance training without pBFR </w:t>
      </w:r>
      <w:r>
        <w:rPr>
          <w:rFonts w:ascii="Times New Roman" w:hAnsi="Times New Roman"/>
          <w:color w:val="000000"/>
        </w:rPr>
        <w:t>included</w:t>
      </w:r>
      <w:r w:rsidRPr="008732F6">
        <w:rPr>
          <w:rFonts w:ascii="Times New Roman" w:hAnsi="Times New Roman"/>
          <w:color w:val="000000"/>
        </w:rPr>
        <w:t xml:space="preserve"> 3 sets of 15 repetitions at 60% of 1RM. The results showed that both groups increased muscle thickness after 4 and 8 weeks, suggesting that pBFR is</w:t>
      </w:r>
      <w:r>
        <w:rPr>
          <w:rFonts w:ascii="Times New Roman" w:hAnsi="Times New Roman"/>
          <w:color w:val="000000"/>
        </w:rPr>
        <w:t xml:space="preserve"> as effective for</w:t>
      </w:r>
      <w:r w:rsidRPr="008732F6">
        <w:rPr>
          <w:rFonts w:ascii="Times New Roman" w:hAnsi="Times New Roman"/>
          <w:color w:val="000000"/>
        </w:rPr>
        <w:t xml:space="preserve"> increasing thickness</w:t>
      </w:r>
      <w:r>
        <w:rPr>
          <w:rFonts w:ascii="Times New Roman" w:hAnsi="Times New Roman"/>
          <w:color w:val="000000"/>
        </w:rPr>
        <w:t xml:space="preserve"> as traditional resistance training</w:t>
      </w:r>
      <w:r w:rsidRPr="008732F6">
        <w:rPr>
          <w:rFonts w:ascii="Times New Roman" w:hAnsi="Times New Roman"/>
          <w:color w:val="000000"/>
        </w:rPr>
        <w:t xml:space="preserve"> (Lowery et al., 2014).</w:t>
      </w:r>
    </w:p>
    <w:p w14:paraId="34CAEFE3" w14:textId="77777777" w:rsidR="00E140D8" w:rsidRPr="008732F6" w:rsidRDefault="00E140D8" w:rsidP="00E140D8">
      <w:pPr>
        <w:ind w:firstLine="720"/>
        <w:jc w:val="both"/>
        <w:rPr>
          <w:rFonts w:ascii="Times New Roman" w:hAnsi="Times New Roman"/>
        </w:rPr>
      </w:pPr>
      <w:r w:rsidRPr="008732F6">
        <w:rPr>
          <w:rFonts w:ascii="Times New Roman" w:hAnsi="Times New Roman"/>
          <w:color w:val="000000"/>
        </w:rPr>
        <w:lastRenderedPageBreak/>
        <w:t>Resistance training can also be applied with other instruments besides dumbbells and machines. In a 2016 study, Yasuda et al. (2016) submitted 30 older women to 12 weeks of elastic band training. They were divided into three groups: low-intensity elastic band training with BFR (BFR-Tr); middle-to high intensity elastic band training (MH-Tr), and no training (Ctrl). Cross-sectional area at mid-thigh was measured with MRI, while maximum voluntary contractions (</w:t>
      </w:r>
      <w:r>
        <w:rPr>
          <w:rFonts w:ascii="Times New Roman" w:hAnsi="Times New Roman"/>
          <w:color w:val="000000"/>
        </w:rPr>
        <w:t>1RM</w:t>
      </w:r>
      <w:r w:rsidRPr="008732F6">
        <w:rPr>
          <w:rFonts w:ascii="Times New Roman" w:hAnsi="Times New Roman"/>
          <w:color w:val="000000"/>
        </w:rPr>
        <w:t xml:space="preserve">) </w:t>
      </w:r>
      <w:r>
        <w:rPr>
          <w:rFonts w:ascii="Times New Roman" w:hAnsi="Times New Roman"/>
          <w:color w:val="000000"/>
        </w:rPr>
        <w:t>for</w:t>
      </w:r>
      <w:r w:rsidRPr="008732F6">
        <w:rPr>
          <w:rFonts w:ascii="Times New Roman" w:hAnsi="Times New Roman"/>
          <w:color w:val="000000"/>
        </w:rPr>
        <w:t xml:space="preserve"> knee extension</w:t>
      </w:r>
      <w:r>
        <w:rPr>
          <w:rFonts w:ascii="Times New Roman" w:hAnsi="Times New Roman"/>
          <w:color w:val="000000"/>
        </w:rPr>
        <w:t>s</w:t>
      </w:r>
      <w:r w:rsidRPr="008732F6">
        <w:rPr>
          <w:rFonts w:ascii="Times New Roman" w:hAnsi="Times New Roman"/>
          <w:color w:val="000000"/>
        </w:rPr>
        <w:t xml:space="preserve"> was measured with a dynamometer machine (Biodex). The results demonstrated a significant increase in muscle CSA of 6.9% and strength of 13.7% in BFR-Tr, but not for MH-Tr and Ctrl groups. This investigation presented muscle adaptations to cBFR after a different type of resistance training, implying that blood flow occlusion can be beneficial for different kinds of resistance training modalities.  </w:t>
      </w:r>
    </w:p>
    <w:p w14:paraId="6861B007" w14:textId="77777777" w:rsidR="00E140D8" w:rsidRPr="008732F6" w:rsidRDefault="00E140D8" w:rsidP="00E140D8">
      <w:pPr>
        <w:jc w:val="both"/>
        <w:rPr>
          <w:rFonts w:ascii="Times New Roman" w:hAnsi="Times New Roman"/>
        </w:rPr>
      </w:pPr>
      <w:r w:rsidRPr="008732F6">
        <w:rPr>
          <w:rFonts w:ascii="Times New Roman" w:hAnsi="Times New Roman"/>
          <w:color w:val="000000"/>
        </w:rPr>
        <w:t>       </w:t>
      </w:r>
      <w:r w:rsidRPr="008732F6">
        <w:rPr>
          <w:rFonts w:ascii="Times New Roman" w:hAnsi="Times New Roman"/>
          <w:color w:val="000000"/>
        </w:rPr>
        <w:tab/>
        <w:t xml:space="preserve">Controlled BFR training is known as the application of a pneumatic cuff on the exercising limb to restrict blood flow. This method allows the practitioner to set and control and maintain the desired pressure. Takarada et al. (2000) also analyzed the long-term effects of cBFR. The sample was composed of 24 older women. There </w:t>
      </w:r>
      <w:r>
        <w:rPr>
          <w:rFonts w:ascii="Times New Roman" w:hAnsi="Times New Roman"/>
          <w:color w:val="000000"/>
        </w:rPr>
        <w:t>was a</w:t>
      </w:r>
      <w:r w:rsidRPr="008732F6">
        <w:rPr>
          <w:rFonts w:ascii="Times New Roman" w:hAnsi="Times New Roman"/>
          <w:color w:val="000000"/>
        </w:rPr>
        <w:t xml:space="preserve"> 16-week training of elbow flexion at low-intensity (50-30% 1RM) using occlusion pressures around 110 mmHg (LIO), low-intensity without occlusion (LI), and high-to medium intensity (80-50% 1RM) without occlusion (HI). Muscular strength and muscular hypertrophy were assessed with isokinetic dynamometer and magnetic resonance imaging (MRI), respectively.</w:t>
      </w:r>
    </w:p>
    <w:p w14:paraId="06AAF136" w14:textId="77777777" w:rsidR="00E140D8" w:rsidRPr="008732F6" w:rsidRDefault="00E140D8" w:rsidP="00E140D8">
      <w:pPr>
        <w:ind w:firstLine="720"/>
        <w:jc w:val="both"/>
        <w:rPr>
          <w:rFonts w:ascii="Times New Roman" w:hAnsi="Times New Roman"/>
        </w:rPr>
      </w:pPr>
      <w:r>
        <w:rPr>
          <w:rFonts w:ascii="Times New Roman" w:hAnsi="Times New Roman"/>
          <w:color w:val="000000"/>
        </w:rPr>
        <w:t>Each protocol</w:t>
      </w:r>
      <w:r w:rsidRPr="008732F6">
        <w:rPr>
          <w:rFonts w:ascii="Times New Roman" w:hAnsi="Times New Roman"/>
          <w:color w:val="000000"/>
        </w:rPr>
        <w:t xml:space="preserve"> re</w:t>
      </w:r>
      <w:r>
        <w:rPr>
          <w:rFonts w:ascii="Times New Roman" w:hAnsi="Times New Roman"/>
          <w:color w:val="000000"/>
        </w:rPr>
        <w:t>sulted in significant increase i</w:t>
      </w:r>
      <w:r w:rsidRPr="008732F6">
        <w:rPr>
          <w:rFonts w:ascii="Times New Roman" w:hAnsi="Times New Roman"/>
          <w:color w:val="000000"/>
        </w:rPr>
        <w:t>n muscle cross-sectional area (CSA). LIO had a significant larger CSA increase than LI</w:t>
      </w:r>
      <w:r>
        <w:rPr>
          <w:rFonts w:ascii="Times New Roman" w:hAnsi="Times New Roman"/>
          <w:color w:val="000000"/>
        </w:rPr>
        <w:t>. A</w:t>
      </w:r>
      <w:r w:rsidRPr="008732F6">
        <w:rPr>
          <w:rFonts w:ascii="Times New Roman" w:hAnsi="Times New Roman"/>
          <w:color w:val="000000"/>
        </w:rPr>
        <w:t xml:space="preserve">lthough not significant, LIO showed a tendency of greater adaptation than HI. Strength responses also increased in all </w:t>
      </w:r>
      <w:r w:rsidRPr="008732F6">
        <w:rPr>
          <w:rFonts w:ascii="Times New Roman" w:hAnsi="Times New Roman"/>
          <w:color w:val="000000"/>
        </w:rPr>
        <w:lastRenderedPageBreak/>
        <w:t xml:space="preserve">groups, where LIO had a significant higher improvement than LI. This investigation suggests that exercises </w:t>
      </w:r>
      <w:r>
        <w:rPr>
          <w:rFonts w:ascii="Times New Roman" w:hAnsi="Times New Roman"/>
          <w:color w:val="000000"/>
        </w:rPr>
        <w:t>at low</w:t>
      </w:r>
      <w:r w:rsidRPr="008732F6">
        <w:rPr>
          <w:rFonts w:ascii="Times New Roman" w:hAnsi="Times New Roman"/>
          <w:color w:val="000000"/>
        </w:rPr>
        <w:t xml:space="preserve"> intensities can induce gains in muscle size and strength similar to high intensity without occlusion when controlled blood flow restriction is applied (Takarada et al., 2000).</w:t>
      </w:r>
    </w:p>
    <w:p w14:paraId="66F450F9" w14:textId="77777777" w:rsidR="00E140D8" w:rsidRPr="008732F6" w:rsidRDefault="00E140D8" w:rsidP="00E140D8">
      <w:pPr>
        <w:jc w:val="both"/>
        <w:rPr>
          <w:rFonts w:ascii="Times New Roman" w:hAnsi="Times New Roman"/>
        </w:rPr>
      </w:pPr>
      <w:r w:rsidRPr="008732F6">
        <w:rPr>
          <w:rFonts w:ascii="Times New Roman" w:hAnsi="Times New Roman"/>
          <w:color w:val="000000"/>
        </w:rPr>
        <w:t>       </w:t>
      </w:r>
      <w:r w:rsidRPr="008732F6">
        <w:rPr>
          <w:rFonts w:ascii="Times New Roman" w:hAnsi="Times New Roman"/>
          <w:color w:val="000000"/>
        </w:rPr>
        <w:tab/>
        <w:t xml:space="preserve">Another study by Takarada et al. (2002) had a similar approach applied to seventeen elite rugby athletes. There were three groups: low-intensity (50% 1RM) with occlusion (200 mmHg) (LIO); low-intensity without occlusion (LI) and control group (no exercise training). Improvements in knee extensors CSA and strength were analyzed using MRI, and an isokinetic dynamometer, respectively.  LIO increased </w:t>
      </w:r>
      <w:r>
        <w:rPr>
          <w:rFonts w:ascii="Times New Roman" w:hAnsi="Times New Roman"/>
          <w:color w:val="000000"/>
        </w:rPr>
        <w:t>muscle CSA by</w:t>
      </w:r>
      <w:r w:rsidRPr="008732F6">
        <w:rPr>
          <w:rFonts w:ascii="Times New Roman" w:hAnsi="Times New Roman"/>
          <w:color w:val="000000"/>
        </w:rPr>
        <w:t xml:space="preserve"> about</w:t>
      </w:r>
      <w:r>
        <w:rPr>
          <w:rFonts w:ascii="Times New Roman" w:hAnsi="Times New Roman"/>
          <w:color w:val="000000"/>
        </w:rPr>
        <w:t xml:space="preserve"> 15% compared to pretest values, indicating </w:t>
      </w:r>
      <w:r w:rsidRPr="008732F6">
        <w:rPr>
          <w:rFonts w:ascii="Times New Roman" w:hAnsi="Times New Roman"/>
          <w:color w:val="000000"/>
        </w:rPr>
        <w:t xml:space="preserve">that controlled BFR training could enhance muscle size, strength and endurance even in highly trained athletes </w:t>
      </w:r>
      <w:r w:rsidRPr="008732F6">
        <w:rPr>
          <w:rFonts w:ascii="Times New Roman" w:hAnsi="Times New Roman"/>
          <w:color w:val="000000"/>
          <w:shd w:val="clear" w:color="auto" w:fill="FFFFFF"/>
        </w:rPr>
        <w:t>(Takarada, et al., 2002)</w:t>
      </w:r>
      <w:r w:rsidRPr="008732F6">
        <w:rPr>
          <w:rFonts w:ascii="Times New Roman" w:hAnsi="Times New Roman"/>
          <w:color w:val="000000"/>
        </w:rPr>
        <w:t>.</w:t>
      </w:r>
    </w:p>
    <w:p w14:paraId="45D34EAD" w14:textId="77777777" w:rsidR="00E140D8" w:rsidRDefault="00E140D8" w:rsidP="00E140D8">
      <w:pPr>
        <w:jc w:val="both"/>
        <w:rPr>
          <w:rFonts w:ascii="Times New Roman" w:hAnsi="Times New Roman"/>
          <w:color w:val="000000"/>
        </w:rPr>
      </w:pPr>
      <w:r w:rsidRPr="008732F6">
        <w:rPr>
          <w:rFonts w:ascii="Times New Roman" w:hAnsi="Times New Roman"/>
          <w:color w:val="000000"/>
        </w:rPr>
        <w:t>       </w:t>
      </w:r>
      <w:r w:rsidRPr="008732F6">
        <w:rPr>
          <w:rFonts w:ascii="Times New Roman" w:hAnsi="Times New Roman"/>
          <w:color w:val="000000"/>
        </w:rPr>
        <w:tab/>
        <w:t xml:space="preserve">In summary, BFR training is </w:t>
      </w:r>
      <w:r>
        <w:rPr>
          <w:rFonts w:ascii="Times New Roman" w:hAnsi="Times New Roman"/>
          <w:color w:val="000000"/>
        </w:rPr>
        <w:t xml:space="preserve">an </w:t>
      </w:r>
      <w:r w:rsidRPr="008732F6">
        <w:rPr>
          <w:rFonts w:ascii="Times New Roman" w:hAnsi="Times New Roman"/>
          <w:color w:val="000000"/>
        </w:rPr>
        <w:t>overall safe method to improve muscle strength and promote hyper</w:t>
      </w:r>
      <w:r>
        <w:rPr>
          <w:rFonts w:ascii="Times New Roman" w:hAnsi="Times New Roman"/>
          <w:color w:val="000000"/>
        </w:rPr>
        <w:t xml:space="preserve">trophy. Also, different </w:t>
      </w:r>
      <w:r w:rsidRPr="008732F6">
        <w:rPr>
          <w:rFonts w:ascii="Times New Roman" w:hAnsi="Times New Roman"/>
          <w:color w:val="000000"/>
        </w:rPr>
        <w:t xml:space="preserve">approaches have shown to induce positive </w:t>
      </w:r>
      <w:r>
        <w:rPr>
          <w:rFonts w:ascii="Times New Roman" w:hAnsi="Times New Roman"/>
          <w:color w:val="000000"/>
        </w:rPr>
        <w:t>muscular adaptations, whether</w:t>
      </w:r>
      <w:r w:rsidRPr="008732F6">
        <w:rPr>
          <w:rFonts w:ascii="Times New Roman" w:hAnsi="Times New Roman"/>
          <w:color w:val="000000"/>
        </w:rPr>
        <w:t xml:space="preserve"> performed with inflatable cuff</w:t>
      </w:r>
      <w:r>
        <w:rPr>
          <w:rFonts w:ascii="Times New Roman" w:hAnsi="Times New Roman"/>
          <w:color w:val="000000"/>
        </w:rPr>
        <w:t>s</w:t>
      </w:r>
      <w:r w:rsidRPr="008732F6">
        <w:rPr>
          <w:rFonts w:ascii="Times New Roman" w:hAnsi="Times New Roman"/>
          <w:color w:val="000000"/>
        </w:rPr>
        <w:t xml:space="preserve"> or elastic wraps.</w:t>
      </w:r>
    </w:p>
    <w:p w14:paraId="567E241B" w14:textId="77777777" w:rsidR="00E140D8" w:rsidRDefault="00E140D8" w:rsidP="00E140D8">
      <w:pPr>
        <w:jc w:val="both"/>
        <w:rPr>
          <w:rFonts w:ascii="Times New Roman" w:hAnsi="Times New Roman"/>
          <w:color w:val="000000"/>
        </w:rPr>
      </w:pPr>
    </w:p>
    <w:p w14:paraId="403BF0CE" w14:textId="77777777" w:rsidR="00E140D8" w:rsidRDefault="00E140D8" w:rsidP="00E140D8">
      <w:pPr>
        <w:jc w:val="both"/>
        <w:rPr>
          <w:rFonts w:ascii="Times New Roman" w:hAnsi="Times New Roman"/>
          <w:color w:val="000000"/>
        </w:rPr>
      </w:pPr>
    </w:p>
    <w:p w14:paraId="5691F63C" w14:textId="77777777" w:rsidR="00E140D8" w:rsidRDefault="00E140D8" w:rsidP="00E140D8">
      <w:pPr>
        <w:jc w:val="both"/>
        <w:rPr>
          <w:rFonts w:ascii="Times New Roman" w:hAnsi="Times New Roman"/>
          <w:color w:val="000000"/>
        </w:rPr>
      </w:pPr>
    </w:p>
    <w:p w14:paraId="38A04F1D" w14:textId="77777777" w:rsidR="00E140D8" w:rsidRDefault="00E140D8" w:rsidP="00E140D8">
      <w:pPr>
        <w:jc w:val="both"/>
        <w:rPr>
          <w:rFonts w:ascii="Times New Roman" w:hAnsi="Times New Roman"/>
          <w:color w:val="000000"/>
        </w:rPr>
      </w:pPr>
    </w:p>
    <w:p w14:paraId="7907D3EA" w14:textId="77777777" w:rsidR="00E140D8" w:rsidRDefault="00E140D8" w:rsidP="00E140D8">
      <w:pPr>
        <w:jc w:val="both"/>
        <w:rPr>
          <w:rFonts w:ascii="Times New Roman" w:hAnsi="Times New Roman"/>
          <w:color w:val="000000"/>
        </w:rPr>
      </w:pPr>
    </w:p>
    <w:p w14:paraId="3C59A3AE" w14:textId="77777777" w:rsidR="00E140D8" w:rsidRDefault="00E140D8" w:rsidP="00E140D8">
      <w:pPr>
        <w:jc w:val="both"/>
        <w:rPr>
          <w:rFonts w:ascii="Times New Roman" w:hAnsi="Times New Roman"/>
          <w:color w:val="000000"/>
        </w:rPr>
      </w:pPr>
    </w:p>
    <w:p w14:paraId="55E924CC" w14:textId="77777777" w:rsidR="00E140D8" w:rsidRDefault="00E140D8" w:rsidP="00E140D8">
      <w:pPr>
        <w:jc w:val="both"/>
        <w:rPr>
          <w:rFonts w:ascii="Times New Roman" w:hAnsi="Times New Roman"/>
          <w:color w:val="000000"/>
        </w:rPr>
      </w:pPr>
    </w:p>
    <w:p w14:paraId="6C359719" w14:textId="77777777" w:rsidR="00E140D8" w:rsidRDefault="00E140D8" w:rsidP="00E140D8">
      <w:pPr>
        <w:jc w:val="center"/>
        <w:rPr>
          <w:rFonts w:ascii="Times New Roman" w:hAnsi="Times New Roman"/>
          <w:b/>
          <w:color w:val="000000"/>
          <w:sz w:val="28"/>
          <w:szCs w:val="28"/>
        </w:rPr>
      </w:pPr>
    </w:p>
    <w:p w14:paraId="5EF296FC" w14:textId="77777777" w:rsidR="00E140D8" w:rsidRDefault="00E140D8" w:rsidP="00584F91">
      <w:pPr>
        <w:pStyle w:val="Ttulo1"/>
      </w:pPr>
      <w:bookmarkStart w:id="25" w:name="_Toc513621314"/>
      <w:r>
        <w:lastRenderedPageBreak/>
        <w:t>Chapter III: Methodology</w:t>
      </w:r>
      <w:bookmarkEnd w:id="25"/>
    </w:p>
    <w:p w14:paraId="1B9739F6" w14:textId="77777777" w:rsidR="00E140D8" w:rsidRDefault="00E140D8" w:rsidP="00E140D8">
      <w:pPr>
        <w:ind w:firstLine="720"/>
        <w:jc w:val="both"/>
        <w:rPr>
          <w:rFonts w:ascii="Times New Roman" w:hAnsi="Times New Roman"/>
          <w:b/>
          <w:bCs/>
          <w:color w:val="000000"/>
        </w:rPr>
      </w:pPr>
      <w:r w:rsidRPr="008732F6">
        <w:rPr>
          <w:rFonts w:ascii="Times New Roman" w:hAnsi="Times New Roman"/>
          <w:color w:val="000000"/>
        </w:rPr>
        <w:t xml:space="preserve">The aim of this study </w:t>
      </w:r>
      <w:r>
        <w:rPr>
          <w:rFonts w:ascii="Times New Roman" w:hAnsi="Times New Roman"/>
          <w:color w:val="000000"/>
        </w:rPr>
        <w:t>was</w:t>
      </w:r>
      <w:r w:rsidRPr="008732F6">
        <w:rPr>
          <w:rFonts w:ascii="Times New Roman" w:hAnsi="Times New Roman"/>
          <w:color w:val="000000"/>
        </w:rPr>
        <w:t xml:space="preserve"> to compare the effects of a single bout of practical</w:t>
      </w:r>
      <w:r>
        <w:rPr>
          <w:rFonts w:ascii="Times New Roman" w:hAnsi="Times New Roman"/>
          <w:color w:val="000000"/>
        </w:rPr>
        <w:t xml:space="preserve"> blood flow restriction</w:t>
      </w:r>
      <w:r w:rsidRPr="008732F6">
        <w:rPr>
          <w:rFonts w:ascii="Times New Roman" w:hAnsi="Times New Roman"/>
          <w:color w:val="000000"/>
        </w:rPr>
        <w:t xml:space="preserve">, controlled blood flow restriction, </w:t>
      </w:r>
      <w:r>
        <w:rPr>
          <w:rFonts w:ascii="Times New Roman" w:hAnsi="Times New Roman"/>
          <w:color w:val="000000"/>
        </w:rPr>
        <w:t xml:space="preserve">high intensity </w:t>
      </w:r>
      <w:r w:rsidRPr="008732F6">
        <w:rPr>
          <w:rFonts w:ascii="Times New Roman" w:hAnsi="Times New Roman"/>
          <w:color w:val="000000"/>
        </w:rPr>
        <w:t xml:space="preserve">and </w:t>
      </w:r>
      <w:r>
        <w:rPr>
          <w:rFonts w:ascii="Times New Roman" w:hAnsi="Times New Roman"/>
          <w:color w:val="000000"/>
        </w:rPr>
        <w:t xml:space="preserve">low-intensity with </w:t>
      </w:r>
      <w:r w:rsidRPr="008732F6">
        <w:rPr>
          <w:rFonts w:ascii="Times New Roman" w:hAnsi="Times New Roman"/>
          <w:color w:val="000000"/>
        </w:rPr>
        <w:t xml:space="preserve">no restriction resistance exercise on muscle activation, muscle swelling, and lactate responses in college-aged females. </w:t>
      </w:r>
      <w:r>
        <w:rPr>
          <w:rFonts w:ascii="Times New Roman" w:hAnsi="Times New Roman"/>
          <w:color w:val="000000"/>
        </w:rPr>
        <w:t xml:space="preserve">Additionally, to the best of our knowledge, this was the first study to compare the differences between the two BFR methods as well as </w:t>
      </w:r>
      <w:r w:rsidRPr="00F84A53">
        <w:rPr>
          <w:rFonts w:ascii="Times New Roman" w:hAnsi="Times New Roman"/>
          <w:color w:val="000000"/>
        </w:rPr>
        <w:t>examine the issue of limb symmetry following controlled and practical implementation of blood flow restriction.</w:t>
      </w:r>
      <w:r>
        <w:rPr>
          <w:rFonts w:ascii="Times New Roman" w:hAnsi="Times New Roman"/>
          <w:color w:val="000000"/>
        </w:rPr>
        <w:t xml:space="preserve"> </w:t>
      </w:r>
    </w:p>
    <w:p w14:paraId="139741E0" w14:textId="77777777" w:rsidR="00E140D8" w:rsidRPr="008732F6" w:rsidRDefault="00E140D8" w:rsidP="00584F91">
      <w:pPr>
        <w:pStyle w:val="Ttulo2"/>
      </w:pPr>
      <w:bookmarkStart w:id="26" w:name="_Toc513621315"/>
      <w:r w:rsidRPr="008732F6">
        <w:t>Participants</w:t>
      </w:r>
      <w:bookmarkEnd w:id="26"/>
    </w:p>
    <w:p w14:paraId="2CC6E7FF" w14:textId="77777777" w:rsidR="00E140D8" w:rsidRPr="008732F6" w:rsidRDefault="00E140D8" w:rsidP="00E140D8">
      <w:pPr>
        <w:ind w:firstLine="720"/>
        <w:jc w:val="both"/>
        <w:rPr>
          <w:rFonts w:ascii="Times New Roman" w:hAnsi="Times New Roman"/>
        </w:rPr>
      </w:pPr>
      <w:r w:rsidRPr="008F127E">
        <w:rPr>
          <w:rFonts w:ascii="Times New Roman" w:hAnsi="Times New Roman"/>
        </w:rPr>
        <w:t xml:space="preserve">An a priori sample size calculation using G-power (version 3.1.9.2) indicated that a sample of 15 participants would be required, </w:t>
      </w:r>
      <w:r w:rsidRPr="008732F6">
        <w:rPr>
          <w:rFonts w:ascii="Times New Roman" w:hAnsi="Times New Roman"/>
          <w:color w:val="000000"/>
        </w:rPr>
        <w:t>based on a repeated measures Analysis of Variance (ANOVA) crossover design and an alpha α = 0.05, ß = 0.</w:t>
      </w:r>
      <w:r>
        <w:rPr>
          <w:rFonts w:ascii="Times New Roman" w:hAnsi="Times New Roman"/>
          <w:color w:val="000000"/>
        </w:rPr>
        <w:t>8</w:t>
      </w:r>
      <w:r w:rsidRPr="008732F6">
        <w:rPr>
          <w:rFonts w:ascii="Times New Roman" w:hAnsi="Times New Roman"/>
          <w:color w:val="000000"/>
        </w:rPr>
        <w:t xml:space="preserve">, and an effect size = 0.3. </w:t>
      </w:r>
      <w:r>
        <w:rPr>
          <w:rFonts w:asciiTheme="majorHAnsi" w:hAnsiTheme="majorHAnsi"/>
          <w:bCs/>
        </w:rPr>
        <w:t>Sixteen</w:t>
      </w:r>
      <w:r w:rsidRPr="0055731D">
        <w:rPr>
          <w:rFonts w:asciiTheme="majorHAnsi" w:hAnsiTheme="majorHAnsi"/>
          <w:bCs/>
        </w:rPr>
        <w:t xml:space="preserve"> </w:t>
      </w:r>
      <w:r w:rsidRPr="0055731D">
        <w:rPr>
          <w:rFonts w:cstheme="minorHAnsi"/>
          <w:bCs/>
        </w:rPr>
        <w:t xml:space="preserve">recreationally active females </w:t>
      </w:r>
      <w:r>
        <w:rPr>
          <w:rFonts w:cstheme="minorHAnsi"/>
          <w:shd w:val="clear" w:color="auto" w:fill="FFFFFF"/>
        </w:rPr>
        <w:t xml:space="preserve">were recruited from the University of Oklahoma, and surrounding areas to participate in this study. Out of the initial participants, fifteen completed the study </w:t>
      </w:r>
      <w:r w:rsidRPr="0055731D">
        <w:rPr>
          <w:rFonts w:cstheme="minorHAnsi"/>
          <w:bCs/>
        </w:rPr>
        <w:t xml:space="preserve">(20.3 </w:t>
      </w:r>
      <w:r w:rsidRPr="0055731D">
        <w:rPr>
          <w:rFonts w:cstheme="minorHAnsi"/>
          <w:shd w:val="clear" w:color="auto" w:fill="FFFFFF"/>
        </w:rPr>
        <w:t>± 1.6 years old)</w:t>
      </w:r>
      <w:r>
        <w:rPr>
          <w:rFonts w:cstheme="minorHAnsi"/>
          <w:shd w:val="clear" w:color="auto" w:fill="FFFFFF"/>
        </w:rPr>
        <w:t xml:space="preserve">. </w:t>
      </w:r>
      <w:r w:rsidRPr="003E351F">
        <w:rPr>
          <w:rFonts w:cstheme="minorHAnsi"/>
          <w:shd w:val="clear" w:color="auto" w:fill="FFFFFF"/>
        </w:rPr>
        <w:t xml:space="preserve">All females met the inclusion criteria, which includes being 18 to 30 years old, having a body mass index (BMI) </w:t>
      </w:r>
      <w:r w:rsidRPr="003E351F">
        <w:rPr>
          <w:rFonts w:ascii="Times New Roman" w:hAnsi="Times New Roman"/>
          <w:shd w:val="clear" w:color="auto" w:fill="FFFFFF"/>
        </w:rPr>
        <w:t>less than</w:t>
      </w:r>
      <w:r w:rsidRPr="003E351F">
        <w:rPr>
          <w:rFonts w:ascii="Times New Roman" w:hAnsi="Times New Roman"/>
        </w:rPr>
        <w:t xml:space="preserve"> 30 kg/m</w:t>
      </w:r>
      <w:r w:rsidRPr="003E351F">
        <w:rPr>
          <w:rFonts w:ascii="Times New Roman" w:hAnsi="Times New Roman"/>
          <w:shd w:val="clear" w:color="auto" w:fill="FFFFFF"/>
        </w:rPr>
        <w:t xml:space="preserve">², </w:t>
      </w:r>
      <w:r>
        <w:rPr>
          <w:rFonts w:ascii="Times New Roman" w:hAnsi="Times New Roman"/>
          <w:shd w:val="clear" w:color="auto" w:fill="FFFFFF"/>
        </w:rPr>
        <w:t xml:space="preserve">and </w:t>
      </w:r>
      <w:r w:rsidRPr="003E351F">
        <w:rPr>
          <w:rFonts w:ascii="Times New Roman" w:hAnsi="Times New Roman"/>
          <w:shd w:val="clear" w:color="auto" w:fill="FFFFFF"/>
        </w:rPr>
        <w:t>Ankle-Brachial Index (ABI) higher than 0.9</w:t>
      </w:r>
      <w:r>
        <w:rPr>
          <w:rFonts w:ascii="Times New Roman" w:hAnsi="Times New Roman"/>
          <w:shd w:val="clear" w:color="auto" w:fill="FFFFFF"/>
        </w:rPr>
        <w:t xml:space="preserve"> and lower than 1.4</w:t>
      </w:r>
      <w:r w:rsidRPr="003E351F">
        <w:rPr>
          <w:rFonts w:ascii="Times New Roman" w:hAnsi="Times New Roman"/>
          <w:shd w:val="clear" w:color="auto" w:fill="FFFFFF"/>
        </w:rPr>
        <w:t xml:space="preserve">. Also, the subjects declared </w:t>
      </w:r>
      <w:r>
        <w:rPr>
          <w:rFonts w:ascii="Times New Roman" w:hAnsi="Times New Roman"/>
          <w:shd w:val="clear" w:color="auto" w:fill="FFFFFF"/>
        </w:rPr>
        <w:t>themselves physically active through the PAR-Q and health status questionnaire. No knee or hip injuries</w:t>
      </w:r>
      <w:r w:rsidRPr="003E351F">
        <w:rPr>
          <w:rFonts w:ascii="Times New Roman" w:hAnsi="Times New Roman"/>
          <w:shd w:val="clear" w:color="auto" w:fill="FFFFFF"/>
        </w:rPr>
        <w:t xml:space="preserve"> as well as no cardiovascular diseases</w:t>
      </w:r>
      <w:r>
        <w:rPr>
          <w:rFonts w:ascii="Times New Roman" w:hAnsi="Times New Roman"/>
          <w:shd w:val="clear" w:color="auto" w:fill="FFFFFF"/>
        </w:rPr>
        <w:t xml:space="preserve"> were reported</w:t>
      </w:r>
      <w:r w:rsidRPr="003E351F">
        <w:rPr>
          <w:rFonts w:ascii="Times New Roman" w:hAnsi="Times New Roman"/>
          <w:shd w:val="clear" w:color="auto" w:fill="FFFFFF"/>
        </w:rPr>
        <w:t>.</w:t>
      </w:r>
      <w:r w:rsidRPr="003E351F">
        <w:rPr>
          <w:rFonts w:cstheme="minorHAnsi"/>
          <w:shd w:val="clear" w:color="auto" w:fill="FFFFFF"/>
        </w:rPr>
        <w:t xml:space="preserve">   </w:t>
      </w:r>
      <w:r>
        <w:rPr>
          <w:rFonts w:ascii="Times New Roman" w:hAnsi="Times New Roman"/>
          <w:color w:val="000000"/>
        </w:rPr>
        <w:t xml:space="preserve">Each </w:t>
      </w:r>
      <w:r w:rsidRPr="008732F6">
        <w:rPr>
          <w:rFonts w:ascii="Times New Roman" w:hAnsi="Times New Roman"/>
          <w:color w:val="000000"/>
        </w:rPr>
        <w:t xml:space="preserve">subject </w:t>
      </w:r>
      <w:r>
        <w:rPr>
          <w:rFonts w:ascii="Times New Roman" w:hAnsi="Times New Roman"/>
          <w:color w:val="000000"/>
        </w:rPr>
        <w:t>performed</w:t>
      </w:r>
      <w:r w:rsidRPr="008732F6">
        <w:rPr>
          <w:rFonts w:ascii="Times New Roman" w:hAnsi="Times New Roman"/>
          <w:color w:val="000000"/>
        </w:rPr>
        <w:t xml:space="preserve"> four </w:t>
      </w:r>
      <w:r>
        <w:rPr>
          <w:rFonts w:ascii="Times New Roman" w:hAnsi="Times New Roman"/>
          <w:color w:val="000000"/>
        </w:rPr>
        <w:t>different protocols</w:t>
      </w:r>
      <w:r w:rsidRPr="008732F6">
        <w:rPr>
          <w:rFonts w:ascii="Times New Roman" w:hAnsi="Times New Roman"/>
          <w:color w:val="000000"/>
        </w:rPr>
        <w:t>: 1) Controlled blood flow restriction exercise (cBFR)</w:t>
      </w:r>
      <w:r>
        <w:rPr>
          <w:rFonts w:ascii="Times New Roman" w:hAnsi="Times New Roman"/>
          <w:color w:val="000000"/>
        </w:rPr>
        <w:t>: pressure set at 50% of total occlusion pressure, intensity set at 30% of 1RM, and 4 sets of 30-15-15-15 repetitions</w:t>
      </w:r>
      <w:r w:rsidRPr="008732F6">
        <w:rPr>
          <w:rFonts w:ascii="Times New Roman" w:hAnsi="Times New Roman"/>
          <w:color w:val="000000"/>
        </w:rPr>
        <w:t>; 2) Practical blood flow restriction exercise (pBFR)</w:t>
      </w:r>
      <w:r>
        <w:rPr>
          <w:rFonts w:ascii="Times New Roman" w:hAnsi="Times New Roman"/>
          <w:color w:val="000000"/>
        </w:rPr>
        <w:t xml:space="preserve">: pressure set at 7 based on a perceived pressure scale of 0 (no pressure, </w:t>
      </w:r>
      <w:r>
        <w:rPr>
          <w:rFonts w:ascii="Times New Roman" w:hAnsi="Times New Roman"/>
          <w:color w:val="000000"/>
        </w:rPr>
        <w:lastRenderedPageBreak/>
        <w:t>no pain) to 10 (extreme pressure with pain), intensity set at 30% of 1RM, and 4 sets of 30-15-15-15 repetitions</w:t>
      </w:r>
      <w:r w:rsidRPr="008732F6">
        <w:rPr>
          <w:rFonts w:ascii="Times New Roman" w:hAnsi="Times New Roman"/>
          <w:color w:val="000000"/>
        </w:rPr>
        <w:t>; 3) High intensity (HI)</w:t>
      </w:r>
      <w:r>
        <w:rPr>
          <w:rFonts w:ascii="Times New Roman" w:hAnsi="Times New Roman"/>
          <w:color w:val="000000"/>
        </w:rPr>
        <w:t>: intensity set at 80% of 1RM, with 3 sets of 8 to 10 repetitions, without any blood flow restriction</w:t>
      </w:r>
      <w:r w:rsidRPr="008732F6">
        <w:rPr>
          <w:rFonts w:ascii="Times New Roman" w:hAnsi="Times New Roman"/>
          <w:color w:val="000000"/>
        </w:rPr>
        <w:t>; 4) Control (CON)</w:t>
      </w:r>
      <w:r>
        <w:rPr>
          <w:rFonts w:ascii="Times New Roman" w:hAnsi="Times New Roman"/>
          <w:color w:val="000000"/>
        </w:rPr>
        <w:t>: intensity set at 30% of 1RM, 4 sets of 30-15-15-15 repetitions, without any blood flow restriction</w:t>
      </w:r>
      <w:r w:rsidRPr="008732F6">
        <w:rPr>
          <w:rFonts w:ascii="Times New Roman" w:hAnsi="Times New Roman"/>
          <w:color w:val="000000"/>
        </w:rPr>
        <w:t>.</w:t>
      </w:r>
      <w:r>
        <w:rPr>
          <w:rFonts w:ascii="Times New Roman" w:hAnsi="Times New Roman"/>
          <w:color w:val="000000"/>
        </w:rPr>
        <w:t xml:space="preserve"> The conditions were performed in a random order for each subject and were at least 3 days apart.</w:t>
      </w:r>
    </w:p>
    <w:p w14:paraId="65BEEF43" w14:textId="77777777" w:rsidR="00E140D8" w:rsidRPr="008732F6" w:rsidRDefault="00E140D8" w:rsidP="00E140D8">
      <w:pPr>
        <w:jc w:val="both"/>
        <w:rPr>
          <w:rFonts w:ascii="Times New Roman" w:hAnsi="Times New Roman"/>
        </w:rPr>
      </w:pPr>
      <w:r w:rsidRPr="008732F6">
        <w:rPr>
          <w:rFonts w:ascii="Times New Roman" w:hAnsi="Times New Roman"/>
          <w:b/>
          <w:bCs/>
          <w:color w:val="000000"/>
        </w:rPr>
        <w:t>Inclusion Criteria</w:t>
      </w:r>
    </w:p>
    <w:p w14:paraId="68EDBE12" w14:textId="77777777" w:rsidR="00E140D8" w:rsidRPr="008732F6" w:rsidRDefault="00E140D8" w:rsidP="00E140D8">
      <w:pPr>
        <w:numPr>
          <w:ilvl w:val="0"/>
          <w:numId w:val="14"/>
        </w:numPr>
        <w:jc w:val="both"/>
        <w:textAlignment w:val="baseline"/>
        <w:rPr>
          <w:rFonts w:ascii="Times New Roman" w:hAnsi="Times New Roman"/>
          <w:color w:val="000000"/>
        </w:rPr>
      </w:pPr>
      <w:r w:rsidRPr="008732F6">
        <w:rPr>
          <w:rFonts w:ascii="Times New Roman" w:hAnsi="Times New Roman"/>
          <w:color w:val="000000"/>
        </w:rPr>
        <w:t>Females aged between 18-30 years old.</w:t>
      </w:r>
    </w:p>
    <w:p w14:paraId="03A1A57D" w14:textId="77777777" w:rsidR="00E140D8" w:rsidRPr="008732F6" w:rsidRDefault="00E140D8" w:rsidP="00E140D8">
      <w:pPr>
        <w:numPr>
          <w:ilvl w:val="0"/>
          <w:numId w:val="14"/>
        </w:numPr>
        <w:jc w:val="both"/>
        <w:textAlignment w:val="baseline"/>
        <w:rPr>
          <w:rFonts w:ascii="Times New Roman" w:hAnsi="Times New Roman"/>
          <w:color w:val="000000"/>
        </w:rPr>
      </w:pPr>
      <w:r w:rsidRPr="008732F6">
        <w:rPr>
          <w:rFonts w:ascii="Times New Roman" w:hAnsi="Times New Roman"/>
          <w:color w:val="000000"/>
        </w:rPr>
        <w:t>Ankle Brachial Index &gt; 0.9 and &lt;1.4.</w:t>
      </w:r>
    </w:p>
    <w:p w14:paraId="6B5663EE" w14:textId="77777777" w:rsidR="00E140D8" w:rsidRPr="008732F6" w:rsidRDefault="00E140D8" w:rsidP="00E140D8">
      <w:pPr>
        <w:numPr>
          <w:ilvl w:val="0"/>
          <w:numId w:val="14"/>
        </w:numPr>
        <w:jc w:val="both"/>
        <w:textAlignment w:val="baseline"/>
        <w:rPr>
          <w:rFonts w:ascii="Times New Roman" w:hAnsi="Times New Roman"/>
          <w:color w:val="000000"/>
        </w:rPr>
      </w:pPr>
      <w:r w:rsidRPr="008732F6">
        <w:rPr>
          <w:rFonts w:ascii="Times New Roman" w:hAnsi="Times New Roman"/>
          <w:color w:val="000000"/>
        </w:rPr>
        <w:t xml:space="preserve">Recreationally </w:t>
      </w:r>
      <w:r>
        <w:rPr>
          <w:rFonts w:ascii="Times New Roman" w:hAnsi="Times New Roman"/>
          <w:color w:val="000000"/>
        </w:rPr>
        <w:t>active</w:t>
      </w:r>
      <w:r w:rsidRPr="008732F6">
        <w:rPr>
          <w:rFonts w:ascii="Times New Roman" w:hAnsi="Times New Roman"/>
          <w:color w:val="000000"/>
        </w:rPr>
        <w:t xml:space="preserve"> females.</w:t>
      </w:r>
    </w:p>
    <w:p w14:paraId="6C449227" w14:textId="77777777" w:rsidR="00E140D8" w:rsidRPr="008732F6" w:rsidRDefault="00E140D8" w:rsidP="00E140D8">
      <w:pPr>
        <w:numPr>
          <w:ilvl w:val="0"/>
          <w:numId w:val="14"/>
        </w:numPr>
        <w:jc w:val="both"/>
        <w:textAlignment w:val="baseline"/>
        <w:rPr>
          <w:rFonts w:ascii="Times New Roman" w:hAnsi="Times New Roman"/>
          <w:color w:val="000000"/>
        </w:rPr>
      </w:pPr>
      <w:r w:rsidRPr="008732F6">
        <w:rPr>
          <w:rFonts w:ascii="Times New Roman" w:hAnsi="Times New Roman"/>
          <w:color w:val="000000"/>
        </w:rPr>
        <w:t>Normotensive.</w:t>
      </w:r>
    </w:p>
    <w:p w14:paraId="1DA7C334" w14:textId="77777777" w:rsidR="00E140D8" w:rsidRPr="008732F6" w:rsidRDefault="00E140D8" w:rsidP="00E140D8">
      <w:pPr>
        <w:numPr>
          <w:ilvl w:val="0"/>
          <w:numId w:val="14"/>
        </w:numPr>
        <w:jc w:val="both"/>
        <w:textAlignment w:val="baseline"/>
        <w:rPr>
          <w:rFonts w:ascii="Times New Roman" w:hAnsi="Times New Roman"/>
          <w:color w:val="000000"/>
        </w:rPr>
      </w:pPr>
      <w:r w:rsidRPr="008732F6">
        <w:rPr>
          <w:rFonts w:ascii="Times New Roman" w:hAnsi="Times New Roman"/>
          <w:color w:val="000000"/>
        </w:rPr>
        <w:t xml:space="preserve">Participants taking </w:t>
      </w:r>
      <w:r>
        <w:rPr>
          <w:rFonts w:ascii="Times New Roman" w:hAnsi="Times New Roman"/>
          <w:color w:val="000000"/>
        </w:rPr>
        <w:t>hormonal</w:t>
      </w:r>
      <w:r w:rsidRPr="008732F6">
        <w:rPr>
          <w:rFonts w:ascii="Times New Roman" w:hAnsi="Times New Roman"/>
          <w:color w:val="000000"/>
        </w:rPr>
        <w:t xml:space="preserve"> contraceptive.</w:t>
      </w:r>
    </w:p>
    <w:p w14:paraId="47F85E0F" w14:textId="77777777" w:rsidR="00E140D8" w:rsidRPr="008732F6" w:rsidRDefault="00E140D8" w:rsidP="00E140D8">
      <w:pPr>
        <w:numPr>
          <w:ilvl w:val="0"/>
          <w:numId w:val="14"/>
        </w:numPr>
        <w:jc w:val="both"/>
        <w:textAlignment w:val="baseline"/>
        <w:rPr>
          <w:rFonts w:ascii="Times New Roman" w:hAnsi="Times New Roman"/>
          <w:color w:val="000000"/>
        </w:rPr>
      </w:pPr>
      <w:r>
        <w:rPr>
          <w:rFonts w:ascii="Times New Roman" w:hAnsi="Times New Roman"/>
          <w:color w:val="000000"/>
        </w:rPr>
        <w:t>Healthy and able</w:t>
      </w:r>
      <w:r w:rsidRPr="008732F6">
        <w:rPr>
          <w:rFonts w:ascii="Times New Roman" w:hAnsi="Times New Roman"/>
          <w:color w:val="000000"/>
        </w:rPr>
        <w:t xml:space="preserve"> to participate in the study according to the consent forms, such as Health Insurance Portability and Accountability act (HIPAA) form, physical activity readiness questionnaire (PAR-Q), health status questionnaire, and menstrual history questionnaire.</w:t>
      </w:r>
    </w:p>
    <w:p w14:paraId="1E3D39D2" w14:textId="77777777" w:rsidR="00E140D8" w:rsidRPr="008732F6" w:rsidRDefault="00E140D8" w:rsidP="00E140D8">
      <w:pPr>
        <w:jc w:val="both"/>
        <w:rPr>
          <w:rFonts w:ascii="Times New Roman" w:hAnsi="Times New Roman"/>
        </w:rPr>
      </w:pPr>
      <w:r w:rsidRPr="008732F6">
        <w:rPr>
          <w:rFonts w:ascii="Times New Roman" w:hAnsi="Times New Roman"/>
          <w:b/>
          <w:bCs/>
          <w:color w:val="000000"/>
        </w:rPr>
        <w:t>Exclusion Criteria</w:t>
      </w:r>
    </w:p>
    <w:p w14:paraId="2DDFF4FF" w14:textId="77777777" w:rsidR="00E140D8" w:rsidRPr="008732F6" w:rsidRDefault="00E140D8" w:rsidP="00E140D8">
      <w:pPr>
        <w:numPr>
          <w:ilvl w:val="0"/>
          <w:numId w:val="15"/>
        </w:numPr>
        <w:jc w:val="both"/>
        <w:textAlignment w:val="baseline"/>
        <w:rPr>
          <w:rFonts w:ascii="Times New Roman" w:hAnsi="Times New Roman"/>
          <w:color w:val="000000"/>
        </w:rPr>
      </w:pPr>
      <w:r w:rsidRPr="008732F6">
        <w:rPr>
          <w:rFonts w:ascii="Times New Roman" w:hAnsi="Times New Roman"/>
          <w:color w:val="000000"/>
        </w:rPr>
        <w:t>Subjects with Body Mass Index (BMI) above 30 kg/m</w:t>
      </w:r>
      <w:r w:rsidRPr="008732F6">
        <w:rPr>
          <w:rFonts w:ascii="Times New Roman" w:hAnsi="Times New Roman"/>
          <w:color w:val="000000"/>
          <w:shd w:val="clear" w:color="auto" w:fill="FFFFFF"/>
        </w:rPr>
        <w:t>².</w:t>
      </w:r>
    </w:p>
    <w:p w14:paraId="03C6ADF6" w14:textId="77777777" w:rsidR="00E140D8" w:rsidRPr="008732F6" w:rsidRDefault="00E140D8" w:rsidP="00E140D8">
      <w:pPr>
        <w:numPr>
          <w:ilvl w:val="0"/>
          <w:numId w:val="15"/>
        </w:numPr>
        <w:shd w:val="clear" w:color="auto" w:fill="FFFFFF"/>
        <w:jc w:val="both"/>
        <w:textAlignment w:val="baseline"/>
        <w:rPr>
          <w:rFonts w:ascii="Times New Roman" w:hAnsi="Times New Roman"/>
          <w:color w:val="000000"/>
        </w:rPr>
      </w:pPr>
      <w:r w:rsidRPr="008732F6">
        <w:rPr>
          <w:rFonts w:ascii="Times New Roman" w:hAnsi="Times New Roman"/>
          <w:color w:val="000000"/>
          <w:shd w:val="clear" w:color="auto" w:fill="FFFFFF"/>
        </w:rPr>
        <w:t xml:space="preserve">Females who are not recreationally </w:t>
      </w:r>
      <w:r>
        <w:rPr>
          <w:rFonts w:ascii="Times New Roman" w:hAnsi="Times New Roman"/>
          <w:color w:val="000000"/>
          <w:shd w:val="clear" w:color="auto" w:fill="FFFFFF"/>
        </w:rPr>
        <w:t>active</w:t>
      </w:r>
      <w:r w:rsidRPr="008732F6">
        <w:rPr>
          <w:rFonts w:ascii="Times New Roman" w:hAnsi="Times New Roman"/>
          <w:color w:val="000000"/>
          <w:shd w:val="clear" w:color="auto" w:fill="FFFFFF"/>
        </w:rPr>
        <w:t>.</w:t>
      </w:r>
    </w:p>
    <w:p w14:paraId="780C693E" w14:textId="77777777" w:rsidR="00E140D8" w:rsidRPr="008732F6" w:rsidRDefault="00E140D8" w:rsidP="00E140D8">
      <w:pPr>
        <w:numPr>
          <w:ilvl w:val="0"/>
          <w:numId w:val="15"/>
        </w:numPr>
        <w:shd w:val="clear" w:color="auto" w:fill="FFFFFF"/>
        <w:jc w:val="both"/>
        <w:textAlignment w:val="baseline"/>
        <w:rPr>
          <w:rFonts w:ascii="Times New Roman" w:hAnsi="Times New Roman"/>
          <w:color w:val="000000"/>
        </w:rPr>
      </w:pPr>
      <w:r w:rsidRPr="008732F6">
        <w:rPr>
          <w:rFonts w:ascii="Times New Roman" w:hAnsi="Times New Roman"/>
          <w:color w:val="000000"/>
          <w:shd w:val="clear" w:color="auto" w:fill="FFFFFF"/>
        </w:rPr>
        <w:t>Pregnant females.</w:t>
      </w:r>
    </w:p>
    <w:p w14:paraId="0F2E562E" w14:textId="77777777" w:rsidR="00E140D8" w:rsidRPr="008732F6" w:rsidRDefault="00E140D8" w:rsidP="00E140D8">
      <w:pPr>
        <w:numPr>
          <w:ilvl w:val="0"/>
          <w:numId w:val="15"/>
        </w:numPr>
        <w:shd w:val="clear" w:color="auto" w:fill="FFFFFF"/>
        <w:jc w:val="both"/>
        <w:textAlignment w:val="baseline"/>
        <w:rPr>
          <w:rFonts w:ascii="Times New Roman" w:hAnsi="Times New Roman"/>
          <w:color w:val="000000"/>
        </w:rPr>
      </w:pPr>
      <w:r w:rsidRPr="008732F6">
        <w:rPr>
          <w:rFonts w:ascii="Times New Roman" w:hAnsi="Times New Roman"/>
          <w:color w:val="000000"/>
          <w:shd w:val="clear" w:color="auto" w:fill="FFFFFF"/>
        </w:rPr>
        <w:t>Females with cardiovascular or metabolic diseases.</w:t>
      </w:r>
    </w:p>
    <w:p w14:paraId="7FACD07D" w14:textId="77777777" w:rsidR="00E140D8" w:rsidRPr="008732F6" w:rsidRDefault="00E140D8" w:rsidP="00E140D8">
      <w:pPr>
        <w:numPr>
          <w:ilvl w:val="0"/>
          <w:numId w:val="15"/>
        </w:numPr>
        <w:shd w:val="clear" w:color="auto" w:fill="FFFFFF"/>
        <w:jc w:val="both"/>
        <w:textAlignment w:val="baseline"/>
        <w:rPr>
          <w:rFonts w:ascii="Times New Roman" w:hAnsi="Times New Roman"/>
          <w:color w:val="000000"/>
        </w:rPr>
      </w:pPr>
      <w:r w:rsidRPr="008732F6">
        <w:rPr>
          <w:rFonts w:ascii="Times New Roman" w:hAnsi="Times New Roman"/>
          <w:color w:val="000000"/>
          <w:shd w:val="clear" w:color="auto" w:fill="FFFFFF"/>
        </w:rPr>
        <w:t>Females with hip or knee injuries from the past 6 months.</w:t>
      </w:r>
    </w:p>
    <w:p w14:paraId="23C74AF1" w14:textId="77777777" w:rsidR="00E140D8" w:rsidRPr="008732F6" w:rsidRDefault="00E140D8" w:rsidP="00E140D8">
      <w:pPr>
        <w:numPr>
          <w:ilvl w:val="0"/>
          <w:numId w:val="15"/>
        </w:numPr>
        <w:shd w:val="clear" w:color="auto" w:fill="FFFFFF"/>
        <w:jc w:val="both"/>
        <w:textAlignment w:val="baseline"/>
        <w:rPr>
          <w:rFonts w:ascii="Times New Roman" w:hAnsi="Times New Roman"/>
          <w:color w:val="000000"/>
        </w:rPr>
      </w:pPr>
      <w:r w:rsidRPr="008732F6">
        <w:rPr>
          <w:rFonts w:ascii="Times New Roman" w:hAnsi="Times New Roman"/>
          <w:color w:val="000000"/>
          <w:shd w:val="clear" w:color="auto" w:fill="FFFFFF"/>
        </w:rPr>
        <w:t>Participants with high blood pressure (&gt;140/90mm Hg).</w:t>
      </w:r>
    </w:p>
    <w:p w14:paraId="2F92B906" w14:textId="77777777" w:rsidR="00E140D8" w:rsidRPr="008732F6" w:rsidRDefault="00E140D8" w:rsidP="00E140D8">
      <w:pPr>
        <w:numPr>
          <w:ilvl w:val="0"/>
          <w:numId w:val="15"/>
        </w:numPr>
        <w:shd w:val="clear" w:color="auto" w:fill="FFFFFF"/>
        <w:jc w:val="both"/>
        <w:textAlignment w:val="baseline"/>
        <w:rPr>
          <w:rFonts w:ascii="Times New Roman" w:hAnsi="Times New Roman"/>
          <w:color w:val="000000"/>
        </w:rPr>
      </w:pPr>
      <w:r w:rsidRPr="008732F6">
        <w:rPr>
          <w:rFonts w:ascii="Times New Roman" w:hAnsi="Times New Roman"/>
          <w:color w:val="000000"/>
          <w:shd w:val="clear" w:color="auto" w:fill="FFFFFF"/>
        </w:rPr>
        <w:lastRenderedPageBreak/>
        <w:t>Ankle Brachial Index &lt; 0.9 or &gt; 1.4.</w:t>
      </w:r>
    </w:p>
    <w:p w14:paraId="2AD0DADF" w14:textId="77777777" w:rsidR="00E140D8" w:rsidRPr="008732F6" w:rsidRDefault="00E140D8" w:rsidP="00584F91">
      <w:pPr>
        <w:pStyle w:val="Ttulo2"/>
      </w:pPr>
      <w:bookmarkStart w:id="27" w:name="_Toc513621316"/>
      <w:r w:rsidRPr="008732F6">
        <w:rPr>
          <w:shd w:val="clear" w:color="auto" w:fill="FFFFFF"/>
        </w:rPr>
        <w:t>Experimental Design</w:t>
      </w:r>
      <w:bookmarkEnd w:id="27"/>
    </w:p>
    <w:p w14:paraId="29695FA0" w14:textId="77777777" w:rsidR="00E140D8" w:rsidRPr="000652DB" w:rsidRDefault="00E140D8" w:rsidP="00E140D8">
      <w:pPr>
        <w:jc w:val="both"/>
        <w:rPr>
          <w:rFonts w:ascii="Times New Roman" w:hAnsi="Times New Roman"/>
          <w:color w:val="000000"/>
        </w:rPr>
      </w:pPr>
      <w:r w:rsidRPr="008732F6">
        <w:rPr>
          <w:rFonts w:ascii="Times New Roman" w:hAnsi="Times New Roman"/>
          <w:color w:val="000000"/>
          <w:shd w:val="clear" w:color="auto" w:fill="FFFFFF"/>
        </w:rPr>
        <w:t>       </w:t>
      </w:r>
      <w:r w:rsidRPr="008732F6">
        <w:rPr>
          <w:rFonts w:ascii="Times New Roman" w:hAnsi="Times New Roman"/>
          <w:color w:val="000000"/>
          <w:shd w:val="clear" w:color="auto" w:fill="FFFFFF"/>
        </w:rPr>
        <w:tab/>
      </w:r>
      <w:r w:rsidRPr="00B34745">
        <w:rPr>
          <w:rFonts w:ascii="Times New Roman" w:hAnsi="Times New Roman"/>
          <w:bCs/>
        </w:rPr>
        <w:t xml:space="preserve">Sixteen recreationally active females </w:t>
      </w:r>
      <w:r w:rsidRPr="00B34745">
        <w:rPr>
          <w:rFonts w:ascii="Times New Roman" w:hAnsi="Times New Roman"/>
          <w:shd w:val="clear" w:color="auto" w:fill="FFFFFF"/>
        </w:rPr>
        <w:t xml:space="preserve">were recruited from the University of Oklahoma, and surrounding areas to participate in this study. Out of the initial participants, fifteen completed the study </w:t>
      </w:r>
      <w:r w:rsidRPr="00B34745">
        <w:rPr>
          <w:rFonts w:ascii="Times New Roman" w:hAnsi="Times New Roman"/>
          <w:bCs/>
        </w:rPr>
        <w:t xml:space="preserve">(20.3 </w:t>
      </w:r>
      <w:r w:rsidRPr="00B34745">
        <w:rPr>
          <w:rFonts w:ascii="Times New Roman" w:hAnsi="Times New Roman"/>
          <w:shd w:val="clear" w:color="auto" w:fill="FFFFFF"/>
        </w:rPr>
        <w:t xml:space="preserve">± 1.6 years old). </w:t>
      </w:r>
      <w:r w:rsidRPr="008732F6">
        <w:rPr>
          <w:rFonts w:ascii="Times New Roman" w:hAnsi="Times New Roman"/>
          <w:color w:val="000000"/>
          <w:shd w:val="clear" w:color="auto" w:fill="FFFFFF"/>
        </w:rPr>
        <w:t xml:space="preserve">In a crossover design, subjects </w:t>
      </w:r>
      <w:r>
        <w:rPr>
          <w:rFonts w:ascii="Times New Roman" w:hAnsi="Times New Roman"/>
          <w:color w:val="000000"/>
          <w:shd w:val="clear" w:color="auto" w:fill="FFFFFF"/>
        </w:rPr>
        <w:t>performed 4 different exercise protocols in random order. The protocols were:</w:t>
      </w:r>
      <w:r w:rsidRPr="008732F6">
        <w:rPr>
          <w:rFonts w:ascii="Times New Roman" w:hAnsi="Times New Roman"/>
          <w:color w:val="000000"/>
          <w:shd w:val="clear" w:color="auto" w:fill="FFFFFF"/>
        </w:rPr>
        <w:t xml:space="preserve"> 1) low intensity with controlled blood flow restriction (cBFR)</w:t>
      </w:r>
      <w:r>
        <w:rPr>
          <w:rFonts w:ascii="Times New Roman" w:hAnsi="Times New Roman"/>
          <w:color w:val="000000"/>
          <w:shd w:val="clear" w:color="auto" w:fill="FFFFFF"/>
        </w:rPr>
        <w:t xml:space="preserve">: </w:t>
      </w:r>
      <w:r>
        <w:rPr>
          <w:rFonts w:ascii="Times New Roman" w:hAnsi="Times New Roman"/>
          <w:color w:val="000000"/>
        </w:rPr>
        <w:t>pressure set at 50% of total occlusion pressure, intensity set at 30% of 1RM, and 4 sets of 30-15-15-15 repetitions</w:t>
      </w:r>
      <w:r w:rsidRPr="008732F6">
        <w:rPr>
          <w:rFonts w:ascii="Times New Roman" w:hAnsi="Times New Roman"/>
          <w:color w:val="000000"/>
          <w:shd w:val="clear" w:color="auto" w:fill="FFFFFF"/>
        </w:rPr>
        <w:t xml:space="preserve">; </w:t>
      </w:r>
      <w:r w:rsidRPr="008732F6">
        <w:rPr>
          <w:rFonts w:ascii="Times New Roman" w:hAnsi="Times New Roman"/>
          <w:color w:val="000000"/>
        </w:rPr>
        <w:t>2) Practical blood flow restriction exercise (pBFR)</w:t>
      </w:r>
      <w:r>
        <w:rPr>
          <w:rFonts w:ascii="Times New Roman" w:hAnsi="Times New Roman"/>
          <w:color w:val="000000"/>
        </w:rPr>
        <w:t>: pressure set at 7 based on a perceived pressure scale of 0 (no pressure, no pain) to 10 (extreme pressure with pain), intensity set at 30% of 1RM, and 4 sets of 30-15-15-15 repetitions</w:t>
      </w:r>
      <w:r w:rsidRPr="008732F6">
        <w:rPr>
          <w:rFonts w:ascii="Times New Roman" w:hAnsi="Times New Roman"/>
          <w:color w:val="000000"/>
        </w:rPr>
        <w:t>; 3) High intensity (HI)</w:t>
      </w:r>
      <w:r>
        <w:rPr>
          <w:rFonts w:ascii="Times New Roman" w:hAnsi="Times New Roman"/>
          <w:color w:val="000000"/>
        </w:rPr>
        <w:t>: intensity set at 80% of 1RM, with 3 sets of 8 to 10 repetitions, without any blood flow restriction</w:t>
      </w:r>
      <w:r w:rsidRPr="008732F6">
        <w:rPr>
          <w:rFonts w:ascii="Times New Roman" w:hAnsi="Times New Roman"/>
          <w:color w:val="000000"/>
        </w:rPr>
        <w:t xml:space="preserve">; 4) </w:t>
      </w:r>
      <w:r>
        <w:rPr>
          <w:rFonts w:ascii="Times New Roman" w:hAnsi="Times New Roman"/>
          <w:color w:val="000000"/>
        </w:rPr>
        <w:t>Low Intensity</w:t>
      </w:r>
      <w:r w:rsidRPr="008732F6">
        <w:rPr>
          <w:rFonts w:ascii="Times New Roman" w:hAnsi="Times New Roman"/>
          <w:color w:val="000000"/>
        </w:rPr>
        <w:t xml:space="preserve"> (</w:t>
      </w:r>
      <w:r>
        <w:rPr>
          <w:rFonts w:ascii="Times New Roman" w:hAnsi="Times New Roman"/>
          <w:color w:val="000000"/>
        </w:rPr>
        <w:t>LI</w:t>
      </w:r>
      <w:r w:rsidRPr="008732F6">
        <w:rPr>
          <w:rFonts w:ascii="Times New Roman" w:hAnsi="Times New Roman"/>
          <w:color w:val="000000"/>
        </w:rPr>
        <w:t>)</w:t>
      </w:r>
      <w:r>
        <w:rPr>
          <w:rFonts w:ascii="Times New Roman" w:hAnsi="Times New Roman"/>
          <w:color w:val="000000"/>
        </w:rPr>
        <w:t>: intensity set at 30% of 1RM, 4 sets of 30-15-15-15 repetitions, without any blood flow restriction</w:t>
      </w:r>
      <w:r w:rsidRPr="008732F6">
        <w:rPr>
          <w:rFonts w:ascii="Times New Roman" w:hAnsi="Times New Roman"/>
          <w:color w:val="000000"/>
        </w:rPr>
        <w:t>.</w:t>
      </w:r>
      <w:r>
        <w:rPr>
          <w:rFonts w:ascii="Times New Roman" w:hAnsi="Times New Roman"/>
          <w:color w:val="000000"/>
        </w:rPr>
        <w:t xml:space="preserve"> </w:t>
      </w:r>
      <w:r w:rsidRPr="008732F6">
        <w:rPr>
          <w:rFonts w:ascii="Times New Roman" w:hAnsi="Times New Roman"/>
          <w:color w:val="000000"/>
          <w:shd w:val="clear" w:color="auto" w:fill="FFFFFF"/>
        </w:rPr>
        <w:t>The study include</w:t>
      </w:r>
      <w:r>
        <w:rPr>
          <w:rFonts w:ascii="Times New Roman" w:hAnsi="Times New Roman"/>
          <w:color w:val="000000"/>
          <w:shd w:val="clear" w:color="auto" w:fill="FFFFFF"/>
        </w:rPr>
        <w:t>d</w:t>
      </w:r>
      <w:r w:rsidRPr="008732F6">
        <w:rPr>
          <w:rFonts w:ascii="Times New Roman" w:hAnsi="Times New Roman"/>
          <w:color w:val="000000"/>
          <w:shd w:val="clear" w:color="auto" w:fill="FFFFFF"/>
        </w:rPr>
        <w:t xml:space="preserve"> 6 visits total for all the participants. </w:t>
      </w:r>
      <w:r w:rsidRPr="008732F6">
        <w:rPr>
          <w:rFonts w:ascii="Times New Roman" w:hAnsi="Times New Roman"/>
          <w:color w:val="000000"/>
        </w:rPr>
        <w:t>On the first visit (approximately 1 hour), all participants complete</w:t>
      </w:r>
      <w:r>
        <w:rPr>
          <w:rFonts w:ascii="Times New Roman" w:hAnsi="Times New Roman"/>
          <w:color w:val="000000"/>
        </w:rPr>
        <w:t>d</w:t>
      </w:r>
      <w:r w:rsidRPr="008732F6">
        <w:rPr>
          <w:rFonts w:ascii="Times New Roman" w:hAnsi="Times New Roman"/>
          <w:color w:val="000000"/>
        </w:rPr>
        <w:t xml:space="preserve"> the consent form, health insurance portability and accountability act (HIPAA) form, physical activity readiness questionnaire (PAR-Q), health status questionnaire, and a menstrual questionnaire. Also, height, weight, brachial blood pressure, and ankle-brachial index </w:t>
      </w:r>
      <w:r>
        <w:rPr>
          <w:rFonts w:ascii="Times New Roman" w:hAnsi="Times New Roman"/>
          <w:color w:val="000000"/>
        </w:rPr>
        <w:t>were</w:t>
      </w:r>
      <w:r w:rsidRPr="008732F6">
        <w:rPr>
          <w:rFonts w:ascii="Times New Roman" w:hAnsi="Times New Roman"/>
          <w:color w:val="000000"/>
        </w:rPr>
        <w:t xml:space="preserve"> measured.</w:t>
      </w:r>
      <w:r>
        <w:rPr>
          <w:rFonts w:ascii="Times New Roman" w:hAnsi="Times New Roman"/>
          <w:color w:val="000000"/>
        </w:rPr>
        <w:t xml:space="preserve"> Finally, the participants participated in a </w:t>
      </w:r>
      <w:r w:rsidRPr="008732F6">
        <w:rPr>
          <w:rFonts w:ascii="Times New Roman" w:hAnsi="Times New Roman"/>
          <w:color w:val="000000"/>
        </w:rPr>
        <w:t xml:space="preserve">1 maximum repetition </w:t>
      </w:r>
      <w:r>
        <w:rPr>
          <w:rFonts w:ascii="Times New Roman" w:hAnsi="Times New Roman"/>
          <w:color w:val="000000"/>
        </w:rPr>
        <w:t xml:space="preserve">(1RM) familiarization with the two-leg press and knee extension exercises. </w:t>
      </w:r>
      <w:r w:rsidRPr="008732F6">
        <w:rPr>
          <w:rFonts w:ascii="Times New Roman" w:hAnsi="Times New Roman"/>
          <w:color w:val="000000"/>
        </w:rPr>
        <w:t xml:space="preserve">On the second visit (approximately 1.5 hour), the </w:t>
      </w:r>
      <w:r>
        <w:rPr>
          <w:rFonts w:ascii="Times New Roman" w:hAnsi="Times New Roman"/>
          <w:color w:val="000000"/>
        </w:rPr>
        <w:t xml:space="preserve">total </w:t>
      </w:r>
      <w:r w:rsidRPr="008732F6">
        <w:rPr>
          <w:rFonts w:ascii="Times New Roman" w:hAnsi="Times New Roman"/>
          <w:color w:val="000000"/>
        </w:rPr>
        <w:t xml:space="preserve">occlusion pressure </w:t>
      </w:r>
      <w:r>
        <w:rPr>
          <w:rFonts w:ascii="Times New Roman" w:hAnsi="Times New Roman"/>
          <w:color w:val="000000"/>
        </w:rPr>
        <w:t>was</w:t>
      </w:r>
      <w:r w:rsidRPr="008732F6">
        <w:rPr>
          <w:rFonts w:ascii="Times New Roman" w:hAnsi="Times New Roman"/>
          <w:color w:val="000000"/>
        </w:rPr>
        <w:t xml:space="preserve"> measured,</w:t>
      </w:r>
      <w:r>
        <w:rPr>
          <w:rFonts w:ascii="Times New Roman" w:hAnsi="Times New Roman"/>
          <w:color w:val="000000"/>
        </w:rPr>
        <w:t xml:space="preserve"> and </w:t>
      </w:r>
      <w:r w:rsidRPr="008732F6">
        <w:rPr>
          <w:rFonts w:ascii="Times New Roman" w:hAnsi="Times New Roman"/>
          <w:color w:val="000000"/>
        </w:rPr>
        <w:t xml:space="preserve">the participants </w:t>
      </w:r>
      <w:r>
        <w:rPr>
          <w:rFonts w:ascii="Times New Roman" w:hAnsi="Times New Roman"/>
          <w:color w:val="000000"/>
        </w:rPr>
        <w:t>were</w:t>
      </w:r>
      <w:r w:rsidRPr="008732F6">
        <w:rPr>
          <w:rFonts w:ascii="Times New Roman" w:hAnsi="Times New Roman"/>
          <w:color w:val="000000"/>
        </w:rPr>
        <w:t xml:space="preserve"> tested for the </w:t>
      </w:r>
      <w:r>
        <w:rPr>
          <w:rFonts w:ascii="Times New Roman" w:hAnsi="Times New Roman"/>
          <w:color w:val="000000"/>
        </w:rPr>
        <w:t>1RM</w:t>
      </w:r>
      <w:r w:rsidRPr="008732F6">
        <w:rPr>
          <w:rFonts w:ascii="Times New Roman" w:hAnsi="Times New Roman"/>
          <w:color w:val="000000"/>
        </w:rPr>
        <w:t xml:space="preserve"> </w:t>
      </w:r>
      <w:r>
        <w:rPr>
          <w:rFonts w:ascii="Times New Roman" w:hAnsi="Times New Roman"/>
          <w:color w:val="000000"/>
        </w:rPr>
        <w:t xml:space="preserve">on </w:t>
      </w:r>
      <w:r w:rsidRPr="008732F6">
        <w:rPr>
          <w:rFonts w:ascii="Times New Roman" w:hAnsi="Times New Roman"/>
          <w:color w:val="000000"/>
        </w:rPr>
        <w:t>two-leg press and knee extension (</w:t>
      </w:r>
      <w:r w:rsidR="00055164">
        <w:rPr>
          <w:rFonts w:ascii="Times New Roman" w:hAnsi="Times New Roman"/>
          <w:color w:val="000000"/>
        </w:rPr>
        <w:t xml:space="preserve">Clayton et al., </w:t>
      </w:r>
      <w:r w:rsidRPr="008732F6">
        <w:rPr>
          <w:rFonts w:ascii="Times New Roman" w:hAnsi="Times New Roman"/>
          <w:color w:val="000000"/>
        </w:rPr>
        <w:t xml:space="preserve">2015). </w:t>
      </w:r>
      <w:r>
        <w:rPr>
          <w:rFonts w:ascii="Times New Roman" w:hAnsi="Times New Roman"/>
          <w:color w:val="000000"/>
        </w:rPr>
        <w:t>After finding their 1RM,</w:t>
      </w:r>
      <w:r w:rsidRPr="008732F6">
        <w:rPr>
          <w:rFonts w:ascii="Times New Roman" w:hAnsi="Times New Roman"/>
          <w:color w:val="000000"/>
        </w:rPr>
        <w:t xml:space="preserve"> subjects </w:t>
      </w:r>
      <w:r>
        <w:rPr>
          <w:rFonts w:ascii="Times New Roman" w:hAnsi="Times New Roman"/>
          <w:color w:val="000000"/>
        </w:rPr>
        <w:t>were</w:t>
      </w:r>
      <w:r w:rsidRPr="008732F6">
        <w:rPr>
          <w:rFonts w:ascii="Times New Roman" w:hAnsi="Times New Roman"/>
          <w:color w:val="000000"/>
        </w:rPr>
        <w:t xml:space="preserve"> familiarized with exercising while weari</w:t>
      </w:r>
      <w:r>
        <w:rPr>
          <w:rFonts w:ascii="Times New Roman" w:hAnsi="Times New Roman"/>
          <w:color w:val="000000"/>
        </w:rPr>
        <w:t xml:space="preserve">ng the BFR </w:t>
      </w:r>
      <w:r>
        <w:rPr>
          <w:rFonts w:ascii="Times New Roman" w:hAnsi="Times New Roman"/>
          <w:color w:val="000000"/>
        </w:rPr>
        <w:lastRenderedPageBreak/>
        <w:t>devices (2 sets of 15 and 10</w:t>
      </w:r>
      <w:r w:rsidRPr="008732F6">
        <w:rPr>
          <w:rFonts w:ascii="Times New Roman" w:hAnsi="Times New Roman"/>
          <w:color w:val="000000"/>
        </w:rPr>
        <w:t xml:space="preserve"> reps for each exercise: two-leg press and knee extension). The 3</w:t>
      </w:r>
      <w:r w:rsidRPr="008732F6">
        <w:rPr>
          <w:rFonts w:ascii="Times New Roman" w:hAnsi="Times New Roman"/>
          <w:color w:val="000000"/>
          <w:vertAlign w:val="superscript"/>
        </w:rPr>
        <w:t>rd</w:t>
      </w:r>
      <w:r w:rsidRPr="008732F6">
        <w:rPr>
          <w:rFonts w:ascii="Times New Roman" w:hAnsi="Times New Roman"/>
          <w:color w:val="000000"/>
        </w:rPr>
        <w:t>, 4</w:t>
      </w:r>
      <w:r w:rsidRPr="008732F6">
        <w:rPr>
          <w:rFonts w:ascii="Times New Roman" w:hAnsi="Times New Roman"/>
          <w:color w:val="000000"/>
          <w:vertAlign w:val="superscript"/>
        </w:rPr>
        <w:t>th</w:t>
      </w:r>
      <w:r w:rsidRPr="008732F6">
        <w:rPr>
          <w:rFonts w:ascii="Times New Roman" w:hAnsi="Times New Roman"/>
          <w:color w:val="000000"/>
        </w:rPr>
        <w:t>, 5</w:t>
      </w:r>
      <w:r w:rsidRPr="008732F6">
        <w:rPr>
          <w:rFonts w:ascii="Times New Roman" w:hAnsi="Times New Roman"/>
          <w:color w:val="000000"/>
          <w:vertAlign w:val="superscript"/>
        </w:rPr>
        <w:t>th</w:t>
      </w:r>
      <w:r w:rsidRPr="008732F6">
        <w:rPr>
          <w:rFonts w:ascii="Times New Roman" w:hAnsi="Times New Roman"/>
          <w:color w:val="000000"/>
        </w:rPr>
        <w:t>, and 6</w:t>
      </w:r>
      <w:r w:rsidRPr="008732F6">
        <w:rPr>
          <w:rFonts w:ascii="Times New Roman" w:hAnsi="Times New Roman"/>
          <w:color w:val="000000"/>
          <w:vertAlign w:val="superscript"/>
        </w:rPr>
        <w:t>th</w:t>
      </w:r>
      <w:r w:rsidRPr="008732F6">
        <w:rPr>
          <w:rFonts w:ascii="Times New Roman" w:hAnsi="Times New Roman"/>
          <w:color w:val="000000"/>
        </w:rPr>
        <w:t xml:space="preserve"> visits consist</w:t>
      </w:r>
      <w:r>
        <w:rPr>
          <w:rFonts w:ascii="Times New Roman" w:hAnsi="Times New Roman"/>
          <w:color w:val="000000"/>
        </w:rPr>
        <w:t>ed</w:t>
      </w:r>
      <w:r w:rsidRPr="008732F6">
        <w:rPr>
          <w:rFonts w:ascii="Times New Roman" w:hAnsi="Times New Roman"/>
          <w:color w:val="000000"/>
        </w:rPr>
        <w:t xml:space="preserve"> </w:t>
      </w:r>
      <w:r>
        <w:rPr>
          <w:rFonts w:ascii="Times New Roman" w:hAnsi="Times New Roman"/>
          <w:color w:val="000000"/>
        </w:rPr>
        <w:t>of 4 different</w:t>
      </w:r>
      <w:r w:rsidRPr="008732F6">
        <w:rPr>
          <w:rFonts w:ascii="Times New Roman" w:hAnsi="Times New Roman"/>
          <w:color w:val="000000"/>
        </w:rPr>
        <w:t xml:space="preserve"> exer</w:t>
      </w:r>
      <w:r>
        <w:rPr>
          <w:rFonts w:ascii="Times New Roman" w:hAnsi="Times New Roman"/>
          <w:color w:val="000000"/>
        </w:rPr>
        <w:t xml:space="preserve">cise sessions (approximately 1 </w:t>
      </w:r>
      <w:r w:rsidRPr="008732F6">
        <w:rPr>
          <w:rFonts w:ascii="Times New Roman" w:hAnsi="Times New Roman"/>
          <w:color w:val="000000"/>
        </w:rPr>
        <w:t>h</w:t>
      </w:r>
      <w:r>
        <w:rPr>
          <w:rFonts w:ascii="Times New Roman" w:hAnsi="Times New Roman"/>
          <w:color w:val="000000"/>
        </w:rPr>
        <w:t>our</w:t>
      </w:r>
      <w:r w:rsidRPr="008732F6">
        <w:rPr>
          <w:rFonts w:ascii="Times New Roman" w:hAnsi="Times New Roman"/>
          <w:color w:val="000000"/>
        </w:rPr>
        <w:t xml:space="preserve"> each). At the beginning of </w:t>
      </w:r>
      <w:r>
        <w:rPr>
          <w:rFonts w:ascii="Times New Roman" w:hAnsi="Times New Roman"/>
          <w:color w:val="000000"/>
        </w:rPr>
        <w:t>each</w:t>
      </w:r>
      <w:r w:rsidRPr="008732F6">
        <w:rPr>
          <w:rFonts w:ascii="Times New Roman" w:hAnsi="Times New Roman"/>
          <w:color w:val="000000"/>
        </w:rPr>
        <w:t xml:space="preserve"> session, the EMG and muscle thickness </w:t>
      </w:r>
      <w:r>
        <w:rPr>
          <w:rFonts w:ascii="Times New Roman" w:hAnsi="Times New Roman"/>
          <w:color w:val="000000"/>
        </w:rPr>
        <w:t xml:space="preserve">site were marked, </w:t>
      </w:r>
      <w:r w:rsidRPr="008732F6">
        <w:rPr>
          <w:rFonts w:ascii="Times New Roman" w:hAnsi="Times New Roman"/>
          <w:color w:val="000000"/>
        </w:rPr>
        <w:t xml:space="preserve">and the EMG electrodes </w:t>
      </w:r>
      <w:r>
        <w:rPr>
          <w:rFonts w:ascii="Times New Roman" w:hAnsi="Times New Roman"/>
          <w:color w:val="000000"/>
        </w:rPr>
        <w:t>were</w:t>
      </w:r>
      <w:r w:rsidRPr="008732F6">
        <w:rPr>
          <w:rFonts w:ascii="Times New Roman" w:hAnsi="Times New Roman"/>
          <w:color w:val="000000"/>
        </w:rPr>
        <w:t xml:space="preserve"> placed</w:t>
      </w:r>
      <w:r>
        <w:rPr>
          <w:rFonts w:ascii="Times New Roman" w:hAnsi="Times New Roman"/>
          <w:color w:val="000000"/>
        </w:rPr>
        <w:t xml:space="preserve"> on the surface of the vastus lateralis</w:t>
      </w:r>
      <w:r w:rsidRPr="008732F6">
        <w:rPr>
          <w:rFonts w:ascii="Times New Roman" w:hAnsi="Times New Roman"/>
          <w:color w:val="000000"/>
        </w:rPr>
        <w:t xml:space="preserve">. The participants </w:t>
      </w:r>
      <w:r>
        <w:rPr>
          <w:rFonts w:ascii="Times New Roman" w:hAnsi="Times New Roman"/>
          <w:color w:val="000000"/>
        </w:rPr>
        <w:t>performed 10 repetitions at 50% of their 1RM</w:t>
      </w:r>
      <w:r w:rsidRPr="008732F6">
        <w:rPr>
          <w:rFonts w:ascii="Times New Roman" w:hAnsi="Times New Roman"/>
          <w:color w:val="000000"/>
        </w:rPr>
        <w:t xml:space="preserve"> in order to warm up, then they </w:t>
      </w:r>
      <w:r>
        <w:rPr>
          <w:rFonts w:ascii="Times New Roman" w:hAnsi="Times New Roman"/>
          <w:color w:val="000000"/>
        </w:rPr>
        <w:t>performed 1 lift of their previously determined</w:t>
      </w:r>
      <w:r w:rsidRPr="008732F6">
        <w:rPr>
          <w:rFonts w:ascii="Times New Roman" w:hAnsi="Times New Roman"/>
          <w:color w:val="000000"/>
        </w:rPr>
        <w:t xml:space="preserve"> 1RM </w:t>
      </w:r>
      <w:r>
        <w:rPr>
          <w:rFonts w:ascii="Times New Roman" w:hAnsi="Times New Roman"/>
          <w:color w:val="000000"/>
        </w:rPr>
        <w:t>for</w:t>
      </w:r>
      <w:r w:rsidRPr="008732F6">
        <w:rPr>
          <w:rFonts w:ascii="Times New Roman" w:hAnsi="Times New Roman"/>
          <w:color w:val="000000"/>
        </w:rPr>
        <w:t xml:space="preserve"> the two-leg press and knee extension </w:t>
      </w:r>
      <w:r>
        <w:rPr>
          <w:rFonts w:ascii="Times New Roman" w:hAnsi="Times New Roman"/>
          <w:color w:val="000000"/>
        </w:rPr>
        <w:t xml:space="preserve">in order </w:t>
      </w:r>
      <w:r w:rsidRPr="008732F6">
        <w:rPr>
          <w:rFonts w:ascii="Times New Roman" w:hAnsi="Times New Roman"/>
          <w:color w:val="000000"/>
        </w:rPr>
        <w:t>to record the reference EMG signal</w:t>
      </w:r>
      <w:r>
        <w:rPr>
          <w:rFonts w:ascii="Times New Roman" w:hAnsi="Times New Roman"/>
          <w:color w:val="000000"/>
        </w:rPr>
        <w:t xml:space="preserve"> that was used to normalize EMG activity</w:t>
      </w:r>
      <w:r w:rsidRPr="008732F6">
        <w:rPr>
          <w:rFonts w:ascii="Times New Roman" w:hAnsi="Times New Roman"/>
          <w:color w:val="000000"/>
        </w:rPr>
        <w:t>. After collecting the EMG</w:t>
      </w:r>
      <w:r>
        <w:rPr>
          <w:rFonts w:ascii="Times New Roman" w:hAnsi="Times New Roman"/>
          <w:color w:val="000000"/>
        </w:rPr>
        <w:t xml:space="preserve"> activity at 1RM</w:t>
      </w:r>
      <w:r w:rsidRPr="008732F6">
        <w:rPr>
          <w:rFonts w:ascii="Times New Roman" w:hAnsi="Times New Roman"/>
          <w:color w:val="000000"/>
        </w:rPr>
        <w:t>, the participants rest</w:t>
      </w:r>
      <w:r>
        <w:rPr>
          <w:rFonts w:ascii="Times New Roman" w:hAnsi="Times New Roman"/>
          <w:color w:val="000000"/>
        </w:rPr>
        <w:t>ed</w:t>
      </w:r>
      <w:r w:rsidRPr="008732F6">
        <w:rPr>
          <w:rFonts w:ascii="Times New Roman" w:hAnsi="Times New Roman"/>
          <w:color w:val="000000"/>
        </w:rPr>
        <w:t xml:space="preserve"> for 5 </w:t>
      </w:r>
      <w:r>
        <w:rPr>
          <w:rFonts w:ascii="Times New Roman" w:hAnsi="Times New Roman"/>
          <w:color w:val="000000"/>
        </w:rPr>
        <w:t>min</w:t>
      </w:r>
      <w:r w:rsidRPr="008732F6">
        <w:rPr>
          <w:rFonts w:ascii="Times New Roman" w:hAnsi="Times New Roman"/>
          <w:color w:val="000000"/>
        </w:rPr>
        <w:t xml:space="preserve"> </w:t>
      </w:r>
      <w:r>
        <w:rPr>
          <w:rFonts w:ascii="Times New Roman" w:hAnsi="Times New Roman"/>
          <w:color w:val="000000"/>
        </w:rPr>
        <w:t xml:space="preserve">before </w:t>
      </w:r>
      <w:r w:rsidRPr="008732F6">
        <w:rPr>
          <w:rFonts w:ascii="Times New Roman" w:hAnsi="Times New Roman"/>
          <w:color w:val="000000"/>
        </w:rPr>
        <w:t>the baseline measurements of lactate, hematocrit, muscle thickness, and thigh circumference</w:t>
      </w:r>
      <w:r>
        <w:rPr>
          <w:rFonts w:ascii="Times New Roman" w:hAnsi="Times New Roman"/>
          <w:color w:val="000000"/>
        </w:rPr>
        <w:t xml:space="preserve"> were obtained</w:t>
      </w:r>
      <w:r w:rsidRPr="008732F6">
        <w:rPr>
          <w:rFonts w:ascii="Times New Roman" w:hAnsi="Times New Roman"/>
          <w:color w:val="000000"/>
        </w:rPr>
        <w:t xml:space="preserve">. </w:t>
      </w:r>
      <w:r>
        <w:rPr>
          <w:rFonts w:ascii="Times New Roman" w:hAnsi="Times New Roman"/>
          <w:color w:val="000000"/>
        </w:rPr>
        <w:t xml:space="preserve">Subjects then completed one of the four possible exercise bouts. Immediately post exercise, 5 min post exercise, and 15 min post exercise the measurements for muscle thickness, thigh circumference, hematocrit, and blood lactate were again assessed. </w:t>
      </w:r>
      <w:r w:rsidRPr="008732F6">
        <w:rPr>
          <w:rFonts w:ascii="Times New Roman" w:hAnsi="Times New Roman"/>
          <w:color w:val="000000"/>
        </w:rPr>
        <w:t xml:space="preserve">Muscle activation </w:t>
      </w:r>
      <w:r>
        <w:rPr>
          <w:rFonts w:ascii="Times New Roman" w:hAnsi="Times New Roman"/>
          <w:color w:val="000000"/>
        </w:rPr>
        <w:t xml:space="preserve">was </w:t>
      </w:r>
      <w:r w:rsidRPr="008732F6">
        <w:rPr>
          <w:rFonts w:ascii="Times New Roman" w:hAnsi="Times New Roman"/>
          <w:color w:val="000000"/>
        </w:rPr>
        <w:t xml:space="preserve">recorded during </w:t>
      </w:r>
      <w:r>
        <w:rPr>
          <w:rFonts w:ascii="Times New Roman" w:hAnsi="Times New Roman"/>
          <w:color w:val="000000"/>
        </w:rPr>
        <w:t>each set</w:t>
      </w:r>
      <w:r w:rsidRPr="008732F6">
        <w:rPr>
          <w:rFonts w:ascii="Times New Roman" w:hAnsi="Times New Roman"/>
          <w:color w:val="000000"/>
        </w:rPr>
        <w:t xml:space="preserve"> of each exercise</w:t>
      </w:r>
      <w:r>
        <w:rPr>
          <w:rFonts w:ascii="Times New Roman" w:hAnsi="Times New Roman"/>
          <w:color w:val="000000"/>
        </w:rPr>
        <w:t xml:space="preserve"> protocol</w:t>
      </w:r>
      <w:r w:rsidRPr="008732F6">
        <w:rPr>
          <w:rFonts w:ascii="Times New Roman" w:hAnsi="Times New Roman"/>
          <w:color w:val="000000"/>
        </w:rPr>
        <w:t xml:space="preserve">. EMG signals </w:t>
      </w:r>
      <w:r>
        <w:rPr>
          <w:rFonts w:ascii="Times New Roman" w:hAnsi="Times New Roman"/>
          <w:color w:val="000000"/>
        </w:rPr>
        <w:t>were</w:t>
      </w:r>
      <w:r w:rsidRPr="008732F6">
        <w:rPr>
          <w:rFonts w:ascii="Times New Roman" w:hAnsi="Times New Roman"/>
          <w:color w:val="000000"/>
        </w:rPr>
        <w:t xml:space="preserve"> measured from the Vastus Lateralis (VL) for both legs.  E</w:t>
      </w:r>
      <w:r>
        <w:rPr>
          <w:rFonts w:ascii="Times New Roman" w:hAnsi="Times New Roman"/>
          <w:color w:val="000000"/>
        </w:rPr>
        <w:t xml:space="preserve">ach testing visit were at least 3 </w:t>
      </w:r>
      <w:r w:rsidRPr="008732F6">
        <w:rPr>
          <w:rFonts w:ascii="Times New Roman" w:hAnsi="Times New Roman"/>
          <w:color w:val="000000"/>
        </w:rPr>
        <w:t>days apart.  </w:t>
      </w:r>
    </w:p>
    <w:p w14:paraId="4A8642F5" w14:textId="77777777" w:rsidR="00E140D8" w:rsidRPr="008732F6" w:rsidRDefault="00E140D8" w:rsidP="00584F91">
      <w:pPr>
        <w:pStyle w:val="Ttulo2"/>
      </w:pPr>
      <w:bookmarkStart w:id="28" w:name="_Toc513621317"/>
      <w:r w:rsidRPr="008732F6">
        <w:t>Standing Height &amp; Body Mass</w:t>
      </w:r>
      <w:bookmarkEnd w:id="28"/>
    </w:p>
    <w:p w14:paraId="1BC395EF" w14:textId="77777777" w:rsidR="00E140D8" w:rsidRDefault="00E140D8" w:rsidP="00E140D8">
      <w:pPr>
        <w:jc w:val="both"/>
        <w:rPr>
          <w:rFonts w:ascii="Times New Roman" w:hAnsi="Times New Roman"/>
          <w:color w:val="000000"/>
        </w:rPr>
      </w:pPr>
      <w:r w:rsidRPr="008732F6">
        <w:rPr>
          <w:rFonts w:ascii="Times New Roman" w:hAnsi="Times New Roman"/>
          <w:color w:val="000000"/>
        </w:rPr>
        <w:t>       </w:t>
      </w:r>
      <w:r w:rsidRPr="008732F6">
        <w:rPr>
          <w:rFonts w:ascii="Times New Roman" w:hAnsi="Times New Roman"/>
          <w:color w:val="000000"/>
        </w:rPr>
        <w:tab/>
        <w:t xml:space="preserve">Standing height </w:t>
      </w:r>
      <w:r>
        <w:rPr>
          <w:rFonts w:ascii="Times New Roman" w:hAnsi="Times New Roman"/>
          <w:color w:val="000000"/>
        </w:rPr>
        <w:t>was</w:t>
      </w:r>
      <w:r w:rsidRPr="008732F6">
        <w:rPr>
          <w:rFonts w:ascii="Times New Roman" w:hAnsi="Times New Roman"/>
          <w:color w:val="000000"/>
        </w:rPr>
        <w:t xml:space="preserve"> measured with a calibrated stadiometer (Stadiometer, Novel Products, Inc., Rockton, Illinois, USA), where the subject </w:t>
      </w:r>
      <w:r>
        <w:rPr>
          <w:rFonts w:ascii="Times New Roman" w:hAnsi="Times New Roman"/>
          <w:color w:val="000000"/>
        </w:rPr>
        <w:t>was standing</w:t>
      </w:r>
      <w:r w:rsidRPr="008732F6">
        <w:rPr>
          <w:rFonts w:ascii="Times New Roman" w:hAnsi="Times New Roman"/>
          <w:color w:val="000000"/>
        </w:rPr>
        <w:t xml:space="preserve"> straight against the stadiometer, keeping both ankles together. Body mass </w:t>
      </w:r>
      <w:r>
        <w:rPr>
          <w:rFonts w:ascii="Times New Roman" w:hAnsi="Times New Roman"/>
          <w:color w:val="000000"/>
        </w:rPr>
        <w:t>was</w:t>
      </w:r>
      <w:r w:rsidRPr="008732F6">
        <w:rPr>
          <w:rFonts w:ascii="Times New Roman" w:hAnsi="Times New Roman"/>
          <w:color w:val="000000"/>
        </w:rPr>
        <w:t xml:space="preserve"> assessed with a calibrated scale (Tanita, Digital Scale, Model BWB-800A, Japan). Height and weight </w:t>
      </w:r>
      <w:r>
        <w:rPr>
          <w:rFonts w:ascii="Times New Roman" w:hAnsi="Times New Roman"/>
          <w:color w:val="000000"/>
        </w:rPr>
        <w:t>were</w:t>
      </w:r>
      <w:r w:rsidRPr="008732F6">
        <w:rPr>
          <w:rFonts w:ascii="Times New Roman" w:hAnsi="Times New Roman"/>
          <w:color w:val="000000"/>
        </w:rPr>
        <w:t xml:space="preserve"> registered as the nearest 0.5 cm, and 1 kg, respectively. The subjects </w:t>
      </w:r>
      <w:r>
        <w:rPr>
          <w:rFonts w:ascii="Times New Roman" w:hAnsi="Times New Roman"/>
          <w:color w:val="000000"/>
        </w:rPr>
        <w:t>were</w:t>
      </w:r>
      <w:r w:rsidRPr="008732F6">
        <w:rPr>
          <w:rFonts w:ascii="Times New Roman" w:hAnsi="Times New Roman"/>
          <w:color w:val="000000"/>
        </w:rPr>
        <w:t xml:space="preserve"> asked to wear the minimum amount of clothing to participate in both assessments.</w:t>
      </w:r>
    </w:p>
    <w:p w14:paraId="395BBF00" w14:textId="77777777" w:rsidR="00E140D8" w:rsidRPr="008732F6" w:rsidRDefault="00E140D8" w:rsidP="00E140D8">
      <w:pPr>
        <w:jc w:val="both"/>
        <w:rPr>
          <w:rFonts w:ascii="Times New Roman" w:hAnsi="Times New Roman"/>
        </w:rPr>
      </w:pPr>
    </w:p>
    <w:p w14:paraId="0FBB404A" w14:textId="77777777" w:rsidR="00E140D8" w:rsidRPr="008732F6" w:rsidRDefault="00E140D8" w:rsidP="00584F91">
      <w:pPr>
        <w:pStyle w:val="Ttulo2"/>
      </w:pPr>
      <w:bookmarkStart w:id="29" w:name="_Toc513621318"/>
      <w:r w:rsidRPr="008732F6">
        <w:lastRenderedPageBreak/>
        <w:t>Brachial Blood Pressure</w:t>
      </w:r>
      <w:bookmarkEnd w:id="29"/>
    </w:p>
    <w:p w14:paraId="1D9E0FD5" w14:textId="77777777" w:rsidR="00E140D8" w:rsidRPr="002E7996" w:rsidRDefault="00E140D8" w:rsidP="00E140D8">
      <w:pPr>
        <w:jc w:val="both"/>
        <w:rPr>
          <w:rFonts w:ascii="Times New Roman" w:hAnsi="Times New Roman"/>
          <w:color w:val="000000"/>
        </w:rPr>
      </w:pPr>
      <w:r w:rsidRPr="008732F6">
        <w:rPr>
          <w:rFonts w:ascii="Times New Roman" w:hAnsi="Times New Roman"/>
          <w:color w:val="000000"/>
        </w:rPr>
        <w:t>       </w:t>
      </w:r>
      <w:r w:rsidRPr="008732F6">
        <w:rPr>
          <w:rFonts w:ascii="Times New Roman" w:hAnsi="Times New Roman"/>
          <w:color w:val="000000"/>
        </w:rPr>
        <w:tab/>
        <w:t xml:space="preserve">The participant </w:t>
      </w:r>
      <w:r>
        <w:rPr>
          <w:rFonts w:ascii="Times New Roman" w:hAnsi="Times New Roman"/>
          <w:color w:val="000000"/>
        </w:rPr>
        <w:t>was</w:t>
      </w:r>
      <w:r w:rsidRPr="008732F6">
        <w:rPr>
          <w:rFonts w:ascii="Times New Roman" w:hAnsi="Times New Roman"/>
          <w:color w:val="000000"/>
        </w:rPr>
        <w:t xml:space="preserve"> asked to rest in the supine position for 5 </w:t>
      </w:r>
      <w:r>
        <w:rPr>
          <w:rFonts w:ascii="Times New Roman" w:hAnsi="Times New Roman"/>
          <w:color w:val="000000"/>
        </w:rPr>
        <w:t>min</w:t>
      </w:r>
      <w:r w:rsidRPr="008732F6">
        <w:rPr>
          <w:rFonts w:ascii="Times New Roman" w:hAnsi="Times New Roman"/>
          <w:color w:val="000000"/>
        </w:rPr>
        <w:t xml:space="preserve"> before the measurements. Blood pressure </w:t>
      </w:r>
      <w:r>
        <w:rPr>
          <w:rFonts w:ascii="Times New Roman" w:hAnsi="Times New Roman"/>
          <w:color w:val="000000"/>
        </w:rPr>
        <w:t>was</w:t>
      </w:r>
      <w:r w:rsidRPr="008732F6">
        <w:rPr>
          <w:rFonts w:ascii="Times New Roman" w:hAnsi="Times New Roman"/>
          <w:color w:val="000000"/>
        </w:rPr>
        <w:t xml:space="preserve"> assessed with an automatic blood pressure cuff (Omron Healthcare Inc. Vernon Hills, IL, Model HEM-773). There </w:t>
      </w:r>
      <w:r>
        <w:rPr>
          <w:rFonts w:ascii="Times New Roman" w:hAnsi="Times New Roman"/>
          <w:color w:val="000000"/>
        </w:rPr>
        <w:t>were</w:t>
      </w:r>
      <w:r w:rsidRPr="008732F6">
        <w:rPr>
          <w:rFonts w:ascii="Times New Roman" w:hAnsi="Times New Roman"/>
          <w:color w:val="000000"/>
        </w:rPr>
        <w:t xml:space="preserve"> measurements and the average </w:t>
      </w:r>
      <w:r>
        <w:rPr>
          <w:rFonts w:ascii="Times New Roman" w:hAnsi="Times New Roman"/>
          <w:color w:val="000000"/>
        </w:rPr>
        <w:t>was</w:t>
      </w:r>
      <w:r w:rsidRPr="008732F6">
        <w:rPr>
          <w:rFonts w:ascii="Times New Roman" w:hAnsi="Times New Roman"/>
          <w:color w:val="000000"/>
        </w:rPr>
        <w:t xml:space="preserve"> used. The measurements should not be more than 5 mmHg different, if so, a third measure </w:t>
      </w:r>
      <w:r>
        <w:rPr>
          <w:rFonts w:ascii="Times New Roman" w:hAnsi="Times New Roman"/>
          <w:color w:val="000000"/>
        </w:rPr>
        <w:t>was</w:t>
      </w:r>
      <w:r w:rsidRPr="008732F6">
        <w:rPr>
          <w:rFonts w:ascii="Times New Roman" w:hAnsi="Times New Roman"/>
          <w:color w:val="000000"/>
        </w:rPr>
        <w:t xml:space="preserve"> performed.</w:t>
      </w:r>
    </w:p>
    <w:p w14:paraId="53D213A7" w14:textId="77777777" w:rsidR="00E140D8" w:rsidRPr="008732F6" w:rsidRDefault="00E140D8" w:rsidP="00584F91">
      <w:pPr>
        <w:pStyle w:val="Ttulo2"/>
      </w:pPr>
      <w:bookmarkStart w:id="30" w:name="_Toc513621319"/>
      <w:r w:rsidRPr="008732F6">
        <w:t>Ankle Brachial Index</w:t>
      </w:r>
      <w:bookmarkEnd w:id="30"/>
    </w:p>
    <w:p w14:paraId="3D48CD21" w14:textId="77777777" w:rsidR="00E140D8" w:rsidRPr="008732F6" w:rsidRDefault="00E140D8" w:rsidP="00E140D8">
      <w:pPr>
        <w:jc w:val="both"/>
        <w:rPr>
          <w:rFonts w:ascii="Times New Roman" w:hAnsi="Times New Roman"/>
        </w:rPr>
      </w:pPr>
      <w:r w:rsidRPr="008732F6">
        <w:rPr>
          <w:rFonts w:ascii="Times New Roman" w:hAnsi="Times New Roman"/>
          <w:b/>
          <w:bCs/>
          <w:color w:val="000000"/>
        </w:rPr>
        <w:t>       </w:t>
      </w:r>
      <w:r w:rsidRPr="008732F6">
        <w:rPr>
          <w:rFonts w:ascii="Times New Roman" w:hAnsi="Times New Roman"/>
          <w:b/>
          <w:bCs/>
          <w:color w:val="000000"/>
        </w:rPr>
        <w:tab/>
      </w:r>
      <w:r w:rsidRPr="008732F6">
        <w:rPr>
          <w:rFonts w:ascii="Times New Roman" w:hAnsi="Times New Roman"/>
          <w:color w:val="000000"/>
        </w:rPr>
        <w:t>According to the American Heart Association (2013), ankle-brachial index is the ratio resulted by the division of the highest blood pressure in the ankle by the highest blood pressure in the arms for both sides of the body. Subjects rest</w:t>
      </w:r>
      <w:r>
        <w:rPr>
          <w:rFonts w:ascii="Times New Roman" w:hAnsi="Times New Roman"/>
          <w:color w:val="000000"/>
        </w:rPr>
        <w:t>ed</w:t>
      </w:r>
      <w:r w:rsidRPr="008732F6">
        <w:rPr>
          <w:rFonts w:ascii="Times New Roman" w:hAnsi="Times New Roman"/>
          <w:color w:val="000000"/>
        </w:rPr>
        <w:t xml:space="preserve"> in the supine position for 5 </w:t>
      </w:r>
      <w:r>
        <w:rPr>
          <w:rFonts w:ascii="Times New Roman" w:hAnsi="Times New Roman"/>
          <w:color w:val="000000"/>
        </w:rPr>
        <w:t>min</w:t>
      </w:r>
      <w:r w:rsidRPr="008732F6">
        <w:rPr>
          <w:rFonts w:ascii="Times New Roman" w:hAnsi="Times New Roman"/>
          <w:color w:val="000000"/>
        </w:rPr>
        <w:t xml:space="preserve">. Left brachial blood pressure </w:t>
      </w:r>
      <w:r>
        <w:rPr>
          <w:rFonts w:ascii="Times New Roman" w:hAnsi="Times New Roman"/>
          <w:color w:val="000000"/>
        </w:rPr>
        <w:t>was</w:t>
      </w:r>
      <w:r w:rsidRPr="008732F6">
        <w:rPr>
          <w:rFonts w:ascii="Times New Roman" w:hAnsi="Times New Roman"/>
          <w:color w:val="000000"/>
        </w:rPr>
        <w:t xml:space="preserve"> assessed with a MV10 segmental cuff and the blood flow with a hand-held bidirectional Doppler (MD4, Hokanson, Bellevue, WA). The Doppler </w:t>
      </w:r>
      <w:r>
        <w:rPr>
          <w:rFonts w:ascii="Times New Roman" w:hAnsi="Times New Roman"/>
          <w:color w:val="000000"/>
        </w:rPr>
        <w:t>was</w:t>
      </w:r>
      <w:r w:rsidRPr="008732F6">
        <w:rPr>
          <w:rFonts w:ascii="Times New Roman" w:hAnsi="Times New Roman"/>
          <w:color w:val="000000"/>
        </w:rPr>
        <w:t xml:space="preserve"> placed at a 45-60-degree angle on the brachial artery and the cuff </w:t>
      </w:r>
      <w:r>
        <w:rPr>
          <w:rFonts w:ascii="Times New Roman" w:hAnsi="Times New Roman"/>
          <w:color w:val="000000"/>
        </w:rPr>
        <w:t>was</w:t>
      </w:r>
      <w:r w:rsidRPr="008732F6">
        <w:rPr>
          <w:rFonts w:ascii="Times New Roman" w:hAnsi="Times New Roman"/>
          <w:color w:val="000000"/>
        </w:rPr>
        <w:t xml:space="preserve"> placed on the left arm. The cuff </w:t>
      </w:r>
      <w:r>
        <w:rPr>
          <w:rFonts w:ascii="Times New Roman" w:hAnsi="Times New Roman"/>
          <w:color w:val="000000"/>
        </w:rPr>
        <w:t>was</w:t>
      </w:r>
      <w:r w:rsidRPr="008732F6">
        <w:rPr>
          <w:rFonts w:ascii="Times New Roman" w:hAnsi="Times New Roman"/>
          <w:color w:val="000000"/>
        </w:rPr>
        <w:t xml:space="preserve"> inflated until the Doppler signal disappears, then deflate</w:t>
      </w:r>
      <w:r>
        <w:rPr>
          <w:rFonts w:ascii="Times New Roman" w:hAnsi="Times New Roman"/>
          <w:color w:val="000000"/>
        </w:rPr>
        <w:t>d slowly until the first sound was</w:t>
      </w:r>
      <w:r w:rsidRPr="008732F6">
        <w:rPr>
          <w:rFonts w:ascii="Times New Roman" w:hAnsi="Times New Roman"/>
          <w:color w:val="000000"/>
        </w:rPr>
        <w:t xml:space="preserve"> heard. The first sound </w:t>
      </w:r>
      <w:r>
        <w:rPr>
          <w:rFonts w:ascii="Times New Roman" w:hAnsi="Times New Roman"/>
          <w:color w:val="000000"/>
        </w:rPr>
        <w:t>was</w:t>
      </w:r>
      <w:r w:rsidRPr="008732F6">
        <w:rPr>
          <w:rFonts w:ascii="Times New Roman" w:hAnsi="Times New Roman"/>
          <w:color w:val="000000"/>
        </w:rPr>
        <w:t xml:space="preserve"> recorded as the systolic blood pressure. The procedure </w:t>
      </w:r>
      <w:r>
        <w:rPr>
          <w:rFonts w:ascii="Times New Roman" w:hAnsi="Times New Roman"/>
          <w:color w:val="000000"/>
        </w:rPr>
        <w:t>was</w:t>
      </w:r>
      <w:r w:rsidRPr="008732F6">
        <w:rPr>
          <w:rFonts w:ascii="Times New Roman" w:hAnsi="Times New Roman"/>
          <w:color w:val="000000"/>
        </w:rPr>
        <w:t xml:space="preserve"> repeated for the right arm. To assess the ankle systolic blood pressure, the cuff </w:t>
      </w:r>
      <w:r>
        <w:rPr>
          <w:rFonts w:ascii="Times New Roman" w:hAnsi="Times New Roman"/>
          <w:color w:val="000000"/>
        </w:rPr>
        <w:t>was</w:t>
      </w:r>
      <w:r w:rsidRPr="008732F6">
        <w:rPr>
          <w:rFonts w:ascii="Times New Roman" w:hAnsi="Times New Roman"/>
          <w:color w:val="000000"/>
        </w:rPr>
        <w:t xml:space="preserve"> placed 2 cm above the </w:t>
      </w:r>
      <w:r w:rsidRPr="008732F6">
        <w:rPr>
          <w:rFonts w:ascii="Times New Roman" w:hAnsi="Times New Roman"/>
          <w:color w:val="000000"/>
          <w:shd w:val="clear" w:color="auto" w:fill="FFFFFF"/>
        </w:rPr>
        <w:t xml:space="preserve">malleoli and the Doppler on the posterior tibial artery. The same procedure </w:t>
      </w:r>
      <w:r>
        <w:rPr>
          <w:rFonts w:ascii="Times New Roman" w:hAnsi="Times New Roman"/>
          <w:color w:val="000000"/>
          <w:shd w:val="clear" w:color="auto" w:fill="FFFFFF"/>
        </w:rPr>
        <w:t>was</w:t>
      </w:r>
      <w:r w:rsidRPr="008732F6">
        <w:rPr>
          <w:rFonts w:ascii="Times New Roman" w:hAnsi="Times New Roman"/>
          <w:color w:val="000000"/>
          <w:shd w:val="clear" w:color="auto" w:fill="FFFFFF"/>
        </w:rPr>
        <w:t xml:space="preserve"> repeated on the right ankle. The ABI </w:t>
      </w:r>
      <w:r>
        <w:rPr>
          <w:rFonts w:ascii="Times New Roman" w:hAnsi="Times New Roman"/>
          <w:color w:val="000000"/>
          <w:shd w:val="clear" w:color="auto" w:fill="FFFFFF"/>
        </w:rPr>
        <w:t>was</w:t>
      </w:r>
      <w:r w:rsidRPr="008732F6">
        <w:rPr>
          <w:rFonts w:ascii="Times New Roman" w:hAnsi="Times New Roman"/>
          <w:color w:val="000000"/>
          <w:shd w:val="clear" w:color="auto" w:fill="FFFFFF"/>
        </w:rPr>
        <w:t xml:space="preserve"> calculated dividing the highest systolic blood pressure in the ankles by the highest systolic blood pressure in the arms (</w:t>
      </w:r>
      <w:r w:rsidRPr="008732F6">
        <w:rPr>
          <w:rFonts w:ascii="Times New Roman" w:hAnsi="Times New Roman"/>
          <w:color w:val="000000"/>
        </w:rPr>
        <w:t>Lambert, M., 2013)</w:t>
      </w:r>
      <w:r w:rsidRPr="008732F6">
        <w:rPr>
          <w:rFonts w:ascii="Times New Roman" w:hAnsi="Times New Roman"/>
          <w:color w:val="000000"/>
          <w:shd w:val="clear" w:color="auto" w:fill="FFFFFF"/>
        </w:rPr>
        <w:t>.</w:t>
      </w:r>
    </w:p>
    <w:p w14:paraId="2CF22E33" w14:textId="77777777" w:rsidR="00E140D8" w:rsidRPr="008732F6" w:rsidRDefault="00E140D8" w:rsidP="00584F91">
      <w:pPr>
        <w:pStyle w:val="Ttulo2"/>
      </w:pPr>
      <w:bookmarkStart w:id="31" w:name="_Toc513621320"/>
      <w:r w:rsidRPr="008732F6">
        <w:t>Arterial Occlusion Pressure Determination</w:t>
      </w:r>
      <w:bookmarkEnd w:id="31"/>
    </w:p>
    <w:p w14:paraId="61E331BE" w14:textId="77777777" w:rsidR="00E140D8" w:rsidRPr="008732F6" w:rsidRDefault="00E140D8" w:rsidP="00E140D8">
      <w:pPr>
        <w:jc w:val="both"/>
        <w:rPr>
          <w:rFonts w:ascii="Times New Roman" w:hAnsi="Times New Roman"/>
        </w:rPr>
      </w:pPr>
      <w:r w:rsidRPr="008732F6">
        <w:rPr>
          <w:rFonts w:ascii="Times New Roman" w:hAnsi="Times New Roman"/>
          <w:color w:val="000000"/>
        </w:rPr>
        <w:t>       </w:t>
      </w:r>
      <w:r w:rsidRPr="008732F6">
        <w:rPr>
          <w:rFonts w:ascii="Times New Roman" w:hAnsi="Times New Roman"/>
          <w:color w:val="000000"/>
        </w:rPr>
        <w:tab/>
        <w:t xml:space="preserve">To determine the arterial occlusion pressure, the Hokanson (13.5cm x 84cm Hokanson, SC12, Bellevue, WA) </w:t>
      </w:r>
      <w:r>
        <w:rPr>
          <w:rFonts w:ascii="Times New Roman" w:hAnsi="Times New Roman"/>
          <w:color w:val="000000"/>
        </w:rPr>
        <w:t>was</w:t>
      </w:r>
      <w:r w:rsidRPr="008732F6">
        <w:rPr>
          <w:rFonts w:ascii="Times New Roman" w:hAnsi="Times New Roman"/>
          <w:color w:val="000000"/>
        </w:rPr>
        <w:t xml:space="preserve"> used with a Doppler probe to assess the blood flow </w:t>
      </w:r>
      <w:r w:rsidRPr="008732F6">
        <w:rPr>
          <w:rFonts w:ascii="Times New Roman" w:hAnsi="Times New Roman"/>
          <w:color w:val="000000"/>
        </w:rPr>
        <w:lastRenderedPageBreak/>
        <w:t xml:space="preserve">at the anterior tibial artery. The cuff </w:t>
      </w:r>
      <w:r>
        <w:rPr>
          <w:rFonts w:ascii="Times New Roman" w:hAnsi="Times New Roman"/>
          <w:color w:val="000000"/>
        </w:rPr>
        <w:t>was</w:t>
      </w:r>
      <w:r w:rsidRPr="008732F6">
        <w:rPr>
          <w:rFonts w:ascii="Times New Roman" w:hAnsi="Times New Roman"/>
          <w:color w:val="000000"/>
        </w:rPr>
        <w:t xml:space="preserve"> placed on the most proximal portion of the </w:t>
      </w:r>
      <w:r>
        <w:rPr>
          <w:rFonts w:ascii="Times New Roman" w:hAnsi="Times New Roman"/>
          <w:color w:val="000000"/>
        </w:rPr>
        <w:t>thigh. The protocol consisted</w:t>
      </w:r>
      <w:r w:rsidRPr="008732F6">
        <w:rPr>
          <w:rFonts w:ascii="Times New Roman" w:hAnsi="Times New Roman"/>
          <w:color w:val="000000"/>
        </w:rPr>
        <w:t xml:space="preserve"> in inflating the cuff progressively until the blood flow signal </w:t>
      </w:r>
      <w:r>
        <w:rPr>
          <w:rFonts w:ascii="Times New Roman" w:hAnsi="Times New Roman"/>
          <w:color w:val="000000"/>
        </w:rPr>
        <w:t>could not</w:t>
      </w:r>
      <w:r w:rsidRPr="008732F6">
        <w:rPr>
          <w:rFonts w:ascii="Times New Roman" w:hAnsi="Times New Roman"/>
          <w:color w:val="000000"/>
        </w:rPr>
        <w:t xml:space="preserve"> be detected through the probe. The first increase on the cuffs pressure </w:t>
      </w:r>
      <w:r>
        <w:rPr>
          <w:rFonts w:ascii="Times New Roman" w:hAnsi="Times New Roman"/>
          <w:color w:val="000000"/>
        </w:rPr>
        <w:t>was</w:t>
      </w:r>
      <w:r w:rsidRPr="008732F6">
        <w:rPr>
          <w:rFonts w:ascii="Times New Roman" w:hAnsi="Times New Roman"/>
          <w:color w:val="000000"/>
        </w:rPr>
        <w:t xml:space="preserve"> to 50mm Hg and it </w:t>
      </w:r>
      <w:r>
        <w:rPr>
          <w:rFonts w:ascii="Times New Roman" w:hAnsi="Times New Roman"/>
          <w:color w:val="000000"/>
        </w:rPr>
        <w:t>lasted</w:t>
      </w:r>
      <w:r w:rsidRPr="008732F6">
        <w:rPr>
          <w:rFonts w:ascii="Times New Roman" w:hAnsi="Times New Roman"/>
          <w:color w:val="000000"/>
        </w:rPr>
        <w:t xml:space="preserve"> for 30s, the</w:t>
      </w:r>
      <w:r>
        <w:rPr>
          <w:rFonts w:ascii="Times New Roman" w:hAnsi="Times New Roman"/>
          <w:color w:val="000000"/>
        </w:rPr>
        <w:t>n it</w:t>
      </w:r>
      <w:r w:rsidRPr="008732F6">
        <w:rPr>
          <w:rFonts w:ascii="Times New Roman" w:hAnsi="Times New Roman"/>
          <w:color w:val="000000"/>
        </w:rPr>
        <w:t xml:space="preserve"> </w:t>
      </w:r>
      <w:r>
        <w:rPr>
          <w:rFonts w:ascii="Times New Roman" w:hAnsi="Times New Roman"/>
          <w:color w:val="000000"/>
        </w:rPr>
        <w:t>was</w:t>
      </w:r>
      <w:r w:rsidRPr="008732F6">
        <w:rPr>
          <w:rFonts w:ascii="Times New Roman" w:hAnsi="Times New Roman"/>
          <w:color w:val="000000"/>
        </w:rPr>
        <w:t xml:space="preserve"> deflated for 10s. The pressures values </w:t>
      </w:r>
      <w:r>
        <w:rPr>
          <w:rFonts w:ascii="Times New Roman" w:hAnsi="Times New Roman"/>
          <w:color w:val="000000"/>
        </w:rPr>
        <w:t>were</w:t>
      </w:r>
      <w:r w:rsidRPr="008732F6">
        <w:rPr>
          <w:rFonts w:ascii="Times New Roman" w:hAnsi="Times New Roman"/>
          <w:color w:val="000000"/>
        </w:rPr>
        <w:t xml:space="preserve"> monitored on the equipment’s screen. Next, the cuff </w:t>
      </w:r>
      <w:r>
        <w:rPr>
          <w:rFonts w:ascii="Times New Roman" w:hAnsi="Times New Roman"/>
          <w:color w:val="000000"/>
        </w:rPr>
        <w:t>was</w:t>
      </w:r>
      <w:r w:rsidRPr="008732F6">
        <w:rPr>
          <w:rFonts w:ascii="Times New Roman" w:hAnsi="Times New Roman"/>
          <w:color w:val="000000"/>
        </w:rPr>
        <w:t xml:space="preserve"> inflated to the participants’ systolic pressure</w:t>
      </w:r>
      <w:r>
        <w:rPr>
          <w:rFonts w:ascii="Times New Roman" w:hAnsi="Times New Roman"/>
          <w:color w:val="000000"/>
        </w:rPr>
        <w:t xml:space="preserve"> for 30s, and deflated for 10s.</w:t>
      </w:r>
      <w:r>
        <w:rPr>
          <w:rFonts w:ascii="Times New Roman" w:hAnsi="Times New Roman"/>
        </w:rPr>
        <w:t xml:space="preserve"> Then, following the same time frame of inflation/deflation, i</w:t>
      </w:r>
      <w:r>
        <w:rPr>
          <w:rFonts w:ascii="Times New Roman" w:hAnsi="Times New Roman"/>
          <w:color w:val="000000"/>
        </w:rPr>
        <w:t>ncremental increases of 40 mmHg were</w:t>
      </w:r>
      <w:r w:rsidRPr="008732F6">
        <w:rPr>
          <w:rFonts w:ascii="Times New Roman" w:hAnsi="Times New Roman"/>
          <w:color w:val="000000"/>
        </w:rPr>
        <w:t xml:space="preserve"> done until the complete occlusion </w:t>
      </w:r>
      <w:r>
        <w:rPr>
          <w:rFonts w:ascii="Times New Roman" w:hAnsi="Times New Roman"/>
          <w:color w:val="000000"/>
        </w:rPr>
        <w:t xml:space="preserve">was </w:t>
      </w:r>
      <w:r w:rsidRPr="008732F6">
        <w:rPr>
          <w:rFonts w:ascii="Times New Roman" w:hAnsi="Times New Roman"/>
          <w:color w:val="000000"/>
        </w:rPr>
        <w:t xml:space="preserve">reached. After finding the occlusion pressure by verifying no </w:t>
      </w:r>
      <w:r>
        <w:rPr>
          <w:rFonts w:ascii="Times New Roman" w:hAnsi="Times New Roman"/>
          <w:color w:val="000000"/>
        </w:rPr>
        <w:t>pulse signal</w:t>
      </w:r>
      <w:r w:rsidRPr="008732F6">
        <w:rPr>
          <w:rFonts w:ascii="Times New Roman" w:hAnsi="Times New Roman"/>
          <w:color w:val="000000"/>
        </w:rPr>
        <w:t xml:space="preserve"> coming from the Doppler, the pressure </w:t>
      </w:r>
      <w:r>
        <w:rPr>
          <w:rFonts w:ascii="Times New Roman" w:hAnsi="Times New Roman"/>
          <w:color w:val="000000"/>
        </w:rPr>
        <w:t>was</w:t>
      </w:r>
      <w:r w:rsidRPr="008732F6">
        <w:rPr>
          <w:rFonts w:ascii="Times New Roman" w:hAnsi="Times New Roman"/>
          <w:color w:val="000000"/>
        </w:rPr>
        <w:t xml:space="preserve"> decreased to the nearest 10mm HG until the signal reappear</w:t>
      </w:r>
      <w:r>
        <w:rPr>
          <w:rFonts w:ascii="Times New Roman" w:hAnsi="Times New Roman"/>
          <w:color w:val="000000"/>
        </w:rPr>
        <w:t>ed</w:t>
      </w:r>
      <w:r w:rsidRPr="008732F6">
        <w:rPr>
          <w:rFonts w:ascii="Times New Roman" w:hAnsi="Times New Roman"/>
          <w:color w:val="000000"/>
        </w:rPr>
        <w:t xml:space="preserve">. Arterial occlusion </w:t>
      </w:r>
      <w:r>
        <w:rPr>
          <w:rFonts w:ascii="Times New Roman" w:hAnsi="Times New Roman"/>
          <w:color w:val="000000"/>
        </w:rPr>
        <w:t>was</w:t>
      </w:r>
      <w:r w:rsidRPr="008732F6">
        <w:rPr>
          <w:rFonts w:ascii="Times New Roman" w:hAnsi="Times New Roman"/>
          <w:color w:val="000000"/>
        </w:rPr>
        <w:t xml:space="preserve"> determined as the lowest pressure where the pulse </w:t>
      </w:r>
      <w:r>
        <w:rPr>
          <w:rFonts w:ascii="Times New Roman" w:hAnsi="Times New Roman"/>
          <w:color w:val="000000"/>
        </w:rPr>
        <w:t>was</w:t>
      </w:r>
      <w:r w:rsidRPr="008732F6">
        <w:rPr>
          <w:rFonts w:ascii="Times New Roman" w:hAnsi="Times New Roman"/>
          <w:color w:val="000000"/>
        </w:rPr>
        <w:t xml:space="preserve"> not detected. The process </w:t>
      </w:r>
      <w:r>
        <w:rPr>
          <w:rFonts w:ascii="Times New Roman" w:hAnsi="Times New Roman"/>
          <w:color w:val="000000"/>
        </w:rPr>
        <w:t xml:space="preserve">was </w:t>
      </w:r>
      <w:r w:rsidRPr="008732F6">
        <w:rPr>
          <w:rFonts w:ascii="Times New Roman" w:hAnsi="Times New Roman"/>
          <w:color w:val="000000"/>
        </w:rPr>
        <w:t xml:space="preserve">done for both right and left legs. The pressure </w:t>
      </w:r>
      <w:r>
        <w:rPr>
          <w:rFonts w:ascii="Times New Roman" w:hAnsi="Times New Roman"/>
          <w:color w:val="000000"/>
        </w:rPr>
        <w:t xml:space="preserve">was not increased above 300 mmHg. </w:t>
      </w:r>
      <w:r w:rsidRPr="008732F6">
        <w:rPr>
          <w:rFonts w:ascii="Times New Roman" w:hAnsi="Times New Roman"/>
          <w:color w:val="000000"/>
        </w:rPr>
        <w:t xml:space="preserve">The same device </w:t>
      </w:r>
      <w:r>
        <w:rPr>
          <w:rFonts w:ascii="Times New Roman" w:hAnsi="Times New Roman"/>
          <w:color w:val="000000"/>
        </w:rPr>
        <w:t>was</w:t>
      </w:r>
      <w:r w:rsidRPr="008732F6">
        <w:rPr>
          <w:rFonts w:ascii="Times New Roman" w:hAnsi="Times New Roman"/>
          <w:color w:val="000000"/>
        </w:rPr>
        <w:t xml:space="preserve"> used during the controlled BFR exercise session</w:t>
      </w:r>
      <w:r>
        <w:rPr>
          <w:rFonts w:ascii="Times New Roman" w:hAnsi="Times New Roman"/>
          <w:color w:val="000000"/>
        </w:rPr>
        <w:t>, where</w:t>
      </w:r>
      <w:r w:rsidRPr="008732F6">
        <w:rPr>
          <w:rFonts w:ascii="Times New Roman" w:hAnsi="Times New Roman"/>
          <w:color w:val="000000"/>
        </w:rPr>
        <w:t xml:space="preserve"> the pressure </w:t>
      </w:r>
      <w:r>
        <w:rPr>
          <w:rFonts w:ascii="Times New Roman" w:hAnsi="Times New Roman"/>
          <w:color w:val="000000"/>
        </w:rPr>
        <w:t>was</w:t>
      </w:r>
      <w:r w:rsidRPr="008732F6">
        <w:rPr>
          <w:rFonts w:ascii="Times New Roman" w:hAnsi="Times New Roman"/>
          <w:color w:val="000000"/>
        </w:rPr>
        <w:t xml:space="preserve"> set at 50% of the</w:t>
      </w:r>
      <w:r>
        <w:rPr>
          <w:rFonts w:ascii="Times New Roman" w:hAnsi="Times New Roman"/>
          <w:color w:val="000000"/>
        </w:rPr>
        <w:t xml:space="preserve"> average of the total</w:t>
      </w:r>
      <w:r w:rsidRPr="008732F6">
        <w:rPr>
          <w:rFonts w:ascii="Times New Roman" w:hAnsi="Times New Roman"/>
          <w:color w:val="000000"/>
        </w:rPr>
        <w:t xml:space="preserve"> occlusion pressure.</w:t>
      </w:r>
    </w:p>
    <w:p w14:paraId="63F83058" w14:textId="77777777" w:rsidR="00E140D8" w:rsidRPr="008732F6" w:rsidRDefault="00E140D8" w:rsidP="00584F91">
      <w:pPr>
        <w:pStyle w:val="Ttulo2"/>
      </w:pPr>
      <w:bookmarkStart w:id="32" w:name="_Toc513621321"/>
      <w:r w:rsidRPr="008732F6">
        <w:t>One Repetition Maximum (1RM)</w:t>
      </w:r>
      <w:bookmarkEnd w:id="32"/>
    </w:p>
    <w:p w14:paraId="43639681" w14:textId="77777777" w:rsidR="00E140D8" w:rsidRPr="006F6E3B" w:rsidRDefault="00E140D8" w:rsidP="00E140D8">
      <w:pPr>
        <w:jc w:val="both"/>
        <w:rPr>
          <w:rFonts w:ascii="Times New Roman" w:hAnsi="Times New Roman"/>
          <w:color w:val="000000"/>
        </w:rPr>
      </w:pPr>
      <w:r w:rsidRPr="008732F6">
        <w:rPr>
          <w:rFonts w:ascii="Times New Roman" w:hAnsi="Times New Roman"/>
          <w:color w:val="000000"/>
        </w:rPr>
        <w:t>       </w:t>
      </w:r>
      <w:r w:rsidRPr="008732F6">
        <w:rPr>
          <w:rFonts w:ascii="Times New Roman" w:hAnsi="Times New Roman"/>
          <w:color w:val="000000"/>
        </w:rPr>
        <w:tab/>
      </w:r>
      <w:r>
        <w:rPr>
          <w:rFonts w:ascii="Times New Roman" w:hAnsi="Times New Roman"/>
          <w:color w:val="000000"/>
        </w:rPr>
        <w:t>Each participant</w:t>
      </w:r>
      <w:r w:rsidRPr="008732F6">
        <w:rPr>
          <w:rFonts w:ascii="Times New Roman" w:hAnsi="Times New Roman"/>
          <w:color w:val="000000"/>
        </w:rPr>
        <w:t xml:space="preserve"> warm</w:t>
      </w:r>
      <w:r>
        <w:rPr>
          <w:rFonts w:ascii="Times New Roman" w:hAnsi="Times New Roman"/>
          <w:color w:val="000000"/>
        </w:rPr>
        <w:t>ed</w:t>
      </w:r>
      <w:r w:rsidRPr="008732F6">
        <w:rPr>
          <w:rFonts w:ascii="Times New Roman" w:hAnsi="Times New Roman"/>
          <w:color w:val="000000"/>
        </w:rPr>
        <w:t xml:space="preserve">-up on </w:t>
      </w:r>
      <w:r>
        <w:rPr>
          <w:rFonts w:ascii="Times New Roman" w:hAnsi="Times New Roman"/>
          <w:color w:val="000000"/>
        </w:rPr>
        <w:t>each</w:t>
      </w:r>
      <w:r w:rsidRPr="008732F6">
        <w:rPr>
          <w:rFonts w:ascii="Times New Roman" w:hAnsi="Times New Roman"/>
          <w:color w:val="000000"/>
        </w:rPr>
        <w:t xml:space="preserve"> exercise </w:t>
      </w:r>
      <w:r>
        <w:rPr>
          <w:rFonts w:ascii="Times New Roman" w:hAnsi="Times New Roman"/>
          <w:color w:val="000000"/>
        </w:rPr>
        <w:t xml:space="preserve">machine </w:t>
      </w:r>
      <w:r w:rsidRPr="008732F6">
        <w:rPr>
          <w:rFonts w:ascii="Times New Roman" w:hAnsi="Times New Roman"/>
          <w:color w:val="000000"/>
        </w:rPr>
        <w:t>with a load that allow</w:t>
      </w:r>
      <w:r>
        <w:rPr>
          <w:rFonts w:ascii="Times New Roman" w:hAnsi="Times New Roman"/>
          <w:color w:val="000000"/>
        </w:rPr>
        <w:t>ed</w:t>
      </w:r>
      <w:r w:rsidRPr="008732F6">
        <w:rPr>
          <w:rFonts w:ascii="Times New Roman" w:hAnsi="Times New Roman"/>
          <w:color w:val="000000"/>
        </w:rPr>
        <w:t xml:space="preserve"> th</w:t>
      </w:r>
      <w:r>
        <w:rPr>
          <w:rFonts w:ascii="Times New Roman" w:hAnsi="Times New Roman"/>
          <w:color w:val="000000"/>
        </w:rPr>
        <w:t>e individual to perform easily 8</w:t>
      </w:r>
      <w:r w:rsidRPr="008732F6">
        <w:rPr>
          <w:rFonts w:ascii="Times New Roman" w:hAnsi="Times New Roman"/>
          <w:color w:val="000000"/>
        </w:rPr>
        <w:t xml:space="preserve"> to 10 repetitions. </w:t>
      </w:r>
      <w:r>
        <w:rPr>
          <w:rFonts w:ascii="Times New Roman" w:hAnsi="Times New Roman"/>
          <w:color w:val="000000"/>
        </w:rPr>
        <w:t>P</w:t>
      </w:r>
      <w:r w:rsidRPr="008732F6">
        <w:rPr>
          <w:rFonts w:ascii="Times New Roman" w:hAnsi="Times New Roman"/>
          <w:color w:val="000000"/>
        </w:rPr>
        <w:t>articip</w:t>
      </w:r>
      <w:r>
        <w:rPr>
          <w:rFonts w:ascii="Times New Roman" w:hAnsi="Times New Roman"/>
          <w:color w:val="000000"/>
        </w:rPr>
        <w:t>ants were asked to evaluate their</w:t>
      </w:r>
      <w:r w:rsidRPr="008732F6">
        <w:rPr>
          <w:rFonts w:ascii="Times New Roman" w:hAnsi="Times New Roman"/>
          <w:color w:val="000000"/>
        </w:rPr>
        <w:t xml:space="preserve"> </w:t>
      </w:r>
      <w:r>
        <w:rPr>
          <w:rFonts w:ascii="Times New Roman" w:hAnsi="Times New Roman"/>
          <w:color w:val="000000"/>
        </w:rPr>
        <w:t xml:space="preserve">ratings of perceived </w:t>
      </w:r>
      <w:r w:rsidRPr="008732F6">
        <w:rPr>
          <w:rFonts w:ascii="Times New Roman" w:hAnsi="Times New Roman"/>
          <w:color w:val="000000"/>
        </w:rPr>
        <w:t>effort</w:t>
      </w:r>
      <w:r>
        <w:rPr>
          <w:rFonts w:ascii="Times New Roman" w:hAnsi="Times New Roman"/>
          <w:color w:val="000000"/>
        </w:rPr>
        <w:t xml:space="preserve"> (RPE)</w:t>
      </w:r>
      <w:r w:rsidRPr="008732F6">
        <w:rPr>
          <w:rFonts w:ascii="Times New Roman" w:hAnsi="Times New Roman"/>
          <w:color w:val="000000"/>
        </w:rPr>
        <w:t xml:space="preserve"> through a 0</w:t>
      </w:r>
      <w:r>
        <w:rPr>
          <w:rFonts w:ascii="Times New Roman" w:hAnsi="Times New Roman"/>
          <w:color w:val="000000"/>
        </w:rPr>
        <w:t xml:space="preserve"> (no effort) to </w:t>
      </w:r>
      <w:r w:rsidRPr="008732F6">
        <w:rPr>
          <w:rFonts w:ascii="Times New Roman" w:hAnsi="Times New Roman"/>
          <w:color w:val="000000"/>
        </w:rPr>
        <w:t>10</w:t>
      </w:r>
      <w:r>
        <w:rPr>
          <w:rFonts w:ascii="Times New Roman" w:hAnsi="Times New Roman"/>
          <w:color w:val="000000"/>
        </w:rPr>
        <w:t xml:space="preserve"> </w:t>
      </w:r>
      <w:r w:rsidRPr="008732F6">
        <w:rPr>
          <w:rFonts w:ascii="Times New Roman" w:hAnsi="Times New Roman"/>
          <w:color w:val="000000"/>
        </w:rPr>
        <w:t>(maximum effort) scale</w:t>
      </w:r>
      <w:r>
        <w:rPr>
          <w:rFonts w:ascii="Times New Roman" w:hAnsi="Times New Roman"/>
          <w:color w:val="000000"/>
        </w:rPr>
        <w:t xml:space="preserve"> after each set during the test, allowing the tester to estimate the next load.</w:t>
      </w:r>
      <w:r w:rsidRPr="008732F6">
        <w:rPr>
          <w:rFonts w:ascii="Times New Roman" w:hAnsi="Times New Roman"/>
          <w:color w:val="000000"/>
        </w:rPr>
        <w:t xml:space="preserve"> </w:t>
      </w:r>
      <w:r>
        <w:rPr>
          <w:rFonts w:ascii="Times New Roman" w:hAnsi="Times New Roman"/>
          <w:color w:val="000000"/>
        </w:rPr>
        <w:t xml:space="preserve">After 1-minute rest, </w:t>
      </w:r>
      <w:r w:rsidRPr="008732F6">
        <w:rPr>
          <w:rFonts w:ascii="Times New Roman" w:hAnsi="Times New Roman"/>
          <w:color w:val="000000"/>
        </w:rPr>
        <w:t xml:space="preserve">the </w:t>
      </w:r>
      <w:r>
        <w:rPr>
          <w:rFonts w:ascii="Times New Roman" w:hAnsi="Times New Roman"/>
          <w:color w:val="000000"/>
        </w:rPr>
        <w:t xml:space="preserve">load was </w:t>
      </w:r>
      <w:r w:rsidRPr="008732F6">
        <w:rPr>
          <w:rFonts w:ascii="Times New Roman" w:hAnsi="Times New Roman"/>
          <w:color w:val="000000"/>
        </w:rPr>
        <w:t>increase</w:t>
      </w:r>
      <w:r>
        <w:rPr>
          <w:rFonts w:ascii="Times New Roman" w:hAnsi="Times New Roman"/>
          <w:color w:val="000000"/>
        </w:rPr>
        <w:t>d</w:t>
      </w:r>
      <w:r w:rsidRPr="008732F6">
        <w:rPr>
          <w:rFonts w:ascii="Times New Roman" w:hAnsi="Times New Roman"/>
          <w:color w:val="000000"/>
        </w:rPr>
        <w:t xml:space="preserve"> </w:t>
      </w:r>
      <w:r>
        <w:rPr>
          <w:rFonts w:ascii="Times New Roman" w:hAnsi="Times New Roman"/>
          <w:color w:val="000000"/>
        </w:rPr>
        <w:t xml:space="preserve">to </w:t>
      </w:r>
      <w:r w:rsidRPr="008732F6">
        <w:rPr>
          <w:rFonts w:ascii="Times New Roman" w:hAnsi="Times New Roman"/>
          <w:color w:val="000000"/>
        </w:rPr>
        <w:t>an estimated resistance (</w:t>
      </w:r>
      <w:r>
        <w:rPr>
          <w:rFonts w:ascii="Times New Roman" w:hAnsi="Times New Roman"/>
          <w:color w:val="000000"/>
        </w:rPr>
        <w:t>around</w:t>
      </w:r>
      <w:r w:rsidRPr="008732F6">
        <w:rPr>
          <w:rFonts w:ascii="Times New Roman" w:hAnsi="Times New Roman"/>
          <w:color w:val="000000"/>
        </w:rPr>
        <w:t xml:space="preserve"> 1.5 or 2 plates) that allow</w:t>
      </w:r>
      <w:r>
        <w:rPr>
          <w:rFonts w:ascii="Times New Roman" w:hAnsi="Times New Roman"/>
          <w:color w:val="000000"/>
        </w:rPr>
        <w:t>ed</w:t>
      </w:r>
      <w:r w:rsidRPr="008732F6">
        <w:rPr>
          <w:rFonts w:ascii="Times New Roman" w:hAnsi="Times New Roman"/>
          <w:color w:val="000000"/>
        </w:rPr>
        <w:t xml:space="preserve"> the participant to perform 3 to 5 repetitions. </w:t>
      </w:r>
      <w:r>
        <w:rPr>
          <w:rFonts w:ascii="Times New Roman" w:hAnsi="Times New Roman"/>
          <w:color w:val="000000"/>
        </w:rPr>
        <w:t xml:space="preserve">Then, the load was increased following 2-4 min rest until the </w:t>
      </w:r>
      <w:r w:rsidRPr="008732F6">
        <w:rPr>
          <w:rFonts w:ascii="Times New Roman" w:hAnsi="Times New Roman"/>
          <w:color w:val="000000"/>
        </w:rPr>
        <w:t xml:space="preserve">subject </w:t>
      </w:r>
      <w:r>
        <w:rPr>
          <w:rFonts w:ascii="Times New Roman" w:hAnsi="Times New Roman"/>
          <w:color w:val="000000"/>
        </w:rPr>
        <w:t>could</w:t>
      </w:r>
      <w:r w:rsidRPr="008732F6">
        <w:rPr>
          <w:rFonts w:ascii="Times New Roman" w:hAnsi="Times New Roman"/>
          <w:color w:val="000000"/>
        </w:rPr>
        <w:t xml:space="preserve"> attempt to one maximum repetition. If the subject </w:t>
      </w:r>
      <w:r>
        <w:rPr>
          <w:rFonts w:ascii="Times New Roman" w:hAnsi="Times New Roman"/>
          <w:color w:val="000000"/>
        </w:rPr>
        <w:t>was</w:t>
      </w:r>
      <w:r w:rsidRPr="008732F6">
        <w:rPr>
          <w:rFonts w:ascii="Times New Roman" w:hAnsi="Times New Roman"/>
          <w:color w:val="000000"/>
        </w:rPr>
        <w:t xml:space="preserve"> successful, </w:t>
      </w:r>
      <w:r>
        <w:rPr>
          <w:rFonts w:ascii="Times New Roman" w:hAnsi="Times New Roman"/>
          <w:color w:val="000000"/>
        </w:rPr>
        <w:t>another</w:t>
      </w:r>
      <w:r w:rsidRPr="008732F6">
        <w:rPr>
          <w:rFonts w:ascii="Times New Roman" w:hAnsi="Times New Roman"/>
          <w:color w:val="000000"/>
        </w:rPr>
        <w:t xml:space="preserve"> rest period </w:t>
      </w:r>
      <w:r>
        <w:rPr>
          <w:rFonts w:ascii="Times New Roman" w:hAnsi="Times New Roman"/>
          <w:color w:val="000000"/>
        </w:rPr>
        <w:t>was given and</w:t>
      </w:r>
      <w:r w:rsidRPr="008732F6">
        <w:rPr>
          <w:rFonts w:ascii="Times New Roman" w:hAnsi="Times New Roman"/>
          <w:color w:val="000000"/>
        </w:rPr>
        <w:t xml:space="preserve"> </w:t>
      </w:r>
      <w:r>
        <w:rPr>
          <w:rFonts w:ascii="Times New Roman" w:hAnsi="Times New Roman"/>
          <w:color w:val="000000"/>
        </w:rPr>
        <w:t>the</w:t>
      </w:r>
      <w:r w:rsidRPr="008732F6">
        <w:rPr>
          <w:rFonts w:ascii="Times New Roman" w:hAnsi="Times New Roman"/>
          <w:color w:val="000000"/>
        </w:rPr>
        <w:t xml:space="preserve"> load </w:t>
      </w:r>
      <w:r>
        <w:rPr>
          <w:rFonts w:ascii="Times New Roman" w:hAnsi="Times New Roman"/>
          <w:color w:val="000000"/>
        </w:rPr>
        <w:t xml:space="preserve">was </w:t>
      </w:r>
      <w:r w:rsidRPr="008732F6">
        <w:rPr>
          <w:rFonts w:ascii="Times New Roman" w:hAnsi="Times New Roman"/>
          <w:color w:val="000000"/>
        </w:rPr>
        <w:t>increase</w:t>
      </w:r>
      <w:r>
        <w:rPr>
          <w:rFonts w:ascii="Times New Roman" w:hAnsi="Times New Roman"/>
          <w:color w:val="000000"/>
        </w:rPr>
        <w:t xml:space="preserve">d (1.5 or </w:t>
      </w:r>
      <w:r>
        <w:rPr>
          <w:rFonts w:ascii="Times New Roman" w:hAnsi="Times New Roman"/>
          <w:color w:val="000000"/>
        </w:rPr>
        <w:lastRenderedPageBreak/>
        <w:t>2 plates). If the subject failed</w:t>
      </w:r>
      <w:r w:rsidRPr="008732F6">
        <w:rPr>
          <w:rFonts w:ascii="Times New Roman" w:hAnsi="Times New Roman"/>
          <w:color w:val="000000"/>
        </w:rPr>
        <w:t xml:space="preserve">, small load decreases </w:t>
      </w:r>
      <w:r>
        <w:rPr>
          <w:rFonts w:ascii="Times New Roman" w:hAnsi="Times New Roman"/>
          <w:color w:val="000000"/>
        </w:rPr>
        <w:t>were</w:t>
      </w:r>
      <w:r w:rsidRPr="008732F6">
        <w:rPr>
          <w:rFonts w:ascii="Times New Roman" w:hAnsi="Times New Roman"/>
          <w:color w:val="000000"/>
        </w:rPr>
        <w:t xml:space="preserve"> made until 1RM </w:t>
      </w:r>
      <w:r>
        <w:rPr>
          <w:rFonts w:ascii="Times New Roman" w:hAnsi="Times New Roman"/>
          <w:color w:val="000000"/>
        </w:rPr>
        <w:t>was</w:t>
      </w:r>
      <w:r w:rsidRPr="008732F6">
        <w:rPr>
          <w:rFonts w:ascii="Times New Roman" w:hAnsi="Times New Roman"/>
          <w:color w:val="000000"/>
        </w:rPr>
        <w:t xml:space="preserve"> reached, spaced out by 2-4 </w:t>
      </w:r>
      <w:r>
        <w:rPr>
          <w:rFonts w:ascii="Times New Roman" w:hAnsi="Times New Roman"/>
          <w:color w:val="000000"/>
        </w:rPr>
        <w:t>min</w:t>
      </w:r>
      <w:r w:rsidRPr="008732F6">
        <w:rPr>
          <w:rFonts w:ascii="Times New Roman" w:hAnsi="Times New Roman"/>
          <w:color w:val="000000"/>
        </w:rPr>
        <w:t xml:space="preserve"> resting periods. The test </w:t>
      </w:r>
      <w:r>
        <w:rPr>
          <w:rFonts w:ascii="Times New Roman" w:hAnsi="Times New Roman"/>
          <w:color w:val="000000"/>
        </w:rPr>
        <w:t>was</w:t>
      </w:r>
      <w:r w:rsidRPr="008732F6">
        <w:rPr>
          <w:rFonts w:ascii="Times New Roman" w:hAnsi="Times New Roman"/>
          <w:color w:val="000000"/>
        </w:rPr>
        <w:t xml:space="preserve"> performed on a </w:t>
      </w:r>
      <w:r>
        <w:rPr>
          <w:rFonts w:ascii="Times New Roman" w:hAnsi="Times New Roman"/>
          <w:color w:val="000000"/>
        </w:rPr>
        <w:t>two-</w:t>
      </w:r>
      <w:r w:rsidRPr="008732F6">
        <w:rPr>
          <w:rFonts w:ascii="Times New Roman" w:hAnsi="Times New Roman"/>
          <w:color w:val="000000"/>
        </w:rPr>
        <w:t xml:space="preserve">leg press and </w:t>
      </w:r>
      <w:r>
        <w:rPr>
          <w:rFonts w:ascii="Times New Roman" w:hAnsi="Times New Roman"/>
          <w:color w:val="000000"/>
        </w:rPr>
        <w:t>knee</w:t>
      </w:r>
      <w:r w:rsidRPr="008732F6">
        <w:rPr>
          <w:rFonts w:ascii="Times New Roman" w:hAnsi="Times New Roman"/>
          <w:color w:val="000000"/>
        </w:rPr>
        <w:t xml:space="preserve"> extension machine (</w:t>
      </w:r>
      <w:r w:rsidR="00055164" w:rsidRPr="000C7872">
        <w:rPr>
          <w:rFonts w:asciiTheme="majorHAnsi" w:hAnsiTheme="majorHAnsi" w:cstheme="majorHAnsi"/>
          <w:shd w:val="clear" w:color="auto" w:fill="FFFFFF"/>
        </w:rPr>
        <w:t>Clayton</w:t>
      </w:r>
      <w:r w:rsidR="00055164">
        <w:rPr>
          <w:rFonts w:asciiTheme="majorHAnsi" w:hAnsiTheme="majorHAnsi" w:cstheme="majorHAnsi"/>
          <w:shd w:val="clear" w:color="auto" w:fill="FFFFFF"/>
        </w:rPr>
        <w:t xml:space="preserve"> et al., </w:t>
      </w:r>
      <w:r w:rsidRPr="008732F6">
        <w:rPr>
          <w:rFonts w:ascii="Times New Roman" w:hAnsi="Times New Roman"/>
          <w:color w:val="000000"/>
        </w:rPr>
        <w:t xml:space="preserve">2015). </w:t>
      </w:r>
    </w:p>
    <w:p w14:paraId="5E91BA56" w14:textId="77777777" w:rsidR="00E140D8" w:rsidRPr="008732F6" w:rsidRDefault="00E140D8" w:rsidP="00584F91">
      <w:pPr>
        <w:pStyle w:val="Ttulo2"/>
      </w:pPr>
      <w:bookmarkStart w:id="33" w:name="_Toc513621322"/>
      <w:r w:rsidRPr="008732F6">
        <w:t>Resistance Exercise</w:t>
      </w:r>
      <w:bookmarkEnd w:id="33"/>
    </w:p>
    <w:p w14:paraId="17A66F87" w14:textId="77777777" w:rsidR="00E140D8" w:rsidRPr="008732F6" w:rsidRDefault="00E140D8" w:rsidP="00E140D8">
      <w:pPr>
        <w:jc w:val="both"/>
        <w:rPr>
          <w:rFonts w:ascii="Times New Roman" w:hAnsi="Times New Roman"/>
          <w:color w:val="000000"/>
        </w:rPr>
      </w:pPr>
      <w:r w:rsidRPr="008732F6">
        <w:rPr>
          <w:rFonts w:ascii="Times New Roman" w:hAnsi="Times New Roman"/>
          <w:color w:val="000000"/>
        </w:rPr>
        <w:t>       </w:t>
      </w:r>
      <w:r w:rsidRPr="008732F6">
        <w:rPr>
          <w:rFonts w:ascii="Times New Roman" w:hAnsi="Times New Roman"/>
          <w:color w:val="000000"/>
        </w:rPr>
        <w:tab/>
        <w:t xml:space="preserve">At first, the participants </w:t>
      </w:r>
      <w:r>
        <w:rPr>
          <w:rFonts w:ascii="Times New Roman" w:hAnsi="Times New Roman"/>
          <w:color w:val="000000"/>
        </w:rPr>
        <w:t xml:space="preserve">performed 10 repetitions at 50% of their previously found 1RM </w:t>
      </w:r>
      <w:r w:rsidRPr="008732F6">
        <w:rPr>
          <w:rFonts w:ascii="Times New Roman" w:hAnsi="Times New Roman"/>
          <w:color w:val="000000"/>
        </w:rPr>
        <w:t xml:space="preserve">in order to warm up.  Following the warm up, exercises </w:t>
      </w:r>
      <w:r>
        <w:rPr>
          <w:rFonts w:ascii="Times New Roman" w:hAnsi="Times New Roman"/>
          <w:color w:val="000000"/>
        </w:rPr>
        <w:t>were</w:t>
      </w:r>
      <w:r w:rsidRPr="008732F6">
        <w:rPr>
          <w:rFonts w:ascii="Times New Roman" w:hAnsi="Times New Roman"/>
          <w:color w:val="000000"/>
        </w:rPr>
        <w:t xml:space="preserve"> performed in the following order for all protocols: two-leg press and knee extension (</w:t>
      </w:r>
      <w:r w:rsidRPr="008732F6">
        <w:rPr>
          <w:rFonts w:ascii="Times New Roman" w:hAnsi="Times New Roman"/>
        </w:rPr>
        <w:t>Cybex International Inc., Medway, MA, USA</w:t>
      </w:r>
      <w:r w:rsidRPr="008732F6">
        <w:rPr>
          <w:rFonts w:ascii="Times New Roman" w:hAnsi="Times New Roman"/>
          <w:color w:val="000000"/>
        </w:rPr>
        <w:t>). The conditions consist</w:t>
      </w:r>
      <w:r>
        <w:rPr>
          <w:rFonts w:ascii="Times New Roman" w:hAnsi="Times New Roman"/>
          <w:color w:val="000000"/>
        </w:rPr>
        <w:t>ed</w:t>
      </w:r>
      <w:r w:rsidRPr="008732F6">
        <w:rPr>
          <w:rFonts w:ascii="Times New Roman" w:hAnsi="Times New Roman"/>
          <w:color w:val="000000"/>
        </w:rPr>
        <w:t xml:space="preserve"> of: </w:t>
      </w:r>
      <w:r w:rsidRPr="008732F6">
        <w:rPr>
          <w:rFonts w:ascii="Times New Roman" w:hAnsi="Times New Roman"/>
          <w:color w:val="000000"/>
          <w:shd w:val="clear" w:color="auto" w:fill="FFFFFF"/>
        </w:rPr>
        <w:t>1) low intensity with controlled blood flow restriction (cBFR)</w:t>
      </w:r>
      <w:r>
        <w:rPr>
          <w:rFonts w:ascii="Times New Roman" w:hAnsi="Times New Roman"/>
          <w:color w:val="000000"/>
          <w:shd w:val="clear" w:color="auto" w:fill="FFFFFF"/>
        </w:rPr>
        <w:t xml:space="preserve">: </w:t>
      </w:r>
      <w:r>
        <w:rPr>
          <w:rFonts w:ascii="Times New Roman" w:hAnsi="Times New Roman"/>
          <w:color w:val="000000"/>
        </w:rPr>
        <w:t>pressure set at 50% of total occlusion pressure, intensity set at 30% of 1RM, and 4 sets of 30-15-15-15 repetitions</w:t>
      </w:r>
      <w:r w:rsidRPr="008732F6">
        <w:rPr>
          <w:rFonts w:ascii="Times New Roman" w:hAnsi="Times New Roman"/>
          <w:color w:val="000000"/>
          <w:shd w:val="clear" w:color="auto" w:fill="FFFFFF"/>
        </w:rPr>
        <w:t xml:space="preserve">; </w:t>
      </w:r>
      <w:r w:rsidRPr="008732F6">
        <w:rPr>
          <w:rFonts w:ascii="Times New Roman" w:hAnsi="Times New Roman"/>
          <w:color w:val="000000"/>
        </w:rPr>
        <w:t>2) Practical blood flow restriction exercise (pBFR)</w:t>
      </w:r>
      <w:r>
        <w:rPr>
          <w:rFonts w:ascii="Times New Roman" w:hAnsi="Times New Roman"/>
          <w:color w:val="000000"/>
        </w:rPr>
        <w:t>: pressure set at 7 based on a perceived pressure scale of 0 (no pressure, no pain) to 10 (extreme pressure with pain), intensity set at 30% of 1RM, and 4 sets of 30-15-15-15 repetitions</w:t>
      </w:r>
      <w:r w:rsidRPr="008732F6">
        <w:rPr>
          <w:rFonts w:ascii="Times New Roman" w:hAnsi="Times New Roman"/>
          <w:color w:val="000000"/>
        </w:rPr>
        <w:t>; 3) High intensity (HI)</w:t>
      </w:r>
      <w:r>
        <w:rPr>
          <w:rFonts w:ascii="Times New Roman" w:hAnsi="Times New Roman"/>
          <w:color w:val="000000"/>
        </w:rPr>
        <w:t>: intensity set at 80% of 1RM, with 3 sets of 8 to 10 repetitions, without any blood flow restriction</w:t>
      </w:r>
      <w:r w:rsidRPr="008732F6">
        <w:rPr>
          <w:rFonts w:ascii="Times New Roman" w:hAnsi="Times New Roman"/>
          <w:color w:val="000000"/>
        </w:rPr>
        <w:t xml:space="preserve">; 4) </w:t>
      </w:r>
      <w:r>
        <w:rPr>
          <w:rFonts w:ascii="Times New Roman" w:hAnsi="Times New Roman"/>
          <w:color w:val="000000"/>
        </w:rPr>
        <w:t>Low Intensity (LI</w:t>
      </w:r>
      <w:r w:rsidRPr="008732F6">
        <w:rPr>
          <w:rFonts w:ascii="Times New Roman" w:hAnsi="Times New Roman"/>
          <w:color w:val="000000"/>
        </w:rPr>
        <w:t>)</w:t>
      </w:r>
      <w:r>
        <w:rPr>
          <w:rFonts w:ascii="Times New Roman" w:hAnsi="Times New Roman"/>
          <w:color w:val="000000"/>
        </w:rPr>
        <w:t>: intensity set at 30% of 1RM, 4 sets of 30-15-15-15 repetitions, without any blood flow restriction</w:t>
      </w:r>
      <w:r w:rsidRPr="008732F6">
        <w:rPr>
          <w:rFonts w:ascii="Times New Roman" w:hAnsi="Times New Roman"/>
          <w:color w:val="000000"/>
        </w:rPr>
        <w:t>.</w:t>
      </w:r>
      <w:r>
        <w:rPr>
          <w:rFonts w:ascii="Times New Roman" w:hAnsi="Times New Roman"/>
          <w:color w:val="000000"/>
        </w:rPr>
        <w:t xml:space="preserve"> </w:t>
      </w:r>
      <w:r w:rsidRPr="008732F6">
        <w:rPr>
          <w:rFonts w:ascii="Times New Roman" w:hAnsi="Times New Roman"/>
          <w:color w:val="000000"/>
        </w:rPr>
        <w:t xml:space="preserve">All sessions </w:t>
      </w:r>
      <w:r>
        <w:rPr>
          <w:rFonts w:ascii="Times New Roman" w:hAnsi="Times New Roman"/>
          <w:color w:val="000000"/>
        </w:rPr>
        <w:t>had</w:t>
      </w:r>
      <w:r w:rsidRPr="008732F6">
        <w:rPr>
          <w:rFonts w:ascii="Times New Roman" w:hAnsi="Times New Roman"/>
          <w:color w:val="000000"/>
        </w:rPr>
        <w:t xml:space="preserve"> 1 min resting period between sets and</w:t>
      </w:r>
      <w:r>
        <w:rPr>
          <w:rFonts w:ascii="Times New Roman" w:hAnsi="Times New Roman"/>
          <w:color w:val="000000"/>
        </w:rPr>
        <w:t xml:space="preserve"> 3 min between</w:t>
      </w:r>
      <w:r w:rsidRPr="008732F6">
        <w:rPr>
          <w:rFonts w:ascii="Times New Roman" w:hAnsi="Times New Roman"/>
          <w:color w:val="000000"/>
        </w:rPr>
        <w:t xml:space="preserve"> exercises. </w:t>
      </w:r>
      <w:r>
        <w:rPr>
          <w:rFonts w:ascii="Times New Roman" w:hAnsi="Times New Roman"/>
          <w:color w:val="000000"/>
        </w:rPr>
        <w:t xml:space="preserve">The BFR pressure was released between exercises. </w:t>
      </w:r>
      <w:r w:rsidRPr="008732F6">
        <w:rPr>
          <w:rFonts w:ascii="Times New Roman" w:hAnsi="Times New Roman"/>
          <w:color w:val="000000"/>
        </w:rPr>
        <w:t xml:space="preserve">Each testing visit </w:t>
      </w:r>
      <w:r>
        <w:rPr>
          <w:rFonts w:ascii="Times New Roman" w:hAnsi="Times New Roman"/>
          <w:color w:val="000000"/>
        </w:rPr>
        <w:t xml:space="preserve">was at least 3 days </w:t>
      </w:r>
      <w:r w:rsidRPr="008732F6">
        <w:rPr>
          <w:rFonts w:ascii="Times New Roman" w:hAnsi="Times New Roman"/>
          <w:color w:val="000000"/>
        </w:rPr>
        <w:t>apart.  </w:t>
      </w:r>
    </w:p>
    <w:p w14:paraId="6711524D" w14:textId="77777777" w:rsidR="00E140D8" w:rsidRPr="008732F6" w:rsidRDefault="00E140D8" w:rsidP="00584F91">
      <w:pPr>
        <w:pStyle w:val="Ttulo2"/>
      </w:pPr>
      <w:bookmarkStart w:id="34" w:name="_Toc513621323"/>
      <w:r w:rsidRPr="008732F6">
        <w:t>Metronome</w:t>
      </w:r>
      <w:bookmarkEnd w:id="34"/>
    </w:p>
    <w:p w14:paraId="1E8F4006" w14:textId="77777777" w:rsidR="00E140D8" w:rsidRDefault="00E140D8" w:rsidP="00E140D8">
      <w:pPr>
        <w:ind w:firstLine="720"/>
        <w:rPr>
          <w:rFonts w:ascii="Times New Roman" w:hAnsi="Times New Roman"/>
          <w:color w:val="000000"/>
        </w:rPr>
      </w:pPr>
      <w:r w:rsidRPr="008732F6">
        <w:rPr>
          <w:rFonts w:ascii="Times New Roman" w:hAnsi="Times New Roman"/>
          <w:color w:val="000000"/>
        </w:rPr>
        <w:t xml:space="preserve">A digital metronome (SEIKO DM-11) </w:t>
      </w:r>
      <w:r>
        <w:rPr>
          <w:rFonts w:ascii="Times New Roman" w:hAnsi="Times New Roman"/>
          <w:color w:val="000000"/>
        </w:rPr>
        <w:t>was</w:t>
      </w:r>
      <w:r w:rsidRPr="008732F6">
        <w:rPr>
          <w:rFonts w:ascii="Times New Roman" w:hAnsi="Times New Roman"/>
          <w:color w:val="000000"/>
        </w:rPr>
        <w:t xml:space="preserve"> used to ensure that the subjects kep</w:t>
      </w:r>
      <w:r>
        <w:rPr>
          <w:rFonts w:ascii="Times New Roman" w:hAnsi="Times New Roman"/>
          <w:color w:val="000000"/>
        </w:rPr>
        <w:t>t</w:t>
      </w:r>
      <w:r w:rsidRPr="008732F6">
        <w:rPr>
          <w:rFonts w:ascii="Times New Roman" w:hAnsi="Times New Roman"/>
          <w:color w:val="000000"/>
        </w:rPr>
        <w:t xml:space="preserve"> a contraction cadence of one and half second</w:t>
      </w:r>
      <w:r>
        <w:rPr>
          <w:rFonts w:ascii="Times New Roman" w:hAnsi="Times New Roman"/>
          <w:color w:val="000000"/>
        </w:rPr>
        <w:t>s</w:t>
      </w:r>
      <w:r w:rsidRPr="008732F6">
        <w:rPr>
          <w:rFonts w:ascii="Times New Roman" w:hAnsi="Times New Roman"/>
          <w:color w:val="000000"/>
        </w:rPr>
        <w:t xml:space="preserve"> for the concentric and eccentric </w:t>
      </w:r>
      <w:r>
        <w:rPr>
          <w:rFonts w:ascii="Times New Roman" w:hAnsi="Times New Roman"/>
          <w:color w:val="000000"/>
        </w:rPr>
        <w:t xml:space="preserve">phases </w:t>
      </w:r>
      <w:r w:rsidRPr="008732F6">
        <w:rPr>
          <w:rFonts w:ascii="Times New Roman" w:hAnsi="Times New Roman"/>
          <w:color w:val="000000"/>
        </w:rPr>
        <w:t xml:space="preserve">during all exercises. </w:t>
      </w:r>
    </w:p>
    <w:p w14:paraId="7897D6CE" w14:textId="77777777" w:rsidR="00E140D8" w:rsidRPr="008732F6" w:rsidRDefault="00E140D8" w:rsidP="00E140D8">
      <w:pPr>
        <w:ind w:firstLine="720"/>
        <w:rPr>
          <w:rFonts w:ascii="Times New Roman" w:hAnsi="Times New Roman"/>
        </w:rPr>
      </w:pPr>
    </w:p>
    <w:p w14:paraId="7418989D" w14:textId="77777777" w:rsidR="00E140D8" w:rsidRPr="008732F6" w:rsidRDefault="00E140D8" w:rsidP="00584F91">
      <w:pPr>
        <w:pStyle w:val="Ttulo2"/>
      </w:pPr>
      <w:bookmarkStart w:id="35" w:name="_Toc513621324"/>
      <w:r w:rsidRPr="008732F6">
        <w:lastRenderedPageBreak/>
        <w:t>Thigh Circumference</w:t>
      </w:r>
      <w:bookmarkEnd w:id="35"/>
    </w:p>
    <w:p w14:paraId="6EA3C1EF" w14:textId="77777777" w:rsidR="00E140D8" w:rsidRPr="008732F6" w:rsidRDefault="00E140D8" w:rsidP="00E140D8">
      <w:pPr>
        <w:ind w:firstLine="720"/>
        <w:jc w:val="both"/>
        <w:rPr>
          <w:rFonts w:ascii="Times New Roman" w:hAnsi="Times New Roman"/>
          <w:color w:val="000000"/>
        </w:rPr>
      </w:pPr>
      <w:r w:rsidRPr="008732F6">
        <w:rPr>
          <w:rFonts w:ascii="Times New Roman" w:hAnsi="Times New Roman"/>
          <w:color w:val="000000"/>
        </w:rPr>
        <w:t xml:space="preserve">Femur length </w:t>
      </w:r>
      <w:r>
        <w:rPr>
          <w:rFonts w:ascii="Times New Roman" w:hAnsi="Times New Roman"/>
          <w:color w:val="000000"/>
        </w:rPr>
        <w:t>was</w:t>
      </w:r>
      <w:r w:rsidRPr="008732F6">
        <w:rPr>
          <w:rFonts w:ascii="Times New Roman" w:hAnsi="Times New Roman"/>
          <w:color w:val="000000"/>
        </w:rPr>
        <w:t xml:space="preserve"> measured as the distance between the greater trochanter and the femoral condyle with a standard measuring tape</w:t>
      </w:r>
      <w:r>
        <w:rPr>
          <w:rFonts w:ascii="Times New Roman" w:hAnsi="Times New Roman"/>
          <w:color w:val="000000"/>
        </w:rPr>
        <w:t>, where 50% was calculated and marked</w:t>
      </w:r>
      <w:r w:rsidRPr="008732F6">
        <w:rPr>
          <w:rFonts w:ascii="Times New Roman" w:hAnsi="Times New Roman"/>
          <w:color w:val="000000"/>
        </w:rPr>
        <w:t xml:space="preserve">. Limb circumference </w:t>
      </w:r>
      <w:r>
        <w:rPr>
          <w:rFonts w:ascii="Times New Roman" w:hAnsi="Times New Roman"/>
          <w:color w:val="000000"/>
        </w:rPr>
        <w:t>was</w:t>
      </w:r>
      <w:r w:rsidRPr="008732F6">
        <w:rPr>
          <w:rFonts w:ascii="Times New Roman" w:hAnsi="Times New Roman"/>
          <w:color w:val="000000"/>
        </w:rPr>
        <w:t xml:space="preserve"> measured at the 50% site after 5 min of seated rest, immediately post</w:t>
      </w:r>
      <w:r>
        <w:rPr>
          <w:rFonts w:ascii="Times New Roman" w:hAnsi="Times New Roman"/>
          <w:color w:val="000000"/>
        </w:rPr>
        <w:t xml:space="preserve">, </w:t>
      </w:r>
      <w:r w:rsidRPr="008732F6">
        <w:rPr>
          <w:rFonts w:ascii="Times New Roman" w:hAnsi="Times New Roman"/>
          <w:color w:val="000000"/>
        </w:rPr>
        <w:t>5 and 15 min post e</w:t>
      </w:r>
      <w:r>
        <w:rPr>
          <w:rFonts w:ascii="Times New Roman" w:hAnsi="Times New Roman"/>
          <w:color w:val="000000"/>
        </w:rPr>
        <w:t>xercise without the BFR device.</w:t>
      </w:r>
    </w:p>
    <w:p w14:paraId="1B53D441" w14:textId="77777777" w:rsidR="00E140D8" w:rsidRPr="008732F6" w:rsidRDefault="00E140D8" w:rsidP="00584F91">
      <w:pPr>
        <w:pStyle w:val="Ttulo2"/>
      </w:pPr>
      <w:bookmarkStart w:id="36" w:name="_Toc513621325"/>
      <w:r w:rsidRPr="008732F6">
        <w:t>Muscle Thickness</w:t>
      </w:r>
      <w:bookmarkEnd w:id="36"/>
    </w:p>
    <w:p w14:paraId="7A0280C6" w14:textId="77777777" w:rsidR="00E140D8" w:rsidRPr="008732F6" w:rsidRDefault="00E140D8" w:rsidP="00E140D8">
      <w:pPr>
        <w:jc w:val="both"/>
        <w:rPr>
          <w:rFonts w:ascii="Times New Roman" w:hAnsi="Times New Roman"/>
          <w:color w:val="000000"/>
        </w:rPr>
      </w:pPr>
      <w:r w:rsidRPr="008732F6">
        <w:rPr>
          <w:rFonts w:ascii="Times New Roman" w:hAnsi="Times New Roman"/>
          <w:b/>
          <w:bCs/>
          <w:color w:val="000000"/>
        </w:rPr>
        <w:t>       </w:t>
      </w:r>
      <w:r w:rsidRPr="008732F6">
        <w:rPr>
          <w:rFonts w:ascii="Times New Roman" w:hAnsi="Times New Roman"/>
          <w:b/>
          <w:bCs/>
          <w:color w:val="000000"/>
        </w:rPr>
        <w:tab/>
      </w:r>
      <w:r w:rsidRPr="008732F6">
        <w:rPr>
          <w:rFonts w:ascii="Times New Roman" w:hAnsi="Times New Roman"/>
          <w:color w:val="000000"/>
        </w:rPr>
        <w:t xml:space="preserve">An ultrasound machine (Fukuda Denshi UF-4500, Tokyo, Japan) and a 5 MHz linear probe </w:t>
      </w:r>
      <w:r>
        <w:rPr>
          <w:rFonts w:ascii="Times New Roman" w:hAnsi="Times New Roman"/>
          <w:color w:val="000000"/>
        </w:rPr>
        <w:t>was</w:t>
      </w:r>
      <w:r w:rsidRPr="008732F6">
        <w:rPr>
          <w:rFonts w:ascii="Times New Roman" w:hAnsi="Times New Roman"/>
          <w:color w:val="000000"/>
        </w:rPr>
        <w:t xml:space="preserve"> used to assess muscle thickness on both legs. The probe surface </w:t>
      </w:r>
      <w:r>
        <w:rPr>
          <w:rFonts w:ascii="Times New Roman" w:hAnsi="Times New Roman"/>
          <w:color w:val="000000"/>
        </w:rPr>
        <w:t>was</w:t>
      </w:r>
      <w:r w:rsidRPr="008732F6">
        <w:rPr>
          <w:rFonts w:ascii="Times New Roman" w:hAnsi="Times New Roman"/>
          <w:color w:val="000000"/>
        </w:rPr>
        <w:t xml:space="preserve"> covered with transmission gel and gently placed perpendicular to the tissue on the 50% mark of femur length. The measurement </w:t>
      </w:r>
      <w:r>
        <w:rPr>
          <w:rFonts w:ascii="Times New Roman" w:hAnsi="Times New Roman"/>
          <w:color w:val="000000"/>
        </w:rPr>
        <w:t>was</w:t>
      </w:r>
      <w:r w:rsidRPr="008732F6">
        <w:rPr>
          <w:rFonts w:ascii="Times New Roman" w:hAnsi="Times New Roman"/>
          <w:color w:val="000000"/>
        </w:rPr>
        <w:t xml:space="preserve"> done with the subject in the standing position with feet apart. They </w:t>
      </w:r>
      <w:r>
        <w:rPr>
          <w:rFonts w:ascii="Times New Roman" w:hAnsi="Times New Roman"/>
          <w:color w:val="000000"/>
        </w:rPr>
        <w:t>were</w:t>
      </w:r>
      <w:r w:rsidRPr="008732F6">
        <w:rPr>
          <w:rFonts w:ascii="Times New Roman" w:hAnsi="Times New Roman"/>
          <w:color w:val="000000"/>
        </w:rPr>
        <w:t xml:space="preserve"> asked to maintain equal weight distribution between legs and keep the arms relaxed. The distance between the tissue-muscle to the muscle-bone tissue </w:t>
      </w:r>
      <w:r>
        <w:rPr>
          <w:rFonts w:ascii="Times New Roman" w:hAnsi="Times New Roman"/>
          <w:color w:val="000000"/>
        </w:rPr>
        <w:t>was</w:t>
      </w:r>
      <w:r w:rsidRPr="008732F6">
        <w:rPr>
          <w:rFonts w:ascii="Times New Roman" w:hAnsi="Times New Roman"/>
          <w:color w:val="000000"/>
        </w:rPr>
        <w:t xml:space="preserve"> determined as the muscle thickness. The site </w:t>
      </w:r>
      <w:r>
        <w:rPr>
          <w:rFonts w:ascii="Times New Roman" w:hAnsi="Times New Roman"/>
          <w:color w:val="000000"/>
        </w:rPr>
        <w:t>was</w:t>
      </w:r>
      <w:r w:rsidRPr="008732F6">
        <w:rPr>
          <w:rFonts w:ascii="Times New Roman" w:hAnsi="Times New Roman"/>
          <w:color w:val="000000"/>
        </w:rPr>
        <w:t xml:space="preserve"> measured after 5 min of seated rest</w:t>
      </w:r>
      <w:r>
        <w:rPr>
          <w:rFonts w:ascii="Times New Roman" w:hAnsi="Times New Roman"/>
          <w:color w:val="000000"/>
        </w:rPr>
        <w:t xml:space="preserve"> prior to exercise, immediately post</w:t>
      </w:r>
      <w:r w:rsidRPr="008732F6">
        <w:rPr>
          <w:rFonts w:ascii="Times New Roman" w:hAnsi="Times New Roman"/>
          <w:color w:val="000000"/>
        </w:rPr>
        <w:t xml:space="preserve">, 5 and 15 min post exercise without the BFR device. The ultrasound machine accounts on </w:t>
      </w:r>
      <w:r w:rsidRPr="008732F6">
        <w:rPr>
          <w:rFonts w:ascii="Times New Roman" w:hAnsi="Times New Roman"/>
          <w:i/>
          <w:iCs/>
          <w:color w:val="000000"/>
        </w:rPr>
        <w:t>in vivo</w:t>
      </w:r>
      <w:r w:rsidRPr="008732F6">
        <w:rPr>
          <w:rFonts w:ascii="Times New Roman" w:hAnsi="Times New Roman"/>
          <w:color w:val="000000"/>
        </w:rPr>
        <w:t xml:space="preserve"> precision (CV%) for right and left leg, respectively, of 4.28% and 4.10% for muscle.</w:t>
      </w:r>
    </w:p>
    <w:p w14:paraId="4D1330DA" w14:textId="77777777" w:rsidR="00E140D8" w:rsidRPr="008732F6" w:rsidRDefault="00E140D8" w:rsidP="00584F91">
      <w:pPr>
        <w:pStyle w:val="Ttulo2"/>
      </w:pPr>
      <w:bookmarkStart w:id="37" w:name="_Toc513621326"/>
      <w:r w:rsidRPr="008732F6">
        <w:rPr>
          <w:shd w:val="clear" w:color="auto" w:fill="FFFFFF"/>
        </w:rPr>
        <w:t>Lactate</w:t>
      </w:r>
      <w:bookmarkEnd w:id="37"/>
    </w:p>
    <w:p w14:paraId="7445FE06" w14:textId="77777777" w:rsidR="00E140D8" w:rsidRDefault="00E140D8" w:rsidP="00E140D8">
      <w:pPr>
        <w:ind w:firstLine="720"/>
        <w:jc w:val="both"/>
        <w:rPr>
          <w:rFonts w:ascii="Times New Roman" w:hAnsi="Times New Roman"/>
          <w:color w:val="000000"/>
          <w:shd w:val="clear" w:color="auto" w:fill="FFFFFF"/>
        </w:rPr>
      </w:pPr>
      <w:r w:rsidRPr="008732F6">
        <w:rPr>
          <w:rFonts w:ascii="Times New Roman" w:hAnsi="Times New Roman"/>
          <w:color w:val="000000"/>
          <w:shd w:val="clear" w:color="auto" w:fill="FFFFFF"/>
        </w:rPr>
        <w:t>A reliable and valid (Hart et al.</w:t>
      </w:r>
      <w:r>
        <w:rPr>
          <w:rFonts w:ascii="Times New Roman" w:hAnsi="Times New Roman"/>
          <w:color w:val="000000"/>
          <w:shd w:val="clear" w:color="auto" w:fill="FFFFFF"/>
        </w:rPr>
        <w:t>, 2013) Lactate Plus analyzer (Nova B</w:t>
      </w:r>
      <w:r w:rsidRPr="008732F6">
        <w:rPr>
          <w:rFonts w:ascii="Times New Roman" w:hAnsi="Times New Roman"/>
          <w:color w:val="000000"/>
          <w:shd w:val="clear" w:color="auto" w:fill="FFFFFF"/>
        </w:rPr>
        <w:t xml:space="preserve">iomedical) </w:t>
      </w:r>
      <w:r>
        <w:rPr>
          <w:rFonts w:ascii="Times New Roman" w:hAnsi="Times New Roman"/>
          <w:color w:val="000000"/>
          <w:shd w:val="clear" w:color="auto" w:fill="FFFFFF"/>
        </w:rPr>
        <w:t>was</w:t>
      </w:r>
      <w:r w:rsidRPr="008732F6">
        <w:rPr>
          <w:rFonts w:ascii="Times New Roman" w:hAnsi="Times New Roman"/>
          <w:color w:val="000000"/>
          <w:shd w:val="clear" w:color="auto" w:fill="FFFFFF"/>
        </w:rPr>
        <w:t xml:space="preserve"> used to collect lactate measurements. Two solutions (control 1 – low and control 2 – high) </w:t>
      </w:r>
      <w:r>
        <w:rPr>
          <w:rFonts w:ascii="Times New Roman" w:hAnsi="Times New Roman"/>
          <w:color w:val="000000"/>
          <w:shd w:val="clear" w:color="auto" w:fill="FFFFFF"/>
        </w:rPr>
        <w:t>were</w:t>
      </w:r>
      <w:r w:rsidRPr="008732F6">
        <w:rPr>
          <w:rFonts w:ascii="Times New Roman" w:hAnsi="Times New Roman"/>
          <w:color w:val="000000"/>
          <w:shd w:val="clear" w:color="auto" w:fill="FFFFFF"/>
        </w:rPr>
        <w:t xml:space="preserve"> utilized to calibrate the analyzer, comparing the results to the solution’s label. If the results </w:t>
      </w:r>
      <w:r>
        <w:rPr>
          <w:rFonts w:ascii="Times New Roman" w:hAnsi="Times New Roman"/>
          <w:color w:val="000000"/>
          <w:shd w:val="clear" w:color="auto" w:fill="FFFFFF"/>
        </w:rPr>
        <w:t>did not</w:t>
      </w:r>
      <w:r w:rsidRPr="008732F6">
        <w:rPr>
          <w:rFonts w:ascii="Times New Roman" w:hAnsi="Times New Roman"/>
          <w:color w:val="000000"/>
          <w:shd w:val="clear" w:color="auto" w:fill="FFFFFF"/>
        </w:rPr>
        <w:t xml:space="preserve"> match the values on control solution vial, the procedure </w:t>
      </w:r>
      <w:r>
        <w:rPr>
          <w:rFonts w:ascii="Times New Roman" w:hAnsi="Times New Roman"/>
          <w:color w:val="000000"/>
          <w:shd w:val="clear" w:color="auto" w:fill="FFFFFF"/>
        </w:rPr>
        <w:t>was</w:t>
      </w:r>
      <w:r w:rsidRPr="008732F6">
        <w:rPr>
          <w:rFonts w:ascii="Times New Roman" w:hAnsi="Times New Roman"/>
          <w:color w:val="000000"/>
          <w:shd w:val="clear" w:color="auto" w:fill="FFFFFF"/>
        </w:rPr>
        <w:t xml:space="preserve"> repeated. Lactate samples </w:t>
      </w:r>
      <w:r>
        <w:rPr>
          <w:rFonts w:ascii="Times New Roman" w:hAnsi="Times New Roman"/>
          <w:color w:val="000000"/>
          <w:shd w:val="clear" w:color="auto" w:fill="FFFFFF"/>
        </w:rPr>
        <w:t>were</w:t>
      </w:r>
      <w:r w:rsidRPr="008732F6">
        <w:rPr>
          <w:rFonts w:ascii="Times New Roman" w:hAnsi="Times New Roman"/>
          <w:color w:val="000000"/>
          <w:shd w:val="clear" w:color="auto" w:fill="FFFFFF"/>
        </w:rPr>
        <w:t xml:space="preserve"> taken through finger prick </w:t>
      </w:r>
      <w:r w:rsidRPr="008732F6">
        <w:rPr>
          <w:rFonts w:ascii="Times New Roman" w:hAnsi="Times New Roman"/>
          <w:color w:val="000000"/>
        </w:rPr>
        <w:t>after 5 min of seated rest</w:t>
      </w:r>
      <w:r>
        <w:rPr>
          <w:rFonts w:ascii="Times New Roman" w:hAnsi="Times New Roman"/>
          <w:color w:val="000000"/>
        </w:rPr>
        <w:t xml:space="preserve"> prior to the exercise</w:t>
      </w:r>
      <w:r w:rsidRPr="008732F6">
        <w:rPr>
          <w:rFonts w:ascii="Times New Roman" w:hAnsi="Times New Roman"/>
          <w:color w:val="000000"/>
          <w:shd w:val="clear" w:color="auto" w:fill="FFFFFF"/>
        </w:rPr>
        <w:t xml:space="preserve">, immediately post, 5 and 15 min post exercise without the BFR device. The </w:t>
      </w:r>
      <w:r w:rsidRPr="008732F6">
        <w:rPr>
          <w:rFonts w:ascii="Times New Roman" w:hAnsi="Times New Roman"/>
          <w:color w:val="000000"/>
          <w:shd w:val="clear" w:color="auto" w:fill="FFFFFF"/>
        </w:rPr>
        <w:lastRenderedPageBreak/>
        <w:t xml:space="preserve">fingertip </w:t>
      </w:r>
      <w:r>
        <w:rPr>
          <w:rFonts w:ascii="Times New Roman" w:hAnsi="Times New Roman"/>
          <w:color w:val="000000"/>
          <w:shd w:val="clear" w:color="auto" w:fill="FFFFFF"/>
        </w:rPr>
        <w:t>was</w:t>
      </w:r>
      <w:r w:rsidRPr="008732F6">
        <w:rPr>
          <w:rFonts w:ascii="Times New Roman" w:hAnsi="Times New Roman"/>
          <w:color w:val="000000"/>
          <w:shd w:val="clear" w:color="auto" w:fill="FFFFFF"/>
        </w:rPr>
        <w:t xml:space="preserve"> wiped with alcohol, punctured with a lancet device, and the first drop of blood </w:t>
      </w:r>
      <w:r>
        <w:rPr>
          <w:rFonts w:ascii="Times New Roman" w:hAnsi="Times New Roman"/>
          <w:color w:val="000000"/>
          <w:shd w:val="clear" w:color="auto" w:fill="FFFFFF"/>
        </w:rPr>
        <w:t>was</w:t>
      </w:r>
      <w:r w:rsidRPr="008732F6">
        <w:rPr>
          <w:rFonts w:ascii="Times New Roman" w:hAnsi="Times New Roman"/>
          <w:color w:val="000000"/>
          <w:shd w:val="clear" w:color="auto" w:fill="FFFFFF"/>
        </w:rPr>
        <w:t xml:space="preserve"> discarded. </w:t>
      </w:r>
    </w:p>
    <w:p w14:paraId="3C2F1C6C" w14:textId="77777777" w:rsidR="00E140D8" w:rsidRPr="008732F6" w:rsidRDefault="00E140D8" w:rsidP="00584F91">
      <w:pPr>
        <w:pStyle w:val="Ttulo2"/>
      </w:pPr>
      <w:bookmarkStart w:id="38" w:name="_Toc513621327"/>
      <w:r w:rsidRPr="008732F6">
        <w:rPr>
          <w:shd w:val="clear" w:color="auto" w:fill="FFFFFF"/>
        </w:rPr>
        <w:t>Hematocrit</w:t>
      </w:r>
      <w:bookmarkEnd w:id="38"/>
    </w:p>
    <w:p w14:paraId="766238F7" w14:textId="77777777" w:rsidR="00E140D8" w:rsidRPr="008732F6" w:rsidRDefault="00E140D8" w:rsidP="00E140D8">
      <w:pPr>
        <w:ind w:firstLine="720"/>
        <w:jc w:val="both"/>
        <w:rPr>
          <w:rFonts w:ascii="Times New Roman" w:hAnsi="Times New Roman"/>
        </w:rPr>
      </w:pPr>
      <w:r w:rsidRPr="008732F6">
        <w:rPr>
          <w:rFonts w:ascii="Times New Roman" w:hAnsi="Times New Roman"/>
          <w:color w:val="000000"/>
          <w:shd w:val="clear" w:color="auto" w:fill="FFFFFF"/>
        </w:rPr>
        <w:t xml:space="preserve">Hematocrits (Hct) </w:t>
      </w:r>
      <w:r>
        <w:rPr>
          <w:rFonts w:ascii="Times New Roman" w:hAnsi="Times New Roman"/>
          <w:color w:val="000000"/>
          <w:shd w:val="clear" w:color="auto" w:fill="FFFFFF"/>
        </w:rPr>
        <w:t>was</w:t>
      </w:r>
      <w:r w:rsidRPr="008732F6">
        <w:rPr>
          <w:rFonts w:ascii="Times New Roman" w:hAnsi="Times New Roman"/>
          <w:color w:val="000000"/>
          <w:shd w:val="clear" w:color="auto" w:fill="FFFFFF"/>
        </w:rPr>
        <w:t xml:space="preserve"> collected </w:t>
      </w:r>
      <w:r w:rsidRPr="008732F6">
        <w:rPr>
          <w:rFonts w:ascii="Times New Roman" w:hAnsi="Times New Roman"/>
          <w:color w:val="000000"/>
        </w:rPr>
        <w:t xml:space="preserve">after 5 </w:t>
      </w:r>
      <w:r>
        <w:rPr>
          <w:rFonts w:ascii="Times New Roman" w:hAnsi="Times New Roman"/>
          <w:color w:val="000000"/>
        </w:rPr>
        <w:t>min</w:t>
      </w:r>
      <w:r w:rsidRPr="008732F6">
        <w:rPr>
          <w:rFonts w:ascii="Times New Roman" w:hAnsi="Times New Roman"/>
          <w:color w:val="000000"/>
        </w:rPr>
        <w:t xml:space="preserve"> of seated rest</w:t>
      </w:r>
      <w:r>
        <w:rPr>
          <w:rFonts w:ascii="Times New Roman" w:hAnsi="Times New Roman"/>
          <w:color w:val="000000"/>
        </w:rPr>
        <w:t xml:space="preserve"> prior to exercise</w:t>
      </w:r>
      <w:r w:rsidRPr="008732F6">
        <w:rPr>
          <w:rFonts w:ascii="Times New Roman" w:hAnsi="Times New Roman"/>
          <w:color w:val="000000"/>
        </w:rPr>
        <w:t>, immedia</w:t>
      </w:r>
      <w:r>
        <w:rPr>
          <w:rFonts w:ascii="Times New Roman" w:hAnsi="Times New Roman"/>
          <w:color w:val="000000"/>
        </w:rPr>
        <w:t>tely post,</w:t>
      </w:r>
      <w:r w:rsidRPr="008732F6">
        <w:rPr>
          <w:rFonts w:ascii="Times New Roman" w:hAnsi="Times New Roman"/>
          <w:color w:val="000000"/>
        </w:rPr>
        <w:t xml:space="preserve"> 5 and 15 min post exercise without the BFR device</w:t>
      </w:r>
      <w:r w:rsidRPr="008732F6">
        <w:rPr>
          <w:rFonts w:ascii="Times New Roman" w:hAnsi="Times New Roman"/>
          <w:color w:val="000000"/>
          <w:shd w:val="clear" w:color="auto" w:fill="FFFFFF"/>
        </w:rPr>
        <w:t xml:space="preserve"> in the same lactate puncture point, collected with capillary tube, then analyzed with a CritSpin (micro-hematocrit centrifuge) that </w:t>
      </w:r>
      <w:r>
        <w:rPr>
          <w:rFonts w:ascii="Times New Roman" w:hAnsi="Times New Roman"/>
          <w:color w:val="000000"/>
          <w:shd w:val="clear" w:color="auto" w:fill="FFFFFF"/>
        </w:rPr>
        <w:t>was centrifuged</w:t>
      </w:r>
      <w:r w:rsidRPr="008732F6">
        <w:rPr>
          <w:rFonts w:ascii="Times New Roman" w:hAnsi="Times New Roman"/>
          <w:color w:val="000000"/>
          <w:shd w:val="clear" w:color="auto" w:fill="FFFFFF"/>
        </w:rPr>
        <w:t xml:space="preserve"> for 120 seconds. Hematocrits</w:t>
      </w:r>
      <w:r>
        <w:rPr>
          <w:rFonts w:ascii="Times New Roman" w:hAnsi="Times New Roman"/>
          <w:color w:val="000000"/>
          <w:shd w:val="clear" w:color="auto" w:fill="FFFFFF"/>
        </w:rPr>
        <w:t xml:space="preserve"> were taken in duplicate and the</w:t>
      </w:r>
      <w:r w:rsidRPr="008732F6">
        <w:rPr>
          <w:rFonts w:ascii="Times New Roman" w:hAnsi="Times New Roman"/>
          <w:color w:val="000000"/>
          <w:shd w:val="clear" w:color="auto" w:fill="FFFFFF"/>
        </w:rPr>
        <w:t xml:space="preserve"> values </w:t>
      </w:r>
      <w:r>
        <w:rPr>
          <w:rFonts w:ascii="Times New Roman" w:hAnsi="Times New Roman"/>
          <w:color w:val="000000"/>
          <w:shd w:val="clear" w:color="auto" w:fill="FFFFFF"/>
        </w:rPr>
        <w:t>were</w:t>
      </w:r>
      <w:r w:rsidRPr="008732F6">
        <w:rPr>
          <w:rFonts w:ascii="Times New Roman" w:hAnsi="Times New Roman"/>
          <w:color w:val="000000"/>
          <w:shd w:val="clear" w:color="auto" w:fill="FFFFFF"/>
        </w:rPr>
        <w:t xml:space="preserve"> read with a micro-capillary reader (Damon /IEC Divisio</w:t>
      </w:r>
      <w:r>
        <w:rPr>
          <w:rFonts w:ascii="Times New Roman" w:hAnsi="Times New Roman"/>
          <w:color w:val="000000"/>
          <w:shd w:val="clear" w:color="auto" w:fill="FFFFFF"/>
        </w:rPr>
        <w:t>n). The average was taken and the plasma volume change was</w:t>
      </w:r>
      <w:r w:rsidRPr="008732F6">
        <w:rPr>
          <w:rFonts w:ascii="Times New Roman" w:hAnsi="Times New Roman"/>
          <w:color w:val="000000"/>
          <w:shd w:val="clear" w:color="auto" w:fill="FFFFFF"/>
        </w:rPr>
        <w:t xml:space="preserve"> calculated with the formula below</w:t>
      </w:r>
      <w:r>
        <w:rPr>
          <w:rFonts w:ascii="Times New Roman" w:hAnsi="Times New Roman"/>
          <w:color w:val="000000"/>
          <w:shd w:val="clear" w:color="auto" w:fill="FFFFFF"/>
        </w:rPr>
        <w:t xml:space="preserve"> (Van Beaumont et al., 1972)</w:t>
      </w:r>
      <w:r w:rsidRPr="008732F6">
        <w:rPr>
          <w:rFonts w:ascii="Times New Roman" w:hAnsi="Times New Roman"/>
          <w:color w:val="000000"/>
          <w:shd w:val="clear" w:color="auto" w:fill="FFFFFF"/>
        </w:rPr>
        <w:t>:</w:t>
      </w:r>
    </w:p>
    <w:p w14:paraId="313064DA" w14:textId="77777777" w:rsidR="00E140D8" w:rsidRPr="00903CA5" w:rsidRDefault="00E140D8" w:rsidP="00E140D8">
      <w:pPr>
        <w:jc w:val="center"/>
        <w:rPr>
          <w:rFonts w:ascii="Times New Roman" w:hAnsi="Times New Roman"/>
          <w:sz w:val="22"/>
          <w:szCs w:val="22"/>
        </w:rPr>
      </w:pPr>
      <w:r w:rsidRPr="00903CA5">
        <w:rPr>
          <w:rFonts w:ascii="Times New Roman" w:hAnsi="Times New Roman"/>
          <w:i/>
          <w:iCs/>
          <w:color w:val="222222"/>
          <w:sz w:val="22"/>
          <w:szCs w:val="22"/>
          <w:shd w:val="clear" w:color="auto" w:fill="FFFFFF"/>
        </w:rPr>
        <w:t>% Change Plasma Volume = (100</w:t>
      </w:r>
      <w:proofErr w:type="gramStart"/>
      <w:r w:rsidRPr="00903CA5">
        <w:rPr>
          <w:rFonts w:ascii="Times New Roman" w:hAnsi="Times New Roman"/>
          <w:i/>
          <w:iCs/>
          <w:color w:val="222222"/>
          <w:sz w:val="22"/>
          <w:szCs w:val="22"/>
          <w:shd w:val="clear" w:color="auto" w:fill="FFFFFF"/>
        </w:rPr>
        <w:t>/(</w:t>
      </w:r>
      <w:proofErr w:type="gramEnd"/>
      <w:r w:rsidRPr="00903CA5">
        <w:rPr>
          <w:rFonts w:ascii="Times New Roman" w:hAnsi="Times New Roman"/>
          <w:i/>
          <w:iCs/>
          <w:color w:val="222222"/>
          <w:sz w:val="22"/>
          <w:szCs w:val="22"/>
          <w:shd w:val="clear" w:color="auto" w:fill="FFFFFF"/>
        </w:rPr>
        <w:t>100 – Hct pre)) * 100 ((Hct pre – Hct post) / Hct post)</w:t>
      </w:r>
    </w:p>
    <w:p w14:paraId="2899C242" w14:textId="77777777" w:rsidR="00E140D8" w:rsidRPr="008732F6" w:rsidRDefault="00E140D8" w:rsidP="00E140D8">
      <w:pPr>
        <w:spacing w:line="240" w:lineRule="auto"/>
        <w:rPr>
          <w:rFonts w:ascii="Times New Roman" w:hAnsi="Times New Roman"/>
        </w:rPr>
      </w:pPr>
    </w:p>
    <w:p w14:paraId="2DBE2742" w14:textId="77777777" w:rsidR="00E140D8" w:rsidRPr="008732F6" w:rsidRDefault="00E140D8" w:rsidP="00584F91">
      <w:pPr>
        <w:pStyle w:val="Ttulo2"/>
      </w:pPr>
      <w:bookmarkStart w:id="39" w:name="_Toc513621328"/>
      <w:r w:rsidRPr="008732F6">
        <w:rPr>
          <w:shd w:val="clear" w:color="auto" w:fill="FFFFFF"/>
        </w:rPr>
        <w:t>Electromyography (EMG)</w:t>
      </w:r>
      <w:bookmarkEnd w:id="39"/>
    </w:p>
    <w:p w14:paraId="72F4DB2D" w14:textId="77777777" w:rsidR="00E140D8" w:rsidRDefault="00E140D8" w:rsidP="00E140D8">
      <w:pPr>
        <w:ind w:firstLine="720"/>
        <w:jc w:val="both"/>
        <w:rPr>
          <w:rFonts w:ascii="Times New Roman" w:hAnsi="Times New Roman"/>
          <w:color w:val="000000"/>
        </w:rPr>
      </w:pPr>
      <w:r w:rsidRPr="008732F6">
        <w:rPr>
          <w:rFonts w:ascii="Times New Roman" w:hAnsi="Times New Roman"/>
          <w:color w:val="000000"/>
        </w:rPr>
        <w:t xml:space="preserve">Electromyography (EMG) signals </w:t>
      </w:r>
      <w:r>
        <w:rPr>
          <w:rFonts w:ascii="Times New Roman" w:hAnsi="Times New Roman"/>
          <w:color w:val="000000"/>
        </w:rPr>
        <w:t>using bipolar electrodes placed 20mm apart were</w:t>
      </w:r>
      <w:r w:rsidRPr="008732F6">
        <w:rPr>
          <w:rFonts w:ascii="Times New Roman" w:hAnsi="Times New Roman"/>
          <w:color w:val="000000"/>
        </w:rPr>
        <w:t xml:space="preserve"> recorded from the vastus lateralis (VL) of both right and left legs. The electrode</w:t>
      </w:r>
      <w:r>
        <w:rPr>
          <w:rFonts w:ascii="Times New Roman" w:hAnsi="Times New Roman"/>
          <w:color w:val="000000"/>
        </w:rPr>
        <w:t>s</w:t>
      </w:r>
      <w:r w:rsidRPr="008732F6">
        <w:rPr>
          <w:rFonts w:ascii="Times New Roman" w:hAnsi="Times New Roman"/>
          <w:color w:val="000000"/>
        </w:rPr>
        <w:t xml:space="preserve"> </w:t>
      </w:r>
      <w:r>
        <w:rPr>
          <w:rFonts w:ascii="Times New Roman" w:hAnsi="Times New Roman"/>
          <w:color w:val="000000"/>
        </w:rPr>
        <w:t>were</w:t>
      </w:r>
      <w:r w:rsidRPr="008732F6">
        <w:rPr>
          <w:rFonts w:ascii="Times New Roman" w:hAnsi="Times New Roman"/>
          <w:color w:val="000000"/>
        </w:rPr>
        <w:t xml:space="preserve"> placed at 66% on the line from anterior spina iliaca superior to the lateral side of the patella</w:t>
      </w:r>
      <w:r>
        <w:rPr>
          <w:rFonts w:ascii="Times New Roman" w:hAnsi="Times New Roman"/>
          <w:color w:val="000000"/>
        </w:rPr>
        <w:t xml:space="preserve"> (SENIAM)</w:t>
      </w:r>
      <w:r w:rsidRPr="008732F6">
        <w:rPr>
          <w:rFonts w:ascii="Times New Roman" w:hAnsi="Times New Roman"/>
          <w:color w:val="000000"/>
        </w:rPr>
        <w:t xml:space="preserve">. The skin </w:t>
      </w:r>
      <w:r>
        <w:rPr>
          <w:rFonts w:ascii="Times New Roman" w:hAnsi="Times New Roman"/>
          <w:color w:val="000000"/>
        </w:rPr>
        <w:t>was</w:t>
      </w:r>
      <w:r w:rsidRPr="008732F6">
        <w:rPr>
          <w:rFonts w:ascii="Times New Roman" w:hAnsi="Times New Roman"/>
          <w:color w:val="000000"/>
        </w:rPr>
        <w:t xml:space="preserve"> market at the site with a permanent marker to avoid variability. The ground electrode </w:t>
      </w:r>
      <w:r>
        <w:rPr>
          <w:rFonts w:ascii="Times New Roman" w:hAnsi="Times New Roman"/>
          <w:color w:val="000000"/>
        </w:rPr>
        <w:t>was</w:t>
      </w:r>
      <w:r w:rsidRPr="008732F6">
        <w:rPr>
          <w:rFonts w:ascii="Times New Roman" w:hAnsi="Times New Roman"/>
          <w:color w:val="000000"/>
        </w:rPr>
        <w:t xml:space="preserve"> placed on the </w:t>
      </w:r>
      <w:r>
        <w:rPr>
          <w:rFonts w:ascii="Times New Roman" w:hAnsi="Times New Roman"/>
          <w:color w:val="000000"/>
        </w:rPr>
        <w:t xml:space="preserve">left </w:t>
      </w:r>
      <w:r w:rsidRPr="008732F6">
        <w:rPr>
          <w:rFonts w:ascii="Times New Roman" w:hAnsi="Times New Roman"/>
          <w:color w:val="000000"/>
        </w:rPr>
        <w:t xml:space="preserve">patella. The electrodes </w:t>
      </w:r>
      <w:r>
        <w:rPr>
          <w:rFonts w:ascii="Times New Roman" w:hAnsi="Times New Roman"/>
          <w:color w:val="000000"/>
        </w:rPr>
        <w:t>were</w:t>
      </w:r>
      <w:r w:rsidRPr="008732F6">
        <w:rPr>
          <w:rFonts w:ascii="Times New Roman" w:hAnsi="Times New Roman"/>
          <w:color w:val="000000"/>
        </w:rPr>
        <w:t xml:space="preserve"> connected to an amplifier and digitized (Biopac System, Inc. Goleta, CA). The signal </w:t>
      </w:r>
      <w:r>
        <w:rPr>
          <w:rFonts w:ascii="Times New Roman" w:hAnsi="Times New Roman"/>
          <w:color w:val="000000"/>
        </w:rPr>
        <w:t xml:space="preserve">was </w:t>
      </w:r>
      <w:r w:rsidRPr="008732F6">
        <w:rPr>
          <w:rFonts w:ascii="Times New Roman" w:hAnsi="Times New Roman"/>
          <w:color w:val="000000"/>
        </w:rPr>
        <w:t xml:space="preserve">filtered (low-pass filter 500 Hz; high-pass filter 10 Hz), amplified (1000x) and sampled at a rate of 1 KHz. The EMG </w:t>
      </w:r>
      <w:r>
        <w:rPr>
          <w:rFonts w:ascii="Times New Roman" w:hAnsi="Times New Roman"/>
          <w:color w:val="000000"/>
        </w:rPr>
        <w:t>was</w:t>
      </w:r>
      <w:r w:rsidRPr="008732F6">
        <w:rPr>
          <w:rFonts w:ascii="Times New Roman" w:hAnsi="Times New Roman"/>
          <w:color w:val="000000"/>
        </w:rPr>
        <w:t xml:space="preserve"> registered continuously from both right and left Vastus Lateralis during </w:t>
      </w:r>
      <w:r>
        <w:rPr>
          <w:rFonts w:ascii="Times New Roman" w:hAnsi="Times New Roman"/>
          <w:color w:val="000000"/>
        </w:rPr>
        <w:t>each set</w:t>
      </w:r>
      <w:r w:rsidRPr="008732F6">
        <w:rPr>
          <w:rFonts w:ascii="Times New Roman" w:hAnsi="Times New Roman"/>
          <w:color w:val="000000"/>
        </w:rPr>
        <w:t xml:space="preserve"> of two-leg press and knee extension</w:t>
      </w:r>
      <w:r>
        <w:rPr>
          <w:rFonts w:ascii="Times New Roman" w:hAnsi="Times New Roman"/>
          <w:color w:val="000000"/>
        </w:rPr>
        <w:t xml:space="preserve"> protocols</w:t>
      </w:r>
      <w:r w:rsidRPr="008732F6">
        <w:rPr>
          <w:rFonts w:ascii="Times New Roman" w:hAnsi="Times New Roman"/>
          <w:color w:val="000000"/>
        </w:rPr>
        <w:t xml:space="preserve"> using the AcqKnowlege software (version 3.8.1). EMG amplitude (root mean square, RMS) and mean power frequency (MPF) </w:t>
      </w:r>
      <w:r>
        <w:rPr>
          <w:rFonts w:ascii="Times New Roman" w:hAnsi="Times New Roman"/>
          <w:color w:val="000000"/>
        </w:rPr>
        <w:t>were</w:t>
      </w:r>
      <w:r w:rsidRPr="008732F6">
        <w:rPr>
          <w:rFonts w:ascii="Times New Roman" w:hAnsi="Times New Roman"/>
          <w:color w:val="000000"/>
        </w:rPr>
        <w:t xml:space="preserve"> analyzed for the 3 lasts concentric contractions of </w:t>
      </w:r>
      <w:r>
        <w:rPr>
          <w:rFonts w:ascii="Times New Roman" w:hAnsi="Times New Roman"/>
          <w:color w:val="000000"/>
        </w:rPr>
        <w:lastRenderedPageBreak/>
        <w:t>each</w:t>
      </w:r>
      <w:r w:rsidRPr="008732F6">
        <w:rPr>
          <w:rFonts w:ascii="Times New Roman" w:hAnsi="Times New Roman"/>
          <w:color w:val="000000"/>
        </w:rPr>
        <w:t xml:space="preserve"> set of each exercise. </w:t>
      </w:r>
      <w:r>
        <w:rPr>
          <w:rFonts w:ascii="Times New Roman" w:hAnsi="Times New Roman"/>
          <w:color w:val="000000"/>
        </w:rPr>
        <w:t xml:space="preserve">The highest RMS of the concentric portion of the last 3 repetitions were averaged for each set. </w:t>
      </w:r>
      <w:r w:rsidRPr="008732F6">
        <w:rPr>
          <w:rFonts w:ascii="Times New Roman" w:hAnsi="Times New Roman"/>
          <w:color w:val="000000"/>
        </w:rPr>
        <w:t xml:space="preserve">The highest RMS of EMG signal within </w:t>
      </w:r>
      <w:r>
        <w:rPr>
          <w:rFonts w:ascii="Times New Roman" w:hAnsi="Times New Roman"/>
          <w:color w:val="000000"/>
        </w:rPr>
        <w:t>half of a</w:t>
      </w:r>
      <w:r w:rsidRPr="008732F6">
        <w:rPr>
          <w:rFonts w:ascii="Times New Roman" w:hAnsi="Times New Roman"/>
          <w:color w:val="000000"/>
        </w:rPr>
        <w:t xml:space="preserve"> second </w:t>
      </w:r>
      <w:r>
        <w:rPr>
          <w:rFonts w:ascii="Times New Roman" w:hAnsi="Times New Roman"/>
          <w:color w:val="000000"/>
        </w:rPr>
        <w:t xml:space="preserve">(0.5s) </w:t>
      </w:r>
      <w:r w:rsidRPr="008732F6">
        <w:rPr>
          <w:rFonts w:ascii="Times New Roman" w:hAnsi="Times New Roman"/>
          <w:color w:val="000000"/>
        </w:rPr>
        <w:t xml:space="preserve">during the 1RM </w:t>
      </w:r>
      <w:r>
        <w:rPr>
          <w:rFonts w:ascii="Times New Roman" w:hAnsi="Times New Roman"/>
          <w:color w:val="000000"/>
        </w:rPr>
        <w:t>replication</w:t>
      </w:r>
      <w:r w:rsidRPr="008732F6">
        <w:rPr>
          <w:rFonts w:ascii="Times New Roman" w:hAnsi="Times New Roman"/>
          <w:color w:val="000000"/>
        </w:rPr>
        <w:t xml:space="preserve"> </w:t>
      </w:r>
      <w:r>
        <w:rPr>
          <w:rFonts w:ascii="Times New Roman" w:hAnsi="Times New Roman"/>
          <w:color w:val="000000"/>
        </w:rPr>
        <w:t>was used as reference</w:t>
      </w:r>
      <w:r w:rsidRPr="008732F6">
        <w:rPr>
          <w:rFonts w:ascii="Times New Roman" w:hAnsi="Times New Roman"/>
          <w:color w:val="000000"/>
        </w:rPr>
        <w:t xml:space="preserve"> </w:t>
      </w:r>
      <w:r>
        <w:rPr>
          <w:rFonts w:ascii="Times New Roman" w:hAnsi="Times New Roman"/>
          <w:color w:val="000000"/>
        </w:rPr>
        <w:t xml:space="preserve">to normalize the EMG activity </w:t>
      </w:r>
      <w:r w:rsidRPr="008732F6">
        <w:rPr>
          <w:rFonts w:ascii="Times New Roman" w:hAnsi="Times New Roman"/>
          <w:color w:val="000000"/>
        </w:rPr>
        <w:t>for each</w:t>
      </w:r>
      <w:r>
        <w:rPr>
          <w:rFonts w:ascii="Times New Roman" w:hAnsi="Times New Roman"/>
          <w:color w:val="000000"/>
        </w:rPr>
        <w:t xml:space="preserve"> set of each</w:t>
      </w:r>
      <w:r w:rsidRPr="008732F6">
        <w:rPr>
          <w:rFonts w:ascii="Times New Roman" w:hAnsi="Times New Roman"/>
          <w:color w:val="000000"/>
        </w:rPr>
        <w:t xml:space="preserve"> exercise</w:t>
      </w:r>
      <w:r>
        <w:rPr>
          <w:rFonts w:ascii="Times New Roman" w:hAnsi="Times New Roman"/>
          <w:color w:val="000000"/>
        </w:rPr>
        <w:t xml:space="preserve"> </w:t>
      </w:r>
      <w:r w:rsidRPr="008732F6">
        <w:rPr>
          <w:rFonts w:ascii="Times New Roman" w:hAnsi="Times New Roman"/>
          <w:color w:val="000000"/>
        </w:rPr>
        <w:t>(</w:t>
      </w:r>
      <w:r>
        <w:rPr>
          <w:rFonts w:ascii="Times New Roman" w:hAnsi="Times New Roman"/>
          <w:color w:val="000000"/>
        </w:rPr>
        <w:t>%1RM</w:t>
      </w:r>
      <w:r w:rsidRPr="008732F6">
        <w:rPr>
          <w:rFonts w:ascii="Times New Roman" w:hAnsi="Times New Roman"/>
          <w:color w:val="000000"/>
        </w:rPr>
        <w:t xml:space="preserve">). </w:t>
      </w:r>
    </w:p>
    <w:p w14:paraId="36894323" w14:textId="77777777" w:rsidR="00E140D8" w:rsidRPr="008732F6" w:rsidRDefault="00E140D8" w:rsidP="00584F91">
      <w:pPr>
        <w:pStyle w:val="Ttulo2"/>
      </w:pPr>
      <w:bookmarkStart w:id="40" w:name="_Toc513621329"/>
      <w:r w:rsidRPr="008732F6">
        <w:t>Perceived Pressure Scale (PP)</w:t>
      </w:r>
      <w:bookmarkEnd w:id="40"/>
    </w:p>
    <w:p w14:paraId="4AE15DDF" w14:textId="77777777" w:rsidR="00E140D8" w:rsidRPr="008732F6" w:rsidRDefault="00E140D8" w:rsidP="00E140D8">
      <w:pPr>
        <w:ind w:firstLine="720"/>
        <w:jc w:val="both"/>
        <w:rPr>
          <w:rFonts w:ascii="Times New Roman" w:hAnsi="Times New Roman"/>
        </w:rPr>
      </w:pPr>
      <w:r>
        <w:rPr>
          <w:rFonts w:ascii="Times New Roman" w:hAnsi="Times New Roman"/>
          <w:color w:val="000000"/>
        </w:rPr>
        <w:t>On t</w:t>
      </w:r>
      <w:r w:rsidRPr="008732F6">
        <w:rPr>
          <w:rFonts w:ascii="Times New Roman" w:hAnsi="Times New Roman"/>
          <w:color w:val="000000"/>
        </w:rPr>
        <w:t xml:space="preserve">he pBFR </w:t>
      </w:r>
      <w:r>
        <w:rPr>
          <w:rFonts w:ascii="Times New Roman" w:hAnsi="Times New Roman"/>
          <w:color w:val="000000"/>
        </w:rPr>
        <w:t>condition, the</w:t>
      </w:r>
      <w:r w:rsidRPr="008732F6">
        <w:rPr>
          <w:rFonts w:ascii="Times New Roman" w:hAnsi="Times New Roman"/>
          <w:color w:val="000000"/>
        </w:rPr>
        <w:t xml:space="preserve"> occlusion pressure</w:t>
      </w:r>
      <w:r>
        <w:rPr>
          <w:rFonts w:ascii="Times New Roman" w:hAnsi="Times New Roman"/>
          <w:color w:val="000000"/>
        </w:rPr>
        <w:t xml:space="preserve"> was</w:t>
      </w:r>
      <w:r w:rsidRPr="008732F6">
        <w:rPr>
          <w:rFonts w:ascii="Times New Roman" w:hAnsi="Times New Roman"/>
          <w:color w:val="000000"/>
        </w:rPr>
        <w:t xml:space="preserve"> based on a Perceived Pressure Scale that </w:t>
      </w:r>
      <w:r>
        <w:rPr>
          <w:rFonts w:ascii="Times New Roman" w:hAnsi="Times New Roman"/>
          <w:color w:val="000000"/>
        </w:rPr>
        <w:t>ranges</w:t>
      </w:r>
      <w:r w:rsidRPr="008732F6">
        <w:rPr>
          <w:rFonts w:ascii="Times New Roman" w:hAnsi="Times New Roman"/>
          <w:color w:val="000000"/>
        </w:rPr>
        <w:t xml:space="preserve"> from 0, meaning no pressure, to 10, meaning extreme pressure with pain. The subject </w:t>
      </w:r>
      <w:r>
        <w:rPr>
          <w:rFonts w:ascii="Times New Roman" w:hAnsi="Times New Roman"/>
          <w:color w:val="000000"/>
        </w:rPr>
        <w:t>was</w:t>
      </w:r>
      <w:r w:rsidRPr="008732F6">
        <w:rPr>
          <w:rFonts w:ascii="Times New Roman" w:hAnsi="Times New Roman"/>
          <w:color w:val="000000"/>
        </w:rPr>
        <w:t xml:space="preserve"> asked to tight</w:t>
      </w:r>
      <w:r>
        <w:rPr>
          <w:rFonts w:ascii="Times New Roman" w:hAnsi="Times New Roman"/>
          <w:color w:val="000000"/>
        </w:rPr>
        <w:t>en</w:t>
      </w:r>
      <w:r w:rsidRPr="008732F6">
        <w:rPr>
          <w:rFonts w:ascii="Times New Roman" w:hAnsi="Times New Roman"/>
          <w:color w:val="000000"/>
        </w:rPr>
        <w:t xml:space="preserve"> the </w:t>
      </w:r>
      <w:r>
        <w:rPr>
          <w:rFonts w:ascii="Times New Roman" w:hAnsi="Times New Roman"/>
          <w:color w:val="000000"/>
        </w:rPr>
        <w:t>elastic</w:t>
      </w:r>
      <w:r w:rsidRPr="008732F6">
        <w:rPr>
          <w:rFonts w:ascii="Times New Roman" w:hAnsi="Times New Roman"/>
          <w:color w:val="000000"/>
        </w:rPr>
        <w:t xml:space="preserve"> wrap around th</w:t>
      </w:r>
      <w:r>
        <w:rPr>
          <w:rFonts w:ascii="Times New Roman" w:hAnsi="Times New Roman"/>
          <w:color w:val="000000"/>
        </w:rPr>
        <w:t xml:space="preserve">e proximal area of the thigh at </w:t>
      </w:r>
      <w:r w:rsidRPr="008732F6">
        <w:rPr>
          <w:rFonts w:ascii="Times New Roman" w:hAnsi="Times New Roman"/>
          <w:color w:val="000000"/>
        </w:rPr>
        <w:t xml:space="preserve">a perceived pressure scale of 7, meaning moderate pressure with no pain </w:t>
      </w:r>
      <w:r w:rsidRPr="008732F6">
        <w:rPr>
          <w:rFonts w:ascii="Times New Roman" w:hAnsi="Times New Roman"/>
          <w:color w:val="222222"/>
          <w:shd w:val="clear" w:color="auto" w:fill="FFFFFF"/>
        </w:rPr>
        <w:t>(Wilson et al., 2013)</w:t>
      </w:r>
      <w:r w:rsidRPr="008732F6">
        <w:rPr>
          <w:rFonts w:ascii="Times New Roman" w:hAnsi="Times New Roman"/>
          <w:color w:val="000000"/>
        </w:rPr>
        <w:t xml:space="preserve">. </w:t>
      </w:r>
    </w:p>
    <w:p w14:paraId="42DB0AC7" w14:textId="77777777" w:rsidR="00E140D8" w:rsidRPr="008732F6" w:rsidRDefault="00E140D8" w:rsidP="00584F91">
      <w:pPr>
        <w:pStyle w:val="Ttulo2"/>
      </w:pPr>
      <w:bookmarkStart w:id="41" w:name="_Toc513621330"/>
      <w:r w:rsidRPr="008732F6">
        <w:rPr>
          <w:shd w:val="clear" w:color="auto" w:fill="FFFFFF"/>
        </w:rPr>
        <w:t>O</w:t>
      </w:r>
      <w:r>
        <w:rPr>
          <w:shd w:val="clear" w:color="auto" w:fill="FFFFFF"/>
        </w:rPr>
        <w:t>MNI-Resistance Exercise Scale (RPE</w:t>
      </w:r>
      <w:r w:rsidRPr="008732F6">
        <w:rPr>
          <w:shd w:val="clear" w:color="auto" w:fill="FFFFFF"/>
        </w:rPr>
        <w:t>)</w:t>
      </w:r>
      <w:bookmarkEnd w:id="41"/>
    </w:p>
    <w:p w14:paraId="68395B2B" w14:textId="77777777" w:rsidR="00E140D8" w:rsidRPr="008732F6" w:rsidRDefault="00E140D8" w:rsidP="00E140D8">
      <w:pPr>
        <w:ind w:firstLine="720"/>
        <w:jc w:val="both"/>
        <w:rPr>
          <w:rFonts w:ascii="Times New Roman" w:hAnsi="Times New Roman"/>
        </w:rPr>
      </w:pPr>
      <w:r w:rsidRPr="008732F6">
        <w:rPr>
          <w:rFonts w:ascii="Times New Roman" w:hAnsi="Times New Roman"/>
          <w:color w:val="000000"/>
          <w:shd w:val="clear" w:color="auto" w:fill="FFFFFF"/>
        </w:rPr>
        <w:t>OMNI-Resistance Exercise Scale (</w:t>
      </w:r>
      <w:r>
        <w:rPr>
          <w:rFonts w:ascii="Times New Roman" w:hAnsi="Times New Roman"/>
          <w:color w:val="000000"/>
          <w:shd w:val="clear" w:color="auto" w:fill="FFFFFF"/>
        </w:rPr>
        <w:t>RPE</w:t>
      </w:r>
      <w:r w:rsidRPr="008732F6">
        <w:rPr>
          <w:rFonts w:ascii="Times New Roman" w:hAnsi="Times New Roman"/>
          <w:color w:val="000000"/>
          <w:shd w:val="clear" w:color="auto" w:fill="FFFFFF"/>
        </w:rPr>
        <w:t xml:space="preserve">) is based on a scale of 0-10, where 0 means extremely easy, and 10 extreme hard. The OMNI </w:t>
      </w:r>
      <w:r>
        <w:rPr>
          <w:rFonts w:ascii="Times New Roman" w:hAnsi="Times New Roman"/>
          <w:color w:val="000000"/>
          <w:shd w:val="clear" w:color="auto" w:fill="FFFFFF"/>
        </w:rPr>
        <w:t>was</w:t>
      </w:r>
      <w:r w:rsidRPr="008732F6">
        <w:rPr>
          <w:rFonts w:ascii="Times New Roman" w:hAnsi="Times New Roman"/>
          <w:color w:val="000000"/>
          <w:shd w:val="clear" w:color="auto" w:fill="FFFFFF"/>
        </w:rPr>
        <w:t xml:space="preserve"> used to measure the perceived</w:t>
      </w:r>
      <w:r>
        <w:rPr>
          <w:rFonts w:ascii="Times New Roman" w:hAnsi="Times New Roman"/>
          <w:color w:val="000000"/>
          <w:shd w:val="clear" w:color="auto" w:fill="FFFFFF"/>
        </w:rPr>
        <w:t xml:space="preserve"> intensity of each condition. RPE</w:t>
      </w:r>
      <w:r w:rsidRPr="008732F6">
        <w:rPr>
          <w:rFonts w:ascii="Times New Roman" w:hAnsi="Times New Roman"/>
          <w:color w:val="000000"/>
          <w:shd w:val="clear" w:color="auto" w:fill="FFFFFF"/>
        </w:rPr>
        <w:t xml:space="preserve"> </w:t>
      </w:r>
      <w:r>
        <w:rPr>
          <w:rFonts w:ascii="Times New Roman" w:hAnsi="Times New Roman"/>
          <w:color w:val="000000"/>
          <w:shd w:val="clear" w:color="auto" w:fill="FFFFFF"/>
        </w:rPr>
        <w:t>was</w:t>
      </w:r>
      <w:r w:rsidRPr="008732F6">
        <w:rPr>
          <w:rFonts w:ascii="Times New Roman" w:hAnsi="Times New Roman"/>
          <w:color w:val="000000"/>
          <w:shd w:val="clear" w:color="auto" w:fill="FFFFFF"/>
        </w:rPr>
        <w:t xml:space="preserve"> recorded before exercise, and after each set of each exercise (Robertson et al., 2003). </w:t>
      </w:r>
    </w:p>
    <w:p w14:paraId="7B6B6984" w14:textId="77777777" w:rsidR="00E140D8" w:rsidRPr="008732F6" w:rsidRDefault="00E140D8" w:rsidP="00584F91">
      <w:pPr>
        <w:pStyle w:val="Ttulo2"/>
      </w:pPr>
      <w:bookmarkStart w:id="42" w:name="_Toc513621331"/>
      <w:r w:rsidRPr="008732F6">
        <w:rPr>
          <w:shd w:val="clear" w:color="auto" w:fill="FFFFFF"/>
        </w:rPr>
        <w:t>Borg Discomfort Scale (RD)</w:t>
      </w:r>
      <w:bookmarkEnd w:id="42"/>
    </w:p>
    <w:p w14:paraId="62BBF88B" w14:textId="77777777" w:rsidR="00E140D8" w:rsidRDefault="00E140D8" w:rsidP="00E140D8">
      <w:pPr>
        <w:ind w:firstLine="720"/>
        <w:jc w:val="both"/>
        <w:rPr>
          <w:rFonts w:ascii="Times New Roman" w:hAnsi="Times New Roman"/>
          <w:color w:val="000000"/>
          <w:shd w:val="clear" w:color="auto" w:fill="FFFFFF"/>
        </w:rPr>
      </w:pPr>
      <w:r w:rsidRPr="008732F6">
        <w:rPr>
          <w:rFonts w:ascii="Times New Roman" w:hAnsi="Times New Roman"/>
          <w:color w:val="000000"/>
          <w:shd w:val="clear" w:color="auto" w:fill="FFFFFF"/>
        </w:rPr>
        <w:t xml:space="preserve">Rating of discomfort (RD) </w:t>
      </w:r>
      <w:r>
        <w:rPr>
          <w:rFonts w:ascii="Times New Roman" w:hAnsi="Times New Roman"/>
          <w:color w:val="000000"/>
          <w:shd w:val="clear" w:color="auto" w:fill="FFFFFF"/>
        </w:rPr>
        <w:t>was</w:t>
      </w:r>
      <w:r w:rsidRPr="008732F6">
        <w:rPr>
          <w:rFonts w:ascii="Times New Roman" w:hAnsi="Times New Roman"/>
          <w:color w:val="000000"/>
          <w:shd w:val="clear" w:color="auto" w:fill="FFFFFF"/>
        </w:rPr>
        <w:t xml:space="preserve"> assessed with the Borg Discomfort Scale of 0-10, where 0 means no discomfort, and 10 as the worst discomfort experienced by the participant (Hollander et al., 2003). If the discomfort related to </w:t>
      </w:r>
      <w:r>
        <w:rPr>
          <w:rFonts w:ascii="Times New Roman" w:hAnsi="Times New Roman"/>
          <w:color w:val="000000"/>
          <w:shd w:val="clear" w:color="auto" w:fill="FFFFFF"/>
        </w:rPr>
        <w:t>the exercise</w:t>
      </w:r>
      <w:r w:rsidRPr="008732F6">
        <w:rPr>
          <w:rFonts w:ascii="Times New Roman" w:hAnsi="Times New Roman"/>
          <w:color w:val="000000"/>
          <w:shd w:val="clear" w:color="auto" w:fill="FFFFFF"/>
        </w:rPr>
        <w:t xml:space="preserve"> </w:t>
      </w:r>
      <w:r>
        <w:rPr>
          <w:rFonts w:ascii="Times New Roman" w:hAnsi="Times New Roman"/>
          <w:color w:val="000000"/>
          <w:shd w:val="clear" w:color="auto" w:fill="FFFFFF"/>
        </w:rPr>
        <w:t>was</w:t>
      </w:r>
      <w:r w:rsidRPr="008732F6">
        <w:rPr>
          <w:rFonts w:ascii="Times New Roman" w:hAnsi="Times New Roman"/>
          <w:color w:val="000000"/>
          <w:shd w:val="clear" w:color="auto" w:fill="FFFFFF"/>
        </w:rPr>
        <w:t xml:space="preserve"> higher than 10, the subject </w:t>
      </w:r>
      <w:r>
        <w:rPr>
          <w:rFonts w:ascii="Times New Roman" w:hAnsi="Times New Roman"/>
          <w:color w:val="000000"/>
          <w:shd w:val="clear" w:color="auto" w:fill="FFFFFF"/>
        </w:rPr>
        <w:t>was</w:t>
      </w:r>
      <w:r w:rsidRPr="008732F6">
        <w:rPr>
          <w:rFonts w:ascii="Times New Roman" w:hAnsi="Times New Roman"/>
          <w:color w:val="000000"/>
          <w:shd w:val="clear" w:color="auto" w:fill="FFFFFF"/>
        </w:rPr>
        <w:t xml:space="preserve"> instructed to evaluated as 11 or 12. If the discomfort is extremely higher than its worst discomfort, the participant </w:t>
      </w:r>
      <w:r>
        <w:rPr>
          <w:rFonts w:ascii="Times New Roman" w:hAnsi="Times New Roman"/>
          <w:color w:val="000000"/>
          <w:shd w:val="clear" w:color="auto" w:fill="FFFFFF"/>
        </w:rPr>
        <w:t>was</w:t>
      </w:r>
      <w:r w:rsidRPr="008732F6">
        <w:rPr>
          <w:rFonts w:ascii="Times New Roman" w:hAnsi="Times New Roman"/>
          <w:color w:val="000000"/>
          <w:shd w:val="clear" w:color="auto" w:fill="FFFFFF"/>
        </w:rPr>
        <w:t xml:space="preserve"> instructed to say 15. Ranting of Discomfort </w:t>
      </w:r>
      <w:r>
        <w:rPr>
          <w:rFonts w:ascii="Times New Roman" w:hAnsi="Times New Roman"/>
          <w:color w:val="000000"/>
          <w:shd w:val="clear" w:color="auto" w:fill="FFFFFF"/>
        </w:rPr>
        <w:t>was</w:t>
      </w:r>
      <w:r w:rsidRPr="008732F6">
        <w:rPr>
          <w:rFonts w:ascii="Times New Roman" w:hAnsi="Times New Roman"/>
          <w:color w:val="000000"/>
          <w:shd w:val="clear" w:color="auto" w:fill="FFFFFF"/>
        </w:rPr>
        <w:t xml:space="preserve"> taken before exercise, and after each set of each exercise.</w:t>
      </w:r>
    </w:p>
    <w:p w14:paraId="603AD59E" w14:textId="77777777" w:rsidR="00E140D8" w:rsidRDefault="00E140D8" w:rsidP="00E140D8">
      <w:pPr>
        <w:ind w:firstLine="720"/>
        <w:jc w:val="both"/>
        <w:rPr>
          <w:rFonts w:ascii="Times New Roman" w:hAnsi="Times New Roman"/>
          <w:b/>
          <w:bCs/>
          <w:color w:val="000000"/>
        </w:rPr>
      </w:pPr>
    </w:p>
    <w:p w14:paraId="4C220888" w14:textId="77777777" w:rsidR="00E140D8" w:rsidRPr="008732F6" w:rsidRDefault="00E140D8" w:rsidP="00584F91">
      <w:pPr>
        <w:pStyle w:val="Ttulo2"/>
      </w:pPr>
      <w:bookmarkStart w:id="43" w:name="_Toc513621332"/>
      <w:r w:rsidRPr="008732F6">
        <w:lastRenderedPageBreak/>
        <w:t>Statistical Analyses</w:t>
      </w:r>
      <w:bookmarkEnd w:id="43"/>
    </w:p>
    <w:p w14:paraId="50AE2618" w14:textId="77777777" w:rsidR="00E140D8" w:rsidRPr="003D2FB5" w:rsidRDefault="00E140D8" w:rsidP="00E140D8">
      <w:pPr>
        <w:ind w:firstLine="720"/>
        <w:jc w:val="both"/>
        <w:rPr>
          <w:rFonts w:ascii="Times New Roman" w:hAnsi="Times New Roman"/>
        </w:rPr>
      </w:pPr>
      <w:r>
        <w:rPr>
          <w:rFonts w:ascii="Times New Roman" w:hAnsi="Times New Roman"/>
          <w:color w:val="000000"/>
        </w:rPr>
        <w:t>Data</w:t>
      </w:r>
      <w:r w:rsidRPr="008732F6">
        <w:rPr>
          <w:rFonts w:ascii="Times New Roman" w:hAnsi="Times New Roman"/>
          <w:color w:val="000000"/>
        </w:rPr>
        <w:t xml:space="preserve"> analyses </w:t>
      </w:r>
      <w:r>
        <w:rPr>
          <w:rFonts w:ascii="Times New Roman" w:hAnsi="Times New Roman"/>
          <w:color w:val="000000"/>
        </w:rPr>
        <w:t>were performed using</w:t>
      </w:r>
      <w:r w:rsidRPr="008732F6">
        <w:rPr>
          <w:rFonts w:ascii="Times New Roman" w:hAnsi="Times New Roman"/>
          <w:color w:val="000000"/>
        </w:rPr>
        <w:t xml:space="preserve"> IBM SPSS Statistics 23 software and a level of significanc</w:t>
      </w:r>
      <w:r>
        <w:rPr>
          <w:rFonts w:ascii="Times New Roman" w:hAnsi="Times New Roman"/>
          <w:color w:val="000000"/>
        </w:rPr>
        <w:t xml:space="preserve">e of p ≤ 0.05 was set. </w:t>
      </w:r>
      <w:r w:rsidRPr="006A3552">
        <w:rPr>
          <w:rFonts w:ascii="Times New Roman" w:hAnsi="Times New Roman"/>
          <w:color w:val="000000"/>
        </w:rPr>
        <w:t xml:space="preserve">A </w:t>
      </w:r>
      <w:r>
        <w:rPr>
          <w:rFonts w:ascii="Times New Roman" w:hAnsi="Times New Roman"/>
          <w:color w:val="000000"/>
        </w:rPr>
        <w:t>within-within two-way [</w:t>
      </w:r>
      <w:r w:rsidRPr="006A3552">
        <w:rPr>
          <w:rFonts w:ascii="Times New Roman" w:hAnsi="Times New Roman"/>
          <w:color w:val="000000"/>
        </w:rPr>
        <w:t xml:space="preserve">condition </w:t>
      </w:r>
      <w:r>
        <w:rPr>
          <w:rFonts w:ascii="Times New Roman" w:hAnsi="Times New Roman"/>
          <w:color w:val="000000"/>
        </w:rPr>
        <w:t>(cBFR, pBFR, HI, and LI) x time (pre, immediately, 5 and 15-minutes post)]</w:t>
      </w:r>
      <w:r w:rsidRPr="006A3552">
        <w:rPr>
          <w:rFonts w:ascii="Times New Roman" w:hAnsi="Times New Roman"/>
          <w:color w:val="000000"/>
        </w:rPr>
        <w:t xml:space="preserve"> repeated measures analysis of variance (ANOVA) with Bonferroni </w:t>
      </w:r>
      <w:r w:rsidRPr="006A3552">
        <w:rPr>
          <w:rFonts w:ascii="Times New Roman" w:hAnsi="Times New Roman"/>
          <w:i/>
          <w:iCs/>
          <w:color w:val="000000"/>
        </w:rPr>
        <w:t>post hoc</w:t>
      </w:r>
      <w:r>
        <w:rPr>
          <w:rFonts w:ascii="Times New Roman" w:hAnsi="Times New Roman"/>
          <w:color w:val="000000"/>
        </w:rPr>
        <w:t xml:space="preserve"> correction was used to compare</w:t>
      </w:r>
      <w:r w:rsidRPr="006A3552">
        <w:rPr>
          <w:rFonts w:ascii="Times New Roman" w:hAnsi="Times New Roman"/>
          <w:color w:val="000000"/>
        </w:rPr>
        <w:t xml:space="preserve"> main effects and interactions</w:t>
      </w:r>
      <w:r w:rsidRPr="008732F6">
        <w:rPr>
          <w:rFonts w:ascii="Times New Roman" w:hAnsi="Times New Roman"/>
          <w:color w:val="000000"/>
        </w:rPr>
        <w:t xml:space="preserve"> for </w:t>
      </w:r>
      <w:r>
        <w:rPr>
          <w:rFonts w:ascii="Times New Roman" w:hAnsi="Times New Roman"/>
          <w:color w:val="000000"/>
        </w:rPr>
        <w:t>lactate, hematocrit and plasma volume change</w:t>
      </w:r>
      <w:r w:rsidRPr="008732F6">
        <w:rPr>
          <w:rFonts w:ascii="Times New Roman" w:hAnsi="Times New Roman"/>
          <w:color w:val="000000"/>
        </w:rPr>
        <w:t xml:space="preserve">. </w:t>
      </w:r>
      <w:r>
        <w:rPr>
          <w:rFonts w:ascii="Times New Roman" w:hAnsi="Times New Roman"/>
          <w:color w:val="000000"/>
        </w:rPr>
        <w:t>Also, a within-within [</w:t>
      </w:r>
      <w:r w:rsidRPr="006A3552">
        <w:rPr>
          <w:rFonts w:ascii="Times New Roman" w:hAnsi="Times New Roman"/>
          <w:color w:val="000000"/>
        </w:rPr>
        <w:t xml:space="preserve">condition </w:t>
      </w:r>
      <w:r>
        <w:rPr>
          <w:rFonts w:ascii="Times New Roman" w:hAnsi="Times New Roman"/>
          <w:color w:val="000000"/>
        </w:rPr>
        <w:t>(cBFR, pBFR, HI, and LI) x time (pre, immediately, 5 and 15-minutes post) x legs (Right and left legs)]</w:t>
      </w:r>
      <w:r w:rsidRPr="006A3552">
        <w:rPr>
          <w:rFonts w:ascii="Times New Roman" w:hAnsi="Times New Roman"/>
          <w:color w:val="000000"/>
        </w:rPr>
        <w:t xml:space="preserve"> </w:t>
      </w:r>
      <w:r>
        <w:rPr>
          <w:rFonts w:ascii="Times New Roman" w:hAnsi="Times New Roman"/>
          <w:color w:val="000000"/>
        </w:rPr>
        <w:t xml:space="preserve">3-way repeated measures ANOVA </w:t>
      </w:r>
      <w:r w:rsidRPr="006A3552">
        <w:rPr>
          <w:rFonts w:ascii="Times New Roman" w:hAnsi="Times New Roman"/>
          <w:color w:val="000000"/>
        </w:rPr>
        <w:t xml:space="preserve">with Bonferroni </w:t>
      </w:r>
      <w:r w:rsidRPr="006A3552">
        <w:rPr>
          <w:rFonts w:ascii="Times New Roman" w:hAnsi="Times New Roman"/>
          <w:i/>
          <w:iCs/>
          <w:color w:val="000000"/>
        </w:rPr>
        <w:t>post hoc</w:t>
      </w:r>
      <w:r>
        <w:rPr>
          <w:rFonts w:ascii="Times New Roman" w:hAnsi="Times New Roman"/>
          <w:color w:val="000000"/>
        </w:rPr>
        <w:t xml:space="preserve"> correction was used to compare main effects and interactions for muscle thickness, thigh circumference, and muscle activation. </w:t>
      </w:r>
      <w:r w:rsidRPr="00617E95">
        <w:rPr>
          <w:rFonts w:ascii="Times New Roman" w:hAnsi="Times New Roman"/>
          <w:color w:val="000000"/>
        </w:rPr>
        <w:t>If</w:t>
      </w:r>
      <w:r>
        <w:rPr>
          <w:rFonts w:ascii="Times New Roman" w:hAnsi="Times New Roman"/>
          <w:color w:val="000000"/>
        </w:rPr>
        <w:t xml:space="preserve"> </w:t>
      </w:r>
      <w:r w:rsidRPr="00A25C84">
        <w:rPr>
          <w:rFonts w:ascii="Times New Roman" w:hAnsi="Times New Roman"/>
        </w:rPr>
        <w:t xml:space="preserve">there were a significant condition by time, condition by leg, time by leg interaction, individual one-way ANOVAs were used to decompose the model and test for simple effects. </w:t>
      </w:r>
      <w:r w:rsidRPr="008732F6">
        <w:rPr>
          <w:rFonts w:ascii="Times New Roman" w:hAnsi="Times New Roman"/>
          <w:color w:val="000000"/>
        </w:rPr>
        <w:t>Also, Pearson's correlation coefficient</w:t>
      </w:r>
      <w:r>
        <w:rPr>
          <w:rFonts w:ascii="Times New Roman" w:hAnsi="Times New Roman"/>
          <w:color w:val="000000"/>
        </w:rPr>
        <w:t>s were</w:t>
      </w:r>
      <w:r w:rsidRPr="008732F6">
        <w:rPr>
          <w:rFonts w:ascii="Times New Roman" w:hAnsi="Times New Roman"/>
          <w:color w:val="000000"/>
        </w:rPr>
        <w:t xml:space="preserve"> used to correlate both legs for muscle swelling, thigh circu</w:t>
      </w:r>
      <w:r>
        <w:rPr>
          <w:rFonts w:ascii="Times New Roman" w:hAnsi="Times New Roman"/>
          <w:color w:val="000000"/>
        </w:rPr>
        <w:t>mference, and muscle activation for each condition. For the effort and discomfort evaluations, a Friedmans’s non-parametric test was used to analyze the responses across condition and time. For the pairwise comparisons, a paired Wilcoxon non-parametric tests with Bonferroni correction were used. Mean ± standard deviation [SD] was used to present the data, unless otherwise indicated.</w:t>
      </w:r>
    </w:p>
    <w:p w14:paraId="43F834A5" w14:textId="77777777" w:rsidR="00E140D8" w:rsidRDefault="00E140D8" w:rsidP="00E140D8">
      <w:pPr>
        <w:jc w:val="both"/>
        <w:rPr>
          <w:rFonts w:ascii="Times New Roman" w:hAnsi="Times New Roman"/>
        </w:rPr>
      </w:pPr>
    </w:p>
    <w:p w14:paraId="24087430" w14:textId="77777777" w:rsidR="00E140D8" w:rsidRDefault="00E140D8" w:rsidP="00E140D8">
      <w:pPr>
        <w:jc w:val="both"/>
        <w:rPr>
          <w:rFonts w:ascii="Times New Roman" w:hAnsi="Times New Roman"/>
        </w:rPr>
      </w:pPr>
    </w:p>
    <w:p w14:paraId="735E0B88" w14:textId="77777777" w:rsidR="00E140D8" w:rsidRDefault="00E140D8" w:rsidP="00E140D8"/>
    <w:p w14:paraId="79ED6626" w14:textId="77777777" w:rsidR="00E140D8" w:rsidRDefault="00E140D8" w:rsidP="00584F91">
      <w:pPr>
        <w:pStyle w:val="Ttulo1"/>
      </w:pPr>
    </w:p>
    <w:p w14:paraId="2374C8DA" w14:textId="77777777" w:rsidR="00E140D8" w:rsidRDefault="00E140D8" w:rsidP="00584F91">
      <w:pPr>
        <w:pStyle w:val="Ttulo1"/>
      </w:pPr>
      <w:r>
        <w:br w:type="page"/>
      </w:r>
    </w:p>
    <w:p w14:paraId="524A0F36" w14:textId="77777777" w:rsidR="00E140D8" w:rsidRDefault="00E140D8" w:rsidP="00584F91">
      <w:pPr>
        <w:pStyle w:val="Ttulo1"/>
      </w:pPr>
      <w:bookmarkStart w:id="44" w:name="_Toc513621333"/>
      <w:r>
        <w:lastRenderedPageBreak/>
        <w:t>Chapter IV: Results and Discussion</w:t>
      </w:r>
      <w:bookmarkEnd w:id="44"/>
    </w:p>
    <w:p w14:paraId="7E367769" w14:textId="77777777" w:rsidR="00E140D8" w:rsidRPr="000E3C22" w:rsidRDefault="00E140D8" w:rsidP="00584F91">
      <w:pPr>
        <w:pStyle w:val="Ttulo2"/>
      </w:pPr>
      <w:bookmarkStart w:id="45" w:name="_Toc513621334"/>
      <w:r w:rsidRPr="000E3C22">
        <w:t>Results</w:t>
      </w:r>
      <w:bookmarkEnd w:id="45"/>
    </w:p>
    <w:p w14:paraId="0A8FED76" w14:textId="77777777" w:rsidR="00E140D8" w:rsidRDefault="00E140D8" w:rsidP="00E140D8">
      <w:pPr>
        <w:ind w:firstLine="720"/>
        <w:jc w:val="both"/>
        <w:rPr>
          <w:rFonts w:ascii="Times New Roman" w:hAnsi="Times New Roman"/>
          <w:color w:val="000000"/>
        </w:rPr>
      </w:pPr>
      <w:r w:rsidRPr="00F84A53">
        <w:rPr>
          <w:rFonts w:ascii="Times New Roman" w:hAnsi="Times New Roman"/>
          <w:bCs/>
        </w:rPr>
        <w:t xml:space="preserve">The purpose of this study was to </w:t>
      </w:r>
      <w:r w:rsidRPr="00F84A53">
        <w:rPr>
          <w:rFonts w:ascii="Times New Roman" w:hAnsi="Times New Roman"/>
          <w:color w:val="000000"/>
        </w:rPr>
        <w:t xml:space="preserve">compare the effects of a single bout of controlled blood flow restriction (cBFR), practical blood flow restriction (pBFR), </w:t>
      </w:r>
      <w:r>
        <w:rPr>
          <w:rFonts w:ascii="Times New Roman" w:hAnsi="Times New Roman"/>
          <w:color w:val="000000"/>
        </w:rPr>
        <w:t xml:space="preserve">high intensity (HI) and low intensity (LI) with </w:t>
      </w:r>
      <w:r w:rsidRPr="00F84A53">
        <w:rPr>
          <w:rFonts w:ascii="Times New Roman" w:hAnsi="Times New Roman"/>
          <w:color w:val="000000"/>
        </w:rPr>
        <w:t>no restriction</w:t>
      </w:r>
      <w:r>
        <w:rPr>
          <w:rFonts w:ascii="Times New Roman" w:hAnsi="Times New Roman"/>
          <w:color w:val="000000"/>
        </w:rPr>
        <w:t xml:space="preserve"> </w:t>
      </w:r>
      <w:r w:rsidRPr="00F84A53">
        <w:rPr>
          <w:rFonts w:ascii="Times New Roman" w:hAnsi="Times New Roman"/>
          <w:color w:val="000000"/>
        </w:rPr>
        <w:t xml:space="preserve">resistance exercise on muscle activation, muscle swelling, and lactate responses in college-aged females. </w:t>
      </w:r>
      <w:r>
        <w:rPr>
          <w:rFonts w:ascii="Times New Roman" w:hAnsi="Times New Roman"/>
          <w:color w:val="000000"/>
        </w:rPr>
        <w:t>Also, assuming that controlled BFR provides an exact applied pressure and practical BFR relies on the participants’ perception of pressure, this study aims to evaluate the symmetry between right and left legs on muscle swelling and muscle activation.</w:t>
      </w:r>
    </w:p>
    <w:p w14:paraId="4E957426" w14:textId="77777777" w:rsidR="00E140D8" w:rsidRPr="00B34745" w:rsidRDefault="00E140D8" w:rsidP="00584F91">
      <w:pPr>
        <w:pStyle w:val="Ttulo2"/>
      </w:pPr>
      <w:bookmarkStart w:id="46" w:name="_Toc513621335"/>
      <w:r>
        <w:t>Subjects</w:t>
      </w:r>
      <w:bookmarkEnd w:id="46"/>
    </w:p>
    <w:p w14:paraId="5695BD0E" w14:textId="77777777" w:rsidR="00E140D8" w:rsidRDefault="00E140D8" w:rsidP="00E140D8">
      <w:pPr>
        <w:ind w:firstLine="720"/>
        <w:jc w:val="both"/>
        <w:rPr>
          <w:rFonts w:cstheme="minorHAnsi"/>
          <w:shd w:val="clear" w:color="auto" w:fill="FFFFFF"/>
        </w:rPr>
      </w:pPr>
      <w:r w:rsidRPr="00B34745">
        <w:rPr>
          <w:rFonts w:ascii="Times New Roman" w:hAnsi="Times New Roman"/>
          <w:bCs/>
        </w:rPr>
        <w:t xml:space="preserve">Sixteen recreationally active females </w:t>
      </w:r>
      <w:r w:rsidRPr="00B34745">
        <w:rPr>
          <w:rFonts w:ascii="Times New Roman" w:hAnsi="Times New Roman"/>
          <w:shd w:val="clear" w:color="auto" w:fill="FFFFFF"/>
        </w:rPr>
        <w:t xml:space="preserve">were recruited from the University of Oklahoma, and surrounding areas to participate in this study. Out of the initial participants, </w:t>
      </w:r>
      <w:r>
        <w:rPr>
          <w:rFonts w:ascii="Times New Roman" w:hAnsi="Times New Roman"/>
          <w:shd w:val="clear" w:color="auto" w:fill="FFFFFF"/>
        </w:rPr>
        <w:t>15</w:t>
      </w:r>
      <w:r w:rsidRPr="00B34745">
        <w:rPr>
          <w:rFonts w:ascii="Times New Roman" w:hAnsi="Times New Roman"/>
          <w:shd w:val="clear" w:color="auto" w:fill="FFFFFF"/>
        </w:rPr>
        <w:t xml:space="preserve"> completed the study </w:t>
      </w:r>
      <w:r w:rsidRPr="00B34745">
        <w:rPr>
          <w:rFonts w:ascii="Times New Roman" w:hAnsi="Times New Roman"/>
          <w:bCs/>
        </w:rPr>
        <w:t xml:space="preserve">(20.3 </w:t>
      </w:r>
      <w:r>
        <w:rPr>
          <w:rFonts w:ascii="Times New Roman" w:hAnsi="Times New Roman"/>
          <w:shd w:val="clear" w:color="auto" w:fill="FFFFFF"/>
        </w:rPr>
        <w:t xml:space="preserve">± 1.6 years old). </w:t>
      </w:r>
      <w:r w:rsidRPr="00B34745">
        <w:rPr>
          <w:rFonts w:ascii="Times New Roman" w:hAnsi="Times New Roman"/>
          <w:shd w:val="clear" w:color="auto" w:fill="FFFFFF"/>
        </w:rPr>
        <w:t>The participant’s</w:t>
      </w:r>
      <w:r>
        <w:rPr>
          <w:rFonts w:ascii="Times New Roman" w:hAnsi="Times New Roman"/>
          <w:shd w:val="clear" w:color="auto" w:fill="FFFFFF"/>
        </w:rPr>
        <w:t xml:space="preserve"> characteristics are described i</w:t>
      </w:r>
      <w:r w:rsidRPr="00B34745">
        <w:rPr>
          <w:rFonts w:ascii="Times New Roman" w:hAnsi="Times New Roman"/>
          <w:shd w:val="clear" w:color="auto" w:fill="FFFFFF"/>
        </w:rPr>
        <w:t>n Table 1 (</w:t>
      </w:r>
      <w:r w:rsidRPr="00B34745">
        <w:rPr>
          <w:rFonts w:ascii="Times New Roman" w:hAnsi="Times New Roman"/>
          <w:bCs/>
        </w:rPr>
        <w:t xml:space="preserve">Mean </w:t>
      </w:r>
      <w:r w:rsidRPr="00B34745">
        <w:rPr>
          <w:rFonts w:ascii="Times New Roman" w:hAnsi="Times New Roman"/>
          <w:shd w:val="clear" w:color="auto" w:fill="FFFFFF"/>
        </w:rPr>
        <w:t xml:space="preserve">± Standard Deviation [SD]). </w:t>
      </w:r>
      <w:r w:rsidRPr="00D03234">
        <w:rPr>
          <w:rFonts w:ascii="Times New Roman" w:hAnsi="Times New Roman"/>
          <w:shd w:val="clear" w:color="auto" w:fill="FFFFFF"/>
        </w:rPr>
        <w:t xml:space="preserve">All females met the inclusion criteria, which includes being within 18 to 30 years </w:t>
      </w:r>
      <w:r>
        <w:rPr>
          <w:rFonts w:ascii="Times New Roman" w:hAnsi="Times New Roman"/>
          <w:shd w:val="clear" w:color="auto" w:fill="FFFFFF"/>
        </w:rPr>
        <w:t>of age</w:t>
      </w:r>
      <w:r w:rsidRPr="00D03234">
        <w:rPr>
          <w:rFonts w:ascii="Times New Roman" w:hAnsi="Times New Roman"/>
          <w:shd w:val="clear" w:color="auto" w:fill="FFFFFF"/>
        </w:rPr>
        <w:t>, having a body mass index (BMI) less than</w:t>
      </w:r>
      <w:r w:rsidRPr="00D03234">
        <w:rPr>
          <w:rFonts w:ascii="Times New Roman" w:hAnsi="Times New Roman"/>
        </w:rPr>
        <w:t xml:space="preserve"> 30 kg/m</w:t>
      </w:r>
      <w:r w:rsidRPr="00D03234">
        <w:rPr>
          <w:rFonts w:ascii="Times New Roman" w:hAnsi="Times New Roman"/>
          <w:shd w:val="clear" w:color="auto" w:fill="FFFFFF"/>
        </w:rPr>
        <w:t xml:space="preserve">², and </w:t>
      </w:r>
      <w:r>
        <w:rPr>
          <w:rFonts w:ascii="Times New Roman" w:hAnsi="Times New Roman"/>
          <w:shd w:val="clear" w:color="auto" w:fill="FFFFFF"/>
        </w:rPr>
        <w:t xml:space="preserve">an </w:t>
      </w:r>
      <w:r w:rsidRPr="00D03234">
        <w:rPr>
          <w:rFonts w:ascii="Times New Roman" w:hAnsi="Times New Roman"/>
          <w:shd w:val="clear" w:color="auto" w:fill="FFFFFF"/>
        </w:rPr>
        <w:t xml:space="preserve">Ankle-Brachial Index (ABI) </w:t>
      </w:r>
      <w:r>
        <w:rPr>
          <w:rFonts w:ascii="Times New Roman" w:hAnsi="Times New Roman"/>
          <w:shd w:val="clear" w:color="auto" w:fill="FFFFFF"/>
        </w:rPr>
        <w:t>within the range of</w:t>
      </w:r>
      <w:r w:rsidRPr="00D03234">
        <w:rPr>
          <w:rFonts w:ascii="Times New Roman" w:hAnsi="Times New Roman"/>
          <w:shd w:val="clear" w:color="auto" w:fill="FFFFFF"/>
        </w:rPr>
        <w:t xml:space="preserve"> 0.9</w:t>
      </w:r>
      <w:r>
        <w:rPr>
          <w:rFonts w:ascii="Times New Roman" w:hAnsi="Times New Roman"/>
          <w:shd w:val="clear" w:color="auto" w:fill="FFFFFF"/>
        </w:rPr>
        <w:t xml:space="preserve"> to 1.4</w:t>
      </w:r>
      <w:r w:rsidRPr="00D03234">
        <w:rPr>
          <w:rFonts w:ascii="Times New Roman" w:hAnsi="Times New Roman"/>
          <w:shd w:val="clear" w:color="auto" w:fill="FFFFFF"/>
        </w:rPr>
        <w:t>. Also, the subjects declared themselves physically active through the PAR-Q and health status questionnaire.</w:t>
      </w:r>
      <w:r>
        <w:rPr>
          <w:rFonts w:ascii="Times New Roman" w:hAnsi="Times New Roman"/>
          <w:shd w:val="clear" w:color="auto" w:fill="FFFFFF"/>
        </w:rPr>
        <w:t xml:space="preserve"> Fourteen participants were self-described right leg dominant.</w:t>
      </w:r>
      <w:r w:rsidRPr="00D03234">
        <w:rPr>
          <w:rFonts w:ascii="Times New Roman" w:hAnsi="Times New Roman"/>
          <w:shd w:val="clear" w:color="auto" w:fill="FFFFFF"/>
        </w:rPr>
        <w:t xml:space="preserve"> No knee or hip injury as well as no cardiovascular diseases were reported.</w:t>
      </w:r>
      <w:r w:rsidRPr="003E351F">
        <w:rPr>
          <w:rFonts w:cstheme="minorHAnsi"/>
          <w:shd w:val="clear" w:color="auto" w:fill="FFFFFF"/>
        </w:rPr>
        <w:t xml:space="preserve">  </w:t>
      </w:r>
    </w:p>
    <w:p w14:paraId="4982A777" w14:textId="77777777" w:rsidR="00786761" w:rsidRDefault="00786761" w:rsidP="00E140D8">
      <w:pPr>
        <w:ind w:firstLine="720"/>
        <w:jc w:val="both"/>
        <w:rPr>
          <w:rFonts w:cstheme="minorHAnsi"/>
          <w:shd w:val="clear" w:color="auto" w:fill="FFFFFF"/>
        </w:rPr>
      </w:pPr>
    </w:p>
    <w:p w14:paraId="345F50DB" w14:textId="77777777" w:rsidR="00E140D8" w:rsidRDefault="00E140D8" w:rsidP="00E140D8">
      <w:pPr>
        <w:ind w:firstLine="720"/>
        <w:jc w:val="both"/>
        <w:rPr>
          <w:rFonts w:ascii="Times New Roman" w:hAnsi="Times New Roman"/>
          <w:shd w:val="clear" w:color="auto" w:fill="FFFFFF"/>
        </w:rPr>
      </w:pPr>
    </w:p>
    <w:p w14:paraId="47ADA61E" w14:textId="77777777" w:rsidR="00E140D8" w:rsidRPr="00B34745" w:rsidRDefault="00E140D8" w:rsidP="00E140D8">
      <w:pPr>
        <w:ind w:firstLine="720"/>
        <w:jc w:val="both"/>
        <w:rPr>
          <w:rFonts w:ascii="Times New Roman" w:hAnsi="Times New Roman"/>
          <w:shd w:val="clear" w:color="auto" w:fill="FFFFFF"/>
        </w:rPr>
      </w:pPr>
    </w:p>
    <w:p w14:paraId="6BCAAE74" w14:textId="77777777" w:rsidR="00E140D8" w:rsidRPr="006307BE" w:rsidRDefault="00E140D8" w:rsidP="00E140D8">
      <w:pPr>
        <w:jc w:val="center"/>
        <w:rPr>
          <w:rFonts w:ascii="Times New Roman" w:hAnsi="Times New Roman"/>
          <w:b/>
          <w:bCs/>
        </w:rPr>
      </w:pPr>
      <w:r w:rsidRPr="006307BE">
        <w:rPr>
          <w:rFonts w:ascii="Times New Roman" w:hAnsi="Times New Roman"/>
          <w:b/>
          <w:bCs/>
        </w:rPr>
        <w:lastRenderedPageBreak/>
        <w:t>Table 1. Participant Characteristics (</w:t>
      </w:r>
      <w:r w:rsidRPr="006307BE">
        <w:rPr>
          <w:rFonts w:ascii="Times New Roman" w:hAnsi="Times New Roman"/>
          <w:b/>
          <w:bCs/>
          <w:i/>
        </w:rPr>
        <w:t>n</w:t>
      </w:r>
      <w:r w:rsidRPr="006307BE">
        <w:rPr>
          <w:rFonts w:ascii="Times New Roman" w:hAnsi="Times New Roman"/>
          <w:b/>
          <w:bCs/>
        </w:rPr>
        <w:t xml:space="preserve"> = 15) (Mean </w:t>
      </w:r>
      <w:r w:rsidRPr="006307BE">
        <w:rPr>
          <w:rFonts w:ascii="Times New Roman" w:hAnsi="Times New Roman"/>
          <w:b/>
          <w:shd w:val="clear" w:color="auto" w:fill="FFFFFF"/>
        </w:rPr>
        <w:t>± SD)</w:t>
      </w:r>
      <w:r w:rsidRPr="006307BE">
        <w:rPr>
          <w:rFonts w:ascii="Times New Roman" w:hAnsi="Times New Roman"/>
          <w:b/>
          <w:bCs/>
        </w:rPr>
        <w:t>.</w:t>
      </w:r>
    </w:p>
    <w:tbl>
      <w:tblPr>
        <w:tblW w:w="5766" w:type="dxa"/>
        <w:jc w:val="center"/>
        <w:tblLook w:val="04A0" w:firstRow="1" w:lastRow="0" w:firstColumn="1" w:lastColumn="0" w:noHBand="0" w:noVBand="1"/>
      </w:tblPr>
      <w:tblGrid>
        <w:gridCol w:w="2086"/>
        <w:gridCol w:w="3680"/>
      </w:tblGrid>
      <w:tr w:rsidR="00E140D8" w:rsidRPr="00B34745" w14:paraId="60E44A0C" w14:textId="77777777" w:rsidTr="00E140D8">
        <w:trPr>
          <w:trHeight w:val="432"/>
          <w:jc w:val="center"/>
        </w:trPr>
        <w:tc>
          <w:tcPr>
            <w:tcW w:w="2086" w:type="dxa"/>
            <w:tcBorders>
              <w:top w:val="single" w:sz="4" w:space="0" w:color="auto"/>
              <w:left w:val="nil"/>
              <w:bottom w:val="single" w:sz="4" w:space="0" w:color="auto"/>
              <w:right w:val="nil"/>
            </w:tcBorders>
            <w:shd w:val="clear" w:color="auto" w:fill="auto"/>
            <w:noWrap/>
            <w:vAlign w:val="center"/>
            <w:hideMark/>
          </w:tcPr>
          <w:p w14:paraId="59938503"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Variable</w:t>
            </w:r>
          </w:p>
        </w:tc>
        <w:tc>
          <w:tcPr>
            <w:tcW w:w="3680" w:type="dxa"/>
            <w:tcBorders>
              <w:top w:val="single" w:sz="4" w:space="0" w:color="auto"/>
              <w:left w:val="nil"/>
              <w:bottom w:val="single" w:sz="4" w:space="0" w:color="auto"/>
              <w:right w:val="nil"/>
            </w:tcBorders>
            <w:shd w:val="clear" w:color="auto" w:fill="auto"/>
            <w:noWrap/>
            <w:vAlign w:val="center"/>
            <w:hideMark/>
          </w:tcPr>
          <w:p w14:paraId="0B629B16"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Mean ± SD</w:t>
            </w:r>
          </w:p>
        </w:tc>
      </w:tr>
      <w:tr w:rsidR="00E140D8" w:rsidRPr="00B34745" w14:paraId="224207FC" w14:textId="77777777" w:rsidTr="00E140D8">
        <w:trPr>
          <w:trHeight w:val="432"/>
          <w:jc w:val="center"/>
        </w:trPr>
        <w:tc>
          <w:tcPr>
            <w:tcW w:w="2086" w:type="dxa"/>
            <w:tcBorders>
              <w:top w:val="nil"/>
              <w:left w:val="nil"/>
              <w:bottom w:val="nil"/>
              <w:right w:val="nil"/>
            </w:tcBorders>
            <w:shd w:val="clear" w:color="auto" w:fill="auto"/>
            <w:noWrap/>
            <w:vAlign w:val="center"/>
            <w:hideMark/>
          </w:tcPr>
          <w:p w14:paraId="30F98AE6"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Age</w:t>
            </w:r>
            <w:r>
              <w:rPr>
                <w:rFonts w:ascii="Times New Roman" w:hAnsi="Times New Roman"/>
                <w:color w:val="000000"/>
                <w:lang w:bidi="ar-SA"/>
              </w:rPr>
              <w:t xml:space="preserve"> (y)</w:t>
            </w:r>
          </w:p>
        </w:tc>
        <w:tc>
          <w:tcPr>
            <w:tcW w:w="3680" w:type="dxa"/>
            <w:tcBorders>
              <w:top w:val="nil"/>
              <w:left w:val="nil"/>
              <w:bottom w:val="nil"/>
              <w:right w:val="nil"/>
            </w:tcBorders>
            <w:shd w:val="clear" w:color="auto" w:fill="auto"/>
            <w:noWrap/>
            <w:vAlign w:val="center"/>
            <w:hideMark/>
          </w:tcPr>
          <w:p w14:paraId="7052598A"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20.3 ± 1.6</w:t>
            </w:r>
          </w:p>
        </w:tc>
      </w:tr>
      <w:tr w:rsidR="00E140D8" w:rsidRPr="00B34745" w14:paraId="16B652BF" w14:textId="77777777" w:rsidTr="00E140D8">
        <w:trPr>
          <w:trHeight w:val="432"/>
          <w:jc w:val="center"/>
        </w:trPr>
        <w:tc>
          <w:tcPr>
            <w:tcW w:w="2086" w:type="dxa"/>
            <w:tcBorders>
              <w:top w:val="nil"/>
              <w:left w:val="nil"/>
              <w:bottom w:val="nil"/>
              <w:right w:val="nil"/>
            </w:tcBorders>
            <w:shd w:val="clear" w:color="auto" w:fill="auto"/>
            <w:noWrap/>
            <w:vAlign w:val="center"/>
            <w:hideMark/>
          </w:tcPr>
          <w:p w14:paraId="5A3903F8"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Weight (kg)</w:t>
            </w:r>
          </w:p>
        </w:tc>
        <w:tc>
          <w:tcPr>
            <w:tcW w:w="3680" w:type="dxa"/>
            <w:tcBorders>
              <w:top w:val="nil"/>
              <w:left w:val="nil"/>
              <w:bottom w:val="nil"/>
              <w:right w:val="nil"/>
            </w:tcBorders>
            <w:shd w:val="clear" w:color="auto" w:fill="auto"/>
            <w:noWrap/>
            <w:vAlign w:val="center"/>
            <w:hideMark/>
          </w:tcPr>
          <w:p w14:paraId="585A2E7D"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63.7 ± 7.5</w:t>
            </w:r>
          </w:p>
        </w:tc>
      </w:tr>
      <w:tr w:rsidR="00E140D8" w:rsidRPr="00B34745" w14:paraId="02160835" w14:textId="77777777" w:rsidTr="00E140D8">
        <w:trPr>
          <w:trHeight w:val="432"/>
          <w:jc w:val="center"/>
        </w:trPr>
        <w:tc>
          <w:tcPr>
            <w:tcW w:w="2086" w:type="dxa"/>
            <w:tcBorders>
              <w:top w:val="nil"/>
              <w:left w:val="nil"/>
              <w:bottom w:val="nil"/>
              <w:right w:val="nil"/>
            </w:tcBorders>
            <w:shd w:val="clear" w:color="auto" w:fill="auto"/>
            <w:noWrap/>
            <w:vAlign w:val="center"/>
            <w:hideMark/>
          </w:tcPr>
          <w:p w14:paraId="6B911AFD"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Height (cm)</w:t>
            </w:r>
          </w:p>
        </w:tc>
        <w:tc>
          <w:tcPr>
            <w:tcW w:w="3680" w:type="dxa"/>
            <w:tcBorders>
              <w:top w:val="nil"/>
              <w:left w:val="nil"/>
              <w:bottom w:val="nil"/>
              <w:right w:val="nil"/>
            </w:tcBorders>
            <w:shd w:val="clear" w:color="auto" w:fill="auto"/>
            <w:noWrap/>
            <w:vAlign w:val="center"/>
            <w:hideMark/>
          </w:tcPr>
          <w:p w14:paraId="38C53F3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1.6 ± 0.1</w:t>
            </w:r>
          </w:p>
        </w:tc>
      </w:tr>
      <w:tr w:rsidR="00E140D8" w:rsidRPr="00B34745" w14:paraId="306BD826" w14:textId="77777777" w:rsidTr="00E140D8">
        <w:trPr>
          <w:trHeight w:val="432"/>
          <w:jc w:val="center"/>
        </w:trPr>
        <w:tc>
          <w:tcPr>
            <w:tcW w:w="2086" w:type="dxa"/>
            <w:tcBorders>
              <w:top w:val="nil"/>
              <w:left w:val="nil"/>
              <w:bottom w:val="nil"/>
              <w:right w:val="nil"/>
            </w:tcBorders>
            <w:shd w:val="clear" w:color="auto" w:fill="auto"/>
            <w:noWrap/>
            <w:vAlign w:val="center"/>
            <w:hideMark/>
          </w:tcPr>
          <w:p w14:paraId="22457EB8"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BMI</w:t>
            </w:r>
            <w:r>
              <w:rPr>
                <w:rFonts w:ascii="Times New Roman" w:hAnsi="Times New Roman"/>
                <w:color w:val="000000"/>
                <w:lang w:bidi="ar-SA"/>
              </w:rPr>
              <w:t xml:space="preserve"> </w:t>
            </w:r>
            <w:r w:rsidRPr="00D625D8">
              <w:rPr>
                <w:rFonts w:asciiTheme="majorHAnsi" w:hAnsiTheme="majorHAnsi" w:cstheme="majorHAnsi"/>
                <w:lang w:bidi="ar-SA"/>
              </w:rPr>
              <w:t>(</w:t>
            </w:r>
            <w:r w:rsidRPr="00D625D8">
              <w:rPr>
                <w:rFonts w:asciiTheme="majorHAnsi" w:hAnsiTheme="majorHAnsi" w:cstheme="majorHAnsi"/>
                <w:shd w:val="clear" w:color="auto" w:fill="FFFFFF"/>
              </w:rPr>
              <w:t>kg/m</w:t>
            </w:r>
            <w:r w:rsidRPr="00D625D8">
              <w:rPr>
                <w:rFonts w:asciiTheme="majorHAnsi" w:hAnsiTheme="majorHAnsi" w:cstheme="majorHAnsi"/>
                <w:shd w:val="clear" w:color="auto" w:fill="FFFFFF"/>
                <w:vertAlign w:val="superscript"/>
              </w:rPr>
              <w:t>2</w:t>
            </w:r>
            <w:r w:rsidRPr="00D625D8">
              <w:rPr>
                <w:rFonts w:asciiTheme="majorHAnsi" w:hAnsiTheme="majorHAnsi" w:cstheme="majorHAnsi"/>
                <w:lang w:bidi="ar-SA"/>
              </w:rPr>
              <w:t>)</w:t>
            </w:r>
          </w:p>
        </w:tc>
        <w:tc>
          <w:tcPr>
            <w:tcW w:w="3680" w:type="dxa"/>
            <w:tcBorders>
              <w:top w:val="nil"/>
              <w:left w:val="nil"/>
              <w:bottom w:val="nil"/>
              <w:right w:val="nil"/>
            </w:tcBorders>
            <w:shd w:val="clear" w:color="auto" w:fill="auto"/>
            <w:noWrap/>
            <w:vAlign w:val="center"/>
            <w:hideMark/>
          </w:tcPr>
          <w:p w14:paraId="5F1B2BCA"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23.4 ± 2</w:t>
            </w:r>
          </w:p>
        </w:tc>
      </w:tr>
      <w:tr w:rsidR="00E140D8" w:rsidRPr="00B34745" w14:paraId="5F03E0DE" w14:textId="77777777" w:rsidTr="00E140D8">
        <w:trPr>
          <w:trHeight w:val="432"/>
          <w:jc w:val="center"/>
        </w:trPr>
        <w:tc>
          <w:tcPr>
            <w:tcW w:w="2086" w:type="dxa"/>
            <w:tcBorders>
              <w:top w:val="nil"/>
              <w:left w:val="nil"/>
              <w:bottom w:val="nil"/>
              <w:right w:val="nil"/>
            </w:tcBorders>
            <w:shd w:val="clear" w:color="auto" w:fill="auto"/>
            <w:noWrap/>
            <w:vAlign w:val="center"/>
            <w:hideMark/>
          </w:tcPr>
          <w:p w14:paraId="344FF5A2"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SBP (mmHg)</w:t>
            </w:r>
          </w:p>
        </w:tc>
        <w:tc>
          <w:tcPr>
            <w:tcW w:w="3680" w:type="dxa"/>
            <w:tcBorders>
              <w:top w:val="nil"/>
              <w:left w:val="nil"/>
              <w:bottom w:val="nil"/>
              <w:right w:val="nil"/>
            </w:tcBorders>
            <w:shd w:val="clear" w:color="auto" w:fill="auto"/>
            <w:noWrap/>
            <w:vAlign w:val="center"/>
            <w:hideMark/>
          </w:tcPr>
          <w:p w14:paraId="7A8F1AC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113.7 ± 8.8</w:t>
            </w:r>
          </w:p>
        </w:tc>
      </w:tr>
      <w:tr w:rsidR="00E140D8" w:rsidRPr="00B34745" w14:paraId="671C7509" w14:textId="77777777" w:rsidTr="00E140D8">
        <w:trPr>
          <w:trHeight w:val="432"/>
          <w:jc w:val="center"/>
        </w:trPr>
        <w:tc>
          <w:tcPr>
            <w:tcW w:w="2086" w:type="dxa"/>
            <w:tcBorders>
              <w:top w:val="nil"/>
              <w:left w:val="nil"/>
              <w:bottom w:val="nil"/>
              <w:right w:val="nil"/>
            </w:tcBorders>
            <w:shd w:val="clear" w:color="auto" w:fill="auto"/>
            <w:noWrap/>
            <w:vAlign w:val="center"/>
            <w:hideMark/>
          </w:tcPr>
          <w:p w14:paraId="32D6A00E"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DBP (mmHg)</w:t>
            </w:r>
          </w:p>
        </w:tc>
        <w:tc>
          <w:tcPr>
            <w:tcW w:w="3680" w:type="dxa"/>
            <w:tcBorders>
              <w:top w:val="nil"/>
              <w:left w:val="nil"/>
              <w:bottom w:val="nil"/>
              <w:right w:val="nil"/>
            </w:tcBorders>
            <w:shd w:val="clear" w:color="auto" w:fill="auto"/>
            <w:noWrap/>
            <w:vAlign w:val="center"/>
            <w:hideMark/>
          </w:tcPr>
          <w:p w14:paraId="6EC7192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70.6 ± 7.3</w:t>
            </w:r>
          </w:p>
        </w:tc>
      </w:tr>
      <w:tr w:rsidR="00E140D8" w:rsidRPr="00B34745" w14:paraId="4A045AB4" w14:textId="77777777" w:rsidTr="00E140D8">
        <w:trPr>
          <w:trHeight w:val="432"/>
          <w:jc w:val="center"/>
        </w:trPr>
        <w:tc>
          <w:tcPr>
            <w:tcW w:w="2086" w:type="dxa"/>
            <w:tcBorders>
              <w:top w:val="nil"/>
              <w:left w:val="nil"/>
              <w:bottom w:val="nil"/>
              <w:right w:val="nil"/>
            </w:tcBorders>
            <w:shd w:val="clear" w:color="auto" w:fill="auto"/>
            <w:noWrap/>
            <w:vAlign w:val="center"/>
            <w:hideMark/>
          </w:tcPr>
          <w:p w14:paraId="49C2B6F5"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ABI</w:t>
            </w:r>
          </w:p>
        </w:tc>
        <w:tc>
          <w:tcPr>
            <w:tcW w:w="3680" w:type="dxa"/>
            <w:tcBorders>
              <w:top w:val="nil"/>
              <w:left w:val="nil"/>
              <w:bottom w:val="nil"/>
              <w:right w:val="nil"/>
            </w:tcBorders>
            <w:shd w:val="clear" w:color="auto" w:fill="auto"/>
            <w:noWrap/>
            <w:vAlign w:val="center"/>
            <w:hideMark/>
          </w:tcPr>
          <w:p w14:paraId="4DF1A2EE"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1.1 ± 0.1</w:t>
            </w:r>
          </w:p>
        </w:tc>
      </w:tr>
      <w:tr w:rsidR="00E140D8" w:rsidRPr="00B34745" w14:paraId="6917315E" w14:textId="77777777" w:rsidTr="00E140D8">
        <w:trPr>
          <w:trHeight w:val="432"/>
          <w:jc w:val="center"/>
        </w:trPr>
        <w:tc>
          <w:tcPr>
            <w:tcW w:w="2086" w:type="dxa"/>
            <w:tcBorders>
              <w:top w:val="nil"/>
              <w:left w:val="nil"/>
              <w:bottom w:val="nil"/>
              <w:right w:val="nil"/>
            </w:tcBorders>
            <w:shd w:val="clear" w:color="auto" w:fill="auto"/>
            <w:noWrap/>
            <w:vAlign w:val="center"/>
            <w:hideMark/>
          </w:tcPr>
          <w:p w14:paraId="241887DB"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TOP (mmHg)</w:t>
            </w:r>
          </w:p>
        </w:tc>
        <w:tc>
          <w:tcPr>
            <w:tcW w:w="3680" w:type="dxa"/>
            <w:tcBorders>
              <w:top w:val="nil"/>
              <w:left w:val="nil"/>
              <w:bottom w:val="nil"/>
              <w:right w:val="nil"/>
            </w:tcBorders>
            <w:shd w:val="clear" w:color="auto" w:fill="auto"/>
            <w:noWrap/>
            <w:vAlign w:val="center"/>
            <w:hideMark/>
          </w:tcPr>
          <w:p w14:paraId="5C20959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135 ± 14.5</w:t>
            </w:r>
          </w:p>
        </w:tc>
      </w:tr>
      <w:tr w:rsidR="00E140D8" w:rsidRPr="00B34745" w14:paraId="38FBC65A" w14:textId="77777777" w:rsidTr="00E140D8">
        <w:trPr>
          <w:trHeight w:val="432"/>
          <w:jc w:val="center"/>
        </w:trPr>
        <w:tc>
          <w:tcPr>
            <w:tcW w:w="2086" w:type="dxa"/>
            <w:tcBorders>
              <w:top w:val="nil"/>
              <w:left w:val="nil"/>
              <w:bottom w:val="single" w:sz="4" w:space="0" w:color="auto"/>
              <w:right w:val="nil"/>
            </w:tcBorders>
            <w:shd w:val="clear" w:color="auto" w:fill="auto"/>
            <w:noWrap/>
            <w:vAlign w:val="center"/>
            <w:hideMark/>
          </w:tcPr>
          <w:p w14:paraId="39CDE4DA"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50% TOP (mmHg)</w:t>
            </w:r>
          </w:p>
        </w:tc>
        <w:tc>
          <w:tcPr>
            <w:tcW w:w="3680" w:type="dxa"/>
            <w:tcBorders>
              <w:top w:val="nil"/>
              <w:left w:val="nil"/>
              <w:bottom w:val="single" w:sz="4" w:space="0" w:color="auto"/>
              <w:right w:val="nil"/>
            </w:tcBorders>
            <w:shd w:val="clear" w:color="auto" w:fill="auto"/>
            <w:noWrap/>
            <w:vAlign w:val="center"/>
            <w:hideMark/>
          </w:tcPr>
          <w:p w14:paraId="2AD142C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67.7 ± 7.3</w:t>
            </w:r>
          </w:p>
        </w:tc>
      </w:tr>
    </w:tbl>
    <w:p w14:paraId="2DF5406A" w14:textId="77777777" w:rsidR="00E140D8" w:rsidRPr="006307BE" w:rsidRDefault="00E140D8" w:rsidP="00E140D8">
      <w:pPr>
        <w:spacing w:line="240" w:lineRule="auto"/>
        <w:jc w:val="center"/>
        <w:rPr>
          <w:rFonts w:ascii="Times New Roman" w:hAnsi="Times New Roman"/>
          <w:bCs/>
          <w:i/>
          <w:sz w:val="20"/>
          <w:szCs w:val="20"/>
        </w:rPr>
      </w:pPr>
      <w:r w:rsidRPr="006307BE">
        <w:rPr>
          <w:rFonts w:ascii="Times New Roman" w:hAnsi="Times New Roman"/>
          <w:bCs/>
          <w:i/>
          <w:sz w:val="20"/>
          <w:szCs w:val="20"/>
        </w:rPr>
        <w:t>BMI = Body Mass Index; SBP = Systolic Blood Pressure; DBP = Diastolic Blood Pressure; ABI = Ankle-Brachial Index; TOP = Total Occlusion Pressure;</w:t>
      </w:r>
    </w:p>
    <w:p w14:paraId="34B4F48E" w14:textId="77777777" w:rsidR="00E140D8" w:rsidRPr="00B34745" w:rsidRDefault="00E140D8" w:rsidP="00E140D8">
      <w:pPr>
        <w:spacing w:line="240" w:lineRule="auto"/>
        <w:rPr>
          <w:rFonts w:ascii="Times New Roman" w:hAnsi="Times New Roman"/>
          <w:bCs/>
        </w:rPr>
      </w:pPr>
    </w:p>
    <w:p w14:paraId="1D16C175" w14:textId="77777777" w:rsidR="00E140D8" w:rsidRPr="00B34745" w:rsidRDefault="00E140D8" w:rsidP="00E140D8">
      <w:pPr>
        <w:ind w:firstLine="720"/>
        <w:jc w:val="both"/>
        <w:rPr>
          <w:rFonts w:ascii="Times New Roman" w:hAnsi="Times New Roman"/>
          <w:bCs/>
        </w:rPr>
      </w:pPr>
      <w:r w:rsidRPr="00B34745">
        <w:rPr>
          <w:rFonts w:ascii="Times New Roman" w:hAnsi="Times New Roman"/>
          <w:bCs/>
        </w:rPr>
        <w:t xml:space="preserve">Table 2 includes the </w:t>
      </w:r>
      <w:r>
        <w:rPr>
          <w:rFonts w:ascii="Times New Roman" w:hAnsi="Times New Roman"/>
          <w:bCs/>
        </w:rPr>
        <w:t>results of the maximal strength tests</w:t>
      </w:r>
      <w:r w:rsidRPr="00B34745">
        <w:rPr>
          <w:rFonts w:ascii="Times New Roman" w:hAnsi="Times New Roman"/>
          <w:bCs/>
        </w:rPr>
        <w:t xml:space="preserve"> and the intensities used for </w:t>
      </w:r>
      <w:r>
        <w:rPr>
          <w:rFonts w:ascii="Times New Roman" w:hAnsi="Times New Roman"/>
          <w:bCs/>
        </w:rPr>
        <w:t>both</w:t>
      </w:r>
      <w:r w:rsidRPr="00B34745">
        <w:rPr>
          <w:rFonts w:ascii="Times New Roman" w:hAnsi="Times New Roman"/>
          <w:bCs/>
        </w:rPr>
        <w:t xml:space="preserve"> exercise conditions. </w:t>
      </w:r>
    </w:p>
    <w:p w14:paraId="0D085F21" w14:textId="77777777" w:rsidR="00E140D8" w:rsidRPr="006307BE" w:rsidRDefault="00E140D8" w:rsidP="00E140D8">
      <w:pPr>
        <w:rPr>
          <w:rFonts w:ascii="Times New Roman" w:hAnsi="Times New Roman"/>
          <w:b/>
          <w:bCs/>
        </w:rPr>
      </w:pPr>
      <w:r w:rsidRPr="006307BE">
        <w:rPr>
          <w:rFonts w:ascii="Times New Roman" w:hAnsi="Times New Roman"/>
          <w:b/>
          <w:bCs/>
        </w:rPr>
        <w:t xml:space="preserve">Table 2. </w:t>
      </w:r>
      <w:r>
        <w:rPr>
          <w:rFonts w:ascii="Times New Roman" w:hAnsi="Times New Roman"/>
          <w:b/>
          <w:bCs/>
        </w:rPr>
        <w:t>Maximal strength and exercise intensities</w:t>
      </w:r>
      <w:r w:rsidRPr="006307BE">
        <w:rPr>
          <w:rFonts w:ascii="Times New Roman" w:hAnsi="Times New Roman"/>
          <w:b/>
          <w:bCs/>
        </w:rPr>
        <w:t xml:space="preserve"> (</w:t>
      </w:r>
      <w:r w:rsidRPr="006307BE">
        <w:rPr>
          <w:rFonts w:ascii="Times New Roman" w:hAnsi="Times New Roman"/>
          <w:b/>
          <w:bCs/>
          <w:i/>
        </w:rPr>
        <w:t>n</w:t>
      </w:r>
      <w:r w:rsidRPr="006307BE">
        <w:rPr>
          <w:rFonts w:ascii="Times New Roman" w:hAnsi="Times New Roman"/>
          <w:b/>
          <w:bCs/>
        </w:rPr>
        <w:t xml:space="preserve"> = 15) (Mean </w:t>
      </w:r>
      <w:r w:rsidRPr="006307BE">
        <w:rPr>
          <w:rFonts w:ascii="Times New Roman" w:hAnsi="Times New Roman"/>
          <w:b/>
          <w:shd w:val="clear" w:color="auto" w:fill="FFFFFF"/>
        </w:rPr>
        <w:t>± SD)</w:t>
      </w:r>
      <w:r>
        <w:rPr>
          <w:rFonts w:ascii="Times New Roman" w:hAnsi="Times New Roman"/>
          <w:b/>
          <w:shd w:val="clear" w:color="auto" w:fill="FFFFFF"/>
        </w:rPr>
        <w:t>.</w:t>
      </w:r>
    </w:p>
    <w:tbl>
      <w:tblPr>
        <w:tblW w:w="7968" w:type="dxa"/>
        <w:tblLook w:val="04A0" w:firstRow="1" w:lastRow="0" w:firstColumn="1" w:lastColumn="0" w:noHBand="0" w:noVBand="1"/>
      </w:tblPr>
      <w:tblGrid>
        <w:gridCol w:w="2233"/>
        <w:gridCol w:w="1823"/>
        <w:gridCol w:w="1823"/>
        <w:gridCol w:w="2089"/>
      </w:tblGrid>
      <w:tr w:rsidR="00E140D8" w:rsidRPr="00B34745" w14:paraId="75CA17B3" w14:textId="77777777" w:rsidTr="00E140D8">
        <w:trPr>
          <w:trHeight w:val="403"/>
        </w:trPr>
        <w:tc>
          <w:tcPr>
            <w:tcW w:w="2233" w:type="dxa"/>
            <w:tcBorders>
              <w:top w:val="single" w:sz="4" w:space="0" w:color="auto"/>
              <w:left w:val="nil"/>
              <w:bottom w:val="single" w:sz="4" w:space="0" w:color="auto"/>
              <w:right w:val="nil"/>
            </w:tcBorders>
            <w:shd w:val="clear" w:color="auto" w:fill="auto"/>
            <w:noWrap/>
            <w:vAlign w:val="center"/>
            <w:hideMark/>
          </w:tcPr>
          <w:p w14:paraId="15361C41"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Exercise</w:t>
            </w:r>
          </w:p>
        </w:tc>
        <w:tc>
          <w:tcPr>
            <w:tcW w:w="1823" w:type="dxa"/>
            <w:tcBorders>
              <w:top w:val="single" w:sz="4" w:space="0" w:color="auto"/>
              <w:left w:val="nil"/>
              <w:bottom w:val="single" w:sz="4" w:space="0" w:color="auto"/>
              <w:right w:val="nil"/>
            </w:tcBorders>
            <w:shd w:val="clear" w:color="auto" w:fill="auto"/>
            <w:noWrap/>
            <w:vAlign w:val="center"/>
            <w:hideMark/>
          </w:tcPr>
          <w:p w14:paraId="57E6A3FB"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1RM (kg)</w:t>
            </w:r>
          </w:p>
        </w:tc>
        <w:tc>
          <w:tcPr>
            <w:tcW w:w="1823" w:type="dxa"/>
            <w:tcBorders>
              <w:top w:val="single" w:sz="4" w:space="0" w:color="auto"/>
              <w:left w:val="nil"/>
              <w:bottom w:val="single" w:sz="4" w:space="0" w:color="auto"/>
              <w:right w:val="nil"/>
            </w:tcBorders>
            <w:shd w:val="clear" w:color="auto" w:fill="auto"/>
            <w:noWrap/>
            <w:vAlign w:val="center"/>
            <w:hideMark/>
          </w:tcPr>
          <w:p w14:paraId="462DC121"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30% 1RM</w:t>
            </w:r>
          </w:p>
        </w:tc>
        <w:tc>
          <w:tcPr>
            <w:tcW w:w="2089" w:type="dxa"/>
            <w:tcBorders>
              <w:top w:val="single" w:sz="4" w:space="0" w:color="auto"/>
              <w:left w:val="nil"/>
              <w:bottom w:val="single" w:sz="4" w:space="0" w:color="auto"/>
              <w:right w:val="nil"/>
            </w:tcBorders>
            <w:shd w:val="clear" w:color="auto" w:fill="auto"/>
            <w:noWrap/>
            <w:vAlign w:val="center"/>
            <w:hideMark/>
          </w:tcPr>
          <w:p w14:paraId="6456ECDF"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80% 1RM</w:t>
            </w:r>
          </w:p>
        </w:tc>
      </w:tr>
      <w:tr w:rsidR="00E140D8" w:rsidRPr="00B34745" w14:paraId="754CDD7D" w14:textId="77777777" w:rsidTr="00E140D8">
        <w:trPr>
          <w:trHeight w:val="403"/>
        </w:trPr>
        <w:tc>
          <w:tcPr>
            <w:tcW w:w="2233" w:type="dxa"/>
            <w:tcBorders>
              <w:top w:val="nil"/>
              <w:left w:val="nil"/>
              <w:bottom w:val="nil"/>
              <w:right w:val="nil"/>
            </w:tcBorders>
            <w:shd w:val="clear" w:color="auto" w:fill="auto"/>
            <w:noWrap/>
            <w:vAlign w:val="center"/>
            <w:hideMark/>
          </w:tcPr>
          <w:p w14:paraId="64FC356C"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Leg Press</w:t>
            </w:r>
          </w:p>
        </w:tc>
        <w:tc>
          <w:tcPr>
            <w:tcW w:w="1823" w:type="dxa"/>
            <w:tcBorders>
              <w:top w:val="nil"/>
              <w:left w:val="nil"/>
              <w:bottom w:val="nil"/>
              <w:right w:val="nil"/>
            </w:tcBorders>
            <w:shd w:val="clear" w:color="auto" w:fill="auto"/>
            <w:noWrap/>
            <w:vAlign w:val="center"/>
            <w:hideMark/>
          </w:tcPr>
          <w:p w14:paraId="3A9A52C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117.3 ± 23.2</w:t>
            </w:r>
          </w:p>
        </w:tc>
        <w:tc>
          <w:tcPr>
            <w:tcW w:w="1823" w:type="dxa"/>
            <w:tcBorders>
              <w:top w:val="nil"/>
              <w:left w:val="nil"/>
              <w:bottom w:val="nil"/>
              <w:right w:val="nil"/>
            </w:tcBorders>
            <w:shd w:val="clear" w:color="auto" w:fill="auto"/>
            <w:noWrap/>
            <w:vAlign w:val="center"/>
            <w:hideMark/>
          </w:tcPr>
          <w:p w14:paraId="4D65FD9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35.2 ± 7</w:t>
            </w:r>
          </w:p>
        </w:tc>
        <w:tc>
          <w:tcPr>
            <w:tcW w:w="2089" w:type="dxa"/>
            <w:tcBorders>
              <w:top w:val="nil"/>
              <w:left w:val="nil"/>
              <w:bottom w:val="nil"/>
              <w:right w:val="nil"/>
            </w:tcBorders>
            <w:shd w:val="clear" w:color="auto" w:fill="auto"/>
            <w:noWrap/>
            <w:vAlign w:val="center"/>
            <w:hideMark/>
          </w:tcPr>
          <w:p w14:paraId="5CBDB81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93.8 ± 18.6</w:t>
            </w:r>
          </w:p>
        </w:tc>
      </w:tr>
      <w:tr w:rsidR="00E140D8" w:rsidRPr="00B34745" w14:paraId="1292D321" w14:textId="77777777" w:rsidTr="00E140D8">
        <w:trPr>
          <w:trHeight w:val="403"/>
        </w:trPr>
        <w:tc>
          <w:tcPr>
            <w:tcW w:w="2233" w:type="dxa"/>
            <w:tcBorders>
              <w:top w:val="nil"/>
              <w:left w:val="nil"/>
              <w:bottom w:val="single" w:sz="4" w:space="0" w:color="auto"/>
              <w:right w:val="nil"/>
            </w:tcBorders>
            <w:shd w:val="clear" w:color="auto" w:fill="auto"/>
            <w:noWrap/>
            <w:vAlign w:val="center"/>
            <w:hideMark/>
          </w:tcPr>
          <w:p w14:paraId="20DA040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Knee Extension</w:t>
            </w:r>
          </w:p>
        </w:tc>
        <w:tc>
          <w:tcPr>
            <w:tcW w:w="1823" w:type="dxa"/>
            <w:tcBorders>
              <w:top w:val="nil"/>
              <w:left w:val="nil"/>
              <w:bottom w:val="single" w:sz="4" w:space="0" w:color="auto"/>
              <w:right w:val="nil"/>
            </w:tcBorders>
            <w:shd w:val="clear" w:color="auto" w:fill="auto"/>
            <w:noWrap/>
            <w:vAlign w:val="center"/>
            <w:hideMark/>
          </w:tcPr>
          <w:p w14:paraId="66D8CDD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64.2 ± 2</w:t>
            </w:r>
          </w:p>
        </w:tc>
        <w:tc>
          <w:tcPr>
            <w:tcW w:w="1823" w:type="dxa"/>
            <w:tcBorders>
              <w:top w:val="nil"/>
              <w:left w:val="nil"/>
              <w:bottom w:val="single" w:sz="4" w:space="0" w:color="auto"/>
              <w:right w:val="nil"/>
            </w:tcBorders>
            <w:shd w:val="clear" w:color="auto" w:fill="auto"/>
            <w:noWrap/>
            <w:vAlign w:val="center"/>
            <w:hideMark/>
          </w:tcPr>
          <w:p w14:paraId="265CA5E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19.3 ± 3.8</w:t>
            </w:r>
          </w:p>
        </w:tc>
        <w:tc>
          <w:tcPr>
            <w:tcW w:w="2089" w:type="dxa"/>
            <w:tcBorders>
              <w:top w:val="nil"/>
              <w:left w:val="nil"/>
              <w:bottom w:val="single" w:sz="4" w:space="0" w:color="auto"/>
              <w:right w:val="nil"/>
            </w:tcBorders>
            <w:shd w:val="clear" w:color="auto" w:fill="auto"/>
            <w:noWrap/>
            <w:vAlign w:val="center"/>
            <w:hideMark/>
          </w:tcPr>
          <w:p w14:paraId="4B54E2E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51.4 ± 10.2</w:t>
            </w:r>
          </w:p>
        </w:tc>
      </w:tr>
    </w:tbl>
    <w:p w14:paraId="25BA4679" w14:textId="77777777" w:rsidR="00E140D8" w:rsidRDefault="00E140D8" w:rsidP="00E140D8">
      <w:pPr>
        <w:rPr>
          <w:rFonts w:ascii="Times New Roman" w:hAnsi="Times New Roman"/>
          <w:bCs/>
          <w:i/>
          <w:sz w:val="20"/>
          <w:szCs w:val="20"/>
        </w:rPr>
      </w:pPr>
      <w:r w:rsidRPr="006307BE">
        <w:rPr>
          <w:rFonts w:ascii="Times New Roman" w:hAnsi="Times New Roman"/>
          <w:bCs/>
          <w:i/>
          <w:sz w:val="20"/>
          <w:szCs w:val="20"/>
        </w:rPr>
        <w:t>1RM = One Maximum Repetition</w:t>
      </w:r>
      <w:r>
        <w:rPr>
          <w:rFonts w:ascii="Times New Roman" w:hAnsi="Times New Roman"/>
          <w:bCs/>
          <w:i/>
          <w:sz w:val="20"/>
          <w:szCs w:val="20"/>
        </w:rPr>
        <w:t xml:space="preserve">. </w:t>
      </w:r>
    </w:p>
    <w:p w14:paraId="762E4D3F" w14:textId="77777777" w:rsidR="00E140D8" w:rsidRDefault="00E140D8" w:rsidP="00E140D8">
      <w:pPr>
        <w:jc w:val="both"/>
        <w:rPr>
          <w:rFonts w:ascii="Times New Roman" w:hAnsi="Times New Roman"/>
          <w:shd w:val="clear" w:color="auto" w:fill="FFFFFF"/>
        </w:rPr>
      </w:pPr>
      <w:r>
        <w:rPr>
          <w:rFonts w:ascii="Times New Roman" w:hAnsi="Times New Roman"/>
          <w:bCs/>
        </w:rPr>
        <w:tab/>
        <w:t xml:space="preserve">Table 3 presents the mean </w:t>
      </w:r>
      <w:r>
        <w:rPr>
          <w:rFonts w:ascii="Times New Roman" w:hAnsi="Times New Roman"/>
          <w:shd w:val="clear" w:color="auto" w:fill="FFFFFF"/>
        </w:rPr>
        <w:t>± SD for the number of repetitions performed on each set during leg press and knee extension.</w:t>
      </w:r>
      <w:r w:rsidR="00EA7FC3">
        <w:rPr>
          <w:rFonts w:ascii="Times New Roman" w:hAnsi="Times New Roman"/>
          <w:shd w:val="clear" w:color="auto" w:fill="FFFFFF"/>
        </w:rPr>
        <w:t xml:space="preserve"> Additionally, the total work load (TWL) for each condition and exercise (leg press and knee extension) was also calculated and it was determined that the HI condition resulted in a significantly greater TWL being lifted compared to the other 3 conditions (cBFR, pBFR, and LI) for leg press. However, TWL lifted for HI was significantly lower than the other 3 conditions for knee extension.</w:t>
      </w:r>
    </w:p>
    <w:p w14:paraId="69565A0D" w14:textId="77777777" w:rsidR="00EA7FC3" w:rsidRPr="00733472" w:rsidRDefault="00EA7FC3" w:rsidP="00E140D8">
      <w:pPr>
        <w:jc w:val="both"/>
        <w:rPr>
          <w:rFonts w:ascii="Times New Roman" w:hAnsi="Times New Roman"/>
          <w:bCs/>
        </w:rPr>
      </w:pPr>
    </w:p>
    <w:p w14:paraId="30C9A1C7" w14:textId="77777777" w:rsidR="00E140D8" w:rsidRPr="00733472" w:rsidRDefault="00E140D8" w:rsidP="000A30F3">
      <w:pPr>
        <w:spacing w:line="240" w:lineRule="auto"/>
        <w:rPr>
          <w:rFonts w:ascii="Times New Roman" w:hAnsi="Times New Roman"/>
          <w:b/>
          <w:bCs/>
        </w:rPr>
      </w:pPr>
      <w:r>
        <w:rPr>
          <w:rFonts w:ascii="Times New Roman" w:hAnsi="Times New Roman"/>
          <w:b/>
          <w:bCs/>
        </w:rPr>
        <w:lastRenderedPageBreak/>
        <w:t>Table 3</w:t>
      </w:r>
      <w:r w:rsidRPr="006307BE">
        <w:rPr>
          <w:rFonts w:ascii="Times New Roman" w:hAnsi="Times New Roman"/>
          <w:b/>
          <w:bCs/>
        </w:rPr>
        <w:t xml:space="preserve">. </w:t>
      </w:r>
      <w:r>
        <w:rPr>
          <w:rFonts w:ascii="Times New Roman" w:hAnsi="Times New Roman"/>
          <w:b/>
          <w:bCs/>
        </w:rPr>
        <w:t>Repetitions per set and exercise</w:t>
      </w:r>
      <w:r w:rsidR="00035530">
        <w:rPr>
          <w:rFonts w:ascii="Times New Roman" w:hAnsi="Times New Roman"/>
          <w:b/>
          <w:bCs/>
        </w:rPr>
        <w:t>, and total work load</w:t>
      </w:r>
      <w:r w:rsidR="000A30F3">
        <w:rPr>
          <w:rFonts w:ascii="Times New Roman" w:hAnsi="Times New Roman"/>
          <w:b/>
          <w:bCs/>
        </w:rPr>
        <w:t xml:space="preserve"> </w:t>
      </w:r>
      <w:r w:rsidRPr="006307BE">
        <w:rPr>
          <w:rFonts w:ascii="Times New Roman" w:hAnsi="Times New Roman"/>
          <w:b/>
          <w:bCs/>
        </w:rPr>
        <w:t>(</w:t>
      </w:r>
      <w:r w:rsidRPr="006307BE">
        <w:rPr>
          <w:rFonts w:ascii="Times New Roman" w:hAnsi="Times New Roman"/>
          <w:b/>
          <w:bCs/>
          <w:i/>
        </w:rPr>
        <w:t>n</w:t>
      </w:r>
      <w:r w:rsidR="00035530">
        <w:rPr>
          <w:rFonts w:ascii="Times New Roman" w:hAnsi="Times New Roman"/>
          <w:b/>
          <w:bCs/>
        </w:rPr>
        <w:t xml:space="preserve"> = </w:t>
      </w:r>
      <w:proofErr w:type="gramStart"/>
      <w:r w:rsidR="00035530">
        <w:rPr>
          <w:rFonts w:ascii="Times New Roman" w:hAnsi="Times New Roman"/>
          <w:b/>
          <w:bCs/>
        </w:rPr>
        <w:t>15)</w:t>
      </w:r>
      <w:r w:rsidR="000A30F3">
        <w:rPr>
          <w:rFonts w:ascii="Times New Roman" w:hAnsi="Times New Roman"/>
          <w:b/>
          <w:bCs/>
        </w:rPr>
        <w:t>(</w:t>
      </w:r>
      <w:proofErr w:type="gramEnd"/>
      <w:r w:rsidRPr="006307BE">
        <w:rPr>
          <w:rFonts w:ascii="Times New Roman" w:hAnsi="Times New Roman"/>
          <w:b/>
          <w:bCs/>
        </w:rPr>
        <w:t xml:space="preserve">Mean </w:t>
      </w:r>
      <w:r w:rsidRPr="006307BE">
        <w:rPr>
          <w:rFonts w:ascii="Times New Roman" w:hAnsi="Times New Roman"/>
          <w:b/>
          <w:shd w:val="clear" w:color="auto" w:fill="FFFFFF"/>
        </w:rPr>
        <w:t>± SD)</w:t>
      </w:r>
      <w:r>
        <w:rPr>
          <w:rFonts w:ascii="Times New Roman" w:hAnsi="Times New Roman"/>
          <w:b/>
          <w:shd w:val="clear" w:color="auto" w:fill="FFFFFF"/>
        </w:rPr>
        <w:t>.</w:t>
      </w:r>
    </w:p>
    <w:tbl>
      <w:tblPr>
        <w:tblW w:w="8460" w:type="dxa"/>
        <w:tblLook w:val="04A0" w:firstRow="1" w:lastRow="0" w:firstColumn="1" w:lastColumn="0" w:noHBand="0" w:noVBand="1"/>
      </w:tblPr>
      <w:tblGrid>
        <w:gridCol w:w="874"/>
        <w:gridCol w:w="1826"/>
        <w:gridCol w:w="1440"/>
        <w:gridCol w:w="1350"/>
        <w:gridCol w:w="1530"/>
        <w:gridCol w:w="1440"/>
      </w:tblGrid>
      <w:tr w:rsidR="00E140D8" w:rsidRPr="00733472" w14:paraId="4C0BF9B0" w14:textId="77777777" w:rsidTr="00EA7FC3">
        <w:trPr>
          <w:trHeight w:val="282"/>
        </w:trPr>
        <w:tc>
          <w:tcPr>
            <w:tcW w:w="874" w:type="dxa"/>
            <w:tcBorders>
              <w:top w:val="single" w:sz="4" w:space="0" w:color="auto"/>
              <w:left w:val="nil"/>
              <w:right w:val="nil"/>
            </w:tcBorders>
            <w:shd w:val="clear" w:color="auto" w:fill="auto"/>
            <w:noWrap/>
            <w:vAlign w:val="center"/>
            <w:hideMark/>
          </w:tcPr>
          <w:p w14:paraId="42502F34" w14:textId="77777777" w:rsidR="00E140D8" w:rsidRPr="000A30F3" w:rsidRDefault="00E140D8" w:rsidP="00E140D8">
            <w:pPr>
              <w:spacing w:line="240" w:lineRule="auto"/>
              <w:jc w:val="center"/>
              <w:rPr>
                <w:rFonts w:cstheme="minorHAnsi"/>
                <w:b/>
                <w:color w:val="000000"/>
                <w:sz w:val="20"/>
                <w:szCs w:val="20"/>
                <w:lang w:bidi="ar-SA"/>
              </w:rPr>
            </w:pPr>
          </w:p>
        </w:tc>
        <w:tc>
          <w:tcPr>
            <w:tcW w:w="1826" w:type="dxa"/>
            <w:tcBorders>
              <w:top w:val="single" w:sz="4" w:space="0" w:color="auto"/>
              <w:left w:val="nil"/>
              <w:right w:val="nil"/>
            </w:tcBorders>
            <w:shd w:val="clear" w:color="auto" w:fill="auto"/>
            <w:noWrap/>
            <w:vAlign w:val="center"/>
            <w:hideMark/>
          </w:tcPr>
          <w:p w14:paraId="192FA48D" w14:textId="77777777" w:rsidR="00E140D8" w:rsidRPr="000A30F3" w:rsidRDefault="00E140D8" w:rsidP="00E140D8">
            <w:pPr>
              <w:spacing w:line="240" w:lineRule="auto"/>
              <w:jc w:val="center"/>
              <w:rPr>
                <w:rFonts w:cstheme="minorHAnsi"/>
                <w:b/>
                <w:color w:val="000000"/>
                <w:sz w:val="20"/>
                <w:szCs w:val="20"/>
                <w:lang w:bidi="ar-SA"/>
              </w:rPr>
            </w:pPr>
          </w:p>
        </w:tc>
        <w:tc>
          <w:tcPr>
            <w:tcW w:w="5760" w:type="dxa"/>
            <w:gridSpan w:val="4"/>
            <w:tcBorders>
              <w:top w:val="single" w:sz="4" w:space="0" w:color="auto"/>
              <w:left w:val="nil"/>
              <w:bottom w:val="single" w:sz="4" w:space="0" w:color="auto"/>
              <w:right w:val="nil"/>
            </w:tcBorders>
            <w:shd w:val="clear" w:color="auto" w:fill="auto"/>
            <w:noWrap/>
            <w:vAlign w:val="center"/>
            <w:hideMark/>
          </w:tcPr>
          <w:p w14:paraId="53C873B6" w14:textId="77777777" w:rsidR="00E140D8" w:rsidRPr="000A30F3" w:rsidRDefault="00E140D8" w:rsidP="00E140D8">
            <w:pPr>
              <w:spacing w:line="240" w:lineRule="auto"/>
              <w:jc w:val="center"/>
              <w:rPr>
                <w:rFonts w:cstheme="minorHAnsi"/>
                <w:b/>
                <w:color w:val="000000"/>
                <w:sz w:val="20"/>
                <w:szCs w:val="20"/>
                <w:lang w:bidi="ar-SA"/>
              </w:rPr>
            </w:pPr>
            <w:r w:rsidRPr="000A30F3">
              <w:rPr>
                <w:rFonts w:cstheme="minorHAnsi"/>
                <w:b/>
                <w:color w:val="000000"/>
                <w:sz w:val="20"/>
                <w:szCs w:val="20"/>
                <w:lang w:bidi="ar-SA"/>
              </w:rPr>
              <w:t>Condition</w:t>
            </w:r>
          </w:p>
        </w:tc>
      </w:tr>
      <w:tr w:rsidR="00E140D8" w:rsidRPr="00F1530B" w14:paraId="3C82C787" w14:textId="77777777" w:rsidTr="00EA7FC3">
        <w:trPr>
          <w:trHeight w:val="282"/>
        </w:trPr>
        <w:tc>
          <w:tcPr>
            <w:tcW w:w="874" w:type="dxa"/>
            <w:tcBorders>
              <w:top w:val="nil"/>
              <w:left w:val="nil"/>
              <w:bottom w:val="single" w:sz="4" w:space="0" w:color="auto"/>
              <w:right w:val="nil"/>
            </w:tcBorders>
            <w:shd w:val="clear" w:color="auto" w:fill="auto"/>
            <w:noWrap/>
            <w:vAlign w:val="center"/>
            <w:hideMark/>
          </w:tcPr>
          <w:p w14:paraId="0276B659" w14:textId="77777777" w:rsidR="00E140D8" w:rsidRPr="000A30F3" w:rsidRDefault="00E140D8" w:rsidP="00E140D8">
            <w:pPr>
              <w:spacing w:line="240" w:lineRule="auto"/>
              <w:jc w:val="center"/>
              <w:rPr>
                <w:rFonts w:cstheme="minorHAnsi"/>
                <w:b/>
                <w:bCs/>
                <w:color w:val="000000"/>
                <w:sz w:val="20"/>
                <w:szCs w:val="20"/>
                <w:lang w:bidi="ar-SA"/>
              </w:rPr>
            </w:pPr>
            <w:r w:rsidRPr="000A30F3">
              <w:rPr>
                <w:rFonts w:cstheme="minorHAnsi"/>
                <w:b/>
                <w:bCs/>
                <w:color w:val="000000"/>
                <w:sz w:val="20"/>
                <w:szCs w:val="20"/>
                <w:lang w:bidi="ar-SA"/>
              </w:rPr>
              <w:t>Time</w:t>
            </w:r>
          </w:p>
        </w:tc>
        <w:tc>
          <w:tcPr>
            <w:tcW w:w="1826" w:type="dxa"/>
            <w:tcBorders>
              <w:top w:val="nil"/>
              <w:left w:val="nil"/>
              <w:bottom w:val="single" w:sz="4" w:space="0" w:color="auto"/>
              <w:right w:val="nil"/>
            </w:tcBorders>
            <w:shd w:val="clear" w:color="auto" w:fill="auto"/>
            <w:noWrap/>
            <w:vAlign w:val="center"/>
            <w:hideMark/>
          </w:tcPr>
          <w:p w14:paraId="1F3E2CE8" w14:textId="77777777" w:rsidR="00E140D8" w:rsidRPr="000A30F3" w:rsidRDefault="00E140D8" w:rsidP="00E140D8">
            <w:pPr>
              <w:spacing w:line="240" w:lineRule="auto"/>
              <w:jc w:val="center"/>
              <w:rPr>
                <w:rFonts w:cstheme="minorHAnsi"/>
                <w:b/>
                <w:bCs/>
                <w:color w:val="000000"/>
                <w:sz w:val="20"/>
                <w:szCs w:val="20"/>
                <w:lang w:bidi="ar-SA"/>
              </w:rPr>
            </w:pPr>
            <w:r w:rsidRPr="000A30F3">
              <w:rPr>
                <w:rFonts w:cstheme="minorHAnsi"/>
                <w:b/>
                <w:bCs/>
                <w:color w:val="000000"/>
                <w:sz w:val="20"/>
                <w:szCs w:val="20"/>
                <w:lang w:bidi="ar-SA"/>
              </w:rPr>
              <w:t>Exercise</w:t>
            </w:r>
          </w:p>
        </w:tc>
        <w:tc>
          <w:tcPr>
            <w:tcW w:w="1440" w:type="dxa"/>
            <w:tcBorders>
              <w:top w:val="single" w:sz="4" w:space="0" w:color="auto"/>
              <w:left w:val="nil"/>
              <w:bottom w:val="single" w:sz="4" w:space="0" w:color="auto"/>
              <w:right w:val="nil"/>
            </w:tcBorders>
            <w:shd w:val="clear" w:color="auto" w:fill="auto"/>
            <w:noWrap/>
            <w:vAlign w:val="center"/>
            <w:hideMark/>
          </w:tcPr>
          <w:p w14:paraId="2F4D7915" w14:textId="77777777" w:rsidR="00E140D8" w:rsidRPr="000A30F3" w:rsidRDefault="00E140D8" w:rsidP="00E140D8">
            <w:pPr>
              <w:spacing w:line="240" w:lineRule="auto"/>
              <w:jc w:val="center"/>
              <w:rPr>
                <w:rFonts w:cstheme="minorHAnsi"/>
                <w:b/>
                <w:bCs/>
                <w:color w:val="000000"/>
                <w:sz w:val="20"/>
                <w:szCs w:val="20"/>
                <w:lang w:bidi="ar-SA"/>
              </w:rPr>
            </w:pPr>
            <w:r w:rsidRPr="000A30F3">
              <w:rPr>
                <w:rFonts w:cstheme="minorHAnsi"/>
                <w:b/>
                <w:bCs/>
                <w:color w:val="000000"/>
                <w:sz w:val="20"/>
                <w:szCs w:val="20"/>
                <w:lang w:bidi="ar-SA"/>
              </w:rPr>
              <w:t>cBFR</w:t>
            </w:r>
          </w:p>
        </w:tc>
        <w:tc>
          <w:tcPr>
            <w:tcW w:w="1350" w:type="dxa"/>
            <w:tcBorders>
              <w:top w:val="single" w:sz="4" w:space="0" w:color="auto"/>
              <w:left w:val="nil"/>
              <w:bottom w:val="single" w:sz="4" w:space="0" w:color="auto"/>
              <w:right w:val="nil"/>
            </w:tcBorders>
            <w:shd w:val="clear" w:color="auto" w:fill="auto"/>
            <w:noWrap/>
            <w:vAlign w:val="center"/>
            <w:hideMark/>
          </w:tcPr>
          <w:p w14:paraId="4A2AD8F8" w14:textId="77777777" w:rsidR="00E140D8" w:rsidRPr="000A30F3" w:rsidRDefault="00E140D8" w:rsidP="00E140D8">
            <w:pPr>
              <w:spacing w:line="240" w:lineRule="auto"/>
              <w:jc w:val="center"/>
              <w:rPr>
                <w:rFonts w:cstheme="minorHAnsi"/>
                <w:b/>
                <w:bCs/>
                <w:color w:val="000000"/>
                <w:sz w:val="20"/>
                <w:szCs w:val="20"/>
                <w:lang w:bidi="ar-SA"/>
              </w:rPr>
            </w:pPr>
            <w:r w:rsidRPr="000A30F3">
              <w:rPr>
                <w:rFonts w:cstheme="minorHAnsi"/>
                <w:b/>
                <w:bCs/>
                <w:color w:val="000000"/>
                <w:sz w:val="20"/>
                <w:szCs w:val="20"/>
                <w:lang w:bidi="ar-SA"/>
              </w:rPr>
              <w:t>pBFR</w:t>
            </w:r>
          </w:p>
        </w:tc>
        <w:tc>
          <w:tcPr>
            <w:tcW w:w="1530" w:type="dxa"/>
            <w:tcBorders>
              <w:top w:val="single" w:sz="4" w:space="0" w:color="auto"/>
              <w:left w:val="nil"/>
              <w:bottom w:val="single" w:sz="4" w:space="0" w:color="auto"/>
              <w:right w:val="nil"/>
            </w:tcBorders>
            <w:shd w:val="clear" w:color="auto" w:fill="auto"/>
            <w:noWrap/>
            <w:vAlign w:val="center"/>
            <w:hideMark/>
          </w:tcPr>
          <w:p w14:paraId="68D280BA" w14:textId="77777777" w:rsidR="00E140D8" w:rsidRPr="000A30F3" w:rsidRDefault="00E140D8" w:rsidP="00E140D8">
            <w:pPr>
              <w:spacing w:line="240" w:lineRule="auto"/>
              <w:jc w:val="center"/>
              <w:rPr>
                <w:rFonts w:cstheme="minorHAnsi"/>
                <w:b/>
                <w:bCs/>
                <w:color w:val="000000"/>
                <w:sz w:val="20"/>
                <w:szCs w:val="20"/>
                <w:lang w:bidi="ar-SA"/>
              </w:rPr>
            </w:pPr>
            <w:r w:rsidRPr="000A30F3">
              <w:rPr>
                <w:rFonts w:cstheme="minorHAnsi"/>
                <w:b/>
                <w:bCs/>
                <w:color w:val="000000"/>
                <w:sz w:val="20"/>
                <w:szCs w:val="20"/>
                <w:lang w:bidi="ar-SA"/>
              </w:rPr>
              <w:t>HI</w:t>
            </w:r>
          </w:p>
        </w:tc>
        <w:tc>
          <w:tcPr>
            <w:tcW w:w="1440" w:type="dxa"/>
            <w:tcBorders>
              <w:top w:val="single" w:sz="4" w:space="0" w:color="auto"/>
              <w:left w:val="nil"/>
              <w:bottom w:val="single" w:sz="4" w:space="0" w:color="auto"/>
              <w:right w:val="nil"/>
            </w:tcBorders>
            <w:shd w:val="clear" w:color="auto" w:fill="auto"/>
            <w:noWrap/>
            <w:vAlign w:val="center"/>
            <w:hideMark/>
          </w:tcPr>
          <w:p w14:paraId="6EA14937" w14:textId="77777777" w:rsidR="00E140D8" w:rsidRPr="000A30F3" w:rsidRDefault="00E140D8" w:rsidP="00E140D8">
            <w:pPr>
              <w:spacing w:line="240" w:lineRule="auto"/>
              <w:jc w:val="center"/>
              <w:rPr>
                <w:rFonts w:cstheme="minorHAnsi"/>
                <w:b/>
                <w:bCs/>
                <w:color w:val="000000"/>
                <w:sz w:val="20"/>
                <w:szCs w:val="20"/>
                <w:lang w:bidi="ar-SA"/>
              </w:rPr>
            </w:pPr>
            <w:r w:rsidRPr="000A30F3">
              <w:rPr>
                <w:rFonts w:cstheme="minorHAnsi"/>
                <w:b/>
                <w:bCs/>
                <w:color w:val="000000"/>
                <w:sz w:val="20"/>
                <w:szCs w:val="20"/>
                <w:lang w:bidi="ar-SA"/>
              </w:rPr>
              <w:t>LI</w:t>
            </w:r>
          </w:p>
        </w:tc>
      </w:tr>
      <w:tr w:rsidR="00E140D8" w:rsidRPr="00F1530B" w14:paraId="1BD099D2" w14:textId="77777777" w:rsidTr="00EA7FC3">
        <w:trPr>
          <w:trHeight w:val="282"/>
        </w:trPr>
        <w:tc>
          <w:tcPr>
            <w:tcW w:w="874" w:type="dxa"/>
            <w:vMerge w:val="restart"/>
            <w:tcBorders>
              <w:top w:val="single" w:sz="4" w:space="0" w:color="auto"/>
              <w:left w:val="nil"/>
              <w:right w:val="nil"/>
            </w:tcBorders>
            <w:shd w:val="clear" w:color="auto" w:fill="auto"/>
            <w:noWrap/>
            <w:vAlign w:val="center"/>
            <w:hideMark/>
          </w:tcPr>
          <w:p w14:paraId="002D6C53" w14:textId="77777777" w:rsidR="00E140D8" w:rsidRPr="000A30F3" w:rsidRDefault="00E140D8" w:rsidP="00E140D8">
            <w:pPr>
              <w:spacing w:line="240" w:lineRule="auto"/>
              <w:jc w:val="center"/>
              <w:rPr>
                <w:rFonts w:cstheme="minorHAnsi"/>
                <w:b/>
                <w:color w:val="000000"/>
                <w:sz w:val="20"/>
                <w:szCs w:val="20"/>
                <w:lang w:bidi="ar-SA"/>
              </w:rPr>
            </w:pPr>
            <w:r w:rsidRPr="000A30F3">
              <w:rPr>
                <w:rFonts w:cstheme="minorHAnsi"/>
                <w:b/>
                <w:color w:val="000000"/>
                <w:sz w:val="20"/>
                <w:szCs w:val="20"/>
                <w:lang w:bidi="ar-SA"/>
              </w:rPr>
              <w:t>Set 1</w:t>
            </w:r>
          </w:p>
        </w:tc>
        <w:tc>
          <w:tcPr>
            <w:tcW w:w="1826" w:type="dxa"/>
            <w:tcBorders>
              <w:top w:val="single" w:sz="4" w:space="0" w:color="auto"/>
              <w:left w:val="nil"/>
              <w:bottom w:val="nil"/>
              <w:right w:val="nil"/>
            </w:tcBorders>
            <w:shd w:val="clear" w:color="auto" w:fill="auto"/>
            <w:noWrap/>
            <w:vAlign w:val="center"/>
            <w:hideMark/>
          </w:tcPr>
          <w:p w14:paraId="69A15D4E" w14:textId="77777777" w:rsidR="00E140D8" w:rsidRPr="000A30F3" w:rsidRDefault="00E140D8" w:rsidP="00E140D8">
            <w:pPr>
              <w:spacing w:line="240" w:lineRule="auto"/>
              <w:jc w:val="center"/>
              <w:rPr>
                <w:rFonts w:cstheme="minorHAnsi"/>
                <w:b/>
                <w:color w:val="000000"/>
                <w:sz w:val="20"/>
                <w:szCs w:val="20"/>
                <w:lang w:bidi="ar-SA"/>
              </w:rPr>
            </w:pPr>
            <w:r w:rsidRPr="000A30F3">
              <w:rPr>
                <w:rFonts w:cstheme="minorHAnsi"/>
                <w:b/>
                <w:color w:val="000000"/>
                <w:sz w:val="20"/>
                <w:szCs w:val="20"/>
                <w:lang w:bidi="ar-SA"/>
              </w:rPr>
              <w:t>Leg Press</w:t>
            </w:r>
          </w:p>
        </w:tc>
        <w:tc>
          <w:tcPr>
            <w:tcW w:w="1440" w:type="dxa"/>
            <w:tcBorders>
              <w:top w:val="single" w:sz="4" w:space="0" w:color="auto"/>
              <w:left w:val="nil"/>
              <w:bottom w:val="nil"/>
              <w:right w:val="nil"/>
            </w:tcBorders>
            <w:shd w:val="clear" w:color="auto" w:fill="auto"/>
            <w:noWrap/>
            <w:vAlign w:val="center"/>
            <w:hideMark/>
          </w:tcPr>
          <w:p w14:paraId="6E85592B"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30 ± 0.00</w:t>
            </w:r>
          </w:p>
        </w:tc>
        <w:tc>
          <w:tcPr>
            <w:tcW w:w="1350" w:type="dxa"/>
            <w:tcBorders>
              <w:top w:val="single" w:sz="4" w:space="0" w:color="auto"/>
              <w:left w:val="nil"/>
              <w:bottom w:val="nil"/>
              <w:right w:val="nil"/>
            </w:tcBorders>
            <w:shd w:val="clear" w:color="auto" w:fill="auto"/>
            <w:noWrap/>
            <w:vAlign w:val="center"/>
            <w:hideMark/>
          </w:tcPr>
          <w:p w14:paraId="0CBABB10"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30 ± 0.00</w:t>
            </w:r>
          </w:p>
        </w:tc>
        <w:tc>
          <w:tcPr>
            <w:tcW w:w="1530" w:type="dxa"/>
            <w:tcBorders>
              <w:top w:val="single" w:sz="4" w:space="0" w:color="auto"/>
              <w:left w:val="nil"/>
              <w:bottom w:val="nil"/>
              <w:right w:val="nil"/>
            </w:tcBorders>
            <w:shd w:val="clear" w:color="auto" w:fill="auto"/>
            <w:noWrap/>
            <w:vAlign w:val="center"/>
            <w:hideMark/>
          </w:tcPr>
          <w:p w14:paraId="72A712C7"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10 ± 0.00</w:t>
            </w:r>
          </w:p>
        </w:tc>
        <w:tc>
          <w:tcPr>
            <w:tcW w:w="1440" w:type="dxa"/>
            <w:tcBorders>
              <w:top w:val="single" w:sz="4" w:space="0" w:color="auto"/>
              <w:left w:val="nil"/>
              <w:bottom w:val="nil"/>
              <w:right w:val="nil"/>
            </w:tcBorders>
            <w:shd w:val="clear" w:color="auto" w:fill="auto"/>
            <w:noWrap/>
            <w:vAlign w:val="center"/>
            <w:hideMark/>
          </w:tcPr>
          <w:p w14:paraId="0E883E74"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30 ± 0.00</w:t>
            </w:r>
          </w:p>
        </w:tc>
      </w:tr>
      <w:tr w:rsidR="00E140D8" w:rsidRPr="00F1530B" w14:paraId="159A7D37" w14:textId="77777777" w:rsidTr="00EA7FC3">
        <w:trPr>
          <w:trHeight w:val="282"/>
        </w:trPr>
        <w:tc>
          <w:tcPr>
            <w:tcW w:w="874" w:type="dxa"/>
            <w:vMerge/>
            <w:tcBorders>
              <w:left w:val="nil"/>
              <w:bottom w:val="single" w:sz="4" w:space="0" w:color="auto"/>
              <w:right w:val="nil"/>
            </w:tcBorders>
            <w:shd w:val="clear" w:color="auto" w:fill="auto"/>
            <w:noWrap/>
            <w:vAlign w:val="center"/>
            <w:hideMark/>
          </w:tcPr>
          <w:p w14:paraId="2CA9D12D" w14:textId="77777777" w:rsidR="00E140D8" w:rsidRPr="000A30F3" w:rsidRDefault="00E140D8" w:rsidP="00E140D8">
            <w:pPr>
              <w:spacing w:line="240" w:lineRule="auto"/>
              <w:jc w:val="center"/>
              <w:rPr>
                <w:rFonts w:cstheme="minorHAnsi"/>
                <w:b/>
                <w:color w:val="000000"/>
                <w:sz w:val="20"/>
                <w:szCs w:val="20"/>
                <w:lang w:bidi="ar-SA"/>
              </w:rPr>
            </w:pPr>
          </w:p>
        </w:tc>
        <w:tc>
          <w:tcPr>
            <w:tcW w:w="1826" w:type="dxa"/>
            <w:tcBorders>
              <w:top w:val="nil"/>
              <w:left w:val="nil"/>
              <w:bottom w:val="single" w:sz="4" w:space="0" w:color="auto"/>
              <w:right w:val="nil"/>
            </w:tcBorders>
            <w:shd w:val="clear" w:color="auto" w:fill="auto"/>
            <w:noWrap/>
            <w:vAlign w:val="center"/>
            <w:hideMark/>
          </w:tcPr>
          <w:p w14:paraId="09CA748E" w14:textId="77777777" w:rsidR="00E140D8" w:rsidRPr="000A30F3" w:rsidRDefault="00E140D8" w:rsidP="00E140D8">
            <w:pPr>
              <w:spacing w:line="240" w:lineRule="auto"/>
              <w:jc w:val="center"/>
              <w:rPr>
                <w:rFonts w:cstheme="minorHAnsi"/>
                <w:b/>
                <w:color w:val="000000"/>
                <w:sz w:val="20"/>
                <w:szCs w:val="20"/>
                <w:lang w:bidi="ar-SA"/>
              </w:rPr>
            </w:pPr>
            <w:r w:rsidRPr="000A30F3">
              <w:rPr>
                <w:rFonts w:cstheme="minorHAnsi"/>
                <w:b/>
                <w:color w:val="000000"/>
                <w:sz w:val="20"/>
                <w:szCs w:val="20"/>
                <w:lang w:bidi="ar-SA"/>
              </w:rPr>
              <w:t>Knee Extension</w:t>
            </w:r>
          </w:p>
        </w:tc>
        <w:tc>
          <w:tcPr>
            <w:tcW w:w="1440" w:type="dxa"/>
            <w:tcBorders>
              <w:top w:val="nil"/>
              <w:left w:val="nil"/>
              <w:bottom w:val="single" w:sz="4" w:space="0" w:color="auto"/>
              <w:right w:val="nil"/>
            </w:tcBorders>
            <w:shd w:val="clear" w:color="auto" w:fill="auto"/>
            <w:noWrap/>
            <w:vAlign w:val="center"/>
            <w:hideMark/>
          </w:tcPr>
          <w:p w14:paraId="36E630D2"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29.6 ± 1.55</w:t>
            </w:r>
          </w:p>
        </w:tc>
        <w:tc>
          <w:tcPr>
            <w:tcW w:w="1350" w:type="dxa"/>
            <w:tcBorders>
              <w:top w:val="nil"/>
              <w:left w:val="nil"/>
              <w:bottom w:val="single" w:sz="4" w:space="0" w:color="auto"/>
              <w:right w:val="nil"/>
            </w:tcBorders>
            <w:shd w:val="clear" w:color="auto" w:fill="auto"/>
            <w:noWrap/>
            <w:vAlign w:val="center"/>
            <w:hideMark/>
          </w:tcPr>
          <w:p w14:paraId="37EBBBD6"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30 ± 0.00</w:t>
            </w:r>
          </w:p>
        </w:tc>
        <w:tc>
          <w:tcPr>
            <w:tcW w:w="1530" w:type="dxa"/>
            <w:tcBorders>
              <w:top w:val="nil"/>
              <w:left w:val="nil"/>
              <w:bottom w:val="single" w:sz="4" w:space="0" w:color="auto"/>
              <w:right w:val="nil"/>
            </w:tcBorders>
            <w:shd w:val="clear" w:color="auto" w:fill="auto"/>
            <w:noWrap/>
            <w:vAlign w:val="center"/>
            <w:hideMark/>
          </w:tcPr>
          <w:p w14:paraId="6991C885"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8.87 ± 1.73</w:t>
            </w:r>
          </w:p>
        </w:tc>
        <w:tc>
          <w:tcPr>
            <w:tcW w:w="1440" w:type="dxa"/>
            <w:tcBorders>
              <w:top w:val="nil"/>
              <w:left w:val="nil"/>
              <w:bottom w:val="single" w:sz="4" w:space="0" w:color="auto"/>
              <w:right w:val="nil"/>
            </w:tcBorders>
            <w:shd w:val="clear" w:color="auto" w:fill="auto"/>
            <w:noWrap/>
            <w:vAlign w:val="center"/>
            <w:hideMark/>
          </w:tcPr>
          <w:p w14:paraId="18C696F9"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30 ± 0.00</w:t>
            </w:r>
          </w:p>
        </w:tc>
      </w:tr>
      <w:tr w:rsidR="00E140D8" w:rsidRPr="00F1530B" w14:paraId="135A08DC" w14:textId="77777777" w:rsidTr="00EA7FC3">
        <w:trPr>
          <w:trHeight w:val="282"/>
        </w:trPr>
        <w:tc>
          <w:tcPr>
            <w:tcW w:w="874" w:type="dxa"/>
            <w:vMerge w:val="restart"/>
            <w:tcBorders>
              <w:top w:val="nil"/>
              <w:left w:val="nil"/>
              <w:right w:val="nil"/>
            </w:tcBorders>
            <w:shd w:val="clear" w:color="auto" w:fill="auto"/>
            <w:noWrap/>
            <w:vAlign w:val="center"/>
            <w:hideMark/>
          </w:tcPr>
          <w:p w14:paraId="62C267A4" w14:textId="77777777" w:rsidR="00E140D8" w:rsidRPr="000A30F3" w:rsidRDefault="00E140D8" w:rsidP="00E140D8">
            <w:pPr>
              <w:spacing w:line="240" w:lineRule="auto"/>
              <w:jc w:val="center"/>
              <w:rPr>
                <w:rFonts w:cstheme="minorHAnsi"/>
                <w:b/>
                <w:color w:val="000000"/>
                <w:sz w:val="20"/>
                <w:szCs w:val="20"/>
                <w:lang w:bidi="ar-SA"/>
              </w:rPr>
            </w:pPr>
            <w:r w:rsidRPr="000A30F3">
              <w:rPr>
                <w:rFonts w:cstheme="minorHAnsi"/>
                <w:b/>
                <w:color w:val="000000"/>
                <w:sz w:val="20"/>
                <w:szCs w:val="20"/>
                <w:lang w:bidi="ar-SA"/>
              </w:rPr>
              <w:t>Set 2</w:t>
            </w:r>
          </w:p>
        </w:tc>
        <w:tc>
          <w:tcPr>
            <w:tcW w:w="1826" w:type="dxa"/>
            <w:tcBorders>
              <w:top w:val="nil"/>
              <w:left w:val="nil"/>
              <w:bottom w:val="nil"/>
              <w:right w:val="nil"/>
            </w:tcBorders>
            <w:shd w:val="clear" w:color="auto" w:fill="auto"/>
            <w:noWrap/>
            <w:vAlign w:val="center"/>
            <w:hideMark/>
          </w:tcPr>
          <w:p w14:paraId="570EF56A" w14:textId="77777777" w:rsidR="00E140D8" w:rsidRPr="000A30F3" w:rsidRDefault="00E140D8" w:rsidP="00E140D8">
            <w:pPr>
              <w:spacing w:line="240" w:lineRule="auto"/>
              <w:jc w:val="center"/>
              <w:rPr>
                <w:rFonts w:cstheme="minorHAnsi"/>
                <w:b/>
                <w:color w:val="000000"/>
                <w:sz w:val="20"/>
                <w:szCs w:val="20"/>
                <w:lang w:bidi="ar-SA"/>
              </w:rPr>
            </w:pPr>
            <w:r w:rsidRPr="000A30F3">
              <w:rPr>
                <w:rFonts w:cstheme="minorHAnsi"/>
                <w:b/>
                <w:color w:val="000000"/>
                <w:sz w:val="20"/>
                <w:szCs w:val="20"/>
                <w:lang w:bidi="ar-SA"/>
              </w:rPr>
              <w:t>Leg Press</w:t>
            </w:r>
          </w:p>
        </w:tc>
        <w:tc>
          <w:tcPr>
            <w:tcW w:w="1440" w:type="dxa"/>
            <w:tcBorders>
              <w:top w:val="nil"/>
              <w:left w:val="nil"/>
              <w:bottom w:val="nil"/>
              <w:right w:val="nil"/>
            </w:tcBorders>
            <w:shd w:val="clear" w:color="auto" w:fill="auto"/>
            <w:noWrap/>
            <w:vAlign w:val="center"/>
            <w:hideMark/>
          </w:tcPr>
          <w:p w14:paraId="73E9C07E"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15 ± 0.00</w:t>
            </w:r>
          </w:p>
        </w:tc>
        <w:tc>
          <w:tcPr>
            <w:tcW w:w="1350" w:type="dxa"/>
            <w:tcBorders>
              <w:top w:val="nil"/>
              <w:left w:val="nil"/>
              <w:bottom w:val="nil"/>
              <w:right w:val="nil"/>
            </w:tcBorders>
            <w:shd w:val="clear" w:color="auto" w:fill="auto"/>
            <w:noWrap/>
            <w:vAlign w:val="center"/>
            <w:hideMark/>
          </w:tcPr>
          <w:p w14:paraId="698A8B92"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15 ± 0.00</w:t>
            </w:r>
          </w:p>
        </w:tc>
        <w:tc>
          <w:tcPr>
            <w:tcW w:w="1530" w:type="dxa"/>
            <w:tcBorders>
              <w:top w:val="nil"/>
              <w:left w:val="nil"/>
              <w:bottom w:val="nil"/>
              <w:right w:val="nil"/>
            </w:tcBorders>
            <w:shd w:val="clear" w:color="auto" w:fill="auto"/>
            <w:noWrap/>
            <w:vAlign w:val="center"/>
            <w:hideMark/>
          </w:tcPr>
          <w:p w14:paraId="03194C2A"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10 ± 0.00</w:t>
            </w:r>
          </w:p>
        </w:tc>
        <w:tc>
          <w:tcPr>
            <w:tcW w:w="1440" w:type="dxa"/>
            <w:tcBorders>
              <w:top w:val="nil"/>
              <w:left w:val="nil"/>
              <w:bottom w:val="nil"/>
              <w:right w:val="nil"/>
            </w:tcBorders>
            <w:shd w:val="clear" w:color="auto" w:fill="auto"/>
            <w:noWrap/>
            <w:vAlign w:val="center"/>
            <w:hideMark/>
          </w:tcPr>
          <w:p w14:paraId="7C8B9EDA"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15 ± 0.00</w:t>
            </w:r>
          </w:p>
        </w:tc>
      </w:tr>
      <w:tr w:rsidR="00E140D8" w:rsidRPr="00F1530B" w14:paraId="26675BA5" w14:textId="77777777" w:rsidTr="00EA7FC3">
        <w:trPr>
          <w:trHeight w:val="282"/>
        </w:trPr>
        <w:tc>
          <w:tcPr>
            <w:tcW w:w="874" w:type="dxa"/>
            <w:vMerge/>
            <w:tcBorders>
              <w:left w:val="nil"/>
              <w:bottom w:val="single" w:sz="4" w:space="0" w:color="auto"/>
              <w:right w:val="nil"/>
            </w:tcBorders>
            <w:shd w:val="clear" w:color="auto" w:fill="auto"/>
            <w:noWrap/>
            <w:vAlign w:val="center"/>
            <w:hideMark/>
          </w:tcPr>
          <w:p w14:paraId="0012AD7A" w14:textId="77777777" w:rsidR="00E140D8" w:rsidRPr="000A30F3" w:rsidRDefault="00E140D8" w:rsidP="00E140D8">
            <w:pPr>
              <w:spacing w:line="240" w:lineRule="auto"/>
              <w:jc w:val="center"/>
              <w:rPr>
                <w:rFonts w:cstheme="minorHAnsi"/>
                <w:b/>
                <w:color w:val="000000"/>
                <w:sz w:val="20"/>
                <w:szCs w:val="20"/>
                <w:lang w:bidi="ar-SA"/>
              </w:rPr>
            </w:pPr>
          </w:p>
        </w:tc>
        <w:tc>
          <w:tcPr>
            <w:tcW w:w="1826" w:type="dxa"/>
            <w:tcBorders>
              <w:top w:val="nil"/>
              <w:left w:val="nil"/>
              <w:bottom w:val="single" w:sz="4" w:space="0" w:color="auto"/>
              <w:right w:val="nil"/>
            </w:tcBorders>
            <w:shd w:val="clear" w:color="auto" w:fill="auto"/>
            <w:noWrap/>
            <w:vAlign w:val="center"/>
            <w:hideMark/>
          </w:tcPr>
          <w:p w14:paraId="6795D4B8" w14:textId="77777777" w:rsidR="00E140D8" w:rsidRPr="000A30F3" w:rsidRDefault="00E140D8" w:rsidP="00E140D8">
            <w:pPr>
              <w:spacing w:line="240" w:lineRule="auto"/>
              <w:jc w:val="center"/>
              <w:rPr>
                <w:rFonts w:cstheme="minorHAnsi"/>
                <w:b/>
                <w:color w:val="000000"/>
                <w:sz w:val="20"/>
                <w:szCs w:val="20"/>
                <w:lang w:bidi="ar-SA"/>
              </w:rPr>
            </w:pPr>
            <w:r w:rsidRPr="000A30F3">
              <w:rPr>
                <w:rFonts w:cstheme="minorHAnsi"/>
                <w:b/>
                <w:color w:val="000000"/>
                <w:sz w:val="20"/>
                <w:szCs w:val="20"/>
                <w:lang w:bidi="ar-SA"/>
              </w:rPr>
              <w:t>Knee Extension</w:t>
            </w:r>
          </w:p>
        </w:tc>
        <w:tc>
          <w:tcPr>
            <w:tcW w:w="1440" w:type="dxa"/>
            <w:tcBorders>
              <w:top w:val="nil"/>
              <w:left w:val="nil"/>
              <w:bottom w:val="single" w:sz="4" w:space="0" w:color="auto"/>
              <w:right w:val="nil"/>
            </w:tcBorders>
            <w:shd w:val="clear" w:color="auto" w:fill="auto"/>
            <w:noWrap/>
            <w:vAlign w:val="center"/>
            <w:hideMark/>
          </w:tcPr>
          <w:p w14:paraId="7A0E87E9"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14.2 ± 2.24</w:t>
            </w:r>
          </w:p>
        </w:tc>
        <w:tc>
          <w:tcPr>
            <w:tcW w:w="1350" w:type="dxa"/>
            <w:tcBorders>
              <w:top w:val="nil"/>
              <w:left w:val="nil"/>
              <w:bottom w:val="single" w:sz="4" w:space="0" w:color="auto"/>
              <w:right w:val="nil"/>
            </w:tcBorders>
            <w:shd w:val="clear" w:color="auto" w:fill="auto"/>
            <w:noWrap/>
            <w:vAlign w:val="center"/>
            <w:hideMark/>
          </w:tcPr>
          <w:p w14:paraId="1A80E0CB"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15 ± 0.00</w:t>
            </w:r>
          </w:p>
        </w:tc>
        <w:tc>
          <w:tcPr>
            <w:tcW w:w="1530" w:type="dxa"/>
            <w:tcBorders>
              <w:top w:val="nil"/>
              <w:left w:val="nil"/>
              <w:bottom w:val="single" w:sz="4" w:space="0" w:color="auto"/>
              <w:right w:val="nil"/>
            </w:tcBorders>
            <w:shd w:val="clear" w:color="auto" w:fill="auto"/>
            <w:noWrap/>
            <w:vAlign w:val="center"/>
            <w:hideMark/>
          </w:tcPr>
          <w:p w14:paraId="5D3C9BFE"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8.07 ± 1.67</w:t>
            </w:r>
          </w:p>
        </w:tc>
        <w:tc>
          <w:tcPr>
            <w:tcW w:w="1440" w:type="dxa"/>
            <w:tcBorders>
              <w:top w:val="nil"/>
              <w:left w:val="nil"/>
              <w:bottom w:val="single" w:sz="4" w:space="0" w:color="auto"/>
              <w:right w:val="nil"/>
            </w:tcBorders>
            <w:shd w:val="clear" w:color="auto" w:fill="auto"/>
            <w:noWrap/>
            <w:vAlign w:val="center"/>
            <w:hideMark/>
          </w:tcPr>
          <w:p w14:paraId="79394DB7"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15 ± 0.00</w:t>
            </w:r>
          </w:p>
        </w:tc>
      </w:tr>
      <w:tr w:rsidR="00E140D8" w:rsidRPr="00F1530B" w14:paraId="782CC238" w14:textId="77777777" w:rsidTr="00EA7FC3">
        <w:trPr>
          <w:trHeight w:val="282"/>
        </w:trPr>
        <w:tc>
          <w:tcPr>
            <w:tcW w:w="874" w:type="dxa"/>
            <w:vMerge w:val="restart"/>
            <w:tcBorders>
              <w:top w:val="nil"/>
              <w:left w:val="nil"/>
              <w:right w:val="nil"/>
            </w:tcBorders>
            <w:shd w:val="clear" w:color="auto" w:fill="auto"/>
            <w:noWrap/>
            <w:vAlign w:val="center"/>
            <w:hideMark/>
          </w:tcPr>
          <w:p w14:paraId="66338DA6" w14:textId="77777777" w:rsidR="00E140D8" w:rsidRPr="000A30F3" w:rsidRDefault="00E140D8" w:rsidP="00E140D8">
            <w:pPr>
              <w:spacing w:line="240" w:lineRule="auto"/>
              <w:jc w:val="center"/>
              <w:rPr>
                <w:rFonts w:cstheme="minorHAnsi"/>
                <w:b/>
                <w:color w:val="000000"/>
                <w:sz w:val="20"/>
                <w:szCs w:val="20"/>
                <w:lang w:bidi="ar-SA"/>
              </w:rPr>
            </w:pPr>
            <w:r w:rsidRPr="000A30F3">
              <w:rPr>
                <w:rFonts w:cstheme="minorHAnsi"/>
                <w:b/>
                <w:color w:val="000000"/>
                <w:sz w:val="20"/>
                <w:szCs w:val="20"/>
                <w:lang w:bidi="ar-SA"/>
              </w:rPr>
              <w:t>Set 3</w:t>
            </w:r>
          </w:p>
        </w:tc>
        <w:tc>
          <w:tcPr>
            <w:tcW w:w="1826" w:type="dxa"/>
            <w:tcBorders>
              <w:top w:val="nil"/>
              <w:left w:val="nil"/>
              <w:bottom w:val="nil"/>
              <w:right w:val="nil"/>
            </w:tcBorders>
            <w:shd w:val="clear" w:color="auto" w:fill="auto"/>
            <w:noWrap/>
            <w:vAlign w:val="center"/>
            <w:hideMark/>
          </w:tcPr>
          <w:p w14:paraId="62CE08CC" w14:textId="77777777" w:rsidR="00E140D8" w:rsidRPr="000A30F3" w:rsidRDefault="00E140D8" w:rsidP="00E140D8">
            <w:pPr>
              <w:spacing w:line="240" w:lineRule="auto"/>
              <w:jc w:val="center"/>
              <w:rPr>
                <w:rFonts w:cstheme="minorHAnsi"/>
                <w:b/>
                <w:color w:val="000000"/>
                <w:sz w:val="20"/>
                <w:szCs w:val="20"/>
                <w:lang w:bidi="ar-SA"/>
              </w:rPr>
            </w:pPr>
            <w:r w:rsidRPr="000A30F3">
              <w:rPr>
                <w:rFonts w:cstheme="minorHAnsi"/>
                <w:b/>
                <w:color w:val="000000"/>
                <w:sz w:val="20"/>
                <w:szCs w:val="20"/>
                <w:lang w:bidi="ar-SA"/>
              </w:rPr>
              <w:t>Leg Press</w:t>
            </w:r>
          </w:p>
        </w:tc>
        <w:tc>
          <w:tcPr>
            <w:tcW w:w="1440" w:type="dxa"/>
            <w:tcBorders>
              <w:top w:val="nil"/>
              <w:left w:val="nil"/>
              <w:bottom w:val="nil"/>
              <w:right w:val="nil"/>
            </w:tcBorders>
            <w:shd w:val="clear" w:color="auto" w:fill="auto"/>
            <w:noWrap/>
            <w:vAlign w:val="center"/>
            <w:hideMark/>
          </w:tcPr>
          <w:p w14:paraId="15345EBE"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15 ± 0.00</w:t>
            </w:r>
          </w:p>
        </w:tc>
        <w:tc>
          <w:tcPr>
            <w:tcW w:w="1350" w:type="dxa"/>
            <w:tcBorders>
              <w:top w:val="nil"/>
              <w:left w:val="nil"/>
              <w:bottom w:val="nil"/>
              <w:right w:val="nil"/>
            </w:tcBorders>
            <w:shd w:val="clear" w:color="auto" w:fill="auto"/>
            <w:noWrap/>
            <w:vAlign w:val="center"/>
            <w:hideMark/>
          </w:tcPr>
          <w:p w14:paraId="15235054"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15 ± 0.00</w:t>
            </w:r>
          </w:p>
        </w:tc>
        <w:tc>
          <w:tcPr>
            <w:tcW w:w="1530" w:type="dxa"/>
            <w:tcBorders>
              <w:top w:val="nil"/>
              <w:left w:val="nil"/>
              <w:bottom w:val="nil"/>
              <w:right w:val="nil"/>
            </w:tcBorders>
            <w:shd w:val="clear" w:color="auto" w:fill="auto"/>
            <w:noWrap/>
            <w:vAlign w:val="center"/>
            <w:hideMark/>
          </w:tcPr>
          <w:p w14:paraId="06CD6DED"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10 ± 0.00</w:t>
            </w:r>
          </w:p>
        </w:tc>
        <w:tc>
          <w:tcPr>
            <w:tcW w:w="1440" w:type="dxa"/>
            <w:tcBorders>
              <w:top w:val="nil"/>
              <w:left w:val="nil"/>
              <w:bottom w:val="nil"/>
              <w:right w:val="nil"/>
            </w:tcBorders>
            <w:shd w:val="clear" w:color="auto" w:fill="auto"/>
            <w:noWrap/>
            <w:vAlign w:val="center"/>
            <w:hideMark/>
          </w:tcPr>
          <w:p w14:paraId="11FED48C"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15 ± 0.00</w:t>
            </w:r>
          </w:p>
        </w:tc>
      </w:tr>
      <w:tr w:rsidR="00E140D8" w:rsidRPr="00F1530B" w14:paraId="2B6B120C" w14:textId="77777777" w:rsidTr="00EA7FC3">
        <w:trPr>
          <w:trHeight w:val="282"/>
        </w:trPr>
        <w:tc>
          <w:tcPr>
            <w:tcW w:w="874" w:type="dxa"/>
            <w:vMerge/>
            <w:tcBorders>
              <w:left w:val="nil"/>
              <w:bottom w:val="single" w:sz="4" w:space="0" w:color="auto"/>
              <w:right w:val="nil"/>
            </w:tcBorders>
            <w:shd w:val="clear" w:color="auto" w:fill="auto"/>
            <w:noWrap/>
            <w:vAlign w:val="center"/>
            <w:hideMark/>
          </w:tcPr>
          <w:p w14:paraId="6823C37F" w14:textId="77777777" w:rsidR="00E140D8" w:rsidRPr="000A30F3" w:rsidRDefault="00E140D8" w:rsidP="00E140D8">
            <w:pPr>
              <w:spacing w:line="240" w:lineRule="auto"/>
              <w:jc w:val="center"/>
              <w:rPr>
                <w:rFonts w:cstheme="minorHAnsi"/>
                <w:b/>
                <w:color w:val="000000"/>
                <w:sz w:val="20"/>
                <w:szCs w:val="20"/>
                <w:lang w:bidi="ar-SA"/>
              </w:rPr>
            </w:pPr>
          </w:p>
        </w:tc>
        <w:tc>
          <w:tcPr>
            <w:tcW w:w="1826" w:type="dxa"/>
            <w:tcBorders>
              <w:top w:val="nil"/>
              <w:left w:val="nil"/>
              <w:bottom w:val="single" w:sz="4" w:space="0" w:color="auto"/>
              <w:right w:val="nil"/>
            </w:tcBorders>
            <w:shd w:val="clear" w:color="auto" w:fill="auto"/>
            <w:noWrap/>
            <w:vAlign w:val="center"/>
            <w:hideMark/>
          </w:tcPr>
          <w:p w14:paraId="3F0FC15E" w14:textId="77777777" w:rsidR="00E140D8" w:rsidRPr="000A30F3" w:rsidRDefault="00E140D8" w:rsidP="00E140D8">
            <w:pPr>
              <w:spacing w:line="240" w:lineRule="auto"/>
              <w:jc w:val="center"/>
              <w:rPr>
                <w:rFonts w:cstheme="minorHAnsi"/>
                <w:b/>
                <w:color w:val="000000"/>
                <w:sz w:val="20"/>
                <w:szCs w:val="20"/>
                <w:lang w:bidi="ar-SA"/>
              </w:rPr>
            </w:pPr>
            <w:r w:rsidRPr="000A30F3">
              <w:rPr>
                <w:rFonts w:cstheme="minorHAnsi"/>
                <w:b/>
                <w:color w:val="000000"/>
                <w:sz w:val="20"/>
                <w:szCs w:val="20"/>
                <w:lang w:bidi="ar-SA"/>
              </w:rPr>
              <w:t>Knee Extension</w:t>
            </w:r>
          </w:p>
        </w:tc>
        <w:tc>
          <w:tcPr>
            <w:tcW w:w="1440" w:type="dxa"/>
            <w:tcBorders>
              <w:top w:val="nil"/>
              <w:left w:val="nil"/>
              <w:bottom w:val="single" w:sz="4" w:space="0" w:color="auto"/>
              <w:right w:val="nil"/>
            </w:tcBorders>
            <w:shd w:val="clear" w:color="auto" w:fill="auto"/>
            <w:noWrap/>
            <w:vAlign w:val="center"/>
            <w:hideMark/>
          </w:tcPr>
          <w:p w14:paraId="5A7A1202"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14.6 ± 1.30</w:t>
            </w:r>
          </w:p>
        </w:tc>
        <w:tc>
          <w:tcPr>
            <w:tcW w:w="1350" w:type="dxa"/>
            <w:tcBorders>
              <w:top w:val="nil"/>
              <w:left w:val="nil"/>
              <w:bottom w:val="single" w:sz="4" w:space="0" w:color="auto"/>
              <w:right w:val="nil"/>
            </w:tcBorders>
            <w:shd w:val="clear" w:color="auto" w:fill="auto"/>
            <w:noWrap/>
            <w:vAlign w:val="center"/>
            <w:hideMark/>
          </w:tcPr>
          <w:p w14:paraId="1811AEEC"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15 ± 0.00</w:t>
            </w:r>
          </w:p>
        </w:tc>
        <w:tc>
          <w:tcPr>
            <w:tcW w:w="1530" w:type="dxa"/>
            <w:tcBorders>
              <w:top w:val="nil"/>
              <w:left w:val="nil"/>
              <w:bottom w:val="single" w:sz="4" w:space="0" w:color="auto"/>
              <w:right w:val="nil"/>
            </w:tcBorders>
            <w:shd w:val="clear" w:color="auto" w:fill="auto"/>
            <w:noWrap/>
            <w:vAlign w:val="center"/>
            <w:hideMark/>
          </w:tcPr>
          <w:p w14:paraId="79703F31"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7.53 ± 2.20</w:t>
            </w:r>
          </w:p>
        </w:tc>
        <w:tc>
          <w:tcPr>
            <w:tcW w:w="1440" w:type="dxa"/>
            <w:tcBorders>
              <w:top w:val="nil"/>
              <w:left w:val="nil"/>
              <w:bottom w:val="single" w:sz="4" w:space="0" w:color="auto"/>
              <w:right w:val="nil"/>
            </w:tcBorders>
            <w:shd w:val="clear" w:color="auto" w:fill="auto"/>
            <w:noWrap/>
            <w:vAlign w:val="center"/>
            <w:hideMark/>
          </w:tcPr>
          <w:p w14:paraId="62352220"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14.73 ± 0.63</w:t>
            </w:r>
          </w:p>
        </w:tc>
      </w:tr>
      <w:tr w:rsidR="00E140D8" w:rsidRPr="00F1530B" w14:paraId="703C6018" w14:textId="77777777" w:rsidTr="00EA7FC3">
        <w:trPr>
          <w:trHeight w:val="282"/>
        </w:trPr>
        <w:tc>
          <w:tcPr>
            <w:tcW w:w="874" w:type="dxa"/>
            <w:vMerge w:val="restart"/>
            <w:tcBorders>
              <w:top w:val="single" w:sz="4" w:space="0" w:color="auto"/>
              <w:left w:val="nil"/>
              <w:right w:val="nil"/>
            </w:tcBorders>
            <w:shd w:val="clear" w:color="auto" w:fill="auto"/>
            <w:noWrap/>
            <w:vAlign w:val="center"/>
            <w:hideMark/>
          </w:tcPr>
          <w:p w14:paraId="45A029D4" w14:textId="77777777" w:rsidR="00E140D8" w:rsidRPr="000A30F3" w:rsidRDefault="00E140D8" w:rsidP="00E140D8">
            <w:pPr>
              <w:spacing w:line="240" w:lineRule="auto"/>
              <w:jc w:val="center"/>
              <w:rPr>
                <w:rFonts w:cstheme="minorHAnsi"/>
                <w:b/>
                <w:color w:val="000000"/>
                <w:sz w:val="20"/>
                <w:szCs w:val="20"/>
                <w:lang w:bidi="ar-SA"/>
              </w:rPr>
            </w:pPr>
            <w:r w:rsidRPr="000A30F3">
              <w:rPr>
                <w:rFonts w:cstheme="minorHAnsi"/>
                <w:b/>
                <w:color w:val="000000"/>
                <w:sz w:val="20"/>
                <w:szCs w:val="20"/>
                <w:lang w:bidi="ar-SA"/>
              </w:rPr>
              <w:t>Set 4</w:t>
            </w:r>
          </w:p>
        </w:tc>
        <w:tc>
          <w:tcPr>
            <w:tcW w:w="1826" w:type="dxa"/>
            <w:tcBorders>
              <w:top w:val="single" w:sz="4" w:space="0" w:color="auto"/>
              <w:left w:val="nil"/>
              <w:right w:val="nil"/>
            </w:tcBorders>
            <w:shd w:val="clear" w:color="auto" w:fill="auto"/>
            <w:noWrap/>
            <w:vAlign w:val="center"/>
            <w:hideMark/>
          </w:tcPr>
          <w:p w14:paraId="2C719132" w14:textId="77777777" w:rsidR="00E140D8" w:rsidRPr="000A30F3" w:rsidRDefault="00E140D8" w:rsidP="00E71A8E">
            <w:pPr>
              <w:spacing w:line="240" w:lineRule="auto"/>
              <w:jc w:val="center"/>
              <w:rPr>
                <w:rFonts w:cstheme="minorHAnsi"/>
                <w:b/>
                <w:color w:val="000000"/>
                <w:sz w:val="20"/>
                <w:szCs w:val="20"/>
                <w:lang w:bidi="ar-SA"/>
              </w:rPr>
            </w:pPr>
            <w:r w:rsidRPr="000A30F3">
              <w:rPr>
                <w:rFonts w:cstheme="minorHAnsi"/>
                <w:b/>
                <w:color w:val="000000"/>
                <w:sz w:val="20"/>
                <w:szCs w:val="20"/>
                <w:lang w:bidi="ar-SA"/>
              </w:rPr>
              <w:t>Leg Press</w:t>
            </w:r>
          </w:p>
        </w:tc>
        <w:tc>
          <w:tcPr>
            <w:tcW w:w="1440" w:type="dxa"/>
            <w:tcBorders>
              <w:top w:val="nil"/>
              <w:left w:val="nil"/>
              <w:right w:val="nil"/>
            </w:tcBorders>
            <w:shd w:val="clear" w:color="auto" w:fill="auto"/>
            <w:noWrap/>
            <w:vAlign w:val="bottom"/>
            <w:hideMark/>
          </w:tcPr>
          <w:p w14:paraId="1BDBE337"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15 ± 0.00</w:t>
            </w:r>
          </w:p>
        </w:tc>
        <w:tc>
          <w:tcPr>
            <w:tcW w:w="1350" w:type="dxa"/>
            <w:tcBorders>
              <w:top w:val="nil"/>
              <w:left w:val="nil"/>
              <w:right w:val="nil"/>
            </w:tcBorders>
            <w:shd w:val="clear" w:color="auto" w:fill="auto"/>
            <w:noWrap/>
            <w:vAlign w:val="bottom"/>
            <w:hideMark/>
          </w:tcPr>
          <w:p w14:paraId="5DA8635C"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15 ± 0.00</w:t>
            </w:r>
          </w:p>
        </w:tc>
        <w:tc>
          <w:tcPr>
            <w:tcW w:w="1530" w:type="dxa"/>
            <w:tcBorders>
              <w:top w:val="nil"/>
              <w:left w:val="nil"/>
              <w:right w:val="nil"/>
            </w:tcBorders>
            <w:shd w:val="clear" w:color="auto" w:fill="auto"/>
            <w:noWrap/>
            <w:vAlign w:val="bottom"/>
            <w:hideMark/>
          </w:tcPr>
          <w:p w14:paraId="1FF8AAF9"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 </w:t>
            </w:r>
            <w:r w:rsidR="000A30F3" w:rsidRPr="000A30F3">
              <w:rPr>
                <w:rFonts w:cstheme="minorHAnsi"/>
                <w:color w:val="000000"/>
                <w:sz w:val="20"/>
                <w:szCs w:val="20"/>
                <w:lang w:bidi="ar-SA"/>
              </w:rPr>
              <w:t>N/A</w:t>
            </w:r>
          </w:p>
        </w:tc>
        <w:tc>
          <w:tcPr>
            <w:tcW w:w="1440" w:type="dxa"/>
            <w:tcBorders>
              <w:top w:val="nil"/>
              <w:left w:val="nil"/>
              <w:right w:val="nil"/>
            </w:tcBorders>
            <w:shd w:val="clear" w:color="auto" w:fill="auto"/>
            <w:noWrap/>
            <w:vAlign w:val="bottom"/>
            <w:hideMark/>
          </w:tcPr>
          <w:p w14:paraId="21C3D12D"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15 ± 0.00</w:t>
            </w:r>
          </w:p>
        </w:tc>
      </w:tr>
      <w:tr w:rsidR="00E140D8" w:rsidRPr="00F1530B" w14:paraId="17611A27" w14:textId="77777777" w:rsidTr="00EA7FC3">
        <w:trPr>
          <w:trHeight w:val="282"/>
        </w:trPr>
        <w:tc>
          <w:tcPr>
            <w:tcW w:w="874" w:type="dxa"/>
            <w:vMerge/>
            <w:tcBorders>
              <w:left w:val="nil"/>
              <w:bottom w:val="single" w:sz="4" w:space="0" w:color="auto"/>
              <w:right w:val="nil"/>
            </w:tcBorders>
            <w:shd w:val="clear" w:color="auto" w:fill="auto"/>
            <w:noWrap/>
            <w:vAlign w:val="center"/>
            <w:hideMark/>
          </w:tcPr>
          <w:p w14:paraId="573F7420" w14:textId="77777777" w:rsidR="00E140D8" w:rsidRPr="000A30F3" w:rsidRDefault="00E140D8" w:rsidP="00E140D8">
            <w:pPr>
              <w:spacing w:line="240" w:lineRule="auto"/>
              <w:jc w:val="center"/>
              <w:rPr>
                <w:rFonts w:cstheme="minorHAnsi"/>
                <w:b/>
                <w:color w:val="000000"/>
                <w:sz w:val="20"/>
                <w:szCs w:val="20"/>
                <w:lang w:bidi="ar-SA"/>
              </w:rPr>
            </w:pPr>
          </w:p>
        </w:tc>
        <w:tc>
          <w:tcPr>
            <w:tcW w:w="1826" w:type="dxa"/>
            <w:tcBorders>
              <w:top w:val="nil"/>
              <w:left w:val="nil"/>
              <w:bottom w:val="single" w:sz="4" w:space="0" w:color="auto"/>
              <w:right w:val="nil"/>
            </w:tcBorders>
            <w:shd w:val="clear" w:color="auto" w:fill="auto"/>
            <w:noWrap/>
            <w:vAlign w:val="center"/>
            <w:hideMark/>
          </w:tcPr>
          <w:p w14:paraId="3856CFC2" w14:textId="77777777" w:rsidR="00E140D8" w:rsidRPr="000A30F3" w:rsidRDefault="00E140D8" w:rsidP="00E71A8E">
            <w:pPr>
              <w:spacing w:line="240" w:lineRule="auto"/>
              <w:jc w:val="center"/>
              <w:rPr>
                <w:rFonts w:cstheme="minorHAnsi"/>
                <w:b/>
                <w:color w:val="000000"/>
                <w:sz w:val="20"/>
                <w:szCs w:val="20"/>
                <w:lang w:bidi="ar-SA"/>
              </w:rPr>
            </w:pPr>
            <w:r w:rsidRPr="000A30F3">
              <w:rPr>
                <w:rFonts w:cstheme="minorHAnsi"/>
                <w:b/>
                <w:color w:val="000000"/>
                <w:sz w:val="20"/>
                <w:szCs w:val="20"/>
                <w:lang w:bidi="ar-SA"/>
              </w:rPr>
              <w:t>Knee Extension</w:t>
            </w:r>
          </w:p>
        </w:tc>
        <w:tc>
          <w:tcPr>
            <w:tcW w:w="1440" w:type="dxa"/>
            <w:tcBorders>
              <w:top w:val="nil"/>
              <w:left w:val="nil"/>
              <w:bottom w:val="single" w:sz="4" w:space="0" w:color="auto"/>
              <w:right w:val="nil"/>
            </w:tcBorders>
            <w:shd w:val="clear" w:color="auto" w:fill="auto"/>
            <w:noWrap/>
            <w:vAlign w:val="bottom"/>
            <w:hideMark/>
          </w:tcPr>
          <w:p w14:paraId="756D2109"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14.67 ± 1.29</w:t>
            </w:r>
          </w:p>
        </w:tc>
        <w:tc>
          <w:tcPr>
            <w:tcW w:w="1350" w:type="dxa"/>
            <w:tcBorders>
              <w:top w:val="nil"/>
              <w:left w:val="nil"/>
              <w:bottom w:val="single" w:sz="4" w:space="0" w:color="auto"/>
              <w:right w:val="nil"/>
            </w:tcBorders>
            <w:shd w:val="clear" w:color="auto" w:fill="auto"/>
            <w:noWrap/>
            <w:vAlign w:val="bottom"/>
            <w:hideMark/>
          </w:tcPr>
          <w:p w14:paraId="7699551F"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15 ± 0.00</w:t>
            </w:r>
          </w:p>
        </w:tc>
        <w:tc>
          <w:tcPr>
            <w:tcW w:w="1530" w:type="dxa"/>
            <w:tcBorders>
              <w:top w:val="nil"/>
              <w:left w:val="nil"/>
              <w:bottom w:val="single" w:sz="4" w:space="0" w:color="auto"/>
              <w:right w:val="nil"/>
            </w:tcBorders>
            <w:shd w:val="clear" w:color="auto" w:fill="auto"/>
            <w:noWrap/>
            <w:vAlign w:val="bottom"/>
            <w:hideMark/>
          </w:tcPr>
          <w:p w14:paraId="73637407"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 </w:t>
            </w:r>
          </w:p>
        </w:tc>
        <w:tc>
          <w:tcPr>
            <w:tcW w:w="1440" w:type="dxa"/>
            <w:tcBorders>
              <w:top w:val="nil"/>
              <w:left w:val="nil"/>
              <w:bottom w:val="single" w:sz="4" w:space="0" w:color="auto"/>
              <w:right w:val="nil"/>
            </w:tcBorders>
            <w:shd w:val="clear" w:color="auto" w:fill="auto"/>
            <w:noWrap/>
            <w:vAlign w:val="bottom"/>
            <w:hideMark/>
          </w:tcPr>
          <w:p w14:paraId="496734CB" w14:textId="77777777" w:rsidR="00E140D8" w:rsidRPr="000A30F3" w:rsidRDefault="00E140D8" w:rsidP="00E140D8">
            <w:pPr>
              <w:spacing w:line="240" w:lineRule="auto"/>
              <w:jc w:val="center"/>
              <w:rPr>
                <w:rFonts w:cstheme="minorHAnsi"/>
                <w:color w:val="000000"/>
                <w:sz w:val="20"/>
                <w:szCs w:val="20"/>
                <w:lang w:bidi="ar-SA"/>
              </w:rPr>
            </w:pPr>
            <w:r w:rsidRPr="000A30F3">
              <w:rPr>
                <w:rFonts w:cstheme="minorHAnsi"/>
                <w:color w:val="000000"/>
                <w:sz w:val="20"/>
                <w:szCs w:val="20"/>
                <w:lang w:bidi="ar-SA"/>
              </w:rPr>
              <w:t>14.8 ± 0.77</w:t>
            </w:r>
          </w:p>
        </w:tc>
      </w:tr>
      <w:tr w:rsidR="00E71A8E" w:rsidRPr="00F1530B" w14:paraId="1FA4E8F4" w14:textId="77777777" w:rsidTr="00EA7FC3">
        <w:trPr>
          <w:trHeight w:val="282"/>
        </w:trPr>
        <w:tc>
          <w:tcPr>
            <w:tcW w:w="874" w:type="dxa"/>
            <w:vMerge w:val="restart"/>
            <w:tcBorders>
              <w:top w:val="single" w:sz="4" w:space="0" w:color="auto"/>
              <w:left w:val="nil"/>
              <w:right w:val="nil"/>
            </w:tcBorders>
            <w:shd w:val="clear" w:color="auto" w:fill="auto"/>
            <w:noWrap/>
            <w:vAlign w:val="center"/>
          </w:tcPr>
          <w:p w14:paraId="03350BCF" w14:textId="77777777" w:rsidR="00E71A8E" w:rsidRPr="000A30F3" w:rsidRDefault="00E71A8E" w:rsidP="000A30F3">
            <w:pPr>
              <w:spacing w:line="240" w:lineRule="auto"/>
              <w:jc w:val="center"/>
              <w:rPr>
                <w:rFonts w:cstheme="minorHAnsi"/>
                <w:b/>
                <w:color w:val="000000"/>
                <w:sz w:val="20"/>
                <w:szCs w:val="20"/>
                <w:lang w:bidi="ar-SA"/>
              </w:rPr>
            </w:pPr>
            <w:r w:rsidRPr="000A30F3">
              <w:rPr>
                <w:rFonts w:cstheme="minorHAnsi"/>
                <w:b/>
                <w:color w:val="000000"/>
                <w:sz w:val="20"/>
                <w:szCs w:val="20"/>
                <w:lang w:bidi="ar-SA"/>
              </w:rPr>
              <w:t>TWL</w:t>
            </w:r>
          </w:p>
        </w:tc>
        <w:tc>
          <w:tcPr>
            <w:tcW w:w="1826" w:type="dxa"/>
            <w:tcBorders>
              <w:top w:val="single" w:sz="4" w:space="0" w:color="auto"/>
              <w:left w:val="nil"/>
              <w:right w:val="nil"/>
            </w:tcBorders>
            <w:shd w:val="clear" w:color="auto" w:fill="auto"/>
            <w:noWrap/>
            <w:vAlign w:val="center"/>
          </w:tcPr>
          <w:p w14:paraId="2512BC2C" w14:textId="77777777" w:rsidR="00E71A8E" w:rsidRPr="000A30F3" w:rsidRDefault="00E71A8E" w:rsidP="000A30F3">
            <w:pPr>
              <w:spacing w:line="240" w:lineRule="auto"/>
              <w:jc w:val="center"/>
              <w:rPr>
                <w:rFonts w:cstheme="minorHAnsi"/>
                <w:b/>
                <w:color w:val="000000"/>
                <w:sz w:val="20"/>
                <w:szCs w:val="20"/>
                <w:lang w:bidi="ar-SA"/>
              </w:rPr>
            </w:pPr>
            <w:r w:rsidRPr="000A30F3">
              <w:rPr>
                <w:rFonts w:cstheme="minorHAnsi"/>
                <w:b/>
                <w:color w:val="000000"/>
                <w:sz w:val="20"/>
                <w:szCs w:val="20"/>
                <w:lang w:bidi="ar-SA"/>
              </w:rPr>
              <w:t>Leg Press</w:t>
            </w:r>
          </w:p>
        </w:tc>
        <w:tc>
          <w:tcPr>
            <w:tcW w:w="1440" w:type="dxa"/>
            <w:tcBorders>
              <w:top w:val="single" w:sz="4" w:space="0" w:color="auto"/>
              <w:left w:val="nil"/>
              <w:right w:val="nil"/>
            </w:tcBorders>
            <w:shd w:val="clear" w:color="auto" w:fill="auto"/>
            <w:noWrap/>
            <w:vAlign w:val="center"/>
          </w:tcPr>
          <w:p w14:paraId="5AC9B1C3" w14:textId="77777777" w:rsidR="00E71A8E" w:rsidRPr="000A30F3" w:rsidRDefault="000A30F3" w:rsidP="000A30F3">
            <w:pPr>
              <w:spacing w:line="240" w:lineRule="auto"/>
              <w:jc w:val="center"/>
              <w:rPr>
                <w:rFonts w:cstheme="minorHAnsi"/>
                <w:color w:val="000000"/>
                <w:sz w:val="16"/>
                <w:szCs w:val="16"/>
                <w:lang w:bidi="ar-SA"/>
              </w:rPr>
            </w:pPr>
            <w:r w:rsidRPr="000A30F3">
              <w:rPr>
                <w:rFonts w:cstheme="minorHAnsi"/>
                <w:color w:val="000000"/>
                <w:sz w:val="16"/>
                <w:szCs w:val="16"/>
                <w:lang w:bidi="ar-SA"/>
              </w:rPr>
              <w:t>2639.06 ± 522.4</w:t>
            </w:r>
          </w:p>
        </w:tc>
        <w:tc>
          <w:tcPr>
            <w:tcW w:w="1350" w:type="dxa"/>
            <w:tcBorders>
              <w:top w:val="single" w:sz="4" w:space="0" w:color="auto"/>
              <w:left w:val="nil"/>
              <w:right w:val="nil"/>
            </w:tcBorders>
            <w:shd w:val="clear" w:color="auto" w:fill="auto"/>
            <w:noWrap/>
            <w:vAlign w:val="center"/>
          </w:tcPr>
          <w:p w14:paraId="06B56527" w14:textId="77777777" w:rsidR="00E71A8E" w:rsidRPr="000A30F3" w:rsidRDefault="00EA7FC3" w:rsidP="000A30F3">
            <w:pPr>
              <w:spacing w:line="240" w:lineRule="auto"/>
              <w:jc w:val="center"/>
              <w:rPr>
                <w:rFonts w:cstheme="minorHAnsi"/>
                <w:color w:val="000000"/>
                <w:sz w:val="16"/>
                <w:szCs w:val="16"/>
                <w:lang w:bidi="ar-SA"/>
              </w:rPr>
            </w:pPr>
            <w:r>
              <w:rPr>
                <w:rFonts w:cstheme="minorHAnsi"/>
                <w:color w:val="000000"/>
                <w:sz w:val="16"/>
                <w:szCs w:val="16"/>
                <w:lang w:bidi="ar-SA"/>
              </w:rPr>
              <w:t>2639.06 ± 522.4</w:t>
            </w:r>
          </w:p>
        </w:tc>
        <w:tc>
          <w:tcPr>
            <w:tcW w:w="1530" w:type="dxa"/>
            <w:tcBorders>
              <w:top w:val="single" w:sz="4" w:space="0" w:color="auto"/>
              <w:left w:val="nil"/>
              <w:right w:val="nil"/>
            </w:tcBorders>
            <w:shd w:val="clear" w:color="auto" w:fill="auto"/>
            <w:noWrap/>
            <w:vAlign w:val="center"/>
          </w:tcPr>
          <w:p w14:paraId="77F63E70" w14:textId="77777777" w:rsidR="00E71A8E" w:rsidRPr="000A30F3" w:rsidRDefault="000A30F3" w:rsidP="000A30F3">
            <w:pPr>
              <w:spacing w:line="240" w:lineRule="auto"/>
              <w:jc w:val="center"/>
              <w:rPr>
                <w:rFonts w:cstheme="minorHAnsi"/>
                <w:color w:val="000000"/>
                <w:sz w:val="16"/>
                <w:szCs w:val="16"/>
                <w:lang w:bidi="ar-SA"/>
              </w:rPr>
            </w:pPr>
            <w:r w:rsidRPr="000A30F3">
              <w:rPr>
                <w:rFonts w:cstheme="minorHAnsi"/>
                <w:color w:val="000000"/>
                <w:sz w:val="16"/>
                <w:szCs w:val="16"/>
                <w:lang w:bidi="ar-SA"/>
              </w:rPr>
              <w:t>2814.99 ± 557.23</w:t>
            </w:r>
            <w:r w:rsidR="00EA7FC3" w:rsidRPr="00EA7FC3">
              <w:rPr>
                <w:rFonts w:cstheme="minorHAnsi"/>
                <w:color w:val="000000"/>
                <w:sz w:val="16"/>
                <w:szCs w:val="16"/>
                <w:vertAlign w:val="superscript"/>
                <w:lang w:bidi="ar-SA"/>
              </w:rPr>
              <w:t>**</w:t>
            </w:r>
          </w:p>
        </w:tc>
        <w:tc>
          <w:tcPr>
            <w:tcW w:w="1440" w:type="dxa"/>
            <w:tcBorders>
              <w:top w:val="single" w:sz="4" w:space="0" w:color="auto"/>
              <w:left w:val="nil"/>
              <w:right w:val="nil"/>
            </w:tcBorders>
            <w:shd w:val="clear" w:color="auto" w:fill="auto"/>
            <w:noWrap/>
            <w:vAlign w:val="center"/>
          </w:tcPr>
          <w:p w14:paraId="3CC65483" w14:textId="77777777" w:rsidR="00E71A8E" w:rsidRPr="000A30F3" w:rsidRDefault="000A30F3" w:rsidP="000A30F3">
            <w:pPr>
              <w:spacing w:line="240" w:lineRule="auto"/>
              <w:jc w:val="center"/>
              <w:rPr>
                <w:rFonts w:cstheme="minorHAnsi"/>
                <w:color w:val="000000"/>
                <w:sz w:val="16"/>
                <w:szCs w:val="16"/>
                <w:lang w:bidi="ar-SA"/>
              </w:rPr>
            </w:pPr>
            <w:r w:rsidRPr="000A30F3">
              <w:rPr>
                <w:rFonts w:cstheme="minorHAnsi"/>
                <w:color w:val="000000"/>
                <w:sz w:val="16"/>
                <w:szCs w:val="16"/>
                <w:lang w:bidi="ar-SA"/>
              </w:rPr>
              <w:t>2639.06 ± 522.4</w:t>
            </w:r>
          </w:p>
        </w:tc>
      </w:tr>
      <w:tr w:rsidR="00E71A8E" w:rsidRPr="00F1530B" w14:paraId="3BED6E80" w14:textId="77777777" w:rsidTr="00EA7FC3">
        <w:trPr>
          <w:trHeight w:val="282"/>
        </w:trPr>
        <w:tc>
          <w:tcPr>
            <w:tcW w:w="874" w:type="dxa"/>
            <w:vMerge/>
            <w:tcBorders>
              <w:left w:val="nil"/>
              <w:bottom w:val="single" w:sz="4" w:space="0" w:color="auto"/>
              <w:right w:val="nil"/>
            </w:tcBorders>
            <w:shd w:val="clear" w:color="auto" w:fill="auto"/>
            <w:noWrap/>
            <w:vAlign w:val="center"/>
          </w:tcPr>
          <w:p w14:paraId="1489976F" w14:textId="77777777" w:rsidR="00E71A8E" w:rsidRPr="000A30F3" w:rsidRDefault="00E71A8E" w:rsidP="000A30F3">
            <w:pPr>
              <w:spacing w:line="240" w:lineRule="auto"/>
              <w:jc w:val="center"/>
              <w:rPr>
                <w:rFonts w:cstheme="minorHAnsi"/>
                <w:b/>
                <w:color w:val="000000"/>
                <w:sz w:val="20"/>
                <w:szCs w:val="20"/>
                <w:lang w:bidi="ar-SA"/>
              </w:rPr>
            </w:pPr>
          </w:p>
        </w:tc>
        <w:tc>
          <w:tcPr>
            <w:tcW w:w="1826" w:type="dxa"/>
            <w:tcBorders>
              <w:left w:val="nil"/>
              <w:bottom w:val="single" w:sz="4" w:space="0" w:color="auto"/>
              <w:right w:val="nil"/>
            </w:tcBorders>
            <w:shd w:val="clear" w:color="auto" w:fill="auto"/>
            <w:noWrap/>
            <w:vAlign w:val="center"/>
          </w:tcPr>
          <w:p w14:paraId="7D83390A" w14:textId="77777777" w:rsidR="00E71A8E" w:rsidRPr="000A30F3" w:rsidRDefault="00E71A8E" w:rsidP="000A30F3">
            <w:pPr>
              <w:spacing w:line="240" w:lineRule="auto"/>
              <w:jc w:val="center"/>
              <w:rPr>
                <w:rFonts w:cstheme="minorHAnsi"/>
                <w:b/>
                <w:color w:val="000000"/>
                <w:sz w:val="20"/>
                <w:szCs w:val="20"/>
                <w:lang w:bidi="ar-SA"/>
              </w:rPr>
            </w:pPr>
            <w:r w:rsidRPr="000A30F3">
              <w:rPr>
                <w:rFonts w:cstheme="minorHAnsi"/>
                <w:b/>
                <w:color w:val="000000"/>
                <w:sz w:val="20"/>
                <w:szCs w:val="20"/>
                <w:lang w:bidi="ar-SA"/>
              </w:rPr>
              <w:t>Knee Extension</w:t>
            </w:r>
          </w:p>
        </w:tc>
        <w:tc>
          <w:tcPr>
            <w:tcW w:w="1440" w:type="dxa"/>
            <w:tcBorders>
              <w:left w:val="nil"/>
              <w:bottom w:val="single" w:sz="4" w:space="0" w:color="auto"/>
              <w:right w:val="nil"/>
            </w:tcBorders>
            <w:shd w:val="clear" w:color="auto" w:fill="auto"/>
            <w:noWrap/>
            <w:vAlign w:val="center"/>
          </w:tcPr>
          <w:p w14:paraId="2E302BEC" w14:textId="77777777" w:rsidR="00E71A8E" w:rsidRPr="000A30F3" w:rsidRDefault="000A30F3" w:rsidP="000A30F3">
            <w:pPr>
              <w:spacing w:line="240" w:lineRule="auto"/>
              <w:jc w:val="center"/>
              <w:rPr>
                <w:rFonts w:cstheme="minorHAnsi"/>
                <w:color w:val="000000"/>
                <w:sz w:val="16"/>
                <w:szCs w:val="16"/>
                <w:lang w:bidi="ar-SA"/>
              </w:rPr>
            </w:pPr>
            <w:r w:rsidRPr="000A30F3">
              <w:rPr>
                <w:rFonts w:cstheme="minorHAnsi"/>
                <w:color w:val="000000"/>
                <w:sz w:val="16"/>
                <w:szCs w:val="16"/>
                <w:lang w:bidi="ar-SA"/>
              </w:rPr>
              <w:t>1401.19 ± 260.99</w:t>
            </w:r>
          </w:p>
        </w:tc>
        <w:tc>
          <w:tcPr>
            <w:tcW w:w="1350" w:type="dxa"/>
            <w:tcBorders>
              <w:left w:val="nil"/>
              <w:bottom w:val="single" w:sz="4" w:space="0" w:color="auto"/>
              <w:right w:val="nil"/>
            </w:tcBorders>
            <w:shd w:val="clear" w:color="auto" w:fill="auto"/>
            <w:noWrap/>
            <w:vAlign w:val="center"/>
          </w:tcPr>
          <w:p w14:paraId="0911B6CF" w14:textId="77777777" w:rsidR="00E71A8E" w:rsidRPr="000A30F3" w:rsidRDefault="000A30F3" w:rsidP="000A30F3">
            <w:pPr>
              <w:spacing w:line="240" w:lineRule="auto"/>
              <w:jc w:val="center"/>
              <w:rPr>
                <w:rFonts w:cstheme="minorHAnsi"/>
                <w:color w:val="000000"/>
                <w:sz w:val="16"/>
                <w:szCs w:val="16"/>
                <w:lang w:bidi="ar-SA"/>
              </w:rPr>
            </w:pPr>
            <w:r w:rsidRPr="000A30F3">
              <w:rPr>
                <w:rFonts w:cstheme="minorHAnsi"/>
                <w:color w:val="000000"/>
                <w:sz w:val="16"/>
                <w:szCs w:val="16"/>
                <w:lang w:bidi="ar-SA"/>
              </w:rPr>
              <w:t>1444.25 ± 287.95</w:t>
            </w:r>
          </w:p>
        </w:tc>
        <w:tc>
          <w:tcPr>
            <w:tcW w:w="1530" w:type="dxa"/>
            <w:tcBorders>
              <w:left w:val="nil"/>
              <w:bottom w:val="single" w:sz="4" w:space="0" w:color="auto"/>
              <w:right w:val="nil"/>
            </w:tcBorders>
            <w:shd w:val="clear" w:color="auto" w:fill="auto"/>
            <w:noWrap/>
            <w:vAlign w:val="center"/>
          </w:tcPr>
          <w:p w14:paraId="079ECDEA" w14:textId="77777777" w:rsidR="00E71A8E" w:rsidRPr="000A30F3" w:rsidRDefault="000A30F3" w:rsidP="000A30F3">
            <w:pPr>
              <w:spacing w:line="240" w:lineRule="auto"/>
              <w:jc w:val="center"/>
              <w:rPr>
                <w:rFonts w:cstheme="minorHAnsi"/>
                <w:color w:val="000000"/>
                <w:sz w:val="16"/>
                <w:szCs w:val="16"/>
                <w:lang w:bidi="ar-SA"/>
              </w:rPr>
            </w:pPr>
            <w:r w:rsidRPr="000A30F3">
              <w:rPr>
                <w:rFonts w:cstheme="minorHAnsi"/>
                <w:color w:val="000000"/>
                <w:sz w:val="16"/>
                <w:szCs w:val="16"/>
                <w:lang w:bidi="ar-SA"/>
              </w:rPr>
              <w:t>1240.63 ± 213.82</w:t>
            </w:r>
            <w:r w:rsidR="00EA7FC3" w:rsidRPr="00EA7FC3">
              <w:rPr>
                <w:rFonts w:cstheme="minorHAnsi"/>
                <w:color w:val="000000"/>
                <w:sz w:val="16"/>
                <w:szCs w:val="16"/>
                <w:vertAlign w:val="superscript"/>
                <w:lang w:bidi="ar-SA"/>
              </w:rPr>
              <w:t>*</w:t>
            </w:r>
          </w:p>
        </w:tc>
        <w:tc>
          <w:tcPr>
            <w:tcW w:w="1440" w:type="dxa"/>
            <w:tcBorders>
              <w:left w:val="nil"/>
              <w:bottom w:val="single" w:sz="4" w:space="0" w:color="auto"/>
              <w:right w:val="nil"/>
            </w:tcBorders>
            <w:shd w:val="clear" w:color="auto" w:fill="auto"/>
            <w:noWrap/>
            <w:vAlign w:val="center"/>
          </w:tcPr>
          <w:p w14:paraId="724E2BA6" w14:textId="77777777" w:rsidR="00E71A8E" w:rsidRPr="000A30F3" w:rsidRDefault="000A30F3" w:rsidP="000A30F3">
            <w:pPr>
              <w:spacing w:line="240" w:lineRule="auto"/>
              <w:jc w:val="center"/>
              <w:rPr>
                <w:rFonts w:cstheme="minorHAnsi"/>
                <w:color w:val="000000"/>
                <w:sz w:val="16"/>
                <w:szCs w:val="16"/>
                <w:lang w:bidi="ar-SA"/>
              </w:rPr>
            </w:pPr>
            <w:r w:rsidRPr="000A30F3">
              <w:rPr>
                <w:rFonts w:cstheme="minorHAnsi"/>
                <w:color w:val="000000"/>
                <w:sz w:val="16"/>
                <w:szCs w:val="16"/>
                <w:lang w:bidi="ar-SA"/>
              </w:rPr>
              <w:t>1433.54 ± 279.79</w:t>
            </w:r>
          </w:p>
        </w:tc>
      </w:tr>
    </w:tbl>
    <w:p w14:paraId="1EB4ED42" w14:textId="77777777" w:rsidR="00EA7FC3" w:rsidRDefault="00035530" w:rsidP="00EA7FC3">
      <w:pPr>
        <w:spacing w:line="240" w:lineRule="auto"/>
        <w:jc w:val="both"/>
        <w:rPr>
          <w:rFonts w:ascii="Times New Roman" w:hAnsi="Times New Roman"/>
          <w:b/>
          <w:bCs/>
        </w:rPr>
      </w:pPr>
      <w:r>
        <w:rPr>
          <w:rFonts w:ascii="Times New Roman" w:hAnsi="Times New Roman"/>
          <w:i/>
          <w:sz w:val="20"/>
          <w:szCs w:val="20"/>
          <w:shd w:val="clear" w:color="auto" w:fill="FFFFFF"/>
        </w:rPr>
        <w:t xml:space="preserve">TWL: Total work load (kg); </w:t>
      </w:r>
      <w:r w:rsidR="00E140D8" w:rsidRPr="000E4E41">
        <w:rPr>
          <w:rFonts w:ascii="Times New Roman" w:hAnsi="Times New Roman"/>
          <w:i/>
          <w:sz w:val="20"/>
          <w:szCs w:val="20"/>
          <w:shd w:val="clear" w:color="auto" w:fill="FFFFFF"/>
        </w:rPr>
        <w:t>cBFR: Contro</w:t>
      </w:r>
      <w:r w:rsidR="00E140D8">
        <w:rPr>
          <w:rFonts w:ascii="Times New Roman" w:hAnsi="Times New Roman"/>
          <w:i/>
          <w:sz w:val="20"/>
          <w:szCs w:val="20"/>
          <w:shd w:val="clear" w:color="auto" w:fill="FFFFFF"/>
        </w:rPr>
        <w:t>l</w:t>
      </w:r>
      <w:r w:rsidR="00E140D8" w:rsidRPr="000E4E41">
        <w:rPr>
          <w:rFonts w:ascii="Times New Roman" w:hAnsi="Times New Roman"/>
          <w:i/>
          <w:sz w:val="20"/>
          <w:szCs w:val="20"/>
          <w:shd w:val="clear" w:color="auto" w:fill="FFFFFF"/>
        </w:rPr>
        <w:t>l</w:t>
      </w:r>
      <w:r w:rsidR="00E140D8">
        <w:rPr>
          <w:rFonts w:ascii="Times New Roman" w:hAnsi="Times New Roman"/>
          <w:i/>
          <w:sz w:val="20"/>
          <w:szCs w:val="20"/>
          <w:shd w:val="clear" w:color="auto" w:fill="FFFFFF"/>
        </w:rPr>
        <w:t>ed blood flow restriction;</w:t>
      </w:r>
      <w:r w:rsidR="00E140D8" w:rsidRPr="000E4E41">
        <w:rPr>
          <w:rFonts w:ascii="Times New Roman" w:hAnsi="Times New Roman"/>
          <w:i/>
          <w:sz w:val="20"/>
          <w:szCs w:val="20"/>
          <w:shd w:val="clear" w:color="auto" w:fill="FFFFFF"/>
        </w:rPr>
        <w:t xml:space="preserve"> pBFR: </w:t>
      </w:r>
      <w:r w:rsidR="00E140D8">
        <w:rPr>
          <w:rFonts w:ascii="Times New Roman" w:hAnsi="Times New Roman"/>
          <w:i/>
          <w:sz w:val="20"/>
          <w:szCs w:val="20"/>
          <w:shd w:val="clear" w:color="auto" w:fill="FFFFFF"/>
        </w:rPr>
        <w:t>Practical blood flow restriction; HI: High intensity;</w:t>
      </w:r>
      <w:r w:rsidR="00E140D8" w:rsidRPr="000E4E41">
        <w:rPr>
          <w:rFonts w:ascii="Times New Roman" w:hAnsi="Times New Roman"/>
          <w:i/>
          <w:sz w:val="20"/>
          <w:szCs w:val="20"/>
          <w:shd w:val="clear" w:color="auto" w:fill="FFFFFF"/>
        </w:rPr>
        <w:t xml:space="preserve"> LI: Low Intensity.</w:t>
      </w:r>
      <w:r w:rsidR="00EA7FC3">
        <w:rPr>
          <w:rFonts w:ascii="Times New Roman" w:hAnsi="Times New Roman"/>
          <w:i/>
          <w:sz w:val="20"/>
          <w:szCs w:val="20"/>
          <w:shd w:val="clear" w:color="auto" w:fill="FFFFFF"/>
        </w:rPr>
        <w:t xml:space="preserve"> **p ≤ 0.01: significantly greater than cBFR, pBFR, and LI. *p ≤ 0.05: significantly lower than cBFR, pBFR, and LI.</w:t>
      </w:r>
    </w:p>
    <w:p w14:paraId="1DFEBEC4" w14:textId="77777777" w:rsidR="00E140D8" w:rsidRDefault="00E140D8" w:rsidP="00EA7FC3">
      <w:pPr>
        <w:spacing w:line="240" w:lineRule="auto"/>
        <w:jc w:val="both"/>
        <w:rPr>
          <w:rFonts w:ascii="Times New Roman" w:hAnsi="Times New Roman"/>
          <w:b/>
          <w:bCs/>
        </w:rPr>
      </w:pPr>
    </w:p>
    <w:p w14:paraId="50E92B1C" w14:textId="77777777" w:rsidR="00E140D8" w:rsidRPr="00E17FFC" w:rsidRDefault="00E140D8" w:rsidP="00584F91">
      <w:pPr>
        <w:pStyle w:val="Ttulo2"/>
      </w:pPr>
      <w:bookmarkStart w:id="47" w:name="_Toc513621336"/>
      <w:r w:rsidRPr="00E17FFC">
        <w:t>Lactate</w:t>
      </w:r>
      <w:bookmarkEnd w:id="47"/>
    </w:p>
    <w:p w14:paraId="1C27BD12" w14:textId="77777777" w:rsidR="00E140D8" w:rsidRPr="00B34745" w:rsidRDefault="00E140D8" w:rsidP="00E140D8">
      <w:pPr>
        <w:ind w:firstLine="720"/>
        <w:jc w:val="both"/>
        <w:rPr>
          <w:rFonts w:ascii="Times New Roman" w:hAnsi="Times New Roman"/>
          <w:bCs/>
        </w:rPr>
      </w:pPr>
      <w:r w:rsidRPr="00B34745">
        <w:rPr>
          <w:rFonts w:ascii="Times New Roman" w:hAnsi="Times New Roman"/>
          <w:bCs/>
        </w:rPr>
        <w:t xml:space="preserve">A 2-way </w:t>
      </w:r>
      <w:r>
        <w:rPr>
          <w:rFonts w:ascii="Times New Roman" w:hAnsi="Times New Roman"/>
          <w:bCs/>
        </w:rPr>
        <w:t xml:space="preserve">repeated measures </w:t>
      </w:r>
      <w:r w:rsidRPr="00B34745">
        <w:rPr>
          <w:rFonts w:ascii="Times New Roman" w:hAnsi="Times New Roman"/>
          <w:bCs/>
        </w:rPr>
        <w:t>ANOVA (Condition</w:t>
      </w:r>
      <w:r>
        <w:rPr>
          <w:rFonts w:ascii="Times New Roman" w:hAnsi="Times New Roman"/>
          <w:bCs/>
        </w:rPr>
        <w:t xml:space="preserve"> [4]</w:t>
      </w:r>
      <w:r w:rsidRPr="00B34745">
        <w:rPr>
          <w:rFonts w:ascii="Times New Roman" w:hAnsi="Times New Roman"/>
          <w:bCs/>
        </w:rPr>
        <w:t xml:space="preserve"> </w:t>
      </w:r>
      <w:r>
        <w:rPr>
          <w:rFonts w:ascii="Times New Roman" w:hAnsi="Times New Roman"/>
          <w:bCs/>
        </w:rPr>
        <w:t>x</w:t>
      </w:r>
      <w:r w:rsidRPr="00B34745">
        <w:rPr>
          <w:rFonts w:ascii="Times New Roman" w:hAnsi="Times New Roman"/>
          <w:bCs/>
        </w:rPr>
        <w:t xml:space="preserve"> Time</w:t>
      </w:r>
      <w:r>
        <w:rPr>
          <w:rFonts w:ascii="Times New Roman" w:hAnsi="Times New Roman"/>
          <w:bCs/>
        </w:rPr>
        <w:t xml:space="preserve"> [4]</w:t>
      </w:r>
      <w:r w:rsidRPr="00B34745">
        <w:rPr>
          <w:rFonts w:ascii="Times New Roman" w:hAnsi="Times New Roman"/>
          <w:bCs/>
        </w:rPr>
        <w:t>) analysis revealed significant condition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shd w:val="clear" w:color="auto" w:fill="FFFFFF"/>
        </w:rPr>
        <w:t>≤</w:t>
      </w:r>
      <w:r w:rsidRPr="00B34745">
        <w:rPr>
          <w:rFonts w:ascii="Times New Roman" w:hAnsi="Times New Roman"/>
          <w:shd w:val="clear" w:color="auto" w:fill="FFFFFF"/>
        </w:rPr>
        <w:t>0.001), and time (</w:t>
      </w:r>
      <w:r w:rsidRPr="00B34745">
        <w:rPr>
          <w:rFonts w:ascii="Times New Roman" w:hAnsi="Times New Roman"/>
          <w:i/>
          <w:shd w:val="clear" w:color="auto" w:fill="FFFFFF"/>
        </w:rPr>
        <w:t>p</w:t>
      </w:r>
      <w:r w:rsidRPr="00B34745">
        <w:rPr>
          <w:rFonts w:ascii="Times New Roman" w:hAnsi="Times New Roman"/>
          <w:shd w:val="clear" w:color="auto" w:fill="FFFFFF"/>
        </w:rPr>
        <w:t xml:space="preserve"> </w:t>
      </w:r>
      <w:r>
        <w:rPr>
          <w:rFonts w:ascii="Times New Roman" w:hAnsi="Times New Roman"/>
          <w:shd w:val="clear" w:color="auto" w:fill="FFFFFF"/>
        </w:rPr>
        <w:t>≤</w:t>
      </w:r>
      <w:r w:rsidRPr="00B34745">
        <w:rPr>
          <w:rFonts w:ascii="Times New Roman" w:hAnsi="Times New Roman"/>
          <w:shd w:val="clear" w:color="auto" w:fill="FFFFFF"/>
        </w:rPr>
        <w:t>0.001) main effects</w:t>
      </w:r>
      <w:r>
        <w:rPr>
          <w:rFonts w:ascii="Times New Roman" w:hAnsi="Times New Roman"/>
          <w:shd w:val="clear" w:color="auto" w:fill="FFFFFF"/>
        </w:rPr>
        <w:t xml:space="preserve"> as well as a</w:t>
      </w:r>
      <w:r w:rsidRPr="00B34745">
        <w:rPr>
          <w:rFonts w:ascii="Times New Roman" w:hAnsi="Times New Roman"/>
          <w:bCs/>
        </w:rPr>
        <w:t xml:space="preserve"> </w:t>
      </w:r>
      <w:r>
        <w:rPr>
          <w:rFonts w:ascii="Times New Roman" w:hAnsi="Times New Roman"/>
          <w:bCs/>
        </w:rPr>
        <w:t xml:space="preserve">significant </w:t>
      </w:r>
      <w:r w:rsidRPr="00B34745">
        <w:rPr>
          <w:rFonts w:ascii="Times New Roman" w:hAnsi="Times New Roman"/>
          <w:bCs/>
        </w:rPr>
        <w:t>condition by time interaction (</w:t>
      </w:r>
      <w:r w:rsidRPr="00B34745">
        <w:rPr>
          <w:rFonts w:ascii="Times New Roman" w:hAnsi="Times New Roman"/>
          <w:bCs/>
          <w:i/>
        </w:rPr>
        <w:t xml:space="preserve">p </w:t>
      </w:r>
      <w:r>
        <w:rPr>
          <w:rFonts w:ascii="Times New Roman" w:hAnsi="Times New Roman"/>
          <w:shd w:val="clear" w:color="auto" w:fill="FFFFFF"/>
        </w:rPr>
        <w:t>≤</w:t>
      </w:r>
      <w:r w:rsidRPr="00B34745">
        <w:rPr>
          <w:rFonts w:ascii="Times New Roman" w:hAnsi="Times New Roman"/>
          <w:bCs/>
        </w:rPr>
        <w:t xml:space="preserve">0.001) </w:t>
      </w:r>
      <w:r w:rsidRPr="00B34745">
        <w:rPr>
          <w:rFonts w:ascii="Times New Roman" w:hAnsi="Times New Roman"/>
          <w:shd w:val="clear" w:color="auto" w:fill="FFFFFF"/>
        </w:rPr>
        <w:t>fo</w:t>
      </w:r>
      <w:r>
        <w:rPr>
          <w:rFonts w:ascii="Times New Roman" w:hAnsi="Times New Roman"/>
          <w:shd w:val="clear" w:color="auto" w:fill="FFFFFF"/>
        </w:rPr>
        <w:t>r total body lactate (Table 5</w:t>
      </w:r>
      <w:r w:rsidRPr="00B34745">
        <w:rPr>
          <w:rFonts w:ascii="Times New Roman" w:hAnsi="Times New Roman"/>
          <w:shd w:val="clear" w:color="auto" w:fill="FFFFFF"/>
        </w:rPr>
        <w:t xml:space="preserve">). </w:t>
      </w:r>
    </w:p>
    <w:p w14:paraId="3B8D2498" w14:textId="77777777" w:rsidR="00E140D8" w:rsidRPr="00B34745" w:rsidRDefault="00E140D8" w:rsidP="00E140D8">
      <w:pPr>
        <w:ind w:firstLine="720"/>
        <w:jc w:val="both"/>
        <w:rPr>
          <w:rFonts w:ascii="Times New Roman" w:hAnsi="Times New Roman"/>
          <w:shd w:val="clear" w:color="auto" w:fill="FFFFFF"/>
        </w:rPr>
      </w:pPr>
      <w:r>
        <w:rPr>
          <w:rFonts w:ascii="Times New Roman" w:hAnsi="Times New Roman"/>
          <w:shd w:val="clear" w:color="auto" w:fill="FFFFFF"/>
        </w:rPr>
        <w:t xml:space="preserve">As illustrated in Table 4 and </w:t>
      </w:r>
      <w:r w:rsidRPr="00B34745">
        <w:rPr>
          <w:rFonts w:ascii="Times New Roman" w:hAnsi="Times New Roman"/>
          <w:shd w:val="clear" w:color="auto" w:fill="FFFFFF"/>
        </w:rPr>
        <w:t xml:space="preserve">Figure 1, lactate levels for the cBFR, pBFR, and LI conditions significantly increased from </w:t>
      </w:r>
      <w:r>
        <w:rPr>
          <w:rFonts w:ascii="Times New Roman" w:hAnsi="Times New Roman"/>
          <w:shd w:val="clear" w:color="auto" w:fill="FFFFFF"/>
        </w:rPr>
        <w:t>pre-exercise</w:t>
      </w:r>
      <w:r w:rsidRPr="00B34745">
        <w:rPr>
          <w:rFonts w:ascii="Times New Roman" w:hAnsi="Times New Roman"/>
          <w:shd w:val="clear" w:color="auto" w:fill="FFFFFF"/>
        </w:rPr>
        <w:t xml:space="preserve"> to </w:t>
      </w:r>
      <w:r>
        <w:rPr>
          <w:rFonts w:ascii="Times New Roman" w:hAnsi="Times New Roman"/>
          <w:shd w:val="clear" w:color="auto" w:fill="FFFFFF"/>
        </w:rPr>
        <w:t>immediately post-exercise (IP)</w:t>
      </w:r>
      <w:r w:rsidRPr="00B34745">
        <w:rPr>
          <w:rFonts w:ascii="Times New Roman" w:hAnsi="Times New Roman"/>
          <w:shd w:val="clear" w:color="auto" w:fill="FFFFFF"/>
        </w:rPr>
        <w:t xml:space="preserve"> (</w:t>
      </w:r>
      <w:r w:rsidRPr="00B34745">
        <w:rPr>
          <w:rFonts w:ascii="Times New Roman" w:hAnsi="Times New Roman"/>
          <w:i/>
          <w:shd w:val="clear" w:color="auto" w:fill="FFFFFF"/>
        </w:rPr>
        <w:t xml:space="preserve">p </w:t>
      </w:r>
      <w:r>
        <w:rPr>
          <w:rFonts w:ascii="Times New Roman" w:hAnsi="Times New Roman"/>
          <w:shd w:val="clear" w:color="auto" w:fill="FFFFFF"/>
        </w:rPr>
        <w:t>≤</w:t>
      </w:r>
      <w:r w:rsidRPr="00B34745">
        <w:rPr>
          <w:rFonts w:ascii="Times New Roman" w:hAnsi="Times New Roman"/>
          <w:shd w:val="clear" w:color="auto" w:fill="FFFFFF"/>
        </w:rPr>
        <w:t xml:space="preserve">0.001), </w:t>
      </w:r>
      <w:r>
        <w:rPr>
          <w:rFonts w:ascii="Times New Roman" w:hAnsi="Times New Roman"/>
          <w:shd w:val="clear" w:color="auto" w:fill="FFFFFF"/>
        </w:rPr>
        <w:t>5 min post-exercise (5P)</w:t>
      </w:r>
      <w:r w:rsidRPr="00B34745">
        <w:rPr>
          <w:rFonts w:ascii="Times New Roman" w:hAnsi="Times New Roman"/>
          <w:shd w:val="clear" w:color="auto" w:fill="FFFFFF"/>
        </w:rPr>
        <w:t xml:space="preserve"> (</w:t>
      </w:r>
      <w:r w:rsidRPr="00B34745">
        <w:rPr>
          <w:rFonts w:ascii="Times New Roman" w:hAnsi="Times New Roman"/>
          <w:i/>
          <w:shd w:val="clear" w:color="auto" w:fill="FFFFFF"/>
        </w:rPr>
        <w:t>p</w:t>
      </w:r>
      <w:r w:rsidRPr="00B34745">
        <w:rPr>
          <w:rFonts w:ascii="Times New Roman" w:hAnsi="Times New Roman"/>
          <w:shd w:val="clear" w:color="auto" w:fill="FFFFFF"/>
        </w:rPr>
        <w:t xml:space="preserve"> </w:t>
      </w:r>
      <w:r>
        <w:rPr>
          <w:rFonts w:ascii="Times New Roman" w:hAnsi="Times New Roman"/>
          <w:shd w:val="clear" w:color="auto" w:fill="FFFFFF"/>
        </w:rPr>
        <w:t>≤</w:t>
      </w:r>
      <w:r w:rsidRPr="00B34745">
        <w:rPr>
          <w:rFonts w:ascii="Times New Roman" w:hAnsi="Times New Roman"/>
          <w:shd w:val="clear" w:color="auto" w:fill="FFFFFF"/>
        </w:rPr>
        <w:t>0.001), and 1</w:t>
      </w:r>
      <w:r>
        <w:rPr>
          <w:rFonts w:ascii="Times New Roman" w:hAnsi="Times New Roman"/>
          <w:shd w:val="clear" w:color="auto" w:fill="FFFFFF"/>
        </w:rPr>
        <w:t>5 min post-exercise (15P)</w:t>
      </w:r>
      <w:r w:rsidRPr="00B34745">
        <w:rPr>
          <w:rFonts w:ascii="Times New Roman" w:hAnsi="Times New Roman"/>
          <w:shd w:val="clear" w:color="auto" w:fill="FFFFFF"/>
        </w:rPr>
        <w:t xml:space="preserve"> (</w:t>
      </w:r>
      <w:r w:rsidRPr="00B34745">
        <w:rPr>
          <w:rFonts w:ascii="Times New Roman" w:hAnsi="Times New Roman"/>
          <w:i/>
          <w:shd w:val="clear" w:color="auto" w:fill="FFFFFF"/>
        </w:rPr>
        <w:t>p</w:t>
      </w:r>
      <w:r>
        <w:rPr>
          <w:rFonts w:ascii="Times New Roman" w:hAnsi="Times New Roman"/>
          <w:shd w:val="clear" w:color="auto" w:fill="FFFFFF"/>
        </w:rPr>
        <w:t xml:space="preserve"> ≤0.001). Additionally, 5P </w:t>
      </w:r>
      <w:r w:rsidRPr="00B34745">
        <w:rPr>
          <w:rFonts w:ascii="Times New Roman" w:hAnsi="Times New Roman"/>
          <w:shd w:val="clear" w:color="auto" w:fill="FFFFFF"/>
        </w:rPr>
        <w:t>measurements were significantly lower than IP (</w:t>
      </w:r>
      <w:r w:rsidRPr="00B34745">
        <w:rPr>
          <w:rFonts w:ascii="Times New Roman" w:hAnsi="Times New Roman"/>
          <w:i/>
          <w:shd w:val="clear" w:color="auto" w:fill="FFFFFF"/>
        </w:rPr>
        <w:t>p</w:t>
      </w:r>
      <w:r>
        <w:rPr>
          <w:rFonts w:ascii="Times New Roman" w:hAnsi="Times New Roman"/>
          <w:shd w:val="clear" w:color="auto" w:fill="FFFFFF"/>
        </w:rPr>
        <w:t xml:space="preserve"> ≤0.05). At 15P</w:t>
      </w:r>
      <w:r w:rsidRPr="00B34745">
        <w:rPr>
          <w:rFonts w:ascii="Times New Roman" w:hAnsi="Times New Roman"/>
          <w:shd w:val="clear" w:color="auto" w:fill="FFFFFF"/>
        </w:rPr>
        <w:t xml:space="preserve">, lactate levels </w:t>
      </w:r>
      <w:r>
        <w:rPr>
          <w:rFonts w:ascii="Times New Roman" w:hAnsi="Times New Roman"/>
          <w:shd w:val="clear" w:color="auto" w:fill="FFFFFF"/>
        </w:rPr>
        <w:t xml:space="preserve">were significantly lower than 5P </w:t>
      </w:r>
      <w:r w:rsidRPr="00B34745">
        <w:rPr>
          <w:rFonts w:ascii="Times New Roman" w:hAnsi="Times New Roman"/>
          <w:shd w:val="clear" w:color="auto" w:fill="FFFFFF"/>
        </w:rPr>
        <w:t>(</w:t>
      </w:r>
      <w:r w:rsidRPr="00B34745">
        <w:rPr>
          <w:rFonts w:ascii="Times New Roman" w:hAnsi="Times New Roman"/>
          <w:i/>
          <w:shd w:val="clear" w:color="auto" w:fill="FFFFFF"/>
        </w:rPr>
        <w:t>p</w:t>
      </w:r>
      <w:r w:rsidRPr="00B34745">
        <w:rPr>
          <w:rFonts w:ascii="Times New Roman" w:hAnsi="Times New Roman"/>
          <w:shd w:val="clear" w:color="auto" w:fill="FFFFFF"/>
        </w:rPr>
        <w:t xml:space="preserve"> </w:t>
      </w:r>
      <w:r>
        <w:rPr>
          <w:rFonts w:ascii="Times New Roman" w:hAnsi="Times New Roman"/>
          <w:shd w:val="clear" w:color="auto" w:fill="FFFFFF"/>
        </w:rPr>
        <w:t>≤</w:t>
      </w:r>
      <w:r w:rsidRPr="00B34745">
        <w:rPr>
          <w:rFonts w:ascii="Times New Roman" w:hAnsi="Times New Roman"/>
          <w:shd w:val="clear" w:color="auto" w:fill="FFFFFF"/>
        </w:rPr>
        <w:t>0.001). HI</w:t>
      </w:r>
      <w:r>
        <w:rPr>
          <w:rFonts w:ascii="Times New Roman" w:hAnsi="Times New Roman"/>
          <w:shd w:val="clear" w:color="auto" w:fill="FFFFFF"/>
        </w:rPr>
        <w:t xml:space="preserve"> showed significantly higher levels of lactate than pre-exercise at time points of IP</w:t>
      </w:r>
      <w:r w:rsidRPr="00B34745">
        <w:rPr>
          <w:rFonts w:ascii="Times New Roman" w:hAnsi="Times New Roman"/>
          <w:shd w:val="clear" w:color="auto" w:fill="FFFFFF"/>
        </w:rPr>
        <w:t xml:space="preserve"> (</w:t>
      </w:r>
      <w:r w:rsidRPr="00B34745">
        <w:rPr>
          <w:rFonts w:ascii="Times New Roman" w:hAnsi="Times New Roman"/>
          <w:i/>
          <w:shd w:val="clear" w:color="auto" w:fill="FFFFFF"/>
        </w:rPr>
        <w:t xml:space="preserve">p </w:t>
      </w:r>
      <w:r>
        <w:rPr>
          <w:rFonts w:ascii="Times New Roman" w:hAnsi="Times New Roman"/>
          <w:shd w:val="clear" w:color="auto" w:fill="FFFFFF"/>
        </w:rPr>
        <w:t>≤</w:t>
      </w:r>
      <w:r w:rsidRPr="00B34745">
        <w:rPr>
          <w:rFonts w:ascii="Times New Roman" w:hAnsi="Times New Roman"/>
          <w:shd w:val="clear" w:color="auto" w:fill="FFFFFF"/>
        </w:rPr>
        <w:t xml:space="preserve">0.001), </w:t>
      </w:r>
      <w:r>
        <w:rPr>
          <w:rFonts w:ascii="Times New Roman" w:hAnsi="Times New Roman"/>
          <w:shd w:val="clear" w:color="auto" w:fill="FFFFFF"/>
        </w:rPr>
        <w:t>5P</w:t>
      </w:r>
      <w:r w:rsidRPr="00B34745">
        <w:rPr>
          <w:rFonts w:ascii="Times New Roman" w:hAnsi="Times New Roman"/>
          <w:shd w:val="clear" w:color="auto" w:fill="FFFFFF"/>
        </w:rPr>
        <w:t xml:space="preserve"> (</w:t>
      </w:r>
      <w:r w:rsidRPr="00B34745">
        <w:rPr>
          <w:rFonts w:ascii="Times New Roman" w:hAnsi="Times New Roman"/>
          <w:i/>
          <w:shd w:val="clear" w:color="auto" w:fill="FFFFFF"/>
        </w:rPr>
        <w:t>p</w:t>
      </w:r>
      <w:r w:rsidRPr="00B34745">
        <w:rPr>
          <w:rFonts w:ascii="Times New Roman" w:hAnsi="Times New Roman"/>
          <w:shd w:val="clear" w:color="auto" w:fill="FFFFFF"/>
        </w:rPr>
        <w:t xml:space="preserve"> </w:t>
      </w:r>
      <w:r>
        <w:rPr>
          <w:rFonts w:ascii="Times New Roman" w:hAnsi="Times New Roman"/>
          <w:shd w:val="clear" w:color="auto" w:fill="FFFFFF"/>
        </w:rPr>
        <w:t>≤</w:t>
      </w:r>
      <w:r w:rsidRPr="00B34745">
        <w:rPr>
          <w:rFonts w:ascii="Times New Roman" w:hAnsi="Times New Roman"/>
          <w:shd w:val="clear" w:color="auto" w:fill="FFFFFF"/>
        </w:rPr>
        <w:t>0.001), and 1</w:t>
      </w:r>
      <w:r>
        <w:rPr>
          <w:rFonts w:ascii="Times New Roman" w:hAnsi="Times New Roman"/>
          <w:shd w:val="clear" w:color="auto" w:fill="FFFFFF"/>
        </w:rPr>
        <w:t>5P</w:t>
      </w:r>
      <w:r w:rsidRPr="00B34745">
        <w:rPr>
          <w:rFonts w:ascii="Times New Roman" w:hAnsi="Times New Roman"/>
          <w:shd w:val="clear" w:color="auto" w:fill="FFFFFF"/>
        </w:rPr>
        <w:t xml:space="preserve"> (</w:t>
      </w:r>
      <w:r w:rsidRPr="00B34745">
        <w:rPr>
          <w:rFonts w:ascii="Times New Roman" w:hAnsi="Times New Roman"/>
          <w:i/>
          <w:shd w:val="clear" w:color="auto" w:fill="FFFFFF"/>
        </w:rPr>
        <w:t>p</w:t>
      </w:r>
      <w:r w:rsidRPr="00B34745">
        <w:rPr>
          <w:rFonts w:ascii="Times New Roman" w:hAnsi="Times New Roman"/>
          <w:shd w:val="clear" w:color="auto" w:fill="FFFFFF"/>
        </w:rPr>
        <w:t xml:space="preserve"> </w:t>
      </w:r>
      <w:r>
        <w:rPr>
          <w:rFonts w:ascii="Times New Roman" w:hAnsi="Times New Roman"/>
          <w:shd w:val="clear" w:color="auto" w:fill="FFFFFF"/>
        </w:rPr>
        <w:t>≤</w:t>
      </w:r>
      <w:r w:rsidRPr="00B34745">
        <w:rPr>
          <w:rFonts w:ascii="Times New Roman" w:hAnsi="Times New Roman"/>
          <w:shd w:val="clear" w:color="auto" w:fill="FFFFFF"/>
        </w:rPr>
        <w:t>0.001).</w:t>
      </w:r>
      <w:r>
        <w:rPr>
          <w:rFonts w:ascii="Times New Roman" w:hAnsi="Times New Roman"/>
          <w:shd w:val="clear" w:color="auto" w:fill="FFFFFF"/>
        </w:rPr>
        <w:t xml:space="preserve"> IP lactate measures were also significantly higher than </w:t>
      </w:r>
      <w:r w:rsidRPr="00B34745">
        <w:rPr>
          <w:rFonts w:ascii="Times New Roman" w:hAnsi="Times New Roman"/>
          <w:shd w:val="clear" w:color="auto" w:fill="FFFFFF"/>
        </w:rPr>
        <w:t>1</w:t>
      </w:r>
      <w:r>
        <w:rPr>
          <w:rFonts w:ascii="Times New Roman" w:hAnsi="Times New Roman"/>
          <w:shd w:val="clear" w:color="auto" w:fill="FFFFFF"/>
        </w:rPr>
        <w:t>5P</w:t>
      </w:r>
      <w:r w:rsidRPr="00B34745">
        <w:rPr>
          <w:rFonts w:ascii="Times New Roman" w:hAnsi="Times New Roman"/>
          <w:shd w:val="clear" w:color="auto" w:fill="FFFFFF"/>
        </w:rPr>
        <w:t xml:space="preserve"> (</w:t>
      </w:r>
      <w:r w:rsidRPr="00B34745">
        <w:rPr>
          <w:rFonts w:ascii="Times New Roman" w:hAnsi="Times New Roman"/>
          <w:i/>
          <w:shd w:val="clear" w:color="auto" w:fill="FFFFFF"/>
        </w:rPr>
        <w:t>p</w:t>
      </w:r>
      <w:r w:rsidRPr="00B34745">
        <w:rPr>
          <w:rFonts w:ascii="Times New Roman" w:hAnsi="Times New Roman"/>
          <w:shd w:val="clear" w:color="auto" w:fill="FFFFFF"/>
        </w:rPr>
        <w:t xml:space="preserve"> </w:t>
      </w:r>
      <w:r>
        <w:rPr>
          <w:rFonts w:ascii="Times New Roman" w:hAnsi="Times New Roman"/>
          <w:shd w:val="clear" w:color="auto" w:fill="FFFFFF"/>
        </w:rPr>
        <w:t>≤</w:t>
      </w:r>
      <w:r w:rsidRPr="00B34745">
        <w:rPr>
          <w:rFonts w:ascii="Times New Roman" w:hAnsi="Times New Roman"/>
          <w:shd w:val="clear" w:color="auto" w:fill="FFFFFF"/>
        </w:rPr>
        <w:t>0.001)</w:t>
      </w:r>
      <w:r>
        <w:rPr>
          <w:rFonts w:ascii="Times New Roman" w:hAnsi="Times New Roman"/>
          <w:shd w:val="clear" w:color="auto" w:fill="FFFFFF"/>
        </w:rPr>
        <w:t>, h</w:t>
      </w:r>
      <w:r w:rsidRPr="00B34745">
        <w:rPr>
          <w:rFonts w:ascii="Times New Roman" w:hAnsi="Times New Roman"/>
          <w:shd w:val="clear" w:color="auto" w:fill="FFFFFF"/>
        </w:rPr>
        <w:t xml:space="preserve">owever, </w:t>
      </w:r>
      <w:r>
        <w:rPr>
          <w:rFonts w:ascii="Times New Roman" w:hAnsi="Times New Roman"/>
          <w:shd w:val="clear" w:color="auto" w:fill="FFFFFF"/>
        </w:rPr>
        <w:t>IP</w:t>
      </w:r>
      <w:r w:rsidRPr="00B34745">
        <w:rPr>
          <w:rFonts w:ascii="Times New Roman" w:hAnsi="Times New Roman"/>
          <w:shd w:val="clear" w:color="auto" w:fill="FFFFFF"/>
        </w:rPr>
        <w:t xml:space="preserve"> measures were not significantly different than </w:t>
      </w:r>
      <w:r>
        <w:rPr>
          <w:rFonts w:ascii="Times New Roman" w:hAnsi="Times New Roman"/>
          <w:shd w:val="clear" w:color="auto" w:fill="FFFFFF"/>
        </w:rPr>
        <w:t>5P</w:t>
      </w:r>
      <w:r w:rsidRPr="00B34745">
        <w:rPr>
          <w:rFonts w:ascii="Times New Roman" w:hAnsi="Times New Roman"/>
          <w:shd w:val="clear" w:color="auto" w:fill="FFFFFF"/>
        </w:rPr>
        <w:t xml:space="preserve"> (</w:t>
      </w:r>
      <w:r w:rsidRPr="00B34745">
        <w:rPr>
          <w:rFonts w:ascii="Times New Roman" w:hAnsi="Times New Roman"/>
          <w:i/>
          <w:shd w:val="clear" w:color="auto" w:fill="FFFFFF"/>
        </w:rPr>
        <w:t xml:space="preserve">p </w:t>
      </w:r>
      <w:r>
        <w:rPr>
          <w:rFonts w:ascii="Times New Roman" w:hAnsi="Times New Roman"/>
          <w:shd w:val="clear" w:color="auto" w:fill="FFFFFF"/>
        </w:rPr>
        <w:t>= 0.101).</w:t>
      </w:r>
    </w:p>
    <w:p w14:paraId="30C1B8E1" w14:textId="77777777" w:rsidR="00E140D8" w:rsidRPr="00B34745" w:rsidRDefault="00E140D8" w:rsidP="00E140D8">
      <w:pPr>
        <w:ind w:firstLine="720"/>
        <w:jc w:val="both"/>
        <w:rPr>
          <w:rFonts w:ascii="Times New Roman" w:hAnsi="Times New Roman"/>
          <w:shd w:val="clear" w:color="auto" w:fill="FFFFFF"/>
        </w:rPr>
      </w:pPr>
      <w:r>
        <w:rPr>
          <w:rFonts w:ascii="Times New Roman" w:hAnsi="Times New Roman"/>
          <w:shd w:val="clear" w:color="auto" w:fill="FFFFFF"/>
        </w:rPr>
        <w:t>N</w:t>
      </w:r>
      <w:r w:rsidRPr="00B34745">
        <w:rPr>
          <w:rFonts w:ascii="Times New Roman" w:hAnsi="Times New Roman"/>
          <w:shd w:val="clear" w:color="auto" w:fill="FFFFFF"/>
        </w:rPr>
        <w:t>o significant differences were obs</w:t>
      </w:r>
      <w:r>
        <w:rPr>
          <w:rFonts w:ascii="Times New Roman" w:hAnsi="Times New Roman"/>
          <w:shd w:val="clear" w:color="auto" w:fill="FFFFFF"/>
        </w:rPr>
        <w:t>erved across conditions for pre-exercise</w:t>
      </w:r>
      <w:r w:rsidRPr="00B34745">
        <w:rPr>
          <w:rFonts w:ascii="Times New Roman" w:hAnsi="Times New Roman"/>
          <w:shd w:val="clear" w:color="auto" w:fill="FFFFFF"/>
        </w:rPr>
        <w:t xml:space="preserve"> measures</w:t>
      </w:r>
      <w:r>
        <w:rPr>
          <w:rFonts w:ascii="Times New Roman" w:hAnsi="Times New Roman"/>
          <w:shd w:val="clear" w:color="auto" w:fill="FFFFFF"/>
        </w:rPr>
        <w:t xml:space="preserve"> of lactate</w:t>
      </w:r>
      <w:r w:rsidRPr="00B34745">
        <w:rPr>
          <w:rFonts w:ascii="Times New Roman" w:hAnsi="Times New Roman"/>
          <w:shd w:val="clear" w:color="auto" w:fill="FFFFFF"/>
        </w:rPr>
        <w:t xml:space="preserve"> (</w:t>
      </w:r>
      <w:r w:rsidRPr="00B34745">
        <w:rPr>
          <w:rFonts w:ascii="Times New Roman" w:hAnsi="Times New Roman"/>
          <w:i/>
          <w:shd w:val="clear" w:color="auto" w:fill="FFFFFF"/>
        </w:rPr>
        <w:t>p</w:t>
      </w:r>
      <w:r w:rsidRPr="00B34745">
        <w:rPr>
          <w:rFonts w:ascii="Times New Roman" w:hAnsi="Times New Roman"/>
          <w:shd w:val="clear" w:color="auto" w:fill="FFFFFF"/>
        </w:rPr>
        <w:t xml:space="preserve"> = 0.370). However,</w:t>
      </w:r>
      <w:r>
        <w:rPr>
          <w:rFonts w:ascii="Times New Roman" w:hAnsi="Times New Roman"/>
          <w:shd w:val="clear" w:color="auto" w:fill="FFFFFF"/>
        </w:rPr>
        <w:t xml:space="preserve"> significantly</w:t>
      </w:r>
      <w:r w:rsidRPr="00B34745">
        <w:rPr>
          <w:rFonts w:ascii="Times New Roman" w:hAnsi="Times New Roman"/>
          <w:shd w:val="clear" w:color="auto" w:fill="FFFFFF"/>
        </w:rPr>
        <w:t xml:space="preserve"> greater lactate levels were observed for HI and cBFR when compared to pBFR and LI fo</w:t>
      </w:r>
      <w:r>
        <w:rPr>
          <w:rFonts w:ascii="Times New Roman" w:hAnsi="Times New Roman"/>
          <w:shd w:val="clear" w:color="auto" w:fill="FFFFFF"/>
        </w:rPr>
        <w:t>r</w:t>
      </w:r>
      <w:r w:rsidRPr="00B34745">
        <w:rPr>
          <w:rFonts w:ascii="Times New Roman" w:hAnsi="Times New Roman"/>
          <w:shd w:val="clear" w:color="auto" w:fill="FFFFFF"/>
        </w:rPr>
        <w:t xml:space="preserve"> measurements</w:t>
      </w:r>
      <w:r>
        <w:rPr>
          <w:rFonts w:ascii="Times New Roman" w:hAnsi="Times New Roman"/>
          <w:shd w:val="clear" w:color="auto" w:fill="FFFFFF"/>
        </w:rPr>
        <w:t xml:space="preserve"> at IP</w:t>
      </w:r>
      <w:r w:rsidRPr="00B34745">
        <w:rPr>
          <w:rFonts w:ascii="Times New Roman" w:hAnsi="Times New Roman"/>
          <w:shd w:val="clear" w:color="auto" w:fill="FFFFFF"/>
        </w:rPr>
        <w:t>, 5</w:t>
      </w:r>
      <w:r>
        <w:rPr>
          <w:rFonts w:ascii="Times New Roman" w:hAnsi="Times New Roman"/>
          <w:shd w:val="clear" w:color="auto" w:fill="FFFFFF"/>
        </w:rPr>
        <w:t>P</w:t>
      </w:r>
      <w:r w:rsidRPr="00B34745">
        <w:rPr>
          <w:rFonts w:ascii="Times New Roman" w:hAnsi="Times New Roman"/>
          <w:shd w:val="clear" w:color="auto" w:fill="FFFFFF"/>
        </w:rPr>
        <w:t xml:space="preserve">, </w:t>
      </w:r>
      <w:r w:rsidRPr="00B34745">
        <w:rPr>
          <w:rFonts w:ascii="Times New Roman" w:hAnsi="Times New Roman"/>
          <w:shd w:val="clear" w:color="auto" w:fill="FFFFFF"/>
        </w:rPr>
        <w:lastRenderedPageBreak/>
        <w:t>and 15</w:t>
      </w:r>
      <w:r>
        <w:rPr>
          <w:rFonts w:ascii="Times New Roman" w:hAnsi="Times New Roman"/>
          <w:shd w:val="clear" w:color="auto" w:fill="FFFFFF"/>
        </w:rPr>
        <w:t>P</w:t>
      </w:r>
      <w:r w:rsidRPr="00B34745">
        <w:rPr>
          <w:rFonts w:ascii="Times New Roman" w:hAnsi="Times New Roman"/>
          <w:shd w:val="clear" w:color="auto" w:fill="FFFFFF"/>
        </w:rPr>
        <w:t xml:space="preserve"> (</w:t>
      </w:r>
      <w:r w:rsidRPr="00013C91">
        <w:rPr>
          <w:rFonts w:ascii="Times New Roman" w:hAnsi="Times New Roman"/>
          <w:i/>
          <w:shd w:val="clear" w:color="auto" w:fill="FFFFFF"/>
        </w:rPr>
        <w:t>p</w:t>
      </w:r>
      <w:r w:rsidRPr="00B34745">
        <w:rPr>
          <w:rFonts w:ascii="Times New Roman" w:hAnsi="Times New Roman"/>
          <w:shd w:val="clear" w:color="auto" w:fill="FFFFFF"/>
        </w:rPr>
        <w:t xml:space="preserve"> </w:t>
      </w:r>
      <w:r>
        <w:rPr>
          <w:rFonts w:ascii="Times New Roman" w:hAnsi="Times New Roman"/>
          <w:shd w:val="clear" w:color="auto" w:fill="FFFFFF"/>
        </w:rPr>
        <w:t>≤</w:t>
      </w:r>
      <w:r w:rsidRPr="00B34745">
        <w:rPr>
          <w:rFonts w:ascii="Times New Roman" w:hAnsi="Times New Roman"/>
          <w:shd w:val="clear" w:color="auto" w:fill="FFFFFF"/>
        </w:rPr>
        <w:t xml:space="preserve">0.001). Finally, pBFR lactate levels </w:t>
      </w:r>
      <w:r>
        <w:rPr>
          <w:rFonts w:ascii="Times New Roman" w:hAnsi="Times New Roman"/>
          <w:shd w:val="clear" w:color="auto" w:fill="FFFFFF"/>
        </w:rPr>
        <w:t xml:space="preserve">were significantly </w:t>
      </w:r>
      <w:r w:rsidR="00877871">
        <w:rPr>
          <w:rFonts w:ascii="Times New Roman" w:hAnsi="Times New Roman"/>
          <w:shd w:val="clear" w:color="auto" w:fill="FFFFFF"/>
        </w:rPr>
        <w:t>higher</w:t>
      </w:r>
      <w:r>
        <w:rPr>
          <w:rFonts w:ascii="Times New Roman" w:hAnsi="Times New Roman"/>
          <w:shd w:val="clear" w:color="auto" w:fill="FFFFFF"/>
        </w:rPr>
        <w:t xml:space="preserve"> than LI at</w:t>
      </w:r>
      <w:r w:rsidRPr="00B34745">
        <w:rPr>
          <w:rFonts w:ascii="Times New Roman" w:hAnsi="Times New Roman"/>
          <w:shd w:val="clear" w:color="auto" w:fill="FFFFFF"/>
        </w:rPr>
        <w:t xml:space="preserve"> IP, </w:t>
      </w:r>
      <w:r>
        <w:rPr>
          <w:rFonts w:ascii="Times New Roman" w:hAnsi="Times New Roman"/>
          <w:shd w:val="clear" w:color="auto" w:fill="FFFFFF"/>
        </w:rPr>
        <w:t>5P</w:t>
      </w:r>
      <w:r w:rsidRPr="00B34745">
        <w:rPr>
          <w:rFonts w:ascii="Times New Roman" w:hAnsi="Times New Roman"/>
          <w:shd w:val="clear" w:color="auto" w:fill="FFFFFF"/>
        </w:rPr>
        <w:t>, and 1</w:t>
      </w:r>
      <w:r>
        <w:rPr>
          <w:rFonts w:ascii="Times New Roman" w:hAnsi="Times New Roman"/>
          <w:shd w:val="clear" w:color="auto" w:fill="FFFFFF"/>
        </w:rPr>
        <w:t>5P</w:t>
      </w:r>
      <w:r w:rsidRPr="00B34745">
        <w:rPr>
          <w:rFonts w:ascii="Times New Roman" w:hAnsi="Times New Roman"/>
          <w:shd w:val="clear" w:color="auto" w:fill="FFFFFF"/>
        </w:rPr>
        <w:t xml:space="preserve"> (</w:t>
      </w:r>
      <w:r w:rsidRPr="00013C91">
        <w:rPr>
          <w:rFonts w:ascii="Times New Roman" w:hAnsi="Times New Roman"/>
          <w:i/>
          <w:shd w:val="clear" w:color="auto" w:fill="FFFFFF"/>
        </w:rPr>
        <w:t>p</w:t>
      </w:r>
      <w:r w:rsidRPr="00B34745">
        <w:rPr>
          <w:rFonts w:ascii="Times New Roman" w:hAnsi="Times New Roman"/>
          <w:shd w:val="clear" w:color="auto" w:fill="FFFFFF"/>
        </w:rPr>
        <w:t xml:space="preserve"> </w:t>
      </w:r>
      <w:r>
        <w:rPr>
          <w:rFonts w:ascii="Times New Roman" w:hAnsi="Times New Roman"/>
          <w:shd w:val="clear" w:color="auto" w:fill="FFFFFF"/>
        </w:rPr>
        <w:t>≤</w:t>
      </w:r>
      <w:r w:rsidRPr="00B34745">
        <w:rPr>
          <w:rFonts w:ascii="Times New Roman" w:hAnsi="Times New Roman"/>
          <w:shd w:val="clear" w:color="auto" w:fill="FFFFFF"/>
        </w:rPr>
        <w:t xml:space="preserve">0.001). </w:t>
      </w:r>
    </w:p>
    <w:p w14:paraId="12DE6B87" w14:textId="77777777" w:rsidR="00E140D8" w:rsidRPr="00B34745" w:rsidRDefault="00E140D8" w:rsidP="00E140D8">
      <w:pPr>
        <w:spacing w:line="240" w:lineRule="auto"/>
        <w:jc w:val="both"/>
        <w:rPr>
          <w:rFonts w:ascii="Times New Roman" w:hAnsi="Times New Roman"/>
          <w:b/>
          <w:bCs/>
          <w:color w:val="000000"/>
          <w:lang w:bidi="ar-SA"/>
        </w:rPr>
      </w:pPr>
      <w:r>
        <w:rPr>
          <w:rFonts w:ascii="Times New Roman" w:hAnsi="Times New Roman"/>
          <w:b/>
          <w:shd w:val="clear" w:color="auto" w:fill="FFFFFF"/>
        </w:rPr>
        <w:t>Table 4</w:t>
      </w:r>
      <w:r w:rsidRPr="00B34745">
        <w:rPr>
          <w:rFonts w:ascii="Times New Roman" w:hAnsi="Times New Roman"/>
          <w:b/>
          <w:shd w:val="clear" w:color="auto" w:fill="FFFFFF"/>
        </w:rPr>
        <w:t xml:space="preserve">. Lactate </w:t>
      </w:r>
      <w:r w:rsidRPr="00B34745">
        <w:rPr>
          <w:rFonts w:ascii="Times New Roman" w:hAnsi="Times New Roman"/>
          <w:b/>
          <w:bCs/>
        </w:rPr>
        <w:t xml:space="preserve">changes across the different testing conditions and time points </w:t>
      </w:r>
      <w:r>
        <w:rPr>
          <w:rFonts w:ascii="Times New Roman" w:hAnsi="Times New Roman"/>
          <w:b/>
          <w:bCs/>
        </w:rPr>
        <w:tab/>
      </w:r>
      <w:r w:rsidRPr="00B34745">
        <w:rPr>
          <w:rFonts w:ascii="Times New Roman" w:hAnsi="Times New Roman"/>
          <w:b/>
          <w:bCs/>
        </w:rPr>
        <w:t>(</w:t>
      </w:r>
      <w:r w:rsidRPr="00B34745">
        <w:rPr>
          <w:rFonts w:ascii="Times New Roman" w:hAnsi="Times New Roman"/>
          <w:b/>
          <w:bCs/>
          <w:i/>
        </w:rPr>
        <w:t>n</w:t>
      </w:r>
      <w:r w:rsidRPr="00B34745">
        <w:rPr>
          <w:rFonts w:ascii="Times New Roman" w:hAnsi="Times New Roman"/>
          <w:b/>
          <w:bCs/>
        </w:rPr>
        <w:t xml:space="preserve"> = 15) (</w:t>
      </w:r>
      <w:r w:rsidRPr="00B34745">
        <w:rPr>
          <w:rFonts w:ascii="Times New Roman" w:hAnsi="Times New Roman"/>
          <w:b/>
          <w:bCs/>
          <w:color w:val="000000"/>
          <w:lang w:bidi="ar-SA"/>
        </w:rPr>
        <w:t>Mean ± SD).</w:t>
      </w:r>
    </w:p>
    <w:tbl>
      <w:tblPr>
        <w:tblW w:w="8534" w:type="dxa"/>
        <w:tblLook w:val="04A0" w:firstRow="1" w:lastRow="0" w:firstColumn="1" w:lastColumn="0" w:noHBand="0" w:noVBand="1"/>
      </w:tblPr>
      <w:tblGrid>
        <w:gridCol w:w="1916"/>
        <w:gridCol w:w="1722"/>
        <w:gridCol w:w="1632"/>
        <w:gridCol w:w="1632"/>
        <w:gridCol w:w="1632"/>
      </w:tblGrid>
      <w:tr w:rsidR="00E140D8" w:rsidRPr="00B34745" w14:paraId="069F6BEC" w14:textId="77777777" w:rsidTr="00E140D8">
        <w:trPr>
          <w:trHeight w:val="318"/>
        </w:trPr>
        <w:tc>
          <w:tcPr>
            <w:tcW w:w="1916" w:type="dxa"/>
            <w:tcBorders>
              <w:top w:val="single" w:sz="4" w:space="0" w:color="auto"/>
              <w:left w:val="nil"/>
              <w:bottom w:val="single" w:sz="4" w:space="0" w:color="auto"/>
              <w:right w:val="nil"/>
            </w:tcBorders>
            <w:shd w:val="clear" w:color="auto" w:fill="auto"/>
            <w:noWrap/>
            <w:vAlign w:val="center"/>
            <w:hideMark/>
          </w:tcPr>
          <w:p w14:paraId="79CFE112" w14:textId="77777777" w:rsidR="00E140D8" w:rsidRPr="00B34745" w:rsidRDefault="00E140D8" w:rsidP="00E140D8">
            <w:pPr>
              <w:spacing w:line="240" w:lineRule="auto"/>
              <w:jc w:val="center"/>
              <w:rPr>
                <w:rFonts w:ascii="Times New Roman" w:hAnsi="Times New Roman"/>
                <w:b/>
                <w:color w:val="000000"/>
                <w:lang w:bidi="ar-SA"/>
              </w:rPr>
            </w:pPr>
          </w:p>
        </w:tc>
        <w:tc>
          <w:tcPr>
            <w:tcW w:w="1722" w:type="dxa"/>
            <w:tcBorders>
              <w:top w:val="single" w:sz="4" w:space="0" w:color="auto"/>
              <w:left w:val="nil"/>
              <w:bottom w:val="single" w:sz="4" w:space="0" w:color="auto"/>
              <w:right w:val="nil"/>
            </w:tcBorders>
            <w:shd w:val="clear" w:color="auto" w:fill="auto"/>
            <w:noWrap/>
            <w:vAlign w:val="center"/>
            <w:hideMark/>
          </w:tcPr>
          <w:p w14:paraId="36FA773C" w14:textId="77777777" w:rsidR="00E140D8" w:rsidRPr="00B34745" w:rsidRDefault="00E140D8"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cBFR</w:t>
            </w:r>
          </w:p>
        </w:tc>
        <w:tc>
          <w:tcPr>
            <w:tcW w:w="1632" w:type="dxa"/>
            <w:tcBorders>
              <w:top w:val="single" w:sz="4" w:space="0" w:color="auto"/>
              <w:left w:val="nil"/>
              <w:bottom w:val="single" w:sz="4" w:space="0" w:color="auto"/>
              <w:right w:val="nil"/>
            </w:tcBorders>
            <w:shd w:val="clear" w:color="auto" w:fill="auto"/>
            <w:noWrap/>
            <w:vAlign w:val="center"/>
            <w:hideMark/>
          </w:tcPr>
          <w:p w14:paraId="41BD10D6" w14:textId="77777777" w:rsidR="00E140D8" w:rsidRPr="00B34745" w:rsidRDefault="00E140D8"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pBFR</w:t>
            </w:r>
          </w:p>
        </w:tc>
        <w:tc>
          <w:tcPr>
            <w:tcW w:w="1632" w:type="dxa"/>
            <w:tcBorders>
              <w:top w:val="single" w:sz="4" w:space="0" w:color="auto"/>
              <w:left w:val="nil"/>
              <w:bottom w:val="single" w:sz="4" w:space="0" w:color="auto"/>
              <w:right w:val="nil"/>
            </w:tcBorders>
            <w:shd w:val="clear" w:color="auto" w:fill="auto"/>
            <w:noWrap/>
            <w:vAlign w:val="center"/>
            <w:hideMark/>
          </w:tcPr>
          <w:p w14:paraId="0D3BCBFE" w14:textId="77777777" w:rsidR="00E140D8" w:rsidRPr="00B34745" w:rsidRDefault="00E140D8"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HI</w:t>
            </w:r>
          </w:p>
        </w:tc>
        <w:tc>
          <w:tcPr>
            <w:tcW w:w="1632" w:type="dxa"/>
            <w:tcBorders>
              <w:top w:val="single" w:sz="4" w:space="0" w:color="auto"/>
              <w:left w:val="nil"/>
              <w:bottom w:val="single" w:sz="4" w:space="0" w:color="auto"/>
              <w:right w:val="nil"/>
            </w:tcBorders>
            <w:shd w:val="clear" w:color="auto" w:fill="auto"/>
            <w:noWrap/>
            <w:vAlign w:val="center"/>
            <w:hideMark/>
          </w:tcPr>
          <w:p w14:paraId="4A0D987A" w14:textId="77777777" w:rsidR="00E140D8" w:rsidRPr="00B34745" w:rsidRDefault="00E140D8"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LI</w:t>
            </w:r>
          </w:p>
        </w:tc>
      </w:tr>
      <w:tr w:rsidR="00E140D8" w:rsidRPr="00B34745" w14:paraId="40270AEE" w14:textId="77777777" w:rsidTr="00E140D8">
        <w:trPr>
          <w:trHeight w:val="318"/>
        </w:trPr>
        <w:tc>
          <w:tcPr>
            <w:tcW w:w="1916" w:type="dxa"/>
            <w:tcBorders>
              <w:top w:val="nil"/>
              <w:left w:val="nil"/>
              <w:bottom w:val="nil"/>
              <w:right w:val="nil"/>
            </w:tcBorders>
            <w:shd w:val="clear" w:color="auto" w:fill="auto"/>
            <w:noWrap/>
            <w:vAlign w:val="center"/>
            <w:hideMark/>
          </w:tcPr>
          <w:p w14:paraId="2CFBE9EB"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Pre- Exercise</w:t>
            </w:r>
          </w:p>
        </w:tc>
        <w:tc>
          <w:tcPr>
            <w:tcW w:w="1722" w:type="dxa"/>
            <w:tcBorders>
              <w:top w:val="nil"/>
              <w:left w:val="nil"/>
              <w:bottom w:val="nil"/>
              <w:right w:val="nil"/>
            </w:tcBorders>
            <w:shd w:val="clear" w:color="auto" w:fill="auto"/>
            <w:noWrap/>
            <w:vAlign w:val="center"/>
            <w:hideMark/>
          </w:tcPr>
          <w:p w14:paraId="5749A427"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1.45 ± 0.5</w:t>
            </w:r>
          </w:p>
        </w:tc>
        <w:tc>
          <w:tcPr>
            <w:tcW w:w="1632" w:type="dxa"/>
            <w:tcBorders>
              <w:top w:val="nil"/>
              <w:left w:val="nil"/>
              <w:bottom w:val="nil"/>
              <w:right w:val="nil"/>
            </w:tcBorders>
            <w:shd w:val="clear" w:color="auto" w:fill="auto"/>
            <w:noWrap/>
            <w:vAlign w:val="center"/>
            <w:hideMark/>
          </w:tcPr>
          <w:p w14:paraId="3F2B4675"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1.52 ± 0.74</w:t>
            </w:r>
          </w:p>
        </w:tc>
        <w:tc>
          <w:tcPr>
            <w:tcW w:w="1632" w:type="dxa"/>
            <w:tcBorders>
              <w:top w:val="nil"/>
              <w:left w:val="nil"/>
              <w:bottom w:val="nil"/>
              <w:right w:val="nil"/>
            </w:tcBorders>
            <w:shd w:val="clear" w:color="auto" w:fill="auto"/>
            <w:noWrap/>
            <w:vAlign w:val="center"/>
            <w:hideMark/>
          </w:tcPr>
          <w:p w14:paraId="7A3ACB9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1.24 ± 0.39</w:t>
            </w:r>
          </w:p>
        </w:tc>
        <w:tc>
          <w:tcPr>
            <w:tcW w:w="1632" w:type="dxa"/>
            <w:tcBorders>
              <w:top w:val="nil"/>
              <w:left w:val="nil"/>
              <w:bottom w:val="nil"/>
              <w:right w:val="nil"/>
            </w:tcBorders>
            <w:shd w:val="clear" w:color="auto" w:fill="auto"/>
            <w:noWrap/>
            <w:vAlign w:val="center"/>
            <w:hideMark/>
          </w:tcPr>
          <w:p w14:paraId="3CA279CA"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1.33 ± 0.5</w:t>
            </w:r>
          </w:p>
        </w:tc>
      </w:tr>
      <w:tr w:rsidR="00E140D8" w:rsidRPr="00B34745" w14:paraId="7FA23ECE" w14:textId="77777777" w:rsidTr="00E140D8">
        <w:trPr>
          <w:trHeight w:val="318"/>
        </w:trPr>
        <w:tc>
          <w:tcPr>
            <w:tcW w:w="1916" w:type="dxa"/>
            <w:tcBorders>
              <w:top w:val="nil"/>
              <w:left w:val="nil"/>
              <w:bottom w:val="nil"/>
              <w:right w:val="nil"/>
            </w:tcBorders>
            <w:shd w:val="clear" w:color="auto" w:fill="auto"/>
            <w:noWrap/>
            <w:vAlign w:val="center"/>
            <w:hideMark/>
          </w:tcPr>
          <w:p w14:paraId="34DB306B"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IP</w:t>
            </w:r>
          </w:p>
        </w:tc>
        <w:tc>
          <w:tcPr>
            <w:tcW w:w="1722" w:type="dxa"/>
            <w:tcBorders>
              <w:top w:val="nil"/>
              <w:left w:val="nil"/>
              <w:bottom w:val="nil"/>
              <w:right w:val="nil"/>
            </w:tcBorders>
            <w:shd w:val="clear" w:color="auto" w:fill="auto"/>
            <w:noWrap/>
            <w:vAlign w:val="center"/>
            <w:hideMark/>
          </w:tcPr>
          <w:p w14:paraId="57DD382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5.93 ± 1.70</w:t>
            </w:r>
            <w:r w:rsidRPr="00DB5ED7">
              <w:rPr>
                <w:rFonts w:ascii="Times New Roman" w:hAnsi="Times New Roman"/>
                <w:color w:val="000000"/>
                <w:vertAlign w:val="superscript"/>
                <w:lang w:bidi="ar-SA"/>
              </w:rPr>
              <w:t>a*</w:t>
            </w:r>
          </w:p>
        </w:tc>
        <w:tc>
          <w:tcPr>
            <w:tcW w:w="1632" w:type="dxa"/>
            <w:tcBorders>
              <w:top w:val="nil"/>
              <w:left w:val="nil"/>
              <w:bottom w:val="nil"/>
              <w:right w:val="nil"/>
            </w:tcBorders>
            <w:shd w:val="clear" w:color="auto" w:fill="auto"/>
            <w:noWrap/>
            <w:vAlign w:val="center"/>
            <w:hideMark/>
          </w:tcPr>
          <w:p w14:paraId="5CC14F9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5.62 ± 1.97</w:t>
            </w:r>
            <w:r w:rsidRPr="00DB5ED7">
              <w:rPr>
                <w:rFonts w:ascii="Times New Roman" w:hAnsi="Times New Roman"/>
                <w:color w:val="000000"/>
                <w:vertAlign w:val="superscript"/>
                <w:lang w:bidi="ar-SA"/>
              </w:rPr>
              <w:t>a</w:t>
            </w:r>
            <w:r w:rsidRPr="00DB5ED7">
              <w:rPr>
                <w:rFonts w:ascii="Times New Roman" w:hAnsi="Times New Roman"/>
                <w:color w:val="000000"/>
                <w:vertAlign w:val="superscript"/>
              </w:rPr>
              <w:t>†</w:t>
            </w:r>
          </w:p>
        </w:tc>
        <w:tc>
          <w:tcPr>
            <w:tcW w:w="1632" w:type="dxa"/>
            <w:tcBorders>
              <w:top w:val="nil"/>
              <w:left w:val="nil"/>
              <w:bottom w:val="nil"/>
              <w:right w:val="nil"/>
            </w:tcBorders>
            <w:shd w:val="clear" w:color="auto" w:fill="auto"/>
            <w:noWrap/>
            <w:vAlign w:val="center"/>
            <w:hideMark/>
          </w:tcPr>
          <w:p w14:paraId="7F166E79"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7.74 ± 1.99</w:t>
            </w:r>
            <w:r w:rsidRPr="00DB5ED7">
              <w:rPr>
                <w:rFonts w:ascii="Times New Roman" w:hAnsi="Times New Roman"/>
                <w:color w:val="000000"/>
                <w:vertAlign w:val="superscript"/>
                <w:lang w:bidi="ar-SA"/>
              </w:rPr>
              <w:t>a</w:t>
            </w:r>
            <w:r w:rsidR="0026007E">
              <w:rPr>
                <w:rFonts w:ascii="Times New Roman" w:hAnsi="Times New Roman"/>
                <w:color w:val="000000"/>
                <w:vertAlign w:val="superscript"/>
                <w:lang w:bidi="ar-SA"/>
              </w:rPr>
              <w:t>#</w:t>
            </w:r>
            <w:r w:rsidRPr="00DB5ED7">
              <w:rPr>
                <w:rFonts w:ascii="Times New Roman" w:hAnsi="Times New Roman"/>
                <w:color w:val="000000"/>
                <w:vertAlign w:val="superscript"/>
                <w:lang w:bidi="ar-SA"/>
              </w:rPr>
              <w:t>*</w:t>
            </w:r>
          </w:p>
        </w:tc>
        <w:tc>
          <w:tcPr>
            <w:tcW w:w="1632" w:type="dxa"/>
            <w:tcBorders>
              <w:top w:val="nil"/>
              <w:left w:val="nil"/>
              <w:bottom w:val="nil"/>
              <w:right w:val="nil"/>
            </w:tcBorders>
            <w:shd w:val="clear" w:color="auto" w:fill="auto"/>
            <w:noWrap/>
            <w:vAlign w:val="center"/>
            <w:hideMark/>
          </w:tcPr>
          <w:p w14:paraId="1A99216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5.85 ± 1.36</w:t>
            </w:r>
            <w:r w:rsidRPr="00DB5ED7">
              <w:rPr>
                <w:rFonts w:ascii="Times New Roman" w:hAnsi="Times New Roman"/>
                <w:color w:val="000000"/>
                <w:vertAlign w:val="superscript"/>
                <w:lang w:bidi="ar-SA"/>
              </w:rPr>
              <w:t>a</w:t>
            </w:r>
          </w:p>
        </w:tc>
      </w:tr>
      <w:tr w:rsidR="00E140D8" w:rsidRPr="00B34745" w14:paraId="0067145D" w14:textId="77777777" w:rsidTr="00E140D8">
        <w:trPr>
          <w:trHeight w:val="318"/>
        </w:trPr>
        <w:tc>
          <w:tcPr>
            <w:tcW w:w="1916" w:type="dxa"/>
            <w:tcBorders>
              <w:top w:val="nil"/>
              <w:left w:val="nil"/>
              <w:bottom w:val="nil"/>
              <w:right w:val="nil"/>
            </w:tcBorders>
            <w:shd w:val="clear" w:color="auto" w:fill="auto"/>
            <w:noWrap/>
            <w:vAlign w:val="center"/>
            <w:hideMark/>
          </w:tcPr>
          <w:p w14:paraId="0E506A5D"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5P</w:t>
            </w:r>
          </w:p>
        </w:tc>
        <w:tc>
          <w:tcPr>
            <w:tcW w:w="1722" w:type="dxa"/>
            <w:tcBorders>
              <w:top w:val="nil"/>
              <w:left w:val="nil"/>
              <w:bottom w:val="nil"/>
              <w:right w:val="nil"/>
            </w:tcBorders>
            <w:shd w:val="clear" w:color="auto" w:fill="auto"/>
            <w:noWrap/>
            <w:vAlign w:val="center"/>
            <w:hideMark/>
          </w:tcPr>
          <w:p w14:paraId="3E0D194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5.54 ± 1.81</w:t>
            </w:r>
            <w:r w:rsidRPr="00DB5ED7">
              <w:rPr>
                <w:rFonts w:ascii="Times New Roman" w:hAnsi="Times New Roman"/>
                <w:color w:val="000000"/>
                <w:vertAlign w:val="superscript"/>
                <w:lang w:bidi="ar-SA"/>
              </w:rPr>
              <w:t>ab*</w:t>
            </w:r>
          </w:p>
        </w:tc>
        <w:tc>
          <w:tcPr>
            <w:tcW w:w="1632" w:type="dxa"/>
            <w:tcBorders>
              <w:top w:val="nil"/>
              <w:left w:val="nil"/>
              <w:bottom w:val="nil"/>
              <w:right w:val="nil"/>
            </w:tcBorders>
            <w:shd w:val="clear" w:color="auto" w:fill="auto"/>
            <w:noWrap/>
            <w:vAlign w:val="center"/>
            <w:hideMark/>
          </w:tcPr>
          <w:p w14:paraId="178F61B5"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4.96 ± 2.31</w:t>
            </w:r>
            <w:r w:rsidRPr="00DB5ED7">
              <w:rPr>
                <w:rFonts w:ascii="Times New Roman" w:hAnsi="Times New Roman"/>
                <w:color w:val="000000"/>
                <w:vertAlign w:val="superscript"/>
                <w:lang w:bidi="ar-SA"/>
              </w:rPr>
              <w:t>ab</w:t>
            </w:r>
            <w:r w:rsidRPr="00DB5ED7">
              <w:rPr>
                <w:rFonts w:ascii="Times New Roman" w:hAnsi="Times New Roman"/>
                <w:color w:val="000000"/>
                <w:vertAlign w:val="superscript"/>
              </w:rPr>
              <w:t>†</w:t>
            </w:r>
          </w:p>
        </w:tc>
        <w:tc>
          <w:tcPr>
            <w:tcW w:w="1632" w:type="dxa"/>
            <w:tcBorders>
              <w:top w:val="nil"/>
              <w:left w:val="nil"/>
              <w:bottom w:val="nil"/>
              <w:right w:val="nil"/>
            </w:tcBorders>
            <w:shd w:val="clear" w:color="auto" w:fill="auto"/>
            <w:noWrap/>
            <w:vAlign w:val="center"/>
            <w:hideMark/>
          </w:tcPr>
          <w:p w14:paraId="72A416F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7.25 ± 1.96</w:t>
            </w:r>
            <w:r w:rsidRPr="00DB5ED7">
              <w:rPr>
                <w:rFonts w:ascii="Times New Roman" w:hAnsi="Times New Roman"/>
                <w:color w:val="000000"/>
                <w:vertAlign w:val="superscript"/>
                <w:lang w:bidi="ar-SA"/>
              </w:rPr>
              <w:t>a</w:t>
            </w:r>
            <w:r w:rsidR="0026007E">
              <w:rPr>
                <w:rFonts w:ascii="Times New Roman" w:hAnsi="Times New Roman"/>
                <w:color w:val="000000"/>
                <w:vertAlign w:val="superscript"/>
                <w:lang w:bidi="ar-SA"/>
              </w:rPr>
              <w:t>#</w:t>
            </w:r>
            <w:r w:rsidRPr="00DB5ED7">
              <w:rPr>
                <w:rFonts w:ascii="Times New Roman" w:hAnsi="Times New Roman"/>
                <w:color w:val="000000"/>
                <w:vertAlign w:val="superscript"/>
                <w:lang w:bidi="ar-SA"/>
              </w:rPr>
              <w:t>*</w:t>
            </w:r>
          </w:p>
        </w:tc>
        <w:tc>
          <w:tcPr>
            <w:tcW w:w="1632" w:type="dxa"/>
            <w:tcBorders>
              <w:top w:val="nil"/>
              <w:left w:val="nil"/>
              <w:bottom w:val="nil"/>
              <w:right w:val="nil"/>
            </w:tcBorders>
            <w:shd w:val="clear" w:color="auto" w:fill="auto"/>
            <w:noWrap/>
            <w:vAlign w:val="center"/>
            <w:hideMark/>
          </w:tcPr>
          <w:p w14:paraId="1C122D7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5.19 ± 1.67</w:t>
            </w:r>
            <w:r w:rsidRPr="00DB5ED7">
              <w:rPr>
                <w:rFonts w:ascii="Times New Roman" w:hAnsi="Times New Roman"/>
                <w:color w:val="000000"/>
                <w:vertAlign w:val="superscript"/>
                <w:lang w:bidi="ar-SA"/>
              </w:rPr>
              <w:t>ab</w:t>
            </w:r>
          </w:p>
        </w:tc>
      </w:tr>
      <w:tr w:rsidR="00E140D8" w:rsidRPr="00B34745" w14:paraId="431138B0" w14:textId="77777777" w:rsidTr="00E140D8">
        <w:trPr>
          <w:trHeight w:val="318"/>
        </w:trPr>
        <w:tc>
          <w:tcPr>
            <w:tcW w:w="1916" w:type="dxa"/>
            <w:tcBorders>
              <w:top w:val="nil"/>
              <w:left w:val="nil"/>
              <w:bottom w:val="single" w:sz="4" w:space="0" w:color="auto"/>
              <w:right w:val="nil"/>
            </w:tcBorders>
            <w:shd w:val="clear" w:color="auto" w:fill="auto"/>
            <w:noWrap/>
            <w:vAlign w:val="center"/>
            <w:hideMark/>
          </w:tcPr>
          <w:p w14:paraId="0D84D701"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15P</w:t>
            </w:r>
          </w:p>
        </w:tc>
        <w:tc>
          <w:tcPr>
            <w:tcW w:w="1722" w:type="dxa"/>
            <w:tcBorders>
              <w:top w:val="nil"/>
              <w:left w:val="nil"/>
              <w:bottom w:val="single" w:sz="4" w:space="0" w:color="auto"/>
              <w:right w:val="nil"/>
            </w:tcBorders>
            <w:shd w:val="clear" w:color="auto" w:fill="auto"/>
            <w:noWrap/>
            <w:vAlign w:val="center"/>
            <w:hideMark/>
          </w:tcPr>
          <w:p w14:paraId="3C39031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3.39 ± 1.21</w:t>
            </w:r>
            <w:r w:rsidRPr="00DB5ED7">
              <w:rPr>
                <w:rFonts w:ascii="Times New Roman" w:hAnsi="Times New Roman"/>
                <w:color w:val="000000"/>
                <w:vertAlign w:val="superscript"/>
                <w:lang w:bidi="ar-SA"/>
              </w:rPr>
              <w:t>ac*</w:t>
            </w:r>
          </w:p>
        </w:tc>
        <w:tc>
          <w:tcPr>
            <w:tcW w:w="1632" w:type="dxa"/>
            <w:tcBorders>
              <w:top w:val="nil"/>
              <w:left w:val="nil"/>
              <w:bottom w:val="single" w:sz="4" w:space="0" w:color="auto"/>
              <w:right w:val="nil"/>
            </w:tcBorders>
            <w:shd w:val="clear" w:color="auto" w:fill="auto"/>
            <w:noWrap/>
            <w:vAlign w:val="center"/>
            <w:hideMark/>
          </w:tcPr>
          <w:p w14:paraId="7237E39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3.12 ± 1.36</w:t>
            </w:r>
            <w:r w:rsidRPr="00DB5ED7">
              <w:rPr>
                <w:rFonts w:ascii="Times New Roman" w:hAnsi="Times New Roman"/>
                <w:color w:val="000000"/>
                <w:vertAlign w:val="superscript"/>
                <w:lang w:bidi="ar-SA"/>
              </w:rPr>
              <w:t>ac</w:t>
            </w:r>
            <w:r w:rsidRPr="00DB5ED7">
              <w:rPr>
                <w:rFonts w:ascii="Times New Roman" w:hAnsi="Times New Roman"/>
                <w:color w:val="000000"/>
                <w:vertAlign w:val="superscript"/>
              </w:rPr>
              <w:t>†</w:t>
            </w:r>
          </w:p>
        </w:tc>
        <w:tc>
          <w:tcPr>
            <w:tcW w:w="1632" w:type="dxa"/>
            <w:tcBorders>
              <w:top w:val="nil"/>
              <w:left w:val="nil"/>
              <w:bottom w:val="single" w:sz="4" w:space="0" w:color="auto"/>
              <w:right w:val="nil"/>
            </w:tcBorders>
            <w:shd w:val="clear" w:color="auto" w:fill="auto"/>
            <w:noWrap/>
            <w:vAlign w:val="center"/>
            <w:hideMark/>
          </w:tcPr>
          <w:p w14:paraId="65224B2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4.85 ± 1.56</w:t>
            </w:r>
            <w:r w:rsidRPr="00DB5ED7">
              <w:rPr>
                <w:rFonts w:ascii="Times New Roman" w:hAnsi="Times New Roman"/>
                <w:color w:val="000000"/>
                <w:vertAlign w:val="superscript"/>
                <w:lang w:bidi="ar-SA"/>
              </w:rPr>
              <w:t>ab</w:t>
            </w:r>
            <w:r w:rsidR="0026007E">
              <w:rPr>
                <w:rFonts w:ascii="Times New Roman" w:hAnsi="Times New Roman"/>
                <w:color w:val="000000"/>
                <w:vertAlign w:val="superscript"/>
                <w:lang w:bidi="ar-SA"/>
              </w:rPr>
              <w:t>#</w:t>
            </w:r>
            <w:r w:rsidRPr="00DB5ED7">
              <w:rPr>
                <w:rFonts w:ascii="Times New Roman" w:hAnsi="Times New Roman"/>
                <w:color w:val="000000"/>
                <w:vertAlign w:val="superscript"/>
                <w:lang w:bidi="ar-SA"/>
              </w:rPr>
              <w:t>*</w:t>
            </w:r>
          </w:p>
        </w:tc>
        <w:tc>
          <w:tcPr>
            <w:tcW w:w="1632" w:type="dxa"/>
            <w:tcBorders>
              <w:top w:val="nil"/>
              <w:left w:val="nil"/>
              <w:bottom w:val="single" w:sz="4" w:space="0" w:color="auto"/>
              <w:right w:val="nil"/>
            </w:tcBorders>
            <w:shd w:val="clear" w:color="auto" w:fill="auto"/>
            <w:noWrap/>
            <w:vAlign w:val="center"/>
            <w:hideMark/>
          </w:tcPr>
          <w:p w14:paraId="6FA90AD3"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3.15 ± 1.11</w:t>
            </w:r>
            <w:r w:rsidRPr="00DB5ED7">
              <w:rPr>
                <w:rFonts w:ascii="Times New Roman" w:hAnsi="Times New Roman"/>
                <w:color w:val="000000"/>
                <w:vertAlign w:val="superscript"/>
                <w:lang w:bidi="ar-SA"/>
              </w:rPr>
              <w:t>ac</w:t>
            </w:r>
          </w:p>
        </w:tc>
      </w:tr>
    </w:tbl>
    <w:p w14:paraId="06B8917B" w14:textId="77777777" w:rsidR="00E140D8" w:rsidRDefault="00E140D8" w:rsidP="00E140D8">
      <w:pPr>
        <w:spacing w:line="240" w:lineRule="auto"/>
        <w:jc w:val="both"/>
        <w:rPr>
          <w:rFonts w:ascii="Times New Roman" w:hAnsi="Times New Roman"/>
          <w:i/>
          <w:sz w:val="20"/>
          <w:szCs w:val="20"/>
          <w:shd w:val="clear" w:color="auto" w:fill="FFFFFF"/>
        </w:rPr>
      </w:pPr>
      <w:r>
        <w:rPr>
          <w:rFonts w:ascii="Times New Roman" w:hAnsi="Times New Roman"/>
          <w:i/>
          <w:sz w:val="20"/>
          <w:szCs w:val="20"/>
          <w:shd w:val="clear" w:color="auto" w:fill="FFFFFF"/>
        </w:rPr>
        <w:t xml:space="preserve">Values are </w:t>
      </w:r>
      <w:r w:rsidRPr="000E4E41">
        <w:rPr>
          <w:rFonts w:ascii="Times New Roman" w:hAnsi="Times New Roman"/>
          <w:i/>
          <w:sz w:val="20"/>
          <w:szCs w:val="20"/>
          <w:shd w:val="clear" w:color="auto" w:fill="FFFFFF"/>
        </w:rPr>
        <w:t>expressed in mmol/L</w:t>
      </w:r>
      <w:r>
        <w:rPr>
          <w:rFonts w:ascii="Times New Roman" w:hAnsi="Times New Roman"/>
          <w:i/>
          <w:sz w:val="20"/>
          <w:szCs w:val="20"/>
          <w:shd w:val="clear" w:color="auto" w:fill="FFFFFF"/>
        </w:rPr>
        <w:t xml:space="preserve">. </w:t>
      </w:r>
      <w:r w:rsidRPr="000E4E41">
        <w:rPr>
          <w:rFonts w:ascii="Times New Roman" w:hAnsi="Times New Roman"/>
          <w:i/>
          <w:sz w:val="20"/>
          <w:szCs w:val="20"/>
          <w:shd w:val="clear" w:color="auto" w:fill="FFFFFF"/>
        </w:rPr>
        <w:t>Pre: Baseline measurements, IP: Immediately post-exercise, 5P: 5 minutes post-exercise, 15P: 15 minutes post exercise; cBFR: Contro</w:t>
      </w:r>
      <w:r>
        <w:rPr>
          <w:rFonts w:ascii="Times New Roman" w:hAnsi="Times New Roman"/>
          <w:i/>
          <w:sz w:val="20"/>
          <w:szCs w:val="20"/>
          <w:shd w:val="clear" w:color="auto" w:fill="FFFFFF"/>
        </w:rPr>
        <w:t>l</w:t>
      </w:r>
      <w:r w:rsidRPr="000E4E41">
        <w:rPr>
          <w:rFonts w:ascii="Times New Roman" w:hAnsi="Times New Roman"/>
          <w:i/>
          <w:sz w:val="20"/>
          <w:szCs w:val="20"/>
          <w:shd w:val="clear" w:color="auto" w:fill="FFFFFF"/>
        </w:rPr>
        <w:t>l</w:t>
      </w:r>
      <w:r>
        <w:rPr>
          <w:rFonts w:ascii="Times New Roman" w:hAnsi="Times New Roman"/>
          <w:i/>
          <w:sz w:val="20"/>
          <w:szCs w:val="20"/>
          <w:shd w:val="clear" w:color="auto" w:fill="FFFFFF"/>
        </w:rPr>
        <w:t>ed blood flow restriction;</w:t>
      </w:r>
      <w:r w:rsidRPr="000E4E41">
        <w:rPr>
          <w:rFonts w:ascii="Times New Roman" w:hAnsi="Times New Roman"/>
          <w:i/>
          <w:sz w:val="20"/>
          <w:szCs w:val="20"/>
          <w:shd w:val="clear" w:color="auto" w:fill="FFFFFF"/>
        </w:rPr>
        <w:t xml:space="preserve"> pBFR: </w:t>
      </w:r>
      <w:r>
        <w:rPr>
          <w:rFonts w:ascii="Times New Roman" w:hAnsi="Times New Roman"/>
          <w:i/>
          <w:sz w:val="20"/>
          <w:szCs w:val="20"/>
          <w:shd w:val="clear" w:color="auto" w:fill="FFFFFF"/>
        </w:rPr>
        <w:t>Practical blood flow restriction; HI: High intensity;</w:t>
      </w:r>
      <w:r w:rsidRPr="000E4E41">
        <w:rPr>
          <w:rFonts w:ascii="Times New Roman" w:hAnsi="Times New Roman"/>
          <w:i/>
          <w:sz w:val="20"/>
          <w:szCs w:val="20"/>
          <w:shd w:val="clear" w:color="auto" w:fill="FFFFFF"/>
        </w:rPr>
        <w:t xml:space="preserve"> LI: Low Intensity.</w:t>
      </w:r>
      <w:r>
        <w:rPr>
          <w:rFonts w:ascii="Times New Roman" w:hAnsi="Times New Roman"/>
          <w:i/>
          <w:sz w:val="20"/>
          <w:szCs w:val="20"/>
          <w:shd w:val="clear" w:color="auto" w:fill="FFFFFF"/>
        </w:rPr>
        <w:t xml:space="preserve"> a: significantly </w:t>
      </w:r>
      <w:r w:rsidRPr="004D2EBB">
        <w:rPr>
          <w:rFonts w:ascii="Times New Roman" w:hAnsi="Times New Roman"/>
          <w:i/>
          <w:sz w:val="20"/>
          <w:szCs w:val="20"/>
          <w:shd w:val="clear" w:color="auto" w:fill="FFFFFF"/>
        </w:rPr>
        <w:t xml:space="preserve">different than pre (p ≤ 0.001); </w:t>
      </w:r>
      <w:r>
        <w:rPr>
          <w:rFonts w:ascii="Times New Roman" w:hAnsi="Times New Roman"/>
          <w:i/>
          <w:sz w:val="20"/>
          <w:szCs w:val="20"/>
          <w:shd w:val="clear" w:color="auto" w:fill="FFFFFF"/>
        </w:rPr>
        <w:t>b:</w:t>
      </w:r>
      <w:r w:rsidRPr="004D2EBB">
        <w:rPr>
          <w:rFonts w:ascii="Times New Roman" w:hAnsi="Times New Roman"/>
          <w:i/>
          <w:sz w:val="20"/>
          <w:szCs w:val="20"/>
          <w:shd w:val="clear" w:color="auto" w:fill="FFFFFF"/>
        </w:rPr>
        <w:t xml:space="preserve"> </w:t>
      </w:r>
      <w:r>
        <w:rPr>
          <w:rFonts w:ascii="Times New Roman" w:hAnsi="Times New Roman"/>
          <w:i/>
          <w:sz w:val="20"/>
          <w:szCs w:val="20"/>
          <w:shd w:val="clear" w:color="auto" w:fill="FFFFFF"/>
        </w:rPr>
        <w:t xml:space="preserve">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 xml:space="preserve">IP </w:t>
      </w:r>
      <w:r w:rsidRPr="004D2EBB">
        <w:rPr>
          <w:rFonts w:ascii="Times New Roman" w:hAnsi="Times New Roman"/>
          <w:i/>
          <w:sz w:val="20"/>
          <w:szCs w:val="20"/>
          <w:shd w:val="clear" w:color="auto" w:fill="FFFFFF"/>
        </w:rPr>
        <w:t>(p ≤ 0.001)</w:t>
      </w:r>
      <w:r>
        <w:rPr>
          <w:rFonts w:ascii="Times New Roman" w:hAnsi="Times New Roman"/>
          <w:i/>
          <w:sz w:val="20"/>
          <w:szCs w:val="20"/>
          <w:shd w:val="clear" w:color="auto" w:fill="FFFFFF"/>
        </w:rPr>
        <w:t xml:space="preserve">; c: 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5P</w:t>
      </w:r>
      <w:r w:rsidRPr="004D2EBB">
        <w:rPr>
          <w:rFonts w:ascii="Times New Roman" w:hAnsi="Times New Roman"/>
          <w:i/>
          <w:sz w:val="20"/>
          <w:szCs w:val="20"/>
          <w:shd w:val="clear" w:color="auto" w:fill="FFFFFF"/>
        </w:rPr>
        <w:t xml:space="preserve"> (p ≤ 0.001)</w:t>
      </w:r>
      <w:r>
        <w:rPr>
          <w:rFonts w:ascii="Times New Roman" w:hAnsi="Times New Roman"/>
          <w:i/>
          <w:sz w:val="20"/>
          <w:szCs w:val="20"/>
          <w:shd w:val="clear" w:color="auto" w:fill="FFFFFF"/>
        </w:rPr>
        <w:t xml:space="preserve">; *significantly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pBFR and LI</w:t>
      </w:r>
      <w:r w:rsidRPr="004D2EBB">
        <w:rPr>
          <w:rFonts w:ascii="Times New Roman" w:hAnsi="Times New Roman"/>
          <w:i/>
          <w:sz w:val="20"/>
          <w:szCs w:val="20"/>
          <w:shd w:val="clear" w:color="auto" w:fill="FFFFFF"/>
        </w:rPr>
        <w:t xml:space="preserve"> (p ≤ 0.001)</w:t>
      </w:r>
      <w:r>
        <w:rPr>
          <w:rFonts w:ascii="Times New Roman" w:hAnsi="Times New Roman"/>
          <w:i/>
          <w:sz w:val="20"/>
          <w:szCs w:val="20"/>
          <w:shd w:val="clear" w:color="auto" w:fill="FFFFFF"/>
        </w:rPr>
        <w:t xml:space="preserve">; </w:t>
      </w:r>
      <w:r w:rsidR="006B11C8">
        <w:rPr>
          <w:rFonts w:ascii="Times New Roman" w:hAnsi="Times New Roman"/>
          <w:i/>
          <w:sz w:val="20"/>
          <w:szCs w:val="20"/>
          <w:shd w:val="clear" w:color="auto" w:fill="FFFFFF"/>
        </w:rPr>
        <w:t>#</w:t>
      </w:r>
      <w:r w:rsidR="006B11C8" w:rsidRPr="006B11C8">
        <w:rPr>
          <w:rFonts w:ascii="Times New Roman" w:hAnsi="Times New Roman"/>
          <w:i/>
          <w:sz w:val="20"/>
          <w:szCs w:val="20"/>
          <w:shd w:val="clear" w:color="auto" w:fill="FFFFFF"/>
        </w:rPr>
        <w:t xml:space="preserve"> </w:t>
      </w:r>
      <w:r w:rsidR="006B11C8">
        <w:rPr>
          <w:rFonts w:ascii="Times New Roman" w:hAnsi="Times New Roman"/>
          <w:i/>
          <w:sz w:val="20"/>
          <w:szCs w:val="20"/>
          <w:shd w:val="clear" w:color="auto" w:fill="FFFFFF"/>
        </w:rPr>
        <w:t xml:space="preserve">significantly </w:t>
      </w:r>
      <w:r w:rsidR="006B11C8" w:rsidRPr="004D2EBB">
        <w:rPr>
          <w:rFonts w:ascii="Times New Roman" w:hAnsi="Times New Roman"/>
          <w:i/>
          <w:sz w:val="20"/>
          <w:szCs w:val="20"/>
          <w:shd w:val="clear" w:color="auto" w:fill="FFFFFF"/>
        </w:rPr>
        <w:t>different than</w:t>
      </w:r>
      <w:r w:rsidR="006B11C8">
        <w:rPr>
          <w:rFonts w:ascii="Times New Roman" w:hAnsi="Times New Roman"/>
          <w:i/>
          <w:sz w:val="20"/>
          <w:szCs w:val="20"/>
          <w:shd w:val="clear" w:color="auto" w:fill="FFFFFF"/>
        </w:rPr>
        <w:t xml:space="preserve"> cBFR </w:t>
      </w:r>
      <w:r w:rsidRPr="00F4521A">
        <w:rPr>
          <w:rFonts w:ascii="Times New Roman" w:hAnsi="Times New Roman"/>
          <w:i/>
          <w:color w:val="000000"/>
          <w:sz w:val="20"/>
          <w:szCs w:val="20"/>
        </w:rPr>
        <w:t>†</w:t>
      </w:r>
      <w:r>
        <w:rPr>
          <w:rFonts w:ascii="Times New Roman" w:hAnsi="Times New Roman"/>
          <w:i/>
          <w:color w:val="000000"/>
          <w:sz w:val="20"/>
          <w:szCs w:val="20"/>
        </w:rPr>
        <w:t xml:space="preserve"> </w:t>
      </w:r>
      <w:r>
        <w:rPr>
          <w:rFonts w:ascii="Times New Roman" w:hAnsi="Times New Roman"/>
          <w:i/>
          <w:sz w:val="20"/>
          <w:szCs w:val="20"/>
          <w:shd w:val="clear" w:color="auto" w:fill="FFFFFF"/>
        </w:rPr>
        <w:t xml:space="preserve">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LI</w:t>
      </w:r>
      <w:r w:rsidRPr="004D2EBB">
        <w:rPr>
          <w:rFonts w:ascii="Times New Roman" w:hAnsi="Times New Roman"/>
          <w:i/>
          <w:sz w:val="20"/>
          <w:szCs w:val="20"/>
          <w:shd w:val="clear" w:color="auto" w:fill="FFFFFF"/>
        </w:rPr>
        <w:t xml:space="preserve"> (p </w:t>
      </w:r>
      <w:r w:rsidRPr="004E5CE3">
        <w:rPr>
          <w:rFonts w:ascii="Times New Roman" w:hAnsi="Times New Roman"/>
          <w:sz w:val="20"/>
          <w:szCs w:val="20"/>
          <w:shd w:val="clear" w:color="auto" w:fill="FFFFFF"/>
        </w:rPr>
        <w:t>≤</w:t>
      </w:r>
      <w:r w:rsidRPr="004D2EBB">
        <w:rPr>
          <w:rFonts w:ascii="Times New Roman" w:hAnsi="Times New Roman"/>
          <w:i/>
          <w:sz w:val="20"/>
          <w:szCs w:val="20"/>
          <w:shd w:val="clear" w:color="auto" w:fill="FFFFFF"/>
        </w:rPr>
        <w:t xml:space="preserve"> 0.001)</w:t>
      </w:r>
      <w:r>
        <w:rPr>
          <w:rFonts w:ascii="Times New Roman" w:hAnsi="Times New Roman"/>
          <w:i/>
          <w:sz w:val="20"/>
          <w:szCs w:val="20"/>
          <w:shd w:val="clear" w:color="auto" w:fill="FFFFFF"/>
        </w:rPr>
        <w:t>.</w:t>
      </w:r>
    </w:p>
    <w:p w14:paraId="71B1D17B" w14:textId="77777777" w:rsidR="00E140D8" w:rsidRPr="00DD35E9" w:rsidRDefault="00E140D8" w:rsidP="00E140D8">
      <w:pPr>
        <w:spacing w:line="240" w:lineRule="auto"/>
        <w:jc w:val="both"/>
        <w:rPr>
          <w:rFonts w:ascii="Times New Roman" w:hAnsi="Times New Roman"/>
          <w:i/>
          <w:sz w:val="20"/>
          <w:szCs w:val="20"/>
          <w:shd w:val="clear" w:color="auto" w:fill="FFFFFF"/>
        </w:rPr>
      </w:pPr>
    </w:p>
    <w:p w14:paraId="4DBE458F" w14:textId="77777777" w:rsidR="00E140D8" w:rsidRPr="006307BE" w:rsidRDefault="00E140D8" w:rsidP="00E140D8">
      <w:pPr>
        <w:rPr>
          <w:rFonts w:ascii="Times New Roman" w:hAnsi="Times New Roman"/>
          <w:b/>
          <w:shd w:val="clear" w:color="auto" w:fill="FFFFFF"/>
        </w:rPr>
      </w:pPr>
      <w:r>
        <w:rPr>
          <w:rFonts w:ascii="Times New Roman" w:hAnsi="Times New Roman"/>
          <w:b/>
          <w:shd w:val="clear" w:color="auto" w:fill="FFFFFF"/>
        </w:rPr>
        <w:t>Table 5</w:t>
      </w:r>
      <w:r w:rsidRPr="006307BE">
        <w:rPr>
          <w:rFonts w:ascii="Times New Roman" w:hAnsi="Times New Roman"/>
          <w:b/>
          <w:shd w:val="clear" w:color="auto" w:fill="FFFFFF"/>
        </w:rPr>
        <w:t>. Main Effects and interactions for lactate measurements (</w:t>
      </w:r>
      <w:r w:rsidRPr="006307BE">
        <w:rPr>
          <w:rFonts w:ascii="Times New Roman" w:hAnsi="Times New Roman"/>
          <w:b/>
          <w:i/>
          <w:shd w:val="clear" w:color="auto" w:fill="FFFFFF"/>
        </w:rPr>
        <w:t xml:space="preserve">n </w:t>
      </w:r>
      <w:r w:rsidRPr="006307BE">
        <w:rPr>
          <w:rFonts w:ascii="Times New Roman" w:hAnsi="Times New Roman"/>
          <w:b/>
          <w:shd w:val="clear" w:color="auto" w:fill="FFFFFF"/>
        </w:rPr>
        <w:t>= 15).</w:t>
      </w:r>
    </w:p>
    <w:tbl>
      <w:tblPr>
        <w:tblW w:w="8141" w:type="dxa"/>
        <w:jc w:val="center"/>
        <w:tblLook w:val="04A0" w:firstRow="1" w:lastRow="0" w:firstColumn="1" w:lastColumn="0" w:noHBand="0" w:noVBand="1"/>
      </w:tblPr>
      <w:tblGrid>
        <w:gridCol w:w="2484"/>
        <w:gridCol w:w="1414"/>
        <w:gridCol w:w="1467"/>
        <w:gridCol w:w="1545"/>
        <w:gridCol w:w="1231"/>
      </w:tblGrid>
      <w:tr w:rsidR="00E140D8" w:rsidRPr="00B34745" w14:paraId="1140064C" w14:textId="77777777" w:rsidTr="00E140D8">
        <w:trPr>
          <w:trHeight w:val="422"/>
          <w:jc w:val="center"/>
        </w:trPr>
        <w:tc>
          <w:tcPr>
            <w:tcW w:w="2484" w:type="dxa"/>
            <w:tcBorders>
              <w:top w:val="single" w:sz="4" w:space="0" w:color="auto"/>
              <w:left w:val="nil"/>
              <w:bottom w:val="single" w:sz="4" w:space="0" w:color="auto"/>
              <w:right w:val="nil"/>
            </w:tcBorders>
            <w:shd w:val="clear" w:color="auto" w:fill="auto"/>
            <w:noWrap/>
            <w:vAlign w:val="center"/>
            <w:hideMark/>
          </w:tcPr>
          <w:p w14:paraId="177F4BC1" w14:textId="77777777" w:rsidR="00E140D8" w:rsidRPr="00B34745" w:rsidRDefault="00E140D8" w:rsidP="00E140D8">
            <w:pPr>
              <w:spacing w:line="240" w:lineRule="auto"/>
              <w:rPr>
                <w:rFonts w:ascii="Times New Roman" w:hAnsi="Times New Roman"/>
                <w:b/>
                <w:bCs/>
                <w:color w:val="000000"/>
                <w:lang w:bidi="ar-SA"/>
              </w:rPr>
            </w:pPr>
          </w:p>
        </w:tc>
        <w:tc>
          <w:tcPr>
            <w:tcW w:w="1414" w:type="dxa"/>
            <w:tcBorders>
              <w:top w:val="single" w:sz="4" w:space="0" w:color="auto"/>
              <w:left w:val="nil"/>
              <w:bottom w:val="single" w:sz="4" w:space="0" w:color="auto"/>
              <w:right w:val="nil"/>
            </w:tcBorders>
            <w:shd w:val="clear" w:color="auto" w:fill="auto"/>
            <w:noWrap/>
            <w:vAlign w:val="center"/>
            <w:hideMark/>
          </w:tcPr>
          <w:p w14:paraId="0989E590"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F</w:t>
            </w:r>
          </w:p>
        </w:tc>
        <w:tc>
          <w:tcPr>
            <w:tcW w:w="1467" w:type="dxa"/>
            <w:tcBorders>
              <w:top w:val="single" w:sz="4" w:space="0" w:color="auto"/>
              <w:left w:val="nil"/>
              <w:bottom w:val="single" w:sz="4" w:space="0" w:color="auto"/>
              <w:right w:val="nil"/>
            </w:tcBorders>
            <w:shd w:val="clear" w:color="auto" w:fill="auto"/>
            <w:noWrap/>
            <w:vAlign w:val="center"/>
            <w:hideMark/>
          </w:tcPr>
          <w:p w14:paraId="0A386C81"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p</w:t>
            </w:r>
          </w:p>
        </w:tc>
        <w:tc>
          <w:tcPr>
            <w:tcW w:w="1545" w:type="dxa"/>
            <w:tcBorders>
              <w:top w:val="single" w:sz="4" w:space="0" w:color="auto"/>
              <w:left w:val="nil"/>
              <w:bottom w:val="single" w:sz="4" w:space="0" w:color="auto"/>
              <w:right w:val="nil"/>
            </w:tcBorders>
            <w:shd w:val="clear" w:color="auto" w:fill="auto"/>
            <w:noWrap/>
            <w:vAlign w:val="center"/>
            <w:hideMark/>
          </w:tcPr>
          <w:p w14:paraId="31A74444"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η2</w:t>
            </w:r>
          </w:p>
        </w:tc>
        <w:tc>
          <w:tcPr>
            <w:tcW w:w="1231" w:type="dxa"/>
            <w:tcBorders>
              <w:top w:val="single" w:sz="4" w:space="0" w:color="auto"/>
              <w:left w:val="nil"/>
              <w:bottom w:val="single" w:sz="4" w:space="0" w:color="auto"/>
              <w:right w:val="nil"/>
            </w:tcBorders>
            <w:shd w:val="clear" w:color="auto" w:fill="auto"/>
            <w:noWrap/>
            <w:vAlign w:val="center"/>
            <w:hideMark/>
          </w:tcPr>
          <w:p w14:paraId="78F2AF67"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Power</w:t>
            </w:r>
          </w:p>
        </w:tc>
      </w:tr>
      <w:tr w:rsidR="00E140D8" w:rsidRPr="00B34745" w14:paraId="7CC84157" w14:textId="77777777" w:rsidTr="00E140D8">
        <w:trPr>
          <w:trHeight w:val="422"/>
          <w:jc w:val="center"/>
        </w:trPr>
        <w:tc>
          <w:tcPr>
            <w:tcW w:w="2484" w:type="dxa"/>
            <w:tcBorders>
              <w:top w:val="nil"/>
              <w:left w:val="nil"/>
              <w:bottom w:val="nil"/>
              <w:right w:val="nil"/>
            </w:tcBorders>
            <w:shd w:val="clear" w:color="auto" w:fill="auto"/>
            <w:noWrap/>
            <w:vAlign w:val="center"/>
            <w:hideMark/>
          </w:tcPr>
          <w:p w14:paraId="603E3918" w14:textId="77777777" w:rsidR="00E140D8" w:rsidRPr="00B34745" w:rsidRDefault="00E140D8" w:rsidP="00E140D8">
            <w:pPr>
              <w:spacing w:line="240" w:lineRule="auto"/>
              <w:rPr>
                <w:rFonts w:ascii="Times New Roman" w:hAnsi="Times New Roman"/>
                <w:b/>
                <w:bCs/>
                <w:color w:val="000000"/>
                <w:lang w:bidi="ar-SA"/>
              </w:rPr>
            </w:pPr>
            <w:r w:rsidRPr="001B36E5">
              <w:rPr>
                <w:rFonts w:ascii="Times New Roman" w:hAnsi="Times New Roman"/>
                <w:b/>
                <w:bCs/>
                <w:color w:val="000000"/>
                <w:vertAlign w:val="superscript"/>
                <w:lang w:bidi="ar-SA"/>
              </w:rPr>
              <w:t>**</w:t>
            </w:r>
            <w:r w:rsidRPr="00B34745">
              <w:rPr>
                <w:rFonts w:ascii="Times New Roman" w:hAnsi="Times New Roman"/>
                <w:b/>
                <w:bCs/>
                <w:color w:val="000000"/>
                <w:lang w:bidi="ar-SA"/>
              </w:rPr>
              <w:t>Condition</w:t>
            </w:r>
          </w:p>
        </w:tc>
        <w:tc>
          <w:tcPr>
            <w:tcW w:w="1414" w:type="dxa"/>
            <w:tcBorders>
              <w:top w:val="nil"/>
              <w:left w:val="nil"/>
              <w:bottom w:val="nil"/>
              <w:right w:val="nil"/>
            </w:tcBorders>
            <w:shd w:val="clear" w:color="auto" w:fill="auto"/>
            <w:noWrap/>
            <w:vAlign w:val="center"/>
            <w:hideMark/>
          </w:tcPr>
          <w:p w14:paraId="4E21435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13.001</w:t>
            </w:r>
          </w:p>
        </w:tc>
        <w:tc>
          <w:tcPr>
            <w:tcW w:w="1467" w:type="dxa"/>
            <w:tcBorders>
              <w:top w:val="nil"/>
              <w:left w:val="nil"/>
              <w:bottom w:val="nil"/>
              <w:right w:val="nil"/>
            </w:tcBorders>
            <w:shd w:val="clear" w:color="auto" w:fill="auto"/>
            <w:noWrap/>
            <w:vAlign w:val="center"/>
            <w:hideMark/>
          </w:tcPr>
          <w:p w14:paraId="6D21DAA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0.001</w:t>
            </w:r>
          </w:p>
        </w:tc>
        <w:tc>
          <w:tcPr>
            <w:tcW w:w="1545" w:type="dxa"/>
            <w:tcBorders>
              <w:top w:val="nil"/>
              <w:left w:val="nil"/>
              <w:bottom w:val="nil"/>
              <w:right w:val="nil"/>
            </w:tcBorders>
            <w:shd w:val="clear" w:color="auto" w:fill="auto"/>
            <w:noWrap/>
            <w:vAlign w:val="center"/>
            <w:hideMark/>
          </w:tcPr>
          <w:p w14:paraId="46CDA49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0.482</w:t>
            </w:r>
          </w:p>
        </w:tc>
        <w:tc>
          <w:tcPr>
            <w:tcW w:w="1231" w:type="dxa"/>
            <w:tcBorders>
              <w:top w:val="nil"/>
              <w:left w:val="nil"/>
              <w:bottom w:val="nil"/>
              <w:right w:val="nil"/>
            </w:tcBorders>
            <w:shd w:val="clear" w:color="auto" w:fill="auto"/>
            <w:noWrap/>
            <w:vAlign w:val="center"/>
            <w:hideMark/>
          </w:tcPr>
          <w:p w14:paraId="5A2FF49E"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1.000</w:t>
            </w:r>
          </w:p>
        </w:tc>
      </w:tr>
      <w:tr w:rsidR="00E140D8" w:rsidRPr="00B34745" w14:paraId="6CBEF601" w14:textId="77777777" w:rsidTr="00E140D8">
        <w:trPr>
          <w:trHeight w:val="422"/>
          <w:jc w:val="center"/>
        </w:trPr>
        <w:tc>
          <w:tcPr>
            <w:tcW w:w="2484" w:type="dxa"/>
            <w:tcBorders>
              <w:top w:val="nil"/>
              <w:left w:val="nil"/>
              <w:bottom w:val="nil"/>
              <w:right w:val="nil"/>
            </w:tcBorders>
            <w:shd w:val="clear" w:color="auto" w:fill="auto"/>
            <w:noWrap/>
            <w:vAlign w:val="center"/>
            <w:hideMark/>
          </w:tcPr>
          <w:p w14:paraId="297F8EAF" w14:textId="77777777" w:rsidR="00E140D8" w:rsidRPr="00B34745" w:rsidRDefault="00E140D8" w:rsidP="00E140D8">
            <w:pPr>
              <w:spacing w:line="240" w:lineRule="auto"/>
              <w:rPr>
                <w:rFonts w:ascii="Times New Roman" w:hAnsi="Times New Roman"/>
                <w:b/>
                <w:bCs/>
                <w:color w:val="000000"/>
                <w:lang w:bidi="ar-SA"/>
              </w:rPr>
            </w:pPr>
            <w:r w:rsidRPr="001B36E5">
              <w:rPr>
                <w:rFonts w:ascii="Times New Roman" w:hAnsi="Times New Roman"/>
                <w:b/>
                <w:bCs/>
                <w:color w:val="000000"/>
                <w:vertAlign w:val="superscript"/>
                <w:lang w:bidi="ar-SA"/>
              </w:rPr>
              <w:t>**</w:t>
            </w:r>
            <w:r w:rsidRPr="00B34745">
              <w:rPr>
                <w:rFonts w:ascii="Times New Roman" w:hAnsi="Times New Roman"/>
                <w:b/>
                <w:bCs/>
                <w:color w:val="000000"/>
                <w:lang w:bidi="ar-SA"/>
              </w:rPr>
              <w:t>Time</w:t>
            </w:r>
          </w:p>
        </w:tc>
        <w:tc>
          <w:tcPr>
            <w:tcW w:w="1414" w:type="dxa"/>
            <w:tcBorders>
              <w:top w:val="nil"/>
              <w:left w:val="nil"/>
              <w:bottom w:val="nil"/>
              <w:right w:val="nil"/>
            </w:tcBorders>
            <w:shd w:val="clear" w:color="auto" w:fill="auto"/>
            <w:noWrap/>
            <w:vAlign w:val="center"/>
            <w:hideMark/>
          </w:tcPr>
          <w:p w14:paraId="1D918E97"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133.028</w:t>
            </w:r>
          </w:p>
        </w:tc>
        <w:tc>
          <w:tcPr>
            <w:tcW w:w="1467" w:type="dxa"/>
            <w:tcBorders>
              <w:top w:val="nil"/>
              <w:left w:val="nil"/>
              <w:bottom w:val="nil"/>
              <w:right w:val="nil"/>
            </w:tcBorders>
            <w:shd w:val="clear" w:color="auto" w:fill="auto"/>
            <w:noWrap/>
            <w:vAlign w:val="center"/>
            <w:hideMark/>
          </w:tcPr>
          <w:p w14:paraId="7418077A"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0.001</w:t>
            </w:r>
          </w:p>
        </w:tc>
        <w:tc>
          <w:tcPr>
            <w:tcW w:w="1545" w:type="dxa"/>
            <w:tcBorders>
              <w:top w:val="nil"/>
              <w:left w:val="nil"/>
              <w:bottom w:val="nil"/>
              <w:right w:val="nil"/>
            </w:tcBorders>
            <w:shd w:val="clear" w:color="auto" w:fill="auto"/>
            <w:noWrap/>
            <w:vAlign w:val="center"/>
            <w:hideMark/>
          </w:tcPr>
          <w:p w14:paraId="58E3BE3E"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0.905</w:t>
            </w:r>
          </w:p>
        </w:tc>
        <w:tc>
          <w:tcPr>
            <w:tcW w:w="1231" w:type="dxa"/>
            <w:tcBorders>
              <w:top w:val="nil"/>
              <w:left w:val="nil"/>
              <w:bottom w:val="nil"/>
              <w:right w:val="nil"/>
            </w:tcBorders>
            <w:shd w:val="clear" w:color="auto" w:fill="auto"/>
            <w:noWrap/>
            <w:vAlign w:val="center"/>
            <w:hideMark/>
          </w:tcPr>
          <w:p w14:paraId="3406322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1.000</w:t>
            </w:r>
          </w:p>
        </w:tc>
      </w:tr>
      <w:tr w:rsidR="00E140D8" w:rsidRPr="00B34745" w14:paraId="214FC19D" w14:textId="77777777" w:rsidTr="00E140D8">
        <w:trPr>
          <w:trHeight w:val="422"/>
          <w:jc w:val="center"/>
        </w:trPr>
        <w:tc>
          <w:tcPr>
            <w:tcW w:w="2484" w:type="dxa"/>
            <w:tcBorders>
              <w:top w:val="nil"/>
              <w:left w:val="nil"/>
              <w:bottom w:val="single" w:sz="4" w:space="0" w:color="auto"/>
              <w:right w:val="nil"/>
            </w:tcBorders>
            <w:shd w:val="clear" w:color="auto" w:fill="auto"/>
            <w:noWrap/>
            <w:vAlign w:val="center"/>
            <w:hideMark/>
          </w:tcPr>
          <w:p w14:paraId="74F07D85" w14:textId="77777777" w:rsidR="00E140D8" w:rsidRPr="00B34745" w:rsidRDefault="00E140D8" w:rsidP="00E140D8">
            <w:pPr>
              <w:spacing w:line="240" w:lineRule="auto"/>
              <w:rPr>
                <w:rFonts w:ascii="Times New Roman" w:hAnsi="Times New Roman"/>
                <w:b/>
                <w:bCs/>
                <w:color w:val="000000"/>
                <w:lang w:bidi="ar-SA"/>
              </w:rPr>
            </w:pPr>
            <w:r w:rsidRPr="001B36E5">
              <w:rPr>
                <w:rFonts w:ascii="Times New Roman" w:hAnsi="Times New Roman"/>
                <w:b/>
                <w:bCs/>
                <w:color w:val="000000"/>
                <w:vertAlign w:val="superscript"/>
                <w:lang w:bidi="ar-SA"/>
              </w:rPr>
              <w:t>**</w:t>
            </w:r>
            <w:r w:rsidRPr="00B34745">
              <w:rPr>
                <w:rFonts w:ascii="Times New Roman" w:hAnsi="Times New Roman"/>
                <w:b/>
                <w:bCs/>
                <w:color w:val="000000"/>
                <w:lang w:bidi="ar-SA"/>
              </w:rPr>
              <w:t>Condition*Time</w:t>
            </w:r>
          </w:p>
        </w:tc>
        <w:tc>
          <w:tcPr>
            <w:tcW w:w="1414" w:type="dxa"/>
            <w:tcBorders>
              <w:top w:val="nil"/>
              <w:left w:val="nil"/>
              <w:bottom w:val="single" w:sz="4" w:space="0" w:color="auto"/>
              <w:right w:val="nil"/>
            </w:tcBorders>
            <w:shd w:val="clear" w:color="auto" w:fill="auto"/>
            <w:noWrap/>
            <w:vAlign w:val="center"/>
            <w:hideMark/>
          </w:tcPr>
          <w:p w14:paraId="490C4C9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14.084</w:t>
            </w:r>
          </w:p>
        </w:tc>
        <w:tc>
          <w:tcPr>
            <w:tcW w:w="1467" w:type="dxa"/>
            <w:tcBorders>
              <w:top w:val="nil"/>
              <w:left w:val="nil"/>
              <w:bottom w:val="single" w:sz="4" w:space="0" w:color="auto"/>
              <w:right w:val="nil"/>
            </w:tcBorders>
            <w:shd w:val="clear" w:color="auto" w:fill="auto"/>
            <w:noWrap/>
            <w:vAlign w:val="center"/>
            <w:hideMark/>
          </w:tcPr>
          <w:p w14:paraId="77E2ADF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0.001</w:t>
            </w:r>
          </w:p>
        </w:tc>
        <w:tc>
          <w:tcPr>
            <w:tcW w:w="1545" w:type="dxa"/>
            <w:tcBorders>
              <w:top w:val="nil"/>
              <w:left w:val="nil"/>
              <w:bottom w:val="single" w:sz="4" w:space="0" w:color="auto"/>
              <w:right w:val="nil"/>
            </w:tcBorders>
            <w:shd w:val="clear" w:color="auto" w:fill="auto"/>
            <w:noWrap/>
            <w:vAlign w:val="center"/>
            <w:hideMark/>
          </w:tcPr>
          <w:p w14:paraId="4E37F12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0.502</w:t>
            </w:r>
          </w:p>
        </w:tc>
        <w:tc>
          <w:tcPr>
            <w:tcW w:w="1231" w:type="dxa"/>
            <w:tcBorders>
              <w:top w:val="nil"/>
              <w:left w:val="nil"/>
              <w:bottom w:val="single" w:sz="4" w:space="0" w:color="auto"/>
              <w:right w:val="nil"/>
            </w:tcBorders>
            <w:shd w:val="clear" w:color="auto" w:fill="auto"/>
            <w:noWrap/>
            <w:vAlign w:val="center"/>
            <w:hideMark/>
          </w:tcPr>
          <w:p w14:paraId="532A857C"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1.000</w:t>
            </w:r>
          </w:p>
        </w:tc>
      </w:tr>
    </w:tbl>
    <w:p w14:paraId="0BC3562A" w14:textId="77777777" w:rsidR="00E140D8" w:rsidRDefault="00E140D8" w:rsidP="008D0648">
      <w:pPr>
        <w:spacing w:line="240" w:lineRule="auto"/>
        <w:rPr>
          <w:rFonts w:ascii="Times New Roman" w:hAnsi="Times New Roman"/>
          <w:bCs/>
          <w:i/>
          <w:sz w:val="20"/>
          <w:szCs w:val="20"/>
        </w:rPr>
      </w:pPr>
      <w:r w:rsidRPr="00FB0D6C">
        <w:rPr>
          <w:rFonts w:ascii="Times New Roman" w:hAnsi="Times New Roman"/>
          <w:bCs/>
          <w:i/>
          <w:sz w:val="20"/>
          <w:szCs w:val="20"/>
        </w:rPr>
        <w:t xml:space="preserve">F: Ratio of mean squares; </w:t>
      </w:r>
      <w:r>
        <w:rPr>
          <w:rFonts w:ascii="Times New Roman" w:hAnsi="Times New Roman"/>
          <w:bCs/>
          <w:i/>
          <w:sz w:val="20"/>
          <w:szCs w:val="20"/>
        </w:rPr>
        <w:t>p: Probability,</w:t>
      </w:r>
      <w:r w:rsidRPr="00FB0D6C">
        <w:rPr>
          <w:rFonts w:ascii="Times New Roman" w:hAnsi="Times New Roman"/>
          <w:bCs/>
          <w:i/>
          <w:sz w:val="20"/>
          <w:szCs w:val="20"/>
        </w:rPr>
        <w:t xml:space="preserve"> </w:t>
      </w:r>
      <w:r>
        <w:rPr>
          <w:rFonts w:ascii="Times New Roman" w:hAnsi="Times New Roman"/>
          <w:bCs/>
          <w:i/>
          <w:sz w:val="20"/>
          <w:szCs w:val="20"/>
        </w:rPr>
        <w:t>*</w:t>
      </w:r>
      <w:r w:rsidRPr="00FB0D6C">
        <w:rPr>
          <w:rFonts w:ascii="Times New Roman" w:hAnsi="Times New Roman"/>
          <w:bCs/>
          <w:i/>
          <w:sz w:val="20"/>
          <w:szCs w:val="20"/>
        </w:rPr>
        <w:t xml:space="preserve">p </w:t>
      </w:r>
      <w:r>
        <w:rPr>
          <w:rFonts w:ascii="Times New Roman" w:hAnsi="Times New Roman"/>
          <w:bCs/>
          <w:i/>
          <w:sz w:val="20"/>
          <w:szCs w:val="20"/>
        </w:rPr>
        <w:t>≤</w:t>
      </w:r>
      <w:r w:rsidRPr="00FB0D6C">
        <w:rPr>
          <w:rFonts w:ascii="Times New Roman" w:hAnsi="Times New Roman"/>
          <w:bCs/>
          <w:i/>
          <w:sz w:val="20"/>
          <w:szCs w:val="20"/>
        </w:rPr>
        <w:t xml:space="preserve">0.05 </w:t>
      </w:r>
      <w:r>
        <w:rPr>
          <w:rFonts w:ascii="Times New Roman" w:hAnsi="Times New Roman"/>
          <w:bCs/>
          <w:i/>
          <w:sz w:val="20"/>
          <w:szCs w:val="20"/>
        </w:rPr>
        <w:t xml:space="preserve">and **p ≤0.01 </w:t>
      </w:r>
      <w:r w:rsidRPr="00FB0D6C">
        <w:rPr>
          <w:rFonts w:ascii="Times New Roman" w:hAnsi="Times New Roman"/>
          <w:bCs/>
          <w:i/>
          <w:sz w:val="20"/>
          <w:szCs w:val="20"/>
        </w:rPr>
        <w:t xml:space="preserve">for statistical significance; </w:t>
      </w:r>
      <w:r w:rsidR="008D0648" w:rsidRPr="00FB0D6C">
        <w:rPr>
          <w:rFonts w:ascii="Times New Roman" w:hAnsi="Times New Roman"/>
          <w:bCs/>
          <w:i/>
          <w:color w:val="000000"/>
          <w:sz w:val="20"/>
          <w:szCs w:val="20"/>
          <w:lang w:bidi="ar-SA"/>
        </w:rPr>
        <w:t xml:space="preserve">η2: </w:t>
      </w:r>
      <w:r w:rsidR="008D0648">
        <w:rPr>
          <w:rFonts w:ascii="Times New Roman" w:hAnsi="Times New Roman"/>
          <w:bCs/>
          <w:i/>
          <w:color w:val="000000"/>
          <w:sz w:val="20"/>
          <w:szCs w:val="20"/>
          <w:lang w:bidi="ar-SA"/>
        </w:rPr>
        <w:t>Eta Squared, e</w:t>
      </w:r>
      <w:r w:rsidR="008D0648" w:rsidRPr="00FB0D6C">
        <w:rPr>
          <w:rFonts w:ascii="Times New Roman" w:hAnsi="Times New Roman"/>
          <w:bCs/>
          <w:i/>
          <w:color w:val="000000"/>
          <w:sz w:val="20"/>
          <w:szCs w:val="20"/>
          <w:lang w:bidi="ar-SA"/>
        </w:rPr>
        <w:t>ffect Size.</w:t>
      </w:r>
    </w:p>
    <w:p w14:paraId="5FCD5097" w14:textId="77777777" w:rsidR="00E140D8" w:rsidRDefault="00E140D8" w:rsidP="00E140D8">
      <w:pPr>
        <w:jc w:val="both"/>
        <w:rPr>
          <w:rFonts w:ascii="Times New Roman" w:hAnsi="Times New Roman"/>
          <w:b/>
        </w:rPr>
      </w:pPr>
    </w:p>
    <w:p w14:paraId="629987B2" w14:textId="77777777" w:rsidR="00786761" w:rsidRDefault="00786761" w:rsidP="00E140D8">
      <w:pPr>
        <w:jc w:val="both"/>
        <w:rPr>
          <w:rFonts w:ascii="Times New Roman" w:hAnsi="Times New Roman"/>
          <w:b/>
        </w:rPr>
      </w:pPr>
    </w:p>
    <w:p w14:paraId="36F7A583" w14:textId="77777777" w:rsidR="00E140D8" w:rsidRDefault="00E140D8" w:rsidP="00E140D8">
      <w:pPr>
        <w:jc w:val="both"/>
        <w:rPr>
          <w:rFonts w:ascii="Times New Roman" w:hAnsi="Times New Roman"/>
          <w:b/>
        </w:rPr>
      </w:pPr>
    </w:p>
    <w:p w14:paraId="55955101" w14:textId="77777777" w:rsidR="00E140D8" w:rsidRDefault="00E140D8" w:rsidP="00E140D8">
      <w:pPr>
        <w:jc w:val="both"/>
        <w:rPr>
          <w:rFonts w:ascii="Times New Roman" w:hAnsi="Times New Roman"/>
          <w:b/>
        </w:rPr>
      </w:pPr>
    </w:p>
    <w:p w14:paraId="5C5178F7" w14:textId="77777777" w:rsidR="00E140D8" w:rsidRDefault="00E140D8" w:rsidP="00E140D8">
      <w:pPr>
        <w:jc w:val="both"/>
        <w:rPr>
          <w:rFonts w:ascii="Times New Roman" w:hAnsi="Times New Roman"/>
          <w:b/>
        </w:rPr>
      </w:pPr>
    </w:p>
    <w:p w14:paraId="3C9A8142" w14:textId="77777777" w:rsidR="00E140D8" w:rsidRDefault="00E140D8" w:rsidP="00E140D8">
      <w:pPr>
        <w:jc w:val="both"/>
        <w:rPr>
          <w:rFonts w:ascii="Times New Roman" w:hAnsi="Times New Roman"/>
          <w:b/>
        </w:rPr>
      </w:pPr>
    </w:p>
    <w:p w14:paraId="0E5D9F8A" w14:textId="77777777" w:rsidR="00E140D8" w:rsidRDefault="00E140D8" w:rsidP="00E140D8">
      <w:pPr>
        <w:jc w:val="both"/>
        <w:rPr>
          <w:rFonts w:ascii="Times New Roman" w:hAnsi="Times New Roman"/>
          <w:b/>
        </w:rPr>
      </w:pPr>
    </w:p>
    <w:p w14:paraId="38BE2D73" w14:textId="77777777" w:rsidR="00E140D8" w:rsidRDefault="00E140D8" w:rsidP="00E140D8">
      <w:pPr>
        <w:jc w:val="both"/>
        <w:rPr>
          <w:rFonts w:ascii="Times New Roman" w:hAnsi="Times New Roman"/>
          <w:b/>
        </w:rPr>
      </w:pPr>
    </w:p>
    <w:p w14:paraId="72E27715" w14:textId="77777777" w:rsidR="00E140D8" w:rsidRDefault="00E140D8" w:rsidP="00E140D8">
      <w:pPr>
        <w:jc w:val="both"/>
        <w:rPr>
          <w:rFonts w:ascii="Times New Roman" w:hAnsi="Times New Roman"/>
          <w:b/>
        </w:rPr>
      </w:pPr>
    </w:p>
    <w:p w14:paraId="74FF4674" w14:textId="77777777" w:rsidR="00E140D8" w:rsidRDefault="00E140D8" w:rsidP="00E140D8">
      <w:pPr>
        <w:jc w:val="both"/>
        <w:rPr>
          <w:rFonts w:ascii="Times New Roman" w:hAnsi="Times New Roman"/>
          <w:b/>
        </w:rPr>
      </w:pPr>
    </w:p>
    <w:p w14:paraId="003ECAA7" w14:textId="77777777" w:rsidR="00E140D8" w:rsidRPr="00AC1D92" w:rsidRDefault="00E140D8" w:rsidP="00E140D8">
      <w:pPr>
        <w:jc w:val="both"/>
        <w:rPr>
          <w:rFonts w:ascii="Times New Roman" w:hAnsi="Times New Roman"/>
          <w:b/>
        </w:rPr>
      </w:pPr>
      <w:r w:rsidRPr="00AC1D92">
        <w:rPr>
          <w:rFonts w:ascii="Times New Roman" w:hAnsi="Times New Roman"/>
          <w:b/>
        </w:rPr>
        <w:lastRenderedPageBreak/>
        <w:t>Figure 1. Lactate changes across different testing conditions and time points.</w:t>
      </w:r>
    </w:p>
    <w:p w14:paraId="03F11B8C" w14:textId="77777777" w:rsidR="00E140D8" w:rsidRDefault="00E140D8" w:rsidP="00E140D8">
      <w:pPr>
        <w:jc w:val="center"/>
      </w:pPr>
      <w:r>
        <w:object w:dxaOrig="7128" w:dyaOrig="4723" w14:anchorId="0B50FD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36.8pt" o:ole="">
            <v:imagedata r:id="rId9" o:title=""/>
          </v:shape>
          <o:OLEObject Type="Embed" ProgID="Prism7.Document" ShapeID="_x0000_i1025" DrawAspect="Content" ObjectID="_1587388407" r:id="rId10"/>
        </w:object>
      </w:r>
    </w:p>
    <w:p w14:paraId="53BA8A26" w14:textId="77777777" w:rsidR="00E140D8" w:rsidRPr="00051528" w:rsidRDefault="00E140D8" w:rsidP="00E140D8">
      <w:pPr>
        <w:spacing w:line="240" w:lineRule="auto"/>
        <w:jc w:val="both"/>
      </w:pPr>
      <w:bookmarkStart w:id="48" w:name="OLE_LINK4"/>
      <w:r w:rsidRPr="000E4E41">
        <w:rPr>
          <w:rFonts w:ascii="Times New Roman" w:hAnsi="Times New Roman"/>
          <w:i/>
          <w:sz w:val="20"/>
          <w:szCs w:val="20"/>
          <w:shd w:val="clear" w:color="auto" w:fill="FFFFFF"/>
        </w:rPr>
        <w:t>Pre: Baseline measurements, IP: Immediately post-exercise, 5P: 5 minutes post-exercise, 15P: 15 minutes post exercise; cBFR: Contro</w:t>
      </w:r>
      <w:r>
        <w:rPr>
          <w:rFonts w:ascii="Times New Roman" w:hAnsi="Times New Roman"/>
          <w:i/>
          <w:sz w:val="20"/>
          <w:szCs w:val="20"/>
          <w:shd w:val="clear" w:color="auto" w:fill="FFFFFF"/>
        </w:rPr>
        <w:t>l</w:t>
      </w:r>
      <w:r w:rsidRPr="000E4E41">
        <w:rPr>
          <w:rFonts w:ascii="Times New Roman" w:hAnsi="Times New Roman"/>
          <w:i/>
          <w:sz w:val="20"/>
          <w:szCs w:val="20"/>
          <w:shd w:val="clear" w:color="auto" w:fill="FFFFFF"/>
        </w:rPr>
        <w:t>l</w:t>
      </w:r>
      <w:r>
        <w:rPr>
          <w:rFonts w:ascii="Times New Roman" w:hAnsi="Times New Roman"/>
          <w:i/>
          <w:sz w:val="20"/>
          <w:szCs w:val="20"/>
          <w:shd w:val="clear" w:color="auto" w:fill="FFFFFF"/>
        </w:rPr>
        <w:t>ed blood flow restriction;</w:t>
      </w:r>
      <w:r w:rsidRPr="000E4E41">
        <w:rPr>
          <w:rFonts w:ascii="Times New Roman" w:hAnsi="Times New Roman"/>
          <w:i/>
          <w:sz w:val="20"/>
          <w:szCs w:val="20"/>
          <w:shd w:val="clear" w:color="auto" w:fill="FFFFFF"/>
        </w:rPr>
        <w:t xml:space="preserve"> pBFR: </w:t>
      </w:r>
      <w:r>
        <w:rPr>
          <w:rFonts w:ascii="Times New Roman" w:hAnsi="Times New Roman"/>
          <w:i/>
          <w:sz w:val="20"/>
          <w:szCs w:val="20"/>
          <w:shd w:val="clear" w:color="auto" w:fill="FFFFFF"/>
        </w:rPr>
        <w:t xml:space="preserve">Practical blood flow restriction; HI: High intensity; LI: Low Intensity. </w:t>
      </w:r>
      <w:bookmarkEnd w:id="48"/>
    </w:p>
    <w:p w14:paraId="3652B62C" w14:textId="77777777" w:rsidR="00E140D8" w:rsidRDefault="00E140D8" w:rsidP="00E140D8">
      <w:pPr>
        <w:jc w:val="center"/>
        <w:rPr>
          <w:rFonts w:ascii="Times New Roman" w:hAnsi="Times New Roman"/>
          <w:b/>
          <w:bCs/>
        </w:rPr>
      </w:pPr>
    </w:p>
    <w:p w14:paraId="1E238BEE" w14:textId="77777777" w:rsidR="00E140D8" w:rsidRPr="00E17FFC" w:rsidRDefault="00E140D8" w:rsidP="00584F91">
      <w:pPr>
        <w:pStyle w:val="Ttulo2"/>
      </w:pPr>
      <w:bookmarkStart w:id="49" w:name="_Toc513621337"/>
      <w:r w:rsidRPr="00E17FFC">
        <w:t>Hematocrit &amp; Percent Plasma Volume Change</w:t>
      </w:r>
      <w:bookmarkEnd w:id="49"/>
    </w:p>
    <w:p w14:paraId="54BBEA0C" w14:textId="77777777" w:rsidR="00E140D8" w:rsidRDefault="00E140D8" w:rsidP="00E140D8">
      <w:pPr>
        <w:jc w:val="both"/>
        <w:rPr>
          <w:rFonts w:ascii="Times New Roman" w:hAnsi="Times New Roman"/>
          <w:bCs/>
        </w:rPr>
      </w:pPr>
      <w:r w:rsidRPr="00B34745">
        <w:rPr>
          <w:rFonts w:ascii="Times New Roman" w:hAnsi="Times New Roman"/>
          <w:bCs/>
        </w:rPr>
        <w:tab/>
      </w:r>
      <w:r>
        <w:rPr>
          <w:rFonts w:ascii="Times New Roman" w:hAnsi="Times New Roman"/>
          <w:bCs/>
        </w:rPr>
        <w:t xml:space="preserve">Table 6 demonstrates that hematocrit values generally increased from pre-exercise to IP and 5P, then returned to near pre-exercise values for each condition. While percent plasma volume changes (%PVC) generally decreased from pre-exercise to IP and 5P, </w:t>
      </w:r>
      <w:r w:rsidR="00877871">
        <w:rPr>
          <w:rFonts w:ascii="Times New Roman" w:hAnsi="Times New Roman"/>
          <w:bCs/>
        </w:rPr>
        <w:t>but increased from pre-exercise to 15P</w:t>
      </w:r>
      <w:r>
        <w:rPr>
          <w:rFonts w:ascii="Times New Roman" w:hAnsi="Times New Roman"/>
          <w:bCs/>
        </w:rPr>
        <w:t xml:space="preserve">. </w:t>
      </w:r>
      <w:r w:rsidRPr="00B34745">
        <w:rPr>
          <w:rFonts w:ascii="Times New Roman" w:hAnsi="Times New Roman"/>
          <w:bCs/>
        </w:rPr>
        <w:t>Statistical analysis for hematocrit values demonstrated that there was no significant condition main effect (</w:t>
      </w:r>
      <w:r w:rsidRPr="00013C91">
        <w:rPr>
          <w:rFonts w:ascii="Times New Roman" w:hAnsi="Times New Roman"/>
          <w:bCs/>
          <w:i/>
        </w:rPr>
        <w:t>p</w:t>
      </w:r>
      <w:r w:rsidRPr="00B34745">
        <w:rPr>
          <w:rFonts w:ascii="Times New Roman" w:hAnsi="Times New Roman"/>
          <w:bCs/>
        </w:rPr>
        <w:t xml:space="preserve"> = 0.312)</w:t>
      </w:r>
      <w:r>
        <w:rPr>
          <w:rFonts w:ascii="Times New Roman" w:hAnsi="Times New Roman"/>
          <w:bCs/>
        </w:rPr>
        <w:t xml:space="preserve"> or</w:t>
      </w:r>
      <w:r w:rsidRPr="00B34745">
        <w:rPr>
          <w:rFonts w:ascii="Times New Roman" w:hAnsi="Times New Roman"/>
          <w:bCs/>
        </w:rPr>
        <w:t xml:space="preserve"> condition by time interaction (</w:t>
      </w:r>
      <w:r w:rsidRPr="00013C91">
        <w:rPr>
          <w:rFonts w:ascii="Times New Roman" w:hAnsi="Times New Roman"/>
          <w:bCs/>
          <w:i/>
        </w:rPr>
        <w:t>p</w:t>
      </w:r>
      <w:r w:rsidRPr="00B34745">
        <w:rPr>
          <w:rFonts w:ascii="Times New Roman" w:hAnsi="Times New Roman"/>
          <w:bCs/>
        </w:rPr>
        <w:t xml:space="preserve"> = 0.066)</w:t>
      </w:r>
      <w:r>
        <w:rPr>
          <w:rFonts w:ascii="Times New Roman" w:hAnsi="Times New Roman"/>
          <w:bCs/>
        </w:rPr>
        <w:t>;</w:t>
      </w:r>
      <w:r w:rsidRPr="00B34745">
        <w:rPr>
          <w:rFonts w:ascii="Times New Roman" w:hAnsi="Times New Roman"/>
          <w:bCs/>
        </w:rPr>
        <w:t xml:space="preserve"> </w:t>
      </w:r>
      <w:r>
        <w:rPr>
          <w:rFonts w:ascii="Times New Roman" w:hAnsi="Times New Roman"/>
          <w:bCs/>
        </w:rPr>
        <w:t>however,</w:t>
      </w:r>
      <w:r w:rsidRPr="00B34745">
        <w:rPr>
          <w:rFonts w:ascii="Times New Roman" w:hAnsi="Times New Roman"/>
          <w:bCs/>
        </w:rPr>
        <w:t xml:space="preserve"> there was a significant time main effect (</w:t>
      </w:r>
      <w:r w:rsidRPr="00013C91">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 as il</w:t>
      </w:r>
      <w:r>
        <w:rPr>
          <w:rFonts w:ascii="Times New Roman" w:hAnsi="Times New Roman"/>
          <w:bCs/>
        </w:rPr>
        <w:t>lustrated on Table 7 and Figure 2</w:t>
      </w:r>
      <w:r w:rsidRPr="00B34745">
        <w:rPr>
          <w:rFonts w:ascii="Times New Roman" w:hAnsi="Times New Roman"/>
          <w:bCs/>
        </w:rPr>
        <w:t xml:space="preserve">. Post-hoc comparisons identified a significant difference between </w:t>
      </w:r>
      <w:r>
        <w:rPr>
          <w:rFonts w:ascii="Times New Roman" w:hAnsi="Times New Roman"/>
          <w:bCs/>
        </w:rPr>
        <w:t xml:space="preserve">measurements at </w:t>
      </w:r>
      <w:r w:rsidRPr="00B34745">
        <w:rPr>
          <w:rFonts w:ascii="Times New Roman" w:hAnsi="Times New Roman"/>
          <w:bCs/>
        </w:rPr>
        <w:t>pre</w:t>
      </w:r>
      <w:r>
        <w:rPr>
          <w:rFonts w:ascii="Times New Roman" w:hAnsi="Times New Roman"/>
          <w:bCs/>
        </w:rPr>
        <w:t>-exercise</w:t>
      </w:r>
      <w:r w:rsidRPr="00B34745">
        <w:rPr>
          <w:rFonts w:ascii="Times New Roman" w:hAnsi="Times New Roman"/>
          <w:bCs/>
        </w:rPr>
        <w:t xml:space="preserve"> and 15P (</w:t>
      </w:r>
      <w:r w:rsidRPr="00013C91">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w:t>
      </w:r>
      <w:r>
        <w:rPr>
          <w:rFonts w:ascii="Times New Roman" w:hAnsi="Times New Roman"/>
          <w:bCs/>
        </w:rPr>
        <w:t xml:space="preserve"> </w:t>
      </w:r>
      <w:r w:rsidRPr="00B34745">
        <w:rPr>
          <w:rFonts w:ascii="Times New Roman" w:hAnsi="Times New Roman"/>
          <w:bCs/>
        </w:rPr>
        <w:t>as well as IP to 15P (</w:t>
      </w:r>
      <w:r w:rsidRPr="00013C91">
        <w:rPr>
          <w:rFonts w:ascii="Times New Roman" w:hAnsi="Times New Roman"/>
          <w:bCs/>
          <w:i/>
        </w:rPr>
        <w:t>p</w:t>
      </w:r>
      <w:r w:rsidRPr="00B34745">
        <w:rPr>
          <w:rFonts w:ascii="Times New Roman" w:hAnsi="Times New Roman"/>
          <w:bCs/>
        </w:rPr>
        <w:t xml:space="preserve"> = 0.005), and 5P to 15P (</w:t>
      </w:r>
      <w:r w:rsidRPr="00013C91">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w:t>
      </w:r>
    </w:p>
    <w:p w14:paraId="480EBE3A" w14:textId="77777777" w:rsidR="00C50A4E" w:rsidRDefault="00C50A4E" w:rsidP="00E140D8">
      <w:pPr>
        <w:jc w:val="both"/>
        <w:rPr>
          <w:rFonts w:ascii="Times New Roman" w:hAnsi="Times New Roman"/>
          <w:bCs/>
        </w:rPr>
      </w:pPr>
    </w:p>
    <w:p w14:paraId="78A4982D" w14:textId="77777777" w:rsidR="00E140D8" w:rsidRPr="00434000" w:rsidRDefault="00E140D8" w:rsidP="00E140D8">
      <w:pPr>
        <w:spacing w:line="240" w:lineRule="auto"/>
        <w:jc w:val="both"/>
        <w:rPr>
          <w:rFonts w:ascii="Times New Roman" w:hAnsi="Times New Roman"/>
          <w:bCs/>
        </w:rPr>
      </w:pPr>
      <w:r>
        <w:rPr>
          <w:rFonts w:ascii="Times New Roman" w:hAnsi="Times New Roman"/>
          <w:b/>
          <w:bCs/>
        </w:rPr>
        <w:lastRenderedPageBreak/>
        <w:t>Table 6</w:t>
      </w:r>
      <w:r w:rsidRPr="00C3559B">
        <w:rPr>
          <w:rFonts w:ascii="Times New Roman" w:hAnsi="Times New Roman"/>
          <w:bCs/>
        </w:rPr>
        <w:t>.</w:t>
      </w:r>
      <w:r w:rsidRPr="00B34745">
        <w:rPr>
          <w:rFonts w:ascii="Times New Roman" w:hAnsi="Times New Roman"/>
          <w:bCs/>
        </w:rPr>
        <w:t xml:space="preserve"> </w:t>
      </w:r>
      <w:r w:rsidRPr="00B34745">
        <w:rPr>
          <w:rFonts w:ascii="Times New Roman" w:hAnsi="Times New Roman"/>
          <w:b/>
          <w:bCs/>
        </w:rPr>
        <w:t xml:space="preserve">Hematocrit values expressed as percent of blood volume and plasma volume </w:t>
      </w:r>
      <w:r>
        <w:rPr>
          <w:rFonts w:ascii="Times New Roman" w:hAnsi="Times New Roman"/>
          <w:b/>
          <w:bCs/>
        </w:rPr>
        <w:tab/>
        <w:t xml:space="preserve">   </w:t>
      </w:r>
      <w:r w:rsidRPr="00B34745">
        <w:rPr>
          <w:rFonts w:ascii="Times New Roman" w:hAnsi="Times New Roman"/>
          <w:b/>
          <w:bCs/>
        </w:rPr>
        <w:t>percent changes expressed relative to baseline values. (</w:t>
      </w:r>
      <w:r w:rsidRPr="00D13CE2">
        <w:rPr>
          <w:rFonts w:ascii="Times New Roman" w:hAnsi="Times New Roman"/>
          <w:b/>
          <w:bCs/>
          <w:i/>
        </w:rPr>
        <w:t>n</w:t>
      </w:r>
      <w:r w:rsidRPr="00B34745">
        <w:rPr>
          <w:rFonts w:ascii="Times New Roman" w:hAnsi="Times New Roman"/>
          <w:b/>
          <w:bCs/>
        </w:rPr>
        <w:t xml:space="preserve"> = 13) (</w:t>
      </w:r>
      <w:r w:rsidRPr="00B34745">
        <w:rPr>
          <w:rFonts w:ascii="Times New Roman" w:hAnsi="Times New Roman"/>
          <w:b/>
          <w:bCs/>
          <w:color w:val="000000"/>
          <w:lang w:bidi="ar-SA"/>
        </w:rPr>
        <w:t>Mean ± SD</w:t>
      </w:r>
      <w:r w:rsidRPr="00B34745">
        <w:rPr>
          <w:rFonts w:ascii="Times New Roman" w:hAnsi="Times New Roman"/>
          <w:b/>
          <w:bCs/>
        </w:rPr>
        <w:t>).</w:t>
      </w:r>
    </w:p>
    <w:tbl>
      <w:tblPr>
        <w:tblW w:w="8440" w:type="dxa"/>
        <w:tblLook w:val="04A0" w:firstRow="1" w:lastRow="0" w:firstColumn="1" w:lastColumn="0" w:noHBand="0" w:noVBand="1"/>
      </w:tblPr>
      <w:tblGrid>
        <w:gridCol w:w="1620"/>
        <w:gridCol w:w="1710"/>
        <w:gridCol w:w="1710"/>
        <w:gridCol w:w="1710"/>
        <w:gridCol w:w="1690"/>
      </w:tblGrid>
      <w:tr w:rsidR="00E140D8" w:rsidRPr="00B34745" w14:paraId="49E4F190" w14:textId="77777777" w:rsidTr="00E140D8">
        <w:trPr>
          <w:trHeight w:val="499"/>
        </w:trPr>
        <w:tc>
          <w:tcPr>
            <w:tcW w:w="1620" w:type="dxa"/>
            <w:tcBorders>
              <w:top w:val="single" w:sz="4" w:space="0" w:color="auto"/>
              <w:left w:val="nil"/>
              <w:bottom w:val="single" w:sz="4" w:space="0" w:color="auto"/>
              <w:right w:val="nil"/>
            </w:tcBorders>
            <w:shd w:val="clear" w:color="auto" w:fill="auto"/>
            <w:noWrap/>
            <w:vAlign w:val="center"/>
            <w:hideMark/>
          </w:tcPr>
          <w:p w14:paraId="5D6EDFC5" w14:textId="77777777" w:rsidR="00E140D8" w:rsidRPr="00B34745" w:rsidRDefault="00E140D8" w:rsidP="00E140D8">
            <w:pPr>
              <w:spacing w:line="240" w:lineRule="auto"/>
              <w:jc w:val="center"/>
              <w:rPr>
                <w:rFonts w:ascii="Times New Roman" w:hAnsi="Times New Roman"/>
                <w:b/>
                <w:color w:val="000000"/>
                <w:lang w:bidi="ar-SA"/>
              </w:rPr>
            </w:pPr>
          </w:p>
        </w:tc>
        <w:tc>
          <w:tcPr>
            <w:tcW w:w="1710" w:type="dxa"/>
            <w:tcBorders>
              <w:top w:val="single" w:sz="4" w:space="0" w:color="auto"/>
              <w:left w:val="nil"/>
              <w:bottom w:val="single" w:sz="4" w:space="0" w:color="auto"/>
              <w:right w:val="nil"/>
            </w:tcBorders>
            <w:shd w:val="clear" w:color="auto" w:fill="auto"/>
            <w:noWrap/>
            <w:vAlign w:val="center"/>
            <w:hideMark/>
          </w:tcPr>
          <w:p w14:paraId="018B784A" w14:textId="77777777" w:rsidR="00E140D8" w:rsidRPr="00B34745" w:rsidRDefault="00E140D8"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cBFR</w:t>
            </w:r>
          </w:p>
        </w:tc>
        <w:tc>
          <w:tcPr>
            <w:tcW w:w="1710" w:type="dxa"/>
            <w:tcBorders>
              <w:top w:val="single" w:sz="4" w:space="0" w:color="auto"/>
              <w:left w:val="nil"/>
              <w:bottom w:val="single" w:sz="4" w:space="0" w:color="auto"/>
              <w:right w:val="nil"/>
            </w:tcBorders>
            <w:shd w:val="clear" w:color="auto" w:fill="auto"/>
            <w:noWrap/>
            <w:vAlign w:val="center"/>
            <w:hideMark/>
          </w:tcPr>
          <w:p w14:paraId="5E925BB0" w14:textId="77777777" w:rsidR="00E140D8" w:rsidRPr="00B34745" w:rsidRDefault="00E140D8"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pBFR</w:t>
            </w:r>
          </w:p>
        </w:tc>
        <w:tc>
          <w:tcPr>
            <w:tcW w:w="1710" w:type="dxa"/>
            <w:tcBorders>
              <w:top w:val="single" w:sz="4" w:space="0" w:color="auto"/>
              <w:left w:val="nil"/>
              <w:bottom w:val="single" w:sz="4" w:space="0" w:color="auto"/>
              <w:right w:val="nil"/>
            </w:tcBorders>
            <w:shd w:val="clear" w:color="auto" w:fill="auto"/>
            <w:noWrap/>
            <w:vAlign w:val="center"/>
            <w:hideMark/>
          </w:tcPr>
          <w:p w14:paraId="2FD4609B" w14:textId="77777777" w:rsidR="00E140D8" w:rsidRPr="00B34745" w:rsidRDefault="00E140D8"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HI</w:t>
            </w:r>
          </w:p>
        </w:tc>
        <w:tc>
          <w:tcPr>
            <w:tcW w:w="1690" w:type="dxa"/>
            <w:tcBorders>
              <w:top w:val="single" w:sz="4" w:space="0" w:color="auto"/>
              <w:left w:val="nil"/>
              <w:bottom w:val="single" w:sz="4" w:space="0" w:color="auto"/>
              <w:right w:val="nil"/>
            </w:tcBorders>
            <w:shd w:val="clear" w:color="auto" w:fill="auto"/>
            <w:noWrap/>
            <w:vAlign w:val="center"/>
            <w:hideMark/>
          </w:tcPr>
          <w:p w14:paraId="018AEE4F" w14:textId="77777777" w:rsidR="00E140D8" w:rsidRPr="00B34745" w:rsidRDefault="00E140D8"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LI</w:t>
            </w:r>
          </w:p>
        </w:tc>
      </w:tr>
      <w:tr w:rsidR="00E140D8" w:rsidRPr="00B34745" w14:paraId="3F146CC5" w14:textId="77777777" w:rsidTr="00E140D8">
        <w:trPr>
          <w:trHeight w:val="272"/>
        </w:trPr>
        <w:tc>
          <w:tcPr>
            <w:tcW w:w="3330" w:type="dxa"/>
            <w:gridSpan w:val="2"/>
            <w:tcBorders>
              <w:top w:val="nil"/>
              <w:left w:val="nil"/>
              <w:bottom w:val="nil"/>
              <w:right w:val="nil"/>
            </w:tcBorders>
            <w:shd w:val="clear" w:color="auto" w:fill="auto"/>
            <w:noWrap/>
            <w:vAlign w:val="center"/>
            <w:hideMark/>
          </w:tcPr>
          <w:p w14:paraId="6F14093D"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Hematocrit (%)</w:t>
            </w:r>
          </w:p>
        </w:tc>
        <w:tc>
          <w:tcPr>
            <w:tcW w:w="1710" w:type="dxa"/>
            <w:tcBorders>
              <w:top w:val="nil"/>
              <w:left w:val="nil"/>
              <w:bottom w:val="nil"/>
              <w:right w:val="nil"/>
            </w:tcBorders>
            <w:shd w:val="clear" w:color="auto" w:fill="auto"/>
            <w:noWrap/>
            <w:vAlign w:val="center"/>
            <w:hideMark/>
          </w:tcPr>
          <w:p w14:paraId="6EB34BFD" w14:textId="77777777" w:rsidR="00E140D8" w:rsidRPr="00B34745" w:rsidRDefault="00E140D8" w:rsidP="00E140D8">
            <w:pPr>
              <w:spacing w:line="240" w:lineRule="auto"/>
              <w:rPr>
                <w:rFonts w:ascii="Times New Roman" w:hAnsi="Times New Roman"/>
                <w:b/>
                <w:bCs/>
                <w:color w:val="000000"/>
                <w:lang w:bidi="ar-SA"/>
              </w:rPr>
            </w:pPr>
          </w:p>
        </w:tc>
        <w:tc>
          <w:tcPr>
            <w:tcW w:w="1710" w:type="dxa"/>
            <w:tcBorders>
              <w:top w:val="nil"/>
              <w:left w:val="nil"/>
              <w:bottom w:val="nil"/>
              <w:right w:val="nil"/>
            </w:tcBorders>
            <w:shd w:val="clear" w:color="auto" w:fill="auto"/>
            <w:noWrap/>
            <w:vAlign w:val="center"/>
            <w:hideMark/>
          </w:tcPr>
          <w:p w14:paraId="6F77193A" w14:textId="77777777" w:rsidR="00E140D8" w:rsidRPr="00B34745" w:rsidRDefault="00E140D8" w:rsidP="00E140D8">
            <w:pPr>
              <w:spacing w:line="240" w:lineRule="auto"/>
              <w:rPr>
                <w:rFonts w:ascii="Times New Roman" w:hAnsi="Times New Roman"/>
                <w:lang w:bidi="ar-SA"/>
              </w:rPr>
            </w:pPr>
          </w:p>
        </w:tc>
        <w:tc>
          <w:tcPr>
            <w:tcW w:w="1690" w:type="dxa"/>
            <w:tcBorders>
              <w:top w:val="nil"/>
              <w:left w:val="nil"/>
              <w:bottom w:val="nil"/>
              <w:right w:val="nil"/>
            </w:tcBorders>
            <w:shd w:val="clear" w:color="auto" w:fill="auto"/>
            <w:noWrap/>
            <w:vAlign w:val="center"/>
            <w:hideMark/>
          </w:tcPr>
          <w:p w14:paraId="470FAAB3" w14:textId="77777777" w:rsidR="00E140D8" w:rsidRPr="00B34745" w:rsidRDefault="00E140D8" w:rsidP="00E140D8">
            <w:pPr>
              <w:spacing w:line="240" w:lineRule="auto"/>
              <w:rPr>
                <w:rFonts w:ascii="Times New Roman" w:hAnsi="Times New Roman"/>
                <w:lang w:bidi="ar-SA"/>
              </w:rPr>
            </w:pPr>
          </w:p>
        </w:tc>
      </w:tr>
      <w:tr w:rsidR="00E140D8" w:rsidRPr="00B34745" w14:paraId="79FA1778" w14:textId="77777777" w:rsidTr="00E140D8">
        <w:trPr>
          <w:trHeight w:val="272"/>
        </w:trPr>
        <w:tc>
          <w:tcPr>
            <w:tcW w:w="1620" w:type="dxa"/>
            <w:tcBorders>
              <w:top w:val="nil"/>
              <w:left w:val="nil"/>
              <w:bottom w:val="nil"/>
              <w:right w:val="nil"/>
            </w:tcBorders>
            <w:shd w:val="clear" w:color="auto" w:fill="auto"/>
            <w:noWrap/>
            <w:vAlign w:val="center"/>
            <w:hideMark/>
          </w:tcPr>
          <w:p w14:paraId="0D9D8FF2"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Pre- Exercise</w:t>
            </w:r>
          </w:p>
        </w:tc>
        <w:tc>
          <w:tcPr>
            <w:tcW w:w="1710" w:type="dxa"/>
            <w:tcBorders>
              <w:top w:val="nil"/>
              <w:left w:val="nil"/>
              <w:bottom w:val="nil"/>
              <w:right w:val="nil"/>
            </w:tcBorders>
            <w:shd w:val="clear" w:color="auto" w:fill="auto"/>
            <w:noWrap/>
            <w:vAlign w:val="center"/>
            <w:hideMark/>
          </w:tcPr>
          <w:p w14:paraId="70A7EA3D"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42.62 ± 2.11</w:t>
            </w:r>
          </w:p>
        </w:tc>
        <w:tc>
          <w:tcPr>
            <w:tcW w:w="1710" w:type="dxa"/>
            <w:tcBorders>
              <w:top w:val="nil"/>
              <w:left w:val="nil"/>
              <w:bottom w:val="nil"/>
              <w:right w:val="nil"/>
            </w:tcBorders>
            <w:shd w:val="clear" w:color="auto" w:fill="auto"/>
            <w:noWrap/>
            <w:vAlign w:val="center"/>
            <w:hideMark/>
          </w:tcPr>
          <w:p w14:paraId="74D2104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41.62 ± 2.62</w:t>
            </w:r>
          </w:p>
        </w:tc>
        <w:tc>
          <w:tcPr>
            <w:tcW w:w="1710" w:type="dxa"/>
            <w:tcBorders>
              <w:top w:val="nil"/>
              <w:left w:val="nil"/>
              <w:bottom w:val="nil"/>
              <w:right w:val="nil"/>
            </w:tcBorders>
            <w:shd w:val="clear" w:color="auto" w:fill="auto"/>
            <w:noWrap/>
            <w:vAlign w:val="center"/>
            <w:hideMark/>
          </w:tcPr>
          <w:p w14:paraId="39C6959C"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42.35 ± 2.9</w:t>
            </w:r>
          </w:p>
        </w:tc>
        <w:tc>
          <w:tcPr>
            <w:tcW w:w="1690" w:type="dxa"/>
            <w:tcBorders>
              <w:top w:val="nil"/>
              <w:left w:val="nil"/>
              <w:bottom w:val="nil"/>
              <w:right w:val="nil"/>
            </w:tcBorders>
            <w:shd w:val="clear" w:color="auto" w:fill="auto"/>
            <w:vAlign w:val="center"/>
            <w:hideMark/>
          </w:tcPr>
          <w:p w14:paraId="12664F3A"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42.7 ± 4.11</w:t>
            </w:r>
          </w:p>
        </w:tc>
      </w:tr>
      <w:tr w:rsidR="00E140D8" w:rsidRPr="00B34745" w14:paraId="1FA92C22" w14:textId="77777777" w:rsidTr="00E140D8">
        <w:trPr>
          <w:trHeight w:val="272"/>
        </w:trPr>
        <w:tc>
          <w:tcPr>
            <w:tcW w:w="1620" w:type="dxa"/>
            <w:tcBorders>
              <w:top w:val="nil"/>
              <w:left w:val="nil"/>
              <w:bottom w:val="nil"/>
              <w:right w:val="nil"/>
            </w:tcBorders>
            <w:shd w:val="clear" w:color="auto" w:fill="auto"/>
            <w:noWrap/>
            <w:vAlign w:val="center"/>
            <w:hideMark/>
          </w:tcPr>
          <w:p w14:paraId="0A6347AA"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IP</w:t>
            </w:r>
          </w:p>
        </w:tc>
        <w:tc>
          <w:tcPr>
            <w:tcW w:w="1710" w:type="dxa"/>
            <w:tcBorders>
              <w:top w:val="nil"/>
              <w:left w:val="nil"/>
              <w:bottom w:val="nil"/>
              <w:right w:val="nil"/>
            </w:tcBorders>
            <w:shd w:val="clear" w:color="auto" w:fill="auto"/>
            <w:noWrap/>
            <w:vAlign w:val="center"/>
            <w:hideMark/>
          </w:tcPr>
          <w:p w14:paraId="1DC0FBF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43.08 ± 2.75</w:t>
            </w:r>
          </w:p>
        </w:tc>
        <w:tc>
          <w:tcPr>
            <w:tcW w:w="1710" w:type="dxa"/>
            <w:tcBorders>
              <w:top w:val="nil"/>
              <w:left w:val="nil"/>
              <w:bottom w:val="nil"/>
              <w:right w:val="nil"/>
            </w:tcBorders>
            <w:shd w:val="clear" w:color="auto" w:fill="auto"/>
            <w:noWrap/>
            <w:vAlign w:val="center"/>
            <w:hideMark/>
          </w:tcPr>
          <w:p w14:paraId="0F8FA10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42.31 ± 2.05</w:t>
            </w:r>
          </w:p>
        </w:tc>
        <w:tc>
          <w:tcPr>
            <w:tcW w:w="1710" w:type="dxa"/>
            <w:tcBorders>
              <w:top w:val="nil"/>
              <w:left w:val="nil"/>
              <w:bottom w:val="nil"/>
              <w:right w:val="nil"/>
            </w:tcBorders>
            <w:shd w:val="clear" w:color="auto" w:fill="auto"/>
            <w:noWrap/>
            <w:vAlign w:val="center"/>
            <w:hideMark/>
          </w:tcPr>
          <w:p w14:paraId="14206E85"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43.19 ± 2.95</w:t>
            </w:r>
          </w:p>
        </w:tc>
        <w:tc>
          <w:tcPr>
            <w:tcW w:w="1690" w:type="dxa"/>
            <w:tcBorders>
              <w:top w:val="nil"/>
              <w:left w:val="nil"/>
              <w:bottom w:val="nil"/>
              <w:right w:val="nil"/>
            </w:tcBorders>
            <w:shd w:val="clear" w:color="auto" w:fill="auto"/>
            <w:vAlign w:val="center"/>
            <w:hideMark/>
          </w:tcPr>
          <w:p w14:paraId="3B3C9EE9"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41.89 ± 3.47</w:t>
            </w:r>
          </w:p>
        </w:tc>
      </w:tr>
      <w:tr w:rsidR="00E140D8" w:rsidRPr="00B34745" w14:paraId="2C1171C1" w14:textId="77777777" w:rsidTr="00E140D8">
        <w:trPr>
          <w:trHeight w:val="272"/>
        </w:trPr>
        <w:tc>
          <w:tcPr>
            <w:tcW w:w="1620" w:type="dxa"/>
            <w:tcBorders>
              <w:top w:val="nil"/>
              <w:left w:val="nil"/>
              <w:bottom w:val="nil"/>
              <w:right w:val="nil"/>
            </w:tcBorders>
            <w:shd w:val="clear" w:color="auto" w:fill="auto"/>
            <w:noWrap/>
            <w:vAlign w:val="center"/>
            <w:hideMark/>
          </w:tcPr>
          <w:p w14:paraId="380EE5E0"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5P</w:t>
            </w:r>
          </w:p>
        </w:tc>
        <w:tc>
          <w:tcPr>
            <w:tcW w:w="1710" w:type="dxa"/>
            <w:tcBorders>
              <w:top w:val="nil"/>
              <w:left w:val="nil"/>
              <w:bottom w:val="nil"/>
              <w:right w:val="nil"/>
            </w:tcBorders>
            <w:shd w:val="clear" w:color="auto" w:fill="auto"/>
            <w:noWrap/>
            <w:vAlign w:val="center"/>
            <w:hideMark/>
          </w:tcPr>
          <w:p w14:paraId="2E958DD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43.19 ± 2.12</w:t>
            </w:r>
          </w:p>
        </w:tc>
        <w:tc>
          <w:tcPr>
            <w:tcW w:w="1710" w:type="dxa"/>
            <w:tcBorders>
              <w:top w:val="nil"/>
              <w:left w:val="nil"/>
              <w:bottom w:val="nil"/>
              <w:right w:val="nil"/>
            </w:tcBorders>
            <w:shd w:val="clear" w:color="auto" w:fill="auto"/>
            <w:noWrap/>
            <w:vAlign w:val="center"/>
            <w:hideMark/>
          </w:tcPr>
          <w:p w14:paraId="3A6ED47C"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42.12 ± 2.59</w:t>
            </w:r>
          </w:p>
        </w:tc>
        <w:tc>
          <w:tcPr>
            <w:tcW w:w="1710" w:type="dxa"/>
            <w:tcBorders>
              <w:top w:val="nil"/>
              <w:left w:val="nil"/>
              <w:bottom w:val="nil"/>
              <w:right w:val="nil"/>
            </w:tcBorders>
            <w:shd w:val="clear" w:color="auto" w:fill="auto"/>
            <w:noWrap/>
            <w:vAlign w:val="center"/>
            <w:hideMark/>
          </w:tcPr>
          <w:p w14:paraId="48DA640D"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43.62 ± 2.98</w:t>
            </w:r>
          </w:p>
        </w:tc>
        <w:tc>
          <w:tcPr>
            <w:tcW w:w="1690" w:type="dxa"/>
            <w:tcBorders>
              <w:top w:val="nil"/>
              <w:left w:val="nil"/>
              <w:bottom w:val="nil"/>
              <w:right w:val="nil"/>
            </w:tcBorders>
            <w:shd w:val="clear" w:color="auto" w:fill="auto"/>
            <w:vAlign w:val="center"/>
            <w:hideMark/>
          </w:tcPr>
          <w:p w14:paraId="7D3D19BD"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42.69 ± 3.41</w:t>
            </w:r>
          </w:p>
        </w:tc>
      </w:tr>
      <w:tr w:rsidR="00E140D8" w:rsidRPr="00B34745" w14:paraId="5D1A7E03" w14:textId="77777777" w:rsidTr="00E140D8">
        <w:trPr>
          <w:trHeight w:val="272"/>
        </w:trPr>
        <w:tc>
          <w:tcPr>
            <w:tcW w:w="1620" w:type="dxa"/>
            <w:tcBorders>
              <w:top w:val="nil"/>
              <w:left w:val="nil"/>
              <w:bottom w:val="nil"/>
              <w:right w:val="nil"/>
            </w:tcBorders>
            <w:shd w:val="clear" w:color="auto" w:fill="auto"/>
            <w:noWrap/>
            <w:vAlign w:val="center"/>
            <w:hideMark/>
          </w:tcPr>
          <w:p w14:paraId="3445C9F6"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15P</w:t>
            </w:r>
          </w:p>
        </w:tc>
        <w:tc>
          <w:tcPr>
            <w:tcW w:w="1710" w:type="dxa"/>
            <w:tcBorders>
              <w:top w:val="nil"/>
              <w:left w:val="nil"/>
              <w:bottom w:val="nil"/>
              <w:right w:val="nil"/>
            </w:tcBorders>
            <w:shd w:val="clear" w:color="auto" w:fill="auto"/>
            <w:noWrap/>
            <w:vAlign w:val="center"/>
            <w:hideMark/>
          </w:tcPr>
          <w:p w14:paraId="7461BBD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41.15 ± 2.59</w:t>
            </w:r>
            <w:r w:rsidRPr="006B1348">
              <w:rPr>
                <w:rFonts w:ascii="Times New Roman" w:hAnsi="Times New Roman"/>
                <w:color w:val="000000"/>
                <w:vertAlign w:val="superscript"/>
                <w:lang w:bidi="ar-SA"/>
              </w:rPr>
              <w:t xml:space="preserve"> abc</w:t>
            </w:r>
          </w:p>
        </w:tc>
        <w:tc>
          <w:tcPr>
            <w:tcW w:w="1710" w:type="dxa"/>
            <w:tcBorders>
              <w:top w:val="nil"/>
              <w:left w:val="nil"/>
              <w:bottom w:val="nil"/>
              <w:right w:val="nil"/>
            </w:tcBorders>
            <w:shd w:val="clear" w:color="auto" w:fill="auto"/>
            <w:noWrap/>
            <w:vAlign w:val="center"/>
            <w:hideMark/>
          </w:tcPr>
          <w:p w14:paraId="646FAF9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41.12 ± 2.29</w:t>
            </w:r>
            <w:r w:rsidRPr="006B1348">
              <w:rPr>
                <w:rFonts w:ascii="Times New Roman" w:hAnsi="Times New Roman"/>
                <w:color w:val="000000"/>
                <w:vertAlign w:val="superscript"/>
                <w:lang w:bidi="ar-SA"/>
              </w:rPr>
              <w:t xml:space="preserve"> abc</w:t>
            </w:r>
          </w:p>
        </w:tc>
        <w:tc>
          <w:tcPr>
            <w:tcW w:w="1710" w:type="dxa"/>
            <w:tcBorders>
              <w:top w:val="nil"/>
              <w:left w:val="nil"/>
              <w:bottom w:val="nil"/>
              <w:right w:val="nil"/>
            </w:tcBorders>
            <w:shd w:val="clear" w:color="auto" w:fill="auto"/>
            <w:noWrap/>
            <w:vAlign w:val="center"/>
            <w:hideMark/>
          </w:tcPr>
          <w:p w14:paraId="2BAF621C"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41.89 ± 3.06</w:t>
            </w:r>
            <w:r w:rsidRPr="006B1348">
              <w:rPr>
                <w:rFonts w:ascii="Times New Roman" w:hAnsi="Times New Roman"/>
                <w:color w:val="000000"/>
                <w:vertAlign w:val="superscript"/>
                <w:lang w:bidi="ar-SA"/>
              </w:rPr>
              <w:t xml:space="preserve"> abc</w:t>
            </w:r>
          </w:p>
        </w:tc>
        <w:tc>
          <w:tcPr>
            <w:tcW w:w="1690" w:type="dxa"/>
            <w:tcBorders>
              <w:top w:val="nil"/>
              <w:left w:val="nil"/>
              <w:bottom w:val="nil"/>
              <w:right w:val="nil"/>
            </w:tcBorders>
            <w:shd w:val="clear" w:color="auto" w:fill="auto"/>
            <w:vAlign w:val="center"/>
            <w:hideMark/>
          </w:tcPr>
          <w:p w14:paraId="02539F7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41.12 ± 3.11</w:t>
            </w:r>
            <w:r w:rsidRPr="006B1348">
              <w:rPr>
                <w:rFonts w:ascii="Times New Roman" w:hAnsi="Times New Roman"/>
                <w:color w:val="000000"/>
                <w:vertAlign w:val="superscript"/>
                <w:lang w:bidi="ar-SA"/>
              </w:rPr>
              <w:t xml:space="preserve"> abc</w:t>
            </w:r>
          </w:p>
        </w:tc>
      </w:tr>
      <w:tr w:rsidR="00E140D8" w:rsidRPr="00B34745" w14:paraId="481BFA5D" w14:textId="77777777" w:rsidTr="00E140D8">
        <w:trPr>
          <w:trHeight w:val="249"/>
        </w:trPr>
        <w:tc>
          <w:tcPr>
            <w:tcW w:w="1620" w:type="dxa"/>
            <w:tcBorders>
              <w:top w:val="nil"/>
              <w:left w:val="nil"/>
              <w:bottom w:val="nil"/>
              <w:right w:val="nil"/>
            </w:tcBorders>
            <w:shd w:val="clear" w:color="auto" w:fill="auto"/>
            <w:noWrap/>
            <w:vAlign w:val="center"/>
            <w:hideMark/>
          </w:tcPr>
          <w:p w14:paraId="5C611FBE" w14:textId="77777777" w:rsidR="00E140D8" w:rsidRPr="00B34745" w:rsidRDefault="00E140D8" w:rsidP="00E140D8">
            <w:pPr>
              <w:spacing w:line="240" w:lineRule="auto"/>
              <w:rPr>
                <w:rFonts w:ascii="Times New Roman" w:hAnsi="Times New Roman"/>
                <w:color w:val="000000"/>
                <w:lang w:bidi="ar-SA"/>
              </w:rPr>
            </w:pPr>
          </w:p>
        </w:tc>
        <w:tc>
          <w:tcPr>
            <w:tcW w:w="1710" w:type="dxa"/>
            <w:tcBorders>
              <w:top w:val="nil"/>
              <w:left w:val="nil"/>
              <w:bottom w:val="nil"/>
              <w:right w:val="nil"/>
            </w:tcBorders>
            <w:shd w:val="clear" w:color="auto" w:fill="auto"/>
            <w:noWrap/>
            <w:vAlign w:val="center"/>
            <w:hideMark/>
          </w:tcPr>
          <w:p w14:paraId="150BA706" w14:textId="77777777" w:rsidR="00E140D8" w:rsidRPr="00B34745" w:rsidRDefault="00E140D8" w:rsidP="00E140D8">
            <w:pPr>
              <w:spacing w:line="240" w:lineRule="auto"/>
              <w:jc w:val="center"/>
              <w:rPr>
                <w:rFonts w:ascii="Times New Roman" w:hAnsi="Times New Roman"/>
                <w:lang w:bidi="ar-SA"/>
              </w:rPr>
            </w:pPr>
          </w:p>
        </w:tc>
        <w:tc>
          <w:tcPr>
            <w:tcW w:w="1710" w:type="dxa"/>
            <w:tcBorders>
              <w:top w:val="nil"/>
              <w:left w:val="nil"/>
              <w:bottom w:val="nil"/>
              <w:right w:val="nil"/>
            </w:tcBorders>
            <w:shd w:val="clear" w:color="auto" w:fill="auto"/>
            <w:noWrap/>
            <w:vAlign w:val="center"/>
            <w:hideMark/>
          </w:tcPr>
          <w:p w14:paraId="7B135357" w14:textId="77777777" w:rsidR="00E140D8" w:rsidRPr="00B34745" w:rsidRDefault="00E140D8" w:rsidP="00E140D8">
            <w:pPr>
              <w:spacing w:line="240" w:lineRule="auto"/>
              <w:jc w:val="center"/>
              <w:rPr>
                <w:rFonts w:ascii="Times New Roman" w:hAnsi="Times New Roman"/>
                <w:lang w:bidi="ar-SA"/>
              </w:rPr>
            </w:pPr>
          </w:p>
        </w:tc>
        <w:tc>
          <w:tcPr>
            <w:tcW w:w="1710" w:type="dxa"/>
            <w:tcBorders>
              <w:top w:val="nil"/>
              <w:left w:val="nil"/>
              <w:bottom w:val="nil"/>
              <w:right w:val="nil"/>
            </w:tcBorders>
            <w:shd w:val="clear" w:color="auto" w:fill="auto"/>
            <w:noWrap/>
            <w:vAlign w:val="center"/>
            <w:hideMark/>
          </w:tcPr>
          <w:p w14:paraId="2F71195B" w14:textId="77777777" w:rsidR="00E140D8" w:rsidRPr="00B34745" w:rsidRDefault="00E140D8" w:rsidP="00E140D8">
            <w:pPr>
              <w:spacing w:line="240" w:lineRule="auto"/>
              <w:jc w:val="center"/>
              <w:rPr>
                <w:rFonts w:ascii="Times New Roman" w:hAnsi="Times New Roman"/>
                <w:lang w:bidi="ar-SA"/>
              </w:rPr>
            </w:pPr>
          </w:p>
        </w:tc>
        <w:tc>
          <w:tcPr>
            <w:tcW w:w="1690" w:type="dxa"/>
            <w:tcBorders>
              <w:top w:val="nil"/>
              <w:left w:val="nil"/>
              <w:bottom w:val="nil"/>
              <w:right w:val="nil"/>
            </w:tcBorders>
            <w:shd w:val="clear" w:color="auto" w:fill="auto"/>
            <w:noWrap/>
            <w:vAlign w:val="center"/>
            <w:hideMark/>
          </w:tcPr>
          <w:p w14:paraId="20E68F81" w14:textId="77777777" w:rsidR="00E140D8" w:rsidRPr="00B34745" w:rsidRDefault="00E140D8" w:rsidP="00E140D8">
            <w:pPr>
              <w:spacing w:line="240" w:lineRule="auto"/>
              <w:jc w:val="center"/>
              <w:rPr>
                <w:rFonts w:ascii="Times New Roman" w:hAnsi="Times New Roman"/>
                <w:lang w:bidi="ar-SA"/>
              </w:rPr>
            </w:pPr>
          </w:p>
        </w:tc>
      </w:tr>
      <w:tr w:rsidR="00E140D8" w:rsidRPr="00B34745" w14:paraId="1AEA81BC" w14:textId="77777777" w:rsidTr="00E140D8">
        <w:trPr>
          <w:trHeight w:val="272"/>
        </w:trPr>
        <w:tc>
          <w:tcPr>
            <w:tcW w:w="1620" w:type="dxa"/>
            <w:tcBorders>
              <w:top w:val="nil"/>
              <w:left w:val="nil"/>
              <w:bottom w:val="nil"/>
              <w:right w:val="nil"/>
            </w:tcBorders>
            <w:shd w:val="clear" w:color="auto" w:fill="auto"/>
            <w:noWrap/>
            <w:vAlign w:val="center"/>
            <w:hideMark/>
          </w:tcPr>
          <w:p w14:paraId="7460ABF5"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%PVC</w:t>
            </w:r>
          </w:p>
        </w:tc>
        <w:tc>
          <w:tcPr>
            <w:tcW w:w="1710" w:type="dxa"/>
            <w:tcBorders>
              <w:top w:val="nil"/>
              <w:left w:val="nil"/>
              <w:bottom w:val="nil"/>
              <w:right w:val="nil"/>
            </w:tcBorders>
            <w:shd w:val="clear" w:color="auto" w:fill="auto"/>
            <w:noWrap/>
            <w:vAlign w:val="center"/>
            <w:hideMark/>
          </w:tcPr>
          <w:p w14:paraId="3BB1BE9B" w14:textId="77777777" w:rsidR="00E140D8" w:rsidRPr="00B34745" w:rsidRDefault="00E140D8" w:rsidP="00E140D8">
            <w:pPr>
              <w:spacing w:line="240" w:lineRule="auto"/>
              <w:jc w:val="center"/>
              <w:rPr>
                <w:rFonts w:ascii="Times New Roman" w:hAnsi="Times New Roman"/>
                <w:b/>
                <w:bCs/>
                <w:color w:val="000000"/>
                <w:lang w:bidi="ar-SA"/>
              </w:rPr>
            </w:pPr>
          </w:p>
        </w:tc>
        <w:tc>
          <w:tcPr>
            <w:tcW w:w="1710" w:type="dxa"/>
            <w:tcBorders>
              <w:top w:val="nil"/>
              <w:left w:val="nil"/>
              <w:bottom w:val="nil"/>
              <w:right w:val="nil"/>
            </w:tcBorders>
            <w:shd w:val="clear" w:color="auto" w:fill="auto"/>
            <w:noWrap/>
            <w:vAlign w:val="center"/>
            <w:hideMark/>
          </w:tcPr>
          <w:p w14:paraId="2CEA09AA" w14:textId="77777777" w:rsidR="00E140D8" w:rsidRPr="00B34745" w:rsidRDefault="00E140D8" w:rsidP="00E140D8">
            <w:pPr>
              <w:spacing w:line="240" w:lineRule="auto"/>
              <w:jc w:val="center"/>
              <w:rPr>
                <w:rFonts w:ascii="Times New Roman" w:hAnsi="Times New Roman"/>
                <w:lang w:bidi="ar-SA"/>
              </w:rPr>
            </w:pPr>
          </w:p>
        </w:tc>
        <w:tc>
          <w:tcPr>
            <w:tcW w:w="1710" w:type="dxa"/>
            <w:tcBorders>
              <w:top w:val="nil"/>
              <w:left w:val="nil"/>
              <w:bottom w:val="nil"/>
              <w:right w:val="nil"/>
            </w:tcBorders>
            <w:shd w:val="clear" w:color="auto" w:fill="auto"/>
            <w:noWrap/>
            <w:vAlign w:val="center"/>
            <w:hideMark/>
          </w:tcPr>
          <w:p w14:paraId="298191EE" w14:textId="77777777" w:rsidR="00E140D8" w:rsidRPr="00B34745" w:rsidRDefault="00E140D8" w:rsidP="00E140D8">
            <w:pPr>
              <w:spacing w:line="240" w:lineRule="auto"/>
              <w:jc w:val="center"/>
              <w:rPr>
                <w:rFonts w:ascii="Times New Roman" w:hAnsi="Times New Roman"/>
                <w:lang w:bidi="ar-SA"/>
              </w:rPr>
            </w:pPr>
          </w:p>
        </w:tc>
        <w:tc>
          <w:tcPr>
            <w:tcW w:w="1690" w:type="dxa"/>
            <w:tcBorders>
              <w:top w:val="nil"/>
              <w:left w:val="nil"/>
              <w:bottom w:val="nil"/>
              <w:right w:val="nil"/>
            </w:tcBorders>
            <w:shd w:val="clear" w:color="auto" w:fill="auto"/>
            <w:noWrap/>
            <w:vAlign w:val="center"/>
            <w:hideMark/>
          </w:tcPr>
          <w:p w14:paraId="6AC822C3" w14:textId="77777777" w:rsidR="00E140D8" w:rsidRPr="00B34745" w:rsidRDefault="00E140D8" w:rsidP="00E140D8">
            <w:pPr>
              <w:spacing w:line="240" w:lineRule="auto"/>
              <w:jc w:val="center"/>
              <w:rPr>
                <w:rFonts w:ascii="Times New Roman" w:hAnsi="Times New Roman"/>
                <w:lang w:bidi="ar-SA"/>
              </w:rPr>
            </w:pPr>
          </w:p>
        </w:tc>
      </w:tr>
      <w:tr w:rsidR="00E140D8" w:rsidRPr="00B34745" w14:paraId="7D31F0B6" w14:textId="77777777" w:rsidTr="00E140D8">
        <w:trPr>
          <w:trHeight w:val="272"/>
        </w:trPr>
        <w:tc>
          <w:tcPr>
            <w:tcW w:w="1620" w:type="dxa"/>
            <w:tcBorders>
              <w:top w:val="nil"/>
              <w:left w:val="nil"/>
              <w:bottom w:val="nil"/>
              <w:right w:val="nil"/>
            </w:tcBorders>
            <w:shd w:val="clear" w:color="auto" w:fill="auto"/>
            <w:noWrap/>
            <w:vAlign w:val="center"/>
            <w:hideMark/>
          </w:tcPr>
          <w:p w14:paraId="317FDC8B"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Pre to IP</w:t>
            </w:r>
          </w:p>
        </w:tc>
        <w:tc>
          <w:tcPr>
            <w:tcW w:w="1710" w:type="dxa"/>
            <w:tcBorders>
              <w:top w:val="nil"/>
              <w:left w:val="nil"/>
              <w:bottom w:val="nil"/>
              <w:right w:val="nil"/>
            </w:tcBorders>
            <w:shd w:val="clear" w:color="auto" w:fill="auto"/>
            <w:noWrap/>
            <w:vAlign w:val="center"/>
            <w:hideMark/>
          </w:tcPr>
          <w:p w14:paraId="113C92C5"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-1.70 ± 5.31</w:t>
            </w:r>
          </w:p>
        </w:tc>
        <w:tc>
          <w:tcPr>
            <w:tcW w:w="1710" w:type="dxa"/>
            <w:tcBorders>
              <w:top w:val="nil"/>
              <w:left w:val="nil"/>
              <w:bottom w:val="nil"/>
              <w:right w:val="nil"/>
            </w:tcBorders>
            <w:shd w:val="clear" w:color="auto" w:fill="auto"/>
            <w:noWrap/>
            <w:vAlign w:val="center"/>
            <w:hideMark/>
          </w:tcPr>
          <w:p w14:paraId="5BD753F9"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-2.62 ± 6.56</w:t>
            </w:r>
          </w:p>
        </w:tc>
        <w:tc>
          <w:tcPr>
            <w:tcW w:w="1710" w:type="dxa"/>
            <w:tcBorders>
              <w:top w:val="nil"/>
              <w:left w:val="nil"/>
              <w:bottom w:val="nil"/>
              <w:right w:val="nil"/>
            </w:tcBorders>
            <w:shd w:val="clear" w:color="auto" w:fill="auto"/>
            <w:noWrap/>
            <w:vAlign w:val="center"/>
            <w:hideMark/>
          </w:tcPr>
          <w:p w14:paraId="6EBD7170"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-3.27 ± 5.53</w:t>
            </w:r>
          </w:p>
        </w:tc>
        <w:tc>
          <w:tcPr>
            <w:tcW w:w="1690" w:type="dxa"/>
            <w:tcBorders>
              <w:top w:val="nil"/>
              <w:left w:val="nil"/>
              <w:bottom w:val="nil"/>
              <w:right w:val="nil"/>
            </w:tcBorders>
            <w:shd w:val="clear" w:color="auto" w:fill="auto"/>
            <w:noWrap/>
            <w:vAlign w:val="center"/>
            <w:hideMark/>
          </w:tcPr>
          <w:p w14:paraId="74B5CACC"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3.47 ± 5.56</w:t>
            </w:r>
          </w:p>
        </w:tc>
      </w:tr>
      <w:tr w:rsidR="00E140D8" w:rsidRPr="00B34745" w14:paraId="6834471F" w14:textId="77777777" w:rsidTr="00E140D8">
        <w:trPr>
          <w:trHeight w:val="272"/>
        </w:trPr>
        <w:tc>
          <w:tcPr>
            <w:tcW w:w="1620" w:type="dxa"/>
            <w:tcBorders>
              <w:top w:val="nil"/>
              <w:left w:val="nil"/>
              <w:bottom w:val="nil"/>
              <w:right w:val="nil"/>
            </w:tcBorders>
            <w:shd w:val="clear" w:color="auto" w:fill="auto"/>
            <w:noWrap/>
            <w:vAlign w:val="center"/>
            <w:hideMark/>
          </w:tcPr>
          <w:p w14:paraId="7FEC7903"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Pre to 5P</w:t>
            </w:r>
          </w:p>
        </w:tc>
        <w:tc>
          <w:tcPr>
            <w:tcW w:w="1710" w:type="dxa"/>
            <w:tcBorders>
              <w:top w:val="nil"/>
              <w:left w:val="nil"/>
              <w:bottom w:val="nil"/>
              <w:right w:val="nil"/>
            </w:tcBorders>
            <w:shd w:val="clear" w:color="auto" w:fill="auto"/>
            <w:noWrap/>
            <w:vAlign w:val="center"/>
            <w:hideMark/>
          </w:tcPr>
          <w:p w14:paraId="2DEB74E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-2.17 ± 6.03</w:t>
            </w:r>
          </w:p>
        </w:tc>
        <w:tc>
          <w:tcPr>
            <w:tcW w:w="1710" w:type="dxa"/>
            <w:tcBorders>
              <w:top w:val="nil"/>
              <w:left w:val="nil"/>
              <w:bottom w:val="nil"/>
              <w:right w:val="nil"/>
            </w:tcBorders>
            <w:shd w:val="clear" w:color="auto" w:fill="auto"/>
            <w:noWrap/>
            <w:vAlign w:val="center"/>
            <w:hideMark/>
          </w:tcPr>
          <w:p w14:paraId="3CEFC14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-1.65 ± 8.86</w:t>
            </w:r>
          </w:p>
        </w:tc>
        <w:tc>
          <w:tcPr>
            <w:tcW w:w="1710" w:type="dxa"/>
            <w:tcBorders>
              <w:top w:val="nil"/>
              <w:left w:val="nil"/>
              <w:bottom w:val="nil"/>
              <w:right w:val="nil"/>
            </w:tcBorders>
            <w:shd w:val="clear" w:color="auto" w:fill="auto"/>
            <w:noWrap/>
            <w:vAlign w:val="center"/>
            <w:hideMark/>
          </w:tcPr>
          <w:p w14:paraId="54D62C43"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-4.89 ± 5.92</w:t>
            </w:r>
          </w:p>
        </w:tc>
        <w:tc>
          <w:tcPr>
            <w:tcW w:w="1690" w:type="dxa"/>
            <w:tcBorders>
              <w:top w:val="nil"/>
              <w:left w:val="nil"/>
              <w:bottom w:val="nil"/>
              <w:right w:val="nil"/>
            </w:tcBorders>
            <w:shd w:val="clear" w:color="auto" w:fill="auto"/>
            <w:noWrap/>
            <w:vAlign w:val="center"/>
            <w:hideMark/>
          </w:tcPr>
          <w:p w14:paraId="376CE905"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0.085 ± 5.54</w:t>
            </w:r>
          </w:p>
        </w:tc>
      </w:tr>
      <w:tr w:rsidR="00E140D8" w:rsidRPr="00B34745" w14:paraId="7B8CE1FE" w14:textId="77777777" w:rsidTr="00E140D8">
        <w:trPr>
          <w:trHeight w:val="272"/>
        </w:trPr>
        <w:tc>
          <w:tcPr>
            <w:tcW w:w="1620" w:type="dxa"/>
            <w:tcBorders>
              <w:top w:val="nil"/>
              <w:left w:val="nil"/>
              <w:bottom w:val="single" w:sz="4" w:space="0" w:color="auto"/>
              <w:right w:val="nil"/>
            </w:tcBorders>
            <w:shd w:val="clear" w:color="auto" w:fill="auto"/>
            <w:noWrap/>
            <w:vAlign w:val="center"/>
            <w:hideMark/>
          </w:tcPr>
          <w:p w14:paraId="38995617" w14:textId="77777777" w:rsidR="00E140D8" w:rsidRPr="00B34745" w:rsidRDefault="00E140D8" w:rsidP="00E140D8">
            <w:pPr>
              <w:spacing w:line="240" w:lineRule="auto"/>
              <w:rPr>
                <w:rFonts w:ascii="Times New Roman" w:hAnsi="Times New Roman"/>
                <w:color w:val="000000"/>
                <w:lang w:bidi="ar-SA"/>
              </w:rPr>
            </w:pPr>
            <w:r w:rsidRPr="00B34745">
              <w:rPr>
                <w:rFonts w:ascii="Times New Roman" w:hAnsi="Times New Roman"/>
                <w:color w:val="000000"/>
                <w:lang w:bidi="ar-SA"/>
              </w:rPr>
              <w:t>Pre to 15P</w:t>
            </w:r>
          </w:p>
        </w:tc>
        <w:tc>
          <w:tcPr>
            <w:tcW w:w="1710" w:type="dxa"/>
            <w:tcBorders>
              <w:top w:val="nil"/>
              <w:left w:val="nil"/>
              <w:bottom w:val="single" w:sz="4" w:space="0" w:color="auto"/>
              <w:right w:val="nil"/>
            </w:tcBorders>
            <w:shd w:val="clear" w:color="auto" w:fill="auto"/>
            <w:noWrap/>
            <w:vAlign w:val="center"/>
            <w:hideMark/>
          </w:tcPr>
          <w:p w14:paraId="6D88846C"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6.49 ± 7.81</w:t>
            </w:r>
            <w:r w:rsidRPr="006B1348">
              <w:rPr>
                <w:rFonts w:ascii="Times New Roman" w:hAnsi="Times New Roman"/>
                <w:color w:val="000000"/>
                <w:vertAlign w:val="superscript"/>
                <w:lang w:bidi="ar-SA"/>
              </w:rPr>
              <w:t>bc</w:t>
            </w:r>
          </w:p>
        </w:tc>
        <w:tc>
          <w:tcPr>
            <w:tcW w:w="1710" w:type="dxa"/>
            <w:tcBorders>
              <w:top w:val="nil"/>
              <w:left w:val="nil"/>
              <w:bottom w:val="single" w:sz="4" w:space="0" w:color="auto"/>
              <w:right w:val="nil"/>
            </w:tcBorders>
            <w:shd w:val="clear" w:color="auto" w:fill="auto"/>
            <w:noWrap/>
            <w:vAlign w:val="center"/>
            <w:hideMark/>
          </w:tcPr>
          <w:p w14:paraId="294D1BCC"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0.66 ± 9.32</w:t>
            </w:r>
            <w:r w:rsidRPr="006B1348">
              <w:rPr>
                <w:rFonts w:ascii="Times New Roman" w:hAnsi="Times New Roman"/>
                <w:color w:val="000000"/>
                <w:vertAlign w:val="superscript"/>
                <w:lang w:bidi="ar-SA"/>
              </w:rPr>
              <w:t>bc</w:t>
            </w:r>
          </w:p>
        </w:tc>
        <w:tc>
          <w:tcPr>
            <w:tcW w:w="1710" w:type="dxa"/>
            <w:tcBorders>
              <w:top w:val="nil"/>
              <w:left w:val="nil"/>
              <w:bottom w:val="single" w:sz="4" w:space="0" w:color="auto"/>
              <w:right w:val="nil"/>
            </w:tcBorders>
            <w:shd w:val="clear" w:color="auto" w:fill="auto"/>
            <w:noWrap/>
            <w:vAlign w:val="center"/>
            <w:hideMark/>
          </w:tcPr>
          <w:p w14:paraId="0E301EA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2.08 ± 5.93</w:t>
            </w:r>
            <w:r w:rsidRPr="006B1348">
              <w:rPr>
                <w:rFonts w:ascii="Times New Roman" w:hAnsi="Times New Roman"/>
                <w:color w:val="000000"/>
                <w:vertAlign w:val="superscript"/>
                <w:lang w:bidi="ar-SA"/>
              </w:rPr>
              <w:t>bc</w:t>
            </w:r>
          </w:p>
        </w:tc>
        <w:tc>
          <w:tcPr>
            <w:tcW w:w="1690" w:type="dxa"/>
            <w:tcBorders>
              <w:top w:val="nil"/>
              <w:left w:val="nil"/>
              <w:bottom w:val="single" w:sz="4" w:space="0" w:color="auto"/>
              <w:right w:val="nil"/>
            </w:tcBorders>
            <w:shd w:val="clear" w:color="auto" w:fill="auto"/>
            <w:noWrap/>
            <w:vAlign w:val="center"/>
            <w:hideMark/>
          </w:tcPr>
          <w:p w14:paraId="6713BED5"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6.89 ± 7.42</w:t>
            </w:r>
            <w:r w:rsidRPr="006B1348">
              <w:rPr>
                <w:rFonts w:ascii="Times New Roman" w:hAnsi="Times New Roman"/>
                <w:color w:val="000000"/>
                <w:vertAlign w:val="superscript"/>
                <w:lang w:bidi="ar-SA"/>
              </w:rPr>
              <w:t>bc</w:t>
            </w:r>
          </w:p>
        </w:tc>
      </w:tr>
    </w:tbl>
    <w:p w14:paraId="66C6CDB3" w14:textId="77777777" w:rsidR="00E140D8" w:rsidRPr="004D2EBB" w:rsidRDefault="00E140D8" w:rsidP="00E140D8">
      <w:pPr>
        <w:spacing w:line="240" w:lineRule="auto"/>
        <w:jc w:val="both"/>
        <w:rPr>
          <w:rFonts w:ascii="Times New Roman" w:hAnsi="Times New Roman"/>
          <w:i/>
          <w:sz w:val="20"/>
          <w:szCs w:val="20"/>
          <w:shd w:val="clear" w:color="auto" w:fill="FFFFFF"/>
        </w:rPr>
      </w:pPr>
      <w:r w:rsidRPr="000E4E41">
        <w:rPr>
          <w:rFonts w:ascii="Times New Roman" w:hAnsi="Times New Roman"/>
          <w:i/>
          <w:sz w:val="20"/>
          <w:szCs w:val="20"/>
          <w:shd w:val="clear" w:color="auto" w:fill="FFFFFF"/>
        </w:rPr>
        <w:t xml:space="preserve">Pre: Baseline measurements, IP: Immediately post-exercise, 5P: 5 </w:t>
      </w:r>
      <w:r>
        <w:rPr>
          <w:rFonts w:ascii="Times New Roman" w:hAnsi="Times New Roman"/>
          <w:i/>
          <w:sz w:val="20"/>
          <w:szCs w:val="20"/>
          <w:shd w:val="clear" w:color="auto" w:fill="FFFFFF"/>
        </w:rPr>
        <w:t>minutes</w:t>
      </w:r>
      <w:r w:rsidRPr="000E4E41">
        <w:rPr>
          <w:rFonts w:ascii="Times New Roman" w:hAnsi="Times New Roman"/>
          <w:i/>
          <w:sz w:val="20"/>
          <w:szCs w:val="20"/>
          <w:shd w:val="clear" w:color="auto" w:fill="FFFFFF"/>
        </w:rPr>
        <w:t xml:space="preserve"> post-exercise, 15P: 15 minutes post exercise; cBFR: Contro</w:t>
      </w:r>
      <w:r>
        <w:rPr>
          <w:rFonts w:ascii="Times New Roman" w:hAnsi="Times New Roman"/>
          <w:i/>
          <w:sz w:val="20"/>
          <w:szCs w:val="20"/>
          <w:shd w:val="clear" w:color="auto" w:fill="FFFFFF"/>
        </w:rPr>
        <w:t>l</w:t>
      </w:r>
      <w:r w:rsidRPr="000E4E41">
        <w:rPr>
          <w:rFonts w:ascii="Times New Roman" w:hAnsi="Times New Roman"/>
          <w:i/>
          <w:sz w:val="20"/>
          <w:szCs w:val="20"/>
          <w:shd w:val="clear" w:color="auto" w:fill="FFFFFF"/>
        </w:rPr>
        <w:t>l</w:t>
      </w:r>
      <w:r>
        <w:rPr>
          <w:rFonts w:ascii="Times New Roman" w:hAnsi="Times New Roman"/>
          <w:i/>
          <w:sz w:val="20"/>
          <w:szCs w:val="20"/>
          <w:shd w:val="clear" w:color="auto" w:fill="FFFFFF"/>
        </w:rPr>
        <w:t>ed blood flow restriction;</w:t>
      </w:r>
      <w:r w:rsidRPr="000E4E41">
        <w:rPr>
          <w:rFonts w:ascii="Times New Roman" w:hAnsi="Times New Roman"/>
          <w:i/>
          <w:sz w:val="20"/>
          <w:szCs w:val="20"/>
          <w:shd w:val="clear" w:color="auto" w:fill="FFFFFF"/>
        </w:rPr>
        <w:t xml:space="preserve"> pBFR: </w:t>
      </w:r>
      <w:r>
        <w:rPr>
          <w:rFonts w:ascii="Times New Roman" w:hAnsi="Times New Roman"/>
          <w:i/>
          <w:sz w:val="20"/>
          <w:szCs w:val="20"/>
          <w:shd w:val="clear" w:color="auto" w:fill="FFFFFF"/>
        </w:rPr>
        <w:t xml:space="preserve">Practical blood flow restriction; HI: High intensity; LI: Low Intensity. a: significantly </w:t>
      </w:r>
      <w:r w:rsidRPr="004D2EBB">
        <w:rPr>
          <w:rFonts w:ascii="Times New Roman" w:hAnsi="Times New Roman"/>
          <w:i/>
          <w:sz w:val="20"/>
          <w:szCs w:val="20"/>
          <w:shd w:val="clear" w:color="auto" w:fill="FFFFFF"/>
        </w:rPr>
        <w:t xml:space="preserve">different than pre (p ≤ 0.001); </w:t>
      </w:r>
      <w:r>
        <w:rPr>
          <w:rFonts w:ascii="Times New Roman" w:hAnsi="Times New Roman"/>
          <w:i/>
          <w:sz w:val="20"/>
          <w:szCs w:val="20"/>
          <w:shd w:val="clear" w:color="auto" w:fill="FFFFFF"/>
        </w:rPr>
        <w:t>b:</w:t>
      </w:r>
      <w:r w:rsidRPr="004D2EBB">
        <w:rPr>
          <w:rFonts w:ascii="Times New Roman" w:hAnsi="Times New Roman"/>
          <w:i/>
          <w:sz w:val="20"/>
          <w:szCs w:val="20"/>
          <w:shd w:val="clear" w:color="auto" w:fill="FFFFFF"/>
        </w:rPr>
        <w:t xml:space="preserve"> </w:t>
      </w:r>
      <w:r>
        <w:rPr>
          <w:rFonts w:ascii="Times New Roman" w:hAnsi="Times New Roman"/>
          <w:i/>
          <w:sz w:val="20"/>
          <w:szCs w:val="20"/>
          <w:shd w:val="clear" w:color="auto" w:fill="FFFFFF"/>
        </w:rPr>
        <w:t xml:space="preserve">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 xml:space="preserve">IP </w:t>
      </w:r>
      <w:r w:rsidRPr="004D2EBB">
        <w:rPr>
          <w:rFonts w:ascii="Times New Roman" w:hAnsi="Times New Roman"/>
          <w:i/>
          <w:sz w:val="20"/>
          <w:szCs w:val="20"/>
          <w:shd w:val="clear" w:color="auto" w:fill="FFFFFF"/>
        </w:rPr>
        <w:t>(p ≤ 0.001)</w:t>
      </w:r>
      <w:r>
        <w:rPr>
          <w:rFonts w:ascii="Times New Roman" w:hAnsi="Times New Roman"/>
          <w:i/>
          <w:sz w:val="20"/>
          <w:szCs w:val="20"/>
          <w:shd w:val="clear" w:color="auto" w:fill="FFFFFF"/>
        </w:rPr>
        <w:t xml:space="preserve">; c: 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5P</w:t>
      </w:r>
      <w:r w:rsidRPr="004D2EBB">
        <w:rPr>
          <w:rFonts w:ascii="Times New Roman" w:hAnsi="Times New Roman"/>
          <w:i/>
          <w:sz w:val="20"/>
          <w:szCs w:val="20"/>
          <w:shd w:val="clear" w:color="auto" w:fill="FFFFFF"/>
        </w:rPr>
        <w:t xml:space="preserve"> (p ≤ 0.001)</w:t>
      </w:r>
      <w:r>
        <w:rPr>
          <w:rFonts w:ascii="Times New Roman" w:hAnsi="Times New Roman"/>
          <w:i/>
          <w:sz w:val="20"/>
          <w:szCs w:val="20"/>
          <w:shd w:val="clear" w:color="auto" w:fill="FFFFFF"/>
        </w:rPr>
        <w:t>;</w:t>
      </w:r>
    </w:p>
    <w:p w14:paraId="73CE32C0" w14:textId="77777777" w:rsidR="00E140D8" w:rsidRPr="00DD35E9" w:rsidRDefault="00E140D8" w:rsidP="00E140D8">
      <w:pPr>
        <w:jc w:val="both"/>
        <w:rPr>
          <w:rFonts w:ascii="Times New Roman" w:hAnsi="Times New Roman"/>
          <w:bCs/>
        </w:rPr>
      </w:pPr>
    </w:p>
    <w:p w14:paraId="487DF113" w14:textId="77777777" w:rsidR="00E140D8" w:rsidRDefault="00E140D8" w:rsidP="00E140D8">
      <w:pPr>
        <w:ind w:firstLine="720"/>
        <w:jc w:val="both"/>
        <w:rPr>
          <w:rFonts w:ascii="Times New Roman" w:hAnsi="Times New Roman"/>
          <w:bCs/>
        </w:rPr>
      </w:pPr>
      <w:r>
        <w:rPr>
          <w:rFonts w:ascii="Times New Roman" w:hAnsi="Times New Roman"/>
          <w:bCs/>
        </w:rPr>
        <w:t>A</w:t>
      </w:r>
      <w:r w:rsidRPr="00B34745">
        <w:rPr>
          <w:rFonts w:ascii="Times New Roman" w:hAnsi="Times New Roman"/>
          <w:bCs/>
        </w:rPr>
        <w:t xml:space="preserve"> 2-way ANOVA analysis </w:t>
      </w:r>
      <w:r>
        <w:rPr>
          <w:rFonts w:ascii="Times New Roman" w:hAnsi="Times New Roman"/>
          <w:bCs/>
        </w:rPr>
        <w:t>revealed</w:t>
      </w:r>
      <w:r w:rsidRPr="00B34745">
        <w:rPr>
          <w:rFonts w:ascii="Times New Roman" w:hAnsi="Times New Roman"/>
          <w:bCs/>
        </w:rPr>
        <w:t xml:space="preserve"> no significant </w:t>
      </w:r>
      <w:r>
        <w:rPr>
          <w:rFonts w:ascii="Times New Roman" w:hAnsi="Times New Roman"/>
          <w:bCs/>
        </w:rPr>
        <w:t xml:space="preserve">condition </w:t>
      </w:r>
      <w:r w:rsidRPr="00B34745">
        <w:rPr>
          <w:rFonts w:ascii="Times New Roman" w:hAnsi="Times New Roman"/>
          <w:bCs/>
        </w:rPr>
        <w:t>main effect (</w:t>
      </w:r>
      <w:r w:rsidRPr="00B34745">
        <w:rPr>
          <w:rFonts w:ascii="Times New Roman" w:hAnsi="Times New Roman"/>
          <w:bCs/>
          <w:i/>
        </w:rPr>
        <w:t>p</w:t>
      </w:r>
      <w:r w:rsidRPr="00B34745">
        <w:rPr>
          <w:rFonts w:ascii="Times New Roman" w:hAnsi="Times New Roman"/>
          <w:bCs/>
        </w:rPr>
        <w:t xml:space="preserve"> = 0.071)</w:t>
      </w:r>
      <w:r>
        <w:rPr>
          <w:rFonts w:ascii="Times New Roman" w:hAnsi="Times New Roman"/>
          <w:bCs/>
        </w:rPr>
        <w:t xml:space="preserve"> or</w:t>
      </w:r>
      <w:r w:rsidRPr="00B34745">
        <w:rPr>
          <w:rFonts w:ascii="Times New Roman" w:hAnsi="Times New Roman"/>
          <w:bCs/>
        </w:rPr>
        <w:t xml:space="preserve"> condition by time interaction (</w:t>
      </w:r>
      <w:r w:rsidRPr="00B34745">
        <w:rPr>
          <w:rFonts w:ascii="Times New Roman" w:hAnsi="Times New Roman"/>
          <w:bCs/>
          <w:i/>
        </w:rPr>
        <w:t>p</w:t>
      </w:r>
      <w:r w:rsidRPr="00B34745">
        <w:rPr>
          <w:rFonts w:ascii="Times New Roman" w:hAnsi="Times New Roman"/>
          <w:bCs/>
        </w:rPr>
        <w:t xml:space="preserve"> = 0.198)</w:t>
      </w:r>
      <w:r>
        <w:rPr>
          <w:rFonts w:ascii="Times New Roman" w:hAnsi="Times New Roman"/>
          <w:bCs/>
        </w:rPr>
        <w:t xml:space="preserve"> for plasma volume changes</w:t>
      </w:r>
      <w:r w:rsidRPr="00B34745">
        <w:rPr>
          <w:rFonts w:ascii="Times New Roman" w:hAnsi="Times New Roman"/>
          <w:bCs/>
        </w:rPr>
        <w:t xml:space="preserve">. However, </w:t>
      </w:r>
      <w:r>
        <w:rPr>
          <w:rFonts w:ascii="Times New Roman" w:hAnsi="Times New Roman"/>
          <w:bCs/>
        </w:rPr>
        <w:t xml:space="preserve">Table 6 displays that </w:t>
      </w:r>
      <w:r w:rsidRPr="00B34745">
        <w:rPr>
          <w:rFonts w:ascii="Times New Roman" w:hAnsi="Times New Roman"/>
          <w:bCs/>
        </w:rPr>
        <w:t>there was a significant time main effect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where </w:t>
      </w:r>
      <w:r>
        <w:rPr>
          <w:rFonts w:ascii="Times New Roman" w:hAnsi="Times New Roman"/>
          <w:bCs/>
        </w:rPr>
        <w:t>a post hoc</w:t>
      </w:r>
      <w:r w:rsidRPr="00B34745">
        <w:rPr>
          <w:rFonts w:ascii="Times New Roman" w:hAnsi="Times New Roman"/>
          <w:bCs/>
        </w:rPr>
        <w:t xml:space="preserve"> comparison demonstrated that percent of plasma volume change (%PVC) from </w:t>
      </w:r>
      <w:r>
        <w:rPr>
          <w:rFonts w:ascii="Times New Roman" w:hAnsi="Times New Roman"/>
          <w:bCs/>
        </w:rPr>
        <w:t>p</w:t>
      </w:r>
      <w:r w:rsidRPr="00B34745">
        <w:rPr>
          <w:rFonts w:ascii="Times New Roman" w:hAnsi="Times New Roman"/>
          <w:bCs/>
        </w:rPr>
        <w:t>re</w:t>
      </w:r>
      <w:r>
        <w:rPr>
          <w:rFonts w:ascii="Times New Roman" w:hAnsi="Times New Roman"/>
          <w:bCs/>
        </w:rPr>
        <w:t>-exercise</w:t>
      </w:r>
      <w:r w:rsidRPr="00B34745">
        <w:rPr>
          <w:rFonts w:ascii="Times New Roman" w:hAnsi="Times New Roman"/>
          <w:bCs/>
        </w:rPr>
        <w:t xml:space="preserve"> to IP was significantly different than</w:t>
      </w:r>
      <w:r>
        <w:rPr>
          <w:rFonts w:ascii="Times New Roman" w:hAnsi="Times New Roman"/>
          <w:bCs/>
        </w:rPr>
        <w:t xml:space="preserve"> changes from</w:t>
      </w:r>
      <w:r w:rsidRPr="00B34745">
        <w:rPr>
          <w:rFonts w:ascii="Times New Roman" w:hAnsi="Times New Roman"/>
          <w:bCs/>
        </w:rPr>
        <w:t xml:space="preserve"> </w:t>
      </w:r>
      <w:r>
        <w:rPr>
          <w:rFonts w:ascii="Times New Roman" w:hAnsi="Times New Roman"/>
          <w:bCs/>
        </w:rPr>
        <w:t>p</w:t>
      </w:r>
      <w:r w:rsidRPr="00B34745">
        <w:rPr>
          <w:rFonts w:ascii="Times New Roman" w:hAnsi="Times New Roman"/>
          <w:bCs/>
        </w:rPr>
        <w:t>re</w:t>
      </w:r>
      <w:r>
        <w:rPr>
          <w:rFonts w:ascii="Times New Roman" w:hAnsi="Times New Roman"/>
          <w:bCs/>
        </w:rPr>
        <w:t>-exercise</w:t>
      </w:r>
      <w:r w:rsidRPr="00B34745">
        <w:rPr>
          <w:rFonts w:ascii="Times New Roman" w:hAnsi="Times New Roman"/>
          <w:bCs/>
        </w:rPr>
        <w:t xml:space="preserve"> to 15P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as well as from </w:t>
      </w:r>
      <w:r>
        <w:rPr>
          <w:rFonts w:ascii="Times New Roman" w:hAnsi="Times New Roman"/>
          <w:bCs/>
        </w:rPr>
        <w:t>p</w:t>
      </w:r>
      <w:r w:rsidRPr="00B34745">
        <w:rPr>
          <w:rFonts w:ascii="Times New Roman" w:hAnsi="Times New Roman"/>
          <w:bCs/>
        </w:rPr>
        <w:t>re</w:t>
      </w:r>
      <w:r>
        <w:rPr>
          <w:rFonts w:ascii="Times New Roman" w:hAnsi="Times New Roman"/>
          <w:bCs/>
        </w:rPr>
        <w:t>-exercise</w:t>
      </w:r>
      <w:r w:rsidRPr="00B34745">
        <w:rPr>
          <w:rFonts w:ascii="Times New Roman" w:hAnsi="Times New Roman"/>
          <w:bCs/>
        </w:rPr>
        <w:t xml:space="preserve"> to 5P and </w:t>
      </w:r>
      <w:r>
        <w:rPr>
          <w:rFonts w:ascii="Times New Roman" w:hAnsi="Times New Roman"/>
          <w:bCs/>
        </w:rPr>
        <w:t>p</w:t>
      </w:r>
      <w:r w:rsidRPr="00B34745">
        <w:rPr>
          <w:rFonts w:ascii="Times New Roman" w:hAnsi="Times New Roman"/>
          <w:bCs/>
        </w:rPr>
        <w:t>re</w:t>
      </w:r>
      <w:r>
        <w:rPr>
          <w:rFonts w:ascii="Times New Roman" w:hAnsi="Times New Roman"/>
          <w:bCs/>
        </w:rPr>
        <w:t>-exercise</w:t>
      </w:r>
      <w:r w:rsidRPr="00B34745">
        <w:rPr>
          <w:rFonts w:ascii="Times New Roman" w:hAnsi="Times New Roman"/>
          <w:bCs/>
        </w:rPr>
        <w:t xml:space="preserve"> to 15P (</w:t>
      </w:r>
      <w:r w:rsidRPr="00C3559B">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However, no significant difference was </w:t>
      </w:r>
      <w:r>
        <w:rPr>
          <w:rFonts w:ascii="Times New Roman" w:hAnsi="Times New Roman"/>
          <w:bCs/>
        </w:rPr>
        <w:t>observed</w:t>
      </w:r>
      <w:r w:rsidRPr="00B34745">
        <w:rPr>
          <w:rFonts w:ascii="Times New Roman" w:hAnsi="Times New Roman"/>
          <w:bCs/>
        </w:rPr>
        <w:t xml:space="preserve"> between %PVC </w:t>
      </w:r>
      <w:r>
        <w:rPr>
          <w:rFonts w:ascii="Times New Roman" w:hAnsi="Times New Roman"/>
          <w:bCs/>
        </w:rPr>
        <w:t>p</w:t>
      </w:r>
      <w:r w:rsidRPr="00B34745">
        <w:rPr>
          <w:rFonts w:ascii="Times New Roman" w:hAnsi="Times New Roman"/>
          <w:bCs/>
        </w:rPr>
        <w:t>re</w:t>
      </w:r>
      <w:r>
        <w:rPr>
          <w:rFonts w:ascii="Times New Roman" w:hAnsi="Times New Roman"/>
          <w:bCs/>
        </w:rPr>
        <w:t>-exercise</w:t>
      </w:r>
      <w:r w:rsidRPr="00B34745">
        <w:rPr>
          <w:rFonts w:ascii="Times New Roman" w:hAnsi="Times New Roman"/>
          <w:bCs/>
        </w:rPr>
        <w:t xml:space="preserve"> to IP and %PVC Pre to 5P (</w:t>
      </w:r>
      <w:r w:rsidRPr="00B34745">
        <w:rPr>
          <w:rFonts w:ascii="Times New Roman" w:hAnsi="Times New Roman"/>
          <w:bCs/>
          <w:i/>
        </w:rPr>
        <w:t>p</w:t>
      </w:r>
      <w:r>
        <w:rPr>
          <w:rFonts w:ascii="Times New Roman" w:hAnsi="Times New Roman"/>
          <w:bCs/>
        </w:rPr>
        <w:t xml:space="preserve"> = 0.781), as illustrated on Table 6 and Figure 3</w:t>
      </w:r>
      <w:r w:rsidRPr="00B34745">
        <w:rPr>
          <w:rFonts w:ascii="Times New Roman" w:hAnsi="Times New Roman"/>
          <w:bCs/>
        </w:rPr>
        <w:t xml:space="preserve">. </w:t>
      </w:r>
    </w:p>
    <w:p w14:paraId="22965386" w14:textId="77777777" w:rsidR="00E140D8" w:rsidRDefault="00E140D8" w:rsidP="00E140D8">
      <w:pPr>
        <w:ind w:firstLine="720"/>
        <w:jc w:val="both"/>
        <w:rPr>
          <w:rFonts w:ascii="Times New Roman" w:hAnsi="Times New Roman"/>
          <w:bCs/>
        </w:rPr>
      </w:pPr>
    </w:p>
    <w:p w14:paraId="7C0F0B8D" w14:textId="77777777" w:rsidR="00E140D8" w:rsidRDefault="00E140D8" w:rsidP="00E140D8">
      <w:pPr>
        <w:ind w:firstLine="720"/>
        <w:jc w:val="both"/>
        <w:rPr>
          <w:rFonts w:ascii="Times New Roman" w:hAnsi="Times New Roman"/>
          <w:i/>
          <w:sz w:val="20"/>
          <w:szCs w:val="20"/>
          <w:shd w:val="clear" w:color="auto" w:fill="FFFFFF"/>
        </w:rPr>
      </w:pPr>
    </w:p>
    <w:p w14:paraId="683B1230" w14:textId="77777777" w:rsidR="00E140D8" w:rsidRDefault="00E140D8" w:rsidP="00E140D8">
      <w:pPr>
        <w:ind w:firstLine="720"/>
        <w:jc w:val="both"/>
        <w:rPr>
          <w:rFonts w:ascii="Times New Roman" w:hAnsi="Times New Roman"/>
          <w:i/>
          <w:sz w:val="20"/>
          <w:szCs w:val="20"/>
          <w:shd w:val="clear" w:color="auto" w:fill="FFFFFF"/>
        </w:rPr>
      </w:pPr>
    </w:p>
    <w:p w14:paraId="3D359FEB" w14:textId="77777777" w:rsidR="00E140D8" w:rsidRDefault="00E140D8" w:rsidP="00E140D8">
      <w:pPr>
        <w:ind w:firstLine="720"/>
        <w:jc w:val="both"/>
        <w:rPr>
          <w:rFonts w:ascii="Times New Roman" w:hAnsi="Times New Roman"/>
          <w:i/>
          <w:sz w:val="20"/>
          <w:szCs w:val="20"/>
          <w:shd w:val="clear" w:color="auto" w:fill="FFFFFF"/>
        </w:rPr>
      </w:pPr>
    </w:p>
    <w:p w14:paraId="4D44C41A" w14:textId="77777777" w:rsidR="00E140D8" w:rsidRDefault="00E140D8" w:rsidP="00E140D8">
      <w:pPr>
        <w:ind w:firstLine="720"/>
        <w:jc w:val="both"/>
        <w:rPr>
          <w:rFonts w:ascii="Times New Roman" w:hAnsi="Times New Roman"/>
          <w:i/>
          <w:sz w:val="20"/>
          <w:szCs w:val="20"/>
          <w:shd w:val="clear" w:color="auto" w:fill="FFFFFF"/>
        </w:rPr>
      </w:pPr>
    </w:p>
    <w:p w14:paraId="6223E918" w14:textId="77777777" w:rsidR="00E140D8" w:rsidRDefault="00E140D8" w:rsidP="00E140D8">
      <w:pPr>
        <w:ind w:firstLine="720"/>
        <w:jc w:val="both"/>
        <w:rPr>
          <w:rFonts w:ascii="Times New Roman" w:hAnsi="Times New Roman"/>
          <w:i/>
          <w:sz w:val="20"/>
          <w:szCs w:val="20"/>
          <w:shd w:val="clear" w:color="auto" w:fill="FFFFFF"/>
        </w:rPr>
      </w:pPr>
    </w:p>
    <w:p w14:paraId="16B21AC8" w14:textId="77777777" w:rsidR="00E140D8" w:rsidRPr="000E4E41" w:rsidRDefault="00E140D8" w:rsidP="00E140D8">
      <w:pPr>
        <w:ind w:firstLine="720"/>
        <w:jc w:val="both"/>
        <w:rPr>
          <w:rFonts w:ascii="Times New Roman" w:hAnsi="Times New Roman"/>
          <w:sz w:val="20"/>
          <w:szCs w:val="20"/>
          <w:shd w:val="clear" w:color="auto" w:fill="FFFFFF"/>
        </w:rPr>
      </w:pPr>
      <w:r w:rsidRPr="000E4E41">
        <w:rPr>
          <w:rFonts w:ascii="Times New Roman" w:hAnsi="Times New Roman"/>
          <w:i/>
          <w:sz w:val="20"/>
          <w:szCs w:val="20"/>
          <w:shd w:val="clear" w:color="auto" w:fill="FFFFFF"/>
        </w:rPr>
        <w:t xml:space="preserve"> </w:t>
      </w:r>
    </w:p>
    <w:p w14:paraId="49BA350F" w14:textId="77777777" w:rsidR="00E140D8" w:rsidRPr="00B34745" w:rsidRDefault="00E140D8" w:rsidP="00E140D8">
      <w:pPr>
        <w:jc w:val="both"/>
        <w:rPr>
          <w:rFonts w:ascii="Times New Roman" w:hAnsi="Times New Roman"/>
          <w:bCs/>
        </w:rPr>
      </w:pPr>
      <w:r>
        <w:rPr>
          <w:rFonts w:ascii="Times New Roman" w:hAnsi="Times New Roman"/>
          <w:b/>
          <w:shd w:val="clear" w:color="auto" w:fill="FFFFFF"/>
        </w:rPr>
        <w:lastRenderedPageBreak/>
        <w:t>Table 7. Hematocrit and</w:t>
      </w:r>
      <w:r w:rsidRPr="00B34745">
        <w:rPr>
          <w:rFonts w:ascii="Times New Roman" w:hAnsi="Times New Roman"/>
          <w:b/>
          <w:shd w:val="clear" w:color="auto" w:fill="FFFFFF"/>
        </w:rPr>
        <w:t xml:space="preserve"> %</w:t>
      </w:r>
      <w:r>
        <w:rPr>
          <w:rFonts w:ascii="Times New Roman" w:hAnsi="Times New Roman"/>
          <w:b/>
          <w:shd w:val="clear" w:color="auto" w:fill="FFFFFF"/>
        </w:rPr>
        <w:t xml:space="preserve"> Plasma Volume Change</w:t>
      </w:r>
      <w:r w:rsidRPr="00B34745">
        <w:rPr>
          <w:rFonts w:ascii="Times New Roman" w:hAnsi="Times New Roman"/>
          <w:b/>
          <w:shd w:val="clear" w:color="auto" w:fill="FFFFFF"/>
        </w:rPr>
        <w:t xml:space="preserve"> Main Effects (</w:t>
      </w:r>
      <w:r w:rsidRPr="00D13CE2">
        <w:rPr>
          <w:rFonts w:ascii="Times New Roman" w:hAnsi="Times New Roman"/>
          <w:b/>
          <w:i/>
          <w:shd w:val="clear" w:color="auto" w:fill="FFFFFF"/>
        </w:rPr>
        <w:t>n</w:t>
      </w:r>
      <w:r w:rsidRPr="00B34745">
        <w:rPr>
          <w:rFonts w:ascii="Times New Roman" w:hAnsi="Times New Roman"/>
          <w:b/>
          <w:shd w:val="clear" w:color="auto" w:fill="FFFFFF"/>
        </w:rPr>
        <w:t xml:space="preserve"> = 13)</w:t>
      </w:r>
      <w:r>
        <w:rPr>
          <w:rFonts w:ascii="Times New Roman" w:hAnsi="Times New Roman"/>
          <w:b/>
          <w:shd w:val="clear" w:color="auto" w:fill="FFFFFF"/>
        </w:rPr>
        <w:t>.</w:t>
      </w:r>
    </w:p>
    <w:tbl>
      <w:tblPr>
        <w:tblW w:w="8382" w:type="dxa"/>
        <w:jc w:val="center"/>
        <w:tblLook w:val="04A0" w:firstRow="1" w:lastRow="0" w:firstColumn="1" w:lastColumn="0" w:noHBand="0" w:noVBand="1"/>
      </w:tblPr>
      <w:tblGrid>
        <w:gridCol w:w="2558"/>
        <w:gridCol w:w="1456"/>
        <w:gridCol w:w="1510"/>
        <w:gridCol w:w="1591"/>
        <w:gridCol w:w="1267"/>
      </w:tblGrid>
      <w:tr w:rsidR="00E140D8" w:rsidRPr="00B34745" w14:paraId="75F348D4" w14:textId="77777777" w:rsidTr="00E140D8">
        <w:trPr>
          <w:trHeight w:val="313"/>
          <w:jc w:val="center"/>
        </w:trPr>
        <w:tc>
          <w:tcPr>
            <w:tcW w:w="2558" w:type="dxa"/>
            <w:tcBorders>
              <w:top w:val="single" w:sz="4" w:space="0" w:color="auto"/>
              <w:left w:val="nil"/>
              <w:bottom w:val="single" w:sz="4" w:space="0" w:color="auto"/>
              <w:right w:val="nil"/>
            </w:tcBorders>
            <w:shd w:val="clear" w:color="auto" w:fill="auto"/>
            <w:noWrap/>
            <w:vAlign w:val="center"/>
            <w:hideMark/>
          </w:tcPr>
          <w:p w14:paraId="07926874"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Hematocrit (%)</w:t>
            </w:r>
          </w:p>
        </w:tc>
        <w:tc>
          <w:tcPr>
            <w:tcW w:w="1456" w:type="dxa"/>
            <w:tcBorders>
              <w:top w:val="single" w:sz="4" w:space="0" w:color="auto"/>
              <w:left w:val="nil"/>
              <w:bottom w:val="single" w:sz="4" w:space="0" w:color="auto"/>
              <w:right w:val="nil"/>
            </w:tcBorders>
            <w:shd w:val="clear" w:color="auto" w:fill="auto"/>
            <w:noWrap/>
            <w:vAlign w:val="center"/>
            <w:hideMark/>
          </w:tcPr>
          <w:p w14:paraId="16BDE21D"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F</w:t>
            </w:r>
          </w:p>
        </w:tc>
        <w:tc>
          <w:tcPr>
            <w:tcW w:w="1510" w:type="dxa"/>
            <w:tcBorders>
              <w:top w:val="single" w:sz="4" w:space="0" w:color="auto"/>
              <w:left w:val="nil"/>
              <w:bottom w:val="single" w:sz="4" w:space="0" w:color="auto"/>
              <w:right w:val="nil"/>
            </w:tcBorders>
            <w:shd w:val="clear" w:color="auto" w:fill="auto"/>
            <w:noWrap/>
            <w:vAlign w:val="center"/>
            <w:hideMark/>
          </w:tcPr>
          <w:p w14:paraId="0D984050"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p</w:t>
            </w:r>
          </w:p>
        </w:tc>
        <w:tc>
          <w:tcPr>
            <w:tcW w:w="1591" w:type="dxa"/>
            <w:tcBorders>
              <w:top w:val="single" w:sz="4" w:space="0" w:color="auto"/>
              <w:left w:val="nil"/>
              <w:bottom w:val="single" w:sz="4" w:space="0" w:color="auto"/>
              <w:right w:val="nil"/>
            </w:tcBorders>
            <w:shd w:val="clear" w:color="auto" w:fill="auto"/>
            <w:noWrap/>
            <w:vAlign w:val="center"/>
            <w:hideMark/>
          </w:tcPr>
          <w:p w14:paraId="24E8055F"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η2</w:t>
            </w:r>
          </w:p>
        </w:tc>
        <w:tc>
          <w:tcPr>
            <w:tcW w:w="1267" w:type="dxa"/>
            <w:tcBorders>
              <w:top w:val="single" w:sz="4" w:space="0" w:color="auto"/>
              <w:left w:val="nil"/>
              <w:bottom w:val="single" w:sz="4" w:space="0" w:color="auto"/>
              <w:right w:val="nil"/>
            </w:tcBorders>
            <w:shd w:val="clear" w:color="auto" w:fill="auto"/>
            <w:noWrap/>
            <w:vAlign w:val="center"/>
            <w:hideMark/>
          </w:tcPr>
          <w:p w14:paraId="7422CBD9"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Power</w:t>
            </w:r>
          </w:p>
        </w:tc>
      </w:tr>
      <w:tr w:rsidR="00E140D8" w:rsidRPr="00B34745" w14:paraId="70C30127" w14:textId="77777777" w:rsidTr="00E140D8">
        <w:trPr>
          <w:trHeight w:val="313"/>
          <w:jc w:val="center"/>
        </w:trPr>
        <w:tc>
          <w:tcPr>
            <w:tcW w:w="2558" w:type="dxa"/>
            <w:tcBorders>
              <w:top w:val="nil"/>
              <w:left w:val="nil"/>
              <w:bottom w:val="nil"/>
              <w:right w:val="nil"/>
            </w:tcBorders>
            <w:shd w:val="clear" w:color="auto" w:fill="auto"/>
            <w:noWrap/>
            <w:vAlign w:val="center"/>
            <w:hideMark/>
          </w:tcPr>
          <w:p w14:paraId="113DD6BE"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w:t>
            </w:r>
          </w:p>
        </w:tc>
        <w:tc>
          <w:tcPr>
            <w:tcW w:w="1456" w:type="dxa"/>
            <w:tcBorders>
              <w:top w:val="nil"/>
              <w:left w:val="nil"/>
              <w:bottom w:val="nil"/>
              <w:right w:val="nil"/>
            </w:tcBorders>
            <w:shd w:val="clear" w:color="auto" w:fill="auto"/>
            <w:noWrap/>
            <w:vAlign w:val="center"/>
            <w:hideMark/>
          </w:tcPr>
          <w:p w14:paraId="0C63F5E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1.232</w:t>
            </w:r>
          </w:p>
        </w:tc>
        <w:tc>
          <w:tcPr>
            <w:tcW w:w="1510" w:type="dxa"/>
            <w:tcBorders>
              <w:top w:val="nil"/>
              <w:left w:val="nil"/>
              <w:bottom w:val="nil"/>
              <w:right w:val="nil"/>
            </w:tcBorders>
            <w:shd w:val="clear" w:color="auto" w:fill="auto"/>
            <w:noWrap/>
            <w:vAlign w:val="center"/>
            <w:hideMark/>
          </w:tcPr>
          <w:p w14:paraId="71DCEE83"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0.312</w:t>
            </w:r>
          </w:p>
        </w:tc>
        <w:tc>
          <w:tcPr>
            <w:tcW w:w="1591" w:type="dxa"/>
            <w:tcBorders>
              <w:top w:val="nil"/>
              <w:left w:val="nil"/>
              <w:bottom w:val="nil"/>
              <w:right w:val="nil"/>
            </w:tcBorders>
            <w:shd w:val="clear" w:color="auto" w:fill="auto"/>
            <w:noWrap/>
            <w:vAlign w:val="center"/>
            <w:hideMark/>
          </w:tcPr>
          <w:p w14:paraId="43B70AC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0.093</w:t>
            </w:r>
          </w:p>
        </w:tc>
        <w:tc>
          <w:tcPr>
            <w:tcW w:w="1267" w:type="dxa"/>
            <w:tcBorders>
              <w:top w:val="nil"/>
              <w:left w:val="nil"/>
              <w:bottom w:val="nil"/>
              <w:right w:val="nil"/>
            </w:tcBorders>
            <w:shd w:val="clear" w:color="auto" w:fill="auto"/>
            <w:noWrap/>
            <w:vAlign w:val="center"/>
            <w:hideMark/>
          </w:tcPr>
          <w:p w14:paraId="60246EFE"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0.302</w:t>
            </w:r>
          </w:p>
        </w:tc>
      </w:tr>
      <w:tr w:rsidR="00E140D8" w:rsidRPr="00B34745" w14:paraId="79F02A57" w14:textId="77777777" w:rsidTr="00E140D8">
        <w:trPr>
          <w:trHeight w:val="313"/>
          <w:jc w:val="center"/>
        </w:trPr>
        <w:tc>
          <w:tcPr>
            <w:tcW w:w="2558" w:type="dxa"/>
            <w:tcBorders>
              <w:top w:val="nil"/>
              <w:left w:val="nil"/>
              <w:bottom w:val="nil"/>
              <w:right w:val="nil"/>
            </w:tcBorders>
            <w:shd w:val="clear" w:color="auto" w:fill="auto"/>
            <w:noWrap/>
            <w:vAlign w:val="center"/>
            <w:hideMark/>
          </w:tcPr>
          <w:p w14:paraId="0410312E" w14:textId="77777777" w:rsidR="00E140D8" w:rsidRPr="00B34745" w:rsidRDefault="00E140D8" w:rsidP="00E140D8">
            <w:pPr>
              <w:spacing w:line="240" w:lineRule="auto"/>
              <w:rPr>
                <w:rFonts w:ascii="Times New Roman" w:hAnsi="Times New Roman"/>
                <w:b/>
                <w:bCs/>
                <w:color w:val="000000"/>
                <w:lang w:bidi="ar-SA"/>
              </w:rPr>
            </w:pPr>
            <w:r w:rsidRPr="001B36E5">
              <w:rPr>
                <w:rFonts w:ascii="Times New Roman" w:hAnsi="Times New Roman"/>
                <w:b/>
                <w:bCs/>
                <w:color w:val="000000"/>
                <w:vertAlign w:val="superscript"/>
                <w:lang w:bidi="ar-SA"/>
              </w:rPr>
              <w:t>**</w:t>
            </w:r>
            <w:r w:rsidRPr="00B34745">
              <w:rPr>
                <w:rFonts w:ascii="Times New Roman" w:hAnsi="Times New Roman"/>
                <w:b/>
                <w:bCs/>
                <w:color w:val="000000"/>
                <w:lang w:bidi="ar-SA"/>
              </w:rPr>
              <w:t>Time</w:t>
            </w:r>
          </w:p>
        </w:tc>
        <w:tc>
          <w:tcPr>
            <w:tcW w:w="1456" w:type="dxa"/>
            <w:tcBorders>
              <w:top w:val="nil"/>
              <w:left w:val="nil"/>
              <w:bottom w:val="nil"/>
              <w:right w:val="nil"/>
            </w:tcBorders>
            <w:shd w:val="clear" w:color="auto" w:fill="auto"/>
            <w:noWrap/>
            <w:vAlign w:val="center"/>
            <w:hideMark/>
          </w:tcPr>
          <w:p w14:paraId="7C3B567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14.618</w:t>
            </w:r>
          </w:p>
        </w:tc>
        <w:tc>
          <w:tcPr>
            <w:tcW w:w="1510" w:type="dxa"/>
            <w:tcBorders>
              <w:top w:val="nil"/>
              <w:left w:val="nil"/>
              <w:bottom w:val="nil"/>
              <w:right w:val="nil"/>
            </w:tcBorders>
            <w:shd w:val="clear" w:color="auto" w:fill="auto"/>
            <w:noWrap/>
            <w:vAlign w:val="center"/>
            <w:hideMark/>
          </w:tcPr>
          <w:p w14:paraId="0B724D7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0.001</w:t>
            </w:r>
          </w:p>
        </w:tc>
        <w:tc>
          <w:tcPr>
            <w:tcW w:w="1591" w:type="dxa"/>
            <w:tcBorders>
              <w:top w:val="nil"/>
              <w:left w:val="nil"/>
              <w:bottom w:val="nil"/>
              <w:right w:val="nil"/>
            </w:tcBorders>
            <w:shd w:val="clear" w:color="auto" w:fill="auto"/>
            <w:noWrap/>
            <w:vAlign w:val="center"/>
            <w:hideMark/>
          </w:tcPr>
          <w:p w14:paraId="3B125D2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0.549</w:t>
            </w:r>
          </w:p>
        </w:tc>
        <w:tc>
          <w:tcPr>
            <w:tcW w:w="1267" w:type="dxa"/>
            <w:tcBorders>
              <w:top w:val="nil"/>
              <w:left w:val="nil"/>
              <w:bottom w:val="nil"/>
              <w:right w:val="nil"/>
            </w:tcBorders>
            <w:shd w:val="clear" w:color="auto" w:fill="auto"/>
            <w:noWrap/>
            <w:vAlign w:val="center"/>
            <w:hideMark/>
          </w:tcPr>
          <w:p w14:paraId="4A8C0D89"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1.000</w:t>
            </w:r>
          </w:p>
        </w:tc>
      </w:tr>
      <w:tr w:rsidR="00E140D8" w:rsidRPr="00B34745" w14:paraId="43F601EA" w14:textId="77777777" w:rsidTr="00E140D8">
        <w:trPr>
          <w:trHeight w:val="313"/>
          <w:jc w:val="center"/>
        </w:trPr>
        <w:tc>
          <w:tcPr>
            <w:tcW w:w="2558" w:type="dxa"/>
            <w:tcBorders>
              <w:top w:val="nil"/>
              <w:left w:val="nil"/>
              <w:bottom w:val="nil"/>
              <w:right w:val="nil"/>
            </w:tcBorders>
            <w:shd w:val="clear" w:color="auto" w:fill="auto"/>
            <w:noWrap/>
            <w:vAlign w:val="center"/>
            <w:hideMark/>
          </w:tcPr>
          <w:p w14:paraId="0D954930"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Condition*Time</w:t>
            </w:r>
          </w:p>
        </w:tc>
        <w:tc>
          <w:tcPr>
            <w:tcW w:w="1456" w:type="dxa"/>
            <w:tcBorders>
              <w:top w:val="nil"/>
              <w:left w:val="nil"/>
              <w:bottom w:val="nil"/>
              <w:right w:val="nil"/>
            </w:tcBorders>
            <w:shd w:val="clear" w:color="auto" w:fill="auto"/>
            <w:noWrap/>
            <w:vAlign w:val="center"/>
            <w:hideMark/>
          </w:tcPr>
          <w:p w14:paraId="33257A6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1.861</w:t>
            </w:r>
          </w:p>
        </w:tc>
        <w:tc>
          <w:tcPr>
            <w:tcW w:w="1510" w:type="dxa"/>
            <w:tcBorders>
              <w:top w:val="nil"/>
              <w:left w:val="nil"/>
              <w:bottom w:val="nil"/>
              <w:right w:val="nil"/>
            </w:tcBorders>
            <w:shd w:val="clear" w:color="auto" w:fill="auto"/>
            <w:noWrap/>
            <w:vAlign w:val="center"/>
            <w:hideMark/>
          </w:tcPr>
          <w:p w14:paraId="3FD56B3A"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0.066</w:t>
            </w:r>
          </w:p>
        </w:tc>
        <w:tc>
          <w:tcPr>
            <w:tcW w:w="1591" w:type="dxa"/>
            <w:tcBorders>
              <w:top w:val="nil"/>
              <w:left w:val="nil"/>
              <w:bottom w:val="nil"/>
              <w:right w:val="nil"/>
            </w:tcBorders>
            <w:shd w:val="clear" w:color="auto" w:fill="auto"/>
            <w:noWrap/>
            <w:vAlign w:val="center"/>
            <w:hideMark/>
          </w:tcPr>
          <w:p w14:paraId="797F778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0.134</w:t>
            </w:r>
          </w:p>
        </w:tc>
        <w:tc>
          <w:tcPr>
            <w:tcW w:w="1267" w:type="dxa"/>
            <w:tcBorders>
              <w:top w:val="nil"/>
              <w:left w:val="nil"/>
              <w:bottom w:val="nil"/>
              <w:right w:val="nil"/>
            </w:tcBorders>
            <w:shd w:val="clear" w:color="auto" w:fill="auto"/>
            <w:noWrap/>
            <w:vAlign w:val="center"/>
            <w:hideMark/>
          </w:tcPr>
          <w:p w14:paraId="2A1A09C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0.796</w:t>
            </w:r>
          </w:p>
        </w:tc>
      </w:tr>
      <w:tr w:rsidR="00E140D8" w:rsidRPr="00B34745" w14:paraId="3395572A" w14:textId="77777777" w:rsidTr="00E140D8">
        <w:trPr>
          <w:trHeight w:val="313"/>
          <w:jc w:val="center"/>
        </w:trPr>
        <w:tc>
          <w:tcPr>
            <w:tcW w:w="2558" w:type="dxa"/>
            <w:tcBorders>
              <w:top w:val="nil"/>
              <w:left w:val="nil"/>
              <w:bottom w:val="nil"/>
              <w:right w:val="nil"/>
            </w:tcBorders>
            <w:shd w:val="clear" w:color="auto" w:fill="auto"/>
            <w:noWrap/>
            <w:vAlign w:val="center"/>
            <w:hideMark/>
          </w:tcPr>
          <w:p w14:paraId="4FB45A0E" w14:textId="77777777" w:rsidR="00E140D8" w:rsidRPr="00B34745" w:rsidRDefault="00E140D8" w:rsidP="00E140D8">
            <w:pPr>
              <w:spacing w:line="240" w:lineRule="auto"/>
              <w:rPr>
                <w:rFonts w:ascii="Times New Roman" w:hAnsi="Times New Roman"/>
                <w:color w:val="000000"/>
                <w:lang w:bidi="ar-SA"/>
              </w:rPr>
            </w:pPr>
          </w:p>
        </w:tc>
        <w:tc>
          <w:tcPr>
            <w:tcW w:w="1456" w:type="dxa"/>
            <w:tcBorders>
              <w:top w:val="nil"/>
              <w:left w:val="nil"/>
              <w:bottom w:val="nil"/>
              <w:right w:val="nil"/>
            </w:tcBorders>
            <w:shd w:val="clear" w:color="auto" w:fill="auto"/>
            <w:noWrap/>
            <w:vAlign w:val="center"/>
            <w:hideMark/>
          </w:tcPr>
          <w:p w14:paraId="54EFA214" w14:textId="77777777" w:rsidR="00E140D8" w:rsidRPr="00B34745" w:rsidRDefault="00E140D8" w:rsidP="00E140D8">
            <w:pPr>
              <w:spacing w:line="240" w:lineRule="auto"/>
              <w:jc w:val="center"/>
              <w:rPr>
                <w:rFonts w:ascii="Times New Roman" w:hAnsi="Times New Roman"/>
                <w:lang w:bidi="ar-SA"/>
              </w:rPr>
            </w:pPr>
          </w:p>
        </w:tc>
        <w:tc>
          <w:tcPr>
            <w:tcW w:w="1510" w:type="dxa"/>
            <w:tcBorders>
              <w:top w:val="nil"/>
              <w:left w:val="nil"/>
              <w:bottom w:val="nil"/>
              <w:right w:val="nil"/>
            </w:tcBorders>
            <w:shd w:val="clear" w:color="auto" w:fill="auto"/>
            <w:noWrap/>
            <w:vAlign w:val="center"/>
            <w:hideMark/>
          </w:tcPr>
          <w:p w14:paraId="0829AEB0" w14:textId="77777777" w:rsidR="00E140D8" w:rsidRPr="00B34745" w:rsidRDefault="00E140D8" w:rsidP="00E140D8">
            <w:pPr>
              <w:spacing w:line="240" w:lineRule="auto"/>
              <w:jc w:val="center"/>
              <w:rPr>
                <w:rFonts w:ascii="Times New Roman" w:hAnsi="Times New Roman"/>
                <w:lang w:bidi="ar-SA"/>
              </w:rPr>
            </w:pPr>
          </w:p>
        </w:tc>
        <w:tc>
          <w:tcPr>
            <w:tcW w:w="1591" w:type="dxa"/>
            <w:tcBorders>
              <w:top w:val="nil"/>
              <w:left w:val="nil"/>
              <w:bottom w:val="nil"/>
              <w:right w:val="nil"/>
            </w:tcBorders>
            <w:shd w:val="clear" w:color="auto" w:fill="auto"/>
            <w:noWrap/>
            <w:vAlign w:val="center"/>
            <w:hideMark/>
          </w:tcPr>
          <w:p w14:paraId="421F4C1C" w14:textId="77777777" w:rsidR="00E140D8" w:rsidRPr="00B34745" w:rsidRDefault="00E140D8" w:rsidP="00E140D8">
            <w:pPr>
              <w:spacing w:line="240" w:lineRule="auto"/>
              <w:jc w:val="center"/>
              <w:rPr>
                <w:rFonts w:ascii="Times New Roman" w:hAnsi="Times New Roman"/>
                <w:lang w:bidi="ar-SA"/>
              </w:rPr>
            </w:pPr>
          </w:p>
        </w:tc>
        <w:tc>
          <w:tcPr>
            <w:tcW w:w="1267" w:type="dxa"/>
            <w:tcBorders>
              <w:top w:val="nil"/>
              <w:left w:val="nil"/>
              <w:bottom w:val="nil"/>
              <w:right w:val="nil"/>
            </w:tcBorders>
            <w:shd w:val="clear" w:color="auto" w:fill="auto"/>
            <w:noWrap/>
            <w:vAlign w:val="center"/>
            <w:hideMark/>
          </w:tcPr>
          <w:p w14:paraId="45B7B486" w14:textId="77777777" w:rsidR="00E140D8" w:rsidRPr="00B34745" w:rsidRDefault="00E140D8" w:rsidP="00E140D8">
            <w:pPr>
              <w:spacing w:line="240" w:lineRule="auto"/>
              <w:jc w:val="center"/>
              <w:rPr>
                <w:rFonts w:ascii="Times New Roman" w:hAnsi="Times New Roman"/>
                <w:lang w:bidi="ar-SA"/>
              </w:rPr>
            </w:pPr>
          </w:p>
        </w:tc>
      </w:tr>
      <w:tr w:rsidR="00E140D8" w:rsidRPr="00B34745" w14:paraId="5F4B1722" w14:textId="77777777" w:rsidTr="00E140D8">
        <w:trPr>
          <w:trHeight w:val="298"/>
          <w:jc w:val="center"/>
        </w:trPr>
        <w:tc>
          <w:tcPr>
            <w:tcW w:w="2558" w:type="dxa"/>
            <w:tcBorders>
              <w:top w:val="nil"/>
              <w:left w:val="nil"/>
              <w:bottom w:val="single" w:sz="4" w:space="0" w:color="auto"/>
              <w:right w:val="nil"/>
            </w:tcBorders>
            <w:shd w:val="clear" w:color="auto" w:fill="auto"/>
            <w:noWrap/>
            <w:vAlign w:val="center"/>
            <w:hideMark/>
          </w:tcPr>
          <w:p w14:paraId="033DC1F9"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%PVC</w:t>
            </w:r>
          </w:p>
        </w:tc>
        <w:tc>
          <w:tcPr>
            <w:tcW w:w="1456" w:type="dxa"/>
            <w:tcBorders>
              <w:top w:val="nil"/>
              <w:left w:val="nil"/>
              <w:bottom w:val="single" w:sz="4" w:space="0" w:color="auto"/>
              <w:right w:val="nil"/>
            </w:tcBorders>
            <w:shd w:val="clear" w:color="auto" w:fill="auto"/>
            <w:noWrap/>
            <w:vAlign w:val="center"/>
            <w:hideMark/>
          </w:tcPr>
          <w:p w14:paraId="73472D85" w14:textId="77777777" w:rsidR="00E140D8" w:rsidRPr="00B34745" w:rsidRDefault="00E140D8" w:rsidP="00E140D8">
            <w:pPr>
              <w:spacing w:line="240" w:lineRule="auto"/>
              <w:jc w:val="center"/>
              <w:rPr>
                <w:rFonts w:ascii="Times New Roman" w:hAnsi="Times New Roman"/>
                <w:color w:val="000000"/>
                <w:lang w:bidi="ar-SA"/>
              </w:rPr>
            </w:pPr>
          </w:p>
        </w:tc>
        <w:tc>
          <w:tcPr>
            <w:tcW w:w="1510" w:type="dxa"/>
            <w:tcBorders>
              <w:top w:val="nil"/>
              <w:left w:val="nil"/>
              <w:bottom w:val="single" w:sz="4" w:space="0" w:color="auto"/>
              <w:right w:val="nil"/>
            </w:tcBorders>
            <w:shd w:val="clear" w:color="auto" w:fill="auto"/>
            <w:noWrap/>
            <w:vAlign w:val="center"/>
            <w:hideMark/>
          </w:tcPr>
          <w:p w14:paraId="0CAA2CC6" w14:textId="77777777" w:rsidR="00E140D8" w:rsidRPr="00B34745" w:rsidRDefault="00E140D8" w:rsidP="00E140D8">
            <w:pPr>
              <w:spacing w:line="240" w:lineRule="auto"/>
              <w:jc w:val="center"/>
              <w:rPr>
                <w:rFonts w:ascii="Times New Roman" w:hAnsi="Times New Roman"/>
                <w:color w:val="000000"/>
                <w:lang w:bidi="ar-SA"/>
              </w:rPr>
            </w:pPr>
          </w:p>
        </w:tc>
        <w:tc>
          <w:tcPr>
            <w:tcW w:w="1591" w:type="dxa"/>
            <w:tcBorders>
              <w:top w:val="nil"/>
              <w:left w:val="nil"/>
              <w:bottom w:val="single" w:sz="4" w:space="0" w:color="auto"/>
              <w:right w:val="nil"/>
            </w:tcBorders>
            <w:shd w:val="clear" w:color="auto" w:fill="auto"/>
            <w:noWrap/>
            <w:vAlign w:val="center"/>
            <w:hideMark/>
          </w:tcPr>
          <w:p w14:paraId="7784703C" w14:textId="77777777" w:rsidR="00E140D8" w:rsidRPr="00B34745" w:rsidRDefault="00E140D8" w:rsidP="00E140D8">
            <w:pPr>
              <w:spacing w:line="240" w:lineRule="auto"/>
              <w:jc w:val="center"/>
              <w:rPr>
                <w:rFonts w:ascii="Times New Roman" w:hAnsi="Times New Roman"/>
                <w:color w:val="000000"/>
                <w:lang w:bidi="ar-SA"/>
              </w:rPr>
            </w:pPr>
          </w:p>
        </w:tc>
        <w:tc>
          <w:tcPr>
            <w:tcW w:w="1267" w:type="dxa"/>
            <w:tcBorders>
              <w:top w:val="nil"/>
              <w:left w:val="nil"/>
              <w:bottom w:val="single" w:sz="4" w:space="0" w:color="auto"/>
              <w:right w:val="nil"/>
            </w:tcBorders>
            <w:shd w:val="clear" w:color="auto" w:fill="auto"/>
            <w:noWrap/>
            <w:vAlign w:val="center"/>
            <w:hideMark/>
          </w:tcPr>
          <w:p w14:paraId="2ED29280" w14:textId="77777777" w:rsidR="00E140D8" w:rsidRPr="00B34745" w:rsidRDefault="00E140D8" w:rsidP="00E140D8">
            <w:pPr>
              <w:spacing w:line="240" w:lineRule="auto"/>
              <w:jc w:val="center"/>
              <w:rPr>
                <w:rFonts w:ascii="Times New Roman" w:hAnsi="Times New Roman"/>
                <w:color w:val="000000"/>
                <w:lang w:bidi="ar-SA"/>
              </w:rPr>
            </w:pPr>
          </w:p>
        </w:tc>
      </w:tr>
      <w:tr w:rsidR="00E140D8" w:rsidRPr="00B34745" w14:paraId="19718CA1" w14:textId="77777777" w:rsidTr="00E140D8">
        <w:trPr>
          <w:trHeight w:val="313"/>
          <w:jc w:val="center"/>
        </w:trPr>
        <w:tc>
          <w:tcPr>
            <w:tcW w:w="2558" w:type="dxa"/>
            <w:tcBorders>
              <w:top w:val="nil"/>
              <w:left w:val="nil"/>
              <w:bottom w:val="nil"/>
              <w:right w:val="nil"/>
            </w:tcBorders>
            <w:shd w:val="clear" w:color="auto" w:fill="auto"/>
            <w:noWrap/>
            <w:vAlign w:val="center"/>
            <w:hideMark/>
          </w:tcPr>
          <w:p w14:paraId="5EC35D00"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w:t>
            </w:r>
          </w:p>
        </w:tc>
        <w:tc>
          <w:tcPr>
            <w:tcW w:w="1456" w:type="dxa"/>
            <w:tcBorders>
              <w:top w:val="nil"/>
              <w:left w:val="nil"/>
              <w:bottom w:val="nil"/>
              <w:right w:val="nil"/>
            </w:tcBorders>
            <w:shd w:val="clear" w:color="auto" w:fill="auto"/>
            <w:noWrap/>
            <w:vAlign w:val="center"/>
            <w:hideMark/>
          </w:tcPr>
          <w:p w14:paraId="07D3A730"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2.545</w:t>
            </w:r>
          </w:p>
        </w:tc>
        <w:tc>
          <w:tcPr>
            <w:tcW w:w="1510" w:type="dxa"/>
            <w:tcBorders>
              <w:top w:val="nil"/>
              <w:left w:val="nil"/>
              <w:bottom w:val="nil"/>
              <w:right w:val="nil"/>
            </w:tcBorders>
            <w:shd w:val="clear" w:color="auto" w:fill="auto"/>
            <w:noWrap/>
            <w:vAlign w:val="center"/>
            <w:hideMark/>
          </w:tcPr>
          <w:p w14:paraId="5DC19C4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0.071</w:t>
            </w:r>
          </w:p>
        </w:tc>
        <w:tc>
          <w:tcPr>
            <w:tcW w:w="1591" w:type="dxa"/>
            <w:tcBorders>
              <w:top w:val="nil"/>
              <w:left w:val="nil"/>
              <w:bottom w:val="nil"/>
              <w:right w:val="nil"/>
            </w:tcBorders>
            <w:shd w:val="clear" w:color="auto" w:fill="auto"/>
            <w:noWrap/>
            <w:vAlign w:val="center"/>
            <w:hideMark/>
          </w:tcPr>
          <w:p w14:paraId="67952057"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0.175</w:t>
            </w:r>
          </w:p>
        </w:tc>
        <w:tc>
          <w:tcPr>
            <w:tcW w:w="1267" w:type="dxa"/>
            <w:tcBorders>
              <w:top w:val="nil"/>
              <w:left w:val="nil"/>
              <w:bottom w:val="nil"/>
              <w:right w:val="nil"/>
            </w:tcBorders>
            <w:shd w:val="clear" w:color="auto" w:fill="auto"/>
            <w:noWrap/>
            <w:vAlign w:val="center"/>
            <w:hideMark/>
          </w:tcPr>
          <w:p w14:paraId="5F068D8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0.579</w:t>
            </w:r>
          </w:p>
        </w:tc>
      </w:tr>
      <w:tr w:rsidR="00E140D8" w:rsidRPr="00B34745" w14:paraId="384D5461" w14:textId="77777777" w:rsidTr="00E140D8">
        <w:trPr>
          <w:trHeight w:val="313"/>
          <w:jc w:val="center"/>
        </w:trPr>
        <w:tc>
          <w:tcPr>
            <w:tcW w:w="2558" w:type="dxa"/>
            <w:tcBorders>
              <w:top w:val="nil"/>
              <w:left w:val="nil"/>
              <w:bottom w:val="nil"/>
              <w:right w:val="nil"/>
            </w:tcBorders>
            <w:shd w:val="clear" w:color="auto" w:fill="auto"/>
            <w:noWrap/>
            <w:vAlign w:val="center"/>
            <w:hideMark/>
          </w:tcPr>
          <w:p w14:paraId="342CC29F" w14:textId="77777777" w:rsidR="00E140D8" w:rsidRPr="00B34745" w:rsidRDefault="00E140D8" w:rsidP="00E140D8">
            <w:pPr>
              <w:spacing w:line="240" w:lineRule="auto"/>
              <w:rPr>
                <w:rFonts w:ascii="Times New Roman" w:hAnsi="Times New Roman"/>
                <w:b/>
                <w:bCs/>
                <w:color w:val="000000"/>
                <w:lang w:bidi="ar-SA"/>
              </w:rPr>
            </w:pPr>
            <w:r w:rsidRPr="001B36E5">
              <w:rPr>
                <w:rFonts w:ascii="Times New Roman" w:hAnsi="Times New Roman"/>
                <w:b/>
                <w:bCs/>
                <w:color w:val="000000"/>
                <w:vertAlign w:val="superscript"/>
                <w:lang w:bidi="ar-SA"/>
              </w:rPr>
              <w:t>**</w:t>
            </w:r>
            <w:r w:rsidRPr="00B34745">
              <w:rPr>
                <w:rFonts w:ascii="Times New Roman" w:hAnsi="Times New Roman"/>
                <w:b/>
                <w:bCs/>
                <w:color w:val="000000"/>
                <w:lang w:bidi="ar-SA"/>
              </w:rPr>
              <w:t>Time</w:t>
            </w:r>
          </w:p>
        </w:tc>
        <w:tc>
          <w:tcPr>
            <w:tcW w:w="1456" w:type="dxa"/>
            <w:tcBorders>
              <w:top w:val="nil"/>
              <w:left w:val="nil"/>
              <w:bottom w:val="nil"/>
              <w:right w:val="nil"/>
            </w:tcBorders>
            <w:shd w:val="clear" w:color="auto" w:fill="auto"/>
            <w:noWrap/>
            <w:vAlign w:val="center"/>
            <w:hideMark/>
          </w:tcPr>
          <w:p w14:paraId="3433283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22.164</w:t>
            </w:r>
          </w:p>
        </w:tc>
        <w:tc>
          <w:tcPr>
            <w:tcW w:w="1510" w:type="dxa"/>
            <w:tcBorders>
              <w:top w:val="nil"/>
              <w:left w:val="nil"/>
              <w:bottom w:val="nil"/>
              <w:right w:val="nil"/>
            </w:tcBorders>
            <w:shd w:val="clear" w:color="auto" w:fill="auto"/>
            <w:noWrap/>
            <w:vAlign w:val="center"/>
            <w:hideMark/>
          </w:tcPr>
          <w:p w14:paraId="299A0F9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0.001</w:t>
            </w:r>
          </w:p>
        </w:tc>
        <w:tc>
          <w:tcPr>
            <w:tcW w:w="1591" w:type="dxa"/>
            <w:tcBorders>
              <w:top w:val="nil"/>
              <w:left w:val="nil"/>
              <w:bottom w:val="nil"/>
              <w:right w:val="nil"/>
            </w:tcBorders>
            <w:shd w:val="clear" w:color="auto" w:fill="auto"/>
            <w:noWrap/>
            <w:vAlign w:val="center"/>
            <w:hideMark/>
          </w:tcPr>
          <w:p w14:paraId="1654A5E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0.649</w:t>
            </w:r>
          </w:p>
        </w:tc>
        <w:tc>
          <w:tcPr>
            <w:tcW w:w="1267" w:type="dxa"/>
            <w:tcBorders>
              <w:top w:val="nil"/>
              <w:left w:val="nil"/>
              <w:bottom w:val="nil"/>
              <w:right w:val="nil"/>
            </w:tcBorders>
            <w:shd w:val="clear" w:color="auto" w:fill="auto"/>
            <w:noWrap/>
            <w:vAlign w:val="center"/>
            <w:hideMark/>
          </w:tcPr>
          <w:p w14:paraId="486DD33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1.000</w:t>
            </w:r>
          </w:p>
        </w:tc>
      </w:tr>
      <w:tr w:rsidR="00E140D8" w:rsidRPr="00B34745" w14:paraId="27407F0D" w14:textId="77777777" w:rsidTr="00E140D8">
        <w:trPr>
          <w:trHeight w:val="313"/>
          <w:jc w:val="center"/>
        </w:trPr>
        <w:tc>
          <w:tcPr>
            <w:tcW w:w="2558" w:type="dxa"/>
            <w:tcBorders>
              <w:top w:val="nil"/>
              <w:left w:val="nil"/>
              <w:bottom w:val="single" w:sz="4" w:space="0" w:color="auto"/>
              <w:right w:val="nil"/>
            </w:tcBorders>
            <w:shd w:val="clear" w:color="auto" w:fill="auto"/>
            <w:noWrap/>
            <w:vAlign w:val="center"/>
            <w:hideMark/>
          </w:tcPr>
          <w:p w14:paraId="09AACDD5"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Condition*Time</w:t>
            </w:r>
          </w:p>
        </w:tc>
        <w:tc>
          <w:tcPr>
            <w:tcW w:w="1456" w:type="dxa"/>
            <w:tcBorders>
              <w:top w:val="nil"/>
              <w:left w:val="nil"/>
              <w:bottom w:val="single" w:sz="4" w:space="0" w:color="auto"/>
              <w:right w:val="nil"/>
            </w:tcBorders>
            <w:shd w:val="clear" w:color="auto" w:fill="auto"/>
            <w:noWrap/>
            <w:vAlign w:val="center"/>
            <w:hideMark/>
          </w:tcPr>
          <w:p w14:paraId="78A7078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1.477</w:t>
            </w:r>
          </w:p>
        </w:tc>
        <w:tc>
          <w:tcPr>
            <w:tcW w:w="1510" w:type="dxa"/>
            <w:tcBorders>
              <w:top w:val="nil"/>
              <w:left w:val="nil"/>
              <w:bottom w:val="single" w:sz="4" w:space="0" w:color="auto"/>
              <w:right w:val="nil"/>
            </w:tcBorders>
            <w:shd w:val="clear" w:color="auto" w:fill="auto"/>
            <w:noWrap/>
            <w:vAlign w:val="center"/>
            <w:hideMark/>
          </w:tcPr>
          <w:p w14:paraId="3AD85A6D"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0.198</w:t>
            </w:r>
          </w:p>
        </w:tc>
        <w:tc>
          <w:tcPr>
            <w:tcW w:w="1591" w:type="dxa"/>
            <w:tcBorders>
              <w:top w:val="nil"/>
              <w:left w:val="nil"/>
              <w:bottom w:val="single" w:sz="4" w:space="0" w:color="auto"/>
              <w:right w:val="nil"/>
            </w:tcBorders>
            <w:shd w:val="clear" w:color="auto" w:fill="auto"/>
            <w:noWrap/>
            <w:vAlign w:val="center"/>
            <w:hideMark/>
          </w:tcPr>
          <w:p w14:paraId="1911CAA9"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0.11</w:t>
            </w:r>
          </w:p>
        </w:tc>
        <w:tc>
          <w:tcPr>
            <w:tcW w:w="1267" w:type="dxa"/>
            <w:tcBorders>
              <w:top w:val="nil"/>
              <w:left w:val="nil"/>
              <w:bottom w:val="single" w:sz="4" w:space="0" w:color="auto"/>
              <w:right w:val="nil"/>
            </w:tcBorders>
            <w:shd w:val="clear" w:color="auto" w:fill="auto"/>
            <w:noWrap/>
            <w:vAlign w:val="center"/>
            <w:hideMark/>
          </w:tcPr>
          <w:p w14:paraId="5A987EAC"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0.539</w:t>
            </w:r>
          </w:p>
        </w:tc>
      </w:tr>
    </w:tbl>
    <w:p w14:paraId="7056E525" w14:textId="77777777" w:rsidR="00E140D8" w:rsidRDefault="00E140D8" w:rsidP="00E140D8">
      <w:pPr>
        <w:spacing w:line="240" w:lineRule="auto"/>
        <w:rPr>
          <w:rFonts w:ascii="Times New Roman" w:hAnsi="Times New Roman"/>
          <w:bCs/>
          <w:i/>
          <w:color w:val="000000"/>
          <w:sz w:val="20"/>
          <w:szCs w:val="20"/>
          <w:lang w:bidi="ar-SA"/>
        </w:rPr>
      </w:pPr>
      <w:r w:rsidRPr="00FB0D6C">
        <w:rPr>
          <w:rFonts w:ascii="Times New Roman" w:hAnsi="Times New Roman"/>
          <w:bCs/>
          <w:i/>
          <w:sz w:val="20"/>
          <w:szCs w:val="20"/>
        </w:rPr>
        <w:t xml:space="preserve">F: Ratio of mean squares; </w:t>
      </w:r>
      <w:r>
        <w:rPr>
          <w:rFonts w:ascii="Times New Roman" w:hAnsi="Times New Roman"/>
          <w:bCs/>
          <w:i/>
          <w:sz w:val="20"/>
          <w:szCs w:val="20"/>
        </w:rPr>
        <w:t>p: Probability,</w:t>
      </w:r>
      <w:r w:rsidRPr="00FB0D6C">
        <w:rPr>
          <w:rFonts w:ascii="Times New Roman" w:hAnsi="Times New Roman"/>
          <w:bCs/>
          <w:i/>
          <w:sz w:val="20"/>
          <w:szCs w:val="20"/>
        </w:rPr>
        <w:t xml:space="preserve"> </w:t>
      </w:r>
      <w:r>
        <w:rPr>
          <w:rFonts w:ascii="Times New Roman" w:hAnsi="Times New Roman"/>
          <w:bCs/>
          <w:i/>
          <w:sz w:val="20"/>
          <w:szCs w:val="20"/>
        </w:rPr>
        <w:t>*</w:t>
      </w:r>
      <w:r w:rsidRPr="00FB0D6C">
        <w:rPr>
          <w:rFonts w:ascii="Times New Roman" w:hAnsi="Times New Roman"/>
          <w:bCs/>
          <w:i/>
          <w:sz w:val="20"/>
          <w:szCs w:val="20"/>
        </w:rPr>
        <w:t xml:space="preserve">p </w:t>
      </w:r>
      <w:r>
        <w:rPr>
          <w:rFonts w:ascii="Times New Roman" w:hAnsi="Times New Roman"/>
          <w:bCs/>
          <w:i/>
          <w:sz w:val="20"/>
          <w:szCs w:val="20"/>
        </w:rPr>
        <w:t>≤</w:t>
      </w:r>
      <w:r w:rsidRPr="00FB0D6C">
        <w:rPr>
          <w:rFonts w:ascii="Times New Roman" w:hAnsi="Times New Roman"/>
          <w:bCs/>
          <w:i/>
          <w:sz w:val="20"/>
          <w:szCs w:val="20"/>
        </w:rPr>
        <w:t xml:space="preserve">0.05 </w:t>
      </w:r>
      <w:r>
        <w:rPr>
          <w:rFonts w:ascii="Times New Roman" w:hAnsi="Times New Roman"/>
          <w:bCs/>
          <w:i/>
          <w:sz w:val="20"/>
          <w:szCs w:val="20"/>
        </w:rPr>
        <w:t xml:space="preserve">and **p ≤0.01 </w:t>
      </w:r>
      <w:r w:rsidRPr="00FB0D6C">
        <w:rPr>
          <w:rFonts w:ascii="Times New Roman" w:hAnsi="Times New Roman"/>
          <w:bCs/>
          <w:i/>
          <w:sz w:val="20"/>
          <w:szCs w:val="20"/>
        </w:rPr>
        <w:t xml:space="preserve">for statistical significance; </w:t>
      </w:r>
      <w:r w:rsidR="008D0648" w:rsidRPr="00FB0D6C">
        <w:rPr>
          <w:rFonts w:ascii="Times New Roman" w:hAnsi="Times New Roman"/>
          <w:bCs/>
          <w:i/>
          <w:color w:val="000000"/>
          <w:sz w:val="20"/>
          <w:szCs w:val="20"/>
          <w:lang w:bidi="ar-SA"/>
        </w:rPr>
        <w:t xml:space="preserve">η2: </w:t>
      </w:r>
      <w:r w:rsidR="008D0648">
        <w:rPr>
          <w:rFonts w:ascii="Times New Roman" w:hAnsi="Times New Roman"/>
          <w:bCs/>
          <w:i/>
          <w:color w:val="000000"/>
          <w:sz w:val="20"/>
          <w:szCs w:val="20"/>
          <w:lang w:bidi="ar-SA"/>
        </w:rPr>
        <w:t>Eta Squared, e</w:t>
      </w:r>
      <w:r w:rsidR="008D0648" w:rsidRPr="00FB0D6C">
        <w:rPr>
          <w:rFonts w:ascii="Times New Roman" w:hAnsi="Times New Roman"/>
          <w:bCs/>
          <w:i/>
          <w:color w:val="000000"/>
          <w:sz w:val="20"/>
          <w:szCs w:val="20"/>
          <w:lang w:bidi="ar-SA"/>
        </w:rPr>
        <w:t>ffect Size.</w:t>
      </w:r>
    </w:p>
    <w:p w14:paraId="50A1AAF6" w14:textId="77777777" w:rsidR="008D0648" w:rsidRDefault="008D0648" w:rsidP="00E140D8">
      <w:pPr>
        <w:spacing w:line="240" w:lineRule="auto"/>
        <w:rPr>
          <w:rFonts w:ascii="Times New Roman" w:hAnsi="Times New Roman"/>
          <w:bCs/>
          <w:i/>
          <w:color w:val="FF0000"/>
        </w:rPr>
      </w:pPr>
    </w:p>
    <w:p w14:paraId="65287635" w14:textId="77777777" w:rsidR="00E140D8" w:rsidRDefault="00E140D8" w:rsidP="00E140D8">
      <w:pPr>
        <w:jc w:val="both"/>
        <w:rPr>
          <w:rFonts w:ascii="Times New Roman" w:hAnsi="Times New Roman"/>
          <w:bCs/>
          <w:i/>
          <w:color w:val="FF0000"/>
        </w:rPr>
      </w:pPr>
      <w:r w:rsidRPr="00AC1D92">
        <w:rPr>
          <w:rFonts w:ascii="Times New Roman" w:hAnsi="Times New Roman"/>
          <w:b/>
        </w:rPr>
        <w:t xml:space="preserve">Figure </w:t>
      </w:r>
      <w:r>
        <w:rPr>
          <w:rFonts w:ascii="Times New Roman" w:hAnsi="Times New Roman"/>
          <w:b/>
        </w:rPr>
        <w:t>2</w:t>
      </w:r>
      <w:r w:rsidRPr="00AC1D92">
        <w:rPr>
          <w:rFonts w:ascii="Times New Roman" w:hAnsi="Times New Roman"/>
          <w:b/>
        </w:rPr>
        <w:t xml:space="preserve">. </w:t>
      </w:r>
      <w:r>
        <w:rPr>
          <w:rFonts w:ascii="Times New Roman" w:hAnsi="Times New Roman"/>
          <w:b/>
        </w:rPr>
        <w:t>Hematocrit</w:t>
      </w:r>
      <w:r w:rsidRPr="00AC1D92">
        <w:rPr>
          <w:rFonts w:ascii="Times New Roman" w:hAnsi="Times New Roman"/>
          <w:b/>
        </w:rPr>
        <w:t xml:space="preserve"> changes across different testing conditions and time points.</w:t>
      </w:r>
    </w:p>
    <w:p w14:paraId="5C4BBD19" w14:textId="77777777" w:rsidR="00E140D8" w:rsidRDefault="00E140D8" w:rsidP="00E140D8">
      <w:pPr>
        <w:spacing w:line="240" w:lineRule="auto"/>
        <w:jc w:val="center"/>
      </w:pPr>
      <w:r>
        <w:object w:dxaOrig="7128" w:dyaOrig="4680" w14:anchorId="3D0E16E5">
          <v:shape id="_x0000_i1026" type="#_x0000_t75" style="width:5in;height:236.8pt" o:ole="">
            <v:imagedata r:id="rId11" o:title=""/>
          </v:shape>
          <o:OLEObject Type="Embed" ProgID="Prism7.Document" ShapeID="_x0000_i1026" DrawAspect="Content" ObjectID="_1587388408" r:id="rId12"/>
        </w:object>
      </w:r>
    </w:p>
    <w:p w14:paraId="60A24CDC" w14:textId="77777777" w:rsidR="00E140D8" w:rsidRPr="009B6561" w:rsidRDefault="00E140D8" w:rsidP="00E140D8">
      <w:pPr>
        <w:spacing w:line="240" w:lineRule="auto"/>
        <w:jc w:val="both"/>
      </w:pPr>
      <w:r w:rsidRPr="000E4E41">
        <w:rPr>
          <w:rFonts w:ascii="Times New Roman" w:hAnsi="Times New Roman"/>
          <w:i/>
          <w:sz w:val="20"/>
          <w:szCs w:val="20"/>
          <w:shd w:val="clear" w:color="auto" w:fill="FFFFFF"/>
        </w:rPr>
        <w:t>Pre: Baseline measurements, IP: Immediately post-exercise, 5P: 5 minutes post-exercise, 15P: 15 minutes post exercise; cBFR: Contro</w:t>
      </w:r>
      <w:r>
        <w:rPr>
          <w:rFonts w:ascii="Times New Roman" w:hAnsi="Times New Roman"/>
          <w:i/>
          <w:sz w:val="20"/>
          <w:szCs w:val="20"/>
          <w:shd w:val="clear" w:color="auto" w:fill="FFFFFF"/>
        </w:rPr>
        <w:t>l</w:t>
      </w:r>
      <w:r w:rsidRPr="000E4E41">
        <w:rPr>
          <w:rFonts w:ascii="Times New Roman" w:hAnsi="Times New Roman"/>
          <w:i/>
          <w:sz w:val="20"/>
          <w:szCs w:val="20"/>
          <w:shd w:val="clear" w:color="auto" w:fill="FFFFFF"/>
        </w:rPr>
        <w:t>l</w:t>
      </w:r>
      <w:r>
        <w:rPr>
          <w:rFonts w:ascii="Times New Roman" w:hAnsi="Times New Roman"/>
          <w:i/>
          <w:sz w:val="20"/>
          <w:szCs w:val="20"/>
          <w:shd w:val="clear" w:color="auto" w:fill="FFFFFF"/>
        </w:rPr>
        <w:t>ed blood flow restriction;</w:t>
      </w:r>
      <w:r w:rsidRPr="000E4E41">
        <w:rPr>
          <w:rFonts w:ascii="Times New Roman" w:hAnsi="Times New Roman"/>
          <w:i/>
          <w:sz w:val="20"/>
          <w:szCs w:val="20"/>
          <w:shd w:val="clear" w:color="auto" w:fill="FFFFFF"/>
        </w:rPr>
        <w:t xml:space="preserve"> pBFR: </w:t>
      </w:r>
      <w:r>
        <w:rPr>
          <w:rFonts w:ascii="Times New Roman" w:hAnsi="Times New Roman"/>
          <w:i/>
          <w:sz w:val="20"/>
          <w:szCs w:val="20"/>
          <w:shd w:val="clear" w:color="auto" w:fill="FFFFFF"/>
        </w:rPr>
        <w:t xml:space="preserve">Practical blood flow restriction; HI: High intensity; LI: Low Intensity. </w:t>
      </w:r>
    </w:p>
    <w:p w14:paraId="4D6B7986" w14:textId="77777777" w:rsidR="00E140D8" w:rsidRDefault="00E140D8" w:rsidP="00E140D8">
      <w:pPr>
        <w:spacing w:line="240" w:lineRule="auto"/>
        <w:jc w:val="center"/>
      </w:pPr>
    </w:p>
    <w:p w14:paraId="2F21EF35" w14:textId="77777777" w:rsidR="00E140D8" w:rsidRDefault="00E140D8" w:rsidP="00E140D8">
      <w:pPr>
        <w:spacing w:line="240" w:lineRule="auto"/>
        <w:jc w:val="center"/>
      </w:pPr>
    </w:p>
    <w:p w14:paraId="43E2A2D0" w14:textId="77777777" w:rsidR="00E140D8" w:rsidRDefault="00E140D8" w:rsidP="00E140D8">
      <w:pPr>
        <w:spacing w:line="240" w:lineRule="auto"/>
        <w:jc w:val="center"/>
      </w:pPr>
    </w:p>
    <w:p w14:paraId="688CE83E" w14:textId="77777777" w:rsidR="00E140D8" w:rsidRDefault="00E140D8" w:rsidP="00E140D8">
      <w:pPr>
        <w:spacing w:line="240" w:lineRule="auto"/>
        <w:jc w:val="center"/>
      </w:pPr>
    </w:p>
    <w:p w14:paraId="00B674D5" w14:textId="77777777" w:rsidR="00E140D8" w:rsidRDefault="00E140D8" w:rsidP="00E140D8">
      <w:pPr>
        <w:spacing w:line="240" w:lineRule="auto"/>
        <w:jc w:val="center"/>
      </w:pPr>
    </w:p>
    <w:p w14:paraId="72ACCED7" w14:textId="77777777" w:rsidR="00E140D8" w:rsidRDefault="00E140D8" w:rsidP="00E140D8">
      <w:pPr>
        <w:spacing w:line="240" w:lineRule="auto"/>
        <w:jc w:val="center"/>
      </w:pPr>
    </w:p>
    <w:p w14:paraId="6A88088A" w14:textId="77777777" w:rsidR="00E140D8" w:rsidRDefault="00E140D8" w:rsidP="00E140D8">
      <w:pPr>
        <w:spacing w:line="240" w:lineRule="auto"/>
        <w:jc w:val="center"/>
      </w:pPr>
    </w:p>
    <w:p w14:paraId="7FBC73DD" w14:textId="77777777" w:rsidR="00E140D8" w:rsidRDefault="00E140D8" w:rsidP="00E140D8">
      <w:pPr>
        <w:spacing w:line="240" w:lineRule="auto"/>
        <w:jc w:val="center"/>
      </w:pPr>
    </w:p>
    <w:p w14:paraId="7BB5EE67" w14:textId="77777777" w:rsidR="00E140D8" w:rsidRDefault="00E140D8" w:rsidP="00E140D8">
      <w:pPr>
        <w:spacing w:line="240" w:lineRule="auto"/>
        <w:jc w:val="center"/>
      </w:pPr>
    </w:p>
    <w:p w14:paraId="0D87CED8" w14:textId="678E2611" w:rsidR="00E140D8" w:rsidRPr="00AC1D92" w:rsidRDefault="00E140D8" w:rsidP="00E140D8">
      <w:pPr>
        <w:spacing w:line="240" w:lineRule="auto"/>
        <w:jc w:val="both"/>
        <w:rPr>
          <w:rFonts w:ascii="Times New Roman" w:hAnsi="Times New Roman"/>
          <w:b/>
        </w:rPr>
      </w:pPr>
      <w:r w:rsidRPr="00AC1D92">
        <w:rPr>
          <w:rFonts w:ascii="Times New Roman" w:hAnsi="Times New Roman"/>
          <w:b/>
        </w:rPr>
        <w:lastRenderedPageBreak/>
        <w:t xml:space="preserve">Figure </w:t>
      </w:r>
      <w:r>
        <w:rPr>
          <w:rFonts w:ascii="Times New Roman" w:hAnsi="Times New Roman"/>
          <w:b/>
        </w:rPr>
        <w:t>3</w:t>
      </w:r>
      <w:r w:rsidRPr="00AC1D92">
        <w:rPr>
          <w:rFonts w:ascii="Times New Roman" w:hAnsi="Times New Roman"/>
          <w:b/>
        </w:rPr>
        <w:t xml:space="preserve">. </w:t>
      </w:r>
      <w:r>
        <w:rPr>
          <w:rFonts w:ascii="Times New Roman" w:hAnsi="Times New Roman"/>
          <w:b/>
        </w:rPr>
        <w:t>Percent of plasma volume change (%PVC)</w:t>
      </w:r>
      <w:r w:rsidRPr="00AC1D92">
        <w:rPr>
          <w:rFonts w:ascii="Times New Roman" w:hAnsi="Times New Roman"/>
          <w:b/>
        </w:rPr>
        <w:t xml:space="preserve"> across different testing</w:t>
      </w:r>
      <w:r w:rsidR="00460991">
        <w:rPr>
          <w:rFonts w:ascii="Times New Roman" w:hAnsi="Times New Roman"/>
          <w:b/>
        </w:rPr>
        <w:tab/>
      </w:r>
      <w:r w:rsidR="00460991">
        <w:rPr>
          <w:rFonts w:ascii="Times New Roman" w:hAnsi="Times New Roman"/>
          <w:b/>
        </w:rPr>
        <w:tab/>
        <w:t xml:space="preserve">   </w:t>
      </w:r>
      <w:r w:rsidRPr="00AC1D92">
        <w:rPr>
          <w:rFonts w:ascii="Times New Roman" w:hAnsi="Times New Roman"/>
          <w:b/>
        </w:rPr>
        <w:t xml:space="preserve"> conditions and time points.</w:t>
      </w:r>
    </w:p>
    <w:p w14:paraId="2E16FDD3" w14:textId="77777777" w:rsidR="00E140D8" w:rsidRDefault="00E140D8" w:rsidP="00E140D8">
      <w:pPr>
        <w:spacing w:line="240" w:lineRule="auto"/>
        <w:jc w:val="center"/>
      </w:pPr>
      <w:r>
        <w:object w:dxaOrig="7200" w:dyaOrig="4723" w14:anchorId="60911DB7">
          <v:shape id="_x0000_i1027" type="#_x0000_t75" style="width:5in;height:236.8pt" o:ole="">
            <v:imagedata r:id="rId13" o:title=""/>
          </v:shape>
          <o:OLEObject Type="Embed" ProgID="Prism7.Document" ShapeID="_x0000_i1027" DrawAspect="Content" ObjectID="_1587388409" r:id="rId14"/>
        </w:object>
      </w:r>
    </w:p>
    <w:p w14:paraId="43145AD3" w14:textId="77777777" w:rsidR="00E140D8" w:rsidRPr="00DD35E9" w:rsidRDefault="00E140D8" w:rsidP="00E140D8">
      <w:pPr>
        <w:spacing w:line="240" w:lineRule="auto"/>
        <w:jc w:val="both"/>
      </w:pPr>
      <w:r w:rsidRPr="000E4E41">
        <w:rPr>
          <w:rFonts w:ascii="Times New Roman" w:hAnsi="Times New Roman"/>
          <w:i/>
          <w:sz w:val="20"/>
          <w:szCs w:val="20"/>
          <w:shd w:val="clear" w:color="auto" w:fill="FFFFFF"/>
        </w:rPr>
        <w:t>Pre: Baseline measurements, IP: Immediately post-exercise, 5P: 5 minutes post-exercise, 15P: 15 minutes post exercise; cBFR: Contro</w:t>
      </w:r>
      <w:r>
        <w:rPr>
          <w:rFonts w:ascii="Times New Roman" w:hAnsi="Times New Roman"/>
          <w:i/>
          <w:sz w:val="20"/>
          <w:szCs w:val="20"/>
          <w:shd w:val="clear" w:color="auto" w:fill="FFFFFF"/>
        </w:rPr>
        <w:t>l</w:t>
      </w:r>
      <w:r w:rsidRPr="000E4E41">
        <w:rPr>
          <w:rFonts w:ascii="Times New Roman" w:hAnsi="Times New Roman"/>
          <w:i/>
          <w:sz w:val="20"/>
          <w:szCs w:val="20"/>
          <w:shd w:val="clear" w:color="auto" w:fill="FFFFFF"/>
        </w:rPr>
        <w:t>l</w:t>
      </w:r>
      <w:r>
        <w:rPr>
          <w:rFonts w:ascii="Times New Roman" w:hAnsi="Times New Roman"/>
          <w:i/>
          <w:sz w:val="20"/>
          <w:szCs w:val="20"/>
          <w:shd w:val="clear" w:color="auto" w:fill="FFFFFF"/>
        </w:rPr>
        <w:t>ed blood flow restriction;</w:t>
      </w:r>
      <w:r w:rsidRPr="000E4E41">
        <w:rPr>
          <w:rFonts w:ascii="Times New Roman" w:hAnsi="Times New Roman"/>
          <w:i/>
          <w:sz w:val="20"/>
          <w:szCs w:val="20"/>
          <w:shd w:val="clear" w:color="auto" w:fill="FFFFFF"/>
        </w:rPr>
        <w:t xml:space="preserve"> pBFR: </w:t>
      </w:r>
      <w:r>
        <w:rPr>
          <w:rFonts w:ascii="Times New Roman" w:hAnsi="Times New Roman"/>
          <w:i/>
          <w:sz w:val="20"/>
          <w:szCs w:val="20"/>
          <w:shd w:val="clear" w:color="auto" w:fill="FFFFFF"/>
        </w:rPr>
        <w:t>Practical blood flow restriction; HI: High intensity; LI: Low Intensity.</w:t>
      </w:r>
    </w:p>
    <w:p w14:paraId="7EED1BF4" w14:textId="77777777" w:rsidR="00E140D8" w:rsidRDefault="00E140D8" w:rsidP="00E140D8">
      <w:pPr>
        <w:jc w:val="center"/>
        <w:rPr>
          <w:rFonts w:ascii="Times New Roman" w:hAnsi="Times New Roman"/>
          <w:b/>
          <w:bCs/>
        </w:rPr>
      </w:pPr>
    </w:p>
    <w:p w14:paraId="69564E88" w14:textId="77777777" w:rsidR="00E140D8" w:rsidRPr="00E17FFC" w:rsidRDefault="00E140D8" w:rsidP="00584F91">
      <w:pPr>
        <w:pStyle w:val="Ttulo2"/>
      </w:pPr>
      <w:bookmarkStart w:id="50" w:name="_Toc513621338"/>
      <w:r w:rsidRPr="00E17FFC">
        <w:t>Thigh Circumference</w:t>
      </w:r>
      <w:bookmarkEnd w:id="50"/>
    </w:p>
    <w:p w14:paraId="2F0FB104" w14:textId="77777777" w:rsidR="00E140D8" w:rsidRDefault="00E140D8" w:rsidP="00E140D8">
      <w:pPr>
        <w:jc w:val="both"/>
        <w:rPr>
          <w:rFonts w:ascii="Times New Roman" w:hAnsi="Times New Roman"/>
          <w:bCs/>
        </w:rPr>
      </w:pPr>
      <w:r>
        <w:rPr>
          <w:rFonts w:ascii="Times New Roman" w:hAnsi="Times New Roman"/>
          <w:bCs/>
        </w:rPr>
        <w:tab/>
        <w:t>As presented i</w:t>
      </w:r>
      <w:r w:rsidRPr="00B34745">
        <w:rPr>
          <w:rFonts w:ascii="Times New Roman" w:hAnsi="Times New Roman"/>
          <w:bCs/>
        </w:rPr>
        <w:t xml:space="preserve">n </w:t>
      </w:r>
      <w:r w:rsidRPr="00C3559B">
        <w:rPr>
          <w:rFonts w:ascii="Times New Roman" w:hAnsi="Times New Roman"/>
          <w:bCs/>
        </w:rPr>
        <w:t xml:space="preserve">Table </w:t>
      </w:r>
      <w:r>
        <w:rPr>
          <w:rFonts w:ascii="Times New Roman" w:hAnsi="Times New Roman"/>
          <w:bCs/>
        </w:rPr>
        <w:t>9</w:t>
      </w:r>
      <w:r w:rsidRPr="00B34745">
        <w:rPr>
          <w:rFonts w:ascii="Times New Roman" w:hAnsi="Times New Roman"/>
          <w:bCs/>
        </w:rPr>
        <w:t>, there were no significant condition (</w:t>
      </w:r>
      <w:r w:rsidRPr="00B34745">
        <w:rPr>
          <w:rFonts w:ascii="Times New Roman" w:hAnsi="Times New Roman"/>
          <w:bCs/>
          <w:i/>
        </w:rPr>
        <w:t>p</w:t>
      </w:r>
      <w:r w:rsidRPr="00B34745">
        <w:rPr>
          <w:rFonts w:ascii="Times New Roman" w:hAnsi="Times New Roman"/>
          <w:bCs/>
        </w:rPr>
        <w:t xml:space="preserve"> = 0.746) or leg (</w:t>
      </w:r>
      <w:r w:rsidRPr="00B34745">
        <w:rPr>
          <w:rFonts w:ascii="Times New Roman" w:hAnsi="Times New Roman"/>
          <w:bCs/>
          <w:i/>
        </w:rPr>
        <w:t>p</w:t>
      </w:r>
      <w:r w:rsidRPr="00B34745">
        <w:rPr>
          <w:rFonts w:ascii="Times New Roman" w:hAnsi="Times New Roman"/>
          <w:bCs/>
        </w:rPr>
        <w:t xml:space="preserve"> = 0.361) main effects, but there was a significant time main effect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 for thigh circumference. Additionally, no significant condition by time (</w:t>
      </w:r>
      <w:r w:rsidRPr="00B34745">
        <w:rPr>
          <w:rFonts w:ascii="Times New Roman" w:hAnsi="Times New Roman"/>
          <w:bCs/>
          <w:i/>
        </w:rPr>
        <w:t>p</w:t>
      </w:r>
      <w:r w:rsidRPr="00B34745">
        <w:rPr>
          <w:rFonts w:ascii="Times New Roman" w:hAnsi="Times New Roman"/>
          <w:bCs/>
        </w:rPr>
        <w:t xml:space="preserve"> = 0.725), condition by leg (</w:t>
      </w:r>
      <w:r w:rsidRPr="00B34745">
        <w:rPr>
          <w:rFonts w:ascii="Times New Roman" w:hAnsi="Times New Roman"/>
          <w:bCs/>
          <w:i/>
        </w:rPr>
        <w:t xml:space="preserve">p </w:t>
      </w:r>
      <w:r w:rsidRPr="00B34745">
        <w:rPr>
          <w:rFonts w:ascii="Times New Roman" w:hAnsi="Times New Roman"/>
          <w:bCs/>
        </w:rPr>
        <w:t>= 0.585), or time by leg (</w:t>
      </w:r>
      <w:r w:rsidRPr="00B34745">
        <w:rPr>
          <w:rFonts w:ascii="Times New Roman" w:hAnsi="Times New Roman"/>
          <w:bCs/>
          <w:i/>
        </w:rPr>
        <w:t>p</w:t>
      </w:r>
      <w:r w:rsidRPr="00B34745">
        <w:rPr>
          <w:rFonts w:ascii="Times New Roman" w:hAnsi="Times New Roman"/>
          <w:bCs/>
        </w:rPr>
        <w:t xml:space="preserve"> = 0.112)</w:t>
      </w:r>
      <w:r>
        <w:rPr>
          <w:rFonts w:ascii="Times New Roman" w:hAnsi="Times New Roman"/>
          <w:bCs/>
        </w:rPr>
        <w:t>, or condition by time by leg (</w:t>
      </w:r>
      <w:r w:rsidRPr="00987E78">
        <w:rPr>
          <w:rFonts w:ascii="Times New Roman" w:hAnsi="Times New Roman"/>
          <w:bCs/>
          <w:i/>
        </w:rPr>
        <w:t>p</w:t>
      </w:r>
      <w:r>
        <w:rPr>
          <w:rFonts w:ascii="Times New Roman" w:hAnsi="Times New Roman"/>
          <w:bCs/>
        </w:rPr>
        <w:t xml:space="preserve"> = 0.603)</w:t>
      </w:r>
      <w:r w:rsidRPr="00B34745">
        <w:rPr>
          <w:rFonts w:ascii="Times New Roman" w:hAnsi="Times New Roman"/>
          <w:bCs/>
        </w:rPr>
        <w:t xml:space="preserve"> interactions were observed. </w:t>
      </w:r>
    </w:p>
    <w:p w14:paraId="0806B8BA" w14:textId="77777777" w:rsidR="00E140D8" w:rsidRDefault="00E140D8" w:rsidP="00E140D8">
      <w:pPr>
        <w:jc w:val="both"/>
        <w:rPr>
          <w:rFonts w:ascii="Times New Roman" w:hAnsi="Times New Roman"/>
          <w:bCs/>
        </w:rPr>
      </w:pPr>
    </w:p>
    <w:p w14:paraId="04E97BFC" w14:textId="77777777" w:rsidR="00E140D8" w:rsidRDefault="00E140D8" w:rsidP="00E140D8">
      <w:pPr>
        <w:jc w:val="both"/>
        <w:rPr>
          <w:rFonts w:ascii="Times New Roman" w:hAnsi="Times New Roman"/>
          <w:bCs/>
        </w:rPr>
      </w:pPr>
    </w:p>
    <w:p w14:paraId="0C461FCF" w14:textId="77777777" w:rsidR="00E140D8" w:rsidRDefault="00E140D8" w:rsidP="00E140D8">
      <w:pPr>
        <w:jc w:val="both"/>
        <w:rPr>
          <w:rFonts w:ascii="Times New Roman" w:hAnsi="Times New Roman"/>
          <w:bCs/>
        </w:rPr>
      </w:pPr>
    </w:p>
    <w:p w14:paraId="793EF095" w14:textId="77777777" w:rsidR="00E140D8" w:rsidRDefault="00E140D8" w:rsidP="00E140D8">
      <w:pPr>
        <w:jc w:val="both"/>
        <w:rPr>
          <w:rFonts w:ascii="Times New Roman" w:hAnsi="Times New Roman"/>
          <w:bCs/>
        </w:rPr>
      </w:pPr>
    </w:p>
    <w:p w14:paraId="7EA080A8" w14:textId="77777777" w:rsidR="00E140D8" w:rsidRDefault="00E140D8" w:rsidP="00E140D8">
      <w:pPr>
        <w:jc w:val="both"/>
        <w:rPr>
          <w:rFonts w:ascii="Times New Roman" w:hAnsi="Times New Roman"/>
          <w:bCs/>
        </w:rPr>
      </w:pPr>
    </w:p>
    <w:p w14:paraId="6E74A909" w14:textId="77777777" w:rsidR="00E140D8" w:rsidRDefault="00E140D8" w:rsidP="00E140D8">
      <w:pPr>
        <w:jc w:val="both"/>
        <w:rPr>
          <w:rFonts w:ascii="Times New Roman" w:hAnsi="Times New Roman"/>
          <w:bCs/>
        </w:rPr>
      </w:pPr>
    </w:p>
    <w:p w14:paraId="0C85AFCA" w14:textId="77777777" w:rsidR="00E140D8" w:rsidRPr="00B34745" w:rsidRDefault="00E140D8" w:rsidP="00E140D8">
      <w:pPr>
        <w:spacing w:line="240" w:lineRule="auto"/>
        <w:jc w:val="both"/>
        <w:rPr>
          <w:rFonts w:ascii="Times New Roman" w:hAnsi="Times New Roman"/>
          <w:b/>
          <w:bCs/>
        </w:rPr>
      </w:pPr>
      <w:r>
        <w:rPr>
          <w:rFonts w:ascii="Times New Roman" w:hAnsi="Times New Roman"/>
          <w:b/>
          <w:bCs/>
        </w:rPr>
        <w:lastRenderedPageBreak/>
        <w:t xml:space="preserve">Table 8. </w:t>
      </w:r>
      <w:r w:rsidRPr="00B34745">
        <w:rPr>
          <w:rFonts w:ascii="Times New Roman" w:hAnsi="Times New Roman"/>
          <w:b/>
          <w:bCs/>
        </w:rPr>
        <w:t xml:space="preserve">Thigh </w:t>
      </w:r>
      <w:r>
        <w:rPr>
          <w:rFonts w:ascii="Times New Roman" w:hAnsi="Times New Roman"/>
          <w:b/>
          <w:bCs/>
        </w:rPr>
        <w:t>c</w:t>
      </w:r>
      <w:r w:rsidRPr="00B34745">
        <w:rPr>
          <w:rFonts w:ascii="Times New Roman" w:hAnsi="Times New Roman"/>
          <w:b/>
          <w:bCs/>
        </w:rPr>
        <w:t>ircumference changes across the different testing conditions and</w:t>
      </w:r>
      <w:r>
        <w:rPr>
          <w:rFonts w:ascii="Times New Roman" w:hAnsi="Times New Roman"/>
          <w:b/>
          <w:bCs/>
        </w:rPr>
        <w:tab/>
        <w:t xml:space="preserve">   </w:t>
      </w:r>
      <w:r w:rsidRPr="00B34745">
        <w:rPr>
          <w:rFonts w:ascii="Times New Roman" w:hAnsi="Times New Roman"/>
          <w:b/>
          <w:bCs/>
        </w:rPr>
        <w:t xml:space="preserve"> time points (</w:t>
      </w:r>
      <w:r w:rsidRPr="00F92D79">
        <w:rPr>
          <w:rFonts w:ascii="Times New Roman" w:hAnsi="Times New Roman"/>
          <w:b/>
          <w:bCs/>
          <w:i/>
        </w:rPr>
        <w:t>n</w:t>
      </w:r>
      <w:r w:rsidRPr="00B34745">
        <w:rPr>
          <w:rFonts w:ascii="Times New Roman" w:hAnsi="Times New Roman"/>
          <w:b/>
          <w:bCs/>
        </w:rPr>
        <w:t xml:space="preserve"> = 15) (</w:t>
      </w:r>
      <w:r w:rsidRPr="00B34745">
        <w:rPr>
          <w:rFonts w:ascii="Times New Roman" w:hAnsi="Times New Roman"/>
          <w:b/>
          <w:bCs/>
          <w:color w:val="000000"/>
          <w:lang w:bidi="ar-SA"/>
        </w:rPr>
        <w:t>Mean ± SD</w:t>
      </w:r>
      <w:r w:rsidRPr="00B34745">
        <w:rPr>
          <w:rFonts w:ascii="Times New Roman" w:hAnsi="Times New Roman"/>
          <w:b/>
          <w:bCs/>
        </w:rPr>
        <w:t>).</w:t>
      </w:r>
    </w:p>
    <w:tbl>
      <w:tblPr>
        <w:tblW w:w="8473" w:type="dxa"/>
        <w:tblLook w:val="04A0" w:firstRow="1" w:lastRow="0" w:firstColumn="1" w:lastColumn="0" w:noHBand="0" w:noVBand="1"/>
      </w:tblPr>
      <w:tblGrid>
        <w:gridCol w:w="781"/>
        <w:gridCol w:w="790"/>
        <w:gridCol w:w="1686"/>
        <w:gridCol w:w="1721"/>
        <w:gridCol w:w="66"/>
        <w:gridCol w:w="1656"/>
        <w:gridCol w:w="1773"/>
      </w:tblGrid>
      <w:tr w:rsidR="00E140D8" w:rsidRPr="00B34745" w14:paraId="7CF4AA2D" w14:textId="77777777" w:rsidTr="00E140D8">
        <w:trPr>
          <w:trHeight w:val="349"/>
        </w:trPr>
        <w:tc>
          <w:tcPr>
            <w:tcW w:w="781" w:type="dxa"/>
            <w:tcBorders>
              <w:top w:val="single" w:sz="4" w:space="0" w:color="auto"/>
              <w:left w:val="nil"/>
              <w:bottom w:val="nil"/>
              <w:right w:val="nil"/>
            </w:tcBorders>
            <w:shd w:val="clear" w:color="auto" w:fill="auto"/>
            <w:noWrap/>
            <w:vAlign w:val="center"/>
            <w:hideMark/>
          </w:tcPr>
          <w:p w14:paraId="7FB5930C" w14:textId="77777777" w:rsidR="00E140D8" w:rsidRPr="00B34745" w:rsidRDefault="00E140D8" w:rsidP="00E140D8">
            <w:pPr>
              <w:spacing w:line="240" w:lineRule="auto"/>
              <w:jc w:val="center"/>
              <w:rPr>
                <w:rFonts w:ascii="Times New Roman" w:hAnsi="Times New Roman"/>
                <w:color w:val="000000"/>
                <w:lang w:bidi="ar-SA"/>
              </w:rPr>
            </w:pPr>
          </w:p>
        </w:tc>
        <w:tc>
          <w:tcPr>
            <w:tcW w:w="790" w:type="dxa"/>
            <w:tcBorders>
              <w:top w:val="single" w:sz="4" w:space="0" w:color="auto"/>
              <w:left w:val="nil"/>
              <w:bottom w:val="nil"/>
              <w:right w:val="nil"/>
            </w:tcBorders>
            <w:shd w:val="clear" w:color="auto" w:fill="auto"/>
            <w:noWrap/>
            <w:vAlign w:val="center"/>
            <w:hideMark/>
          </w:tcPr>
          <w:p w14:paraId="73D73C2D" w14:textId="77777777" w:rsidR="00E140D8" w:rsidRPr="00B34745" w:rsidRDefault="00E140D8" w:rsidP="00E140D8">
            <w:pPr>
              <w:spacing w:line="240" w:lineRule="auto"/>
              <w:jc w:val="center"/>
              <w:rPr>
                <w:rFonts w:ascii="Times New Roman" w:hAnsi="Times New Roman"/>
                <w:color w:val="000000"/>
                <w:lang w:bidi="ar-SA"/>
              </w:rPr>
            </w:pPr>
          </w:p>
        </w:tc>
        <w:tc>
          <w:tcPr>
            <w:tcW w:w="6902" w:type="dxa"/>
            <w:gridSpan w:val="5"/>
            <w:tcBorders>
              <w:top w:val="single" w:sz="4" w:space="0" w:color="auto"/>
              <w:left w:val="nil"/>
              <w:bottom w:val="single" w:sz="4" w:space="0" w:color="auto"/>
              <w:right w:val="nil"/>
            </w:tcBorders>
            <w:shd w:val="clear" w:color="auto" w:fill="auto"/>
            <w:noWrap/>
            <w:vAlign w:val="center"/>
            <w:hideMark/>
          </w:tcPr>
          <w:p w14:paraId="232C7E44"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Condition</w:t>
            </w:r>
          </w:p>
        </w:tc>
      </w:tr>
      <w:tr w:rsidR="00E140D8" w:rsidRPr="00B34745" w14:paraId="26EB7B66" w14:textId="77777777" w:rsidTr="00E140D8">
        <w:trPr>
          <w:trHeight w:val="349"/>
        </w:trPr>
        <w:tc>
          <w:tcPr>
            <w:tcW w:w="781" w:type="dxa"/>
            <w:tcBorders>
              <w:top w:val="nil"/>
              <w:left w:val="nil"/>
              <w:bottom w:val="nil"/>
              <w:right w:val="nil"/>
            </w:tcBorders>
            <w:shd w:val="clear" w:color="auto" w:fill="auto"/>
            <w:noWrap/>
            <w:vAlign w:val="center"/>
            <w:hideMark/>
          </w:tcPr>
          <w:p w14:paraId="51317862"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Time</w:t>
            </w:r>
          </w:p>
        </w:tc>
        <w:tc>
          <w:tcPr>
            <w:tcW w:w="790" w:type="dxa"/>
            <w:tcBorders>
              <w:top w:val="nil"/>
              <w:left w:val="nil"/>
              <w:bottom w:val="nil"/>
              <w:right w:val="nil"/>
            </w:tcBorders>
            <w:shd w:val="clear" w:color="auto" w:fill="auto"/>
            <w:noWrap/>
            <w:vAlign w:val="center"/>
            <w:hideMark/>
          </w:tcPr>
          <w:p w14:paraId="71E42123"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Leg</w:t>
            </w:r>
          </w:p>
        </w:tc>
        <w:tc>
          <w:tcPr>
            <w:tcW w:w="1686" w:type="dxa"/>
            <w:tcBorders>
              <w:top w:val="nil"/>
              <w:left w:val="nil"/>
              <w:bottom w:val="nil"/>
              <w:right w:val="nil"/>
            </w:tcBorders>
            <w:shd w:val="clear" w:color="auto" w:fill="auto"/>
            <w:noWrap/>
            <w:vAlign w:val="center"/>
            <w:hideMark/>
          </w:tcPr>
          <w:p w14:paraId="57D83E3D"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cBFR</w:t>
            </w:r>
          </w:p>
        </w:tc>
        <w:tc>
          <w:tcPr>
            <w:tcW w:w="1721" w:type="dxa"/>
            <w:tcBorders>
              <w:top w:val="nil"/>
              <w:left w:val="nil"/>
              <w:bottom w:val="nil"/>
              <w:right w:val="nil"/>
            </w:tcBorders>
            <w:shd w:val="clear" w:color="auto" w:fill="auto"/>
            <w:noWrap/>
            <w:vAlign w:val="center"/>
            <w:hideMark/>
          </w:tcPr>
          <w:p w14:paraId="1DD89430"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pBFR</w:t>
            </w:r>
          </w:p>
        </w:tc>
        <w:tc>
          <w:tcPr>
            <w:tcW w:w="1722" w:type="dxa"/>
            <w:gridSpan w:val="2"/>
            <w:tcBorders>
              <w:top w:val="nil"/>
              <w:left w:val="nil"/>
              <w:bottom w:val="nil"/>
              <w:right w:val="nil"/>
            </w:tcBorders>
            <w:shd w:val="clear" w:color="auto" w:fill="auto"/>
            <w:noWrap/>
            <w:vAlign w:val="center"/>
            <w:hideMark/>
          </w:tcPr>
          <w:p w14:paraId="18B9A9BD"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HI</w:t>
            </w:r>
          </w:p>
        </w:tc>
        <w:tc>
          <w:tcPr>
            <w:tcW w:w="1773" w:type="dxa"/>
            <w:tcBorders>
              <w:top w:val="nil"/>
              <w:left w:val="nil"/>
              <w:bottom w:val="nil"/>
              <w:right w:val="nil"/>
            </w:tcBorders>
            <w:shd w:val="clear" w:color="auto" w:fill="auto"/>
            <w:noWrap/>
            <w:vAlign w:val="center"/>
            <w:hideMark/>
          </w:tcPr>
          <w:p w14:paraId="25B18942"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LI</w:t>
            </w:r>
          </w:p>
        </w:tc>
      </w:tr>
      <w:tr w:rsidR="00E140D8" w:rsidRPr="00B34745" w14:paraId="13136809" w14:textId="77777777" w:rsidTr="00E140D8">
        <w:trPr>
          <w:trHeight w:val="349"/>
        </w:trPr>
        <w:tc>
          <w:tcPr>
            <w:tcW w:w="781" w:type="dxa"/>
            <w:vMerge w:val="restart"/>
            <w:tcBorders>
              <w:top w:val="single" w:sz="4" w:space="0" w:color="auto"/>
              <w:left w:val="nil"/>
              <w:bottom w:val="single" w:sz="4" w:space="0" w:color="000000"/>
              <w:right w:val="nil"/>
            </w:tcBorders>
            <w:shd w:val="clear" w:color="auto" w:fill="auto"/>
            <w:noWrap/>
            <w:vAlign w:val="center"/>
            <w:hideMark/>
          </w:tcPr>
          <w:p w14:paraId="32E9CA67"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Pre</w:t>
            </w:r>
          </w:p>
        </w:tc>
        <w:tc>
          <w:tcPr>
            <w:tcW w:w="790" w:type="dxa"/>
            <w:tcBorders>
              <w:top w:val="single" w:sz="4" w:space="0" w:color="auto"/>
              <w:left w:val="nil"/>
              <w:bottom w:val="nil"/>
              <w:right w:val="nil"/>
            </w:tcBorders>
            <w:shd w:val="clear" w:color="auto" w:fill="auto"/>
            <w:noWrap/>
            <w:vAlign w:val="center"/>
            <w:hideMark/>
          </w:tcPr>
          <w:p w14:paraId="4E069CCC"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Left</w:t>
            </w:r>
          </w:p>
        </w:tc>
        <w:tc>
          <w:tcPr>
            <w:tcW w:w="1686" w:type="dxa"/>
            <w:tcBorders>
              <w:top w:val="single" w:sz="4" w:space="0" w:color="auto"/>
              <w:left w:val="nil"/>
              <w:bottom w:val="nil"/>
              <w:right w:val="nil"/>
            </w:tcBorders>
            <w:shd w:val="clear" w:color="auto" w:fill="auto"/>
            <w:noWrap/>
            <w:vAlign w:val="center"/>
            <w:hideMark/>
          </w:tcPr>
          <w:p w14:paraId="6EBA0D9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54.06 ± 4.31</w:t>
            </w:r>
          </w:p>
        </w:tc>
        <w:tc>
          <w:tcPr>
            <w:tcW w:w="1787" w:type="dxa"/>
            <w:gridSpan w:val="2"/>
            <w:tcBorders>
              <w:top w:val="single" w:sz="4" w:space="0" w:color="auto"/>
              <w:left w:val="nil"/>
              <w:bottom w:val="nil"/>
              <w:right w:val="nil"/>
            </w:tcBorders>
            <w:shd w:val="clear" w:color="auto" w:fill="auto"/>
            <w:noWrap/>
            <w:vAlign w:val="center"/>
            <w:hideMark/>
          </w:tcPr>
          <w:p w14:paraId="72A8E8C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54.1 ± 4.49</w:t>
            </w:r>
          </w:p>
        </w:tc>
        <w:tc>
          <w:tcPr>
            <w:tcW w:w="1656" w:type="dxa"/>
            <w:tcBorders>
              <w:top w:val="single" w:sz="4" w:space="0" w:color="auto"/>
              <w:left w:val="nil"/>
              <w:bottom w:val="nil"/>
              <w:right w:val="nil"/>
            </w:tcBorders>
            <w:shd w:val="clear" w:color="auto" w:fill="auto"/>
            <w:noWrap/>
            <w:vAlign w:val="center"/>
            <w:hideMark/>
          </w:tcPr>
          <w:p w14:paraId="54F7ACC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54.13 ± 3.93</w:t>
            </w:r>
          </w:p>
        </w:tc>
        <w:tc>
          <w:tcPr>
            <w:tcW w:w="1773" w:type="dxa"/>
            <w:tcBorders>
              <w:top w:val="single" w:sz="4" w:space="0" w:color="auto"/>
              <w:left w:val="nil"/>
              <w:bottom w:val="nil"/>
              <w:right w:val="nil"/>
            </w:tcBorders>
            <w:shd w:val="clear" w:color="auto" w:fill="auto"/>
            <w:noWrap/>
            <w:vAlign w:val="center"/>
            <w:hideMark/>
          </w:tcPr>
          <w:p w14:paraId="3CAB4F7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 ± 4.24</w:t>
            </w:r>
          </w:p>
        </w:tc>
      </w:tr>
      <w:tr w:rsidR="00E140D8" w:rsidRPr="00B34745" w14:paraId="33DCC282" w14:textId="77777777" w:rsidTr="00E140D8">
        <w:trPr>
          <w:trHeight w:val="349"/>
        </w:trPr>
        <w:tc>
          <w:tcPr>
            <w:tcW w:w="781" w:type="dxa"/>
            <w:vMerge/>
            <w:tcBorders>
              <w:top w:val="single" w:sz="4" w:space="0" w:color="auto"/>
              <w:left w:val="nil"/>
              <w:bottom w:val="single" w:sz="4" w:space="0" w:color="000000"/>
              <w:right w:val="nil"/>
            </w:tcBorders>
            <w:vAlign w:val="center"/>
            <w:hideMark/>
          </w:tcPr>
          <w:p w14:paraId="6A8AEDC5" w14:textId="77777777" w:rsidR="00E140D8" w:rsidRPr="00B34745" w:rsidRDefault="00E140D8" w:rsidP="00E140D8">
            <w:pPr>
              <w:spacing w:line="240" w:lineRule="auto"/>
              <w:jc w:val="center"/>
              <w:rPr>
                <w:rFonts w:ascii="Times New Roman" w:hAnsi="Times New Roman"/>
                <w:b/>
                <w:bCs/>
                <w:color w:val="000000"/>
                <w:lang w:bidi="ar-SA"/>
              </w:rPr>
            </w:pPr>
          </w:p>
        </w:tc>
        <w:tc>
          <w:tcPr>
            <w:tcW w:w="790" w:type="dxa"/>
            <w:tcBorders>
              <w:top w:val="nil"/>
              <w:left w:val="nil"/>
              <w:bottom w:val="single" w:sz="4" w:space="0" w:color="auto"/>
              <w:right w:val="nil"/>
            </w:tcBorders>
            <w:shd w:val="clear" w:color="auto" w:fill="auto"/>
            <w:noWrap/>
            <w:vAlign w:val="center"/>
            <w:hideMark/>
          </w:tcPr>
          <w:p w14:paraId="6ED089DC"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Right</w:t>
            </w:r>
          </w:p>
        </w:tc>
        <w:tc>
          <w:tcPr>
            <w:tcW w:w="1686" w:type="dxa"/>
            <w:tcBorders>
              <w:top w:val="nil"/>
              <w:left w:val="nil"/>
              <w:bottom w:val="single" w:sz="4" w:space="0" w:color="auto"/>
              <w:right w:val="nil"/>
            </w:tcBorders>
            <w:shd w:val="clear" w:color="auto" w:fill="auto"/>
            <w:noWrap/>
            <w:vAlign w:val="center"/>
            <w:hideMark/>
          </w:tcPr>
          <w:p w14:paraId="5145C15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54.08 ± 4.39</w:t>
            </w:r>
          </w:p>
        </w:tc>
        <w:tc>
          <w:tcPr>
            <w:tcW w:w="1787" w:type="dxa"/>
            <w:gridSpan w:val="2"/>
            <w:tcBorders>
              <w:top w:val="nil"/>
              <w:left w:val="nil"/>
              <w:bottom w:val="single" w:sz="4" w:space="0" w:color="auto"/>
              <w:right w:val="nil"/>
            </w:tcBorders>
            <w:shd w:val="clear" w:color="auto" w:fill="auto"/>
            <w:noWrap/>
            <w:vAlign w:val="center"/>
            <w:hideMark/>
          </w:tcPr>
          <w:p w14:paraId="7C163F20"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54.26 ± 4.64</w:t>
            </w:r>
          </w:p>
        </w:tc>
        <w:tc>
          <w:tcPr>
            <w:tcW w:w="1656" w:type="dxa"/>
            <w:tcBorders>
              <w:top w:val="nil"/>
              <w:left w:val="nil"/>
              <w:bottom w:val="single" w:sz="4" w:space="0" w:color="auto"/>
              <w:right w:val="nil"/>
            </w:tcBorders>
            <w:shd w:val="clear" w:color="auto" w:fill="auto"/>
            <w:noWrap/>
            <w:vAlign w:val="center"/>
            <w:hideMark/>
          </w:tcPr>
          <w:p w14:paraId="7C80B4BE"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54.19 ± 3.91</w:t>
            </w:r>
          </w:p>
        </w:tc>
        <w:tc>
          <w:tcPr>
            <w:tcW w:w="1773" w:type="dxa"/>
            <w:tcBorders>
              <w:top w:val="nil"/>
              <w:left w:val="nil"/>
              <w:bottom w:val="single" w:sz="4" w:space="0" w:color="auto"/>
              <w:right w:val="nil"/>
            </w:tcBorders>
            <w:shd w:val="clear" w:color="auto" w:fill="auto"/>
            <w:noWrap/>
            <w:vAlign w:val="center"/>
            <w:hideMark/>
          </w:tcPr>
          <w:p w14:paraId="70A2E29E"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54.23 ± 4.05</w:t>
            </w:r>
          </w:p>
        </w:tc>
      </w:tr>
      <w:tr w:rsidR="00E140D8" w:rsidRPr="00B34745" w14:paraId="3E8FE46C" w14:textId="77777777" w:rsidTr="00E140D8">
        <w:trPr>
          <w:trHeight w:val="349"/>
        </w:trPr>
        <w:tc>
          <w:tcPr>
            <w:tcW w:w="781" w:type="dxa"/>
            <w:vMerge w:val="restart"/>
            <w:tcBorders>
              <w:top w:val="nil"/>
              <w:left w:val="nil"/>
              <w:bottom w:val="single" w:sz="4" w:space="0" w:color="000000"/>
              <w:right w:val="nil"/>
            </w:tcBorders>
            <w:shd w:val="clear" w:color="auto" w:fill="auto"/>
            <w:noWrap/>
            <w:vAlign w:val="center"/>
            <w:hideMark/>
          </w:tcPr>
          <w:p w14:paraId="371EB97D"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IP</w:t>
            </w:r>
          </w:p>
        </w:tc>
        <w:tc>
          <w:tcPr>
            <w:tcW w:w="790" w:type="dxa"/>
            <w:tcBorders>
              <w:top w:val="nil"/>
              <w:left w:val="nil"/>
              <w:bottom w:val="nil"/>
              <w:right w:val="nil"/>
            </w:tcBorders>
            <w:shd w:val="clear" w:color="auto" w:fill="auto"/>
            <w:noWrap/>
            <w:vAlign w:val="center"/>
            <w:hideMark/>
          </w:tcPr>
          <w:p w14:paraId="30BEB618"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Left</w:t>
            </w:r>
          </w:p>
        </w:tc>
        <w:tc>
          <w:tcPr>
            <w:tcW w:w="1686" w:type="dxa"/>
            <w:tcBorders>
              <w:top w:val="nil"/>
              <w:left w:val="nil"/>
              <w:bottom w:val="nil"/>
              <w:right w:val="nil"/>
            </w:tcBorders>
            <w:shd w:val="clear" w:color="auto" w:fill="auto"/>
            <w:noWrap/>
            <w:vAlign w:val="center"/>
            <w:hideMark/>
          </w:tcPr>
          <w:p w14:paraId="1F5C8DB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54.91 ± 4.4</w:t>
            </w:r>
            <w:r w:rsidRPr="00B00E0A">
              <w:rPr>
                <w:rFonts w:ascii="Times New Roman" w:hAnsi="Times New Roman"/>
                <w:color w:val="000000"/>
                <w:vertAlign w:val="superscript"/>
                <w:lang w:bidi="ar-SA"/>
              </w:rPr>
              <w:t>a</w:t>
            </w:r>
          </w:p>
        </w:tc>
        <w:tc>
          <w:tcPr>
            <w:tcW w:w="1787" w:type="dxa"/>
            <w:gridSpan w:val="2"/>
            <w:tcBorders>
              <w:top w:val="nil"/>
              <w:left w:val="nil"/>
              <w:bottom w:val="nil"/>
              <w:right w:val="nil"/>
            </w:tcBorders>
            <w:shd w:val="clear" w:color="auto" w:fill="auto"/>
            <w:noWrap/>
            <w:vAlign w:val="center"/>
            <w:hideMark/>
          </w:tcPr>
          <w:p w14:paraId="3CB55489"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54.85 ± 4.49</w:t>
            </w:r>
            <w:r w:rsidRPr="00B00E0A">
              <w:rPr>
                <w:rFonts w:ascii="Times New Roman" w:hAnsi="Times New Roman"/>
                <w:color w:val="000000"/>
                <w:vertAlign w:val="superscript"/>
                <w:lang w:bidi="ar-SA"/>
              </w:rPr>
              <w:t>a</w:t>
            </w:r>
          </w:p>
        </w:tc>
        <w:tc>
          <w:tcPr>
            <w:tcW w:w="1656" w:type="dxa"/>
            <w:tcBorders>
              <w:top w:val="nil"/>
              <w:left w:val="nil"/>
              <w:bottom w:val="nil"/>
              <w:right w:val="nil"/>
            </w:tcBorders>
            <w:shd w:val="clear" w:color="auto" w:fill="auto"/>
            <w:noWrap/>
            <w:vAlign w:val="center"/>
            <w:hideMark/>
          </w:tcPr>
          <w:p w14:paraId="1378E84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54.96 ± 4.31</w:t>
            </w:r>
            <w:r w:rsidRPr="00B00E0A">
              <w:rPr>
                <w:rFonts w:ascii="Times New Roman" w:hAnsi="Times New Roman"/>
                <w:color w:val="000000"/>
                <w:vertAlign w:val="superscript"/>
                <w:lang w:bidi="ar-SA"/>
              </w:rPr>
              <w:t>a</w:t>
            </w:r>
          </w:p>
        </w:tc>
        <w:tc>
          <w:tcPr>
            <w:tcW w:w="1773" w:type="dxa"/>
            <w:tcBorders>
              <w:top w:val="nil"/>
              <w:left w:val="nil"/>
              <w:bottom w:val="nil"/>
              <w:right w:val="nil"/>
            </w:tcBorders>
            <w:shd w:val="clear" w:color="auto" w:fill="auto"/>
            <w:noWrap/>
            <w:vAlign w:val="center"/>
            <w:hideMark/>
          </w:tcPr>
          <w:p w14:paraId="2074DEB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54.58 ± 4.35</w:t>
            </w:r>
            <w:r w:rsidRPr="00B00E0A">
              <w:rPr>
                <w:rFonts w:ascii="Times New Roman" w:hAnsi="Times New Roman"/>
                <w:color w:val="000000"/>
                <w:vertAlign w:val="superscript"/>
                <w:lang w:bidi="ar-SA"/>
              </w:rPr>
              <w:t>a</w:t>
            </w:r>
          </w:p>
        </w:tc>
      </w:tr>
      <w:tr w:rsidR="00E140D8" w:rsidRPr="00B34745" w14:paraId="5217D2F6" w14:textId="77777777" w:rsidTr="00E140D8">
        <w:trPr>
          <w:trHeight w:val="349"/>
        </w:trPr>
        <w:tc>
          <w:tcPr>
            <w:tcW w:w="781" w:type="dxa"/>
            <w:vMerge/>
            <w:tcBorders>
              <w:top w:val="nil"/>
              <w:left w:val="nil"/>
              <w:bottom w:val="single" w:sz="4" w:space="0" w:color="000000"/>
              <w:right w:val="nil"/>
            </w:tcBorders>
            <w:vAlign w:val="center"/>
            <w:hideMark/>
          </w:tcPr>
          <w:p w14:paraId="313ADEF3" w14:textId="77777777" w:rsidR="00E140D8" w:rsidRPr="00B34745" w:rsidRDefault="00E140D8" w:rsidP="00E140D8">
            <w:pPr>
              <w:spacing w:line="240" w:lineRule="auto"/>
              <w:jc w:val="center"/>
              <w:rPr>
                <w:rFonts w:ascii="Times New Roman" w:hAnsi="Times New Roman"/>
                <w:b/>
                <w:bCs/>
                <w:color w:val="000000"/>
                <w:lang w:bidi="ar-SA"/>
              </w:rPr>
            </w:pPr>
          </w:p>
        </w:tc>
        <w:tc>
          <w:tcPr>
            <w:tcW w:w="790" w:type="dxa"/>
            <w:tcBorders>
              <w:top w:val="nil"/>
              <w:left w:val="nil"/>
              <w:bottom w:val="single" w:sz="4" w:space="0" w:color="auto"/>
              <w:right w:val="nil"/>
            </w:tcBorders>
            <w:shd w:val="clear" w:color="auto" w:fill="auto"/>
            <w:noWrap/>
            <w:vAlign w:val="center"/>
            <w:hideMark/>
          </w:tcPr>
          <w:p w14:paraId="3A87D057"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Right</w:t>
            </w:r>
          </w:p>
        </w:tc>
        <w:tc>
          <w:tcPr>
            <w:tcW w:w="1686" w:type="dxa"/>
            <w:tcBorders>
              <w:top w:val="nil"/>
              <w:left w:val="nil"/>
              <w:bottom w:val="single" w:sz="4" w:space="0" w:color="auto"/>
              <w:right w:val="nil"/>
            </w:tcBorders>
            <w:shd w:val="clear" w:color="auto" w:fill="auto"/>
            <w:noWrap/>
            <w:vAlign w:val="center"/>
            <w:hideMark/>
          </w:tcPr>
          <w:p w14:paraId="07507F10"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54.95 ± 4.46</w:t>
            </w:r>
            <w:r w:rsidRPr="00B00E0A">
              <w:rPr>
                <w:rFonts w:ascii="Times New Roman" w:hAnsi="Times New Roman"/>
                <w:color w:val="000000"/>
                <w:vertAlign w:val="superscript"/>
                <w:lang w:bidi="ar-SA"/>
              </w:rPr>
              <w:t>a</w:t>
            </w:r>
          </w:p>
        </w:tc>
        <w:tc>
          <w:tcPr>
            <w:tcW w:w="1787" w:type="dxa"/>
            <w:gridSpan w:val="2"/>
            <w:tcBorders>
              <w:top w:val="nil"/>
              <w:left w:val="nil"/>
              <w:bottom w:val="single" w:sz="4" w:space="0" w:color="auto"/>
              <w:right w:val="nil"/>
            </w:tcBorders>
            <w:shd w:val="clear" w:color="auto" w:fill="auto"/>
            <w:noWrap/>
            <w:vAlign w:val="center"/>
            <w:hideMark/>
          </w:tcPr>
          <w:p w14:paraId="36273A0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55.19 ± 4.89</w:t>
            </w:r>
            <w:r w:rsidRPr="00B00E0A">
              <w:rPr>
                <w:rFonts w:ascii="Times New Roman" w:hAnsi="Times New Roman"/>
                <w:color w:val="000000"/>
                <w:vertAlign w:val="superscript"/>
                <w:lang w:bidi="ar-SA"/>
              </w:rPr>
              <w:t>a</w:t>
            </w:r>
          </w:p>
        </w:tc>
        <w:tc>
          <w:tcPr>
            <w:tcW w:w="1656" w:type="dxa"/>
            <w:tcBorders>
              <w:top w:val="nil"/>
              <w:left w:val="nil"/>
              <w:bottom w:val="single" w:sz="4" w:space="0" w:color="auto"/>
              <w:right w:val="nil"/>
            </w:tcBorders>
            <w:shd w:val="clear" w:color="auto" w:fill="auto"/>
            <w:noWrap/>
            <w:vAlign w:val="center"/>
            <w:hideMark/>
          </w:tcPr>
          <w:p w14:paraId="19EA7870"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55.04 ± 4.17</w:t>
            </w:r>
            <w:r w:rsidRPr="00B00E0A">
              <w:rPr>
                <w:rFonts w:ascii="Times New Roman" w:hAnsi="Times New Roman"/>
                <w:color w:val="000000"/>
                <w:vertAlign w:val="superscript"/>
                <w:lang w:bidi="ar-SA"/>
              </w:rPr>
              <w:t>a</w:t>
            </w:r>
          </w:p>
        </w:tc>
        <w:tc>
          <w:tcPr>
            <w:tcW w:w="1773" w:type="dxa"/>
            <w:tcBorders>
              <w:top w:val="nil"/>
              <w:left w:val="nil"/>
              <w:bottom w:val="single" w:sz="4" w:space="0" w:color="auto"/>
              <w:right w:val="nil"/>
            </w:tcBorders>
            <w:shd w:val="clear" w:color="auto" w:fill="auto"/>
            <w:noWrap/>
            <w:vAlign w:val="center"/>
            <w:hideMark/>
          </w:tcPr>
          <w:p w14:paraId="531B1C4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54.89 ± 4.11</w:t>
            </w:r>
            <w:r w:rsidRPr="00B00E0A">
              <w:rPr>
                <w:rFonts w:ascii="Times New Roman" w:hAnsi="Times New Roman"/>
                <w:color w:val="000000"/>
                <w:vertAlign w:val="superscript"/>
                <w:lang w:bidi="ar-SA"/>
              </w:rPr>
              <w:t>a</w:t>
            </w:r>
          </w:p>
        </w:tc>
      </w:tr>
      <w:tr w:rsidR="00E140D8" w:rsidRPr="00B34745" w14:paraId="6AE0D500" w14:textId="77777777" w:rsidTr="00E140D8">
        <w:trPr>
          <w:trHeight w:val="349"/>
        </w:trPr>
        <w:tc>
          <w:tcPr>
            <w:tcW w:w="781" w:type="dxa"/>
            <w:vMerge w:val="restart"/>
            <w:tcBorders>
              <w:top w:val="nil"/>
              <w:left w:val="nil"/>
              <w:bottom w:val="single" w:sz="4" w:space="0" w:color="000000"/>
              <w:right w:val="nil"/>
            </w:tcBorders>
            <w:shd w:val="clear" w:color="auto" w:fill="auto"/>
            <w:noWrap/>
            <w:vAlign w:val="center"/>
            <w:hideMark/>
          </w:tcPr>
          <w:p w14:paraId="7705100A"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5P</w:t>
            </w:r>
          </w:p>
        </w:tc>
        <w:tc>
          <w:tcPr>
            <w:tcW w:w="790" w:type="dxa"/>
            <w:tcBorders>
              <w:top w:val="nil"/>
              <w:left w:val="nil"/>
              <w:bottom w:val="nil"/>
              <w:right w:val="nil"/>
            </w:tcBorders>
            <w:shd w:val="clear" w:color="auto" w:fill="auto"/>
            <w:noWrap/>
            <w:vAlign w:val="center"/>
            <w:hideMark/>
          </w:tcPr>
          <w:p w14:paraId="18454652"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Left</w:t>
            </w:r>
          </w:p>
        </w:tc>
        <w:tc>
          <w:tcPr>
            <w:tcW w:w="1686" w:type="dxa"/>
            <w:tcBorders>
              <w:top w:val="nil"/>
              <w:left w:val="nil"/>
              <w:bottom w:val="nil"/>
              <w:right w:val="nil"/>
            </w:tcBorders>
            <w:shd w:val="clear" w:color="auto" w:fill="auto"/>
            <w:noWrap/>
            <w:vAlign w:val="center"/>
            <w:hideMark/>
          </w:tcPr>
          <w:p w14:paraId="34A786D7"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54.73 ± 4.29</w:t>
            </w:r>
            <w:r w:rsidRPr="00B00E0A">
              <w:rPr>
                <w:rFonts w:ascii="Times New Roman" w:hAnsi="Times New Roman"/>
                <w:color w:val="000000"/>
                <w:vertAlign w:val="superscript"/>
                <w:lang w:bidi="ar-SA"/>
              </w:rPr>
              <w:t>ab</w:t>
            </w:r>
          </w:p>
        </w:tc>
        <w:tc>
          <w:tcPr>
            <w:tcW w:w="1787" w:type="dxa"/>
            <w:gridSpan w:val="2"/>
            <w:tcBorders>
              <w:top w:val="nil"/>
              <w:left w:val="nil"/>
              <w:bottom w:val="nil"/>
              <w:right w:val="nil"/>
            </w:tcBorders>
            <w:shd w:val="clear" w:color="auto" w:fill="auto"/>
            <w:noWrap/>
            <w:vAlign w:val="center"/>
            <w:hideMark/>
          </w:tcPr>
          <w:p w14:paraId="19ECB1C9"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54.68 ± 4.53</w:t>
            </w:r>
            <w:r w:rsidRPr="00B00E0A">
              <w:rPr>
                <w:rFonts w:ascii="Times New Roman" w:hAnsi="Times New Roman"/>
                <w:color w:val="000000"/>
                <w:vertAlign w:val="superscript"/>
                <w:lang w:bidi="ar-SA"/>
              </w:rPr>
              <w:t>ab</w:t>
            </w:r>
          </w:p>
        </w:tc>
        <w:tc>
          <w:tcPr>
            <w:tcW w:w="1656" w:type="dxa"/>
            <w:tcBorders>
              <w:top w:val="nil"/>
              <w:left w:val="nil"/>
              <w:bottom w:val="nil"/>
              <w:right w:val="nil"/>
            </w:tcBorders>
            <w:shd w:val="clear" w:color="auto" w:fill="auto"/>
            <w:noWrap/>
            <w:vAlign w:val="center"/>
            <w:hideMark/>
          </w:tcPr>
          <w:p w14:paraId="286D310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54.72 ± 4.31</w:t>
            </w:r>
            <w:r w:rsidRPr="00B00E0A">
              <w:rPr>
                <w:rFonts w:ascii="Times New Roman" w:hAnsi="Times New Roman"/>
                <w:color w:val="000000"/>
                <w:vertAlign w:val="superscript"/>
                <w:lang w:bidi="ar-SA"/>
              </w:rPr>
              <w:t>ab</w:t>
            </w:r>
          </w:p>
        </w:tc>
        <w:tc>
          <w:tcPr>
            <w:tcW w:w="1773" w:type="dxa"/>
            <w:tcBorders>
              <w:top w:val="nil"/>
              <w:left w:val="nil"/>
              <w:bottom w:val="nil"/>
              <w:right w:val="nil"/>
            </w:tcBorders>
            <w:shd w:val="clear" w:color="auto" w:fill="auto"/>
            <w:noWrap/>
            <w:vAlign w:val="center"/>
            <w:hideMark/>
          </w:tcPr>
          <w:p w14:paraId="7FFEBE8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54.48 ± 4.31</w:t>
            </w:r>
            <w:r w:rsidRPr="00B00E0A">
              <w:rPr>
                <w:rFonts w:ascii="Times New Roman" w:hAnsi="Times New Roman"/>
                <w:color w:val="000000"/>
                <w:vertAlign w:val="superscript"/>
                <w:lang w:bidi="ar-SA"/>
              </w:rPr>
              <w:t>ab</w:t>
            </w:r>
          </w:p>
        </w:tc>
      </w:tr>
      <w:tr w:rsidR="00E140D8" w:rsidRPr="00B34745" w14:paraId="01330800" w14:textId="77777777" w:rsidTr="00E140D8">
        <w:trPr>
          <w:trHeight w:val="349"/>
        </w:trPr>
        <w:tc>
          <w:tcPr>
            <w:tcW w:w="781" w:type="dxa"/>
            <w:vMerge/>
            <w:tcBorders>
              <w:top w:val="nil"/>
              <w:left w:val="nil"/>
              <w:bottom w:val="single" w:sz="4" w:space="0" w:color="000000"/>
              <w:right w:val="nil"/>
            </w:tcBorders>
            <w:vAlign w:val="center"/>
            <w:hideMark/>
          </w:tcPr>
          <w:p w14:paraId="4E58609A" w14:textId="77777777" w:rsidR="00E140D8" w:rsidRPr="00B34745" w:rsidRDefault="00E140D8" w:rsidP="00E140D8">
            <w:pPr>
              <w:spacing w:line="240" w:lineRule="auto"/>
              <w:jc w:val="center"/>
              <w:rPr>
                <w:rFonts w:ascii="Times New Roman" w:hAnsi="Times New Roman"/>
                <w:b/>
                <w:bCs/>
                <w:color w:val="000000"/>
                <w:lang w:bidi="ar-SA"/>
              </w:rPr>
            </w:pPr>
          </w:p>
        </w:tc>
        <w:tc>
          <w:tcPr>
            <w:tcW w:w="790" w:type="dxa"/>
            <w:tcBorders>
              <w:top w:val="nil"/>
              <w:left w:val="nil"/>
              <w:bottom w:val="single" w:sz="4" w:space="0" w:color="auto"/>
              <w:right w:val="nil"/>
            </w:tcBorders>
            <w:shd w:val="clear" w:color="auto" w:fill="auto"/>
            <w:noWrap/>
            <w:vAlign w:val="center"/>
            <w:hideMark/>
          </w:tcPr>
          <w:p w14:paraId="2F7EDAAC"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Right</w:t>
            </w:r>
          </w:p>
        </w:tc>
        <w:tc>
          <w:tcPr>
            <w:tcW w:w="1686" w:type="dxa"/>
            <w:tcBorders>
              <w:top w:val="nil"/>
              <w:left w:val="nil"/>
              <w:bottom w:val="single" w:sz="4" w:space="0" w:color="auto"/>
              <w:right w:val="nil"/>
            </w:tcBorders>
            <w:shd w:val="clear" w:color="auto" w:fill="auto"/>
            <w:noWrap/>
            <w:vAlign w:val="center"/>
            <w:hideMark/>
          </w:tcPr>
          <w:p w14:paraId="3097D373"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54.73 ± 4.32</w:t>
            </w:r>
            <w:r w:rsidRPr="00B00E0A">
              <w:rPr>
                <w:rFonts w:ascii="Times New Roman" w:hAnsi="Times New Roman"/>
                <w:color w:val="000000"/>
                <w:vertAlign w:val="superscript"/>
                <w:lang w:bidi="ar-SA"/>
              </w:rPr>
              <w:t>ab</w:t>
            </w:r>
          </w:p>
        </w:tc>
        <w:tc>
          <w:tcPr>
            <w:tcW w:w="1787" w:type="dxa"/>
            <w:gridSpan w:val="2"/>
            <w:tcBorders>
              <w:top w:val="nil"/>
              <w:left w:val="nil"/>
              <w:bottom w:val="single" w:sz="4" w:space="0" w:color="auto"/>
              <w:right w:val="nil"/>
            </w:tcBorders>
            <w:shd w:val="clear" w:color="auto" w:fill="auto"/>
            <w:noWrap/>
            <w:vAlign w:val="center"/>
            <w:hideMark/>
          </w:tcPr>
          <w:p w14:paraId="4B97A9E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54.95 ± 4.73</w:t>
            </w:r>
            <w:r w:rsidRPr="00B00E0A">
              <w:rPr>
                <w:rFonts w:ascii="Times New Roman" w:hAnsi="Times New Roman"/>
                <w:color w:val="000000"/>
                <w:vertAlign w:val="superscript"/>
                <w:lang w:bidi="ar-SA"/>
              </w:rPr>
              <w:t>ab</w:t>
            </w:r>
          </w:p>
        </w:tc>
        <w:tc>
          <w:tcPr>
            <w:tcW w:w="1656" w:type="dxa"/>
            <w:tcBorders>
              <w:top w:val="nil"/>
              <w:left w:val="nil"/>
              <w:bottom w:val="single" w:sz="4" w:space="0" w:color="auto"/>
              <w:right w:val="nil"/>
            </w:tcBorders>
            <w:shd w:val="clear" w:color="auto" w:fill="auto"/>
            <w:noWrap/>
            <w:vAlign w:val="center"/>
            <w:hideMark/>
          </w:tcPr>
          <w:p w14:paraId="145D2B6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54.88 ± 4.07</w:t>
            </w:r>
            <w:r w:rsidRPr="00B00E0A">
              <w:rPr>
                <w:rFonts w:ascii="Times New Roman" w:hAnsi="Times New Roman"/>
                <w:color w:val="000000"/>
                <w:vertAlign w:val="superscript"/>
                <w:lang w:bidi="ar-SA"/>
              </w:rPr>
              <w:t>ab</w:t>
            </w:r>
          </w:p>
        </w:tc>
        <w:tc>
          <w:tcPr>
            <w:tcW w:w="1773" w:type="dxa"/>
            <w:tcBorders>
              <w:top w:val="nil"/>
              <w:left w:val="nil"/>
              <w:bottom w:val="single" w:sz="4" w:space="0" w:color="auto"/>
              <w:right w:val="nil"/>
            </w:tcBorders>
            <w:shd w:val="clear" w:color="auto" w:fill="auto"/>
            <w:noWrap/>
            <w:vAlign w:val="center"/>
            <w:hideMark/>
          </w:tcPr>
          <w:p w14:paraId="5556E243"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54.79 ± 4.11</w:t>
            </w:r>
            <w:r w:rsidRPr="00B00E0A">
              <w:rPr>
                <w:rFonts w:ascii="Times New Roman" w:hAnsi="Times New Roman"/>
                <w:color w:val="000000"/>
                <w:vertAlign w:val="superscript"/>
                <w:lang w:bidi="ar-SA"/>
              </w:rPr>
              <w:t>ab</w:t>
            </w:r>
          </w:p>
        </w:tc>
      </w:tr>
      <w:tr w:rsidR="00E140D8" w:rsidRPr="00B34745" w14:paraId="48AC0159" w14:textId="77777777" w:rsidTr="00E140D8">
        <w:trPr>
          <w:trHeight w:val="349"/>
        </w:trPr>
        <w:tc>
          <w:tcPr>
            <w:tcW w:w="781" w:type="dxa"/>
            <w:vMerge w:val="restart"/>
            <w:tcBorders>
              <w:top w:val="nil"/>
              <w:left w:val="nil"/>
              <w:bottom w:val="single" w:sz="4" w:space="0" w:color="000000"/>
              <w:right w:val="nil"/>
            </w:tcBorders>
            <w:shd w:val="clear" w:color="auto" w:fill="auto"/>
            <w:noWrap/>
            <w:vAlign w:val="center"/>
            <w:hideMark/>
          </w:tcPr>
          <w:p w14:paraId="1DC68B72"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15P</w:t>
            </w:r>
          </w:p>
        </w:tc>
        <w:tc>
          <w:tcPr>
            <w:tcW w:w="790" w:type="dxa"/>
            <w:tcBorders>
              <w:top w:val="nil"/>
              <w:left w:val="nil"/>
              <w:bottom w:val="nil"/>
              <w:right w:val="nil"/>
            </w:tcBorders>
            <w:shd w:val="clear" w:color="auto" w:fill="auto"/>
            <w:noWrap/>
            <w:vAlign w:val="center"/>
            <w:hideMark/>
          </w:tcPr>
          <w:p w14:paraId="64E044AB"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Left</w:t>
            </w:r>
          </w:p>
        </w:tc>
        <w:tc>
          <w:tcPr>
            <w:tcW w:w="1686" w:type="dxa"/>
            <w:tcBorders>
              <w:top w:val="nil"/>
              <w:left w:val="nil"/>
              <w:bottom w:val="nil"/>
              <w:right w:val="nil"/>
            </w:tcBorders>
            <w:shd w:val="clear" w:color="auto" w:fill="auto"/>
            <w:noWrap/>
            <w:vAlign w:val="center"/>
            <w:hideMark/>
          </w:tcPr>
          <w:p w14:paraId="0AB7389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54.43 ± 4.25</w:t>
            </w:r>
            <w:r w:rsidRPr="00B00E0A">
              <w:rPr>
                <w:rFonts w:ascii="Times New Roman" w:hAnsi="Times New Roman"/>
                <w:color w:val="000000"/>
                <w:vertAlign w:val="superscript"/>
                <w:lang w:bidi="ar-SA"/>
              </w:rPr>
              <w:t>abc</w:t>
            </w:r>
          </w:p>
        </w:tc>
        <w:tc>
          <w:tcPr>
            <w:tcW w:w="1787" w:type="dxa"/>
            <w:gridSpan w:val="2"/>
            <w:tcBorders>
              <w:top w:val="nil"/>
              <w:left w:val="nil"/>
              <w:bottom w:val="nil"/>
              <w:right w:val="nil"/>
            </w:tcBorders>
            <w:shd w:val="clear" w:color="auto" w:fill="auto"/>
            <w:noWrap/>
            <w:vAlign w:val="center"/>
            <w:hideMark/>
          </w:tcPr>
          <w:p w14:paraId="3201C5C7"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54.53 ± 4.39</w:t>
            </w:r>
            <w:r w:rsidRPr="00B00E0A">
              <w:rPr>
                <w:rFonts w:ascii="Times New Roman" w:hAnsi="Times New Roman"/>
                <w:color w:val="000000"/>
                <w:vertAlign w:val="superscript"/>
                <w:lang w:bidi="ar-SA"/>
              </w:rPr>
              <w:t>abc</w:t>
            </w:r>
          </w:p>
        </w:tc>
        <w:tc>
          <w:tcPr>
            <w:tcW w:w="1656" w:type="dxa"/>
            <w:tcBorders>
              <w:top w:val="nil"/>
              <w:left w:val="nil"/>
              <w:bottom w:val="nil"/>
              <w:right w:val="nil"/>
            </w:tcBorders>
            <w:shd w:val="clear" w:color="auto" w:fill="auto"/>
            <w:noWrap/>
            <w:vAlign w:val="center"/>
            <w:hideMark/>
          </w:tcPr>
          <w:p w14:paraId="090D387D"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54.51 ± 4.29</w:t>
            </w:r>
            <w:r w:rsidRPr="00B00E0A">
              <w:rPr>
                <w:rFonts w:ascii="Times New Roman" w:hAnsi="Times New Roman"/>
                <w:color w:val="000000"/>
                <w:vertAlign w:val="superscript"/>
                <w:lang w:bidi="ar-SA"/>
              </w:rPr>
              <w:t>abc</w:t>
            </w:r>
          </w:p>
        </w:tc>
        <w:tc>
          <w:tcPr>
            <w:tcW w:w="1773" w:type="dxa"/>
            <w:tcBorders>
              <w:top w:val="nil"/>
              <w:left w:val="nil"/>
              <w:bottom w:val="nil"/>
              <w:right w:val="nil"/>
            </w:tcBorders>
            <w:shd w:val="clear" w:color="auto" w:fill="auto"/>
            <w:noWrap/>
            <w:vAlign w:val="center"/>
            <w:hideMark/>
          </w:tcPr>
          <w:p w14:paraId="5B3CDB0A"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54.3 ± 4.34</w:t>
            </w:r>
            <w:r w:rsidRPr="00B00E0A">
              <w:rPr>
                <w:rFonts w:ascii="Times New Roman" w:hAnsi="Times New Roman"/>
                <w:color w:val="000000"/>
                <w:vertAlign w:val="superscript"/>
                <w:lang w:bidi="ar-SA"/>
              </w:rPr>
              <w:t>abc</w:t>
            </w:r>
          </w:p>
        </w:tc>
      </w:tr>
      <w:tr w:rsidR="00E140D8" w:rsidRPr="00B34745" w14:paraId="529BD8CE" w14:textId="77777777" w:rsidTr="00E140D8">
        <w:trPr>
          <w:trHeight w:val="349"/>
        </w:trPr>
        <w:tc>
          <w:tcPr>
            <w:tcW w:w="781" w:type="dxa"/>
            <w:vMerge/>
            <w:tcBorders>
              <w:top w:val="nil"/>
              <w:left w:val="nil"/>
              <w:bottom w:val="single" w:sz="4" w:space="0" w:color="000000"/>
              <w:right w:val="nil"/>
            </w:tcBorders>
            <w:vAlign w:val="center"/>
            <w:hideMark/>
          </w:tcPr>
          <w:p w14:paraId="09BC90B2" w14:textId="77777777" w:rsidR="00E140D8" w:rsidRPr="00B34745" w:rsidRDefault="00E140D8" w:rsidP="00E140D8">
            <w:pPr>
              <w:spacing w:line="240" w:lineRule="auto"/>
              <w:jc w:val="center"/>
              <w:rPr>
                <w:rFonts w:ascii="Times New Roman" w:hAnsi="Times New Roman"/>
                <w:b/>
                <w:bCs/>
                <w:color w:val="000000"/>
                <w:lang w:bidi="ar-SA"/>
              </w:rPr>
            </w:pPr>
          </w:p>
        </w:tc>
        <w:tc>
          <w:tcPr>
            <w:tcW w:w="790" w:type="dxa"/>
            <w:tcBorders>
              <w:top w:val="nil"/>
              <w:left w:val="nil"/>
              <w:bottom w:val="single" w:sz="4" w:space="0" w:color="auto"/>
              <w:right w:val="nil"/>
            </w:tcBorders>
            <w:shd w:val="clear" w:color="auto" w:fill="auto"/>
            <w:noWrap/>
            <w:vAlign w:val="center"/>
            <w:hideMark/>
          </w:tcPr>
          <w:p w14:paraId="2207BC94"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Right</w:t>
            </w:r>
          </w:p>
        </w:tc>
        <w:tc>
          <w:tcPr>
            <w:tcW w:w="1686" w:type="dxa"/>
            <w:tcBorders>
              <w:top w:val="nil"/>
              <w:left w:val="nil"/>
              <w:bottom w:val="single" w:sz="4" w:space="0" w:color="auto"/>
              <w:right w:val="nil"/>
            </w:tcBorders>
            <w:shd w:val="clear" w:color="auto" w:fill="auto"/>
            <w:noWrap/>
            <w:vAlign w:val="center"/>
            <w:hideMark/>
          </w:tcPr>
          <w:p w14:paraId="1DDA5149"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54.42 ± 4.30</w:t>
            </w:r>
            <w:r w:rsidRPr="00B00E0A">
              <w:rPr>
                <w:rFonts w:ascii="Times New Roman" w:hAnsi="Times New Roman"/>
                <w:color w:val="000000"/>
                <w:vertAlign w:val="superscript"/>
                <w:lang w:bidi="ar-SA"/>
              </w:rPr>
              <w:t>abc</w:t>
            </w:r>
          </w:p>
        </w:tc>
        <w:tc>
          <w:tcPr>
            <w:tcW w:w="1787" w:type="dxa"/>
            <w:gridSpan w:val="2"/>
            <w:tcBorders>
              <w:top w:val="nil"/>
              <w:left w:val="nil"/>
              <w:bottom w:val="single" w:sz="4" w:space="0" w:color="auto"/>
              <w:right w:val="nil"/>
            </w:tcBorders>
            <w:shd w:val="clear" w:color="auto" w:fill="auto"/>
            <w:noWrap/>
            <w:vAlign w:val="center"/>
            <w:hideMark/>
          </w:tcPr>
          <w:p w14:paraId="5B6D16FD"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54.61 ± 4.47</w:t>
            </w:r>
            <w:r w:rsidRPr="00B00E0A">
              <w:rPr>
                <w:rFonts w:ascii="Times New Roman" w:hAnsi="Times New Roman"/>
                <w:color w:val="000000"/>
                <w:vertAlign w:val="superscript"/>
                <w:lang w:bidi="ar-SA"/>
              </w:rPr>
              <w:t>abc</w:t>
            </w:r>
          </w:p>
        </w:tc>
        <w:tc>
          <w:tcPr>
            <w:tcW w:w="1656" w:type="dxa"/>
            <w:tcBorders>
              <w:top w:val="nil"/>
              <w:left w:val="nil"/>
              <w:bottom w:val="single" w:sz="4" w:space="0" w:color="auto"/>
              <w:right w:val="nil"/>
            </w:tcBorders>
            <w:shd w:val="clear" w:color="auto" w:fill="auto"/>
            <w:noWrap/>
            <w:vAlign w:val="center"/>
            <w:hideMark/>
          </w:tcPr>
          <w:p w14:paraId="0317CDF7"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54.59 ± 4.01</w:t>
            </w:r>
            <w:r w:rsidRPr="00B00E0A">
              <w:rPr>
                <w:rFonts w:ascii="Times New Roman" w:hAnsi="Times New Roman"/>
                <w:color w:val="000000"/>
                <w:vertAlign w:val="superscript"/>
                <w:lang w:bidi="ar-SA"/>
              </w:rPr>
              <w:t>abc</w:t>
            </w:r>
          </w:p>
        </w:tc>
        <w:tc>
          <w:tcPr>
            <w:tcW w:w="1773" w:type="dxa"/>
            <w:tcBorders>
              <w:top w:val="nil"/>
              <w:left w:val="nil"/>
              <w:bottom w:val="single" w:sz="4" w:space="0" w:color="auto"/>
              <w:right w:val="nil"/>
            </w:tcBorders>
            <w:shd w:val="clear" w:color="auto" w:fill="auto"/>
            <w:noWrap/>
            <w:vAlign w:val="center"/>
            <w:hideMark/>
          </w:tcPr>
          <w:p w14:paraId="43453F5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54.47 ± 4.19</w:t>
            </w:r>
            <w:r w:rsidRPr="00B00E0A">
              <w:rPr>
                <w:rFonts w:ascii="Times New Roman" w:hAnsi="Times New Roman"/>
                <w:color w:val="000000"/>
                <w:vertAlign w:val="superscript"/>
                <w:lang w:bidi="ar-SA"/>
              </w:rPr>
              <w:t>abc</w:t>
            </w:r>
          </w:p>
        </w:tc>
      </w:tr>
    </w:tbl>
    <w:p w14:paraId="3FD92C68" w14:textId="77777777" w:rsidR="00E140D8" w:rsidRPr="000E4E41" w:rsidRDefault="00E140D8" w:rsidP="00E140D8">
      <w:pPr>
        <w:spacing w:line="240" w:lineRule="auto"/>
        <w:jc w:val="both"/>
        <w:rPr>
          <w:rFonts w:ascii="Times New Roman" w:hAnsi="Times New Roman"/>
          <w:sz w:val="20"/>
          <w:szCs w:val="20"/>
          <w:shd w:val="clear" w:color="auto" w:fill="FFFFFF"/>
        </w:rPr>
      </w:pPr>
      <w:r w:rsidRPr="00F4521A">
        <w:rPr>
          <w:rFonts w:ascii="Times New Roman" w:hAnsi="Times New Roman"/>
          <w:i/>
          <w:sz w:val="20"/>
          <w:szCs w:val="20"/>
          <w:shd w:val="clear" w:color="auto" w:fill="FFFFFF"/>
        </w:rPr>
        <w:t xml:space="preserve">Values are expressed in centimeters (cm). </w:t>
      </w:r>
      <w:r w:rsidRPr="000E4E41">
        <w:rPr>
          <w:rFonts w:ascii="Times New Roman" w:hAnsi="Times New Roman"/>
          <w:i/>
          <w:sz w:val="20"/>
          <w:szCs w:val="20"/>
          <w:shd w:val="clear" w:color="auto" w:fill="FFFFFF"/>
        </w:rPr>
        <w:t>Pre: Baseline measurements, IP: Immediately post-exercise, 5P: 5 minutes post-exercise, 15P: 15 minutes post exercise; cBFR: Contro</w:t>
      </w:r>
      <w:r>
        <w:rPr>
          <w:rFonts w:ascii="Times New Roman" w:hAnsi="Times New Roman"/>
          <w:i/>
          <w:sz w:val="20"/>
          <w:szCs w:val="20"/>
          <w:shd w:val="clear" w:color="auto" w:fill="FFFFFF"/>
        </w:rPr>
        <w:t>l</w:t>
      </w:r>
      <w:r w:rsidRPr="000E4E41">
        <w:rPr>
          <w:rFonts w:ascii="Times New Roman" w:hAnsi="Times New Roman"/>
          <w:i/>
          <w:sz w:val="20"/>
          <w:szCs w:val="20"/>
          <w:shd w:val="clear" w:color="auto" w:fill="FFFFFF"/>
        </w:rPr>
        <w:t>l</w:t>
      </w:r>
      <w:r>
        <w:rPr>
          <w:rFonts w:ascii="Times New Roman" w:hAnsi="Times New Roman"/>
          <w:i/>
          <w:sz w:val="20"/>
          <w:szCs w:val="20"/>
          <w:shd w:val="clear" w:color="auto" w:fill="FFFFFF"/>
        </w:rPr>
        <w:t>ed blood flow restriction;</w:t>
      </w:r>
      <w:r w:rsidRPr="000E4E41">
        <w:rPr>
          <w:rFonts w:ascii="Times New Roman" w:hAnsi="Times New Roman"/>
          <w:i/>
          <w:sz w:val="20"/>
          <w:szCs w:val="20"/>
          <w:shd w:val="clear" w:color="auto" w:fill="FFFFFF"/>
        </w:rPr>
        <w:t xml:space="preserve"> pBFR: </w:t>
      </w:r>
      <w:r>
        <w:rPr>
          <w:rFonts w:ascii="Times New Roman" w:hAnsi="Times New Roman"/>
          <w:i/>
          <w:sz w:val="20"/>
          <w:szCs w:val="20"/>
          <w:shd w:val="clear" w:color="auto" w:fill="FFFFFF"/>
        </w:rPr>
        <w:t>Practical blood flow restriction; HI: High intensity;</w:t>
      </w:r>
      <w:r w:rsidRPr="000E4E41">
        <w:rPr>
          <w:rFonts w:ascii="Times New Roman" w:hAnsi="Times New Roman"/>
          <w:i/>
          <w:sz w:val="20"/>
          <w:szCs w:val="20"/>
          <w:shd w:val="clear" w:color="auto" w:fill="FFFFFF"/>
        </w:rPr>
        <w:t xml:space="preserve"> LI: Low Intensity. </w:t>
      </w:r>
      <w:r>
        <w:rPr>
          <w:rFonts w:ascii="Times New Roman" w:hAnsi="Times New Roman"/>
          <w:i/>
          <w:sz w:val="20"/>
          <w:szCs w:val="20"/>
          <w:shd w:val="clear" w:color="auto" w:fill="FFFFFF"/>
        </w:rPr>
        <w:t xml:space="preserve">a: significantly </w:t>
      </w:r>
      <w:r w:rsidRPr="004D2EBB">
        <w:rPr>
          <w:rFonts w:ascii="Times New Roman" w:hAnsi="Times New Roman"/>
          <w:i/>
          <w:sz w:val="20"/>
          <w:szCs w:val="20"/>
          <w:shd w:val="clear" w:color="auto" w:fill="FFFFFF"/>
        </w:rPr>
        <w:t xml:space="preserve">different than pre (p ≤ 0.001); </w:t>
      </w:r>
      <w:r>
        <w:rPr>
          <w:rFonts w:ascii="Times New Roman" w:hAnsi="Times New Roman"/>
          <w:i/>
          <w:sz w:val="20"/>
          <w:szCs w:val="20"/>
          <w:shd w:val="clear" w:color="auto" w:fill="FFFFFF"/>
        </w:rPr>
        <w:t>b:</w:t>
      </w:r>
      <w:r w:rsidRPr="004D2EBB">
        <w:rPr>
          <w:rFonts w:ascii="Times New Roman" w:hAnsi="Times New Roman"/>
          <w:i/>
          <w:sz w:val="20"/>
          <w:szCs w:val="20"/>
          <w:shd w:val="clear" w:color="auto" w:fill="FFFFFF"/>
        </w:rPr>
        <w:t xml:space="preserve"> </w:t>
      </w:r>
      <w:r>
        <w:rPr>
          <w:rFonts w:ascii="Times New Roman" w:hAnsi="Times New Roman"/>
          <w:i/>
          <w:sz w:val="20"/>
          <w:szCs w:val="20"/>
          <w:shd w:val="clear" w:color="auto" w:fill="FFFFFF"/>
        </w:rPr>
        <w:t xml:space="preserve">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 xml:space="preserve">IP </w:t>
      </w:r>
      <w:r w:rsidRPr="004D2EBB">
        <w:rPr>
          <w:rFonts w:ascii="Times New Roman" w:hAnsi="Times New Roman"/>
          <w:i/>
          <w:sz w:val="20"/>
          <w:szCs w:val="20"/>
          <w:shd w:val="clear" w:color="auto" w:fill="FFFFFF"/>
        </w:rPr>
        <w:t>(p ≤ 0.001)</w:t>
      </w:r>
      <w:r>
        <w:rPr>
          <w:rFonts w:ascii="Times New Roman" w:hAnsi="Times New Roman"/>
          <w:i/>
          <w:sz w:val="20"/>
          <w:szCs w:val="20"/>
          <w:shd w:val="clear" w:color="auto" w:fill="FFFFFF"/>
        </w:rPr>
        <w:t xml:space="preserve">; c: 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5P</w:t>
      </w:r>
      <w:r w:rsidRPr="004D2EBB">
        <w:rPr>
          <w:rFonts w:ascii="Times New Roman" w:hAnsi="Times New Roman"/>
          <w:i/>
          <w:sz w:val="20"/>
          <w:szCs w:val="20"/>
          <w:shd w:val="clear" w:color="auto" w:fill="FFFFFF"/>
        </w:rPr>
        <w:t xml:space="preserve"> (p ≤ 0.001)</w:t>
      </w:r>
      <w:r>
        <w:rPr>
          <w:rFonts w:ascii="Times New Roman" w:hAnsi="Times New Roman"/>
          <w:i/>
          <w:sz w:val="20"/>
          <w:szCs w:val="20"/>
          <w:shd w:val="clear" w:color="auto" w:fill="FFFFFF"/>
        </w:rPr>
        <w:t>;</w:t>
      </w:r>
    </w:p>
    <w:p w14:paraId="098955E5" w14:textId="77777777" w:rsidR="00E140D8" w:rsidRDefault="00E140D8" w:rsidP="00E140D8">
      <w:pPr>
        <w:jc w:val="both"/>
        <w:rPr>
          <w:rFonts w:ascii="Times New Roman" w:hAnsi="Times New Roman"/>
          <w:b/>
          <w:bCs/>
          <w:highlight w:val="yellow"/>
        </w:rPr>
      </w:pPr>
    </w:p>
    <w:p w14:paraId="74B0E9EF" w14:textId="77777777" w:rsidR="00E140D8" w:rsidRPr="00F4521A" w:rsidRDefault="00E140D8" w:rsidP="00E140D8">
      <w:pPr>
        <w:ind w:firstLine="720"/>
        <w:jc w:val="both"/>
        <w:rPr>
          <w:rFonts w:ascii="Times New Roman" w:hAnsi="Times New Roman"/>
          <w:i/>
          <w:shd w:val="clear" w:color="auto" w:fill="FFFFFF"/>
        </w:rPr>
      </w:pPr>
      <w:r w:rsidRPr="00B34745">
        <w:rPr>
          <w:rFonts w:ascii="Times New Roman" w:hAnsi="Times New Roman"/>
          <w:bCs/>
        </w:rPr>
        <w:t xml:space="preserve">The </w:t>
      </w:r>
      <w:r>
        <w:rPr>
          <w:rFonts w:ascii="Times New Roman" w:hAnsi="Times New Roman"/>
          <w:bCs/>
        </w:rPr>
        <w:t xml:space="preserve">post hoc </w:t>
      </w:r>
      <w:r w:rsidRPr="00B34745">
        <w:rPr>
          <w:rFonts w:ascii="Times New Roman" w:hAnsi="Times New Roman"/>
          <w:bCs/>
        </w:rPr>
        <w:t xml:space="preserve">pairwise comparison showed that thigh circumference was significantly greater for </w:t>
      </w:r>
      <w:r>
        <w:rPr>
          <w:rFonts w:ascii="Times New Roman" w:hAnsi="Times New Roman"/>
          <w:bCs/>
        </w:rPr>
        <w:t>IP</w:t>
      </w:r>
      <w:r w:rsidRPr="00B34745">
        <w:rPr>
          <w:rFonts w:ascii="Times New Roman" w:hAnsi="Times New Roman"/>
          <w:bCs/>
        </w:rPr>
        <w:t xml:space="preserve"> (</w:t>
      </w:r>
      <w:r w:rsidRPr="00C3559B">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Pr>
          <w:rFonts w:ascii="Times New Roman" w:hAnsi="Times New Roman"/>
          <w:bCs/>
        </w:rPr>
        <w:t>5P</w:t>
      </w:r>
      <w:r w:rsidRPr="00B34745">
        <w:rPr>
          <w:rFonts w:ascii="Times New Roman" w:hAnsi="Times New Roman"/>
          <w:bCs/>
        </w:rPr>
        <w:t xml:space="preserve"> (</w:t>
      </w:r>
      <w:r w:rsidRPr="00C3559B">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 and 1</w:t>
      </w:r>
      <w:r>
        <w:rPr>
          <w:rFonts w:ascii="Times New Roman" w:hAnsi="Times New Roman"/>
          <w:bCs/>
        </w:rPr>
        <w:t>5P</w:t>
      </w:r>
      <w:r w:rsidRPr="00B34745">
        <w:rPr>
          <w:rFonts w:ascii="Times New Roman" w:hAnsi="Times New Roman"/>
          <w:bCs/>
        </w:rPr>
        <w:t xml:space="preserve"> (</w:t>
      </w:r>
      <w:r w:rsidRPr="00C3559B">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Pr>
          <w:rFonts w:ascii="Times New Roman" w:hAnsi="Times New Roman"/>
          <w:bCs/>
        </w:rPr>
        <w:t xml:space="preserve">than </w:t>
      </w:r>
      <w:r w:rsidRPr="00B34745">
        <w:rPr>
          <w:rFonts w:ascii="Times New Roman" w:hAnsi="Times New Roman"/>
          <w:bCs/>
        </w:rPr>
        <w:t>pre-exerci</w:t>
      </w:r>
      <w:r>
        <w:rPr>
          <w:rFonts w:ascii="Times New Roman" w:hAnsi="Times New Roman"/>
          <w:bCs/>
        </w:rPr>
        <w:t>se measures for all conditions, as presented on Table 8 and Figures 4 and 5. IP measurements also demonstrated higher values when compared to 5P (</w:t>
      </w:r>
      <w:r w:rsidRPr="004E6598">
        <w:rPr>
          <w:rFonts w:ascii="Times New Roman" w:hAnsi="Times New Roman"/>
          <w:bCs/>
          <w:i/>
        </w:rPr>
        <w:t>p</w:t>
      </w:r>
      <w:r>
        <w:rPr>
          <w:rFonts w:ascii="Times New Roman" w:hAnsi="Times New Roman"/>
          <w:bCs/>
        </w:rPr>
        <w:t xml:space="preserve"> = 0.017) and 15P (</w:t>
      </w:r>
      <w:r w:rsidRPr="004E6598">
        <w:rPr>
          <w:rFonts w:ascii="Times New Roman" w:hAnsi="Times New Roman"/>
          <w:bCs/>
          <w:i/>
        </w:rPr>
        <w:t>p</w:t>
      </w:r>
      <w:r>
        <w:rPr>
          <w:rFonts w:ascii="Times New Roman" w:hAnsi="Times New Roman"/>
          <w:bCs/>
        </w:rPr>
        <w:t xml:space="preserve"> ≤0.001) as well as 5P was significantly greater than 15P (</w:t>
      </w:r>
      <w:r w:rsidRPr="0018719D">
        <w:rPr>
          <w:rFonts w:ascii="Times New Roman" w:hAnsi="Times New Roman"/>
          <w:bCs/>
          <w:i/>
        </w:rPr>
        <w:t>p</w:t>
      </w:r>
      <w:r>
        <w:rPr>
          <w:rFonts w:ascii="Times New Roman" w:hAnsi="Times New Roman"/>
          <w:bCs/>
        </w:rPr>
        <w:t xml:space="preserve"> ≤0.001).</w:t>
      </w:r>
    </w:p>
    <w:p w14:paraId="420B7B6C" w14:textId="77777777" w:rsidR="00E140D8" w:rsidRPr="00B34745" w:rsidRDefault="00E140D8" w:rsidP="00E140D8">
      <w:pPr>
        <w:spacing w:line="240" w:lineRule="auto"/>
        <w:jc w:val="both"/>
        <w:rPr>
          <w:rFonts w:ascii="Times New Roman" w:hAnsi="Times New Roman"/>
          <w:b/>
          <w:bCs/>
        </w:rPr>
      </w:pPr>
      <w:r w:rsidRPr="00C3559B">
        <w:rPr>
          <w:rFonts w:ascii="Times New Roman" w:hAnsi="Times New Roman"/>
          <w:b/>
          <w:bCs/>
        </w:rPr>
        <w:t xml:space="preserve">Table </w:t>
      </w:r>
      <w:r>
        <w:rPr>
          <w:rFonts w:ascii="Times New Roman" w:hAnsi="Times New Roman"/>
          <w:b/>
          <w:bCs/>
        </w:rPr>
        <w:t>9</w:t>
      </w:r>
      <w:r w:rsidRPr="00C3559B">
        <w:rPr>
          <w:rFonts w:ascii="Times New Roman" w:hAnsi="Times New Roman"/>
          <w:b/>
          <w:bCs/>
        </w:rPr>
        <w:t>.</w:t>
      </w:r>
      <w:r w:rsidRPr="00B34745">
        <w:rPr>
          <w:rFonts w:ascii="Times New Roman" w:hAnsi="Times New Roman"/>
          <w:b/>
          <w:bCs/>
        </w:rPr>
        <w:t xml:space="preserve"> Main </w:t>
      </w:r>
      <w:r>
        <w:rPr>
          <w:rFonts w:ascii="Times New Roman" w:hAnsi="Times New Roman"/>
          <w:b/>
          <w:bCs/>
        </w:rPr>
        <w:t>e</w:t>
      </w:r>
      <w:r w:rsidRPr="00B34745">
        <w:rPr>
          <w:rFonts w:ascii="Times New Roman" w:hAnsi="Times New Roman"/>
          <w:b/>
          <w:bCs/>
        </w:rPr>
        <w:t xml:space="preserve">ffects and </w:t>
      </w:r>
      <w:r>
        <w:rPr>
          <w:rFonts w:ascii="Times New Roman" w:hAnsi="Times New Roman"/>
          <w:b/>
          <w:bCs/>
        </w:rPr>
        <w:t>i</w:t>
      </w:r>
      <w:r w:rsidRPr="00B34745">
        <w:rPr>
          <w:rFonts w:ascii="Times New Roman" w:hAnsi="Times New Roman"/>
          <w:b/>
          <w:bCs/>
        </w:rPr>
        <w:t xml:space="preserve">nteractions for </w:t>
      </w:r>
      <w:r>
        <w:rPr>
          <w:rFonts w:ascii="Times New Roman" w:hAnsi="Times New Roman"/>
          <w:b/>
          <w:bCs/>
        </w:rPr>
        <w:t>t</w:t>
      </w:r>
      <w:r w:rsidRPr="00B34745">
        <w:rPr>
          <w:rFonts w:ascii="Times New Roman" w:hAnsi="Times New Roman"/>
          <w:b/>
          <w:bCs/>
        </w:rPr>
        <w:t xml:space="preserve">high </w:t>
      </w:r>
      <w:r>
        <w:rPr>
          <w:rFonts w:ascii="Times New Roman" w:hAnsi="Times New Roman"/>
          <w:b/>
          <w:bCs/>
        </w:rPr>
        <w:t>c</w:t>
      </w:r>
      <w:r w:rsidRPr="00B34745">
        <w:rPr>
          <w:rFonts w:ascii="Times New Roman" w:hAnsi="Times New Roman"/>
          <w:b/>
          <w:bCs/>
        </w:rPr>
        <w:t xml:space="preserve">ircumference measurements </w:t>
      </w:r>
      <w:r>
        <w:rPr>
          <w:rFonts w:ascii="Times New Roman" w:hAnsi="Times New Roman"/>
          <w:b/>
          <w:bCs/>
        </w:rPr>
        <w:tab/>
        <w:t xml:space="preserve"> </w:t>
      </w:r>
      <w:proofErr w:type="gramStart"/>
      <w:r>
        <w:rPr>
          <w:rFonts w:ascii="Times New Roman" w:hAnsi="Times New Roman"/>
          <w:b/>
          <w:bCs/>
        </w:rPr>
        <w:t xml:space="preserve">   </w:t>
      </w:r>
      <w:r w:rsidRPr="00B34745">
        <w:rPr>
          <w:rFonts w:ascii="Times New Roman" w:hAnsi="Times New Roman"/>
          <w:b/>
          <w:bCs/>
        </w:rPr>
        <w:t>(</w:t>
      </w:r>
      <w:proofErr w:type="gramEnd"/>
      <w:r w:rsidRPr="00B34745">
        <w:rPr>
          <w:rFonts w:ascii="Times New Roman" w:hAnsi="Times New Roman"/>
          <w:b/>
          <w:bCs/>
          <w:i/>
        </w:rPr>
        <w:t>n</w:t>
      </w:r>
      <w:r w:rsidRPr="00B34745">
        <w:rPr>
          <w:rFonts w:ascii="Times New Roman" w:hAnsi="Times New Roman"/>
          <w:b/>
          <w:bCs/>
        </w:rPr>
        <w:t xml:space="preserve"> = 15).</w:t>
      </w:r>
    </w:p>
    <w:tbl>
      <w:tblPr>
        <w:tblW w:w="8446" w:type="dxa"/>
        <w:tblLook w:val="04A0" w:firstRow="1" w:lastRow="0" w:firstColumn="1" w:lastColumn="0" w:noHBand="0" w:noVBand="1"/>
      </w:tblPr>
      <w:tblGrid>
        <w:gridCol w:w="2692"/>
        <w:gridCol w:w="2029"/>
        <w:gridCol w:w="1191"/>
        <w:gridCol w:w="1234"/>
        <w:gridCol w:w="1300"/>
      </w:tblGrid>
      <w:tr w:rsidR="00E140D8" w:rsidRPr="00B34745" w14:paraId="3AB68D08" w14:textId="77777777" w:rsidTr="00E140D8">
        <w:trPr>
          <w:trHeight w:val="387"/>
        </w:trPr>
        <w:tc>
          <w:tcPr>
            <w:tcW w:w="2692" w:type="dxa"/>
            <w:tcBorders>
              <w:top w:val="single" w:sz="4" w:space="0" w:color="auto"/>
              <w:left w:val="nil"/>
              <w:bottom w:val="single" w:sz="4" w:space="0" w:color="auto"/>
              <w:right w:val="nil"/>
            </w:tcBorders>
            <w:shd w:val="clear" w:color="auto" w:fill="auto"/>
            <w:noWrap/>
            <w:vAlign w:val="center"/>
            <w:hideMark/>
          </w:tcPr>
          <w:p w14:paraId="4D8AB2FA" w14:textId="77777777" w:rsidR="00E140D8" w:rsidRPr="00B34745" w:rsidRDefault="00E140D8" w:rsidP="00E140D8">
            <w:pPr>
              <w:spacing w:line="240" w:lineRule="auto"/>
              <w:rPr>
                <w:rFonts w:ascii="Times New Roman" w:hAnsi="Times New Roman"/>
                <w:b/>
                <w:bCs/>
                <w:color w:val="000000"/>
                <w:lang w:bidi="ar-SA"/>
              </w:rPr>
            </w:pPr>
          </w:p>
        </w:tc>
        <w:tc>
          <w:tcPr>
            <w:tcW w:w="2029" w:type="dxa"/>
            <w:tcBorders>
              <w:top w:val="single" w:sz="4" w:space="0" w:color="auto"/>
              <w:left w:val="nil"/>
              <w:bottom w:val="single" w:sz="4" w:space="0" w:color="auto"/>
              <w:right w:val="nil"/>
            </w:tcBorders>
            <w:shd w:val="clear" w:color="auto" w:fill="auto"/>
            <w:noWrap/>
            <w:vAlign w:val="center"/>
            <w:hideMark/>
          </w:tcPr>
          <w:p w14:paraId="5D010B5E"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F</w:t>
            </w:r>
          </w:p>
        </w:tc>
        <w:tc>
          <w:tcPr>
            <w:tcW w:w="1191" w:type="dxa"/>
            <w:tcBorders>
              <w:top w:val="single" w:sz="4" w:space="0" w:color="auto"/>
              <w:left w:val="nil"/>
              <w:bottom w:val="single" w:sz="4" w:space="0" w:color="auto"/>
              <w:right w:val="nil"/>
            </w:tcBorders>
            <w:shd w:val="clear" w:color="auto" w:fill="auto"/>
            <w:noWrap/>
            <w:vAlign w:val="center"/>
            <w:hideMark/>
          </w:tcPr>
          <w:p w14:paraId="0C1DFA3B"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p</w:t>
            </w:r>
          </w:p>
        </w:tc>
        <w:tc>
          <w:tcPr>
            <w:tcW w:w="1234" w:type="dxa"/>
            <w:tcBorders>
              <w:top w:val="single" w:sz="4" w:space="0" w:color="auto"/>
              <w:left w:val="nil"/>
              <w:bottom w:val="single" w:sz="4" w:space="0" w:color="auto"/>
              <w:right w:val="nil"/>
            </w:tcBorders>
            <w:shd w:val="clear" w:color="auto" w:fill="auto"/>
            <w:noWrap/>
            <w:vAlign w:val="center"/>
            <w:hideMark/>
          </w:tcPr>
          <w:p w14:paraId="75155E2E"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η2</w:t>
            </w:r>
          </w:p>
        </w:tc>
        <w:tc>
          <w:tcPr>
            <w:tcW w:w="1300" w:type="dxa"/>
            <w:tcBorders>
              <w:top w:val="single" w:sz="4" w:space="0" w:color="auto"/>
              <w:left w:val="nil"/>
              <w:bottom w:val="single" w:sz="4" w:space="0" w:color="auto"/>
              <w:right w:val="nil"/>
            </w:tcBorders>
            <w:shd w:val="clear" w:color="auto" w:fill="auto"/>
            <w:noWrap/>
            <w:vAlign w:val="center"/>
            <w:hideMark/>
          </w:tcPr>
          <w:p w14:paraId="4FCB061E"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Power</w:t>
            </w:r>
          </w:p>
        </w:tc>
      </w:tr>
      <w:tr w:rsidR="00E140D8" w:rsidRPr="00B34745" w14:paraId="341FCDAE" w14:textId="77777777" w:rsidTr="00E140D8">
        <w:trPr>
          <w:trHeight w:val="387"/>
        </w:trPr>
        <w:tc>
          <w:tcPr>
            <w:tcW w:w="2692" w:type="dxa"/>
            <w:tcBorders>
              <w:top w:val="nil"/>
              <w:left w:val="nil"/>
              <w:bottom w:val="nil"/>
              <w:right w:val="nil"/>
            </w:tcBorders>
            <w:shd w:val="clear" w:color="auto" w:fill="auto"/>
            <w:noWrap/>
            <w:vAlign w:val="center"/>
            <w:hideMark/>
          </w:tcPr>
          <w:p w14:paraId="084D4779"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w:t>
            </w:r>
          </w:p>
        </w:tc>
        <w:tc>
          <w:tcPr>
            <w:tcW w:w="2029" w:type="dxa"/>
            <w:tcBorders>
              <w:top w:val="nil"/>
              <w:left w:val="nil"/>
              <w:bottom w:val="nil"/>
              <w:right w:val="nil"/>
            </w:tcBorders>
            <w:shd w:val="clear" w:color="auto" w:fill="auto"/>
            <w:noWrap/>
            <w:vAlign w:val="center"/>
            <w:hideMark/>
          </w:tcPr>
          <w:p w14:paraId="17BB9F1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0.41</w:t>
            </w:r>
          </w:p>
        </w:tc>
        <w:tc>
          <w:tcPr>
            <w:tcW w:w="1191" w:type="dxa"/>
            <w:tcBorders>
              <w:top w:val="nil"/>
              <w:left w:val="nil"/>
              <w:bottom w:val="nil"/>
              <w:right w:val="nil"/>
            </w:tcBorders>
            <w:shd w:val="clear" w:color="auto" w:fill="auto"/>
            <w:noWrap/>
            <w:vAlign w:val="center"/>
            <w:hideMark/>
          </w:tcPr>
          <w:p w14:paraId="13D2D65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0.746</w:t>
            </w:r>
          </w:p>
        </w:tc>
        <w:tc>
          <w:tcPr>
            <w:tcW w:w="1234" w:type="dxa"/>
            <w:tcBorders>
              <w:top w:val="nil"/>
              <w:left w:val="nil"/>
              <w:bottom w:val="nil"/>
              <w:right w:val="nil"/>
            </w:tcBorders>
            <w:shd w:val="clear" w:color="auto" w:fill="auto"/>
            <w:noWrap/>
            <w:vAlign w:val="center"/>
            <w:hideMark/>
          </w:tcPr>
          <w:p w14:paraId="1A7504F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0.028</w:t>
            </w:r>
          </w:p>
        </w:tc>
        <w:tc>
          <w:tcPr>
            <w:tcW w:w="1300" w:type="dxa"/>
            <w:tcBorders>
              <w:top w:val="nil"/>
              <w:left w:val="nil"/>
              <w:bottom w:val="nil"/>
              <w:right w:val="nil"/>
            </w:tcBorders>
            <w:shd w:val="clear" w:color="auto" w:fill="auto"/>
            <w:noWrap/>
            <w:vAlign w:val="center"/>
            <w:hideMark/>
          </w:tcPr>
          <w:p w14:paraId="164D721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0.125</w:t>
            </w:r>
          </w:p>
        </w:tc>
      </w:tr>
      <w:tr w:rsidR="00E140D8" w:rsidRPr="00B34745" w14:paraId="0B2D3342" w14:textId="77777777" w:rsidTr="00E140D8">
        <w:trPr>
          <w:trHeight w:val="387"/>
        </w:trPr>
        <w:tc>
          <w:tcPr>
            <w:tcW w:w="2692" w:type="dxa"/>
            <w:tcBorders>
              <w:top w:val="nil"/>
              <w:left w:val="nil"/>
              <w:bottom w:val="nil"/>
              <w:right w:val="nil"/>
            </w:tcBorders>
            <w:shd w:val="clear" w:color="auto" w:fill="auto"/>
            <w:noWrap/>
            <w:vAlign w:val="center"/>
            <w:hideMark/>
          </w:tcPr>
          <w:p w14:paraId="43224B73" w14:textId="77777777" w:rsidR="00E140D8" w:rsidRPr="00B34745" w:rsidRDefault="00E140D8" w:rsidP="00E140D8">
            <w:pPr>
              <w:spacing w:line="240" w:lineRule="auto"/>
              <w:rPr>
                <w:rFonts w:ascii="Times New Roman" w:hAnsi="Times New Roman"/>
                <w:b/>
                <w:bCs/>
                <w:color w:val="000000"/>
                <w:lang w:bidi="ar-SA"/>
              </w:rPr>
            </w:pPr>
            <w:r w:rsidRPr="001B36E5">
              <w:rPr>
                <w:rFonts w:ascii="Times New Roman" w:hAnsi="Times New Roman"/>
                <w:b/>
                <w:bCs/>
                <w:color w:val="000000"/>
                <w:vertAlign w:val="superscript"/>
                <w:lang w:bidi="ar-SA"/>
              </w:rPr>
              <w:t>**</w:t>
            </w:r>
            <w:r w:rsidRPr="00B34745">
              <w:rPr>
                <w:rFonts w:ascii="Times New Roman" w:hAnsi="Times New Roman"/>
                <w:b/>
                <w:bCs/>
                <w:color w:val="000000"/>
                <w:lang w:bidi="ar-SA"/>
              </w:rPr>
              <w:t>Time</w:t>
            </w:r>
          </w:p>
        </w:tc>
        <w:tc>
          <w:tcPr>
            <w:tcW w:w="2029" w:type="dxa"/>
            <w:tcBorders>
              <w:top w:val="nil"/>
              <w:left w:val="nil"/>
              <w:bottom w:val="nil"/>
              <w:right w:val="nil"/>
            </w:tcBorders>
            <w:shd w:val="clear" w:color="auto" w:fill="auto"/>
            <w:noWrap/>
            <w:vAlign w:val="center"/>
            <w:hideMark/>
          </w:tcPr>
          <w:p w14:paraId="15B5604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72.94</w:t>
            </w:r>
          </w:p>
        </w:tc>
        <w:tc>
          <w:tcPr>
            <w:tcW w:w="1191" w:type="dxa"/>
            <w:tcBorders>
              <w:top w:val="nil"/>
              <w:left w:val="nil"/>
              <w:bottom w:val="nil"/>
              <w:right w:val="nil"/>
            </w:tcBorders>
            <w:shd w:val="clear" w:color="auto" w:fill="auto"/>
            <w:noWrap/>
            <w:vAlign w:val="center"/>
            <w:hideMark/>
          </w:tcPr>
          <w:p w14:paraId="6A3C6EE5"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0.001</w:t>
            </w:r>
          </w:p>
        </w:tc>
        <w:tc>
          <w:tcPr>
            <w:tcW w:w="1234" w:type="dxa"/>
            <w:tcBorders>
              <w:top w:val="nil"/>
              <w:left w:val="nil"/>
              <w:bottom w:val="nil"/>
              <w:right w:val="nil"/>
            </w:tcBorders>
            <w:shd w:val="clear" w:color="auto" w:fill="auto"/>
            <w:noWrap/>
            <w:vAlign w:val="center"/>
            <w:hideMark/>
          </w:tcPr>
          <w:p w14:paraId="2B7729E0"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0.839</w:t>
            </w:r>
          </w:p>
        </w:tc>
        <w:tc>
          <w:tcPr>
            <w:tcW w:w="1300" w:type="dxa"/>
            <w:tcBorders>
              <w:top w:val="nil"/>
              <w:left w:val="nil"/>
              <w:bottom w:val="nil"/>
              <w:right w:val="nil"/>
            </w:tcBorders>
            <w:shd w:val="clear" w:color="auto" w:fill="auto"/>
            <w:noWrap/>
            <w:vAlign w:val="center"/>
            <w:hideMark/>
          </w:tcPr>
          <w:p w14:paraId="158E325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1.000</w:t>
            </w:r>
          </w:p>
        </w:tc>
      </w:tr>
      <w:tr w:rsidR="00E140D8" w:rsidRPr="00B34745" w14:paraId="7672168B" w14:textId="77777777" w:rsidTr="00E140D8">
        <w:trPr>
          <w:trHeight w:val="387"/>
        </w:trPr>
        <w:tc>
          <w:tcPr>
            <w:tcW w:w="2692" w:type="dxa"/>
            <w:tcBorders>
              <w:top w:val="nil"/>
              <w:left w:val="nil"/>
              <w:bottom w:val="nil"/>
              <w:right w:val="nil"/>
            </w:tcBorders>
            <w:shd w:val="clear" w:color="auto" w:fill="auto"/>
            <w:noWrap/>
            <w:vAlign w:val="center"/>
            <w:hideMark/>
          </w:tcPr>
          <w:p w14:paraId="601418AE"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Leg</w:t>
            </w:r>
          </w:p>
        </w:tc>
        <w:tc>
          <w:tcPr>
            <w:tcW w:w="2029" w:type="dxa"/>
            <w:tcBorders>
              <w:top w:val="nil"/>
              <w:left w:val="nil"/>
              <w:bottom w:val="nil"/>
              <w:right w:val="nil"/>
            </w:tcBorders>
            <w:shd w:val="clear" w:color="auto" w:fill="auto"/>
            <w:noWrap/>
            <w:vAlign w:val="center"/>
            <w:hideMark/>
          </w:tcPr>
          <w:p w14:paraId="7E03C3C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0.892</w:t>
            </w:r>
          </w:p>
        </w:tc>
        <w:tc>
          <w:tcPr>
            <w:tcW w:w="1191" w:type="dxa"/>
            <w:tcBorders>
              <w:top w:val="nil"/>
              <w:left w:val="nil"/>
              <w:bottom w:val="nil"/>
              <w:right w:val="nil"/>
            </w:tcBorders>
            <w:shd w:val="clear" w:color="auto" w:fill="auto"/>
            <w:noWrap/>
            <w:vAlign w:val="center"/>
            <w:hideMark/>
          </w:tcPr>
          <w:p w14:paraId="717A405E"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0.361</w:t>
            </w:r>
          </w:p>
        </w:tc>
        <w:tc>
          <w:tcPr>
            <w:tcW w:w="1234" w:type="dxa"/>
            <w:tcBorders>
              <w:top w:val="nil"/>
              <w:left w:val="nil"/>
              <w:bottom w:val="nil"/>
              <w:right w:val="nil"/>
            </w:tcBorders>
            <w:shd w:val="clear" w:color="auto" w:fill="auto"/>
            <w:noWrap/>
            <w:vAlign w:val="center"/>
            <w:hideMark/>
          </w:tcPr>
          <w:p w14:paraId="7A045440"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0.06</w:t>
            </w:r>
          </w:p>
        </w:tc>
        <w:tc>
          <w:tcPr>
            <w:tcW w:w="1300" w:type="dxa"/>
            <w:tcBorders>
              <w:top w:val="nil"/>
              <w:left w:val="nil"/>
              <w:bottom w:val="nil"/>
              <w:right w:val="nil"/>
            </w:tcBorders>
            <w:shd w:val="clear" w:color="auto" w:fill="auto"/>
            <w:noWrap/>
            <w:vAlign w:val="center"/>
            <w:hideMark/>
          </w:tcPr>
          <w:p w14:paraId="1321101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0.142</w:t>
            </w:r>
          </w:p>
        </w:tc>
      </w:tr>
      <w:tr w:rsidR="00E140D8" w:rsidRPr="00B34745" w14:paraId="6827FC80" w14:textId="77777777" w:rsidTr="00E140D8">
        <w:trPr>
          <w:trHeight w:val="387"/>
        </w:trPr>
        <w:tc>
          <w:tcPr>
            <w:tcW w:w="2692" w:type="dxa"/>
            <w:tcBorders>
              <w:top w:val="nil"/>
              <w:left w:val="nil"/>
              <w:bottom w:val="nil"/>
              <w:right w:val="nil"/>
            </w:tcBorders>
            <w:shd w:val="clear" w:color="auto" w:fill="auto"/>
            <w:noWrap/>
            <w:vAlign w:val="center"/>
            <w:hideMark/>
          </w:tcPr>
          <w:p w14:paraId="11D7BF72"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Condition*Time</w:t>
            </w:r>
          </w:p>
        </w:tc>
        <w:tc>
          <w:tcPr>
            <w:tcW w:w="2029" w:type="dxa"/>
            <w:tcBorders>
              <w:top w:val="nil"/>
              <w:left w:val="nil"/>
              <w:bottom w:val="nil"/>
              <w:right w:val="nil"/>
            </w:tcBorders>
            <w:shd w:val="clear" w:color="auto" w:fill="auto"/>
            <w:noWrap/>
            <w:vAlign w:val="center"/>
            <w:hideMark/>
          </w:tcPr>
          <w:p w14:paraId="1CD83017"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0.681</w:t>
            </w:r>
          </w:p>
        </w:tc>
        <w:tc>
          <w:tcPr>
            <w:tcW w:w="1191" w:type="dxa"/>
            <w:tcBorders>
              <w:top w:val="nil"/>
              <w:left w:val="nil"/>
              <w:bottom w:val="nil"/>
              <w:right w:val="nil"/>
            </w:tcBorders>
            <w:shd w:val="clear" w:color="auto" w:fill="auto"/>
            <w:noWrap/>
            <w:vAlign w:val="center"/>
            <w:hideMark/>
          </w:tcPr>
          <w:p w14:paraId="2CB9944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0.619</w:t>
            </w:r>
          </w:p>
        </w:tc>
        <w:tc>
          <w:tcPr>
            <w:tcW w:w="1234" w:type="dxa"/>
            <w:tcBorders>
              <w:top w:val="nil"/>
              <w:left w:val="nil"/>
              <w:bottom w:val="nil"/>
              <w:right w:val="nil"/>
            </w:tcBorders>
            <w:shd w:val="clear" w:color="auto" w:fill="auto"/>
            <w:noWrap/>
            <w:vAlign w:val="center"/>
            <w:hideMark/>
          </w:tcPr>
          <w:p w14:paraId="667980C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0.046</w:t>
            </w:r>
          </w:p>
        </w:tc>
        <w:tc>
          <w:tcPr>
            <w:tcW w:w="1300" w:type="dxa"/>
            <w:tcBorders>
              <w:top w:val="nil"/>
              <w:left w:val="nil"/>
              <w:bottom w:val="nil"/>
              <w:right w:val="nil"/>
            </w:tcBorders>
            <w:shd w:val="clear" w:color="auto" w:fill="auto"/>
            <w:noWrap/>
            <w:vAlign w:val="center"/>
            <w:hideMark/>
          </w:tcPr>
          <w:p w14:paraId="5E4DC26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0.216</w:t>
            </w:r>
          </w:p>
        </w:tc>
      </w:tr>
      <w:tr w:rsidR="00E140D8" w:rsidRPr="00B34745" w14:paraId="01922FB3" w14:textId="77777777" w:rsidTr="00E140D8">
        <w:trPr>
          <w:trHeight w:val="387"/>
        </w:trPr>
        <w:tc>
          <w:tcPr>
            <w:tcW w:w="2692" w:type="dxa"/>
            <w:tcBorders>
              <w:top w:val="nil"/>
              <w:left w:val="nil"/>
              <w:bottom w:val="nil"/>
              <w:right w:val="nil"/>
            </w:tcBorders>
            <w:shd w:val="clear" w:color="auto" w:fill="auto"/>
            <w:noWrap/>
            <w:vAlign w:val="center"/>
            <w:hideMark/>
          </w:tcPr>
          <w:p w14:paraId="610EA9D7"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Condition*Leg</w:t>
            </w:r>
          </w:p>
        </w:tc>
        <w:tc>
          <w:tcPr>
            <w:tcW w:w="2029" w:type="dxa"/>
            <w:tcBorders>
              <w:top w:val="nil"/>
              <w:left w:val="nil"/>
              <w:bottom w:val="nil"/>
              <w:right w:val="nil"/>
            </w:tcBorders>
            <w:shd w:val="clear" w:color="auto" w:fill="auto"/>
            <w:noWrap/>
            <w:vAlign w:val="center"/>
            <w:hideMark/>
          </w:tcPr>
          <w:p w14:paraId="0A969A2A"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0.653</w:t>
            </w:r>
          </w:p>
        </w:tc>
        <w:tc>
          <w:tcPr>
            <w:tcW w:w="1191" w:type="dxa"/>
            <w:tcBorders>
              <w:top w:val="nil"/>
              <w:left w:val="nil"/>
              <w:bottom w:val="nil"/>
              <w:right w:val="nil"/>
            </w:tcBorders>
            <w:shd w:val="clear" w:color="auto" w:fill="auto"/>
            <w:noWrap/>
            <w:vAlign w:val="center"/>
            <w:hideMark/>
          </w:tcPr>
          <w:p w14:paraId="4EA4F6CD"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0.585</w:t>
            </w:r>
          </w:p>
        </w:tc>
        <w:tc>
          <w:tcPr>
            <w:tcW w:w="1234" w:type="dxa"/>
            <w:tcBorders>
              <w:top w:val="nil"/>
              <w:left w:val="nil"/>
              <w:bottom w:val="nil"/>
              <w:right w:val="nil"/>
            </w:tcBorders>
            <w:shd w:val="clear" w:color="auto" w:fill="auto"/>
            <w:noWrap/>
            <w:vAlign w:val="center"/>
            <w:hideMark/>
          </w:tcPr>
          <w:p w14:paraId="299D037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0.045</w:t>
            </w:r>
          </w:p>
        </w:tc>
        <w:tc>
          <w:tcPr>
            <w:tcW w:w="1300" w:type="dxa"/>
            <w:tcBorders>
              <w:top w:val="nil"/>
              <w:left w:val="nil"/>
              <w:bottom w:val="nil"/>
              <w:right w:val="nil"/>
            </w:tcBorders>
            <w:shd w:val="clear" w:color="auto" w:fill="auto"/>
            <w:noWrap/>
            <w:vAlign w:val="center"/>
            <w:hideMark/>
          </w:tcPr>
          <w:p w14:paraId="079BDDA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0.175</w:t>
            </w:r>
          </w:p>
        </w:tc>
      </w:tr>
      <w:tr w:rsidR="00E140D8" w:rsidRPr="00B34745" w14:paraId="15D32215" w14:textId="77777777" w:rsidTr="00E140D8">
        <w:trPr>
          <w:trHeight w:val="387"/>
        </w:trPr>
        <w:tc>
          <w:tcPr>
            <w:tcW w:w="2692" w:type="dxa"/>
            <w:tcBorders>
              <w:top w:val="nil"/>
              <w:left w:val="nil"/>
              <w:bottom w:val="nil"/>
              <w:right w:val="nil"/>
            </w:tcBorders>
            <w:shd w:val="clear" w:color="auto" w:fill="auto"/>
            <w:noWrap/>
            <w:vAlign w:val="center"/>
            <w:hideMark/>
          </w:tcPr>
          <w:p w14:paraId="603CA112"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Time*Leg</w:t>
            </w:r>
          </w:p>
        </w:tc>
        <w:tc>
          <w:tcPr>
            <w:tcW w:w="2029" w:type="dxa"/>
            <w:tcBorders>
              <w:top w:val="nil"/>
              <w:left w:val="nil"/>
              <w:bottom w:val="nil"/>
              <w:right w:val="nil"/>
            </w:tcBorders>
            <w:shd w:val="clear" w:color="auto" w:fill="auto"/>
            <w:noWrap/>
            <w:vAlign w:val="center"/>
            <w:hideMark/>
          </w:tcPr>
          <w:p w14:paraId="10FC0E7A"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2.12</w:t>
            </w:r>
          </w:p>
        </w:tc>
        <w:tc>
          <w:tcPr>
            <w:tcW w:w="1191" w:type="dxa"/>
            <w:tcBorders>
              <w:top w:val="nil"/>
              <w:left w:val="nil"/>
              <w:bottom w:val="nil"/>
              <w:right w:val="nil"/>
            </w:tcBorders>
            <w:shd w:val="clear" w:color="auto" w:fill="auto"/>
            <w:noWrap/>
            <w:vAlign w:val="center"/>
            <w:hideMark/>
          </w:tcPr>
          <w:p w14:paraId="30C42295"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0.112</w:t>
            </w:r>
          </w:p>
        </w:tc>
        <w:tc>
          <w:tcPr>
            <w:tcW w:w="1234" w:type="dxa"/>
            <w:tcBorders>
              <w:top w:val="nil"/>
              <w:left w:val="nil"/>
              <w:bottom w:val="nil"/>
              <w:right w:val="nil"/>
            </w:tcBorders>
            <w:shd w:val="clear" w:color="auto" w:fill="auto"/>
            <w:noWrap/>
            <w:vAlign w:val="center"/>
            <w:hideMark/>
          </w:tcPr>
          <w:p w14:paraId="6F6F73C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0.132</w:t>
            </w:r>
          </w:p>
        </w:tc>
        <w:tc>
          <w:tcPr>
            <w:tcW w:w="1300" w:type="dxa"/>
            <w:tcBorders>
              <w:top w:val="nil"/>
              <w:left w:val="nil"/>
              <w:bottom w:val="nil"/>
              <w:right w:val="nil"/>
            </w:tcBorders>
            <w:shd w:val="clear" w:color="auto" w:fill="auto"/>
            <w:noWrap/>
            <w:vAlign w:val="center"/>
            <w:hideMark/>
          </w:tcPr>
          <w:p w14:paraId="21BAC98E"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0.503</w:t>
            </w:r>
          </w:p>
        </w:tc>
      </w:tr>
      <w:tr w:rsidR="00E140D8" w:rsidRPr="00B34745" w14:paraId="4C97CFEE" w14:textId="77777777" w:rsidTr="00E140D8">
        <w:trPr>
          <w:trHeight w:val="387"/>
        </w:trPr>
        <w:tc>
          <w:tcPr>
            <w:tcW w:w="2692" w:type="dxa"/>
            <w:tcBorders>
              <w:top w:val="nil"/>
              <w:left w:val="nil"/>
              <w:bottom w:val="single" w:sz="4" w:space="0" w:color="auto"/>
              <w:right w:val="nil"/>
            </w:tcBorders>
            <w:shd w:val="clear" w:color="auto" w:fill="auto"/>
            <w:noWrap/>
            <w:vAlign w:val="center"/>
            <w:hideMark/>
          </w:tcPr>
          <w:p w14:paraId="5FCF3CC5"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Condition*Time*Leg</w:t>
            </w:r>
          </w:p>
        </w:tc>
        <w:tc>
          <w:tcPr>
            <w:tcW w:w="2029" w:type="dxa"/>
            <w:tcBorders>
              <w:top w:val="nil"/>
              <w:left w:val="nil"/>
              <w:bottom w:val="single" w:sz="4" w:space="0" w:color="auto"/>
              <w:right w:val="nil"/>
            </w:tcBorders>
            <w:shd w:val="clear" w:color="auto" w:fill="auto"/>
            <w:noWrap/>
            <w:vAlign w:val="center"/>
            <w:hideMark/>
          </w:tcPr>
          <w:p w14:paraId="2C5B33CD"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0.721</w:t>
            </w:r>
          </w:p>
        </w:tc>
        <w:tc>
          <w:tcPr>
            <w:tcW w:w="1191" w:type="dxa"/>
            <w:tcBorders>
              <w:top w:val="nil"/>
              <w:left w:val="nil"/>
              <w:bottom w:val="single" w:sz="4" w:space="0" w:color="auto"/>
              <w:right w:val="nil"/>
            </w:tcBorders>
            <w:shd w:val="clear" w:color="auto" w:fill="auto"/>
            <w:noWrap/>
            <w:vAlign w:val="center"/>
            <w:hideMark/>
          </w:tcPr>
          <w:p w14:paraId="41DEF7F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0.603</w:t>
            </w:r>
          </w:p>
        </w:tc>
        <w:tc>
          <w:tcPr>
            <w:tcW w:w="1234" w:type="dxa"/>
            <w:tcBorders>
              <w:top w:val="nil"/>
              <w:left w:val="nil"/>
              <w:bottom w:val="single" w:sz="4" w:space="0" w:color="auto"/>
              <w:right w:val="nil"/>
            </w:tcBorders>
            <w:shd w:val="clear" w:color="auto" w:fill="auto"/>
            <w:noWrap/>
            <w:vAlign w:val="center"/>
            <w:hideMark/>
          </w:tcPr>
          <w:p w14:paraId="21DBBD49"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0.049</w:t>
            </w:r>
          </w:p>
        </w:tc>
        <w:tc>
          <w:tcPr>
            <w:tcW w:w="1300" w:type="dxa"/>
            <w:tcBorders>
              <w:top w:val="nil"/>
              <w:left w:val="nil"/>
              <w:bottom w:val="single" w:sz="4" w:space="0" w:color="auto"/>
              <w:right w:val="nil"/>
            </w:tcBorders>
            <w:shd w:val="clear" w:color="auto" w:fill="auto"/>
            <w:noWrap/>
            <w:vAlign w:val="center"/>
            <w:hideMark/>
          </w:tcPr>
          <w:p w14:paraId="05F96B5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0.239</w:t>
            </w:r>
          </w:p>
        </w:tc>
      </w:tr>
    </w:tbl>
    <w:p w14:paraId="7710C9CE" w14:textId="77777777" w:rsidR="00E140D8" w:rsidRPr="00BF28EB" w:rsidRDefault="00E140D8" w:rsidP="00E140D8">
      <w:pPr>
        <w:spacing w:line="240" w:lineRule="auto"/>
        <w:jc w:val="both"/>
        <w:rPr>
          <w:rFonts w:ascii="Times New Roman" w:hAnsi="Times New Roman"/>
          <w:bCs/>
          <w:highlight w:val="yellow"/>
        </w:rPr>
      </w:pPr>
      <w:r w:rsidRPr="00FB0D6C">
        <w:rPr>
          <w:rFonts w:ascii="Times New Roman" w:hAnsi="Times New Roman"/>
          <w:bCs/>
          <w:i/>
          <w:sz w:val="20"/>
          <w:szCs w:val="20"/>
        </w:rPr>
        <w:t xml:space="preserve">F: Ratio of mean squares; </w:t>
      </w:r>
      <w:r>
        <w:rPr>
          <w:rFonts w:ascii="Times New Roman" w:hAnsi="Times New Roman"/>
          <w:bCs/>
          <w:i/>
          <w:sz w:val="20"/>
          <w:szCs w:val="20"/>
        </w:rPr>
        <w:t>p: Probability,</w:t>
      </w:r>
      <w:r w:rsidRPr="00FB0D6C">
        <w:rPr>
          <w:rFonts w:ascii="Times New Roman" w:hAnsi="Times New Roman"/>
          <w:bCs/>
          <w:i/>
          <w:sz w:val="20"/>
          <w:szCs w:val="20"/>
        </w:rPr>
        <w:t xml:space="preserve"> </w:t>
      </w:r>
      <w:r>
        <w:rPr>
          <w:rFonts w:ascii="Times New Roman" w:hAnsi="Times New Roman"/>
          <w:bCs/>
          <w:i/>
          <w:sz w:val="20"/>
          <w:szCs w:val="20"/>
        </w:rPr>
        <w:t>*</w:t>
      </w:r>
      <w:r w:rsidRPr="00FB0D6C">
        <w:rPr>
          <w:rFonts w:ascii="Times New Roman" w:hAnsi="Times New Roman"/>
          <w:bCs/>
          <w:i/>
          <w:sz w:val="20"/>
          <w:szCs w:val="20"/>
        </w:rPr>
        <w:t xml:space="preserve">p </w:t>
      </w:r>
      <w:r>
        <w:rPr>
          <w:rFonts w:ascii="Times New Roman" w:hAnsi="Times New Roman"/>
          <w:bCs/>
          <w:i/>
          <w:sz w:val="20"/>
          <w:szCs w:val="20"/>
        </w:rPr>
        <w:t>≤</w:t>
      </w:r>
      <w:r w:rsidRPr="00FB0D6C">
        <w:rPr>
          <w:rFonts w:ascii="Times New Roman" w:hAnsi="Times New Roman"/>
          <w:bCs/>
          <w:i/>
          <w:sz w:val="20"/>
          <w:szCs w:val="20"/>
        </w:rPr>
        <w:t xml:space="preserve">0.05 </w:t>
      </w:r>
      <w:r>
        <w:rPr>
          <w:rFonts w:ascii="Times New Roman" w:hAnsi="Times New Roman"/>
          <w:bCs/>
          <w:i/>
          <w:sz w:val="20"/>
          <w:szCs w:val="20"/>
        </w:rPr>
        <w:t xml:space="preserve">and **p ≤0.01 </w:t>
      </w:r>
      <w:r w:rsidRPr="00FB0D6C">
        <w:rPr>
          <w:rFonts w:ascii="Times New Roman" w:hAnsi="Times New Roman"/>
          <w:bCs/>
          <w:i/>
          <w:sz w:val="20"/>
          <w:szCs w:val="20"/>
        </w:rPr>
        <w:t xml:space="preserve">for statistical significance; </w:t>
      </w:r>
      <w:r w:rsidRPr="00FB0D6C">
        <w:rPr>
          <w:rFonts w:ascii="Times New Roman" w:hAnsi="Times New Roman"/>
          <w:bCs/>
          <w:i/>
          <w:color w:val="000000"/>
          <w:sz w:val="20"/>
          <w:szCs w:val="20"/>
          <w:lang w:bidi="ar-SA"/>
        </w:rPr>
        <w:t xml:space="preserve">η2: </w:t>
      </w:r>
      <w:r w:rsidR="007E03CB">
        <w:rPr>
          <w:rFonts w:ascii="Times New Roman" w:hAnsi="Times New Roman"/>
          <w:bCs/>
          <w:i/>
          <w:color w:val="000000"/>
          <w:sz w:val="20"/>
          <w:szCs w:val="20"/>
          <w:lang w:bidi="ar-SA"/>
        </w:rPr>
        <w:t>Eta Squared, e</w:t>
      </w:r>
      <w:r w:rsidRPr="00FB0D6C">
        <w:rPr>
          <w:rFonts w:ascii="Times New Roman" w:hAnsi="Times New Roman"/>
          <w:bCs/>
          <w:i/>
          <w:color w:val="000000"/>
          <w:sz w:val="20"/>
          <w:szCs w:val="20"/>
          <w:lang w:bidi="ar-SA"/>
        </w:rPr>
        <w:t>ffect Size.</w:t>
      </w:r>
    </w:p>
    <w:p w14:paraId="5A1AD6B3" w14:textId="77777777" w:rsidR="00E140D8" w:rsidRDefault="00E140D8" w:rsidP="00E140D8">
      <w:pPr>
        <w:ind w:firstLine="720"/>
        <w:jc w:val="both"/>
        <w:rPr>
          <w:rFonts w:ascii="Times New Roman" w:hAnsi="Times New Roman"/>
          <w:bCs/>
        </w:rPr>
      </w:pPr>
      <w:r>
        <w:rPr>
          <w:rFonts w:ascii="Times New Roman" w:hAnsi="Times New Roman"/>
          <w:bCs/>
        </w:rPr>
        <w:lastRenderedPageBreak/>
        <w:t>Pearson’s correlation</w:t>
      </w:r>
      <w:r w:rsidRPr="00B34745">
        <w:rPr>
          <w:rFonts w:ascii="Times New Roman" w:hAnsi="Times New Roman"/>
          <w:bCs/>
        </w:rPr>
        <w:t xml:space="preserve"> coefficient</w:t>
      </w:r>
      <w:r>
        <w:rPr>
          <w:rFonts w:ascii="Times New Roman" w:hAnsi="Times New Roman"/>
          <w:bCs/>
        </w:rPr>
        <w:t>s</w:t>
      </w:r>
      <w:r w:rsidRPr="00B34745">
        <w:rPr>
          <w:rFonts w:ascii="Times New Roman" w:hAnsi="Times New Roman"/>
          <w:bCs/>
        </w:rPr>
        <w:t xml:space="preserve"> demonstrated that there was a strong positive correlation between left and right legs for thigh circumference </w:t>
      </w:r>
      <w:r>
        <w:rPr>
          <w:rFonts w:ascii="Times New Roman" w:hAnsi="Times New Roman"/>
          <w:bCs/>
        </w:rPr>
        <w:t xml:space="preserve">at </w:t>
      </w:r>
      <w:r w:rsidRPr="00B34745">
        <w:rPr>
          <w:rFonts w:ascii="Times New Roman" w:hAnsi="Times New Roman"/>
          <w:bCs/>
        </w:rPr>
        <w:t>pre-exercise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0.980), </w:t>
      </w:r>
      <w:r>
        <w:rPr>
          <w:rFonts w:ascii="Times New Roman" w:hAnsi="Times New Roman"/>
          <w:bCs/>
        </w:rPr>
        <w:t>IP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0.980), </w:t>
      </w:r>
      <w:r>
        <w:rPr>
          <w:rFonts w:ascii="Times New Roman" w:hAnsi="Times New Roman"/>
          <w:bCs/>
        </w:rPr>
        <w:t>5P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Pr>
          <w:rFonts w:ascii="Times New Roman" w:hAnsi="Times New Roman"/>
          <w:bCs/>
        </w:rPr>
        <w:t xml:space="preserve"> = 0.979), and 15P </w:t>
      </w:r>
      <w:r w:rsidRPr="00B34745">
        <w:rPr>
          <w:rFonts w:ascii="Times New Roman" w:hAnsi="Times New Roman"/>
          <w:bCs/>
        </w:rPr>
        <w:t>measurements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0.984) for the cBFR condition.  </w:t>
      </w:r>
      <w:r>
        <w:rPr>
          <w:rFonts w:ascii="Times New Roman" w:hAnsi="Times New Roman"/>
          <w:bCs/>
        </w:rPr>
        <w:t>The</w:t>
      </w:r>
      <w:r w:rsidRPr="00B34745">
        <w:rPr>
          <w:rFonts w:ascii="Times New Roman" w:hAnsi="Times New Roman"/>
          <w:bCs/>
        </w:rPr>
        <w:t xml:space="preserve"> pBFR</w:t>
      </w:r>
      <w:r>
        <w:rPr>
          <w:rFonts w:ascii="Times New Roman" w:hAnsi="Times New Roman"/>
          <w:bCs/>
        </w:rPr>
        <w:t xml:space="preserve"> condition revealed</w:t>
      </w:r>
      <w:r w:rsidRPr="00B34745">
        <w:rPr>
          <w:rFonts w:ascii="Times New Roman" w:hAnsi="Times New Roman"/>
          <w:bCs/>
        </w:rPr>
        <w:t xml:space="preserve"> a strong positive correlation for both legs at pre-exercise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0.991), </w:t>
      </w:r>
      <w:r>
        <w:rPr>
          <w:rFonts w:ascii="Times New Roman" w:hAnsi="Times New Roman"/>
          <w:bCs/>
        </w:rPr>
        <w:t>IP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0.989), </w:t>
      </w:r>
      <w:r>
        <w:rPr>
          <w:rFonts w:ascii="Times New Roman" w:hAnsi="Times New Roman"/>
          <w:bCs/>
        </w:rPr>
        <w:t>5P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0.989), and 1</w:t>
      </w:r>
      <w:r>
        <w:rPr>
          <w:rFonts w:ascii="Times New Roman" w:hAnsi="Times New Roman"/>
          <w:bCs/>
        </w:rPr>
        <w:t>5P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0.994). The HI condition demonstrated a strong positive correlation between legs at pre-exercise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0.984), </w:t>
      </w:r>
      <w:r>
        <w:rPr>
          <w:rFonts w:ascii="Times New Roman" w:hAnsi="Times New Roman"/>
          <w:bCs/>
        </w:rPr>
        <w:t>IP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0.976), </w:t>
      </w:r>
      <w:r>
        <w:rPr>
          <w:rFonts w:ascii="Times New Roman" w:hAnsi="Times New Roman"/>
          <w:bCs/>
        </w:rPr>
        <w:t>5P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0.973), and 1</w:t>
      </w:r>
      <w:r>
        <w:rPr>
          <w:rFonts w:ascii="Times New Roman" w:hAnsi="Times New Roman"/>
          <w:bCs/>
        </w:rPr>
        <w:t>5P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0.978). Also, LI showed a strong positive relationship between legs for pre-exercise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0.982), </w:t>
      </w:r>
      <w:r>
        <w:rPr>
          <w:rFonts w:ascii="Times New Roman" w:hAnsi="Times New Roman"/>
          <w:bCs/>
        </w:rPr>
        <w:t>IP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0.989), </w:t>
      </w:r>
      <w:r>
        <w:rPr>
          <w:rFonts w:ascii="Times New Roman" w:hAnsi="Times New Roman"/>
          <w:bCs/>
        </w:rPr>
        <w:t>5P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0.990), and 1</w:t>
      </w:r>
      <w:r>
        <w:rPr>
          <w:rFonts w:ascii="Times New Roman" w:hAnsi="Times New Roman"/>
          <w:bCs/>
        </w:rPr>
        <w:t>5P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0.991).</w:t>
      </w:r>
    </w:p>
    <w:p w14:paraId="52AB7C66" w14:textId="77777777" w:rsidR="00E140D8" w:rsidRPr="002358BA" w:rsidRDefault="00E140D8" w:rsidP="00E140D8">
      <w:pPr>
        <w:spacing w:line="240" w:lineRule="auto"/>
        <w:jc w:val="both"/>
        <w:rPr>
          <w:rFonts w:ascii="Times New Roman" w:hAnsi="Times New Roman"/>
          <w:b/>
        </w:rPr>
      </w:pPr>
      <w:r w:rsidRPr="00AC1D92">
        <w:rPr>
          <w:rFonts w:ascii="Times New Roman" w:hAnsi="Times New Roman"/>
          <w:b/>
        </w:rPr>
        <w:t xml:space="preserve">Figure </w:t>
      </w:r>
      <w:r>
        <w:rPr>
          <w:rFonts w:ascii="Times New Roman" w:hAnsi="Times New Roman"/>
          <w:b/>
        </w:rPr>
        <w:t>4</w:t>
      </w:r>
      <w:r w:rsidRPr="00AC1D92">
        <w:rPr>
          <w:rFonts w:ascii="Times New Roman" w:hAnsi="Times New Roman"/>
          <w:b/>
        </w:rPr>
        <w:t xml:space="preserve">. </w:t>
      </w:r>
      <w:r>
        <w:rPr>
          <w:rFonts w:ascii="Times New Roman" w:hAnsi="Times New Roman"/>
          <w:b/>
        </w:rPr>
        <w:t xml:space="preserve">Thigh circumference for left leg </w:t>
      </w:r>
      <w:r w:rsidRPr="00AC1D92">
        <w:rPr>
          <w:rFonts w:ascii="Times New Roman" w:hAnsi="Times New Roman"/>
          <w:b/>
        </w:rPr>
        <w:t>across different testing conditions and</w:t>
      </w:r>
      <w:r>
        <w:rPr>
          <w:rFonts w:ascii="Times New Roman" w:hAnsi="Times New Roman"/>
          <w:b/>
        </w:rPr>
        <w:tab/>
      </w:r>
      <w:r>
        <w:rPr>
          <w:rFonts w:ascii="Times New Roman" w:hAnsi="Times New Roman"/>
          <w:b/>
        </w:rPr>
        <w:tab/>
        <w:t xml:space="preserve">    </w:t>
      </w:r>
      <w:r w:rsidRPr="00AC1D92">
        <w:rPr>
          <w:rFonts w:ascii="Times New Roman" w:hAnsi="Times New Roman"/>
          <w:b/>
        </w:rPr>
        <w:t xml:space="preserve"> time points.</w:t>
      </w:r>
    </w:p>
    <w:p w14:paraId="17D03A10" w14:textId="77777777" w:rsidR="00E140D8" w:rsidRDefault="00E140D8" w:rsidP="00E140D8">
      <w:pPr>
        <w:spacing w:line="240" w:lineRule="auto"/>
        <w:jc w:val="center"/>
      </w:pPr>
      <w:r>
        <w:object w:dxaOrig="7121" w:dyaOrig="4680" w14:anchorId="3A2DDD1B">
          <v:shape id="_x0000_i1028" type="#_x0000_t75" style="width:5in;height:236.8pt" o:ole="">
            <v:imagedata r:id="rId15" o:title=""/>
          </v:shape>
          <o:OLEObject Type="Embed" ProgID="Prism7.Document" ShapeID="_x0000_i1028" DrawAspect="Content" ObjectID="_1587388410" r:id="rId16"/>
        </w:object>
      </w:r>
    </w:p>
    <w:p w14:paraId="2A502598" w14:textId="77777777" w:rsidR="00E140D8" w:rsidRDefault="00E140D8" w:rsidP="00E140D8">
      <w:pPr>
        <w:spacing w:line="240" w:lineRule="auto"/>
        <w:jc w:val="both"/>
        <w:rPr>
          <w:rFonts w:ascii="Times New Roman" w:hAnsi="Times New Roman"/>
          <w:i/>
          <w:sz w:val="20"/>
          <w:szCs w:val="20"/>
        </w:rPr>
      </w:pPr>
      <w:r w:rsidRPr="000E4E41">
        <w:rPr>
          <w:rFonts w:ascii="Times New Roman" w:hAnsi="Times New Roman"/>
          <w:i/>
          <w:sz w:val="20"/>
          <w:szCs w:val="20"/>
          <w:shd w:val="clear" w:color="auto" w:fill="FFFFFF"/>
        </w:rPr>
        <w:t>Pre: Baseline measurements, IP: Immediately post-exercise, 5P: 5 minutes post-exercise, 15P: 15 minutes post exercise; cBFR: Contro</w:t>
      </w:r>
      <w:r>
        <w:rPr>
          <w:rFonts w:ascii="Times New Roman" w:hAnsi="Times New Roman"/>
          <w:i/>
          <w:sz w:val="20"/>
          <w:szCs w:val="20"/>
          <w:shd w:val="clear" w:color="auto" w:fill="FFFFFF"/>
        </w:rPr>
        <w:t>l</w:t>
      </w:r>
      <w:r w:rsidRPr="000E4E41">
        <w:rPr>
          <w:rFonts w:ascii="Times New Roman" w:hAnsi="Times New Roman"/>
          <w:i/>
          <w:sz w:val="20"/>
          <w:szCs w:val="20"/>
          <w:shd w:val="clear" w:color="auto" w:fill="FFFFFF"/>
        </w:rPr>
        <w:t>l</w:t>
      </w:r>
      <w:r>
        <w:rPr>
          <w:rFonts w:ascii="Times New Roman" w:hAnsi="Times New Roman"/>
          <w:i/>
          <w:sz w:val="20"/>
          <w:szCs w:val="20"/>
          <w:shd w:val="clear" w:color="auto" w:fill="FFFFFF"/>
        </w:rPr>
        <w:t>ed blood flow restriction;</w:t>
      </w:r>
      <w:r w:rsidRPr="000E4E41">
        <w:rPr>
          <w:rFonts w:ascii="Times New Roman" w:hAnsi="Times New Roman"/>
          <w:i/>
          <w:sz w:val="20"/>
          <w:szCs w:val="20"/>
          <w:shd w:val="clear" w:color="auto" w:fill="FFFFFF"/>
        </w:rPr>
        <w:t xml:space="preserve"> pBFR: </w:t>
      </w:r>
      <w:r>
        <w:rPr>
          <w:rFonts w:ascii="Times New Roman" w:hAnsi="Times New Roman"/>
          <w:i/>
          <w:sz w:val="20"/>
          <w:szCs w:val="20"/>
          <w:shd w:val="clear" w:color="auto" w:fill="FFFFFF"/>
        </w:rPr>
        <w:t xml:space="preserve">Practical blood flow restriction; HI: High intensity; LI: Low Intensity. </w:t>
      </w:r>
    </w:p>
    <w:p w14:paraId="5FBF1162" w14:textId="77777777" w:rsidR="00E140D8" w:rsidRDefault="00E140D8" w:rsidP="00E140D8">
      <w:pPr>
        <w:spacing w:line="240" w:lineRule="auto"/>
        <w:jc w:val="center"/>
        <w:rPr>
          <w:rFonts w:ascii="Times New Roman" w:hAnsi="Times New Roman"/>
          <w:i/>
          <w:sz w:val="20"/>
          <w:szCs w:val="20"/>
        </w:rPr>
      </w:pPr>
    </w:p>
    <w:p w14:paraId="400ABC49" w14:textId="77777777" w:rsidR="00E140D8" w:rsidRDefault="00E140D8" w:rsidP="00E140D8">
      <w:pPr>
        <w:spacing w:line="240" w:lineRule="auto"/>
        <w:jc w:val="both"/>
        <w:rPr>
          <w:rFonts w:ascii="Times New Roman" w:hAnsi="Times New Roman"/>
          <w:b/>
        </w:rPr>
      </w:pPr>
    </w:p>
    <w:p w14:paraId="76E614A2" w14:textId="77777777" w:rsidR="00E140D8" w:rsidRDefault="00E140D8" w:rsidP="00E140D8">
      <w:pPr>
        <w:spacing w:line="240" w:lineRule="auto"/>
        <w:jc w:val="both"/>
        <w:rPr>
          <w:rFonts w:ascii="Times New Roman" w:hAnsi="Times New Roman"/>
          <w:b/>
        </w:rPr>
      </w:pPr>
    </w:p>
    <w:p w14:paraId="73B27C11" w14:textId="77777777" w:rsidR="00E140D8" w:rsidRDefault="00E140D8" w:rsidP="00E140D8">
      <w:pPr>
        <w:spacing w:line="240" w:lineRule="auto"/>
        <w:jc w:val="both"/>
        <w:rPr>
          <w:rFonts w:ascii="Times New Roman" w:hAnsi="Times New Roman"/>
          <w:b/>
        </w:rPr>
      </w:pPr>
    </w:p>
    <w:p w14:paraId="214E83B3" w14:textId="77777777" w:rsidR="00E140D8" w:rsidRDefault="00E140D8" w:rsidP="00E140D8">
      <w:pPr>
        <w:spacing w:line="240" w:lineRule="auto"/>
        <w:jc w:val="both"/>
      </w:pPr>
      <w:r>
        <w:rPr>
          <w:rFonts w:ascii="Times New Roman" w:hAnsi="Times New Roman"/>
          <w:b/>
        </w:rPr>
        <w:lastRenderedPageBreak/>
        <w:t>F</w:t>
      </w:r>
      <w:r w:rsidRPr="00AC1D92">
        <w:rPr>
          <w:rFonts w:ascii="Times New Roman" w:hAnsi="Times New Roman"/>
          <w:b/>
        </w:rPr>
        <w:t xml:space="preserve">igure </w:t>
      </w:r>
      <w:r>
        <w:rPr>
          <w:rFonts w:ascii="Times New Roman" w:hAnsi="Times New Roman"/>
          <w:b/>
        </w:rPr>
        <w:t>5</w:t>
      </w:r>
      <w:r w:rsidRPr="00AC1D92">
        <w:rPr>
          <w:rFonts w:ascii="Times New Roman" w:hAnsi="Times New Roman"/>
          <w:b/>
        </w:rPr>
        <w:t xml:space="preserve">. </w:t>
      </w:r>
      <w:r>
        <w:rPr>
          <w:rFonts w:ascii="Times New Roman" w:hAnsi="Times New Roman"/>
          <w:b/>
        </w:rPr>
        <w:t xml:space="preserve">Thigh circumference for right leg </w:t>
      </w:r>
      <w:r w:rsidRPr="00AC1D92">
        <w:rPr>
          <w:rFonts w:ascii="Times New Roman" w:hAnsi="Times New Roman"/>
          <w:b/>
        </w:rPr>
        <w:t>across different testing conditions and</w:t>
      </w:r>
      <w:r>
        <w:rPr>
          <w:rFonts w:ascii="Times New Roman" w:hAnsi="Times New Roman"/>
          <w:b/>
        </w:rPr>
        <w:tab/>
        <w:t xml:space="preserve">    </w:t>
      </w:r>
      <w:r w:rsidRPr="00AC1D92">
        <w:rPr>
          <w:rFonts w:ascii="Times New Roman" w:hAnsi="Times New Roman"/>
          <w:b/>
        </w:rPr>
        <w:t xml:space="preserve"> time points.</w:t>
      </w:r>
    </w:p>
    <w:p w14:paraId="5C1F36AD" w14:textId="77777777" w:rsidR="00E140D8" w:rsidRDefault="00E140D8" w:rsidP="00E140D8">
      <w:pPr>
        <w:spacing w:line="240" w:lineRule="auto"/>
        <w:jc w:val="center"/>
      </w:pPr>
      <w:r>
        <w:object w:dxaOrig="7121" w:dyaOrig="4680" w14:anchorId="0C8836AB">
          <v:shape id="_x0000_i1029" type="#_x0000_t75" style="width:5in;height:236.8pt" o:ole="">
            <v:imagedata r:id="rId17" o:title=""/>
          </v:shape>
          <o:OLEObject Type="Embed" ProgID="Prism7.Document" ShapeID="_x0000_i1029" DrawAspect="Content" ObjectID="_1587388411" r:id="rId18"/>
        </w:object>
      </w:r>
    </w:p>
    <w:p w14:paraId="34818415" w14:textId="77777777" w:rsidR="00E140D8" w:rsidRPr="009B6561" w:rsidRDefault="00E140D8" w:rsidP="00E140D8">
      <w:pPr>
        <w:spacing w:line="240" w:lineRule="auto"/>
        <w:jc w:val="both"/>
      </w:pPr>
      <w:r w:rsidRPr="000E4E41">
        <w:rPr>
          <w:rFonts w:ascii="Times New Roman" w:hAnsi="Times New Roman"/>
          <w:i/>
          <w:sz w:val="20"/>
          <w:szCs w:val="20"/>
          <w:shd w:val="clear" w:color="auto" w:fill="FFFFFF"/>
        </w:rPr>
        <w:t>Pre: Baseline measurements, IP: Immediately post-exercise, 5P: 5 minutes post-exercise, 15P: 15 minutes post exercise; cBFR: Contro</w:t>
      </w:r>
      <w:r>
        <w:rPr>
          <w:rFonts w:ascii="Times New Roman" w:hAnsi="Times New Roman"/>
          <w:i/>
          <w:sz w:val="20"/>
          <w:szCs w:val="20"/>
          <w:shd w:val="clear" w:color="auto" w:fill="FFFFFF"/>
        </w:rPr>
        <w:t>l</w:t>
      </w:r>
      <w:r w:rsidRPr="000E4E41">
        <w:rPr>
          <w:rFonts w:ascii="Times New Roman" w:hAnsi="Times New Roman"/>
          <w:i/>
          <w:sz w:val="20"/>
          <w:szCs w:val="20"/>
          <w:shd w:val="clear" w:color="auto" w:fill="FFFFFF"/>
        </w:rPr>
        <w:t>l</w:t>
      </w:r>
      <w:r>
        <w:rPr>
          <w:rFonts w:ascii="Times New Roman" w:hAnsi="Times New Roman"/>
          <w:i/>
          <w:sz w:val="20"/>
          <w:szCs w:val="20"/>
          <w:shd w:val="clear" w:color="auto" w:fill="FFFFFF"/>
        </w:rPr>
        <w:t>ed blood flow restriction;</w:t>
      </w:r>
      <w:r w:rsidRPr="000E4E41">
        <w:rPr>
          <w:rFonts w:ascii="Times New Roman" w:hAnsi="Times New Roman"/>
          <w:i/>
          <w:sz w:val="20"/>
          <w:szCs w:val="20"/>
          <w:shd w:val="clear" w:color="auto" w:fill="FFFFFF"/>
        </w:rPr>
        <w:t xml:space="preserve"> pBFR: </w:t>
      </w:r>
      <w:r>
        <w:rPr>
          <w:rFonts w:ascii="Times New Roman" w:hAnsi="Times New Roman"/>
          <w:i/>
          <w:sz w:val="20"/>
          <w:szCs w:val="20"/>
          <w:shd w:val="clear" w:color="auto" w:fill="FFFFFF"/>
        </w:rPr>
        <w:t xml:space="preserve">Practical blood flow restriction; HI: High intensity; LI: Low Intensity. </w:t>
      </w:r>
    </w:p>
    <w:p w14:paraId="67B4EF6B" w14:textId="77777777" w:rsidR="00E140D8" w:rsidRDefault="00E140D8" w:rsidP="00E140D8">
      <w:pPr>
        <w:jc w:val="both"/>
        <w:rPr>
          <w:rFonts w:ascii="Times New Roman" w:hAnsi="Times New Roman"/>
          <w:b/>
          <w:bCs/>
          <w:u w:val="single"/>
        </w:rPr>
      </w:pPr>
    </w:p>
    <w:p w14:paraId="2351DB40" w14:textId="77777777" w:rsidR="00E140D8" w:rsidRPr="00E17FFC" w:rsidRDefault="00E140D8" w:rsidP="00584F91">
      <w:pPr>
        <w:pStyle w:val="Ttulo2"/>
      </w:pPr>
      <w:bookmarkStart w:id="51" w:name="_Toc513621339"/>
      <w:r w:rsidRPr="00E17FFC">
        <w:t>Muscle Thickness</w:t>
      </w:r>
      <w:bookmarkEnd w:id="51"/>
    </w:p>
    <w:p w14:paraId="1654F800" w14:textId="77777777" w:rsidR="00E140D8" w:rsidRPr="00B34745" w:rsidRDefault="00E140D8" w:rsidP="00E140D8">
      <w:pPr>
        <w:jc w:val="both"/>
        <w:rPr>
          <w:rFonts w:ascii="Times New Roman" w:hAnsi="Times New Roman"/>
          <w:bCs/>
        </w:rPr>
      </w:pPr>
      <w:r w:rsidRPr="00B34745">
        <w:rPr>
          <w:rFonts w:ascii="Times New Roman" w:hAnsi="Times New Roman"/>
          <w:bCs/>
        </w:rPr>
        <w:tab/>
      </w:r>
      <w:r>
        <w:rPr>
          <w:rFonts w:ascii="Times New Roman" w:hAnsi="Times New Roman"/>
          <w:bCs/>
        </w:rPr>
        <w:t>As displayed in Table 11, a 3-way ANOVA revealed</w:t>
      </w:r>
      <w:r w:rsidRPr="00B34745">
        <w:rPr>
          <w:rFonts w:ascii="Times New Roman" w:hAnsi="Times New Roman"/>
          <w:bCs/>
        </w:rPr>
        <w:t xml:space="preserve"> significant time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 and leg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 main effects</w:t>
      </w:r>
      <w:r>
        <w:rPr>
          <w:rFonts w:ascii="Times New Roman" w:hAnsi="Times New Roman"/>
          <w:bCs/>
        </w:rPr>
        <w:t>,</w:t>
      </w:r>
      <w:r w:rsidRPr="00B34745">
        <w:rPr>
          <w:rFonts w:ascii="Times New Roman" w:hAnsi="Times New Roman"/>
          <w:bCs/>
        </w:rPr>
        <w:t xml:space="preserve"> but no condition main effect (</w:t>
      </w:r>
      <w:r w:rsidRPr="00B34745">
        <w:rPr>
          <w:rFonts w:ascii="Times New Roman" w:hAnsi="Times New Roman"/>
          <w:bCs/>
          <w:i/>
        </w:rPr>
        <w:t>p</w:t>
      </w:r>
      <w:r w:rsidRPr="00B34745">
        <w:rPr>
          <w:rFonts w:ascii="Times New Roman" w:hAnsi="Times New Roman"/>
          <w:bCs/>
        </w:rPr>
        <w:t xml:space="preserve"> = 0.161)</w:t>
      </w:r>
      <w:r>
        <w:rPr>
          <w:rFonts w:ascii="Times New Roman" w:hAnsi="Times New Roman"/>
          <w:bCs/>
        </w:rPr>
        <w:t xml:space="preserve"> for muscle thickness</w:t>
      </w:r>
      <w:r w:rsidRPr="00B34745">
        <w:rPr>
          <w:rFonts w:ascii="Times New Roman" w:hAnsi="Times New Roman"/>
          <w:bCs/>
        </w:rPr>
        <w:t>. No significant condition by time (p = 0.608), condition by leg (</w:t>
      </w:r>
      <w:r w:rsidRPr="00B34745">
        <w:rPr>
          <w:rFonts w:ascii="Times New Roman" w:hAnsi="Times New Roman"/>
          <w:bCs/>
          <w:i/>
        </w:rPr>
        <w:t>p</w:t>
      </w:r>
      <w:r w:rsidRPr="00B34745">
        <w:rPr>
          <w:rFonts w:ascii="Times New Roman" w:hAnsi="Times New Roman"/>
          <w:bCs/>
        </w:rPr>
        <w:t xml:space="preserve"> = 0.279), or time by leg (</w:t>
      </w:r>
      <w:r w:rsidRPr="00B34745">
        <w:rPr>
          <w:rFonts w:ascii="Times New Roman" w:hAnsi="Times New Roman"/>
          <w:bCs/>
          <w:i/>
        </w:rPr>
        <w:t>p</w:t>
      </w:r>
      <w:r w:rsidRPr="00B34745">
        <w:rPr>
          <w:rFonts w:ascii="Times New Roman" w:hAnsi="Times New Roman"/>
          <w:bCs/>
        </w:rPr>
        <w:t xml:space="preserve"> = 0.832)</w:t>
      </w:r>
      <w:r>
        <w:rPr>
          <w:rFonts w:ascii="Times New Roman" w:hAnsi="Times New Roman"/>
          <w:bCs/>
        </w:rPr>
        <w:t>, or condition by time by leg (</w:t>
      </w:r>
      <w:r w:rsidRPr="00013C91">
        <w:rPr>
          <w:rFonts w:ascii="Times New Roman" w:hAnsi="Times New Roman"/>
          <w:bCs/>
          <w:i/>
        </w:rPr>
        <w:t>p</w:t>
      </w:r>
      <w:r>
        <w:rPr>
          <w:rFonts w:ascii="Times New Roman" w:hAnsi="Times New Roman"/>
          <w:bCs/>
          <w:i/>
        </w:rPr>
        <w:t xml:space="preserve"> </w:t>
      </w:r>
      <w:r w:rsidRPr="00013C91">
        <w:rPr>
          <w:rFonts w:ascii="Times New Roman" w:hAnsi="Times New Roman"/>
          <w:bCs/>
        </w:rPr>
        <w:t>= 0.253)</w:t>
      </w:r>
      <w:r w:rsidRPr="00B34745">
        <w:rPr>
          <w:rFonts w:ascii="Times New Roman" w:hAnsi="Times New Roman"/>
          <w:bCs/>
        </w:rPr>
        <w:t xml:space="preserve"> interaction were found. </w:t>
      </w:r>
    </w:p>
    <w:p w14:paraId="54BAD1FE" w14:textId="77777777" w:rsidR="00E140D8" w:rsidRDefault="00E140D8" w:rsidP="00E140D8">
      <w:pPr>
        <w:ind w:firstLine="720"/>
        <w:jc w:val="both"/>
        <w:rPr>
          <w:rFonts w:ascii="Times New Roman" w:hAnsi="Times New Roman"/>
          <w:bCs/>
        </w:rPr>
      </w:pPr>
      <w:r w:rsidRPr="00B34745">
        <w:rPr>
          <w:rFonts w:ascii="Times New Roman" w:hAnsi="Times New Roman"/>
          <w:bCs/>
        </w:rPr>
        <w:t>The pairwise comparison for</w:t>
      </w:r>
      <w:r>
        <w:rPr>
          <w:rFonts w:ascii="Times New Roman" w:hAnsi="Times New Roman"/>
          <w:bCs/>
        </w:rPr>
        <w:t xml:space="preserve"> the</w:t>
      </w:r>
      <w:r w:rsidRPr="00B34745">
        <w:rPr>
          <w:rFonts w:ascii="Times New Roman" w:hAnsi="Times New Roman"/>
          <w:bCs/>
        </w:rPr>
        <w:t xml:space="preserve"> time main effect demonstrated that muscle thickness was significantly different at </w:t>
      </w:r>
      <w:r>
        <w:rPr>
          <w:rFonts w:ascii="Times New Roman" w:hAnsi="Times New Roman"/>
          <w:bCs/>
        </w:rPr>
        <w:t>IP</w:t>
      </w:r>
      <w:r w:rsidRPr="00B34745">
        <w:rPr>
          <w:rFonts w:ascii="Times New Roman" w:hAnsi="Times New Roman"/>
          <w:bCs/>
        </w:rPr>
        <w:t xml:space="preserve"> (p </w:t>
      </w:r>
      <w:r>
        <w:rPr>
          <w:rFonts w:ascii="Times New Roman" w:hAnsi="Times New Roman"/>
          <w:bCs/>
        </w:rPr>
        <w:t>≤</w:t>
      </w:r>
      <w:r w:rsidRPr="00B34745">
        <w:rPr>
          <w:rFonts w:ascii="Times New Roman" w:hAnsi="Times New Roman"/>
          <w:bCs/>
        </w:rPr>
        <w:t xml:space="preserve">0.001), 5min post-exercise (p </w:t>
      </w:r>
      <w:r>
        <w:rPr>
          <w:rFonts w:ascii="Times New Roman" w:hAnsi="Times New Roman"/>
          <w:bCs/>
        </w:rPr>
        <w:t>≤</w:t>
      </w:r>
      <w:r w:rsidRPr="00B34745">
        <w:rPr>
          <w:rFonts w:ascii="Times New Roman" w:hAnsi="Times New Roman"/>
          <w:bCs/>
        </w:rPr>
        <w:t xml:space="preserve">0.001), and 15min post-exercise (p </w:t>
      </w:r>
      <w:r>
        <w:rPr>
          <w:rFonts w:ascii="Times New Roman" w:hAnsi="Times New Roman"/>
          <w:bCs/>
        </w:rPr>
        <w:t>≤</w:t>
      </w:r>
      <w:r w:rsidRPr="00B34745">
        <w:rPr>
          <w:rFonts w:ascii="Times New Roman" w:hAnsi="Times New Roman"/>
          <w:bCs/>
        </w:rPr>
        <w:t xml:space="preserve">0.001) when compared to </w:t>
      </w:r>
      <w:r>
        <w:rPr>
          <w:rFonts w:ascii="Times New Roman" w:hAnsi="Times New Roman"/>
          <w:bCs/>
        </w:rPr>
        <w:t xml:space="preserve">pre-exercise </w:t>
      </w:r>
      <w:r w:rsidRPr="00B34745">
        <w:rPr>
          <w:rFonts w:ascii="Times New Roman" w:hAnsi="Times New Roman"/>
          <w:bCs/>
        </w:rPr>
        <w:t>measures for all conditions.</w:t>
      </w:r>
      <w:r>
        <w:rPr>
          <w:rFonts w:ascii="Times New Roman" w:hAnsi="Times New Roman"/>
          <w:bCs/>
        </w:rPr>
        <w:t xml:space="preserve"> IP measurements also demonstrated higher values when compared to 5P (</w:t>
      </w:r>
      <w:r w:rsidRPr="004E6598">
        <w:rPr>
          <w:rFonts w:ascii="Times New Roman" w:hAnsi="Times New Roman"/>
          <w:bCs/>
          <w:i/>
        </w:rPr>
        <w:t>p</w:t>
      </w:r>
      <w:r>
        <w:rPr>
          <w:rFonts w:ascii="Times New Roman" w:hAnsi="Times New Roman"/>
          <w:bCs/>
        </w:rPr>
        <w:t xml:space="preserve"> = 0.017) and 15P (</w:t>
      </w:r>
      <w:r w:rsidRPr="004E6598">
        <w:rPr>
          <w:rFonts w:ascii="Times New Roman" w:hAnsi="Times New Roman"/>
          <w:bCs/>
          <w:i/>
        </w:rPr>
        <w:t>p</w:t>
      </w:r>
      <w:r>
        <w:rPr>
          <w:rFonts w:ascii="Times New Roman" w:hAnsi="Times New Roman"/>
          <w:bCs/>
        </w:rPr>
        <w:t xml:space="preserve"> ≤0.001) as well as 5P was significantly greater than 15P (</w:t>
      </w:r>
      <w:r w:rsidRPr="0018719D">
        <w:rPr>
          <w:rFonts w:ascii="Times New Roman" w:hAnsi="Times New Roman"/>
          <w:bCs/>
          <w:i/>
        </w:rPr>
        <w:t>p</w:t>
      </w:r>
      <w:r>
        <w:rPr>
          <w:rFonts w:ascii="Times New Roman" w:hAnsi="Times New Roman"/>
          <w:bCs/>
        </w:rPr>
        <w:t xml:space="preserve"> ≤0.001) for muscle thickness. </w:t>
      </w:r>
      <w:r w:rsidRPr="00B34745">
        <w:rPr>
          <w:rFonts w:ascii="Times New Roman" w:hAnsi="Times New Roman"/>
          <w:bCs/>
        </w:rPr>
        <w:t xml:space="preserve"> Additionally, </w:t>
      </w:r>
      <w:r>
        <w:rPr>
          <w:rFonts w:ascii="Times New Roman" w:hAnsi="Times New Roman"/>
          <w:bCs/>
        </w:rPr>
        <w:t xml:space="preserve">as illustrated on Table 10, </w:t>
      </w:r>
      <w:r w:rsidRPr="00B34745">
        <w:rPr>
          <w:rFonts w:ascii="Times New Roman" w:hAnsi="Times New Roman"/>
          <w:bCs/>
        </w:rPr>
        <w:t xml:space="preserve">the comparison between legs revealed that </w:t>
      </w:r>
      <w:r>
        <w:rPr>
          <w:rFonts w:ascii="Times New Roman" w:hAnsi="Times New Roman"/>
          <w:bCs/>
        </w:rPr>
        <w:t>right</w:t>
      </w:r>
      <w:r w:rsidRPr="00B34745">
        <w:rPr>
          <w:rFonts w:ascii="Times New Roman" w:hAnsi="Times New Roman"/>
          <w:bCs/>
        </w:rPr>
        <w:t xml:space="preserve"> leg was significantly different than the </w:t>
      </w:r>
      <w:r>
        <w:rPr>
          <w:rFonts w:ascii="Times New Roman" w:hAnsi="Times New Roman"/>
          <w:bCs/>
        </w:rPr>
        <w:t>left</w:t>
      </w:r>
      <w:r w:rsidRPr="00B34745">
        <w:rPr>
          <w:rFonts w:ascii="Times New Roman" w:hAnsi="Times New Roman"/>
          <w:bCs/>
        </w:rPr>
        <w:t xml:space="preserve"> leg (p </w:t>
      </w:r>
      <w:r>
        <w:rPr>
          <w:rFonts w:ascii="Times New Roman" w:hAnsi="Times New Roman"/>
          <w:bCs/>
        </w:rPr>
        <w:t>=</w:t>
      </w:r>
      <w:r w:rsidRPr="00B34745">
        <w:rPr>
          <w:rFonts w:ascii="Times New Roman" w:hAnsi="Times New Roman"/>
          <w:bCs/>
        </w:rPr>
        <w:t xml:space="preserve"> 0.007).</w:t>
      </w:r>
    </w:p>
    <w:p w14:paraId="1E16EDBE" w14:textId="77777777" w:rsidR="00E140D8" w:rsidRPr="00B34745" w:rsidRDefault="00E140D8" w:rsidP="00E140D8">
      <w:pPr>
        <w:spacing w:line="240" w:lineRule="auto"/>
        <w:jc w:val="both"/>
        <w:rPr>
          <w:rFonts w:ascii="Times New Roman" w:hAnsi="Times New Roman"/>
          <w:b/>
          <w:bCs/>
        </w:rPr>
      </w:pPr>
      <w:r>
        <w:rPr>
          <w:rFonts w:ascii="Times New Roman" w:hAnsi="Times New Roman"/>
          <w:b/>
          <w:bCs/>
        </w:rPr>
        <w:lastRenderedPageBreak/>
        <w:t>Table 10</w:t>
      </w:r>
      <w:r w:rsidRPr="00B34745">
        <w:rPr>
          <w:rFonts w:ascii="Times New Roman" w:hAnsi="Times New Roman"/>
          <w:bCs/>
        </w:rPr>
        <w:t xml:space="preserve">. </w:t>
      </w:r>
      <w:r w:rsidRPr="00B34745">
        <w:rPr>
          <w:rFonts w:ascii="Times New Roman" w:hAnsi="Times New Roman"/>
          <w:b/>
          <w:bCs/>
        </w:rPr>
        <w:t xml:space="preserve">Muscle Thickness changes across the different testing conditions, time </w:t>
      </w:r>
      <w:r>
        <w:rPr>
          <w:rFonts w:ascii="Times New Roman" w:hAnsi="Times New Roman"/>
          <w:b/>
          <w:bCs/>
        </w:rPr>
        <w:tab/>
      </w:r>
      <w:r>
        <w:rPr>
          <w:rFonts w:ascii="Times New Roman" w:hAnsi="Times New Roman"/>
          <w:b/>
          <w:bCs/>
        </w:rPr>
        <w:tab/>
        <w:t xml:space="preserve">     </w:t>
      </w:r>
      <w:r w:rsidRPr="00B34745">
        <w:rPr>
          <w:rFonts w:ascii="Times New Roman" w:hAnsi="Times New Roman"/>
          <w:b/>
          <w:bCs/>
        </w:rPr>
        <w:t>points, and right and left legs (</w:t>
      </w:r>
      <w:r w:rsidRPr="006C167F">
        <w:rPr>
          <w:rFonts w:ascii="Times New Roman" w:hAnsi="Times New Roman"/>
          <w:b/>
          <w:bCs/>
          <w:i/>
        </w:rPr>
        <w:t>n</w:t>
      </w:r>
      <w:r w:rsidRPr="00B34745">
        <w:rPr>
          <w:rFonts w:ascii="Times New Roman" w:hAnsi="Times New Roman"/>
          <w:b/>
          <w:bCs/>
        </w:rPr>
        <w:t xml:space="preserve"> = 15) (</w:t>
      </w:r>
      <w:r w:rsidRPr="00B34745">
        <w:rPr>
          <w:rFonts w:ascii="Times New Roman" w:hAnsi="Times New Roman"/>
          <w:b/>
          <w:bCs/>
          <w:color w:val="000000"/>
          <w:lang w:bidi="ar-SA"/>
        </w:rPr>
        <w:t>Mean ± SD</w:t>
      </w:r>
      <w:r w:rsidRPr="00B34745">
        <w:rPr>
          <w:rFonts w:ascii="Times New Roman" w:hAnsi="Times New Roman"/>
          <w:b/>
          <w:bCs/>
        </w:rPr>
        <w:t>).</w:t>
      </w:r>
    </w:p>
    <w:tbl>
      <w:tblPr>
        <w:tblW w:w="8480" w:type="dxa"/>
        <w:tblLook w:val="04A0" w:firstRow="1" w:lastRow="0" w:firstColumn="1" w:lastColumn="0" w:noHBand="0" w:noVBand="1"/>
      </w:tblPr>
      <w:tblGrid>
        <w:gridCol w:w="750"/>
        <w:gridCol w:w="797"/>
        <w:gridCol w:w="1693"/>
        <w:gridCol w:w="1980"/>
        <w:gridCol w:w="1620"/>
        <w:gridCol w:w="1640"/>
      </w:tblGrid>
      <w:tr w:rsidR="00E140D8" w:rsidRPr="00B34745" w14:paraId="5D6789C1" w14:textId="77777777" w:rsidTr="00E140D8">
        <w:trPr>
          <w:trHeight w:val="331"/>
        </w:trPr>
        <w:tc>
          <w:tcPr>
            <w:tcW w:w="750" w:type="dxa"/>
            <w:tcBorders>
              <w:top w:val="single" w:sz="4" w:space="0" w:color="auto"/>
              <w:left w:val="nil"/>
              <w:bottom w:val="nil"/>
              <w:right w:val="nil"/>
            </w:tcBorders>
            <w:shd w:val="clear" w:color="auto" w:fill="auto"/>
            <w:noWrap/>
            <w:vAlign w:val="center"/>
            <w:hideMark/>
          </w:tcPr>
          <w:p w14:paraId="70AB5E26" w14:textId="77777777" w:rsidR="00E140D8" w:rsidRPr="00D17EE5" w:rsidRDefault="00E140D8" w:rsidP="00E140D8">
            <w:pPr>
              <w:spacing w:line="240" w:lineRule="auto"/>
              <w:jc w:val="center"/>
              <w:rPr>
                <w:rFonts w:ascii="Times New Roman" w:hAnsi="Times New Roman"/>
                <w:color w:val="000000"/>
                <w:lang w:bidi="ar-SA"/>
              </w:rPr>
            </w:pPr>
          </w:p>
        </w:tc>
        <w:tc>
          <w:tcPr>
            <w:tcW w:w="797" w:type="dxa"/>
            <w:tcBorders>
              <w:top w:val="single" w:sz="4" w:space="0" w:color="auto"/>
              <w:left w:val="nil"/>
              <w:bottom w:val="nil"/>
              <w:right w:val="nil"/>
            </w:tcBorders>
            <w:shd w:val="clear" w:color="auto" w:fill="auto"/>
            <w:noWrap/>
            <w:vAlign w:val="center"/>
            <w:hideMark/>
          </w:tcPr>
          <w:p w14:paraId="7947C69F" w14:textId="77777777" w:rsidR="00E140D8" w:rsidRPr="00D17EE5" w:rsidRDefault="00E140D8" w:rsidP="00E140D8">
            <w:pPr>
              <w:spacing w:line="240" w:lineRule="auto"/>
              <w:jc w:val="center"/>
              <w:rPr>
                <w:rFonts w:ascii="Times New Roman" w:hAnsi="Times New Roman"/>
                <w:color w:val="000000"/>
                <w:lang w:bidi="ar-SA"/>
              </w:rPr>
            </w:pPr>
          </w:p>
        </w:tc>
        <w:tc>
          <w:tcPr>
            <w:tcW w:w="6933" w:type="dxa"/>
            <w:gridSpan w:val="4"/>
            <w:tcBorders>
              <w:top w:val="single" w:sz="4" w:space="0" w:color="auto"/>
              <w:left w:val="nil"/>
              <w:bottom w:val="single" w:sz="4" w:space="0" w:color="auto"/>
              <w:right w:val="nil"/>
            </w:tcBorders>
            <w:shd w:val="clear" w:color="auto" w:fill="auto"/>
            <w:noWrap/>
            <w:vAlign w:val="center"/>
            <w:hideMark/>
          </w:tcPr>
          <w:p w14:paraId="519BB47A" w14:textId="77777777" w:rsidR="00E140D8" w:rsidRPr="00D17EE5" w:rsidRDefault="00E140D8" w:rsidP="00E140D8">
            <w:pPr>
              <w:spacing w:line="240" w:lineRule="auto"/>
              <w:jc w:val="center"/>
              <w:rPr>
                <w:rFonts w:ascii="Times New Roman" w:hAnsi="Times New Roman"/>
                <w:b/>
                <w:color w:val="000000"/>
                <w:lang w:bidi="ar-SA"/>
              </w:rPr>
            </w:pPr>
            <w:r w:rsidRPr="00D17EE5">
              <w:rPr>
                <w:rFonts w:ascii="Times New Roman" w:hAnsi="Times New Roman"/>
                <w:b/>
                <w:color w:val="000000"/>
                <w:lang w:bidi="ar-SA"/>
              </w:rPr>
              <w:t>Condition</w:t>
            </w:r>
          </w:p>
        </w:tc>
      </w:tr>
      <w:tr w:rsidR="00E140D8" w:rsidRPr="00B34745" w14:paraId="2E4B01D2" w14:textId="77777777" w:rsidTr="00E140D8">
        <w:trPr>
          <w:trHeight w:val="331"/>
        </w:trPr>
        <w:tc>
          <w:tcPr>
            <w:tcW w:w="750" w:type="dxa"/>
            <w:tcBorders>
              <w:top w:val="nil"/>
              <w:left w:val="nil"/>
              <w:bottom w:val="single" w:sz="4" w:space="0" w:color="auto"/>
              <w:right w:val="nil"/>
            </w:tcBorders>
            <w:shd w:val="clear" w:color="auto" w:fill="auto"/>
            <w:noWrap/>
            <w:vAlign w:val="center"/>
            <w:hideMark/>
          </w:tcPr>
          <w:p w14:paraId="681C9E5B" w14:textId="77777777" w:rsidR="00E140D8" w:rsidRPr="00D17EE5" w:rsidRDefault="00E140D8" w:rsidP="00E140D8">
            <w:pPr>
              <w:spacing w:line="240" w:lineRule="auto"/>
              <w:jc w:val="center"/>
              <w:rPr>
                <w:rFonts w:ascii="Times New Roman" w:hAnsi="Times New Roman"/>
                <w:b/>
                <w:bCs/>
                <w:color w:val="000000"/>
                <w:lang w:bidi="ar-SA"/>
              </w:rPr>
            </w:pPr>
            <w:r w:rsidRPr="00D17EE5">
              <w:rPr>
                <w:rFonts w:ascii="Times New Roman" w:hAnsi="Times New Roman"/>
                <w:b/>
                <w:bCs/>
                <w:color w:val="000000"/>
                <w:lang w:bidi="ar-SA"/>
              </w:rPr>
              <w:t>Time</w:t>
            </w:r>
          </w:p>
        </w:tc>
        <w:tc>
          <w:tcPr>
            <w:tcW w:w="797" w:type="dxa"/>
            <w:tcBorders>
              <w:top w:val="nil"/>
              <w:left w:val="nil"/>
              <w:bottom w:val="single" w:sz="4" w:space="0" w:color="auto"/>
              <w:right w:val="nil"/>
            </w:tcBorders>
            <w:shd w:val="clear" w:color="auto" w:fill="auto"/>
            <w:noWrap/>
            <w:vAlign w:val="center"/>
            <w:hideMark/>
          </w:tcPr>
          <w:p w14:paraId="2CF402D2" w14:textId="77777777" w:rsidR="00E140D8" w:rsidRPr="00D17EE5" w:rsidRDefault="00E140D8" w:rsidP="00E140D8">
            <w:pPr>
              <w:spacing w:line="240" w:lineRule="auto"/>
              <w:jc w:val="center"/>
              <w:rPr>
                <w:rFonts w:ascii="Times New Roman" w:hAnsi="Times New Roman"/>
                <w:b/>
                <w:bCs/>
                <w:color w:val="000000"/>
                <w:lang w:bidi="ar-SA"/>
              </w:rPr>
            </w:pPr>
            <w:r w:rsidRPr="00D17EE5">
              <w:rPr>
                <w:rFonts w:ascii="Times New Roman" w:hAnsi="Times New Roman"/>
                <w:b/>
                <w:bCs/>
                <w:color w:val="000000"/>
                <w:lang w:bidi="ar-SA"/>
              </w:rPr>
              <w:t>Leg</w:t>
            </w:r>
          </w:p>
        </w:tc>
        <w:tc>
          <w:tcPr>
            <w:tcW w:w="1693" w:type="dxa"/>
            <w:tcBorders>
              <w:top w:val="nil"/>
              <w:left w:val="nil"/>
              <w:bottom w:val="single" w:sz="4" w:space="0" w:color="auto"/>
              <w:right w:val="nil"/>
            </w:tcBorders>
            <w:shd w:val="clear" w:color="auto" w:fill="auto"/>
            <w:noWrap/>
            <w:vAlign w:val="center"/>
            <w:hideMark/>
          </w:tcPr>
          <w:p w14:paraId="281CEC23" w14:textId="77777777" w:rsidR="00E140D8" w:rsidRPr="00D17EE5" w:rsidRDefault="00E140D8" w:rsidP="00E140D8">
            <w:pPr>
              <w:spacing w:line="240" w:lineRule="auto"/>
              <w:jc w:val="center"/>
              <w:rPr>
                <w:rFonts w:ascii="Times New Roman" w:hAnsi="Times New Roman"/>
                <w:b/>
                <w:bCs/>
                <w:color w:val="000000"/>
                <w:lang w:bidi="ar-SA"/>
              </w:rPr>
            </w:pPr>
            <w:r w:rsidRPr="00D17EE5">
              <w:rPr>
                <w:rFonts w:ascii="Times New Roman" w:hAnsi="Times New Roman"/>
                <w:b/>
                <w:bCs/>
                <w:color w:val="000000"/>
                <w:lang w:bidi="ar-SA"/>
              </w:rPr>
              <w:t>cBFR</w:t>
            </w:r>
          </w:p>
        </w:tc>
        <w:tc>
          <w:tcPr>
            <w:tcW w:w="1980" w:type="dxa"/>
            <w:tcBorders>
              <w:top w:val="nil"/>
              <w:left w:val="nil"/>
              <w:bottom w:val="single" w:sz="4" w:space="0" w:color="auto"/>
              <w:right w:val="nil"/>
            </w:tcBorders>
            <w:shd w:val="clear" w:color="auto" w:fill="auto"/>
            <w:noWrap/>
            <w:vAlign w:val="center"/>
            <w:hideMark/>
          </w:tcPr>
          <w:p w14:paraId="789BB6E1" w14:textId="77777777" w:rsidR="00E140D8" w:rsidRPr="00D17EE5" w:rsidRDefault="00E140D8" w:rsidP="00E140D8">
            <w:pPr>
              <w:spacing w:line="240" w:lineRule="auto"/>
              <w:jc w:val="center"/>
              <w:rPr>
                <w:rFonts w:ascii="Times New Roman" w:hAnsi="Times New Roman"/>
                <w:b/>
                <w:bCs/>
                <w:color w:val="000000"/>
                <w:lang w:bidi="ar-SA"/>
              </w:rPr>
            </w:pPr>
            <w:r w:rsidRPr="00D17EE5">
              <w:rPr>
                <w:rFonts w:ascii="Times New Roman" w:hAnsi="Times New Roman"/>
                <w:b/>
                <w:bCs/>
                <w:color w:val="000000"/>
                <w:lang w:bidi="ar-SA"/>
              </w:rPr>
              <w:t>pBFR</w:t>
            </w:r>
          </w:p>
        </w:tc>
        <w:tc>
          <w:tcPr>
            <w:tcW w:w="1620" w:type="dxa"/>
            <w:tcBorders>
              <w:top w:val="nil"/>
              <w:left w:val="nil"/>
              <w:bottom w:val="single" w:sz="4" w:space="0" w:color="auto"/>
              <w:right w:val="nil"/>
            </w:tcBorders>
            <w:shd w:val="clear" w:color="auto" w:fill="auto"/>
            <w:noWrap/>
            <w:vAlign w:val="center"/>
            <w:hideMark/>
          </w:tcPr>
          <w:p w14:paraId="08C3D079" w14:textId="77777777" w:rsidR="00E140D8" w:rsidRPr="00D17EE5" w:rsidRDefault="00E140D8" w:rsidP="00E140D8">
            <w:pPr>
              <w:spacing w:line="240" w:lineRule="auto"/>
              <w:jc w:val="center"/>
              <w:rPr>
                <w:rFonts w:ascii="Times New Roman" w:hAnsi="Times New Roman"/>
                <w:b/>
                <w:bCs/>
                <w:color w:val="000000"/>
                <w:lang w:bidi="ar-SA"/>
              </w:rPr>
            </w:pPr>
            <w:r w:rsidRPr="00D17EE5">
              <w:rPr>
                <w:rFonts w:ascii="Times New Roman" w:hAnsi="Times New Roman"/>
                <w:b/>
                <w:bCs/>
                <w:color w:val="000000"/>
                <w:lang w:bidi="ar-SA"/>
              </w:rPr>
              <w:t>HI</w:t>
            </w:r>
          </w:p>
        </w:tc>
        <w:tc>
          <w:tcPr>
            <w:tcW w:w="1640" w:type="dxa"/>
            <w:tcBorders>
              <w:top w:val="nil"/>
              <w:left w:val="nil"/>
              <w:bottom w:val="single" w:sz="4" w:space="0" w:color="auto"/>
              <w:right w:val="nil"/>
            </w:tcBorders>
            <w:shd w:val="clear" w:color="auto" w:fill="auto"/>
            <w:noWrap/>
            <w:vAlign w:val="center"/>
            <w:hideMark/>
          </w:tcPr>
          <w:p w14:paraId="5B2179D0" w14:textId="77777777" w:rsidR="00E140D8" w:rsidRPr="00D17EE5" w:rsidRDefault="00E140D8" w:rsidP="00E140D8">
            <w:pPr>
              <w:spacing w:line="240" w:lineRule="auto"/>
              <w:jc w:val="center"/>
              <w:rPr>
                <w:rFonts w:ascii="Times New Roman" w:hAnsi="Times New Roman"/>
                <w:b/>
                <w:bCs/>
                <w:color w:val="000000"/>
                <w:lang w:bidi="ar-SA"/>
              </w:rPr>
            </w:pPr>
            <w:r w:rsidRPr="00D17EE5">
              <w:rPr>
                <w:rFonts w:ascii="Times New Roman" w:hAnsi="Times New Roman"/>
                <w:b/>
                <w:bCs/>
                <w:color w:val="000000"/>
                <w:lang w:bidi="ar-SA"/>
              </w:rPr>
              <w:t>LI</w:t>
            </w:r>
          </w:p>
        </w:tc>
      </w:tr>
      <w:tr w:rsidR="00E140D8" w:rsidRPr="00B34745" w14:paraId="02EC603F" w14:textId="77777777" w:rsidTr="00E140D8">
        <w:trPr>
          <w:trHeight w:val="331"/>
        </w:trPr>
        <w:tc>
          <w:tcPr>
            <w:tcW w:w="750" w:type="dxa"/>
            <w:vMerge w:val="restart"/>
            <w:tcBorders>
              <w:top w:val="nil"/>
              <w:left w:val="nil"/>
              <w:bottom w:val="single" w:sz="4" w:space="0" w:color="000000"/>
              <w:right w:val="nil"/>
            </w:tcBorders>
            <w:shd w:val="clear" w:color="auto" w:fill="auto"/>
            <w:noWrap/>
            <w:vAlign w:val="center"/>
            <w:hideMark/>
          </w:tcPr>
          <w:p w14:paraId="0E91A64A" w14:textId="77777777" w:rsidR="00E140D8" w:rsidRPr="00D17EE5" w:rsidRDefault="00E140D8" w:rsidP="00E140D8">
            <w:pPr>
              <w:spacing w:line="240" w:lineRule="auto"/>
              <w:jc w:val="center"/>
              <w:rPr>
                <w:rFonts w:ascii="Times New Roman" w:hAnsi="Times New Roman"/>
                <w:b/>
                <w:color w:val="000000"/>
                <w:lang w:bidi="ar-SA"/>
              </w:rPr>
            </w:pPr>
            <w:r w:rsidRPr="00D17EE5">
              <w:rPr>
                <w:rFonts w:ascii="Times New Roman" w:hAnsi="Times New Roman"/>
                <w:b/>
                <w:color w:val="000000"/>
                <w:lang w:bidi="ar-SA"/>
              </w:rPr>
              <w:t>Pre</w:t>
            </w:r>
          </w:p>
        </w:tc>
        <w:tc>
          <w:tcPr>
            <w:tcW w:w="797" w:type="dxa"/>
            <w:tcBorders>
              <w:top w:val="nil"/>
              <w:left w:val="nil"/>
              <w:bottom w:val="nil"/>
              <w:right w:val="nil"/>
            </w:tcBorders>
            <w:shd w:val="clear" w:color="auto" w:fill="auto"/>
            <w:noWrap/>
            <w:vAlign w:val="center"/>
            <w:hideMark/>
          </w:tcPr>
          <w:p w14:paraId="04A525ED" w14:textId="77777777" w:rsidR="00E140D8" w:rsidRPr="00D17EE5" w:rsidRDefault="00E140D8" w:rsidP="00E140D8">
            <w:pPr>
              <w:spacing w:line="240" w:lineRule="auto"/>
              <w:jc w:val="center"/>
              <w:rPr>
                <w:rFonts w:ascii="Times New Roman" w:hAnsi="Times New Roman"/>
                <w:b/>
                <w:color w:val="000000"/>
                <w:lang w:bidi="ar-SA"/>
              </w:rPr>
            </w:pPr>
            <w:r w:rsidRPr="00D17EE5">
              <w:rPr>
                <w:rFonts w:ascii="Times New Roman" w:hAnsi="Times New Roman"/>
                <w:b/>
                <w:color w:val="000000"/>
                <w:lang w:bidi="ar-SA"/>
              </w:rPr>
              <w:t>Left</w:t>
            </w:r>
          </w:p>
        </w:tc>
        <w:tc>
          <w:tcPr>
            <w:tcW w:w="1693" w:type="dxa"/>
            <w:tcBorders>
              <w:top w:val="nil"/>
              <w:left w:val="nil"/>
              <w:bottom w:val="nil"/>
              <w:right w:val="nil"/>
            </w:tcBorders>
            <w:shd w:val="clear" w:color="auto" w:fill="auto"/>
            <w:noWrap/>
            <w:vAlign w:val="center"/>
            <w:hideMark/>
          </w:tcPr>
          <w:p w14:paraId="4EAC9BAF"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4.73 ± 0.65</w:t>
            </w:r>
          </w:p>
        </w:tc>
        <w:tc>
          <w:tcPr>
            <w:tcW w:w="1980" w:type="dxa"/>
            <w:tcBorders>
              <w:top w:val="nil"/>
              <w:left w:val="nil"/>
              <w:bottom w:val="nil"/>
              <w:right w:val="nil"/>
            </w:tcBorders>
            <w:shd w:val="clear" w:color="auto" w:fill="auto"/>
            <w:noWrap/>
            <w:vAlign w:val="center"/>
            <w:hideMark/>
          </w:tcPr>
          <w:p w14:paraId="4EDD7751"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4.8 ± 0.66</w:t>
            </w:r>
          </w:p>
        </w:tc>
        <w:tc>
          <w:tcPr>
            <w:tcW w:w="1620" w:type="dxa"/>
            <w:tcBorders>
              <w:top w:val="nil"/>
              <w:left w:val="nil"/>
              <w:bottom w:val="nil"/>
              <w:right w:val="nil"/>
            </w:tcBorders>
            <w:shd w:val="clear" w:color="auto" w:fill="auto"/>
            <w:noWrap/>
            <w:vAlign w:val="center"/>
            <w:hideMark/>
          </w:tcPr>
          <w:p w14:paraId="21374A1A"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4.91 ± 0.75</w:t>
            </w:r>
          </w:p>
        </w:tc>
        <w:tc>
          <w:tcPr>
            <w:tcW w:w="1640" w:type="dxa"/>
            <w:tcBorders>
              <w:top w:val="nil"/>
              <w:left w:val="nil"/>
              <w:bottom w:val="nil"/>
              <w:right w:val="nil"/>
            </w:tcBorders>
            <w:shd w:val="clear" w:color="auto" w:fill="auto"/>
            <w:noWrap/>
            <w:vAlign w:val="center"/>
            <w:hideMark/>
          </w:tcPr>
          <w:p w14:paraId="61227B98"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4.8 ± 0.61</w:t>
            </w:r>
          </w:p>
        </w:tc>
      </w:tr>
      <w:tr w:rsidR="00E140D8" w:rsidRPr="00B34745" w14:paraId="17306118" w14:textId="77777777" w:rsidTr="00E140D8">
        <w:trPr>
          <w:trHeight w:val="331"/>
        </w:trPr>
        <w:tc>
          <w:tcPr>
            <w:tcW w:w="750" w:type="dxa"/>
            <w:vMerge/>
            <w:tcBorders>
              <w:top w:val="nil"/>
              <w:left w:val="nil"/>
              <w:bottom w:val="single" w:sz="4" w:space="0" w:color="000000"/>
              <w:right w:val="nil"/>
            </w:tcBorders>
            <w:vAlign w:val="center"/>
            <w:hideMark/>
          </w:tcPr>
          <w:p w14:paraId="41350530" w14:textId="77777777" w:rsidR="00E140D8" w:rsidRPr="00D17EE5" w:rsidRDefault="00E140D8" w:rsidP="00E140D8">
            <w:pPr>
              <w:spacing w:line="240" w:lineRule="auto"/>
              <w:jc w:val="center"/>
              <w:rPr>
                <w:rFonts w:ascii="Times New Roman" w:hAnsi="Times New Roman"/>
                <w:b/>
                <w:color w:val="000000"/>
                <w:lang w:bidi="ar-SA"/>
              </w:rPr>
            </w:pPr>
          </w:p>
        </w:tc>
        <w:tc>
          <w:tcPr>
            <w:tcW w:w="797" w:type="dxa"/>
            <w:tcBorders>
              <w:top w:val="nil"/>
              <w:left w:val="nil"/>
              <w:bottom w:val="single" w:sz="4" w:space="0" w:color="auto"/>
              <w:right w:val="nil"/>
            </w:tcBorders>
            <w:shd w:val="clear" w:color="auto" w:fill="auto"/>
            <w:noWrap/>
            <w:vAlign w:val="center"/>
            <w:hideMark/>
          </w:tcPr>
          <w:p w14:paraId="2A14D40A" w14:textId="77777777" w:rsidR="00E140D8" w:rsidRPr="00D17EE5" w:rsidRDefault="00E140D8" w:rsidP="00E140D8">
            <w:pPr>
              <w:spacing w:line="240" w:lineRule="auto"/>
              <w:jc w:val="center"/>
              <w:rPr>
                <w:rFonts w:ascii="Times New Roman" w:hAnsi="Times New Roman"/>
                <w:b/>
                <w:color w:val="000000"/>
                <w:lang w:bidi="ar-SA"/>
              </w:rPr>
            </w:pPr>
            <w:r w:rsidRPr="00D17EE5">
              <w:rPr>
                <w:rFonts w:ascii="Times New Roman" w:hAnsi="Times New Roman"/>
                <w:b/>
                <w:color w:val="000000"/>
                <w:lang w:bidi="ar-SA"/>
              </w:rPr>
              <w:t>Right</w:t>
            </w:r>
          </w:p>
        </w:tc>
        <w:tc>
          <w:tcPr>
            <w:tcW w:w="1693" w:type="dxa"/>
            <w:tcBorders>
              <w:top w:val="nil"/>
              <w:left w:val="nil"/>
              <w:bottom w:val="single" w:sz="4" w:space="0" w:color="auto"/>
              <w:right w:val="nil"/>
            </w:tcBorders>
            <w:shd w:val="clear" w:color="auto" w:fill="auto"/>
            <w:noWrap/>
            <w:vAlign w:val="center"/>
            <w:hideMark/>
          </w:tcPr>
          <w:p w14:paraId="7C1746B1"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4.91 ± 0.65</w:t>
            </w:r>
            <w:r w:rsidRPr="002F276F">
              <w:rPr>
                <w:rFonts w:ascii="Times New Roman" w:hAnsi="Times New Roman"/>
                <w:color w:val="000000"/>
                <w:vertAlign w:val="superscript"/>
                <w:lang w:bidi="ar-SA"/>
              </w:rPr>
              <w:t>*</w:t>
            </w:r>
          </w:p>
        </w:tc>
        <w:tc>
          <w:tcPr>
            <w:tcW w:w="1980" w:type="dxa"/>
            <w:tcBorders>
              <w:top w:val="nil"/>
              <w:left w:val="nil"/>
              <w:bottom w:val="single" w:sz="4" w:space="0" w:color="auto"/>
              <w:right w:val="nil"/>
            </w:tcBorders>
            <w:shd w:val="clear" w:color="auto" w:fill="auto"/>
            <w:noWrap/>
            <w:vAlign w:val="center"/>
            <w:hideMark/>
          </w:tcPr>
          <w:p w14:paraId="23FFE3F2"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4.89 ± 0.67</w:t>
            </w:r>
            <w:r w:rsidRPr="002F276F">
              <w:rPr>
                <w:rFonts w:ascii="Times New Roman" w:hAnsi="Times New Roman"/>
                <w:color w:val="000000"/>
                <w:vertAlign w:val="superscript"/>
                <w:lang w:bidi="ar-SA"/>
              </w:rPr>
              <w:t>*</w:t>
            </w:r>
          </w:p>
        </w:tc>
        <w:tc>
          <w:tcPr>
            <w:tcW w:w="1620" w:type="dxa"/>
            <w:tcBorders>
              <w:top w:val="nil"/>
              <w:left w:val="nil"/>
              <w:bottom w:val="single" w:sz="4" w:space="0" w:color="auto"/>
              <w:right w:val="nil"/>
            </w:tcBorders>
            <w:shd w:val="clear" w:color="auto" w:fill="auto"/>
            <w:noWrap/>
            <w:vAlign w:val="center"/>
            <w:hideMark/>
          </w:tcPr>
          <w:p w14:paraId="2AD88745"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5.03 ± 0.75</w:t>
            </w:r>
            <w:r w:rsidRPr="002F276F">
              <w:rPr>
                <w:rFonts w:ascii="Times New Roman" w:hAnsi="Times New Roman"/>
                <w:color w:val="000000"/>
                <w:vertAlign w:val="superscript"/>
                <w:lang w:bidi="ar-SA"/>
              </w:rPr>
              <w:t>*</w:t>
            </w:r>
          </w:p>
        </w:tc>
        <w:tc>
          <w:tcPr>
            <w:tcW w:w="1640" w:type="dxa"/>
            <w:tcBorders>
              <w:top w:val="nil"/>
              <w:left w:val="nil"/>
              <w:bottom w:val="single" w:sz="4" w:space="0" w:color="auto"/>
              <w:right w:val="nil"/>
            </w:tcBorders>
            <w:shd w:val="clear" w:color="auto" w:fill="auto"/>
            <w:noWrap/>
            <w:vAlign w:val="center"/>
            <w:hideMark/>
          </w:tcPr>
          <w:p w14:paraId="4FCA1910"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4.8 ± 0.64</w:t>
            </w:r>
            <w:r w:rsidRPr="002F276F">
              <w:rPr>
                <w:rFonts w:ascii="Times New Roman" w:hAnsi="Times New Roman"/>
                <w:color w:val="000000"/>
                <w:vertAlign w:val="superscript"/>
                <w:lang w:bidi="ar-SA"/>
              </w:rPr>
              <w:t>*</w:t>
            </w:r>
          </w:p>
        </w:tc>
      </w:tr>
      <w:tr w:rsidR="00E140D8" w:rsidRPr="00B34745" w14:paraId="69B0C957" w14:textId="77777777" w:rsidTr="00E140D8">
        <w:trPr>
          <w:trHeight w:val="331"/>
        </w:trPr>
        <w:tc>
          <w:tcPr>
            <w:tcW w:w="750" w:type="dxa"/>
            <w:vMerge w:val="restart"/>
            <w:tcBorders>
              <w:top w:val="nil"/>
              <w:left w:val="nil"/>
              <w:bottom w:val="single" w:sz="4" w:space="0" w:color="000000"/>
              <w:right w:val="nil"/>
            </w:tcBorders>
            <w:shd w:val="clear" w:color="auto" w:fill="auto"/>
            <w:noWrap/>
            <w:vAlign w:val="center"/>
            <w:hideMark/>
          </w:tcPr>
          <w:p w14:paraId="360986DF" w14:textId="77777777" w:rsidR="00E140D8" w:rsidRPr="00D17EE5" w:rsidRDefault="00E140D8" w:rsidP="00E140D8">
            <w:pPr>
              <w:spacing w:line="240" w:lineRule="auto"/>
              <w:jc w:val="center"/>
              <w:rPr>
                <w:rFonts w:ascii="Times New Roman" w:hAnsi="Times New Roman"/>
                <w:b/>
                <w:color w:val="000000"/>
                <w:lang w:bidi="ar-SA"/>
              </w:rPr>
            </w:pPr>
            <w:r w:rsidRPr="00D17EE5">
              <w:rPr>
                <w:rFonts w:ascii="Times New Roman" w:hAnsi="Times New Roman"/>
                <w:b/>
                <w:color w:val="000000"/>
                <w:lang w:bidi="ar-SA"/>
              </w:rPr>
              <w:t>IP</w:t>
            </w:r>
          </w:p>
        </w:tc>
        <w:tc>
          <w:tcPr>
            <w:tcW w:w="797" w:type="dxa"/>
            <w:tcBorders>
              <w:top w:val="nil"/>
              <w:left w:val="nil"/>
              <w:bottom w:val="nil"/>
              <w:right w:val="nil"/>
            </w:tcBorders>
            <w:shd w:val="clear" w:color="auto" w:fill="auto"/>
            <w:noWrap/>
            <w:vAlign w:val="center"/>
            <w:hideMark/>
          </w:tcPr>
          <w:p w14:paraId="2687F8D9" w14:textId="77777777" w:rsidR="00E140D8" w:rsidRPr="00D17EE5" w:rsidRDefault="00E140D8" w:rsidP="00E140D8">
            <w:pPr>
              <w:spacing w:line="240" w:lineRule="auto"/>
              <w:jc w:val="center"/>
              <w:rPr>
                <w:rFonts w:ascii="Times New Roman" w:hAnsi="Times New Roman"/>
                <w:b/>
                <w:color w:val="000000"/>
                <w:lang w:bidi="ar-SA"/>
              </w:rPr>
            </w:pPr>
            <w:r w:rsidRPr="00D17EE5">
              <w:rPr>
                <w:rFonts w:ascii="Times New Roman" w:hAnsi="Times New Roman"/>
                <w:b/>
                <w:color w:val="000000"/>
                <w:lang w:bidi="ar-SA"/>
              </w:rPr>
              <w:t>Left</w:t>
            </w:r>
          </w:p>
        </w:tc>
        <w:tc>
          <w:tcPr>
            <w:tcW w:w="1693" w:type="dxa"/>
            <w:tcBorders>
              <w:top w:val="nil"/>
              <w:left w:val="nil"/>
              <w:bottom w:val="nil"/>
              <w:right w:val="nil"/>
            </w:tcBorders>
            <w:shd w:val="clear" w:color="auto" w:fill="auto"/>
            <w:noWrap/>
            <w:vAlign w:val="center"/>
            <w:hideMark/>
          </w:tcPr>
          <w:p w14:paraId="49625C85"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5.06 ± 0.66</w:t>
            </w:r>
            <w:r w:rsidRPr="00D17EE5">
              <w:rPr>
                <w:rFonts w:ascii="Times New Roman" w:hAnsi="Times New Roman"/>
                <w:color w:val="000000"/>
                <w:vertAlign w:val="superscript"/>
                <w:lang w:bidi="ar-SA"/>
              </w:rPr>
              <w:t>a</w:t>
            </w:r>
          </w:p>
        </w:tc>
        <w:tc>
          <w:tcPr>
            <w:tcW w:w="1980" w:type="dxa"/>
            <w:tcBorders>
              <w:top w:val="nil"/>
              <w:left w:val="nil"/>
              <w:bottom w:val="nil"/>
              <w:right w:val="nil"/>
            </w:tcBorders>
            <w:shd w:val="clear" w:color="auto" w:fill="auto"/>
            <w:noWrap/>
            <w:vAlign w:val="center"/>
            <w:hideMark/>
          </w:tcPr>
          <w:p w14:paraId="5D84434A"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5.08 ± 0.7</w:t>
            </w:r>
            <w:r w:rsidRPr="00D17EE5">
              <w:rPr>
                <w:rFonts w:ascii="Times New Roman" w:hAnsi="Times New Roman"/>
                <w:color w:val="000000"/>
                <w:vertAlign w:val="superscript"/>
                <w:lang w:bidi="ar-SA"/>
              </w:rPr>
              <w:t>a</w:t>
            </w:r>
          </w:p>
        </w:tc>
        <w:tc>
          <w:tcPr>
            <w:tcW w:w="1620" w:type="dxa"/>
            <w:tcBorders>
              <w:top w:val="nil"/>
              <w:left w:val="nil"/>
              <w:bottom w:val="nil"/>
              <w:right w:val="nil"/>
            </w:tcBorders>
            <w:shd w:val="clear" w:color="auto" w:fill="auto"/>
            <w:noWrap/>
            <w:vAlign w:val="center"/>
            <w:hideMark/>
          </w:tcPr>
          <w:p w14:paraId="36165A15"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5.25 ± 0.79</w:t>
            </w:r>
            <w:r w:rsidRPr="00D17EE5">
              <w:rPr>
                <w:rFonts w:ascii="Times New Roman" w:hAnsi="Times New Roman"/>
                <w:color w:val="000000"/>
                <w:vertAlign w:val="superscript"/>
                <w:lang w:bidi="ar-SA"/>
              </w:rPr>
              <w:t>a</w:t>
            </w:r>
          </w:p>
        </w:tc>
        <w:tc>
          <w:tcPr>
            <w:tcW w:w="1640" w:type="dxa"/>
            <w:tcBorders>
              <w:top w:val="nil"/>
              <w:left w:val="nil"/>
              <w:bottom w:val="nil"/>
              <w:right w:val="nil"/>
            </w:tcBorders>
            <w:shd w:val="clear" w:color="auto" w:fill="auto"/>
            <w:noWrap/>
            <w:vAlign w:val="center"/>
            <w:hideMark/>
          </w:tcPr>
          <w:p w14:paraId="128A9632"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5.07 ± 0.63</w:t>
            </w:r>
            <w:r w:rsidRPr="00D17EE5">
              <w:rPr>
                <w:rFonts w:ascii="Times New Roman" w:hAnsi="Times New Roman"/>
                <w:color w:val="000000"/>
                <w:vertAlign w:val="superscript"/>
                <w:lang w:bidi="ar-SA"/>
              </w:rPr>
              <w:t>a</w:t>
            </w:r>
          </w:p>
        </w:tc>
      </w:tr>
      <w:tr w:rsidR="00E140D8" w:rsidRPr="00B34745" w14:paraId="33A2E27C" w14:textId="77777777" w:rsidTr="00E140D8">
        <w:trPr>
          <w:trHeight w:val="331"/>
        </w:trPr>
        <w:tc>
          <w:tcPr>
            <w:tcW w:w="750" w:type="dxa"/>
            <w:vMerge/>
            <w:tcBorders>
              <w:top w:val="nil"/>
              <w:left w:val="nil"/>
              <w:bottom w:val="single" w:sz="4" w:space="0" w:color="000000"/>
              <w:right w:val="nil"/>
            </w:tcBorders>
            <w:vAlign w:val="center"/>
            <w:hideMark/>
          </w:tcPr>
          <w:p w14:paraId="3E28EBE4" w14:textId="77777777" w:rsidR="00E140D8" w:rsidRPr="00D17EE5" w:rsidRDefault="00E140D8" w:rsidP="00E140D8">
            <w:pPr>
              <w:spacing w:line="240" w:lineRule="auto"/>
              <w:jc w:val="center"/>
              <w:rPr>
                <w:rFonts w:ascii="Times New Roman" w:hAnsi="Times New Roman"/>
                <w:b/>
                <w:color w:val="000000"/>
                <w:lang w:bidi="ar-SA"/>
              </w:rPr>
            </w:pPr>
          </w:p>
        </w:tc>
        <w:tc>
          <w:tcPr>
            <w:tcW w:w="797" w:type="dxa"/>
            <w:tcBorders>
              <w:top w:val="nil"/>
              <w:left w:val="nil"/>
              <w:bottom w:val="single" w:sz="4" w:space="0" w:color="auto"/>
              <w:right w:val="nil"/>
            </w:tcBorders>
            <w:shd w:val="clear" w:color="auto" w:fill="auto"/>
            <w:noWrap/>
            <w:vAlign w:val="center"/>
            <w:hideMark/>
          </w:tcPr>
          <w:p w14:paraId="42EE6923" w14:textId="77777777" w:rsidR="00E140D8" w:rsidRPr="00D17EE5" w:rsidRDefault="00E140D8" w:rsidP="00E140D8">
            <w:pPr>
              <w:spacing w:line="240" w:lineRule="auto"/>
              <w:jc w:val="center"/>
              <w:rPr>
                <w:rFonts w:ascii="Times New Roman" w:hAnsi="Times New Roman"/>
                <w:b/>
                <w:color w:val="000000"/>
                <w:lang w:bidi="ar-SA"/>
              </w:rPr>
            </w:pPr>
            <w:r w:rsidRPr="00D17EE5">
              <w:rPr>
                <w:rFonts w:ascii="Times New Roman" w:hAnsi="Times New Roman"/>
                <w:b/>
                <w:color w:val="000000"/>
                <w:lang w:bidi="ar-SA"/>
              </w:rPr>
              <w:t>Right</w:t>
            </w:r>
          </w:p>
        </w:tc>
        <w:tc>
          <w:tcPr>
            <w:tcW w:w="1693" w:type="dxa"/>
            <w:tcBorders>
              <w:top w:val="nil"/>
              <w:left w:val="nil"/>
              <w:bottom w:val="single" w:sz="4" w:space="0" w:color="auto"/>
              <w:right w:val="nil"/>
            </w:tcBorders>
            <w:shd w:val="clear" w:color="auto" w:fill="auto"/>
            <w:noWrap/>
            <w:vAlign w:val="center"/>
            <w:hideMark/>
          </w:tcPr>
          <w:p w14:paraId="4F443F5A"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5.19 ± 0.65</w:t>
            </w:r>
            <w:r w:rsidRPr="00D17EE5">
              <w:rPr>
                <w:rFonts w:ascii="Times New Roman" w:hAnsi="Times New Roman"/>
                <w:color w:val="000000"/>
                <w:vertAlign w:val="superscript"/>
                <w:lang w:bidi="ar-SA"/>
              </w:rPr>
              <w:t>a</w:t>
            </w:r>
            <w:r w:rsidRPr="002F276F">
              <w:rPr>
                <w:rFonts w:ascii="Times New Roman" w:hAnsi="Times New Roman"/>
                <w:color w:val="000000"/>
                <w:vertAlign w:val="superscript"/>
                <w:lang w:bidi="ar-SA"/>
              </w:rPr>
              <w:t>*</w:t>
            </w:r>
          </w:p>
        </w:tc>
        <w:tc>
          <w:tcPr>
            <w:tcW w:w="1980" w:type="dxa"/>
            <w:tcBorders>
              <w:top w:val="nil"/>
              <w:left w:val="nil"/>
              <w:bottom w:val="single" w:sz="4" w:space="0" w:color="auto"/>
              <w:right w:val="nil"/>
            </w:tcBorders>
            <w:shd w:val="clear" w:color="auto" w:fill="auto"/>
            <w:noWrap/>
            <w:vAlign w:val="center"/>
            <w:hideMark/>
          </w:tcPr>
          <w:p w14:paraId="083F3F28"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5.17 ± 0.68</w:t>
            </w:r>
            <w:r w:rsidRPr="00D17EE5">
              <w:rPr>
                <w:rFonts w:ascii="Times New Roman" w:hAnsi="Times New Roman"/>
                <w:color w:val="000000"/>
                <w:vertAlign w:val="superscript"/>
                <w:lang w:bidi="ar-SA"/>
              </w:rPr>
              <w:t>a</w:t>
            </w:r>
            <w:r w:rsidRPr="002F276F">
              <w:rPr>
                <w:rFonts w:ascii="Times New Roman" w:hAnsi="Times New Roman"/>
                <w:color w:val="000000"/>
                <w:vertAlign w:val="superscript"/>
                <w:lang w:bidi="ar-SA"/>
              </w:rPr>
              <w:t>*</w:t>
            </w:r>
          </w:p>
        </w:tc>
        <w:tc>
          <w:tcPr>
            <w:tcW w:w="1620" w:type="dxa"/>
            <w:tcBorders>
              <w:top w:val="nil"/>
              <w:left w:val="nil"/>
              <w:bottom w:val="single" w:sz="4" w:space="0" w:color="auto"/>
              <w:right w:val="nil"/>
            </w:tcBorders>
            <w:shd w:val="clear" w:color="auto" w:fill="auto"/>
            <w:noWrap/>
            <w:vAlign w:val="center"/>
            <w:hideMark/>
          </w:tcPr>
          <w:p w14:paraId="7D66A4BD"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5.33 ± 0.8</w:t>
            </w:r>
            <w:r w:rsidRPr="00D17EE5">
              <w:rPr>
                <w:rFonts w:ascii="Times New Roman" w:hAnsi="Times New Roman"/>
                <w:color w:val="000000"/>
                <w:vertAlign w:val="superscript"/>
                <w:lang w:bidi="ar-SA"/>
              </w:rPr>
              <w:t>a</w:t>
            </w:r>
            <w:r w:rsidRPr="002F276F">
              <w:rPr>
                <w:rFonts w:ascii="Times New Roman" w:hAnsi="Times New Roman"/>
                <w:color w:val="000000"/>
                <w:vertAlign w:val="superscript"/>
                <w:lang w:bidi="ar-SA"/>
              </w:rPr>
              <w:t>*</w:t>
            </w:r>
          </w:p>
        </w:tc>
        <w:tc>
          <w:tcPr>
            <w:tcW w:w="1640" w:type="dxa"/>
            <w:tcBorders>
              <w:top w:val="nil"/>
              <w:left w:val="nil"/>
              <w:bottom w:val="single" w:sz="4" w:space="0" w:color="auto"/>
              <w:right w:val="nil"/>
            </w:tcBorders>
            <w:shd w:val="clear" w:color="auto" w:fill="auto"/>
            <w:noWrap/>
            <w:vAlign w:val="center"/>
            <w:hideMark/>
          </w:tcPr>
          <w:p w14:paraId="65CAE43D"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5.16 ± 0.66</w:t>
            </w:r>
            <w:r w:rsidRPr="00D17EE5">
              <w:rPr>
                <w:rFonts w:ascii="Times New Roman" w:hAnsi="Times New Roman"/>
                <w:color w:val="000000"/>
                <w:vertAlign w:val="superscript"/>
                <w:lang w:bidi="ar-SA"/>
              </w:rPr>
              <w:t>a</w:t>
            </w:r>
            <w:r w:rsidRPr="002F276F">
              <w:rPr>
                <w:rFonts w:ascii="Times New Roman" w:hAnsi="Times New Roman"/>
                <w:color w:val="000000"/>
                <w:vertAlign w:val="superscript"/>
                <w:lang w:bidi="ar-SA"/>
              </w:rPr>
              <w:t>*</w:t>
            </w:r>
          </w:p>
        </w:tc>
      </w:tr>
      <w:tr w:rsidR="00E140D8" w:rsidRPr="00B34745" w14:paraId="44D86C61" w14:textId="77777777" w:rsidTr="00E140D8">
        <w:trPr>
          <w:trHeight w:val="331"/>
        </w:trPr>
        <w:tc>
          <w:tcPr>
            <w:tcW w:w="750" w:type="dxa"/>
            <w:vMerge w:val="restart"/>
            <w:tcBorders>
              <w:top w:val="nil"/>
              <w:left w:val="nil"/>
              <w:bottom w:val="single" w:sz="4" w:space="0" w:color="000000"/>
              <w:right w:val="nil"/>
            </w:tcBorders>
            <w:shd w:val="clear" w:color="auto" w:fill="auto"/>
            <w:noWrap/>
            <w:vAlign w:val="center"/>
            <w:hideMark/>
          </w:tcPr>
          <w:p w14:paraId="0AD77F39" w14:textId="77777777" w:rsidR="00E140D8" w:rsidRPr="00D17EE5" w:rsidRDefault="00E140D8" w:rsidP="00E140D8">
            <w:pPr>
              <w:spacing w:line="240" w:lineRule="auto"/>
              <w:jc w:val="center"/>
              <w:rPr>
                <w:rFonts w:ascii="Times New Roman" w:hAnsi="Times New Roman"/>
                <w:b/>
                <w:color w:val="000000"/>
                <w:lang w:bidi="ar-SA"/>
              </w:rPr>
            </w:pPr>
            <w:r w:rsidRPr="00D17EE5">
              <w:rPr>
                <w:rFonts w:ascii="Times New Roman" w:hAnsi="Times New Roman"/>
                <w:b/>
                <w:color w:val="000000"/>
                <w:lang w:bidi="ar-SA"/>
              </w:rPr>
              <w:t>5P</w:t>
            </w:r>
          </w:p>
        </w:tc>
        <w:tc>
          <w:tcPr>
            <w:tcW w:w="797" w:type="dxa"/>
            <w:tcBorders>
              <w:top w:val="nil"/>
              <w:left w:val="nil"/>
              <w:bottom w:val="nil"/>
              <w:right w:val="nil"/>
            </w:tcBorders>
            <w:shd w:val="clear" w:color="auto" w:fill="auto"/>
            <w:noWrap/>
            <w:vAlign w:val="center"/>
            <w:hideMark/>
          </w:tcPr>
          <w:p w14:paraId="08386ED3" w14:textId="77777777" w:rsidR="00E140D8" w:rsidRPr="00D17EE5" w:rsidRDefault="00E140D8" w:rsidP="00E140D8">
            <w:pPr>
              <w:spacing w:line="240" w:lineRule="auto"/>
              <w:jc w:val="center"/>
              <w:rPr>
                <w:rFonts w:ascii="Times New Roman" w:hAnsi="Times New Roman"/>
                <w:b/>
                <w:color w:val="000000"/>
                <w:lang w:bidi="ar-SA"/>
              </w:rPr>
            </w:pPr>
            <w:r w:rsidRPr="00D17EE5">
              <w:rPr>
                <w:rFonts w:ascii="Times New Roman" w:hAnsi="Times New Roman"/>
                <w:b/>
                <w:color w:val="000000"/>
                <w:lang w:bidi="ar-SA"/>
              </w:rPr>
              <w:t>Left</w:t>
            </w:r>
          </w:p>
        </w:tc>
        <w:tc>
          <w:tcPr>
            <w:tcW w:w="1693" w:type="dxa"/>
            <w:tcBorders>
              <w:top w:val="nil"/>
              <w:left w:val="nil"/>
              <w:bottom w:val="nil"/>
              <w:right w:val="nil"/>
            </w:tcBorders>
            <w:shd w:val="clear" w:color="auto" w:fill="auto"/>
            <w:noWrap/>
            <w:vAlign w:val="center"/>
            <w:hideMark/>
          </w:tcPr>
          <w:p w14:paraId="78004235"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4.97 ± 0.65</w:t>
            </w:r>
            <w:r w:rsidRPr="00D17EE5">
              <w:rPr>
                <w:rFonts w:ascii="Times New Roman" w:hAnsi="Times New Roman"/>
                <w:color w:val="000000"/>
                <w:vertAlign w:val="superscript"/>
                <w:lang w:bidi="ar-SA"/>
              </w:rPr>
              <w:t>ab</w:t>
            </w:r>
          </w:p>
        </w:tc>
        <w:tc>
          <w:tcPr>
            <w:tcW w:w="1980" w:type="dxa"/>
            <w:tcBorders>
              <w:top w:val="nil"/>
              <w:left w:val="nil"/>
              <w:bottom w:val="nil"/>
              <w:right w:val="nil"/>
            </w:tcBorders>
            <w:shd w:val="clear" w:color="auto" w:fill="auto"/>
            <w:noWrap/>
            <w:vAlign w:val="center"/>
            <w:hideMark/>
          </w:tcPr>
          <w:p w14:paraId="3CF8D5E1"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5.0 ± 0.71</w:t>
            </w:r>
            <w:r w:rsidRPr="00D17EE5">
              <w:rPr>
                <w:rFonts w:ascii="Times New Roman" w:hAnsi="Times New Roman"/>
                <w:color w:val="000000"/>
                <w:vertAlign w:val="superscript"/>
                <w:lang w:bidi="ar-SA"/>
              </w:rPr>
              <w:t>ab</w:t>
            </w:r>
          </w:p>
        </w:tc>
        <w:tc>
          <w:tcPr>
            <w:tcW w:w="1620" w:type="dxa"/>
            <w:tcBorders>
              <w:top w:val="nil"/>
              <w:left w:val="nil"/>
              <w:bottom w:val="nil"/>
              <w:right w:val="nil"/>
            </w:tcBorders>
            <w:shd w:val="clear" w:color="auto" w:fill="auto"/>
            <w:noWrap/>
            <w:vAlign w:val="center"/>
            <w:hideMark/>
          </w:tcPr>
          <w:p w14:paraId="3131DE7F"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5.21 ± 0.82</w:t>
            </w:r>
            <w:r w:rsidRPr="00D17EE5">
              <w:rPr>
                <w:rFonts w:ascii="Times New Roman" w:hAnsi="Times New Roman"/>
                <w:color w:val="000000"/>
                <w:vertAlign w:val="superscript"/>
                <w:lang w:bidi="ar-SA"/>
              </w:rPr>
              <w:t>ab</w:t>
            </w:r>
          </w:p>
        </w:tc>
        <w:tc>
          <w:tcPr>
            <w:tcW w:w="1640" w:type="dxa"/>
            <w:tcBorders>
              <w:top w:val="nil"/>
              <w:left w:val="nil"/>
              <w:bottom w:val="nil"/>
              <w:right w:val="nil"/>
            </w:tcBorders>
            <w:shd w:val="clear" w:color="auto" w:fill="auto"/>
            <w:noWrap/>
            <w:vAlign w:val="center"/>
            <w:hideMark/>
          </w:tcPr>
          <w:p w14:paraId="61318C18"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4.97 ± 0.65</w:t>
            </w:r>
            <w:r w:rsidRPr="00D17EE5">
              <w:rPr>
                <w:rFonts w:ascii="Times New Roman" w:hAnsi="Times New Roman"/>
                <w:color w:val="000000"/>
                <w:vertAlign w:val="superscript"/>
                <w:lang w:bidi="ar-SA"/>
              </w:rPr>
              <w:t>ab</w:t>
            </w:r>
          </w:p>
        </w:tc>
      </w:tr>
      <w:tr w:rsidR="00E140D8" w:rsidRPr="00B34745" w14:paraId="276437F0" w14:textId="77777777" w:rsidTr="00E140D8">
        <w:trPr>
          <w:trHeight w:val="331"/>
        </w:trPr>
        <w:tc>
          <w:tcPr>
            <w:tcW w:w="750" w:type="dxa"/>
            <w:vMerge/>
            <w:tcBorders>
              <w:top w:val="nil"/>
              <w:left w:val="nil"/>
              <w:bottom w:val="single" w:sz="4" w:space="0" w:color="000000"/>
              <w:right w:val="nil"/>
            </w:tcBorders>
            <w:vAlign w:val="center"/>
            <w:hideMark/>
          </w:tcPr>
          <w:p w14:paraId="3DC2A226" w14:textId="77777777" w:rsidR="00E140D8" w:rsidRPr="00D17EE5" w:rsidRDefault="00E140D8" w:rsidP="00E140D8">
            <w:pPr>
              <w:spacing w:line="240" w:lineRule="auto"/>
              <w:jc w:val="center"/>
              <w:rPr>
                <w:rFonts w:ascii="Times New Roman" w:hAnsi="Times New Roman"/>
                <w:b/>
                <w:color w:val="000000"/>
                <w:lang w:bidi="ar-SA"/>
              </w:rPr>
            </w:pPr>
          </w:p>
        </w:tc>
        <w:tc>
          <w:tcPr>
            <w:tcW w:w="797" w:type="dxa"/>
            <w:tcBorders>
              <w:top w:val="nil"/>
              <w:left w:val="nil"/>
              <w:bottom w:val="single" w:sz="4" w:space="0" w:color="auto"/>
              <w:right w:val="nil"/>
            </w:tcBorders>
            <w:shd w:val="clear" w:color="auto" w:fill="auto"/>
            <w:noWrap/>
            <w:vAlign w:val="center"/>
            <w:hideMark/>
          </w:tcPr>
          <w:p w14:paraId="6ED36EA2" w14:textId="77777777" w:rsidR="00E140D8" w:rsidRPr="00D17EE5" w:rsidRDefault="00E140D8" w:rsidP="00E140D8">
            <w:pPr>
              <w:spacing w:line="240" w:lineRule="auto"/>
              <w:jc w:val="center"/>
              <w:rPr>
                <w:rFonts w:ascii="Times New Roman" w:hAnsi="Times New Roman"/>
                <w:b/>
                <w:color w:val="000000"/>
                <w:lang w:bidi="ar-SA"/>
              </w:rPr>
            </w:pPr>
            <w:r w:rsidRPr="00D17EE5">
              <w:rPr>
                <w:rFonts w:ascii="Times New Roman" w:hAnsi="Times New Roman"/>
                <w:b/>
                <w:color w:val="000000"/>
                <w:lang w:bidi="ar-SA"/>
              </w:rPr>
              <w:t>Right</w:t>
            </w:r>
          </w:p>
        </w:tc>
        <w:tc>
          <w:tcPr>
            <w:tcW w:w="1693" w:type="dxa"/>
            <w:tcBorders>
              <w:top w:val="nil"/>
              <w:left w:val="nil"/>
              <w:bottom w:val="single" w:sz="4" w:space="0" w:color="auto"/>
              <w:right w:val="nil"/>
            </w:tcBorders>
            <w:shd w:val="clear" w:color="auto" w:fill="auto"/>
            <w:noWrap/>
            <w:vAlign w:val="center"/>
            <w:hideMark/>
          </w:tcPr>
          <w:p w14:paraId="40482D18"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5.13 ± 0.66</w:t>
            </w:r>
            <w:r w:rsidRPr="00D17EE5">
              <w:rPr>
                <w:rFonts w:ascii="Times New Roman" w:hAnsi="Times New Roman"/>
                <w:color w:val="000000"/>
                <w:vertAlign w:val="superscript"/>
                <w:lang w:bidi="ar-SA"/>
              </w:rPr>
              <w:t>ab</w:t>
            </w:r>
            <w:r w:rsidRPr="002F276F">
              <w:rPr>
                <w:rFonts w:ascii="Times New Roman" w:hAnsi="Times New Roman"/>
                <w:color w:val="000000"/>
                <w:vertAlign w:val="superscript"/>
                <w:lang w:bidi="ar-SA"/>
              </w:rPr>
              <w:t>*</w:t>
            </w:r>
          </w:p>
        </w:tc>
        <w:tc>
          <w:tcPr>
            <w:tcW w:w="1980" w:type="dxa"/>
            <w:tcBorders>
              <w:top w:val="nil"/>
              <w:left w:val="nil"/>
              <w:bottom w:val="single" w:sz="4" w:space="0" w:color="auto"/>
              <w:right w:val="nil"/>
            </w:tcBorders>
            <w:shd w:val="clear" w:color="auto" w:fill="auto"/>
            <w:noWrap/>
            <w:vAlign w:val="center"/>
            <w:hideMark/>
          </w:tcPr>
          <w:p w14:paraId="2BF6CF75"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5.12 ± 0.65</w:t>
            </w:r>
            <w:r w:rsidRPr="00D17EE5">
              <w:rPr>
                <w:rFonts w:ascii="Times New Roman" w:hAnsi="Times New Roman"/>
                <w:color w:val="000000"/>
                <w:vertAlign w:val="superscript"/>
                <w:lang w:bidi="ar-SA"/>
              </w:rPr>
              <w:t>ab</w:t>
            </w:r>
            <w:r w:rsidRPr="002F276F">
              <w:rPr>
                <w:rFonts w:ascii="Times New Roman" w:hAnsi="Times New Roman"/>
                <w:color w:val="000000"/>
                <w:vertAlign w:val="superscript"/>
                <w:lang w:bidi="ar-SA"/>
              </w:rPr>
              <w:t>*</w:t>
            </w:r>
          </w:p>
        </w:tc>
        <w:tc>
          <w:tcPr>
            <w:tcW w:w="1620" w:type="dxa"/>
            <w:tcBorders>
              <w:top w:val="nil"/>
              <w:left w:val="nil"/>
              <w:bottom w:val="single" w:sz="4" w:space="0" w:color="auto"/>
              <w:right w:val="nil"/>
            </w:tcBorders>
            <w:shd w:val="clear" w:color="auto" w:fill="auto"/>
            <w:noWrap/>
            <w:vAlign w:val="center"/>
            <w:hideMark/>
          </w:tcPr>
          <w:p w14:paraId="368177E6"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5.27 ± 0.83</w:t>
            </w:r>
            <w:r w:rsidRPr="00D17EE5">
              <w:rPr>
                <w:rFonts w:ascii="Times New Roman" w:hAnsi="Times New Roman"/>
                <w:color w:val="000000"/>
                <w:vertAlign w:val="superscript"/>
                <w:lang w:bidi="ar-SA"/>
              </w:rPr>
              <w:t>ab</w:t>
            </w:r>
            <w:r w:rsidRPr="002F276F">
              <w:rPr>
                <w:rFonts w:ascii="Times New Roman" w:hAnsi="Times New Roman"/>
                <w:color w:val="000000"/>
                <w:vertAlign w:val="superscript"/>
                <w:lang w:bidi="ar-SA"/>
              </w:rPr>
              <w:t>*</w:t>
            </w:r>
          </w:p>
        </w:tc>
        <w:tc>
          <w:tcPr>
            <w:tcW w:w="1640" w:type="dxa"/>
            <w:tcBorders>
              <w:top w:val="nil"/>
              <w:left w:val="nil"/>
              <w:bottom w:val="single" w:sz="4" w:space="0" w:color="auto"/>
              <w:right w:val="nil"/>
            </w:tcBorders>
            <w:shd w:val="clear" w:color="auto" w:fill="auto"/>
            <w:noWrap/>
            <w:vAlign w:val="center"/>
            <w:hideMark/>
          </w:tcPr>
          <w:p w14:paraId="1FE17578"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5.11 ± 0.63</w:t>
            </w:r>
            <w:r w:rsidRPr="00D17EE5">
              <w:rPr>
                <w:rFonts w:ascii="Times New Roman" w:hAnsi="Times New Roman"/>
                <w:color w:val="000000"/>
                <w:vertAlign w:val="superscript"/>
                <w:lang w:bidi="ar-SA"/>
              </w:rPr>
              <w:t>ab</w:t>
            </w:r>
            <w:r w:rsidRPr="002F276F">
              <w:rPr>
                <w:rFonts w:ascii="Times New Roman" w:hAnsi="Times New Roman"/>
                <w:color w:val="000000"/>
                <w:vertAlign w:val="superscript"/>
                <w:lang w:bidi="ar-SA"/>
              </w:rPr>
              <w:t>*</w:t>
            </w:r>
          </w:p>
        </w:tc>
      </w:tr>
      <w:tr w:rsidR="00E140D8" w:rsidRPr="00B34745" w14:paraId="346B99CF" w14:textId="77777777" w:rsidTr="00E140D8">
        <w:trPr>
          <w:trHeight w:val="331"/>
        </w:trPr>
        <w:tc>
          <w:tcPr>
            <w:tcW w:w="750" w:type="dxa"/>
            <w:vMerge w:val="restart"/>
            <w:tcBorders>
              <w:top w:val="nil"/>
              <w:left w:val="nil"/>
              <w:bottom w:val="single" w:sz="4" w:space="0" w:color="000000"/>
              <w:right w:val="nil"/>
            </w:tcBorders>
            <w:shd w:val="clear" w:color="auto" w:fill="auto"/>
            <w:noWrap/>
            <w:vAlign w:val="center"/>
            <w:hideMark/>
          </w:tcPr>
          <w:p w14:paraId="4AC2C6A2" w14:textId="77777777" w:rsidR="00E140D8" w:rsidRPr="00D17EE5" w:rsidRDefault="00E140D8" w:rsidP="00E140D8">
            <w:pPr>
              <w:spacing w:line="240" w:lineRule="auto"/>
              <w:jc w:val="center"/>
              <w:rPr>
                <w:rFonts w:ascii="Times New Roman" w:hAnsi="Times New Roman"/>
                <w:b/>
                <w:color w:val="000000"/>
                <w:lang w:bidi="ar-SA"/>
              </w:rPr>
            </w:pPr>
            <w:r w:rsidRPr="00D17EE5">
              <w:rPr>
                <w:rFonts w:ascii="Times New Roman" w:hAnsi="Times New Roman"/>
                <w:b/>
                <w:color w:val="000000"/>
                <w:lang w:bidi="ar-SA"/>
              </w:rPr>
              <w:t>15P</w:t>
            </w:r>
          </w:p>
        </w:tc>
        <w:tc>
          <w:tcPr>
            <w:tcW w:w="797" w:type="dxa"/>
            <w:tcBorders>
              <w:top w:val="nil"/>
              <w:left w:val="nil"/>
              <w:bottom w:val="nil"/>
              <w:right w:val="nil"/>
            </w:tcBorders>
            <w:shd w:val="clear" w:color="auto" w:fill="auto"/>
            <w:noWrap/>
            <w:vAlign w:val="center"/>
            <w:hideMark/>
          </w:tcPr>
          <w:p w14:paraId="2D4B0387" w14:textId="77777777" w:rsidR="00E140D8" w:rsidRPr="00D17EE5" w:rsidRDefault="00E140D8" w:rsidP="00E140D8">
            <w:pPr>
              <w:spacing w:line="240" w:lineRule="auto"/>
              <w:jc w:val="center"/>
              <w:rPr>
                <w:rFonts w:ascii="Times New Roman" w:hAnsi="Times New Roman"/>
                <w:b/>
                <w:color w:val="000000"/>
                <w:lang w:bidi="ar-SA"/>
              </w:rPr>
            </w:pPr>
            <w:r w:rsidRPr="00D17EE5">
              <w:rPr>
                <w:rFonts w:ascii="Times New Roman" w:hAnsi="Times New Roman"/>
                <w:b/>
                <w:color w:val="000000"/>
                <w:lang w:bidi="ar-SA"/>
              </w:rPr>
              <w:t>Left</w:t>
            </w:r>
          </w:p>
        </w:tc>
        <w:tc>
          <w:tcPr>
            <w:tcW w:w="1693" w:type="dxa"/>
            <w:tcBorders>
              <w:top w:val="nil"/>
              <w:left w:val="nil"/>
              <w:bottom w:val="nil"/>
              <w:right w:val="nil"/>
            </w:tcBorders>
            <w:shd w:val="clear" w:color="auto" w:fill="auto"/>
            <w:noWrap/>
            <w:vAlign w:val="center"/>
            <w:hideMark/>
          </w:tcPr>
          <w:p w14:paraId="31D3213E"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4.96 ± 0.66</w:t>
            </w:r>
            <w:r w:rsidRPr="00D17EE5">
              <w:rPr>
                <w:rFonts w:ascii="Times New Roman" w:hAnsi="Times New Roman"/>
                <w:color w:val="000000"/>
                <w:vertAlign w:val="superscript"/>
                <w:lang w:bidi="ar-SA"/>
              </w:rPr>
              <w:t>abc</w:t>
            </w:r>
          </w:p>
        </w:tc>
        <w:tc>
          <w:tcPr>
            <w:tcW w:w="1980" w:type="dxa"/>
            <w:tcBorders>
              <w:top w:val="nil"/>
              <w:left w:val="nil"/>
              <w:bottom w:val="nil"/>
              <w:right w:val="nil"/>
            </w:tcBorders>
            <w:shd w:val="clear" w:color="auto" w:fill="auto"/>
            <w:noWrap/>
            <w:vAlign w:val="center"/>
            <w:hideMark/>
          </w:tcPr>
          <w:p w14:paraId="0BAF2124"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4.95 ± 0.69</w:t>
            </w:r>
            <w:r w:rsidRPr="00D17EE5">
              <w:rPr>
                <w:rFonts w:ascii="Times New Roman" w:hAnsi="Times New Roman"/>
                <w:color w:val="000000"/>
                <w:vertAlign w:val="superscript"/>
                <w:lang w:bidi="ar-SA"/>
              </w:rPr>
              <w:t>abc</w:t>
            </w:r>
          </w:p>
        </w:tc>
        <w:tc>
          <w:tcPr>
            <w:tcW w:w="1620" w:type="dxa"/>
            <w:tcBorders>
              <w:top w:val="nil"/>
              <w:left w:val="nil"/>
              <w:bottom w:val="nil"/>
              <w:right w:val="nil"/>
            </w:tcBorders>
            <w:shd w:val="clear" w:color="auto" w:fill="auto"/>
            <w:noWrap/>
            <w:vAlign w:val="center"/>
            <w:hideMark/>
          </w:tcPr>
          <w:p w14:paraId="58971ED8"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5.12 ± 0.77</w:t>
            </w:r>
            <w:r w:rsidRPr="00D17EE5">
              <w:rPr>
                <w:rFonts w:ascii="Times New Roman" w:hAnsi="Times New Roman"/>
                <w:color w:val="000000"/>
                <w:vertAlign w:val="superscript"/>
                <w:lang w:bidi="ar-SA"/>
              </w:rPr>
              <w:t>abc</w:t>
            </w:r>
          </w:p>
        </w:tc>
        <w:tc>
          <w:tcPr>
            <w:tcW w:w="1640" w:type="dxa"/>
            <w:tcBorders>
              <w:top w:val="nil"/>
              <w:left w:val="nil"/>
              <w:bottom w:val="nil"/>
              <w:right w:val="nil"/>
            </w:tcBorders>
            <w:shd w:val="clear" w:color="auto" w:fill="auto"/>
            <w:noWrap/>
            <w:vAlign w:val="center"/>
            <w:hideMark/>
          </w:tcPr>
          <w:p w14:paraId="38872A39"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4.93 ± 0.65</w:t>
            </w:r>
            <w:r w:rsidRPr="00D17EE5">
              <w:rPr>
                <w:rFonts w:ascii="Times New Roman" w:hAnsi="Times New Roman"/>
                <w:color w:val="000000"/>
                <w:vertAlign w:val="superscript"/>
                <w:lang w:bidi="ar-SA"/>
              </w:rPr>
              <w:t>abc</w:t>
            </w:r>
          </w:p>
        </w:tc>
      </w:tr>
      <w:tr w:rsidR="00E140D8" w:rsidRPr="00B34745" w14:paraId="38C135F7" w14:textId="77777777" w:rsidTr="00E140D8">
        <w:trPr>
          <w:trHeight w:val="331"/>
        </w:trPr>
        <w:tc>
          <w:tcPr>
            <w:tcW w:w="750" w:type="dxa"/>
            <w:vMerge/>
            <w:tcBorders>
              <w:top w:val="nil"/>
              <w:left w:val="nil"/>
              <w:bottom w:val="single" w:sz="4" w:space="0" w:color="000000"/>
              <w:right w:val="nil"/>
            </w:tcBorders>
            <w:vAlign w:val="center"/>
            <w:hideMark/>
          </w:tcPr>
          <w:p w14:paraId="1EF87085" w14:textId="77777777" w:rsidR="00E140D8" w:rsidRPr="00D17EE5" w:rsidRDefault="00E140D8" w:rsidP="00E140D8">
            <w:pPr>
              <w:spacing w:line="240" w:lineRule="auto"/>
              <w:jc w:val="center"/>
              <w:rPr>
                <w:rFonts w:ascii="Times New Roman" w:hAnsi="Times New Roman"/>
                <w:b/>
                <w:color w:val="000000"/>
                <w:lang w:bidi="ar-SA"/>
              </w:rPr>
            </w:pPr>
          </w:p>
        </w:tc>
        <w:tc>
          <w:tcPr>
            <w:tcW w:w="797" w:type="dxa"/>
            <w:tcBorders>
              <w:top w:val="nil"/>
              <w:left w:val="nil"/>
              <w:bottom w:val="single" w:sz="4" w:space="0" w:color="auto"/>
              <w:right w:val="nil"/>
            </w:tcBorders>
            <w:shd w:val="clear" w:color="auto" w:fill="auto"/>
            <w:noWrap/>
            <w:vAlign w:val="center"/>
            <w:hideMark/>
          </w:tcPr>
          <w:p w14:paraId="3C015B62" w14:textId="77777777" w:rsidR="00E140D8" w:rsidRPr="00D17EE5" w:rsidRDefault="00E140D8" w:rsidP="00E140D8">
            <w:pPr>
              <w:spacing w:line="240" w:lineRule="auto"/>
              <w:jc w:val="center"/>
              <w:rPr>
                <w:rFonts w:ascii="Times New Roman" w:hAnsi="Times New Roman"/>
                <w:b/>
                <w:color w:val="000000"/>
                <w:lang w:bidi="ar-SA"/>
              </w:rPr>
            </w:pPr>
            <w:r w:rsidRPr="00D17EE5">
              <w:rPr>
                <w:rFonts w:ascii="Times New Roman" w:hAnsi="Times New Roman"/>
                <w:b/>
                <w:color w:val="000000"/>
                <w:lang w:bidi="ar-SA"/>
              </w:rPr>
              <w:t>Right</w:t>
            </w:r>
          </w:p>
        </w:tc>
        <w:tc>
          <w:tcPr>
            <w:tcW w:w="1693" w:type="dxa"/>
            <w:tcBorders>
              <w:top w:val="nil"/>
              <w:left w:val="nil"/>
              <w:bottom w:val="single" w:sz="4" w:space="0" w:color="auto"/>
              <w:right w:val="nil"/>
            </w:tcBorders>
            <w:shd w:val="clear" w:color="auto" w:fill="auto"/>
            <w:noWrap/>
            <w:vAlign w:val="center"/>
            <w:hideMark/>
          </w:tcPr>
          <w:p w14:paraId="1B1B99DE"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5.09 ± 0.66</w:t>
            </w:r>
            <w:r w:rsidRPr="00D17EE5">
              <w:rPr>
                <w:rFonts w:ascii="Times New Roman" w:hAnsi="Times New Roman"/>
                <w:color w:val="000000"/>
                <w:vertAlign w:val="superscript"/>
                <w:lang w:bidi="ar-SA"/>
              </w:rPr>
              <w:t>abc</w:t>
            </w:r>
            <w:r w:rsidRPr="002F276F">
              <w:rPr>
                <w:rFonts w:ascii="Times New Roman" w:hAnsi="Times New Roman"/>
                <w:color w:val="000000"/>
                <w:vertAlign w:val="superscript"/>
                <w:lang w:bidi="ar-SA"/>
              </w:rPr>
              <w:t>*</w:t>
            </w:r>
          </w:p>
        </w:tc>
        <w:tc>
          <w:tcPr>
            <w:tcW w:w="1980" w:type="dxa"/>
            <w:tcBorders>
              <w:top w:val="nil"/>
              <w:left w:val="nil"/>
              <w:bottom w:val="single" w:sz="4" w:space="0" w:color="auto"/>
              <w:right w:val="nil"/>
            </w:tcBorders>
            <w:shd w:val="clear" w:color="auto" w:fill="auto"/>
            <w:noWrap/>
            <w:vAlign w:val="center"/>
            <w:hideMark/>
          </w:tcPr>
          <w:p w14:paraId="0CEA9645"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5.04 ± 0.64</w:t>
            </w:r>
            <w:r w:rsidRPr="00D17EE5">
              <w:rPr>
                <w:rFonts w:ascii="Times New Roman" w:hAnsi="Times New Roman"/>
                <w:color w:val="000000"/>
                <w:vertAlign w:val="superscript"/>
                <w:lang w:bidi="ar-SA"/>
              </w:rPr>
              <w:t>abc</w:t>
            </w:r>
            <w:r w:rsidRPr="002F276F">
              <w:rPr>
                <w:rFonts w:ascii="Times New Roman" w:hAnsi="Times New Roman"/>
                <w:color w:val="000000"/>
                <w:vertAlign w:val="superscript"/>
                <w:lang w:bidi="ar-SA"/>
              </w:rPr>
              <w:t>*</w:t>
            </w:r>
          </w:p>
        </w:tc>
        <w:tc>
          <w:tcPr>
            <w:tcW w:w="1620" w:type="dxa"/>
            <w:tcBorders>
              <w:top w:val="nil"/>
              <w:left w:val="nil"/>
              <w:bottom w:val="single" w:sz="4" w:space="0" w:color="auto"/>
              <w:right w:val="nil"/>
            </w:tcBorders>
            <w:shd w:val="clear" w:color="auto" w:fill="auto"/>
            <w:noWrap/>
            <w:vAlign w:val="center"/>
            <w:hideMark/>
          </w:tcPr>
          <w:p w14:paraId="1E938685"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5.23 ± 0.84</w:t>
            </w:r>
            <w:r w:rsidRPr="00D17EE5">
              <w:rPr>
                <w:rFonts w:ascii="Times New Roman" w:hAnsi="Times New Roman"/>
                <w:color w:val="000000"/>
                <w:vertAlign w:val="superscript"/>
                <w:lang w:bidi="ar-SA"/>
              </w:rPr>
              <w:t>abc</w:t>
            </w:r>
            <w:r w:rsidRPr="002F276F">
              <w:rPr>
                <w:rFonts w:ascii="Times New Roman" w:hAnsi="Times New Roman"/>
                <w:color w:val="000000"/>
                <w:vertAlign w:val="superscript"/>
                <w:lang w:bidi="ar-SA"/>
              </w:rPr>
              <w:t>*</w:t>
            </w:r>
          </w:p>
        </w:tc>
        <w:tc>
          <w:tcPr>
            <w:tcW w:w="1640" w:type="dxa"/>
            <w:tcBorders>
              <w:top w:val="nil"/>
              <w:left w:val="nil"/>
              <w:bottom w:val="single" w:sz="4" w:space="0" w:color="auto"/>
              <w:right w:val="nil"/>
            </w:tcBorders>
            <w:shd w:val="clear" w:color="auto" w:fill="auto"/>
            <w:noWrap/>
            <w:vAlign w:val="center"/>
            <w:hideMark/>
          </w:tcPr>
          <w:p w14:paraId="1C9C71AA" w14:textId="77777777" w:rsidR="00E140D8" w:rsidRPr="00D17EE5" w:rsidRDefault="00E140D8" w:rsidP="00E140D8">
            <w:pPr>
              <w:spacing w:line="240" w:lineRule="auto"/>
              <w:jc w:val="center"/>
              <w:rPr>
                <w:rFonts w:ascii="Times New Roman" w:hAnsi="Times New Roman"/>
                <w:color w:val="000000"/>
                <w:lang w:bidi="ar-SA"/>
              </w:rPr>
            </w:pPr>
            <w:r w:rsidRPr="00D17EE5">
              <w:rPr>
                <w:rFonts w:ascii="Times New Roman" w:hAnsi="Times New Roman"/>
                <w:color w:val="000000"/>
                <w:lang w:bidi="ar-SA"/>
              </w:rPr>
              <w:t>5.03 ± 0.62</w:t>
            </w:r>
            <w:r w:rsidRPr="00D17EE5">
              <w:rPr>
                <w:rFonts w:ascii="Times New Roman" w:hAnsi="Times New Roman"/>
                <w:color w:val="000000"/>
                <w:vertAlign w:val="superscript"/>
                <w:lang w:bidi="ar-SA"/>
              </w:rPr>
              <w:t>abc</w:t>
            </w:r>
            <w:r w:rsidRPr="002F276F">
              <w:rPr>
                <w:rFonts w:ascii="Times New Roman" w:hAnsi="Times New Roman"/>
                <w:color w:val="000000"/>
                <w:vertAlign w:val="superscript"/>
                <w:lang w:bidi="ar-SA"/>
              </w:rPr>
              <w:t>*</w:t>
            </w:r>
          </w:p>
        </w:tc>
      </w:tr>
    </w:tbl>
    <w:p w14:paraId="674008D7" w14:textId="77777777" w:rsidR="00E140D8" w:rsidRPr="000E4E41" w:rsidRDefault="00E140D8" w:rsidP="00E140D8">
      <w:pPr>
        <w:spacing w:line="240" w:lineRule="auto"/>
        <w:jc w:val="both"/>
        <w:rPr>
          <w:rFonts w:ascii="Times New Roman" w:hAnsi="Times New Roman"/>
          <w:sz w:val="20"/>
          <w:szCs w:val="20"/>
          <w:shd w:val="clear" w:color="auto" w:fill="FFFFFF"/>
        </w:rPr>
      </w:pPr>
      <w:r w:rsidRPr="00F4521A">
        <w:rPr>
          <w:rFonts w:ascii="Times New Roman" w:hAnsi="Times New Roman"/>
          <w:i/>
          <w:sz w:val="20"/>
          <w:szCs w:val="20"/>
          <w:shd w:val="clear" w:color="auto" w:fill="FFFFFF"/>
        </w:rPr>
        <w:t xml:space="preserve">Values are expressed in centimeters (cm). </w:t>
      </w:r>
      <w:r w:rsidRPr="000E4E41">
        <w:rPr>
          <w:rFonts w:ascii="Times New Roman" w:hAnsi="Times New Roman"/>
          <w:i/>
          <w:sz w:val="20"/>
          <w:szCs w:val="20"/>
          <w:shd w:val="clear" w:color="auto" w:fill="FFFFFF"/>
        </w:rPr>
        <w:t>Pre: Baseline measurements, IP: Immediately post-exercise, 5P: 5 minutes post-exercise, 15P: 15 minutes post exercise; cBFR: Contro</w:t>
      </w:r>
      <w:r>
        <w:rPr>
          <w:rFonts w:ascii="Times New Roman" w:hAnsi="Times New Roman"/>
          <w:i/>
          <w:sz w:val="20"/>
          <w:szCs w:val="20"/>
          <w:shd w:val="clear" w:color="auto" w:fill="FFFFFF"/>
        </w:rPr>
        <w:t>l</w:t>
      </w:r>
      <w:r w:rsidRPr="000E4E41">
        <w:rPr>
          <w:rFonts w:ascii="Times New Roman" w:hAnsi="Times New Roman"/>
          <w:i/>
          <w:sz w:val="20"/>
          <w:szCs w:val="20"/>
          <w:shd w:val="clear" w:color="auto" w:fill="FFFFFF"/>
        </w:rPr>
        <w:t>l</w:t>
      </w:r>
      <w:r>
        <w:rPr>
          <w:rFonts w:ascii="Times New Roman" w:hAnsi="Times New Roman"/>
          <w:i/>
          <w:sz w:val="20"/>
          <w:szCs w:val="20"/>
          <w:shd w:val="clear" w:color="auto" w:fill="FFFFFF"/>
        </w:rPr>
        <w:t>ed blood flow restriction;</w:t>
      </w:r>
      <w:r w:rsidRPr="000E4E41">
        <w:rPr>
          <w:rFonts w:ascii="Times New Roman" w:hAnsi="Times New Roman"/>
          <w:i/>
          <w:sz w:val="20"/>
          <w:szCs w:val="20"/>
          <w:shd w:val="clear" w:color="auto" w:fill="FFFFFF"/>
        </w:rPr>
        <w:t xml:space="preserve"> pBFR: </w:t>
      </w:r>
      <w:r>
        <w:rPr>
          <w:rFonts w:ascii="Times New Roman" w:hAnsi="Times New Roman"/>
          <w:i/>
          <w:sz w:val="20"/>
          <w:szCs w:val="20"/>
          <w:shd w:val="clear" w:color="auto" w:fill="FFFFFF"/>
        </w:rPr>
        <w:t xml:space="preserve">Practical blood flow restriction; HI: High intensity; LI: Low Intensity. a: significantly </w:t>
      </w:r>
      <w:r w:rsidRPr="004D2EBB">
        <w:rPr>
          <w:rFonts w:ascii="Times New Roman" w:hAnsi="Times New Roman"/>
          <w:i/>
          <w:sz w:val="20"/>
          <w:szCs w:val="20"/>
          <w:shd w:val="clear" w:color="auto" w:fill="FFFFFF"/>
        </w:rPr>
        <w:t xml:space="preserve">different than pre (p ≤ 0.001); </w:t>
      </w:r>
      <w:r>
        <w:rPr>
          <w:rFonts w:ascii="Times New Roman" w:hAnsi="Times New Roman"/>
          <w:i/>
          <w:sz w:val="20"/>
          <w:szCs w:val="20"/>
          <w:shd w:val="clear" w:color="auto" w:fill="FFFFFF"/>
        </w:rPr>
        <w:t>b:</w:t>
      </w:r>
      <w:r w:rsidRPr="004D2EBB">
        <w:rPr>
          <w:rFonts w:ascii="Times New Roman" w:hAnsi="Times New Roman"/>
          <w:i/>
          <w:sz w:val="20"/>
          <w:szCs w:val="20"/>
          <w:shd w:val="clear" w:color="auto" w:fill="FFFFFF"/>
        </w:rPr>
        <w:t xml:space="preserve"> </w:t>
      </w:r>
      <w:r>
        <w:rPr>
          <w:rFonts w:ascii="Times New Roman" w:hAnsi="Times New Roman"/>
          <w:i/>
          <w:sz w:val="20"/>
          <w:szCs w:val="20"/>
          <w:shd w:val="clear" w:color="auto" w:fill="FFFFFF"/>
        </w:rPr>
        <w:t xml:space="preserve">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 xml:space="preserve">IP </w:t>
      </w:r>
      <w:r w:rsidRPr="004D2EBB">
        <w:rPr>
          <w:rFonts w:ascii="Times New Roman" w:hAnsi="Times New Roman"/>
          <w:i/>
          <w:sz w:val="20"/>
          <w:szCs w:val="20"/>
          <w:shd w:val="clear" w:color="auto" w:fill="FFFFFF"/>
        </w:rPr>
        <w:t>(p ≤ 0.001)</w:t>
      </w:r>
      <w:r>
        <w:rPr>
          <w:rFonts w:ascii="Times New Roman" w:hAnsi="Times New Roman"/>
          <w:i/>
          <w:sz w:val="20"/>
          <w:szCs w:val="20"/>
          <w:shd w:val="clear" w:color="auto" w:fill="FFFFFF"/>
        </w:rPr>
        <w:t xml:space="preserve">; c: 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5P</w:t>
      </w:r>
      <w:r w:rsidRPr="004D2EBB">
        <w:rPr>
          <w:rFonts w:ascii="Times New Roman" w:hAnsi="Times New Roman"/>
          <w:i/>
          <w:sz w:val="20"/>
          <w:szCs w:val="20"/>
          <w:shd w:val="clear" w:color="auto" w:fill="FFFFFF"/>
        </w:rPr>
        <w:t xml:space="preserve"> (p ≤ 0.001)</w:t>
      </w:r>
      <w:r>
        <w:rPr>
          <w:rFonts w:ascii="Times New Roman" w:hAnsi="Times New Roman"/>
          <w:i/>
          <w:sz w:val="20"/>
          <w:szCs w:val="20"/>
          <w:shd w:val="clear" w:color="auto" w:fill="FFFFFF"/>
        </w:rPr>
        <w:t>; *Significantly different than left leg (p ≤0.05).</w:t>
      </w:r>
    </w:p>
    <w:p w14:paraId="1E9FFE38" w14:textId="77777777" w:rsidR="00E140D8" w:rsidRDefault="00E140D8" w:rsidP="00E140D8">
      <w:pPr>
        <w:spacing w:line="240" w:lineRule="auto"/>
        <w:jc w:val="both"/>
        <w:rPr>
          <w:rFonts w:ascii="Times New Roman" w:hAnsi="Times New Roman"/>
          <w:i/>
          <w:shd w:val="clear" w:color="auto" w:fill="FFFFFF"/>
        </w:rPr>
      </w:pPr>
    </w:p>
    <w:p w14:paraId="7AE86336" w14:textId="77777777" w:rsidR="00E140D8" w:rsidRPr="00B34745" w:rsidRDefault="00E140D8" w:rsidP="00E140D8">
      <w:pPr>
        <w:jc w:val="both"/>
        <w:rPr>
          <w:rFonts w:ascii="Times New Roman" w:hAnsi="Times New Roman"/>
          <w:b/>
          <w:bCs/>
        </w:rPr>
      </w:pPr>
      <w:r>
        <w:rPr>
          <w:rFonts w:ascii="Times New Roman" w:hAnsi="Times New Roman"/>
          <w:b/>
          <w:bCs/>
        </w:rPr>
        <w:t>Table 11</w:t>
      </w:r>
      <w:r w:rsidRPr="00013C91">
        <w:rPr>
          <w:rFonts w:ascii="Times New Roman" w:hAnsi="Times New Roman"/>
          <w:b/>
          <w:bCs/>
        </w:rPr>
        <w:t xml:space="preserve">. </w:t>
      </w:r>
      <w:r w:rsidRPr="00B34745">
        <w:rPr>
          <w:rFonts w:ascii="Times New Roman" w:hAnsi="Times New Roman"/>
          <w:b/>
          <w:bCs/>
        </w:rPr>
        <w:t xml:space="preserve">Main </w:t>
      </w:r>
      <w:r>
        <w:rPr>
          <w:rFonts w:ascii="Times New Roman" w:hAnsi="Times New Roman"/>
          <w:b/>
          <w:bCs/>
        </w:rPr>
        <w:t>e</w:t>
      </w:r>
      <w:r w:rsidRPr="00B34745">
        <w:rPr>
          <w:rFonts w:ascii="Times New Roman" w:hAnsi="Times New Roman"/>
          <w:b/>
          <w:bCs/>
        </w:rPr>
        <w:t>ffects and interaction for muscle thickness measurements (</w:t>
      </w:r>
      <w:r w:rsidRPr="00B34745">
        <w:rPr>
          <w:rFonts w:ascii="Times New Roman" w:hAnsi="Times New Roman"/>
          <w:b/>
          <w:bCs/>
          <w:i/>
        </w:rPr>
        <w:t>n</w:t>
      </w:r>
      <w:r w:rsidRPr="00B34745">
        <w:rPr>
          <w:rFonts w:ascii="Times New Roman" w:hAnsi="Times New Roman"/>
          <w:b/>
          <w:bCs/>
        </w:rPr>
        <w:t xml:space="preserve"> = 15).</w:t>
      </w:r>
    </w:p>
    <w:tbl>
      <w:tblPr>
        <w:tblW w:w="8459" w:type="dxa"/>
        <w:tblLook w:val="04A0" w:firstRow="1" w:lastRow="0" w:firstColumn="1" w:lastColumn="0" w:noHBand="0" w:noVBand="1"/>
      </w:tblPr>
      <w:tblGrid>
        <w:gridCol w:w="2696"/>
        <w:gridCol w:w="2033"/>
        <w:gridCol w:w="1192"/>
        <w:gridCol w:w="1236"/>
        <w:gridCol w:w="1302"/>
      </w:tblGrid>
      <w:tr w:rsidR="00E140D8" w:rsidRPr="00B34745" w14:paraId="3BA857D4" w14:textId="77777777" w:rsidTr="00E140D8">
        <w:trPr>
          <w:trHeight w:val="375"/>
        </w:trPr>
        <w:tc>
          <w:tcPr>
            <w:tcW w:w="2696" w:type="dxa"/>
            <w:tcBorders>
              <w:top w:val="single" w:sz="4" w:space="0" w:color="auto"/>
              <w:left w:val="nil"/>
              <w:bottom w:val="single" w:sz="4" w:space="0" w:color="auto"/>
              <w:right w:val="nil"/>
            </w:tcBorders>
            <w:shd w:val="clear" w:color="auto" w:fill="auto"/>
            <w:noWrap/>
            <w:vAlign w:val="center"/>
            <w:hideMark/>
          </w:tcPr>
          <w:p w14:paraId="403309A6" w14:textId="77777777" w:rsidR="00E140D8" w:rsidRPr="00B34745" w:rsidRDefault="00E140D8" w:rsidP="00E140D8">
            <w:pPr>
              <w:spacing w:line="240" w:lineRule="auto"/>
              <w:rPr>
                <w:rFonts w:ascii="Times New Roman" w:hAnsi="Times New Roman"/>
                <w:b/>
                <w:bCs/>
                <w:color w:val="000000"/>
                <w:lang w:bidi="ar-SA"/>
              </w:rPr>
            </w:pPr>
          </w:p>
        </w:tc>
        <w:tc>
          <w:tcPr>
            <w:tcW w:w="2033" w:type="dxa"/>
            <w:tcBorders>
              <w:top w:val="single" w:sz="4" w:space="0" w:color="auto"/>
              <w:left w:val="nil"/>
              <w:bottom w:val="single" w:sz="4" w:space="0" w:color="auto"/>
              <w:right w:val="nil"/>
            </w:tcBorders>
            <w:shd w:val="clear" w:color="auto" w:fill="auto"/>
            <w:noWrap/>
            <w:vAlign w:val="center"/>
            <w:hideMark/>
          </w:tcPr>
          <w:p w14:paraId="0106090A"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F</w:t>
            </w:r>
          </w:p>
        </w:tc>
        <w:tc>
          <w:tcPr>
            <w:tcW w:w="1192" w:type="dxa"/>
            <w:tcBorders>
              <w:top w:val="single" w:sz="4" w:space="0" w:color="auto"/>
              <w:left w:val="nil"/>
              <w:bottom w:val="single" w:sz="4" w:space="0" w:color="auto"/>
              <w:right w:val="nil"/>
            </w:tcBorders>
            <w:shd w:val="clear" w:color="auto" w:fill="auto"/>
            <w:noWrap/>
            <w:vAlign w:val="center"/>
            <w:hideMark/>
          </w:tcPr>
          <w:p w14:paraId="5F956F0A"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p</w:t>
            </w:r>
          </w:p>
        </w:tc>
        <w:tc>
          <w:tcPr>
            <w:tcW w:w="1236" w:type="dxa"/>
            <w:tcBorders>
              <w:top w:val="single" w:sz="4" w:space="0" w:color="auto"/>
              <w:left w:val="nil"/>
              <w:bottom w:val="single" w:sz="4" w:space="0" w:color="auto"/>
              <w:right w:val="nil"/>
            </w:tcBorders>
            <w:shd w:val="clear" w:color="auto" w:fill="auto"/>
            <w:noWrap/>
            <w:vAlign w:val="center"/>
            <w:hideMark/>
          </w:tcPr>
          <w:p w14:paraId="02D1CB7F"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η2</w:t>
            </w:r>
          </w:p>
        </w:tc>
        <w:tc>
          <w:tcPr>
            <w:tcW w:w="1302" w:type="dxa"/>
            <w:tcBorders>
              <w:top w:val="single" w:sz="4" w:space="0" w:color="auto"/>
              <w:left w:val="nil"/>
              <w:bottom w:val="single" w:sz="4" w:space="0" w:color="auto"/>
              <w:right w:val="nil"/>
            </w:tcBorders>
            <w:shd w:val="clear" w:color="auto" w:fill="auto"/>
            <w:noWrap/>
            <w:vAlign w:val="center"/>
            <w:hideMark/>
          </w:tcPr>
          <w:p w14:paraId="4578858D"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Power</w:t>
            </w:r>
          </w:p>
        </w:tc>
      </w:tr>
      <w:tr w:rsidR="00E140D8" w:rsidRPr="00B34745" w14:paraId="4FBB8A56" w14:textId="77777777" w:rsidTr="00E140D8">
        <w:trPr>
          <w:trHeight w:val="375"/>
        </w:trPr>
        <w:tc>
          <w:tcPr>
            <w:tcW w:w="2696" w:type="dxa"/>
            <w:tcBorders>
              <w:top w:val="nil"/>
              <w:left w:val="nil"/>
              <w:bottom w:val="nil"/>
              <w:right w:val="nil"/>
            </w:tcBorders>
            <w:shd w:val="clear" w:color="auto" w:fill="auto"/>
            <w:noWrap/>
            <w:vAlign w:val="center"/>
            <w:hideMark/>
          </w:tcPr>
          <w:p w14:paraId="443E362F"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w:t>
            </w:r>
          </w:p>
        </w:tc>
        <w:tc>
          <w:tcPr>
            <w:tcW w:w="2033" w:type="dxa"/>
            <w:tcBorders>
              <w:top w:val="nil"/>
              <w:left w:val="nil"/>
              <w:bottom w:val="nil"/>
              <w:right w:val="nil"/>
            </w:tcBorders>
            <w:shd w:val="clear" w:color="auto" w:fill="auto"/>
            <w:noWrap/>
            <w:vAlign w:val="center"/>
            <w:hideMark/>
          </w:tcPr>
          <w:p w14:paraId="21B17E9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1.804</w:t>
            </w:r>
          </w:p>
        </w:tc>
        <w:tc>
          <w:tcPr>
            <w:tcW w:w="1192" w:type="dxa"/>
            <w:tcBorders>
              <w:top w:val="nil"/>
              <w:left w:val="nil"/>
              <w:bottom w:val="nil"/>
              <w:right w:val="nil"/>
            </w:tcBorders>
            <w:shd w:val="clear" w:color="auto" w:fill="auto"/>
            <w:noWrap/>
            <w:vAlign w:val="center"/>
            <w:hideMark/>
          </w:tcPr>
          <w:p w14:paraId="3151642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0.2</w:t>
            </w:r>
          </w:p>
        </w:tc>
        <w:tc>
          <w:tcPr>
            <w:tcW w:w="1236" w:type="dxa"/>
            <w:tcBorders>
              <w:top w:val="nil"/>
              <w:left w:val="nil"/>
              <w:bottom w:val="nil"/>
              <w:right w:val="nil"/>
            </w:tcBorders>
            <w:shd w:val="clear" w:color="auto" w:fill="auto"/>
            <w:noWrap/>
            <w:vAlign w:val="center"/>
            <w:hideMark/>
          </w:tcPr>
          <w:p w14:paraId="1A7D1AF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0.114</w:t>
            </w:r>
          </w:p>
        </w:tc>
        <w:tc>
          <w:tcPr>
            <w:tcW w:w="1302" w:type="dxa"/>
            <w:tcBorders>
              <w:top w:val="nil"/>
              <w:left w:val="nil"/>
              <w:bottom w:val="nil"/>
              <w:right w:val="nil"/>
            </w:tcBorders>
            <w:shd w:val="clear" w:color="auto" w:fill="auto"/>
            <w:noWrap/>
            <w:vAlign w:val="center"/>
            <w:hideMark/>
          </w:tcPr>
          <w:p w14:paraId="4C7F6E69"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0.248</w:t>
            </w:r>
          </w:p>
        </w:tc>
      </w:tr>
      <w:tr w:rsidR="00E140D8" w:rsidRPr="00B34745" w14:paraId="4D03F075" w14:textId="77777777" w:rsidTr="00E140D8">
        <w:trPr>
          <w:trHeight w:val="375"/>
        </w:trPr>
        <w:tc>
          <w:tcPr>
            <w:tcW w:w="2696" w:type="dxa"/>
            <w:tcBorders>
              <w:top w:val="nil"/>
              <w:left w:val="nil"/>
              <w:bottom w:val="nil"/>
              <w:right w:val="nil"/>
            </w:tcBorders>
            <w:shd w:val="clear" w:color="auto" w:fill="auto"/>
            <w:noWrap/>
            <w:vAlign w:val="center"/>
            <w:hideMark/>
          </w:tcPr>
          <w:p w14:paraId="68B6D710" w14:textId="77777777" w:rsidR="00E140D8" w:rsidRPr="00B34745" w:rsidRDefault="00E140D8" w:rsidP="00E140D8">
            <w:pPr>
              <w:spacing w:line="240" w:lineRule="auto"/>
              <w:rPr>
                <w:rFonts w:ascii="Times New Roman" w:hAnsi="Times New Roman"/>
                <w:b/>
                <w:bCs/>
                <w:color w:val="000000"/>
                <w:lang w:bidi="ar-SA"/>
              </w:rPr>
            </w:pPr>
            <w:r w:rsidRPr="001B36E5">
              <w:rPr>
                <w:rFonts w:ascii="Times New Roman" w:hAnsi="Times New Roman"/>
                <w:b/>
                <w:bCs/>
                <w:color w:val="000000"/>
                <w:vertAlign w:val="superscript"/>
                <w:lang w:bidi="ar-SA"/>
              </w:rPr>
              <w:t>**</w:t>
            </w:r>
            <w:r w:rsidRPr="00B34745">
              <w:rPr>
                <w:rFonts w:ascii="Times New Roman" w:hAnsi="Times New Roman"/>
                <w:b/>
                <w:bCs/>
                <w:color w:val="000000"/>
                <w:lang w:bidi="ar-SA"/>
              </w:rPr>
              <w:t>Time</w:t>
            </w:r>
          </w:p>
        </w:tc>
        <w:tc>
          <w:tcPr>
            <w:tcW w:w="2033" w:type="dxa"/>
            <w:tcBorders>
              <w:top w:val="nil"/>
              <w:left w:val="nil"/>
              <w:bottom w:val="nil"/>
              <w:right w:val="nil"/>
            </w:tcBorders>
            <w:shd w:val="clear" w:color="auto" w:fill="auto"/>
            <w:noWrap/>
            <w:vAlign w:val="center"/>
            <w:hideMark/>
          </w:tcPr>
          <w:p w14:paraId="49656823"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80.046</w:t>
            </w:r>
          </w:p>
        </w:tc>
        <w:tc>
          <w:tcPr>
            <w:tcW w:w="1192" w:type="dxa"/>
            <w:tcBorders>
              <w:top w:val="nil"/>
              <w:left w:val="nil"/>
              <w:bottom w:val="nil"/>
              <w:right w:val="nil"/>
            </w:tcBorders>
            <w:shd w:val="clear" w:color="auto" w:fill="auto"/>
            <w:noWrap/>
            <w:vAlign w:val="center"/>
            <w:hideMark/>
          </w:tcPr>
          <w:p w14:paraId="5258F30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0.001</w:t>
            </w:r>
          </w:p>
        </w:tc>
        <w:tc>
          <w:tcPr>
            <w:tcW w:w="1236" w:type="dxa"/>
            <w:tcBorders>
              <w:top w:val="nil"/>
              <w:left w:val="nil"/>
              <w:bottom w:val="nil"/>
              <w:right w:val="nil"/>
            </w:tcBorders>
            <w:shd w:val="clear" w:color="auto" w:fill="auto"/>
            <w:noWrap/>
            <w:vAlign w:val="center"/>
            <w:hideMark/>
          </w:tcPr>
          <w:p w14:paraId="3971795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0.851</w:t>
            </w:r>
          </w:p>
        </w:tc>
        <w:tc>
          <w:tcPr>
            <w:tcW w:w="1302" w:type="dxa"/>
            <w:tcBorders>
              <w:top w:val="nil"/>
              <w:left w:val="nil"/>
              <w:bottom w:val="nil"/>
              <w:right w:val="nil"/>
            </w:tcBorders>
            <w:shd w:val="clear" w:color="auto" w:fill="auto"/>
            <w:noWrap/>
            <w:vAlign w:val="center"/>
            <w:hideMark/>
          </w:tcPr>
          <w:p w14:paraId="5147DD5C"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1.000</w:t>
            </w:r>
          </w:p>
        </w:tc>
      </w:tr>
      <w:tr w:rsidR="00E140D8" w:rsidRPr="00B34745" w14:paraId="70877362" w14:textId="77777777" w:rsidTr="00E140D8">
        <w:trPr>
          <w:trHeight w:val="375"/>
        </w:trPr>
        <w:tc>
          <w:tcPr>
            <w:tcW w:w="2696" w:type="dxa"/>
            <w:tcBorders>
              <w:top w:val="nil"/>
              <w:left w:val="nil"/>
              <w:bottom w:val="nil"/>
              <w:right w:val="nil"/>
            </w:tcBorders>
            <w:shd w:val="clear" w:color="auto" w:fill="auto"/>
            <w:noWrap/>
            <w:vAlign w:val="center"/>
            <w:hideMark/>
          </w:tcPr>
          <w:p w14:paraId="2B2C90C5" w14:textId="77777777" w:rsidR="00E140D8" w:rsidRPr="00B34745" w:rsidRDefault="00E140D8" w:rsidP="00E140D8">
            <w:pPr>
              <w:spacing w:line="240" w:lineRule="auto"/>
              <w:rPr>
                <w:rFonts w:ascii="Times New Roman" w:hAnsi="Times New Roman"/>
                <w:b/>
                <w:bCs/>
                <w:color w:val="000000"/>
                <w:lang w:bidi="ar-SA"/>
              </w:rPr>
            </w:pPr>
            <w:r w:rsidRPr="001B36E5">
              <w:rPr>
                <w:rFonts w:ascii="Times New Roman" w:hAnsi="Times New Roman"/>
                <w:b/>
                <w:bCs/>
                <w:color w:val="000000"/>
                <w:vertAlign w:val="superscript"/>
                <w:lang w:bidi="ar-SA"/>
              </w:rPr>
              <w:t>**</w:t>
            </w:r>
            <w:r w:rsidRPr="00B34745">
              <w:rPr>
                <w:rFonts w:ascii="Times New Roman" w:hAnsi="Times New Roman"/>
                <w:b/>
                <w:bCs/>
                <w:color w:val="000000"/>
                <w:lang w:bidi="ar-SA"/>
              </w:rPr>
              <w:t>Leg</w:t>
            </w:r>
          </w:p>
        </w:tc>
        <w:tc>
          <w:tcPr>
            <w:tcW w:w="2033" w:type="dxa"/>
            <w:tcBorders>
              <w:top w:val="nil"/>
              <w:left w:val="nil"/>
              <w:bottom w:val="nil"/>
              <w:right w:val="nil"/>
            </w:tcBorders>
            <w:shd w:val="clear" w:color="auto" w:fill="auto"/>
            <w:noWrap/>
            <w:vAlign w:val="center"/>
            <w:hideMark/>
          </w:tcPr>
          <w:p w14:paraId="67BAAE5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10.077</w:t>
            </w:r>
          </w:p>
        </w:tc>
        <w:tc>
          <w:tcPr>
            <w:tcW w:w="1192" w:type="dxa"/>
            <w:tcBorders>
              <w:top w:val="nil"/>
              <w:left w:val="nil"/>
              <w:bottom w:val="nil"/>
              <w:right w:val="nil"/>
            </w:tcBorders>
            <w:shd w:val="clear" w:color="auto" w:fill="auto"/>
            <w:noWrap/>
            <w:vAlign w:val="center"/>
            <w:hideMark/>
          </w:tcPr>
          <w:p w14:paraId="7FBFBC43"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0.007</w:t>
            </w:r>
          </w:p>
        </w:tc>
        <w:tc>
          <w:tcPr>
            <w:tcW w:w="1236" w:type="dxa"/>
            <w:tcBorders>
              <w:top w:val="nil"/>
              <w:left w:val="nil"/>
              <w:bottom w:val="nil"/>
              <w:right w:val="nil"/>
            </w:tcBorders>
            <w:shd w:val="clear" w:color="auto" w:fill="auto"/>
            <w:noWrap/>
            <w:vAlign w:val="center"/>
            <w:hideMark/>
          </w:tcPr>
          <w:p w14:paraId="79A6430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0.419</w:t>
            </w:r>
          </w:p>
        </w:tc>
        <w:tc>
          <w:tcPr>
            <w:tcW w:w="1302" w:type="dxa"/>
            <w:tcBorders>
              <w:top w:val="nil"/>
              <w:left w:val="nil"/>
              <w:bottom w:val="nil"/>
              <w:right w:val="nil"/>
            </w:tcBorders>
            <w:shd w:val="clear" w:color="auto" w:fill="auto"/>
            <w:noWrap/>
            <w:vAlign w:val="center"/>
            <w:hideMark/>
          </w:tcPr>
          <w:p w14:paraId="7A6785DD"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0.839</w:t>
            </w:r>
          </w:p>
        </w:tc>
      </w:tr>
      <w:tr w:rsidR="00E140D8" w:rsidRPr="00B34745" w14:paraId="0AD19DC3" w14:textId="77777777" w:rsidTr="00E140D8">
        <w:trPr>
          <w:trHeight w:val="375"/>
        </w:trPr>
        <w:tc>
          <w:tcPr>
            <w:tcW w:w="2696" w:type="dxa"/>
            <w:tcBorders>
              <w:top w:val="nil"/>
              <w:left w:val="nil"/>
              <w:bottom w:val="nil"/>
              <w:right w:val="nil"/>
            </w:tcBorders>
            <w:shd w:val="clear" w:color="auto" w:fill="auto"/>
            <w:noWrap/>
            <w:vAlign w:val="center"/>
            <w:hideMark/>
          </w:tcPr>
          <w:p w14:paraId="1762596F"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Condition*Time</w:t>
            </w:r>
          </w:p>
        </w:tc>
        <w:tc>
          <w:tcPr>
            <w:tcW w:w="2033" w:type="dxa"/>
            <w:tcBorders>
              <w:top w:val="nil"/>
              <w:left w:val="nil"/>
              <w:bottom w:val="nil"/>
              <w:right w:val="nil"/>
            </w:tcBorders>
            <w:shd w:val="clear" w:color="auto" w:fill="auto"/>
            <w:noWrap/>
            <w:vAlign w:val="center"/>
            <w:hideMark/>
          </w:tcPr>
          <w:p w14:paraId="330DC14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0.81</w:t>
            </w:r>
          </w:p>
        </w:tc>
        <w:tc>
          <w:tcPr>
            <w:tcW w:w="1192" w:type="dxa"/>
            <w:tcBorders>
              <w:top w:val="nil"/>
              <w:left w:val="nil"/>
              <w:bottom w:val="nil"/>
              <w:right w:val="nil"/>
            </w:tcBorders>
            <w:shd w:val="clear" w:color="auto" w:fill="auto"/>
            <w:noWrap/>
            <w:vAlign w:val="center"/>
            <w:hideMark/>
          </w:tcPr>
          <w:p w14:paraId="31BCA559"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0.5</w:t>
            </w:r>
            <w:r>
              <w:rPr>
                <w:rFonts w:ascii="Times New Roman" w:hAnsi="Times New Roman"/>
                <w:color w:val="000000"/>
                <w:lang w:bidi="ar-SA"/>
              </w:rPr>
              <w:t>0</w:t>
            </w:r>
          </w:p>
        </w:tc>
        <w:tc>
          <w:tcPr>
            <w:tcW w:w="1236" w:type="dxa"/>
            <w:tcBorders>
              <w:top w:val="nil"/>
              <w:left w:val="nil"/>
              <w:bottom w:val="nil"/>
              <w:right w:val="nil"/>
            </w:tcBorders>
            <w:shd w:val="clear" w:color="auto" w:fill="auto"/>
            <w:noWrap/>
            <w:vAlign w:val="center"/>
            <w:hideMark/>
          </w:tcPr>
          <w:p w14:paraId="2D20180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0.055</w:t>
            </w:r>
          </w:p>
        </w:tc>
        <w:tc>
          <w:tcPr>
            <w:tcW w:w="1302" w:type="dxa"/>
            <w:tcBorders>
              <w:top w:val="nil"/>
              <w:left w:val="nil"/>
              <w:bottom w:val="nil"/>
              <w:right w:val="nil"/>
            </w:tcBorders>
            <w:shd w:val="clear" w:color="auto" w:fill="auto"/>
            <w:noWrap/>
            <w:vAlign w:val="center"/>
            <w:hideMark/>
          </w:tcPr>
          <w:p w14:paraId="4346B66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0.214</w:t>
            </w:r>
          </w:p>
        </w:tc>
      </w:tr>
      <w:tr w:rsidR="00E140D8" w:rsidRPr="00B34745" w14:paraId="2B461DA2" w14:textId="77777777" w:rsidTr="00E140D8">
        <w:trPr>
          <w:trHeight w:val="375"/>
        </w:trPr>
        <w:tc>
          <w:tcPr>
            <w:tcW w:w="2696" w:type="dxa"/>
            <w:tcBorders>
              <w:top w:val="nil"/>
              <w:left w:val="nil"/>
              <w:bottom w:val="nil"/>
              <w:right w:val="nil"/>
            </w:tcBorders>
            <w:shd w:val="clear" w:color="auto" w:fill="auto"/>
            <w:noWrap/>
            <w:vAlign w:val="center"/>
            <w:hideMark/>
          </w:tcPr>
          <w:p w14:paraId="269E08B9"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Condition*Leg</w:t>
            </w:r>
          </w:p>
        </w:tc>
        <w:tc>
          <w:tcPr>
            <w:tcW w:w="2033" w:type="dxa"/>
            <w:tcBorders>
              <w:top w:val="nil"/>
              <w:left w:val="nil"/>
              <w:bottom w:val="nil"/>
              <w:right w:val="nil"/>
            </w:tcBorders>
            <w:shd w:val="clear" w:color="auto" w:fill="auto"/>
            <w:noWrap/>
            <w:vAlign w:val="center"/>
            <w:hideMark/>
          </w:tcPr>
          <w:p w14:paraId="17C1749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1.324</w:t>
            </w:r>
          </w:p>
        </w:tc>
        <w:tc>
          <w:tcPr>
            <w:tcW w:w="1192" w:type="dxa"/>
            <w:tcBorders>
              <w:top w:val="nil"/>
              <w:left w:val="nil"/>
              <w:bottom w:val="nil"/>
              <w:right w:val="nil"/>
            </w:tcBorders>
            <w:shd w:val="clear" w:color="auto" w:fill="auto"/>
            <w:noWrap/>
            <w:vAlign w:val="center"/>
            <w:hideMark/>
          </w:tcPr>
          <w:p w14:paraId="73A31827"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0.279</w:t>
            </w:r>
          </w:p>
        </w:tc>
        <w:tc>
          <w:tcPr>
            <w:tcW w:w="1236" w:type="dxa"/>
            <w:tcBorders>
              <w:top w:val="nil"/>
              <w:left w:val="nil"/>
              <w:bottom w:val="nil"/>
              <w:right w:val="nil"/>
            </w:tcBorders>
            <w:shd w:val="clear" w:color="auto" w:fill="auto"/>
            <w:noWrap/>
            <w:vAlign w:val="center"/>
            <w:hideMark/>
          </w:tcPr>
          <w:p w14:paraId="52E272B3"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0.086</w:t>
            </w:r>
          </w:p>
        </w:tc>
        <w:tc>
          <w:tcPr>
            <w:tcW w:w="1302" w:type="dxa"/>
            <w:tcBorders>
              <w:top w:val="nil"/>
              <w:left w:val="nil"/>
              <w:bottom w:val="nil"/>
              <w:right w:val="nil"/>
            </w:tcBorders>
            <w:shd w:val="clear" w:color="auto" w:fill="auto"/>
            <w:noWrap/>
            <w:vAlign w:val="center"/>
            <w:hideMark/>
          </w:tcPr>
          <w:p w14:paraId="5457117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0.327</w:t>
            </w:r>
          </w:p>
        </w:tc>
      </w:tr>
      <w:tr w:rsidR="00E140D8" w:rsidRPr="00B34745" w14:paraId="05BAED3B" w14:textId="77777777" w:rsidTr="00E140D8">
        <w:trPr>
          <w:trHeight w:val="375"/>
        </w:trPr>
        <w:tc>
          <w:tcPr>
            <w:tcW w:w="2696" w:type="dxa"/>
            <w:tcBorders>
              <w:top w:val="nil"/>
              <w:left w:val="nil"/>
              <w:bottom w:val="nil"/>
              <w:right w:val="nil"/>
            </w:tcBorders>
            <w:shd w:val="clear" w:color="auto" w:fill="auto"/>
            <w:noWrap/>
            <w:vAlign w:val="center"/>
            <w:hideMark/>
          </w:tcPr>
          <w:p w14:paraId="3BEB9F0D"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Time*Leg</w:t>
            </w:r>
          </w:p>
        </w:tc>
        <w:tc>
          <w:tcPr>
            <w:tcW w:w="2033" w:type="dxa"/>
            <w:tcBorders>
              <w:top w:val="nil"/>
              <w:left w:val="nil"/>
              <w:bottom w:val="nil"/>
              <w:right w:val="nil"/>
            </w:tcBorders>
            <w:shd w:val="clear" w:color="auto" w:fill="auto"/>
            <w:noWrap/>
            <w:vAlign w:val="center"/>
            <w:hideMark/>
          </w:tcPr>
          <w:p w14:paraId="59418F5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0.29</w:t>
            </w:r>
          </w:p>
        </w:tc>
        <w:tc>
          <w:tcPr>
            <w:tcW w:w="1192" w:type="dxa"/>
            <w:tcBorders>
              <w:top w:val="nil"/>
              <w:left w:val="nil"/>
              <w:bottom w:val="nil"/>
              <w:right w:val="nil"/>
            </w:tcBorders>
            <w:shd w:val="clear" w:color="auto" w:fill="auto"/>
            <w:noWrap/>
            <w:vAlign w:val="center"/>
            <w:hideMark/>
          </w:tcPr>
          <w:p w14:paraId="4324B95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0.832</w:t>
            </w:r>
          </w:p>
        </w:tc>
        <w:tc>
          <w:tcPr>
            <w:tcW w:w="1236" w:type="dxa"/>
            <w:tcBorders>
              <w:top w:val="nil"/>
              <w:left w:val="nil"/>
              <w:bottom w:val="nil"/>
              <w:right w:val="nil"/>
            </w:tcBorders>
            <w:shd w:val="clear" w:color="auto" w:fill="auto"/>
            <w:noWrap/>
            <w:vAlign w:val="center"/>
            <w:hideMark/>
          </w:tcPr>
          <w:p w14:paraId="72E85743"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0.02</w:t>
            </w:r>
          </w:p>
        </w:tc>
        <w:tc>
          <w:tcPr>
            <w:tcW w:w="1302" w:type="dxa"/>
            <w:tcBorders>
              <w:top w:val="nil"/>
              <w:left w:val="nil"/>
              <w:bottom w:val="nil"/>
              <w:right w:val="nil"/>
            </w:tcBorders>
            <w:shd w:val="clear" w:color="auto" w:fill="auto"/>
            <w:noWrap/>
            <w:vAlign w:val="center"/>
            <w:hideMark/>
          </w:tcPr>
          <w:p w14:paraId="566898CE"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0.101</w:t>
            </w:r>
          </w:p>
        </w:tc>
      </w:tr>
      <w:tr w:rsidR="00E140D8" w:rsidRPr="00B34745" w14:paraId="585A4C47" w14:textId="77777777" w:rsidTr="00E140D8">
        <w:trPr>
          <w:trHeight w:val="375"/>
        </w:trPr>
        <w:tc>
          <w:tcPr>
            <w:tcW w:w="2696" w:type="dxa"/>
            <w:tcBorders>
              <w:top w:val="nil"/>
              <w:left w:val="nil"/>
              <w:bottom w:val="single" w:sz="4" w:space="0" w:color="auto"/>
              <w:right w:val="nil"/>
            </w:tcBorders>
            <w:shd w:val="clear" w:color="auto" w:fill="auto"/>
            <w:noWrap/>
            <w:vAlign w:val="center"/>
            <w:hideMark/>
          </w:tcPr>
          <w:p w14:paraId="6F2BB477"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Condition*Time*Leg</w:t>
            </w:r>
          </w:p>
        </w:tc>
        <w:tc>
          <w:tcPr>
            <w:tcW w:w="2033" w:type="dxa"/>
            <w:tcBorders>
              <w:top w:val="nil"/>
              <w:left w:val="nil"/>
              <w:bottom w:val="single" w:sz="4" w:space="0" w:color="auto"/>
              <w:right w:val="nil"/>
            </w:tcBorders>
            <w:shd w:val="clear" w:color="auto" w:fill="auto"/>
            <w:noWrap/>
            <w:vAlign w:val="center"/>
            <w:hideMark/>
          </w:tcPr>
          <w:p w14:paraId="7AB736B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1.282</w:t>
            </w:r>
          </w:p>
        </w:tc>
        <w:tc>
          <w:tcPr>
            <w:tcW w:w="1192" w:type="dxa"/>
            <w:tcBorders>
              <w:top w:val="nil"/>
              <w:left w:val="nil"/>
              <w:bottom w:val="single" w:sz="4" w:space="0" w:color="auto"/>
              <w:right w:val="nil"/>
            </w:tcBorders>
            <w:shd w:val="clear" w:color="auto" w:fill="auto"/>
            <w:noWrap/>
            <w:vAlign w:val="center"/>
            <w:hideMark/>
          </w:tcPr>
          <w:p w14:paraId="61BBADBA"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0.253</w:t>
            </w:r>
          </w:p>
        </w:tc>
        <w:tc>
          <w:tcPr>
            <w:tcW w:w="1236" w:type="dxa"/>
            <w:tcBorders>
              <w:top w:val="nil"/>
              <w:left w:val="nil"/>
              <w:bottom w:val="single" w:sz="4" w:space="0" w:color="auto"/>
              <w:right w:val="nil"/>
            </w:tcBorders>
            <w:shd w:val="clear" w:color="auto" w:fill="auto"/>
            <w:noWrap/>
            <w:vAlign w:val="center"/>
            <w:hideMark/>
          </w:tcPr>
          <w:p w14:paraId="780493E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0.084</w:t>
            </w:r>
          </w:p>
        </w:tc>
        <w:tc>
          <w:tcPr>
            <w:tcW w:w="1302" w:type="dxa"/>
            <w:tcBorders>
              <w:top w:val="nil"/>
              <w:left w:val="nil"/>
              <w:bottom w:val="single" w:sz="4" w:space="0" w:color="auto"/>
              <w:right w:val="nil"/>
            </w:tcBorders>
            <w:shd w:val="clear" w:color="auto" w:fill="auto"/>
            <w:noWrap/>
            <w:vAlign w:val="center"/>
            <w:hideMark/>
          </w:tcPr>
          <w:p w14:paraId="62AB153A"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0.605</w:t>
            </w:r>
          </w:p>
        </w:tc>
      </w:tr>
    </w:tbl>
    <w:p w14:paraId="1B2D2373" w14:textId="77777777" w:rsidR="00E140D8" w:rsidRDefault="00E140D8" w:rsidP="00E140D8">
      <w:pPr>
        <w:spacing w:line="240" w:lineRule="auto"/>
        <w:jc w:val="both"/>
        <w:rPr>
          <w:rFonts w:ascii="Times New Roman" w:hAnsi="Times New Roman"/>
          <w:bCs/>
          <w:i/>
          <w:color w:val="000000"/>
          <w:sz w:val="20"/>
          <w:szCs w:val="20"/>
          <w:lang w:bidi="ar-SA"/>
        </w:rPr>
      </w:pPr>
      <w:r w:rsidRPr="00FB0D6C">
        <w:rPr>
          <w:rFonts w:ascii="Times New Roman" w:hAnsi="Times New Roman"/>
          <w:bCs/>
          <w:i/>
          <w:sz w:val="20"/>
          <w:szCs w:val="20"/>
        </w:rPr>
        <w:t xml:space="preserve">F: Ratio of mean squares; </w:t>
      </w:r>
      <w:r>
        <w:rPr>
          <w:rFonts w:ascii="Times New Roman" w:hAnsi="Times New Roman"/>
          <w:bCs/>
          <w:i/>
          <w:sz w:val="20"/>
          <w:szCs w:val="20"/>
        </w:rPr>
        <w:t>p: Probability,</w:t>
      </w:r>
      <w:r w:rsidRPr="00FB0D6C">
        <w:rPr>
          <w:rFonts w:ascii="Times New Roman" w:hAnsi="Times New Roman"/>
          <w:bCs/>
          <w:i/>
          <w:sz w:val="20"/>
          <w:szCs w:val="20"/>
        </w:rPr>
        <w:t xml:space="preserve"> </w:t>
      </w:r>
      <w:r>
        <w:rPr>
          <w:rFonts w:ascii="Times New Roman" w:hAnsi="Times New Roman"/>
          <w:bCs/>
          <w:i/>
          <w:sz w:val="20"/>
          <w:szCs w:val="20"/>
        </w:rPr>
        <w:t>*</w:t>
      </w:r>
      <w:r w:rsidRPr="00FB0D6C">
        <w:rPr>
          <w:rFonts w:ascii="Times New Roman" w:hAnsi="Times New Roman"/>
          <w:bCs/>
          <w:i/>
          <w:sz w:val="20"/>
          <w:szCs w:val="20"/>
        </w:rPr>
        <w:t xml:space="preserve">p </w:t>
      </w:r>
      <w:r>
        <w:rPr>
          <w:rFonts w:ascii="Times New Roman" w:hAnsi="Times New Roman"/>
          <w:bCs/>
          <w:i/>
          <w:sz w:val="20"/>
          <w:szCs w:val="20"/>
        </w:rPr>
        <w:t>≤</w:t>
      </w:r>
      <w:r w:rsidRPr="00FB0D6C">
        <w:rPr>
          <w:rFonts w:ascii="Times New Roman" w:hAnsi="Times New Roman"/>
          <w:bCs/>
          <w:i/>
          <w:sz w:val="20"/>
          <w:szCs w:val="20"/>
        </w:rPr>
        <w:t xml:space="preserve">0.05 </w:t>
      </w:r>
      <w:r>
        <w:rPr>
          <w:rFonts w:ascii="Times New Roman" w:hAnsi="Times New Roman"/>
          <w:bCs/>
          <w:i/>
          <w:sz w:val="20"/>
          <w:szCs w:val="20"/>
        </w:rPr>
        <w:t xml:space="preserve">and **p ≤0.01 </w:t>
      </w:r>
      <w:r w:rsidRPr="00FB0D6C">
        <w:rPr>
          <w:rFonts w:ascii="Times New Roman" w:hAnsi="Times New Roman"/>
          <w:bCs/>
          <w:i/>
          <w:sz w:val="20"/>
          <w:szCs w:val="20"/>
        </w:rPr>
        <w:t xml:space="preserve">for statistical significance; </w:t>
      </w:r>
      <w:r w:rsidR="007E03CB" w:rsidRPr="00FB0D6C">
        <w:rPr>
          <w:rFonts w:ascii="Times New Roman" w:hAnsi="Times New Roman"/>
          <w:bCs/>
          <w:i/>
          <w:color w:val="000000"/>
          <w:sz w:val="20"/>
          <w:szCs w:val="20"/>
          <w:lang w:bidi="ar-SA"/>
        </w:rPr>
        <w:t xml:space="preserve">η2: </w:t>
      </w:r>
      <w:r w:rsidR="007E03CB">
        <w:rPr>
          <w:rFonts w:ascii="Times New Roman" w:hAnsi="Times New Roman"/>
          <w:bCs/>
          <w:i/>
          <w:color w:val="000000"/>
          <w:sz w:val="20"/>
          <w:szCs w:val="20"/>
          <w:lang w:bidi="ar-SA"/>
        </w:rPr>
        <w:t>Eta Squared, e</w:t>
      </w:r>
      <w:r w:rsidR="007E03CB" w:rsidRPr="00FB0D6C">
        <w:rPr>
          <w:rFonts w:ascii="Times New Roman" w:hAnsi="Times New Roman"/>
          <w:bCs/>
          <w:i/>
          <w:color w:val="000000"/>
          <w:sz w:val="20"/>
          <w:szCs w:val="20"/>
          <w:lang w:bidi="ar-SA"/>
        </w:rPr>
        <w:t>ffect Size.</w:t>
      </w:r>
    </w:p>
    <w:p w14:paraId="2DB5BC95" w14:textId="77777777" w:rsidR="007E03CB" w:rsidRPr="009905D7" w:rsidRDefault="007E03CB" w:rsidP="00E140D8">
      <w:pPr>
        <w:spacing w:line="240" w:lineRule="auto"/>
        <w:jc w:val="both"/>
        <w:rPr>
          <w:rFonts w:ascii="Times New Roman" w:hAnsi="Times New Roman"/>
          <w:shd w:val="clear" w:color="auto" w:fill="FFFFFF"/>
        </w:rPr>
      </w:pPr>
    </w:p>
    <w:p w14:paraId="301076BF" w14:textId="77777777" w:rsidR="00E140D8" w:rsidRDefault="00E140D8" w:rsidP="00E140D8">
      <w:pPr>
        <w:jc w:val="both"/>
        <w:rPr>
          <w:rFonts w:ascii="Times New Roman" w:hAnsi="Times New Roman"/>
          <w:bCs/>
        </w:rPr>
      </w:pPr>
      <w:r w:rsidRPr="00B34745">
        <w:rPr>
          <w:rFonts w:ascii="Times New Roman" w:hAnsi="Times New Roman"/>
          <w:bCs/>
        </w:rPr>
        <w:tab/>
      </w:r>
      <w:r>
        <w:rPr>
          <w:rFonts w:ascii="Times New Roman" w:hAnsi="Times New Roman"/>
          <w:bCs/>
        </w:rPr>
        <w:t>Nevertheless</w:t>
      </w:r>
      <w:r w:rsidRPr="00B34745">
        <w:rPr>
          <w:rFonts w:ascii="Times New Roman" w:hAnsi="Times New Roman"/>
          <w:bCs/>
        </w:rPr>
        <w:t>, Pearson’s correlation</w:t>
      </w:r>
      <w:r>
        <w:rPr>
          <w:rFonts w:ascii="Times New Roman" w:hAnsi="Times New Roman"/>
          <w:bCs/>
        </w:rPr>
        <w:t xml:space="preserve"> </w:t>
      </w:r>
      <w:r w:rsidRPr="00B34745">
        <w:rPr>
          <w:rFonts w:ascii="Times New Roman" w:hAnsi="Times New Roman"/>
          <w:bCs/>
        </w:rPr>
        <w:t>coefficient</w:t>
      </w:r>
      <w:r>
        <w:rPr>
          <w:rFonts w:ascii="Times New Roman" w:hAnsi="Times New Roman"/>
          <w:bCs/>
        </w:rPr>
        <w:t>s</w:t>
      </w:r>
      <w:r w:rsidRPr="00B34745">
        <w:rPr>
          <w:rFonts w:ascii="Times New Roman" w:hAnsi="Times New Roman"/>
          <w:bCs/>
        </w:rPr>
        <w:t xml:space="preserve"> demonstrated</w:t>
      </w:r>
      <w:r>
        <w:rPr>
          <w:rFonts w:ascii="Times New Roman" w:hAnsi="Times New Roman"/>
          <w:bCs/>
        </w:rPr>
        <w:t xml:space="preserve"> </w:t>
      </w:r>
      <w:r w:rsidRPr="00B34745">
        <w:rPr>
          <w:rFonts w:ascii="Times New Roman" w:hAnsi="Times New Roman"/>
          <w:bCs/>
        </w:rPr>
        <w:t>a strong positive correlation for cBFR when comparing right and left legs for pre-exercise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0.969), </w:t>
      </w:r>
      <w:r>
        <w:rPr>
          <w:rFonts w:ascii="Times New Roman" w:hAnsi="Times New Roman"/>
          <w:bCs/>
        </w:rPr>
        <w:t>IP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0.969), 5min post-exercise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0.974), and 15min post-exercise measurements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0.971).  For pBFR, there was a strong positive association between legs at pre-exercise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0.986), </w:t>
      </w:r>
      <w:r>
        <w:rPr>
          <w:rFonts w:ascii="Times New Roman" w:hAnsi="Times New Roman"/>
          <w:bCs/>
        </w:rPr>
        <w:t>IP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0.965), </w:t>
      </w:r>
      <w:r>
        <w:rPr>
          <w:rFonts w:ascii="Times New Roman" w:hAnsi="Times New Roman"/>
          <w:bCs/>
        </w:rPr>
        <w:t>5P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0.972), and 1</w:t>
      </w:r>
      <w:r>
        <w:rPr>
          <w:rFonts w:ascii="Times New Roman" w:hAnsi="Times New Roman"/>
          <w:bCs/>
        </w:rPr>
        <w:t>5P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0.977). The HI condition demonstrated </w:t>
      </w:r>
      <w:r w:rsidRPr="00B34745">
        <w:rPr>
          <w:rFonts w:ascii="Times New Roman" w:hAnsi="Times New Roman"/>
          <w:bCs/>
        </w:rPr>
        <w:lastRenderedPageBreak/>
        <w:t>strong positive correlation between legs at pre-exercise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0.983), </w:t>
      </w:r>
      <w:r>
        <w:rPr>
          <w:rFonts w:ascii="Times New Roman" w:hAnsi="Times New Roman"/>
          <w:bCs/>
        </w:rPr>
        <w:t>IP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0.971), </w:t>
      </w:r>
      <w:r>
        <w:rPr>
          <w:rFonts w:ascii="Times New Roman" w:hAnsi="Times New Roman"/>
          <w:bCs/>
        </w:rPr>
        <w:t>5P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0.964), and 1</w:t>
      </w:r>
      <w:r>
        <w:rPr>
          <w:rFonts w:ascii="Times New Roman" w:hAnsi="Times New Roman"/>
          <w:bCs/>
        </w:rPr>
        <w:t>5P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0.975). Also, LI showed a strong positive relationship between legs for pre-exercise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0.951), </w:t>
      </w:r>
      <w:r>
        <w:rPr>
          <w:rFonts w:ascii="Times New Roman" w:hAnsi="Times New Roman"/>
          <w:bCs/>
        </w:rPr>
        <w:t>IP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0.969), </w:t>
      </w:r>
      <w:r>
        <w:rPr>
          <w:rFonts w:ascii="Times New Roman" w:hAnsi="Times New Roman"/>
          <w:bCs/>
        </w:rPr>
        <w:t>5P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0.951), and 1</w:t>
      </w:r>
      <w:r>
        <w:rPr>
          <w:rFonts w:ascii="Times New Roman" w:hAnsi="Times New Roman"/>
          <w:bCs/>
        </w:rPr>
        <w:t>5P</w:t>
      </w:r>
      <w:r w:rsidRPr="00B34745">
        <w:rPr>
          <w:rFonts w:ascii="Times New Roman" w:hAnsi="Times New Roman"/>
          <w:bCs/>
        </w:rPr>
        <w:t xml:space="preserve"> (</w:t>
      </w:r>
      <w:r w:rsidRPr="00B34745">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sidRPr="00B34745">
        <w:rPr>
          <w:rFonts w:ascii="Times New Roman" w:hAnsi="Times New Roman"/>
          <w:bCs/>
          <w:i/>
        </w:rPr>
        <w:t>r</w:t>
      </w:r>
      <w:r w:rsidRPr="00B34745">
        <w:rPr>
          <w:rFonts w:ascii="Times New Roman" w:hAnsi="Times New Roman"/>
          <w:bCs/>
        </w:rPr>
        <w:t xml:space="preserve"> = 0.967).</w:t>
      </w:r>
    </w:p>
    <w:p w14:paraId="02A85655" w14:textId="77777777" w:rsidR="00E140D8" w:rsidRDefault="00E140D8" w:rsidP="00E140D8">
      <w:pPr>
        <w:spacing w:line="240" w:lineRule="auto"/>
        <w:jc w:val="center"/>
        <w:rPr>
          <w:rFonts w:ascii="Times New Roman" w:hAnsi="Times New Roman"/>
          <w:b/>
        </w:rPr>
      </w:pPr>
    </w:p>
    <w:p w14:paraId="0F049F4C" w14:textId="77777777" w:rsidR="00E140D8" w:rsidRPr="002358BA" w:rsidRDefault="00E140D8" w:rsidP="00E140D8">
      <w:pPr>
        <w:spacing w:line="240" w:lineRule="auto"/>
        <w:jc w:val="both"/>
        <w:rPr>
          <w:rFonts w:ascii="Times New Roman" w:hAnsi="Times New Roman"/>
          <w:b/>
        </w:rPr>
      </w:pPr>
      <w:r w:rsidRPr="00AC1D92">
        <w:rPr>
          <w:rFonts w:ascii="Times New Roman" w:hAnsi="Times New Roman"/>
          <w:b/>
        </w:rPr>
        <w:t xml:space="preserve">Figure </w:t>
      </w:r>
      <w:r>
        <w:rPr>
          <w:rFonts w:ascii="Times New Roman" w:hAnsi="Times New Roman"/>
          <w:b/>
        </w:rPr>
        <w:t>6</w:t>
      </w:r>
      <w:r w:rsidRPr="00AC1D92">
        <w:rPr>
          <w:rFonts w:ascii="Times New Roman" w:hAnsi="Times New Roman"/>
          <w:b/>
        </w:rPr>
        <w:t xml:space="preserve">. </w:t>
      </w:r>
      <w:r>
        <w:rPr>
          <w:rFonts w:ascii="Times New Roman" w:hAnsi="Times New Roman"/>
          <w:b/>
        </w:rPr>
        <w:t xml:space="preserve">Muscle thickness for left leg </w:t>
      </w:r>
      <w:r w:rsidRPr="00AC1D92">
        <w:rPr>
          <w:rFonts w:ascii="Times New Roman" w:hAnsi="Times New Roman"/>
          <w:b/>
        </w:rPr>
        <w:t>across different testing conditions and time</w:t>
      </w:r>
      <w:r>
        <w:rPr>
          <w:rFonts w:ascii="Times New Roman" w:hAnsi="Times New Roman"/>
          <w:b/>
        </w:rPr>
        <w:tab/>
        <w:t xml:space="preserve">    </w:t>
      </w:r>
      <w:r w:rsidRPr="00AC1D92">
        <w:rPr>
          <w:rFonts w:ascii="Times New Roman" w:hAnsi="Times New Roman"/>
          <w:b/>
        </w:rPr>
        <w:t xml:space="preserve"> points.</w:t>
      </w:r>
    </w:p>
    <w:p w14:paraId="3F5FE4BA" w14:textId="77777777" w:rsidR="00E140D8" w:rsidRDefault="00E140D8" w:rsidP="00E140D8">
      <w:pPr>
        <w:jc w:val="center"/>
      </w:pPr>
      <w:r>
        <w:object w:dxaOrig="7178" w:dyaOrig="4723" w14:anchorId="60A5FA23">
          <v:shape id="_x0000_i1030" type="#_x0000_t75" style="width:5in;height:236.8pt" o:ole="">
            <v:imagedata r:id="rId19" o:title=""/>
          </v:shape>
          <o:OLEObject Type="Embed" ProgID="Prism7.Document" ShapeID="_x0000_i1030" DrawAspect="Content" ObjectID="_1587388412" r:id="rId20"/>
        </w:object>
      </w:r>
    </w:p>
    <w:p w14:paraId="5CD6944D" w14:textId="77777777" w:rsidR="00E140D8" w:rsidRDefault="00E140D8" w:rsidP="00E140D8">
      <w:pPr>
        <w:spacing w:line="240" w:lineRule="auto"/>
        <w:jc w:val="both"/>
        <w:rPr>
          <w:rFonts w:ascii="Times New Roman" w:hAnsi="Times New Roman"/>
          <w:i/>
          <w:sz w:val="20"/>
          <w:szCs w:val="20"/>
        </w:rPr>
      </w:pPr>
      <w:r w:rsidRPr="000E4E41">
        <w:rPr>
          <w:rFonts w:ascii="Times New Roman" w:hAnsi="Times New Roman"/>
          <w:i/>
          <w:sz w:val="20"/>
          <w:szCs w:val="20"/>
          <w:shd w:val="clear" w:color="auto" w:fill="FFFFFF"/>
        </w:rPr>
        <w:t>Pre: Baseline measurements, IP: Immediately post-exercise, 5P: 5 minutes post-exercise, 15P: 15 minutes post exercise; cBFR: Contro</w:t>
      </w:r>
      <w:r>
        <w:rPr>
          <w:rFonts w:ascii="Times New Roman" w:hAnsi="Times New Roman"/>
          <w:i/>
          <w:sz w:val="20"/>
          <w:szCs w:val="20"/>
          <w:shd w:val="clear" w:color="auto" w:fill="FFFFFF"/>
        </w:rPr>
        <w:t>l</w:t>
      </w:r>
      <w:r w:rsidRPr="000E4E41">
        <w:rPr>
          <w:rFonts w:ascii="Times New Roman" w:hAnsi="Times New Roman"/>
          <w:i/>
          <w:sz w:val="20"/>
          <w:szCs w:val="20"/>
          <w:shd w:val="clear" w:color="auto" w:fill="FFFFFF"/>
        </w:rPr>
        <w:t>l</w:t>
      </w:r>
      <w:r>
        <w:rPr>
          <w:rFonts w:ascii="Times New Roman" w:hAnsi="Times New Roman"/>
          <w:i/>
          <w:sz w:val="20"/>
          <w:szCs w:val="20"/>
          <w:shd w:val="clear" w:color="auto" w:fill="FFFFFF"/>
        </w:rPr>
        <w:t>ed blood flow restriction;</w:t>
      </w:r>
      <w:r w:rsidRPr="000E4E41">
        <w:rPr>
          <w:rFonts w:ascii="Times New Roman" w:hAnsi="Times New Roman"/>
          <w:i/>
          <w:sz w:val="20"/>
          <w:szCs w:val="20"/>
          <w:shd w:val="clear" w:color="auto" w:fill="FFFFFF"/>
        </w:rPr>
        <w:t xml:space="preserve"> pBFR: </w:t>
      </w:r>
      <w:r>
        <w:rPr>
          <w:rFonts w:ascii="Times New Roman" w:hAnsi="Times New Roman"/>
          <w:i/>
          <w:sz w:val="20"/>
          <w:szCs w:val="20"/>
          <w:shd w:val="clear" w:color="auto" w:fill="FFFFFF"/>
        </w:rPr>
        <w:t xml:space="preserve">Practical blood flow restriction; HI: High intensity; LI: Low Intensity. </w:t>
      </w:r>
    </w:p>
    <w:p w14:paraId="2F043AEB" w14:textId="77777777" w:rsidR="00E140D8" w:rsidRDefault="00E140D8" w:rsidP="00E140D8">
      <w:pPr>
        <w:spacing w:line="240" w:lineRule="auto"/>
        <w:jc w:val="center"/>
        <w:rPr>
          <w:rFonts w:ascii="Times New Roman" w:hAnsi="Times New Roman"/>
          <w:i/>
          <w:sz w:val="20"/>
          <w:szCs w:val="20"/>
        </w:rPr>
      </w:pPr>
    </w:p>
    <w:p w14:paraId="50552741" w14:textId="77777777" w:rsidR="00E140D8" w:rsidRDefault="00E140D8" w:rsidP="00E140D8">
      <w:pPr>
        <w:spacing w:line="240" w:lineRule="auto"/>
        <w:jc w:val="center"/>
      </w:pPr>
    </w:p>
    <w:p w14:paraId="6DCFD94E" w14:textId="77777777" w:rsidR="00E140D8" w:rsidRDefault="00E140D8" w:rsidP="00E140D8">
      <w:pPr>
        <w:spacing w:line="240" w:lineRule="auto"/>
        <w:jc w:val="center"/>
      </w:pPr>
    </w:p>
    <w:p w14:paraId="59D0665E" w14:textId="77777777" w:rsidR="00E140D8" w:rsidRDefault="00E140D8" w:rsidP="00E140D8">
      <w:pPr>
        <w:spacing w:line="240" w:lineRule="auto"/>
        <w:jc w:val="center"/>
      </w:pPr>
    </w:p>
    <w:p w14:paraId="2AF406AE" w14:textId="77777777" w:rsidR="00E140D8" w:rsidRDefault="00E140D8" w:rsidP="00E140D8">
      <w:pPr>
        <w:spacing w:line="240" w:lineRule="auto"/>
        <w:jc w:val="center"/>
      </w:pPr>
    </w:p>
    <w:p w14:paraId="6EB11594" w14:textId="77777777" w:rsidR="00E140D8" w:rsidRDefault="00E140D8" w:rsidP="00E140D8">
      <w:pPr>
        <w:spacing w:line="240" w:lineRule="auto"/>
        <w:jc w:val="center"/>
      </w:pPr>
    </w:p>
    <w:p w14:paraId="1A95BCD7" w14:textId="77777777" w:rsidR="00E140D8" w:rsidRDefault="00E140D8" w:rsidP="00E140D8">
      <w:pPr>
        <w:spacing w:line="240" w:lineRule="auto"/>
        <w:jc w:val="center"/>
      </w:pPr>
    </w:p>
    <w:p w14:paraId="7D7A3122" w14:textId="77777777" w:rsidR="00E140D8" w:rsidRDefault="00E140D8" w:rsidP="00E140D8">
      <w:pPr>
        <w:spacing w:line="240" w:lineRule="auto"/>
        <w:jc w:val="center"/>
      </w:pPr>
    </w:p>
    <w:p w14:paraId="53BBEBEC" w14:textId="77777777" w:rsidR="00E140D8" w:rsidRDefault="00E140D8" w:rsidP="00E140D8">
      <w:pPr>
        <w:spacing w:line="240" w:lineRule="auto"/>
        <w:jc w:val="center"/>
      </w:pPr>
    </w:p>
    <w:p w14:paraId="6B569F43" w14:textId="77777777" w:rsidR="00E140D8" w:rsidRDefault="00E140D8" w:rsidP="00E140D8">
      <w:pPr>
        <w:spacing w:line="240" w:lineRule="auto"/>
        <w:jc w:val="center"/>
      </w:pPr>
    </w:p>
    <w:p w14:paraId="7528C812" w14:textId="77777777" w:rsidR="00E140D8" w:rsidRDefault="00E140D8" w:rsidP="00E140D8">
      <w:pPr>
        <w:spacing w:line="240" w:lineRule="auto"/>
        <w:jc w:val="center"/>
      </w:pPr>
    </w:p>
    <w:p w14:paraId="389048C2" w14:textId="77777777" w:rsidR="00E140D8" w:rsidRDefault="00E140D8" w:rsidP="00E140D8">
      <w:pPr>
        <w:spacing w:line="240" w:lineRule="auto"/>
        <w:jc w:val="center"/>
      </w:pPr>
    </w:p>
    <w:p w14:paraId="12441BD0" w14:textId="77777777" w:rsidR="00E140D8" w:rsidRDefault="00E140D8" w:rsidP="00E140D8">
      <w:pPr>
        <w:spacing w:line="240" w:lineRule="auto"/>
        <w:jc w:val="center"/>
      </w:pPr>
    </w:p>
    <w:p w14:paraId="59EBAC2A" w14:textId="77777777" w:rsidR="00E140D8" w:rsidRPr="009B6561" w:rsidRDefault="00E140D8" w:rsidP="00E140D8">
      <w:pPr>
        <w:spacing w:line="240" w:lineRule="auto"/>
        <w:jc w:val="center"/>
      </w:pPr>
    </w:p>
    <w:p w14:paraId="4138AA8A" w14:textId="77777777" w:rsidR="00E140D8" w:rsidRPr="002358BA" w:rsidRDefault="00E140D8" w:rsidP="00E140D8">
      <w:pPr>
        <w:spacing w:line="240" w:lineRule="auto"/>
        <w:jc w:val="both"/>
        <w:rPr>
          <w:rFonts w:ascii="Times New Roman" w:hAnsi="Times New Roman"/>
          <w:b/>
        </w:rPr>
      </w:pPr>
      <w:r w:rsidRPr="00AC1D92">
        <w:rPr>
          <w:rFonts w:ascii="Times New Roman" w:hAnsi="Times New Roman"/>
          <w:b/>
        </w:rPr>
        <w:lastRenderedPageBreak/>
        <w:t xml:space="preserve">Figure </w:t>
      </w:r>
      <w:r>
        <w:rPr>
          <w:rFonts w:ascii="Times New Roman" w:hAnsi="Times New Roman"/>
          <w:b/>
        </w:rPr>
        <w:t>7</w:t>
      </w:r>
      <w:r w:rsidRPr="00AC1D92">
        <w:rPr>
          <w:rFonts w:ascii="Times New Roman" w:hAnsi="Times New Roman"/>
          <w:b/>
        </w:rPr>
        <w:t xml:space="preserve">. </w:t>
      </w:r>
      <w:r>
        <w:rPr>
          <w:rFonts w:ascii="Times New Roman" w:hAnsi="Times New Roman"/>
          <w:b/>
        </w:rPr>
        <w:t xml:space="preserve">Muscle thickness for left leg </w:t>
      </w:r>
      <w:r w:rsidRPr="00AC1D92">
        <w:rPr>
          <w:rFonts w:ascii="Times New Roman" w:hAnsi="Times New Roman"/>
          <w:b/>
        </w:rPr>
        <w:t xml:space="preserve">across different testing conditions and time </w:t>
      </w:r>
      <w:r>
        <w:rPr>
          <w:rFonts w:ascii="Times New Roman" w:hAnsi="Times New Roman"/>
          <w:b/>
        </w:rPr>
        <w:tab/>
        <w:t xml:space="preserve">     </w:t>
      </w:r>
      <w:r w:rsidRPr="00AC1D92">
        <w:rPr>
          <w:rFonts w:ascii="Times New Roman" w:hAnsi="Times New Roman"/>
          <w:b/>
        </w:rPr>
        <w:t>points.</w:t>
      </w:r>
    </w:p>
    <w:p w14:paraId="35F33D76" w14:textId="77777777" w:rsidR="00E140D8" w:rsidRDefault="00E140D8" w:rsidP="00E140D8">
      <w:pPr>
        <w:jc w:val="center"/>
      </w:pPr>
      <w:r>
        <w:object w:dxaOrig="7178" w:dyaOrig="4723" w14:anchorId="5A79FD82">
          <v:shape id="_x0000_i1031" type="#_x0000_t75" style="width:5in;height:236.8pt" o:ole="">
            <v:imagedata r:id="rId21" o:title=""/>
          </v:shape>
          <o:OLEObject Type="Embed" ProgID="Prism7.Document" ShapeID="_x0000_i1031" DrawAspect="Content" ObjectID="_1587388413" r:id="rId22"/>
        </w:object>
      </w:r>
    </w:p>
    <w:p w14:paraId="4F899CBA" w14:textId="77777777" w:rsidR="00E140D8" w:rsidRDefault="00E140D8" w:rsidP="00E140D8">
      <w:pPr>
        <w:spacing w:line="240" w:lineRule="auto"/>
        <w:jc w:val="both"/>
        <w:rPr>
          <w:rFonts w:ascii="Times New Roman" w:hAnsi="Times New Roman"/>
          <w:i/>
          <w:sz w:val="20"/>
          <w:szCs w:val="20"/>
          <w:shd w:val="clear" w:color="auto" w:fill="FFFFFF"/>
        </w:rPr>
      </w:pPr>
      <w:r w:rsidRPr="000E4E41">
        <w:rPr>
          <w:rFonts w:ascii="Times New Roman" w:hAnsi="Times New Roman"/>
          <w:i/>
          <w:sz w:val="20"/>
          <w:szCs w:val="20"/>
          <w:shd w:val="clear" w:color="auto" w:fill="FFFFFF"/>
        </w:rPr>
        <w:t>Pre: Baseline measurements, IP: Immediately post-exercise, 5P: 5 minutes post-exercise, 15P: 15 minutes post exercise; cBFR: Contro</w:t>
      </w:r>
      <w:r>
        <w:rPr>
          <w:rFonts w:ascii="Times New Roman" w:hAnsi="Times New Roman"/>
          <w:i/>
          <w:sz w:val="20"/>
          <w:szCs w:val="20"/>
          <w:shd w:val="clear" w:color="auto" w:fill="FFFFFF"/>
        </w:rPr>
        <w:t>l</w:t>
      </w:r>
      <w:r w:rsidRPr="000E4E41">
        <w:rPr>
          <w:rFonts w:ascii="Times New Roman" w:hAnsi="Times New Roman"/>
          <w:i/>
          <w:sz w:val="20"/>
          <w:szCs w:val="20"/>
          <w:shd w:val="clear" w:color="auto" w:fill="FFFFFF"/>
        </w:rPr>
        <w:t>l</w:t>
      </w:r>
      <w:r>
        <w:rPr>
          <w:rFonts w:ascii="Times New Roman" w:hAnsi="Times New Roman"/>
          <w:i/>
          <w:sz w:val="20"/>
          <w:szCs w:val="20"/>
          <w:shd w:val="clear" w:color="auto" w:fill="FFFFFF"/>
        </w:rPr>
        <w:t>ed blood flow restriction;</w:t>
      </w:r>
      <w:r w:rsidRPr="000E4E41">
        <w:rPr>
          <w:rFonts w:ascii="Times New Roman" w:hAnsi="Times New Roman"/>
          <w:i/>
          <w:sz w:val="20"/>
          <w:szCs w:val="20"/>
          <w:shd w:val="clear" w:color="auto" w:fill="FFFFFF"/>
        </w:rPr>
        <w:t xml:space="preserve"> pBFR: </w:t>
      </w:r>
      <w:r>
        <w:rPr>
          <w:rFonts w:ascii="Times New Roman" w:hAnsi="Times New Roman"/>
          <w:i/>
          <w:sz w:val="20"/>
          <w:szCs w:val="20"/>
          <w:shd w:val="clear" w:color="auto" w:fill="FFFFFF"/>
        </w:rPr>
        <w:t xml:space="preserve">Practical blood flow restriction; HI: High intensity; LI: Low Intensity. </w:t>
      </w:r>
    </w:p>
    <w:p w14:paraId="6D4E62A2" w14:textId="77777777" w:rsidR="00E140D8" w:rsidRDefault="00E140D8" w:rsidP="00E140D8">
      <w:pPr>
        <w:spacing w:line="240" w:lineRule="auto"/>
        <w:jc w:val="center"/>
        <w:rPr>
          <w:rFonts w:ascii="Times New Roman" w:hAnsi="Times New Roman"/>
          <w:b/>
          <w:bCs/>
        </w:rPr>
      </w:pPr>
    </w:p>
    <w:p w14:paraId="732AE399" w14:textId="77777777" w:rsidR="00E140D8" w:rsidRDefault="00E140D8" w:rsidP="00584F91">
      <w:pPr>
        <w:pStyle w:val="Ttulo2"/>
      </w:pPr>
      <w:bookmarkStart w:id="52" w:name="_Toc513621340"/>
      <w:r w:rsidRPr="00E17FFC">
        <w:t>Muscle Activation (</w:t>
      </w:r>
      <w:r>
        <w:t>%</w:t>
      </w:r>
      <w:r w:rsidR="001F65BD">
        <w:t>Max-RMS</w:t>
      </w:r>
      <w:r w:rsidRPr="00E17FFC">
        <w:t>)</w:t>
      </w:r>
      <w:bookmarkEnd w:id="52"/>
    </w:p>
    <w:p w14:paraId="4F6A636F" w14:textId="77777777" w:rsidR="00E140D8" w:rsidRPr="00E17FFC" w:rsidRDefault="00E140D8" w:rsidP="00E140D8">
      <w:pPr>
        <w:spacing w:line="240" w:lineRule="auto"/>
        <w:jc w:val="center"/>
        <w:rPr>
          <w:rFonts w:ascii="Times New Roman" w:hAnsi="Times New Roman"/>
          <w:b/>
          <w:bCs/>
        </w:rPr>
      </w:pPr>
    </w:p>
    <w:p w14:paraId="3F758718" w14:textId="77777777" w:rsidR="00E140D8" w:rsidRPr="00B34745" w:rsidRDefault="00E140D8" w:rsidP="00D954B0">
      <w:pPr>
        <w:ind w:firstLine="720"/>
        <w:jc w:val="center"/>
        <w:rPr>
          <w:rFonts w:ascii="Times New Roman" w:hAnsi="Times New Roman"/>
          <w:bCs/>
          <w:i/>
          <w:u w:val="single"/>
        </w:rPr>
      </w:pPr>
      <w:r w:rsidRPr="00B34745">
        <w:rPr>
          <w:rFonts w:ascii="Times New Roman" w:hAnsi="Times New Roman"/>
          <w:bCs/>
          <w:i/>
          <w:u w:val="single"/>
        </w:rPr>
        <w:t>Two-Leg Press</w:t>
      </w:r>
    </w:p>
    <w:p w14:paraId="329201C5" w14:textId="700CD869" w:rsidR="00E140D8" w:rsidRDefault="00E140D8" w:rsidP="00E140D8">
      <w:pPr>
        <w:ind w:firstLine="720"/>
        <w:jc w:val="both"/>
        <w:rPr>
          <w:rFonts w:ascii="Times New Roman" w:hAnsi="Times New Roman"/>
          <w:bCs/>
        </w:rPr>
      </w:pPr>
      <w:r>
        <w:rPr>
          <w:rFonts w:ascii="Times New Roman" w:hAnsi="Times New Roman"/>
          <w:bCs/>
        </w:rPr>
        <w:t>A</w:t>
      </w:r>
      <w:r w:rsidRPr="00B34745">
        <w:rPr>
          <w:rFonts w:ascii="Times New Roman" w:hAnsi="Times New Roman"/>
          <w:bCs/>
        </w:rPr>
        <w:t xml:space="preserve"> 3-way ANOVA </w:t>
      </w:r>
      <w:r>
        <w:rPr>
          <w:rFonts w:ascii="Times New Roman" w:hAnsi="Times New Roman"/>
          <w:bCs/>
        </w:rPr>
        <w:t>c</w:t>
      </w:r>
      <w:r w:rsidRPr="00B34745">
        <w:rPr>
          <w:rFonts w:ascii="Times New Roman" w:hAnsi="Times New Roman"/>
          <w:bCs/>
        </w:rPr>
        <w:t xml:space="preserve">ompared the first 3 sets of cBFR, pBFR, HI, and LI, </w:t>
      </w:r>
      <w:r>
        <w:rPr>
          <w:rFonts w:ascii="Times New Roman" w:hAnsi="Times New Roman"/>
          <w:bCs/>
        </w:rPr>
        <w:t>and</w:t>
      </w:r>
      <w:r w:rsidRPr="00B34745">
        <w:rPr>
          <w:rFonts w:ascii="Times New Roman" w:hAnsi="Times New Roman"/>
          <w:bCs/>
        </w:rPr>
        <w:t xml:space="preserve"> </w:t>
      </w:r>
      <w:r>
        <w:rPr>
          <w:rFonts w:ascii="Times New Roman" w:hAnsi="Times New Roman"/>
          <w:bCs/>
        </w:rPr>
        <w:t>indicated</w:t>
      </w:r>
      <w:r w:rsidRPr="00B34745">
        <w:rPr>
          <w:rFonts w:ascii="Times New Roman" w:hAnsi="Times New Roman"/>
          <w:bCs/>
        </w:rPr>
        <w:t xml:space="preserve"> a significant main effect for condition (</w:t>
      </w:r>
      <w:r w:rsidRPr="00013C91">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 and time (</w:t>
      </w:r>
      <w:r w:rsidRPr="00013C91">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 as well as a significant condition by time interaction (</w:t>
      </w:r>
      <w:r w:rsidRPr="00013C91">
        <w:rPr>
          <w:rFonts w:ascii="Times New Roman" w:hAnsi="Times New Roman"/>
          <w:bCs/>
          <w:i/>
        </w:rPr>
        <w:t>p</w:t>
      </w:r>
      <w:r w:rsidRPr="00B34745">
        <w:rPr>
          <w:rFonts w:ascii="Times New Roman" w:hAnsi="Times New Roman"/>
          <w:bCs/>
        </w:rPr>
        <w:t xml:space="preserve"> = 0.039). However, no significant leg main effect was found (</w:t>
      </w:r>
      <w:r w:rsidRPr="00013C91">
        <w:rPr>
          <w:rFonts w:ascii="Times New Roman" w:hAnsi="Times New Roman"/>
          <w:bCs/>
          <w:i/>
        </w:rPr>
        <w:t>p</w:t>
      </w:r>
      <w:r w:rsidRPr="00B34745">
        <w:rPr>
          <w:rFonts w:ascii="Times New Roman" w:hAnsi="Times New Roman"/>
          <w:bCs/>
        </w:rPr>
        <w:t xml:space="preserve"> = 0.481). Additionally, no significant condition by leg (</w:t>
      </w:r>
      <w:r w:rsidRPr="00013C91">
        <w:rPr>
          <w:rFonts w:ascii="Times New Roman" w:hAnsi="Times New Roman"/>
          <w:bCs/>
          <w:i/>
        </w:rPr>
        <w:t>p</w:t>
      </w:r>
      <w:r w:rsidRPr="00B34745">
        <w:rPr>
          <w:rFonts w:ascii="Times New Roman" w:hAnsi="Times New Roman"/>
          <w:bCs/>
        </w:rPr>
        <w:t xml:space="preserve"> = 0.183)</w:t>
      </w:r>
      <w:r>
        <w:rPr>
          <w:rFonts w:ascii="Times New Roman" w:hAnsi="Times New Roman"/>
          <w:bCs/>
        </w:rPr>
        <w:t xml:space="preserve"> or</w:t>
      </w:r>
      <w:r w:rsidRPr="00B34745">
        <w:rPr>
          <w:rFonts w:ascii="Times New Roman" w:hAnsi="Times New Roman"/>
          <w:bCs/>
        </w:rPr>
        <w:t xml:space="preserve"> time by leg (</w:t>
      </w:r>
      <w:r w:rsidRPr="00013C91">
        <w:rPr>
          <w:rFonts w:ascii="Times New Roman" w:hAnsi="Times New Roman"/>
          <w:bCs/>
          <w:i/>
        </w:rPr>
        <w:t>p</w:t>
      </w:r>
      <w:r w:rsidRPr="00B34745">
        <w:rPr>
          <w:rFonts w:ascii="Times New Roman" w:hAnsi="Times New Roman"/>
          <w:bCs/>
        </w:rPr>
        <w:t xml:space="preserve"> = 0.325) </w:t>
      </w:r>
      <w:r>
        <w:rPr>
          <w:rFonts w:ascii="Times New Roman" w:hAnsi="Times New Roman"/>
          <w:bCs/>
        </w:rPr>
        <w:t>or condition by time by leg (</w:t>
      </w:r>
      <w:r w:rsidRPr="00013C91">
        <w:rPr>
          <w:rFonts w:ascii="Times New Roman" w:hAnsi="Times New Roman"/>
          <w:bCs/>
          <w:i/>
        </w:rPr>
        <w:t>p</w:t>
      </w:r>
      <w:r>
        <w:rPr>
          <w:rFonts w:ascii="Times New Roman" w:hAnsi="Times New Roman"/>
          <w:bCs/>
        </w:rPr>
        <w:t xml:space="preserve"> = 0.664) </w:t>
      </w:r>
      <w:r w:rsidRPr="00B34745">
        <w:rPr>
          <w:rFonts w:ascii="Times New Roman" w:hAnsi="Times New Roman"/>
          <w:bCs/>
        </w:rPr>
        <w:t>interactions were reported for muscle a</w:t>
      </w:r>
      <w:r>
        <w:rPr>
          <w:rFonts w:ascii="Times New Roman" w:hAnsi="Times New Roman"/>
          <w:bCs/>
        </w:rPr>
        <w:t>ctivation on leg press (Table 13</w:t>
      </w:r>
      <w:r w:rsidRPr="00B34745">
        <w:rPr>
          <w:rFonts w:ascii="Times New Roman" w:hAnsi="Times New Roman"/>
          <w:bCs/>
        </w:rPr>
        <w:t xml:space="preserve">). </w:t>
      </w:r>
    </w:p>
    <w:p w14:paraId="265AA15C" w14:textId="77777777" w:rsidR="00E140D8" w:rsidRDefault="00E140D8" w:rsidP="00E140D8">
      <w:pPr>
        <w:ind w:firstLine="720"/>
        <w:jc w:val="both"/>
        <w:rPr>
          <w:rFonts w:ascii="Times New Roman" w:hAnsi="Times New Roman"/>
          <w:bCs/>
        </w:rPr>
      </w:pPr>
    </w:p>
    <w:p w14:paraId="7DED0223" w14:textId="77777777" w:rsidR="00E140D8" w:rsidRDefault="00E140D8" w:rsidP="00E140D8">
      <w:pPr>
        <w:ind w:firstLine="720"/>
        <w:jc w:val="both"/>
        <w:rPr>
          <w:rFonts w:ascii="Times New Roman" w:hAnsi="Times New Roman"/>
          <w:bCs/>
        </w:rPr>
      </w:pPr>
    </w:p>
    <w:p w14:paraId="0877F001" w14:textId="77777777" w:rsidR="00E140D8" w:rsidRDefault="00E140D8" w:rsidP="00E140D8">
      <w:pPr>
        <w:ind w:firstLine="720"/>
        <w:jc w:val="both"/>
        <w:rPr>
          <w:rFonts w:ascii="Times New Roman" w:hAnsi="Times New Roman"/>
          <w:bCs/>
        </w:rPr>
      </w:pPr>
    </w:p>
    <w:p w14:paraId="7C3F106E" w14:textId="77777777" w:rsidR="00E140D8" w:rsidRPr="00B34745" w:rsidRDefault="00E140D8" w:rsidP="00E140D8">
      <w:pPr>
        <w:spacing w:line="240" w:lineRule="auto"/>
        <w:jc w:val="both"/>
        <w:rPr>
          <w:rFonts w:ascii="Times New Roman" w:hAnsi="Times New Roman"/>
          <w:b/>
          <w:bCs/>
        </w:rPr>
      </w:pPr>
      <w:r>
        <w:rPr>
          <w:rFonts w:ascii="Times New Roman" w:hAnsi="Times New Roman"/>
          <w:b/>
          <w:bCs/>
        </w:rPr>
        <w:lastRenderedPageBreak/>
        <w:t>Table 12</w:t>
      </w:r>
      <w:r w:rsidRPr="00B34745">
        <w:rPr>
          <w:rFonts w:ascii="Times New Roman" w:hAnsi="Times New Roman"/>
          <w:b/>
          <w:bCs/>
        </w:rPr>
        <w:t xml:space="preserve">. Muscle </w:t>
      </w:r>
      <w:r>
        <w:rPr>
          <w:rFonts w:ascii="Times New Roman" w:hAnsi="Times New Roman"/>
          <w:b/>
          <w:bCs/>
        </w:rPr>
        <w:t>a</w:t>
      </w:r>
      <w:r w:rsidRPr="00B34745">
        <w:rPr>
          <w:rFonts w:ascii="Times New Roman" w:hAnsi="Times New Roman"/>
          <w:b/>
          <w:bCs/>
        </w:rPr>
        <w:t>ctivation changes across 4 sets, different testing conditions, and</w:t>
      </w:r>
      <w:r>
        <w:rPr>
          <w:rFonts w:ascii="Times New Roman" w:hAnsi="Times New Roman"/>
          <w:b/>
          <w:bCs/>
        </w:rPr>
        <w:tab/>
        <w:t xml:space="preserve">    </w:t>
      </w:r>
      <w:r w:rsidRPr="00B34745">
        <w:rPr>
          <w:rFonts w:ascii="Times New Roman" w:hAnsi="Times New Roman"/>
          <w:b/>
          <w:bCs/>
        </w:rPr>
        <w:t xml:space="preserve"> both right and left legs on two-leg press exercise (</w:t>
      </w:r>
      <w:r w:rsidRPr="00B34745">
        <w:rPr>
          <w:rFonts w:ascii="Times New Roman" w:hAnsi="Times New Roman"/>
          <w:b/>
          <w:bCs/>
          <w:i/>
        </w:rPr>
        <w:t>n</w:t>
      </w:r>
      <w:r w:rsidRPr="00B34745">
        <w:rPr>
          <w:rFonts w:ascii="Times New Roman" w:hAnsi="Times New Roman"/>
          <w:b/>
          <w:bCs/>
        </w:rPr>
        <w:t xml:space="preserve"> = 15) (</w:t>
      </w:r>
      <w:r w:rsidRPr="00B34745">
        <w:rPr>
          <w:rFonts w:ascii="Times New Roman" w:hAnsi="Times New Roman"/>
          <w:b/>
          <w:bCs/>
          <w:color w:val="000000"/>
          <w:lang w:bidi="ar-SA"/>
        </w:rPr>
        <w:t>Mean ± SD</w:t>
      </w:r>
      <w:r w:rsidRPr="00B34745">
        <w:rPr>
          <w:rFonts w:ascii="Times New Roman" w:hAnsi="Times New Roman"/>
          <w:b/>
          <w:bCs/>
        </w:rPr>
        <w:t>).</w:t>
      </w:r>
    </w:p>
    <w:tbl>
      <w:tblPr>
        <w:tblW w:w="8625" w:type="dxa"/>
        <w:tblLook w:val="04A0" w:firstRow="1" w:lastRow="0" w:firstColumn="1" w:lastColumn="0" w:noHBand="0" w:noVBand="1"/>
      </w:tblPr>
      <w:tblGrid>
        <w:gridCol w:w="1103"/>
        <w:gridCol w:w="790"/>
        <w:gridCol w:w="1723"/>
        <w:gridCol w:w="1727"/>
        <w:gridCol w:w="1806"/>
        <w:gridCol w:w="1476"/>
      </w:tblGrid>
      <w:tr w:rsidR="00E140D8" w:rsidRPr="00B34745" w14:paraId="5EF7B47A" w14:textId="77777777" w:rsidTr="00E140D8">
        <w:trPr>
          <w:trHeight w:val="269"/>
        </w:trPr>
        <w:tc>
          <w:tcPr>
            <w:tcW w:w="1103" w:type="dxa"/>
            <w:tcBorders>
              <w:top w:val="single" w:sz="4" w:space="0" w:color="auto"/>
              <w:left w:val="nil"/>
              <w:bottom w:val="nil"/>
              <w:right w:val="nil"/>
            </w:tcBorders>
            <w:shd w:val="clear" w:color="auto" w:fill="auto"/>
            <w:noWrap/>
            <w:vAlign w:val="center"/>
            <w:hideMark/>
          </w:tcPr>
          <w:p w14:paraId="1A664366" w14:textId="77777777" w:rsidR="00E140D8" w:rsidRPr="00B34745" w:rsidRDefault="00E140D8" w:rsidP="00E140D8">
            <w:pPr>
              <w:spacing w:line="240" w:lineRule="auto"/>
              <w:jc w:val="center"/>
              <w:rPr>
                <w:rFonts w:ascii="Times New Roman" w:hAnsi="Times New Roman"/>
                <w:color w:val="000000"/>
                <w:lang w:bidi="ar-SA"/>
              </w:rPr>
            </w:pPr>
          </w:p>
        </w:tc>
        <w:tc>
          <w:tcPr>
            <w:tcW w:w="790" w:type="dxa"/>
            <w:tcBorders>
              <w:top w:val="single" w:sz="4" w:space="0" w:color="auto"/>
              <w:left w:val="nil"/>
              <w:bottom w:val="nil"/>
              <w:right w:val="nil"/>
            </w:tcBorders>
            <w:shd w:val="clear" w:color="auto" w:fill="auto"/>
            <w:noWrap/>
            <w:vAlign w:val="center"/>
            <w:hideMark/>
          </w:tcPr>
          <w:p w14:paraId="60346836" w14:textId="77777777" w:rsidR="00E140D8" w:rsidRPr="00B34745" w:rsidRDefault="00E140D8" w:rsidP="00E140D8">
            <w:pPr>
              <w:spacing w:line="240" w:lineRule="auto"/>
              <w:jc w:val="center"/>
              <w:rPr>
                <w:rFonts w:ascii="Times New Roman" w:hAnsi="Times New Roman"/>
                <w:color w:val="000000"/>
                <w:lang w:bidi="ar-SA"/>
              </w:rPr>
            </w:pPr>
          </w:p>
        </w:tc>
        <w:tc>
          <w:tcPr>
            <w:tcW w:w="6732" w:type="dxa"/>
            <w:gridSpan w:val="4"/>
            <w:tcBorders>
              <w:top w:val="single" w:sz="4" w:space="0" w:color="auto"/>
              <w:left w:val="nil"/>
              <w:bottom w:val="single" w:sz="4" w:space="0" w:color="auto"/>
              <w:right w:val="nil"/>
            </w:tcBorders>
            <w:shd w:val="clear" w:color="auto" w:fill="auto"/>
            <w:noWrap/>
            <w:vAlign w:val="center"/>
            <w:hideMark/>
          </w:tcPr>
          <w:p w14:paraId="558EB662" w14:textId="77777777" w:rsidR="00E140D8" w:rsidRPr="00B34745" w:rsidRDefault="00E140D8"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Condition</w:t>
            </w:r>
          </w:p>
        </w:tc>
      </w:tr>
      <w:tr w:rsidR="00E140D8" w:rsidRPr="00B34745" w14:paraId="6714514B" w14:textId="77777777" w:rsidTr="00E140D8">
        <w:trPr>
          <w:trHeight w:val="269"/>
        </w:trPr>
        <w:tc>
          <w:tcPr>
            <w:tcW w:w="1103" w:type="dxa"/>
            <w:tcBorders>
              <w:top w:val="nil"/>
              <w:left w:val="nil"/>
              <w:bottom w:val="single" w:sz="4" w:space="0" w:color="auto"/>
              <w:right w:val="nil"/>
            </w:tcBorders>
            <w:shd w:val="clear" w:color="auto" w:fill="auto"/>
            <w:noWrap/>
            <w:vAlign w:val="center"/>
            <w:hideMark/>
          </w:tcPr>
          <w:p w14:paraId="5FD39538"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Time</w:t>
            </w:r>
          </w:p>
        </w:tc>
        <w:tc>
          <w:tcPr>
            <w:tcW w:w="790" w:type="dxa"/>
            <w:tcBorders>
              <w:top w:val="nil"/>
              <w:left w:val="nil"/>
              <w:bottom w:val="single" w:sz="4" w:space="0" w:color="auto"/>
              <w:right w:val="nil"/>
            </w:tcBorders>
            <w:shd w:val="clear" w:color="auto" w:fill="auto"/>
            <w:noWrap/>
            <w:vAlign w:val="center"/>
            <w:hideMark/>
          </w:tcPr>
          <w:p w14:paraId="53106A92"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Leg</w:t>
            </w:r>
          </w:p>
        </w:tc>
        <w:tc>
          <w:tcPr>
            <w:tcW w:w="1723" w:type="dxa"/>
            <w:tcBorders>
              <w:top w:val="nil"/>
              <w:left w:val="nil"/>
              <w:bottom w:val="single" w:sz="4" w:space="0" w:color="auto"/>
              <w:right w:val="nil"/>
            </w:tcBorders>
            <w:shd w:val="clear" w:color="auto" w:fill="auto"/>
            <w:noWrap/>
            <w:vAlign w:val="center"/>
            <w:hideMark/>
          </w:tcPr>
          <w:p w14:paraId="37D54C17"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cBFR</w:t>
            </w:r>
          </w:p>
        </w:tc>
        <w:tc>
          <w:tcPr>
            <w:tcW w:w="1727" w:type="dxa"/>
            <w:tcBorders>
              <w:top w:val="nil"/>
              <w:left w:val="nil"/>
              <w:bottom w:val="single" w:sz="4" w:space="0" w:color="auto"/>
              <w:right w:val="nil"/>
            </w:tcBorders>
            <w:shd w:val="clear" w:color="auto" w:fill="auto"/>
            <w:noWrap/>
            <w:vAlign w:val="center"/>
            <w:hideMark/>
          </w:tcPr>
          <w:p w14:paraId="0CD4DB29"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pBFR</w:t>
            </w:r>
          </w:p>
        </w:tc>
        <w:tc>
          <w:tcPr>
            <w:tcW w:w="1806" w:type="dxa"/>
            <w:tcBorders>
              <w:top w:val="nil"/>
              <w:left w:val="nil"/>
              <w:bottom w:val="single" w:sz="4" w:space="0" w:color="auto"/>
              <w:right w:val="nil"/>
            </w:tcBorders>
            <w:shd w:val="clear" w:color="auto" w:fill="auto"/>
            <w:noWrap/>
            <w:vAlign w:val="center"/>
            <w:hideMark/>
          </w:tcPr>
          <w:p w14:paraId="5CE86E56"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HI</w:t>
            </w:r>
          </w:p>
        </w:tc>
        <w:tc>
          <w:tcPr>
            <w:tcW w:w="1476" w:type="dxa"/>
            <w:tcBorders>
              <w:top w:val="nil"/>
              <w:left w:val="nil"/>
              <w:bottom w:val="single" w:sz="4" w:space="0" w:color="auto"/>
              <w:right w:val="nil"/>
            </w:tcBorders>
            <w:shd w:val="clear" w:color="auto" w:fill="auto"/>
            <w:noWrap/>
            <w:vAlign w:val="center"/>
            <w:hideMark/>
          </w:tcPr>
          <w:p w14:paraId="5BDDCD28"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LI</w:t>
            </w:r>
          </w:p>
        </w:tc>
      </w:tr>
      <w:tr w:rsidR="00E140D8" w:rsidRPr="00B34745" w14:paraId="2F277E47" w14:textId="77777777" w:rsidTr="00E140D8">
        <w:trPr>
          <w:trHeight w:val="369"/>
        </w:trPr>
        <w:tc>
          <w:tcPr>
            <w:tcW w:w="1103" w:type="dxa"/>
            <w:vMerge w:val="restart"/>
            <w:tcBorders>
              <w:top w:val="nil"/>
              <w:left w:val="nil"/>
              <w:bottom w:val="single" w:sz="4" w:space="0" w:color="000000"/>
              <w:right w:val="nil"/>
            </w:tcBorders>
            <w:shd w:val="clear" w:color="auto" w:fill="auto"/>
            <w:noWrap/>
            <w:vAlign w:val="center"/>
            <w:hideMark/>
          </w:tcPr>
          <w:p w14:paraId="117F9B51" w14:textId="77777777" w:rsidR="00E140D8" w:rsidRPr="00B34745" w:rsidRDefault="00E140D8"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1st Set</w:t>
            </w:r>
          </w:p>
        </w:tc>
        <w:tc>
          <w:tcPr>
            <w:tcW w:w="790" w:type="dxa"/>
            <w:tcBorders>
              <w:top w:val="nil"/>
              <w:left w:val="nil"/>
              <w:bottom w:val="nil"/>
              <w:right w:val="nil"/>
            </w:tcBorders>
            <w:shd w:val="clear" w:color="auto" w:fill="auto"/>
            <w:noWrap/>
            <w:vAlign w:val="center"/>
            <w:hideMark/>
          </w:tcPr>
          <w:p w14:paraId="67762992" w14:textId="77777777" w:rsidR="00E140D8" w:rsidRPr="00B34745" w:rsidRDefault="00E140D8"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Left</w:t>
            </w:r>
          </w:p>
        </w:tc>
        <w:tc>
          <w:tcPr>
            <w:tcW w:w="1723" w:type="dxa"/>
            <w:tcBorders>
              <w:top w:val="nil"/>
              <w:left w:val="nil"/>
              <w:bottom w:val="nil"/>
              <w:right w:val="nil"/>
            </w:tcBorders>
            <w:shd w:val="clear" w:color="auto" w:fill="auto"/>
            <w:noWrap/>
            <w:vAlign w:val="center"/>
            <w:hideMark/>
          </w:tcPr>
          <w:p w14:paraId="3B25BA41" w14:textId="77777777" w:rsidR="00E140D8" w:rsidRPr="00B34745" w:rsidRDefault="00E140D8" w:rsidP="00E140D8">
            <w:pPr>
              <w:spacing w:line="240" w:lineRule="auto"/>
              <w:jc w:val="center"/>
              <w:rPr>
                <w:rFonts w:ascii="Times New Roman" w:hAnsi="Times New Roman"/>
                <w:color w:val="000000"/>
                <w:lang w:bidi="ar-SA"/>
              </w:rPr>
            </w:pPr>
            <w:bookmarkStart w:id="53" w:name="OLE_LINK1"/>
            <w:r w:rsidRPr="00B34745">
              <w:rPr>
                <w:rFonts w:ascii="Times New Roman" w:hAnsi="Times New Roman"/>
                <w:color w:val="000000"/>
                <w:lang w:bidi="ar-SA"/>
              </w:rPr>
              <w:t xml:space="preserve">35.8 </w:t>
            </w:r>
            <w:bookmarkEnd w:id="53"/>
            <w:r w:rsidRPr="00B34745">
              <w:rPr>
                <w:rFonts w:ascii="Times New Roman" w:hAnsi="Times New Roman"/>
                <w:color w:val="000000"/>
                <w:lang w:bidi="ar-SA"/>
              </w:rPr>
              <w:t>± 8.31</w:t>
            </w:r>
          </w:p>
        </w:tc>
        <w:tc>
          <w:tcPr>
            <w:tcW w:w="1727" w:type="dxa"/>
            <w:tcBorders>
              <w:top w:val="nil"/>
              <w:left w:val="nil"/>
              <w:bottom w:val="nil"/>
              <w:right w:val="nil"/>
            </w:tcBorders>
            <w:shd w:val="clear" w:color="auto" w:fill="auto"/>
            <w:noWrap/>
            <w:vAlign w:val="center"/>
            <w:hideMark/>
          </w:tcPr>
          <w:p w14:paraId="31671EE3" w14:textId="77777777" w:rsidR="00E140D8" w:rsidRPr="00B34745"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38.94 ± 24.2</w:t>
            </w:r>
            <w:r w:rsidRPr="0068601C">
              <w:rPr>
                <w:rFonts w:ascii="Times New Roman" w:hAnsi="Times New Roman"/>
                <w:color w:val="000000"/>
                <w:vertAlign w:val="superscript"/>
                <w:lang w:bidi="ar-SA"/>
              </w:rPr>
              <w:t>*</w:t>
            </w:r>
          </w:p>
        </w:tc>
        <w:tc>
          <w:tcPr>
            <w:tcW w:w="1806" w:type="dxa"/>
            <w:tcBorders>
              <w:top w:val="nil"/>
              <w:left w:val="nil"/>
              <w:bottom w:val="nil"/>
              <w:right w:val="nil"/>
            </w:tcBorders>
            <w:shd w:val="clear" w:color="auto" w:fill="auto"/>
            <w:noWrap/>
            <w:vAlign w:val="center"/>
            <w:hideMark/>
          </w:tcPr>
          <w:p w14:paraId="5C18CB0C"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88.74 ± 18.18</w:t>
            </w:r>
            <w:r w:rsidRPr="0068601C">
              <w:rPr>
                <w:rFonts w:ascii="Times New Roman" w:hAnsi="Times New Roman"/>
                <w:color w:val="000000"/>
                <w:vertAlign w:val="superscript"/>
                <w:lang w:bidi="ar-SA"/>
              </w:rPr>
              <w:t>*#</w:t>
            </w:r>
          </w:p>
        </w:tc>
        <w:tc>
          <w:tcPr>
            <w:tcW w:w="1476" w:type="dxa"/>
            <w:tcBorders>
              <w:top w:val="nil"/>
              <w:left w:val="nil"/>
              <w:bottom w:val="nil"/>
              <w:right w:val="nil"/>
            </w:tcBorders>
            <w:shd w:val="clear" w:color="auto" w:fill="auto"/>
            <w:noWrap/>
            <w:vAlign w:val="center"/>
            <w:hideMark/>
          </w:tcPr>
          <w:p w14:paraId="3E326A5E"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33.5 ± 8.35</w:t>
            </w:r>
          </w:p>
        </w:tc>
      </w:tr>
      <w:tr w:rsidR="00E140D8" w:rsidRPr="00B34745" w14:paraId="6C2ACB70" w14:textId="77777777" w:rsidTr="00E140D8">
        <w:trPr>
          <w:trHeight w:val="369"/>
        </w:trPr>
        <w:tc>
          <w:tcPr>
            <w:tcW w:w="1103" w:type="dxa"/>
            <w:vMerge/>
            <w:tcBorders>
              <w:top w:val="nil"/>
              <w:left w:val="nil"/>
              <w:bottom w:val="single" w:sz="4" w:space="0" w:color="000000"/>
              <w:right w:val="nil"/>
            </w:tcBorders>
            <w:vAlign w:val="center"/>
            <w:hideMark/>
          </w:tcPr>
          <w:p w14:paraId="19243360" w14:textId="77777777" w:rsidR="00E140D8" w:rsidRPr="00B34745" w:rsidRDefault="00E140D8" w:rsidP="00E140D8">
            <w:pPr>
              <w:spacing w:line="240" w:lineRule="auto"/>
              <w:jc w:val="center"/>
              <w:rPr>
                <w:rFonts w:ascii="Times New Roman" w:hAnsi="Times New Roman"/>
                <w:b/>
                <w:color w:val="000000"/>
                <w:lang w:bidi="ar-SA"/>
              </w:rPr>
            </w:pPr>
          </w:p>
        </w:tc>
        <w:tc>
          <w:tcPr>
            <w:tcW w:w="790" w:type="dxa"/>
            <w:tcBorders>
              <w:top w:val="nil"/>
              <w:left w:val="nil"/>
              <w:bottom w:val="single" w:sz="4" w:space="0" w:color="auto"/>
              <w:right w:val="nil"/>
            </w:tcBorders>
            <w:shd w:val="clear" w:color="auto" w:fill="auto"/>
            <w:noWrap/>
            <w:vAlign w:val="center"/>
            <w:hideMark/>
          </w:tcPr>
          <w:p w14:paraId="1CD3AB97" w14:textId="77777777" w:rsidR="00E140D8" w:rsidRPr="00B34745" w:rsidRDefault="00E140D8"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Right</w:t>
            </w:r>
          </w:p>
        </w:tc>
        <w:tc>
          <w:tcPr>
            <w:tcW w:w="1723" w:type="dxa"/>
            <w:tcBorders>
              <w:top w:val="nil"/>
              <w:left w:val="nil"/>
              <w:bottom w:val="single" w:sz="4" w:space="0" w:color="auto"/>
              <w:right w:val="nil"/>
            </w:tcBorders>
            <w:shd w:val="clear" w:color="auto" w:fill="auto"/>
            <w:noWrap/>
            <w:vAlign w:val="center"/>
            <w:hideMark/>
          </w:tcPr>
          <w:p w14:paraId="7F6A7EC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33.13 ± 9.09</w:t>
            </w:r>
          </w:p>
        </w:tc>
        <w:tc>
          <w:tcPr>
            <w:tcW w:w="1727" w:type="dxa"/>
            <w:tcBorders>
              <w:top w:val="nil"/>
              <w:left w:val="nil"/>
              <w:bottom w:val="single" w:sz="4" w:space="0" w:color="auto"/>
              <w:right w:val="nil"/>
            </w:tcBorders>
            <w:shd w:val="clear" w:color="auto" w:fill="auto"/>
            <w:noWrap/>
            <w:vAlign w:val="center"/>
            <w:hideMark/>
          </w:tcPr>
          <w:p w14:paraId="338F21C4" w14:textId="77777777" w:rsidR="00E140D8" w:rsidRPr="00B34745"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32.64 ± 8.31</w:t>
            </w:r>
            <w:r w:rsidRPr="0068601C">
              <w:rPr>
                <w:rFonts w:ascii="Times New Roman" w:hAnsi="Times New Roman"/>
                <w:color w:val="000000"/>
                <w:vertAlign w:val="superscript"/>
                <w:lang w:bidi="ar-SA"/>
              </w:rPr>
              <w:t>*</w:t>
            </w:r>
          </w:p>
        </w:tc>
        <w:tc>
          <w:tcPr>
            <w:tcW w:w="1806" w:type="dxa"/>
            <w:tcBorders>
              <w:top w:val="nil"/>
              <w:left w:val="nil"/>
              <w:bottom w:val="single" w:sz="4" w:space="0" w:color="auto"/>
              <w:right w:val="nil"/>
            </w:tcBorders>
            <w:shd w:val="clear" w:color="auto" w:fill="auto"/>
            <w:noWrap/>
            <w:vAlign w:val="center"/>
            <w:hideMark/>
          </w:tcPr>
          <w:p w14:paraId="150F24F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93.65 ± 19.39</w:t>
            </w:r>
            <w:r w:rsidRPr="0068601C">
              <w:rPr>
                <w:rFonts w:ascii="Times New Roman" w:hAnsi="Times New Roman"/>
                <w:color w:val="000000"/>
                <w:vertAlign w:val="superscript"/>
                <w:lang w:bidi="ar-SA"/>
              </w:rPr>
              <w:t>*#</w:t>
            </w:r>
          </w:p>
        </w:tc>
        <w:tc>
          <w:tcPr>
            <w:tcW w:w="1476" w:type="dxa"/>
            <w:tcBorders>
              <w:top w:val="nil"/>
              <w:left w:val="nil"/>
              <w:bottom w:val="single" w:sz="4" w:space="0" w:color="auto"/>
              <w:right w:val="nil"/>
            </w:tcBorders>
            <w:shd w:val="clear" w:color="auto" w:fill="auto"/>
            <w:noWrap/>
            <w:vAlign w:val="center"/>
            <w:hideMark/>
          </w:tcPr>
          <w:p w14:paraId="0109B329"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30.96 ± 9.1</w:t>
            </w:r>
          </w:p>
        </w:tc>
      </w:tr>
      <w:tr w:rsidR="00E140D8" w:rsidRPr="00B34745" w14:paraId="6A1D633E" w14:textId="77777777" w:rsidTr="00E140D8">
        <w:trPr>
          <w:trHeight w:val="369"/>
        </w:trPr>
        <w:tc>
          <w:tcPr>
            <w:tcW w:w="1103" w:type="dxa"/>
            <w:vMerge w:val="restart"/>
            <w:tcBorders>
              <w:top w:val="nil"/>
              <w:left w:val="nil"/>
              <w:bottom w:val="single" w:sz="4" w:space="0" w:color="000000"/>
              <w:right w:val="nil"/>
            </w:tcBorders>
            <w:shd w:val="clear" w:color="auto" w:fill="auto"/>
            <w:noWrap/>
            <w:vAlign w:val="center"/>
            <w:hideMark/>
          </w:tcPr>
          <w:p w14:paraId="40CB7396" w14:textId="77777777" w:rsidR="00E140D8" w:rsidRPr="00B34745" w:rsidRDefault="00E140D8"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2nd Set</w:t>
            </w:r>
          </w:p>
        </w:tc>
        <w:tc>
          <w:tcPr>
            <w:tcW w:w="790" w:type="dxa"/>
            <w:tcBorders>
              <w:top w:val="nil"/>
              <w:left w:val="nil"/>
              <w:bottom w:val="nil"/>
              <w:right w:val="nil"/>
            </w:tcBorders>
            <w:shd w:val="clear" w:color="auto" w:fill="auto"/>
            <w:noWrap/>
            <w:vAlign w:val="center"/>
            <w:hideMark/>
          </w:tcPr>
          <w:p w14:paraId="581E1616" w14:textId="77777777" w:rsidR="00E140D8" w:rsidRPr="00B34745" w:rsidRDefault="00E140D8"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Left</w:t>
            </w:r>
          </w:p>
        </w:tc>
        <w:tc>
          <w:tcPr>
            <w:tcW w:w="1723" w:type="dxa"/>
            <w:tcBorders>
              <w:top w:val="nil"/>
              <w:left w:val="nil"/>
              <w:bottom w:val="nil"/>
              <w:right w:val="nil"/>
            </w:tcBorders>
            <w:shd w:val="clear" w:color="auto" w:fill="auto"/>
            <w:noWrap/>
            <w:vAlign w:val="center"/>
            <w:hideMark/>
          </w:tcPr>
          <w:p w14:paraId="1542269B" w14:textId="77777777" w:rsidR="00E140D8" w:rsidRPr="00B34745" w:rsidRDefault="00E140D8" w:rsidP="00E140D8">
            <w:pPr>
              <w:spacing w:line="240" w:lineRule="auto"/>
              <w:jc w:val="center"/>
              <w:rPr>
                <w:rFonts w:ascii="Times New Roman" w:hAnsi="Times New Roman"/>
                <w:color w:val="000000"/>
                <w:lang w:bidi="ar-SA"/>
              </w:rPr>
            </w:pPr>
            <w:bookmarkStart w:id="54" w:name="OLE_LINK2"/>
            <w:r w:rsidRPr="00B34745">
              <w:rPr>
                <w:rFonts w:ascii="Times New Roman" w:hAnsi="Times New Roman"/>
                <w:color w:val="000000"/>
                <w:lang w:bidi="ar-SA"/>
              </w:rPr>
              <w:t xml:space="preserve">31.74 </w:t>
            </w:r>
            <w:bookmarkEnd w:id="54"/>
            <w:r w:rsidRPr="00B34745">
              <w:rPr>
                <w:rFonts w:ascii="Times New Roman" w:hAnsi="Times New Roman"/>
                <w:color w:val="000000"/>
                <w:lang w:bidi="ar-SA"/>
              </w:rPr>
              <w:t>± 9.34</w:t>
            </w:r>
            <w:r w:rsidRPr="0068601C">
              <w:rPr>
                <w:rFonts w:ascii="Times New Roman" w:hAnsi="Times New Roman"/>
                <w:color w:val="000000"/>
                <w:vertAlign w:val="superscript"/>
                <w:lang w:bidi="ar-SA"/>
              </w:rPr>
              <w:t>a</w:t>
            </w:r>
          </w:p>
        </w:tc>
        <w:tc>
          <w:tcPr>
            <w:tcW w:w="1727" w:type="dxa"/>
            <w:tcBorders>
              <w:top w:val="nil"/>
              <w:left w:val="nil"/>
              <w:bottom w:val="nil"/>
              <w:right w:val="nil"/>
            </w:tcBorders>
            <w:shd w:val="clear" w:color="auto" w:fill="auto"/>
            <w:noWrap/>
            <w:vAlign w:val="center"/>
            <w:hideMark/>
          </w:tcPr>
          <w:p w14:paraId="25CFCF45" w14:textId="77777777" w:rsidR="00E140D8" w:rsidRPr="00B34745"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38.49 ± 23.88</w:t>
            </w:r>
            <w:r w:rsidRPr="0068601C">
              <w:rPr>
                <w:rFonts w:ascii="Times New Roman" w:hAnsi="Times New Roman"/>
                <w:color w:val="000000"/>
                <w:vertAlign w:val="superscript"/>
                <w:lang w:bidi="ar-SA"/>
              </w:rPr>
              <w:t>*</w:t>
            </w:r>
          </w:p>
        </w:tc>
        <w:tc>
          <w:tcPr>
            <w:tcW w:w="1806" w:type="dxa"/>
            <w:tcBorders>
              <w:top w:val="nil"/>
              <w:left w:val="nil"/>
              <w:bottom w:val="nil"/>
              <w:right w:val="nil"/>
            </w:tcBorders>
            <w:shd w:val="clear" w:color="auto" w:fill="auto"/>
            <w:noWrap/>
            <w:vAlign w:val="center"/>
            <w:hideMark/>
          </w:tcPr>
          <w:p w14:paraId="304F3E1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86.68 ±  13.53</w:t>
            </w:r>
            <w:r w:rsidRPr="0068601C">
              <w:rPr>
                <w:rFonts w:ascii="Times New Roman" w:hAnsi="Times New Roman"/>
                <w:color w:val="000000"/>
                <w:vertAlign w:val="superscript"/>
                <w:lang w:bidi="ar-SA"/>
              </w:rPr>
              <w:t>*#</w:t>
            </w:r>
          </w:p>
        </w:tc>
        <w:tc>
          <w:tcPr>
            <w:tcW w:w="1476" w:type="dxa"/>
            <w:tcBorders>
              <w:top w:val="nil"/>
              <w:left w:val="nil"/>
              <w:bottom w:val="nil"/>
              <w:right w:val="nil"/>
            </w:tcBorders>
            <w:shd w:val="clear" w:color="auto" w:fill="auto"/>
            <w:noWrap/>
            <w:vAlign w:val="center"/>
            <w:hideMark/>
          </w:tcPr>
          <w:p w14:paraId="6B0CEE43"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33.13 ± 9.21</w:t>
            </w:r>
          </w:p>
        </w:tc>
      </w:tr>
      <w:tr w:rsidR="00E140D8" w:rsidRPr="00B34745" w14:paraId="0C9580E1" w14:textId="77777777" w:rsidTr="00E140D8">
        <w:trPr>
          <w:trHeight w:val="369"/>
        </w:trPr>
        <w:tc>
          <w:tcPr>
            <w:tcW w:w="1103" w:type="dxa"/>
            <w:vMerge/>
            <w:tcBorders>
              <w:top w:val="nil"/>
              <w:left w:val="nil"/>
              <w:bottom w:val="single" w:sz="4" w:space="0" w:color="000000"/>
              <w:right w:val="nil"/>
            </w:tcBorders>
            <w:vAlign w:val="center"/>
            <w:hideMark/>
          </w:tcPr>
          <w:p w14:paraId="047538BD" w14:textId="77777777" w:rsidR="00E140D8" w:rsidRPr="00B34745" w:rsidRDefault="00E140D8" w:rsidP="00E140D8">
            <w:pPr>
              <w:spacing w:line="240" w:lineRule="auto"/>
              <w:jc w:val="center"/>
              <w:rPr>
                <w:rFonts w:ascii="Times New Roman" w:hAnsi="Times New Roman"/>
                <w:b/>
                <w:color w:val="000000"/>
                <w:lang w:bidi="ar-SA"/>
              </w:rPr>
            </w:pPr>
          </w:p>
        </w:tc>
        <w:tc>
          <w:tcPr>
            <w:tcW w:w="790" w:type="dxa"/>
            <w:tcBorders>
              <w:top w:val="nil"/>
              <w:left w:val="nil"/>
              <w:bottom w:val="single" w:sz="4" w:space="0" w:color="auto"/>
              <w:right w:val="nil"/>
            </w:tcBorders>
            <w:shd w:val="clear" w:color="auto" w:fill="auto"/>
            <w:noWrap/>
            <w:vAlign w:val="center"/>
            <w:hideMark/>
          </w:tcPr>
          <w:p w14:paraId="200E5DC3" w14:textId="77777777" w:rsidR="00E140D8" w:rsidRPr="00B34745" w:rsidRDefault="00E140D8"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Right</w:t>
            </w:r>
          </w:p>
        </w:tc>
        <w:tc>
          <w:tcPr>
            <w:tcW w:w="1723" w:type="dxa"/>
            <w:tcBorders>
              <w:top w:val="nil"/>
              <w:left w:val="nil"/>
              <w:bottom w:val="single" w:sz="4" w:space="0" w:color="auto"/>
              <w:right w:val="nil"/>
            </w:tcBorders>
            <w:shd w:val="clear" w:color="auto" w:fill="auto"/>
            <w:noWrap/>
            <w:vAlign w:val="center"/>
            <w:hideMark/>
          </w:tcPr>
          <w:p w14:paraId="622FD70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30.52 ± 9.9</w:t>
            </w:r>
            <w:r w:rsidRPr="0068601C">
              <w:rPr>
                <w:rFonts w:ascii="Times New Roman" w:hAnsi="Times New Roman"/>
                <w:color w:val="000000"/>
                <w:vertAlign w:val="superscript"/>
                <w:lang w:bidi="ar-SA"/>
              </w:rPr>
              <w:t>a</w:t>
            </w:r>
          </w:p>
        </w:tc>
        <w:tc>
          <w:tcPr>
            <w:tcW w:w="1727" w:type="dxa"/>
            <w:tcBorders>
              <w:top w:val="nil"/>
              <w:left w:val="nil"/>
              <w:bottom w:val="single" w:sz="4" w:space="0" w:color="auto"/>
              <w:right w:val="nil"/>
            </w:tcBorders>
            <w:shd w:val="clear" w:color="auto" w:fill="auto"/>
            <w:noWrap/>
            <w:vAlign w:val="center"/>
            <w:hideMark/>
          </w:tcPr>
          <w:p w14:paraId="60593BE6" w14:textId="77777777" w:rsidR="00E140D8" w:rsidRPr="00B34745"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29.94 ± 8.69</w:t>
            </w:r>
            <w:r w:rsidRPr="0068601C">
              <w:rPr>
                <w:rFonts w:ascii="Times New Roman" w:hAnsi="Times New Roman"/>
                <w:color w:val="000000"/>
                <w:vertAlign w:val="superscript"/>
                <w:lang w:bidi="ar-SA"/>
              </w:rPr>
              <w:t>*</w:t>
            </w:r>
          </w:p>
        </w:tc>
        <w:tc>
          <w:tcPr>
            <w:tcW w:w="1806" w:type="dxa"/>
            <w:tcBorders>
              <w:top w:val="nil"/>
              <w:left w:val="nil"/>
              <w:bottom w:val="single" w:sz="4" w:space="0" w:color="auto"/>
              <w:right w:val="nil"/>
            </w:tcBorders>
            <w:shd w:val="clear" w:color="auto" w:fill="auto"/>
            <w:noWrap/>
            <w:vAlign w:val="center"/>
            <w:hideMark/>
          </w:tcPr>
          <w:p w14:paraId="5A5BD945"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90.26 ± 20.08</w:t>
            </w:r>
            <w:r w:rsidRPr="0068601C">
              <w:rPr>
                <w:rFonts w:ascii="Times New Roman" w:hAnsi="Times New Roman"/>
                <w:color w:val="000000"/>
                <w:vertAlign w:val="superscript"/>
                <w:lang w:bidi="ar-SA"/>
              </w:rPr>
              <w:t>*#</w:t>
            </w:r>
          </w:p>
        </w:tc>
        <w:tc>
          <w:tcPr>
            <w:tcW w:w="1476" w:type="dxa"/>
            <w:tcBorders>
              <w:top w:val="nil"/>
              <w:left w:val="nil"/>
              <w:bottom w:val="single" w:sz="4" w:space="0" w:color="auto"/>
              <w:right w:val="nil"/>
            </w:tcBorders>
            <w:shd w:val="clear" w:color="auto" w:fill="auto"/>
            <w:noWrap/>
            <w:vAlign w:val="center"/>
            <w:hideMark/>
          </w:tcPr>
          <w:p w14:paraId="10AB096E"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28.94 ± 6.55</w:t>
            </w:r>
          </w:p>
        </w:tc>
      </w:tr>
      <w:tr w:rsidR="00E140D8" w:rsidRPr="00B34745" w14:paraId="554B6BD4" w14:textId="77777777" w:rsidTr="00E140D8">
        <w:trPr>
          <w:trHeight w:val="369"/>
        </w:trPr>
        <w:tc>
          <w:tcPr>
            <w:tcW w:w="1103" w:type="dxa"/>
            <w:vMerge w:val="restart"/>
            <w:tcBorders>
              <w:top w:val="nil"/>
              <w:left w:val="nil"/>
              <w:bottom w:val="single" w:sz="4" w:space="0" w:color="000000"/>
              <w:right w:val="nil"/>
            </w:tcBorders>
            <w:shd w:val="clear" w:color="auto" w:fill="auto"/>
            <w:noWrap/>
            <w:vAlign w:val="center"/>
            <w:hideMark/>
          </w:tcPr>
          <w:p w14:paraId="5E7DE8E4" w14:textId="77777777" w:rsidR="00E140D8" w:rsidRPr="00B34745" w:rsidRDefault="00E140D8"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3rd Set</w:t>
            </w:r>
          </w:p>
        </w:tc>
        <w:tc>
          <w:tcPr>
            <w:tcW w:w="790" w:type="dxa"/>
            <w:tcBorders>
              <w:top w:val="nil"/>
              <w:left w:val="nil"/>
              <w:bottom w:val="nil"/>
              <w:right w:val="nil"/>
            </w:tcBorders>
            <w:shd w:val="clear" w:color="auto" w:fill="auto"/>
            <w:noWrap/>
            <w:vAlign w:val="center"/>
            <w:hideMark/>
          </w:tcPr>
          <w:p w14:paraId="1F5C52AA" w14:textId="77777777" w:rsidR="00E140D8" w:rsidRPr="00B34745" w:rsidRDefault="00E140D8"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Left</w:t>
            </w:r>
          </w:p>
        </w:tc>
        <w:tc>
          <w:tcPr>
            <w:tcW w:w="1723" w:type="dxa"/>
            <w:tcBorders>
              <w:top w:val="nil"/>
              <w:left w:val="nil"/>
              <w:bottom w:val="nil"/>
              <w:right w:val="nil"/>
            </w:tcBorders>
            <w:shd w:val="clear" w:color="auto" w:fill="auto"/>
            <w:noWrap/>
            <w:vAlign w:val="center"/>
            <w:hideMark/>
          </w:tcPr>
          <w:p w14:paraId="33DC0373"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28.76 ± 7.43</w:t>
            </w:r>
            <w:r w:rsidRPr="0068601C">
              <w:rPr>
                <w:rFonts w:ascii="Times New Roman" w:hAnsi="Times New Roman"/>
                <w:color w:val="000000"/>
                <w:vertAlign w:val="superscript"/>
                <w:lang w:bidi="ar-SA"/>
              </w:rPr>
              <w:t>a</w:t>
            </w:r>
            <w:r w:rsidRPr="0068601C">
              <w:rPr>
                <w:rFonts w:ascii="Times New Roman" w:hAnsi="Times New Roman"/>
                <w:i/>
                <w:color w:val="000000"/>
                <w:sz w:val="20"/>
                <w:szCs w:val="20"/>
                <w:vertAlign w:val="superscript"/>
              </w:rPr>
              <w:t>†</w:t>
            </w:r>
          </w:p>
        </w:tc>
        <w:tc>
          <w:tcPr>
            <w:tcW w:w="1727" w:type="dxa"/>
            <w:tcBorders>
              <w:top w:val="nil"/>
              <w:left w:val="nil"/>
              <w:bottom w:val="nil"/>
              <w:right w:val="nil"/>
            </w:tcBorders>
            <w:shd w:val="clear" w:color="auto" w:fill="auto"/>
            <w:noWrap/>
            <w:vAlign w:val="center"/>
            <w:hideMark/>
          </w:tcPr>
          <w:p w14:paraId="1A7D1564" w14:textId="77777777" w:rsidR="00E140D8" w:rsidRPr="00B34745"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37.7 ± 21.1</w:t>
            </w:r>
            <w:r w:rsidRPr="0068601C">
              <w:rPr>
                <w:rFonts w:ascii="Times New Roman" w:hAnsi="Times New Roman"/>
                <w:color w:val="000000"/>
                <w:vertAlign w:val="superscript"/>
                <w:lang w:bidi="ar-SA"/>
              </w:rPr>
              <w:t>*</w:t>
            </w:r>
          </w:p>
        </w:tc>
        <w:tc>
          <w:tcPr>
            <w:tcW w:w="1806" w:type="dxa"/>
            <w:tcBorders>
              <w:top w:val="nil"/>
              <w:left w:val="nil"/>
              <w:bottom w:val="nil"/>
              <w:right w:val="nil"/>
            </w:tcBorders>
            <w:shd w:val="clear" w:color="auto" w:fill="auto"/>
            <w:noWrap/>
            <w:vAlign w:val="center"/>
            <w:hideMark/>
          </w:tcPr>
          <w:p w14:paraId="4BAA6329"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83.37 ± 14.4</w:t>
            </w:r>
            <w:r w:rsidRPr="0068601C">
              <w:rPr>
                <w:rFonts w:ascii="Times New Roman" w:hAnsi="Times New Roman"/>
                <w:color w:val="000000"/>
                <w:vertAlign w:val="superscript"/>
                <w:lang w:bidi="ar-SA"/>
              </w:rPr>
              <w:t>a#</w:t>
            </w:r>
          </w:p>
        </w:tc>
        <w:tc>
          <w:tcPr>
            <w:tcW w:w="1476" w:type="dxa"/>
            <w:tcBorders>
              <w:top w:val="nil"/>
              <w:left w:val="nil"/>
              <w:bottom w:val="nil"/>
              <w:right w:val="nil"/>
            </w:tcBorders>
            <w:shd w:val="clear" w:color="auto" w:fill="auto"/>
            <w:noWrap/>
            <w:vAlign w:val="center"/>
            <w:hideMark/>
          </w:tcPr>
          <w:p w14:paraId="62AB00D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33.56 ± 7.92</w:t>
            </w:r>
          </w:p>
        </w:tc>
      </w:tr>
      <w:tr w:rsidR="00E140D8" w:rsidRPr="00B34745" w14:paraId="04AE95F4" w14:textId="77777777" w:rsidTr="00E140D8">
        <w:trPr>
          <w:trHeight w:val="369"/>
        </w:trPr>
        <w:tc>
          <w:tcPr>
            <w:tcW w:w="1103" w:type="dxa"/>
            <w:vMerge/>
            <w:tcBorders>
              <w:top w:val="nil"/>
              <w:left w:val="nil"/>
              <w:bottom w:val="single" w:sz="4" w:space="0" w:color="000000"/>
              <w:right w:val="nil"/>
            </w:tcBorders>
            <w:vAlign w:val="center"/>
            <w:hideMark/>
          </w:tcPr>
          <w:p w14:paraId="4974814D" w14:textId="77777777" w:rsidR="00E140D8" w:rsidRPr="00B34745" w:rsidRDefault="00E140D8" w:rsidP="00E140D8">
            <w:pPr>
              <w:spacing w:line="240" w:lineRule="auto"/>
              <w:jc w:val="center"/>
              <w:rPr>
                <w:rFonts w:ascii="Times New Roman" w:hAnsi="Times New Roman"/>
                <w:b/>
                <w:color w:val="000000"/>
                <w:lang w:bidi="ar-SA"/>
              </w:rPr>
            </w:pPr>
          </w:p>
        </w:tc>
        <w:tc>
          <w:tcPr>
            <w:tcW w:w="790" w:type="dxa"/>
            <w:tcBorders>
              <w:top w:val="nil"/>
              <w:left w:val="nil"/>
              <w:bottom w:val="single" w:sz="4" w:space="0" w:color="auto"/>
              <w:right w:val="nil"/>
            </w:tcBorders>
            <w:shd w:val="clear" w:color="auto" w:fill="auto"/>
            <w:noWrap/>
            <w:vAlign w:val="center"/>
            <w:hideMark/>
          </w:tcPr>
          <w:p w14:paraId="15914649" w14:textId="77777777" w:rsidR="00E140D8" w:rsidRPr="00B34745" w:rsidRDefault="00E140D8"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Right</w:t>
            </w:r>
          </w:p>
        </w:tc>
        <w:tc>
          <w:tcPr>
            <w:tcW w:w="1723" w:type="dxa"/>
            <w:tcBorders>
              <w:top w:val="nil"/>
              <w:left w:val="nil"/>
              <w:bottom w:val="single" w:sz="4" w:space="0" w:color="auto"/>
              <w:right w:val="nil"/>
            </w:tcBorders>
            <w:shd w:val="clear" w:color="auto" w:fill="auto"/>
            <w:noWrap/>
            <w:vAlign w:val="center"/>
            <w:hideMark/>
          </w:tcPr>
          <w:p w14:paraId="014213CC"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38.94 ± 10.37</w:t>
            </w:r>
            <w:r w:rsidRPr="0068601C">
              <w:rPr>
                <w:rFonts w:ascii="Times New Roman" w:hAnsi="Times New Roman"/>
                <w:color w:val="000000"/>
                <w:vertAlign w:val="superscript"/>
                <w:lang w:bidi="ar-SA"/>
              </w:rPr>
              <w:t>a</w:t>
            </w:r>
            <w:r w:rsidRPr="0068601C">
              <w:rPr>
                <w:rFonts w:ascii="Times New Roman" w:hAnsi="Times New Roman"/>
                <w:i/>
                <w:color w:val="000000"/>
                <w:sz w:val="20"/>
                <w:szCs w:val="20"/>
                <w:vertAlign w:val="superscript"/>
              </w:rPr>
              <w:t>†</w:t>
            </w:r>
          </w:p>
        </w:tc>
        <w:tc>
          <w:tcPr>
            <w:tcW w:w="1727" w:type="dxa"/>
            <w:tcBorders>
              <w:top w:val="nil"/>
              <w:left w:val="nil"/>
              <w:bottom w:val="single" w:sz="4" w:space="0" w:color="auto"/>
              <w:right w:val="nil"/>
            </w:tcBorders>
            <w:shd w:val="clear" w:color="auto" w:fill="auto"/>
            <w:noWrap/>
            <w:vAlign w:val="center"/>
            <w:hideMark/>
          </w:tcPr>
          <w:p w14:paraId="5EFE3234" w14:textId="77777777" w:rsidR="00E140D8" w:rsidRPr="00B34745"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30.82 ± 9.43</w:t>
            </w:r>
            <w:r w:rsidRPr="0068601C">
              <w:rPr>
                <w:rFonts w:ascii="Times New Roman" w:hAnsi="Times New Roman"/>
                <w:color w:val="000000"/>
                <w:vertAlign w:val="superscript"/>
                <w:lang w:bidi="ar-SA"/>
              </w:rPr>
              <w:t>*</w:t>
            </w:r>
          </w:p>
        </w:tc>
        <w:tc>
          <w:tcPr>
            <w:tcW w:w="1806" w:type="dxa"/>
            <w:tcBorders>
              <w:top w:val="nil"/>
              <w:left w:val="nil"/>
              <w:bottom w:val="single" w:sz="4" w:space="0" w:color="auto"/>
              <w:right w:val="nil"/>
            </w:tcBorders>
            <w:shd w:val="clear" w:color="auto" w:fill="auto"/>
            <w:noWrap/>
            <w:vAlign w:val="center"/>
            <w:hideMark/>
          </w:tcPr>
          <w:p w14:paraId="58D8DE77"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88.63 ± 16.73</w:t>
            </w:r>
            <w:r w:rsidRPr="0068601C">
              <w:rPr>
                <w:rFonts w:ascii="Times New Roman" w:hAnsi="Times New Roman"/>
                <w:color w:val="000000"/>
                <w:vertAlign w:val="superscript"/>
                <w:lang w:bidi="ar-SA"/>
              </w:rPr>
              <w:t>a#</w:t>
            </w:r>
          </w:p>
        </w:tc>
        <w:tc>
          <w:tcPr>
            <w:tcW w:w="1476" w:type="dxa"/>
            <w:tcBorders>
              <w:top w:val="nil"/>
              <w:left w:val="nil"/>
              <w:bottom w:val="single" w:sz="4" w:space="0" w:color="auto"/>
              <w:right w:val="nil"/>
            </w:tcBorders>
            <w:shd w:val="clear" w:color="auto" w:fill="auto"/>
            <w:noWrap/>
            <w:vAlign w:val="center"/>
            <w:hideMark/>
          </w:tcPr>
          <w:p w14:paraId="12DB5DEA"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30.05 ± 7.57</w:t>
            </w:r>
          </w:p>
        </w:tc>
      </w:tr>
      <w:tr w:rsidR="00C50A4E" w:rsidRPr="00B34745" w14:paraId="55D6610A" w14:textId="77777777" w:rsidTr="008E6C33">
        <w:trPr>
          <w:trHeight w:val="369"/>
        </w:trPr>
        <w:tc>
          <w:tcPr>
            <w:tcW w:w="1103" w:type="dxa"/>
            <w:vMerge w:val="restart"/>
            <w:tcBorders>
              <w:top w:val="nil"/>
              <w:left w:val="nil"/>
              <w:bottom w:val="single" w:sz="4" w:space="0" w:color="000000"/>
              <w:right w:val="nil"/>
            </w:tcBorders>
            <w:shd w:val="clear" w:color="auto" w:fill="auto"/>
            <w:noWrap/>
            <w:vAlign w:val="center"/>
            <w:hideMark/>
          </w:tcPr>
          <w:p w14:paraId="38BB711B" w14:textId="77777777" w:rsidR="00C50A4E" w:rsidRPr="00B34745" w:rsidRDefault="00C50A4E"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4th Set</w:t>
            </w:r>
          </w:p>
        </w:tc>
        <w:tc>
          <w:tcPr>
            <w:tcW w:w="790" w:type="dxa"/>
            <w:tcBorders>
              <w:top w:val="nil"/>
              <w:left w:val="nil"/>
              <w:bottom w:val="nil"/>
              <w:right w:val="nil"/>
            </w:tcBorders>
            <w:shd w:val="clear" w:color="auto" w:fill="auto"/>
            <w:noWrap/>
            <w:vAlign w:val="center"/>
            <w:hideMark/>
          </w:tcPr>
          <w:p w14:paraId="09EEECE2" w14:textId="77777777" w:rsidR="00C50A4E" w:rsidRPr="00B34745" w:rsidRDefault="00C50A4E"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Left</w:t>
            </w:r>
          </w:p>
        </w:tc>
        <w:tc>
          <w:tcPr>
            <w:tcW w:w="1723" w:type="dxa"/>
            <w:tcBorders>
              <w:top w:val="nil"/>
              <w:left w:val="nil"/>
              <w:bottom w:val="nil"/>
              <w:right w:val="nil"/>
            </w:tcBorders>
            <w:shd w:val="clear" w:color="auto" w:fill="auto"/>
            <w:noWrap/>
            <w:vAlign w:val="center"/>
            <w:hideMark/>
          </w:tcPr>
          <w:p w14:paraId="2E0245F0" w14:textId="77777777" w:rsidR="00C50A4E" w:rsidRPr="00B34745" w:rsidRDefault="00C50A4E"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29.56 ± 7.29</w:t>
            </w:r>
            <w:r w:rsidRPr="00A474D5">
              <w:rPr>
                <w:rFonts w:ascii="Times New Roman" w:hAnsi="Times New Roman"/>
                <w:color w:val="000000"/>
                <w:vertAlign w:val="superscript"/>
                <w:lang w:bidi="ar-SA"/>
              </w:rPr>
              <w:t>a</w:t>
            </w:r>
          </w:p>
        </w:tc>
        <w:tc>
          <w:tcPr>
            <w:tcW w:w="1727" w:type="dxa"/>
            <w:tcBorders>
              <w:top w:val="nil"/>
              <w:left w:val="nil"/>
              <w:bottom w:val="nil"/>
              <w:right w:val="nil"/>
            </w:tcBorders>
            <w:shd w:val="clear" w:color="auto" w:fill="auto"/>
            <w:noWrap/>
            <w:vAlign w:val="center"/>
            <w:hideMark/>
          </w:tcPr>
          <w:p w14:paraId="2841C5A1" w14:textId="77777777" w:rsidR="00C50A4E" w:rsidRPr="00B34745" w:rsidRDefault="00C50A4E" w:rsidP="00E140D8">
            <w:pPr>
              <w:spacing w:line="240" w:lineRule="auto"/>
              <w:jc w:val="center"/>
              <w:rPr>
                <w:rFonts w:ascii="Times New Roman" w:hAnsi="Times New Roman"/>
                <w:color w:val="000000"/>
                <w:lang w:bidi="ar-SA"/>
              </w:rPr>
            </w:pPr>
            <w:r>
              <w:rPr>
                <w:rFonts w:ascii="Times New Roman" w:hAnsi="Times New Roman"/>
                <w:color w:val="000000"/>
                <w:lang w:bidi="ar-SA"/>
              </w:rPr>
              <w:t>36.68 ± 21.83</w:t>
            </w:r>
            <w:r w:rsidRPr="00A474D5">
              <w:rPr>
                <w:rFonts w:ascii="Times New Roman" w:hAnsi="Times New Roman"/>
                <w:color w:val="000000"/>
                <w:vertAlign w:val="superscript"/>
                <w:lang w:bidi="ar-SA"/>
              </w:rPr>
              <w:t>a</w:t>
            </w:r>
          </w:p>
        </w:tc>
        <w:tc>
          <w:tcPr>
            <w:tcW w:w="1806" w:type="dxa"/>
            <w:vMerge w:val="restart"/>
            <w:tcBorders>
              <w:top w:val="nil"/>
              <w:left w:val="nil"/>
              <w:right w:val="nil"/>
            </w:tcBorders>
            <w:shd w:val="clear" w:color="auto" w:fill="auto"/>
            <w:noWrap/>
            <w:vAlign w:val="center"/>
            <w:hideMark/>
          </w:tcPr>
          <w:p w14:paraId="7E47893A" w14:textId="77777777" w:rsidR="00C50A4E" w:rsidRPr="00B34745" w:rsidRDefault="00C50A4E" w:rsidP="00E140D8">
            <w:pPr>
              <w:spacing w:line="240" w:lineRule="auto"/>
              <w:jc w:val="center"/>
              <w:rPr>
                <w:rFonts w:ascii="Times New Roman" w:hAnsi="Times New Roman"/>
                <w:color w:val="000000"/>
                <w:lang w:bidi="ar-SA"/>
              </w:rPr>
            </w:pPr>
            <w:r>
              <w:rPr>
                <w:rFonts w:ascii="Times New Roman" w:hAnsi="Times New Roman"/>
                <w:color w:val="000000"/>
                <w:lang w:bidi="ar-SA"/>
              </w:rPr>
              <w:t>N/A</w:t>
            </w:r>
          </w:p>
        </w:tc>
        <w:tc>
          <w:tcPr>
            <w:tcW w:w="1476" w:type="dxa"/>
            <w:tcBorders>
              <w:top w:val="nil"/>
              <w:left w:val="nil"/>
              <w:bottom w:val="nil"/>
              <w:right w:val="nil"/>
            </w:tcBorders>
            <w:shd w:val="clear" w:color="auto" w:fill="auto"/>
            <w:noWrap/>
            <w:vAlign w:val="center"/>
            <w:hideMark/>
          </w:tcPr>
          <w:p w14:paraId="19686AD0" w14:textId="77777777" w:rsidR="00C50A4E" w:rsidRPr="00B34745" w:rsidRDefault="00C50A4E"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34.14 ± 8.12</w:t>
            </w:r>
          </w:p>
        </w:tc>
      </w:tr>
      <w:tr w:rsidR="00C50A4E" w:rsidRPr="00B34745" w14:paraId="19BEA31F" w14:textId="77777777" w:rsidTr="008E6C33">
        <w:trPr>
          <w:trHeight w:val="369"/>
        </w:trPr>
        <w:tc>
          <w:tcPr>
            <w:tcW w:w="1103" w:type="dxa"/>
            <w:vMerge/>
            <w:tcBorders>
              <w:top w:val="nil"/>
              <w:left w:val="nil"/>
              <w:bottom w:val="single" w:sz="4" w:space="0" w:color="000000"/>
              <w:right w:val="nil"/>
            </w:tcBorders>
            <w:vAlign w:val="center"/>
            <w:hideMark/>
          </w:tcPr>
          <w:p w14:paraId="1C558E4F" w14:textId="77777777" w:rsidR="00C50A4E" w:rsidRPr="00B34745" w:rsidRDefault="00C50A4E" w:rsidP="00E140D8">
            <w:pPr>
              <w:spacing w:line="240" w:lineRule="auto"/>
              <w:jc w:val="center"/>
              <w:rPr>
                <w:rFonts w:ascii="Times New Roman" w:hAnsi="Times New Roman"/>
                <w:color w:val="000000"/>
                <w:lang w:bidi="ar-SA"/>
              </w:rPr>
            </w:pPr>
          </w:p>
        </w:tc>
        <w:tc>
          <w:tcPr>
            <w:tcW w:w="790" w:type="dxa"/>
            <w:tcBorders>
              <w:top w:val="nil"/>
              <w:left w:val="nil"/>
              <w:bottom w:val="single" w:sz="4" w:space="0" w:color="auto"/>
              <w:right w:val="nil"/>
            </w:tcBorders>
            <w:shd w:val="clear" w:color="auto" w:fill="auto"/>
            <w:noWrap/>
            <w:vAlign w:val="center"/>
            <w:hideMark/>
          </w:tcPr>
          <w:p w14:paraId="19411FBA" w14:textId="77777777" w:rsidR="00C50A4E" w:rsidRPr="00B34745" w:rsidRDefault="00C50A4E" w:rsidP="00E140D8">
            <w:pPr>
              <w:spacing w:line="240" w:lineRule="auto"/>
              <w:jc w:val="center"/>
              <w:rPr>
                <w:rFonts w:ascii="Times New Roman" w:hAnsi="Times New Roman"/>
                <w:b/>
                <w:color w:val="000000"/>
                <w:lang w:bidi="ar-SA"/>
              </w:rPr>
            </w:pPr>
            <w:r w:rsidRPr="00B34745">
              <w:rPr>
                <w:rFonts w:ascii="Times New Roman" w:hAnsi="Times New Roman"/>
                <w:b/>
                <w:color w:val="000000"/>
                <w:lang w:bidi="ar-SA"/>
              </w:rPr>
              <w:t>Right</w:t>
            </w:r>
          </w:p>
        </w:tc>
        <w:tc>
          <w:tcPr>
            <w:tcW w:w="1723" w:type="dxa"/>
            <w:tcBorders>
              <w:top w:val="nil"/>
              <w:left w:val="nil"/>
              <w:bottom w:val="single" w:sz="4" w:space="0" w:color="auto"/>
              <w:right w:val="nil"/>
            </w:tcBorders>
            <w:shd w:val="clear" w:color="auto" w:fill="auto"/>
            <w:noWrap/>
            <w:vAlign w:val="center"/>
            <w:hideMark/>
          </w:tcPr>
          <w:p w14:paraId="726AF0CB" w14:textId="77777777" w:rsidR="00C50A4E" w:rsidRPr="00B34745" w:rsidRDefault="00C50A4E"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28.54 ± 10.13</w:t>
            </w:r>
            <w:r w:rsidRPr="00A474D5">
              <w:rPr>
                <w:rFonts w:ascii="Times New Roman" w:hAnsi="Times New Roman"/>
                <w:color w:val="000000"/>
                <w:vertAlign w:val="superscript"/>
                <w:lang w:bidi="ar-SA"/>
              </w:rPr>
              <w:t>a</w:t>
            </w:r>
          </w:p>
        </w:tc>
        <w:tc>
          <w:tcPr>
            <w:tcW w:w="1727" w:type="dxa"/>
            <w:tcBorders>
              <w:top w:val="nil"/>
              <w:left w:val="nil"/>
              <w:bottom w:val="single" w:sz="4" w:space="0" w:color="auto"/>
              <w:right w:val="nil"/>
            </w:tcBorders>
            <w:shd w:val="clear" w:color="auto" w:fill="auto"/>
            <w:noWrap/>
            <w:vAlign w:val="center"/>
            <w:hideMark/>
          </w:tcPr>
          <w:p w14:paraId="0BA48DDE" w14:textId="77777777" w:rsidR="00C50A4E" w:rsidRPr="00B34745" w:rsidRDefault="00C50A4E" w:rsidP="00E140D8">
            <w:pPr>
              <w:spacing w:line="240" w:lineRule="auto"/>
              <w:jc w:val="center"/>
              <w:rPr>
                <w:rFonts w:ascii="Times New Roman" w:hAnsi="Times New Roman"/>
                <w:color w:val="000000"/>
                <w:lang w:bidi="ar-SA"/>
              </w:rPr>
            </w:pPr>
            <w:r>
              <w:rPr>
                <w:rFonts w:ascii="Times New Roman" w:hAnsi="Times New Roman"/>
                <w:color w:val="000000"/>
                <w:lang w:bidi="ar-SA"/>
              </w:rPr>
              <w:t>30.41 ± 7.96</w:t>
            </w:r>
            <w:r w:rsidRPr="00A474D5">
              <w:rPr>
                <w:rFonts w:ascii="Times New Roman" w:hAnsi="Times New Roman"/>
                <w:color w:val="000000"/>
                <w:vertAlign w:val="superscript"/>
                <w:lang w:bidi="ar-SA"/>
              </w:rPr>
              <w:t>a</w:t>
            </w:r>
          </w:p>
        </w:tc>
        <w:tc>
          <w:tcPr>
            <w:tcW w:w="1806" w:type="dxa"/>
            <w:vMerge/>
            <w:tcBorders>
              <w:left w:val="nil"/>
              <w:bottom w:val="single" w:sz="4" w:space="0" w:color="auto"/>
              <w:right w:val="nil"/>
            </w:tcBorders>
            <w:shd w:val="clear" w:color="auto" w:fill="auto"/>
            <w:noWrap/>
            <w:vAlign w:val="center"/>
            <w:hideMark/>
          </w:tcPr>
          <w:p w14:paraId="42E32356" w14:textId="77777777" w:rsidR="00C50A4E" w:rsidRPr="00B34745" w:rsidRDefault="00C50A4E" w:rsidP="00E140D8">
            <w:pPr>
              <w:spacing w:line="240" w:lineRule="auto"/>
              <w:jc w:val="center"/>
              <w:rPr>
                <w:rFonts w:ascii="Times New Roman" w:hAnsi="Times New Roman"/>
                <w:color w:val="000000"/>
                <w:lang w:bidi="ar-SA"/>
              </w:rPr>
            </w:pPr>
          </w:p>
        </w:tc>
        <w:tc>
          <w:tcPr>
            <w:tcW w:w="1476" w:type="dxa"/>
            <w:tcBorders>
              <w:top w:val="nil"/>
              <w:left w:val="nil"/>
              <w:bottom w:val="single" w:sz="4" w:space="0" w:color="auto"/>
              <w:right w:val="nil"/>
            </w:tcBorders>
            <w:shd w:val="clear" w:color="auto" w:fill="auto"/>
            <w:noWrap/>
            <w:vAlign w:val="center"/>
            <w:hideMark/>
          </w:tcPr>
          <w:p w14:paraId="1ECF8218" w14:textId="77777777" w:rsidR="00C50A4E" w:rsidRPr="00B34745" w:rsidRDefault="00C50A4E"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29.57 ± 6.1</w:t>
            </w:r>
          </w:p>
        </w:tc>
      </w:tr>
    </w:tbl>
    <w:p w14:paraId="41848BEB" w14:textId="77777777" w:rsidR="00E140D8" w:rsidRDefault="00E140D8" w:rsidP="00E140D8">
      <w:pPr>
        <w:spacing w:line="240" w:lineRule="auto"/>
        <w:jc w:val="both"/>
        <w:rPr>
          <w:rFonts w:ascii="Times New Roman" w:hAnsi="Times New Roman"/>
          <w:i/>
          <w:sz w:val="20"/>
          <w:szCs w:val="20"/>
          <w:shd w:val="clear" w:color="auto" w:fill="FFFFFF"/>
        </w:rPr>
      </w:pPr>
      <w:r w:rsidRPr="00F4521A">
        <w:rPr>
          <w:rFonts w:ascii="Times New Roman" w:hAnsi="Times New Roman"/>
          <w:i/>
          <w:sz w:val="20"/>
          <w:szCs w:val="20"/>
          <w:shd w:val="clear" w:color="auto" w:fill="FFFFFF"/>
        </w:rPr>
        <w:t xml:space="preserve">Values are </w:t>
      </w:r>
      <w:r w:rsidR="001F65BD" w:rsidRPr="00F4521A">
        <w:rPr>
          <w:rFonts w:ascii="Times New Roman" w:hAnsi="Times New Roman"/>
          <w:i/>
          <w:sz w:val="20"/>
          <w:szCs w:val="20"/>
          <w:shd w:val="clear" w:color="auto" w:fill="FFFFFF"/>
        </w:rPr>
        <w:t>expressed</w:t>
      </w:r>
      <w:r w:rsidR="001F65BD">
        <w:rPr>
          <w:rFonts w:ascii="Times New Roman" w:hAnsi="Times New Roman"/>
          <w:i/>
          <w:sz w:val="20"/>
          <w:szCs w:val="20"/>
          <w:shd w:val="clear" w:color="auto" w:fill="FFFFFF"/>
        </w:rPr>
        <w:t xml:space="preserve"> as </w:t>
      </w:r>
      <w:r w:rsidR="001F65BD" w:rsidRPr="00645598">
        <w:rPr>
          <w:rFonts w:ascii="Times New Roman" w:hAnsi="Times New Roman"/>
          <w:i/>
          <w:iCs/>
          <w:sz w:val="20"/>
          <w:szCs w:val="20"/>
          <w:shd w:val="clear" w:color="auto" w:fill="FFFFFF"/>
        </w:rPr>
        <w:t>%Max-RMS</w:t>
      </w:r>
      <w:r w:rsidR="001F65BD">
        <w:rPr>
          <w:rFonts w:ascii="Times New Roman" w:hAnsi="Times New Roman"/>
          <w:i/>
          <w:iCs/>
          <w:sz w:val="20"/>
          <w:szCs w:val="20"/>
          <w:shd w:val="clear" w:color="auto" w:fill="FFFFFF"/>
        </w:rPr>
        <w:t xml:space="preserve"> (p</w:t>
      </w:r>
      <w:r w:rsidR="001F65BD" w:rsidRPr="00645598">
        <w:rPr>
          <w:rFonts w:ascii="Times New Roman" w:hAnsi="Times New Roman"/>
          <w:i/>
          <w:iCs/>
          <w:sz w:val="20"/>
          <w:szCs w:val="20"/>
          <w:shd w:val="clear" w:color="auto" w:fill="FFFFFF"/>
        </w:rPr>
        <w:t>ercent of muscle activation relative to the highest RMS on 1RM</w:t>
      </w:r>
      <w:r w:rsidR="001F65BD">
        <w:rPr>
          <w:rFonts w:ascii="Times New Roman" w:hAnsi="Times New Roman"/>
          <w:i/>
          <w:iCs/>
          <w:sz w:val="20"/>
          <w:szCs w:val="20"/>
          <w:shd w:val="clear" w:color="auto" w:fill="FFFFFF"/>
        </w:rPr>
        <w:t>)</w:t>
      </w:r>
      <w:r w:rsidRPr="00F4521A">
        <w:rPr>
          <w:rFonts w:ascii="Times New Roman" w:hAnsi="Times New Roman"/>
          <w:i/>
          <w:sz w:val="20"/>
          <w:szCs w:val="20"/>
          <w:shd w:val="clear" w:color="auto" w:fill="FFFFFF"/>
        </w:rPr>
        <w:t xml:space="preserve">. cBFR: Control blood flow restriction, pBFR: Practical blood flow restriction, HI: High intensity, LI: Low Intensity. </w:t>
      </w:r>
      <w:r>
        <w:rPr>
          <w:rFonts w:ascii="Times New Roman" w:hAnsi="Times New Roman"/>
          <w:i/>
          <w:sz w:val="20"/>
          <w:szCs w:val="20"/>
          <w:shd w:val="clear" w:color="auto" w:fill="FFFFFF"/>
        </w:rPr>
        <w:t xml:space="preserve">a: 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1</w:t>
      </w:r>
      <w:r w:rsidRPr="001807EF">
        <w:rPr>
          <w:rFonts w:ascii="Times New Roman" w:hAnsi="Times New Roman"/>
          <w:i/>
          <w:sz w:val="20"/>
          <w:szCs w:val="20"/>
          <w:shd w:val="clear" w:color="auto" w:fill="FFFFFF"/>
          <w:vertAlign w:val="superscript"/>
        </w:rPr>
        <w:t>st</w:t>
      </w:r>
      <w:r>
        <w:rPr>
          <w:rFonts w:ascii="Times New Roman" w:hAnsi="Times New Roman"/>
          <w:i/>
          <w:sz w:val="20"/>
          <w:szCs w:val="20"/>
          <w:shd w:val="clear" w:color="auto" w:fill="FFFFFF"/>
        </w:rPr>
        <w:t xml:space="preserve"> set</w:t>
      </w:r>
      <w:r w:rsidRPr="004D2EBB">
        <w:rPr>
          <w:rFonts w:ascii="Times New Roman" w:hAnsi="Times New Roman"/>
          <w:i/>
          <w:sz w:val="20"/>
          <w:szCs w:val="20"/>
          <w:shd w:val="clear" w:color="auto" w:fill="FFFFFF"/>
        </w:rPr>
        <w:t xml:space="preserve"> (p ≤ 0.001); </w:t>
      </w:r>
      <w:r>
        <w:rPr>
          <w:rFonts w:ascii="Times New Roman" w:hAnsi="Times New Roman"/>
          <w:i/>
          <w:sz w:val="20"/>
          <w:szCs w:val="20"/>
          <w:shd w:val="clear" w:color="auto" w:fill="FFFFFF"/>
        </w:rPr>
        <w:t>b:</w:t>
      </w:r>
      <w:r w:rsidRPr="004D2EBB">
        <w:rPr>
          <w:rFonts w:ascii="Times New Roman" w:hAnsi="Times New Roman"/>
          <w:i/>
          <w:sz w:val="20"/>
          <w:szCs w:val="20"/>
          <w:shd w:val="clear" w:color="auto" w:fill="FFFFFF"/>
        </w:rPr>
        <w:t xml:space="preserve"> </w:t>
      </w:r>
      <w:r>
        <w:rPr>
          <w:rFonts w:ascii="Times New Roman" w:hAnsi="Times New Roman"/>
          <w:i/>
          <w:sz w:val="20"/>
          <w:szCs w:val="20"/>
          <w:shd w:val="clear" w:color="auto" w:fill="FFFFFF"/>
        </w:rPr>
        <w:t xml:space="preserve">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2</w:t>
      </w:r>
      <w:r w:rsidRPr="001807EF">
        <w:rPr>
          <w:rFonts w:ascii="Times New Roman" w:hAnsi="Times New Roman"/>
          <w:i/>
          <w:sz w:val="20"/>
          <w:szCs w:val="20"/>
          <w:shd w:val="clear" w:color="auto" w:fill="FFFFFF"/>
          <w:vertAlign w:val="superscript"/>
        </w:rPr>
        <w:t>nd</w:t>
      </w:r>
      <w:r>
        <w:rPr>
          <w:rFonts w:ascii="Times New Roman" w:hAnsi="Times New Roman"/>
          <w:i/>
          <w:sz w:val="20"/>
          <w:szCs w:val="20"/>
          <w:shd w:val="clear" w:color="auto" w:fill="FFFFFF"/>
        </w:rPr>
        <w:t xml:space="preserve"> set </w:t>
      </w:r>
      <w:r w:rsidRPr="004D2EBB">
        <w:rPr>
          <w:rFonts w:ascii="Times New Roman" w:hAnsi="Times New Roman"/>
          <w:i/>
          <w:sz w:val="20"/>
          <w:szCs w:val="20"/>
          <w:shd w:val="clear" w:color="auto" w:fill="FFFFFF"/>
        </w:rPr>
        <w:t>(p ≤ 0.001)</w:t>
      </w:r>
      <w:r>
        <w:rPr>
          <w:rFonts w:ascii="Times New Roman" w:hAnsi="Times New Roman"/>
          <w:i/>
          <w:sz w:val="20"/>
          <w:szCs w:val="20"/>
          <w:shd w:val="clear" w:color="auto" w:fill="FFFFFF"/>
        </w:rPr>
        <w:t xml:space="preserve">; c: 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3</w:t>
      </w:r>
      <w:r w:rsidRPr="001807EF">
        <w:rPr>
          <w:rFonts w:ascii="Times New Roman" w:hAnsi="Times New Roman"/>
          <w:i/>
          <w:sz w:val="20"/>
          <w:szCs w:val="20"/>
          <w:shd w:val="clear" w:color="auto" w:fill="FFFFFF"/>
          <w:vertAlign w:val="superscript"/>
        </w:rPr>
        <w:t>rd</w:t>
      </w:r>
      <w:r>
        <w:rPr>
          <w:rFonts w:ascii="Times New Roman" w:hAnsi="Times New Roman"/>
          <w:i/>
          <w:sz w:val="20"/>
          <w:szCs w:val="20"/>
          <w:shd w:val="clear" w:color="auto" w:fill="FFFFFF"/>
        </w:rPr>
        <w:t xml:space="preserve"> set</w:t>
      </w:r>
      <w:r w:rsidRPr="004D2EBB">
        <w:rPr>
          <w:rFonts w:ascii="Times New Roman" w:hAnsi="Times New Roman"/>
          <w:i/>
          <w:sz w:val="20"/>
          <w:szCs w:val="20"/>
          <w:shd w:val="clear" w:color="auto" w:fill="FFFFFF"/>
        </w:rPr>
        <w:t xml:space="preserve"> (p ≤ 0.001)</w:t>
      </w:r>
      <w:r>
        <w:rPr>
          <w:rFonts w:ascii="Times New Roman" w:hAnsi="Times New Roman"/>
          <w:i/>
          <w:sz w:val="20"/>
          <w:szCs w:val="20"/>
          <w:shd w:val="clear" w:color="auto" w:fill="FFFFFF"/>
        </w:rPr>
        <w:t xml:space="preserve">; *significantly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cBFR and LI</w:t>
      </w:r>
      <w:r w:rsidRPr="004D2EBB">
        <w:rPr>
          <w:rFonts w:ascii="Times New Roman" w:hAnsi="Times New Roman"/>
          <w:i/>
          <w:sz w:val="20"/>
          <w:szCs w:val="20"/>
          <w:shd w:val="clear" w:color="auto" w:fill="FFFFFF"/>
        </w:rPr>
        <w:t xml:space="preserve"> (p ≤ 0.001)</w:t>
      </w:r>
      <w:r>
        <w:rPr>
          <w:rFonts w:ascii="Times New Roman" w:hAnsi="Times New Roman"/>
          <w:i/>
          <w:sz w:val="20"/>
          <w:szCs w:val="20"/>
          <w:shd w:val="clear" w:color="auto" w:fill="FFFFFF"/>
        </w:rPr>
        <w:t xml:space="preserve">; # Significantly different than pBFR; </w:t>
      </w:r>
      <w:r w:rsidRPr="00F4521A">
        <w:rPr>
          <w:rFonts w:ascii="Times New Roman" w:hAnsi="Times New Roman"/>
          <w:i/>
          <w:color w:val="000000"/>
          <w:sz w:val="20"/>
          <w:szCs w:val="20"/>
        </w:rPr>
        <w:t>†</w:t>
      </w:r>
      <w:r>
        <w:rPr>
          <w:rFonts w:ascii="Times New Roman" w:hAnsi="Times New Roman"/>
          <w:i/>
          <w:color w:val="000000"/>
          <w:sz w:val="20"/>
          <w:szCs w:val="20"/>
        </w:rPr>
        <w:t xml:space="preserve"> </w:t>
      </w:r>
      <w:r>
        <w:rPr>
          <w:rFonts w:ascii="Times New Roman" w:hAnsi="Times New Roman"/>
          <w:i/>
          <w:sz w:val="20"/>
          <w:szCs w:val="20"/>
          <w:shd w:val="clear" w:color="auto" w:fill="FFFFFF"/>
        </w:rPr>
        <w:t xml:space="preserve">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LI</w:t>
      </w:r>
      <w:r w:rsidRPr="004D2EBB">
        <w:rPr>
          <w:rFonts w:ascii="Times New Roman" w:hAnsi="Times New Roman"/>
          <w:i/>
          <w:sz w:val="20"/>
          <w:szCs w:val="20"/>
          <w:shd w:val="clear" w:color="auto" w:fill="FFFFFF"/>
        </w:rPr>
        <w:t xml:space="preserve"> (p ≤ 0.001)</w:t>
      </w:r>
      <w:r>
        <w:rPr>
          <w:rFonts w:ascii="Times New Roman" w:hAnsi="Times New Roman"/>
          <w:i/>
          <w:sz w:val="20"/>
          <w:szCs w:val="20"/>
          <w:shd w:val="clear" w:color="auto" w:fill="FFFFFF"/>
        </w:rPr>
        <w:t>.</w:t>
      </w:r>
    </w:p>
    <w:p w14:paraId="14F87DEE" w14:textId="77777777" w:rsidR="00E140D8" w:rsidRPr="00B34745" w:rsidRDefault="00E140D8" w:rsidP="00E140D8">
      <w:pPr>
        <w:ind w:firstLine="720"/>
        <w:jc w:val="both"/>
        <w:rPr>
          <w:rFonts w:ascii="Times New Roman" w:hAnsi="Times New Roman"/>
          <w:bCs/>
          <w:color w:val="FF0000"/>
        </w:rPr>
      </w:pPr>
    </w:p>
    <w:p w14:paraId="1C03D8D9" w14:textId="77777777" w:rsidR="00E140D8" w:rsidRDefault="00E140D8" w:rsidP="00E140D8">
      <w:pPr>
        <w:ind w:firstLine="720"/>
        <w:jc w:val="both"/>
        <w:rPr>
          <w:rFonts w:ascii="Times New Roman" w:hAnsi="Times New Roman"/>
          <w:bCs/>
        </w:rPr>
      </w:pPr>
      <w:r w:rsidRPr="00B34745">
        <w:rPr>
          <w:rFonts w:ascii="Times New Roman" w:hAnsi="Times New Roman"/>
          <w:bCs/>
        </w:rPr>
        <w:t xml:space="preserve">Further analysis revealed that </w:t>
      </w:r>
      <w:r>
        <w:rPr>
          <w:rFonts w:ascii="Times New Roman" w:hAnsi="Times New Roman"/>
          <w:bCs/>
        </w:rPr>
        <w:t>during</w:t>
      </w:r>
      <w:r w:rsidRPr="00B34745">
        <w:rPr>
          <w:rFonts w:ascii="Times New Roman" w:hAnsi="Times New Roman"/>
          <w:bCs/>
        </w:rPr>
        <w:t xml:space="preserve"> cBFR, muscle activation was significantly greater during the </w:t>
      </w:r>
      <w:r>
        <w:rPr>
          <w:rFonts w:ascii="Times New Roman" w:hAnsi="Times New Roman"/>
          <w:bCs/>
        </w:rPr>
        <w:t>1</w:t>
      </w:r>
      <w:r w:rsidRPr="00FB0D6C">
        <w:rPr>
          <w:rFonts w:ascii="Times New Roman" w:hAnsi="Times New Roman"/>
          <w:bCs/>
          <w:vertAlign w:val="superscript"/>
        </w:rPr>
        <w:t>st</w:t>
      </w:r>
      <w:r>
        <w:rPr>
          <w:rFonts w:ascii="Times New Roman" w:hAnsi="Times New Roman"/>
          <w:bCs/>
        </w:rPr>
        <w:t xml:space="preserve"> </w:t>
      </w:r>
      <w:r w:rsidRPr="00B34745">
        <w:rPr>
          <w:rFonts w:ascii="Times New Roman" w:hAnsi="Times New Roman"/>
          <w:bCs/>
        </w:rPr>
        <w:t xml:space="preserve">set when compared to </w:t>
      </w:r>
      <w:r>
        <w:rPr>
          <w:rFonts w:ascii="Times New Roman" w:hAnsi="Times New Roman"/>
          <w:bCs/>
        </w:rPr>
        <w:t>2</w:t>
      </w:r>
      <w:r w:rsidRPr="00E62F5E">
        <w:rPr>
          <w:rFonts w:ascii="Times New Roman" w:hAnsi="Times New Roman"/>
          <w:bCs/>
          <w:vertAlign w:val="superscript"/>
        </w:rPr>
        <w:t>nd</w:t>
      </w:r>
      <w:r>
        <w:rPr>
          <w:rFonts w:ascii="Times New Roman" w:hAnsi="Times New Roman"/>
          <w:bCs/>
        </w:rPr>
        <w:t xml:space="preserve"> </w:t>
      </w:r>
      <w:r w:rsidRPr="00B34745">
        <w:rPr>
          <w:rFonts w:ascii="Times New Roman" w:hAnsi="Times New Roman"/>
          <w:bCs/>
        </w:rPr>
        <w:t xml:space="preserve">and </w:t>
      </w:r>
      <w:r>
        <w:rPr>
          <w:rFonts w:ascii="Times New Roman" w:hAnsi="Times New Roman"/>
          <w:bCs/>
        </w:rPr>
        <w:t>3</w:t>
      </w:r>
      <w:r w:rsidRPr="00E62F5E">
        <w:rPr>
          <w:rFonts w:ascii="Times New Roman" w:hAnsi="Times New Roman"/>
          <w:bCs/>
          <w:vertAlign w:val="superscript"/>
        </w:rPr>
        <w:t>rd</w:t>
      </w:r>
      <w:r>
        <w:rPr>
          <w:rFonts w:ascii="Times New Roman" w:hAnsi="Times New Roman"/>
          <w:bCs/>
        </w:rPr>
        <w:t xml:space="preserve"> </w:t>
      </w:r>
      <w:r w:rsidRPr="00B34745">
        <w:rPr>
          <w:rFonts w:ascii="Times New Roman" w:hAnsi="Times New Roman"/>
          <w:bCs/>
        </w:rPr>
        <w:t>sets (</w:t>
      </w:r>
      <w:r w:rsidRPr="00013C91">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However, no significant difference was observed between </w:t>
      </w:r>
      <w:r>
        <w:rPr>
          <w:rFonts w:ascii="Times New Roman" w:hAnsi="Times New Roman"/>
          <w:bCs/>
        </w:rPr>
        <w:t>2</w:t>
      </w:r>
      <w:r w:rsidRPr="00E62F5E">
        <w:rPr>
          <w:rFonts w:ascii="Times New Roman" w:hAnsi="Times New Roman"/>
          <w:bCs/>
          <w:vertAlign w:val="superscript"/>
        </w:rPr>
        <w:t>nd</w:t>
      </w:r>
      <w:r>
        <w:rPr>
          <w:rFonts w:ascii="Times New Roman" w:hAnsi="Times New Roman"/>
          <w:bCs/>
        </w:rPr>
        <w:t xml:space="preserve"> </w:t>
      </w:r>
      <w:r w:rsidRPr="00B34745">
        <w:rPr>
          <w:rFonts w:ascii="Times New Roman" w:hAnsi="Times New Roman"/>
          <w:bCs/>
        </w:rPr>
        <w:t xml:space="preserve">and </w:t>
      </w:r>
      <w:r>
        <w:rPr>
          <w:rFonts w:ascii="Times New Roman" w:hAnsi="Times New Roman"/>
          <w:bCs/>
        </w:rPr>
        <w:t>3</w:t>
      </w:r>
      <w:r w:rsidRPr="00E62F5E">
        <w:rPr>
          <w:rFonts w:ascii="Times New Roman" w:hAnsi="Times New Roman"/>
          <w:bCs/>
          <w:vertAlign w:val="superscript"/>
        </w:rPr>
        <w:t>rd</w:t>
      </w:r>
      <w:r>
        <w:rPr>
          <w:rFonts w:ascii="Times New Roman" w:hAnsi="Times New Roman"/>
          <w:bCs/>
        </w:rPr>
        <w:t xml:space="preserve"> </w:t>
      </w:r>
      <w:r w:rsidRPr="00B34745">
        <w:rPr>
          <w:rFonts w:ascii="Times New Roman" w:hAnsi="Times New Roman"/>
          <w:bCs/>
        </w:rPr>
        <w:t>sets (</w:t>
      </w:r>
      <w:r w:rsidRPr="00013C91">
        <w:rPr>
          <w:rFonts w:ascii="Times New Roman" w:hAnsi="Times New Roman"/>
          <w:bCs/>
          <w:i/>
        </w:rPr>
        <w:t>p</w:t>
      </w:r>
      <w:r w:rsidRPr="00B34745">
        <w:rPr>
          <w:rFonts w:ascii="Times New Roman" w:hAnsi="Times New Roman"/>
          <w:bCs/>
        </w:rPr>
        <w:t xml:space="preserve"> = 0.053). </w:t>
      </w:r>
      <w:r>
        <w:rPr>
          <w:rFonts w:ascii="Times New Roman" w:hAnsi="Times New Roman"/>
          <w:bCs/>
        </w:rPr>
        <w:t>Also, n</w:t>
      </w:r>
      <w:r w:rsidRPr="00B34745">
        <w:rPr>
          <w:rFonts w:ascii="Times New Roman" w:hAnsi="Times New Roman"/>
          <w:bCs/>
        </w:rPr>
        <w:t>o significant difference was observed in muscle activation across the time points for the pBFR condition (</w:t>
      </w:r>
      <w:r w:rsidRPr="00013C91">
        <w:rPr>
          <w:rFonts w:ascii="Times New Roman" w:hAnsi="Times New Roman"/>
          <w:bCs/>
          <w:i/>
        </w:rPr>
        <w:t>p</w:t>
      </w:r>
      <w:r w:rsidRPr="00B34745">
        <w:rPr>
          <w:rFonts w:ascii="Times New Roman" w:hAnsi="Times New Roman"/>
          <w:bCs/>
        </w:rPr>
        <w:t xml:space="preserve"> = 0.078). For the HI protocol, a significant increase in muscle activation was observed from </w:t>
      </w:r>
      <w:r>
        <w:rPr>
          <w:rFonts w:ascii="Times New Roman" w:hAnsi="Times New Roman"/>
          <w:bCs/>
        </w:rPr>
        <w:t>1</w:t>
      </w:r>
      <w:r w:rsidRPr="00FB0D6C">
        <w:rPr>
          <w:rFonts w:ascii="Times New Roman" w:hAnsi="Times New Roman"/>
          <w:bCs/>
          <w:vertAlign w:val="superscript"/>
        </w:rPr>
        <w:t>st</w:t>
      </w:r>
      <w:r>
        <w:rPr>
          <w:rFonts w:ascii="Times New Roman" w:hAnsi="Times New Roman"/>
          <w:bCs/>
        </w:rPr>
        <w:t xml:space="preserve"> </w:t>
      </w:r>
      <w:r w:rsidRPr="00B34745">
        <w:rPr>
          <w:rFonts w:ascii="Times New Roman" w:hAnsi="Times New Roman"/>
          <w:bCs/>
        </w:rPr>
        <w:t xml:space="preserve">to </w:t>
      </w:r>
      <w:r>
        <w:rPr>
          <w:rFonts w:ascii="Times New Roman" w:hAnsi="Times New Roman"/>
          <w:bCs/>
        </w:rPr>
        <w:t>3</w:t>
      </w:r>
      <w:r w:rsidRPr="00FB0D6C">
        <w:rPr>
          <w:rFonts w:ascii="Times New Roman" w:hAnsi="Times New Roman"/>
          <w:bCs/>
          <w:vertAlign w:val="superscript"/>
        </w:rPr>
        <w:t>rd</w:t>
      </w:r>
      <w:r>
        <w:rPr>
          <w:rFonts w:ascii="Times New Roman" w:hAnsi="Times New Roman"/>
          <w:bCs/>
        </w:rPr>
        <w:t xml:space="preserve"> </w:t>
      </w:r>
      <w:r w:rsidRPr="00B34745">
        <w:rPr>
          <w:rFonts w:ascii="Times New Roman" w:hAnsi="Times New Roman"/>
          <w:bCs/>
        </w:rPr>
        <w:t>set (</w:t>
      </w:r>
      <w:r w:rsidRPr="00013C91">
        <w:rPr>
          <w:rFonts w:ascii="Times New Roman" w:hAnsi="Times New Roman"/>
          <w:bCs/>
          <w:i/>
        </w:rPr>
        <w:t>p</w:t>
      </w:r>
      <w:r w:rsidRPr="00B34745">
        <w:rPr>
          <w:rFonts w:ascii="Times New Roman" w:hAnsi="Times New Roman"/>
          <w:bCs/>
        </w:rPr>
        <w:t xml:space="preserve"> = 0.020), but no change occurred from first to the second set (</w:t>
      </w:r>
      <w:r w:rsidRPr="00013C91">
        <w:rPr>
          <w:rFonts w:ascii="Times New Roman" w:hAnsi="Times New Roman"/>
          <w:bCs/>
          <w:i/>
        </w:rPr>
        <w:t>p</w:t>
      </w:r>
      <w:r w:rsidRPr="00B34745">
        <w:rPr>
          <w:rFonts w:ascii="Times New Roman" w:hAnsi="Times New Roman"/>
          <w:bCs/>
        </w:rPr>
        <w:t xml:space="preserve"> = 0.166), and second to third set (</w:t>
      </w:r>
      <w:r w:rsidRPr="00013C91">
        <w:rPr>
          <w:rFonts w:ascii="Times New Roman" w:hAnsi="Times New Roman"/>
          <w:bCs/>
          <w:i/>
        </w:rPr>
        <w:t>p</w:t>
      </w:r>
      <w:r w:rsidRPr="00B34745">
        <w:rPr>
          <w:rFonts w:ascii="Times New Roman" w:hAnsi="Times New Roman"/>
          <w:bCs/>
        </w:rPr>
        <w:t xml:space="preserve"> = 0.293). Additionally, no significant changes were revealed across time for the LI protocol (</w:t>
      </w:r>
      <w:r w:rsidRPr="00013C91">
        <w:rPr>
          <w:rFonts w:ascii="Times New Roman" w:hAnsi="Times New Roman"/>
          <w:bCs/>
          <w:i/>
        </w:rPr>
        <w:t>p</w:t>
      </w:r>
      <w:r w:rsidRPr="00B34745">
        <w:rPr>
          <w:rFonts w:ascii="Times New Roman" w:hAnsi="Times New Roman"/>
          <w:bCs/>
        </w:rPr>
        <w:t xml:space="preserve"> = 0.283). For the pairwise comparisons between time (set 1, set 2, and set 3), across conditions (cBFR, pBFR, HI, and LI), cBFR protocol displayed a significant lower muscle activation when compared to HI and pBFR (</w:t>
      </w:r>
      <w:r w:rsidRPr="00013C91">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 on 1</w:t>
      </w:r>
      <w:r w:rsidRPr="00B34745">
        <w:rPr>
          <w:rFonts w:ascii="Times New Roman" w:hAnsi="Times New Roman"/>
          <w:bCs/>
          <w:vertAlign w:val="superscript"/>
        </w:rPr>
        <w:t>st</w:t>
      </w:r>
      <w:r w:rsidRPr="00B34745">
        <w:rPr>
          <w:rFonts w:ascii="Times New Roman" w:hAnsi="Times New Roman"/>
          <w:bCs/>
        </w:rPr>
        <w:t xml:space="preserve"> and 2</w:t>
      </w:r>
      <w:r w:rsidRPr="00B34745">
        <w:rPr>
          <w:rFonts w:ascii="Times New Roman" w:hAnsi="Times New Roman"/>
          <w:bCs/>
          <w:vertAlign w:val="superscript"/>
        </w:rPr>
        <w:t>nd</w:t>
      </w:r>
      <w:r w:rsidRPr="00B34745">
        <w:rPr>
          <w:rFonts w:ascii="Times New Roman" w:hAnsi="Times New Roman"/>
          <w:bCs/>
        </w:rPr>
        <w:t xml:space="preserve"> set, while it showed a significantly higher</w:t>
      </w:r>
      <w:r>
        <w:rPr>
          <w:rFonts w:ascii="Times New Roman" w:hAnsi="Times New Roman"/>
          <w:bCs/>
        </w:rPr>
        <w:t xml:space="preserve"> muscle</w:t>
      </w:r>
      <w:r w:rsidRPr="00B34745">
        <w:rPr>
          <w:rFonts w:ascii="Times New Roman" w:hAnsi="Times New Roman"/>
          <w:bCs/>
        </w:rPr>
        <w:t xml:space="preserve"> activation than LI on the 3</w:t>
      </w:r>
      <w:r w:rsidRPr="00B34745">
        <w:rPr>
          <w:rFonts w:ascii="Times New Roman" w:hAnsi="Times New Roman"/>
          <w:bCs/>
          <w:vertAlign w:val="superscript"/>
        </w:rPr>
        <w:t>rd</w:t>
      </w:r>
      <w:r w:rsidRPr="00B34745">
        <w:rPr>
          <w:rFonts w:ascii="Times New Roman" w:hAnsi="Times New Roman"/>
          <w:bCs/>
        </w:rPr>
        <w:t xml:space="preserve"> set (</w:t>
      </w:r>
      <w:r w:rsidRPr="00013C91">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 HI demonstrated greater muscle activation compared to pBFR, cBFR, and LI for all sets (</w:t>
      </w:r>
      <w:r w:rsidRPr="00013C91">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 pBFR</w:t>
      </w:r>
      <w:r>
        <w:rPr>
          <w:rFonts w:ascii="Times New Roman" w:hAnsi="Times New Roman"/>
          <w:bCs/>
        </w:rPr>
        <w:t xml:space="preserve"> resulted in </w:t>
      </w:r>
      <w:r>
        <w:rPr>
          <w:rFonts w:ascii="Times New Roman" w:hAnsi="Times New Roman"/>
          <w:bCs/>
        </w:rPr>
        <w:lastRenderedPageBreak/>
        <w:t xml:space="preserve">significantly higher </w:t>
      </w:r>
      <w:r w:rsidRPr="00B34745">
        <w:rPr>
          <w:rFonts w:ascii="Times New Roman" w:hAnsi="Times New Roman"/>
          <w:bCs/>
        </w:rPr>
        <w:t>muscle activation than cBFR and LI for all sets (</w:t>
      </w:r>
      <w:r w:rsidRPr="00013C91">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 and LI was significantly lower than cBFR, HI, and pBFR on 1</w:t>
      </w:r>
      <w:r w:rsidRPr="00B34745">
        <w:rPr>
          <w:rFonts w:ascii="Times New Roman" w:hAnsi="Times New Roman"/>
          <w:bCs/>
          <w:vertAlign w:val="superscript"/>
        </w:rPr>
        <w:t>st</w:t>
      </w:r>
      <w:r w:rsidRPr="00B34745">
        <w:rPr>
          <w:rFonts w:ascii="Times New Roman" w:hAnsi="Times New Roman"/>
          <w:bCs/>
        </w:rPr>
        <w:t xml:space="preserve"> and 2</w:t>
      </w:r>
      <w:r w:rsidRPr="00B34745">
        <w:rPr>
          <w:rFonts w:ascii="Times New Roman" w:hAnsi="Times New Roman"/>
          <w:bCs/>
          <w:vertAlign w:val="superscript"/>
        </w:rPr>
        <w:t>nd</w:t>
      </w:r>
      <w:r w:rsidRPr="00B34745">
        <w:rPr>
          <w:rFonts w:ascii="Times New Roman" w:hAnsi="Times New Roman"/>
          <w:bCs/>
        </w:rPr>
        <w:t xml:space="preserve"> sets, and significantly higher than cBFR on the 3</w:t>
      </w:r>
      <w:r w:rsidRPr="00B34745">
        <w:rPr>
          <w:rFonts w:ascii="Times New Roman" w:hAnsi="Times New Roman"/>
          <w:bCs/>
          <w:vertAlign w:val="superscript"/>
        </w:rPr>
        <w:t>rd</w:t>
      </w:r>
      <w:r w:rsidRPr="00B34745">
        <w:rPr>
          <w:rFonts w:ascii="Times New Roman" w:hAnsi="Times New Roman"/>
          <w:bCs/>
        </w:rPr>
        <w:t xml:space="preserve"> set, as it shows on </w:t>
      </w:r>
      <w:r w:rsidRPr="00013C91">
        <w:rPr>
          <w:rFonts w:ascii="Times New Roman" w:hAnsi="Times New Roman"/>
          <w:bCs/>
        </w:rPr>
        <w:t>T</w:t>
      </w:r>
      <w:r>
        <w:rPr>
          <w:rFonts w:ascii="Times New Roman" w:hAnsi="Times New Roman"/>
          <w:bCs/>
        </w:rPr>
        <w:t>able 12</w:t>
      </w:r>
      <w:r w:rsidRPr="00013C91">
        <w:rPr>
          <w:rFonts w:ascii="Times New Roman" w:hAnsi="Times New Roman"/>
          <w:bCs/>
        </w:rPr>
        <w:t xml:space="preserve">, </w:t>
      </w:r>
      <w:r>
        <w:rPr>
          <w:rFonts w:ascii="Times New Roman" w:hAnsi="Times New Roman"/>
          <w:bCs/>
        </w:rPr>
        <w:t xml:space="preserve">and </w:t>
      </w:r>
      <w:r w:rsidRPr="00013C91">
        <w:rPr>
          <w:rFonts w:ascii="Times New Roman" w:hAnsi="Times New Roman"/>
          <w:bCs/>
        </w:rPr>
        <w:t>Figure</w:t>
      </w:r>
      <w:r>
        <w:rPr>
          <w:rFonts w:ascii="Times New Roman" w:hAnsi="Times New Roman"/>
          <w:bCs/>
        </w:rPr>
        <w:t>s</w:t>
      </w:r>
      <w:r w:rsidRPr="00013C91">
        <w:rPr>
          <w:rFonts w:ascii="Times New Roman" w:hAnsi="Times New Roman"/>
          <w:bCs/>
        </w:rPr>
        <w:t xml:space="preserve"> 8 and 9.</w:t>
      </w:r>
    </w:p>
    <w:p w14:paraId="5AA2B7F3" w14:textId="77777777" w:rsidR="00E140D8" w:rsidRPr="00B34745" w:rsidRDefault="00E140D8" w:rsidP="00E140D8">
      <w:pPr>
        <w:jc w:val="both"/>
        <w:rPr>
          <w:rFonts w:ascii="Times New Roman" w:hAnsi="Times New Roman"/>
          <w:b/>
          <w:bCs/>
        </w:rPr>
      </w:pPr>
      <w:r>
        <w:rPr>
          <w:rFonts w:ascii="Times New Roman" w:hAnsi="Times New Roman"/>
          <w:b/>
          <w:bCs/>
        </w:rPr>
        <w:t>Table 13</w:t>
      </w:r>
      <w:r w:rsidRPr="00013C91">
        <w:rPr>
          <w:rFonts w:ascii="Times New Roman" w:hAnsi="Times New Roman"/>
          <w:b/>
          <w:bCs/>
        </w:rPr>
        <w:t>.</w:t>
      </w:r>
      <w:r w:rsidRPr="00B34745">
        <w:rPr>
          <w:rFonts w:ascii="Times New Roman" w:hAnsi="Times New Roman"/>
          <w:b/>
          <w:bCs/>
        </w:rPr>
        <w:t xml:space="preserve"> Main </w:t>
      </w:r>
      <w:r>
        <w:rPr>
          <w:rFonts w:ascii="Times New Roman" w:hAnsi="Times New Roman"/>
          <w:b/>
          <w:bCs/>
        </w:rPr>
        <w:t>e</w:t>
      </w:r>
      <w:r w:rsidRPr="00B34745">
        <w:rPr>
          <w:rFonts w:ascii="Times New Roman" w:hAnsi="Times New Roman"/>
          <w:b/>
          <w:bCs/>
        </w:rPr>
        <w:t>ffects and interactions for muscle activation on Leg Press (</w:t>
      </w:r>
      <w:r w:rsidRPr="00B34745">
        <w:rPr>
          <w:rFonts w:ascii="Times New Roman" w:hAnsi="Times New Roman"/>
          <w:b/>
          <w:bCs/>
          <w:i/>
        </w:rPr>
        <w:t>n</w:t>
      </w:r>
      <w:r w:rsidRPr="00B34745">
        <w:rPr>
          <w:rFonts w:ascii="Times New Roman" w:hAnsi="Times New Roman"/>
          <w:b/>
          <w:bCs/>
        </w:rPr>
        <w:t xml:space="preserve"> = 15).</w:t>
      </w:r>
    </w:p>
    <w:tbl>
      <w:tblPr>
        <w:tblW w:w="8480" w:type="dxa"/>
        <w:tblLook w:val="04A0" w:firstRow="1" w:lastRow="0" w:firstColumn="1" w:lastColumn="0" w:noHBand="0" w:noVBand="1"/>
      </w:tblPr>
      <w:tblGrid>
        <w:gridCol w:w="3258"/>
        <w:gridCol w:w="1349"/>
        <w:gridCol w:w="1273"/>
        <w:gridCol w:w="1273"/>
        <w:gridCol w:w="1327"/>
      </w:tblGrid>
      <w:tr w:rsidR="00E140D8" w:rsidRPr="00B34745" w14:paraId="4C45FFB7" w14:textId="77777777" w:rsidTr="00E140D8">
        <w:trPr>
          <w:trHeight w:val="141"/>
        </w:trPr>
        <w:tc>
          <w:tcPr>
            <w:tcW w:w="3258" w:type="dxa"/>
            <w:tcBorders>
              <w:top w:val="single" w:sz="4" w:space="0" w:color="auto"/>
              <w:left w:val="nil"/>
              <w:bottom w:val="single" w:sz="4" w:space="0" w:color="auto"/>
              <w:right w:val="nil"/>
            </w:tcBorders>
            <w:shd w:val="clear" w:color="auto" w:fill="auto"/>
            <w:noWrap/>
            <w:vAlign w:val="center"/>
            <w:hideMark/>
          </w:tcPr>
          <w:p w14:paraId="2F77CB2E"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3 Set</w:t>
            </w:r>
            <w:r>
              <w:rPr>
                <w:rFonts w:ascii="Times New Roman" w:hAnsi="Times New Roman"/>
                <w:b/>
                <w:bCs/>
                <w:color w:val="000000"/>
                <w:lang w:bidi="ar-SA"/>
              </w:rPr>
              <w:t>s</w:t>
            </w:r>
          </w:p>
        </w:tc>
        <w:tc>
          <w:tcPr>
            <w:tcW w:w="1349" w:type="dxa"/>
            <w:tcBorders>
              <w:top w:val="single" w:sz="4" w:space="0" w:color="auto"/>
              <w:left w:val="nil"/>
              <w:bottom w:val="single" w:sz="4" w:space="0" w:color="auto"/>
              <w:right w:val="nil"/>
            </w:tcBorders>
            <w:shd w:val="clear" w:color="auto" w:fill="auto"/>
            <w:noWrap/>
            <w:vAlign w:val="center"/>
            <w:hideMark/>
          </w:tcPr>
          <w:p w14:paraId="21BA7EC0"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F</w:t>
            </w:r>
          </w:p>
        </w:tc>
        <w:tc>
          <w:tcPr>
            <w:tcW w:w="1273" w:type="dxa"/>
            <w:tcBorders>
              <w:top w:val="single" w:sz="4" w:space="0" w:color="auto"/>
              <w:left w:val="nil"/>
              <w:bottom w:val="single" w:sz="4" w:space="0" w:color="auto"/>
              <w:right w:val="nil"/>
            </w:tcBorders>
            <w:shd w:val="clear" w:color="auto" w:fill="auto"/>
            <w:noWrap/>
            <w:vAlign w:val="center"/>
            <w:hideMark/>
          </w:tcPr>
          <w:p w14:paraId="0A9D59D4"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p</w:t>
            </w:r>
          </w:p>
        </w:tc>
        <w:tc>
          <w:tcPr>
            <w:tcW w:w="1273" w:type="dxa"/>
            <w:tcBorders>
              <w:top w:val="single" w:sz="4" w:space="0" w:color="auto"/>
              <w:left w:val="nil"/>
              <w:bottom w:val="single" w:sz="4" w:space="0" w:color="auto"/>
              <w:right w:val="nil"/>
            </w:tcBorders>
            <w:shd w:val="clear" w:color="auto" w:fill="auto"/>
            <w:noWrap/>
            <w:vAlign w:val="center"/>
            <w:hideMark/>
          </w:tcPr>
          <w:p w14:paraId="518BD7D5"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η2</w:t>
            </w:r>
          </w:p>
        </w:tc>
        <w:tc>
          <w:tcPr>
            <w:tcW w:w="1327" w:type="dxa"/>
            <w:tcBorders>
              <w:top w:val="single" w:sz="4" w:space="0" w:color="auto"/>
              <w:left w:val="nil"/>
              <w:bottom w:val="single" w:sz="4" w:space="0" w:color="auto"/>
              <w:right w:val="nil"/>
            </w:tcBorders>
            <w:shd w:val="clear" w:color="auto" w:fill="auto"/>
            <w:noWrap/>
            <w:vAlign w:val="center"/>
            <w:hideMark/>
          </w:tcPr>
          <w:p w14:paraId="7CE3DA98"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Power</w:t>
            </w:r>
          </w:p>
        </w:tc>
      </w:tr>
      <w:tr w:rsidR="00E140D8" w:rsidRPr="00B34745" w14:paraId="49A173AC" w14:textId="77777777" w:rsidTr="00E140D8">
        <w:trPr>
          <w:trHeight w:val="141"/>
        </w:trPr>
        <w:tc>
          <w:tcPr>
            <w:tcW w:w="3258" w:type="dxa"/>
            <w:tcBorders>
              <w:top w:val="nil"/>
              <w:left w:val="nil"/>
              <w:bottom w:val="nil"/>
              <w:right w:val="nil"/>
            </w:tcBorders>
            <w:shd w:val="clear" w:color="auto" w:fill="auto"/>
            <w:noWrap/>
            <w:vAlign w:val="center"/>
            <w:hideMark/>
          </w:tcPr>
          <w:p w14:paraId="346FEB1E" w14:textId="77777777" w:rsidR="00E140D8" w:rsidRPr="00B34745" w:rsidRDefault="00E140D8" w:rsidP="00E140D8">
            <w:pPr>
              <w:spacing w:line="240" w:lineRule="auto"/>
              <w:rPr>
                <w:rFonts w:ascii="Times New Roman" w:hAnsi="Times New Roman"/>
                <w:b/>
                <w:bCs/>
                <w:color w:val="000000"/>
                <w:lang w:bidi="ar-SA"/>
              </w:rPr>
            </w:pPr>
            <w:r w:rsidRPr="001B36E5">
              <w:rPr>
                <w:rFonts w:ascii="Times New Roman" w:hAnsi="Times New Roman"/>
                <w:b/>
                <w:bCs/>
                <w:color w:val="000000"/>
                <w:vertAlign w:val="superscript"/>
                <w:lang w:bidi="ar-SA"/>
              </w:rPr>
              <w:t>**</w:t>
            </w:r>
            <w:r w:rsidRPr="00B34745">
              <w:rPr>
                <w:rFonts w:ascii="Times New Roman" w:hAnsi="Times New Roman"/>
                <w:b/>
                <w:bCs/>
                <w:color w:val="000000"/>
                <w:lang w:bidi="ar-SA"/>
              </w:rPr>
              <w:t>Condition</w:t>
            </w:r>
          </w:p>
        </w:tc>
        <w:tc>
          <w:tcPr>
            <w:tcW w:w="1349" w:type="dxa"/>
            <w:tcBorders>
              <w:top w:val="nil"/>
              <w:left w:val="nil"/>
              <w:bottom w:val="nil"/>
              <w:right w:val="nil"/>
            </w:tcBorders>
            <w:shd w:val="clear" w:color="auto" w:fill="auto"/>
            <w:noWrap/>
            <w:vAlign w:val="center"/>
            <w:hideMark/>
          </w:tcPr>
          <w:p w14:paraId="449BBD5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170.264</w:t>
            </w:r>
          </w:p>
        </w:tc>
        <w:tc>
          <w:tcPr>
            <w:tcW w:w="1273" w:type="dxa"/>
            <w:tcBorders>
              <w:top w:val="nil"/>
              <w:left w:val="nil"/>
              <w:bottom w:val="nil"/>
              <w:right w:val="nil"/>
            </w:tcBorders>
            <w:shd w:val="clear" w:color="auto" w:fill="auto"/>
            <w:noWrap/>
            <w:vAlign w:val="center"/>
            <w:hideMark/>
          </w:tcPr>
          <w:p w14:paraId="25BC35A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0.001</w:t>
            </w:r>
          </w:p>
        </w:tc>
        <w:tc>
          <w:tcPr>
            <w:tcW w:w="1273" w:type="dxa"/>
            <w:tcBorders>
              <w:top w:val="nil"/>
              <w:left w:val="nil"/>
              <w:bottom w:val="nil"/>
              <w:right w:val="nil"/>
            </w:tcBorders>
            <w:shd w:val="clear" w:color="auto" w:fill="auto"/>
            <w:noWrap/>
            <w:vAlign w:val="center"/>
            <w:hideMark/>
          </w:tcPr>
          <w:p w14:paraId="40625F1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0.924</w:t>
            </w:r>
          </w:p>
        </w:tc>
        <w:tc>
          <w:tcPr>
            <w:tcW w:w="1327" w:type="dxa"/>
            <w:tcBorders>
              <w:top w:val="nil"/>
              <w:left w:val="nil"/>
              <w:bottom w:val="nil"/>
              <w:right w:val="nil"/>
            </w:tcBorders>
            <w:shd w:val="clear" w:color="auto" w:fill="auto"/>
            <w:noWrap/>
            <w:vAlign w:val="center"/>
            <w:hideMark/>
          </w:tcPr>
          <w:p w14:paraId="18E5F980"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w:t>
            </w:r>
            <w:r>
              <w:rPr>
                <w:rFonts w:ascii="Times New Roman" w:hAnsi="Times New Roman"/>
                <w:color w:val="000000"/>
                <w:lang w:bidi="ar-SA"/>
              </w:rPr>
              <w:t>.000</w:t>
            </w:r>
          </w:p>
        </w:tc>
      </w:tr>
      <w:tr w:rsidR="00E140D8" w:rsidRPr="00B34745" w14:paraId="7F2D21D0" w14:textId="77777777" w:rsidTr="00E140D8">
        <w:trPr>
          <w:trHeight w:val="141"/>
        </w:trPr>
        <w:tc>
          <w:tcPr>
            <w:tcW w:w="3258" w:type="dxa"/>
            <w:tcBorders>
              <w:top w:val="nil"/>
              <w:left w:val="nil"/>
              <w:bottom w:val="nil"/>
              <w:right w:val="nil"/>
            </w:tcBorders>
            <w:shd w:val="clear" w:color="auto" w:fill="auto"/>
            <w:noWrap/>
            <w:vAlign w:val="center"/>
            <w:hideMark/>
          </w:tcPr>
          <w:p w14:paraId="51DF74F6" w14:textId="77777777" w:rsidR="00E140D8" w:rsidRPr="00B34745" w:rsidRDefault="00E140D8" w:rsidP="00E140D8">
            <w:pPr>
              <w:spacing w:line="240" w:lineRule="auto"/>
              <w:rPr>
                <w:rFonts w:ascii="Times New Roman" w:hAnsi="Times New Roman"/>
                <w:b/>
                <w:bCs/>
                <w:color w:val="000000"/>
                <w:lang w:bidi="ar-SA"/>
              </w:rPr>
            </w:pPr>
            <w:r w:rsidRPr="001B36E5">
              <w:rPr>
                <w:rFonts w:ascii="Times New Roman" w:hAnsi="Times New Roman"/>
                <w:b/>
                <w:bCs/>
                <w:color w:val="000000"/>
                <w:vertAlign w:val="superscript"/>
                <w:lang w:bidi="ar-SA"/>
              </w:rPr>
              <w:t>**</w:t>
            </w:r>
            <w:r w:rsidRPr="00B34745">
              <w:rPr>
                <w:rFonts w:ascii="Times New Roman" w:hAnsi="Times New Roman"/>
                <w:b/>
                <w:bCs/>
                <w:color w:val="000000"/>
                <w:lang w:bidi="ar-SA"/>
              </w:rPr>
              <w:t>Time</w:t>
            </w:r>
          </w:p>
        </w:tc>
        <w:tc>
          <w:tcPr>
            <w:tcW w:w="1349" w:type="dxa"/>
            <w:tcBorders>
              <w:top w:val="nil"/>
              <w:left w:val="nil"/>
              <w:bottom w:val="nil"/>
              <w:right w:val="nil"/>
            </w:tcBorders>
            <w:shd w:val="clear" w:color="auto" w:fill="auto"/>
            <w:noWrap/>
            <w:vAlign w:val="center"/>
            <w:hideMark/>
          </w:tcPr>
          <w:p w14:paraId="0496D54A"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13.457</w:t>
            </w:r>
          </w:p>
        </w:tc>
        <w:tc>
          <w:tcPr>
            <w:tcW w:w="1273" w:type="dxa"/>
            <w:tcBorders>
              <w:top w:val="nil"/>
              <w:left w:val="nil"/>
              <w:bottom w:val="nil"/>
              <w:right w:val="nil"/>
            </w:tcBorders>
            <w:shd w:val="clear" w:color="auto" w:fill="auto"/>
            <w:noWrap/>
            <w:vAlign w:val="center"/>
            <w:hideMark/>
          </w:tcPr>
          <w:p w14:paraId="29813C25"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0.001</w:t>
            </w:r>
          </w:p>
        </w:tc>
        <w:tc>
          <w:tcPr>
            <w:tcW w:w="1273" w:type="dxa"/>
            <w:tcBorders>
              <w:top w:val="nil"/>
              <w:left w:val="nil"/>
              <w:bottom w:val="nil"/>
              <w:right w:val="nil"/>
            </w:tcBorders>
            <w:shd w:val="clear" w:color="auto" w:fill="auto"/>
            <w:noWrap/>
            <w:vAlign w:val="center"/>
            <w:hideMark/>
          </w:tcPr>
          <w:p w14:paraId="5DED1D20"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0.49</w:t>
            </w:r>
          </w:p>
        </w:tc>
        <w:tc>
          <w:tcPr>
            <w:tcW w:w="1327" w:type="dxa"/>
            <w:tcBorders>
              <w:top w:val="nil"/>
              <w:left w:val="nil"/>
              <w:bottom w:val="nil"/>
              <w:right w:val="nil"/>
            </w:tcBorders>
            <w:shd w:val="clear" w:color="auto" w:fill="auto"/>
            <w:noWrap/>
            <w:vAlign w:val="center"/>
            <w:hideMark/>
          </w:tcPr>
          <w:p w14:paraId="6C832B9D"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0.995</w:t>
            </w:r>
          </w:p>
        </w:tc>
      </w:tr>
      <w:tr w:rsidR="00E140D8" w:rsidRPr="00B34745" w14:paraId="50EC2BBB" w14:textId="77777777" w:rsidTr="00E140D8">
        <w:trPr>
          <w:trHeight w:val="141"/>
        </w:trPr>
        <w:tc>
          <w:tcPr>
            <w:tcW w:w="3258" w:type="dxa"/>
            <w:tcBorders>
              <w:top w:val="nil"/>
              <w:left w:val="nil"/>
              <w:bottom w:val="nil"/>
              <w:right w:val="nil"/>
            </w:tcBorders>
            <w:shd w:val="clear" w:color="auto" w:fill="auto"/>
            <w:noWrap/>
            <w:vAlign w:val="center"/>
            <w:hideMark/>
          </w:tcPr>
          <w:p w14:paraId="01772B77"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Leg</w:t>
            </w:r>
          </w:p>
        </w:tc>
        <w:tc>
          <w:tcPr>
            <w:tcW w:w="1349" w:type="dxa"/>
            <w:tcBorders>
              <w:top w:val="nil"/>
              <w:left w:val="nil"/>
              <w:bottom w:val="nil"/>
              <w:right w:val="nil"/>
            </w:tcBorders>
            <w:shd w:val="clear" w:color="auto" w:fill="auto"/>
            <w:noWrap/>
            <w:vAlign w:val="center"/>
            <w:hideMark/>
          </w:tcPr>
          <w:p w14:paraId="53CB344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0.525</w:t>
            </w:r>
          </w:p>
        </w:tc>
        <w:tc>
          <w:tcPr>
            <w:tcW w:w="1273" w:type="dxa"/>
            <w:tcBorders>
              <w:top w:val="nil"/>
              <w:left w:val="nil"/>
              <w:bottom w:val="nil"/>
              <w:right w:val="nil"/>
            </w:tcBorders>
            <w:shd w:val="clear" w:color="auto" w:fill="auto"/>
            <w:noWrap/>
            <w:vAlign w:val="center"/>
            <w:hideMark/>
          </w:tcPr>
          <w:p w14:paraId="35A206B3"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0.481</w:t>
            </w:r>
          </w:p>
        </w:tc>
        <w:tc>
          <w:tcPr>
            <w:tcW w:w="1273" w:type="dxa"/>
            <w:tcBorders>
              <w:top w:val="nil"/>
              <w:left w:val="nil"/>
              <w:bottom w:val="nil"/>
              <w:right w:val="nil"/>
            </w:tcBorders>
            <w:shd w:val="clear" w:color="auto" w:fill="auto"/>
            <w:noWrap/>
            <w:vAlign w:val="center"/>
            <w:hideMark/>
          </w:tcPr>
          <w:p w14:paraId="23E7E41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0.036</w:t>
            </w:r>
          </w:p>
        </w:tc>
        <w:tc>
          <w:tcPr>
            <w:tcW w:w="1327" w:type="dxa"/>
            <w:tcBorders>
              <w:top w:val="nil"/>
              <w:left w:val="nil"/>
              <w:bottom w:val="nil"/>
              <w:right w:val="nil"/>
            </w:tcBorders>
            <w:shd w:val="clear" w:color="auto" w:fill="auto"/>
            <w:noWrap/>
            <w:vAlign w:val="center"/>
            <w:hideMark/>
          </w:tcPr>
          <w:p w14:paraId="1225D86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0.104</w:t>
            </w:r>
          </w:p>
        </w:tc>
      </w:tr>
      <w:tr w:rsidR="00E140D8" w:rsidRPr="00B34745" w14:paraId="5157232C" w14:textId="77777777" w:rsidTr="00E140D8">
        <w:trPr>
          <w:trHeight w:val="141"/>
        </w:trPr>
        <w:tc>
          <w:tcPr>
            <w:tcW w:w="3258" w:type="dxa"/>
            <w:tcBorders>
              <w:top w:val="nil"/>
              <w:left w:val="nil"/>
              <w:bottom w:val="nil"/>
              <w:right w:val="nil"/>
            </w:tcBorders>
            <w:shd w:val="clear" w:color="auto" w:fill="auto"/>
            <w:noWrap/>
            <w:vAlign w:val="center"/>
            <w:hideMark/>
          </w:tcPr>
          <w:p w14:paraId="0F567AE1" w14:textId="77777777" w:rsidR="00E140D8" w:rsidRPr="00B34745" w:rsidRDefault="00E140D8" w:rsidP="00E140D8">
            <w:pPr>
              <w:spacing w:line="240" w:lineRule="auto"/>
              <w:rPr>
                <w:rFonts w:ascii="Times New Roman" w:hAnsi="Times New Roman"/>
                <w:b/>
                <w:bCs/>
                <w:color w:val="000000"/>
                <w:lang w:bidi="ar-SA"/>
              </w:rPr>
            </w:pPr>
            <w:r w:rsidRPr="001B36E5">
              <w:rPr>
                <w:rFonts w:ascii="Times New Roman" w:hAnsi="Times New Roman"/>
                <w:b/>
                <w:bCs/>
                <w:color w:val="000000"/>
                <w:vertAlign w:val="superscript"/>
                <w:lang w:bidi="ar-SA"/>
              </w:rPr>
              <w:t>*</w:t>
            </w:r>
            <w:r w:rsidRPr="00B34745">
              <w:rPr>
                <w:rFonts w:ascii="Times New Roman" w:hAnsi="Times New Roman"/>
                <w:b/>
                <w:bCs/>
                <w:color w:val="000000"/>
                <w:lang w:bidi="ar-SA"/>
              </w:rPr>
              <w:t>Condition*Time</w:t>
            </w:r>
          </w:p>
        </w:tc>
        <w:tc>
          <w:tcPr>
            <w:tcW w:w="1349" w:type="dxa"/>
            <w:tcBorders>
              <w:top w:val="nil"/>
              <w:left w:val="nil"/>
              <w:bottom w:val="nil"/>
              <w:right w:val="nil"/>
            </w:tcBorders>
            <w:shd w:val="clear" w:color="auto" w:fill="auto"/>
            <w:noWrap/>
            <w:vAlign w:val="center"/>
            <w:hideMark/>
          </w:tcPr>
          <w:p w14:paraId="03B4CA55"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2.338</w:t>
            </w:r>
          </w:p>
        </w:tc>
        <w:tc>
          <w:tcPr>
            <w:tcW w:w="1273" w:type="dxa"/>
            <w:tcBorders>
              <w:top w:val="nil"/>
              <w:left w:val="nil"/>
              <w:bottom w:val="nil"/>
              <w:right w:val="nil"/>
            </w:tcBorders>
            <w:shd w:val="clear" w:color="auto" w:fill="auto"/>
            <w:noWrap/>
            <w:vAlign w:val="center"/>
            <w:hideMark/>
          </w:tcPr>
          <w:p w14:paraId="49C2C205"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0.039</w:t>
            </w:r>
          </w:p>
        </w:tc>
        <w:tc>
          <w:tcPr>
            <w:tcW w:w="1273" w:type="dxa"/>
            <w:tcBorders>
              <w:top w:val="nil"/>
              <w:left w:val="nil"/>
              <w:bottom w:val="nil"/>
              <w:right w:val="nil"/>
            </w:tcBorders>
            <w:shd w:val="clear" w:color="auto" w:fill="auto"/>
            <w:noWrap/>
            <w:vAlign w:val="center"/>
            <w:hideMark/>
          </w:tcPr>
          <w:p w14:paraId="4F9A1AEC"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0.143</w:t>
            </w:r>
          </w:p>
        </w:tc>
        <w:tc>
          <w:tcPr>
            <w:tcW w:w="1327" w:type="dxa"/>
            <w:tcBorders>
              <w:top w:val="nil"/>
              <w:left w:val="nil"/>
              <w:bottom w:val="nil"/>
              <w:right w:val="nil"/>
            </w:tcBorders>
            <w:shd w:val="clear" w:color="auto" w:fill="auto"/>
            <w:noWrap/>
            <w:vAlign w:val="center"/>
            <w:hideMark/>
          </w:tcPr>
          <w:p w14:paraId="6607B92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0.779</w:t>
            </w:r>
          </w:p>
        </w:tc>
      </w:tr>
      <w:tr w:rsidR="00E140D8" w:rsidRPr="00B34745" w14:paraId="6721F378" w14:textId="77777777" w:rsidTr="00E140D8">
        <w:trPr>
          <w:trHeight w:val="141"/>
        </w:trPr>
        <w:tc>
          <w:tcPr>
            <w:tcW w:w="3258" w:type="dxa"/>
            <w:tcBorders>
              <w:top w:val="nil"/>
              <w:left w:val="nil"/>
              <w:bottom w:val="nil"/>
              <w:right w:val="nil"/>
            </w:tcBorders>
            <w:shd w:val="clear" w:color="auto" w:fill="auto"/>
            <w:noWrap/>
            <w:vAlign w:val="center"/>
            <w:hideMark/>
          </w:tcPr>
          <w:p w14:paraId="16ED418D"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Condition*Leg</w:t>
            </w:r>
          </w:p>
        </w:tc>
        <w:tc>
          <w:tcPr>
            <w:tcW w:w="1349" w:type="dxa"/>
            <w:tcBorders>
              <w:top w:val="nil"/>
              <w:left w:val="nil"/>
              <w:bottom w:val="nil"/>
              <w:right w:val="nil"/>
            </w:tcBorders>
            <w:shd w:val="clear" w:color="auto" w:fill="auto"/>
            <w:noWrap/>
            <w:vAlign w:val="center"/>
            <w:hideMark/>
          </w:tcPr>
          <w:p w14:paraId="26F88DA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1.694</w:t>
            </w:r>
          </w:p>
        </w:tc>
        <w:tc>
          <w:tcPr>
            <w:tcW w:w="1273" w:type="dxa"/>
            <w:tcBorders>
              <w:top w:val="nil"/>
              <w:left w:val="nil"/>
              <w:bottom w:val="nil"/>
              <w:right w:val="nil"/>
            </w:tcBorders>
            <w:shd w:val="clear" w:color="auto" w:fill="auto"/>
            <w:noWrap/>
            <w:vAlign w:val="center"/>
            <w:hideMark/>
          </w:tcPr>
          <w:p w14:paraId="285EE17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0.204</w:t>
            </w:r>
          </w:p>
        </w:tc>
        <w:tc>
          <w:tcPr>
            <w:tcW w:w="1273" w:type="dxa"/>
            <w:tcBorders>
              <w:top w:val="nil"/>
              <w:left w:val="nil"/>
              <w:bottom w:val="nil"/>
              <w:right w:val="nil"/>
            </w:tcBorders>
            <w:shd w:val="clear" w:color="auto" w:fill="auto"/>
            <w:noWrap/>
            <w:vAlign w:val="center"/>
            <w:hideMark/>
          </w:tcPr>
          <w:p w14:paraId="5AFC42A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0.108</w:t>
            </w:r>
          </w:p>
        </w:tc>
        <w:tc>
          <w:tcPr>
            <w:tcW w:w="1327" w:type="dxa"/>
            <w:tcBorders>
              <w:top w:val="nil"/>
              <w:left w:val="nil"/>
              <w:bottom w:val="nil"/>
              <w:right w:val="nil"/>
            </w:tcBorders>
            <w:shd w:val="clear" w:color="auto" w:fill="auto"/>
            <w:noWrap/>
            <w:vAlign w:val="center"/>
            <w:hideMark/>
          </w:tcPr>
          <w:p w14:paraId="1A9527B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0.318</w:t>
            </w:r>
          </w:p>
        </w:tc>
      </w:tr>
      <w:tr w:rsidR="00E140D8" w:rsidRPr="00B34745" w14:paraId="418F858C" w14:textId="77777777" w:rsidTr="00E140D8">
        <w:trPr>
          <w:trHeight w:val="141"/>
        </w:trPr>
        <w:tc>
          <w:tcPr>
            <w:tcW w:w="3258" w:type="dxa"/>
            <w:tcBorders>
              <w:top w:val="nil"/>
              <w:left w:val="nil"/>
              <w:bottom w:val="nil"/>
              <w:right w:val="nil"/>
            </w:tcBorders>
            <w:shd w:val="clear" w:color="auto" w:fill="auto"/>
            <w:noWrap/>
            <w:vAlign w:val="center"/>
            <w:hideMark/>
          </w:tcPr>
          <w:p w14:paraId="1C8627D3"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Time*Leg</w:t>
            </w:r>
          </w:p>
        </w:tc>
        <w:tc>
          <w:tcPr>
            <w:tcW w:w="1349" w:type="dxa"/>
            <w:tcBorders>
              <w:top w:val="nil"/>
              <w:left w:val="nil"/>
              <w:bottom w:val="nil"/>
              <w:right w:val="nil"/>
            </w:tcBorders>
            <w:shd w:val="clear" w:color="auto" w:fill="auto"/>
            <w:noWrap/>
            <w:vAlign w:val="center"/>
            <w:hideMark/>
          </w:tcPr>
          <w:p w14:paraId="61B28C5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1.169</w:t>
            </w:r>
          </w:p>
        </w:tc>
        <w:tc>
          <w:tcPr>
            <w:tcW w:w="1273" w:type="dxa"/>
            <w:tcBorders>
              <w:top w:val="nil"/>
              <w:left w:val="nil"/>
              <w:bottom w:val="nil"/>
              <w:right w:val="nil"/>
            </w:tcBorders>
            <w:shd w:val="clear" w:color="auto" w:fill="auto"/>
            <w:noWrap/>
            <w:vAlign w:val="center"/>
            <w:hideMark/>
          </w:tcPr>
          <w:p w14:paraId="19BEB269"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0.325</w:t>
            </w:r>
          </w:p>
        </w:tc>
        <w:tc>
          <w:tcPr>
            <w:tcW w:w="1273" w:type="dxa"/>
            <w:tcBorders>
              <w:top w:val="nil"/>
              <w:left w:val="nil"/>
              <w:bottom w:val="nil"/>
              <w:right w:val="nil"/>
            </w:tcBorders>
            <w:shd w:val="clear" w:color="auto" w:fill="auto"/>
            <w:noWrap/>
            <w:vAlign w:val="center"/>
            <w:hideMark/>
          </w:tcPr>
          <w:p w14:paraId="43CF2097"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0.077</w:t>
            </w:r>
          </w:p>
        </w:tc>
        <w:tc>
          <w:tcPr>
            <w:tcW w:w="1327" w:type="dxa"/>
            <w:tcBorders>
              <w:top w:val="nil"/>
              <w:left w:val="nil"/>
              <w:bottom w:val="nil"/>
              <w:right w:val="nil"/>
            </w:tcBorders>
            <w:shd w:val="clear" w:color="auto" w:fill="auto"/>
            <w:noWrap/>
            <w:vAlign w:val="center"/>
            <w:hideMark/>
          </w:tcPr>
          <w:p w14:paraId="7C220E67"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0.235</w:t>
            </w:r>
          </w:p>
        </w:tc>
      </w:tr>
      <w:tr w:rsidR="00E140D8" w:rsidRPr="00B34745" w14:paraId="64BB0A6E" w14:textId="77777777" w:rsidTr="00E140D8">
        <w:trPr>
          <w:trHeight w:val="141"/>
        </w:trPr>
        <w:tc>
          <w:tcPr>
            <w:tcW w:w="3258" w:type="dxa"/>
            <w:tcBorders>
              <w:top w:val="nil"/>
              <w:left w:val="nil"/>
              <w:bottom w:val="nil"/>
              <w:right w:val="nil"/>
            </w:tcBorders>
            <w:shd w:val="clear" w:color="auto" w:fill="auto"/>
            <w:noWrap/>
            <w:vAlign w:val="center"/>
            <w:hideMark/>
          </w:tcPr>
          <w:p w14:paraId="3A0316B7"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Condition*Time*Leg</w:t>
            </w:r>
          </w:p>
        </w:tc>
        <w:tc>
          <w:tcPr>
            <w:tcW w:w="1349" w:type="dxa"/>
            <w:tcBorders>
              <w:top w:val="nil"/>
              <w:left w:val="nil"/>
              <w:bottom w:val="nil"/>
              <w:right w:val="nil"/>
            </w:tcBorders>
            <w:shd w:val="clear" w:color="auto" w:fill="auto"/>
            <w:noWrap/>
            <w:vAlign w:val="center"/>
            <w:hideMark/>
          </w:tcPr>
          <w:p w14:paraId="238B2F9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0.683</w:t>
            </w:r>
          </w:p>
        </w:tc>
        <w:tc>
          <w:tcPr>
            <w:tcW w:w="1273" w:type="dxa"/>
            <w:tcBorders>
              <w:top w:val="nil"/>
              <w:left w:val="nil"/>
              <w:bottom w:val="nil"/>
              <w:right w:val="nil"/>
            </w:tcBorders>
            <w:shd w:val="clear" w:color="auto" w:fill="auto"/>
            <w:noWrap/>
            <w:vAlign w:val="center"/>
            <w:hideMark/>
          </w:tcPr>
          <w:p w14:paraId="2DAC9349"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0.664</w:t>
            </w:r>
          </w:p>
        </w:tc>
        <w:tc>
          <w:tcPr>
            <w:tcW w:w="1273" w:type="dxa"/>
            <w:tcBorders>
              <w:top w:val="nil"/>
              <w:left w:val="nil"/>
              <w:bottom w:val="nil"/>
              <w:right w:val="nil"/>
            </w:tcBorders>
            <w:shd w:val="clear" w:color="auto" w:fill="auto"/>
            <w:noWrap/>
            <w:vAlign w:val="center"/>
            <w:hideMark/>
          </w:tcPr>
          <w:p w14:paraId="509B278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0.047</w:t>
            </w:r>
          </w:p>
        </w:tc>
        <w:tc>
          <w:tcPr>
            <w:tcW w:w="1327" w:type="dxa"/>
            <w:tcBorders>
              <w:top w:val="nil"/>
              <w:left w:val="nil"/>
              <w:bottom w:val="nil"/>
              <w:right w:val="nil"/>
            </w:tcBorders>
            <w:shd w:val="clear" w:color="auto" w:fill="auto"/>
            <w:noWrap/>
            <w:vAlign w:val="center"/>
            <w:hideMark/>
          </w:tcPr>
          <w:p w14:paraId="6B48D90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0.257</w:t>
            </w:r>
          </w:p>
        </w:tc>
      </w:tr>
      <w:tr w:rsidR="00E140D8" w:rsidRPr="00B34745" w14:paraId="6C6867E0" w14:textId="77777777" w:rsidTr="00E140D8">
        <w:trPr>
          <w:trHeight w:val="141"/>
        </w:trPr>
        <w:tc>
          <w:tcPr>
            <w:tcW w:w="3258" w:type="dxa"/>
            <w:tcBorders>
              <w:top w:val="nil"/>
              <w:left w:val="nil"/>
              <w:right w:val="nil"/>
            </w:tcBorders>
            <w:shd w:val="clear" w:color="auto" w:fill="auto"/>
            <w:noWrap/>
            <w:vAlign w:val="center"/>
            <w:hideMark/>
          </w:tcPr>
          <w:p w14:paraId="768C07FB" w14:textId="77777777" w:rsidR="00E140D8" w:rsidRPr="00B34745" w:rsidRDefault="00E140D8" w:rsidP="00E140D8">
            <w:pPr>
              <w:spacing w:line="240" w:lineRule="auto"/>
              <w:rPr>
                <w:rFonts w:ascii="Times New Roman" w:hAnsi="Times New Roman"/>
                <w:color w:val="000000"/>
                <w:lang w:bidi="ar-SA"/>
              </w:rPr>
            </w:pPr>
          </w:p>
        </w:tc>
        <w:tc>
          <w:tcPr>
            <w:tcW w:w="1349" w:type="dxa"/>
            <w:tcBorders>
              <w:top w:val="nil"/>
              <w:left w:val="nil"/>
              <w:right w:val="nil"/>
            </w:tcBorders>
            <w:shd w:val="clear" w:color="auto" w:fill="auto"/>
            <w:noWrap/>
            <w:vAlign w:val="center"/>
            <w:hideMark/>
          </w:tcPr>
          <w:p w14:paraId="751B2935" w14:textId="77777777" w:rsidR="00E140D8" w:rsidRPr="00B34745" w:rsidRDefault="00E140D8" w:rsidP="00E140D8">
            <w:pPr>
              <w:spacing w:line="240" w:lineRule="auto"/>
              <w:jc w:val="center"/>
              <w:rPr>
                <w:rFonts w:ascii="Times New Roman" w:hAnsi="Times New Roman"/>
                <w:lang w:bidi="ar-SA"/>
              </w:rPr>
            </w:pPr>
          </w:p>
        </w:tc>
        <w:tc>
          <w:tcPr>
            <w:tcW w:w="1273" w:type="dxa"/>
            <w:tcBorders>
              <w:top w:val="nil"/>
              <w:left w:val="nil"/>
              <w:right w:val="nil"/>
            </w:tcBorders>
            <w:shd w:val="clear" w:color="auto" w:fill="auto"/>
            <w:noWrap/>
            <w:vAlign w:val="center"/>
            <w:hideMark/>
          </w:tcPr>
          <w:p w14:paraId="2E08CE5E" w14:textId="77777777" w:rsidR="00E140D8" w:rsidRPr="00B34745" w:rsidRDefault="00E140D8" w:rsidP="00E140D8">
            <w:pPr>
              <w:spacing w:line="240" w:lineRule="auto"/>
              <w:jc w:val="center"/>
              <w:rPr>
                <w:rFonts w:ascii="Times New Roman" w:hAnsi="Times New Roman"/>
                <w:lang w:bidi="ar-SA"/>
              </w:rPr>
            </w:pPr>
          </w:p>
        </w:tc>
        <w:tc>
          <w:tcPr>
            <w:tcW w:w="1273" w:type="dxa"/>
            <w:tcBorders>
              <w:top w:val="nil"/>
              <w:left w:val="nil"/>
              <w:right w:val="nil"/>
            </w:tcBorders>
            <w:shd w:val="clear" w:color="auto" w:fill="auto"/>
            <w:noWrap/>
            <w:vAlign w:val="center"/>
            <w:hideMark/>
          </w:tcPr>
          <w:p w14:paraId="22E1A638" w14:textId="77777777" w:rsidR="00E140D8" w:rsidRPr="00B34745" w:rsidRDefault="00E140D8" w:rsidP="00E140D8">
            <w:pPr>
              <w:spacing w:line="240" w:lineRule="auto"/>
              <w:jc w:val="center"/>
              <w:rPr>
                <w:rFonts w:ascii="Times New Roman" w:hAnsi="Times New Roman"/>
                <w:lang w:bidi="ar-SA"/>
              </w:rPr>
            </w:pPr>
          </w:p>
        </w:tc>
        <w:tc>
          <w:tcPr>
            <w:tcW w:w="1327" w:type="dxa"/>
            <w:tcBorders>
              <w:top w:val="nil"/>
              <w:left w:val="nil"/>
              <w:right w:val="nil"/>
            </w:tcBorders>
            <w:shd w:val="clear" w:color="auto" w:fill="auto"/>
            <w:noWrap/>
            <w:vAlign w:val="center"/>
            <w:hideMark/>
          </w:tcPr>
          <w:p w14:paraId="45B2836B" w14:textId="77777777" w:rsidR="00E140D8" w:rsidRPr="00B34745" w:rsidRDefault="00E140D8" w:rsidP="00E140D8">
            <w:pPr>
              <w:spacing w:line="240" w:lineRule="auto"/>
              <w:jc w:val="center"/>
              <w:rPr>
                <w:rFonts w:ascii="Times New Roman" w:hAnsi="Times New Roman"/>
                <w:lang w:bidi="ar-SA"/>
              </w:rPr>
            </w:pPr>
          </w:p>
        </w:tc>
      </w:tr>
      <w:tr w:rsidR="00E140D8" w:rsidRPr="00B34745" w14:paraId="6CC0E059" w14:textId="77777777" w:rsidTr="00E140D8">
        <w:trPr>
          <w:trHeight w:val="141"/>
        </w:trPr>
        <w:tc>
          <w:tcPr>
            <w:tcW w:w="3258" w:type="dxa"/>
            <w:tcBorders>
              <w:top w:val="nil"/>
              <w:left w:val="nil"/>
              <w:bottom w:val="single" w:sz="4" w:space="0" w:color="auto"/>
              <w:right w:val="nil"/>
            </w:tcBorders>
            <w:shd w:val="clear" w:color="auto" w:fill="auto"/>
            <w:noWrap/>
            <w:vAlign w:val="center"/>
            <w:hideMark/>
          </w:tcPr>
          <w:p w14:paraId="7C65EB91" w14:textId="77777777" w:rsidR="00E140D8" w:rsidRPr="00B34745" w:rsidRDefault="00E140D8" w:rsidP="00E140D8">
            <w:pPr>
              <w:spacing w:line="240" w:lineRule="auto"/>
              <w:rPr>
                <w:rFonts w:ascii="Times New Roman" w:hAnsi="Times New Roman"/>
                <w:b/>
                <w:color w:val="000000"/>
                <w:lang w:bidi="ar-SA"/>
              </w:rPr>
            </w:pPr>
            <w:r w:rsidRPr="00B34745">
              <w:rPr>
                <w:rFonts w:ascii="Times New Roman" w:hAnsi="Times New Roman"/>
                <w:b/>
                <w:color w:val="000000"/>
                <w:lang w:bidi="ar-SA"/>
              </w:rPr>
              <w:t>4 Sets</w:t>
            </w:r>
          </w:p>
        </w:tc>
        <w:tc>
          <w:tcPr>
            <w:tcW w:w="1349" w:type="dxa"/>
            <w:tcBorders>
              <w:top w:val="nil"/>
              <w:left w:val="nil"/>
              <w:bottom w:val="single" w:sz="4" w:space="0" w:color="auto"/>
              <w:right w:val="nil"/>
            </w:tcBorders>
            <w:shd w:val="clear" w:color="auto" w:fill="auto"/>
            <w:noWrap/>
            <w:vAlign w:val="center"/>
            <w:hideMark/>
          </w:tcPr>
          <w:p w14:paraId="6D0B08CB" w14:textId="77777777" w:rsidR="00E140D8" w:rsidRPr="00B34745" w:rsidRDefault="00E140D8" w:rsidP="00E140D8">
            <w:pPr>
              <w:spacing w:line="240" w:lineRule="auto"/>
              <w:jc w:val="center"/>
              <w:rPr>
                <w:rFonts w:ascii="Times New Roman" w:hAnsi="Times New Roman"/>
                <w:color w:val="000000"/>
                <w:lang w:bidi="ar-SA"/>
              </w:rPr>
            </w:pPr>
          </w:p>
        </w:tc>
        <w:tc>
          <w:tcPr>
            <w:tcW w:w="1273" w:type="dxa"/>
            <w:tcBorders>
              <w:top w:val="nil"/>
              <w:left w:val="nil"/>
              <w:bottom w:val="single" w:sz="4" w:space="0" w:color="auto"/>
              <w:right w:val="nil"/>
            </w:tcBorders>
            <w:shd w:val="clear" w:color="auto" w:fill="auto"/>
            <w:noWrap/>
            <w:vAlign w:val="center"/>
            <w:hideMark/>
          </w:tcPr>
          <w:p w14:paraId="5B5D3BF8" w14:textId="77777777" w:rsidR="00E140D8" w:rsidRPr="00B34745" w:rsidRDefault="00E140D8" w:rsidP="00E140D8">
            <w:pPr>
              <w:spacing w:line="240" w:lineRule="auto"/>
              <w:jc w:val="center"/>
              <w:rPr>
                <w:rFonts w:ascii="Times New Roman" w:hAnsi="Times New Roman"/>
                <w:lang w:bidi="ar-SA"/>
              </w:rPr>
            </w:pPr>
          </w:p>
        </w:tc>
        <w:tc>
          <w:tcPr>
            <w:tcW w:w="1273" w:type="dxa"/>
            <w:tcBorders>
              <w:top w:val="nil"/>
              <w:left w:val="nil"/>
              <w:bottom w:val="single" w:sz="4" w:space="0" w:color="auto"/>
              <w:right w:val="nil"/>
            </w:tcBorders>
            <w:shd w:val="clear" w:color="auto" w:fill="auto"/>
            <w:noWrap/>
            <w:vAlign w:val="center"/>
            <w:hideMark/>
          </w:tcPr>
          <w:p w14:paraId="22D28C69" w14:textId="77777777" w:rsidR="00E140D8" w:rsidRPr="00B34745" w:rsidRDefault="00E140D8" w:rsidP="00E140D8">
            <w:pPr>
              <w:spacing w:line="240" w:lineRule="auto"/>
              <w:jc w:val="center"/>
              <w:rPr>
                <w:rFonts w:ascii="Times New Roman" w:hAnsi="Times New Roman"/>
                <w:lang w:bidi="ar-SA"/>
              </w:rPr>
            </w:pPr>
          </w:p>
        </w:tc>
        <w:tc>
          <w:tcPr>
            <w:tcW w:w="1327" w:type="dxa"/>
            <w:tcBorders>
              <w:top w:val="nil"/>
              <w:left w:val="nil"/>
              <w:bottom w:val="single" w:sz="4" w:space="0" w:color="auto"/>
              <w:right w:val="nil"/>
            </w:tcBorders>
            <w:shd w:val="clear" w:color="auto" w:fill="auto"/>
            <w:noWrap/>
            <w:vAlign w:val="center"/>
            <w:hideMark/>
          </w:tcPr>
          <w:p w14:paraId="02616088" w14:textId="77777777" w:rsidR="00E140D8" w:rsidRPr="00B34745" w:rsidRDefault="00E140D8" w:rsidP="00E140D8">
            <w:pPr>
              <w:spacing w:line="240" w:lineRule="auto"/>
              <w:jc w:val="center"/>
              <w:rPr>
                <w:rFonts w:ascii="Times New Roman" w:hAnsi="Times New Roman"/>
                <w:lang w:bidi="ar-SA"/>
              </w:rPr>
            </w:pPr>
          </w:p>
        </w:tc>
      </w:tr>
      <w:tr w:rsidR="00E140D8" w:rsidRPr="00B34745" w14:paraId="205A05A6" w14:textId="77777777" w:rsidTr="00E140D8">
        <w:trPr>
          <w:trHeight w:val="141"/>
        </w:trPr>
        <w:tc>
          <w:tcPr>
            <w:tcW w:w="3258" w:type="dxa"/>
            <w:tcBorders>
              <w:top w:val="single" w:sz="4" w:space="0" w:color="auto"/>
              <w:left w:val="nil"/>
              <w:bottom w:val="nil"/>
              <w:right w:val="nil"/>
            </w:tcBorders>
            <w:shd w:val="clear" w:color="auto" w:fill="auto"/>
            <w:noWrap/>
            <w:vAlign w:val="center"/>
            <w:hideMark/>
          </w:tcPr>
          <w:p w14:paraId="3E6BB736"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w:t>
            </w:r>
          </w:p>
        </w:tc>
        <w:tc>
          <w:tcPr>
            <w:tcW w:w="1349" w:type="dxa"/>
            <w:tcBorders>
              <w:top w:val="single" w:sz="4" w:space="0" w:color="auto"/>
              <w:left w:val="nil"/>
              <w:bottom w:val="nil"/>
              <w:right w:val="nil"/>
            </w:tcBorders>
            <w:shd w:val="clear" w:color="auto" w:fill="auto"/>
            <w:noWrap/>
            <w:vAlign w:val="center"/>
            <w:hideMark/>
          </w:tcPr>
          <w:p w14:paraId="45606D5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1.204</w:t>
            </w:r>
          </w:p>
        </w:tc>
        <w:tc>
          <w:tcPr>
            <w:tcW w:w="1273" w:type="dxa"/>
            <w:tcBorders>
              <w:top w:val="single" w:sz="4" w:space="0" w:color="auto"/>
              <w:left w:val="nil"/>
              <w:bottom w:val="nil"/>
              <w:right w:val="nil"/>
            </w:tcBorders>
            <w:shd w:val="clear" w:color="auto" w:fill="auto"/>
            <w:noWrap/>
            <w:vAlign w:val="center"/>
            <w:hideMark/>
          </w:tcPr>
          <w:p w14:paraId="1F5014A0"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0.302</w:t>
            </w:r>
          </w:p>
        </w:tc>
        <w:tc>
          <w:tcPr>
            <w:tcW w:w="1273" w:type="dxa"/>
            <w:tcBorders>
              <w:top w:val="single" w:sz="4" w:space="0" w:color="auto"/>
              <w:left w:val="nil"/>
              <w:bottom w:val="nil"/>
              <w:right w:val="nil"/>
            </w:tcBorders>
            <w:shd w:val="clear" w:color="auto" w:fill="auto"/>
            <w:noWrap/>
            <w:vAlign w:val="center"/>
            <w:hideMark/>
          </w:tcPr>
          <w:p w14:paraId="5E340C6C"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0.079</w:t>
            </w:r>
          </w:p>
        </w:tc>
        <w:tc>
          <w:tcPr>
            <w:tcW w:w="1327" w:type="dxa"/>
            <w:tcBorders>
              <w:top w:val="single" w:sz="4" w:space="0" w:color="auto"/>
              <w:left w:val="nil"/>
              <w:bottom w:val="nil"/>
              <w:right w:val="nil"/>
            </w:tcBorders>
            <w:shd w:val="clear" w:color="auto" w:fill="auto"/>
            <w:noWrap/>
            <w:vAlign w:val="center"/>
            <w:hideMark/>
          </w:tcPr>
          <w:p w14:paraId="0DCD845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0.195</w:t>
            </w:r>
          </w:p>
        </w:tc>
      </w:tr>
      <w:tr w:rsidR="00E140D8" w:rsidRPr="00B34745" w14:paraId="3703020D" w14:textId="77777777" w:rsidTr="00E140D8">
        <w:trPr>
          <w:trHeight w:val="141"/>
        </w:trPr>
        <w:tc>
          <w:tcPr>
            <w:tcW w:w="3258" w:type="dxa"/>
            <w:tcBorders>
              <w:top w:val="nil"/>
              <w:left w:val="nil"/>
              <w:bottom w:val="nil"/>
              <w:right w:val="nil"/>
            </w:tcBorders>
            <w:shd w:val="clear" w:color="auto" w:fill="auto"/>
            <w:noWrap/>
            <w:vAlign w:val="center"/>
            <w:hideMark/>
          </w:tcPr>
          <w:p w14:paraId="38976C33" w14:textId="77777777" w:rsidR="00E140D8" w:rsidRPr="00B34745" w:rsidRDefault="00E140D8" w:rsidP="00E140D8">
            <w:pPr>
              <w:spacing w:line="240" w:lineRule="auto"/>
              <w:rPr>
                <w:rFonts w:ascii="Times New Roman" w:hAnsi="Times New Roman"/>
                <w:b/>
                <w:bCs/>
                <w:color w:val="000000"/>
                <w:lang w:bidi="ar-SA"/>
              </w:rPr>
            </w:pPr>
            <w:r w:rsidRPr="001B36E5">
              <w:rPr>
                <w:rFonts w:ascii="Times New Roman" w:hAnsi="Times New Roman"/>
                <w:b/>
                <w:bCs/>
                <w:color w:val="000000"/>
                <w:vertAlign w:val="superscript"/>
                <w:lang w:bidi="ar-SA"/>
              </w:rPr>
              <w:t>**</w:t>
            </w:r>
            <w:r w:rsidRPr="00B34745">
              <w:rPr>
                <w:rFonts w:ascii="Times New Roman" w:hAnsi="Times New Roman"/>
                <w:b/>
                <w:bCs/>
                <w:color w:val="000000"/>
                <w:lang w:bidi="ar-SA"/>
              </w:rPr>
              <w:t>Time</w:t>
            </w:r>
          </w:p>
        </w:tc>
        <w:tc>
          <w:tcPr>
            <w:tcW w:w="1349" w:type="dxa"/>
            <w:tcBorders>
              <w:top w:val="nil"/>
              <w:left w:val="nil"/>
              <w:bottom w:val="nil"/>
              <w:right w:val="nil"/>
            </w:tcBorders>
            <w:shd w:val="clear" w:color="auto" w:fill="auto"/>
            <w:noWrap/>
            <w:vAlign w:val="center"/>
            <w:hideMark/>
          </w:tcPr>
          <w:p w14:paraId="241EB187"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11.215</w:t>
            </w:r>
          </w:p>
        </w:tc>
        <w:tc>
          <w:tcPr>
            <w:tcW w:w="1273" w:type="dxa"/>
            <w:tcBorders>
              <w:top w:val="nil"/>
              <w:left w:val="nil"/>
              <w:bottom w:val="nil"/>
              <w:right w:val="nil"/>
            </w:tcBorders>
            <w:shd w:val="clear" w:color="auto" w:fill="auto"/>
            <w:noWrap/>
            <w:vAlign w:val="center"/>
            <w:hideMark/>
          </w:tcPr>
          <w:p w14:paraId="488D4915"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0.001</w:t>
            </w:r>
          </w:p>
        </w:tc>
        <w:tc>
          <w:tcPr>
            <w:tcW w:w="1273" w:type="dxa"/>
            <w:tcBorders>
              <w:top w:val="nil"/>
              <w:left w:val="nil"/>
              <w:bottom w:val="nil"/>
              <w:right w:val="nil"/>
            </w:tcBorders>
            <w:shd w:val="clear" w:color="auto" w:fill="auto"/>
            <w:noWrap/>
            <w:vAlign w:val="center"/>
            <w:hideMark/>
          </w:tcPr>
          <w:p w14:paraId="6F39779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0.445</w:t>
            </w:r>
          </w:p>
        </w:tc>
        <w:tc>
          <w:tcPr>
            <w:tcW w:w="1327" w:type="dxa"/>
            <w:tcBorders>
              <w:top w:val="nil"/>
              <w:left w:val="nil"/>
              <w:bottom w:val="nil"/>
              <w:right w:val="nil"/>
            </w:tcBorders>
            <w:shd w:val="clear" w:color="auto" w:fill="auto"/>
            <w:noWrap/>
            <w:vAlign w:val="center"/>
            <w:hideMark/>
          </w:tcPr>
          <w:p w14:paraId="0AAD5783"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0.98</w:t>
            </w:r>
          </w:p>
        </w:tc>
      </w:tr>
      <w:tr w:rsidR="00E140D8" w:rsidRPr="00B34745" w14:paraId="16764ED9" w14:textId="77777777" w:rsidTr="00E140D8">
        <w:trPr>
          <w:trHeight w:val="141"/>
        </w:trPr>
        <w:tc>
          <w:tcPr>
            <w:tcW w:w="3258" w:type="dxa"/>
            <w:tcBorders>
              <w:top w:val="nil"/>
              <w:left w:val="nil"/>
              <w:bottom w:val="nil"/>
              <w:right w:val="nil"/>
            </w:tcBorders>
            <w:shd w:val="clear" w:color="auto" w:fill="auto"/>
            <w:noWrap/>
            <w:vAlign w:val="center"/>
            <w:hideMark/>
          </w:tcPr>
          <w:p w14:paraId="09726ED0"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Leg</w:t>
            </w:r>
          </w:p>
        </w:tc>
        <w:tc>
          <w:tcPr>
            <w:tcW w:w="1349" w:type="dxa"/>
            <w:tcBorders>
              <w:top w:val="nil"/>
              <w:left w:val="nil"/>
              <w:bottom w:val="nil"/>
              <w:right w:val="nil"/>
            </w:tcBorders>
            <w:shd w:val="clear" w:color="auto" w:fill="auto"/>
            <w:noWrap/>
            <w:vAlign w:val="center"/>
            <w:hideMark/>
          </w:tcPr>
          <w:p w14:paraId="0611DCFC"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2.791</w:t>
            </w:r>
          </w:p>
        </w:tc>
        <w:tc>
          <w:tcPr>
            <w:tcW w:w="1273" w:type="dxa"/>
            <w:tcBorders>
              <w:top w:val="nil"/>
              <w:left w:val="nil"/>
              <w:bottom w:val="nil"/>
              <w:right w:val="nil"/>
            </w:tcBorders>
            <w:shd w:val="clear" w:color="auto" w:fill="auto"/>
            <w:noWrap/>
            <w:vAlign w:val="center"/>
            <w:hideMark/>
          </w:tcPr>
          <w:p w14:paraId="7657649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0.117</w:t>
            </w:r>
          </w:p>
        </w:tc>
        <w:tc>
          <w:tcPr>
            <w:tcW w:w="1273" w:type="dxa"/>
            <w:tcBorders>
              <w:top w:val="nil"/>
              <w:left w:val="nil"/>
              <w:bottom w:val="nil"/>
              <w:right w:val="nil"/>
            </w:tcBorders>
            <w:shd w:val="clear" w:color="auto" w:fill="auto"/>
            <w:noWrap/>
            <w:vAlign w:val="center"/>
            <w:hideMark/>
          </w:tcPr>
          <w:p w14:paraId="11BB0C2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0.166</w:t>
            </w:r>
          </w:p>
        </w:tc>
        <w:tc>
          <w:tcPr>
            <w:tcW w:w="1327" w:type="dxa"/>
            <w:tcBorders>
              <w:top w:val="nil"/>
              <w:left w:val="nil"/>
              <w:bottom w:val="nil"/>
              <w:right w:val="nil"/>
            </w:tcBorders>
            <w:shd w:val="clear" w:color="auto" w:fill="auto"/>
            <w:noWrap/>
            <w:vAlign w:val="center"/>
            <w:hideMark/>
          </w:tcPr>
          <w:p w14:paraId="4FCD6A5D"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0.344</w:t>
            </w:r>
          </w:p>
        </w:tc>
      </w:tr>
      <w:tr w:rsidR="00E140D8" w:rsidRPr="00B34745" w14:paraId="716EB196" w14:textId="77777777" w:rsidTr="00E140D8">
        <w:trPr>
          <w:trHeight w:val="141"/>
        </w:trPr>
        <w:tc>
          <w:tcPr>
            <w:tcW w:w="3258" w:type="dxa"/>
            <w:tcBorders>
              <w:top w:val="nil"/>
              <w:left w:val="nil"/>
              <w:bottom w:val="nil"/>
              <w:right w:val="nil"/>
            </w:tcBorders>
            <w:shd w:val="clear" w:color="auto" w:fill="auto"/>
            <w:noWrap/>
            <w:vAlign w:val="center"/>
            <w:hideMark/>
          </w:tcPr>
          <w:p w14:paraId="53BBA53C" w14:textId="77777777" w:rsidR="00E140D8" w:rsidRPr="00B34745" w:rsidRDefault="00E140D8" w:rsidP="00E140D8">
            <w:pPr>
              <w:spacing w:line="240" w:lineRule="auto"/>
              <w:rPr>
                <w:rFonts w:ascii="Times New Roman" w:hAnsi="Times New Roman"/>
                <w:b/>
                <w:bCs/>
                <w:color w:val="000000"/>
                <w:lang w:bidi="ar-SA"/>
              </w:rPr>
            </w:pPr>
            <w:r w:rsidRPr="001B36E5">
              <w:rPr>
                <w:rFonts w:ascii="Times New Roman" w:hAnsi="Times New Roman"/>
                <w:b/>
                <w:bCs/>
                <w:color w:val="000000"/>
                <w:vertAlign w:val="superscript"/>
                <w:lang w:bidi="ar-SA"/>
              </w:rPr>
              <w:t>**</w:t>
            </w:r>
            <w:r w:rsidRPr="00B34745">
              <w:rPr>
                <w:rFonts w:ascii="Times New Roman" w:hAnsi="Times New Roman"/>
                <w:b/>
                <w:bCs/>
                <w:color w:val="000000"/>
                <w:lang w:bidi="ar-SA"/>
              </w:rPr>
              <w:t>Condition*Time</w:t>
            </w:r>
          </w:p>
        </w:tc>
        <w:tc>
          <w:tcPr>
            <w:tcW w:w="1349" w:type="dxa"/>
            <w:tcBorders>
              <w:top w:val="nil"/>
              <w:left w:val="nil"/>
              <w:bottom w:val="nil"/>
              <w:right w:val="nil"/>
            </w:tcBorders>
            <w:shd w:val="clear" w:color="auto" w:fill="auto"/>
            <w:noWrap/>
            <w:vAlign w:val="center"/>
            <w:hideMark/>
          </w:tcPr>
          <w:p w14:paraId="60BED6CC"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4.38</w:t>
            </w:r>
          </w:p>
        </w:tc>
        <w:tc>
          <w:tcPr>
            <w:tcW w:w="1273" w:type="dxa"/>
            <w:tcBorders>
              <w:top w:val="nil"/>
              <w:left w:val="nil"/>
              <w:bottom w:val="nil"/>
              <w:right w:val="nil"/>
            </w:tcBorders>
            <w:shd w:val="clear" w:color="auto" w:fill="auto"/>
            <w:noWrap/>
            <w:vAlign w:val="center"/>
            <w:hideMark/>
          </w:tcPr>
          <w:p w14:paraId="14432E7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0.001</w:t>
            </w:r>
          </w:p>
        </w:tc>
        <w:tc>
          <w:tcPr>
            <w:tcW w:w="1273" w:type="dxa"/>
            <w:tcBorders>
              <w:top w:val="nil"/>
              <w:left w:val="nil"/>
              <w:bottom w:val="nil"/>
              <w:right w:val="nil"/>
            </w:tcBorders>
            <w:shd w:val="clear" w:color="auto" w:fill="auto"/>
            <w:noWrap/>
            <w:vAlign w:val="center"/>
            <w:hideMark/>
          </w:tcPr>
          <w:p w14:paraId="70599930"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0.238</w:t>
            </w:r>
          </w:p>
        </w:tc>
        <w:tc>
          <w:tcPr>
            <w:tcW w:w="1327" w:type="dxa"/>
            <w:tcBorders>
              <w:top w:val="nil"/>
              <w:left w:val="nil"/>
              <w:bottom w:val="nil"/>
              <w:right w:val="nil"/>
            </w:tcBorders>
            <w:shd w:val="clear" w:color="auto" w:fill="auto"/>
            <w:noWrap/>
            <w:vAlign w:val="center"/>
            <w:hideMark/>
          </w:tcPr>
          <w:p w14:paraId="3856B51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0.977</w:t>
            </w:r>
          </w:p>
        </w:tc>
      </w:tr>
      <w:tr w:rsidR="00E140D8" w:rsidRPr="00B34745" w14:paraId="351BC502" w14:textId="77777777" w:rsidTr="00E140D8">
        <w:trPr>
          <w:trHeight w:val="141"/>
        </w:trPr>
        <w:tc>
          <w:tcPr>
            <w:tcW w:w="3258" w:type="dxa"/>
            <w:tcBorders>
              <w:top w:val="nil"/>
              <w:left w:val="nil"/>
              <w:bottom w:val="nil"/>
              <w:right w:val="nil"/>
            </w:tcBorders>
            <w:shd w:val="clear" w:color="auto" w:fill="auto"/>
            <w:noWrap/>
            <w:vAlign w:val="center"/>
            <w:hideMark/>
          </w:tcPr>
          <w:p w14:paraId="3E9FAD18"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Condition*Leg</w:t>
            </w:r>
          </w:p>
        </w:tc>
        <w:tc>
          <w:tcPr>
            <w:tcW w:w="1349" w:type="dxa"/>
            <w:tcBorders>
              <w:top w:val="nil"/>
              <w:left w:val="nil"/>
              <w:bottom w:val="nil"/>
              <w:right w:val="nil"/>
            </w:tcBorders>
            <w:shd w:val="clear" w:color="auto" w:fill="auto"/>
            <w:noWrap/>
            <w:vAlign w:val="center"/>
            <w:hideMark/>
          </w:tcPr>
          <w:p w14:paraId="0EC05740"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0.558</w:t>
            </w:r>
          </w:p>
        </w:tc>
        <w:tc>
          <w:tcPr>
            <w:tcW w:w="1273" w:type="dxa"/>
            <w:tcBorders>
              <w:top w:val="nil"/>
              <w:left w:val="nil"/>
              <w:bottom w:val="nil"/>
              <w:right w:val="nil"/>
            </w:tcBorders>
            <w:shd w:val="clear" w:color="auto" w:fill="auto"/>
            <w:noWrap/>
            <w:vAlign w:val="center"/>
            <w:hideMark/>
          </w:tcPr>
          <w:p w14:paraId="03DFEA73"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0.488</w:t>
            </w:r>
          </w:p>
        </w:tc>
        <w:tc>
          <w:tcPr>
            <w:tcW w:w="1273" w:type="dxa"/>
            <w:tcBorders>
              <w:top w:val="nil"/>
              <w:left w:val="nil"/>
              <w:bottom w:val="nil"/>
              <w:right w:val="nil"/>
            </w:tcBorders>
            <w:shd w:val="clear" w:color="auto" w:fill="auto"/>
            <w:noWrap/>
            <w:vAlign w:val="center"/>
            <w:hideMark/>
          </w:tcPr>
          <w:p w14:paraId="4031FA1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0.038</w:t>
            </w:r>
          </w:p>
        </w:tc>
        <w:tc>
          <w:tcPr>
            <w:tcW w:w="1327" w:type="dxa"/>
            <w:tcBorders>
              <w:top w:val="nil"/>
              <w:left w:val="nil"/>
              <w:bottom w:val="nil"/>
              <w:right w:val="nil"/>
            </w:tcBorders>
            <w:shd w:val="clear" w:color="auto" w:fill="auto"/>
            <w:noWrap/>
            <w:vAlign w:val="center"/>
            <w:hideMark/>
          </w:tcPr>
          <w:p w14:paraId="58544D0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0.111</w:t>
            </w:r>
          </w:p>
        </w:tc>
      </w:tr>
      <w:tr w:rsidR="00E140D8" w:rsidRPr="00B34745" w14:paraId="6A6D4272" w14:textId="77777777" w:rsidTr="00E140D8">
        <w:trPr>
          <w:trHeight w:val="141"/>
        </w:trPr>
        <w:tc>
          <w:tcPr>
            <w:tcW w:w="3258" w:type="dxa"/>
            <w:tcBorders>
              <w:top w:val="nil"/>
              <w:left w:val="nil"/>
              <w:bottom w:val="nil"/>
              <w:right w:val="nil"/>
            </w:tcBorders>
            <w:shd w:val="clear" w:color="auto" w:fill="auto"/>
            <w:noWrap/>
            <w:vAlign w:val="center"/>
            <w:hideMark/>
          </w:tcPr>
          <w:p w14:paraId="0561B1CD"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Time*Leg</w:t>
            </w:r>
          </w:p>
        </w:tc>
        <w:tc>
          <w:tcPr>
            <w:tcW w:w="1349" w:type="dxa"/>
            <w:tcBorders>
              <w:top w:val="nil"/>
              <w:left w:val="nil"/>
              <w:bottom w:val="nil"/>
              <w:right w:val="nil"/>
            </w:tcBorders>
            <w:shd w:val="clear" w:color="auto" w:fill="auto"/>
            <w:noWrap/>
            <w:vAlign w:val="center"/>
            <w:hideMark/>
          </w:tcPr>
          <w:p w14:paraId="0FEEB14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0.698</w:t>
            </w:r>
          </w:p>
        </w:tc>
        <w:tc>
          <w:tcPr>
            <w:tcW w:w="1273" w:type="dxa"/>
            <w:tcBorders>
              <w:top w:val="nil"/>
              <w:left w:val="nil"/>
              <w:bottom w:val="nil"/>
              <w:right w:val="nil"/>
            </w:tcBorders>
            <w:shd w:val="clear" w:color="auto" w:fill="auto"/>
            <w:noWrap/>
            <w:vAlign w:val="center"/>
            <w:hideMark/>
          </w:tcPr>
          <w:p w14:paraId="5314E12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0.521</w:t>
            </w:r>
          </w:p>
        </w:tc>
        <w:tc>
          <w:tcPr>
            <w:tcW w:w="1273" w:type="dxa"/>
            <w:tcBorders>
              <w:top w:val="nil"/>
              <w:left w:val="nil"/>
              <w:bottom w:val="nil"/>
              <w:right w:val="nil"/>
            </w:tcBorders>
            <w:shd w:val="clear" w:color="auto" w:fill="auto"/>
            <w:noWrap/>
            <w:vAlign w:val="center"/>
            <w:hideMark/>
          </w:tcPr>
          <w:p w14:paraId="630DF9D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0.047</w:t>
            </w:r>
          </w:p>
        </w:tc>
        <w:tc>
          <w:tcPr>
            <w:tcW w:w="1327" w:type="dxa"/>
            <w:tcBorders>
              <w:top w:val="nil"/>
              <w:left w:val="nil"/>
              <w:bottom w:val="nil"/>
              <w:right w:val="nil"/>
            </w:tcBorders>
            <w:shd w:val="clear" w:color="auto" w:fill="auto"/>
            <w:noWrap/>
            <w:vAlign w:val="center"/>
            <w:hideMark/>
          </w:tcPr>
          <w:p w14:paraId="2A35BBAA"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0.163</w:t>
            </w:r>
          </w:p>
        </w:tc>
      </w:tr>
      <w:tr w:rsidR="00E140D8" w:rsidRPr="00B34745" w14:paraId="693AA914" w14:textId="77777777" w:rsidTr="00E140D8">
        <w:trPr>
          <w:trHeight w:val="141"/>
        </w:trPr>
        <w:tc>
          <w:tcPr>
            <w:tcW w:w="3258" w:type="dxa"/>
            <w:tcBorders>
              <w:top w:val="nil"/>
              <w:left w:val="nil"/>
              <w:bottom w:val="single" w:sz="4" w:space="0" w:color="auto"/>
              <w:right w:val="nil"/>
            </w:tcBorders>
            <w:shd w:val="clear" w:color="auto" w:fill="auto"/>
            <w:noWrap/>
            <w:vAlign w:val="center"/>
            <w:hideMark/>
          </w:tcPr>
          <w:p w14:paraId="7C9AF982"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Condition*Time*Leg</w:t>
            </w:r>
          </w:p>
        </w:tc>
        <w:tc>
          <w:tcPr>
            <w:tcW w:w="1349" w:type="dxa"/>
            <w:tcBorders>
              <w:top w:val="nil"/>
              <w:left w:val="nil"/>
              <w:bottom w:val="single" w:sz="4" w:space="0" w:color="auto"/>
              <w:right w:val="nil"/>
            </w:tcBorders>
            <w:shd w:val="clear" w:color="auto" w:fill="auto"/>
            <w:noWrap/>
            <w:vAlign w:val="center"/>
            <w:hideMark/>
          </w:tcPr>
          <w:p w14:paraId="6062F83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1.231</w:t>
            </w:r>
          </w:p>
        </w:tc>
        <w:tc>
          <w:tcPr>
            <w:tcW w:w="1273" w:type="dxa"/>
            <w:tcBorders>
              <w:top w:val="nil"/>
              <w:left w:val="nil"/>
              <w:bottom w:val="single" w:sz="4" w:space="0" w:color="auto"/>
              <w:right w:val="nil"/>
            </w:tcBorders>
            <w:shd w:val="clear" w:color="auto" w:fill="auto"/>
            <w:noWrap/>
            <w:vAlign w:val="center"/>
            <w:hideMark/>
          </w:tcPr>
          <w:p w14:paraId="4FD9704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0.299</w:t>
            </w:r>
          </w:p>
        </w:tc>
        <w:tc>
          <w:tcPr>
            <w:tcW w:w="1273" w:type="dxa"/>
            <w:tcBorders>
              <w:top w:val="nil"/>
              <w:left w:val="nil"/>
              <w:bottom w:val="single" w:sz="4" w:space="0" w:color="auto"/>
              <w:right w:val="nil"/>
            </w:tcBorders>
            <w:shd w:val="clear" w:color="auto" w:fill="auto"/>
            <w:noWrap/>
            <w:vAlign w:val="center"/>
            <w:hideMark/>
          </w:tcPr>
          <w:p w14:paraId="63B46DBD"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0.081</w:t>
            </w:r>
          </w:p>
        </w:tc>
        <w:tc>
          <w:tcPr>
            <w:tcW w:w="1327" w:type="dxa"/>
            <w:tcBorders>
              <w:top w:val="nil"/>
              <w:left w:val="nil"/>
              <w:bottom w:val="single" w:sz="4" w:space="0" w:color="auto"/>
              <w:right w:val="nil"/>
            </w:tcBorders>
            <w:shd w:val="clear" w:color="auto" w:fill="auto"/>
            <w:noWrap/>
            <w:vAlign w:val="center"/>
            <w:hideMark/>
          </w:tcPr>
          <w:p w14:paraId="1BE2DCB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0.459</w:t>
            </w:r>
          </w:p>
        </w:tc>
      </w:tr>
    </w:tbl>
    <w:p w14:paraId="0A75587C" w14:textId="77777777" w:rsidR="00E140D8" w:rsidRDefault="00E140D8" w:rsidP="007E03CB">
      <w:pPr>
        <w:spacing w:line="240" w:lineRule="auto"/>
        <w:jc w:val="both"/>
        <w:rPr>
          <w:rFonts w:ascii="Times New Roman" w:hAnsi="Times New Roman"/>
          <w:bCs/>
          <w:i/>
          <w:color w:val="000000"/>
          <w:sz w:val="20"/>
          <w:szCs w:val="20"/>
          <w:lang w:bidi="ar-SA"/>
        </w:rPr>
      </w:pPr>
      <w:r w:rsidRPr="00FB0D6C">
        <w:rPr>
          <w:rFonts w:ascii="Times New Roman" w:hAnsi="Times New Roman"/>
          <w:bCs/>
          <w:i/>
          <w:sz w:val="20"/>
          <w:szCs w:val="20"/>
        </w:rPr>
        <w:t xml:space="preserve">F: Ratio of mean squares; </w:t>
      </w:r>
      <w:r>
        <w:rPr>
          <w:rFonts w:ascii="Times New Roman" w:hAnsi="Times New Roman"/>
          <w:bCs/>
          <w:i/>
          <w:sz w:val="20"/>
          <w:szCs w:val="20"/>
        </w:rPr>
        <w:t>p: Probability,</w:t>
      </w:r>
      <w:r w:rsidRPr="00FB0D6C">
        <w:rPr>
          <w:rFonts w:ascii="Times New Roman" w:hAnsi="Times New Roman"/>
          <w:bCs/>
          <w:i/>
          <w:sz w:val="20"/>
          <w:szCs w:val="20"/>
        </w:rPr>
        <w:t xml:space="preserve"> </w:t>
      </w:r>
      <w:r>
        <w:rPr>
          <w:rFonts w:ascii="Times New Roman" w:hAnsi="Times New Roman"/>
          <w:bCs/>
          <w:i/>
          <w:sz w:val="20"/>
          <w:szCs w:val="20"/>
        </w:rPr>
        <w:t>*</w:t>
      </w:r>
      <w:r w:rsidRPr="00FB0D6C">
        <w:rPr>
          <w:rFonts w:ascii="Times New Roman" w:hAnsi="Times New Roman"/>
          <w:bCs/>
          <w:i/>
          <w:sz w:val="20"/>
          <w:szCs w:val="20"/>
        </w:rPr>
        <w:t xml:space="preserve">p </w:t>
      </w:r>
      <w:r>
        <w:rPr>
          <w:rFonts w:ascii="Times New Roman" w:hAnsi="Times New Roman"/>
          <w:bCs/>
          <w:i/>
          <w:sz w:val="20"/>
          <w:szCs w:val="20"/>
        </w:rPr>
        <w:t>≤</w:t>
      </w:r>
      <w:r w:rsidRPr="00FB0D6C">
        <w:rPr>
          <w:rFonts w:ascii="Times New Roman" w:hAnsi="Times New Roman"/>
          <w:bCs/>
          <w:i/>
          <w:sz w:val="20"/>
          <w:szCs w:val="20"/>
        </w:rPr>
        <w:t xml:space="preserve">0.05 </w:t>
      </w:r>
      <w:r>
        <w:rPr>
          <w:rFonts w:ascii="Times New Roman" w:hAnsi="Times New Roman"/>
          <w:bCs/>
          <w:i/>
          <w:sz w:val="20"/>
          <w:szCs w:val="20"/>
        </w:rPr>
        <w:t xml:space="preserve">and **p ≤0.01 </w:t>
      </w:r>
      <w:r w:rsidRPr="00FB0D6C">
        <w:rPr>
          <w:rFonts w:ascii="Times New Roman" w:hAnsi="Times New Roman"/>
          <w:bCs/>
          <w:i/>
          <w:sz w:val="20"/>
          <w:szCs w:val="20"/>
        </w:rPr>
        <w:t xml:space="preserve">for statistical significance; </w:t>
      </w:r>
      <w:r w:rsidR="007E03CB" w:rsidRPr="00FB0D6C">
        <w:rPr>
          <w:rFonts w:ascii="Times New Roman" w:hAnsi="Times New Roman"/>
          <w:bCs/>
          <w:i/>
          <w:color w:val="000000"/>
          <w:sz w:val="20"/>
          <w:szCs w:val="20"/>
          <w:lang w:bidi="ar-SA"/>
        </w:rPr>
        <w:t xml:space="preserve">η2: </w:t>
      </w:r>
      <w:r w:rsidR="007E03CB">
        <w:rPr>
          <w:rFonts w:ascii="Times New Roman" w:hAnsi="Times New Roman"/>
          <w:bCs/>
          <w:i/>
          <w:color w:val="000000"/>
          <w:sz w:val="20"/>
          <w:szCs w:val="20"/>
          <w:lang w:bidi="ar-SA"/>
        </w:rPr>
        <w:t>Eta Squared, e</w:t>
      </w:r>
      <w:r w:rsidR="007E03CB" w:rsidRPr="00FB0D6C">
        <w:rPr>
          <w:rFonts w:ascii="Times New Roman" w:hAnsi="Times New Roman"/>
          <w:bCs/>
          <w:i/>
          <w:color w:val="000000"/>
          <w:sz w:val="20"/>
          <w:szCs w:val="20"/>
          <w:lang w:bidi="ar-SA"/>
        </w:rPr>
        <w:t>ffect Size.</w:t>
      </w:r>
    </w:p>
    <w:p w14:paraId="52D035F5" w14:textId="77777777" w:rsidR="007E03CB" w:rsidRDefault="007E03CB" w:rsidP="007E03CB">
      <w:pPr>
        <w:spacing w:line="240" w:lineRule="auto"/>
        <w:jc w:val="both"/>
        <w:rPr>
          <w:rFonts w:ascii="Times New Roman" w:hAnsi="Times New Roman"/>
          <w:bCs/>
        </w:rPr>
      </w:pPr>
    </w:p>
    <w:p w14:paraId="18B2D897" w14:textId="77777777" w:rsidR="00E140D8" w:rsidRPr="00B34745" w:rsidRDefault="00E140D8" w:rsidP="00E140D8">
      <w:pPr>
        <w:ind w:firstLine="720"/>
        <w:jc w:val="both"/>
        <w:rPr>
          <w:rFonts w:ascii="Times New Roman" w:hAnsi="Times New Roman"/>
          <w:bCs/>
        </w:rPr>
      </w:pPr>
      <w:r>
        <w:rPr>
          <w:rFonts w:ascii="Times New Roman" w:hAnsi="Times New Roman"/>
          <w:bCs/>
        </w:rPr>
        <w:t>Comparing</w:t>
      </w:r>
      <w:r w:rsidRPr="00B34745">
        <w:rPr>
          <w:rFonts w:ascii="Times New Roman" w:hAnsi="Times New Roman"/>
          <w:bCs/>
        </w:rPr>
        <w:t xml:space="preserve"> all four sets of cBFR, pBFR, and LI on leg press, the analysis demonstrated that there was no significant main effect for condition (</w:t>
      </w:r>
      <w:r w:rsidRPr="00265369">
        <w:rPr>
          <w:rFonts w:ascii="Times New Roman" w:hAnsi="Times New Roman"/>
          <w:bCs/>
          <w:i/>
        </w:rPr>
        <w:t>p</w:t>
      </w:r>
      <w:r w:rsidRPr="00B34745">
        <w:rPr>
          <w:rFonts w:ascii="Times New Roman" w:hAnsi="Times New Roman"/>
          <w:bCs/>
        </w:rPr>
        <w:t xml:space="preserve"> = 0.302) </w:t>
      </w:r>
      <w:r>
        <w:rPr>
          <w:rFonts w:ascii="Times New Roman" w:hAnsi="Times New Roman"/>
          <w:bCs/>
        </w:rPr>
        <w:t>or</w:t>
      </w:r>
      <w:r w:rsidRPr="00B34745">
        <w:rPr>
          <w:rFonts w:ascii="Times New Roman" w:hAnsi="Times New Roman"/>
          <w:bCs/>
        </w:rPr>
        <w:t xml:space="preserve"> leg (</w:t>
      </w:r>
      <w:r w:rsidRPr="00265369">
        <w:rPr>
          <w:rFonts w:ascii="Times New Roman" w:hAnsi="Times New Roman"/>
          <w:bCs/>
          <w:i/>
        </w:rPr>
        <w:t>p</w:t>
      </w:r>
      <w:r w:rsidRPr="00B34745">
        <w:rPr>
          <w:rFonts w:ascii="Times New Roman" w:hAnsi="Times New Roman"/>
          <w:bCs/>
        </w:rPr>
        <w:t xml:space="preserve"> = 0.117). However, there was a significant time main effect (</w:t>
      </w:r>
      <w:r w:rsidRPr="00265369">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 as well as a significant condition by time (</w:t>
      </w:r>
      <w:r w:rsidRPr="00265369">
        <w:rPr>
          <w:rFonts w:ascii="Times New Roman" w:hAnsi="Times New Roman"/>
          <w:bCs/>
          <w:i/>
        </w:rPr>
        <w:t>p</w:t>
      </w:r>
      <w:r w:rsidRPr="00B34745">
        <w:rPr>
          <w:rFonts w:ascii="Times New Roman" w:hAnsi="Times New Roman"/>
          <w:bCs/>
        </w:rPr>
        <w:t xml:space="preserve"> = 0.001) interaction.</w:t>
      </w:r>
      <w:r>
        <w:rPr>
          <w:rFonts w:ascii="Times New Roman" w:hAnsi="Times New Roman"/>
          <w:bCs/>
        </w:rPr>
        <w:t xml:space="preserve"> No condition by time by leg interaction was reported (</w:t>
      </w:r>
      <w:r w:rsidRPr="00265369">
        <w:rPr>
          <w:rFonts w:ascii="Times New Roman" w:hAnsi="Times New Roman"/>
          <w:bCs/>
          <w:i/>
        </w:rPr>
        <w:t>p</w:t>
      </w:r>
      <w:r>
        <w:rPr>
          <w:rFonts w:ascii="Times New Roman" w:hAnsi="Times New Roman"/>
          <w:bCs/>
        </w:rPr>
        <w:t xml:space="preserve"> = 0.299) (Table 13).</w:t>
      </w:r>
      <w:r w:rsidRPr="00B34745">
        <w:rPr>
          <w:rFonts w:ascii="Times New Roman" w:hAnsi="Times New Roman"/>
          <w:bCs/>
        </w:rPr>
        <w:t xml:space="preserve"> </w:t>
      </w:r>
    </w:p>
    <w:p w14:paraId="202BD181" w14:textId="77777777" w:rsidR="00E140D8" w:rsidRPr="00B34745" w:rsidRDefault="00E140D8" w:rsidP="00E140D8">
      <w:pPr>
        <w:ind w:firstLine="720"/>
        <w:jc w:val="both"/>
        <w:rPr>
          <w:rFonts w:ascii="Times New Roman" w:hAnsi="Times New Roman"/>
          <w:bCs/>
        </w:rPr>
      </w:pPr>
      <w:r w:rsidRPr="00B34745">
        <w:rPr>
          <w:rFonts w:ascii="Times New Roman" w:hAnsi="Times New Roman"/>
          <w:bCs/>
        </w:rPr>
        <w:t>Further analysis revealed that 1</w:t>
      </w:r>
      <w:r w:rsidRPr="00B34745">
        <w:rPr>
          <w:rFonts w:ascii="Times New Roman" w:hAnsi="Times New Roman"/>
          <w:bCs/>
          <w:vertAlign w:val="superscript"/>
        </w:rPr>
        <w:t>st</w:t>
      </w:r>
      <w:r w:rsidRPr="00B34745">
        <w:rPr>
          <w:rFonts w:ascii="Times New Roman" w:hAnsi="Times New Roman"/>
          <w:bCs/>
        </w:rPr>
        <w:t xml:space="preserve"> set on cBFR was significantly greater than all sets (</w:t>
      </w:r>
      <w:r w:rsidRPr="00265369">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0.05). No significant change was found between the 2</w:t>
      </w:r>
      <w:r w:rsidRPr="00B34745">
        <w:rPr>
          <w:rFonts w:ascii="Times New Roman" w:hAnsi="Times New Roman"/>
          <w:bCs/>
          <w:vertAlign w:val="superscript"/>
        </w:rPr>
        <w:t>nd</w:t>
      </w:r>
      <w:r w:rsidRPr="00B34745">
        <w:rPr>
          <w:rFonts w:ascii="Times New Roman" w:hAnsi="Times New Roman"/>
          <w:bCs/>
        </w:rPr>
        <w:t xml:space="preserve"> set, and 3</w:t>
      </w:r>
      <w:r w:rsidRPr="00B34745">
        <w:rPr>
          <w:rFonts w:ascii="Times New Roman" w:hAnsi="Times New Roman"/>
          <w:bCs/>
          <w:vertAlign w:val="superscript"/>
        </w:rPr>
        <w:t>rd</w:t>
      </w:r>
      <w:r w:rsidRPr="00B34745">
        <w:rPr>
          <w:rFonts w:ascii="Times New Roman" w:hAnsi="Times New Roman"/>
          <w:bCs/>
        </w:rPr>
        <w:t xml:space="preserve"> (</w:t>
      </w:r>
      <w:r w:rsidRPr="00265369">
        <w:rPr>
          <w:rFonts w:ascii="Times New Roman" w:hAnsi="Times New Roman"/>
          <w:bCs/>
          <w:i/>
        </w:rPr>
        <w:t>p</w:t>
      </w:r>
      <w:r w:rsidRPr="00B34745">
        <w:rPr>
          <w:rFonts w:ascii="Times New Roman" w:hAnsi="Times New Roman"/>
          <w:bCs/>
        </w:rPr>
        <w:t xml:space="preserve"> = 0.107) and 4</w:t>
      </w:r>
      <w:r w:rsidRPr="00B34745">
        <w:rPr>
          <w:rFonts w:ascii="Times New Roman" w:hAnsi="Times New Roman"/>
          <w:bCs/>
          <w:vertAlign w:val="superscript"/>
        </w:rPr>
        <w:t>th</w:t>
      </w:r>
      <w:r w:rsidRPr="00B34745">
        <w:rPr>
          <w:rFonts w:ascii="Times New Roman" w:hAnsi="Times New Roman"/>
          <w:bCs/>
        </w:rPr>
        <w:t xml:space="preserve"> sets (</w:t>
      </w:r>
      <w:r w:rsidRPr="00265369">
        <w:rPr>
          <w:rFonts w:ascii="Times New Roman" w:hAnsi="Times New Roman"/>
          <w:bCs/>
          <w:i/>
        </w:rPr>
        <w:t>p</w:t>
      </w:r>
      <w:r w:rsidRPr="00B34745">
        <w:rPr>
          <w:rFonts w:ascii="Times New Roman" w:hAnsi="Times New Roman"/>
          <w:bCs/>
        </w:rPr>
        <w:t xml:space="preserve"> = 0.429) as well as no significant difference was found between 3</w:t>
      </w:r>
      <w:r w:rsidRPr="00B34745">
        <w:rPr>
          <w:rFonts w:ascii="Times New Roman" w:hAnsi="Times New Roman"/>
          <w:bCs/>
          <w:vertAlign w:val="superscript"/>
        </w:rPr>
        <w:t>rd</w:t>
      </w:r>
      <w:r w:rsidRPr="00B34745">
        <w:rPr>
          <w:rFonts w:ascii="Times New Roman" w:hAnsi="Times New Roman"/>
          <w:bCs/>
        </w:rPr>
        <w:t xml:space="preserve"> and 4</w:t>
      </w:r>
      <w:r w:rsidRPr="00B34745">
        <w:rPr>
          <w:rFonts w:ascii="Times New Roman" w:hAnsi="Times New Roman"/>
          <w:bCs/>
          <w:vertAlign w:val="superscript"/>
        </w:rPr>
        <w:t>th</w:t>
      </w:r>
      <w:r w:rsidRPr="00B34745">
        <w:rPr>
          <w:rFonts w:ascii="Times New Roman" w:hAnsi="Times New Roman"/>
          <w:bCs/>
        </w:rPr>
        <w:t xml:space="preserve"> sets (</w:t>
      </w:r>
      <w:r w:rsidRPr="00265369">
        <w:rPr>
          <w:rFonts w:ascii="Times New Roman" w:hAnsi="Times New Roman"/>
          <w:bCs/>
          <w:i/>
        </w:rPr>
        <w:t>p</w:t>
      </w:r>
      <w:r w:rsidRPr="00B34745">
        <w:rPr>
          <w:rFonts w:ascii="Times New Roman" w:hAnsi="Times New Roman"/>
          <w:bCs/>
        </w:rPr>
        <w:t xml:space="preserve"> = 1.00). pBFR showed a significantly greater muscle activation for 1</w:t>
      </w:r>
      <w:r w:rsidRPr="00B34745">
        <w:rPr>
          <w:rFonts w:ascii="Times New Roman" w:hAnsi="Times New Roman"/>
          <w:bCs/>
          <w:vertAlign w:val="superscript"/>
        </w:rPr>
        <w:t>st</w:t>
      </w:r>
      <w:r w:rsidRPr="00B34745">
        <w:rPr>
          <w:rFonts w:ascii="Times New Roman" w:hAnsi="Times New Roman"/>
          <w:bCs/>
        </w:rPr>
        <w:t xml:space="preserve"> set compared to the 4</w:t>
      </w:r>
      <w:r w:rsidRPr="00B34745">
        <w:rPr>
          <w:rFonts w:ascii="Times New Roman" w:hAnsi="Times New Roman"/>
          <w:bCs/>
          <w:vertAlign w:val="superscript"/>
        </w:rPr>
        <w:t>th</w:t>
      </w:r>
      <w:r w:rsidRPr="00B34745">
        <w:rPr>
          <w:rFonts w:ascii="Times New Roman" w:hAnsi="Times New Roman"/>
          <w:bCs/>
        </w:rPr>
        <w:t xml:space="preserve"> set (</w:t>
      </w:r>
      <w:r w:rsidRPr="00265369">
        <w:rPr>
          <w:rFonts w:ascii="Times New Roman" w:hAnsi="Times New Roman"/>
          <w:bCs/>
          <w:i/>
        </w:rPr>
        <w:t>p</w:t>
      </w:r>
      <w:r w:rsidRPr="00B34745">
        <w:rPr>
          <w:rFonts w:ascii="Times New Roman" w:hAnsi="Times New Roman"/>
          <w:bCs/>
        </w:rPr>
        <w:t xml:space="preserve"> = 0.004). However, no differences were found between other </w:t>
      </w:r>
      <w:r w:rsidRPr="00B34745">
        <w:rPr>
          <w:rFonts w:ascii="Times New Roman" w:hAnsi="Times New Roman"/>
          <w:bCs/>
        </w:rPr>
        <w:lastRenderedPageBreak/>
        <w:t>sets (</w:t>
      </w:r>
      <w:r w:rsidRPr="00265369">
        <w:rPr>
          <w:rFonts w:ascii="Times New Roman" w:hAnsi="Times New Roman"/>
          <w:bCs/>
          <w:i/>
        </w:rPr>
        <w:t>p</w:t>
      </w:r>
      <w:r w:rsidRPr="00B34745">
        <w:rPr>
          <w:rFonts w:ascii="Times New Roman" w:hAnsi="Times New Roman"/>
          <w:bCs/>
        </w:rPr>
        <w:t xml:space="preserve"> &gt; 0.05). No significant differences were found across sets for LI (</w:t>
      </w:r>
      <w:r w:rsidRPr="00265369">
        <w:rPr>
          <w:rFonts w:ascii="Times New Roman" w:hAnsi="Times New Roman"/>
          <w:bCs/>
          <w:i/>
        </w:rPr>
        <w:t>p</w:t>
      </w:r>
      <w:r w:rsidRPr="00B34745">
        <w:rPr>
          <w:rFonts w:ascii="Times New Roman" w:hAnsi="Times New Roman"/>
          <w:bCs/>
        </w:rPr>
        <w:t xml:space="preserve"> = 0.404). Looking at the pairwise comparisons between time (set 1, set 2, set 3, and set 4) across conditions (cBFR, pBFR, and LI), there was no significant differences between conditions across sets (</w:t>
      </w:r>
      <w:r w:rsidRPr="00265369">
        <w:rPr>
          <w:rFonts w:ascii="Times New Roman" w:hAnsi="Times New Roman"/>
          <w:bCs/>
          <w:i/>
        </w:rPr>
        <w:t>p</w:t>
      </w:r>
      <w:r w:rsidRPr="00B34745">
        <w:rPr>
          <w:rFonts w:ascii="Times New Roman" w:hAnsi="Times New Roman"/>
          <w:bCs/>
        </w:rPr>
        <w:t xml:space="preserve"> &gt; 0.05).</w:t>
      </w:r>
      <w:r>
        <w:rPr>
          <w:rFonts w:ascii="Times New Roman" w:hAnsi="Times New Roman"/>
          <w:bCs/>
        </w:rPr>
        <w:t xml:space="preserve"> </w:t>
      </w:r>
    </w:p>
    <w:p w14:paraId="4C1101A0" w14:textId="77777777" w:rsidR="00E140D8" w:rsidRDefault="00E140D8" w:rsidP="00E140D8">
      <w:pPr>
        <w:jc w:val="both"/>
        <w:rPr>
          <w:rFonts w:ascii="Times New Roman" w:hAnsi="Times New Roman"/>
          <w:bCs/>
        </w:rPr>
      </w:pPr>
      <w:r w:rsidRPr="00B34745">
        <w:rPr>
          <w:rFonts w:ascii="Times New Roman" w:hAnsi="Times New Roman"/>
          <w:bCs/>
        </w:rPr>
        <w:tab/>
        <w:t>Pearson’s coefficient correlations showed a significantly low positive correlation between right and left legs for cBFR on the first set (</w:t>
      </w:r>
      <w:r w:rsidRPr="00265369">
        <w:rPr>
          <w:rFonts w:ascii="Times New Roman" w:hAnsi="Times New Roman"/>
          <w:bCs/>
          <w:i/>
        </w:rPr>
        <w:t>p</w:t>
      </w:r>
      <w:r w:rsidRPr="00B34745">
        <w:rPr>
          <w:rFonts w:ascii="Times New Roman" w:hAnsi="Times New Roman"/>
          <w:bCs/>
        </w:rPr>
        <w:t xml:space="preserve"> = 0.019, </w:t>
      </w:r>
      <w:r w:rsidRPr="006F48BD">
        <w:rPr>
          <w:rFonts w:ascii="Times New Roman" w:hAnsi="Times New Roman"/>
          <w:bCs/>
          <w:i/>
        </w:rPr>
        <w:t>r</w:t>
      </w:r>
      <w:r w:rsidRPr="00B34745">
        <w:rPr>
          <w:rFonts w:ascii="Times New Roman" w:hAnsi="Times New Roman"/>
          <w:bCs/>
        </w:rPr>
        <w:t xml:space="preserve"> = 0.595), and 2</w:t>
      </w:r>
      <w:r w:rsidRPr="00B34745">
        <w:rPr>
          <w:rFonts w:ascii="Times New Roman" w:hAnsi="Times New Roman"/>
          <w:bCs/>
          <w:vertAlign w:val="superscript"/>
        </w:rPr>
        <w:t>nd</w:t>
      </w:r>
      <w:r w:rsidRPr="00B34745">
        <w:rPr>
          <w:rFonts w:ascii="Times New Roman" w:hAnsi="Times New Roman"/>
          <w:bCs/>
        </w:rPr>
        <w:t xml:space="preserve"> set (</w:t>
      </w:r>
      <w:r w:rsidRPr="00265369">
        <w:rPr>
          <w:rFonts w:ascii="Times New Roman" w:hAnsi="Times New Roman"/>
          <w:bCs/>
          <w:i/>
        </w:rPr>
        <w:t>p</w:t>
      </w:r>
      <w:r w:rsidRPr="00B34745">
        <w:rPr>
          <w:rFonts w:ascii="Times New Roman" w:hAnsi="Times New Roman"/>
          <w:bCs/>
        </w:rPr>
        <w:t xml:space="preserve"> = 0.023, </w:t>
      </w:r>
      <w:r w:rsidRPr="006F48BD">
        <w:rPr>
          <w:rFonts w:ascii="Times New Roman" w:hAnsi="Times New Roman"/>
          <w:bCs/>
          <w:i/>
        </w:rPr>
        <w:t>r</w:t>
      </w:r>
      <w:r w:rsidRPr="00B34745">
        <w:rPr>
          <w:rFonts w:ascii="Times New Roman" w:hAnsi="Times New Roman"/>
          <w:bCs/>
        </w:rPr>
        <w:t xml:space="preserve"> = 0.580). However, there was no significant relationship between legs for 3</w:t>
      </w:r>
      <w:r w:rsidRPr="00B34745">
        <w:rPr>
          <w:rFonts w:ascii="Times New Roman" w:hAnsi="Times New Roman"/>
          <w:bCs/>
          <w:vertAlign w:val="superscript"/>
        </w:rPr>
        <w:t>rd</w:t>
      </w:r>
      <w:r w:rsidRPr="00B34745">
        <w:rPr>
          <w:rFonts w:ascii="Times New Roman" w:hAnsi="Times New Roman"/>
          <w:bCs/>
        </w:rPr>
        <w:t xml:space="preserve"> (</w:t>
      </w:r>
      <w:r w:rsidRPr="00265369">
        <w:rPr>
          <w:rFonts w:ascii="Times New Roman" w:hAnsi="Times New Roman"/>
          <w:bCs/>
          <w:i/>
        </w:rPr>
        <w:t>p</w:t>
      </w:r>
      <w:r w:rsidRPr="00B34745">
        <w:rPr>
          <w:rFonts w:ascii="Times New Roman" w:hAnsi="Times New Roman"/>
          <w:bCs/>
        </w:rPr>
        <w:t xml:space="preserve"> = 0.348</w:t>
      </w:r>
      <w:r>
        <w:rPr>
          <w:rFonts w:ascii="Times New Roman" w:hAnsi="Times New Roman"/>
          <w:bCs/>
        </w:rPr>
        <w:t xml:space="preserve">, </w:t>
      </w:r>
      <w:r w:rsidRPr="006F48BD">
        <w:rPr>
          <w:rFonts w:ascii="Times New Roman" w:hAnsi="Times New Roman"/>
          <w:bCs/>
          <w:i/>
        </w:rPr>
        <w:t>r</w:t>
      </w:r>
      <w:r>
        <w:rPr>
          <w:rFonts w:ascii="Times New Roman" w:hAnsi="Times New Roman"/>
          <w:bCs/>
        </w:rPr>
        <w:t xml:space="preserve"> = 0.260</w:t>
      </w:r>
      <w:r w:rsidRPr="00B34745">
        <w:rPr>
          <w:rFonts w:ascii="Times New Roman" w:hAnsi="Times New Roman"/>
          <w:bCs/>
        </w:rPr>
        <w:t>), and 4</w:t>
      </w:r>
      <w:r w:rsidRPr="00B34745">
        <w:rPr>
          <w:rFonts w:ascii="Times New Roman" w:hAnsi="Times New Roman"/>
          <w:bCs/>
          <w:vertAlign w:val="superscript"/>
        </w:rPr>
        <w:t>th</w:t>
      </w:r>
      <w:r w:rsidRPr="00B34745">
        <w:rPr>
          <w:rFonts w:ascii="Times New Roman" w:hAnsi="Times New Roman"/>
          <w:bCs/>
        </w:rPr>
        <w:t xml:space="preserve"> set (</w:t>
      </w:r>
      <w:r w:rsidRPr="00265369">
        <w:rPr>
          <w:rFonts w:ascii="Times New Roman" w:hAnsi="Times New Roman"/>
          <w:bCs/>
          <w:i/>
        </w:rPr>
        <w:t xml:space="preserve">p </w:t>
      </w:r>
      <w:r w:rsidRPr="00B34745">
        <w:rPr>
          <w:rFonts w:ascii="Times New Roman" w:hAnsi="Times New Roman"/>
          <w:bCs/>
        </w:rPr>
        <w:t>= 0.132</w:t>
      </w:r>
      <w:r>
        <w:rPr>
          <w:rFonts w:ascii="Times New Roman" w:hAnsi="Times New Roman"/>
          <w:bCs/>
        </w:rPr>
        <w:t xml:space="preserve">, </w:t>
      </w:r>
      <w:r w:rsidRPr="006F48BD">
        <w:rPr>
          <w:rFonts w:ascii="Times New Roman" w:hAnsi="Times New Roman"/>
          <w:bCs/>
          <w:i/>
        </w:rPr>
        <w:t>r</w:t>
      </w:r>
      <w:r>
        <w:rPr>
          <w:rFonts w:ascii="Times New Roman" w:hAnsi="Times New Roman"/>
          <w:bCs/>
        </w:rPr>
        <w:t xml:space="preserve"> = 0.407</w:t>
      </w:r>
      <w:r w:rsidRPr="00B34745">
        <w:rPr>
          <w:rFonts w:ascii="Times New Roman" w:hAnsi="Times New Roman"/>
          <w:bCs/>
        </w:rPr>
        <w:t xml:space="preserve">). For pBFR, no </w:t>
      </w:r>
      <w:r>
        <w:rPr>
          <w:rFonts w:ascii="Times New Roman" w:hAnsi="Times New Roman"/>
          <w:bCs/>
        </w:rPr>
        <w:t xml:space="preserve">significant </w:t>
      </w:r>
      <w:r w:rsidRPr="00B34745">
        <w:rPr>
          <w:rFonts w:ascii="Times New Roman" w:hAnsi="Times New Roman"/>
          <w:bCs/>
        </w:rPr>
        <w:t xml:space="preserve">correlations were found between legs for </w:t>
      </w:r>
      <w:r>
        <w:rPr>
          <w:rFonts w:ascii="Times New Roman" w:hAnsi="Times New Roman"/>
          <w:bCs/>
        </w:rPr>
        <w:t xml:space="preserve">set 1 (p = 0.750, </w:t>
      </w:r>
      <w:r w:rsidRPr="006F48BD">
        <w:rPr>
          <w:rFonts w:ascii="Times New Roman" w:hAnsi="Times New Roman"/>
          <w:bCs/>
          <w:i/>
        </w:rPr>
        <w:t>r</w:t>
      </w:r>
      <w:r>
        <w:rPr>
          <w:rFonts w:ascii="Times New Roman" w:hAnsi="Times New Roman"/>
          <w:bCs/>
        </w:rPr>
        <w:t xml:space="preserve"> = 0.090), set 2 </w:t>
      </w:r>
      <w:r w:rsidRPr="006F48BD">
        <w:rPr>
          <w:rFonts w:ascii="Times New Roman" w:hAnsi="Times New Roman"/>
          <w:bCs/>
        </w:rPr>
        <w:t xml:space="preserve">(p = 0.814, </w:t>
      </w:r>
      <w:r w:rsidRPr="006F48BD">
        <w:rPr>
          <w:rFonts w:ascii="Times New Roman" w:hAnsi="Times New Roman"/>
          <w:bCs/>
          <w:i/>
        </w:rPr>
        <w:t>r</w:t>
      </w:r>
      <w:r w:rsidRPr="006F48BD">
        <w:rPr>
          <w:rFonts w:ascii="Times New Roman" w:hAnsi="Times New Roman"/>
          <w:bCs/>
        </w:rPr>
        <w:t xml:space="preserve"> = 0.067),</w:t>
      </w:r>
      <w:r>
        <w:rPr>
          <w:rFonts w:ascii="Times New Roman" w:hAnsi="Times New Roman"/>
          <w:bCs/>
        </w:rPr>
        <w:t xml:space="preserve"> set 3 (p = 0.649, </w:t>
      </w:r>
      <w:r w:rsidRPr="006F48BD">
        <w:rPr>
          <w:rFonts w:ascii="Times New Roman" w:hAnsi="Times New Roman"/>
          <w:bCs/>
          <w:i/>
        </w:rPr>
        <w:t>r</w:t>
      </w:r>
      <w:r>
        <w:rPr>
          <w:rFonts w:ascii="Times New Roman" w:hAnsi="Times New Roman"/>
          <w:bCs/>
        </w:rPr>
        <w:t xml:space="preserve"> = 0.128), and set 4 (p = 0.879, </w:t>
      </w:r>
      <w:r w:rsidRPr="006F48BD">
        <w:rPr>
          <w:rFonts w:ascii="Times New Roman" w:hAnsi="Times New Roman"/>
          <w:bCs/>
          <w:i/>
        </w:rPr>
        <w:t>r</w:t>
      </w:r>
      <w:r>
        <w:rPr>
          <w:rFonts w:ascii="Times New Roman" w:hAnsi="Times New Roman"/>
          <w:bCs/>
        </w:rPr>
        <w:t xml:space="preserve"> = 0.043).  </w:t>
      </w:r>
      <w:r w:rsidRPr="00B34745">
        <w:rPr>
          <w:rFonts w:ascii="Times New Roman" w:hAnsi="Times New Roman"/>
          <w:bCs/>
        </w:rPr>
        <w:t>Also, HI show</w:t>
      </w:r>
      <w:r>
        <w:rPr>
          <w:rFonts w:ascii="Times New Roman" w:hAnsi="Times New Roman"/>
          <w:bCs/>
        </w:rPr>
        <w:t>ed</w:t>
      </w:r>
      <w:r w:rsidRPr="00B34745">
        <w:rPr>
          <w:rFonts w:ascii="Times New Roman" w:hAnsi="Times New Roman"/>
          <w:bCs/>
        </w:rPr>
        <w:t xml:space="preserve"> a significant </w:t>
      </w:r>
      <w:r>
        <w:rPr>
          <w:rFonts w:ascii="Times New Roman" w:hAnsi="Times New Roman"/>
          <w:bCs/>
        </w:rPr>
        <w:t xml:space="preserve">low positive </w:t>
      </w:r>
      <w:r w:rsidRPr="00B34745">
        <w:rPr>
          <w:rFonts w:ascii="Times New Roman" w:hAnsi="Times New Roman"/>
          <w:bCs/>
        </w:rPr>
        <w:t>relationship between leg</w:t>
      </w:r>
      <w:r>
        <w:rPr>
          <w:rFonts w:ascii="Times New Roman" w:hAnsi="Times New Roman"/>
          <w:bCs/>
        </w:rPr>
        <w:t>s</w:t>
      </w:r>
      <w:r w:rsidRPr="00B34745">
        <w:rPr>
          <w:rFonts w:ascii="Times New Roman" w:hAnsi="Times New Roman"/>
          <w:bCs/>
        </w:rPr>
        <w:t xml:space="preserve"> for </w:t>
      </w:r>
      <w:r>
        <w:rPr>
          <w:rFonts w:ascii="Times New Roman" w:hAnsi="Times New Roman"/>
          <w:bCs/>
        </w:rPr>
        <w:t xml:space="preserve">set 1 (p = 0.035, </w:t>
      </w:r>
      <w:r w:rsidRPr="006F48BD">
        <w:rPr>
          <w:rFonts w:ascii="Times New Roman" w:hAnsi="Times New Roman"/>
          <w:bCs/>
          <w:i/>
        </w:rPr>
        <w:t>r</w:t>
      </w:r>
      <w:r>
        <w:rPr>
          <w:rFonts w:ascii="Times New Roman" w:hAnsi="Times New Roman"/>
          <w:bCs/>
        </w:rPr>
        <w:t xml:space="preserve"> = 0.547), although no significant relationship between legs were found for set 2 (p = 0.144, </w:t>
      </w:r>
      <w:r w:rsidRPr="006F48BD">
        <w:rPr>
          <w:rFonts w:ascii="Times New Roman" w:hAnsi="Times New Roman"/>
          <w:bCs/>
          <w:i/>
        </w:rPr>
        <w:t>r</w:t>
      </w:r>
      <w:r>
        <w:rPr>
          <w:rFonts w:ascii="Times New Roman" w:hAnsi="Times New Roman"/>
          <w:bCs/>
        </w:rPr>
        <w:t xml:space="preserve"> = 0.396), and set 3 (p = 0.393, </w:t>
      </w:r>
      <w:r w:rsidRPr="006F48BD">
        <w:rPr>
          <w:rFonts w:ascii="Times New Roman" w:hAnsi="Times New Roman"/>
          <w:bCs/>
          <w:i/>
        </w:rPr>
        <w:t>r</w:t>
      </w:r>
      <w:r>
        <w:rPr>
          <w:rFonts w:ascii="Times New Roman" w:hAnsi="Times New Roman"/>
          <w:bCs/>
        </w:rPr>
        <w:t xml:space="preserve"> = 0.238).</w:t>
      </w:r>
    </w:p>
    <w:p w14:paraId="43784711" w14:textId="77777777" w:rsidR="00E140D8" w:rsidRDefault="00E140D8" w:rsidP="00E140D8">
      <w:pPr>
        <w:jc w:val="both"/>
        <w:rPr>
          <w:rFonts w:ascii="Times New Roman" w:hAnsi="Times New Roman"/>
          <w:bCs/>
        </w:rPr>
      </w:pPr>
    </w:p>
    <w:p w14:paraId="784B3F40" w14:textId="77777777" w:rsidR="00E140D8" w:rsidRDefault="00E140D8" w:rsidP="00E140D8">
      <w:pPr>
        <w:jc w:val="both"/>
        <w:rPr>
          <w:rFonts w:ascii="Times New Roman" w:hAnsi="Times New Roman"/>
          <w:bCs/>
        </w:rPr>
      </w:pPr>
    </w:p>
    <w:p w14:paraId="79C65F8D" w14:textId="77777777" w:rsidR="00E140D8" w:rsidRDefault="00E140D8" w:rsidP="00E140D8">
      <w:pPr>
        <w:jc w:val="both"/>
        <w:rPr>
          <w:rFonts w:ascii="Times New Roman" w:hAnsi="Times New Roman"/>
          <w:bCs/>
        </w:rPr>
      </w:pPr>
    </w:p>
    <w:p w14:paraId="4A4C943D" w14:textId="77777777" w:rsidR="00E140D8" w:rsidRDefault="00E140D8" w:rsidP="00E140D8">
      <w:pPr>
        <w:jc w:val="both"/>
        <w:rPr>
          <w:rFonts w:ascii="Times New Roman" w:hAnsi="Times New Roman"/>
          <w:bCs/>
        </w:rPr>
      </w:pPr>
    </w:p>
    <w:p w14:paraId="76DFD747" w14:textId="77777777" w:rsidR="00E140D8" w:rsidRDefault="00E140D8" w:rsidP="00E140D8">
      <w:pPr>
        <w:jc w:val="both"/>
        <w:rPr>
          <w:rFonts w:ascii="Times New Roman" w:hAnsi="Times New Roman"/>
          <w:bCs/>
        </w:rPr>
      </w:pPr>
    </w:p>
    <w:p w14:paraId="0452A6F3" w14:textId="77777777" w:rsidR="00E140D8" w:rsidRDefault="00E140D8" w:rsidP="00E140D8">
      <w:pPr>
        <w:jc w:val="both"/>
        <w:rPr>
          <w:rFonts w:ascii="Times New Roman" w:hAnsi="Times New Roman"/>
          <w:bCs/>
        </w:rPr>
      </w:pPr>
    </w:p>
    <w:p w14:paraId="71DB57F8" w14:textId="410D63BF" w:rsidR="00E140D8" w:rsidRDefault="00E140D8" w:rsidP="00E140D8">
      <w:pPr>
        <w:jc w:val="both"/>
        <w:rPr>
          <w:rFonts w:ascii="Times New Roman" w:hAnsi="Times New Roman"/>
          <w:bCs/>
        </w:rPr>
      </w:pPr>
    </w:p>
    <w:p w14:paraId="39B861FD" w14:textId="77777777" w:rsidR="00186098" w:rsidRDefault="00186098" w:rsidP="00E140D8">
      <w:pPr>
        <w:jc w:val="both"/>
        <w:rPr>
          <w:rFonts w:ascii="Times New Roman" w:hAnsi="Times New Roman"/>
          <w:bCs/>
        </w:rPr>
      </w:pPr>
    </w:p>
    <w:p w14:paraId="06CABEEE" w14:textId="77777777" w:rsidR="00E140D8" w:rsidRDefault="00E140D8" w:rsidP="00E140D8">
      <w:pPr>
        <w:jc w:val="both"/>
        <w:rPr>
          <w:rFonts w:ascii="Times New Roman" w:hAnsi="Times New Roman"/>
          <w:bCs/>
        </w:rPr>
      </w:pPr>
    </w:p>
    <w:p w14:paraId="2B0B716D" w14:textId="77777777" w:rsidR="00E140D8" w:rsidRDefault="00E140D8" w:rsidP="00E140D8">
      <w:pPr>
        <w:jc w:val="both"/>
        <w:rPr>
          <w:rFonts w:ascii="Times New Roman" w:hAnsi="Times New Roman"/>
          <w:bCs/>
        </w:rPr>
      </w:pPr>
    </w:p>
    <w:p w14:paraId="710B2894" w14:textId="77777777" w:rsidR="00E140D8" w:rsidRPr="002358BA" w:rsidRDefault="00E140D8" w:rsidP="00E140D8">
      <w:pPr>
        <w:spacing w:line="240" w:lineRule="auto"/>
        <w:jc w:val="both"/>
        <w:rPr>
          <w:rFonts w:ascii="Times New Roman" w:hAnsi="Times New Roman"/>
          <w:b/>
        </w:rPr>
      </w:pPr>
      <w:r w:rsidRPr="00AC1D92">
        <w:rPr>
          <w:rFonts w:ascii="Times New Roman" w:hAnsi="Times New Roman"/>
          <w:b/>
        </w:rPr>
        <w:lastRenderedPageBreak/>
        <w:t xml:space="preserve">Figure </w:t>
      </w:r>
      <w:r>
        <w:rPr>
          <w:rFonts w:ascii="Times New Roman" w:hAnsi="Times New Roman"/>
          <w:b/>
        </w:rPr>
        <w:t>8</w:t>
      </w:r>
      <w:r w:rsidRPr="00AC1D92">
        <w:rPr>
          <w:rFonts w:ascii="Times New Roman" w:hAnsi="Times New Roman"/>
          <w:b/>
        </w:rPr>
        <w:t xml:space="preserve">. </w:t>
      </w:r>
      <w:r w:rsidR="00645598">
        <w:rPr>
          <w:rFonts w:ascii="Times New Roman" w:hAnsi="Times New Roman"/>
          <w:b/>
        </w:rPr>
        <w:t>Percent of muscle activation relative to the highest RMS on 1RM</w:t>
      </w:r>
      <w:r>
        <w:rPr>
          <w:rFonts w:ascii="Times New Roman" w:hAnsi="Times New Roman"/>
          <w:b/>
        </w:rPr>
        <w:t xml:space="preserve"> for left</w:t>
      </w:r>
      <w:r w:rsidR="00645598">
        <w:rPr>
          <w:rFonts w:ascii="Times New Roman" w:hAnsi="Times New Roman"/>
          <w:b/>
        </w:rPr>
        <w:tab/>
        <w:t xml:space="preserve">    </w:t>
      </w:r>
      <w:r>
        <w:rPr>
          <w:rFonts w:ascii="Times New Roman" w:hAnsi="Times New Roman"/>
          <w:b/>
        </w:rPr>
        <w:t xml:space="preserve"> leg </w:t>
      </w:r>
      <w:r w:rsidRPr="00AC1D92">
        <w:rPr>
          <w:rFonts w:ascii="Times New Roman" w:hAnsi="Times New Roman"/>
          <w:b/>
        </w:rPr>
        <w:t>across different testing conditions and time points.</w:t>
      </w:r>
    </w:p>
    <w:p w14:paraId="5420A8A1" w14:textId="77777777" w:rsidR="00E140D8" w:rsidRDefault="00645598" w:rsidP="00E140D8">
      <w:pPr>
        <w:spacing w:line="240" w:lineRule="auto"/>
        <w:jc w:val="center"/>
      </w:pPr>
      <w:r>
        <w:object w:dxaOrig="7236" w:dyaOrig="4723" w14:anchorId="14FF5A8B">
          <v:shape id="_x0000_i1032" type="#_x0000_t75" style="width:5in;height:236.8pt" o:ole="">
            <v:imagedata r:id="rId23" o:title=""/>
          </v:shape>
          <o:OLEObject Type="Embed" ProgID="Prism7.Document" ShapeID="_x0000_i1032" DrawAspect="Content" ObjectID="_1587388414" r:id="rId24"/>
        </w:object>
      </w:r>
    </w:p>
    <w:p w14:paraId="03F213DD" w14:textId="77777777" w:rsidR="00E140D8" w:rsidRDefault="00645598" w:rsidP="00E140D8">
      <w:pPr>
        <w:spacing w:line="240" w:lineRule="auto"/>
        <w:jc w:val="both"/>
        <w:rPr>
          <w:rFonts w:ascii="Times New Roman" w:hAnsi="Times New Roman"/>
          <w:i/>
          <w:sz w:val="20"/>
          <w:szCs w:val="20"/>
          <w:shd w:val="clear" w:color="auto" w:fill="FFFFFF"/>
        </w:rPr>
      </w:pPr>
      <w:r w:rsidRPr="00645598">
        <w:rPr>
          <w:rFonts w:ascii="Times New Roman" w:hAnsi="Times New Roman"/>
          <w:i/>
          <w:iCs/>
          <w:sz w:val="20"/>
          <w:szCs w:val="20"/>
          <w:shd w:val="clear" w:color="auto" w:fill="FFFFFF"/>
        </w:rPr>
        <w:t>%Max-RMS: Percent of muscle activation relative to the highest RMS on 1RM</w:t>
      </w:r>
      <w:r w:rsidR="00E140D8">
        <w:rPr>
          <w:rFonts w:ascii="Times New Roman" w:hAnsi="Times New Roman"/>
          <w:i/>
          <w:sz w:val="20"/>
          <w:szCs w:val="20"/>
          <w:shd w:val="clear" w:color="auto" w:fill="FFFFFF"/>
        </w:rPr>
        <w:t xml:space="preserve">. </w:t>
      </w:r>
      <w:r w:rsidR="00E140D8" w:rsidRPr="000E4E41">
        <w:rPr>
          <w:rFonts w:ascii="Times New Roman" w:hAnsi="Times New Roman"/>
          <w:i/>
          <w:sz w:val="20"/>
          <w:szCs w:val="20"/>
          <w:shd w:val="clear" w:color="auto" w:fill="FFFFFF"/>
        </w:rPr>
        <w:t>cBFR: Contro</w:t>
      </w:r>
      <w:r w:rsidR="00E140D8">
        <w:rPr>
          <w:rFonts w:ascii="Times New Roman" w:hAnsi="Times New Roman"/>
          <w:i/>
          <w:sz w:val="20"/>
          <w:szCs w:val="20"/>
          <w:shd w:val="clear" w:color="auto" w:fill="FFFFFF"/>
        </w:rPr>
        <w:t>l</w:t>
      </w:r>
      <w:r w:rsidR="00E140D8" w:rsidRPr="000E4E41">
        <w:rPr>
          <w:rFonts w:ascii="Times New Roman" w:hAnsi="Times New Roman"/>
          <w:i/>
          <w:sz w:val="20"/>
          <w:szCs w:val="20"/>
          <w:shd w:val="clear" w:color="auto" w:fill="FFFFFF"/>
        </w:rPr>
        <w:t>l</w:t>
      </w:r>
      <w:r w:rsidR="00E140D8">
        <w:rPr>
          <w:rFonts w:ascii="Times New Roman" w:hAnsi="Times New Roman"/>
          <w:i/>
          <w:sz w:val="20"/>
          <w:szCs w:val="20"/>
          <w:shd w:val="clear" w:color="auto" w:fill="FFFFFF"/>
        </w:rPr>
        <w:t>ed blood flow restriction;</w:t>
      </w:r>
      <w:r w:rsidR="00E140D8" w:rsidRPr="000E4E41">
        <w:rPr>
          <w:rFonts w:ascii="Times New Roman" w:hAnsi="Times New Roman"/>
          <w:i/>
          <w:sz w:val="20"/>
          <w:szCs w:val="20"/>
          <w:shd w:val="clear" w:color="auto" w:fill="FFFFFF"/>
        </w:rPr>
        <w:t xml:space="preserve"> pBFR: </w:t>
      </w:r>
      <w:r w:rsidR="00E140D8">
        <w:rPr>
          <w:rFonts w:ascii="Times New Roman" w:hAnsi="Times New Roman"/>
          <w:i/>
          <w:sz w:val="20"/>
          <w:szCs w:val="20"/>
          <w:shd w:val="clear" w:color="auto" w:fill="FFFFFF"/>
        </w:rPr>
        <w:t>Practical blood flow restriction; HI: High intensity; LI: Low Intensity.</w:t>
      </w:r>
    </w:p>
    <w:p w14:paraId="78F0C3EC" w14:textId="77777777" w:rsidR="00E140D8" w:rsidRDefault="00E140D8" w:rsidP="00E140D8">
      <w:pPr>
        <w:spacing w:line="240" w:lineRule="auto"/>
        <w:jc w:val="both"/>
        <w:rPr>
          <w:rFonts w:ascii="Times New Roman" w:hAnsi="Times New Roman"/>
          <w:i/>
          <w:sz w:val="20"/>
          <w:szCs w:val="20"/>
          <w:shd w:val="clear" w:color="auto" w:fill="FFFFFF"/>
        </w:rPr>
      </w:pPr>
    </w:p>
    <w:p w14:paraId="47992F3E" w14:textId="77777777" w:rsidR="00E140D8" w:rsidRDefault="00E140D8" w:rsidP="00E140D8">
      <w:pPr>
        <w:spacing w:line="240" w:lineRule="auto"/>
        <w:jc w:val="both"/>
      </w:pPr>
    </w:p>
    <w:p w14:paraId="5AB636C3" w14:textId="77777777" w:rsidR="00E140D8" w:rsidRPr="002358BA" w:rsidRDefault="00E140D8" w:rsidP="00E140D8">
      <w:pPr>
        <w:spacing w:line="240" w:lineRule="auto"/>
        <w:jc w:val="both"/>
        <w:rPr>
          <w:rFonts w:ascii="Times New Roman" w:hAnsi="Times New Roman"/>
          <w:b/>
        </w:rPr>
      </w:pPr>
      <w:r w:rsidRPr="00AC1D92">
        <w:rPr>
          <w:rFonts w:ascii="Times New Roman" w:hAnsi="Times New Roman"/>
          <w:b/>
        </w:rPr>
        <w:t xml:space="preserve">Figure </w:t>
      </w:r>
      <w:r>
        <w:rPr>
          <w:rFonts w:ascii="Times New Roman" w:hAnsi="Times New Roman"/>
          <w:b/>
        </w:rPr>
        <w:t>9</w:t>
      </w:r>
      <w:r w:rsidRPr="00AC1D92">
        <w:rPr>
          <w:rFonts w:ascii="Times New Roman" w:hAnsi="Times New Roman"/>
          <w:b/>
        </w:rPr>
        <w:t xml:space="preserve">. </w:t>
      </w:r>
      <w:r w:rsidR="00645598">
        <w:rPr>
          <w:rFonts w:ascii="Times New Roman" w:hAnsi="Times New Roman"/>
          <w:b/>
        </w:rPr>
        <w:t xml:space="preserve">Percent of muscle activation relative to the highest RMS on 1RM </w:t>
      </w:r>
      <w:r>
        <w:rPr>
          <w:rFonts w:ascii="Times New Roman" w:hAnsi="Times New Roman"/>
          <w:b/>
        </w:rPr>
        <w:t xml:space="preserve">for right </w:t>
      </w:r>
      <w:r w:rsidR="00645598">
        <w:rPr>
          <w:rFonts w:ascii="Times New Roman" w:hAnsi="Times New Roman"/>
          <w:b/>
        </w:rPr>
        <w:tab/>
        <w:t xml:space="preserve">     </w:t>
      </w:r>
      <w:r>
        <w:rPr>
          <w:rFonts w:ascii="Times New Roman" w:hAnsi="Times New Roman"/>
          <w:b/>
        </w:rPr>
        <w:t xml:space="preserve">leg </w:t>
      </w:r>
      <w:r w:rsidRPr="00AC1D92">
        <w:rPr>
          <w:rFonts w:ascii="Times New Roman" w:hAnsi="Times New Roman"/>
          <w:b/>
        </w:rPr>
        <w:t>across differ</w:t>
      </w:r>
      <w:r w:rsidR="00645598">
        <w:rPr>
          <w:rFonts w:ascii="Times New Roman" w:hAnsi="Times New Roman"/>
          <w:b/>
        </w:rPr>
        <w:t xml:space="preserve">ent testing conditions and time </w:t>
      </w:r>
      <w:r w:rsidRPr="00AC1D92">
        <w:rPr>
          <w:rFonts w:ascii="Times New Roman" w:hAnsi="Times New Roman"/>
          <w:b/>
        </w:rPr>
        <w:t>points.</w:t>
      </w:r>
    </w:p>
    <w:p w14:paraId="1B5FBD7F" w14:textId="77777777" w:rsidR="00E140D8" w:rsidRDefault="00645598" w:rsidP="00E140D8">
      <w:pPr>
        <w:spacing w:line="240" w:lineRule="auto"/>
        <w:jc w:val="center"/>
        <w:rPr>
          <w:rFonts w:ascii="Times New Roman" w:hAnsi="Times New Roman"/>
          <w:i/>
          <w:sz w:val="20"/>
          <w:szCs w:val="20"/>
          <w:shd w:val="clear" w:color="auto" w:fill="FFFFFF"/>
        </w:rPr>
      </w:pPr>
      <w:r>
        <w:object w:dxaOrig="7236" w:dyaOrig="4723" w14:anchorId="234132B5">
          <v:shape id="_x0000_i1033" type="#_x0000_t75" style="width:5in;height:236.8pt" o:ole="">
            <v:imagedata r:id="rId25" o:title=""/>
          </v:shape>
          <o:OLEObject Type="Embed" ProgID="Prism7.Document" ShapeID="_x0000_i1033" DrawAspect="Content" ObjectID="_1587388415" r:id="rId26"/>
        </w:object>
      </w:r>
    </w:p>
    <w:p w14:paraId="42F55EC5" w14:textId="77777777" w:rsidR="00E140D8" w:rsidRDefault="00645598" w:rsidP="00E140D8">
      <w:pPr>
        <w:spacing w:line="240" w:lineRule="auto"/>
        <w:jc w:val="both"/>
        <w:rPr>
          <w:rFonts w:ascii="Times New Roman" w:hAnsi="Times New Roman"/>
          <w:i/>
          <w:sz w:val="20"/>
          <w:szCs w:val="20"/>
          <w:shd w:val="clear" w:color="auto" w:fill="FFFFFF"/>
        </w:rPr>
      </w:pPr>
      <w:r w:rsidRPr="00645598">
        <w:rPr>
          <w:rFonts w:ascii="Times New Roman" w:hAnsi="Times New Roman"/>
          <w:i/>
          <w:iCs/>
          <w:sz w:val="20"/>
          <w:szCs w:val="20"/>
          <w:shd w:val="clear" w:color="auto" w:fill="FFFFFF"/>
        </w:rPr>
        <w:t>%Max-RMS: Percent of muscle activation relative to the highest RMS on 1RM</w:t>
      </w:r>
      <w:r w:rsidR="00E140D8">
        <w:rPr>
          <w:rFonts w:ascii="Times New Roman" w:hAnsi="Times New Roman"/>
          <w:i/>
          <w:sz w:val="20"/>
          <w:szCs w:val="20"/>
          <w:shd w:val="clear" w:color="auto" w:fill="FFFFFF"/>
        </w:rPr>
        <w:t xml:space="preserve">. </w:t>
      </w:r>
      <w:r w:rsidR="00E140D8" w:rsidRPr="000E4E41">
        <w:rPr>
          <w:rFonts w:ascii="Times New Roman" w:hAnsi="Times New Roman"/>
          <w:i/>
          <w:sz w:val="20"/>
          <w:szCs w:val="20"/>
          <w:shd w:val="clear" w:color="auto" w:fill="FFFFFF"/>
        </w:rPr>
        <w:t>cBFR: Contro</w:t>
      </w:r>
      <w:r w:rsidR="00E140D8">
        <w:rPr>
          <w:rFonts w:ascii="Times New Roman" w:hAnsi="Times New Roman"/>
          <w:i/>
          <w:sz w:val="20"/>
          <w:szCs w:val="20"/>
          <w:shd w:val="clear" w:color="auto" w:fill="FFFFFF"/>
        </w:rPr>
        <w:t>l</w:t>
      </w:r>
      <w:r w:rsidR="00E140D8" w:rsidRPr="000E4E41">
        <w:rPr>
          <w:rFonts w:ascii="Times New Roman" w:hAnsi="Times New Roman"/>
          <w:i/>
          <w:sz w:val="20"/>
          <w:szCs w:val="20"/>
          <w:shd w:val="clear" w:color="auto" w:fill="FFFFFF"/>
        </w:rPr>
        <w:t>l</w:t>
      </w:r>
      <w:r w:rsidR="00E140D8">
        <w:rPr>
          <w:rFonts w:ascii="Times New Roman" w:hAnsi="Times New Roman"/>
          <w:i/>
          <w:sz w:val="20"/>
          <w:szCs w:val="20"/>
          <w:shd w:val="clear" w:color="auto" w:fill="FFFFFF"/>
        </w:rPr>
        <w:t>ed blood flow restriction;</w:t>
      </w:r>
      <w:r w:rsidR="00E140D8" w:rsidRPr="000E4E41">
        <w:rPr>
          <w:rFonts w:ascii="Times New Roman" w:hAnsi="Times New Roman"/>
          <w:i/>
          <w:sz w:val="20"/>
          <w:szCs w:val="20"/>
          <w:shd w:val="clear" w:color="auto" w:fill="FFFFFF"/>
        </w:rPr>
        <w:t xml:space="preserve"> pBFR: </w:t>
      </w:r>
      <w:r w:rsidR="00E140D8">
        <w:rPr>
          <w:rFonts w:ascii="Times New Roman" w:hAnsi="Times New Roman"/>
          <w:i/>
          <w:sz w:val="20"/>
          <w:szCs w:val="20"/>
          <w:shd w:val="clear" w:color="auto" w:fill="FFFFFF"/>
        </w:rPr>
        <w:t>Practical blood flow restriction; HI: High intensity; LI: Low Intensity.</w:t>
      </w:r>
    </w:p>
    <w:p w14:paraId="5A4176CB" w14:textId="77777777" w:rsidR="00E140D8" w:rsidRDefault="00E140D8" w:rsidP="00E140D8">
      <w:pPr>
        <w:spacing w:line="240" w:lineRule="auto"/>
        <w:jc w:val="both"/>
      </w:pPr>
    </w:p>
    <w:p w14:paraId="1C7731AD" w14:textId="77777777" w:rsidR="00E140D8" w:rsidRPr="00B34745" w:rsidRDefault="00E140D8" w:rsidP="00E140D8">
      <w:pPr>
        <w:rPr>
          <w:rFonts w:ascii="Times New Roman" w:hAnsi="Times New Roman"/>
          <w:b/>
          <w:bCs/>
        </w:rPr>
      </w:pPr>
    </w:p>
    <w:p w14:paraId="23B96ADA" w14:textId="77777777" w:rsidR="00E140D8" w:rsidRPr="00B34745" w:rsidRDefault="00E140D8" w:rsidP="00E140D8">
      <w:pPr>
        <w:jc w:val="center"/>
        <w:rPr>
          <w:rFonts w:ascii="Times New Roman" w:hAnsi="Times New Roman"/>
          <w:bCs/>
          <w:i/>
          <w:u w:val="single"/>
        </w:rPr>
      </w:pPr>
      <w:r w:rsidRPr="00B34745">
        <w:rPr>
          <w:rFonts w:ascii="Times New Roman" w:hAnsi="Times New Roman"/>
          <w:bCs/>
          <w:i/>
          <w:u w:val="single"/>
        </w:rPr>
        <w:lastRenderedPageBreak/>
        <w:t>Knee Extension</w:t>
      </w:r>
    </w:p>
    <w:p w14:paraId="1B44FF18" w14:textId="77777777" w:rsidR="00E140D8" w:rsidRDefault="00E140D8" w:rsidP="00E140D8">
      <w:pPr>
        <w:ind w:firstLine="720"/>
        <w:jc w:val="both"/>
        <w:rPr>
          <w:rFonts w:ascii="Times New Roman" w:hAnsi="Times New Roman"/>
          <w:bCs/>
        </w:rPr>
      </w:pPr>
      <w:r w:rsidRPr="00B34745">
        <w:rPr>
          <w:rFonts w:ascii="Times New Roman" w:hAnsi="Times New Roman"/>
          <w:bCs/>
        </w:rPr>
        <w:t>The statistical analysis between the first 3 sets of cBFR, pBFR HI, and LI demonstrated no main effect for time (</w:t>
      </w:r>
      <w:r w:rsidRPr="00265369">
        <w:rPr>
          <w:rFonts w:ascii="Times New Roman" w:hAnsi="Times New Roman"/>
          <w:bCs/>
          <w:i/>
        </w:rPr>
        <w:t>p</w:t>
      </w:r>
      <w:r w:rsidRPr="00B34745">
        <w:rPr>
          <w:rFonts w:ascii="Times New Roman" w:hAnsi="Times New Roman"/>
          <w:bCs/>
        </w:rPr>
        <w:t xml:space="preserve"> = 0.852) </w:t>
      </w:r>
      <w:r>
        <w:rPr>
          <w:rFonts w:ascii="Times New Roman" w:hAnsi="Times New Roman"/>
          <w:bCs/>
        </w:rPr>
        <w:t>or</w:t>
      </w:r>
      <w:r w:rsidRPr="00B34745">
        <w:rPr>
          <w:rFonts w:ascii="Times New Roman" w:hAnsi="Times New Roman"/>
          <w:bCs/>
        </w:rPr>
        <w:t xml:space="preserve"> leg (</w:t>
      </w:r>
      <w:r w:rsidRPr="00265369">
        <w:rPr>
          <w:rFonts w:ascii="Times New Roman" w:hAnsi="Times New Roman"/>
          <w:bCs/>
          <w:i/>
        </w:rPr>
        <w:t>p</w:t>
      </w:r>
      <w:r w:rsidRPr="00B34745">
        <w:rPr>
          <w:rFonts w:ascii="Times New Roman" w:hAnsi="Times New Roman"/>
          <w:bCs/>
        </w:rPr>
        <w:t xml:space="preserve"> = 0.051). However, as presented on </w:t>
      </w:r>
      <w:r>
        <w:rPr>
          <w:rFonts w:ascii="Times New Roman" w:hAnsi="Times New Roman"/>
          <w:bCs/>
        </w:rPr>
        <w:t>Table 15</w:t>
      </w:r>
      <w:r w:rsidRPr="00B34745">
        <w:rPr>
          <w:rFonts w:ascii="Times New Roman" w:hAnsi="Times New Roman"/>
          <w:bCs/>
        </w:rPr>
        <w:t>, a significant condition</w:t>
      </w:r>
      <w:r>
        <w:rPr>
          <w:rFonts w:ascii="Times New Roman" w:hAnsi="Times New Roman"/>
          <w:bCs/>
        </w:rPr>
        <w:t xml:space="preserve"> </w:t>
      </w:r>
      <w:r w:rsidRPr="00B34745">
        <w:rPr>
          <w:rFonts w:ascii="Times New Roman" w:hAnsi="Times New Roman"/>
          <w:bCs/>
        </w:rPr>
        <w:t>main effect</w:t>
      </w:r>
      <w:r>
        <w:rPr>
          <w:rFonts w:ascii="Times New Roman" w:hAnsi="Times New Roman"/>
          <w:bCs/>
        </w:rPr>
        <w:t xml:space="preserve"> detected </w:t>
      </w:r>
      <w:r w:rsidRPr="00B34745">
        <w:rPr>
          <w:rFonts w:ascii="Times New Roman" w:hAnsi="Times New Roman"/>
          <w:bCs/>
        </w:rPr>
        <w:t>(</w:t>
      </w:r>
      <w:r w:rsidRPr="00265369">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 where cBFR showed a significantly higher muscle activation when compared to pBFR (</w:t>
      </w:r>
      <w:r w:rsidRPr="00265369">
        <w:rPr>
          <w:rFonts w:ascii="Times New Roman" w:hAnsi="Times New Roman"/>
          <w:bCs/>
          <w:i/>
        </w:rPr>
        <w:t>p</w:t>
      </w:r>
      <w:r w:rsidRPr="00B34745">
        <w:rPr>
          <w:rFonts w:ascii="Times New Roman" w:hAnsi="Times New Roman"/>
          <w:bCs/>
        </w:rPr>
        <w:t xml:space="preserve"> = 0.026) and LI (</w:t>
      </w:r>
      <w:r w:rsidRPr="00265369">
        <w:rPr>
          <w:rFonts w:ascii="Times New Roman" w:hAnsi="Times New Roman"/>
          <w:bCs/>
          <w:i/>
        </w:rPr>
        <w:t>p</w:t>
      </w:r>
      <w:r w:rsidRPr="00B34745">
        <w:rPr>
          <w:rFonts w:ascii="Times New Roman" w:hAnsi="Times New Roman"/>
          <w:bCs/>
        </w:rPr>
        <w:t xml:space="preserve"> = 0.002), and significantly lower than HI (</w:t>
      </w:r>
      <w:r w:rsidRPr="00265369">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 pBFR muscle activation was significantly lower than HI (</w:t>
      </w:r>
      <w:r w:rsidRPr="00265369">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 and did not show significant differences when compared to LI (</w:t>
      </w:r>
      <w:r w:rsidRPr="00265369">
        <w:rPr>
          <w:rFonts w:ascii="Times New Roman" w:hAnsi="Times New Roman"/>
          <w:bCs/>
          <w:i/>
        </w:rPr>
        <w:t>p</w:t>
      </w:r>
      <w:r w:rsidRPr="00B34745">
        <w:rPr>
          <w:rFonts w:ascii="Times New Roman" w:hAnsi="Times New Roman"/>
          <w:bCs/>
        </w:rPr>
        <w:t xml:space="preserve"> = 1.00). HI was significantly higher than all conditions (</w:t>
      </w:r>
      <w:r w:rsidRPr="00265369">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0.05), and LI was significantly lower than cBFR (</w:t>
      </w:r>
      <w:r w:rsidRPr="00265369">
        <w:rPr>
          <w:rFonts w:ascii="Times New Roman" w:hAnsi="Times New Roman"/>
          <w:bCs/>
          <w:i/>
        </w:rPr>
        <w:t>p</w:t>
      </w:r>
      <w:r w:rsidRPr="00B34745">
        <w:rPr>
          <w:rFonts w:ascii="Times New Roman" w:hAnsi="Times New Roman"/>
          <w:bCs/>
        </w:rPr>
        <w:t xml:space="preserve"> = 0.002) and HI (</w:t>
      </w:r>
      <w:r w:rsidRPr="00265369">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0.001). </w:t>
      </w:r>
      <w:r>
        <w:rPr>
          <w:rFonts w:ascii="Times New Roman" w:hAnsi="Times New Roman"/>
          <w:bCs/>
        </w:rPr>
        <w:t>Table 14 and F</w:t>
      </w:r>
      <w:r w:rsidRPr="00265369">
        <w:rPr>
          <w:rFonts w:ascii="Times New Roman" w:hAnsi="Times New Roman"/>
          <w:bCs/>
        </w:rPr>
        <w:t>igure</w:t>
      </w:r>
      <w:r>
        <w:rPr>
          <w:rFonts w:ascii="Times New Roman" w:hAnsi="Times New Roman"/>
          <w:bCs/>
        </w:rPr>
        <w:t xml:space="preserve">s 10 and 11 </w:t>
      </w:r>
      <w:r w:rsidRPr="00B34745">
        <w:rPr>
          <w:rFonts w:ascii="Times New Roman" w:hAnsi="Times New Roman"/>
          <w:bCs/>
        </w:rPr>
        <w:t>represents the results for muscle activation across sets and conditions on knee extension.</w:t>
      </w:r>
    </w:p>
    <w:p w14:paraId="40FB03A6" w14:textId="77777777" w:rsidR="00E140D8" w:rsidRPr="00051528" w:rsidRDefault="00E140D8" w:rsidP="00E140D8">
      <w:pPr>
        <w:spacing w:line="240" w:lineRule="auto"/>
        <w:jc w:val="both"/>
        <w:rPr>
          <w:rFonts w:ascii="Times New Roman" w:hAnsi="Times New Roman"/>
          <w:b/>
          <w:bCs/>
          <w:sz w:val="22"/>
          <w:szCs w:val="22"/>
        </w:rPr>
      </w:pPr>
      <w:r>
        <w:rPr>
          <w:rFonts w:ascii="Times New Roman" w:hAnsi="Times New Roman"/>
          <w:b/>
          <w:bCs/>
          <w:sz w:val="22"/>
          <w:szCs w:val="22"/>
        </w:rPr>
        <w:t>Table 14</w:t>
      </w:r>
      <w:r w:rsidRPr="00051528">
        <w:rPr>
          <w:rFonts w:ascii="Times New Roman" w:hAnsi="Times New Roman"/>
          <w:bCs/>
          <w:sz w:val="22"/>
          <w:szCs w:val="22"/>
        </w:rPr>
        <w:t xml:space="preserve">. </w:t>
      </w:r>
      <w:r w:rsidRPr="00051528">
        <w:rPr>
          <w:rFonts w:ascii="Times New Roman" w:hAnsi="Times New Roman"/>
          <w:b/>
          <w:bCs/>
          <w:sz w:val="22"/>
          <w:szCs w:val="22"/>
        </w:rPr>
        <w:t>Muscle Activation changes across sets, different testing conditions, and both right</w:t>
      </w:r>
      <w:r>
        <w:rPr>
          <w:rFonts w:ascii="Times New Roman" w:hAnsi="Times New Roman"/>
          <w:b/>
          <w:bCs/>
          <w:sz w:val="22"/>
          <w:szCs w:val="22"/>
        </w:rPr>
        <w:tab/>
        <w:t xml:space="preserve">   </w:t>
      </w:r>
      <w:r w:rsidRPr="00051528">
        <w:rPr>
          <w:rFonts w:ascii="Times New Roman" w:hAnsi="Times New Roman"/>
          <w:b/>
          <w:bCs/>
          <w:sz w:val="22"/>
          <w:szCs w:val="22"/>
        </w:rPr>
        <w:t>and left legs on knee extension exercise (</w:t>
      </w:r>
      <w:r w:rsidRPr="00051528">
        <w:rPr>
          <w:rFonts w:ascii="Times New Roman" w:hAnsi="Times New Roman"/>
          <w:b/>
          <w:bCs/>
          <w:i/>
          <w:sz w:val="22"/>
          <w:szCs w:val="22"/>
        </w:rPr>
        <w:t>n</w:t>
      </w:r>
      <w:r w:rsidRPr="00051528">
        <w:rPr>
          <w:rFonts w:ascii="Times New Roman" w:hAnsi="Times New Roman"/>
          <w:b/>
          <w:bCs/>
          <w:sz w:val="22"/>
          <w:szCs w:val="22"/>
        </w:rPr>
        <w:t xml:space="preserve"> = 15) (</w:t>
      </w:r>
      <w:r w:rsidRPr="00051528">
        <w:rPr>
          <w:rFonts w:ascii="Times New Roman" w:hAnsi="Times New Roman"/>
          <w:b/>
          <w:bCs/>
          <w:color w:val="000000"/>
          <w:sz w:val="22"/>
          <w:szCs w:val="22"/>
          <w:lang w:bidi="ar-SA"/>
        </w:rPr>
        <w:t>Mean ± SD</w:t>
      </w:r>
      <w:r w:rsidRPr="00051528">
        <w:rPr>
          <w:rFonts w:ascii="Times New Roman" w:hAnsi="Times New Roman"/>
          <w:b/>
          <w:bCs/>
          <w:sz w:val="22"/>
          <w:szCs w:val="22"/>
        </w:rPr>
        <w:t>).</w:t>
      </w:r>
    </w:p>
    <w:tbl>
      <w:tblPr>
        <w:tblW w:w="8439" w:type="dxa"/>
        <w:tblLook w:val="04A0" w:firstRow="1" w:lastRow="0" w:firstColumn="1" w:lastColumn="0" w:noHBand="0" w:noVBand="1"/>
      </w:tblPr>
      <w:tblGrid>
        <w:gridCol w:w="967"/>
        <w:gridCol w:w="879"/>
        <w:gridCol w:w="1670"/>
        <w:gridCol w:w="1582"/>
        <w:gridCol w:w="1758"/>
        <w:gridCol w:w="1583"/>
      </w:tblGrid>
      <w:tr w:rsidR="00E140D8" w:rsidRPr="00051528" w14:paraId="643A1FFE" w14:textId="77777777" w:rsidTr="00E140D8">
        <w:trPr>
          <w:trHeight w:val="364"/>
        </w:trPr>
        <w:tc>
          <w:tcPr>
            <w:tcW w:w="967" w:type="dxa"/>
            <w:tcBorders>
              <w:top w:val="single" w:sz="4" w:space="0" w:color="auto"/>
              <w:left w:val="nil"/>
              <w:bottom w:val="nil"/>
              <w:right w:val="nil"/>
            </w:tcBorders>
            <w:shd w:val="clear" w:color="auto" w:fill="auto"/>
            <w:noWrap/>
            <w:vAlign w:val="center"/>
            <w:hideMark/>
          </w:tcPr>
          <w:p w14:paraId="78C7DF87" w14:textId="77777777" w:rsidR="00E140D8" w:rsidRPr="00051528" w:rsidRDefault="00E140D8" w:rsidP="00E140D8">
            <w:pPr>
              <w:spacing w:line="240" w:lineRule="auto"/>
              <w:jc w:val="center"/>
              <w:rPr>
                <w:rFonts w:ascii="Times New Roman" w:hAnsi="Times New Roman"/>
                <w:b/>
                <w:color w:val="000000"/>
                <w:sz w:val="22"/>
                <w:szCs w:val="22"/>
                <w:lang w:bidi="ar-SA"/>
              </w:rPr>
            </w:pPr>
          </w:p>
        </w:tc>
        <w:tc>
          <w:tcPr>
            <w:tcW w:w="879" w:type="dxa"/>
            <w:tcBorders>
              <w:top w:val="single" w:sz="4" w:space="0" w:color="auto"/>
              <w:left w:val="nil"/>
              <w:bottom w:val="nil"/>
              <w:right w:val="nil"/>
            </w:tcBorders>
            <w:shd w:val="clear" w:color="auto" w:fill="auto"/>
            <w:noWrap/>
            <w:vAlign w:val="center"/>
            <w:hideMark/>
          </w:tcPr>
          <w:p w14:paraId="26D73149" w14:textId="77777777" w:rsidR="00E140D8" w:rsidRPr="00051528" w:rsidRDefault="00E140D8" w:rsidP="00E140D8">
            <w:pPr>
              <w:spacing w:line="240" w:lineRule="auto"/>
              <w:jc w:val="center"/>
              <w:rPr>
                <w:rFonts w:ascii="Times New Roman" w:hAnsi="Times New Roman"/>
                <w:b/>
                <w:color w:val="000000"/>
                <w:sz w:val="22"/>
                <w:szCs w:val="22"/>
                <w:lang w:bidi="ar-SA"/>
              </w:rPr>
            </w:pPr>
          </w:p>
        </w:tc>
        <w:tc>
          <w:tcPr>
            <w:tcW w:w="6593" w:type="dxa"/>
            <w:gridSpan w:val="4"/>
            <w:tcBorders>
              <w:top w:val="single" w:sz="4" w:space="0" w:color="auto"/>
              <w:left w:val="nil"/>
              <w:bottom w:val="single" w:sz="4" w:space="0" w:color="auto"/>
              <w:right w:val="nil"/>
            </w:tcBorders>
            <w:shd w:val="clear" w:color="auto" w:fill="auto"/>
            <w:noWrap/>
            <w:vAlign w:val="center"/>
            <w:hideMark/>
          </w:tcPr>
          <w:p w14:paraId="288A7F15" w14:textId="77777777" w:rsidR="00E140D8" w:rsidRPr="00051528" w:rsidRDefault="00E140D8" w:rsidP="00E140D8">
            <w:pPr>
              <w:spacing w:line="240" w:lineRule="auto"/>
              <w:jc w:val="center"/>
              <w:rPr>
                <w:rFonts w:ascii="Times New Roman" w:hAnsi="Times New Roman"/>
                <w:b/>
                <w:color w:val="000000"/>
                <w:sz w:val="22"/>
                <w:szCs w:val="22"/>
                <w:lang w:bidi="ar-SA"/>
              </w:rPr>
            </w:pPr>
            <w:r w:rsidRPr="00051528">
              <w:rPr>
                <w:rFonts w:ascii="Times New Roman" w:hAnsi="Times New Roman"/>
                <w:b/>
                <w:color w:val="000000"/>
                <w:sz w:val="22"/>
                <w:szCs w:val="22"/>
                <w:lang w:bidi="ar-SA"/>
              </w:rPr>
              <w:t>Condition</w:t>
            </w:r>
          </w:p>
        </w:tc>
      </w:tr>
      <w:tr w:rsidR="00E140D8" w:rsidRPr="00051528" w14:paraId="4A52BEC9" w14:textId="77777777" w:rsidTr="00C50A4E">
        <w:trPr>
          <w:trHeight w:val="364"/>
        </w:trPr>
        <w:tc>
          <w:tcPr>
            <w:tcW w:w="967" w:type="dxa"/>
            <w:tcBorders>
              <w:top w:val="nil"/>
              <w:left w:val="nil"/>
              <w:bottom w:val="single" w:sz="4" w:space="0" w:color="auto"/>
              <w:right w:val="nil"/>
            </w:tcBorders>
            <w:shd w:val="clear" w:color="auto" w:fill="auto"/>
            <w:noWrap/>
            <w:vAlign w:val="center"/>
            <w:hideMark/>
          </w:tcPr>
          <w:p w14:paraId="24EA4B89" w14:textId="77777777" w:rsidR="00E140D8" w:rsidRPr="00051528" w:rsidRDefault="00E140D8" w:rsidP="00E140D8">
            <w:pPr>
              <w:spacing w:line="240" w:lineRule="auto"/>
              <w:jc w:val="center"/>
              <w:rPr>
                <w:rFonts w:ascii="Times New Roman" w:hAnsi="Times New Roman"/>
                <w:b/>
                <w:bCs/>
                <w:color w:val="000000"/>
                <w:sz w:val="22"/>
                <w:szCs w:val="22"/>
                <w:lang w:bidi="ar-SA"/>
              </w:rPr>
            </w:pPr>
            <w:r w:rsidRPr="00051528">
              <w:rPr>
                <w:rFonts w:ascii="Times New Roman" w:hAnsi="Times New Roman"/>
                <w:b/>
                <w:bCs/>
                <w:color w:val="000000"/>
                <w:sz w:val="22"/>
                <w:szCs w:val="22"/>
                <w:lang w:bidi="ar-SA"/>
              </w:rPr>
              <w:t>Time</w:t>
            </w:r>
          </w:p>
        </w:tc>
        <w:tc>
          <w:tcPr>
            <w:tcW w:w="879" w:type="dxa"/>
            <w:tcBorders>
              <w:top w:val="nil"/>
              <w:left w:val="nil"/>
              <w:bottom w:val="single" w:sz="4" w:space="0" w:color="auto"/>
              <w:right w:val="nil"/>
            </w:tcBorders>
            <w:shd w:val="clear" w:color="auto" w:fill="auto"/>
            <w:noWrap/>
            <w:vAlign w:val="center"/>
            <w:hideMark/>
          </w:tcPr>
          <w:p w14:paraId="4B608EB3" w14:textId="77777777" w:rsidR="00E140D8" w:rsidRPr="00051528" w:rsidRDefault="00E140D8" w:rsidP="00E140D8">
            <w:pPr>
              <w:spacing w:line="240" w:lineRule="auto"/>
              <w:jc w:val="center"/>
              <w:rPr>
                <w:rFonts w:ascii="Times New Roman" w:hAnsi="Times New Roman"/>
                <w:b/>
                <w:bCs/>
                <w:color w:val="000000"/>
                <w:sz w:val="22"/>
                <w:szCs w:val="22"/>
                <w:lang w:bidi="ar-SA"/>
              </w:rPr>
            </w:pPr>
            <w:r w:rsidRPr="00051528">
              <w:rPr>
                <w:rFonts w:ascii="Times New Roman" w:hAnsi="Times New Roman"/>
                <w:b/>
                <w:bCs/>
                <w:color w:val="000000"/>
                <w:sz w:val="22"/>
                <w:szCs w:val="22"/>
                <w:lang w:bidi="ar-SA"/>
              </w:rPr>
              <w:t>Leg</w:t>
            </w:r>
          </w:p>
        </w:tc>
        <w:tc>
          <w:tcPr>
            <w:tcW w:w="1670" w:type="dxa"/>
            <w:tcBorders>
              <w:top w:val="nil"/>
              <w:left w:val="nil"/>
              <w:bottom w:val="single" w:sz="4" w:space="0" w:color="auto"/>
              <w:right w:val="nil"/>
            </w:tcBorders>
            <w:shd w:val="clear" w:color="auto" w:fill="auto"/>
            <w:noWrap/>
            <w:vAlign w:val="center"/>
            <w:hideMark/>
          </w:tcPr>
          <w:p w14:paraId="524F5140" w14:textId="77777777" w:rsidR="00E140D8" w:rsidRPr="00051528" w:rsidRDefault="00E140D8" w:rsidP="00E140D8">
            <w:pPr>
              <w:spacing w:line="240" w:lineRule="auto"/>
              <w:jc w:val="center"/>
              <w:rPr>
                <w:rFonts w:ascii="Times New Roman" w:hAnsi="Times New Roman"/>
                <w:b/>
                <w:bCs/>
                <w:color w:val="000000"/>
                <w:sz w:val="22"/>
                <w:szCs w:val="22"/>
                <w:lang w:bidi="ar-SA"/>
              </w:rPr>
            </w:pPr>
            <w:r w:rsidRPr="00051528">
              <w:rPr>
                <w:rFonts w:ascii="Times New Roman" w:hAnsi="Times New Roman"/>
                <w:b/>
                <w:bCs/>
                <w:color w:val="000000"/>
                <w:sz w:val="22"/>
                <w:szCs w:val="22"/>
                <w:lang w:bidi="ar-SA"/>
              </w:rPr>
              <w:t>cBFR</w:t>
            </w:r>
          </w:p>
        </w:tc>
        <w:tc>
          <w:tcPr>
            <w:tcW w:w="1582" w:type="dxa"/>
            <w:tcBorders>
              <w:top w:val="nil"/>
              <w:left w:val="nil"/>
              <w:bottom w:val="single" w:sz="4" w:space="0" w:color="auto"/>
              <w:right w:val="nil"/>
            </w:tcBorders>
            <w:shd w:val="clear" w:color="auto" w:fill="auto"/>
            <w:noWrap/>
            <w:vAlign w:val="center"/>
            <w:hideMark/>
          </w:tcPr>
          <w:p w14:paraId="47ECF77D" w14:textId="77777777" w:rsidR="00E140D8" w:rsidRPr="00051528" w:rsidRDefault="00E140D8" w:rsidP="00E140D8">
            <w:pPr>
              <w:spacing w:line="240" w:lineRule="auto"/>
              <w:jc w:val="center"/>
              <w:rPr>
                <w:rFonts w:ascii="Times New Roman" w:hAnsi="Times New Roman"/>
                <w:b/>
                <w:bCs/>
                <w:color w:val="000000"/>
                <w:sz w:val="22"/>
                <w:szCs w:val="22"/>
                <w:lang w:bidi="ar-SA"/>
              </w:rPr>
            </w:pPr>
            <w:r w:rsidRPr="00051528">
              <w:rPr>
                <w:rFonts w:ascii="Times New Roman" w:hAnsi="Times New Roman"/>
                <w:b/>
                <w:bCs/>
                <w:color w:val="000000"/>
                <w:sz w:val="22"/>
                <w:szCs w:val="22"/>
                <w:lang w:bidi="ar-SA"/>
              </w:rPr>
              <w:t>pBFR</w:t>
            </w:r>
          </w:p>
        </w:tc>
        <w:tc>
          <w:tcPr>
            <w:tcW w:w="1758" w:type="dxa"/>
            <w:tcBorders>
              <w:top w:val="nil"/>
              <w:left w:val="nil"/>
              <w:bottom w:val="single" w:sz="4" w:space="0" w:color="auto"/>
              <w:right w:val="nil"/>
            </w:tcBorders>
            <w:shd w:val="clear" w:color="auto" w:fill="auto"/>
            <w:noWrap/>
            <w:vAlign w:val="center"/>
            <w:hideMark/>
          </w:tcPr>
          <w:p w14:paraId="68DF5E2F" w14:textId="77777777" w:rsidR="00E140D8" w:rsidRPr="00051528" w:rsidRDefault="00E140D8" w:rsidP="00E140D8">
            <w:pPr>
              <w:spacing w:line="240" w:lineRule="auto"/>
              <w:jc w:val="center"/>
              <w:rPr>
                <w:rFonts w:ascii="Times New Roman" w:hAnsi="Times New Roman"/>
                <w:b/>
                <w:bCs/>
                <w:color w:val="000000"/>
                <w:sz w:val="22"/>
                <w:szCs w:val="22"/>
                <w:lang w:bidi="ar-SA"/>
              </w:rPr>
            </w:pPr>
            <w:r w:rsidRPr="00051528">
              <w:rPr>
                <w:rFonts w:ascii="Times New Roman" w:hAnsi="Times New Roman"/>
                <w:b/>
                <w:bCs/>
                <w:color w:val="000000"/>
                <w:sz w:val="22"/>
                <w:szCs w:val="22"/>
                <w:lang w:bidi="ar-SA"/>
              </w:rPr>
              <w:t>HI</w:t>
            </w:r>
          </w:p>
        </w:tc>
        <w:tc>
          <w:tcPr>
            <w:tcW w:w="1583" w:type="dxa"/>
            <w:tcBorders>
              <w:top w:val="nil"/>
              <w:left w:val="nil"/>
              <w:bottom w:val="single" w:sz="4" w:space="0" w:color="auto"/>
              <w:right w:val="nil"/>
            </w:tcBorders>
            <w:shd w:val="clear" w:color="auto" w:fill="auto"/>
            <w:noWrap/>
            <w:vAlign w:val="center"/>
            <w:hideMark/>
          </w:tcPr>
          <w:p w14:paraId="5C2D20DE" w14:textId="77777777" w:rsidR="00E140D8" w:rsidRPr="00051528" w:rsidRDefault="00E140D8" w:rsidP="00E140D8">
            <w:pPr>
              <w:spacing w:line="240" w:lineRule="auto"/>
              <w:jc w:val="center"/>
              <w:rPr>
                <w:rFonts w:ascii="Times New Roman" w:hAnsi="Times New Roman"/>
                <w:b/>
                <w:bCs/>
                <w:color w:val="000000"/>
                <w:sz w:val="22"/>
                <w:szCs w:val="22"/>
                <w:lang w:bidi="ar-SA"/>
              </w:rPr>
            </w:pPr>
            <w:r w:rsidRPr="00051528">
              <w:rPr>
                <w:rFonts w:ascii="Times New Roman" w:hAnsi="Times New Roman"/>
                <w:b/>
                <w:bCs/>
                <w:color w:val="000000"/>
                <w:sz w:val="22"/>
                <w:szCs w:val="22"/>
                <w:lang w:bidi="ar-SA"/>
              </w:rPr>
              <w:t>LI</w:t>
            </w:r>
          </w:p>
        </w:tc>
      </w:tr>
      <w:tr w:rsidR="00E140D8" w:rsidRPr="00051528" w14:paraId="6B46D417" w14:textId="77777777" w:rsidTr="00C50A4E">
        <w:trPr>
          <w:trHeight w:val="283"/>
        </w:trPr>
        <w:tc>
          <w:tcPr>
            <w:tcW w:w="967" w:type="dxa"/>
            <w:vMerge w:val="restart"/>
            <w:tcBorders>
              <w:top w:val="nil"/>
              <w:left w:val="nil"/>
              <w:bottom w:val="single" w:sz="4" w:space="0" w:color="000000"/>
              <w:right w:val="nil"/>
            </w:tcBorders>
            <w:shd w:val="clear" w:color="auto" w:fill="auto"/>
            <w:noWrap/>
            <w:vAlign w:val="center"/>
            <w:hideMark/>
          </w:tcPr>
          <w:p w14:paraId="636E1290" w14:textId="77777777" w:rsidR="00E140D8" w:rsidRPr="00051528" w:rsidRDefault="00E140D8" w:rsidP="00E140D8">
            <w:pPr>
              <w:spacing w:line="240" w:lineRule="auto"/>
              <w:jc w:val="center"/>
              <w:rPr>
                <w:rFonts w:ascii="Times New Roman" w:hAnsi="Times New Roman"/>
                <w:b/>
                <w:color w:val="000000"/>
                <w:sz w:val="22"/>
                <w:szCs w:val="22"/>
                <w:lang w:bidi="ar-SA"/>
              </w:rPr>
            </w:pPr>
            <w:r w:rsidRPr="00051528">
              <w:rPr>
                <w:rFonts w:ascii="Times New Roman" w:hAnsi="Times New Roman"/>
                <w:b/>
                <w:color w:val="000000"/>
                <w:sz w:val="22"/>
                <w:szCs w:val="22"/>
                <w:lang w:bidi="ar-SA"/>
              </w:rPr>
              <w:t>1st Set</w:t>
            </w:r>
          </w:p>
        </w:tc>
        <w:tc>
          <w:tcPr>
            <w:tcW w:w="879" w:type="dxa"/>
            <w:tcBorders>
              <w:top w:val="nil"/>
              <w:left w:val="nil"/>
              <w:bottom w:val="nil"/>
              <w:right w:val="nil"/>
            </w:tcBorders>
            <w:shd w:val="clear" w:color="auto" w:fill="auto"/>
            <w:noWrap/>
            <w:vAlign w:val="center"/>
            <w:hideMark/>
          </w:tcPr>
          <w:p w14:paraId="10CB0D96" w14:textId="77777777" w:rsidR="00E140D8" w:rsidRPr="00051528" w:rsidRDefault="00E140D8" w:rsidP="00E140D8">
            <w:pPr>
              <w:spacing w:line="240" w:lineRule="auto"/>
              <w:jc w:val="center"/>
              <w:rPr>
                <w:rFonts w:ascii="Times New Roman" w:hAnsi="Times New Roman"/>
                <w:b/>
                <w:color w:val="000000"/>
                <w:sz w:val="22"/>
                <w:szCs w:val="22"/>
                <w:lang w:bidi="ar-SA"/>
              </w:rPr>
            </w:pPr>
            <w:r w:rsidRPr="00051528">
              <w:rPr>
                <w:rFonts w:ascii="Times New Roman" w:hAnsi="Times New Roman"/>
                <w:b/>
                <w:color w:val="000000"/>
                <w:sz w:val="22"/>
                <w:szCs w:val="22"/>
                <w:lang w:bidi="ar-SA"/>
              </w:rPr>
              <w:t>Left</w:t>
            </w:r>
          </w:p>
        </w:tc>
        <w:tc>
          <w:tcPr>
            <w:tcW w:w="1670" w:type="dxa"/>
            <w:tcBorders>
              <w:top w:val="nil"/>
              <w:left w:val="nil"/>
              <w:bottom w:val="nil"/>
              <w:right w:val="nil"/>
            </w:tcBorders>
            <w:shd w:val="clear" w:color="auto" w:fill="auto"/>
            <w:noWrap/>
            <w:vAlign w:val="center"/>
            <w:hideMark/>
          </w:tcPr>
          <w:p w14:paraId="58D4DCDA"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63.59 ± 12.76</w:t>
            </w:r>
            <w:r w:rsidRPr="00051528">
              <w:rPr>
                <w:rFonts w:ascii="Times New Roman" w:hAnsi="Times New Roman"/>
                <w:color w:val="000000"/>
                <w:sz w:val="22"/>
                <w:szCs w:val="22"/>
                <w:vertAlign w:val="superscript"/>
                <w:lang w:bidi="ar-SA"/>
              </w:rPr>
              <w:t>*</w:t>
            </w:r>
          </w:p>
        </w:tc>
        <w:tc>
          <w:tcPr>
            <w:tcW w:w="1582" w:type="dxa"/>
            <w:tcBorders>
              <w:top w:val="nil"/>
              <w:left w:val="nil"/>
              <w:bottom w:val="nil"/>
              <w:right w:val="nil"/>
            </w:tcBorders>
            <w:shd w:val="clear" w:color="auto" w:fill="auto"/>
            <w:noWrap/>
            <w:vAlign w:val="center"/>
            <w:hideMark/>
          </w:tcPr>
          <w:p w14:paraId="79297B39"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53.02 ± 11.38</w:t>
            </w:r>
          </w:p>
        </w:tc>
        <w:tc>
          <w:tcPr>
            <w:tcW w:w="1758" w:type="dxa"/>
            <w:tcBorders>
              <w:top w:val="nil"/>
              <w:left w:val="nil"/>
              <w:bottom w:val="nil"/>
              <w:right w:val="nil"/>
            </w:tcBorders>
            <w:shd w:val="clear" w:color="auto" w:fill="auto"/>
            <w:noWrap/>
            <w:vAlign w:val="center"/>
            <w:hideMark/>
          </w:tcPr>
          <w:p w14:paraId="4769265A"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101.23 ± 23.01</w:t>
            </w:r>
            <w:r w:rsidRPr="00051528">
              <w:rPr>
                <w:rFonts w:ascii="Times New Roman" w:hAnsi="Times New Roman"/>
                <w:color w:val="000000"/>
                <w:sz w:val="22"/>
                <w:szCs w:val="22"/>
                <w:vertAlign w:val="superscript"/>
                <w:lang w:bidi="ar-SA"/>
              </w:rPr>
              <w:t>*</w:t>
            </w:r>
            <w:r>
              <w:rPr>
                <w:rFonts w:ascii="Times New Roman" w:hAnsi="Times New Roman"/>
                <w:color w:val="000000"/>
                <w:sz w:val="22"/>
                <w:szCs w:val="22"/>
                <w:vertAlign w:val="superscript"/>
                <w:lang w:bidi="ar-SA"/>
              </w:rPr>
              <w:t>#</w:t>
            </w:r>
          </w:p>
        </w:tc>
        <w:tc>
          <w:tcPr>
            <w:tcW w:w="1583" w:type="dxa"/>
            <w:tcBorders>
              <w:top w:val="nil"/>
              <w:left w:val="nil"/>
              <w:bottom w:val="nil"/>
              <w:right w:val="nil"/>
            </w:tcBorders>
            <w:shd w:val="clear" w:color="auto" w:fill="auto"/>
            <w:noWrap/>
            <w:vAlign w:val="center"/>
            <w:hideMark/>
          </w:tcPr>
          <w:p w14:paraId="27F13339"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54.58 ± 10.35</w:t>
            </w:r>
          </w:p>
        </w:tc>
      </w:tr>
      <w:tr w:rsidR="00E140D8" w:rsidRPr="00051528" w14:paraId="4120022A" w14:textId="77777777" w:rsidTr="00C50A4E">
        <w:trPr>
          <w:trHeight w:val="283"/>
        </w:trPr>
        <w:tc>
          <w:tcPr>
            <w:tcW w:w="967" w:type="dxa"/>
            <w:vMerge/>
            <w:tcBorders>
              <w:top w:val="nil"/>
              <w:left w:val="nil"/>
              <w:bottom w:val="single" w:sz="4" w:space="0" w:color="000000"/>
              <w:right w:val="nil"/>
            </w:tcBorders>
            <w:vAlign w:val="center"/>
            <w:hideMark/>
          </w:tcPr>
          <w:p w14:paraId="17437403" w14:textId="77777777" w:rsidR="00E140D8" w:rsidRPr="00051528" w:rsidRDefault="00E140D8" w:rsidP="00E140D8">
            <w:pPr>
              <w:spacing w:line="240" w:lineRule="auto"/>
              <w:jc w:val="center"/>
              <w:rPr>
                <w:rFonts w:ascii="Times New Roman" w:hAnsi="Times New Roman"/>
                <w:b/>
                <w:color w:val="000000"/>
                <w:sz w:val="22"/>
                <w:szCs w:val="22"/>
                <w:lang w:bidi="ar-SA"/>
              </w:rPr>
            </w:pPr>
          </w:p>
        </w:tc>
        <w:tc>
          <w:tcPr>
            <w:tcW w:w="879" w:type="dxa"/>
            <w:tcBorders>
              <w:top w:val="nil"/>
              <w:left w:val="nil"/>
              <w:bottom w:val="single" w:sz="4" w:space="0" w:color="auto"/>
              <w:right w:val="nil"/>
            </w:tcBorders>
            <w:shd w:val="clear" w:color="auto" w:fill="auto"/>
            <w:noWrap/>
            <w:vAlign w:val="center"/>
            <w:hideMark/>
          </w:tcPr>
          <w:p w14:paraId="11C66219" w14:textId="77777777" w:rsidR="00E140D8" w:rsidRPr="00051528" w:rsidRDefault="00E140D8" w:rsidP="00E140D8">
            <w:pPr>
              <w:spacing w:line="240" w:lineRule="auto"/>
              <w:jc w:val="center"/>
              <w:rPr>
                <w:rFonts w:ascii="Times New Roman" w:hAnsi="Times New Roman"/>
                <w:b/>
                <w:color w:val="000000"/>
                <w:sz w:val="22"/>
                <w:szCs w:val="22"/>
                <w:lang w:bidi="ar-SA"/>
              </w:rPr>
            </w:pPr>
            <w:r w:rsidRPr="00051528">
              <w:rPr>
                <w:rFonts w:ascii="Times New Roman" w:hAnsi="Times New Roman"/>
                <w:b/>
                <w:color w:val="000000"/>
                <w:sz w:val="22"/>
                <w:szCs w:val="22"/>
                <w:lang w:bidi="ar-SA"/>
              </w:rPr>
              <w:t>Right</w:t>
            </w:r>
          </w:p>
        </w:tc>
        <w:tc>
          <w:tcPr>
            <w:tcW w:w="1670" w:type="dxa"/>
            <w:tcBorders>
              <w:top w:val="nil"/>
              <w:left w:val="nil"/>
              <w:bottom w:val="single" w:sz="4" w:space="0" w:color="auto"/>
              <w:right w:val="nil"/>
            </w:tcBorders>
            <w:shd w:val="clear" w:color="auto" w:fill="auto"/>
            <w:noWrap/>
            <w:vAlign w:val="center"/>
            <w:hideMark/>
          </w:tcPr>
          <w:p w14:paraId="02AE05BE"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67.32 ± 20.4</w:t>
            </w:r>
            <w:r w:rsidRPr="00051528">
              <w:rPr>
                <w:rFonts w:ascii="Times New Roman" w:hAnsi="Times New Roman"/>
                <w:color w:val="000000"/>
                <w:sz w:val="22"/>
                <w:szCs w:val="22"/>
                <w:vertAlign w:val="superscript"/>
                <w:lang w:bidi="ar-SA"/>
              </w:rPr>
              <w:t>*</w:t>
            </w:r>
          </w:p>
        </w:tc>
        <w:tc>
          <w:tcPr>
            <w:tcW w:w="1582" w:type="dxa"/>
            <w:tcBorders>
              <w:top w:val="nil"/>
              <w:left w:val="nil"/>
              <w:bottom w:val="single" w:sz="4" w:space="0" w:color="auto"/>
              <w:right w:val="nil"/>
            </w:tcBorders>
            <w:shd w:val="clear" w:color="auto" w:fill="auto"/>
            <w:noWrap/>
            <w:vAlign w:val="center"/>
            <w:hideMark/>
          </w:tcPr>
          <w:p w14:paraId="691F0763"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60.3 ± 15.33</w:t>
            </w:r>
          </w:p>
        </w:tc>
        <w:tc>
          <w:tcPr>
            <w:tcW w:w="1758" w:type="dxa"/>
            <w:tcBorders>
              <w:top w:val="nil"/>
              <w:left w:val="nil"/>
              <w:bottom w:val="single" w:sz="4" w:space="0" w:color="auto"/>
              <w:right w:val="nil"/>
            </w:tcBorders>
            <w:shd w:val="clear" w:color="auto" w:fill="auto"/>
            <w:noWrap/>
            <w:vAlign w:val="center"/>
            <w:hideMark/>
          </w:tcPr>
          <w:p w14:paraId="666B581A"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103.47 ± 30.55</w:t>
            </w:r>
            <w:r w:rsidRPr="00051528">
              <w:rPr>
                <w:rFonts w:ascii="Times New Roman" w:hAnsi="Times New Roman"/>
                <w:color w:val="000000"/>
                <w:sz w:val="22"/>
                <w:szCs w:val="22"/>
                <w:vertAlign w:val="superscript"/>
                <w:lang w:bidi="ar-SA"/>
              </w:rPr>
              <w:t>*</w:t>
            </w:r>
            <w:r>
              <w:rPr>
                <w:rFonts w:ascii="Times New Roman" w:hAnsi="Times New Roman"/>
                <w:color w:val="000000"/>
                <w:sz w:val="22"/>
                <w:szCs w:val="22"/>
                <w:vertAlign w:val="superscript"/>
                <w:lang w:bidi="ar-SA"/>
              </w:rPr>
              <w:t>#</w:t>
            </w:r>
          </w:p>
        </w:tc>
        <w:tc>
          <w:tcPr>
            <w:tcW w:w="1583" w:type="dxa"/>
            <w:tcBorders>
              <w:top w:val="nil"/>
              <w:left w:val="nil"/>
              <w:bottom w:val="single" w:sz="4" w:space="0" w:color="auto"/>
              <w:right w:val="nil"/>
            </w:tcBorders>
            <w:shd w:val="clear" w:color="auto" w:fill="auto"/>
            <w:noWrap/>
            <w:vAlign w:val="center"/>
            <w:hideMark/>
          </w:tcPr>
          <w:p w14:paraId="3F1FC6F2"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56.8 ± 15.01</w:t>
            </w:r>
          </w:p>
        </w:tc>
      </w:tr>
      <w:tr w:rsidR="00E140D8" w:rsidRPr="00051528" w14:paraId="56DB3D28" w14:textId="77777777" w:rsidTr="00C50A4E">
        <w:trPr>
          <w:trHeight w:val="283"/>
        </w:trPr>
        <w:tc>
          <w:tcPr>
            <w:tcW w:w="967" w:type="dxa"/>
            <w:vMerge w:val="restart"/>
            <w:tcBorders>
              <w:top w:val="nil"/>
              <w:left w:val="nil"/>
              <w:bottom w:val="single" w:sz="4" w:space="0" w:color="000000"/>
              <w:right w:val="nil"/>
            </w:tcBorders>
            <w:shd w:val="clear" w:color="auto" w:fill="auto"/>
            <w:noWrap/>
            <w:vAlign w:val="center"/>
            <w:hideMark/>
          </w:tcPr>
          <w:p w14:paraId="03FFCD58" w14:textId="77777777" w:rsidR="00E140D8" w:rsidRPr="00051528" w:rsidRDefault="00E140D8" w:rsidP="00E140D8">
            <w:pPr>
              <w:spacing w:line="240" w:lineRule="auto"/>
              <w:jc w:val="center"/>
              <w:rPr>
                <w:rFonts w:ascii="Times New Roman" w:hAnsi="Times New Roman"/>
                <w:b/>
                <w:color w:val="000000"/>
                <w:sz w:val="22"/>
                <w:szCs w:val="22"/>
                <w:lang w:bidi="ar-SA"/>
              </w:rPr>
            </w:pPr>
            <w:r w:rsidRPr="00051528">
              <w:rPr>
                <w:rFonts w:ascii="Times New Roman" w:hAnsi="Times New Roman"/>
                <w:b/>
                <w:color w:val="000000"/>
                <w:sz w:val="22"/>
                <w:szCs w:val="22"/>
                <w:lang w:bidi="ar-SA"/>
              </w:rPr>
              <w:t>2nd Set</w:t>
            </w:r>
          </w:p>
        </w:tc>
        <w:tc>
          <w:tcPr>
            <w:tcW w:w="879" w:type="dxa"/>
            <w:tcBorders>
              <w:top w:val="nil"/>
              <w:left w:val="nil"/>
              <w:bottom w:val="nil"/>
              <w:right w:val="nil"/>
            </w:tcBorders>
            <w:shd w:val="clear" w:color="auto" w:fill="auto"/>
            <w:noWrap/>
            <w:vAlign w:val="center"/>
            <w:hideMark/>
          </w:tcPr>
          <w:p w14:paraId="07755268" w14:textId="77777777" w:rsidR="00E140D8" w:rsidRPr="00051528" w:rsidRDefault="00E140D8" w:rsidP="00E140D8">
            <w:pPr>
              <w:spacing w:line="240" w:lineRule="auto"/>
              <w:jc w:val="center"/>
              <w:rPr>
                <w:rFonts w:ascii="Times New Roman" w:hAnsi="Times New Roman"/>
                <w:b/>
                <w:color w:val="000000"/>
                <w:sz w:val="22"/>
                <w:szCs w:val="22"/>
                <w:lang w:bidi="ar-SA"/>
              </w:rPr>
            </w:pPr>
            <w:r w:rsidRPr="00051528">
              <w:rPr>
                <w:rFonts w:ascii="Times New Roman" w:hAnsi="Times New Roman"/>
                <w:b/>
                <w:color w:val="000000"/>
                <w:sz w:val="22"/>
                <w:szCs w:val="22"/>
                <w:lang w:bidi="ar-SA"/>
              </w:rPr>
              <w:t>Left</w:t>
            </w:r>
          </w:p>
        </w:tc>
        <w:tc>
          <w:tcPr>
            <w:tcW w:w="1670" w:type="dxa"/>
            <w:tcBorders>
              <w:top w:val="nil"/>
              <w:left w:val="nil"/>
              <w:bottom w:val="nil"/>
              <w:right w:val="nil"/>
            </w:tcBorders>
            <w:shd w:val="clear" w:color="auto" w:fill="auto"/>
            <w:noWrap/>
            <w:vAlign w:val="center"/>
            <w:hideMark/>
          </w:tcPr>
          <w:p w14:paraId="3AE7246B"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63.31 ± 12.41</w:t>
            </w:r>
            <w:r w:rsidRPr="00051528">
              <w:rPr>
                <w:rFonts w:ascii="Times New Roman" w:hAnsi="Times New Roman"/>
                <w:color w:val="000000"/>
                <w:sz w:val="22"/>
                <w:szCs w:val="22"/>
                <w:vertAlign w:val="superscript"/>
                <w:lang w:bidi="ar-SA"/>
              </w:rPr>
              <w:t>*</w:t>
            </w:r>
          </w:p>
        </w:tc>
        <w:tc>
          <w:tcPr>
            <w:tcW w:w="1582" w:type="dxa"/>
            <w:tcBorders>
              <w:top w:val="nil"/>
              <w:left w:val="nil"/>
              <w:bottom w:val="nil"/>
              <w:right w:val="nil"/>
            </w:tcBorders>
            <w:shd w:val="clear" w:color="auto" w:fill="auto"/>
            <w:noWrap/>
            <w:vAlign w:val="center"/>
            <w:hideMark/>
          </w:tcPr>
          <w:p w14:paraId="506CDF08"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54.21 ± 11.98</w:t>
            </w:r>
          </w:p>
        </w:tc>
        <w:tc>
          <w:tcPr>
            <w:tcW w:w="1758" w:type="dxa"/>
            <w:tcBorders>
              <w:top w:val="nil"/>
              <w:left w:val="nil"/>
              <w:bottom w:val="nil"/>
              <w:right w:val="nil"/>
            </w:tcBorders>
            <w:shd w:val="clear" w:color="auto" w:fill="auto"/>
            <w:noWrap/>
            <w:vAlign w:val="center"/>
            <w:hideMark/>
          </w:tcPr>
          <w:p w14:paraId="7BB51EA7"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103.71 ± 20.45</w:t>
            </w:r>
            <w:r w:rsidRPr="00051528">
              <w:rPr>
                <w:rFonts w:ascii="Times New Roman" w:hAnsi="Times New Roman"/>
                <w:color w:val="000000"/>
                <w:sz w:val="22"/>
                <w:szCs w:val="22"/>
                <w:vertAlign w:val="superscript"/>
                <w:lang w:bidi="ar-SA"/>
              </w:rPr>
              <w:t>*</w:t>
            </w:r>
            <w:r>
              <w:rPr>
                <w:rFonts w:ascii="Times New Roman" w:hAnsi="Times New Roman"/>
                <w:color w:val="000000"/>
                <w:sz w:val="22"/>
                <w:szCs w:val="22"/>
                <w:vertAlign w:val="superscript"/>
                <w:lang w:bidi="ar-SA"/>
              </w:rPr>
              <w:t>#</w:t>
            </w:r>
          </w:p>
        </w:tc>
        <w:tc>
          <w:tcPr>
            <w:tcW w:w="1583" w:type="dxa"/>
            <w:tcBorders>
              <w:top w:val="nil"/>
              <w:left w:val="nil"/>
              <w:bottom w:val="nil"/>
              <w:right w:val="nil"/>
            </w:tcBorders>
            <w:shd w:val="clear" w:color="auto" w:fill="auto"/>
            <w:noWrap/>
            <w:vAlign w:val="center"/>
            <w:hideMark/>
          </w:tcPr>
          <w:p w14:paraId="6E65EA52"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54.16 ± 12.89</w:t>
            </w:r>
          </w:p>
        </w:tc>
      </w:tr>
      <w:tr w:rsidR="00E140D8" w:rsidRPr="00051528" w14:paraId="4058AC91" w14:textId="77777777" w:rsidTr="00C50A4E">
        <w:trPr>
          <w:trHeight w:val="283"/>
        </w:trPr>
        <w:tc>
          <w:tcPr>
            <w:tcW w:w="967" w:type="dxa"/>
            <w:vMerge/>
            <w:tcBorders>
              <w:top w:val="nil"/>
              <w:left w:val="nil"/>
              <w:bottom w:val="single" w:sz="4" w:space="0" w:color="000000"/>
              <w:right w:val="nil"/>
            </w:tcBorders>
            <w:vAlign w:val="center"/>
            <w:hideMark/>
          </w:tcPr>
          <w:p w14:paraId="33C5FAA1" w14:textId="77777777" w:rsidR="00E140D8" w:rsidRPr="00051528" w:rsidRDefault="00E140D8" w:rsidP="00E140D8">
            <w:pPr>
              <w:spacing w:line="240" w:lineRule="auto"/>
              <w:jc w:val="center"/>
              <w:rPr>
                <w:rFonts w:ascii="Times New Roman" w:hAnsi="Times New Roman"/>
                <w:b/>
                <w:color w:val="000000"/>
                <w:sz w:val="22"/>
                <w:szCs w:val="22"/>
                <w:lang w:bidi="ar-SA"/>
              </w:rPr>
            </w:pPr>
          </w:p>
        </w:tc>
        <w:tc>
          <w:tcPr>
            <w:tcW w:w="879" w:type="dxa"/>
            <w:tcBorders>
              <w:top w:val="nil"/>
              <w:left w:val="nil"/>
              <w:bottom w:val="single" w:sz="4" w:space="0" w:color="auto"/>
              <w:right w:val="nil"/>
            </w:tcBorders>
            <w:shd w:val="clear" w:color="auto" w:fill="auto"/>
            <w:noWrap/>
            <w:vAlign w:val="center"/>
            <w:hideMark/>
          </w:tcPr>
          <w:p w14:paraId="4D2CB6D3" w14:textId="77777777" w:rsidR="00E140D8" w:rsidRPr="00051528" w:rsidRDefault="00E140D8" w:rsidP="00E140D8">
            <w:pPr>
              <w:spacing w:line="240" w:lineRule="auto"/>
              <w:jc w:val="center"/>
              <w:rPr>
                <w:rFonts w:ascii="Times New Roman" w:hAnsi="Times New Roman"/>
                <w:b/>
                <w:color w:val="000000"/>
                <w:sz w:val="22"/>
                <w:szCs w:val="22"/>
                <w:lang w:bidi="ar-SA"/>
              </w:rPr>
            </w:pPr>
            <w:r w:rsidRPr="00051528">
              <w:rPr>
                <w:rFonts w:ascii="Times New Roman" w:hAnsi="Times New Roman"/>
                <w:b/>
                <w:color w:val="000000"/>
                <w:sz w:val="22"/>
                <w:szCs w:val="22"/>
                <w:lang w:bidi="ar-SA"/>
              </w:rPr>
              <w:t>Right</w:t>
            </w:r>
          </w:p>
        </w:tc>
        <w:tc>
          <w:tcPr>
            <w:tcW w:w="1670" w:type="dxa"/>
            <w:tcBorders>
              <w:top w:val="nil"/>
              <w:left w:val="nil"/>
              <w:bottom w:val="single" w:sz="4" w:space="0" w:color="auto"/>
              <w:right w:val="nil"/>
            </w:tcBorders>
            <w:shd w:val="clear" w:color="auto" w:fill="auto"/>
            <w:noWrap/>
            <w:vAlign w:val="center"/>
            <w:hideMark/>
          </w:tcPr>
          <w:p w14:paraId="476E894E"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62.88 ± 12.41</w:t>
            </w:r>
            <w:r w:rsidRPr="00051528">
              <w:rPr>
                <w:rFonts w:ascii="Times New Roman" w:hAnsi="Times New Roman"/>
                <w:color w:val="000000"/>
                <w:sz w:val="22"/>
                <w:szCs w:val="22"/>
                <w:vertAlign w:val="superscript"/>
                <w:lang w:bidi="ar-SA"/>
              </w:rPr>
              <w:t>*</w:t>
            </w:r>
          </w:p>
        </w:tc>
        <w:tc>
          <w:tcPr>
            <w:tcW w:w="1582" w:type="dxa"/>
            <w:tcBorders>
              <w:top w:val="nil"/>
              <w:left w:val="nil"/>
              <w:bottom w:val="single" w:sz="4" w:space="0" w:color="auto"/>
              <w:right w:val="nil"/>
            </w:tcBorders>
            <w:shd w:val="clear" w:color="auto" w:fill="auto"/>
            <w:noWrap/>
            <w:vAlign w:val="center"/>
            <w:hideMark/>
          </w:tcPr>
          <w:p w14:paraId="76964834"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57.74 ± 14.4</w:t>
            </w:r>
          </w:p>
        </w:tc>
        <w:tc>
          <w:tcPr>
            <w:tcW w:w="1758" w:type="dxa"/>
            <w:tcBorders>
              <w:top w:val="nil"/>
              <w:left w:val="nil"/>
              <w:bottom w:val="single" w:sz="4" w:space="0" w:color="auto"/>
              <w:right w:val="nil"/>
            </w:tcBorders>
            <w:shd w:val="clear" w:color="auto" w:fill="auto"/>
            <w:noWrap/>
            <w:vAlign w:val="center"/>
            <w:hideMark/>
          </w:tcPr>
          <w:p w14:paraId="7E5CEF0B"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103.43 ± 27.21</w:t>
            </w:r>
            <w:r w:rsidRPr="00051528">
              <w:rPr>
                <w:rFonts w:ascii="Times New Roman" w:hAnsi="Times New Roman"/>
                <w:color w:val="000000"/>
                <w:sz w:val="22"/>
                <w:szCs w:val="22"/>
                <w:vertAlign w:val="superscript"/>
                <w:lang w:bidi="ar-SA"/>
              </w:rPr>
              <w:t>*</w:t>
            </w:r>
            <w:r>
              <w:rPr>
                <w:rFonts w:ascii="Times New Roman" w:hAnsi="Times New Roman"/>
                <w:color w:val="000000"/>
                <w:sz w:val="22"/>
                <w:szCs w:val="22"/>
                <w:vertAlign w:val="superscript"/>
                <w:lang w:bidi="ar-SA"/>
              </w:rPr>
              <w:t>#</w:t>
            </w:r>
          </w:p>
        </w:tc>
        <w:tc>
          <w:tcPr>
            <w:tcW w:w="1583" w:type="dxa"/>
            <w:tcBorders>
              <w:top w:val="nil"/>
              <w:left w:val="nil"/>
              <w:bottom w:val="single" w:sz="4" w:space="0" w:color="auto"/>
              <w:right w:val="nil"/>
            </w:tcBorders>
            <w:shd w:val="clear" w:color="auto" w:fill="auto"/>
            <w:noWrap/>
            <w:vAlign w:val="center"/>
            <w:hideMark/>
          </w:tcPr>
          <w:p w14:paraId="4E4B7873"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55.33± 11.13</w:t>
            </w:r>
          </w:p>
        </w:tc>
      </w:tr>
      <w:tr w:rsidR="00E140D8" w:rsidRPr="00051528" w14:paraId="00EEB873" w14:textId="77777777" w:rsidTr="00C50A4E">
        <w:trPr>
          <w:trHeight w:val="283"/>
        </w:trPr>
        <w:tc>
          <w:tcPr>
            <w:tcW w:w="967" w:type="dxa"/>
            <w:vMerge w:val="restart"/>
            <w:tcBorders>
              <w:top w:val="nil"/>
              <w:left w:val="nil"/>
              <w:bottom w:val="single" w:sz="4" w:space="0" w:color="000000"/>
              <w:right w:val="nil"/>
            </w:tcBorders>
            <w:shd w:val="clear" w:color="auto" w:fill="auto"/>
            <w:noWrap/>
            <w:vAlign w:val="center"/>
            <w:hideMark/>
          </w:tcPr>
          <w:p w14:paraId="24E119E2" w14:textId="77777777" w:rsidR="00E140D8" w:rsidRPr="00051528" w:rsidRDefault="00E140D8" w:rsidP="00E140D8">
            <w:pPr>
              <w:spacing w:line="240" w:lineRule="auto"/>
              <w:jc w:val="center"/>
              <w:rPr>
                <w:rFonts w:ascii="Times New Roman" w:hAnsi="Times New Roman"/>
                <w:b/>
                <w:color w:val="000000"/>
                <w:sz w:val="22"/>
                <w:szCs w:val="22"/>
                <w:lang w:bidi="ar-SA"/>
              </w:rPr>
            </w:pPr>
            <w:r w:rsidRPr="00051528">
              <w:rPr>
                <w:rFonts w:ascii="Times New Roman" w:hAnsi="Times New Roman"/>
                <w:b/>
                <w:color w:val="000000"/>
                <w:sz w:val="22"/>
                <w:szCs w:val="22"/>
                <w:lang w:bidi="ar-SA"/>
              </w:rPr>
              <w:t>3rd Set</w:t>
            </w:r>
          </w:p>
        </w:tc>
        <w:tc>
          <w:tcPr>
            <w:tcW w:w="879" w:type="dxa"/>
            <w:tcBorders>
              <w:top w:val="nil"/>
              <w:left w:val="nil"/>
              <w:bottom w:val="nil"/>
              <w:right w:val="nil"/>
            </w:tcBorders>
            <w:shd w:val="clear" w:color="auto" w:fill="auto"/>
            <w:noWrap/>
            <w:vAlign w:val="center"/>
            <w:hideMark/>
          </w:tcPr>
          <w:p w14:paraId="6AAAB975" w14:textId="77777777" w:rsidR="00E140D8" w:rsidRPr="00051528" w:rsidRDefault="00E140D8" w:rsidP="00E140D8">
            <w:pPr>
              <w:spacing w:line="240" w:lineRule="auto"/>
              <w:jc w:val="center"/>
              <w:rPr>
                <w:rFonts w:ascii="Times New Roman" w:hAnsi="Times New Roman"/>
                <w:b/>
                <w:color w:val="000000"/>
                <w:sz w:val="22"/>
                <w:szCs w:val="22"/>
                <w:lang w:bidi="ar-SA"/>
              </w:rPr>
            </w:pPr>
            <w:r w:rsidRPr="00051528">
              <w:rPr>
                <w:rFonts w:ascii="Times New Roman" w:hAnsi="Times New Roman"/>
                <w:b/>
                <w:color w:val="000000"/>
                <w:sz w:val="22"/>
                <w:szCs w:val="22"/>
                <w:lang w:bidi="ar-SA"/>
              </w:rPr>
              <w:t>Left</w:t>
            </w:r>
          </w:p>
        </w:tc>
        <w:tc>
          <w:tcPr>
            <w:tcW w:w="1670" w:type="dxa"/>
            <w:tcBorders>
              <w:top w:val="nil"/>
              <w:left w:val="nil"/>
              <w:bottom w:val="nil"/>
              <w:right w:val="nil"/>
            </w:tcBorders>
            <w:shd w:val="clear" w:color="auto" w:fill="auto"/>
            <w:noWrap/>
            <w:vAlign w:val="center"/>
            <w:hideMark/>
          </w:tcPr>
          <w:p w14:paraId="3299ACD9"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67.56 ± 12.88</w:t>
            </w:r>
            <w:r w:rsidRPr="00051528">
              <w:rPr>
                <w:rFonts w:ascii="Times New Roman" w:hAnsi="Times New Roman"/>
                <w:color w:val="000000"/>
                <w:sz w:val="22"/>
                <w:szCs w:val="22"/>
                <w:vertAlign w:val="superscript"/>
                <w:lang w:bidi="ar-SA"/>
              </w:rPr>
              <w:t>*</w:t>
            </w:r>
          </w:p>
        </w:tc>
        <w:tc>
          <w:tcPr>
            <w:tcW w:w="1582" w:type="dxa"/>
            <w:tcBorders>
              <w:top w:val="nil"/>
              <w:left w:val="nil"/>
              <w:bottom w:val="nil"/>
              <w:right w:val="nil"/>
            </w:tcBorders>
            <w:shd w:val="clear" w:color="auto" w:fill="auto"/>
            <w:noWrap/>
            <w:vAlign w:val="center"/>
            <w:hideMark/>
          </w:tcPr>
          <w:p w14:paraId="4C88D786"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56.92 ± 13.38</w:t>
            </w:r>
          </w:p>
        </w:tc>
        <w:tc>
          <w:tcPr>
            <w:tcW w:w="1758" w:type="dxa"/>
            <w:tcBorders>
              <w:top w:val="nil"/>
              <w:left w:val="nil"/>
              <w:bottom w:val="nil"/>
              <w:right w:val="nil"/>
            </w:tcBorders>
            <w:shd w:val="clear" w:color="auto" w:fill="auto"/>
            <w:noWrap/>
            <w:vAlign w:val="center"/>
            <w:hideMark/>
          </w:tcPr>
          <w:p w14:paraId="38C10F97"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97.18 ± 25.01</w:t>
            </w:r>
            <w:r w:rsidRPr="00051528">
              <w:rPr>
                <w:rFonts w:ascii="Times New Roman" w:hAnsi="Times New Roman"/>
                <w:color w:val="000000"/>
                <w:sz w:val="22"/>
                <w:szCs w:val="22"/>
                <w:vertAlign w:val="superscript"/>
                <w:lang w:bidi="ar-SA"/>
              </w:rPr>
              <w:t>*</w:t>
            </w:r>
            <w:r>
              <w:rPr>
                <w:rFonts w:ascii="Times New Roman" w:hAnsi="Times New Roman"/>
                <w:color w:val="000000"/>
                <w:sz w:val="22"/>
                <w:szCs w:val="22"/>
                <w:vertAlign w:val="superscript"/>
                <w:lang w:bidi="ar-SA"/>
              </w:rPr>
              <w:t>#</w:t>
            </w:r>
          </w:p>
        </w:tc>
        <w:tc>
          <w:tcPr>
            <w:tcW w:w="1583" w:type="dxa"/>
            <w:tcBorders>
              <w:top w:val="nil"/>
              <w:left w:val="nil"/>
              <w:bottom w:val="nil"/>
              <w:right w:val="nil"/>
            </w:tcBorders>
            <w:shd w:val="clear" w:color="auto" w:fill="auto"/>
            <w:noWrap/>
            <w:vAlign w:val="center"/>
            <w:hideMark/>
          </w:tcPr>
          <w:p w14:paraId="617FDA83"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52.83 ± 10.53</w:t>
            </w:r>
          </w:p>
        </w:tc>
      </w:tr>
      <w:tr w:rsidR="00E140D8" w:rsidRPr="00051528" w14:paraId="7A301C52" w14:textId="77777777" w:rsidTr="00C50A4E">
        <w:trPr>
          <w:trHeight w:val="283"/>
        </w:trPr>
        <w:tc>
          <w:tcPr>
            <w:tcW w:w="967" w:type="dxa"/>
            <w:vMerge/>
            <w:tcBorders>
              <w:top w:val="nil"/>
              <w:left w:val="nil"/>
              <w:bottom w:val="single" w:sz="4" w:space="0" w:color="000000"/>
              <w:right w:val="nil"/>
            </w:tcBorders>
            <w:vAlign w:val="center"/>
            <w:hideMark/>
          </w:tcPr>
          <w:p w14:paraId="6126B39F" w14:textId="77777777" w:rsidR="00E140D8" w:rsidRPr="00051528" w:rsidRDefault="00E140D8" w:rsidP="00E140D8">
            <w:pPr>
              <w:spacing w:line="240" w:lineRule="auto"/>
              <w:jc w:val="center"/>
              <w:rPr>
                <w:rFonts w:ascii="Times New Roman" w:hAnsi="Times New Roman"/>
                <w:b/>
                <w:color w:val="000000"/>
                <w:sz w:val="22"/>
                <w:szCs w:val="22"/>
                <w:lang w:bidi="ar-SA"/>
              </w:rPr>
            </w:pPr>
          </w:p>
        </w:tc>
        <w:tc>
          <w:tcPr>
            <w:tcW w:w="879" w:type="dxa"/>
            <w:tcBorders>
              <w:top w:val="nil"/>
              <w:left w:val="nil"/>
              <w:bottom w:val="single" w:sz="4" w:space="0" w:color="auto"/>
              <w:right w:val="nil"/>
            </w:tcBorders>
            <w:shd w:val="clear" w:color="auto" w:fill="auto"/>
            <w:noWrap/>
            <w:vAlign w:val="center"/>
            <w:hideMark/>
          </w:tcPr>
          <w:p w14:paraId="24C5BC2C" w14:textId="77777777" w:rsidR="00E140D8" w:rsidRPr="00051528" w:rsidRDefault="00E140D8" w:rsidP="00E140D8">
            <w:pPr>
              <w:spacing w:line="240" w:lineRule="auto"/>
              <w:jc w:val="center"/>
              <w:rPr>
                <w:rFonts w:ascii="Times New Roman" w:hAnsi="Times New Roman"/>
                <w:b/>
                <w:color w:val="000000"/>
                <w:sz w:val="22"/>
                <w:szCs w:val="22"/>
                <w:lang w:bidi="ar-SA"/>
              </w:rPr>
            </w:pPr>
            <w:r w:rsidRPr="00051528">
              <w:rPr>
                <w:rFonts w:ascii="Times New Roman" w:hAnsi="Times New Roman"/>
                <w:b/>
                <w:color w:val="000000"/>
                <w:sz w:val="22"/>
                <w:szCs w:val="22"/>
                <w:lang w:bidi="ar-SA"/>
              </w:rPr>
              <w:t>Right</w:t>
            </w:r>
          </w:p>
        </w:tc>
        <w:tc>
          <w:tcPr>
            <w:tcW w:w="1670" w:type="dxa"/>
            <w:tcBorders>
              <w:top w:val="nil"/>
              <w:left w:val="nil"/>
              <w:bottom w:val="single" w:sz="4" w:space="0" w:color="auto"/>
              <w:right w:val="nil"/>
            </w:tcBorders>
            <w:shd w:val="clear" w:color="auto" w:fill="auto"/>
            <w:noWrap/>
            <w:vAlign w:val="center"/>
            <w:hideMark/>
          </w:tcPr>
          <w:p w14:paraId="50D0A805"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68.97 ± 14.2</w:t>
            </w:r>
            <w:r w:rsidRPr="00051528">
              <w:rPr>
                <w:rFonts w:ascii="Times New Roman" w:hAnsi="Times New Roman"/>
                <w:color w:val="000000"/>
                <w:sz w:val="22"/>
                <w:szCs w:val="22"/>
                <w:vertAlign w:val="superscript"/>
                <w:lang w:bidi="ar-SA"/>
              </w:rPr>
              <w:t>*</w:t>
            </w:r>
          </w:p>
        </w:tc>
        <w:tc>
          <w:tcPr>
            <w:tcW w:w="1582" w:type="dxa"/>
            <w:tcBorders>
              <w:top w:val="nil"/>
              <w:left w:val="nil"/>
              <w:bottom w:val="single" w:sz="4" w:space="0" w:color="auto"/>
              <w:right w:val="nil"/>
            </w:tcBorders>
            <w:shd w:val="clear" w:color="auto" w:fill="auto"/>
            <w:noWrap/>
            <w:vAlign w:val="center"/>
            <w:hideMark/>
          </w:tcPr>
          <w:p w14:paraId="6FCA9EF5"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61.21 ± 15.94</w:t>
            </w:r>
          </w:p>
        </w:tc>
        <w:tc>
          <w:tcPr>
            <w:tcW w:w="1758" w:type="dxa"/>
            <w:tcBorders>
              <w:top w:val="nil"/>
              <w:left w:val="nil"/>
              <w:bottom w:val="single" w:sz="4" w:space="0" w:color="auto"/>
              <w:right w:val="nil"/>
            </w:tcBorders>
            <w:shd w:val="clear" w:color="auto" w:fill="auto"/>
            <w:noWrap/>
            <w:vAlign w:val="center"/>
            <w:hideMark/>
          </w:tcPr>
          <w:p w14:paraId="4B41005C"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101.39 ± 23.41</w:t>
            </w:r>
            <w:r w:rsidRPr="00051528">
              <w:rPr>
                <w:rFonts w:ascii="Times New Roman" w:hAnsi="Times New Roman"/>
                <w:color w:val="000000"/>
                <w:sz w:val="22"/>
                <w:szCs w:val="22"/>
                <w:vertAlign w:val="superscript"/>
                <w:lang w:bidi="ar-SA"/>
              </w:rPr>
              <w:t>*</w:t>
            </w:r>
            <w:r>
              <w:rPr>
                <w:rFonts w:ascii="Times New Roman" w:hAnsi="Times New Roman"/>
                <w:color w:val="000000"/>
                <w:sz w:val="22"/>
                <w:szCs w:val="22"/>
                <w:vertAlign w:val="superscript"/>
                <w:lang w:bidi="ar-SA"/>
              </w:rPr>
              <w:t>#</w:t>
            </w:r>
          </w:p>
        </w:tc>
        <w:tc>
          <w:tcPr>
            <w:tcW w:w="1583" w:type="dxa"/>
            <w:tcBorders>
              <w:top w:val="nil"/>
              <w:left w:val="nil"/>
              <w:bottom w:val="single" w:sz="4" w:space="0" w:color="auto"/>
              <w:right w:val="nil"/>
            </w:tcBorders>
            <w:shd w:val="clear" w:color="auto" w:fill="auto"/>
            <w:noWrap/>
            <w:vAlign w:val="center"/>
            <w:hideMark/>
          </w:tcPr>
          <w:p w14:paraId="17B79DDE" w14:textId="77777777" w:rsidR="00E140D8" w:rsidRPr="00051528" w:rsidRDefault="00E140D8"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53.92 ± 11.14</w:t>
            </w:r>
          </w:p>
        </w:tc>
      </w:tr>
      <w:tr w:rsidR="00C50A4E" w:rsidRPr="00051528" w14:paraId="17D99B07" w14:textId="77777777" w:rsidTr="00C50A4E">
        <w:trPr>
          <w:trHeight w:val="283"/>
        </w:trPr>
        <w:tc>
          <w:tcPr>
            <w:tcW w:w="967" w:type="dxa"/>
            <w:vMerge w:val="restart"/>
            <w:tcBorders>
              <w:top w:val="nil"/>
              <w:left w:val="nil"/>
              <w:bottom w:val="single" w:sz="4" w:space="0" w:color="000000"/>
              <w:right w:val="nil"/>
            </w:tcBorders>
            <w:shd w:val="clear" w:color="auto" w:fill="auto"/>
            <w:noWrap/>
            <w:vAlign w:val="center"/>
            <w:hideMark/>
          </w:tcPr>
          <w:p w14:paraId="22BB6B5B" w14:textId="77777777" w:rsidR="00C50A4E" w:rsidRPr="00051528" w:rsidRDefault="00C50A4E" w:rsidP="00E140D8">
            <w:pPr>
              <w:spacing w:line="240" w:lineRule="auto"/>
              <w:jc w:val="center"/>
              <w:rPr>
                <w:rFonts w:ascii="Times New Roman" w:hAnsi="Times New Roman"/>
                <w:b/>
                <w:color w:val="000000"/>
                <w:sz w:val="22"/>
                <w:szCs w:val="22"/>
                <w:lang w:bidi="ar-SA"/>
              </w:rPr>
            </w:pPr>
            <w:r w:rsidRPr="00051528">
              <w:rPr>
                <w:rFonts w:ascii="Times New Roman" w:hAnsi="Times New Roman"/>
                <w:b/>
                <w:color w:val="000000"/>
                <w:sz w:val="22"/>
                <w:szCs w:val="22"/>
                <w:lang w:bidi="ar-SA"/>
              </w:rPr>
              <w:t>4th Set</w:t>
            </w:r>
          </w:p>
        </w:tc>
        <w:tc>
          <w:tcPr>
            <w:tcW w:w="879" w:type="dxa"/>
            <w:tcBorders>
              <w:top w:val="nil"/>
              <w:left w:val="nil"/>
              <w:bottom w:val="nil"/>
              <w:right w:val="nil"/>
            </w:tcBorders>
            <w:shd w:val="clear" w:color="auto" w:fill="auto"/>
            <w:noWrap/>
            <w:vAlign w:val="center"/>
            <w:hideMark/>
          </w:tcPr>
          <w:p w14:paraId="0B123563" w14:textId="77777777" w:rsidR="00C50A4E" w:rsidRPr="00051528" w:rsidRDefault="00C50A4E" w:rsidP="00E140D8">
            <w:pPr>
              <w:spacing w:line="240" w:lineRule="auto"/>
              <w:jc w:val="center"/>
              <w:rPr>
                <w:rFonts w:ascii="Times New Roman" w:hAnsi="Times New Roman"/>
                <w:b/>
                <w:color w:val="000000"/>
                <w:sz w:val="22"/>
                <w:szCs w:val="22"/>
                <w:lang w:bidi="ar-SA"/>
              </w:rPr>
            </w:pPr>
            <w:r w:rsidRPr="00051528">
              <w:rPr>
                <w:rFonts w:ascii="Times New Roman" w:hAnsi="Times New Roman"/>
                <w:b/>
                <w:color w:val="000000"/>
                <w:sz w:val="22"/>
                <w:szCs w:val="22"/>
                <w:lang w:bidi="ar-SA"/>
              </w:rPr>
              <w:t>Left</w:t>
            </w:r>
          </w:p>
        </w:tc>
        <w:tc>
          <w:tcPr>
            <w:tcW w:w="1670" w:type="dxa"/>
            <w:tcBorders>
              <w:top w:val="nil"/>
              <w:left w:val="nil"/>
              <w:bottom w:val="nil"/>
              <w:right w:val="nil"/>
            </w:tcBorders>
            <w:shd w:val="clear" w:color="auto" w:fill="auto"/>
            <w:noWrap/>
            <w:vAlign w:val="center"/>
            <w:hideMark/>
          </w:tcPr>
          <w:p w14:paraId="5496DAB3" w14:textId="77777777" w:rsidR="00C50A4E" w:rsidRPr="00051528" w:rsidRDefault="00C50A4E"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72 ± 12.03</w:t>
            </w:r>
            <w:r w:rsidRPr="00051528">
              <w:rPr>
                <w:rFonts w:ascii="Times New Roman" w:hAnsi="Times New Roman"/>
                <w:color w:val="000000"/>
                <w:sz w:val="22"/>
                <w:szCs w:val="22"/>
                <w:vertAlign w:val="superscript"/>
                <w:lang w:bidi="ar-SA"/>
              </w:rPr>
              <w:t>*</w:t>
            </w:r>
            <w:r>
              <w:rPr>
                <w:rFonts w:ascii="Times New Roman" w:hAnsi="Times New Roman"/>
                <w:color w:val="000000"/>
                <w:sz w:val="22"/>
                <w:szCs w:val="22"/>
                <w:vertAlign w:val="superscript"/>
                <w:lang w:bidi="ar-SA"/>
              </w:rPr>
              <w:t>bc</w:t>
            </w:r>
          </w:p>
        </w:tc>
        <w:tc>
          <w:tcPr>
            <w:tcW w:w="1582" w:type="dxa"/>
            <w:tcBorders>
              <w:top w:val="nil"/>
              <w:left w:val="nil"/>
              <w:bottom w:val="nil"/>
              <w:right w:val="nil"/>
            </w:tcBorders>
            <w:shd w:val="clear" w:color="auto" w:fill="auto"/>
            <w:noWrap/>
            <w:vAlign w:val="center"/>
            <w:hideMark/>
          </w:tcPr>
          <w:p w14:paraId="3A50E6A9" w14:textId="77777777" w:rsidR="00C50A4E" w:rsidRPr="00051528" w:rsidRDefault="00C50A4E"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59.28 ± 17.98</w:t>
            </w:r>
            <w:r>
              <w:rPr>
                <w:rFonts w:ascii="Times New Roman" w:hAnsi="Times New Roman"/>
                <w:color w:val="000000"/>
                <w:sz w:val="22"/>
                <w:szCs w:val="22"/>
                <w:vertAlign w:val="superscript"/>
                <w:lang w:bidi="ar-SA"/>
              </w:rPr>
              <w:t>bc</w:t>
            </w:r>
          </w:p>
        </w:tc>
        <w:tc>
          <w:tcPr>
            <w:tcW w:w="1758" w:type="dxa"/>
            <w:vMerge w:val="restart"/>
            <w:tcBorders>
              <w:top w:val="nil"/>
              <w:left w:val="nil"/>
              <w:right w:val="nil"/>
            </w:tcBorders>
            <w:shd w:val="clear" w:color="auto" w:fill="auto"/>
            <w:noWrap/>
            <w:vAlign w:val="center"/>
            <w:hideMark/>
          </w:tcPr>
          <w:p w14:paraId="4CADAEDF" w14:textId="77777777" w:rsidR="00C50A4E" w:rsidRPr="00051528" w:rsidRDefault="00C50A4E" w:rsidP="00E140D8">
            <w:pPr>
              <w:spacing w:line="240" w:lineRule="auto"/>
              <w:jc w:val="center"/>
              <w:rPr>
                <w:rFonts w:ascii="Times New Roman" w:hAnsi="Times New Roman"/>
                <w:color w:val="000000"/>
                <w:sz w:val="22"/>
                <w:szCs w:val="22"/>
                <w:lang w:bidi="ar-SA"/>
              </w:rPr>
            </w:pPr>
            <w:r>
              <w:rPr>
                <w:rFonts w:ascii="Times New Roman" w:hAnsi="Times New Roman"/>
                <w:color w:val="000000"/>
                <w:lang w:bidi="ar-SA"/>
              </w:rPr>
              <w:t>N/A</w:t>
            </w:r>
          </w:p>
        </w:tc>
        <w:tc>
          <w:tcPr>
            <w:tcW w:w="1583" w:type="dxa"/>
            <w:tcBorders>
              <w:top w:val="nil"/>
              <w:left w:val="nil"/>
              <w:bottom w:val="nil"/>
              <w:right w:val="nil"/>
            </w:tcBorders>
            <w:shd w:val="clear" w:color="auto" w:fill="auto"/>
            <w:noWrap/>
            <w:vAlign w:val="center"/>
            <w:hideMark/>
          </w:tcPr>
          <w:p w14:paraId="3E1A73CF" w14:textId="77777777" w:rsidR="00C50A4E" w:rsidRPr="00051528" w:rsidRDefault="00C50A4E"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58.63 ± 11.14</w:t>
            </w:r>
            <w:r>
              <w:rPr>
                <w:rFonts w:ascii="Times New Roman" w:hAnsi="Times New Roman"/>
                <w:color w:val="000000"/>
                <w:sz w:val="22"/>
                <w:szCs w:val="22"/>
                <w:vertAlign w:val="superscript"/>
                <w:lang w:bidi="ar-SA"/>
              </w:rPr>
              <w:t>bc</w:t>
            </w:r>
          </w:p>
        </w:tc>
      </w:tr>
      <w:tr w:rsidR="00C50A4E" w:rsidRPr="00051528" w14:paraId="32D7018A" w14:textId="77777777" w:rsidTr="00C50A4E">
        <w:trPr>
          <w:trHeight w:val="283"/>
        </w:trPr>
        <w:tc>
          <w:tcPr>
            <w:tcW w:w="967" w:type="dxa"/>
            <w:vMerge/>
            <w:tcBorders>
              <w:top w:val="nil"/>
              <w:left w:val="nil"/>
              <w:bottom w:val="single" w:sz="4" w:space="0" w:color="000000"/>
              <w:right w:val="nil"/>
            </w:tcBorders>
            <w:vAlign w:val="center"/>
            <w:hideMark/>
          </w:tcPr>
          <w:p w14:paraId="121D1252" w14:textId="77777777" w:rsidR="00C50A4E" w:rsidRPr="00051528" w:rsidRDefault="00C50A4E" w:rsidP="00E140D8">
            <w:pPr>
              <w:spacing w:line="240" w:lineRule="auto"/>
              <w:jc w:val="center"/>
              <w:rPr>
                <w:rFonts w:ascii="Times New Roman" w:hAnsi="Times New Roman"/>
                <w:b/>
                <w:color w:val="000000"/>
                <w:sz w:val="22"/>
                <w:szCs w:val="22"/>
                <w:lang w:bidi="ar-SA"/>
              </w:rPr>
            </w:pPr>
          </w:p>
        </w:tc>
        <w:tc>
          <w:tcPr>
            <w:tcW w:w="879" w:type="dxa"/>
            <w:tcBorders>
              <w:top w:val="nil"/>
              <w:left w:val="nil"/>
              <w:bottom w:val="single" w:sz="4" w:space="0" w:color="auto"/>
              <w:right w:val="nil"/>
            </w:tcBorders>
            <w:shd w:val="clear" w:color="auto" w:fill="auto"/>
            <w:noWrap/>
            <w:vAlign w:val="center"/>
            <w:hideMark/>
          </w:tcPr>
          <w:p w14:paraId="00547ECD" w14:textId="77777777" w:rsidR="00C50A4E" w:rsidRPr="00051528" w:rsidRDefault="00C50A4E" w:rsidP="00E140D8">
            <w:pPr>
              <w:spacing w:line="240" w:lineRule="auto"/>
              <w:jc w:val="center"/>
              <w:rPr>
                <w:rFonts w:ascii="Times New Roman" w:hAnsi="Times New Roman"/>
                <w:b/>
                <w:color w:val="000000"/>
                <w:sz w:val="22"/>
                <w:szCs w:val="22"/>
                <w:lang w:bidi="ar-SA"/>
              </w:rPr>
            </w:pPr>
            <w:r w:rsidRPr="00051528">
              <w:rPr>
                <w:rFonts w:ascii="Times New Roman" w:hAnsi="Times New Roman"/>
                <w:b/>
                <w:color w:val="000000"/>
                <w:sz w:val="22"/>
                <w:szCs w:val="22"/>
                <w:lang w:bidi="ar-SA"/>
              </w:rPr>
              <w:t>Right</w:t>
            </w:r>
          </w:p>
        </w:tc>
        <w:tc>
          <w:tcPr>
            <w:tcW w:w="1670" w:type="dxa"/>
            <w:tcBorders>
              <w:top w:val="nil"/>
              <w:left w:val="nil"/>
              <w:bottom w:val="single" w:sz="4" w:space="0" w:color="auto"/>
              <w:right w:val="nil"/>
            </w:tcBorders>
            <w:shd w:val="clear" w:color="auto" w:fill="auto"/>
            <w:noWrap/>
            <w:vAlign w:val="center"/>
            <w:hideMark/>
          </w:tcPr>
          <w:p w14:paraId="44913BFD" w14:textId="77777777" w:rsidR="00C50A4E" w:rsidRPr="00051528" w:rsidRDefault="00C50A4E"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74.37 ± 16.34</w:t>
            </w:r>
            <w:r w:rsidRPr="00051528">
              <w:rPr>
                <w:rFonts w:ascii="Times New Roman" w:hAnsi="Times New Roman"/>
                <w:color w:val="000000"/>
                <w:sz w:val="22"/>
                <w:szCs w:val="22"/>
                <w:vertAlign w:val="superscript"/>
                <w:lang w:bidi="ar-SA"/>
              </w:rPr>
              <w:t>*</w:t>
            </w:r>
            <w:r>
              <w:rPr>
                <w:rFonts w:ascii="Times New Roman" w:hAnsi="Times New Roman"/>
                <w:color w:val="000000"/>
                <w:sz w:val="22"/>
                <w:szCs w:val="22"/>
                <w:vertAlign w:val="superscript"/>
                <w:lang w:bidi="ar-SA"/>
              </w:rPr>
              <w:t>bc</w:t>
            </w:r>
          </w:p>
        </w:tc>
        <w:tc>
          <w:tcPr>
            <w:tcW w:w="1582" w:type="dxa"/>
            <w:tcBorders>
              <w:top w:val="nil"/>
              <w:left w:val="nil"/>
              <w:bottom w:val="single" w:sz="4" w:space="0" w:color="auto"/>
              <w:right w:val="nil"/>
            </w:tcBorders>
            <w:shd w:val="clear" w:color="auto" w:fill="auto"/>
            <w:noWrap/>
            <w:vAlign w:val="center"/>
            <w:hideMark/>
          </w:tcPr>
          <w:p w14:paraId="12B737A0" w14:textId="77777777" w:rsidR="00C50A4E" w:rsidRPr="00051528" w:rsidRDefault="00C50A4E"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63.77 ± 17.98</w:t>
            </w:r>
            <w:r>
              <w:rPr>
                <w:rFonts w:ascii="Times New Roman" w:hAnsi="Times New Roman"/>
                <w:color w:val="000000"/>
                <w:sz w:val="22"/>
                <w:szCs w:val="22"/>
                <w:vertAlign w:val="superscript"/>
                <w:lang w:bidi="ar-SA"/>
              </w:rPr>
              <w:t>bc</w:t>
            </w:r>
          </w:p>
        </w:tc>
        <w:tc>
          <w:tcPr>
            <w:tcW w:w="1758" w:type="dxa"/>
            <w:vMerge/>
            <w:tcBorders>
              <w:left w:val="nil"/>
              <w:bottom w:val="single" w:sz="4" w:space="0" w:color="auto"/>
              <w:right w:val="nil"/>
            </w:tcBorders>
            <w:shd w:val="clear" w:color="auto" w:fill="auto"/>
            <w:noWrap/>
            <w:vAlign w:val="center"/>
            <w:hideMark/>
          </w:tcPr>
          <w:p w14:paraId="19DDA768" w14:textId="77777777" w:rsidR="00C50A4E" w:rsidRPr="00051528" w:rsidRDefault="00C50A4E" w:rsidP="00E140D8">
            <w:pPr>
              <w:spacing w:line="240" w:lineRule="auto"/>
              <w:jc w:val="center"/>
              <w:rPr>
                <w:rFonts w:ascii="Times New Roman" w:hAnsi="Times New Roman"/>
                <w:color w:val="000000"/>
                <w:sz w:val="22"/>
                <w:szCs w:val="22"/>
                <w:lang w:bidi="ar-SA"/>
              </w:rPr>
            </w:pPr>
          </w:p>
        </w:tc>
        <w:tc>
          <w:tcPr>
            <w:tcW w:w="1583" w:type="dxa"/>
            <w:tcBorders>
              <w:top w:val="nil"/>
              <w:left w:val="nil"/>
              <w:bottom w:val="single" w:sz="4" w:space="0" w:color="auto"/>
              <w:right w:val="nil"/>
            </w:tcBorders>
            <w:shd w:val="clear" w:color="auto" w:fill="auto"/>
            <w:noWrap/>
            <w:vAlign w:val="center"/>
            <w:hideMark/>
          </w:tcPr>
          <w:p w14:paraId="676BEFAF" w14:textId="77777777" w:rsidR="00C50A4E" w:rsidRPr="00051528" w:rsidRDefault="00C50A4E" w:rsidP="00E140D8">
            <w:pPr>
              <w:spacing w:line="240" w:lineRule="auto"/>
              <w:jc w:val="center"/>
              <w:rPr>
                <w:rFonts w:ascii="Times New Roman" w:hAnsi="Times New Roman"/>
                <w:color w:val="000000"/>
                <w:sz w:val="22"/>
                <w:szCs w:val="22"/>
                <w:lang w:bidi="ar-SA"/>
              </w:rPr>
            </w:pPr>
            <w:r w:rsidRPr="00051528">
              <w:rPr>
                <w:rFonts w:ascii="Times New Roman" w:hAnsi="Times New Roman"/>
                <w:color w:val="000000"/>
                <w:sz w:val="22"/>
                <w:szCs w:val="22"/>
                <w:lang w:bidi="ar-SA"/>
              </w:rPr>
              <w:t>57.75 ± 11.45</w:t>
            </w:r>
            <w:r>
              <w:rPr>
                <w:rFonts w:ascii="Times New Roman" w:hAnsi="Times New Roman"/>
                <w:color w:val="000000"/>
                <w:sz w:val="22"/>
                <w:szCs w:val="22"/>
                <w:vertAlign w:val="superscript"/>
                <w:lang w:bidi="ar-SA"/>
              </w:rPr>
              <w:t>bc</w:t>
            </w:r>
          </w:p>
        </w:tc>
      </w:tr>
    </w:tbl>
    <w:p w14:paraId="7D62D35C" w14:textId="77777777" w:rsidR="00E140D8" w:rsidRDefault="001F65BD" w:rsidP="00E140D8">
      <w:pPr>
        <w:spacing w:line="240" w:lineRule="auto"/>
        <w:jc w:val="both"/>
        <w:rPr>
          <w:rFonts w:ascii="Times New Roman" w:hAnsi="Times New Roman"/>
          <w:i/>
          <w:sz w:val="20"/>
          <w:szCs w:val="20"/>
          <w:shd w:val="clear" w:color="auto" w:fill="FFFFFF"/>
        </w:rPr>
      </w:pPr>
      <w:r w:rsidRPr="00F4521A">
        <w:rPr>
          <w:rFonts w:ascii="Times New Roman" w:hAnsi="Times New Roman"/>
          <w:i/>
          <w:sz w:val="20"/>
          <w:szCs w:val="20"/>
          <w:shd w:val="clear" w:color="auto" w:fill="FFFFFF"/>
        </w:rPr>
        <w:t>Values are expressed</w:t>
      </w:r>
      <w:r>
        <w:rPr>
          <w:rFonts w:ascii="Times New Roman" w:hAnsi="Times New Roman"/>
          <w:i/>
          <w:sz w:val="20"/>
          <w:szCs w:val="20"/>
          <w:shd w:val="clear" w:color="auto" w:fill="FFFFFF"/>
        </w:rPr>
        <w:t xml:space="preserve"> as </w:t>
      </w:r>
      <w:r w:rsidRPr="00645598">
        <w:rPr>
          <w:rFonts w:ascii="Times New Roman" w:hAnsi="Times New Roman"/>
          <w:i/>
          <w:iCs/>
          <w:sz w:val="20"/>
          <w:szCs w:val="20"/>
          <w:shd w:val="clear" w:color="auto" w:fill="FFFFFF"/>
        </w:rPr>
        <w:t>%Max-RMS</w:t>
      </w:r>
      <w:r>
        <w:rPr>
          <w:rFonts w:ascii="Times New Roman" w:hAnsi="Times New Roman"/>
          <w:i/>
          <w:iCs/>
          <w:sz w:val="20"/>
          <w:szCs w:val="20"/>
          <w:shd w:val="clear" w:color="auto" w:fill="FFFFFF"/>
        </w:rPr>
        <w:t xml:space="preserve"> (p</w:t>
      </w:r>
      <w:r w:rsidRPr="00645598">
        <w:rPr>
          <w:rFonts w:ascii="Times New Roman" w:hAnsi="Times New Roman"/>
          <w:i/>
          <w:iCs/>
          <w:sz w:val="20"/>
          <w:szCs w:val="20"/>
          <w:shd w:val="clear" w:color="auto" w:fill="FFFFFF"/>
        </w:rPr>
        <w:t>ercent of muscle activation relative to the highest RMS on 1RM</w:t>
      </w:r>
      <w:r>
        <w:rPr>
          <w:rFonts w:ascii="Times New Roman" w:hAnsi="Times New Roman"/>
          <w:i/>
          <w:iCs/>
          <w:sz w:val="20"/>
          <w:szCs w:val="20"/>
          <w:shd w:val="clear" w:color="auto" w:fill="FFFFFF"/>
        </w:rPr>
        <w:t>)</w:t>
      </w:r>
      <w:r w:rsidR="00E140D8" w:rsidRPr="00F4521A">
        <w:rPr>
          <w:rFonts w:ascii="Times New Roman" w:hAnsi="Times New Roman"/>
          <w:i/>
          <w:sz w:val="20"/>
          <w:szCs w:val="20"/>
          <w:shd w:val="clear" w:color="auto" w:fill="FFFFFF"/>
        </w:rPr>
        <w:t xml:space="preserve">. cBFR: Control blood flow restriction, pBFR: Practical blood flow restriction, HI: High intensity, LI: Low Intensity. </w:t>
      </w:r>
      <w:r w:rsidR="00E140D8">
        <w:rPr>
          <w:rFonts w:ascii="Times New Roman" w:hAnsi="Times New Roman"/>
          <w:i/>
          <w:sz w:val="20"/>
          <w:szCs w:val="20"/>
          <w:shd w:val="clear" w:color="auto" w:fill="FFFFFF"/>
        </w:rPr>
        <w:t xml:space="preserve">a: significantly </w:t>
      </w:r>
      <w:r w:rsidR="00E140D8" w:rsidRPr="004D2EBB">
        <w:rPr>
          <w:rFonts w:ascii="Times New Roman" w:hAnsi="Times New Roman"/>
          <w:i/>
          <w:sz w:val="20"/>
          <w:szCs w:val="20"/>
          <w:shd w:val="clear" w:color="auto" w:fill="FFFFFF"/>
        </w:rPr>
        <w:t xml:space="preserve">different than </w:t>
      </w:r>
      <w:r w:rsidR="00E140D8">
        <w:rPr>
          <w:rFonts w:ascii="Times New Roman" w:hAnsi="Times New Roman"/>
          <w:i/>
          <w:sz w:val="20"/>
          <w:szCs w:val="20"/>
          <w:shd w:val="clear" w:color="auto" w:fill="FFFFFF"/>
        </w:rPr>
        <w:t>1</w:t>
      </w:r>
      <w:r w:rsidR="00E140D8" w:rsidRPr="001807EF">
        <w:rPr>
          <w:rFonts w:ascii="Times New Roman" w:hAnsi="Times New Roman"/>
          <w:i/>
          <w:sz w:val="20"/>
          <w:szCs w:val="20"/>
          <w:shd w:val="clear" w:color="auto" w:fill="FFFFFF"/>
          <w:vertAlign w:val="superscript"/>
        </w:rPr>
        <w:t>st</w:t>
      </w:r>
      <w:r w:rsidR="00E140D8">
        <w:rPr>
          <w:rFonts w:ascii="Times New Roman" w:hAnsi="Times New Roman"/>
          <w:i/>
          <w:sz w:val="20"/>
          <w:szCs w:val="20"/>
          <w:shd w:val="clear" w:color="auto" w:fill="FFFFFF"/>
        </w:rPr>
        <w:t xml:space="preserve"> set</w:t>
      </w:r>
      <w:r w:rsidR="00E140D8" w:rsidRPr="004D2EBB">
        <w:rPr>
          <w:rFonts w:ascii="Times New Roman" w:hAnsi="Times New Roman"/>
          <w:i/>
          <w:sz w:val="20"/>
          <w:szCs w:val="20"/>
          <w:shd w:val="clear" w:color="auto" w:fill="FFFFFF"/>
        </w:rPr>
        <w:t xml:space="preserve"> (p ≤ 0.</w:t>
      </w:r>
      <w:r w:rsidR="00E140D8">
        <w:rPr>
          <w:rFonts w:ascii="Times New Roman" w:hAnsi="Times New Roman"/>
          <w:i/>
          <w:sz w:val="20"/>
          <w:szCs w:val="20"/>
          <w:shd w:val="clear" w:color="auto" w:fill="FFFFFF"/>
        </w:rPr>
        <w:t>05</w:t>
      </w:r>
      <w:r w:rsidR="00E140D8" w:rsidRPr="004D2EBB">
        <w:rPr>
          <w:rFonts w:ascii="Times New Roman" w:hAnsi="Times New Roman"/>
          <w:i/>
          <w:sz w:val="20"/>
          <w:szCs w:val="20"/>
          <w:shd w:val="clear" w:color="auto" w:fill="FFFFFF"/>
        </w:rPr>
        <w:t xml:space="preserve">); </w:t>
      </w:r>
      <w:r w:rsidR="00E140D8">
        <w:rPr>
          <w:rFonts w:ascii="Times New Roman" w:hAnsi="Times New Roman"/>
          <w:i/>
          <w:sz w:val="20"/>
          <w:szCs w:val="20"/>
          <w:shd w:val="clear" w:color="auto" w:fill="FFFFFF"/>
        </w:rPr>
        <w:t>b:</w:t>
      </w:r>
      <w:r w:rsidR="00E140D8" w:rsidRPr="004D2EBB">
        <w:rPr>
          <w:rFonts w:ascii="Times New Roman" w:hAnsi="Times New Roman"/>
          <w:i/>
          <w:sz w:val="20"/>
          <w:szCs w:val="20"/>
          <w:shd w:val="clear" w:color="auto" w:fill="FFFFFF"/>
        </w:rPr>
        <w:t xml:space="preserve"> </w:t>
      </w:r>
      <w:r w:rsidR="00E140D8">
        <w:rPr>
          <w:rFonts w:ascii="Times New Roman" w:hAnsi="Times New Roman"/>
          <w:i/>
          <w:sz w:val="20"/>
          <w:szCs w:val="20"/>
          <w:shd w:val="clear" w:color="auto" w:fill="FFFFFF"/>
        </w:rPr>
        <w:t xml:space="preserve">significantly </w:t>
      </w:r>
      <w:r w:rsidR="00E140D8" w:rsidRPr="004D2EBB">
        <w:rPr>
          <w:rFonts w:ascii="Times New Roman" w:hAnsi="Times New Roman"/>
          <w:i/>
          <w:sz w:val="20"/>
          <w:szCs w:val="20"/>
          <w:shd w:val="clear" w:color="auto" w:fill="FFFFFF"/>
        </w:rPr>
        <w:t xml:space="preserve">different than </w:t>
      </w:r>
      <w:r w:rsidR="00E140D8">
        <w:rPr>
          <w:rFonts w:ascii="Times New Roman" w:hAnsi="Times New Roman"/>
          <w:i/>
          <w:sz w:val="20"/>
          <w:szCs w:val="20"/>
          <w:shd w:val="clear" w:color="auto" w:fill="FFFFFF"/>
        </w:rPr>
        <w:t>2</w:t>
      </w:r>
      <w:r w:rsidR="00E140D8" w:rsidRPr="001807EF">
        <w:rPr>
          <w:rFonts w:ascii="Times New Roman" w:hAnsi="Times New Roman"/>
          <w:i/>
          <w:sz w:val="20"/>
          <w:szCs w:val="20"/>
          <w:shd w:val="clear" w:color="auto" w:fill="FFFFFF"/>
          <w:vertAlign w:val="superscript"/>
        </w:rPr>
        <w:t>nd</w:t>
      </w:r>
      <w:r w:rsidR="00E140D8">
        <w:rPr>
          <w:rFonts w:ascii="Times New Roman" w:hAnsi="Times New Roman"/>
          <w:i/>
          <w:sz w:val="20"/>
          <w:szCs w:val="20"/>
          <w:shd w:val="clear" w:color="auto" w:fill="FFFFFF"/>
        </w:rPr>
        <w:t xml:space="preserve"> set </w:t>
      </w:r>
      <w:r w:rsidR="00E140D8" w:rsidRPr="004D2EBB">
        <w:rPr>
          <w:rFonts w:ascii="Times New Roman" w:hAnsi="Times New Roman"/>
          <w:i/>
          <w:sz w:val="20"/>
          <w:szCs w:val="20"/>
          <w:shd w:val="clear" w:color="auto" w:fill="FFFFFF"/>
        </w:rPr>
        <w:t>(p ≤ 0.</w:t>
      </w:r>
      <w:r w:rsidR="00E140D8">
        <w:rPr>
          <w:rFonts w:ascii="Times New Roman" w:hAnsi="Times New Roman"/>
          <w:i/>
          <w:sz w:val="20"/>
          <w:szCs w:val="20"/>
          <w:shd w:val="clear" w:color="auto" w:fill="FFFFFF"/>
        </w:rPr>
        <w:t>05</w:t>
      </w:r>
      <w:r w:rsidR="00E140D8" w:rsidRPr="004D2EBB">
        <w:rPr>
          <w:rFonts w:ascii="Times New Roman" w:hAnsi="Times New Roman"/>
          <w:i/>
          <w:sz w:val="20"/>
          <w:szCs w:val="20"/>
          <w:shd w:val="clear" w:color="auto" w:fill="FFFFFF"/>
        </w:rPr>
        <w:t>)</w:t>
      </w:r>
      <w:r w:rsidR="00E140D8">
        <w:rPr>
          <w:rFonts w:ascii="Times New Roman" w:hAnsi="Times New Roman"/>
          <w:i/>
          <w:sz w:val="20"/>
          <w:szCs w:val="20"/>
          <w:shd w:val="clear" w:color="auto" w:fill="FFFFFF"/>
        </w:rPr>
        <w:t>;</w:t>
      </w:r>
      <w:r w:rsidR="00E140D8" w:rsidRPr="0077021B">
        <w:rPr>
          <w:rFonts w:ascii="Times New Roman" w:hAnsi="Times New Roman"/>
          <w:i/>
          <w:sz w:val="20"/>
          <w:szCs w:val="20"/>
          <w:shd w:val="clear" w:color="auto" w:fill="FFFFFF"/>
        </w:rPr>
        <w:t xml:space="preserve"> </w:t>
      </w:r>
      <w:r w:rsidR="00E140D8">
        <w:rPr>
          <w:rFonts w:ascii="Times New Roman" w:hAnsi="Times New Roman"/>
          <w:i/>
          <w:sz w:val="20"/>
          <w:szCs w:val="20"/>
          <w:shd w:val="clear" w:color="auto" w:fill="FFFFFF"/>
        </w:rPr>
        <w:t xml:space="preserve">c: significantly </w:t>
      </w:r>
      <w:r w:rsidR="00E140D8" w:rsidRPr="004D2EBB">
        <w:rPr>
          <w:rFonts w:ascii="Times New Roman" w:hAnsi="Times New Roman"/>
          <w:i/>
          <w:sz w:val="20"/>
          <w:szCs w:val="20"/>
          <w:shd w:val="clear" w:color="auto" w:fill="FFFFFF"/>
        </w:rPr>
        <w:t xml:space="preserve">different than </w:t>
      </w:r>
      <w:r w:rsidR="00E140D8">
        <w:rPr>
          <w:rFonts w:ascii="Times New Roman" w:hAnsi="Times New Roman"/>
          <w:i/>
          <w:sz w:val="20"/>
          <w:szCs w:val="20"/>
          <w:shd w:val="clear" w:color="auto" w:fill="FFFFFF"/>
        </w:rPr>
        <w:t>3</w:t>
      </w:r>
      <w:r w:rsidR="00E140D8" w:rsidRPr="001807EF">
        <w:rPr>
          <w:rFonts w:ascii="Times New Roman" w:hAnsi="Times New Roman"/>
          <w:i/>
          <w:sz w:val="20"/>
          <w:szCs w:val="20"/>
          <w:shd w:val="clear" w:color="auto" w:fill="FFFFFF"/>
          <w:vertAlign w:val="superscript"/>
        </w:rPr>
        <w:t>rd</w:t>
      </w:r>
      <w:r w:rsidR="00E140D8">
        <w:rPr>
          <w:rFonts w:ascii="Times New Roman" w:hAnsi="Times New Roman"/>
          <w:i/>
          <w:sz w:val="20"/>
          <w:szCs w:val="20"/>
          <w:shd w:val="clear" w:color="auto" w:fill="FFFFFF"/>
        </w:rPr>
        <w:t xml:space="preserve"> set</w:t>
      </w:r>
      <w:r w:rsidR="00E140D8" w:rsidRPr="004D2EBB">
        <w:rPr>
          <w:rFonts w:ascii="Times New Roman" w:hAnsi="Times New Roman"/>
          <w:i/>
          <w:sz w:val="20"/>
          <w:szCs w:val="20"/>
          <w:shd w:val="clear" w:color="auto" w:fill="FFFFFF"/>
        </w:rPr>
        <w:t xml:space="preserve"> (p ≤ 0.</w:t>
      </w:r>
      <w:r w:rsidR="00E140D8">
        <w:rPr>
          <w:rFonts w:ascii="Times New Roman" w:hAnsi="Times New Roman"/>
          <w:i/>
          <w:sz w:val="20"/>
          <w:szCs w:val="20"/>
          <w:shd w:val="clear" w:color="auto" w:fill="FFFFFF"/>
        </w:rPr>
        <w:t>05</w:t>
      </w:r>
      <w:r w:rsidR="00E140D8" w:rsidRPr="004D2EBB">
        <w:rPr>
          <w:rFonts w:ascii="Times New Roman" w:hAnsi="Times New Roman"/>
          <w:i/>
          <w:sz w:val="20"/>
          <w:szCs w:val="20"/>
          <w:shd w:val="clear" w:color="auto" w:fill="FFFFFF"/>
        </w:rPr>
        <w:t>)</w:t>
      </w:r>
      <w:r w:rsidR="00E140D8">
        <w:rPr>
          <w:rFonts w:ascii="Times New Roman" w:hAnsi="Times New Roman"/>
          <w:i/>
          <w:sz w:val="20"/>
          <w:szCs w:val="20"/>
          <w:shd w:val="clear" w:color="auto" w:fill="FFFFFF"/>
        </w:rPr>
        <w:t xml:space="preserve">; *Significantly </w:t>
      </w:r>
      <w:r w:rsidR="00E140D8" w:rsidRPr="004D2EBB">
        <w:rPr>
          <w:rFonts w:ascii="Times New Roman" w:hAnsi="Times New Roman"/>
          <w:i/>
          <w:sz w:val="20"/>
          <w:szCs w:val="20"/>
          <w:shd w:val="clear" w:color="auto" w:fill="FFFFFF"/>
        </w:rPr>
        <w:t xml:space="preserve">different than </w:t>
      </w:r>
      <w:r w:rsidR="00E140D8">
        <w:rPr>
          <w:rFonts w:ascii="Times New Roman" w:hAnsi="Times New Roman"/>
          <w:i/>
          <w:sz w:val="20"/>
          <w:szCs w:val="20"/>
          <w:shd w:val="clear" w:color="auto" w:fill="FFFFFF"/>
        </w:rPr>
        <w:t>pBFR and LI</w:t>
      </w:r>
      <w:r w:rsidR="00E140D8" w:rsidRPr="004D2EBB">
        <w:rPr>
          <w:rFonts w:ascii="Times New Roman" w:hAnsi="Times New Roman"/>
          <w:i/>
          <w:sz w:val="20"/>
          <w:szCs w:val="20"/>
          <w:shd w:val="clear" w:color="auto" w:fill="FFFFFF"/>
        </w:rPr>
        <w:t xml:space="preserve"> (p ≤ 0.001)</w:t>
      </w:r>
      <w:r w:rsidR="00E140D8">
        <w:rPr>
          <w:rFonts w:ascii="Times New Roman" w:hAnsi="Times New Roman"/>
          <w:i/>
          <w:sz w:val="20"/>
          <w:szCs w:val="20"/>
          <w:shd w:val="clear" w:color="auto" w:fill="FFFFFF"/>
        </w:rPr>
        <w:t xml:space="preserve">; # Significantly different than pBFR </w:t>
      </w:r>
      <w:r w:rsidR="00E140D8" w:rsidRPr="004D2EBB">
        <w:rPr>
          <w:rFonts w:ascii="Times New Roman" w:hAnsi="Times New Roman"/>
          <w:i/>
          <w:sz w:val="20"/>
          <w:szCs w:val="20"/>
          <w:shd w:val="clear" w:color="auto" w:fill="FFFFFF"/>
        </w:rPr>
        <w:t>(p ≤ 0.001)</w:t>
      </w:r>
      <w:r w:rsidR="00E140D8">
        <w:rPr>
          <w:rFonts w:ascii="Times New Roman" w:hAnsi="Times New Roman"/>
          <w:i/>
          <w:sz w:val="20"/>
          <w:szCs w:val="20"/>
          <w:shd w:val="clear" w:color="auto" w:fill="FFFFFF"/>
        </w:rPr>
        <w:t xml:space="preserve">; </w:t>
      </w:r>
      <w:r w:rsidR="00E140D8" w:rsidRPr="00F4521A">
        <w:rPr>
          <w:rFonts w:ascii="Times New Roman" w:hAnsi="Times New Roman"/>
          <w:i/>
          <w:color w:val="000000"/>
          <w:sz w:val="20"/>
          <w:szCs w:val="20"/>
        </w:rPr>
        <w:t>†</w:t>
      </w:r>
      <w:r w:rsidR="00E140D8">
        <w:rPr>
          <w:rFonts w:ascii="Times New Roman" w:hAnsi="Times New Roman"/>
          <w:i/>
          <w:color w:val="000000"/>
          <w:sz w:val="20"/>
          <w:szCs w:val="20"/>
        </w:rPr>
        <w:t xml:space="preserve"> </w:t>
      </w:r>
      <w:r w:rsidR="00E140D8">
        <w:rPr>
          <w:rFonts w:ascii="Times New Roman" w:hAnsi="Times New Roman"/>
          <w:i/>
          <w:sz w:val="20"/>
          <w:szCs w:val="20"/>
          <w:shd w:val="clear" w:color="auto" w:fill="FFFFFF"/>
        </w:rPr>
        <w:t xml:space="preserve">significantly </w:t>
      </w:r>
      <w:r w:rsidR="00E140D8" w:rsidRPr="004D2EBB">
        <w:rPr>
          <w:rFonts w:ascii="Times New Roman" w:hAnsi="Times New Roman"/>
          <w:i/>
          <w:sz w:val="20"/>
          <w:szCs w:val="20"/>
          <w:shd w:val="clear" w:color="auto" w:fill="FFFFFF"/>
        </w:rPr>
        <w:t xml:space="preserve">different than </w:t>
      </w:r>
      <w:r w:rsidR="00E140D8">
        <w:rPr>
          <w:rFonts w:ascii="Times New Roman" w:hAnsi="Times New Roman"/>
          <w:i/>
          <w:sz w:val="20"/>
          <w:szCs w:val="20"/>
          <w:shd w:val="clear" w:color="auto" w:fill="FFFFFF"/>
        </w:rPr>
        <w:t>LI</w:t>
      </w:r>
      <w:r w:rsidR="00E140D8" w:rsidRPr="004D2EBB">
        <w:rPr>
          <w:rFonts w:ascii="Times New Roman" w:hAnsi="Times New Roman"/>
          <w:i/>
          <w:sz w:val="20"/>
          <w:szCs w:val="20"/>
          <w:shd w:val="clear" w:color="auto" w:fill="FFFFFF"/>
        </w:rPr>
        <w:t xml:space="preserve"> (p ≤ 0.001)</w:t>
      </w:r>
      <w:r w:rsidR="00E140D8">
        <w:rPr>
          <w:rFonts w:ascii="Times New Roman" w:hAnsi="Times New Roman"/>
          <w:i/>
          <w:sz w:val="20"/>
          <w:szCs w:val="20"/>
          <w:shd w:val="clear" w:color="auto" w:fill="FFFFFF"/>
        </w:rPr>
        <w:t>.</w:t>
      </w:r>
    </w:p>
    <w:p w14:paraId="53537485" w14:textId="77777777" w:rsidR="00E140D8" w:rsidRPr="00D643A8" w:rsidRDefault="00E140D8" w:rsidP="00E140D8">
      <w:pPr>
        <w:ind w:firstLine="720"/>
        <w:jc w:val="both"/>
        <w:rPr>
          <w:rFonts w:ascii="Times New Roman" w:hAnsi="Times New Roman"/>
          <w:bCs/>
        </w:rPr>
      </w:pPr>
    </w:p>
    <w:p w14:paraId="43A9F526" w14:textId="77777777" w:rsidR="00E140D8" w:rsidRPr="00B34745" w:rsidRDefault="00E140D8" w:rsidP="00E140D8">
      <w:pPr>
        <w:ind w:firstLine="720"/>
        <w:jc w:val="both"/>
        <w:rPr>
          <w:rFonts w:ascii="Times New Roman" w:hAnsi="Times New Roman"/>
          <w:bCs/>
        </w:rPr>
      </w:pPr>
      <w:r w:rsidRPr="00B34745">
        <w:rPr>
          <w:rFonts w:ascii="Times New Roman" w:hAnsi="Times New Roman"/>
          <w:bCs/>
        </w:rPr>
        <w:t>When comparing all four sets of cBFR, pBFR, and LI, a significant condition main effect was found (</w:t>
      </w:r>
      <w:r w:rsidRPr="00265369">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 as well as a time main effect (</w:t>
      </w:r>
      <w:r w:rsidRPr="00265369">
        <w:rPr>
          <w:rFonts w:ascii="Times New Roman" w:hAnsi="Times New Roman"/>
          <w:bCs/>
          <w:i/>
        </w:rPr>
        <w:t>p</w:t>
      </w:r>
      <w:r w:rsidRPr="00B34745">
        <w:rPr>
          <w:rFonts w:ascii="Times New Roman" w:hAnsi="Times New Roman"/>
          <w:bCs/>
        </w:rPr>
        <w:t xml:space="preserve"> = 0.004). However, there was no leg main effect (</w:t>
      </w:r>
      <w:r w:rsidRPr="00265369">
        <w:rPr>
          <w:rFonts w:ascii="Times New Roman" w:hAnsi="Times New Roman"/>
          <w:bCs/>
          <w:i/>
        </w:rPr>
        <w:t>p</w:t>
      </w:r>
      <w:r w:rsidRPr="00B34745">
        <w:rPr>
          <w:rFonts w:ascii="Times New Roman" w:hAnsi="Times New Roman"/>
          <w:bCs/>
        </w:rPr>
        <w:t xml:space="preserve"> = 0.372). No condition by time (</w:t>
      </w:r>
      <w:r w:rsidRPr="00265369">
        <w:rPr>
          <w:rFonts w:ascii="Times New Roman" w:hAnsi="Times New Roman"/>
          <w:bCs/>
          <w:i/>
        </w:rPr>
        <w:t>p</w:t>
      </w:r>
      <w:r w:rsidRPr="00B34745">
        <w:rPr>
          <w:rFonts w:ascii="Times New Roman" w:hAnsi="Times New Roman"/>
          <w:bCs/>
        </w:rPr>
        <w:t xml:space="preserve"> = 0.148), condition by </w:t>
      </w:r>
      <w:r w:rsidRPr="00B34745">
        <w:rPr>
          <w:rFonts w:ascii="Times New Roman" w:hAnsi="Times New Roman"/>
          <w:bCs/>
        </w:rPr>
        <w:lastRenderedPageBreak/>
        <w:t>leg (</w:t>
      </w:r>
      <w:r w:rsidRPr="00265369">
        <w:rPr>
          <w:rFonts w:ascii="Times New Roman" w:hAnsi="Times New Roman"/>
          <w:bCs/>
          <w:i/>
        </w:rPr>
        <w:t>p</w:t>
      </w:r>
      <w:r w:rsidRPr="00B34745">
        <w:rPr>
          <w:rFonts w:ascii="Times New Roman" w:hAnsi="Times New Roman"/>
          <w:bCs/>
        </w:rPr>
        <w:t xml:space="preserve"> = 0.462), and time by leg (</w:t>
      </w:r>
      <w:r w:rsidRPr="00265369">
        <w:rPr>
          <w:rFonts w:ascii="Times New Roman" w:hAnsi="Times New Roman"/>
          <w:bCs/>
          <w:i/>
        </w:rPr>
        <w:t>p</w:t>
      </w:r>
      <w:r w:rsidRPr="00B34745">
        <w:rPr>
          <w:rFonts w:ascii="Times New Roman" w:hAnsi="Times New Roman"/>
          <w:bCs/>
        </w:rPr>
        <w:t xml:space="preserve"> = 0.126) interactions were found. The </w:t>
      </w:r>
      <w:r>
        <w:rPr>
          <w:rFonts w:ascii="Times New Roman" w:hAnsi="Times New Roman"/>
          <w:bCs/>
        </w:rPr>
        <w:t xml:space="preserve">post hoc </w:t>
      </w:r>
      <w:r w:rsidRPr="00B34745">
        <w:rPr>
          <w:rFonts w:ascii="Times New Roman" w:hAnsi="Times New Roman"/>
          <w:bCs/>
        </w:rPr>
        <w:t>pairwise comparison demonstrated that cBFR had a significantly different muscle activation when compared to pBFR (</w:t>
      </w:r>
      <w:r w:rsidRPr="00265369">
        <w:rPr>
          <w:rFonts w:ascii="Times New Roman" w:hAnsi="Times New Roman"/>
          <w:bCs/>
          <w:i/>
        </w:rPr>
        <w:t>p</w:t>
      </w:r>
      <w:r w:rsidRPr="00B34745">
        <w:rPr>
          <w:rFonts w:ascii="Times New Roman" w:hAnsi="Times New Roman"/>
          <w:bCs/>
        </w:rPr>
        <w:t xml:space="preserve"> = 0.002), and LI (</w:t>
      </w:r>
      <w:r w:rsidRPr="00265369">
        <w:rPr>
          <w:rFonts w:ascii="Times New Roman" w:hAnsi="Times New Roman"/>
          <w:bCs/>
          <w:i/>
        </w:rPr>
        <w:t>p</w:t>
      </w:r>
      <w:r w:rsidRPr="00B34745">
        <w:rPr>
          <w:rFonts w:ascii="Times New Roman" w:hAnsi="Times New Roman"/>
          <w:bCs/>
        </w:rPr>
        <w:t xml:space="preserve"> = 0.001). </w:t>
      </w:r>
      <w:r>
        <w:rPr>
          <w:rFonts w:ascii="Times New Roman" w:hAnsi="Times New Roman"/>
          <w:bCs/>
        </w:rPr>
        <w:t xml:space="preserve">Also, </w:t>
      </w:r>
      <w:r w:rsidRPr="00B34745">
        <w:rPr>
          <w:rFonts w:ascii="Times New Roman" w:hAnsi="Times New Roman"/>
          <w:bCs/>
        </w:rPr>
        <w:t>pBFR was not significantly different than LI (</w:t>
      </w:r>
      <w:r w:rsidRPr="00265369">
        <w:rPr>
          <w:rFonts w:ascii="Times New Roman" w:hAnsi="Times New Roman"/>
          <w:bCs/>
          <w:i/>
        </w:rPr>
        <w:t>p</w:t>
      </w:r>
      <w:r w:rsidRPr="00B34745">
        <w:rPr>
          <w:rFonts w:ascii="Times New Roman" w:hAnsi="Times New Roman"/>
          <w:bCs/>
        </w:rPr>
        <w:t xml:space="preserve"> = 1.00). Studying the time points, pairwise comparisons showed that muscle activation was not significantly different between the 1</w:t>
      </w:r>
      <w:r w:rsidRPr="00B34745">
        <w:rPr>
          <w:rFonts w:ascii="Times New Roman" w:hAnsi="Times New Roman"/>
          <w:bCs/>
          <w:vertAlign w:val="superscript"/>
        </w:rPr>
        <w:t>st</w:t>
      </w:r>
      <w:r w:rsidRPr="00B34745">
        <w:rPr>
          <w:rFonts w:ascii="Times New Roman" w:hAnsi="Times New Roman"/>
          <w:bCs/>
        </w:rPr>
        <w:t xml:space="preserve"> set and 2</w:t>
      </w:r>
      <w:r w:rsidRPr="00B34745">
        <w:rPr>
          <w:rFonts w:ascii="Times New Roman" w:hAnsi="Times New Roman"/>
          <w:bCs/>
          <w:vertAlign w:val="superscript"/>
        </w:rPr>
        <w:t>nd</w:t>
      </w:r>
      <w:r w:rsidRPr="00B34745">
        <w:rPr>
          <w:rFonts w:ascii="Times New Roman" w:hAnsi="Times New Roman"/>
          <w:bCs/>
        </w:rPr>
        <w:t>, 3</w:t>
      </w:r>
      <w:r w:rsidRPr="00B34745">
        <w:rPr>
          <w:rFonts w:ascii="Times New Roman" w:hAnsi="Times New Roman"/>
          <w:bCs/>
          <w:vertAlign w:val="superscript"/>
        </w:rPr>
        <w:t>rd</w:t>
      </w:r>
      <w:r w:rsidRPr="00B34745">
        <w:rPr>
          <w:rFonts w:ascii="Times New Roman" w:hAnsi="Times New Roman"/>
          <w:bCs/>
        </w:rPr>
        <w:t>, and 4</w:t>
      </w:r>
      <w:r w:rsidRPr="00B34745">
        <w:rPr>
          <w:rFonts w:ascii="Times New Roman" w:hAnsi="Times New Roman"/>
          <w:bCs/>
          <w:vertAlign w:val="superscript"/>
        </w:rPr>
        <w:t>th</w:t>
      </w:r>
      <w:r w:rsidRPr="00B34745">
        <w:rPr>
          <w:rFonts w:ascii="Times New Roman" w:hAnsi="Times New Roman"/>
          <w:bCs/>
        </w:rPr>
        <w:t xml:space="preserve"> sets (</w:t>
      </w:r>
      <w:r w:rsidRPr="00265369">
        <w:rPr>
          <w:rFonts w:ascii="Times New Roman" w:hAnsi="Times New Roman"/>
          <w:bCs/>
          <w:i/>
        </w:rPr>
        <w:t>p</w:t>
      </w:r>
      <w:r w:rsidRPr="00B34745">
        <w:rPr>
          <w:rFonts w:ascii="Times New Roman" w:hAnsi="Times New Roman"/>
          <w:bCs/>
        </w:rPr>
        <w:t xml:space="preserve"> &gt; 0.05). However, the 2</w:t>
      </w:r>
      <w:r w:rsidRPr="00B34745">
        <w:rPr>
          <w:rFonts w:ascii="Times New Roman" w:hAnsi="Times New Roman"/>
          <w:bCs/>
          <w:vertAlign w:val="superscript"/>
        </w:rPr>
        <w:t>nd</w:t>
      </w:r>
      <w:r w:rsidRPr="00B34745">
        <w:rPr>
          <w:rFonts w:ascii="Times New Roman" w:hAnsi="Times New Roman"/>
          <w:bCs/>
        </w:rPr>
        <w:t xml:space="preserve"> set showed a significantly different muscle activation when compared to 4</w:t>
      </w:r>
      <w:r w:rsidRPr="00B34745">
        <w:rPr>
          <w:rFonts w:ascii="Times New Roman" w:hAnsi="Times New Roman"/>
          <w:bCs/>
          <w:vertAlign w:val="superscript"/>
        </w:rPr>
        <w:t>th</w:t>
      </w:r>
      <w:r w:rsidRPr="00B34745">
        <w:rPr>
          <w:rFonts w:ascii="Times New Roman" w:hAnsi="Times New Roman"/>
          <w:bCs/>
        </w:rPr>
        <w:t xml:space="preserve"> set (</w:t>
      </w:r>
      <w:r w:rsidRPr="00265369">
        <w:rPr>
          <w:rFonts w:ascii="Times New Roman" w:hAnsi="Times New Roman"/>
          <w:bCs/>
          <w:i/>
        </w:rPr>
        <w:t>p</w:t>
      </w:r>
      <w:r w:rsidRPr="00B34745">
        <w:rPr>
          <w:rFonts w:ascii="Times New Roman" w:hAnsi="Times New Roman"/>
          <w:bCs/>
        </w:rPr>
        <w:t xml:space="preserve"> = 0.009), although no differences were found between 2</w:t>
      </w:r>
      <w:r w:rsidRPr="00B34745">
        <w:rPr>
          <w:rFonts w:ascii="Times New Roman" w:hAnsi="Times New Roman"/>
          <w:bCs/>
          <w:vertAlign w:val="superscript"/>
        </w:rPr>
        <w:t>nd</w:t>
      </w:r>
      <w:r w:rsidRPr="00B34745">
        <w:rPr>
          <w:rFonts w:ascii="Times New Roman" w:hAnsi="Times New Roman"/>
          <w:bCs/>
        </w:rPr>
        <w:t xml:space="preserve"> set and 3</w:t>
      </w:r>
      <w:r w:rsidRPr="00B34745">
        <w:rPr>
          <w:rFonts w:ascii="Times New Roman" w:hAnsi="Times New Roman"/>
          <w:bCs/>
          <w:vertAlign w:val="superscript"/>
        </w:rPr>
        <w:t>rd</w:t>
      </w:r>
      <w:r w:rsidRPr="00B34745">
        <w:rPr>
          <w:rFonts w:ascii="Times New Roman" w:hAnsi="Times New Roman"/>
          <w:bCs/>
        </w:rPr>
        <w:t xml:space="preserve"> set (</w:t>
      </w:r>
      <w:r w:rsidRPr="00265369">
        <w:rPr>
          <w:rFonts w:ascii="Times New Roman" w:hAnsi="Times New Roman"/>
          <w:bCs/>
          <w:i/>
        </w:rPr>
        <w:t>p</w:t>
      </w:r>
      <w:r w:rsidRPr="00B34745">
        <w:rPr>
          <w:rFonts w:ascii="Times New Roman" w:hAnsi="Times New Roman"/>
          <w:bCs/>
        </w:rPr>
        <w:t xml:space="preserve"> &gt; 0.05). The 3</w:t>
      </w:r>
      <w:r w:rsidRPr="00B34745">
        <w:rPr>
          <w:rFonts w:ascii="Times New Roman" w:hAnsi="Times New Roman"/>
          <w:bCs/>
          <w:vertAlign w:val="superscript"/>
        </w:rPr>
        <w:t>rd</w:t>
      </w:r>
      <w:r w:rsidRPr="00B34745">
        <w:rPr>
          <w:rFonts w:ascii="Times New Roman" w:hAnsi="Times New Roman"/>
          <w:bCs/>
        </w:rPr>
        <w:t xml:space="preserve"> set demonstrated a significantly different muscle activation when compared to the 4</w:t>
      </w:r>
      <w:r w:rsidRPr="00B34745">
        <w:rPr>
          <w:rFonts w:ascii="Times New Roman" w:hAnsi="Times New Roman"/>
          <w:bCs/>
          <w:vertAlign w:val="superscript"/>
        </w:rPr>
        <w:t>th</w:t>
      </w:r>
      <w:r w:rsidRPr="00B34745">
        <w:rPr>
          <w:rFonts w:ascii="Times New Roman" w:hAnsi="Times New Roman"/>
          <w:bCs/>
        </w:rPr>
        <w:t xml:space="preserve"> set (</w:t>
      </w:r>
      <w:r w:rsidRPr="00265369">
        <w:rPr>
          <w:rFonts w:ascii="Times New Roman" w:hAnsi="Times New Roman"/>
          <w:bCs/>
          <w:i/>
        </w:rPr>
        <w:t>p</w:t>
      </w:r>
      <w:r w:rsidRPr="00B34745">
        <w:rPr>
          <w:rFonts w:ascii="Times New Roman" w:hAnsi="Times New Roman"/>
          <w:bCs/>
        </w:rPr>
        <w:t xml:space="preserve"> = 0.002). </w:t>
      </w:r>
    </w:p>
    <w:p w14:paraId="6A2E7CAF" w14:textId="77777777" w:rsidR="00E140D8" w:rsidRPr="00F4521A" w:rsidRDefault="00E140D8" w:rsidP="00E140D8">
      <w:pPr>
        <w:spacing w:line="240" w:lineRule="auto"/>
        <w:jc w:val="both"/>
        <w:rPr>
          <w:rFonts w:ascii="Times New Roman" w:hAnsi="Times New Roman"/>
          <w:i/>
          <w:sz w:val="20"/>
          <w:szCs w:val="20"/>
          <w:shd w:val="clear" w:color="auto" w:fill="FFFFFF"/>
        </w:rPr>
      </w:pPr>
    </w:p>
    <w:p w14:paraId="1472232A" w14:textId="77777777" w:rsidR="00E140D8" w:rsidRPr="00B34745" w:rsidRDefault="00E140D8" w:rsidP="00E140D8">
      <w:pPr>
        <w:spacing w:line="240" w:lineRule="auto"/>
        <w:jc w:val="both"/>
        <w:rPr>
          <w:rFonts w:ascii="Times New Roman" w:hAnsi="Times New Roman"/>
          <w:b/>
          <w:bCs/>
        </w:rPr>
      </w:pPr>
      <w:r>
        <w:rPr>
          <w:rFonts w:ascii="Times New Roman" w:hAnsi="Times New Roman"/>
          <w:b/>
          <w:bCs/>
        </w:rPr>
        <w:t>Table 15</w:t>
      </w:r>
      <w:r w:rsidRPr="00265369">
        <w:rPr>
          <w:rFonts w:ascii="Times New Roman" w:hAnsi="Times New Roman"/>
          <w:b/>
          <w:bCs/>
        </w:rPr>
        <w:t>.</w:t>
      </w:r>
      <w:r w:rsidRPr="00B34745">
        <w:rPr>
          <w:rFonts w:ascii="Times New Roman" w:hAnsi="Times New Roman"/>
          <w:b/>
          <w:bCs/>
        </w:rPr>
        <w:t xml:space="preserve"> Main Effects and Interaction for muscle activation on Knee Extension </w:t>
      </w:r>
      <w:r>
        <w:rPr>
          <w:rFonts w:ascii="Times New Roman" w:hAnsi="Times New Roman"/>
          <w:b/>
          <w:bCs/>
        </w:rPr>
        <w:tab/>
        <w:t xml:space="preserve">   </w:t>
      </w:r>
      <w:proofErr w:type="gramStart"/>
      <w:r>
        <w:rPr>
          <w:rFonts w:ascii="Times New Roman" w:hAnsi="Times New Roman"/>
          <w:b/>
          <w:bCs/>
        </w:rPr>
        <w:t xml:space="preserve">   </w:t>
      </w:r>
      <w:r w:rsidRPr="00B34745">
        <w:rPr>
          <w:rFonts w:ascii="Times New Roman" w:hAnsi="Times New Roman"/>
          <w:b/>
          <w:bCs/>
        </w:rPr>
        <w:t>(</w:t>
      </w:r>
      <w:proofErr w:type="gramEnd"/>
      <w:r w:rsidRPr="00B34745">
        <w:rPr>
          <w:rFonts w:ascii="Times New Roman" w:hAnsi="Times New Roman"/>
          <w:b/>
          <w:bCs/>
          <w:i/>
        </w:rPr>
        <w:t>n</w:t>
      </w:r>
      <w:r w:rsidRPr="00B34745">
        <w:rPr>
          <w:rFonts w:ascii="Times New Roman" w:hAnsi="Times New Roman"/>
          <w:b/>
          <w:bCs/>
        </w:rPr>
        <w:t xml:space="preserve"> = 15).</w:t>
      </w:r>
    </w:p>
    <w:tbl>
      <w:tblPr>
        <w:tblW w:w="8466" w:type="dxa"/>
        <w:tblLook w:val="04A0" w:firstRow="1" w:lastRow="0" w:firstColumn="1" w:lastColumn="0" w:noHBand="0" w:noVBand="1"/>
      </w:tblPr>
      <w:tblGrid>
        <w:gridCol w:w="3027"/>
        <w:gridCol w:w="1360"/>
        <w:gridCol w:w="1410"/>
        <w:gridCol w:w="1486"/>
        <w:gridCol w:w="1183"/>
      </w:tblGrid>
      <w:tr w:rsidR="00E140D8" w:rsidRPr="00B34745" w14:paraId="3BEA1186" w14:textId="77777777" w:rsidTr="00E140D8">
        <w:trPr>
          <w:trHeight w:val="273"/>
        </w:trPr>
        <w:tc>
          <w:tcPr>
            <w:tcW w:w="3027" w:type="dxa"/>
            <w:tcBorders>
              <w:top w:val="single" w:sz="4" w:space="0" w:color="auto"/>
              <w:left w:val="nil"/>
              <w:bottom w:val="single" w:sz="4" w:space="0" w:color="auto"/>
              <w:right w:val="nil"/>
            </w:tcBorders>
            <w:shd w:val="clear" w:color="auto" w:fill="auto"/>
            <w:noWrap/>
            <w:vAlign w:val="center"/>
            <w:hideMark/>
          </w:tcPr>
          <w:p w14:paraId="79BBB0B6"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3 Sets</w:t>
            </w:r>
          </w:p>
        </w:tc>
        <w:tc>
          <w:tcPr>
            <w:tcW w:w="1360" w:type="dxa"/>
            <w:tcBorders>
              <w:top w:val="single" w:sz="4" w:space="0" w:color="auto"/>
              <w:left w:val="nil"/>
              <w:bottom w:val="single" w:sz="4" w:space="0" w:color="auto"/>
              <w:right w:val="nil"/>
            </w:tcBorders>
            <w:shd w:val="clear" w:color="auto" w:fill="auto"/>
            <w:noWrap/>
            <w:vAlign w:val="center"/>
            <w:hideMark/>
          </w:tcPr>
          <w:p w14:paraId="307727A3"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F</w:t>
            </w:r>
          </w:p>
        </w:tc>
        <w:tc>
          <w:tcPr>
            <w:tcW w:w="1410" w:type="dxa"/>
            <w:tcBorders>
              <w:top w:val="single" w:sz="4" w:space="0" w:color="auto"/>
              <w:left w:val="nil"/>
              <w:bottom w:val="single" w:sz="4" w:space="0" w:color="auto"/>
              <w:right w:val="nil"/>
            </w:tcBorders>
            <w:shd w:val="clear" w:color="auto" w:fill="auto"/>
            <w:noWrap/>
            <w:vAlign w:val="center"/>
            <w:hideMark/>
          </w:tcPr>
          <w:p w14:paraId="663852E2"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p</w:t>
            </w:r>
          </w:p>
        </w:tc>
        <w:tc>
          <w:tcPr>
            <w:tcW w:w="1486" w:type="dxa"/>
            <w:tcBorders>
              <w:top w:val="single" w:sz="4" w:space="0" w:color="auto"/>
              <w:left w:val="nil"/>
              <w:bottom w:val="single" w:sz="4" w:space="0" w:color="auto"/>
              <w:right w:val="nil"/>
            </w:tcBorders>
            <w:shd w:val="clear" w:color="auto" w:fill="auto"/>
            <w:noWrap/>
            <w:vAlign w:val="center"/>
            <w:hideMark/>
          </w:tcPr>
          <w:p w14:paraId="19D08A8F"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η2</w:t>
            </w:r>
          </w:p>
        </w:tc>
        <w:tc>
          <w:tcPr>
            <w:tcW w:w="1183" w:type="dxa"/>
            <w:tcBorders>
              <w:top w:val="single" w:sz="4" w:space="0" w:color="auto"/>
              <w:left w:val="nil"/>
              <w:bottom w:val="single" w:sz="4" w:space="0" w:color="auto"/>
              <w:right w:val="nil"/>
            </w:tcBorders>
            <w:shd w:val="clear" w:color="auto" w:fill="auto"/>
            <w:noWrap/>
            <w:vAlign w:val="center"/>
            <w:hideMark/>
          </w:tcPr>
          <w:p w14:paraId="70605D59" w14:textId="77777777" w:rsidR="00E140D8" w:rsidRPr="00B34745" w:rsidRDefault="00E140D8" w:rsidP="00E140D8">
            <w:pPr>
              <w:spacing w:line="240" w:lineRule="auto"/>
              <w:jc w:val="center"/>
              <w:rPr>
                <w:rFonts w:ascii="Times New Roman" w:hAnsi="Times New Roman"/>
                <w:b/>
                <w:bCs/>
                <w:color w:val="000000"/>
                <w:lang w:bidi="ar-SA"/>
              </w:rPr>
            </w:pPr>
            <w:r w:rsidRPr="00B34745">
              <w:rPr>
                <w:rFonts w:ascii="Times New Roman" w:hAnsi="Times New Roman"/>
                <w:b/>
                <w:bCs/>
                <w:color w:val="000000"/>
                <w:lang w:bidi="ar-SA"/>
              </w:rPr>
              <w:t>Power</w:t>
            </w:r>
          </w:p>
        </w:tc>
      </w:tr>
      <w:tr w:rsidR="00E140D8" w:rsidRPr="00B34745" w14:paraId="65540FD0" w14:textId="77777777" w:rsidTr="00E140D8">
        <w:trPr>
          <w:trHeight w:val="273"/>
        </w:trPr>
        <w:tc>
          <w:tcPr>
            <w:tcW w:w="3027" w:type="dxa"/>
            <w:tcBorders>
              <w:top w:val="nil"/>
              <w:left w:val="nil"/>
              <w:bottom w:val="nil"/>
              <w:right w:val="nil"/>
            </w:tcBorders>
            <w:shd w:val="clear" w:color="auto" w:fill="auto"/>
            <w:noWrap/>
            <w:vAlign w:val="center"/>
            <w:hideMark/>
          </w:tcPr>
          <w:p w14:paraId="1DAF14A1" w14:textId="77777777" w:rsidR="00E140D8" w:rsidRPr="00B34745" w:rsidRDefault="00E140D8" w:rsidP="00E140D8">
            <w:pPr>
              <w:spacing w:line="240" w:lineRule="auto"/>
              <w:rPr>
                <w:rFonts w:ascii="Times New Roman" w:hAnsi="Times New Roman"/>
                <w:b/>
                <w:bCs/>
                <w:color w:val="000000"/>
                <w:lang w:bidi="ar-SA"/>
              </w:rPr>
            </w:pPr>
            <w:r w:rsidRPr="001B36E5">
              <w:rPr>
                <w:rFonts w:ascii="Times New Roman" w:hAnsi="Times New Roman"/>
                <w:b/>
                <w:bCs/>
                <w:color w:val="000000"/>
                <w:vertAlign w:val="superscript"/>
                <w:lang w:bidi="ar-SA"/>
              </w:rPr>
              <w:t>**</w:t>
            </w:r>
            <w:r w:rsidRPr="00B34745">
              <w:rPr>
                <w:rFonts w:ascii="Times New Roman" w:hAnsi="Times New Roman"/>
                <w:b/>
                <w:bCs/>
                <w:color w:val="000000"/>
                <w:lang w:bidi="ar-SA"/>
              </w:rPr>
              <w:t>Condition</w:t>
            </w:r>
          </w:p>
        </w:tc>
        <w:tc>
          <w:tcPr>
            <w:tcW w:w="1360" w:type="dxa"/>
            <w:tcBorders>
              <w:top w:val="nil"/>
              <w:left w:val="nil"/>
              <w:bottom w:val="nil"/>
              <w:right w:val="nil"/>
            </w:tcBorders>
            <w:shd w:val="clear" w:color="auto" w:fill="auto"/>
            <w:noWrap/>
            <w:vAlign w:val="center"/>
            <w:hideMark/>
          </w:tcPr>
          <w:p w14:paraId="60B71AE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47.648</w:t>
            </w:r>
          </w:p>
        </w:tc>
        <w:tc>
          <w:tcPr>
            <w:tcW w:w="1410" w:type="dxa"/>
            <w:tcBorders>
              <w:top w:val="nil"/>
              <w:left w:val="nil"/>
              <w:bottom w:val="nil"/>
              <w:right w:val="nil"/>
            </w:tcBorders>
            <w:shd w:val="clear" w:color="auto" w:fill="auto"/>
            <w:noWrap/>
            <w:vAlign w:val="center"/>
            <w:hideMark/>
          </w:tcPr>
          <w:p w14:paraId="6B8F4B5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0.001</w:t>
            </w:r>
          </w:p>
        </w:tc>
        <w:tc>
          <w:tcPr>
            <w:tcW w:w="1486" w:type="dxa"/>
            <w:tcBorders>
              <w:top w:val="nil"/>
              <w:left w:val="nil"/>
              <w:bottom w:val="nil"/>
              <w:right w:val="nil"/>
            </w:tcBorders>
            <w:shd w:val="clear" w:color="auto" w:fill="auto"/>
            <w:noWrap/>
            <w:vAlign w:val="center"/>
            <w:hideMark/>
          </w:tcPr>
          <w:p w14:paraId="734ADA8A"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0.773</w:t>
            </w:r>
          </w:p>
        </w:tc>
        <w:tc>
          <w:tcPr>
            <w:tcW w:w="1183" w:type="dxa"/>
            <w:tcBorders>
              <w:top w:val="nil"/>
              <w:left w:val="nil"/>
              <w:bottom w:val="nil"/>
              <w:right w:val="nil"/>
            </w:tcBorders>
            <w:shd w:val="clear" w:color="auto" w:fill="auto"/>
            <w:noWrap/>
            <w:vAlign w:val="center"/>
            <w:hideMark/>
          </w:tcPr>
          <w:p w14:paraId="19AEE35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w:t>
            </w:r>
            <w:r>
              <w:rPr>
                <w:rFonts w:ascii="Times New Roman" w:hAnsi="Times New Roman"/>
                <w:color w:val="000000"/>
                <w:lang w:bidi="ar-SA"/>
              </w:rPr>
              <w:t>.00</w:t>
            </w:r>
          </w:p>
        </w:tc>
      </w:tr>
      <w:tr w:rsidR="00E140D8" w:rsidRPr="00B34745" w14:paraId="130AE38B" w14:textId="77777777" w:rsidTr="00E140D8">
        <w:trPr>
          <w:trHeight w:val="273"/>
        </w:trPr>
        <w:tc>
          <w:tcPr>
            <w:tcW w:w="3027" w:type="dxa"/>
            <w:tcBorders>
              <w:top w:val="nil"/>
              <w:left w:val="nil"/>
              <w:bottom w:val="nil"/>
              <w:right w:val="nil"/>
            </w:tcBorders>
            <w:shd w:val="clear" w:color="auto" w:fill="auto"/>
            <w:noWrap/>
            <w:vAlign w:val="center"/>
            <w:hideMark/>
          </w:tcPr>
          <w:p w14:paraId="64EF99E4"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Time</w:t>
            </w:r>
          </w:p>
        </w:tc>
        <w:tc>
          <w:tcPr>
            <w:tcW w:w="1360" w:type="dxa"/>
            <w:tcBorders>
              <w:top w:val="nil"/>
              <w:left w:val="nil"/>
              <w:bottom w:val="nil"/>
              <w:right w:val="nil"/>
            </w:tcBorders>
            <w:shd w:val="clear" w:color="auto" w:fill="auto"/>
            <w:noWrap/>
            <w:vAlign w:val="center"/>
            <w:hideMark/>
          </w:tcPr>
          <w:p w14:paraId="56EFBF4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0.093</w:t>
            </w:r>
          </w:p>
        </w:tc>
        <w:tc>
          <w:tcPr>
            <w:tcW w:w="1410" w:type="dxa"/>
            <w:tcBorders>
              <w:top w:val="nil"/>
              <w:left w:val="nil"/>
              <w:bottom w:val="nil"/>
              <w:right w:val="nil"/>
            </w:tcBorders>
            <w:shd w:val="clear" w:color="auto" w:fill="auto"/>
            <w:noWrap/>
            <w:vAlign w:val="center"/>
            <w:hideMark/>
          </w:tcPr>
          <w:p w14:paraId="468A05D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0.852</w:t>
            </w:r>
          </w:p>
        </w:tc>
        <w:tc>
          <w:tcPr>
            <w:tcW w:w="1486" w:type="dxa"/>
            <w:tcBorders>
              <w:top w:val="nil"/>
              <w:left w:val="nil"/>
              <w:bottom w:val="nil"/>
              <w:right w:val="nil"/>
            </w:tcBorders>
            <w:shd w:val="clear" w:color="auto" w:fill="auto"/>
            <w:noWrap/>
            <w:vAlign w:val="center"/>
            <w:hideMark/>
          </w:tcPr>
          <w:p w14:paraId="38101840"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0.007</w:t>
            </w:r>
          </w:p>
        </w:tc>
        <w:tc>
          <w:tcPr>
            <w:tcW w:w="1183" w:type="dxa"/>
            <w:tcBorders>
              <w:top w:val="nil"/>
              <w:left w:val="nil"/>
              <w:bottom w:val="nil"/>
              <w:right w:val="nil"/>
            </w:tcBorders>
            <w:shd w:val="clear" w:color="auto" w:fill="auto"/>
            <w:noWrap/>
            <w:vAlign w:val="center"/>
            <w:hideMark/>
          </w:tcPr>
          <w:p w14:paraId="5C7F19BA"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0.061</w:t>
            </w:r>
          </w:p>
        </w:tc>
      </w:tr>
      <w:tr w:rsidR="00E140D8" w:rsidRPr="00B34745" w14:paraId="4CFF2C0E" w14:textId="77777777" w:rsidTr="00E140D8">
        <w:trPr>
          <w:trHeight w:val="273"/>
        </w:trPr>
        <w:tc>
          <w:tcPr>
            <w:tcW w:w="3027" w:type="dxa"/>
            <w:tcBorders>
              <w:top w:val="nil"/>
              <w:left w:val="nil"/>
              <w:bottom w:val="nil"/>
              <w:right w:val="nil"/>
            </w:tcBorders>
            <w:shd w:val="clear" w:color="auto" w:fill="auto"/>
            <w:noWrap/>
            <w:vAlign w:val="center"/>
            <w:hideMark/>
          </w:tcPr>
          <w:p w14:paraId="23C7FF59"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Leg</w:t>
            </w:r>
          </w:p>
        </w:tc>
        <w:tc>
          <w:tcPr>
            <w:tcW w:w="1360" w:type="dxa"/>
            <w:tcBorders>
              <w:top w:val="nil"/>
              <w:left w:val="nil"/>
              <w:bottom w:val="nil"/>
              <w:right w:val="nil"/>
            </w:tcBorders>
            <w:shd w:val="clear" w:color="auto" w:fill="auto"/>
            <w:noWrap/>
            <w:vAlign w:val="center"/>
            <w:hideMark/>
          </w:tcPr>
          <w:p w14:paraId="4A9BC77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0.745</w:t>
            </w:r>
          </w:p>
        </w:tc>
        <w:tc>
          <w:tcPr>
            <w:tcW w:w="1410" w:type="dxa"/>
            <w:tcBorders>
              <w:top w:val="nil"/>
              <w:left w:val="nil"/>
              <w:bottom w:val="nil"/>
              <w:right w:val="nil"/>
            </w:tcBorders>
            <w:shd w:val="clear" w:color="auto" w:fill="auto"/>
            <w:noWrap/>
            <w:vAlign w:val="center"/>
            <w:hideMark/>
          </w:tcPr>
          <w:p w14:paraId="5540A4D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0.402</w:t>
            </w:r>
          </w:p>
        </w:tc>
        <w:tc>
          <w:tcPr>
            <w:tcW w:w="1486" w:type="dxa"/>
            <w:tcBorders>
              <w:top w:val="nil"/>
              <w:left w:val="nil"/>
              <w:bottom w:val="nil"/>
              <w:right w:val="nil"/>
            </w:tcBorders>
            <w:shd w:val="clear" w:color="auto" w:fill="auto"/>
            <w:noWrap/>
            <w:vAlign w:val="center"/>
            <w:hideMark/>
          </w:tcPr>
          <w:p w14:paraId="2C004F7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0.051</w:t>
            </w:r>
          </w:p>
        </w:tc>
        <w:tc>
          <w:tcPr>
            <w:tcW w:w="1183" w:type="dxa"/>
            <w:tcBorders>
              <w:top w:val="nil"/>
              <w:left w:val="nil"/>
              <w:bottom w:val="nil"/>
              <w:right w:val="nil"/>
            </w:tcBorders>
            <w:shd w:val="clear" w:color="auto" w:fill="auto"/>
            <w:noWrap/>
            <w:vAlign w:val="center"/>
            <w:hideMark/>
          </w:tcPr>
          <w:p w14:paraId="22F5DBD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0.127</w:t>
            </w:r>
          </w:p>
        </w:tc>
      </w:tr>
      <w:tr w:rsidR="00E140D8" w:rsidRPr="00B34745" w14:paraId="5621BF21" w14:textId="77777777" w:rsidTr="00E140D8">
        <w:trPr>
          <w:trHeight w:val="273"/>
        </w:trPr>
        <w:tc>
          <w:tcPr>
            <w:tcW w:w="3027" w:type="dxa"/>
            <w:tcBorders>
              <w:top w:val="nil"/>
              <w:left w:val="nil"/>
              <w:bottom w:val="nil"/>
              <w:right w:val="nil"/>
            </w:tcBorders>
            <w:shd w:val="clear" w:color="auto" w:fill="auto"/>
            <w:noWrap/>
            <w:vAlign w:val="center"/>
            <w:hideMark/>
          </w:tcPr>
          <w:p w14:paraId="7449FF55"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Condition*Time</w:t>
            </w:r>
          </w:p>
        </w:tc>
        <w:tc>
          <w:tcPr>
            <w:tcW w:w="1360" w:type="dxa"/>
            <w:tcBorders>
              <w:top w:val="nil"/>
              <w:left w:val="nil"/>
              <w:bottom w:val="nil"/>
              <w:right w:val="nil"/>
            </w:tcBorders>
            <w:shd w:val="clear" w:color="auto" w:fill="auto"/>
            <w:noWrap/>
            <w:vAlign w:val="center"/>
            <w:hideMark/>
          </w:tcPr>
          <w:p w14:paraId="55D54F7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2.022</w:t>
            </w:r>
          </w:p>
        </w:tc>
        <w:tc>
          <w:tcPr>
            <w:tcW w:w="1410" w:type="dxa"/>
            <w:tcBorders>
              <w:top w:val="nil"/>
              <w:left w:val="nil"/>
              <w:bottom w:val="nil"/>
              <w:right w:val="nil"/>
            </w:tcBorders>
            <w:shd w:val="clear" w:color="auto" w:fill="auto"/>
            <w:noWrap/>
            <w:vAlign w:val="center"/>
            <w:hideMark/>
          </w:tcPr>
          <w:p w14:paraId="7355B415"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0.127</w:t>
            </w:r>
          </w:p>
        </w:tc>
        <w:tc>
          <w:tcPr>
            <w:tcW w:w="1486" w:type="dxa"/>
            <w:tcBorders>
              <w:top w:val="nil"/>
              <w:left w:val="nil"/>
              <w:bottom w:val="nil"/>
              <w:right w:val="nil"/>
            </w:tcBorders>
            <w:shd w:val="clear" w:color="auto" w:fill="auto"/>
            <w:noWrap/>
            <w:vAlign w:val="center"/>
            <w:hideMark/>
          </w:tcPr>
          <w:p w14:paraId="39EA8A8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0.126</w:t>
            </w:r>
          </w:p>
        </w:tc>
        <w:tc>
          <w:tcPr>
            <w:tcW w:w="1183" w:type="dxa"/>
            <w:tcBorders>
              <w:top w:val="nil"/>
              <w:left w:val="nil"/>
              <w:bottom w:val="nil"/>
              <w:right w:val="nil"/>
            </w:tcBorders>
            <w:shd w:val="clear" w:color="auto" w:fill="auto"/>
            <w:noWrap/>
            <w:vAlign w:val="center"/>
            <w:hideMark/>
          </w:tcPr>
          <w:p w14:paraId="75D060E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0.475</w:t>
            </w:r>
          </w:p>
        </w:tc>
      </w:tr>
      <w:tr w:rsidR="00E140D8" w:rsidRPr="00B34745" w14:paraId="60F4C55F" w14:textId="77777777" w:rsidTr="00E140D8">
        <w:trPr>
          <w:trHeight w:val="273"/>
        </w:trPr>
        <w:tc>
          <w:tcPr>
            <w:tcW w:w="3027" w:type="dxa"/>
            <w:tcBorders>
              <w:top w:val="nil"/>
              <w:left w:val="nil"/>
              <w:bottom w:val="nil"/>
              <w:right w:val="nil"/>
            </w:tcBorders>
            <w:shd w:val="clear" w:color="auto" w:fill="auto"/>
            <w:noWrap/>
            <w:vAlign w:val="center"/>
            <w:hideMark/>
          </w:tcPr>
          <w:p w14:paraId="67AE26BC"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Condition*Leg</w:t>
            </w:r>
          </w:p>
        </w:tc>
        <w:tc>
          <w:tcPr>
            <w:tcW w:w="1360" w:type="dxa"/>
            <w:tcBorders>
              <w:top w:val="nil"/>
              <w:left w:val="nil"/>
              <w:bottom w:val="nil"/>
              <w:right w:val="nil"/>
            </w:tcBorders>
            <w:shd w:val="clear" w:color="auto" w:fill="auto"/>
            <w:noWrap/>
            <w:vAlign w:val="center"/>
            <w:hideMark/>
          </w:tcPr>
          <w:p w14:paraId="1F10DAA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0.25</w:t>
            </w:r>
          </w:p>
        </w:tc>
        <w:tc>
          <w:tcPr>
            <w:tcW w:w="1410" w:type="dxa"/>
            <w:tcBorders>
              <w:top w:val="nil"/>
              <w:left w:val="nil"/>
              <w:bottom w:val="nil"/>
              <w:right w:val="nil"/>
            </w:tcBorders>
            <w:shd w:val="clear" w:color="auto" w:fill="auto"/>
            <w:noWrap/>
            <w:vAlign w:val="center"/>
            <w:hideMark/>
          </w:tcPr>
          <w:p w14:paraId="64A1292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0.750</w:t>
            </w:r>
          </w:p>
        </w:tc>
        <w:tc>
          <w:tcPr>
            <w:tcW w:w="1486" w:type="dxa"/>
            <w:tcBorders>
              <w:top w:val="nil"/>
              <w:left w:val="nil"/>
              <w:bottom w:val="nil"/>
              <w:right w:val="nil"/>
            </w:tcBorders>
            <w:shd w:val="clear" w:color="auto" w:fill="auto"/>
            <w:noWrap/>
            <w:vAlign w:val="center"/>
            <w:hideMark/>
          </w:tcPr>
          <w:p w14:paraId="15B3EFD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0.018</w:t>
            </w:r>
          </w:p>
        </w:tc>
        <w:tc>
          <w:tcPr>
            <w:tcW w:w="1183" w:type="dxa"/>
            <w:tcBorders>
              <w:top w:val="nil"/>
              <w:left w:val="nil"/>
              <w:bottom w:val="nil"/>
              <w:right w:val="nil"/>
            </w:tcBorders>
            <w:shd w:val="clear" w:color="auto" w:fill="auto"/>
            <w:noWrap/>
            <w:vAlign w:val="center"/>
            <w:hideMark/>
          </w:tcPr>
          <w:p w14:paraId="3304F9ED"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0.083</w:t>
            </w:r>
          </w:p>
        </w:tc>
      </w:tr>
      <w:tr w:rsidR="00E140D8" w:rsidRPr="00B34745" w14:paraId="6022C5CD" w14:textId="77777777" w:rsidTr="00E140D8">
        <w:trPr>
          <w:trHeight w:val="273"/>
        </w:trPr>
        <w:tc>
          <w:tcPr>
            <w:tcW w:w="3027" w:type="dxa"/>
            <w:tcBorders>
              <w:top w:val="nil"/>
              <w:left w:val="nil"/>
              <w:bottom w:val="nil"/>
              <w:right w:val="nil"/>
            </w:tcBorders>
            <w:shd w:val="clear" w:color="auto" w:fill="auto"/>
            <w:noWrap/>
            <w:vAlign w:val="center"/>
            <w:hideMark/>
          </w:tcPr>
          <w:p w14:paraId="2944CA45"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Time*Leg</w:t>
            </w:r>
          </w:p>
        </w:tc>
        <w:tc>
          <w:tcPr>
            <w:tcW w:w="1360" w:type="dxa"/>
            <w:tcBorders>
              <w:top w:val="nil"/>
              <w:left w:val="nil"/>
              <w:bottom w:val="nil"/>
              <w:right w:val="nil"/>
            </w:tcBorders>
            <w:shd w:val="clear" w:color="auto" w:fill="auto"/>
            <w:noWrap/>
            <w:vAlign w:val="center"/>
            <w:hideMark/>
          </w:tcPr>
          <w:p w14:paraId="4F107D1A"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2.078</w:t>
            </w:r>
          </w:p>
        </w:tc>
        <w:tc>
          <w:tcPr>
            <w:tcW w:w="1410" w:type="dxa"/>
            <w:tcBorders>
              <w:top w:val="nil"/>
              <w:left w:val="nil"/>
              <w:bottom w:val="nil"/>
              <w:right w:val="nil"/>
            </w:tcBorders>
            <w:shd w:val="clear" w:color="auto" w:fill="auto"/>
            <w:noWrap/>
            <w:vAlign w:val="center"/>
            <w:hideMark/>
          </w:tcPr>
          <w:p w14:paraId="469C259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0.144</w:t>
            </w:r>
          </w:p>
        </w:tc>
        <w:tc>
          <w:tcPr>
            <w:tcW w:w="1486" w:type="dxa"/>
            <w:tcBorders>
              <w:top w:val="nil"/>
              <w:left w:val="nil"/>
              <w:bottom w:val="nil"/>
              <w:right w:val="nil"/>
            </w:tcBorders>
            <w:shd w:val="clear" w:color="auto" w:fill="auto"/>
            <w:noWrap/>
            <w:vAlign w:val="center"/>
            <w:hideMark/>
          </w:tcPr>
          <w:p w14:paraId="6F5ACED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0.129</w:t>
            </w:r>
          </w:p>
        </w:tc>
        <w:tc>
          <w:tcPr>
            <w:tcW w:w="1183" w:type="dxa"/>
            <w:tcBorders>
              <w:top w:val="nil"/>
              <w:left w:val="nil"/>
              <w:bottom w:val="nil"/>
              <w:right w:val="nil"/>
            </w:tcBorders>
            <w:shd w:val="clear" w:color="auto" w:fill="auto"/>
            <w:noWrap/>
            <w:vAlign w:val="center"/>
            <w:hideMark/>
          </w:tcPr>
          <w:p w14:paraId="09BE2F2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0.391</w:t>
            </w:r>
          </w:p>
        </w:tc>
      </w:tr>
      <w:tr w:rsidR="00E140D8" w:rsidRPr="00B34745" w14:paraId="0358575D" w14:textId="77777777" w:rsidTr="00E140D8">
        <w:trPr>
          <w:trHeight w:val="273"/>
        </w:trPr>
        <w:tc>
          <w:tcPr>
            <w:tcW w:w="3027" w:type="dxa"/>
            <w:tcBorders>
              <w:top w:val="nil"/>
              <w:left w:val="nil"/>
              <w:bottom w:val="nil"/>
              <w:right w:val="nil"/>
            </w:tcBorders>
            <w:shd w:val="clear" w:color="auto" w:fill="auto"/>
            <w:noWrap/>
            <w:vAlign w:val="center"/>
            <w:hideMark/>
          </w:tcPr>
          <w:p w14:paraId="310B27E2"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Condition*Time*Leg</w:t>
            </w:r>
          </w:p>
        </w:tc>
        <w:tc>
          <w:tcPr>
            <w:tcW w:w="1360" w:type="dxa"/>
            <w:tcBorders>
              <w:top w:val="nil"/>
              <w:left w:val="nil"/>
              <w:bottom w:val="nil"/>
              <w:right w:val="nil"/>
            </w:tcBorders>
            <w:shd w:val="clear" w:color="auto" w:fill="auto"/>
            <w:noWrap/>
            <w:vAlign w:val="center"/>
            <w:hideMark/>
          </w:tcPr>
          <w:p w14:paraId="1405DDD9"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0.428</w:t>
            </w:r>
          </w:p>
        </w:tc>
        <w:tc>
          <w:tcPr>
            <w:tcW w:w="1410" w:type="dxa"/>
            <w:tcBorders>
              <w:top w:val="nil"/>
              <w:left w:val="nil"/>
              <w:bottom w:val="nil"/>
              <w:right w:val="nil"/>
            </w:tcBorders>
            <w:shd w:val="clear" w:color="auto" w:fill="auto"/>
            <w:noWrap/>
            <w:vAlign w:val="center"/>
            <w:hideMark/>
          </w:tcPr>
          <w:p w14:paraId="401C920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0.858</w:t>
            </w:r>
          </w:p>
        </w:tc>
        <w:tc>
          <w:tcPr>
            <w:tcW w:w="1486" w:type="dxa"/>
            <w:tcBorders>
              <w:top w:val="nil"/>
              <w:left w:val="nil"/>
              <w:bottom w:val="nil"/>
              <w:right w:val="nil"/>
            </w:tcBorders>
            <w:shd w:val="clear" w:color="auto" w:fill="auto"/>
            <w:noWrap/>
            <w:vAlign w:val="center"/>
            <w:hideMark/>
          </w:tcPr>
          <w:p w14:paraId="231A8889"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0.03</w:t>
            </w:r>
          </w:p>
        </w:tc>
        <w:tc>
          <w:tcPr>
            <w:tcW w:w="1183" w:type="dxa"/>
            <w:tcBorders>
              <w:top w:val="nil"/>
              <w:left w:val="nil"/>
              <w:bottom w:val="nil"/>
              <w:right w:val="nil"/>
            </w:tcBorders>
            <w:shd w:val="clear" w:color="auto" w:fill="auto"/>
            <w:noWrap/>
            <w:vAlign w:val="center"/>
            <w:hideMark/>
          </w:tcPr>
          <w:p w14:paraId="4BF4A485"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0.169</w:t>
            </w:r>
          </w:p>
        </w:tc>
      </w:tr>
      <w:tr w:rsidR="00E140D8" w:rsidRPr="00B34745" w14:paraId="4938CE78" w14:textId="77777777" w:rsidTr="00E140D8">
        <w:trPr>
          <w:trHeight w:val="273"/>
        </w:trPr>
        <w:tc>
          <w:tcPr>
            <w:tcW w:w="3027" w:type="dxa"/>
            <w:tcBorders>
              <w:top w:val="nil"/>
              <w:left w:val="nil"/>
              <w:bottom w:val="nil"/>
              <w:right w:val="nil"/>
            </w:tcBorders>
            <w:shd w:val="clear" w:color="auto" w:fill="auto"/>
            <w:noWrap/>
            <w:vAlign w:val="center"/>
            <w:hideMark/>
          </w:tcPr>
          <w:p w14:paraId="6F1C447A" w14:textId="77777777" w:rsidR="00E140D8" w:rsidRPr="00B34745" w:rsidRDefault="00E140D8" w:rsidP="00E140D8">
            <w:pPr>
              <w:spacing w:line="240" w:lineRule="auto"/>
              <w:rPr>
                <w:rFonts w:ascii="Times New Roman" w:hAnsi="Times New Roman"/>
                <w:color w:val="000000"/>
                <w:lang w:bidi="ar-SA"/>
              </w:rPr>
            </w:pPr>
          </w:p>
        </w:tc>
        <w:tc>
          <w:tcPr>
            <w:tcW w:w="1360" w:type="dxa"/>
            <w:tcBorders>
              <w:top w:val="nil"/>
              <w:left w:val="nil"/>
              <w:bottom w:val="nil"/>
              <w:right w:val="nil"/>
            </w:tcBorders>
            <w:shd w:val="clear" w:color="auto" w:fill="auto"/>
            <w:noWrap/>
            <w:vAlign w:val="center"/>
            <w:hideMark/>
          </w:tcPr>
          <w:p w14:paraId="2A7BF747" w14:textId="77777777" w:rsidR="00E140D8" w:rsidRPr="00B34745" w:rsidRDefault="00E140D8" w:rsidP="00E140D8">
            <w:pPr>
              <w:spacing w:line="240" w:lineRule="auto"/>
              <w:jc w:val="center"/>
              <w:rPr>
                <w:rFonts w:ascii="Times New Roman" w:hAnsi="Times New Roman"/>
                <w:lang w:bidi="ar-SA"/>
              </w:rPr>
            </w:pPr>
          </w:p>
        </w:tc>
        <w:tc>
          <w:tcPr>
            <w:tcW w:w="1410" w:type="dxa"/>
            <w:tcBorders>
              <w:top w:val="nil"/>
              <w:left w:val="nil"/>
              <w:bottom w:val="nil"/>
              <w:right w:val="nil"/>
            </w:tcBorders>
            <w:shd w:val="clear" w:color="auto" w:fill="auto"/>
            <w:noWrap/>
            <w:vAlign w:val="center"/>
            <w:hideMark/>
          </w:tcPr>
          <w:p w14:paraId="70CA3B7A" w14:textId="77777777" w:rsidR="00E140D8" w:rsidRPr="00B34745" w:rsidRDefault="00E140D8" w:rsidP="00E140D8">
            <w:pPr>
              <w:spacing w:line="240" w:lineRule="auto"/>
              <w:jc w:val="center"/>
              <w:rPr>
                <w:rFonts w:ascii="Times New Roman" w:hAnsi="Times New Roman"/>
                <w:lang w:bidi="ar-SA"/>
              </w:rPr>
            </w:pPr>
          </w:p>
        </w:tc>
        <w:tc>
          <w:tcPr>
            <w:tcW w:w="1486" w:type="dxa"/>
            <w:tcBorders>
              <w:top w:val="nil"/>
              <w:left w:val="nil"/>
              <w:bottom w:val="nil"/>
              <w:right w:val="nil"/>
            </w:tcBorders>
            <w:shd w:val="clear" w:color="auto" w:fill="auto"/>
            <w:noWrap/>
            <w:vAlign w:val="center"/>
            <w:hideMark/>
          </w:tcPr>
          <w:p w14:paraId="1958AB9D" w14:textId="77777777" w:rsidR="00E140D8" w:rsidRPr="00B34745" w:rsidRDefault="00E140D8" w:rsidP="00E140D8">
            <w:pPr>
              <w:spacing w:line="240" w:lineRule="auto"/>
              <w:jc w:val="center"/>
              <w:rPr>
                <w:rFonts w:ascii="Times New Roman" w:hAnsi="Times New Roman"/>
                <w:lang w:bidi="ar-SA"/>
              </w:rPr>
            </w:pPr>
          </w:p>
        </w:tc>
        <w:tc>
          <w:tcPr>
            <w:tcW w:w="1183" w:type="dxa"/>
            <w:tcBorders>
              <w:top w:val="nil"/>
              <w:left w:val="nil"/>
              <w:bottom w:val="nil"/>
              <w:right w:val="nil"/>
            </w:tcBorders>
            <w:shd w:val="clear" w:color="auto" w:fill="auto"/>
            <w:noWrap/>
            <w:vAlign w:val="center"/>
            <w:hideMark/>
          </w:tcPr>
          <w:p w14:paraId="79BC55E9" w14:textId="77777777" w:rsidR="00E140D8" w:rsidRPr="00B34745" w:rsidRDefault="00E140D8" w:rsidP="00E140D8">
            <w:pPr>
              <w:spacing w:line="240" w:lineRule="auto"/>
              <w:jc w:val="center"/>
              <w:rPr>
                <w:rFonts w:ascii="Times New Roman" w:hAnsi="Times New Roman"/>
                <w:lang w:bidi="ar-SA"/>
              </w:rPr>
            </w:pPr>
          </w:p>
        </w:tc>
      </w:tr>
      <w:tr w:rsidR="00E140D8" w:rsidRPr="00B34745" w14:paraId="305F0BBB" w14:textId="77777777" w:rsidTr="00E140D8">
        <w:trPr>
          <w:trHeight w:val="273"/>
        </w:trPr>
        <w:tc>
          <w:tcPr>
            <w:tcW w:w="3027" w:type="dxa"/>
            <w:tcBorders>
              <w:top w:val="nil"/>
              <w:left w:val="nil"/>
              <w:bottom w:val="single" w:sz="4" w:space="0" w:color="auto"/>
              <w:right w:val="nil"/>
            </w:tcBorders>
            <w:shd w:val="clear" w:color="auto" w:fill="auto"/>
            <w:noWrap/>
            <w:vAlign w:val="center"/>
            <w:hideMark/>
          </w:tcPr>
          <w:p w14:paraId="2355B121"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4 Sets</w:t>
            </w:r>
          </w:p>
        </w:tc>
        <w:tc>
          <w:tcPr>
            <w:tcW w:w="1360" w:type="dxa"/>
            <w:tcBorders>
              <w:top w:val="nil"/>
              <w:left w:val="nil"/>
              <w:bottom w:val="single" w:sz="4" w:space="0" w:color="auto"/>
              <w:right w:val="nil"/>
            </w:tcBorders>
            <w:shd w:val="clear" w:color="auto" w:fill="auto"/>
            <w:noWrap/>
            <w:vAlign w:val="center"/>
            <w:hideMark/>
          </w:tcPr>
          <w:p w14:paraId="2979092B" w14:textId="77777777" w:rsidR="00E140D8" w:rsidRPr="00B34745" w:rsidRDefault="00E140D8" w:rsidP="00E140D8">
            <w:pPr>
              <w:spacing w:line="240" w:lineRule="auto"/>
              <w:jc w:val="center"/>
              <w:rPr>
                <w:rFonts w:ascii="Times New Roman" w:hAnsi="Times New Roman"/>
                <w:b/>
                <w:bCs/>
                <w:color w:val="000000"/>
                <w:lang w:bidi="ar-SA"/>
              </w:rPr>
            </w:pPr>
          </w:p>
        </w:tc>
        <w:tc>
          <w:tcPr>
            <w:tcW w:w="1410" w:type="dxa"/>
            <w:tcBorders>
              <w:top w:val="nil"/>
              <w:left w:val="nil"/>
              <w:bottom w:val="single" w:sz="4" w:space="0" w:color="auto"/>
              <w:right w:val="nil"/>
            </w:tcBorders>
            <w:shd w:val="clear" w:color="auto" w:fill="auto"/>
            <w:noWrap/>
            <w:vAlign w:val="center"/>
            <w:hideMark/>
          </w:tcPr>
          <w:p w14:paraId="236189B8" w14:textId="77777777" w:rsidR="00E140D8" w:rsidRPr="00B34745" w:rsidRDefault="00E140D8" w:rsidP="00E140D8">
            <w:pPr>
              <w:spacing w:line="240" w:lineRule="auto"/>
              <w:jc w:val="center"/>
              <w:rPr>
                <w:rFonts w:ascii="Times New Roman" w:hAnsi="Times New Roman"/>
                <w:b/>
                <w:bCs/>
                <w:color w:val="000000"/>
                <w:lang w:bidi="ar-SA"/>
              </w:rPr>
            </w:pPr>
          </w:p>
        </w:tc>
        <w:tc>
          <w:tcPr>
            <w:tcW w:w="1486" w:type="dxa"/>
            <w:tcBorders>
              <w:top w:val="nil"/>
              <w:left w:val="nil"/>
              <w:bottom w:val="single" w:sz="4" w:space="0" w:color="auto"/>
              <w:right w:val="nil"/>
            </w:tcBorders>
            <w:shd w:val="clear" w:color="auto" w:fill="auto"/>
            <w:noWrap/>
            <w:vAlign w:val="center"/>
            <w:hideMark/>
          </w:tcPr>
          <w:p w14:paraId="6FED1C2D" w14:textId="77777777" w:rsidR="00E140D8" w:rsidRPr="00B34745" w:rsidRDefault="00E140D8" w:rsidP="00E140D8">
            <w:pPr>
              <w:spacing w:line="240" w:lineRule="auto"/>
              <w:jc w:val="center"/>
              <w:rPr>
                <w:rFonts w:ascii="Times New Roman" w:hAnsi="Times New Roman"/>
                <w:b/>
                <w:bCs/>
                <w:color w:val="000000"/>
                <w:lang w:bidi="ar-SA"/>
              </w:rPr>
            </w:pPr>
          </w:p>
        </w:tc>
        <w:tc>
          <w:tcPr>
            <w:tcW w:w="1183" w:type="dxa"/>
            <w:tcBorders>
              <w:top w:val="nil"/>
              <w:left w:val="nil"/>
              <w:bottom w:val="single" w:sz="4" w:space="0" w:color="auto"/>
              <w:right w:val="nil"/>
            </w:tcBorders>
            <w:shd w:val="clear" w:color="auto" w:fill="auto"/>
            <w:noWrap/>
            <w:vAlign w:val="center"/>
            <w:hideMark/>
          </w:tcPr>
          <w:p w14:paraId="765EDD5C" w14:textId="77777777" w:rsidR="00E140D8" w:rsidRPr="00B34745" w:rsidRDefault="00E140D8" w:rsidP="00E140D8">
            <w:pPr>
              <w:spacing w:line="240" w:lineRule="auto"/>
              <w:jc w:val="center"/>
              <w:rPr>
                <w:rFonts w:ascii="Times New Roman" w:hAnsi="Times New Roman"/>
                <w:b/>
                <w:bCs/>
                <w:color w:val="000000"/>
                <w:lang w:bidi="ar-SA"/>
              </w:rPr>
            </w:pPr>
          </w:p>
        </w:tc>
      </w:tr>
      <w:tr w:rsidR="00E140D8" w:rsidRPr="00B34745" w14:paraId="5E4F0E91" w14:textId="77777777" w:rsidTr="00E140D8">
        <w:trPr>
          <w:trHeight w:val="273"/>
        </w:trPr>
        <w:tc>
          <w:tcPr>
            <w:tcW w:w="3027" w:type="dxa"/>
            <w:tcBorders>
              <w:top w:val="nil"/>
              <w:left w:val="nil"/>
              <w:bottom w:val="nil"/>
              <w:right w:val="nil"/>
            </w:tcBorders>
            <w:shd w:val="clear" w:color="auto" w:fill="auto"/>
            <w:noWrap/>
            <w:vAlign w:val="center"/>
            <w:hideMark/>
          </w:tcPr>
          <w:p w14:paraId="4951E1C5" w14:textId="77777777" w:rsidR="00E140D8" w:rsidRPr="00B34745" w:rsidRDefault="00E140D8" w:rsidP="00E140D8">
            <w:pPr>
              <w:spacing w:line="240" w:lineRule="auto"/>
              <w:rPr>
                <w:rFonts w:ascii="Times New Roman" w:hAnsi="Times New Roman"/>
                <w:b/>
                <w:bCs/>
                <w:color w:val="000000"/>
                <w:lang w:bidi="ar-SA"/>
              </w:rPr>
            </w:pPr>
            <w:r w:rsidRPr="001B36E5">
              <w:rPr>
                <w:rFonts w:ascii="Times New Roman" w:hAnsi="Times New Roman"/>
                <w:b/>
                <w:bCs/>
                <w:color w:val="000000"/>
                <w:vertAlign w:val="superscript"/>
                <w:lang w:bidi="ar-SA"/>
              </w:rPr>
              <w:t>**</w:t>
            </w:r>
            <w:r w:rsidRPr="00B34745">
              <w:rPr>
                <w:rFonts w:ascii="Times New Roman" w:hAnsi="Times New Roman"/>
                <w:b/>
                <w:bCs/>
                <w:color w:val="000000"/>
                <w:lang w:bidi="ar-SA"/>
              </w:rPr>
              <w:t>Condition</w:t>
            </w:r>
          </w:p>
        </w:tc>
        <w:tc>
          <w:tcPr>
            <w:tcW w:w="1360" w:type="dxa"/>
            <w:tcBorders>
              <w:top w:val="nil"/>
              <w:left w:val="nil"/>
              <w:bottom w:val="nil"/>
              <w:right w:val="nil"/>
            </w:tcBorders>
            <w:shd w:val="clear" w:color="auto" w:fill="auto"/>
            <w:noWrap/>
            <w:vAlign w:val="center"/>
            <w:hideMark/>
          </w:tcPr>
          <w:p w14:paraId="654F1E6D"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10.291</w:t>
            </w:r>
          </w:p>
        </w:tc>
        <w:tc>
          <w:tcPr>
            <w:tcW w:w="1410" w:type="dxa"/>
            <w:tcBorders>
              <w:top w:val="nil"/>
              <w:left w:val="nil"/>
              <w:bottom w:val="nil"/>
              <w:right w:val="nil"/>
            </w:tcBorders>
            <w:shd w:val="clear" w:color="auto" w:fill="auto"/>
            <w:noWrap/>
            <w:vAlign w:val="center"/>
            <w:hideMark/>
          </w:tcPr>
          <w:p w14:paraId="274F2FF7"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0.002</w:t>
            </w:r>
          </w:p>
        </w:tc>
        <w:tc>
          <w:tcPr>
            <w:tcW w:w="1486" w:type="dxa"/>
            <w:tcBorders>
              <w:top w:val="nil"/>
              <w:left w:val="nil"/>
              <w:bottom w:val="nil"/>
              <w:right w:val="nil"/>
            </w:tcBorders>
            <w:shd w:val="clear" w:color="auto" w:fill="auto"/>
            <w:noWrap/>
            <w:vAlign w:val="center"/>
            <w:hideMark/>
          </w:tcPr>
          <w:p w14:paraId="23EFCD9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0.424</w:t>
            </w:r>
          </w:p>
        </w:tc>
        <w:tc>
          <w:tcPr>
            <w:tcW w:w="1183" w:type="dxa"/>
            <w:tcBorders>
              <w:top w:val="nil"/>
              <w:left w:val="nil"/>
              <w:bottom w:val="nil"/>
              <w:right w:val="nil"/>
            </w:tcBorders>
            <w:shd w:val="clear" w:color="auto" w:fill="auto"/>
            <w:noWrap/>
            <w:vAlign w:val="center"/>
            <w:hideMark/>
          </w:tcPr>
          <w:p w14:paraId="41AE7F1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0.927</w:t>
            </w:r>
          </w:p>
        </w:tc>
      </w:tr>
      <w:tr w:rsidR="00E140D8" w:rsidRPr="00B34745" w14:paraId="487D76B3" w14:textId="77777777" w:rsidTr="00E140D8">
        <w:trPr>
          <w:trHeight w:val="273"/>
        </w:trPr>
        <w:tc>
          <w:tcPr>
            <w:tcW w:w="3027" w:type="dxa"/>
            <w:tcBorders>
              <w:top w:val="nil"/>
              <w:left w:val="nil"/>
              <w:bottom w:val="nil"/>
              <w:right w:val="nil"/>
            </w:tcBorders>
            <w:shd w:val="clear" w:color="auto" w:fill="auto"/>
            <w:noWrap/>
            <w:vAlign w:val="center"/>
            <w:hideMark/>
          </w:tcPr>
          <w:p w14:paraId="19EEAFC3" w14:textId="77777777" w:rsidR="00E140D8" w:rsidRPr="00B34745" w:rsidRDefault="00E140D8" w:rsidP="00E140D8">
            <w:pPr>
              <w:spacing w:line="240" w:lineRule="auto"/>
              <w:rPr>
                <w:rFonts w:ascii="Times New Roman" w:hAnsi="Times New Roman"/>
                <w:b/>
                <w:bCs/>
                <w:color w:val="000000"/>
                <w:lang w:bidi="ar-SA"/>
              </w:rPr>
            </w:pPr>
            <w:r w:rsidRPr="001B36E5">
              <w:rPr>
                <w:rFonts w:ascii="Times New Roman" w:hAnsi="Times New Roman"/>
                <w:b/>
                <w:bCs/>
                <w:color w:val="000000"/>
                <w:vertAlign w:val="superscript"/>
                <w:lang w:bidi="ar-SA"/>
              </w:rPr>
              <w:t>*</w:t>
            </w:r>
            <w:r w:rsidRPr="00B34745">
              <w:rPr>
                <w:rFonts w:ascii="Times New Roman" w:hAnsi="Times New Roman"/>
                <w:b/>
                <w:bCs/>
                <w:color w:val="000000"/>
                <w:lang w:bidi="ar-SA"/>
              </w:rPr>
              <w:t>Time</w:t>
            </w:r>
          </w:p>
        </w:tc>
        <w:tc>
          <w:tcPr>
            <w:tcW w:w="1360" w:type="dxa"/>
            <w:tcBorders>
              <w:top w:val="nil"/>
              <w:left w:val="nil"/>
              <w:bottom w:val="nil"/>
              <w:right w:val="nil"/>
            </w:tcBorders>
            <w:shd w:val="clear" w:color="auto" w:fill="auto"/>
            <w:noWrap/>
            <w:vAlign w:val="center"/>
            <w:hideMark/>
          </w:tcPr>
          <w:p w14:paraId="74D9929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0.15</w:t>
            </w:r>
          </w:p>
        </w:tc>
        <w:tc>
          <w:tcPr>
            <w:tcW w:w="1410" w:type="dxa"/>
            <w:tcBorders>
              <w:top w:val="nil"/>
              <w:left w:val="nil"/>
              <w:bottom w:val="nil"/>
              <w:right w:val="nil"/>
            </w:tcBorders>
            <w:shd w:val="clear" w:color="auto" w:fill="auto"/>
            <w:noWrap/>
            <w:vAlign w:val="center"/>
            <w:hideMark/>
          </w:tcPr>
          <w:p w14:paraId="59D8D6DC"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0.016</w:t>
            </w:r>
          </w:p>
        </w:tc>
        <w:tc>
          <w:tcPr>
            <w:tcW w:w="1486" w:type="dxa"/>
            <w:tcBorders>
              <w:top w:val="nil"/>
              <w:left w:val="nil"/>
              <w:bottom w:val="nil"/>
              <w:right w:val="nil"/>
            </w:tcBorders>
            <w:shd w:val="clear" w:color="auto" w:fill="auto"/>
            <w:noWrap/>
            <w:vAlign w:val="center"/>
            <w:hideMark/>
          </w:tcPr>
          <w:p w14:paraId="6EB79E7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0.269</w:t>
            </w:r>
          </w:p>
        </w:tc>
        <w:tc>
          <w:tcPr>
            <w:tcW w:w="1183" w:type="dxa"/>
            <w:tcBorders>
              <w:top w:val="nil"/>
              <w:left w:val="nil"/>
              <w:bottom w:val="nil"/>
              <w:right w:val="nil"/>
            </w:tcBorders>
            <w:shd w:val="clear" w:color="auto" w:fill="auto"/>
            <w:noWrap/>
            <w:vAlign w:val="center"/>
            <w:hideMark/>
          </w:tcPr>
          <w:p w14:paraId="1546642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0.744</w:t>
            </w:r>
          </w:p>
        </w:tc>
      </w:tr>
      <w:tr w:rsidR="00E140D8" w:rsidRPr="00B34745" w14:paraId="25DD26E5" w14:textId="77777777" w:rsidTr="00E140D8">
        <w:trPr>
          <w:trHeight w:val="273"/>
        </w:trPr>
        <w:tc>
          <w:tcPr>
            <w:tcW w:w="3027" w:type="dxa"/>
            <w:tcBorders>
              <w:top w:val="nil"/>
              <w:left w:val="nil"/>
              <w:bottom w:val="nil"/>
              <w:right w:val="nil"/>
            </w:tcBorders>
            <w:shd w:val="clear" w:color="auto" w:fill="auto"/>
            <w:noWrap/>
            <w:vAlign w:val="center"/>
            <w:hideMark/>
          </w:tcPr>
          <w:p w14:paraId="103F89E5"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Leg</w:t>
            </w:r>
          </w:p>
        </w:tc>
        <w:tc>
          <w:tcPr>
            <w:tcW w:w="1360" w:type="dxa"/>
            <w:tcBorders>
              <w:top w:val="nil"/>
              <w:left w:val="nil"/>
              <w:bottom w:val="nil"/>
              <w:right w:val="nil"/>
            </w:tcBorders>
            <w:shd w:val="clear" w:color="auto" w:fill="auto"/>
            <w:noWrap/>
            <w:vAlign w:val="center"/>
            <w:hideMark/>
          </w:tcPr>
          <w:p w14:paraId="7099DA00"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0.85</w:t>
            </w:r>
          </w:p>
        </w:tc>
        <w:tc>
          <w:tcPr>
            <w:tcW w:w="1410" w:type="dxa"/>
            <w:tcBorders>
              <w:top w:val="nil"/>
              <w:left w:val="nil"/>
              <w:bottom w:val="nil"/>
              <w:right w:val="nil"/>
            </w:tcBorders>
            <w:shd w:val="clear" w:color="auto" w:fill="auto"/>
            <w:noWrap/>
            <w:vAlign w:val="center"/>
            <w:hideMark/>
          </w:tcPr>
          <w:p w14:paraId="594D1A99"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0.372</w:t>
            </w:r>
          </w:p>
        </w:tc>
        <w:tc>
          <w:tcPr>
            <w:tcW w:w="1486" w:type="dxa"/>
            <w:tcBorders>
              <w:top w:val="nil"/>
              <w:left w:val="nil"/>
              <w:bottom w:val="nil"/>
              <w:right w:val="nil"/>
            </w:tcBorders>
            <w:shd w:val="clear" w:color="auto" w:fill="auto"/>
            <w:noWrap/>
            <w:vAlign w:val="center"/>
            <w:hideMark/>
          </w:tcPr>
          <w:p w14:paraId="7E024F4C"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0.057</w:t>
            </w:r>
          </w:p>
        </w:tc>
        <w:tc>
          <w:tcPr>
            <w:tcW w:w="1183" w:type="dxa"/>
            <w:tcBorders>
              <w:top w:val="nil"/>
              <w:left w:val="nil"/>
              <w:bottom w:val="nil"/>
              <w:right w:val="nil"/>
            </w:tcBorders>
            <w:shd w:val="clear" w:color="auto" w:fill="auto"/>
            <w:noWrap/>
            <w:vAlign w:val="center"/>
            <w:hideMark/>
          </w:tcPr>
          <w:p w14:paraId="39A91025"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0.850</w:t>
            </w:r>
          </w:p>
        </w:tc>
      </w:tr>
      <w:tr w:rsidR="00E140D8" w:rsidRPr="00B34745" w14:paraId="588F9E9F" w14:textId="77777777" w:rsidTr="00E140D8">
        <w:trPr>
          <w:trHeight w:val="273"/>
        </w:trPr>
        <w:tc>
          <w:tcPr>
            <w:tcW w:w="3027" w:type="dxa"/>
            <w:tcBorders>
              <w:top w:val="nil"/>
              <w:left w:val="nil"/>
              <w:bottom w:val="nil"/>
              <w:right w:val="nil"/>
            </w:tcBorders>
            <w:shd w:val="clear" w:color="auto" w:fill="auto"/>
            <w:noWrap/>
            <w:vAlign w:val="center"/>
            <w:hideMark/>
          </w:tcPr>
          <w:p w14:paraId="3029F5A9"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Condition*Time</w:t>
            </w:r>
          </w:p>
        </w:tc>
        <w:tc>
          <w:tcPr>
            <w:tcW w:w="1360" w:type="dxa"/>
            <w:tcBorders>
              <w:top w:val="nil"/>
              <w:left w:val="nil"/>
              <w:bottom w:val="nil"/>
              <w:right w:val="nil"/>
            </w:tcBorders>
            <w:shd w:val="clear" w:color="auto" w:fill="auto"/>
            <w:noWrap/>
            <w:vAlign w:val="center"/>
            <w:hideMark/>
          </w:tcPr>
          <w:p w14:paraId="54C21F6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1.909</w:t>
            </w:r>
          </w:p>
        </w:tc>
        <w:tc>
          <w:tcPr>
            <w:tcW w:w="1410" w:type="dxa"/>
            <w:tcBorders>
              <w:top w:val="nil"/>
              <w:left w:val="nil"/>
              <w:bottom w:val="nil"/>
              <w:right w:val="nil"/>
            </w:tcBorders>
            <w:shd w:val="clear" w:color="auto" w:fill="auto"/>
            <w:noWrap/>
            <w:vAlign w:val="center"/>
            <w:hideMark/>
          </w:tcPr>
          <w:p w14:paraId="363B5F13"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0.148</w:t>
            </w:r>
          </w:p>
        </w:tc>
        <w:tc>
          <w:tcPr>
            <w:tcW w:w="1486" w:type="dxa"/>
            <w:tcBorders>
              <w:top w:val="nil"/>
              <w:left w:val="nil"/>
              <w:bottom w:val="nil"/>
              <w:right w:val="nil"/>
            </w:tcBorders>
            <w:shd w:val="clear" w:color="auto" w:fill="auto"/>
            <w:noWrap/>
            <w:vAlign w:val="center"/>
            <w:hideMark/>
          </w:tcPr>
          <w:p w14:paraId="1EBB3FA2"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0.12</w:t>
            </w:r>
          </w:p>
        </w:tc>
        <w:tc>
          <w:tcPr>
            <w:tcW w:w="1183" w:type="dxa"/>
            <w:tcBorders>
              <w:top w:val="nil"/>
              <w:left w:val="nil"/>
              <w:bottom w:val="nil"/>
              <w:right w:val="nil"/>
            </w:tcBorders>
            <w:shd w:val="clear" w:color="auto" w:fill="auto"/>
            <w:noWrap/>
            <w:vAlign w:val="center"/>
            <w:hideMark/>
          </w:tcPr>
          <w:p w14:paraId="1084FAA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0.437</w:t>
            </w:r>
          </w:p>
        </w:tc>
      </w:tr>
      <w:tr w:rsidR="00E140D8" w:rsidRPr="00B34745" w14:paraId="78145E3A" w14:textId="77777777" w:rsidTr="00E140D8">
        <w:trPr>
          <w:trHeight w:val="273"/>
        </w:trPr>
        <w:tc>
          <w:tcPr>
            <w:tcW w:w="3027" w:type="dxa"/>
            <w:tcBorders>
              <w:top w:val="nil"/>
              <w:left w:val="nil"/>
              <w:bottom w:val="nil"/>
              <w:right w:val="nil"/>
            </w:tcBorders>
            <w:shd w:val="clear" w:color="auto" w:fill="auto"/>
            <w:noWrap/>
            <w:vAlign w:val="center"/>
            <w:hideMark/>
          </w:tcPr>
          <w:p w14:paraId="18C51314"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Condition*Leg</w:t>
            </w:r>
          </w:p>
        </w:tc>
        <w:tc>
          <w:tcPr>
            <w:tcW w:w="1360" w:type="dxa"/>
            <w:tcBorders>
              <w:top w:val="nil"/>
              <w:left w:val="nil"/>
              <w:bottom w:val="nil"/>
              <w:right w:val="nil"/>
            </w:tcBorders>
            <w:shd w:val="clear" w:color="auto" w:fill="auto"/>
            <w:noWrap/>
            <w:vAlign w:val="center"/>
            <w:hideMark/>
          </w:tcPr>
          <w:p w14:paraId="5B79AD85"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0.794</w:t>
            </w:r>
          </w:p>
        </w:tc>
        <w:tc>
          <w:tcPr>
            <w:tcW w:w="1410" w:type="dxa"/>
            <w:tcBorders>
              <w:top w:val="nil"/>
              <w:left w:val="nil"/>
              <w:bottom w:val="nil"/>
              <w:right w:val="nil"/>
            </w:tcBorders>
            <w:shd w:val="clear" w:color="auto" w:fill="auto"/>
            <w:noWrap/>
            <w:vAlign w:val="center"/>
            <w:hideMark/>
          </w:tcPr>
          <w:p w14:paraId="6602BD8D"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0.462</w:t>
            </w:r>
          </w:p>
        </w:tc>
        <w:tc>
          <w:tcPr>
            <w:tcW w:w="1486" w:type="dxa"/>
            <w:tcBorders>
              <w:top w:val="nil"/>
              <w:left w:val="nil"/>
              <w:bottom w:val="nil"/>
              <w:right w:val="nil"/>
            </w:tcBorders>
            <w:shd w:val="clear" w:color="auto" w:fill="auto"/>
            <w:noWrap/>
            <w:vAlign w:val="center"/>
            <w:hideMark/>
          </w:tcPr>
          <w:p w14:paraId="122EBC31"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0.054</w:t>
            </w:r>
          </w:p>
        </w:tc>
        <w:tc>
          <w:tcPr>
            <w:tcW w:w="1183" w:type="dxa"/>
            <w:tcBorders>
              <w:top w:val="nil"/>
              <w:left w:val="nil"/>
              <w:bottom w:val="nil"/>
              <w:right w:val="nil"/>
            </w:tcBorders>
            <w:shd w:val="clear" w:color="auto" w:fill="auto"/>
            <w:noWrap/>
            <w:vAlign w:val="center"/>
            <w:hideMark/>
          </w:tcPr>
          <w:p w14:paraId="25F661D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0.172</w:t>
            </w:r>
          </w:p>
        </w:tc>
      </w:tr>
      <w:tr w:rsidR="00E140D8" w:rsidRPr="00B34745" w14:paraId="63782C20" w14:textId="77777777" w:rsidTr="00E140D8">
        <w:trPr>
          <w:trHeight w:val="273"/>
        </w:trPr>
        <w:tc>
          <w:tcPr>
            <w:tcW w:w="3027" w:type="dxa"/>
            <w:tcBorders>
              <w:top w:val="nil"/>
              <w:left w:val="nil"/>
              <w:bottom w:val="nil"/>
              <w:right w:val="nil"/>
            </w:tcBorders>
            <w:shd w:val="clear" w:color="auto" w:fill="auto"/>
            <w:noWrap/>
            <w:vAlign w:val="center"/>
            <w:hideMark/>
          </w:tcPr>
          <w:p w14:paraId="406FD134"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Time*Leg</w:t>
            </w:r>
          </w:p>
        </w:tc>
        <w:tc>
          <w:tcPr>
            <w:tcW w:w="1360" w:type="dxa"/>
            <w:tcBorders>
              <w:top w:val="nil"/>
              <w:left w:val="nil"/>
              <w:bottom w:val="nil"/>
              <w:right w:val="nil"/>
            </w:tcBorders>
            <w:shd w:val="clear" w:color="auto" w:fill="auto"/>
            <w:noWrap/>
            <w:vAlign w:val="center"/>
            <w:hideMark/>
          </w:tcPr>
          <w:p w14:paraId="1CB994BB"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2.021</w:t>
            </w:r>
          </w:p>
        </w:tc>
        <w:tc>
          <w:tcPr>
            <w:tcW w:w="1410" w:type="dxa"/>
            <w:tcBorders>
              <w:top w:val="nil"/>
              <w:left w:val="nil"/>
              <w:bottom w:val="nil"/>
              <w:right w:val="nil"/>
            </w:tcBorders>
            <w:shd w:val="clear" w:color="auto" w:fill="auto"/>
            <w:noWrap/>
            <w:vAlign w:val="center"/>
            <w:hideMark/>
          </w:tcPr>
          <w:p w14:paraId="168B7F6F"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0.126</w:t>
            </w:r>
          </w:p>
        </w:tc>
        <w:tc>
          <w:tcPr>
            <w:tcW w:w="1486" w:type="dxa"/>
            <w:tcBorders>
              <w:top w:val="nil"/>
              <w:left w:val="nil"/>
              <w:bottom w:val="nil"/>
              <w:right w:val="nil"/>
            </w:tcBorders>
            <w:shd w:val="clear" w:color="auto" w:fill="auto"/>
            <w:noWrap/>
            <w:vAlign w:val="center"/>
            <w:hideMark/>
          </w:tcPr>
          <w:p w14:paraId="00A49354"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0.126</w:t>
            </w:r>
          </w:p>
        </w:tc>
        <w:tc>
          <w:tcPr>
            <w:tcW w:w="1183" w:type="dxa"/>
            <w:tcBorders>
              <w:top w:val="nil"/>
              <w:left w:val="nil"/>
              <w:bottom w:val="nil"/>
              <w:right w:val="nil"/>
            </w:tcBorders>
            <w:shd w:val="clear" w:color="auto" w:fill="auto"/>
            <w:noWrap/>
            <w:vAlign w:val="center"/>
            <w:hideMark/>
          </w:tcPr>
          <w:p w14:paraId="44B4B45D"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0.482</w:t>
            </w:r>
          </w:p>
        </w:tc>
      </w:tr>
      <w:tr w:rsidR="00E140D8" w:rsidRPr="00B34745" w14:paraId="63407677" w14:textId="77777777" w:rsidTr="00E140D8">
        <w:trPr>
          <w:trHeight w:val="273"/>
        </w:trPr>
        <w:tc>
          <w:tcPr>
            <w:tcW w:w="3027" w:type="dxa"/>
            <w:tcBorders>
              <w:top w:val="nil"/>
              <w:left w:val="nil"/>
              <w:bottom w:val="single" w:sz="4" w:space="0" w:color="auto"/>
              <w:right w:val="nil"/>
            </w:tcBorders>
            <w:shd w:val="clear" w:color="auto" w:fill="auto"/>
            <w:noWrap/>
            <w:vAlign w:val="center"/>
            <w:hideMark/>
          </w:tcPr>
          <w:p w14:paraId="1441B2DA" w14:textId="77777777" w:rsidR="00E140D8" w:rsidRPr="00B34745"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Condition*Time*Leg</w:t>
            </w:r>
          </w:p>
        </w:tc>
        <w:tc>
          <w:tcPr>
            <w:tcW w:w="1360" w:type="dxa"/>
            <w:tcBorders>
              <w:top w:val="nil"/>
              <w:left w:val="nil"/>
              <w:bottom w:val="single" w:sz="4" w:space="0" w:color="auto"/>
              <w:right w:val="nil"/>
            </w:tcBorders>
            <w:shd w:val="clear" w:color="auto" w:fill="auto"/>
            <w:noWrap/>
            <w:vAlign w:val="center"/>
            <w:hideMark/>
          </w:tcPr>
          <w:p w14:paraId="377705E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0.394</w:t>
            </w:r>
          </w:p>
        </w:tc>
        <w:tc>
          <w:tcPr>
            <w:tcW w:w="1410" w:type="dxa"/>
            <w:tcBorders>
              <w:top w:val="nil"/>
              <w:left w:val="nil"/>
              <w:bottom w:val="single" w:sz="4" w:space="0" w:color="auto"/>
              <w:right w:val="nil"/>
            </w:tcBorders>
            <w:shd w:val="clear" w:color="auto" w:fill="auto"/>
            <w:noWrap/>
            <w:vAlign w:val="center"/>
            <w:hideMark/>
          </w:tcPr>
          <w:p w14:paraId="6C2A24F0"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0.792</w:t>
            </w:r>
          </w:p>
        </w:tc>
        <w:tc>
          <w:tcPr>
            <w:tcW w:w="1486" w:type="dxa"/>
            <w:tcBorders>
              <w:top w:val="nil"/>
              <w:left w:val="nil"/>
              <w:bottom w:val="single" w:sz="4" w:space="0" w:color="auto"/>
              <w:right w:val="nil"/>
            </w:tcBorders>
            <w:shd w:val="clear" w:color="auto" w:fill="auto"/>
            <w:noWrap/>
            <w:vAlign w:val="center"/>
            <w:hideMark/>
          </w:tcPr>
          <w:p w14:paraId="27D809F8"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0.027</w:t>
            </w:r>
          </w:p>
        </w:tc>
        <w:tc>
          <w:tcPr>
            <w:tcW w:w="1183" w:type="dxa"/>
            <w:tcBorders>
              <w:top w:val="nil"/>
              <w:left w:val="nil"/>
              <w:bottom w:val="single" w:sz="4" w:space="0" w:color="auto"/>
              <w:right w:val="nil"/>
            </w:tcBorders>
            <w:shd w:val="clear" w:color="auto" w:fill="auto"/>
            <w:noWrap/>
            <w:vAlign w:val="center"/>
            <w:hideMark/>
          </w:tcPr>
          <w:p w14:paraId="26032F76" w14:textId="77777777" w:rsidR="00E140D8" w:rsidRPr="00B34745" w:rsidRDefault="00E140D8" w:rsidP="00E140D8">
            <w:pPr>
              <w:spacing w:line="240" w:lineRule="auto"/>
              <w:jc w:val="center"/>
              <w:rPr>
                <w:rFonts w:ascii="Times New Roman" w:hAnsi="Times New Roman"/>
                <w:color w:val="000000"/>
                <w:lang w:bidi="ar-SA"/>
              </w:rPr>
            </w:pPr>
            <w:r w:rsidRPr="00B34745">
              <w:rPr>
                <w:rFonts w:ascii="Times New Roman" w:hAnsi="Times New Roman"/>
                <w:color w:val="000000"/>
                <w:lang w:bidi="ar-SA"/>
              </w:rPr>
              <w:t>0.09</w:t>
            </w:r>
          </w:p>
        </w:tc>
      </w:tr>
    </w:tbl>
    <w:p w14:paraId="3B0DA0B4" w14:textId="77777777" w:rsidR="00E140D8" w:rsidRDefault="00E140D8" w:rsidP="00E140D8">
      <w:pPr>
        <w:spacing w:line="240" w:lineRule="auto"/>
        <w:jc w:val="both"/>
        <w:rPr>
          <w:rFonts w:ascii="Times New Roman" w:hAnsi="Times New Roman"/>
          <w:bCs/>
          <w:i/>
          <w:color w:val="000000"/>
          <w:sz w:val="20"/>
          <w:szCs w:val="20"/>
          <w:lang w:bidi="ar-SA"/>
        </w:rPr>
      </w:pPr>
      <w:r w:rsidRPr="00FB0D6C">
        <w:rPr>
          <w:rFonts w:ascii="Times New Roman" w:hAnsi="Times New Roman"/>
          <w:bCs/>
          <w:i/>
          <w:sz w:val="20"/>
          <w:szCs w:val="20"/>
        </w:rPr>
        <w:t xml:space="preserve">F: Ratio of mean squares; </w:t>
      </w:r>
      <w:r>
        <w:rPr>
          <w:rFonts w:ascii="Times New Roman" w:hAnsi="Times New Roman"/>
          <w:bCs/>
          <w:i/>
          <w:sz w:val="20"/>
          <w:szCs w:val="20"/>
        </w:rPr>
        <w:t>p: Probability,</w:t>
      </w:r>
      <w:r w:rsidRPr="00FB0D6C">
        <w:rPr>
          <w:rFonts w:ascii="Times New Roman" w:hAnsi="Times New Roman"/>
          <w:bCs/>
          <w:i/>
          <w:sz w:val="20"/>
          <w:szCs w:val="20"/>
        </w:rPr>
        <w:t xml:space="preserve"> </w:t>
      </w:r>
      <w:r>
        <w:rPr>
          <w:rFonts w:ascii="Times New Roman" w:hAnsi="Times New Roman"/>
          <w:bCs/>
          <w:i/>
          <w:sz w:val="20"/>
          <w:szCs w:val="20"/>
        </w:rPr>
        <w:t>*</w:t>
      </w:r>
      <w:r w:rsidRPr="00FB0D6C">
        <w:rPr>
          <w:rFonts w:ascii="Times New Roman" w:hAnsi="Times New Roman"/>
          <w:bCs/>
          <w:i/>
          <w:sz w:val="20"/>
          <w:szCs w:val="20"/>
        </w:rPr>
        <w:t xml:space="preserve">p </w:t>
      </w:r>
      <w:r>
        <w:rPr>
          <w:rFonts w:ascii="Times New Roman" w:hAnsi="Times New Roman"/>
          <w:bCs/>
          <w:i/>
          <w:sz w:val="20"/>
          <w:szCs w:val="20"/>
        </w:rPr>
        <w:t>≤</w:t>
      </w:r>
      <w:r w:rsidRPr="00FB0D6C">
        <w:rPr>
          <w:rFonts w:ascii="Times New Roman" w:hAnsi="Times New Roman"/>
          <w:bCs/>
          <w:i/>
          <w:sz w:val="20"/>
          <w:szCs w:val="20"/>
        </w:rPr>
        <w:t xml:space="preserve">0.05 </w:t>
      </w:r>
      <w:r>
        <w:rPr>
          <w:rFonts w:ascii="Times New Roman" w:hAnsi="Times New Roman"/>
          <w:bCs/>
          <w:i/>
          <w:sz w:val="20"/>
          <w:szCs w:val="20"/>
        </w:rPr>
        <w:t xml:space="preserve">and **p ≤0.01 </w:t>
      </w:r>
      <w:r w:rsidRPr="00FB0D6C">
        <w:rPr>
          <w:rFonts w:ascii="Times New Roman" w:hAnsi="Times New Roman"/>
          <w:bCs/>
          <w:i/>
          <w:sz w:val="20"/>
          <w:szCs w:val="20"/>
        </w:rPr>
        <w:t xml:space="preserve">for statistical significance; </w:t>
      </w:r>
      <w:r w:rsidR="007E03CB" w:rsidRPr="00FB0D6C">
        <w:rPr>
          <w:rFonts w:ascii="Times New Roman" w:hAnsi="Times New Roman"/>
          <w:bCs/>
          <w:i/>
          <w:color w:val="000000"/>
          <w:sz w:val="20"/>
          <w:szCs w:val="20"/>
          <w:lang w:bidi="ar-SA"/>
        </w:rPr>
        <w:t xml:space="preserve">η2: </w:t>
      </w:r>
      <w:r w:rsidR="007E03CB">
        <w:rPr>
          <w:rFonts w:ascii="Times New Roman" w:hAnsi="Times New Roman"/>
          <w:bCs/>
          <w:i/>
          <w:color w:val="000000"/>
          <w:sz w:val="20"/>
          <w:szCs w:val="20"/>
          <w:lang w:bidi="ar-SA"/>
        </w:rPr>
        <w:t>Eta Squared, e</w:t>
      </w:r>
      <w:r w:rsidR="007E03CB" w:rsidRPr="00FB0D6C">
        <w:rPr>
          <w:rFonts w:ascii="Times New Roman" w:hAnsi="Times New Roman"/>
          <w:bCs/>
          <w:i/>
          <w:color w:val="000000"/>
          <w:sz w:val="20"/>
          <w:szCs w:val="20"/>
          <w:lang w:bidi="ar-SA"/>
        </w:rPr>
        <w:t>ffect Size.</w:t>
      </w:r>
    </w:p>
    <w:p w14:paraId="14DADB55" w14:textId="77777777" w:rsidR="007E03CB" w:rsidRPr="00B34745" w:rsidRDefault="007E03CB" w:rsidP="00E140D8">
      <w:pPr>
        <w:spacing w:line="240" w:lineRule="auto"/>
        <w:jc w:val="both"/>
        <w:rPr>
          <w:rFonts w:ascii="Times New Roman" w:hAnsi="Times New Roman"/>
          <w:i/>
          <w:shd w:val="clear" w:color="auto" w:fill="FFFFFF"/>
        </w:rPr>
      </w:pPr>
    </w:p>
    <w:p w14:paraId="2B1CF95D" w14:textId="77777777" w:rsidR="00E140D8" w:rsidRDefault="00E140D8" w:rsidP="00E140D8">
      <w:pPr>
        <w:jc w:val="both"/>
        <w:rPr>
          <w:rFonts w:ascii="Times New Roman" w:hAnsi="Times New Roman"/>
          <w:bCs/>
        </w:rPr>
      </w:pPr>
      <w:r w:rsidRPr="00B34745">
        <w:rPr>
          <w:rFonts w:ascii="Times New Roman" w:hAnsi="Times New Roman"/>
          <w:bCs/>
        </w:rPr>
        <w:tab/>
        <w:t>Pearson’s correlations</w:t>
      </w:r>
      <w:r>
        <w:rPr>
          <w:rFonts w:ascii="Times New Roman" w:hAnsi="Times New Roman"/>
          <w:bCs/>
        </w:rPr>
        <w:t xml:space="preserve"> </w:t>
      </w:r>
      <w:r w:rsidRPr="00B34745">
        <w:rPr>
          <w:rFonts w:ascii="Times New Roman" w:hAnsi="Times New Roman"/>
          <w:bCs/>
        </w:rPr>
        <w:t>coefficient showed a significantly low positive relationship between legs for cBFR at the 2</w:t>
      </w:r>
      <w:r w:rsidRPr="00B34745">
        <w:rPr>
          <w:rFonts w:ascii="Times New Roman" w:hAnsi="Times New Roman"/>
          <w:bCs/>
          <w:vertAlign w:val="superscript"/>
        </w:rPr>
        <w:t>nd</w:t>
      </w:r>
      <w:r w:rsidRPr="00B34745">
        <w:rPr>
          <w:rFonts w:ascii="Times New Roman" w:hAnsi="Times New Roman"/>
          <w:bCs/>
        </w:rPr>
        <w:t xml:space="preserve"> set (</w:t>
      </w:r>
      <w:r w:rsidRPr="00265369">
        <w:rPr>
          <w:rFonts w:ascii="Times New Roman" w:hAnsi="Times New Roman"/>
          <w:bCs/>
          <w:i/>
        </w:rPr>
        <w:t>p</w:t>
      </w:r>
      <w:r w:rsidRPr="00B34745">
        <w:rPr>
          <w:rFonts w:ascii="Times New Roman" w:hAnsi="Times New Roman"/>
          <w:bCs/>
        </w:rPr>
        <w:t xml:space="preserve"> = 0.022, </w:t>
      </w:r>
      <w:r w:rsidRPr="00265369">
        <w:rPr>
          <w:rFonts w:ascii="Times New Roman" w:hAnsi="Times New Roman"/>
          <w:bCs/>
          <w:i/>
        </w:rPr>
        <w:t xml:space="preserve">r </w:t>
      </w:r>
      <w:r w:rsidRPr="00B34745">
        <w:rPr>
          <w:rFonts w:ascii="Times New Roman" w:hAnsi="Times New Roman"/>
          <w:bCs/>
        </w:rPr>
        <w:t>= 0.587). However, no significant correlation was fo</w:t>
      </w:r>
      <w:r>
        <w:rPr>
          <w:rFonts w:ascii="Times New Roman" w:hAnsi="Times New Roman"/>
          <w:bCs/>
        </w:rPr>
        <w:t xml:space="preserve">und between legs for set 1 </w:t>
      </w:r>
      <w:r w:rsidRPr="00B34745">
        <w:rPr>
          <w:rFonts w:ascii="Times New Roman" w:hAnsi="Times New Roman"/>
          <w:bCs/>
        </w:rPr>
        <w:t>(</w:t>
      </w:r>
      <w:r w:rsidRPr="00265369">
        <w:rPr>
          <w:rFonts w:ascii="Times New Roman" w:hAnsi="Times New Roman"/>
          <w:bCs/>
          <w:i/>
        </w:rPr>
        <w:t>p</w:t>
      </w:r>
      <w:r>
        <w:rPr>
          <w:rFonts w:ascii="Times New Roman" w:hAnsi="Times New Roman"/>
          <w:bCs/>
        </w:rPr>
        <w:t xml:space="preserve"> = 0.187</w:t>
      </w:r>
      <w:r w:rsidRPr="00B34745">
        <w:rPr>
          <w:rFonts w:ascii="Times New Roman" w:hAnsi="Times New Roman"/>
          <w:bCs/>
        </w:rPr>
        <w:t xml:space="preserve">, </w:t>
      </w:r>
      <w:r w:rsidRPr="00265369">
        <w:rPr>
          <w:rFonts w:ascii="Times New Roman" w:hAnsi="Times New Roman"/>
          <w:bCs/>
          <w:i/>
        </w:rPr>
        <w:t xml:space="preserve">r </w:t>
      </w:r>
      <w:r>
        <w:rPr>
          <w:rFonts w:ascii="Times New Roman" w:hAnsi="Times New Roman"/>
          <w:bCs/>
        </w:rPr>
        <w:t>= 0.361</w:t>
      </w:r>
      <w:r w:rsidRPr="00B34745">
        <w:rPr>
          <w:rFonts w:ascii="Times New Roman" w:hAnsi="Times New Roman"/>
          <w:bCs/>
        </w:rPr>
        <w:t>),</w:t>
      </w:r>
      <w:r>
        <w:rPr>
          <w:rFonts w:ascii="Times New Roman" w:hAnsi="Times New Roman"/>
          <w:bCs/>
        </w:rPr>
        <w:t xml:space="preserve"> set </w:t>
      </w:r>
      <w:r w:rsidRPr="00443C18">
        <w:rPr>
          <w:rFonts w:ascii="Times New Roman" w:hAnsi="Times New Roman"/>
          <w:bCs/>
        </w:rPr>
        <w:t>3 (</w:t>
      </w:r>
      <w:r w:rsidRPr="00443C18">
        <w:rPr>
          <w:rFonts w:ascii="Times New Roman" w:hAnsi="Times New Roman"/>
          <w:bCs/>
          <w:i/>
        </w:rPr>
        <w:t>p</w:t>
      </w:r>
      <w:r w:rsidRPr="00443C18">
        <w:rPr>
          <w:rFonts w:ascii="Times New Roman" w:hAnsi="Times New Roman"/>
          <w:bCs/>
        </w:rPr>
        <w:t xml:space="preserve"> = 0.169, </w:t>
      </w:r>
      <w:r w:rsidRPr="00443C18">
        <w:rPr>
          <w:rFonts w:ascii="Times New Roman" w:hAnsi="Times New Roman"/>
          <w:bCs/>
          <w:i/>
        </w:rPr>
        <w:t xml:space="preserve">r </w:t>
      </w:r>
      <w:r w:rsidRPr="00443C18">
        <w:rPr>
          <w:rFonts w:ascii="Times New Roman" w:hAnsi="Times New Roman"/>
          <w:bCs/>
        </w:rPr>
        <w:t xml:space="preserve">= </w:t>
      </w:r>
      <w:r w:rsidRPr="00443C18">
        <w:rPr>
          <w:rFonts w:ascii="Times New Roman" w:hAnsi="Times New Roman"/>
          <w:bCs/>
        </w:rPr>
        <w:lastRenderedPageBreak/>
        <w:t>0.374),</w:t>
      </w:r>
      <w:r w:rsidRPr="00B34745">
        <w:rPr>
          <w:rFonts w:ascii="Times New Roman" w:hAnsi="Times New Roman"/>
          <w:bCs/>
        </w:rPr>
        <w:t xml:space="preserve"> and </w:t>
      </w:r>
      <w:r>
        <w:rPr>
          <w:rFonts w:ascii="Times New Roman" w:hAnsi="Times New Roman"/>
          <w:bCs/>
        </w:rPr>
        <w:t>set 4</w:t>
      </w:r>
      <w:r w:rsidRPr="00B34745">
        <w:rPr>
          <w:rFonts w:ascii="Times New Roman" w:hAnsi="Times New Roman"/>
          <w:bCs/>
        </w:rPr>
        <w:t xml:space="preserve"> (</w:t>
      </w:r>
      <w:r w:rsidRPr="00265369">
        <w:rPr>
          <w:rFonts w:ascii="Times New Roman" w:hAnsi="Times New Roman"/>
          <w:bCs/>
          <w:i/>
        </w:rPr>
        <w:t>p</w:t>
      </w:r>
      <w:r>
        <w:rPr>
          <w:rFonts w:ascii="Times New Roman" w:hAnsi="Times New Roman"/>
          <w:bCs/>
        </w:rPr>
        <w:t xml:space="preserve"> = 0.106</w:t>
      </w:r>
      <w:r w:rsidRPr="00B34745">
        <w:rPr>
          <w:rFonts w:ascii="Times New Roman" w:hAnsi="Times New Roman"/>
          <w:bCs/>
        </w:rPr>
        <w:t xml:space="preserve">, </w:t>
      </w:r>
      <w:r w:rsidRPr="00265369">
        <w:rPr>
          <w:rFonts w:ascii="Times New Roman" w:hAnsi="Times New Roman"/>
          <w:bCs/>
          <w:i/>
        </w:rPr>
        <w:t xml:space="preserve">r </w:t>
      </w:r>
      <w:r>
        <w:rPr>
          <w:rFonts w:ascii="Times New Roman" w:hAnsi="Times New Roman"/>
          <w:bCs/>
        </w:rPr>
        <w:t>= 0.434</w:t>
      </w:r>
      <w:r w:rsidRPr="00B34745">
        <w:rPr>
          <w:rFonts w:ascii="Times New Roman" w:hAnsi="Times New Roman"/>
          <w:bCs/>
        </w:rPr>
        <w:t>). For pBFR, a significant moderate positive relationship was found between legs for 1</w:t>
      </w:r>
      <w:r w:rsidRPr="00B34745">
        <w:rPr>
          <w:rFonts w:ascii="Times New Roman" w:hAnsi="Times New Roman"/>
          <w:bCs/>
          <w:vertAlign w:val="superscript"/>
        </w:rPr>
        <w:t>st</w:t>
      </w:r>
      <w:r w:rsidRPr="00B34745">
        <w:rPr>
          <w:rFonts w:ascii="Times New Roman" w:hAnsi="Times New Roman"/>
          <w:bCs/>
        </w:rPr>
        <w:t xml:space="preserve"> (</w:t>
      </w:r>
      <w:r w:rsidRPr="00265369">
        <w:rPr>
          <w:rFonts w:ascii="Times New Roman" w:hAnsi="Times New Roman"/>
          <w:bCs/>
          <w:i/>
        </w:rPr>
        <w:t>p</w:t>
      </w:r>
      <w:r w:rsidRPr="00B34745">
        <w:rPr>
          <w:rFonts w:ascii="Times New Roman" w:hAnsi="Times New Roman"/>
          <w:bCs/>
        </w:rPr>
        <w:t xml:space="preserve"> = 0.002, </w:t>
      </w:r>
      <w:r w:rsidRPr="00265369">
        <w:rPr>
          <w:rFonts w:ascii="Times New Roman" w:hAnsi="Times New Roman"/>
          <w:bCs/>
          <w:i/>
        </w:rPr>
        <w:t>r</w:t>
      </w:r>
      <w:r w:rsidRPr="00B34745">
        <w:rPr>
          <w:rFonts w:ascii="Times New Roman" w:hAnsi="Times New Roman"/>
          <w:bCs/>
        </w:rPr>
        <w:t xml:space="preserve"> = 0.743) and 2</w:t>
      </w:r>
      <w:r w:rsidRPr="00B34745">
        <w:rPr>
          <w:rFonts w:ascii="Times New Roman" w:hAnsi="Times New Roman"/>
          <w:bCs/>
          <w:vertAlign w:val="superscript"/>
        </w:rPr>
        <w:t>nd</w:t>
      </w:r>
      <w:r w:rsidRPr="00B34745">
        <w:rPr>
          <w:rFonts w:ascii="Times New Roman" w:hAnsi="Times New Roman"/>
          <w:bCs/>
        </w:rPr>
        <w:t xml:space="preserve"> sets (</w:t>
      </w:r>
      <w:r w:rsidRPr="00265369">
        <w:rPr>
          <w:rFonts w:ascii="Times New Roman" w:hAnsi="Times New Roman"/>
          <w:bCs/>
          <w:i/>
        </w:rPr>
        <w:t>p</w:t>
      </w:r>
      <w:r w:rsidRPr="00B34745">
        <w:rPr>
          <w:rFonts w:ascii="Times New Roman" w:hAnsi="Times New Roman"/>
          <w:bCs/>
        </w:rPr>
        <w:t xml:space="preserve"> = 0.004, </w:t>
      </w:r>
      <w:r w:rsidRPr="00265369">
        <w:rPr>
          <w:rFonts w:ascii="Times New Roman" w:hAnsi="Times New Roman"/>
          <w:bCs/>
          <w:i/>
        </w:rPr>
        <w:t>r</w:t>
      </w:r>
      <w:r w:rsidRPr="00B34745">
        <w:rPr>
          <w:rFonts w:ascii="Times New Roman" w:hAnsi="Times New Roman"/>
          <w:bCs/>
        </w:rPr>
        <w:t xml:space="preserve"> = 0.690). On the other hand, no</w:t>
      </w:r>
      <w:r>
        <w:rPr>
          <w:rFonts w:ascii="Times New Roman" w:hAnsi="Times New Roman"/>
          <w:bCs/>
        </w:rPr>
        <w:t xml:space="preserve"> significant</w:t>
      </w:r>
      <w:r w:rsidRPr="00B34745">
        <w:rPr>
          <w:rFonts w:ascii="Times New Roman" w:hAnsi="Times New Roman"/>
          <w:bCs/>
        </w:rPr>
        <w:t xml:space="preserve"> correlation between legs were revealed for 3</w:t>
      </w:r>
      <w:r w:rsidRPr="00B34745">
        <w:rPr>
          <w:rFonts w:ascii="Times New Roman" w:hAnsi="Times New Roman"/>
          <w:bCs/>
          <w:vertAlign w:val="superscript"/>
        </w:rPr>
        <w:t>rd</w:t>
      </w:r>
      <w:r w:rsidRPr="00B34745">
        <w:rPr>
          <w:rFonts w:ascii="Times New Roman" w:hAnsi="Times New Roman"/>
          <w:bCs/>
        </w:rPr>
        <w:t xml:space="preserve"> (</w:t>
      </w:r>
      <w:r w:rsidRPr="00265369">
        <w:rPr>
          <w:rFonts w:ascii="Times New Roman" w:hAnsi="Times New Roman"/>
          <w:bCs/>
          <w:i/>
        </w:rPr>
        <w:t>p</w:t>
      </w:r>
      <w:r w:rsidRPr="00B34745">
        <w:rPr>
          <w:rFonts w:ascii="Times New Roman" w:hAnsi="Times New Roman"/>
          <w:bCs/>
        </w:rPr>
        <w:t xml:space="preserve"> = 0.083</w:t>
      </w:r>
      <w:r>
        <w:rPr>
          <w:rFonts w:ascii="Times New Roman" w:hAnsi="Times New Roman"/>
          <w:bCs/>
        </w:rPr>
        <w:t xml:space="preserve">, </w:t>
      </w:r>
      <w:r w:rsidRPr="00443C18">
        <w:rPr>
          <w:rFonts w:ascii="Times New Roman" w:hAnsi="Times New Roman"/>
          <w:bCs/>
          <w:i/>
        </w:rPr>
        <w:t>r</w:t>
      </w:r>
      <w:r>
        <w:rPr>
          <w:rFonts w:ascii="Times New Roman" w:hAnsi="Times New Roman"/>
          <w:bCs/>
        </w:rPr>
        <w:t xml:space="preserve"> = 0.461</w:t>
      </w:r>
      <w:r w:rsidRPr="00B34745">
        <w:rPr>
          <w:rFonts w:ascii="Times New Roman" w:hAnsi="Times New Roman"/>
          <w:bCs/>
        </w:rPr>
        <w:t>) and 4</w:t>
      </w:r>
      <w:r w:rsidRPr="00B34745">
        <w:rPr>
          <w:rFonts w:ascii="Times New Roman" w:hAnsi="Times New Roman"/>
          <w:bCs/>
          <w:vertAlign w:val="superscript"/>
        </w:rPr>
        <w:t>th</w:t>
      </w:r>
      <w:r w:rsidRPr="00B34745">
        <w:rPr>
          <w:rFonts w:ascii="Times New Roman" w:hAnsi="Times New Roman"/>
          <w:bCs/>
        </w:rPr>
        <w:t xml:space="preserve"> set</w:t>
      </w:r>
      <w:r>
        <w:rPr>
          <w:rFonts w:ascii="Times New Roman" w:hAnsi="Times New Roman"/>
          <w:bCs/>
        </w:rPr>
        <w:t>s</w:t>
      </w:r>
      <w:r w:rsidRPr="00B34745">
        <w:rPr>
          <w:rFonts w:ascii="Times New Roman" w:hAnsi="Times New Roman"/>
          <w:bCs/>
        </w:rPr>
        <w:t xml:space="preserve"> (</w:t>
      </w:r>
      <w:r w:rsidRPr="00265369">
        <w:rPr>
          <w:rFonts w:ascii="Times New Roman" w:hAnsi="Times New Roman"/>
          <w:bCs/>
          <w:i/>
        </w:rPr>
        <w:t>p</w:t>
      </w:r>
      <w:r w:rsidRPr="00B34745">
        <w:rPr>
          <w:rFonts w:ascii="Times New Roman" w:hAnsi="Times New Roman"/>
          <w:bCs/>
        </w:rPr>
        <w:t xml:space="preserve"> = 0.075</w:t>
      </w:r>
      <w:r>
        <w:rPr>
          <w:rFonts w:ascii="Times New Roman" w:hAnsi="Times New Roman"/>
          <w:bCs/>
        </w:rPr>
        <w:t xml:space="preserve">, </w:t>
      </w:r>
      <w:r w:rsidRPr="00443C18">
        <w:rPr>
          <w:rFonts w:ascii="Times New Roman" w:hAnsi="Times New Roman"/>
          <w:bCs/>
          <w:i/>
        </w:rPr>
        <w:t>r</w:t>
      </w:r>
      <w:r>
        <w:rPr>
          <w:rFonts w:ascii="Times New Roman" w:hAnsi="Times New Roman"/>
          <w:bCs/>
        </w:rPr>
        <w:t xml:space="preserve"> = 0.473</w:t>
      </w:r>
      <w:r w:rsidRPr="00B34745">
        <w:rPr>
          <w:rFonts w:ascii="Times New Roman" w:hAnsi="Times New Roman"/>
          <w:bCs/>
        </w:rPr>
        <w:t>).  For HI, a significant moderate positive relationship between legs was found for the 1</w:t>
      </w:r>
      <w:r w:rsidRPr="00B34745">
        <w:rPr>
          <w:rFonts w:ascii="Times New Roman" w:hAnsi="Times New Roman"/>
          <w:bCs/>
          <w:vertAlign w:val="superscript"/>
        </w:rPr>
        <w:t>st</w:t>
      </w:r>
      <w:r w:rsidRPr="00B34745">
        <w:rPr>
          <w:rFonts w:ascii="Times New Roman" w:hAnsi="Times New Roman"/>
          <w:bCs/>
        </w:rPr>
        <w:t xml:space="preserve"> (</w:t>
      </w:r>
      <w:r w:rsidRPr="00265369">
        <w:rPr>
          <w:rFonts w:ascii="Times New Roman" w:hAnsi="Times New Roman"/>
          <w:bCs/>
          <w:i/>
        </w:rPr>
        <w:t>p</w:t>
      </w:r>
      <w:r w:rsidRPr="00B34745">
        <w:rPr>
          <w:rFonts w:ascii="Times New Roman" w:hAnsi="Times New Roman"/>
          <w:bCs/>
        </w:rPr>
        <w:t xml:space="preserve"> = 0.040, </w:t>
      </w:r>
      <w:r w:rsidRPr="00265369">
        <w:rPr>
          <w:rFonts w:ascii="Times New Roman" w:hAnsi="Times New Roman"/>
          <w:bCs/>
          <w:i/>
        </w:rPr>
        <w:t>r</w:t>
      </w:r>
      <w:r w:rsidRPr="00B34745">
        <w:rPr>
          <w:rFonts w:ascii="Times New Roman" w:hAnsi="Times New Roman"/>
          <w:bCs/>
        </w:rPr>
        <w:t xml:space="preserve"> = 0.534) and 3</w:t>
      </w:r>
      <w:r w:rsidRPr="00B34745">
        <w:rPr>
          <w:rFonts w:ascii="Times New Roman" w:hAnsi="Times New Roman"/>
          <w:bCs/>
          <w:vertAlign w:val="superscript"/>
        </w:rPr>
        <w:t>rd</w:t>
      </w:r>
      <w:r w:rsidRPr="00B34745">
        <w:rPr>
          <w:rFonts w:ascii="Times New Roman" w:hAnsi="Times New Roman"/>
          <w:bCs/>
        </w:rPr>
        <w:t xml:space="preserve"> sets (</w:t>
      </w:r>
      <w:r w:rsidRPr="00265369">
        <w:rPr>
          <w:rFonts w:ascii="Times New Roman" w:hAnsi="Times New Roman"/>
          <w:bCs/>
          <w:i/>
        </w:rPr>
        <w:t>p</w:t>
      </w:r>
      <w:r w:rsidRPr="00B34745">
        <w:rPr>
          <w:rFonts w:ascii="Times New Roman" w:hAnsi="Times New Roman"/>
          <w:bCs/>
        </w:rPr>
        <w:t xml:space="preserve"> = 0.030, </w:t>
      </w:r>
      <w:r w:rsidRPr="00265369">
        <w:rPr>
          <w:rFonts w:ascii="Times New Roman" w:hAnsi="Times New Roman"/>
          <w:bCs/>
          <w:i/>
        </w:rPr>
        <w:t>r</w:t>
      </w:r>
      <w:r w:rsidRPr="00B34745">
        <w:rPr>
          <w:rFonts w:ascii="Times New Roman" w:hAnsi="Times New Roman"/>
          <w:bCs/>
        </w:rPr>
        <w:t xml:space="preserve"> = 0.561). However, no </w:t>
      </w:r>
      <w:r>
        <w:rPr>
          <w:rFonts w:ascii="Times New Roman" w:hAnsi="Times New Roman"/>
          <w:bCs/>
        </w:rPr>
        <w:t xml:space="preserve">significant </w:t>
      </w:r>
      <w:r w:rsidRPr="00B34745">
        <w:rPr>
          <w:rFonts w:ascii="Times New Roman" w:hAnsi="Times New Roman"/>
          <w:bCs/>
        </w:rPr>
        <w:t>relationship was identified for the 2</w:t>
      </w:r>
      <w:r w:rsidRPr="00B34745">
        <w:rPr>
          <w:rFonts w:ascii="Times New Roman" w:hAnsi="Times New Roman"/>
          <w:bCs/>
          <w:vertAlign w:val="superscript"/>
        </w:rPr>
        <w:t>nd</w:t>
      </w:r>
      <w:r w:rsidRPr="00B34745">
        <w:rPr>
          <w:rFonts w:ascii="Times New Roman" w:hAnsi="Times New Roman"/>
          <w:bCs/>
        </w:rPr>
        <w:t xml:space="preserve"> set (</w:t>
      </w:r>
      <w:r w:rsidRPr="00265369">
        <w:rPr>
          <w:rFonts w:ascii="Times New Roman" w:hAnsi="Times New Roman"/>
          <w:bCs/>
          <w:i/>
        </w:rPr>
        <w:t>p</w:t>
      </w:r>
      <w:r w:rsidRPr="00B34745">
        <w:rPr>
          <w:rFonts w:ascii="Times New Roman" w:hAnsi="Times New Roman"/>
          <w:bCs/>
        </w:rPr>
        <w:t xml:space="preserve"> = 0.</w:t>
      </w:r>
      <w:r>
        <w:rPr>
          <w:rFonts w:ascii="Times New Roman" w:hAnsi="Times New Roman"/>
          <w:bCs/>
        </w:rPr>
        <w:t>0</w:t>
      </w:r>
      <w:r w:rsidRPr="00B34745">
        <w:rPr>
          <w:rFonts w:ascii="Times New Roman" w:hAnsi="Times New Roman"/>
          <w:bCs/>
        </w:rPr>
        <w:t>78</w:t>
      </w:r>
      <w:r>
        <w:rPr>
          <w:rFonts w:ascii="Times New Roman" w:hAnsi="Times New Roman"/>
          <w:bCs/>
        </w:rPr>
        <w:t xml:space="preserve">, </w:t>
      </w:r>
      <w:r w:rsidRPr="00443C18">
        <w:rPr>
          <w:rFonts w:ascii="Times New Roman" w:hAnsi="Times New Roman"/>
          <w:bCs/>
          <w:i/>
        </w:rPr>
        <w:t>r</w:t>
      </w:r>
      <w:r>
        <w:rPr>
          <w:rFonts w:ascii="Times New Roman" w:hAnsi="Times New Roman"/>
          <w:bCs/>
        </w:rPr>
        <w:t xml:space="preserve"> = 0.468</w:t>
      </w:r>
      <w:r w:rsidRPr="00B34745">
        <w:rPr>
          <w:rFonts w:ascii="Times New Roman" w:hAnsi="Times New Roman"/>
          <w:bCs/>
        </w:rPr>
        <w:t xml:space="preserve">). LI did not show any significant correlation between legs for </w:t>
      </w:r>
      <w:r>
        <w:rPr>
          <w:rFonts w:ascii="Times New Roman" w:hAnsi="Times New Roman"/>
          <w:bCs/>
        </w:rPr>
        <w:t xml:space="preserve">set 1 </w:t>
      </w:r>
      <w:r w:rsidRPr="00B34745">
        <w:rPr>
          <w:rFonts w:ascii="Times New Roman" w:hAnsi="Times New Roman"/>
          <w:bCs/>
        </w:rPr>
        <w:t>(</w:t>
      </w:r>
      <w:r w:rsidRPr="00265369">
        <w:rPr>
          <w:rFonts w:ascii="Times New Roman" w:hAnsi="Times New Roman"/>
          <w:bCs/>
          <w:i/>
        </w:rPr>
        <w:t>p</w:t>
      </w:r>
      <w:r>
        <w:rPr>
          <w:rFonts w:ascii="Times New Roman" w:hAnsi="Times New Roman"/>
          <w:bCs/>
        </w:rPr>
        <w:t xml:space="preserve"> = 0.136</w:t>
      </w:r>
      <w:r w:rsidRPr="00B34745">
        <w:rPr>
          <w:rFonts w:ascii="Times New Roman" w:hAnsi="Times New Roman"/>
          <w:bCs/>
        </w:rPr>
        <w:t xml:space="preserve">, </w:t>
      </w:r>
      <w:r w:rsidRPr="00265369">
        <w:rPr>
          <w:rFonts w:ascii="Times New Roman" w:hAnsi="Times New Roman"/>
          <w:bCs/>
          <w:i/>
        </w:rPr>
        <w:t xml:space="preserve">r </w:t>
      </w:r>
      <w:r>
        <w:rPr>
          <w:rFonts w:ascii="Times New Roman" w:hAnsi="Times New Roman"/>
          <w:bCs/>
        </w:rPr>
        <w:t>= 0.403</w:t>
      </w:r>
      <w:r w:rsidRPr="00B34745">
        <w:rPr>
          <w:rFonts w:ascii="Times New Roman" w:hAnsi="Times New Roman"/>
          <w:bCs/>
        </w:rPr>
        <w:t>)</w:t>
      </w:r>
      <w:r>
        <w:rPr>
          <w:rFonts w:ascii="Times New Roman" w:hAnsi="Times New Roman"/>
          <w:bCs/>
        </w:rPr>
        <w:t xml:space="preserve">, set 2 </w:t>
      </w:r>
      <w:r w:rsidRPr="00B34745">
        <w:rPr>
          <w:rFonts w:ascii="Times New Roman" w:hAnsi="Times New Roman"/>
          <w:bCs/>
        </w:rPr>
        <w:t>(</w:t>
      </w:r>
      <w:r w:rsidRPr="00265369">
        <w:rPr>
          <w:rFonts w:ascii="Times New Roman" w:hAnsi="Times New Roman"/>
          <w:bCs/>
          <w:i/>
        </w:rPr>
        <w:t>p</w:t>
      </w:r>
      <w:r>
        <w:rPr>
          <w:rFonts w:ascii="Times New Roman" w:hAnsi="Times New Roman"/>
          <w:bCs/>
        </w:rPr>
        <w:t xml:space="preserve"> = 0.135</w:t>
      </w:r>
      <w:r w:rsidRPr="00B34745">
        <w:rPr>
          <w:rFonts w:ascii="Times New Roman" w:hAnsi="Times New Roman"/>
          <w:bCs/>
        </w:rPr>
        <w:t xml:space="preserve">, </w:t>
      </w:r>
      <w:r w:rsidRPr="00265369">
        <w:rPr>
          <w:rFonts w:ascii="Times New Roman" w:hAnsi="Times New Roman"/>
          <w:bCs/>
          <w:i/>
        </w:rPr>
        <w:t xml:space="preserve">r </w:t>
      </w:r>
      <w:r>
        <w:rPr>
          <w:rFonts w:ascii="Times New Roman" w:hAnsi="Times New Roman"/>
          <w:bCs/>
        </w:rPr>
        <w:t>= 0.405</w:t>
      </w:r>
      <w:r w:rsidRPr="00B34745">
        <w:rPr>
          <w:rFonts w:ascii="Times New Roman" w:hAnsi="Times New Roman"/>
          <w:bCs/>
        </w:rPr>
        <w:t>)</w:t>
      </w:r>
      <w:r>
        <w:rPr>
          <w:rFonts w:ascii="Times New Roman" w:hAnsi="Times New Roman"/>
          <w:bCs/>
        </w:rPr>
        <w:t xml:space="preserve">, set 3 </w:t>
      </w:r>
      <w:r w:rsidRPr="00B34745">
        <w:rPr>
          <w:rFonts w:ascii="Times New Roman" w:hAnsi="Times New Roman"/>
          <w:bCs/>
        </w:rPr>
        <w:t>(</w:t>
      </w:r>
      <w:r w:rsidRPr="00265369">
        <w:rPr>
          <w:rFonts w:ascii="Times New Roman" w:hAnsi="Times New Roman"/>
          <w:bCs/>
          <w:i/>
        </w:rPr>
        <w:t>p</w:t>
      </w:r>
      <w:r>
        <w:rPr>
          <w:rFonts w:ascii="Times New Roman" w:hAnsi="Times New Roman"/>
          <w:bCs/>
        </w:rPr>
        <w:t xml:space="preserve"> = 0.109</w:t>
      </w:r>
      <w:r w:rsidRPr="00B34745">
        <w:rPr>
          <w:rFonts w:ascii="Times New Roman" w:hAnsi="Times New Roman"/>
          <w:bCs/>
        </w:rPr>
        <w:t xml:space="preserve">, </w:t>
      </w:r>
      <w:r w:rsidRPr="00265369">
        <w:rPr>
          <w:rFonts w:ascii="Times New Roman" w:hAnsi="Times New Roman"/>
          <w:bCs/>
          <w:i/>
        </w:rPr>
        <w:t xml:space="preserve">r </w:t>
      </w:r>
      <w:r>
        <w:rPr>
          <w:rFonts w:ascii="Times New Roman" w:hAnsi="Times New Roman"/>
          <w:bCs/>
        </w:rPr>
        <w:t>= 0.431</w:t>
      </w:r>
      <w:r w:rsidRPr="00B34745">
        <w:rPr>
          <w:rFonts w:ascii="Times New Roman" w:hAnsi="Times New Roman"/>
          <w:bCs/>
        </w:rPr>
        <w:t>)</w:t>
      </w:r>
      <w:r>
        <w:rPr>
          <w:rFonts w:ascii="Times New Roman" w:hAnsi="Times New Roman"/>
          <w:bCs/>
        </w:rPr>
        <w:t xml:space="preserve">, and set 4 </w:t>
      </w:r>
      <w:r w:rsidRPr="00B34745">
        <w:rPr>
          <w:rFonts w:ascii="Times New Roman" w:hAnsi="Times New Roman"/>
          <w:bCs/>
        </w:rPr>
        <w:t>(</w:t>
      </w:r>
      <w:r w:rsidRPr="00265369">
        <w:rPr>
          <w:rFonts w:ascii="Times New Roman" w:hAnsi="Times New Roman"/>
          <w:bCs/>
          <w:i/>
        </w:rPr>
        <w:t>p</w:t>
      </w:r>
      <w:r>
        <w:rPr>
          <w:rFonts w:ascii="Times New Roman" w:hAnsi="Times New Roman"/>
          <w:bCs/>
        </w:rPr>
        <w:t xml:space="preserve"> = 0.182</w:t>
      </w:r>
      <w:r w:rsidRPr="00B34745">
        <w:rPr>
          <w:rFonts w:ascii="Times New Roman" w:hAnsi="Times New Roman"/>
          <w:bCs/>
        </w:rPr>
        <w:t xml:space="preserve">, </w:t>
      </w:r>
      <w:r w:rsidRPr="00265369">
        <w:rPr>
          <w:rFonts w:ascii="Times New Roman" w:hAnsi="Times New Roman"/>
          <w:bCs/>
          <w:i/>
        </w:rPr>
        <w:t xml:space="preserve">r </w:t>
      </w:r>
      <w:r>
        <w:rPr>
          <w:rFonts w:ascii="Times New Roman" w:hAnsi="Times New Roman"/>
          <w:bCs/>
        </w:rPr>
        <w:t>= 0.364</w:t>
      </w:r>
      <w:r w:rsidRPr="00B34745">
        <w:rPr>
          <w:rFonts w:ascii="Times New Roman" w:hAnsi="Times New Roman"/>
          <w:bCs/>
        </w:rPr>
        <w:t>)</w:t>
      </w:r>
      <w:r>
        <w:rPr>
          <w:rFonts w:ascii="Times New Roman" w:hAnsi="Times New Roman"/>
          <w:bCs/>
        </w:rPr>
        <w:t>.</w:t>
      </w:r>
    </w:p>
    <w:p w14:paraId="11972214" w14:textId="77777777" w:rsidR="00E140D8" w:rsidRPr="002358BA" w:rsidRDefault="00E140D8" w:rsidP="00645598">
      <w:pPr>
        <w:spacing w:line="240" w:lineRule="auto"/>
        <w:rPr>
          <w:rFonts w:ascii="Times New Roman" w:hAnsi="Times New Roman"/>
          <w:b/>
        </w:rPr>
      </w:pPr>
      <w:r w:rsidRPr="00AC1D92">
        <w:rPr>
          <w:rFonts w:ascii="Times New Roman" w:hAnsi="Times New Roman"/>
          <w:b/>
        </w:rPr>
        <w:t xml:space="preserve">Figure </w:t>
      </w:r>
      <w:r>
        <w:rPr>
          <w:rFonts w:ascii="Times New Roman" w:hAnsi="Times New Roman"/>
          <w:b/>
        </w:rPr>
        <w:t>10</w:t>
      </w:r>
      <w:r w:rsidRPr="00AC1D92">
        <w:rPr>
          <w:rFonts w:ascii="Times New Roman" w:hAnsi="Times New Roman"/>
          <w:b/>
        </w:rPr>
        <w:t xml:space="preserve">. </w:t>
      </w:r>
      <w:r>
        <w:rPr>
          <w:rFonts w:ascii="Times New Roman" w:hAnsi="Times New Roman"/>
          <w:b/>
        </w:rPr>
        <w:t xml:space="preserve">Percent of </w:t>
      </w:r>
      <w:r w:rsidR="00645598">
        <w:rPr>
          <w:rFonts w:ascii="Times New Roman" w:hAnsi="Times New Roman"/>
          <w:b/>
        </w:rPr>
        <w:t>muscle activation relative to the highest RMS on 1RM for</w:t>
      </w:r>
      <w:r w:rsidR="00645598">
        <w:rPr>
          <w:rFonts w:ascii="Times New Roman" w:hAnsi="Times New Roman"/>
          <w:b/>
        </w:rPr>
        <w:tab/>
        <w:t xml:space="preserve">      </w:t>
      </w:r>
      <w:r>
        <w:rPr>
          <w:rFonts w:ascii="Times New Roman" w:hAnsi="Times New Roman"/>
          <w:b/>
        </w:rPr>
        <w:t xml:space="preserve">left leg </w:t>
      </w:r>
      <w:r w:rsidRPr="00AC1D92">
        <w:rPr>
          <w:rFonts w:ascii="Times New Roman" w:hAnsi="Times New Roman"/>
          <w:b/>
        </w:rPr>
        <w:t>across different testing conditions and time points.</w:t>
      </w:r>
    </w:p>
    <w:p w14:paraId="6E032311" w14:textId="77777777" w:rsidR="00E140D8" w:rsidRDefault="00645598" w:rsidP="00E140D8">
      <w:pPr>
        <w:jc w:val="center"/>
      </w:pPr>
      <w:r>
        <w:object w:dxaOrig="7286" w:dyaOrig="4723" w14:anchorId="174303AD">
          <v:shape id="_x0000_i1034" type="#_x0000_t75" style="width:364.8pt;height:236.8pt" o:ole="">
            <v:imagedata r:id="rId27" o:title=""/>
          </v:shape>
          <o:OLEObject Type="Embed" ProgID="Prism7.Document" ShapeID="_x0000_i1034" DrawAspect="Content" ObjectID="_1587388416" r:id="rId28"/>
        </w:object>
      </w:r>
    </w:p>
    <w:p w14:paraId="09654029" w14:textId="77777777" w:rsidR="00E140D8" w:rsidRPr="00D71A63" w:rsidRDefault="00645598" w:rsidP="00E140D8">
      <w:pPr>
        <w:spacing w:line="240" w:lineRule="auto"/>
        <w:jc w:val="both"/>
      </w:pPr>
      <w:r w:rsidRPr="00645598">
        <w:rPr>
          <w:rFonts w:ascii="Times New Roman" w:hAnsi="Times New Roman"/>
          <w:i/>
          <w:iCs/>
          <w:sz w:val="20"/>
          <w:szCs w:val="20"/>
          <w:shd w:val="clear" w:color="auto" w:fill="FFFFFF"/>
        </w:rPr>
        <w:t>%Max-RMS: Percent of muscle activation relative to the highest RMS on 1RM</w:t>
      </w:r>
      <w:r w:rsidR="00E140D8">
        <w:rPr>
          <w:rFonts w:ascii="Times New Roman" w:hAnsi="Times New Roman"/>
          <w:i/>
          <w:sz w:val="20"/>
          <w:szCs w:val="20"/>
          <w:shd w:val="clear" w:color="auto" w:fill="FFFFFF"/>
        </w:rPr>
        <w:t xml:space="preserve">. </w:t>
      </w:r>
      <w:r w:rsidR="00E140D8" w:rsidRPr="000E4E41">
        <w:rPr>
          <w:rFonts w:ascii="Times New Roman" w:hAnsi="Times New Roman"/>
          <w:i/>
          <w:sz w:val="20"/>
          <w:szCs w:val="20"/>
          <w:shd w:val="clear" w:color="auto" w:fill="FFFFFF"/>
        </w:rPr>
        <w:t>cBFR: Contro</w:t>
      </w:r>
      <w:r w:rsidR="00E140D8">
        <w:rPr>
          <w:rFonts w:ascii="Times New Roman" w:hAnsi="Times New Roman"/>
          <w:i/>
          <w:sz w:val="20"/>
          <w:szCs w:val="20"/>
          <w:shd w:val="clear" w:color="auto" w:fill="FFFFFF"/>
        </w:rPr>
        <w:t>l</w:t>
      </w:r>
      <w:r w:rsidR="00E140D8" w:rsidRPr="000E4E41">
        <w:rPr>
          <w:rFonts w:ascii="Times New Roman" w:hAnsi="Times New Roman"/>
          <w:i/>
          <w:sz w:val="20"/>
          <w:szCs w:val="20"/>
          <w:shd w:val="clear" w:color="auto" w:fill="FFFFFF"/>
        </w:rPr>
        <w:t>l</w:t>
      </w:r>
      <w:r w:rsidR="00E140D8">
        <w:rPr>
          <w:rFonts w:ascii="Times New Roman" w:hAnsi="Times New Roman"/>
          <w:i/>
          <w:sz w:val="20"/>
          <w:szCs w:val="20"/>
          <w:shd w:val="clear" w:color="auto" w:fill="FFFFFF"/>
        </w:rPr>
        <w:t>ed blood flow restriction;</w:t>
      </w:r>
      <w:r w:rsidR="00E140D8" w:rsidRPr="000E4E41">
        <w:rPr>
          <w:rFonts w:ascii="Times New Roman" w:hAnsi="Times New Roman"/>
          <w:i/>
          <w:sz w:val="20"/>
          <w:szCs w:val="20"/>
          <w:shd w:val="clear" w:color="auto" w:fill="FFFFFF"/>
        </w:rPr>
        <w:t xml:space="preserve"> pBFR: </w:t>
      </w:r>
      <w:r w:rsidR="00E140D8">
        <w:rPr>
          <w:rFonts w:ascii="Times New Roman" w:hAnsi="Times New Roman"/>
          <w:i/>
          <w:sz w:val="20"/>
          <w:szCs w:val="20"/>
          <w:shd w:val="clear" w:color="auto" w:fill="FFFFFF"/>
        </w:rPr>
        <w:t xml:space="preserve">Practical blood flow restriction; HI: High intensity; LI: Low Intensity. </w:t>
      </w:r>
    </w:p>
    <w:p w14:paraId="0C5B177A" w14:textId="77777777" w:rsidR="00E140D8" w:rsidRDefault="00E140D8" w:rsidP="00E140D8">
      <w:pPr>
        <w:spacing w:line="240" w:lineRule="auto"/>
        <w:jc w:val="center"/>
      </w:pPr>
    </w:p>
    <w:p w14:paraId="1DA047BD" w14:textId="77777777" w:rsidR="00E140D8" w:rsidRDefault="00E140D8" w:rsidP="00E140D8">
      <w:pPr>
        <w:spacing w:line="240" w:lineRule="auto"/>
        <w:jc w:val="center"/>
      </w:pPr>
    </w:p>
    <w:p w14:paraId="28ECDBC7" w14:textId="77777777" w:rsidR="00E140D8" w:rsidRDefault="00E140D8" w:rsidP="00E140D8">
      <w:pPr>
        <w:spacing w:line="240" w:lineRule="auto"/>
        <w:jc w:val="center"/>
      </w:pPr>
    </w:p>
    <w:p w14:paraId="21B82B06" w14:textId="77777777" w:rsidR="00E140D8" w:rsidRDefault="00E140D8" w:rsidP="00E140D8">
      <w:pPr>
        <w:spacing w:line="240" w:lineRule="auto"/>
        <w:jc w:val="center"/>
      </w:pPr>
    </w:p>
    <w:p w14:paraId="315754D4" w14:textId="77777777" w:rsidR="00E140D8" w:rsidRDefault="00E140D8" w:rsidP="00E140D8">
      <w:pPr>
        <w:spacing w:line="240" w:lineRule="auto"/>
        <w:jc w:val="center"/>
      </w:pPr>
    </w:p>
    <w:p w14:paraId="7E5E2613" w14:textId="77777777" w:rsidR="00E140D8" w:rsidRDefault="00E140D8" w:rsidP="00E140D8">
      <w:pPr>
        <w:spacing w:line="240" w:lineRule="auto"/>
        <w:jc w:val="center"/>
      </w:pPr>
    </w:p>
    <w:p w14:paraId="7CE797AB" w14:textId="77777777" w:rsidR="00E140D8" w:rsidRDefault="00E140D8" w:rsidP="00E140D8">
      <w:pPr>
        <w:spacing w:line="240" w:lineRule="auto"/>
        <w:jc w:val="center"/>
      </w:pPr>
    </w:p>
    <w:p w14:paraId="5BB26332" w14:textId="77777777" w:rsidR="00E140D8" w:rsidRPr="002358BA" w:rsidRDefault="00E140D8" w:rsidP="00645598">
      <w:pPr>
        <w:spacing w:line="240" w:lineRule="auto"/>
        <w:jc w:val="both"/>
        <w:rPr>
          <w:rFonts w:ascii="Times New Roman" w:hAnsi="Times New Roman"/>
          <w:b/>
        </w:rPr>
      </w:pPr>
      <w:r w:rsidRPr="00AC1D92">
        <w:rPr>
          <w:rFonts w:ascii="Times New Roman" w:hAnsi="Times New Roman"/>
          <w:b/>
        </w:rPr>
        <w:lastRenderedPageBreak/>
        <w:t xml:space="preserve">Figure </w:t>
      </w:r>
      <w:r>
        <w:rPr>
          <w:rFonts w:ascii="Times New Roman" w:hAnsi="Times New Roman"/>
          <w:b/>
        </w:rPr>
        <w:t>11</w:t>
      </w:r>
      <w:r w:rsidRPr="00AC1D92">
        <w:rPr>
          <w:rFonts w:ascii="Times New Roman" w:hAnsi="Times New Roman"/>
          <w:b/>
        </w:rPr>
        <w:t xml:space="preserve">. </w:t>
      </w:r>
      <w:r>
        <w:rPr>
          <w:rFonts w:ascii="Times New Roman" w:hAnsi="Times New Roman"/>
          <w:b/>
        </w:rPr>
        <w:t xml:space="preserve">Percent of </w:t>
      </w:r>
      <w:r w:rsidR="00645598">
        <w:rPr>
          <w:rFonts w:ascii="Times New Roman" w:hAnsi="Times New Roman"/>
          <w:b/>
        </w:rPr>
        <w:t xml:space="preserve">muscle activation relative to the highest RMS on 1RM for right </w:t>
      </w:r>
      <w:r w:rsidR="00645598">
        <w:rPr>
          <w:rFonts w:ascii="Times New Roman" w:hAnsi="Times New Roman"/>
          <w:b/>
        </w:rPr>
        <w:tab/>
        <w:t xml:space="preserve">      </w:t>
      </w:r>
      <w:r>
        <w:rPr>
          <w:rFonts w:ascii="Times New Roman" w:hAnsi="Times New Roman"/>
          <w:b/>
        </w:rPr>
        <w:t xml:space="preserve">leg </w:t>
      </w:r>
      <w:r w:rsidRPr="00AC1D92">
        <w:rPr>
          <w:rFonts w:ascii="Times New Roman" w:hAnsi="Times New Roman"/>
          <w:b/>
        </w:rPr>
        <w:t>across different testing conditions and time points.</w:t>
      </w:r>
    </w:p>
    <w:p w14:paraId="65945A8A" w14:textId="77777777" w:rsidR="00E140D8" w:rsidRDefault="00645598" w:rsidP="00E140D8">
      <w:pPr>
        <w:spacing w:line="240" w:lineRule="auto"/>
        <w:jc w:val="center"/>
        <w:rPr>
          <w:rFonts w:ascii="Times New Roman" w:hAnsi="Times New Roman"/>
          <w:i/>
          <w:sz w:val="20"/>
          <w:szCs w:val="20"/>
          <w:shd w:val="clear" w:color="auto" w:fill="FFFFFF"/>
        </w:rPr>
      </w:pPr>
      <w:r>
        <w:object w:dxaOrig="7279" w:dyaOrig="4723" w14:anchorId="00F0C6FD">
          <v:shape id="_x0000_i1035" type="#_x0000_t75" style="width:363.2pt;height:236.8pt" o:ole="">
            <v:imagedata r:id="rId29" o:title=""/>
          </v:shape>
          <o:OLEObject Type="Embed" ProgID="Prism7.Document" ShapeID="_x0000_i1035" DrawAspect="Content" ObjectID="_1587388417" r:id="rId30"/>
        </w:object>
      </w:r>
    </w:p>
    <w:p w14:paraId="0762571F" w14:textId="77777777" w:rsidR="00E140D8" w:rsidRDefault="00645598" w:rsidP="00E140D8">
      <w:pPr>
        <w:spacing w:line="240" w:lineRule="auto"/>
        <w:jc w:val="both"/>
        <w:rPr>
          <w:rFonts w:ascii="Times New Roman" w:hAnsi="Times New Roman"/>
          <w:i/>
          <w:sz w:val="20"/>
          <w:szCs w:val="20"/>
          <w:shd w:val="clear" w:color="auto" w:fill="FFFFFF"/>
        </w:rPr>
      </w:pPr>
      <w:r w:rsidRPr="00645598">
        <w:rPr>
          <w:rFonts w:ascii="Times New Roman" w:hAnsi="Times New Roman"/>
          <w:i/>
          <w:iCs/>
          <w:sz w:val="20"/>
          <w:szCs w:val="20"/>
          <w:shd w:val="clear" w:color="auto" w:fill="FFFFFF"/>
        </w:rPr>
        <w:t>%Max-RMS: Percent of muscle activation relative to the highest RMS on 1RM</w:t>
      </w:r>
      <w:r w:rsidR="00E140D8">
        <w:rPr>
          <w:rFonts w:ascii="Times New Roman" w:hAnsi="Times New Roman"/>
          <w:i/>
          <w:sz w:val="20"/>
          <w:szCs w:val="20"/>
          <w:shd w:val="clear" w:color="auto" w:fill="FFFFFF"/>
        </w:rPr>
        <w:t xml:space="preserve">. </w:t>
      </w:r>
      <w:r w:rsidR="00E140D8" w:rsidRPr="000E4E41">
        <w:rPr>
          <w:rFonts w:ascii="Times New Roman" w:hAnsi="Times New Roman"/>
          <w:i/>
          <w:sz w:val="20"/>
          <w:szCs w:val="20"/>
          <w:shd w:val="clear" w:color="auto" w:fill="FFFFFF"/>
        </w:rPr>
        <w:t>cBFR: Contro</w:t>
      </w:r>
      <w:r w:rsidR="00E140D8">
        <w:rPr>
          <w:rFonts w:ascii="Times New Roman" w:hAnsi="Times New Roman"/>
          <w:i/>
          <w:sz w:val="20"/>
          <w:szCs w:val="20"/>
          <w:shd w:val="clear" w:color="auto" w:fill="FFFFFF"/>
        </w:rPr>
        <w:t>l</w:t>
      </w:r>
      <w:r w:rsidR="00E140D8" w:rsidRPr="000E4E41">
        <w:rPr>
          <w:rFonts w:ascii="Times New Roman" w:hAnsi="Times New Roman"/>
          <w:i/>
          <w:sz w:val="20"/>
          <w:szCs w:val="20"/>
          <w:shd w:val="clear" w:color="auto" w:fill="FFFFFF"/>
        </w:rPr>
        <w:t>l</w:t>
      </w:r>
      <w:r w:rsidR="00E140D8">
        <w:rPr>
          <w:rFonts w:ascii="Times New Roman" w:hAnsi="Times New Roman"/>
          <w:i/>
          <w:sz w:val="20"/>
          <w:szCs w:val="20"/>
          <w:shd w:val="clear" w:color="auto" w:fill="FFFFFF"/>
        </w:rPr>
        <w:t>ed blood flow restriction;</w:t>
      </w:r>
      <w:r w:rsidR="00E140D8" w:rsidRPr="000E4E41">
        <w:rPr>
          <w:rFonts w:ascii="Times New Roman" w:hAnsi="Times New Roman"/>
          <w:i/>
          <w:sz w:val="20"/>
          <w:szCs w:val="20"/>
          <w:shd w:val="clear" w:color="auto" w:fill="FFFFFF"/>
        </w:rPr>
        <w:t xml:space="preserve"> pBFR: </w:t>
      </w:r>
      <w:r w:rsidR="00E140D8">
        <w:rPr>
          <w:rFonts w:ascii="Times New Roman" w:hAnsi="Times New Roman"/>
          <w:i/>
          <w:sz w:val="20"/>
          <w:szCs w:val="20"/>
          <w:shd w:val="clear" w:color="auto" w:fill="FFFFFF"/>
        </w:rPr>
        <w:t>Practical blood flow restriction; HI: High intensity; LI: Low Intensity.</w:t>
      </w:r>
    </w:p>
    <w:p w14:paraId="62B504D2" w14:textId="77777777" w:rsidR="00E140D8" w:rsidRDefault="00E140D8" w:rsidP="00E140D8">
      <w:pPr>
        <w:spacing w:line="240" w:lineRule="auto"/>
        <w:jc w:val="both"/>
      </w:pPr>
    </w:p>
    <w:p w14:paraId="5586CDD8" w14:textId="77777777" w:rsidR="00E140D8" w:rsidRPr="00E17FFC" w:rsidRDefault="00E140D8" w:rsidP="00584F91">
      <w:pPr>
        <w:pStyle w:val="Ttulo2"/>
      </w:pPr>
      <w:bookmarkStart w:id="55" w:name="_Toc513621341"/>
      <w:r w:rsidRPr="00E17FFC">
        <w:t>Rate of Perceived Exertion (RPE)</w:t>
      </w:r>
      <w:bookmarkEnd w:id="55"/>
    </w:p>
    <w:p w14:paraId="2F93C457" w14:textId="77777777" w:rsidR="00E140D8" w:rsidRPr="00B34745" w:rsidRDefault="00E140D8" w:rsidP="00E140D8">
      <w:pPr>
        <w:jc w:val="center"/>
        <w:rPr>
          <w:rFonts w:ascii="Times New Roman" w:hAnsi="Times New Roman"/>
          <w:bCs/>
          <w:i/>
          <w:u w:val="single"/>
        </w:rPr>
      </w:pPr>
      <w:r w:rsidRPr="00B34745">
        <w:rPr>
          <w:rFonts w:ascii="Times New Roman" w:hAnsi="Times New Roman"/>
          <w:bCs/>
          <w:i/>
          <w:u w:val="single"/>
        </w:rPr>
        <w:t>Leg Press</w:t>
      </w:r>
    </w:p>
    <w:p w14:paraId="52E01485" w14:textId="77777777" w:rsidR="00E140D8" w:rsidRPr="00B34745" w:rsidRDefault="00E140D8" w:rsidP="00E140D8">
      <w:pPr>
        <w:jc w:val="both"/>
        <w:rPr>
          <w:rFonts w:ascii="Times New Roman" w:hAnsi="Times New Roman"/>
          <w:bCs/>
        </w:rPr>
      </w:pPr>
      <w:r w:rsidRPr="00B34745">
        <w:rPr>
          <w:rFonts w:ascii="Times New Roman" w:hAnsi="Times New Roman"/>
          <w:bCs/>
        </w:rPr>
        <w:tab/>
        <w:t>A Friedman’s non-parametric test revealed a significant RPE increase over time for all 4 conditions (cBFR, pBFR, HI, LI) on leg press (</w:t>
      </w:r>
      <w:r w:rsidRPr="00265369">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0.001). For cBFR, al</w:t>
      </w:r>
      <w:r w:rsidR="00C50A4E">
        <w:rPr>
          <w:rFonts w:ascii="Times New Roman" w:hAnsi="Times New Roman"/>
          <w:bCs/>
        </w:rPr>
        <w:t>l sets demonstrated an increase</w:t>
      </w:r>
      <w:r w:rsidRPr="00B34745">
        <w:rPr>
          <w:rFonts w:ascii="Times New Roman" w:hAnsi="Times New Roman"/>
          <w:bCs/>
        </w:rPr>
        <w:t xml:space="preserve"> when compared to</w:t>
      </w:r>
      <w:r>
        <w:rPr>
          <w:rFonts w:ascii="Times New Roman" w:hAnsi="Times New Roman"/>
          <w:bCs/>
        </w:rPr>
        <w:t xml:space="preserve"> the</w:t>
      </w:r>
      <w:r w:rsidRPr="00B34745">
        <w:rPr>
          <w:rFonts w:ascii="Times New Roman" w:hAnsi="Times New Roman"/>
          <w:bCs/>
        </w:rPr>
        <w:t xml:space="preserve"> 1</w:t>
      </w:r>
      <w:r w:rsidRPr="00B34745">
        <w:rPr>
          <w:rFonts w:ascii="Times New Roman" w:hAnsi="Times New Roman"/>
          <w:bCs/>
          <w:vertAlign w:val="superscript"/>
        </w:rPr>
        <w:t>st</w:t>
      </w:r>
      <w:r>
        <w:rPr>
          <w:rFonts w:ascii="Times New Roman" w:hAnsi="Times New Roman"/>
          <w:bCs/>
        </w:rPr>
        <w:t xml:space="preserve"> set (</w:t>
      </w:r>
      <w:r w:rsidRPr="00265369">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0.005), although no difference was found from the 2</w:t>
      </w:r>
      <w:r w:rsidRPr="00B34745">
        <w:rPr>
          <w:rFonts w:ascii="Times New Roman" w:hAnsi="Times New Roman"/>
          <w:bCs/>
          <w:vertAlign w:val="superscript"/>
        </w:rPr>
        <w:t>nd</w:t>
      </w:r>
      <w:r w:rsidRPr="00B34745">
        <w:rPr>
          <w:rFonts w:ascii="Times New Roman" w:hAnsi="Times New Roman"/>
          <w:bCs/>
        </w:rPr>
        <w:t xml:space="preserve"> set to the 4</w:t>
      </w:r>
      <w:r w:rsidRPr="00B34745">
        <w:rPr>
          <w:rFonts w:ascii="Times New Roman" w:hAnsi="Times New Roman"/>
          <w:bCs/>
          <w:vertAlign w:val="superscript"/>
        </w:rPr>
        <w:t>th</w:t>
      </w:r>
      <w:r w:rsidRPr="00B34745">
        <w:rPr>
          <w:rFonts w:ascii="Times New Roman" w:hAnsi="Times New Roman"/>
          <w:bCs/>
        </w:rPr>
        <w:t xml:space="preserve"> set (</w:t>
      </w:r>
      <w:r w:rsidRPr="00265369">
        <w:rPr>
          <w:rFonts w:ascii="Times New Roman" w:hAnsi="Times New Roman"/>
          <w:bCs/>
          <w:i/>
        </w:rPr>
        <w:t>p</w:t>
      </w:r>
      <w:r w:rsidRPr="00B34745">
        <w:rPr>
          <w:rFonts w:ascii="Times New Roman" w:hAnsi="Times New Roman"/>
          <w:bCs/>
        </w:rPr>
        <w:t xml:space="preserve"> &gt; 0.005). For pBFR, there was no difference between the 1</w:t>
      </w:r>
      <w:r w:rsidRPr="00B34745">
        <w:rPr>
          <w:rFonts w:ascii="Times New Roman" w:hAnsi="Times New Roman"/>
          <w:bCs/>
          <w:vertAlign w:val="superscript"/>
        </w:rPr>
        <w:t>st</w:t>
      </w:r>
      <w:r w:rsidRPr="00B34745">
        <w:rPr>
          <w:rFonts w:ascii="Times New Roman" w:hAnsi="Times New Roman"/>
          <w:bCs/>
        </w:rPr>
        <w:t xml:space="preserve"> set to the 4</w:t>
      </w:r>
      <w:r w:rsidRPr="00B34745">
        <w:rPr>
          <w:rFonts w:ascii="Times New Roman" w:hAnsi="Times New Roman"/>
          <w:bCs/>
          <w:vertAlign w:val="superscript"/>
        </w:rPr>
        <w:t>th</w:t>
      </w:r>
      <w:r w:rsidRPr="00B34745">
        <w:rPr>
          <w:rFonts w:ascii="Times New Roman" w:hAnsi="Times New Roman"/>
          <w:bCs/>
        </w:rPr>
        <w:t xml:space="preserve"> set (</w:t>
      </w:r>
      <w:r w:rsidRPr="00265369">
        <w:rPr>
          <w:rFonts w:ascii="Times New Roman" w:hAnsi="Times New Roman"/>
          <w:bCs/>
          <w:i/>
        </w:rPr>
        <w:t>p</w:t>
      </w:r>
      <w:r w:rsidRPr="00B34745">
        <w:rPr>
          <w:rFonts w:ascii="Times New Roman" w:hAnsi="Times New Roman"/>
          <w:bCs/>
        </w:rPr>
        <w:t xml:space="preserve"> &gt; 0.005). HI demonstrated a significant increase from </w:t>
      </w:r>
      <w:r>
        <w:rPr>
          <w:rFonts w:ascii="Times New Roman" w:hAnsi="Times New Roman"/>
          <w:bCs/>
        </w:rPr>
        <w:t>pre-exercise</w:t>
      </w:r>
      <w:r w:rsidRPr="00B34745">
        <w:rPr>
          <w:rFonts w:ascii="Times New Roman" w:hAnsi="Times New Roman"/>
          <w:bCs/>
        </w:rPr>
        <w:t xml:space="preserve"> to all sets, as well as from 1</w:t>
      </w:r>
      <w:r w:rsidRPr="00B34745">
        <w:rPr>
          <w:rFonts w:ascii="Times New Roman" w:hAnsi="Times New Roman"/>
          <w:bCs/>
          <w:vertAlign w:val="superscript"/>
        </w:rPr>
        <w:t>st</w:t>
      </w:r>
      <w:r w:rsidRPr="00B34745">
        <w:rPr>
          <w:rFonts w:ascii="Times New Roman" w:hAnsi="Times New Roman"/>
          <w:bCs/>
        </w:rPr>
        <w:t xml:space="preserve"> set to 3</w:t>
      </w:r>
      <w:r w:rsidRPr="00B34745">
        <w:rPr>
          <w:rFonts w:ascii="Times New Roman" w:hAnsi="Times New Roman"/>
          <w:bCs/>
          <w:vertAlign w:val="superscript"/>
        </w:rPr>
        <w:t>rd</w:t>
      </w:r>
      <w:r w:rsidRPr="00B34745">
        <w:rPr>
          <w:rFonts w:ascii="Times New Roman" w:hAnsi="Times New Roman"/>
          <w:bCs/>
        </w:rPr>
        <w:t xml:space="preserve"> set (</w:t>
      </w:r>
      <w:r w:rsidRPr="00265369">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0.008). Additionally, no difference was reported between sets for LI (</w:t>
      </w:r>
      <w:r w:rsidRPr="00265369">
        <w:rPr>
          <w:rFonts w:ascii="Times New Roman" w:hAnsi="Times New Roman"/>
          <w:bCs/>
          <w:i/>
        </w:rPr>
        <w:t>p</w:t>
      </w:r>
      <w:r w:rsidRPr="00B34745">
        <w:rPr>
          <w:rFonts w:ascii="Times New Roman" w:hAnsi="Times New Roman"/>
          <w:bCs/>
        </w:rPr>
        <w:t xml:space="preserve"> &gt; 0.005).</w:t>
      </w:r>
    </w:p>
    <w:p w14:paraId="79802720" w14:textId="77777777" w:rsidR="00E140D8" w:rsidRPr="00B34745" w:rsidRDefault="00E140D8" w:rsidP="00E140D8">
      <w:pPr>
        <w:jc w:val="both"/>
        <w:rPr>
          <w:rFonts w:ascii="Times New Roman" w:hAnsi="Times New Roman"/>
          <w:bCs/>
        </w:rPr>
      </w:pPr>
      <w:r w:rsidRPr="00B34745">
        <w:rPr>
          <w:rFonts w:ascii="Times New Roman" w:hAnsi="Times New Roman"/>
          <w:bCs/>
        </w:rPr>
        <w:tab/>
        <w:t xml:space="preserve">A Wilcoxon’s correction revealed that there was no significant difference between conditions for </w:t>
      </w:r>
      <w:r>
        <w:rPr>
          <w:rFonts w:ascii="Times New Roman" w:hAnsi="Times New Roman"/>
          <w:bCs/>
        </w:rPr>
        <w:t>pre-exercise</w:t>
      </w:r>
      <w:r w:rsidRPr="00B34745">
        <w:rPr>
          <w:rFonts w:ascii="Times New Roman" w:hAnsi="Times New Roman"/>
          <w:bCs/>
        </w:rPr>
        <w:t xml:space="preserve"> value (</w:t>
      </w:r>
      <w:r w:rsidRPr="00265369">
        <w:rPr>
          <w:rFonts w:ascii="Times New Roman" w:hAnsi="Times New Roman"/>
          <w:bCs/>
          <w:i/>
        </w:rPr>
        <w:t>p</w:t>
      </w:r>
      <w:r w:rsidRPr="00B34745">
        <w:rPr>
          <w:rFonts w:ascii="Times New Roman" w:hAnsi="Times New Roman"/>
          <w:bCs/>
        </w:rPr>
        <w:t xml:space="preserve"> &gt; 0.05), although a significant difference between conditions was reported for all sets (</w:t>
      </w:r>
      <w:r w:rsidRPr="00265369">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0.05). For the 1</w:t>
      </w:r>
      <w:r w:rsidRPr="00B34745">
        <w:rPr>
          <w:rFonts w:ascii="Times New Roman" w:hAnsi="Times New Roman"/>
          <w:bCs/>
          <w:vertAlign w:val="superscript"/>
        </w:rPr>
        <w:t>st</w:t>
      </w:r>
      <w:r w:rsidRPr="00B34745">
        <w:rPr>
          <w:rFonts w:ascii="Times New Roman" w:hAnsi="Times New Roman"/>
          <w:bCs/>
        </w:rPr>
        <w:t xml:space="preserve"> and 2</w:t>
      </w:r>
      <w:r w:rsidRPr="00B34745">
        <w:rPr>
          <w:rFonts w:ascii="Times New Roman" w:hAnsi="Times New Roman"/>
          <w:bCs/>
          <w:vertAlign w:val="superscript"/>
        </w:rPr>
        <w:t>nd</w:t>
      </w:r>
      <w:r w:rsidRPr="00B34745">
        <w:rPr>
          <w:rFonts w:ascii="Times New Roman" w:hAnsi="Times New Roman"/>
          <w:bCs/>
        </w:rPr>
        <w:t xml:space="preserve"> sets, HI demonstrated higher RPE ratings when compared to pBFR (</w:t>
      </w:r>
      <w:r w:rsidRPr="00265369">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0.005), and LI (</w:t>
      </w:r>
      <w:r w:rsidRPr="00265369">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 xml:space="preserve">0.005), as well as </w:t>
      </w:r>
      <w:r w:rsidRPr="00B34745">
        <w:rPr>
          <w:rFonts w:ascii="Times New Roman" w:hAnsi="Times New Roman"/>
          <w:bCs/>
        </w:rPr>
        <w:lastRenderedPageBreak/>
        <w:t>cBFR was greater than LI (</w:t>
      </w:r>
      <w:r w:rsidRPr="00265369">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0.005). No significant difference was reported between cBFR and pBFR, as well as between pBFR and LI for the first 2 sets (</w:t>
      </w:r>
      <w:r w:rsidRPr="00444468">
        <w:rPr>
          <w:rFonts w:ascii="Times New Roman" w:hAnsi="Times New Roman"/>
          <w:bCs/>
          <w:i/>
        </w:rPr>
        <w:t>p</w:t>
      </w:r>
      <w:r w:rsidRPr="00B34745">
        <w:rPr>
          <w:rFonts w:ascii="Times New Roman" w:hAnsi="Times New Roman"/>
          <w:bCs/>
        </w:rPr>
        <w:t xml:space="preserve"> &gt; 0.005). However, HI had significantly greater RPE ratings than cBFR, pBFR, and LI for the 3</w:t>
      </w:r>
      <w:r w:rsidRPr="00B34745">
        <w:rPr>
          <w:rFonts w:ascii="Times New Roman" w:hAnsi="Times New Roman"/>
          <w:bCs/>
          <w:vertAlign w:val="superscript"/>
        </w:rPr>
        <w:t>rd</w:t>
      </w:r>
      <w:r w:rsidRPr="00B34745">
        <w:rPr>
          <w:rFonts w:ascii="Times New Roman" w:hAnsi="Times New Roman"/>
          <w:bCs/>
        </w:rPr>
        <w:t xml:space="preserve"> set (</w:t>
      </w:r>
      <w:r w:rsidRPr="00444468">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0.005). Additionally, cBFR demonstrated higher RPE rating than pBFR and LI (</w:t>
      </w:r>
      <w:r w:rsidRPr="00444468">
        <w:rPr>
          <w:rFonts w:ascii="Times New Roman" w:hAnsi="Times New Roman"/>
          <w:bCs/>
          <w:i/>
        </w:rPr>
        <w:t>p</w:t>
      </w:r>
      <w:r w:rsidRPr="00B34745">
        <w:rPr>
          <w:rFonts w:ascii="Times New Roman" w:hAnsi="Times New Roman"/>
          <w:bCs/>
        </w:rPr>
        <w:t xml:space="preserve"> = 0.001), although no difference was reported between pBFR and LI (</w:t>
      </w:r>
      <w:r w:rsidRPr="00444468">
        <w:rPr>
          <w:rFonts w:ascii="Times New Roman" w:hAnsi="Times New Roman"/>
          <w:bCs/>
          <w:i/>
        </w:rPr>
        <w:t>p</w:t>
      </w:r>
      <w:r w:rsidRPr="00B34745">
        <w:rPr>
          <w:rFonts w:ascii="Times New Roman" w:hAnsi="Times New Roman"/>
          <w:bCs/>
        </w:rPr>
        <w:t xml:space="preserve"> = 0.023). On the 4</w:t>
      </w:r>
      <w:r w:rsidRPr="00B34745">
        <w:rPr>
          <w:rFonts w:ascii="Times New Roman" w:hAnsi="Times New Roman"/>
          <w:bCs/>
          <w:vertAlign w:val="superscript"/>
        </w:rPr>
        <w:t>th</w:t>
      </w:r>
      <w:r w:rsidRPr="00B34745">
        <w:rPr>
          <w:rFonts w:ascii="Times New Roman" w:hAnsi="Times New Roman"/>
          <w:bCs/>
        </w:rPr>
        <w:t xml:space="preserve"> set, cBFR was significantly greater than pBFR and LI (</w:t>
      </w:r>
      <w:r w:rsidRPr="00444468">
        <w:rPr>
          <w:rFonts w:ascii="Times New Roman" w:hAnsi="Times New Roman"/>
          <w:bCs/>
          <w:i/>
        </w:rPr>
        <w:t>p</w:t>
      </w:r>
      <w:r w:rsidRPr="00B34745">
        <w:rPr>
          <w:rFonts w:ascii="Times New Roman" w:hAnsi="Times New Roman"/>
          <w:bCs/>
        </w:rPr>
        <w:t xml:space="preserve"> = 0.001), but pBFR was not significantly different than LI (</w:t>
      </w:r>
      <w:r w:rsidRPr="00444468">
        <w:rPr>
          <w:rFonts w:ascii="Times New Roman" w:hAnsi="Times New Roman"/>
          <w:bCs/>
          <w:i/>
        </w:rPr>
        <w:t>p</w:t>
      </w:r>
      <w:r w:rsidRPr="00B34745">
        <w:rPr>
          <w:rFonts w:ascii="Times New Roman" w:hAnsi="Times New Roman"/>
          <w:bCs/>
        </w:rPr>
        <w:t xml:space="preserve"> = 0.011).</w:t>
      </w:r>
    </w:p>
    <w:p w14:paraId="4469FDA5" w14:textId="77777777" w:rsidR="00E140D8" w:rsidRPr="00B34745" w:rsidRDefault="00E140D8" w:rsidP="00E140D8">
      <w:pPr>
        <w:jc w:val="center"/>
        <w:rPr>
          <w:rFonts w:ascii="Times New Roman" w:hAnsi="Times New Roman"/>
          <w:bCs/>
          <w:i/>
          <w:u w:val="single"/>
        </w:rPr>
      </w:pPr>
      <w:r w:rsidRPr="00B34745">
        <w:rPr>
          <w:rFonts w:ascii="Times New Roman" w:hAnsi="Times New Roman"/>
          <w:bCs/>
          <w:i/>
          <w:u w:val="single"/>
        </w:rPr>
        <w:t>Knee Extension</w:t>
      </w:r>
    </w:p>
    <w:p w14:paraId="31348912" w14:textId="77777777" w:rsidR="00E140D8" w:rsidRDefault="00E140D8" w:rsidP="00E140D8">
      <w:pPr>
        <w:ind w:firstLine="720"/>
        <w:jc w:val="both"/>
        <w:rPr>
          <w:rFonts w:ascii="Times New Roman" w:hAnsi="Times New Roman"/>
          <w:bCs/>
        </w:rPr>
      </w:pPr>
      <w:r w:rsidRPr="00B34745">
        <w:rPr>
          <w:rFonts w:ascii="Times New Roman" w:hAnsi="Times New Roman"/>
          <w:bCs/>
        </w:rPr>
        <w:t>A Friedman’s non-parametric test showed a significant increase of RPE across time for cBFR, pBFR, and HI on knee extension (</w:t>
      </w:r>
      <w:r w:rsidRPr="00444468">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0.05), although no significant difference was reported for LI across time (</w:t>
      </w:r>
      <w:r w:rsidRPr="00444468">
        <w:rPr>
          <w:rFonts w:ascii="Times New Roman" w:hAnsi="Times New Roman"/>
          <w:bCs/>
          <w:i/>
        </w:rPr>
        <w:t>p</w:t>
      </w:r>
      <w:r w:rsidRPr="00B34745">
        <w:rPr>
          <w:rFonts w:ascii="Times New Roman" w:hAnsi="Times New Roman"/>
          <w:bCs/>
        </w:rPr>
        <w:t xml:space="preserve"> = 0.292). As illustrated on </w:t>
      </w:r>
      <w:r w:rsidRPr="00444468">
        <w:rPr>
          <w:rFonts w:ascii="Times New Roman" w:hAnsi="Times New Roman"/>
          <w:bCs/>
        </w:rPr>
        <w:t>Table 1</w:t>
      </w:r>
      <w:r>
        <w:rPr>
          <w:rFonts w:ascii="Times New Roman" w:hAnsi="Times New Roman"/>
          <w:bCs/>
        </w:rPr>
        <w:t>6</w:t>
      </w:r>
      <w:r w:rsidRPr="00B34745">
        <w:rPr>
          <w:rFonts w:ascii="Times New Roman" w:hAnsi="Times New Roman"/>
          <w:bCs/>
        </w:rPr>
        <w:t>, further analysis revealed that no significant time changes were observed for cBFR and pBFR (</w:t>
      </w:r>
      <w:r w:rsidRPr="00444468">
        <w:rPr>
          <w:rFonts w:ascii="Times New Roman" w:hAnsi="Times New Roman"/>
          <w:bCs/>
          <w:i/>
        </w:rPr>
        <w:t>p</w:t>
      </w:r>
      <w:r w:rsidRPr="00B34745">
        <w:rPr>
          <w:rFonts w:ascii="Times New Roman" w:hAnsi="Times New Roman"/>
          <w:bCs/>
        </w:rPr>
        <w:t xml:space="preserve"> &gt; 0.005). However, HI </w:t>
      </w:r>
      <w:r>
        <w:rPr>
          <w:rFonts w:ascii="Times New Roman" w:hAnsi="Times New Roman"/>
          <w:bCs/>
        </w:rPr>
        <w:t>demonstrated a significant</w:t>
      </w:r>
      <w:r w:rsidRPr="00B34745">
        <w:rPr>
          <w:rFonts w:ascii="Times New Roman" w:hAnsi="Times New Roman"/>
          <w:bCs/>
        </w:rPr>
        <w:t xml:space="preserve"> increase from 1</w:t>
      </w:r>
      <w:r w:rsidRPr="00B34745">
        <w:rPr>
          <w:rFonts w:ascii="Times New Roman" w:hAnsi="Times New Roman"/>
          <w:bCs/>
          <w:vertAlign w:val="superscript"/>
        </w:rPr>
        <w:t>st</w:t>
      </w:r>
      <w:r w:rsidRPr="00B34745">
        <w:rPr>
          <w:rFonts w:ascii="Times New Roman" w:hAnsi="Times New Roman"/>
          <w:bCs/>
        </w:rPr>
        <w:t xml:space="preserve"> set to 3</w:t>
      </w:r>
      <w:r w:rsidRPr="00B34745">
        <w:rPr>
          <w:rFonts w:ascii="Times New Roman" w:hAnsi="Times New Roman"/>
          <w:bCs/>
          <w:vertAlign w:val="superscript"/>
        </w:rPr>
        <w:t>rd</w:t>
      </w:r>
      <w:r w:rsidRPr="00B34745">
        <w:rPr>
          <w:rFonts w:ascii="Times New Roman" w:hAnsi="Times New Roman"/>
          <w:bCs/>
        </w:rPr>
        <w:t xml:space="preserve"> set (</w:t>
      </w:r>
      <w:r w:rsidRPr="00444468">
        <w:rPr>
          <w:rFonts w:ascii="Times New Roman" w:hAnsi="Times New Roman"/>
          <w:bCs/>
          <w:i/>
        </w:rPr>
        <w:t>p</w:t>
      </w:r>
      <w:r w:rsidRPr="00B34745">
        <w:rPr>
          <w:rFonts w:ascii="Times New Roman" w:hAnsi="Times New Roman"/>
          <w:bCs/>
        </w:rPr>
        <w:t xml:space="preserve"> = 0.002), and from 2</w:t>
      </w:r>
      <w:r w:rsidRPr="00B34745">
        <w:rPr>
          <w:rFonts w:ascii="Times New Roman" w:hAnsi="Times New Roman"/>
          <w:bCs/>
          <w:vertAlign w:val="superscript"/>
        </w:rPr>
        <w:t>nd</w:t>
      </w:r>
      <w:r w:rsidRPr="00B34745">
        <w:rPr>
          <w:rFonts w:ascii="Times New Roman" w:hAnsi="Times New Roman"/>
          <w:bCs/>
        </w:rPr>
        <w:t xml:space="preserve"> to 3</w:t>
      </w:r>
      <w:r w:rsidRPr="00B34745">
        <w:rPr>
          <w:rFonts w:ascii="Times New Roman" w:hAnsi="Times New Roman"/>
          <w:bCs/>
          <w:vertAlign w:val="superscript"/>
        </w:rPr>
        <w:t>rd</w:t>
      </w:r>
      <w:r w:rsidRPr="00B34745">
        <w:rPr>
          <w:rFonts w:ascii="Times New Roman" w:hAnsi="Times New Roman"/>
          <w:bCs/>
        </w:rPr>
        <w:t xml:space="preserve"> set (</w:t>
      </w:r>
      <w:r w:rsidRPr="00444468">
        <w:rPr>
          <w:rFonts w:ascii="Times New Roman" w:hAnsi="Times New Roman"/>
          <w:bCs/>
          <w:i/>
        </w:rPr>
        <w:t>p</w:t>
      </w:r>
      <w:r w:rsidRPr="00B34745">
        <w:rPr>
          <w:rFonts w:ascii="Times New Roman" w:hAnsi="Times New Roman"/>
          <w:bCs/>
        </w:rPr>
        <w:t xml:space="preserve"> = 0.002). Analyzing the differences between conditions over time, HI demonstrated significantly higher RPE than pBFR and LI on the 1</w:t>
      </w:r>
      <w:r w:rsidRPr="00B34745">
        <w:rPr>
          <w:rFonts w:ascii="Times New Roman" w:hAnsi="Times New Roman"/>
          <w:bCs/>
          <w:vertAlign w:val="superscript"/>
        </w:rPr>
        <w:t>st</w:t>
      </w:r>
      <w:r w:rsidRPr="00B34745">
        <w:rPr>
          <w:rFonts w:ascii="Times New Roman" w:hAnsi="Times New Roman"/>
          <w:bCs/>
        </w:rPr>
        <w:t xml:space="preserve"> set. No differences were reported across other conditions on the 1</w:t>
      </w:r>
      <w:r w:rsidRPr="00B34745">
        <w:rPr>
          <w:rFonts w:ascii="Times New Roman" w:hAnsi="Times New Roman"/>
          <w:bCs/>
          <w:vertAlign w:val="superscript"/>
        </w:rPr>
        <w:t>st</w:t>
      </w:r>
      <w:r w:rsidRPr="00B34745">
        <w:rPr>
          <w:rFonts w:ascii="Times New Roman" w:hAnsi="Times New Roman"/>
          <w:bCs/>
        </w:rPr>
        <w:t xml:space="preserve"> set (</w:t>
      </w:r>
      <w:r w:rsidRPr="00444468">
        <w:rPr>
          <w:rFonts w:ascii="Times New Roman" w:hAnsi="Times New Roman"/>
          <w:bCs/>
          <w:i/>
        </w:rPr>
        <w:t>p</w:t>
      </w:r>
      <w:r w:rsidRPr="00B34745">
        <w:rPr>
          <w:rFonts w:ascii="Times New Roman" w:hAnsi="Times New Roman"/>
          <w:bCs/>
        </w:rPr>
        <w:t xml:space="preserve"> &gt; 0.008). For the 2</w:t>
      </w:r>
      <w:r w:rsidRPr="00B34745">
        <w:rPr>
          <w:rFonts w:ascii="Times New Roman" w:hAnsi="Times New Roman"/>
          <w:bCs/>
          <w:vertAlign w:val="superscript"/>
        </w:rPr>
        <w:t>nd</w:t>
      </w:r>
      <w:r w:rsidRPr="00B34745">
        <w:rPr>
          <w:rFonts w:ascii="Times New Roman" w:hAnsi="Times New Roman"/>
          <w:bCs/>
        </w:rPr>
        <w:t xml:space="preserve"> and 3</w:t>
      </w:r>
      <w:r w:rsidRPr="00B34745">
        <w:rPr>
          <w:rFonts w:ascii="Times New Roman" w:hAnsi="Times New Roman"/>
          <w:bCs/>
          <w:vertAlign w:val="superscript"/>
        </w:rPr>
        <w:t>rd</w:t>
      </w:r>
      <w:r w:rsidRPr="00B34745">
        <w:rPr>
          <w:rFonts w:ascii="Times New Roman" w:hAnsi="Times New Roman"/>
          <w:bCs/>
        </w:rPr>
        <w:t xml:space="preserve"> sets, HI indicated a significantly greater RPE than cBFR, pBFR, and LI (</w:t>
      </w:r>
      <w:r w:rsidRPr="00444468">
        <w:rPr>
          <w:rFonts w:ascii="Times New Roman" w:hAnsi="Times New Roman"/>
          <w:bCs/>
          <w:i/>
        </w:rPr>
        <w:t>p</w:t>
      </w:r>
      <w:r w:rsidRPr="00B34745">
        <w:rPr>
          <w:rFonts w:ascii="Times New Roman" w:hAnsi="Times New Roman"/>
          <w:bCs/>
        </w:rPr>
        <w:t xml:space="preserve"> </w:t>
      </w:r>
      <w:r>
        <w:rPr>
          <w:rFonts w:ascii="Times New Roman" w:hAnsi="Times New Roman"/>
          <w:bCs/>
        </w:rPr>
        <w:t>≤</w:t>
      </w:r>
      <w:r w:rsidRPr="00B34745">
        <w:rPr>
          <w:rFonts w:ascii="Times New Roman" w:hAnsi="Times New Roman"/>
          <w:bCs/>
        </w:rPr>
        <w:t>0.008). However, no differences were found between other conditions (</w:t>
      </w:r>
      <w:r w:rsidRPr="00444468">
        <w:rPr>
          <w:rFonts w:ascii="Times New Roman" w:hAnsi="Times New Roman"/>
          <w:bCs/>
          <w:i/>
        </w:rPr>
        <w:t>p</w:t>
      </w:r>
      <w:r w:rsidRPr="00B34745">
        <w:rPr>
          <w:rFonts w:ascii="Times New Roman" w:hAnsi="Times New Roman"/>
          <w:bCs/>
        </w:rPr>
        <w:t xml:space="preserve"> &gt; 0.008). Additionally, no significant difference was observed on the 4</w:t>
      </w:r>
      <w:r w:rsidRPr="00B34745">
        <w:rPr>
          <w:rFonts w:ascii="Times New Roman" w:hAnsi="Times New Roman"/>
          <w:bCs/>
          <w:vertAlign w:val="superscript"/>
        </w:rPr>
        <w:t>th</w:t>
      </w:r>
      <w:r w:rsidRPr="00B34745">
        <w:rPr>
          <w:rFonts w:ascii="Times New Roman" w:hAnsi="Times New Roman"/>
          <w:bCs/>
        </w:rPr>
        <w:t xml:space="preserve"> set across conditions (cBFR, pBFR, and LI).</w:t>
      </w:r>
    </w:p>
    <w:p w14:paraId="477B411E" w14:textId="77777777" w:rsidR="00E140D8" w:rsidRDefault="00E140D8" w:rsidP="00E140D8">
      <w:pPr>
        <w:ind w:firstLine="720"/>
        <w:jc w:val="both"/>
        <w:rPr>
          <w:rFonts w:ascii="Times New Roman" w:hAnsi="Times New Roman"/>
          <w:bCs/>
        </w:rPr>
      </w:pPr>
    </w:p>
    <w:p w14:paraId="5E7E03F9" w14:textId="77777777" w:rsidR="00E140D8" w:rsidRDefault="00E140D8" w:rsidP="00E140D8">
      <w:pPr>
        <w:ind w:firstLine="720"/>
        <w:jc w:val="both"/>
        <w:rPr>
          <w:rFonts w:ascii="Times New Roman" w:hAnsi="Times New Roman"/>
          <w:bCs/>
        </w:rPr>
      </w:pPr>
    </w:p>
    <w:p w14:paraId="236B4CC3" w14:textId="77777777" w:rsidR="00E140D8" w:rsidRPr="00B34745" w:rsidRDefault="00E140D8" w:rsidP="00E140D8">
      <w:pPr>
        <w:ind w:firstLine="720"/>
        <w:jc w:val="both"/>
        <w:rPr>
          <w:rFonts w:ascii="Times New Roman" w:hAnsi="Times New Roman"/>
          <w:b/>
          <w:bCs/>
        </w:rPr>
      </w:pPr>
    </w:p>
    <w:p w14:paraId="666C9E7E" w14:textId="77777777" w:rsidR="00E140D8" w:rsidRPr="00B34745" w:rsidRDefault="00E140D8" w:rsidP="00E140D8">
      <w:pPr>
        <w:spacing w:line="240" w:lineRule="auto"/>
        <w:rPr>
          <w:rFonts w:ascii="Times New Roman" w:hAnsi="Times New Roman"/>
          <w:b/>
          <w:bCs/>
        </w:rPr>
      </w:pPr>
      <w:r>
        <w:rPr>
          <w:rFonts w:ascii="Times New Roman" w:hAnsi="Times New Roman"/>
          <w:b/>
          <w:bCs/>
        </w:rPr>
        <w:lastRenderedPageBreak/>
        <w:t>Table 16</w:t>
      </w:r>
      <w:r w:rsidRPr="00444468">
        <w:rPr>
          <w:rFonts w:ascii="Times New Roman" w:hAnsi="Times New Roman"/>
          <w:b/>
          <w:bCs/>
        </w:rPr>
        <w:t>.</w:t>
      </w:r>
      <w:r w:rsidRPr="00B34745">
        <w:rPr>
          <w:rFonts w:ascii="Times New Roman" w:hAnsi="Times New Roman"/>
          <w:b/>
          <w:bCs/>
        </w:rPr>
        <w:t xml:space="preserve"> </w:t>
      </w:r>
      <w:r w:rsidRPr="00B34745">
        <w:rPr>
          <w:rFonts w:ascii="Times New Roman" w:hAnsi="Times New Roman"/>
          <w:b/>
          <w:color w:val="000000" w:themeColor="text1"/>
        </w:rPr>
        <w:t xml:space="preserve">Ratings of perceived exertion (RPE) across the different testing </w:t>
      </w:r>
      <w:r>
        <w:rPr>
          <w:rFonts w:ascii="Times New Roman" w:hAnsi="Times New Roman"/>
          <w:b/>
          <w:color w:val="000000" w:themeColor="text1"/>
        </w:rPr>
        <w:tab/>
      </w:r>
      <w:r>
        <w:rPr>
          <w:rFonts w:ascii="Times New Roman" w:hAnsi="Times New Roman"/>
          <w:b/>
          <w:color w:val="000000" w:themeColor="text1"/>
        </w:rPr>
        <w:tab/>
        <w:t xml:space="preserve">     c</w:t>
      </w:r>
      <w:r w:rsidRPr="00B34745">
        <w:rPr>
          <w:rFonts w:ascii="Times New Roman" w:hAnsi="Times New Roman"/>
          <w:b/>
          <w:color w:val="000000" w:themeColor="text1"/>
        </w:rPr>
        <w:t>onditions and time points</w:t>
      </w:r>
      <w:r w:rsidRPr="00B34745">
        <w:rPr>
          <w:rFonts w:ascii="Times New Roman" w:hAnsi="Times New Roman"/>
          <w:b/>
          <w:bCs/>
        </w:rPr>
        <w:t xml:space="preserve"> (</w:t>
      </w:r>
      <w:r w:rsidRPr="00B34745">
        <w:rPr>
          <w:rFonts w:ascii="Times New Roman" w:hAnsi="Times New Roman"/>
          <w:b/>
          <w:bCs/>
          <w:i/>
        </w:rPr>
        <w:t>n</w:t>
      </w:r>
      <w:r w:rsidRPr="00B34745">
        <w:rPr>
          <w:rFonts w:ascii="Times New Roman" w:hAnsi="Times New Roman"/>
          <w:b/>
          <w:bCs/>
        </w:rPr>
        <w:t xml:space="preserve"> = 15)</w:t>
      </w:r>
      <w:r>
        <w:rPr>
          <w:rFonts w:ascii="Times New Roman" w:hAnsi="Times New Roman"/>
          <w:b/>
          <w:bCs/>
        </w:rPr>
        <w:t xml:space="preserve"> (Mean ± SD)</w:t>
      </w:r>
      <w:r w:rsidRPr="00B34745">
        <w:rPr>
          <w:rFonts w:ascii="Times New Roman" w:hAnsi="Times New Roman"/>
          <w:b/>
          <w:bCs/>
        </w:rPr>
        <w:t>.</w:t>
      </w:r>
    </w:p>
    <w:tbl>
      <w:tblPr>
        <w:tblW w:w="8370" w:type="dxa"/>
        <w:tblLook w:val="04A0" w:firstRow="1" w:lastRow="0" w:firstColumn="1" w:lastColumn="0" w:noHBand="0" w:noVBand="1"/>
      </w:tblPr>
      <w:tblGrid>
        <w:gridCol w:w="1440"/>
        <w:gridCol w:w="2142"/>
        <w:gridCol w:w="1458"/>
        <w:gridCol w:w="1705"/>
        <w:gridCol w:w="1625"/>
      </w:tblGrid>
      <w:tr w:rsidR="00E140D8" w:rsidRPr="007E7A8F" w14:paraId="0C8DA615" w14:textId="77777777" w:rsidTr="00E140D8">
        <w:trPr>
          <w:trHeight w:val="296"/>
        </w:trPr>
        <w:tc>
          <w:tcPr>
            <w:tcW w:w="1440" w:type="dxa"/>
            <w:tcBorders>
              <w:top w:val="single" w:sz="4" w:space="0" w:color="auto"/>
              <w:left w:val="nil"/>
              <w:bottom w:val="nil"/>
              <w:right w:val="nil"/>
            </w:tcBorders>
            <w:shd w:val="clear" w:color="auto" w:fill="auto"/>
            <w:noWrap/>
            <w:vAlign w:val="center"/>
            <w:hideMark/>
          </w:tcPr>
          <w:p w14:paraId="700936D1" w14:textId="77777777" w:rsidR="00E140D8" w:rsidRPr="007E7A8F" w:rsidRDefault="00E140D8" w:rsidP="00E140D8">
            <w:pPr>
              <w:spacing w:line="240" w:lineRule="auto"/>
              <w:jc w:val="center"/>
              <w:rPr>
                <w:rFonts w:ascii="Times New Roman" w:hAnsi="Times New Roman"/>
                <w:color w:val="000000"/>
                <w:lang w:bidi="ar-SA"/>
              </w:rPr>
            </w:pPr>
          </w:p>
        </w:tc>
        <w:tc>
          <w:tcPr>
            <w:tcW w:w="2142" w:type="dxa"/>
            <w:tcBorders>
              <w:top w:val="single" w:sz="4" w:space="0" w:color="auto"/>
              <w:left w:val="nil"/>
              <w:bottom w:val="single" w:sz="4" w:space="0" w:color="auto"/>
              <w:right w:val="nil"/>
            </w:tcBorders>
            <w:shd w:val="clear" w:color="auto" w:fill="auto"/>
            <w:vAlign w:val="center"/>
            <w:hideMark/>
          </w:tcPr>
          <w:p w14:paraId="2C88D11C" w14:textId="77777777" w:rsidR="00E140D8" w:rsidRPr="007E7A8F" w:rsidRDefault="00E140D8" w:rsidP="00E140D8">
            <w:pPr>
              <w:spacing w:line="240" w:lineRule="auto"/>
              <w:jc w:val="center"/>
              <w:rPr>
                <w:rFonts w:ascii="Times New Roman" w:hAnsi="Times New Roman"/>
                <w:b/>
                <w:bCs/>
                <w:color w:val="000000"/>
                <w:lang w:bidi="ar-SA"/>
              </w:rPr>
            </w:pPr>
            <w:r w:rsidRPr="007E7A8F">
              <w:rPr>
                <w:rFonts w:ascii="Times New Roman" w:hAnsi="Times New Roman"/>
                <w:b/>
                <w:bCs/>
                <w:color w:val="000000"/>
                <w:lang w:bidi="ar-SA"/>
              </w:rPr>
              <w:t>cBFR</w:t>
            </w:r>
          </w:p>
        </w:tc>
        <w:tc>
          <w:tcPr>
            <w:tcW w:w="1458" w:type="dxa"/>
            <w:tcBorders>
              <w:top w:val="single" w:sz="4" w:space="0" w:color="auto"/>
              <w:left w:val="nil"/>
              <w:bottom w:val="single" w:sz="4" w:space="0" w:color="auto"/>
              <w:right w:val="nil"/>
            </w:tcBorders>
            <w:shd w:val="clear" w:color="auto" w:fill="auto"/>
            <w:noWrap/>
            <w:vAlign w:val="center"/>
            <w:hideMark/>
          </w:tcPr>
          <w:p w14:paraId="17CAE947" w14:textId="77777777" w:rsidR="00E140D8" w:rsidRPr="007E7A8F" w:rsidRDefault="00E140D8" w:rsidP="00E140D8">
            <w:pPr>
              <w:spacing w:line="240" w:lineRule="auto"/>
              <w:jc w:val="center"/>
              <w:rPr>
                <w:rFonts w:ascii="Times New Roman" w:hAnsi="Times New Roman"/>
                <w:b/>
                <w:bCs/>
                <w:color w:val="000000"/>
                <w:lang w:bidi="ar-SA"/>
              </w:rPr>
            </w:pPr>
            <w:r w:rsidRPr="007E7A8F">
              <w:rPr>
                <w:rFonts w:ascii="Times New Roman" w:hAnsi="Times New Roman"/>
                <w:b/>
                <w:bCs/>
                <w:color w:val="000000"/>
                <w:lang w:bidi="ar-SA"/>
              </w:rPr>
              <w:t>pBFR</w:t>
            </w:r>
          </w:p>
        </w:tc>
        <w:tc>
          <w:tcPr>
            <w:tcW w:w="1705" w:type="dxa"/>
            <w:tcBorders>
              <w:top w:val="single" w:sz="4" w:space="0" w:color="auto"/>
              <w:left w:val="nil"/>
              <w:bottom w:val="single" w:sz="4" w:space="0" w:color="auto"/>
              <w:right w:val="nil"/>
            </w:tcBorders>
            <w:shd w:val="clear" w:color="auto" w:fill="auto"/>
            <w:vAlign w:val="center"/>
            <w:hideMark/>
          </w:tcPr>
          <w:p w14:paraId="5E6414EB" w14:textId="77777777" w:rsidR="00E140D8" w:rsidRPr="007E7A8F" w:rsidRDefault="00E140D8" w:rsidP="00E140D8">
            <w:pPr>
              <w:spacing w:line="240" w:lineRule="auto"/>
              <w:jc w:val="center"/>
              <w:rPr>
                <w:rFonts w:ascii="Times New Roman" w:hAnsi="Times New Roman"/>
                <w:b/>
                <w:bCs/>
                <w:color w:val="000000"/>
                <w:lang w:bidi="ar-SA"/>
              </w:rPr>
            </w:pPr>
            <w:r w:rsidRPr="007E7A8F">
              <w:rPr>
                <w:rFonts w:ascii="Times New Roman" w:hAnsi="Times New Roman"/>
                <w:b/>
                <w:bCs/>
                <w:color w:val="000000"/>
                <w:lang w:bidi="ar-SA"/>
              </w:rPr>
              <w:t>HI</w:t>
            </w:r>
          </w:p>
        </w:tc>
        <w:tc>
          <w:tcPr>
            <w:tcW w:w="1625" w:type="dxa"/>
            <w:tcBorders>
              <w:top w:val="single" w:sz="4" w:space="0" w:color="auto"/>
              <w:left w:val="nil"/>
              <w:bottom w:val="single" w:sz="4" w:space="0" w:color="auto"/>
              <w:right w:val="nil"/>
            </w:tcBorders>
            <w:shd w:val="clear" w:color="auto" w:fill="auto"/>
            <w:vAlign w:val="center"/>
            <w:hideMark/>
          </w:tcPr>
          <w:p w14:paraId="40836A31" w14:textId="77777777" w:rsidR="00E140D8" w:rsidRPr="007E7A8F" w:rsidRDefault="00E140D8" w:rsidP="00E140D8">
            <w:pPr>
              <w:spacing w:line="240" w:lineRule="auto"/>
              <w:jc w:val="center"/>
              <w:rPr>
                <w:rFonts w:ascii="Times New Roman" w:hAnsi="Times New Roman"/>
                <w:b/>
                <w:bCs/>
                <w:color w:val="000000"/>
                <w:lang w:bidi="ar-SA"/>
              </w:rPr>
            </w:pPr>
            <w:r w:rsidRPr="007E7A8F">
              <w:rPr>
                <w:rFonts w:ascii="Times New Roman" w:hAnsi="Times New Roman"/>
                <w:b/>
                <w:bCs/>
                <w:color w:val="000000"/>
                <w:lang w:bidi="ar-SA"/>
              </w:rPr>
              <w:t>LI</w:t>
            </w:r>
          </w:p>
        </w:tc>
      </w:tr>
      <w:tr w:rsidR="00E140D8" w:rsidRPr="007E7A8F" w14:paraId="0626F74F" w14:textId="77777777" w:rsidTr="00E140D8">
        <w:trPr>
          <w:trHeight w:val="296"/>
        </w:trPr>
        <w:tc>
          <w:tcPr>
            <w:tcW w:w="1440" w:type="dxa"/>
            <w:tcBorders>
              <w:top w:val="nil"/>
              <w:left w:val="nil"/>
              <w:bottom w:val="nil"/>
              <w:right w:val="nil"/>
            </w:tcBorders>
            <w:shd w:val="clear" w:color="auto" w:fill="auto"/>
            <w:noWrap/>
            <w:vAlign w:val="center"/>
            <w:hideMark/>
          </w:tcPr>
          <w:p w14:paraId="312923A9" w14:textId="77777777" w:rsidR="00E140D8" w:rsidRPr="007E7A8F" w:rsidRDefault="00E140D8" w:rsidP="00E140D8">
            <w:pPr>
              <w:spacing w:line="240" w:lineRule="auto"/>
              <w:rPr>
                <w:rFonts w:ascii="Times New Roman" w:hAnsi="Times New Roman"/>
                <w:b/>
                <w:bCs/>
                <w:color w:val="000000"/>
                <w:lang w:bidi="ar-SA"/>
              </w:rPr>
            </w:pPr>
            <w:r w:rsidRPr="007E7A8F">
              <w:rPr>
                <w:rFonts w:ascii="Times New Roman" w:hAnsi="Times New Roman"/>
                <w:b/>
                <w:bCs/>
                <w:color w:val="000000"/>
                <w:lang w:bidi="ar-SA"/>
              </w:rPr>
              <w:t>Leg Press</w:t>
            </w:r>
          </w:p>
        </w:tc>
        <w:tc>
          <w:tcPr>
            <w:tcW w:w="2142" w:type="dxa"/>
            <w:tcBorders>
              <w:top w:val="nil"/>
              <w:left w:val="nil"/>
              <w:bottom w:val="nil"/>
              <w:right w:val="nil"/>
            </w:tcBorders>
            <w:shd w:val="clear" w:color="auto" w:fill="auto"/>
            <w:vAlign w:val="center"/>
            <w:hideMark/>
          </w:tcPr>
          <w:p w14:paraId="1249CE6F" w14:textId="77777777" w:rsidR="00E140D8" w:rsidRPr="007E7A8F" w:rsidRDefault="00E140D8" w:rsidP="00E140D8">
            <w:pPr>
              <w:spacing w:line="240" w:lineRule="auto"/>
              <w:jc w:val="center"/>
              <w:rPr>
                <w:rFonts w:ascii="Times New Roman" w:hAnsi="Times New Roman"/>
                <w:b/>
                <w:bCs/>
                <w:color w:val="000000"/>
                <w:lang w:bidi="ar-SA"/>
              </w:rPr>
            </w:pPr>
          </w:p>
        </w:tc>
        <w:tc>
          <w:tcPr>
            <w:tcW w:w="1458" w:type="dxa"/>
            <w:tcBorders>
              <w:top w:val="nil"/>
              <w:left w:val="nil"/>
              <w:bottom w:val="nil"/>
              <w:right w:val="nil"/>
            </w:tcBorders>
            <w:shd w:val="clear" w:color="auto" w:fill="auto"/>
            <w:noWrap/>
            <w:vAlign w:val="center"/>
            <w:hideMark/>
          </w:tcPr>
          <w:p w14:paraId="3481291B" w14:textId="77777777" w:rsidR="00E140D8" w:rsidRPr="007E7A8F" w:rsidRDefault="00E140D8" w:rsidP="00E140D8">
            <w:pPr>
              <w:spacing w:line="240" w:lineRule="auto"/>
              <w:jc w:val="center"/>
              <w:rPr>
                <w:rFonts w:ascii="Times New Roman" w:hAnsi="Times New Roman"/>
                <w:lang w:bidi="ar-SA"/>
              </w:rPr>
            </w:pPr>
          </w:p>
        </w:tc>
        <w:tc>
          <w:tcPr>
            <w:tcW w:w="1705" w:type="dxa"/>
            <w:tcBorders>
              <w:top w:val="nil"/>
              <w:left w:val="nil"/>
              <w:bottom w:val="nil"/>
              <w:right w:val="nil"/>
            </w:tcBorders>
            <w:shd w:val="clear" w:color="auto" w:fill="auto"/>
            <w:vAlign w:val="center"/>
            <w:hideMark/>
          </w:tcPr>
          <w:p w14:paraId="5A12ADCD" w14:textId="77777777" w:rsidR="00E140D8" w:rsidRPr="007E7A8F" w:rsidRDefault="00E140D8" w:rsidP="00E140D8">
            <w:pPr>
              <w:spacing w:line="240" w:lineRule="auto"/>
              <w:jc w:val="center"/>
              <w:rPr>
                <w:rFonts w:ascii="Times New Roman" w:hAnsi="Times New Roman"/>
                <w:lang w:bidi="ar-SA"/>
              </w:rPr>
            </w:pPr>
          </w:p>
        </w:tc>
        <w:tc>
          <w:tcPr>
            <w:tcW w:w="1625" w:type="dxa"/>
            <w:tcBorders>
              <w:top w:val="nil"/>
              <w:left w:val="nil"/>
              <w:bottom w:val="nil"/>
              <w:right w:val="nil"/>
            </w:tcBorders>
            <w:shd w:val="clear" w:color="auto" w:fill="auto"/>
            <w:vAlign w:val="center"/>
            <w:hideMark/>
          </w:tcPr>
          <w:p w14:paraId="19A265C5" w14:textId="77777777" w:rsidR="00E140D8" w:rsidRPr="007E7A8F" w:rsidRDefault="00E140D8" w:rsidP="00E140D8">
            <w:pPr>
              <w:spacing w:line="240" w:lineRule="auto"/>
              <w:jc w:val="center"/>
              <w:rPr>
                <w:rFonts w:ascii="Times New Roman" w:hAnsi="Times New Roman"/>
                <w:lang w:bidi="ar-SA"/>
              </w:rPr>
            </w:pPr>
          </w:p>
        </w:tc>
      </w:tr>
      <w:tr w:rsidR="00E140D8" w:rsidRPr="007E7A8F" w14:paraId="471F188D" w14:textId="77777777" w:rsidTr="00E140D8">
        <w:trPr>
          <w:trHeight w:val="296"/>
        </w:trPr>
        <w:tc>
          <w:tcPr>
            <w:tcW w:w="1440" w:type="dxa"/>
            <w:tcBorders>
              <w:top w:val="nil"/>
              <w:left w:val="nil"/>
              <w:bottom w:val="nil"/>
              <w:right w:val="nil"/>
            </w:tcBorders>
            <w:shd w:val="clear" w:color="auto" w:fill="auto"/>
            <w:noWrap/>
            <w:vAlign w:val="center"/>
            <w:hideMark/>
          </w:tcPr>
          <w:p w14:paraId="1FEA42C8" w14:textId="77777777" w:rsidR="00E140D8" w:rsidRPr="007E7A8F" w:rsidRDefault="00E140D8" w:rsidP="00E140D8">
            <w:pPr>
              <w:spacing w:line="240" w:lineRule="auto"/>
              <w:rPr>
                <w:rFonts w:ascii="Times New Roman" w:hAnsi="Times New Roman"/>
                <w:b/>
                <w:bCs/>
                <w:color w:val="000000"/>
                <w:lang w:bidi="ar-SA"/>
              </w:rPr>
            </w:pPr>
            <w:r w:rsidRPr="007E7A8F">
              <w:rPr>
                <w:rFonts w:ascii="Times New Roman" w:hAnsi="Times New Roman"/>
                <w:b/>
                <w:bCs/>
                <w:color w:val="000000"/>
                <w:lang w:bidi="ar-SA"/>
              </w:rPr>
              <w:t>Rest</w:t>
            </w:r>
          </w:p>
        </w:tc>
        <w:tc>
          <w:tcPr>
            <w:tcW w:w="2142" w:type="dxa"/>
            <w:tcBorders>
              <w:top w:val="nil"/>
              <w:left w:val="nil"/>
              <w:bottom w:val="nil"/>
              <w:right w:val="nil"/>
            </w:tcBorders>
            <w:shd w:val="clear" w:color="auto" w:fill="auto"/>
            <w:noWrap/>
            <w:vAlign w:val="center"/>
            <w:hideMark/>
          </w:tcPr>
          <w:p w14:paraId="7910A528" w14:textId="77777777" w:rsidR="00E140D8" w:rsidRPr="00A97892"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0.00</w:t>
            </w:r>
            <w:r w:rsidRPr="00A97892">
              <w:rPr>
                <w:rFonts w:ascii="Times New Roman" w:hAnsi="Times New Roman"/>
                <w:color w:val="000000"/>
                <w:lang w:bidi="ar-SA"/>
              </w:rPr>
              <w:t xml:space="preserve"> ±</w:t>
            </w:r>
            <w:r>
              <w:rPr>
                <w:rFonts w:ascii="Times New Roman" w:hAnsi="Times New Roman"/>
                <w:color w:val="000000"/>
                <w:lang w:bidi="ar-SA"/>
              </w:rPr>
              <w:t xml:space="preserve"> 0.00</w:t>
            </w:r>
            <w:r w:rsidRPr="00A97892">
              <w:rPr>
                <w:rFonts w:ascii="Times New Roman" w:hAnsi="Times New Roman"/>
                <w:color w:val="000000"/>
                <w:lang w:bidi="ar-SA"/>
              </w:rPr>
              <w:t xml:space="preserve"> </w:t>
            </w:r>
          </w:p>
        </w:tc>
        <w:tc>
          <w:tcPr>
            <w:tcW w:w="1458" w:type="dxa"/>
            <w:tcBorders>
              <w:top w:val="nil"/>
              <w:left w:val="nil"/>
              <w:bottom w:val="nil"/>
              <w:right w:val="nil"/>
            </w:tcBorders>
            <w:shd w:val="clear" w:color="auto" w:fill="auto"/>
            <w:noWrap/>
            <w:vAlign w:val="center"/>
            <w:hideMark/>
          </w:tcPr>
          <w:p w14:paraId="0E9CD9B5"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0.00 </w:t>
            </w:r>
            <w:r w:rsidRPr="00A97892">
              <w:rPr>
                <w:rFonts w:ascii="Times New Roman" w:hAnsi="Times New Roman"/>
                <w:color w:val="000000"/>
                <w:lang w:bidi="ar-SA"/>
              </w:rPr>
              <w:t>±</w:t>
            </w:r>
            <w:r>
              <w:rPr>
                <w:rFonts w:ascii="Times New Roman" w:hAnsi="Times New Roman"/>
                <w:color w:val="000000"/>
                <w:lang w:bidi="ar-SA"/>
              </w:rPr>
              <w:t xml:space="preserve"> 0.00 </w:t>
            </w:r>
          </w:p>
        </w:tc>
        <w:tc>
          <w:tcPr>
            <w:tcW w:w="1705" w:type="dxa"/>
            <w:tcBorders>
              <w:top w:val="nil"/>
              <w:left w:val="nil"/>
              <w:bottom w:val="nil"/>
              <w:right w:val="nil"/>
            </w:tcBorders>
            <w:shd w:val="clear" w:color="auto" w:fill="auto"/>
            <w:noWrap/>
            <w:vAlign w:val="center"/>
            <w:hideMark/>
          </w:tcPr>
          <w:p w14:paraId="3258B711"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0.00 </w:t>
            </w:r>
            <w:r w:rsidRPr="00A97892">
              <w:rPr>
                <w:rFonts w:ascii="Times New Roman" w:hAnsi="Times New Roman"/>
                <w:color w:val="000000"/>
                <w:lang w:bidi="ar-SA"/>
              </w:rPr>
              <w:t>±</w:t>
            </w:r>
            <w:r>
              <w:rPr>
                <w:rFonts w:ascii="Times New Roman" w:hAnsi="Times New Roman"/>
                <w:color w:val="000000"/>
                <w:lang w:bidi="ar-SA"/>
              </w:rPr>
              <w:t xml:space="preserve"> 0.00</w:t>
            </w:r>
          </w:p>
        </w:tc>
        <w:tc>
          <w:tcPr>
            <w:tcW w:w="1625" w:type="dxa"/>
            <w:tcBorders>
              <w:top w:val="nil"/>
              <w:left w:val="nil"/>
              <w:bottom w:val="nil"/>
              <w:right w:val="nil"/>
            </w:tcBorders>
            <w:shd w:val="clear" w:color="auto" w:fill="auto"/>
            <w:noWrap/>
            <w:vAlign w:val="center"/>
            <w:hideMark/>
          </w:tcPr>
          <w:p w14:paraId="1073D781"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0.00 </w:t>
            </w:r>
            <w:r w:rsidRPr="00A97892">
              <w:rPr>
                <w:rFonts w:ascii="Times New Roman" w:hAnsi="Times New Roman"/>
                <w:color w:val="000000"/>
                <w:lang w:bidi="ar-SA"/>
              </w:rPr>
              <w:t>±</w:t>
            </w:r>
            <w:r>
              <w:rPr>
                <w:rFonts w:ascii="Times New Roman" w:hAnsi="Times New Roman"/>
                <w:color w:val="000000"/>
                <w:lang w:bidi="ar-SA"/>
              </w:rPr>
              <w:t xml:space="preserve"> 0.00</w:t>
            </w:r>
          </w:p>
        </w:tc>
      </w:tr>
      <w:tr w:rsidR="00E140D8" w:rsidRPr="007E7A8F" w14:paraId="5F1B1580" w14:textId="77777777" w:rsidTr="00E140D8">
        <w:trPr>
          <w:trHeight w:val="296"/>
        </w:trPr>
        <w:tc>
          <w:tcPr>
            <w:tcW w:w="1440" w:type="dxa"/>
            <w:tcBorders>
              <w:top w:val="nil"/>
              <w:left w:val="nil"/>
              <w:bottom w:val="nil"/>
              <w:right w:val="nil"/>
            </w:tcBorders>
            <w:shd w:val="clear" w:color="auto" w:fill="auto"/>
            <w:noWrap/>
            <w:vAlign w:val="center"/>
            <w:hideMark/>
          </w:tcPr>
          <w:p w14:paraId="0EFDA4E7" w14:textId="77777777" w:rsidR="00E140D8" w:rsidRPr="007E7A8F" w:rsidRDefault="00E140D8" w:rsidP="00E140D8">
            <w:pPr>
              <w:spacing w:line="240" w:lineRule="auto"/>
              <w:rPr>
                <w:rFonts w:ascii="Times New Roman" w:hAnsi="Times New Roman"/>
                <w:b/>
                <w:bCs/>
                <w:color w:val="000000"/>
                <w:lang w:bidi="ar-SA"/>
              </w:rPr>
            </w:pPr>
            <w:r w:rsidRPr="007E7A8F">
              <w:rPr>
                <w:rFonts w:ascii="Times New Roman" w:hAnsi="Times New Roman"/>
                <w:b/>
                <w:bCs/>
                <w:color w:val="000000"/>
                <w:lang w:bidi="ar-SA"/>
              </w:rPr>
              <w:t>Set 1</w:t>
            </w:r>
          </w:p>
        </w:tc>
        <w:tc>
          <w:tcPr>
            <w:tcW w:w="2142" w:type="dxa"/>
            <w:tcBorders>
              <w:top w:val="nil"/>
              <w:left w:val="nil"/>
              <w:bottom w:val="nil"/>
              <w:right w:val="nil"/>
            </w:tcBorders>
            <w:shd w:val="clear" w:color="auto" w:fill="auto"/>
            <w:noWrap/>
            <w:vAlign w:val="center"/>
            <w:hideMark/>
          </w:tcPr>
          <w:p w14:paraId="33ABF6EE" w14:textId="77777777" w:rsidR="00E140D8" w:rsidRPr="00A97892"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3.80</w:t>
            </w:r>
            <w:r w:rsidRPr="00A97892">
              <w:rPr>
                <w:rFonts w:ascii="Times New Roman" w:hAnsi="Times New Roman"/>
                <w:color w:val="000000"/>
                <w:lang w:bidi="ar-SA"/>
              </w:rPr>
              <w:t xml:space="preserve"> ±</w:t>
            </w:r>
            <w:r>
              <w:rPr>
                <w:rFonts w:ascii="Times New Roman" w:hAnsi="Times New Roman"/>
                <w:color w:val="000000"/>
                <w:lang w:bidi="ar-SA"/>
              </w:rPr>
              <w:t xml:space="preserve"> 1.61</w:t>
            </w:r>
            <w:r w:rsidRPr="00A97892">
              <w:rPr>
                <w:rFonts w:ascii="Times New Roman" w:hAnsi="Times New Roman"/>
                <w:color w:val="000000"/>
                <w:vertAlign w:val="superscript"/>
                <w:lang w:bidi="ar-SA"/>
              </w:rPr>
              <w:t>a</w:t>
            </w:r>
            <w:r w:rsidRPr="00A97892">
              <w:rPr>
                <w:rFonts w:ascii="Times New Roman" w:hAnsi="Times New Roman"/>
                <w:i/>
                <w:color w:val="000000"/>
                <w:vertAlign w:val="superscript"/>
              </w:rPr>
              <w:t>†</w:t>
            </w:r>
          </w:p>
        </w:tc>
        <w:tc>
          <w:tcPr>
            <w:tcW w:w="1458" w:type="dxa"/>
            <w:tcBorders>
              <w:top w:val="nil"/>
              <w:left w:val="nil"/>
              <w:bottom w:val="nil"/>
              <w:right w:val="nil"/>
            </w:tcBorders>
            <w:shd w:val="clear" w:color="auto" w:fill="auto"/>
            <w:noWrap/>
            <w:vAlign w:val="center"/>
            <w:hideMark/>
          </w:tcPr>
          <w:p w14:paraId="672CC719"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3.00 </w:t>
            </w:r>
            <w:r w:rsidRPr="00A97892">
              <w:rPr>
                <w:rFonts w:ascii="Times New Roman" w:hAnsi="Times New Roman"/>
                <w:color w:val="000000"/>
                <w:lang w:bidi="ar-SA"/>
              </w:rPr>
              <w:t>±</w:t>
            </w:r>
            <w:r>
              <w:rPr>
                <w:rFonts w:ascii="Times New Roman" w:hAnsi="Times New Roman"/>
                <w:color w:val="000000"/>
                <w:lang w:bidi="ar-SA"/>
              </w:rPr>
              <w:t xml:space="preserve"> 1.20</w:t>
            </w:r>
            <w:r w:rsidRPr="00136035">
              <w:rPr>
                <w:rFonts w:ascii="Times New Roman" w:hAnsi="Times New Roman"/>
                <w:color w:val="000000"/>
                <w:vertAlign w:val="superscript"/>
                <w:lang w:bidi="ar-SA"/>
              </w:rPr>
              <w:t>a</w:t>
            </w:r>
          </w:p>
        </w:tc>
        <w:tc>
          <w:tcPr>
            <w:tcW w:w="1705" w:type="dxa"/>
            <w:tcBorders>
              <w:top w:val="nil"/>
              <w:left w:val="nil"/>
              <w:bottom w:val="nil"/>
              <w:right w:val="nil"/>
            </w:tcBorders>
            <w:shd w:val="clear" w:color="auto" w:fill="auto"/>
            <w:noWrap/>
            <w:vAlign w:val="center"/>
            <w:hideMark/>
          </w:tcPr>
          <w:p w14:paraId="3BDF0497"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5.07 </w:t>
            </w:r>
            <w:r w:rsidRPr="00A97892">
              <w:rPr>
                <w:rFonts w:ascii="Times New Roman" w:hAnsi="Times New Roman"/>
                <w:color w:val="000000"/>
                <w:lang w:bidi="ar-SA"/>
              </w:rPr>
              <w:t>±</w:t>
            </w:r>
            <w:r>
              <w:rPr>
                <w:rFonts w:ascii="Times New Roman" w:hAnsi="Times New Roman"/>
                <w:color w:val="000000"/>
                <w:lang w:bidi="ar-SA"/>
              </w:rPr>
              <w:t xml:space="preserve"> 1.79</w:t>
            </w:r>
            <w:r w:rsidRPr="00136035">
              <w:rPr>
                <w:rFonts w:ascii="Times New Roman" w:hAnsi="Times New Roman"/>
                <w:color w:val="000000"/>
                <w:vertAlign w:val="superscript"/>
                <w:lang w:bidi="ar-SA"/>
              </w:rPr>
              <w:t>a*</w:t>
            </w:r>
          </w:p>
        </w:tc>
        <w:tc>
          <w:tcPr>
            <w:tcW w:w="1625" w:type="dxa"/>
            <w:tcBorders>
              <w:top w:val="nil"/>
              <w:left w:val="nil"/>
              <w:bottom w:val="nil"/>
              <w:right w:val="nil"/>
            </w:tcBorders>
            <w:shd w:val="clear" w:color="auto" w:fill="auto"/>
            <w:noWrap/>
            <w:vAlign w:val="center"/>
            <w:hideMark/>
          </w:tcPr>
          <w:p w14:paraId="75BFEE04"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2.13 </w:t>
            </w:r>
            <w:r w:rsidRPr="00A97892">
              <w:rPr>
                <w:rFonts w:ascii="Times New Roman" w:hAnsi="Times New Roman"/>
                <w:color w:val="000000"/>
                <w:lang w:bidi="ar-SA"/>
              </w:rPr>
              <w:t>±</w:t>
            </w:r>
            <w:r>
              <w:rPr>
                <w:rFonts w:ascii="Times New Roman" w:hAnsi="Times New Roman"/>
                <w:color w:val="000000"/>
                <w:lang w:bidi="ar-SA"/>
              </w:rPr>
              <w:t xml:space="preserve"> 0.92</w:t>
            </w:r>
          </w:p>
        </w:tc>
      </w:tr>
      <w:tr w:rsidR="00E140D8" w:rsidRPr="007E7A8F" w14:paraId="3D30DE9B" w14:textId="77777777" w:rsidTr="00E140D8">
        <w:trPr>
          <w:trHeight w:val="296"/>
        </w:trPr>
        <w:tc>
          <w:tcPr>
            <w:tcW w:w="1440" w:type="dxa"/>
            <w:tcBorders>
              <w:top w:val="nil"/>
              <w:left w:val="nil"/>
              <w:bottom w:val="nil"/>
              <w:right w:val="nil"/>
            </w:tcBorders>
            <w:shd w:val="clear" w:color="auto" w:fill="auto"/>
            <w:noWrap/>
            <w:vAlign w:val="center"/>
            <w:hideMark/>
          </w:tcPr>
          <w:p w14:paraId="2D14A7B1" w14:textId="77777777" w:rsidR="00E140D8" w:rsidRPr="007E7A8F" w:rsidRDefault="00E140D8" w:rsidP="00E140D8">
            <w:pPr>
              <w:spacing w:line="240" w:lineRule="auto"/>
              <w:rPr>
                <w:rFonts w:ascii="Times New Roman" w:hAnsi="Times New Roman"/>
                <w:b/>
                <w:bCs/>
                <w:color w:val="000000"/>
                <w:lang w:bidi="ar-SA"/>
              </w:rPr>
            </w:pPr>
            <w:r w:rsidRPr="007E7A8F">
              <w:rPr>
                <w:rFonts w:ascii="Times New Roman" w:hAnsi="Times New Roman"/>
                <w:b/>
                <w:bCs/>
                <w:color w:val="000000"/>
                <w:lang w:bidi="ar-SA"/>
              </w:rPr>
              <w:t>Set 2</w:t>
            </w:r>
          </w:p>
        </w:tc>
        <w:tc>
          <w:tcPr>
            <w:tcW w:w="2142" w:type="dxa"/>
            <w:tcBorders>
              <w:top w:val="nil"/>
              <w:left w:val="nil"/>
              <w:bottom w:val="nil"/>
              <w:right w:val="nil"/>
            </w:tcBorders>
            <w:shd w:val="clear" w:color="auto" w:fill="auto"/>
            <w:noWrap/>
            <w:vAlign w:val="center"/>
            <w:hideMark/>
          </w:tcPr>
          <w:p w14:paraId="0C720320" w14:textId="77777777" w:rsidR="00E140D8" w:rsidRPr="00A97892"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4.90</w:t>
            </w:r>
            <w:r w:rsidRPr="00A97892">
              <w:rPr>
                <w:rFonts w:ascii="Times New Roman" w:hAnsi="Times New Roman"/>
                <w:color w:val="000000"/>
                <w:lang w:bidi="ar-SA"/>
              </w:rPr>
              <w:t xml:space="preserve"> ±</w:t>
            </w:r>
            <w:r>
              <w:rPr>
                <w:rFonts w:ascii="Times New Roman" w:hAnsi="Times New Roman"/>
                <w:color w:val="000000"/>
                <w:lang w:bidi="ar-SA"/>
              </w:rPr>
              <w:t xml:space="preserve"> 1.56</w:t>
            </w:r>
            <w:r w:rsidRPr="00A97892">
              <w:rPr>
                <w:rFonts w:ascii="Times New Roman" w:hAnsi="Times New Roman"/>
                <w:color w:val="000000"/>
                <w:vertAlign w:val="superscript"/>
                <w:lang w:bidi="ar-SA"/>
              </w:rPr>
              <w:t>a</w:t>
            </w:r>
            <w:r w:rsidRPr="00A97892">
              <w:rPr>
                <w:rFonts w:ascii="Times New Roman" w:hAnsi="Times New Roman"/>
                <w:i/>
                <w:color w:val="000000"/>
                <w:vertAlign w:val="superscript"/>
              </w:rPr>
              <w:t>†</w:t>
            </w:r>
          </w:p>
        </w:tc>
        <w:tc>
          <w:tcPr>
            <w:tcW w:w="1458" w:type="dxa"/>
            <w:tcBorders>
              <w:top w:val="nil"/>
              <w:left w:val="nil"/>
              <w:bottom w:val="nil"/>
              <w:right w:val="nil"/>
            </w:tcBorders>
            <w:shd w:val="clear" w:color="auto" w:fill="auto"/>
            <w:noWrap/>
            <w:vAlign w:val="center"/>
            <w:hideMark/>
          </w:tcPr>
          <w:p w14:paraId="0CEEA397"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3.00 </w:t>
            </w:r>
            <w:r w:rsidRPr="00A97892">
              <w:rPr>
                <w:rFonts w:ascii="Times New Roman" w:hAnsi="Times New Roman"/>
                <w:color w:val="000000"/>
                <w:lang w:bidi="ar-SA"/>
              </w:rPr>
              <w:t>±</w:t>
            </w:r>
            <w:r>
              <w:rPr>
                <w:rFonts w:ascii="Times New Roman" w:hAnsi="Times New Roman"/>
                <w:color w:val="000000"/>
                <w:lang w:bidi="ar-SA"/>
              </w:rPr>
              <w:t xml:space="preserve"> 1.00</w:t>
            </w:r>
            <w:r w:rsidRPr="00136035">
              <w:rPr>
                <w:rFonts w:ascii="Times New Roman" w:hAnsi="Times New Roman"/>
                <w:color w:val="000000"/>
                <w:vertAlign w:val="superscript"/>
                <w:lang w:bidi="ar-SA"/>
              </w:rPr>
              <w:t>a</w:t>
            </w:r>
          </w:p>
        </w:tc>
        <w:tc>
          <w:tcPr>
            <w:tcW w:w="1705" w:type="dxa"/>
            <w:tcBorders>
              <w:top w:val="nil"/>
              <w:left w:val="nil"/>
              <w:bottom w:val="nil"/>
              <w:right w:val="nil"/>
            </w:tcBorders>
            <w:shd w:val="clear" w:color="auto" w:fill="auto"/>
            <w:noWrap/>
            <w:vAlign w:val="center"/>
            <w:hideMark/>
          </w:tcPr>
          <w:p w14:paraId="3A069DD7"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6.00 </w:t>
            </w:r>
            <w:r w:rsidRPr="00A97892">
              <w:rPr>
                <w:rFonts w:ascii="Times New Roman" w:hAnsi="Times New Roman"/>
                <w:color w:val="000000"/>
                <w:lang w:bidi="ar-SA"/>
              </w:rPr>
              <w:t>±</w:t>
            </w:r>
            <w:r>
              <w:rPr>
                <w:rFonts w:ascii="Times New Roman" w:hAnsi="Times New Roman"/>
                <w:color w:val="000000"/>
                <w:lang w:bidi="ar-SA"/>
              </w:rPr>
              <w:t xml:space="preserve"> 1.25</w:t>
            </w:r>
            <w:r w:rsidRPr="00136035">
              <w:rPr>
                <w:rFonts w:ascii="Times New Roman" w:hAnsi="Times New Roman"/>
                <w:color w:val="000000"/>
                <w:vertAlign w:val="superscript"/>
                <w:lang w:bidi="ar-SA"/>
              </w:rPr>
              <w:t>a*</w:t>
            </w:r>
          </w:p>
        </w:tc>
        <w:tc>
          <w:tcPr>
            <w:tcW w:w="1625" w:type="dxa"/>
            <w:tcBorders>
              <w:top w:val="nil"/>
              <w:left w:val="nil"/>
              <w:bottom w:val="nil"/>
              <w:right w:val="nil"/>
            </w:tcBorders>
            <w:shd w:val="clear" w:color="auto" w:fill="auto"/>
            <w:noWrap/>
            <w:vAlign w:val="center"/>
            <w:hideMark/>
          </w:tcPr>
          <w:p w14:paraId="2AE20D9C"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2.13 </w:t>
            </w:r>
            <w:r w:rsidRPr="00A97892">
              <w:rPr>
                <w:rFonts w:ascii="Times New Roman" w:hAnsi="Times New Roman"/>
                <w:color w:val="000000"/>
                <w:lang w:bidi="ar-SA"/>
              </w:rPr>
              <w:t>±</w:t>
            </w:r>
            <w:r>
              <w:rPr>
                <w:rFonts w:ascii="Times New Roman" w:hAnsi="Times New Roman"/>
                <w:color w:val="000000"/>
                <w:lang w:bidi="ar-SA"/>
              </w:rPr>
              <w:t xml:space="preserve"> 1.19</w:t>
            </w:r>
          </w:p>
        </w:tc>
      </w:tr>
      <w:tr w:rsidR="00E140D8" w:rsidRPr="007E7A8F" w14:paraId="2EE6D4F2" w14:textId="77777777" w:rsidTr="00E140D8">
        <w:trPr>
          <w:trHeight w:val="296"/>
        </w:trPr>
        <w:tc>
          <w:tcPr>
            <w:tcW w:w="1440" w:type="dxa"/>
            <w:tcBorders>
              <w:top w:val="nil"/>
              <w:left w:val="nil"/>
              <w:bottom w:val="nil"/>
              <w:right w:val="nil"/>
            </w:tcBorders>
            <w:shd w:val="clear" w:color="auto" w:fill="auto"/>
            <w:noWrap/>
            <w:vAlign w:val="center"/>
            <w:hideMark/>
          </w:tcPr>
          <w:p w14:paraId="16D8BE59" w14:textId="77777777" w:rsidR="00E140D8" w:rsidRPr="007E7A8F" w:rsidRDefault="00E140D8" w:rsidP="00E140D8">
            <w:pPr>
              <w:spacing w:line="240" w:lineRule="auto"/>
              <w:rPr>
                <w:rFonts w:ascii="Times New Roman" w:hAnsi="Times New Roman"/>
                <w:b/>
                <w:bCs/>
                <w:color w:val="000000"/>
                <w:lang w:bidi="ar-SA"/>
              </w:rPr>
            </w:pPr>
            <w:r w:rsidRPr="007E7A8F">
              <w:rPr>
                <w:rFonts w:ascii="Times New Roman" w:hAnsi="Times New Roman"/>
                <w:b/>
                <w:bCs/>
                <w:color w:val="000000"/>
                <w:lang w:bidi="ar-SA"/>
              </w:rPr>
              <w:t>Set 3</w:t>
            </w:r>
          </w:p>
        </w:tc>
        <w:tc>
          <w:tcPr>
            <w:tcW w:w="2142" w:type="dxa"/>
            <w:tcBorders>
              <w:top w:val="nil"/>
              <w:left w:val="nil"/>
              <w:bottom w:val="nil"/>
              <w:right w:val="nil"/>
            </w:tcBorders>
            <w:shd w:val="clear" w:color="auto" w:fill="auto"/>
            <w:noWrap/>
            <w:vAlign w:val="center"/>
            <w:hideMark/>
          </w:tcPr>
          <w:p w14:paraId="140B0E3D" w14:textId="77777777" w:rsidR="00E140D8" w:rsidRPr="00A97892"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5.30</w:t>
            </w:r>
            <w:r w:rsidRPr="00A97892">
              <w:rPr>
                <w:rFonts w:ascii="Times New Roman" w:hAnsi="Times New Roman"/>
                <w:color w:val="000000"/>
                <w:lang w:bidi="ar-SA"/>
              </w:rPr>
              <w:t xml:space="preserve"> ±</w:t>
            </w:r>
            <w:r>
              <w:rPr>
                <w:rFonts w:ascii="Times New Roman" w:hAnsi="Times New Roman"/>
                <w:color w:val="000000"/>
                <w:lang w:bidi="ar-SA"/>
              </w:rPr>
              <w:t xml:space="preserve"> 1.67</w:t>
            </w:r>
            <w:r w:rsidRPr="00A97892">
              <w:rPr>
                <w:rFonts w:ascii="Times New Roman" w:hAnsi="Times New Roman"/>
                <w:color w:val="000000"/>
                <w:vertAlign w:val="superscript"/>
                <w:lang w:bidi="ar-SA"/>
              </w:rPr>
              <w:t>a*</w:t>
            </w:r>
          </w:p>
        </w:tc>
        <w:tc>
          <w:tcPr>
            <w:tcW w:w="1458" w:type="dxa"/>
            <w:tcBorders>
              <w:top w:val="nil"/>
              <w:left w:val="nil"/>
              <w:bottom w:val="nil"/>
              <w:right w:val="nil"/>
            </w:tcBorders>
            <w:shd w:val="clear" w:color="auto" w:fill="auto"/>
            <w:noWrap/>
            <w:vAlign w:val="center"/>
            <w:hideMark/>
          </w:tcPr>
          <w:p w14:paraId="072DEC97"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3.33 </w:t>
            </w:r>
            <w:r w:rsidRPr="00A97892">
              <w:rPr>
                <w:rFonts w:ascii="Times New Roman" w:hAnsi="Times New Roman"/>
                <w:color w:val="000000"/>
                <w:lang w:bidi="ar-SA"/>
              </w:rPr>
              <w:t>±</w:t>
            </w:r>
            <w:r>
              <w:rPr>
                <w:rFonts w:ascii="Times New Roman" w:hAnsi="Times New Roman"/>
                <w:color w:val="000000"/>
                <w:lang w:bidi="ar-SA"/>
              </w:rPr>
              <w:t xml:space="preserve"> 1.29</w:t>
            </w:r>
            <w:r w:rsidRPr="00136035">
              <w:rPr>
                <w:rFonts w:ascii="Times New Roman" w:hAnsi="Times New Roman"/>
                <w:color w:val="000000"/>
                <w:vertAlign w:val="superscript"/>
                <w:lang w:bidi="ar-SA"/>
              </w:rPr>
              <w:t>a</w:t>
            </w:r>
          </w:p>
        </w:tc>
        <w:tc>
          <w:tcPr>
            <w:tcW w:w="1705" w:type="dxa"/>
            <w:tcBorders>
              <w:top w:val="nil"/>
              <w:left w:val="nil"/>
              <w:bottom w:val="nil"/>
              <w:right w:val="nil"/>
            </w:tcBorders>
            <w:shd w:val="clear" w:color="auto" w:fill="auto"/>
            <w:noWrap/>
            <w:vAlign w:val="center"/>
            <w:hideMark/>
          </w:tcPr>
          <w:p w14:paraId="07DA19B3"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6.93 </w:t>
            </w:r>
            <w:r w:rsidRPr="00A97892">
              <w:rPr>
                <w:rFonts w:ascii="Times New Roman" w:hAnsi="Times New Roman"/>
                <w:color w:val="000000"/>
                <w:lang w:bidi="ar-SA"/>
              </w:rPr>
              <w:t>±</w:t>
            </w:r>
            <w:r>
              <w:rPr>
                <w:rFonts w:ascii="Times New Roman" w:hAnsi="Times New Roman"/>
                <w:color w:val="000000"/>
                <w:lang w:bidi="ar-SA"/>
              </w:rPr>
              <w:t xml:space="preserve"> 1.22</w:t>
            </w:r>
            <w:r w:rsidRPr="00136035">
              <w:rPr>
                <w:rFonts w:ascii="Times New Roman" w:hAnsi="Times New Roman"/>
                <w:color w:val="000000"/>
                <w:vertAlign w:val="superscript"/>
                <w:lang w:bidi="ar-SA"/>
              </w:rPr>
              <w:t>a*#</w:t>
            </w:r>
          </w:p>
        </w:tc>
        <w:tc>
          <w:tcPr>
            <w:tcW w:w="1625" w:type="dxa"/>
            <w:tcBorders>
              <w:top w:val="nil"/>
              <w:left w:val="nil"/>
              <w:bottom w:val="nil"/>
              <w:right w:val="nil"/>
            </w:tcBorders>
            <w:shd w:val="clear" w:color="auto" w:fill="auto"/>
            <w:noWrap/>
            <w:vAlign w:val="center"/>
            <w:hideMark/>
          </w:tcPr>
          <w:p w14:paraId="5518AE62"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2.33 </w:t>
            </w:r>
            <w:r w:rsidRPr="00A97892">
              <w:rPr>
                <w:rFonts w:ascii="Times New Roman" w:hAnsi="Times New Roman"/>
                <w:color w:val="000000"/>
                <w:lang w:bidi="ar-SA"/>
              </w:rPr>
              <w:t>±</w:t>
            </w:r>
            <w:r>
              <w:rPr>
                <w:rFonts w:ascii="Times New Roman" w:hAnsi="Times New Roman"/>
                <w:color w:val="000000"/>
                <w:lang w:bidi="ar-SA"/>
              </w:rPr>
              <w:t xml:space="preserve"> 1.18</w:t>
            </w:r>
          </w:p>
        </w:tc>
      </w:tr>
      <w:tr w:rsidR="00E140D8" w:rsidRPr="007E7A8F" w14:paraId="39DFF6AF" w14:textId="77777777" w:rsidTr="00E140D8">
        <w:trPr>
          <w:trHeight w:val="296"/>
        </w:trPr>
        <w:tc>
          <w:tcPr>
            <w:tcW w:w="1440" w:type="dxa"/>
            <w:tcBorders>
              <w:top w:val="nil"/>
              <w:left w:val="nil"/>
              <w:bottom w:val="nil"/>
              <w:right w:val="nil"/>
            </w:tcBorders>
            <w:shd w:val="clear" w:color="auto" w:fill="auto"/>
            <w:noWrap/>
            <w:vAlign w:val="center"/>
            <w:hideMark/>
          </w:tcPr>
          <w:p w14:paraId="68841E9B" w14:textId="77777777" w:rsidR="00E140D8" w:rsidRPr="007E7A8F" w:rsidRDefault="00E140D8" w:rsidP="00E140D8">
            <w:pPr>
              <w:spacing w:line="240" w:lineRule="auto"/>
              <w:rPr>
                <w:rFonts w:ascii="Times New Roman" w:hAnsi="Times New Roman"/>
                <w:b/>
                <w:bCs/>
                <w:color w:val="000000"/>
                <w:lang w:bidi="ar-SA"/>
              </w:rPr>
            </w:pPr>
            <w:r w:rsidRPr="007E7A8F">
              <w:rPr>
                <w:rFonts w:ascii="Times New Roman" w:hAnsi="Times New Roman"/>
                <w:b/>
                <w:bCs/>
                <w:color w:val="000000"/>
                <w:lang w:bidi="ar-SA"/>
              </w:rPr>
              <w:t>Set 4</w:t>
            </w:r>
          </w:p>
        </w:tc>
        <w:tc>
          <w:tcPr>
            <w:tcW w:w="2142" w:type="dxa"/>
            <w:tcBorders>
              <w:top w:val="nil"/>
              <w:left w:val="nil"/>
              <w:bottom w:val="nil"/>
              <w:right w:val="nil"/>
            </w:tcBorders>
            <w:shd w:val="clear" w:color="auto" w:fill="auto"/>
            <w:noWrap/>
            <w:vAlign w:val="center"/>
            <w:hideMark/>
          </w:tcPr>
          <w:p w14:paraId="2F970038" w14:textId="77777777" w:rsidR="00E140D8" w:rsidRPr="00A97892"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5.57</w:t>
            </w:r>
            <w:r w:rsidRPr="00A97892">
              <w:rPr>
                <w:rFonts w:ascii="Times New Roman" w:hAnsi="Times New Roman"/>
                <w:color w:val="000000"/>
                <w:lang w:bidi="ar-SA"/>
              </w:rPr>
              <w:t xml:space="preserve"> ±</w:t>
            </w:r>
            <w:r>
              <w:rPr>
                <w:rFonts w:ascii="Times New Roman" w:hAnsi="Times New Roman"/>
                <w:color w:val="000000"/>
                <w:lang w:bidi="ar-SA"/>
              </w:rPr>
              <w:t xml:space="preserve"> 1.80</w:t>
            </w:r>
            <w:r w:rsidRPr="00A97892">
              <w:rPr>
                <w:rFonts w:ascii="Times New Roman" w:hAnsi="Times New Roman"/>
                <w:color w:val="000000"/>
                <w:vertAlign w:val="superscript"/>
                <w:lang w:bidi="ar-SA"/>
              </w:rPr>
              <w:t>a*</w:t>
            </w:r>
          </w:p>
        </w:tc>
        <w:tc>
          <w:tcPr>
            <w:tcW w:w="1458" w:type="dxa"/>
            <w:tcBorders>
              <w:top w:val="nil"/>
              <w:left w:val="nil"/>
              <w:bottom w:val="nil"/>
              <w:right w:val="nil"/>
            </w:tcBorders>
            <w:shd w:val="clear" w:color="auto" w:fill="auto"/>
            <w:noWrap/>
            <w:vAlign w:val="center"/>
            <w:hideMark/>
          </w:tcPr>
          <w:p w14:paraId="4EF02B00"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3.60 </w:t>
            </w:r>
            <w:r w:rsidRPr="00A97892">
              <w:rPr>
                <w:rFonts w:ascii="Times New Roman" w:hAnsi="Times New Roman"/>
                <w:color w:val="000000"/>
                <w:lang w:bidi="ar-SA"/>
              </w:rPr>
              <w:t>±</w:t>
            </w:r>
            <w:r>
              <w:rPr>
                <w:rFonts w:ascii="Times New Roman" w:hAnsi="Times New Roman"/>
                <w:color w:val="000000"/>
                <w:lang w:bidi="ar-SA"/>
              </w:rPr>
              <w:t xml:space="preserve"> 1.76</w:t>
            </w:r>
            <w:r w:rsidRPr="00136035">
              <w:rPr>
                <w:rFonts w:ascii="Times New Roman" w:hAnsi="Times New Roman"/>
                <w:color w:val="000000"/>
                <w:vertAlign w:val="superscript"/>
                <w:lang w:bidi="ar-SA"/>
              </w:rPr>
              <w:t>a</w:t>
            </w:r>
          </w:p>
        </w:tc>
        <w:tc>
          <w:tcPr>
            <w:tcW w:w="1705" w:type="dxa"/>
            <w:tcBorders>
              <w:top w:val="nil"/>
              <w:left w:val="nil"/>
              <w:bottom w:val="nil"/>
              <w:right w:val="nil"/>
            </w:tcBorders>
            <w:shd w:val="clear" w:color="auto" w:fill="auto"/>
            <w:noWrap/>
            <w:vAlign w:val="center"/>
            <w:hideMark/>
          </w:tcPr>
          <w:p w14:paraId="6EAE83DA" w14:textId="77777777" w:rsidR="00E140D8" w:rsidRPr="007E7A8F" w:rsidRDefault="00E140D8" w:rsidP="00E140D8">
            <w:pPr>
              <w:spacing w:line="240" w:lineRule="auto"/>
              <w:jc w:val="center"/>
              <w:rPr>
                <w:rFonts w:ascii="Times New Roman" w:hAnsi="Times New Roman"/>
                <w:color w:val="000000"/>
                <w:lang w:bidi="ar-SA"/>
              </w:rPr>
            </w:pPr>
          </w:p>
        </w:tc>
        <w:tc>
          <w:tcPr>
            <w:tcW w:w="1625" w:type="dxa"/>
            <w:tcBorders>
              <w:top w:val="nil"/>
              <w:left w:val="nil"/>
              <w:bottom w:val="nil"/>
              <w:right w:val="nil"/>
            </w:tcBorders>
            <w:shd w:val="clear" w:color="auto" w:fill="auto"/>
            <w:noWrap/>
            <w:vAlign w:val="center"/>
            <w:hideMark/>
          </w:tcPr>
          <w:p w14:paraId="38052EC4"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2.40 </w:t>
            </w:r>
            <w:r w:rsidRPr="00A97892">
              <w:rPr>
                <w:rFonts w:ascii="Times New Roman" w:hAnsi="Times New Roman"/>
                <w:color w:val="000000"/>
                <w:lang w:bidi="ar-SA"/>
              </w:rPr>
              <w:t>±</w:t>
            </w:r>
            <w:r>
              <w:rPr>
                <w:rFonts w:ascii="Times New Roman" w:hAnsi="Times New Roman"/>
                <w:color w:val="000000"/>
                <w:lang w:bidi="ar-SA"/>
              </w:rPr>
              <w:t xml:space="preserve"> 1.24</w:t>
            </w:r>
          </w:p>
        </w:tc>
      </w:tr>
      <w:tr w:rsidR="00E140D8" w:rsidRPr="007E7A8F" w14:paraId="43E5E013" w14:textId="77777777" w:rsidTr="00E140D8">
        <w:trPr>
          <w:trHeight w:val="296"/>
        </w:trPr>
        <w:tc>
          <w:tcPr>
            <w:tcW w:w="1440" w:type="dxa"/>
            <w:tcBorders>
              <w:top w:val="nil"/>
              <w:left w:val="nil"/>
              <w:bottom w:val="nil"/>
              <w:right w:val="nil"/>
            </w:tcBorders>
            <w:shd w:val="clear" w:color="auto" w:fill="auto"/>
            <w:noWrap/>
            <w:vAlign w:val="center"/>
            <w:hideMark/>
          </w:tcPr>
          <w:p w14:paraId="60077D7A" w14:textId="77777777" w:rsidR="00E140D8" w:rsidRPr="007E7A8F" w:rsidRDefault="00E140D8" w:rsidP="00E140D8">
            <w:pPr>
              <w:spacing w:line="240" w:lineRule="auto"/>
              <w:rPr>
                <w:rFonts w:ascii="Times New Roman" w:hAnsi="Times New Roman"/>
                <w:color w:val="000000"/>
                <w:lang w:bidi="ar-SA"/>
              </w:rPr>
            </w:pPr>
          </w:p>
        </w:tc>
        <w:tc>
          <w:tcPr>
            <w:tcW w:w="2142" w:type="dxa"/>
            <w:tcBorders>
              <w:top w:val="nil"/>
              <w:left w:val="nil"/>
              <w:bottom w:val="nil"/>
              <w:right w:val="nil"/>
            </w:tcBorders>
            <w:shd w:val="clear" w:color="auto" w:fill="auto"/>
            <w:noWrap/>
            <w:vAlign w:val="center"/>
            <w:hideMark/>
          </w:tcPr>
          <w:p w14:paraId="1A658C5C" w14:textId="77777777" w:rsidR="00E140D8" w:rsidRPr="007E7A8F" w:rsidRDefault="00E140D8" w:rsidP="00E140D8">
            <w:pPr>
              <w:spacing w:line="240" w:lineRule="auto"/>
              <w:jc w:val="center"/>
              <w:rPr>
                <w:rFonts w:ascii="Times New Roman" w:hAnsi="Times New Roman"/>
                <w:lang w:bidi="ar-SA"/>
              </w:rPr>
            </w:pPr>
          </w:p>
        </w:tc>
        <w:tc>
          <w:tcPr>
            <w:tcW w:w="1458" w:type="dxa"/>
            <w:tcBorders>
              <w:top w:val="nil"/>
              <w:left w:val="nil"/>
              <w:bottom w:val="nil"/>
              <w:right w:val="nil"/>
            </w:tcBorders>
            <w:shd w:val="clear" w:color="auto" w:fill="auto"/>
            <w:noWrap/>
            <w:vAlign w:val="center"/>
            <w:hideMark/>
          </w:tcPr>
          <w:p w14:paraId="44C6737F" w14:textId="77777777" w:rsidR="00E140D8" w:rsidRPr="007E7A8F" w:rsidRDefault="00E140D8" w:rsidP="00E140D8">
            <w:pPr>
              <w:spacing w:line="240" w:lineRule="auto"/>
              <w:jc w:val="center"/>
              <w:rPr>
                <w:rFonts w:ascii="Times New Roman" w:hAnsi="Times New Roman"/>
                <w:lang w:bidi="ar-SA"/>
              </w:rPr>
            </w:pPr>
          </w:p>
        </w:tc>
        <w:tc>
          <w:tcPr>
            <w:tcW w:w="1705" w:type="dxa"/>
            <w:tcBorders>
              <w:top w:val="nil"/>
              <w:left w:val="nil"/>
              <w:bottom w:val="nil"/>
              <w:right w:val="nil"/>
            </w:tcBorders>
            <w:shd w:val="clear" w:color="auto" w:fill="auto"/>
            <w:noWrap/>
            <w:vAlign w:val="center"/>
            <w:hideMark/>
          </w:tcPr>
          <w:p w14:paraId="0C49B352" w14:textId="77777777" w:rsidR="00E140D8" w:rsidRPr="007E7A8F" w:rsidRDefault="00E140D8" w:rsidP="00E140D8">
            <w:pPr>
              <w:spacing w:line="240" w:lineRule="auto"/>
              <w:jc w:val="center"/>
              <w:rPr>
                <w:rFonts w:ascii="Times New Roman" w:hAnsi="Times New Roman"/>
                <w:lang w:bidi="ar-SA"/>
              </w:rPr>
            </w:pPr>
          </w:p>
        </w:tc>
        <w:tc>
          <w:tcPr>
            <w:tcW w:w="1625" w:type="dxa"/>
            <w:tcBorders>
              <w:top w:val="nil"/>
              <w:left w:val="nil"/>
              <w:bottom w:val="nil"/>
              <w:right w:val="nil"/>
            </w:tcBorders>
            <w:shd w:val="clear" w:color="auto" w:fill="auto"/>
            <w:noWrap/>
            <w:vAlign w:val="center"/>
            <w:hideMark/>
          </w:tcPr>
          <w:p w14:paraId="0270FEA6" w14:textId="77777777" w:rsidR="00E140D8" w:rsidRPr="007E7A8F" w:rsidRDefault="00E140D8" w:rsidP="00E140D8">
            <w:pPr>
              <w:spacing w:line="240" w:lineRule="auto"/>
              <w:jc w:val="center"/>
              <w:rPr>
                <w:rFonts w:ascii="Times New Roman" w:hAnsi="Times New Roman"/>
                <w:lang w:bidi="ar-SA"/>
              </w:rPr>
            </w:pPr>
          </w:p>
        </w:tc>
      </w:tr>
      <w:tr w:rsidR="00E140D8" w:rsidRPr="007E7A8F" w14:paraId="0917958E" w14:textId="77777777" w:rsidTr="00E140D8">
        <w:trPr>
          <w:trHeight w:val="296"/>
        </w:trPr>
        <w:tc>
          <w:tcPr>
            <w:tcW w:w="3582" w:type="dxa"/>
            <w:gridSpan w:val="2"/>
            <w:tcBorders>
              <w:top w:val="nil"/>
              <w:left w:val="nil"/>
              <w:bottom w:val="nil"/>
              <w:right w:val="nil"/>
            </w:tcBorders>
            <w:shd w:val="clear" w:color="auto" w:fill="auto"/>
            <w:noWrap/>
            <w:vAlign w:val="center"/>
            <w:hideMark/>
          </w:tcPr>
          <w:p w14:paraId="64D21477" w14:textId="77777777" w:rsidR="00E140D8" w:rsidRPr="007E7A8F" w:rsidRDefault="00E140D8" w:rsidP="00E140D8">
            <w:pPr>
              <w:spacing w:line="240" w:lineRule="auto"/>
              <w:rPr>
                <w:rFonts w:ascii="Times New Roman" w:hAnsi="Times New Roman"/>
                <w:b/>
                <w:bCs/>
                <w:color w:val="000000"/>
                <w:lang w:bidi="ar-SA"/>
              </w:rPr>
            </w:pPr>
            <w:r w:rsidRPr="00B34745">
              <w:rPr>
                <w:rFonts w:ascii="Times New Roman" w:hAnsi="Times New Roman"/>
                <w:b/>
                <w:bCs/>
                <w:color w:val="000000"/>
                <w:lang w:bidi="ar-SA"/>
              </w:rPr>
              <w:t>Knee Extens</w:t>
            </w:r>
            <w:r w:rsidRPr="007E7A8F">
              <w:rPr>
                <w:rFonts w:ascii="Times New Roman" w:hAnsi="Times New Roman"/>
                <w:b/>
                <w:bCs/>
                <w:color w:val="000000"/>
                <w:lang w:bidi="ar-SA"/>
              </w:rPr>
              <w:t>ion</w:t>
            </w:r>
          </w:p>
        </w:tc>
        <w:tc>
          <w:tcPr>
            <w:tcW w:w="1458" w:type="dxa"/>
            <w:tcBorders>
              <w:top w:val="nil"/>
              <w:left w:val="nil"/>
              <w:bottom w:val="nil"/>
              <w:right w:val="nil"/>
            </w:tcBorders>
            <w:shd w:val="clear" w:color="auto" w:fill="auto"/>
            <w:noWrap/>
            <w:vAlign w:val="center"/>
            <w:hideMark/>
          </w:tcPr>
          <w:p w14:paraId="6A6808B9" w14:textId="77777777" w:rsidR="00E140D8" w:rsidRPr="007E7A8F" w:rsidRDefault="00E140D8" w:rsidP="00E140D8">
            <w:pPr>
              <w:spacing w:line="240" w:lineRule="auto"/>
              <w:jc w:val="center"/>
              <w:rPr>
                <w:rFonts w:ascii="Times New Roman" w:hAnsi="Times New Roman"/>
                <w:b/>
                <w:bCs/>
                <w:color w:val="000000"/>
                <w:lang w:bidi="ar-SA"/>
              </w:rPr>
            </w:pPr>
          </w:p>
        </w:tc>
        <w:tc>
          <w:tcPr>
            <w:tcW w:w="1705" w:type="dxa"/>
            <w:tcBorders>
              <w:top w:val="nil"/>
              <w:left w:val="nil"/>
              <w:bottom w:val="nil"/>
              <w:right w:val="nil"/>
            </w:tcBorders>
            <w:shd w:val="clear" w:color="auto" w:fill="auto"/>
            <w:noWrap/>
            <w:vAlign w:val="center"/>
            <w:hideMark/>
          </w:tcPr>
          <w:p w14:paraId="342385D6" w14:textId="77777777" w:rsidR="00E140D8" w:rsidRPr="007E7A8F" w:rsidRDefault="00E140D8" w:rsidP="00E140D8">
            <w:pPr>
              <w:spacing w:line="240" w:lineRule="auto"/>
              <w:jc w:val="center"/>
              <w:rPr>
                <w:rFonts w:ascii="Times New Roman" w:hAnsi="Times New Roman"/>
                <w:lang w:bidi="ar-SA"/>
              </w:rPr>
            </w:pPr>
          </w:p>
        </w:tc>
        <w:tc>
          <w:tcPr>
            <w:tcW w:w="1625" w:type="dxa"/>
            <w:tcBorders>
              <w:top w:val="nil"/>
              <w:left w:val="nil"/>
              <w:bottom w:val="nil"/>
              <w:right w:val="nil"/>
            </w:tcBorders>
            <w:shd w:val="clear" w:color="auto" w:fill="auto"/>
            <w:noWrap/>
            <w:vAlign w:val="center"/>
            <w:hideMark/>
          </w:tcPr>
          <w:p w14:paraId="51D23A68" w14:textId="77777777" w:rsidR="00E140D8" w:rsidRPr="007E7A8F" w:rsidRDefault="00E140D8" w:rsidP="00E140D8">
            <w:pPr>
              <w:spacing w:line="240" w:lineRule="auto"/>
              <w:jc w:val="center"/>
              <w:rPr>
                <w:rFonts w:ascii="Times New Roman" w:hAnsi="Times New Roman"/>
                <w:lang w:bidi="ar-SA"/>
              </w:rPr>
            </w:pPr>
          </w:p>
        </w:tc>
      </w:tr>
      <w:tr w:rsidR="00E140D8" w:rsidRPr="007E7A8F" w14:paraId="179A89DC" w14:textId="77777777" w:rsidTr="00E140D8">
        <w:trPr>
          <w:trHeight w:val="296"/>
        </w:trPr>
        <w:tc>
          <w:tcPr>
            <w:tcW w:w="1440" w:type="dxa"/>
            <w:tcBorders>
              <w:top w:val="nil"/>
              <w:left w:val="nil"/>
              <w:bottom w:val="nil"/>
              <w:right w:val="nil"/>
            </w:tcBorders>
            <w:shd w:val="clear" w:color="auto" w:fill="auto"/>
            <w:noWrap/>
            <w:vAlign w:val="center"/>
            <w:hideMark/>
          </w:tcPr>
          <w:p w14:paraId="68D12008" w14:textId="77777777" w:rsidR="00E140D8" w:rsidRPr="007E7A8F" w:rsidRDefault="00E140D8" w:rsidP="00E140D8">
            <w:pPr>
              <w:spacing w:line="240" w:lineRule="auto"/>
              <w:rPr>
                <w:rFonts w:ascii="Times New Roman" w:hAnsi="Times New Roman"/>
                <w:b/>
                <w:bCs/>
                <w:color w:val="000000"/>
                <w:lang w:bidi="ar-SA"/>
              </w:rPr>
            </w:pPr>
            <w:r w:rsidRPr="007E7A8F">
              <w:rPr>
                <w:rFonts w:ascii="Times New Roman" w:hAnsi="Times New Roman"/>
                <w:b/>
                <w:bCs/>
                <w:color w:val="000000"/>
                <w:lang w:bidi="ar-SA"/>
              </w:rPr>
              <w:t>Set 1</w:t>
            </w:r>
          </w:p>
        </w:tc>
        <w:tc>
          <w:tcPr>
            <w:tcW w:w="2142" w:type="dxa"/>
            <w:tcBorders>
              <w:top w:val="nil"/>
              <w:left w:val="nil"/>
              <w:bottom w:val="nil"/>
              <w:right w:val="nil"/>
            </w:tcBorders>
            <w:shd w:val="clear" w:color="auto" w:fill="auto"/>
            <w:noWrap/>
            <w:vAlign w:val="center"/>
            <w:hideMark/>
          </w:tcPr>
          <w:p w14:paraId="39C6BCA1"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5.93 </w:t>
            </w:r>
            <w:r w:rsidRPr="00A97892">
              <w:rPr>
                <w:rFonts w:ascii="Times New Roman" w:hAnsi="Times New Roman"/>
                <w:color w:val="000000"/>
                <w:lang w:bidi="ar-SA"/>
              </w:rPr>
              <w:t>±</w:t>
            </w:r>
            <w:r>
              <w:rPr>
                <w:rFonts w:ascii="Times New Roman" w:hAnsi="Times New Roman"/>
                <w:color w:val="000000"/>
                <w:lang w:bidi="ar-SA"/>
              </w:rPr>
              <w:t xml:space="preserve"> 1.83</w:t>
            </w:r>
          </w:p>
        </w:tc>
        <w:tc>
          <w:tcPr>
            <w:tcW w:w="1458" w:type="dxa"/>
            <w:tcBorders>
              <w:top w:val="nil"/>
              <w:left w:val="nil"/>
              <w:bottom w:val="nil"/>
              <w:right w:val="nil"/>
            </w:tcBorders>
            <w:shd w:val="clear" w:color="auto" w:fill="auto"/>
            <w:noWrap/>
            <w:vAlign w:val="center"/>
            <w:hideMark/>
          </w:tcPr>
          <w:p w14:paraId="183F51A5"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5.53 </w:t>
            </w:r>
            <w:r w:rsidRPr="00A97892">
              <w:rPr>
                <w:rFonts w:ascii="Times New Roman" w:hAnsi="Times New Roman"/>
                <w:color w:val="000000"/>
                <w:lang w:bidi="ar-SA"/>
              </w:rPr>
              <w:t>±</w:t>
            </w:r>
            <w:r>
              <w:rPr>
                <w:rFonts w:ascii="Times New Roman" w:hAnsi="Times New Roman"/>
                <w:color w:val="000000"/>
                <w:lang w:bidi="ar-SA"/>
              </w:rPr>
              <w:t xml:space="preserve"> 1.85</w:t>
            </w:r>
          </w:p>
        </w:tc>
        <w:tc>
          <w:tcPr>
            <w:tcW w:w="1705" w:type="dxa"/>
            <w:tcBorders>
              <w:top w:val="nil"/>
              <w:left w:val="nil"/>
              <w:bottom w:val="nil"/>
              <w:right w:val="nil"/>
            </w:tcBorders>
            <w:shd w:val="clear" w:color="auto" w:fill="auto"/>
            <w:noWrap/>
            <w:vAlign w:val="center"/>
            <w:hideMark/>
          </w:tcPr>
          <w:p w14:paraId="502BE2A9"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7.33 </w:t>
            </w:r>
            <w:r w:rsidRPr="00A97892">
              <w:rPr>
                <w:rFonts w:ascii="Times New Roman" w:hAnsi="Times New Roman"/>
                <w:color w:val="000000"/>
                <w:lang w:bidi="ar-SA"/>
              </w:rPr>
              <w:t>±</w:t>
            </w:r>
            <w:r>
              <w:rPr>
                <w:rFonts w:ascii="Times New Roman" w:hAnsi="Times New Roman"/>
                <w:color w:val="000000"/>
                <w:lang w:bidi="ar-SA"/>
              </w:rPr>
              <w:t xml:space="preserve"> 1.40</w:t>
            </w:r>
            <w:r w:rsidRPr="00136035">
              <w:rPr>
                <w:rFonts w:ascii="Times New Roman" w:hAnsi="Times New Roman"/>
                <w:color w:val="000000"/>
                <w:vertAlign w:val="superscript"/>
                <w:lang w:bidi="ar-SA"/>
              </w:rPr>
              <w:t>*</w:t>
            </w:r>
          </w:p>
        </w:tc>
        <w:tc>
          <w:tcPr>
            <w:tcW w:w="1625" w:type="dxa"/>
            <w:tcBorders>
              <w:top w:val="nil"/>
              <w:left w:val="nil"/>
              <w:bottom w:val="nil"/>
              <w:right w:val="nil"/>
            </w:tcBorders>
            <w:shd w:val="clear" w:color="auto" w:fill="auto"/>
            <w:noWrap/>
            <w:vAlign w:val="center"/>
            <w:hideMark/>
          </w:tcPr>
          <w:p w14:paraId="3EA33E51"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5.60 </w:t>
            </w:r>
            <w:r w:rsidRPr="00A97892">
              <w:rPr>
                <w:rFonts w:ascii="Times New Roman" w:hAnsi="Times New Roman"/>
                <w:color w:val="000000"/>
                <w:lang w:bidi="ar-SA"/>
              </w:rPr>
              <w:t>±</w:t>
            </w:r>
            <w:r>
              <w:rPr>
                <w:rFonts w:ascii="Times New Roman" w:hAnsi="Times New Roman"/>
                <w:color w:val="000000"/>
                <w:lang w:bidi="ar-SA"/>
              </w:rPr>
              <w:t xml:space="preserve"> 1.76</w:t>
            </w:r>
          </w:p>
        </w:tc>
      </w:tr>
      <w:tr w:rsidR="00E140D8" w:rsidRPr="007E7A8F" w14:paraId="3607277B" w14:textId="77777777" w:rsidTr="00E140D8">
        <w:trPr>
          <w:trHeight w:val="296"/>
        </w:trPr>
        <w:tc>
          <w:tcPr>
            <w:tcW w:w="1440" w:type="dxa"/>
            <w:tcBorders>
              <w:top w:val="nil"/>
              <w:left w:val="nil"/>
              <w:bottom w:val="nil"/>
              <w:right w:val="nil"/>
            </w:tcBorders>
            <w:shd w:val="clear" w:color="auto" w:fill="auto"/>
            <w:noWrap/>
            <w:vAlign w:val="center"/>
            <w:hideMark/>
          </w:tcPr>
          <w:p w14:paraId="1EA78DFF" w14:textId="77777777" w:rsidR="00E140D8" w:rsidRPr="007E7A8F" w:rsidRDefault="00E140D8" w:rsidP="00E140D8">
            <w:pPr>
              <w:spacing w:line="240" w:lineRule="auto"/>
              <w:rPr>
                <w:rFonts w:ascii="Times New Roman" w:hAnsi="Times New Roman"/>
                <w:b/>
                <w:bCs/>
                <w:color w:val="000000"/>
                <w:lang w:bidi="ar-SA"/>
              </w:rPr>
            </w:pPr>
            <w:r w:rsidRPr="007E7A8F">
              <w:rPr>
                <w:rFonts w:ascii="Times New Roman" w:hAnsi="Times New Roman"/>
                <w:b/>
                <w:bCs/>
                <w:color w:val="000000"/>
                <w:lang w:bidi="ar-SA"/>
              </w:rPr>
              <w:t>Set 2</w:t>
            </w:r>
          </w:p>
        </w:tc>
        <w:tc>
          <w:tcPr>
            <w:tcW w:w="2142" w:type="dxa"/>
            <w:tcBorders>
              <w:top w:val="nil"/>
              <w:left w:val="nil"/>
              <w:bottom w:val="nil"/>
              <w:right w:val="nil"/>
            </w:tcBorders>
            <w:shd w:val="clear" w:color="auto" w:fill="auto"/>
            <w:noWrap/>
            <w:vAlign w:val="center"/>
            <w:hideMark/>
          </w:tcPr>
          <w:p w14:paraId="1CFF37A5"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6.37 </w:t>
            </w:r>
            <w:r w:rsidRPr="00A97892">
              <w:rPr>
                <w:rFonts w:ascii="Times New Roman" w:hAnsi="Times New Roman"/>
                <w:color w:val="000000"/>
                <w:lang w:bidi="ar-SA"/>
              </w:rPr>
              <w:t>±</w:t>
            </w:r>
            <w:r>
              <w:rPr>
                <w:rFonts w:ascii="Times New Roman" w:hAnsi="Times New Roman"/>
                <w:color w:val="000000"/>
                <w:lang w:bidi="ar-SA"/>
              </w:rPr>
              <w:t xml:space="preserve"> 1.82</w:t>
            </w:r>
          </w:p>
        </w:tc>
        <w:tc>
          <w:tcPr>
            <w:tcW w:w="1458" w:type="dxa"/>
            <w:tcBorders>
              <w:top w:val="nil"/>
              <w:left w:val="nil"/>
              <w:bottom w:val="nil"/>
              <w:right w:val="nil"/>
            </w:tcBorders>
            <w:shd w:val="clear" w:color="auto" w:fill="auto"/>
            <w:noWrap/>
            <w:vAlign w:val="center"/>
            <w:hideMark/>
          </w:tcPr>
          <w:p w14:paraId="06067DC7"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5.63 </w:t>
            </w:r>
            <w:r w:rsidRPr="00A97892">
              <w:rPr>
                <w:rFonts w:ascii="Times New Roman" w:hAnsi="Times New Roman"/>
                <w:color w:val="000000"/>
                <w:lang w:bidi="ar-SA"/>
              </w:rPr>
              <w:t>±</w:t>
            </w:r>
            <w:r>
              <w:rPr>
                <w:rFonts w:ascii="Times New Roman" w:hAnsi="Times New Roman"/>
                <w:color w:val="000000"/>
                <w:lang w:bidi="ar-SA"/>
              </w:rPr>
              <w:t xml:space="preserve"> 1.91</w:t>
            </w:r>
          </w:p>
        </w:tc>
        <w:tc>
          <w:tcPr>
            <w:tcW w:w="1705" w:type="dxa"/>
            <w:tcBorders>
              <w:top w:val="nil"/>
              <w:left w:val="nil"/>
              <w:bottom w:val="nil"/>
              <w:right w:val="nil"/>
            </w:tcBorders>
            <w:shd w:val="clear" w:color="auto" w:fill="auto"/>
            <w:noWrap/>
            <w:vAlign w:val="center"/>
            <w:hideMark/>
          </w:tcPr>
          <w:p w14:paraId="4213DDAF"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8.00 </w:t>
            </w:r>
            <w:r w:rsidRPr="00A97892">
              <w:rPr>
                <w:rFonts w:ascii="Times New Roman" w:hAnsi="Times New Roman"/>
                <w:color w:val="000000"/>
                <w:lang w:bidi="ar-SA"/>
              </w:rPr>
              <w:t>±</w:t>
            </w:r>
            <w:r>
              <w:rPr>
                <w:rFonts w:ascii="Times New Roman" w:hAnsi="Times New Roman"/>
                <w:color w:val="000000"/>
                <w:lang w:bidi="ar-SA"/>
              </w:rPr>
              <w:t xml:space="preserve"> 1.07</w:t>
            </w:r>
            <w:r w:rsidRPr="00136035">
              <w:rPr>
                <w:rFonts w:ascii="Times New Roman" w:hAnsi="Times New Roman"/>
                <w:color w:val="000000"/>
                <w:vertAlign w:val="superscript"/>
                <w:lang w:bidi="ar-SA"/>
              </w:rPr>
              <w:t>*#</w:t>
            </w:r>
          </w:p>
        </w:tc>
        <w:tc>
          <w:tcPr>
            <w:tcW w:w="1625" w:type="dxa"/>
            <w:tcBorders>
              <w:top w:val="nil"/>
              <w:left w:val="nil"/>
              <w:bottom w:val="nil"/>
              <w:right w:val="nil"/>
            </w:tcBorders>
            <w:shd w:val="clear" w:color="auto" w:fill="auto"/>
            <w:noWrap/>
            <w:vAlign w:val="center"/>
            <w:hideMark/>
          </w:tcPr>
          <w:p w14:paraId="0F2C6ABA"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5.33 </w:t>
            </w:r>
            <w:r w:rsidRPr="00A97892">
              <w:rPr>
                <w:rFonts w:ascii="Times New Roman" w:hAnsi="Times New Roman"/>
                <w:color w:val="000000"/>
                <w:lang w:bidi="ar-SA"/>
              </w:rPr>
              <w:t>±</w:t>
            </w:r>
            <w:r>
              <w:rPr>
                <w:rFonts w:ascii="Times New Roman" w:hAnsi="Times New Roman"/>
                <w:color w:val="000000"/>
                <w:lang w:bidi="ar-SA"/>
              </w:rPr>
              <w:t xml:space="preserve"> 1.50</w:t>
            </w:r>
          </w:p>
        </w:tc>
      </w:tr>
      <w:tr w:rsidR="00E140D8" w:rsidRPr="007E7A8F" w14:paraId="78CA87E0" w14:textId="77777777" w:rsidTr="00E140D8">
        <w:trPr>
          <w:trHeight w:val="296"/>
        </w:trPr>
        <w:tc>
          <w:tcPr>
            <w:tcW w:w="1440" w:type="dxa"/>
            <w:tcBorders>
              <w:top w:val="nil"/>
              <w:left w:val="nil"/>
              <w:bottom w:val="nil"/>
              <w:right w:val="nil"/>
            </w:tcBorders>
            <w:shd w:val="clear" w:color="auto" w:fill="auto"/>
            <w:noWrap/>
            <w:vAlign w:val="center"/>
            <w:hideMark/>
          </w:tcPr>
          <w:p w14:paraId="4B825F37" w14:textId="77777777" w:rsidR="00E140D8" w:rsidRPr="007E7A8F" w:rsidRDefault="00E140D8" w:rsidP="00E140D8">
            <w:pPr>
              <w:spacing w:line="240" w:lineRule="auto"/>
              <w:rPr>
                <w:rFonts w:ascii="Times New Roman" w:hAnsi="Times New Roman"/>
                <w:b/>
                <w:bCs/>
                <w:color w:val="000000"/>
                <w:lang w:bidi="ar-SA"/>
              </w:rPr>
            </w:pPr>
            <w:r w:rsidRPr="007E7A8F">
              <w:rPr>
                <w:rFonts w:ascii="Times New Roman" w:hAnsi="Times New Roman"/>
                <w:b/>
                <w:bCs/>
                <w:color w:val="000000"/>
                <w:lang w:bidi="ar-SA"/>
              </w:rPr>
              <w:t>Set 3</w:t>
            </w:r>
          </w:p>
        </w:tc>
        <w:tc>
          <w:tcPr>
            <w:tcW w:w="2142" w:type="dxa"/>
            <w:tcBorders>
              <w:top w:val="nil"/>
              <w:left w:val="nil"/>
              <w:bottom w:val="nil"/>
              <w:right w:val="nil"/>
            </w:tcBorders>
            <w:shd w:val="clear" w:color="auto" w:fill="auto"/>
            <w:noWrap/>
            <w:vAlign w:val="center"/>
            <w:hideMark/>
          </w:tcPr>
          <w:p w14:paraId="638BB066"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6.67 </w:t>
            </w:r>
            <w:r w:rsidRPr="00A97892">
              <w:rPr>
                <w:rFonts w:ascii="Times New Roman" w:hAnsi="Times New Roman"/>
                <w:color w:val="000000"/>
                <w:lang w:bidi="ar-SA"/>
              </w:rPr>
              <w:t>±</w:t>
            </w:r>
            <w:r>
              <w:rPr>
                <w:rFonts w:ascii="Times New Roman" w:hAnsi="Times New Roman"/>
                <w:color w:val="000000"/>
                <w:lang w:bidi="ar-SA"/>
              </w:rPr>
              <w:t xml:space="preserve"> 1.95</w:t>
            </w:r>
          </w:p>
        </w:tc>
        <w:tc>
          <w:tcPr>
            <w:tcW w:w="1458" w:type="dxa"/>
            <w:tcBorders>
              <w:top w:val="nil"/>
              <w:left w:val="nil"/>
              <w:bottom w:val="nil"/>
              <w:right w:val="nil"/>
            </w:tcBorders>
            <w:shd w:val="clear" w:color="auto" w:fill="auto"/>
            <w:noWrap/>
            <w:vAlign w:val="center"/>
            <w:hideMark/>
          </w:tcPr>
          <w:p w14:paraId="00FB16B8"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5.93 </w:t>
            </w:r>
            <w:r w:rsidRPr="00A97892">
              <w:rPr>
                <w:rFonts w:ascii="Times New Roman" w:hAnsi="Times New Roman"/>
                <w:color w:val="000000"/>
                <w:lang w:bidi="ar-SA"/>
              </w:rPr>
              <w:t>±</w:t>
            </w:r>
            <w:r>
              <w:rPr>
                <w:rFonts w:ascii="Times New Roman" w:hAnsi="Times New Roman"/>
                <w:color w:val="000000"/>
                <w:lang w:bidi="ar-SA"/>
              </w:rPr>
              <w:t xml:space="preserve"> 2.09</w:t>
            </w:r>
          </w:p>
        </w:tc>
        <w:tc>
          <w:tcPr>
            <w:tcW w:w="1705" w:type="dxa"/>
            <w:tcBorders>
              <w:top w:val="nil"/>
              <w:left w:val="nil"/>
              <w:bottom w:val="nil"/>
              <w:right w:val="nil"/>
            </w:tcBorders>
            <w:shd w:val="clear" w:color="auto" w:fill="auto"/>
            <w:noWrap/>
            <w:vAlign w:val="center"/>
            <w:hideMark/>
          </w:tcPr>
          <w:p w14:paraId="3BA34645"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8.87 </w:t>
            </w:r>
            <w:r w:rsidRPr="00A97892">
              <w:rPr>
                <w:rFonts w:ascii="Times New Roman" w:hAnsi="Times New Roman"/>
                <w:color w:val="000000"/>
                <w:lang w:bidi="ar-SA"/>
              </w:rPr>
              <w:t>±</w:t>
            </w:r>
            <w:r>
              <w:rPr>
                <w:rFonts w:ascii="Times New Roman" w:hAnsi="Times New Roman"/>
                <w:color w:val="000000"/>
                <w:lang w:bidi="ar-SA"/>
              </w:rPr>
              <w:t xml:space="preserve"> 1.23</w:t>
            </w:r>
            <w:r>
              <w:rPr>
                <w:rFonts w:ascii="Times New Roman" w:hAnsi="Times New Roman"/>
                <w:color w:val="000000"/>
                <w:vertAlign w:val="superscript"/>
                <w:lang w:bidi="ar-SA"/>
              </w:rPr>
              <w:t>b</w:t>
            </w:r>
            <w:r w:rsidRPr="00136035">
              <w:rPr>
                <w:rFonts w:ascii="Times New Roman" w:hAnsi="Times New Roman"/>
                <w:color w:val="000000"/>
                <w:vertAlign w:val="superscript"/>
                <w:lang w:bidi="ar-SA"/>
              </w:rPr>
              <w:t>c*#</w:t>
            </w:r>
          </w:p>
        </w:tc>
        <w:tc>
          <w:tcPr>
            <w:tcW w:w="1625" w:type="dxa"/>
            <w:tcBorders>
              <w:top w:val="nil"/>
              <w:left w:val="nil"/>
              <w:bottom w:val="nil"/>
              <w:right w:val="nil"/>
            </w:tcBorders>
            <w:shd w:val="clear" w:color="auto" w:fill="auto"/>
            <w:noWrap/>
            <w:vAlign w:val="center"/>
            <w:hideMark/>
          </w:tcPr>
          <w:p w14:paraId="01CB8C1B"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5.73 </w:t>
            </w:r>
            <w:r w:rsidRPr="00A97892">
              <w:rPr>
                <w:rFonts w:ascii="Times New Roman" w:hAnsi="Times New Roman"/>
                <w:color w:val="000000"/>
                <w:lang w:bidi="ar-SA"/>
              </w:rPr>
              <w:t>±</w:t>
            </w:r>
            <w:r>
              <w:rPr>
                <w:rFonts w:ascii="Times New Roman" w:hAnsi="Times New Roman"/>
                <w:color w:val="000000"/>
                <w:lang w:bidi="ar-SA"/>
              </w:rPr>
              <w:t xml:space="preserve"> 1.98</w:t>
            </w:r>
          </w:p>
        </w:tc>
      </w:tr>
      <w:tr w:rsidR="00E140D8" w:rsidRPr="007E7A8F" w14:paraId="5B9860A7" w14:textId="77777777" w:rsidTr="00E140D8">
        <w:trPr>
          <w:trHeight w:val="296"/>
        </w:trPr>
        <w:tc>
          <w:tcPr>
            <w:tcW w:w="1440" w:type="dxa"/>
            <w:tcBorders>
              <w:top w:val="nil"/>
              <w:left w:val="nil"/>
              <w:bottom w:val="single" w:sz="4" w:space="0" w:color="auto"/>
              <w:right w:val="nil"/>
            </w:tcBorders>
            <w:shd w:val="clear" w:color="auto" w:fill="auto"/>
            <w:noWrap/>
            <w:vAlign w:val="center"/>
            <w:hideMark/>
          </w:tcPr>
          <w:p w14:paraId="0CCB92B1" w14:textId="77777777" w:rsidR="00E140D8" w:rsidRPr="007E7A8F" w:rsidRDefault="00E140D8" w:rsidP="00E140D8">
            <w:pPr>
              <w:spacing w:line="240" w:lineRule="auto"/>
              <w:rPr>
                <w:rFonts w:ascii="Times New Roman" w:hAnsi="Times New Roman"/>
                <w:b/>
                <w:bCs/>
                <w:color w:val="000000"/>
                <w:lang w:bidi="ar-SA"/>
              </w:rPr>
            </w:pPr>
            <w:r w:rsidRPr="007E7A8F">
              <w:rPr>
                <w:rFonts w:ascii="Times New Roman" w:hAnsi="Times New Roman"/>
                <w:b/>
                <w:bCs/>
                <w:color w:val="000000"/>
                <w:lang w:bidi="ar-SA"/>
              </w:rPr>
              <w:t>Set 4</w:t>
            </w:r>
          </w:p>
        </w:tc>
        <w:tc>
          <w:tcPr>
            <w:tcW w:w="2142" w:type="dxa"/>
            <w:tcBorders>
              <w:top w:val="nil"/>
              <w:left w:val="nil"/>
              <w:bottom w:val="single" w:sz="4" w:space="0" w:color="auto"/>
              <w:right w:val="nil"/>
            </w:tcBorders>
            <w:shd w:val="clear" w:color="auto" w:fill="auto"/>
            <w:noWrap/>
            <w:vAlign w:val="center"/>
            <w:hideMark/>
          </w:tcPr>
          <w:p w14:paraId="78C75382"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7.13 </w:t>
            </w:r>
            <w:r w:rsidRPr="00A97892">
              <w:rPr>
                <w:rFonts w:ascii="Times New Roman" w:hAnsi="Times New Roman"/>
                <w:color w:val="000000"/>
                <w:lang w:bidi="ar-SA"/>
              </w:rPr>
              <w:t>±</w:t>
            </w:r>
            <w:r>
              <w:rPr>
                <w:rFonts w:ascii="Times New Roman" w:hAnsi="Times New Roman"/>
                <w:color w:val="000000"/>
                <w:lang w:bidi="ar-SA"/>
              </w:rPr>
              <w:t xml:space="preserve"> 2.26</w:t>
            </w:r>
          </w:p>
        </w:tc>
        <w:tc>
          <w:tcPr>
            <w:tcW w:w="1458" w:type="dxa"/>
            <w:tcBorders>
              <w:top w:val="nil"/>
              <w:left w:val="nil"/>
              <w:bottom w:val="single" w:sz="4" w:space="0" w:color="auto"/>
              <w:right w:val="nil"/>
            </w:tcBorders>
            <w:shd w:val="clear" w:color="auto" w:fill="auto"/>
            <w:noWrap/>
            <w:vAlign w:val="center"/>
            <w:hideMark/>
          </w:tcPr>
          <w:p w14:paraId="11DB9FCF"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6.33 </w:t>
            </w:r>
            <w:r w:rsidRPr="00A97892">
              <w:rPr>
                <w:rFonts w:ascii="Times New Roman" w:hAnsi="Times New Roman"/>
                <w:color w:val="000000"/>
                <w:lang w:bidi="ar-SA"/>
              </w:rPr>
              <w:t>±</w:t>
            </w:r>
            <w:r>
              <w:rPr>
                <w:rFonts w:ascii="Times New Roman" w:hAnsi="Times New Roman"/>
                <w:color w:val="000000"/>
                <w:lang w:bidi="ar-SA"/>
              </w:rPr>
              <w:t xml:space="preserve"> 2.23</w:t>
            </w:r>
          </w:p>
        </w:tc>
        <w:tc>
          <w:tcPr>
            <w:tcW w:w="1705" w:type="dxa"/>
            <w:tcBorders>
              <w:top w:val="nil"/>
              <w:left w:val="nil"/>
              <w:bottom w:val="single" w:sz="4" w:space="0" w:color="auto"/>
              <w:right w:val="nil"/>
            </w:tcBorders>
            <w:shd w:val="clear" w:color="auto" w:fill="auto"/>
            <w:noWrap/>
            <w:vAlign w:val="center"/>
            <w:hideMark/>
          </w:tcPr>
          <w:p w14:paraId="318E8C29" w14:textId="77777777" w:rsidR="00E140D8" w:rsidRPr="007E7A8F" w:rsidRDefault="00E140D8" w:rsidP="00E140D8">
            <w:pPr>
              <w:spacing w:line="240" w:lineRule="auto"/>
              <w:jc w:val="center"/>
              <w:rPr>
                <w:rFonts w:ascii="Times New Roman" w:hAnsi="Times New Roman"/>
                <w:color w:val="000000"/>
                <w:lang w:bidi="ar-SA"/>
              </w:rPr>
            </w:pPr>
          </w:p>
        </w:tc>
        <w:tc>
          <w:tcPr>
            <w:tcW w:w="1625" w:type="dxa"/>
            <w:tcBorders>
              <w:top w:val="nil"/>
              <w:left w:val="nil"/>
              <w:bottom w:val="single" w:sz="4" w:space="0" w:color="auto"/>
              <w:right w:val="nil"/>
            </w:tcBorders>
            <w:shd w:val="clear" w:color="auto" w:fill="auto"/>
            <w:noWrap/>
            <w:vAlign w:val="center"/>
            <w:hideMark/>
          </w:tcPr>
          <w:p w14:paraId="44A3D111"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5.90 </w:t>
            </w:r>
            <w:r w:rsidRPr="00A97892">
              <w:rPr>
                <w:rFonts w:ascii="Times New Roman" w:hAnsi="Times New Roman"/>
                <w:color w:val="000000"/>
                <w:lang w:bidi="ar-SA"/>
              </w:rPr>
              <w:t>±</w:t>
            </w:r>
            <w:r>
              <w:rPr>
                <w:rFonts w:ascii="Times New Roman" w:hAnsi="Times New Roman"/>
                <w:color w:val="000000"/>
                <w:lang w:bidi="ar-SA"/>
              </w:rPr>
              <w:t xml:space="preserve"> 2.14</w:t>
            </w:r>
          </w:p>
        </w:tc>
      </w:tr>
    </w:tbl>
    <w:p w14:paraId="7FC0BA96" w14:textId="77777777" w:rsidR="00E140D8" w:rsidRDefault="00E140D8" w:rsidP="00E140D8">
      <w:pPr>
        <w:spacing w:line="240" w:lineRule="auto"/>
        <w:jc w:val="both"/>
        <w:rPr>
          <w:rFonts w:ascii="Times New Roman" w:hAnsi="Times New Roman"/>
          <w:i/>
          <w:sz w:val="20"/>
          <w:szCs w:val="20"/>
          <w:shd w:val="clear" w:color="auto" w:fill="FFFFFF"/>
        </w:rPr>
      </w:pPr>
      <w:r w:rsidRPr="00A5735E">
        <w:rPr>
          <w:rFonts w:ascii="Times New Roman" w:hAnsi="Times New Roman"/>
          <w:sz w:val="20"/>
          <w:szCs w:val="20"/>
          <w:shd w:val="clear" w:color="auto" w:fill="FFFFFF"/>
        </w:rPr>
        <w:t>cBFR:</w:t>
      </w:r>
      <w:r w:rsidRPr="000E4E41">
        <w:rPr>
          <w:rFonts w:ascii="Times New Roman" w:hAnsi="Times New Roman"/>
          <w:i/>
          <w:sz w:val="20"/>
          <w:szCs w:val="20"/>
          <w:shd w:val="clear" w:color="auto" w:fill="FFFFFF"/>
        </w:rPr>
        <w:t xml:space="preserve"> Contro</w:t>
      </w:r>
      <w:r>
        <w:rPr>
          <w:rFonts w:ascii="Times New Roman" w:hAnsi="Times New Roman"/>
          <w:i/>
          <w:sz w:val="20"/>
          <w:szCs w:val="20"/>
          <w:shd w:val="clear" w:color="auto" w:fill="FFFFFF"/>
        </w:rPr>
        <w:t>l</w:t>
      </w:r>
      <w:r w:rsidRPr="000E4E41">
        <w:rPr>
          <w:rFonts w:ascii="Times New Roman" w:hAnsi="Times New Roman"/>
          <w:i/>
          <w:sz w:val="20"/>
          <w:szCs w:val="20"/>
          <w:shd w:val="clear" w:color="auto" w:fill="FFFFFF"/>
        </w:rPr>
        <w:t>l</w:t>
      </w:r>
      <w:r>
        <w:rPr>
          <w:rFonts w:ascii="Times New Roman" w:hAnsi="Times New Roman"/>
          <w:i/>
          <w:sz w:val="20"/>
          <w:szCs w:val="20"/>
          <w:shd w:val="clear" w:color="auto" w:fill="FFFFFF"/>
        </w:rPr>
        <w:t>ed blood flow restriction;</w:t>
      </w:r>
      <w:r w:rsidRPr="000E4E41">
        <w:rPr>
          <w:rFonts w:ascii="Times New Roman" w:hAnsi="Times New Roman"/>
          <w:i/>
          <w:sz w:val="20"/>
          <w:szCs w:val="20"/>
          <w:shd w:val="clear" w:color="auto" w:fill="FFFFFF"/>
        </w:rPr>
        <w:t xml:space="preserve"> pBFR: </w:t>
      </w:r>
      <w:r>
        <w:rPr>
          <w:rFonts w:ascii="Times New Roman" w:hAnsi="Times New Roman"/>
          <w:i/>
          <w:sz w:val="20"/>
          <w:szCs w:val="20"/>
          <w:shd w:val="clear" w:color="auto" w:fill="FFFFFF"/>
        </w:rPr>
        <w:t xml:space="preserve">Practical blood flow restriction; HI: High intensity; LI: Low Intensity. a: 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pre-exercise</w:t>
      </w:r>
      <w:r w:rsidRPr="004D2EBB">
        <w:rPr>
          <w:rFonts w:ascii="Times New Roman" w:hAnsi="Times New Roman"/>
          <w:i/>
          <w:sz w:val="20"/>
          <w:szCs w:val="20"/>
          <w:shd w:val="clear" w:color="auto" w:fill="FFFFFF"/>
        </w:rPr>
        <w:t xml:space="preserve"> (p ≤ 0.</w:t>
      </w:r>
      <w:r>
        <w:rPr>
          <w:rFonts w:ascii="Times New Roman" w:hAnsi="Times New Roman"/>
          <w:i/>
          <w:sz w:val="20"/>
          <w:szCs w:val="20"/>
          <w:shd w:val="clear" w:color="auto" w:fill="FFFFFF"/>
        </w:rPr>
        <w:t>005</w:t>
      </w:r>
      <w:r w:rsidRPr="004D2EBB">
        <w:rPr>
          <w:rFonts w:ascii="Times New Roman" w:hAnsi="Times New Roman"/>
          <w:i/>
          <w:sz w:val="20"/>
          <w:szCs w:val="20"/>
          <w:shd w:val="clear" w:color="auto" w:fill="FFFFFF"/>
        </w:rPr>
        <w:t xml:space="preserve">); </w:t>
      </w:r>
      <w:r>
        <w:rPr>
          <w:rFonts w:ascii="Times New Roman" w:hAnsi="Times New Roman"/>
          <w:i/>
          <w:sz w:val="20"/>
          <w:szCs w:val="20"/>
          <w:shd w:val="clear" w:color="auto" w:fill="FFFFFF"/>
        </w:rPr>
        <w:t>b:</w:t>
      </w:r>
      <w:r w:rsidRPr="004D2EBB">
        <w:rPr>
          <w:rFonts w:ascii="Times New Roman" w:hAnsi="Times New Roman"/>
          <w:i/>
          <w:sz w:val="20"/>
          <w:szCs w:val="20"/>
          <w:shd w:val="clear" w:color="auto" w:fill="FFFFFF"/>
        </w:rPr>
        <w:t xml:space="preserve"> </w:t>
      </w:r>
      <w:r>
        <w:rPr>
          <w:rFonts w:ascii="Times New Roman" w:hAnsi="Times New Roman"/>
          <w:i/>
          <w:sz w:val="20"/>
          <w:szCs w:val="20"/>
          <w:shd w:val="clear" w:color="auto" w:fill="FFFFFF"/>
        </w:rPr>
        <w:t xml:space="preserve">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1</w:t>
      </w:r>
      <w:r w:rsidRPr="006A465A">
        <w:rPr>
          <w:rFonts w:ascii="Times New Roman" w:hAnsi="Times New Roman"/>
          <w:i/>
          <w:sz w:val="20"/>
          <w:szCs w:val="20"/>
          <w:shd w:val="clear" w:color="auto" w:fill="FFFFFF"/>
          <w:vertAlign w:val="superscript"/>
        </w:rPr>
        <w:t>st</w:t>
      </w:r>
      <w:r>
        <w:rPr>
          <w:rFonts w:ascii="Times New Roman" w:hAnsi="Times New Roman"/>
          <w:i/>
          <w:sz w:val="20"/>
          <w:szCs w:val="20"/>
          <w:shd w:val="clear" w:color="auto" w:fill="FFFFFF"/>
        </w:rPr>
        <w:t xml:space="preserve"> set </w:t>
      </w:r>
      <w:r w:rsidRPr="004D2EBB">
        <w:rPr>
          <w:rFonts w:ascii="Times New Roman" w:hAnsi="Times New Roman"/>
          <w:i/>
          <w:sz w:val="20"/>
          <w:szCs w:val="20"/>
          <w:shd w:val="clear" w:color="auto" w:fill="FFFFFF"/>
        </w:rPr>
        <w:t>(p ≤ 0.</w:t>
      </w:r>
      <w:r>
        <w:rPr>
          <w:rFonts w:ascii="Times New Roman" w:hAnsi="Times New Roman"/>
          <w:i/>
          <w:sz w:val="20"/>
          <w:szCs w:val="20"/>
          <w:shd w:val="clear" w:color="auto" w:fill="FFFFFF"/>
        </w:rPr>
        <w:t>005</w:t>
      </w:r>
      <w:r w:rsidRPr="004D2EBB">
        <w:rPr>
          <w:rFonts w:ascii="Times New Roman" w:hAnsi="Times New Roman"/>
          <w:i/>
          <w:sz w:val="20"/>
          <w:szCs w:val="20"/>
          <w:shd w:val="clear" w:color="auto" w:fill="FFFFFF"/>
        </w:rPr>
        <w:t>)</w:t>
      </w:r>
      <w:r>
        <w:rPr>
          <w:rFonts w:ascii="Times New Roman" w:hAnsi="Times New Roman"/>
          <w:i/>
          <w:sz w:val="20"/>
          <w:szCs w:val="20"/>
          <w:shd w:val="clear" w:color="auto" w:fill="FFFFFF"/>
        </w:rPr>
        <w:t>;</w:t>
      </w:r>
      <w:r w:rsidRPr="0077021B">
        <w:rPr>
          <w:rFonts w:ascii="Times New Roman" w:hAnsi="Times New Roman"/>
          <w:i/>
          <w:sz w:val="20"/>
          <w:szCs w:val="20"/>
          <w:shd w:val="clear" w:color="auto" w:fill="FFFFFF"/>
        </w:rPr>
        <w:t xml:space="preserve"> </w:t>
      </w:r>
      <w:r>
        <w:rPr>
          <w:rFonts w:ascii="Times New Roman" w:hAnsi="Times New Roman"/>
          <w:i/>
          <w:sz w:val="20"/>
          <w:szCs w:val="20"/>
          <w:shd w:val="clear" w:color="auto" w:fill="FFFFFF"/>
        </w:rPr>
        <w:t xml:space="preserve">c: 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2</w:t>
      </w:r>
      <w:r w:rsidRPr="006A465A">
        <w:rPr>
          <w:rFonts w:ascii="Times New Roman" w:hAnsi="Times New Roman"/>
          <w:i/>
          <w:sz w:val="20"/>
          <w:szCs w:val="20"/>
          <w:shd w:val="clear" w:color="auto" w:fill="FFFFFF"/>
          <w:vertAlign w:val="superscript"/>
        </w:rPr>
        <w:t>nd</w:t>
      </w:r>
      <w:r>
        <w:rPr>
          <w:rFonts w:ascii="Times New Roman" w:hAnsi="Times New Roman"/>
          <w:i/>
          <w:sz w:val="20"/>
          <w:szCs w:val="20"/>
          <w:shd w:val="clear" w:color="auto" w:fill="FFFFFF"/>
        </w:rPr>
        <w:t xml:space="preserve"> set</w:t>
      </w:r>
      <w:r w:rsidRPr="004D2EBB">
        <w:rPr>
          <w:rFonts w:ascii="Times New Roman" w:hAnsi="Times New Roman"/>
          <w:i/>
          <w:sz w:val="20"/>
          <w:szCs w:val="20"/>
          <w:shd w:val="clear" w:color="auto" w:fill="FFFFFF"/>
        </w:rPr>
        <w:t xml:space="preserve"> (p ≤ 0.</w:t>
      </w:r>
      <w:r>
        <w:rPr>
          <w:rFonts w:ascii="Times New Roman" w:hAnsi="Times New Roman"/>
          <w:i/>
          <w:sz w:val="20"/>
          <w:szCs w:val="20"/>
          <w:shd w:val="clear" w:color="auto" w:fill="FFFFFF"/>
        </w:rPr>
        <w:t>005</w:t>
      </w:r>
      <w:r w:rsidRPr="004D2EBB">
        <w:rPr>
          <w:rFonts w:ascii="Times New Roman" w:hAnsi="Times New Roman"/>
          <w:i/>
          <w:sz w:val="20"/>
          <w:szCs w:val="20"/>
          <w:shd w:val="clear" w:color="auto" w:fill="FFFFFF"/>
        </w:rPr>
        <w:t>)</w:t>
      </w:r>
      <w:r>
        <w:rPr>
          <w:rFonts w:ascii="Times New Roman" w:hAnsi="Times New Roman"/>
          <w:i/>
          <w:sz w:val="20"/>
          <w:szCs w:val="20"/>
          <w:shd w:val="clear" w:color="auto" w:fill="FFFFFF"/>
        </w:rPr>
        <w:t xml:space="preserve">; d: 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3</w:t>
      </w:r>
      <w:r w:rsidRPr="006A465A">
        <w:rPr>
          <w:rFonts w:ascii="Times New Roman" w:hAnsi="Times New Roman"/>
          <w:i/>
          <w:sz w:val="20"/>
          <w:szCs w:val="20"/>
          <w:shd w:val="clear" w:color="auto" w:fill="FFFFFF"/>
          <w:vertAlign w:val="superscript"/>
        </w:rPr>
        <w:t>rd</w:t>
      </w:r>
      <w:r>
        <w:rPr>
          <w:rFonts w:ascii="Times New Roman" w:hAnsi="Times New Roman"/>
          <w:i/>
          <w:sz w:val="20"/>
          <w:szCs w:val="20"/>
          <w:shd w:val="clear" w:color="auto" w:fill="FFFFFF"/>
        </w:rPr>
        <w:t xml:space="preserve"> set</w:t>
      </w:r>
      <w:r w:rsidRPr="004D2EBB">
        <w:rPr>
          <w:rFonts w:ascii="Times New Roman" w:hAnsi="Times New Roman"/>
          <w:i/>
          <w:sz w:val="20"/>
          <w:szCs w:val="20"/>
          <w:shd w:val="clear" w:color="auto" w:fill="FFFFFF"/>
        </w:rPr>
        <w:t xml:space="preserve"> (p ≤ 0.</w:t>
      </w:r>
      <w:r>
        <w:rPr>
          <w:rFonts w:ascii="Times New Roman" w:hAnsi="Times New Roman"/>
          <w:i/>
          <w:sz w:val="20"/>
          <w:szCs w:val="20"/>
          <w:shd w:val="clear" w:color="auto" w:fill="FFFFFF"/>
        </w:rPr>
        <w:t>005</w:t>
      </w:r>
      <w:r w:rsidRPr="004D2EBB">
        <w:rPr>
          <w:rFonts w:ascii="Times New Roman" w:hAnsi="Times New Roman"/>
          <w:i/>
          <w:sz w:val="20"/>
          <w:szCs w:val="20"/>
          <w:shd w:val="clear" w:color="auto" w:fill="FFFFFF"/>
        </w:rPr>
        <w:t>)</w:t>
      </w:r>
      <w:r>
        <w:rPr>
          <w:rFonts w:ascii="Times New Roman" w:hAnsi="Times New Roman"/>
          <w:i/>
          <w:sz w:val="20"/>
          <w:szCs w:val="20"/>
          <w:shd w:val="clear" w:color="auto" w:fill="FFFFFF"/>
        </w:rPr>
        <w:t xml:space="preserve">; *significantly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pBFR and LI (p ≤ 0.005</w:t>
      </w:r>
      <w:r w:rsidRPr="004D2EBB">
        <w:rPr>
          <w:rFonts w:ascii="Times New Roman" w:hAnsi="Times New Roman"/>
          <w:i/>
          <w:sz w:val="20"/>
          <w:szCs w:val="20"/>
          <w:shd w:val="clear" w:color="auto" w:fill="FFFFFF"/>
        </w:rPr>
        <w:t>)</w:t>
      </w:r>
      <w:r>
        <w:rPr>
          <w:rFonts w:ascii="Times New Roman" w:hAnsi="Times New Roman"/>
          <w:i/>
          <w:sz w:val="20"/>
          <w:szCs w:val="20"/>
          <w:shd w:val="clear" w:color="auto" w:fill="FFFFFF"/>
        </w:rPr>
        <w:t>; # Significantly different than cBFR (p ≤ 0.005</w:t>
      </w:r>
      <w:r w:rsidRPr="004D2EBB">
        <w:rPr>
          <w:rFonts w:ascii="Times New Roman" w:hAnsi="Times New Roman"/>
          <w:i/>
          <w:sz w:val="20"/>
          <w:szCs w:val="20"/>
          <w:shd w:val="clear" w:color="auto" w:fill="FFFFFF"/>
        </w:rPr>
        <w:t>)</w:t>
      </w:r>
      <w:r>
        <w:rPr>
          <w:rFonts w:ascii="Times New Roman" w:hAnsi="Times New Roman"/>
          <w:i/>
          <w:sz w:val="20"/>
          <w:szCs w:val="20"/>
          <w:shd w:val="clear" w:color="auto" w:fill="FFFFFF"/>
        </w:rPr>
        <w:t xml:space="preserve">; </w:t>
      </w:r>
      <w:r w:rsidRPr="00F4521A">
        <w:rPr>
          <w:rFonts w:ascii="Times New Roman" w:hAnsi="Times New Roman"/>
          <w:i/>
          <w:color w:val="000000"/>
          <w:sz w:val="20"/>
          <w:szCs w:val="20"/>
        </w:rPr>
        <w:t>†</w:t>
      </w:r>
      <w:r>
        <w:rPr>
          <w:rFonts w:ascii="Times New Roman" w:hAnsi="Times New Roman"/>
          <w:i/>
          <w:color w:val="000000"/>
          <w:sz w:val="20"/>
          <w:szCs w:val="20"/>
        </w:rPr>
        <w:t xml:space="preserve"> </w:t>
      </w:r>
      <w:r>
        <w:rPr>
          <w:rFonts w:ascii="Times New Roman" w:hAnsi="Times New Roman"/>
          <w:i/>
          <w:sz w:val="20"/>
          <w:szCs w:val="20"/>
          <w:shd w:val="clear" w:color="auto" w:fill="FFFFFF"/>
        </w:rPr>
        <w:t xml:space="preserve">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LI (p ≤ 0.005</w:t>
      </w:r>
      <w:r w:rsidRPr="004D2EBB">
        <w:rPr>
          <w:rFonts w:ascii="Times New Roman" w:hAnsi="Times New Roman"/>
          <w:i/>
          <w:sz w:val="20"/>
          <w:szCs w:val="20"/>
          <w:shd w:val="clear" w:color="auto" w:fill="FFFFFF"/>
        </w:rPr>
        <w:t>)</w:t>
      </w:r>
      <w:r>
        <w:rPr>
          <w:rFonts w:ascii="Times New Roman" w:hAnsi="Times New Roman"/>
          <w:i/>
          <w:sz w:val="20"/>
          <w:szCs w:val="20"/>
          <w:shd w:val="clear" w:color="auto" w:fill="FFFFFF"/>
        </w:rPr>
        <w:t>.</w:t>
      </w:r>
    </w:p>
    <w:p w14:paraId="1FC2F71E" w14:textId="77777777" w:rsidR="00E140D8" w:rsidRPr="00F23C53" w:rsidRDefault="00E140D8" w:rsidP="00E140D8">
      <w:pPr>
        <w:spacing w:line="240" w:lineRule="auto"/>
        <w:jc w:val="both"/>
        <w:rPr>
          <w:rFonts w:ascii="Times New Roman" w:hAnsi="Times New Roman"/>
          <w:b/>
          <w:bCs/>
          <w:i/>
          <w:sz w:val="20"/>
          <w:szCs w:val="20"/>
        </w:rPr>
      </w:pPr>
    </w:p>
    <w:p w14:paraId="158EFFA9" w14:textId="77777777" w:rsidR="00E140D8" w:rsidRPr="00136035" w:rsidRDefault="00E140D8" w:rsidP="00584F91">
      <w:pPr>
        <w:pStyle w:val="Ttulo2"/>
      </w:pPr>
      <w:bookmarkStart w:id="56" w:name="_Toc513621342"/>
      <w:r w:rsidRPr="00136035">
        <w:t>Ratings of Discomfort (RD)</w:t>
      </w:r>
      <w:bookmarkEnd w:id="56"/>
    </w:p>
    <w:p w14:paraId="29F2ADFE" w14:textId="77777777" w:rsidR="00E140D8" w:rsidRPr="005E6D4C" w:rsidRDefault="00E140D8" w:rsidP="00E140D8">
      <w:pPr>
        <w:jc w:val="center"/>
        <w:rPr>
          <w:rFonts w:ascii="Times New Roman" w:hAnsi="Times New Roman"/>
          <w:bCs/>
          <w:i/>
          <w:u w:val="single"/>
        </w:rPr>
      </w:pPr>
      <w:r w:rsidRPr="005E6D4C">
        <w:rPr>
          <w:rFonts w:ascii="Times New Roman" w:hAnsi="Times New Roman"/>
          <w:bCs/>
          <w:i/>
          <w:u w:val="single"/>
        </w:rPr>
        <w:t>Leg Press</w:t>
      </w:r>
    </w:p>
    <w:p w14:paraId="5E09BA92" w14:textId="77777777" w:rsidR="00E140D8" w:rsidRDefault="00E140D8" w:rsidP="00E140D8">
      <w:pPr>
        <w:jc w:val="both"/>
        <w:rPr>
          <w:rFonts w:ascii="Times New Roman" w:hAnsi="Times New Roman"/>
          <w:bCs/>
        </w:rPr>
      </w:pPr>
      <w:r>
        <w:rPr>
          <w:rFonts w:ascii="Times New Roman" w:hAnsi="Times New Roman"/>
        </w:rPr>
        <w:tab/>
      </w:r>
      <w:r w:rsidRPr="00B34745">
        <w:rPr>
          <w:rFonts w:ascii="Times New Roman" w:hAnsi="Times New Roman"/>
          <w:bCs/>
        </w:rPr>
        <w:t>A Friedman’s non-parametric test</w:t>
      </w:r>
      <w:r>
        <w:rPr>
          <w:rFonts w:ascii="Times New Roman" w:hAnsi="Times New Roman"/>
          <w:bCs/>
        </w:rPr>
        <w:t xml:space="preserve"> indicated that ratings of discomfort significantly increased across time for all conditions (</w:t>
      </w:r>
      <w:r w:rsidRPr="00444468">
        <w:rPr>
          <w:rFonts w:ascii="Times New Roman" w:hAnsi="Times New Roman"/>
          <w:bCs/>
          <w:i/>
        </w:rPr>
        <w:t>p</w:t>
      </w:r>
      <w:r>
        <w:rPr>
          <w:rFonts w:ascii="Times New Roman" w:hAnsi="Times New Roman"/>
          <w:bCs/>
        </w:rPr>
        <w:t xml:space="preserve"> ≤0.05) when compared to baseline values for leg press. Further analysis revealed that there was a significant difference </w:t>
      </w:r>
      <w:r w:rsidRPr="00444468">
        <w:rPr>
          <w:rFonts w:ascii="Times New Roman" w:hAnsi="Times New Roman"/>
          <w:bCs/>
        </w:rPr>
        <w:t xml:space="preserve">between </w:t>
      </w:r>
      <w:r w:rsidRPr="00444468">
        <w:rPr>
          <w:rFonts w:ascii="Times New Roman" w:hAnsi="Times New Roman"/>
        </w:rPr>
        <w:t>sets 1 and 2, 1 and 3, and 1 and 4</w:t>
      </w:r>
      <w:r w:rsidRPr="00444468">
        <w:rPr>
          <w:rFonts w:ascii="Times New Roman" w:hAnsi="Times New Roman"/>
          <w:bCs/>
        </w:rPr>
        <w:t xml:space="preserve"> for</w:t>
      </w:r>
      <w:r>
        <w:rPr>
          <w:rFonts w:ascii="Times New Roman" w:hAnsi="Times New Roman"/>
          <w:bCs/>
        </w:rPr>
        <w:t xml:space="preserve"> cBFR (</w:t>
      </w:r>
      <w:r w:rsidRPr="00444468">
        <w:rPr>
          <w:rFonts w:ascii="Times New Roman" w:hAnsi="Times New Roman"/>
          <w:bCs/>
          <w:i/>
        </w:rPr>
        <w:t>p</w:t>
      </w:r>
      <w:r>
        <w:rPr>
          <w:rFonts w:ascii="Times New Roman" w:hAnsi="Times New Roman"/>
          <w:bCs/>
        </w:rPr>
        <w:t xml:space="preserve"> ≤0.005). Also, the RD was significantly different from 2</w:t>
      </w:r>
      <w:r w:rsidRPr="006926D0">
        <w:rPr>
          <w:rFonts w:ascii="Times New Roman" w:hAnsi="Times New Roman"/>
          <w:bCs/>
          <w:vertAlign w:val="superscript"/>
        </w:rPr>
        <w:t>nd</w:t>
      </w:r>
      <w:r>
        <w:rPr>
          <w:rFonts w:ascii="Times New Roman" w:hAnsi="Times New Roman"/>
          <w:bCs/>
        </w:rPr>
        <w:t xml:space="preserve"> and 3</w:t>
      </w:r>
      <w:r w:rsidRPr="006926D0">
        <w:rPr>
          <w:rFonts w:ascii="Times New Roman" w:hAnsi="Times New Roman"/>
          <w:bCs/>
          <w:vertAlign w:val="superscript"/>
        </w:rPr>
        <w:t>rd</w:t>
      </w:r>
      <w:r>
        <w:rPr>
          <w:rFonts w:ascii="Times New Roman" w:hAnsi="Times New Roman"/>
          <w:bCs/>
        </w:rPr>
        <w:t xml:space="preserve"> sets, as well as 2</w:t>
      </w:r>
      <w:r w:rsidRPr="006926D0">
        <w:rPr>
          <w:rFonts w:ascii="Times New Roman" w:hAnsi="Times New Roman"/>
          <w:bCs/>
          <w:vertAlign w:val="superscript"/>
        </w:rPr>
        <w:t>nd</w:t>
      </w:r>
      <w:r>
        <w:rPr>
          <w:rFonts w:ascii="Times New Roman" w:hAnsi="Times New Roman"/>
          <w:bCs/>
        </w:rPr>
        <w:t xml:space="preserve"> and 4</w:t>
      </w:r>
      <w:r w:rsidRPr="006926D0">
        <w:rPr>
          <w:rFonts w:ascii="Times New Roman" w:hAnsi="Times New Roman"/>
          <w:bCs/>
          <w:vertAlign w:val="superscript"/>
        </w:rPr>
        <w:t>th</w:t>
      </w:r>
      <w:r>
        <w:rPr>
          <w:rFonts w:ascii="Times New Roman" w:hAnsi="Times New Roman"/>
          <w:bCs/>
        </w:rPr>
        <w:t xml:space="preserve"> sets (</w:t>
      </w:r>
      <w:r w:rsidRPr="00444468">
        <w:rPr>
          <w:rFonts w:ascii="Times New Roman" w:hAnsi="Times New Roman"/>
          <w:bCs/>
          <w:i/>
        </w:rPr>
        <w:t>p</w:t>
      </w:r>
      <w:r>
        <w:rPr>
          <w:rFonts w:ascii="Times New Roman" w:hAnsi="Times New Roman"/>
          <w:bCs/>
        </w:rPr>
        <w:t xml:space="preserve"> ≤0.005). However, no difference was reported between 3</w:t>
      </w:r>
      <w:r w:rsidRPr="006926D0">
        <w:rPr>
          <w:rFonts w:ascii="Times New Roman" w:hAnsi="Times New Roman"/>
          <w:bCs/>
          <w:vertAlign w:val="superscript"/>
        </w:rPr>
        <w:t>rd</w:t>
      </w:r>
      <w:r>
        <w:rPr>
          <w:rFonts w:ascii="Times New Roman" w:hAnsi="Times New Roman"/>
          <w:bCs/>
        </w:rPr>
        <w:t xml:space="preserve"> and 4</w:t>
      </w:r>
      <w:r w:rsidRPr="006926D0">
        <w:rPr>
          <w:rFonts w:ascii="Times New Roman" w:hAnsi="Times New Roman"/>
          <w:bCs/>
          <w:vertAlign w:val="superscript"/>
        </w:rPr>
        <w:t>th</w:t>
      </w:r>
      <w:r>
        <w:rPr>
          <w:rFonts w:ascii="Times New Roman" w:hAnsi="Times New Roman"/>
          <w:bCs/>
        </w:rPr>
        <w:t xml:space="preserve"> sets (</w:t>
      </w:r>
      <w:r w:rsidRPr="00444468">
        <w:rPr>
          <w:rFonts w:ascii="Times New Roman" w:hAnsi="Times New Roman"/>
          <w:bCs/>
          <w:i/>
        </w:rPr>
        <w:t>p</w:t>
      </w:r>
      <w:r>
        <w:rPr>
          <w:rFonts w:ascii="Times New Roman" w:hAnsi="Times New Roman"/>
          <w:bCs/>
        </w:rPr>
        <w:t xml:space="preserve"> = 0.022). For pBFR, there was a significant increase in RD from the 2</w:t>
      </w:r>
      <w:r w:rsidRPr="006926D0">
        <w:rPr>
          <w:rFonts w:ascii="Times New Roman" w:hAnsi="Times New Roman"/>
          <w:bCs/>
          <w:vertAlign w:val="superscript"/>
        </w:rPr>
        <w:t>nd</w:t>
      </w:r>
      <w:r>
        <w:rPr>
          <w:rFonts w:ascii="Times New Roman" w:hAnsi="Times New Roman"/>
          <w:bCs/>
        </w:rPr>
        <w:t xml:space="preserve"> to 3</w:t>
      </w:r>
      <w:r w:rsidRPr="006926D0">
        <w:rPr>
          <w:rFonts w:ascii="Times New Roman" w:hAnsi="Times New Roman"/>
          <w:bCs/>
          <w:vertAlign w:val="superscript"/>
        </w:rPr>
        <w:t>rd</w:t>
      </w:r>
      <w:r>
        <w:rPr>
          <w:rFonts w:ascii="Times New Roman" w:hAnsi="Times New Roman"/>
          <w:bCs/>
        </w:rPr>
        <w:t xml:space="preserve"> set (</w:t>
      </w:r>
      <w:r w:rsidRPr="00444468">
        <w:rPr>
          <w:rFonts w:ascii="Times New Roman" w:hAnsi="Times New Roman"/>
          <w:bCs/>
          <w:i/>
        </w:rPr>
        <w:t>p</w:t>
      </w:r>
      <w:r>
        <w:rPr>
          <w:rFonts w:ascii="Times New Roman" w:hAnsi="Times New Roman"/>
          <w:bCs/>
        </w:rPr>
        <w:t xml:space="preserve"> ≤0.005), although no differences were identified between other sets (</w:t>
      </w:r>
      <w:r w:rsidRPr="00444468">
        <w:rPr>
          <w:rFonts w:ascii="Times New Roman" w:hAnsi="Times New Roman"/>
          <w:bCs/>
          <w:i/>
        </w:rPr>
        <w:t>p</w:t>
      </w:r>
      <w:r>
        <w:rPr>
          <w:rFonts w:ascii="Times New Roman" w:hAnsi="Times New Roman"/>
          <w:bCs/>
        </w:rPr>
        <w:t xml:space="preserve"> &gt; 0.005). For HI, RD was significantly greater for the 3</w:t>
      </w:r>
      <w:r w:rsidRPr="00D71CE1">
        <w:rPr>
          <w:rFonts w:ascii="Times New Roman" w:hAnsi="Times New Roman"/>
          <w:bCs/>
          <w:vertAlign w:val="superscript"/>
        </w:rPr>
        <w:t>rd</w:t>
      </w:r>
      <w:r>
        <w:rPr>
          <w:rFonts w:ascii="Times New Roman" w:hAnsi="Times New Roman"/>
          <w:bCs/>
        </w:rPr>
        <w:t xml:space="preserve"> set than the 1</w:t>
      </w:r>
      <w:r w:rsidRPr="00D71CE1">
        <w:rPr>
          <w:rFonts w:ascii="Times New Roman" w:hAnsi="Times New Roman"/>
          <w:bCs/>
          <w:vertAlign w:val="superscript"/>
        </w:rPr>
        <w:t>st</w:t>
      </w:r>
      <w:r>
        <w:rPr>
          <w:rFonts w:ascii="Times New Roman" w:hAnsi="Times New Roman"/>
          <w:bCs/>
        </w:rPr>
        <w:t xml:space="preserve"> and 2</w:t>
      </w:r>
      <w:r w:rsidRPr="00D71CE1">
        <w:rPr>
          <w:rFonts w:ascii="Times New Roman" w:hAnsi="Times New Roman"/>
          <w:bCs/>
          <w:vertAlign w:val="superscript"/>
        </w:rPr>
        <w:t>nd</w:t>
      </w:r>
      <w:r>
        <w:rPr>
          <w:rFonts w:ascii="Times New Roman" w:hAnsi="Times New Roman"/>
          <w:bCs/>
        </w:rPr>
        <w:t xml:space="preserve"> sets (</w:t>
      </w:r>
      <w:r w:rsidRPr="00444468">
        <w:rPr>
          <w:rFonts w:ascii="Times New Roman" w:hAnsi="Times New Roman"/>
          <w:bCs/>
          <w:i/>
        </w:rPr>
        <w:t>p</w:t>
      </w:r>
      <w:r>
        <w:rPr>
          <w:rFonts w:ascii="Times New Roman" w:hAnsi="Times New Roman"/>
          <w:bCs/>
        </w:rPr>
        <w:t xml:space="preserve"> ≤0.008), as well as the 2</w:t>
      </w:r>
      <w:r w:rsidRPr="00D71CE1">
        <w:rPr>
          <w:rFonts w:ascii="Times New Roman" w:hAnsi="Times New Roman"/>
          <w:bCs/>
          <w:vertAlign w:val="superscript"/>
        </w:rPr>
        <w:t>nd</w:t>
      </w:r>
      <w:r>
        <w:rPr>
          <w:rFonts w:ascii="Times New Roman" w:hAnsi="Times New Roman"/>
          <w:bCs/>
        </w:rPr>
        <w:t xml:space="preserve"> set was significantly greater than 1</w:t>
      </w:r>
      <w:r w:rsidRPr="00D71CE1">
        <w:rPr>
          <w:rFonts w:ascii="Times New Roman" w:hAnsi="Times New Roman"/>
          <w:bCs/>
          <w:vertAlign w:val="superscript"/>
        </w:rPr>
        <w:t>st</w:t>
      </w:r>
      <w:r>
        <w:rPr>
          <w:rFonts w:ascii="Times New Roman" w:hAnsi="Times New Roman"/>
          <w:bCs/>
        </w:rPr>
        <w:t xml:space="preserve"> set (</w:t>
      </w:r>
      <w:r w:rsidRPr="00444468">
        <w:rPr>
          <w:rFonts w:ascii="Times New Roman" w:hAnsi="Times New Roman"/>
          <w:bCs/>
          <w:i/>
        </w:rPr>
        <w:t>p</w:t>
      </w:r>
      <w:r>
        <w:rPr>
          <w:rFonts w:ascii="Times New Roman" w:hAnsi="Times New Roman"/>
          <w:bCs/>
        </w:rPr>
        <w:t xml:space="preserve"> = 0.003). Additionally, no significant difference was identified between sets for LI (</w:t>
      </w:r>
      <w:r w:rsidRPr="00444468">
        <w:rPr>
          <w:rFonts w:ascii="Times New Roman" w:hAnsi="Times New Roman"/>
          <w:bCs/>
          <w:i/>
        </w:rPr>
        <w:t>p</w:t>
      </w:r>
      <w:r>
        <w:rPr>
          <w:rFonts w:ascii="Times New Roman" w:hAnsi="Times New Roman"/>
          <w:bCs/>
        </w:rPr>
        <w:t xml:space="preserve"> &gt; 0.005).</w:t>
      </w:r>
    </w:p>
    <w:p w14:paraId="36474FF3" w14:textId="77777777" w:rsidR="00E140D8" w:rsidRDefault="00E140D8" w:rsidP="00E140D8">
      <w:pPr>
        <w:jc w:val="both"/>
        <w:rPr>
          <w:rFonts w:ascii="Times New Roman" w:hAnsi="Times New Roman"/>
          <w:bCs/>
        </w:rPr>
      </w:pPr>
      <w:r>
        <w:rPr>
          <w:rFonts w:ascii="Times New Roman" w:hAnsi="Times New Roman"/>
          <w:bCs/>
        </w:rPr>
        <w:lastRenderedPageBreak/>
        <w:tab/>
        <w:t>Examining the differences between conditions across time, a Friedman’s analysis demonstrated a significant difference at pre-exercise, where cBFR had a significantly higher RD at rest when compared to HI and LI (</w:t>
      </w:r>
      <w:r w:rsidRPr="00444468">
        <w:rPr>
          <w:rFonts w:ascii="Times New Roman" w:hAnsi="Times New Roman"/>
          <w:bCs/>
          <w:i/>
        </w:rPr>
        <w:t>p</w:t>
      </w:r>
      <w:r>
        <w:rPr>
          <w:rFonts w:ascii="Times New Roman" w:hAnsi="Times New Roman"/>
          <w:bCs/>
        </w:rPr>
        <w:t xml:space="preserve"> ≤0.008). No differences were identified across other conditions at rest (</w:t>
      </w:r>
      <w:r w:rsidRPr="00444468">
        <w:rPr>
          <w:rFonts w:ascii="Times New Roman" w:hAnsi="Times New Roman"/>
          <w:bCs/>
          <w:i/>
        </w:rPr>
        <w:t>p</w:t>
      </w:r>
      <w:r>
        <w:rPr>
          <w:rFonts w:ascii="Times New Roman" w:hAnsi="Times New Roman"/>
          <w:bCs/>
        </w:rPr>
        <w:t xml:space="preserve"> &gt; 0.008). On the 1</w:t>
      </w:r>
      <w:r w:rsidRPr="00EB342F">
        <w:rPr>
          <w:rFonts w:ascii="Times New Roman" w:hAnsi="Times New Roman"/>
          <w:bCs/>
          <w:vertAlign w:val="superscript"/>
        </w:rPr>
        <w:t>st</w:t>
      </w:r>
      <w:r>
        <w:rPr>
          <w:rFonts w:ascii="Times New Roman" w:hAnsi="Times New Roman"/>
          <w:bCs/>
        </w:rPr>
        <w:t>, 2</w:t>
      </w:r>
      <w:r w:rsidRPr="00EC3FBB">
        <w:rPr>
          <w:rFonts w:ascii="Times New Roman" w:hAnsi="Times New Roman"/>
          <w:bCs/>
          <w:vertAlign w:val="superscript"/>
        </w:rPr>
        <w:t>nd</w:t>
      </w:r>
      <w:r>
        <w:rPr>
          <w:rFonts w:ascii="Times New Roman" w:hAnsi="Times New Roman"/>
          <w:bCs/>
        </w:rPr>
        <w:t>, and 3</w:t>
      </w:r>
      <w:r w:rsidRPr="00C174A7">
        <w:rPr>
          <w:rFonts w:ascii="Times New Roman" w:hAnsi="Times New Roman"/>
          <w:bCs/>
          <w:vertAlign w:val="superscript"/>
        </w:rPr>
        <w:t>rd</w:t>
      </w:r>
      <w:r>
        <w:rPr>
          <w:rFonts w:ascii="Times New Roman" w:hAnsi="Times New Roman"/>
          <w:bCs/>
        </w:rPr>
        <w:t xml:space="preserve"> sets, cBFR and pBFR demonstrated significantly greater RD when compared to LI (</w:t>
      </w:r>
      <w:r w:rsidRPr="00444468">
        <w:rPr>
          <w:rFonts w:ascii="Times New Roman" w:hAnsi="Times New Roman"/>
          <w:bCs/>
          <w:i/>
        </w:rPr>
        <w:t>p</w:t>
      </w:r>
      <w:r>
        <w:rPr>
          <w:rFonts w:ascii="Times New Roman" w:hAnsi="Times New Roman"/>
          <w:bCs/>
        </w:rPr>
        <w:t xml:space="preserve"> ≤0.008). Although no significant differences were reported across other conditions for the 1</w:t>
      </w:r>
      <w:r w:rsidRPr="00EB342F">
        <w:rPr>
          <w:rFonts w:ascii="Times New Roman" w:hAnsi="Times New Roman"/>
          <w:bCs/>
          <w:vertAlign w:val="superscript"/>
        </w:rPr>
        <w:t>st</w:t>
      </w:r>
      <w:r>
        <w:rPr>
          <w:rFonts w:ascii="Times New Roman" w:hAnsi="Times New Roman"/>
          <w:bCs/>
        </w:rPr>
        <w:t xml:space="preserve"> set (</w:t>
      </w:r>
      <w:r w:rsidRPr="00444468">
        <w:rPr>
          <w:rFonts w:ascii="Times New Roman" w:hAnsi="Times New Roman"/>
          <w:bCs/>
          <w:i/>
        </w:rPr>
        <w:t>p</w:t>
      </w:r>
      <w:r>
        <w:rPr>
          <w:rFonts w:ascii="Times New Roman" w:hAnsi="Times New Roman"/>
          <w:bCs/>
        </w:rPr>
        <w:t xml:space="preserve"> &gt; 0.008), HI was significantly higher than LI on the 2</w:t>
      </w:r>
      <w:r w:rsidRPr="00EC3FBB">
        <w:rPr>
          <w:rFonts w:ascii="Times New Roman" w:hAnsi="Times New Roman"/>
          <w:bCs/>
          <w:vertAlign w:val="superscript"/>
        </w:rPr>
        <w:t>nd</w:t>
      </w:r>
      <w:r>
        <w:rPr>
          <w:rFonts w:ascii="Times New Roman" w:hAnsi="Times New Roman"/>
          <w:bCs/>
        </w:rPr>
        <w:t xml:space="preserve"> and 3</w:t>
      </w:r>
      <w:r w:rsidRPr="00C174A7">
        <w:rPr>
          <w:rFonts w:ascii="Times New Roman" w:hAnsi="Times New Roman"/>
          <w:bCs/>
          <w:vertAlign w:val="superscript"/>
        </w:rPr>
        <w:t>rd</w:t>
      </w:r>
      <w:r>
        <w:rPr>
          <w:rFonts w:ascii="Times New Roman" w:hAnsi="Times New Roman"/>
          <w:bCs/>
        </w:rPr>
        <w:t xml:space="preserve"> sets (</w:t>
      </w:r>
      <w:r w:rsidRPr="00444468">
        <w:rPr>
          <w:rFonts w:ascii="Times New Roman" w:hAnsi="Times New Roman"/>
          <w:bCs/>
          <w:i/>
        </w:rPr>
        <w:t>p</w:t>
      </w:r>
      <w:r>
        <w:rPr>
          <w:rFonts w:ascii="Times New Roman" w:hAnsi="Times New Roman"/>
          <w:bCs/>
        </w:rPr>
        <w:t xml:space="preserve"> = 0.005). Comparing cBFR, pBFR, and LI on the 4</w:t>
      </w:r>
      <w:r w:rsidRPr="00FC6D0F">
        <w:rPr>
          <w:rFonts w:ascii="Times New Roman" w:hAnsi="Times New Roman"/>
          <w:bCs/>
          <w:vertAlign w:val="superscript"/>
        </w:rPr>
        <w:t>th</w:t>
      </w:r>
      <w:r>
        <w:rPr>
          <w:rFonts w:ascii="Times New Roman" w:hAnsi="Times New Roman"/>
          <w:bCs/>
        </w:rPr>
        <w:t xml:space="preserve"> set, cBFR RD was significantly greater than pBFR and LI (</w:t>
      </w:r>
      <w:r w:rsidRPr="00444468">
        <w:rPr>
          <w:rFonts w:ascii="Times New Roman" w:hAnsi="Times New Roman"/>
          <w:bCs/>
          <w:i/>
        </w:rPr>
        <w:t>p</w:t>
      </w:r>
      <w:r>
        <w:rPr>
          <w:rFonts w:ascii="Times New Roman" w:hAnsi="Times New Roman"/>
          <w:bCs/>
        </w:rPr>
        <w:t xml:space="preserve"> = 0.001) as well as pBFR was significantly higher than LI (</w:t>
      </w:r>
      <w:r w:rsidRPr="00444468">
        <w:rPr>
          <w:rFonts w:ascii="Times New Roman" w:hAnsi="Times New Roman"/>
          <w:bCs/>
          <w:i/>
        </w:rPr>
        <w:t>p</w:t>
      </w:r>
      <w:r>
        <w:rPr>
          <w:rFonts w:ascii="Times New Roman" w:hAnsi="Times New Roman"/>
          <w:bCs/>
        </w:rPr>
        <w:t xml:space="preserve"> = 0.001).</w:t>
      </w:r>
    </w:p>
    <w:p w14:paraId="68D3001B" w14:textId="77777777" w:rsidR="00E140D8" w:rsidRDefault="00E140D8" w:rsidP="00E140D8">
      <w:pPr>
        <w:jc w:val="center"/>
        <w:rPr>
          <w:rFonts w:ascii="Times New Roman" w:hAnsi="Times New Roman"/>
          <w:bCs/>
          <w:i/>
          <w:u w:val="single"/>
        </w:rPr>
      </w:pPr>
      <w:r w:rsidRPr="00973070">
        <w:rPr>
          <w:rFonts w:ascii="Times New Roman" w:hAnsi="Times New Roman"/>
          <w:bCs/>
          <w:i/>
          <w:u w:val="single"/>
        </w:rPr>
        <w:t>Knee Extension</w:t>
      </w:r>
    </w:p>
    <w:p w14:paraId="01B7FC0E" w14:textId="77777777" w:rsidR="00E140D8" w:rsidRDefault="00E140D8" w:rsidP="00E140D8">
      <w:pPr>
        <w:jc w:val="both"/>
        <w:rPr>
          <w:rFonts w:ascii="Times New Roman" w:hAnsi="Times New Roman"/>
          <w:bCs/>
        </w:rPr>
      </w:pPr>
      <w:r>
        <w:rPr>
          <w:rFonts w:ascii="Times New Roman" w:hAnsi="Times New Roman"/>
          <w:bCs/>
        </w:rPr>
        <w:tab/>
        <w:t>For knee extension RD, a Friedman’s test revealed a significantly increase from the 1</w:t>
      </w:r>
      <w:r w:rsidRPr="0026256F">
        <w:rPr>
          <w:rFonts w:ascii="Times New Roman" w:hAnsi="Times New Roman"/>
          <w:bCs/>
          <w:vertAlign w:val="superscript"/>
        </w:rPr>
        <w:t>st</w:t>
      </w:r>
      <w:r>
        <w:rPr>
          <w:rFonts w:ascii="Times New Roman" w:hAnsi="Times New Roman"/>
          <w:bCs/>
        </w:rPr>
        <w:t xml:space="preserve"> set to all sets for cBFR, pBFR, and HI (</w:t>
      </w:r>
      <w:r w:rsidRPr="00444468">
        <w:rPr>
          <w:rFonts w:ascii="Times New Roman" w:hAnsi="Times New Roman"/>
          <w:bCs/>
          <w:i/>
        </w:rPr>
        <w:t>p</w:t>
      </w:r>
      <w:r>
        <w:rPr>
          <w:rFonts w:ascii="Times New Roman" w:hAnsi="Times New Roman"/>
          <w:bCs/>
        </w:rPr>
        <w:t xml:space="preserve"> ≤0.05), although no significant difference was reported between sets for LI (</w:t>
      </w:r>
      <w:r w:rsidRPr="00444468">
        <w:rPr>
          <w:rFonts w:ascii="Times New Roman" w:hAnsi="Times New Roman"/>
          <w:bCs/>
          <w:i/>
        </w:rPr>
        <w:t>p</w:t>
      </w:r>
      <w:r>
        <w:rPr>
          <w:rFonts w:ascii="Times New Roman" w:hAnsi="Times New Roman"/>
          <w:bCs/>
        </w:rPr>
        <w:t xml:space="preserve"> = 0.379). However, further analyses indicated that there was no significant difference between sets for cBFR and LI (</w:t>
      </w:r>
      <w:r w:rsidRPr="00444468">
        <w:rPr>
          <w:rFonts w:ascii="Times New Roman" w:hAnsi="Times New Roman"/>
          <w:bCs/>
          <w:i/>
        </w:rPr>
        <w:t>p</w:t>
      </w:r>
      <w:r>
        <w:rPr>
          <w:rFonts w:ascii="Times New Roman" w:hAnsi="Times New Roman"/>
          <w:bCs/>
        </w:rPr>
        <w:t xml:space="preserve"> &gt; 0.008). For pBFR, there was a significant increase in RD from 2</w:t>
      </w:r>
      <w:r w:rsidRPr="004E66F8">
        <w:rPr>
          <w:rFonts w:ascii="Times New Roman" w:hAnsi="Times New Roman"/>
          <w:bCs/>
          <w:vertAlign w:val="superscript"/>
        </w:rPr>
        <w:t>nd</w:t>
      </w:r>
      <w:r>
        <w:rPr>
          <w:rFonts w:ascii="Times New Roman" w:hAnsi="Times New Roman"/>
          <w:bCs/>
        </w:rPr>
        <w:t xml:space="preserve"> to 3</w:t>
      </w:r>
      <w:r w:rsidRPr="004E66F8">
        <w:rPr>
          <w:rFonts w:ascii="Times New Roman" w:hAnsi="Times New Roman"/>
          <w:bCs/>
          <w:vertAlign w:val="superscript"/>
        </w:rPr>
        <w:t>rd</w:t>
      </w:r>
      <w:r>
        <w:rPr>
          <w:rFonts w:ascii="Times New Roman" w:hAnsi="Times New Roman"/>
          <w:bCs/>
        </w:rPr>
        <w:t xml:space="preserve"> set, and 2</w:t>
      </w:r>
      <w:r w:rsidRPr="004E66F8">
        <w:rPr>
          <w:rFonts w:ascii="Times New Roman" w:hAnsi="Times New Roman"/>
          <w:bCs/>
          <w:vertAlign w:val="superscript"/>
        </w:rPr>
        <w:t>nd</w:t>
      </w:r>
      <w:r>
        <w:rPr>
          <w:rFonts w:ascii="Times New Roman" w:hAnsi="Times New Roman"/>
          <w:bCs/>
        </w:rPr>
        <w:t xml:space="preserve"> to 4</w:t>
      </w:r>
      <w:r w:rsidRPr="004E66F8">
        <w:rPr>
          <w:rFonts w:ascii="Times New Roman" w:hAnsi="Times New Roman"/>
          <w:bCs/>
          <w:vertAlign w:val="superscript"/>
        </w:rPr>
        <w:t>th</w:t>
      </w:r>
      <w:r>
        <w:rPr>
          <w:rFonts w:ascii="Times New Roman" w:hAnsi="Times New Roman"/>
          <w:bCs/>
        </w:rPr>
        <w:t xml:space="preserve"> set (p ≤0.008), while no differences were reported between other sets for cBFR, HI, and LI (</w:t>
      </w:r>
      <w:r w:rsidRPr="00444468">
        <w:rPr>
          <w:rFonts w:ascii="Times New Roman" w:hAnsi="Times New Roman"/>
          <w:bCs/>
          <w:i/>
        </w:rPr>
        <w:t>p</w:t>
      </w:r>
      <w:r>
        <w:rPr>
          <w:rFonts w:ascii="Times New Roman" w:hAnsi="Times New Roman"/>
          <w:bCs/>
        </w:rPr>
        <w:t xml:space="preserve"> &gt; 0.008). HI demonstrated significantly greater RD for the 3</w:t>
      </w:r>
      <w:r w:rsidRPr="00FF7458">
        <w:rPr>
          <w:rFonts w:ascii="Times New Roman" w:hAnsi="Times New Roman"/>
          <w:bCs/>
          <w:vertAlign w:val="superscript"/>
        </w:rPr>
        <w:t>rd</w:t>
      </w:r>
      <w:r>
        <w:rPr>
          <w:rFonts w:ascii="Times New Roman" w:hAnsi="Times New Roman"/>
          <w:bCs/>
        </w:rPr>
        <w:t xml:space="preserve"> set when compared to 1</w:t>
      </w:r>
      <w:r w:rsidRPr="00FF7458">
        <w:rPr>
          <w:rFonts w:ascii="Times New Roman" w:hAnsi="Times New Roman"/>
          <w:bCs/>
          <w:vertAlign w:val="superscript"/>
        </w:rPr>
        <w:t>st</w:t>
      </w:r>
      <w:r>
        <w:rPr>
          <w:rFonts w:ascii="Times New Roman" w:hAnsi="Times New Roman"/>
          <w:bCs/>
        </w:rPr>
        <w:t xml:space="preserve"> and 2</w:t>
      </w:r>
      <w:r w:rsidRPr="00FF7458">
        <w:rPr>
          <w:rFonts w:ascii="Times New Roman" w:hAnsi="Times New Roman"/>
          <w:bCs/>
          <w:vertAlign w:val="superscript"/>
        </w:rPr>
        <w:t>nd</w:t>
      </w:r>
      <w:r>
        <w:rPr>
          <w:rFonts w:ascii="Times New Roman" w:hAnsi="Times New Roman"/>
          <w:bCs/>
        </w:rPr>
        <w:t xml:space="preserve"> sets (</w:t>
      </w:r>
      <w:r w:rsidRPr="00444468">
        <w:rPr>
          <w:rFonts w:ascii="Times New Roman" w:hAnsi="Times New Roman"/>
          <w:bCs/>
          <w:i/>
        </w:rPr>
        <w:t>p</w:t>
      </w:r>
      <w:r>
        <w:rPr>
          <w:rFonts w:ascii="Times New Roman" w:hAnsi="Times New Roman"/>
          <w:bCs/>
        </w:rPr>
        <w:t xml:space="preserve"> ≤0.008), as well as 2</w:t>
      </w:r>
      <w:r w:rsidRPr="00FF7458">
        <w:rPr>
          <w:rFonts w:ascii="Times New Roman" w:hAnsi="Times New Roman"/>
          <w:bCs/>
          <w:vertAlign w:val="superscript"/>
        </w:rPr>
        <w:t>nd</w:t>
      </w:r>
      <w:r>
        <w:rPr>
          <w:rFonts w:ascii="Times New Roman" w:hAnsi="Times New Roman"/>
          <w:bCs/>
        </w:rPr>
        <w:t xml:space="preserve"> set RD was significantly higher than 1</w:t>
      </w:r>
      <w:r w:rsidRPr="00FF7458">
        <w:rPr>
          <w:rFonts w:ascii="Times New Roman" w:hAnsi="Times New Roman"/>
          <w:bCs/>
          <w:vertAlign w:val="superscript"/>
        </w:rPr>
        <w:t>st</w:t>
      </w:r>
      <w:r>
        <w:rPr>
          <w:rFonts w:ascii="Times New Roman" w:hAnsi="Times New Roman"/>
          <w:bCs/>
        </w:rPr>
        <w:t xml:space="preserve"> set (</w:t>
      </w:r>
      <w:r w:rsidRPr="00444468">
        <w:rPr>
          <w:rFonts w:ascii="Times New Roman" w:hAnsi="Times New Roman"/>
          <w:bCs/>
          <w:i/>
        </w:rPr>
        <w:t>p</w:t>
      </w:r>
      <w:r>
        <w:rPr>
          <w:rFonts w:ascii="Times New Roman" w:hAnsi="Times New Roman"/>
          <w:bCs/>
        </w:rPr>
        <w:t xml:space="preserve"> = 0.002) as illustrated on Table 17.</w:t>
      </w:r>
    </w:p>
    <w:p w14:paraId="0A4D5C50" w14:textId="77777777" w:rsidR="00E140D8" w:rsidRDefault="00E140D8" w:rsidP="00E140D8">
      <w:pPr>
        <w:jc w:val="both"/>
        <w:rPr>
          <w:rFonts w:ascii="Times New Roman" w:hAnsi="Times New Roman"/>
          <w:bCs/>
        </w:rPr>
      </w:pPr>
      <w:r>
        <w:rPr>
          <w:rFonts w:ascii="Times New Roman" w:hAnsi="Times New Roman"/>
          <w:bCs/>
        </w:rPr>
        <w:tab/>
        <w:t>No differences between conditions across time were reported on the 1</w:t>
      </w:r>
      <w:r w:rsidRPr="00257CBE">
        <w:rPr>
          <w:rFonts w:ascii="Times New Roman" w:hAnsi="Times New Roman"/>
          <w:bCs/>
          <w:vertAlign w:val="superscript"/>
        </w:rPr>
        <w:t>st</w:t>
      </w:r>
      <w:r>
        <w:rPr>
          <w:rFonts w:ascii="Times New Roman" w:hAnsi="Times New Roman"/>
          <w:bCs/>
        </w:rPr>
        <w:t xml:space="preserve"> set of knee extension (</w:t>
      </w:r>
      <w:r w:rsidRPr="00444468">
        <w:rPr>
          <w:rFonts w:ascii="Times New Roman" w:hAnsi="Times New Roman"/>
          <w:bCs/>
          <w:i/>
        </w:rPr>
        <w:t>p</w:t>
      </w:r>
      <w:r>
        <w:rPr>
          <w:rFonts w:ascii="Times New Roman" w:hAnsi="Times New Roman"/>
          <w:bCs/>
        </w:rPr>
        <w:t xml:space="preserve"> = 0.226). cBFR demonstrated significantly greater RD than pBFR and LI (</w:t>
      </w:r>
      <w:r w:rsidRPr="00444468">
        <w:rPr>
          <w:rFonts w:ascii="Times New Roman" w:hAnsi="Times New Roman"/>
          <w:bCs/>
          <w:i/>
        </w:rPr>
        <w:t>p</w:t>
      </w:r>
      <w:r>
        <w:rPr>
          <w:rFonts w:ascii="Times New Roman" w:hAnsi="Times New Roman"/>
          <w:bCs/>
        </w:rPr>
        <w:t xml:space="preserve"> ≤0.008) for the 2</w:t>
      </w:r>
      <w:r w:rsidRPr="00AE2193">
        <w:rPr>
          <w:rFonts w:ascii="Times New Roman" w:hAnsi="Times New Roman"/>
          <w:bCs/>
          <w:vertAlign w:val="superscript"/>
        </w:rPr>
        <w:t>nd</w:t>
      </w:r>
      <w:r>
        <w:rPr>
          <w:rFonts w:ascii="Times New Roman" w:hAnsi="Times New Roman"/>
          <w:bCs/>
        </w:rPr>
        <w:t xml:space="preserve"> set, 3</w:t>
      </w:r>
      <w:r w:rsidRPr="00AE2193">
        <w:rPr>
          <w:rFonts w:ascii="Times New Roman" w:hAnsi="Times New Roman"/>
          <w:bCs/>
          <w:vertAlign w:val="superscript"/>
        </w:rPr>
        <w:t>rd</w:t>
      </w:r>
      <w:r>
        <w:rPr>
          <w:rFonts w:ascii="Times New Roman" w:hAnsi="Times New Roman"/>
          <w:bCs/>
        </w:rPr>
        <w:t>, and 4</w:t>
      </w:r>
      <w:r w:rsidRPr="00AE2193">
        <w:rPr>
          <w:rFonts w:ascii="Times New Roman" w:hAnsi="Times New Roman"/>
          <w:bCs/>
          <w:vertAlign w:val="superscript"/>
        </w:rPr>
        <w:t>th</w:t>
      </w:r>
      <w:r>
        <w:rPr>
          <w:rFonts w:ascii="Times New Roman" w:hAnsi="Times New Roman"/>
          <w:bCs/>
        </w:rPr>
        <w:t xml:space="preserve"> sets. However, no other significant difference was reported between conditions within sets (</w:t>
      </w:r>
      <w:r w:rsidRPr="00444468">
        <w:rPr>
          <w:rFonts w:ascii="Times New Roman" w:hAnsi="Times New Roman"/>
          <w:bCs/>
          <w:i/>
        </w:rPr>
        <w:t>p</w:t>
      </w:r>
      <w:r>
        <w:rPr>
          <w:rFonts w:ascii="Times New Roman" w:hAnsi="Times New Roman"/>
          <w:bCs/>
        </w:rPr>
        <w:t xml:space="preserve"> &gt; 0.008).</w:t>
      </w:r>
    </w:p>
    <w:p w14:paraId="54DB1785" w14:textId="77777777" w:rsidR="00E140D8" w:rsidRPr="00133E55" w:rsidRDefault="00FA60B0" w:rsidP="00E140D8">
      <w:pPr>
        <w:spacing w:line="240" w:lineRule="auto"/>
        <w:rPr>
          <w:rFonts w:ascii="Times New Roman" w:hAnsi="Times New Roman"/>
          <w:b/>
          <w:bCs/>
        </w:rPr>
      </w:pPr>
      <w:r>
        <w:rPr>
          <w:rFonts w:ascii="Times New Roman" w:hAnsi="Times New Roman"/>
          <w:b/>
          <w:bCs/>
        </w:rPr>
        <w:lastRenderedPageBreak/>
        <w:t xml:space="preserve">Table 17. </w:t>
      </w:r>
      <w:r w:rsidR="00E140D8" w:rsidRPr="00133E55">
        <w:rPr>
          <w:rFonts w:ascii="Times New Roman" w:hAnsi="Times New Roman"/>
          <w:b/>
          <w:bCs/>
        </w:rPr>
        <w:t xml:space="preserve">Ratings of discomfort </w:t>
      </w:r>
      <w:r w:rsidR="00E140D8" w:rsidRPr="00133E55">
        <w:rPr>
          <w:rFonts w:ascii="Times New Roman" w:hAnsi="Times New Roman"/>
          <w:b/>
          <w:color w:val="000000" w:themeColor="text1"/>
        </w:rPr>
        <w:t>across the differ</w:t>
      </w:r>
      <w:r>
        <w:rPr>
          <w:rFonts w:ascii="Times New Roman" w:hAnsi="Times New Roman"/>
          <w:b/>
          <w:color w:val="000000" w:themeColor="text1"/>
        </w:rPr>
        <w:t xml:space="preserve">ent testing conditions and time </w:t>
      </w:r>
      <w:r>
        <w:rPr>
          <w:rFonts w:ascii="Times New Roman" w:hAnsi="Times New Roman"/>
          <w:b/>
          <w:color w:val="000000" w:themeColor="text1"/>
        </w:rPr>
        <w:tab/>
        <w:t xml:space="preserve">     p</w:t>
      </w:r>
      <w:r w:rsidR="00E140D8" w:rsidRPr="00133E55">
        <w:rPr>
          <w:rFonts w:ascii="Times New Roman" w:hAnsi="Times New Roman"/>
          <w:b/>
          <w:color w:val="000000" w:themeColor="text1"/>
        </w:rPr>
        <w:t>oints</w:t>
      </w:r>
      <w:r w:rsidR="00E140D8" w:rsidRPr="00133E55">
        <w:rPr>
          <w:rFonts w:ascii="Times New Roman" w:hAnsi="Times New Roman"/>
          <w:b/>
          <w:bCs/>
        </w:rPr>
        <w:t xml:space="preserve"> (</w:t>
      </w:r>
      <w:r w:rsidR="00E140D8" w:rsidRPr="00133E55">
        <w:rPr>
          <w:rFonts w:ascii="Times New Roman" w:hAnsi="Times New Roman"/>
          <w:b/>
          <w:bCs/>
          <w:i/>
        </w:rPr>
        <w:t>n</w:t>
      </w:r>
      <w:r w:rsidR="00E140D8" w:rsidRPr="00133E55">
        <w:rPr>
          <w:rFonts w:ascii="Times New Roman" w:hAnsi="Times New Roman"/>
          <w:b/>
          <w:bCs/>
        </w:rPr>
        <w:t xml:space="preserve"> =</w:t>
      </w:r>
      <w:r w:rsidR="00E140D8" w:rsidRPr="00B34745">
        <w:rPr>
          <w:rFonts w:ascii="Times New Roman" w:hAnsi="Times New Roman"/>
          <w:b/>
          <w:bCs/>
        </w:rPr>
        <w:t xml:space="preserve"> 15)</w:t>
      </w:r>
      <w:r w:rsidR="00E140D8">
        <w:rPr>
          <w:rFonts w:ascii="Times New Roman" w:hAnsi="Times New Roman"/>
          <w:b/>
          <w:bCs/>
        </w:rPr>
        <w:t xml:space="preserve"> (Mean ± SD)</w:t>
      </w:r>
      <w:r w:rsidR="00E140D8" w:rsidRPr="00B34745">
        <w:rPr>
          <w:rFonts w:ascii="Times New Roman" w:hAnsi="Times New Roman"/>
          <w:b/>
          <w:bCs/>
        </w:rPr>
        <w:t>.</w:t>
      </w:r>
    </w:p>
    <w:tbl>
      <w:tblPr>
        <w:tblW w:w="8502" w:type="dxa"/>
        <w:tblLook w:val="04A0" w:firstRow="1" w:lastRow="0" w:firstColumn="1" w:lastColumn="0" w:noHBand="0" w:noVBand="1"/>
      </w:tblPr>
      <w:tblGrid>
        <w:gridCol w:w="1653"/>
        <w:gridCol w:w="1655"/>
        <w:gridCol w:w="1868"/>
        <w:gridCol w:w="1663"/>
        <w:gridCol w:w="1663"/>
      </w:tblGrid>
      <w:tr w:rsidR="00E140D8" w:rsidRPr="000D538E" w14:paraId="1C121ABB" w14:textId="77777777" w:rsidTr="00E140D8">
        <w:trPr>
          <w:trHeight w:val="285"/>
        </w:trPr>
        <w:tc>
          <w:tcPr>
            <w:tcW w:w="1653" w:type="dxa"/>
            <w:tcBorders>
              <w:top w:val="single" w:sz="4" w:space="0" w:color="auto"/>
              <w:left w:val="nil"/>
              <w:bottom w:val="nil"/>
              <w:right w:val="nil"/>
            </w:tcBorders>
            <w:shd w:val="clear" w:color="auto" w:fill="auto"/>
            <w:noWrap/>
            <w:vAlign w:val="bottom"/>
            <w:hideMark/>
          </w:tcPr>
          <w:p w14:paraId="74222B76" w14:textId="77777777" w:rsidR="00E140D8" w:rsidRPr="000D538E" w:rsidRDefault="00E140D8" w:rsidP="00E140D8">
            <w:pPr>
              <w:spacing w:line="240" w:lineRule="auto"/>
              <w:rPr>
                <w:rFonts w:ascii="Times New Roman" w:hAnsi="Times New Roman"/>
                <w:color w:val="000000"/>
                <w:lang w:bidi="ar-SA"/>
              </w:rPr>
            </w:pPr>
            <w:r w:rsidRPr="000D538E">
              <w:rPr>
                <w:rFonts w:ascii="Times New Roman" w:hAnsi="Times New Roman"/>
                <w:color w:val="000000"/>
                <w:lang w:bidi="ar-SA"/>
              </w:rPr>
              <w:t> </w:t>
            </w:r>
          </w:p>
        </w:tc>
        <w:tc>
          <w:tcPr>
            <w:tcW w:w="1654" w:type="dxa"/>
            <w:tcBorders>
              <w:top w:val="single" w:sz="4" w:space="0" w:color="auto"/>
              <w:left w:val="nil"/>
              <w:bottom w:val="single" w:sz="4" w:space="0" w:color="auto"/>
              <w:right w:val="nil"/>
            </w:tcBorders>
            <w:shd w:val="clear" w:color="auto" w:fill="auto"/>
            <w:vAlign w:val="center"/>
            <w:hideMark/>
          </w:tcPr>
          <w:p w14:paraId="5DEA3CD6" w14:textId="77777777" w:rsidR="00E140D8" w:rsidRPr="000D538E" w:rsidRDefault="00E140D8" w:rsidP="00E140D8">
            <w:pPr>
              <w:spacing w:line="240" w:lineRule="auto"/>
              <w:jc w:val="center"/>
              <w:rPr>
                <w:rFonts w:ascii="Times New Roman" w:hAnsi="Times New Roman"/>
                <w:b/>
                <w:bCs/>
                <w:color w:val="000000"/>
                <w:lang w:bidi="ar-SA"/>
              </w:rPr>
            </w:pPr>
            <w:r w:rsidRPr="000D538E">
              <w:rPr>
                <w:rFonts w:ascii="Times New Roman" w:hAnsi="Times New Roman"/>
                <w:b/>
                <w:bCs/>
                <w:color w:val="000000"/>
                <w:lang w:bidi="ar-SA"/>
              </w:rPr>
              <w:t>cBFR</w:t>
            </w:r>
          </w:p>
        </w:tc>
        <w:tc>
          <w:tcPr>
            <w:tcW w:w="1868" w:type="dxa"/>
            <w:tcBorders>
              <w:top w:val="single" w:sz="4" w:space="0" w:color="auto"/>
              <w:left w:val="nil"/>
              <w:bottom w:val="single" w:sz="4" w:space="0" w:color="auto"/>
              <w:right w:val="nil"/>
            </w:tcBorders>
            <w:shd w:val="clear" w:color="auto" w:fill="auto"/>
            <w:noWrap/>
            <w:vAlign w:val="bottom"/>
            <w:hideMark/>
          </w:tcPr>
          <w:p w14:paraId="7E2CB807" w14:textId="77777777" w:rsidR="00E140D8" w:rsidRPr="000D538E" w:rsidRDefault="00E140D8" w:rsidP="00E140D8">
            <w:pPr>
              <w:spacing w:line="240" w:lineRule="auto"/>
              <w:jc w:val="center"/>
              <w:rPr>
                <w:rFonts w:ascii="Times New Roman" w:hAnsi="Times New Roman"/>
                <w:b/>
                <w:bCs/>
                <w:color w:val="000000"/>
                <w:lang w:bidi="ar-SA"/>
              </w:rPr>
            </w:pPr>
            <w:r w:rsidRPr="000D538E">
              <w:rPr>
                <w:rFonts w:ascii="Times New Roman" w:hAnsi="Times New Roman"/>
                <w:b/>
                <w:bCs/>
                <w:color w:val="000000"/>
                <w:lang w:bidi="ar-SA"/>
              </w:rPr>
              <w:t>pBFR</w:t>
            </w:r>
          </w:p>
        </w:tc>
        <w:tc>
          <w:tcPr>
            <w:tcW w:w="1663" w:type="dxa"/>
            <w:tcBorders>
              <w:top w:val="single" w:sz="4" w:space="0" w:color="auto"/>
              <w:left w:val="nil"/>
              <w:bottom w:val="single" w:sz="4" w:space="0" w:color="auto"/>
              <w:right w:val="nil"/>
            </w:tcBorders>
            <w:shd w:val="clear" w:color="auto" w:fill="auto"/>
            <w:vAlign w:val="center"/>
            <w:hideMark/>
          </w:tcPr>
          <w:p w14:paraId="149CE007" w14:textId="77777777" w:rsidR="00E140D8" w:rsidRPr="000D538E" w:rsidRDefault="00E140D8" w:rsidP="00E140D8">
            <w:pPr>
              <w:spacing w:line="240" w:lineRule="auto"/>
              <w:jc w:val="center"/>
              <w:rPr>
                <w:rFonts w:ascii="Times New Roman" w:hAnsi="Times New Roman"/>
                <w:b/>
                <w:bCs/>
                <w:color w:val="000000"/>
                <w:lang w:bidi="ar-SA"/>
              </w:rPr>
            </w:pPr>
            <w:r w:rsidRPr="000D538E">
              <w:rPr>
                <w:rFonts w:ascii="Times New Roman" w:hAnsi="Times New Roman"/>
                <w:b/>
                <w:bCs/>
                <w:color w:val="000000"/>
                <w:lang w:bidi="ar-SA"/>
              </w:rPr>
              <w:t>HI</w:t>
            </w:r>
          </w:p>
        </w:tc>
        <w:tc>
          <w:tcPr>
            <w:tcW w:w="1663" w:type="dxa"/>
            <w:tcBorders>
              <w:top w:val="single" w:sz="4" w:space="0" w:color="auto"/>
              <w:left w:val="nil"/>
              <w:bottom w:val="single" w:sz="4" w:space="0" w:color="auto"/>
              <w:right w:val="nil"/>
            </w:tcBorders>
            <w:shd w:val="clear" w:color="auto" w:fill="auto"/>
            <w:vAlign w:val="center"/>
            <w:hideMark/>
          </w:tcPr>
          <w:p w14:paraId="614B2D34" w14:textId="77777777" w:rsidR="00E140D8" w:rsidRPr="000D538E" w:rsidRDefault="00E140D8" w:rsidP="00E140D8">
            <w:pPr>
              <w:spacing w:line="240" w:lineRule="auto"/>
              <w:jc w:val="center"/>
              <w:rPr>
                <w:rFonts w:ascii="Times New Roman" w:hAnsi="Times New Roman"/>
                <w:b/>
                <w:bCs/>
                <w:color w:val="000000"/>
                <w:lang w:bidi="ar-SA"/>
              </w:rPr>
            </w:pPr>
            <w:r w:rsidRPr="000D538E">
              <w:rPr>
                <w:rFonts w:ascii="Times New Roman" w:hAnsi="Times New Roman"/>
                <w:b/>
                <w:bCs/>
                <w:color w:val="000000"/>
                <w:lang w:bidi="ar-SA"/>
              </w:rPr>
              <w:t>LI</w:t>
            </w:r>
          </w:p>
        </w:tc>
      </w:tr>
      <w:tr w:rsidR="00E140D8" w:rsidRPr="000D538E" w14:paraId="6E423B48" w14:textId="77777777" w:rsidTr="00E140D8">
        <w:trPr>
          <w:trHeight w:val="285"/>
        </w:trPr>
        <w:tc>
          <w:tcPr>
            <w:tcW w:w="1653" w:type="dxa"/>
            <w:tcBorders>
              <w:top w:val="nil"/>
              <w:left w:val="nil"/>
              <w:bottom w:val="nil"/>
              <w:right w:val="nil"/>
            </w:tcBorders>
            <w:shd w:val="clear" w:color="auto" w:fill="auto"/>
            <w:noWrap/>
            <w:vAlign w:val="bottom"/>
            <w:hideMark/>
          </w:tcPr>
          <w:p w14:paraId="7D982E8E" w14:textId="77777777" w:rsidR="00E140D8" w:rsidRPr="000D538E" w:rsidRDefault="00E140D8" w:rsidP="00E140D8">
            <w:pPr>
              <w:spacing w:line="240" w:lineRule="auto"/>
              <w:rPr>
                <w:rFonts w:ascii="Times New Roman" w:hAnsi="Times New Roman"/>
                <w:b/>
                <w:bCs/>
                <w:color w:val="000000"/>
                <w:lang w:bidi="ar-SA"/>
              </w:rPr>
            </w:pPr>
            <w:r w:rsidRPr="000D538E">
              <w:rPr>
                <w:rFonts w:ascii="Times New Roman" w:hAnsi="Times New Roman"/>
                <w:b/>
                <w:bCs/>
                <w:color w:val="000000"/>
                <w:lang w:bidi="ar-SA"/>
              </w:rPr>
              <w:t>Leg Press</w:t>
            </w:r>
          </w:p>
        </w:tc>
        <w:tc>
          <w:tcPr>
            <w:tcW w:w="1654" w:type="dxa"/>
            <w:tcBorders>
              <w:top w:val="nil"/>
              <w:left w:val="nil"/>
              <w:bottom w:val="nil"/>
              <w:right w:val="nil"/>
            </w:tcBorders>
            <w:shd w:val="clear" w:color="auto" w:fill="auto"/>
            <w:vAlign w:val="center"/>
            <w:hideMark/>
          </w:tcPr>
          <w:p w14:paraId="523EE762" w14:textId="77777777" w:rsidR="00E140D8" w:rsidRPr="000D538E" w:rsidRDefault="00E140D8" w:rsidP="00E140D8">
            <w:pPr>
              <w:spacing w:line="240" w:lineRule="auto"/>
              <w:rPr>
                <w:rFonts w:ascii="Times New Roman" w:hAnsi="Times New Roman"/>
                <w:b/>
                <w:bCs/>
                <w:color w:val="000000"/>
                <w:lang w:bidi="ar-SA"/>
              </w:rPr>
            </w:pPr>
          </w:p>
        </w:tc>
        <w:tc>
          <w:tcPr>
            <w:tcW w:w="1868" w:type="dxa"/>
            <w:tcBorders>
              <w:top w:val="nil"/>
              <w:left w:val="nil"/>
              <w:bottom w:val="nil"/>
              <w:right w:val="nil"/>
            </w:tcBorders>
            <w:shd w:val="clear" w:color="auto" w:fill="auto"/>
            <w:noWrap/>
            <w:vAlign w:val="bottom"/>
            <w:hideMark/>
          </w:tcPr>
          <w:p w14:paraId="523F86B9" w14:textId="77777777" w:rsidR="00E140D8" w:rsidRPr="000D538E" w:rsidRDefault="00E140D8" w:rsidP="00E140D8">
            <w:pPr>
              <w:spacing w:line="240" w:lineRule="auto"/>
              <w:jc w:val="center"/>
              <w:rPr>
                <w:rFonts w:ascii="Times New Roman" w:hAnsi="Times New Roman"/>
                <w:sz w:val="20"/>
                <w:szCs w:val="20"/>
                <w:lang w:bidi="ar-SA"/>
              </w:rPr>
            </w:pPr>
          </w:p>
        </w:tc>
        <w:tc>
          <w:tcPr>
            <w:tcW w:w="1663" w:type="dxa"/>
            <w:tcBorders>
              <w:top w:val="nil"/>
              <w:left w:val="nil"/>
              <w:bottom w:val="nil"/>
              <w:right w:val="nil"/>
            </w:tcBorders>
            <w:shd w:val="clear" w:color="auto" w:fill="auto"/>
            <w:vAlign w:val="center"/>
            <w:hideMark/>
          </w:tcPr>
          <w:p w14:paraId="6A20452A" w14:textId="77777777" w:rsidR="00E140D8" w:rsidRPr="000D538E" w:rsidRDefault="00E140D8" w:rsidP="00E140D8">
            <w:pPr>
              <w:spacing w:line="240" w:lineRule="auto"/>
              <w:jc w:val="center"/>
              <w:rPr>
                <w:rFonts w:ascii="Times New Roman" w:hAnsi="Times New Roman"/>
                <w:sz w:val="20"/>
                <w:szCs w:val="20"/>
                <w:lang w:bidi="ar-SA"/>
              </w:rPr>
            </w:pPr>
          </w:p>
        </w:tc>
        <w:tc>
          <w:tcPr>
            <w:tcW w:w="1663" w:type="dxa"/>
            <w:tcBorders>
              <w:top w:val="nil"/>
              <w:left w:val="nil"/>
              <w:bottom w:val="nil"/>
              <w:right w:val="nil"/>
            </w:tcBorders>
            <w:shd w:val="clear" w:color="auto" w:fill="auto"/>
            <w:vAlign w:val="center"/>
            <w:hideMark/>
          </w:tcPr>
          <w:p w14:paraId="730A53EA" w14:textId="77777777" w:rsidR="00E140D8" w:rsidRPr="000D538E" w:rsidRDefault="00E140D8" w:rsidP="00E140D8">
            <w:pPr>
              <w:spacing w:line="240" w:lineRule="auto"/>
              <w:jc w:val="center"/>
              <w:rPr>
                <w:rFonts w:ascii="Times New Roman" w:hAnsi="Times New Roman"/>
                <w:sz w:val="20"/>
                <w:szCs w:val="20"/>
                <w:lang w:bidi="ar-SA"/>
              </w:rPr>
            </w:pPr>
          </w:p>
        </w:tc>
      </w:tr>
      <w:tr w:rsidR="00E140D8" w:rsidRPr="000D538E" w14:paraId="288ABD77" w14:textId="77777777" w:rsidTr="00E140D8">
        <w:trPr>
          <w:trHeight w:val="285"/>
        </w:trPr>
        <w:tc>
          <w:tcPr>
            <w:tcW w:w="1653" w:type="dxa"/>
            <w:tcBorders>
              <w:top w:val="nil"/>
              <w:left w:val="nil"/>
              <w:bottom w:val="nil"/>
              <w:right w:val="nil"/>
            </w:tcBorders>
            <w:shd w:val="clear" w:color="auto" w:fill="auto"/>
            <w:noWrap/>
            <w:vAlign w:val="bottom"/>
            <w:hideMark/>
          </w:tcPr>
          <w:p w14:paraId="7DE91BFC" w14:textId="77777777" w:rsidR="00E140D8" w:rsidRPr="000D538E" w:rsidRDefault="00E140D8" w:rsidP="00E140D8">
            <w:pPr>
              <w:spacing w:line="240" w:lineRule="auto"/>
              <w:rPr>
                <w:rFonts w:ascii="Times New Roman" w:hAnsi="Times New Roman"/>
                <w:b/>
                <w:bCs/>
                <w:color w:val="000000"/>
                <w:lang w:bidi="ar-SA"/>
              </w:rPr>
            </w:pPr>
            <w:r w:rsidRPr="000D538E">
              <w:rPr>
                <w:rFonts w:ascii="Times New Roman" w:hAnsi="Times New Roman"/>
                <w:b/>
                <w:bCs/>
                <w:color w:val="000000"/>
                <w:lang w:bidi="ar-SA"/>
              </w:rPr>
              <w:t>Rest</w:t>
            </w:r>
          </w:p>
        </w:tc>
        <w:tc>
          <w:tcPr>
            <w:tcW w:w="1654" w:type="dxa"/>
            <w:tcBorders>
              <w:top w:val="nil"/>
              <w:left w:val="nil"/>
              <w:bottom w:val="nil"/>
              <w:right w:val="nil"/>
            </w:tcBorders>
            <w:shd w:val="clear" w:color="auto" w:fill="auto"/>
            <w:noWrap/>
            <w:vAlign w:val="bottom"/>
            <w:hideMark/>
          </w:tcPr>
          <w:p w14:paraId="72E382DD" w14:textId="77777777" w:rsidR="00E140D8" w:rsidRPr="000D538E"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0.73 </w:t>
            </w:r>
            <w:r w:rsidRPr="00A97892">
              <w:rPr>
                <w:rFonts w:ascii="Times New Roman" w:hAnsi="Times New Roman"/>
                <w:color w:val="000000"/>
                <w:lang w:bidi="ar-SA"/>
              </w:rPr>
              <w:t>±</w:t>
            </w:r>
            <w:r>
              <w:rPr>
                <w:rFonts w:ascii="Times New Roman" w:hAnsi="Times New Roman"/>
                <w:color w:val="000000"/>
                <w:lang w:bidi="ar-SA"/>
              </w:rPr>
              <w:t xml:space="preserve"> 0.75</w:t>
            </w:r>
            <w:r w:rsidRPr="00FE2EC0">
              <w:rPr>
                <w:rFonts w:ascii="Times New Roman" w:hAnsi="Times New Roman"/>
                <w:color w:val="000000"/>
                <w:vertAlign w:val="superscript"/>
                <w:lang w:bidi="ar-SA"/>
              </w:rPr>
              <w:t>*</w:t>
            </w:r>
            <w:r w:rsidRPr="00FE2EC0">
              <w:rPr>
                <w:rFonts w:ascii="Times New Roman" w:hAnsi="Times New Roman"/>
                <w:i/>
                <w:color w:val="000000"/>
                <w:sz w:val="20"/>
                <w:szCs w:val="20"/>
                <w:vertAlign w:val="superscript"/>
              </w:rPr>
              <w:t>†</w:t>
            </w:r>
          </w:p>
        </w:tc>
        <w:tc>
          <w:tcPr>
            <w:tcW w:w="1868" w:type="dxa"/>
            <w:tcBorders>
              <w:top w:val="nil"/>
              <w:left w:val="nil"/>
              <w:bottom w:val="nil"/>
              <w:right w:val="nil"/>
            </w:tcBorders>
            <w:shd w:val="clear" w:color="auto" w:fill="auto"/>
            <w:noWrap/>
            <w:vAlign w:val="bottom"/>
            <w:hideMark/>
          </w:tcPr>
          <w:p w14:paraId="1D203CEB" w14:textId="77777777" w:rsidR="00E140D8" w:rsidRPr="000D538E"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0.49 </w:t>
            </w:r>
            <w:r w:rsidRPr="00A97892">
              <w:rPr>
                <w:rFonts w:ascii="Times New Roman" w:hAnsi="Times New Roman"/>
                <w:color w:val="000000"/>
                <w:lang w:bidi="ar-SA"/>
              </w:rPr>
              <w:t>±</w:t>
            </w:r>
            <w:r>
              <w:rPr>
                <w:rFonts w:ascii="Times New Roman" w:hAnsi="Times New Roman"/>
                <w:color w:val="000000"/>
                <w:lang w:bidi="ar-SA"/>
              </w:rPr>
              <w:t xml:space="preserve"> 0.70</w:t>
            </w:r>
          </w:p>
        </w:tc>
        <w:tc>
          <w:tcPr>
            <w:tcW w:w="1663" w:type="dxa"/>
            <w:tcBorders>
              <w:top w:val="nil"/>
              <w:left w:val="nil"/>
              <w:bottom w:val="nil"/>
              <w:right w:val="nil"/>
            </w:tcBorders>
            <w:shd w:val="clear" w:color="auto" w:fill="auto"/>
            <w:noWrap/>
            <w:vAlign w:val="bottom"/>
            <w:hideMark/>
          </w:tcPr>
          <w:p w14:paraId="78CDB4BF" w14:textId="77777777" w:rsidR="00E140D8" w:rsidRPr="000D538E"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0.00 </w:t>
            </w:r>
            <w:r w:rsidRPr="00A97892">
              <w:rPr>
                <w:rFonts w:ascii="Times New Roman" w:hAnsi="Times New Roman"/>
                <w:color w:val="000000"/>
                <w:lang w:bidi="ar-SA"/>
              </w:rPr>
              <w:t>±</w:t>
            </w:r>
            <w:r>
              <w:rPr>
                <w:rFonts w:ascii="Times New Roman" w:hAnsi="Times New Roman"/>
                <w:color w:val="000000"/>
                <w:lang w:bidi="ar-SA"/>
              </w:rPr>
              <w:t xml:space="preserve"> 0.00</w:t>
            </w:r>
          </w:p>
        </w:tc>
        <w:tc>
          <w:tcPr>
            <w:tcW w:w="1663" w:type="dxa"/>
            <w:tcBorders>
              <w:top w:val="nil"/>
              <w:left w:val="nil"/>
              <w:bottom w:val="nil"/>
              <w:right w:val="nil"/>
            </w:tcBorders>
            <w:shd w:val="clear" w:color="auto" w:fill="auto"/>
            <w:noWrap/>
            <w:vAlign w:val="bottom"/>
            <w:hideMark/>
          </w:tcPr>
          <w:p w14:paraId="069BF821" w14:textId="77777777" w:rsidR="00E140D8" w:rsidRPr="000D538E"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0.00 </w:t>
            </w:r>
            <w:r w:rsidRPr="00A97892">
              <w:rPr>
                <w:rFonts w:ascii="Times New Roman" w:hAnsi="Times New Roman"/>
                <w:color w:val="000000"/>
                <w:lang w:bidi="ar-SA"/>
              </w:rPr>
              <w:t>±</w:t>
            </w:r>
            <w:r>
              <w:rPr>
                <w:rFonts w:ascii="Times New Roman" w:hAnsi="Times New Roman"/>
                <w:color w:val="000000"/>
                <w:lang w:bidi="ar-SA"/>
              </w:rPr>
              <w:t xml:space="preserve"> 0.00</w:t>
            </w:r>
          </w:p>
        </w:tc>
      </w:tr>
      <w:tr w:rsidR="00E140D8" w:rsidRPr="000D538E" w14:paraId="216F8912" w14:textId="77777777" w:rsidTr="00E140D8">
        <w:trPr>
          <w:trHeight w:val="285"/>
        </w:trPr>
        <w:tc>
          <w:tcPr>
            <w:tcW w:w="1653" w:type="dxa"/>
            <w:tcBorders>
              <w:top w:val="nil"/>
              <w:left w:val="nil"/>
              <w:bottom w:val="nil"/>
              <w:right w:val="nil"/>
            </w:tcBorders>
            <w:shd w:val="clear" w:color="auto" w:fill="auto"/>
            <w:noWrap/>
            <w:vAlign w:val="bottom"/>
            <w:hideMark/>
          </w:tcPr>
          <w:p w14:paraId="6D934FE6" w14:textId="77777777" w:rsidR="00E140D8" w:rsidRPr="000D538E" w:rsidRDefault="00E140D8" w:rsidP="00E140D8">
            <w:pPr>
              <w:spacing w:line="240" w:lineRule="auto"/>
              <w:rPr>
                <w:rFonts w:ascii="Times New Roman" w:hAnsi="Times New Roman"/>
                <w:b/>
                <w:bCs/>
                <w:color w:val="000000"/>
                <w:lang w:bidi="ar-SA"/>
              </w:rPr>
            </w:pPr>
            <w:r w:rsidRPr="000D538E">
              <w:rPr>
                <w:rFonts w:ascii="Times New Roman" w:hAnsi="Times New Roman"/>
                <w:b/>
                <w:bCs/>
                <w:color w:val="000000"/>
                <w:lang w:bidi="ar-SA"/>
              </w:rPr>
              <w:t>Set 1</w:t>
            </w:r>
          </w:p>
        </w:tc>
        <w:tc>
          <w:tcPr>
            <w:tcW w:w="1654" w:type="dxa"/>
            <w:tcBorders>
              <w:top w:val="nil"/>
              <w:left w:val="nil"/>
              <w:bottom w:val="nil"/>
              <w:right w:val="nil"/>
            </w:tcBorders>
            <w:shd w:val="clear" w:color="auto" w:fill="auto"/>
            <w:noWrap/>
            <w:vAlign w:val="bottom"/>
            <w:hideMark/>
          </w:tcPr>
          <w:p w14:paraId="476D2A4F" w14:textId="77777777" w:rsidR="00E140D8" w:rsidRPr="00EF5728" w:rsidRDefault="00E140D8" w:rsidP="00E140D8">
            <w:pPr>
              <w:spacing w:line="240" w:lineRule="auto"/>
              <w:jc w:val="center"/>
              <w:rPr>
                <w:rFonts w:ascii="Times New Roman" w:hAnsi="Times New Roman"/>
                <w:color w:val="000000"/>
                <w:vertAlign w:val="superscript"/>
                <w:lang w:bidi="ar-SA"/>
              </w:rPr>
            </w:pPr>
            <w:r w:rsidRPr="00A97892">
              <w:rPr>
                <w:rFonts w:ascii="Times New Roman" w:hAnsi="Times New Roman"/>
                <w:color w:val="000000"/>
                <w:lang w:bidi="ar-SA"/>
              </w:rPr>
              <w:t>2.13</w:t>
            </w:r>
            <w:r>
              <w:rPr>
                <w:rFonts w:ascii="Times New Roman" w:hAnsi="Times New Roman"/>
                <w:color w:val="000000"/>
                <w:vertAlign w:val="superscript"/>
                <w:lang w:bidi="ar-SA"/>
              </w:rPr>
              <w:t xml:space="preserve"> </w:t>
            </w:r>
            <w:r w:rsidRPr="00A97892">
              <w:rPr>
                <w:rFonts w:ascii="Times New Roman" w:hAnsi="Times New Roman"/>
                <w:color w:val="000000"/>
                <w:lang w:bidi="ar-SA"/>
              </w:rPr>
              <w:t>±</w:t>
            </w:r>
            <w:r>
              <w:rPr>
                <w:rFonts w:ascii="Times New Roman" w:hAnsi="Times New Roman"/>
                <w:color w:val="000000"/>
                <w:lang w:bidi="ar-SA"/>
              </w:rPr>
              <w:t xml:space="preserve"> 1.23</w:t>
            </w:r>
            <w:r w:rsidRPr="00FE2EC0">
              <w:rPr>
                <w:rFonts w:ascii="Times New Roman" w:hAnsi="Times New Roman"/>
                <w:color w:val="000000"/>
                <w:vertAlign w:val="superscript"/>
                <w:lang w:bidi="ar-SA"/>
              </w:rPr>
              <w:t>a</w:t>
            </w:r>
            <w:r w:rsidRPr="00FE2EC0">
              <w:rPr>
                <w:rFonts w:ascii="Times New Roman" w:hAnsi="Times New Roman"/>
                <w:i/>
                <w:color w:val="000000"/>
                <w:sz w:val="20"/>
                <w:szCs w:val="20"/>
                <w:vertAlign w:val="superscript"/>
              </w:rPr>
              <w:t>†</w:t>
            </w:r>
          </w:p>
        </w:tc>
        <w:tc>
          <w:tcPr>
            <w:tcW w:w="1868" w:type="dxa"/>
            <w:tcBorders>
              <w:top w:val="nil"/>
              <w:left w:val="nil"/>
              <w:bottom w:val="nil"/>
              <w:right w:val="nil"/>
            </w:tcBorders>
            <w:shd w:val="clear" w:color="auto" w:fill="auto"/>
            <w:noWrap/>
            <w:vAlign w:val="bottom"/>
            <w:hideMark/>
          </w:tcPr>
          <w:p w14:paraId="41FCE700" w14:textId="77777777" w:rsidR="00E140D8" w:rsidRPr="00EF5728" w:rsidRDefault="00E140D8" w:rsidP="00E140D8">
            <w:pPr>
              <w:spacing w:line="240" w:lineRule="auto"/>
              <w:jc w:val="center"/>
              <w:rPr>
                <w:rFonts w:ascii="Times New Roman" w:hAnsi="Times New Roman"/>
                <w:color w:val="000000"/>
                <w:vertAlign w:val="superscript"/>
                <w:lang w:bidi="ar-SA"/>
              </w:rPr>
            </w:pPr>
            <w:r>
              <w:rPr>
                <w:rFonts w:ascii="Times New Roman" w:hAnsi="Times New Roman"/>
                <w:color w:val="000000"/>
                <w:lang w:bidi="ar-SA"/>
              </w:rPr>
              <w:t xml:space="preserve">1.44 </w:t>
            </w:r>
            <w:r w:rsidRPr="00A97892">
              <w:rPr>
                <w:rFonts w:ascii="Times New Roman" w:hAnsi="Times New Roman"/>
                <w:color w:val="000000"/>
                <w:lang w:bidi="ar-SA"/>
              </w:rPr>
              <w:t>±</w:t>
            </w:r>
            <w:r>
              <w:rPr>
                <w:rFonts w:ascii="Times New Roman" w:hAnsi="Times New Roman"/>
                <w:color w:val="000000"/>
                <w:lang w:bidi="ar-SA"/>
              </w:rPr>
              <w:t xml:space="preserve"> 0.87</w:t>
            </w:r>
            <w:r w:rsidRPr="00FE2EC0">
              <w:rPr>
                <w:rFonts w:ascii="Times New Roman" w:hAnsi="Times New Roman"/>
                <w:color w:val="000000"/>
                <w:vertAlign w:val="superscript"/>
                <w:lang w:bidi="ar-SA"/>
              </w:rPr>
              <w:t>a</w:t>
            </w:r>
            <w:r w:rsidRPr="00FE2EC0">
              <w:rPr>
                <w:rFonts w:ascii="Times New Roman" w:hAnsi="Times New Roman"/>
                <w:i/>
                <w:color w:val="000000"/>
                <w:sz w:val="20"/>
                <w:szCs w:val="20"/>
                <w:vertAlign w:val="superscript"/>
              </w:rPr>
              <w:t>†</w:t>
            </w:r>
          </w:p>
        </w:tc>
        <w:tc>
          <w:tcPr>
            <w:tcW w:w="1663" w:type="dxa"/>
            <w:tcBorders>
              <w:top w:val="nil"/>
              <w:left w:val="nil"/>
              <w:bottom w:val="nil"/>
              <w:right w:val="nil"/>
            </w:tcBorders>
            <w:shd w:val="clear" w:color="auto" w:fill="auto"/>
            <w:noWrap/>
            <w:vAlign w:val="bottom"/>
            <w:hideMark/>
          </w:tcPr>
          <w:p w14:paraId="1E36BDB9" w14:textId="77777777" w:rsidR="00E140D8" w:rsidRPr="00EF5728" w:rsidRDefault="00E140D8" w:rsidP="00E140D8">
            <w:pPr>
              <w:spacing w:line="240" w:lineRule="auto"/>
              <w:jc w:val="center"/>
              <w:rPr>
                <w:rFonts w:ascii="Times New Roman" w:hAnsi="Times New Roman"/>
                <w:color w:val="000000"/>
                <w:vertAlign w:val="superscript"/>
                <w:lang w:bidi="ar-SA"/>
              </w:rPr>
            </w:pPr>
            <w:r>
              <w:rPr>
                <w:rFonts w:ascii="Times New Roman" w:hAnsi="Times New Roman"/>
                <w:color w:val="000000"/>
                <w:lang w:bidi="ar-SA"/>
              </w:rPr>
              <w:t xml:space="preserve">1.73 </w:t>
            </w:r>
            <w:r w:rsidRPr="00A97892">
              <w:rPr>
                <w:rFonts w:ascii="Times New Roman" w:hAnsi="Times New Roman"/>
                <w:color w:val="000000"/>
                <w:lang w:bidi="ar-SA"/>
              </w:rPr>
              <w:t>±</w:t>
            </w:r>
            <w:r>
              <w:rPr>
                <w:rFonts w:ascii="Times New Roman" w:hAnsi="Times New Roman"/>
                <w:color w:val="000000"/>
                <w:lang w:bidi="ar-SA"/>
              </w:rPr>
              <w:t xml:space="preserve"> 2.06</w:t>
            </w:r>
            <w:r w:rsidRPr="00FE2EC0">
              <w:rPr>
                <w:rFonts w:ascii="Times New Roman" w:hAnsi="Times New Roman"/>
                <w:color w:val="000000"/>
                <w:vertAlign w:val="superscript"/>
                <w:lang w:bidi="ar-SA"/>
              </w:rPr>
              <w:t>a</w:t>
            </w:r>
          </w:p>
        </w:tc>
        <w:tc>
          <w:tcPr>
            <w:tcW w:w="1663" w:type="dxa"/>
            <w:tcBorders>
              <w:top w:val="nil"/>
              <w:left w:val="nil"/>
              <w:bottom w:val="nil"/>
              <w:right w:val="nil"/>
            </w:tcBorders>
            <w:shd w:val="clear" w:color="auto" w:fill="auto"/>
            <w:noWrap/>
            <w:vAlign w:val="bottom"/>
            <w:hideMark/>
          </w:tcPr>
          <w:p w14:paraId="35192A10" w14:textId="77777777" w:rsidR="00E140D8" w:rsidRPr="00EF5728" w:rsidRDefault="00E140D8" w:rsidP="00E140D8">
            <w:pPr>
              <w:spacing w:line="240" w:lineRule="auto"/>
              <w:jc w:val="center"/>
              <w:rPr>
                <w:rFonts w:ascii="Times New Roman" w:hAnsi="Times New Roman"/>
                <w:color w:val="000000"/>
                <w:vertAlign w:val="superscript"/>
                <w:lang w:bidi="ar-SA"/>
              </w:rPr>
            </w:pPr>
            <w:r>
              <w:rPr>
                <w:rFonts w:ascii="Times New Roman" w:hAnsi="Times New Roman"/>
                <w:color w:val="000000"/>
                <w:lang w:bidi="ar-SA"/>
              </w:rPr>
              <w:t xml:space="preserve">0.62 </w:t>
            </w:r>
            <w:r w:rsidRPr="00A97892">
              <w:rPr>
                <w:rFonts w:ascii="Times New Roman" w:hAnsi="Times New Roman"/>
                <w:color w:val="000000"/>
                <w:lang w:bidi="ar-SA"/>
              </w:rPr>
              <w:t>±</w:t>
            </w:r>
            <w:r>
              <w:rPr>
                <w:rFonts w:ascii="Times New Roman" w:hAnsi="Times New Roman"/>
                <w:color w:val="000000"/>
                <w:lang w:bidi="ar-SA"/>
              </w:rPr>
              <w:t xml:space="preserve"> 0.53</w:t>
            </w:r>
          </w:p>
        </w:tc>
      </w:tr>
      <w:tr w:rsidR="00E140D8" w:rsidRPr="000D538E" w14:paraId="11D7B0D9" w14:textId="77777777" w:rsidTr="00E140D8">
        <w:trPr>
          <w:trHeight w:val="285"/>
        </w:trPr>
        <w:tc>
          <w:tcPr>
            <w:tcW w:w="1653" w:type="dxa"/>
            <w:tcBorders>
              <w:top w:val="nil"/>
              <w:left w:val="nil"/>
              <w:bottom w:val="nil"/>
              <w:right w:val="nil"/>
            </w:tcBorders>
            <w:shd w:val="clear" w:color="auto" w:fill="auto"/>
            <w:noWrap/>
            <w:vAlign w:val="bottom"/>
            <w:hideMark/>
          </w:tcPr>
          <w:p w14:paraId="4EEA4889" w14:textId="77777777" w:rsidR="00E140D8" w:rsidRPr="000D538E" w:rsidRDefault="00E140D8" w:rsidP="00E140D8">
            <w:pPr>
              <w:spacing w:line="240" w:lineRule="auto"/>
              <w:rPr>
                <w:rFonts w:ascii="Times New Roman" w:hAnsi="Times New Roman"/>
                <w:b/>
                <w:bCs/>
                <w:color w:val="000000"/>
                <w:lang w:bidi="ar-SA"/>
              </w:rPr>
            </w:pPr>
            <w:r w:rsidRPr="000D538E">
              <w:rPr>
                <w:rFonts w:ascii="Times New Roman" w:hAnsi="Times New Roman"/>
                <w:b/>
                <w:bCs/>
                <w:color w:val="000000"/>
                <w:lang w:bidi="ar-SA"/>
              </w:rPr>
              <w:t>Set 2</w:t>
            </w:r>
          </w:p>
        </w:tc>
        <w:tc>
          <w:tcPr>
            <w:tcW w:w="1654" w:type="dxa"/>
            <w:tcBorders>
              <w:top w:val="nil"/>
              <w:left w:val="nil"/>
              <w:bottom w:val="nil"/>
              <w:right w:val="nil"/>
            </w:tcBorders>
            <w:shd w:val="clear" w:color="auto" w:fill="auto"/>
            <w:noWrap/>
            <w:vAlign w:val="bottom"/>
            <w:hideMark/>
          </w:tcPr>
          <w:p w14:paraId="0CED972D" w14:textId="77777777" w:rsidR="00E140D8" w:rsidRPr="00EF5728" w:rsidRDefault="00E140D8" w:rsidP="00E140D8">
            <w:pPr>
              <w:spacing w:line="240" w:lineRule="auto"/>
              <w:jc w:val="center"/>
              <w:rPr>
                <w:rFonts w:ascii="Times New Roman" w:hAnsi="Times New Roman"/>
                <w:color w:val="000000"/>
                <w:vertAlign w:val="superscript"/>
                <w:lang w:bidi="ar-SA"/>
              </w:rPr>
            </w:pPr>
            <w:r>
              <w:rPr>
                <w:rFonts w:ascii="Times New Roman" w:hAnsi="Times New Roman"/>
                <w:color w:val="000000"/>
                <w:lang w:bidi="ar-SA"/>
              </w:rPr>
              <w:t xml:space="preserve">3.09 </w:t>
            </w:r>
            <w:r w:rsidRPr="00A97892">
              <w:rPr>
                <w:rFonts w:ascii="Times New Roman" w:hAnsi="Times New Roman"/>
                <w:color w:val="000000"/>
                <w:lang w:bidi="ar-SA"/>
              </w:rPr>
              <w:t>±</w:t>
            </w:r>
            <w:r>
              <w:rPr>
                <w:rFonts w:ascii="Times New Roman" w:hAnsi="Times New Roman"/>
                <w:color w:val="000000"/>
                <w:lang w:bidi="ar-SA"/>
              </w:rPr>
              <w:t xml:space="preserve"> 1.57</w:t>
            </w:r>
            <w:r w:rsidRPr="00FE2EC0">
              <w:rPr>
                <w:rFonts w:ascii="Times New Roman" w:hAnsi="Times New Roman"/>
                <w:color w:val="000000"/>
                <w:vertAlign w:val="superscript"/>
                <w:lang w:bidi="ar-SA"/>
              </w:rPr>
              <w:t>a</w:t>
            </w:r>
            <w:r w:rsidRPr="00FE2EC0">
              <w:rPr>
                <w:rFonts w:ascii="Times New Roman" w:hAnsi="Times New Roman"/>
                <w:i/>
                <w:color w:val="000000"/>
                <w:sz w:val="20"/>
                <w:szCs w:val="20"/>
                <w:vertAlign w:val="superscript"/>
              </w:rPr>
              <w:t>†</w:t>
            </w:r>
          </w:p>
        </w:tc>
        <w:tc>
          <w:tcPr>
            <w:tcW w:w="1868" w:type="dxa"/>
            <w:tcBorders>
              <w:top w:val="nil"/>
              <w:left w:val="nil"/>
              <w:bottom w:val="nil"/>
              <w:right w:val="nil"/>
            </w:tcBorders>
            <w:shd w:val="clear" w:color="auto" w:fill="auto"/>
            <w:noWrap/>
            <w:vAlign w:val="bottom"/>
            <w:hideMark/>
          </w:tcPr>
          <w:p w14:paraId="11CD3FF0" w14:textId="77777777" w:rsidR="00E140D8" w:rsidRPr="00EF5728" w:rsidRDefault="00E140D8" w:rsidP="00E140D8">
            <w:pPr>
              <w:spacing w:line="240" w:lineRule="auto"/>
              <w:jc w:val="center"/>
              <w:rPr>
                <w:rFonts w:ascii="Times New Roman" w:hAnsi="Times New Roman"/>
                <w:color w:val="000000"/>
                <w:vertAlign w:val="superscript"/>
                <w:lang w:bidi="ar-SA"/>
              </w:rPr>
            </w:pPr>
            <w:r>
              <w:rPr>
                <w:rFonts w:ascii="Times New Roman" w:hAnsi="Times New Roman"/>
                <w:color w:val="000000"/>
                <w:lang w:bidi="ar-SA"/>
              </w:rPr>
              <w:t xml:space="preserve">1.32 </w:t>
            </w:r>
            <w:r w:rsidRPr="00A97892">
              <w:rPr>
                <w:rFonts w:ascii="Times New Roman" w:hAnsi="Times New Roman"/>
                <w:color w:val="000000"/>
                <w:lang w:bidi="ar-SA"/>
              </w:rPr>
              <w:t>±</w:t>
            </w:r>
            <w:r>
              <w:rPr>
                <w:rFonts w:ascii="Times New Roman" w:hAnsi="Times New Roman"/>
                <w:color w:val="000000"/>
                <w:lang w:bidi="ar-SA"/>
              </w:rPr>
              <w:t xml:space="preserve"> 1.02</w:t>
            </w:r>
            <w:r w:rsidRPr="00FE2EC0">
              <w:rPr>
                <w:rFonts w:ascii="Times New Roman" w:hAnsi="Times New Roman"/>
                <w:color w:val="000000"/>
                <w:vertAlign w:val="superscript"/>
                <w:lang w:bidi="ar-SA"/>
              </w:rPr>
              <w:t>a</w:t>
            </w:r>
            <w:r w:rsidRPr="00FE2EC0">
              <w:rPr>
                <w:rFonts w:ascii="Times New Roman" w:hAnsi="Times New Roman"/>
                <w:i/>
                <w:color w:val="000000"/>
                <w:sz w:val="20"/>
                <w:szCs w:val="20"/>
                <w:vertAlign w:val="superscript"/>
              </w:rPr>
              <w:t>†</w:t>
            </w:r>
          </w:p>
        </w:tc>
        <w:tc>
          <w:tcPr>
            <w:tcW w:w="1663" w:type="dxa"/>
            <w:tcBorders>
              <w:top w:val="nil"/>
              <w:left w:val="nil"/>
              <w:bottom w:val="nil"/>
              <w:right w:val="nil"/>
            </w:tcBorders>
            <w:shd w:val="clear" w:color="auto" w:fill="auto"/>
            <w:noWrap/>
            <w:vAlign w:val="bottom"/>
            <w:hideMark/>
          </w:tcPr>
          <w:p w14:paraId="0A1AA292" w14:textId="77777777" w:rsidR="00E140D8" w:rsidRPr="00EF5728"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2.47 </w:t>
            </w:r>
            <w:r w:rsidRPr="00A97892">
              <w:rPr>
                <w:rFonts w:ascii="Times New Roman" w:hAnsi="Times New Roman"/>
                <w:color w:val="000000"/>
                <w:lang w:bidi="ar-SA"/>
              </w:rPr>
              <w:t>±</w:t>
            </w:r>
            <w:r>
              <w:rPr>
                <w:rFonts w:ascii="Times New Roman" w:hAnsi="Times New Roman"/>
                <w:color w:val="000000"/>
                <w:lang w:bidi="ar-SA"/>
              </w:rPr>
              <w:t xml:space="preserve"> 2.10</w:t>
            </w:r>
            <w:r w:rsidRPr="00FE2EC0">
              <w:rPr>
                <w:rFonts w:ascii="Times New Roman" w:hAnsi="Times New Roman"/>
                <w:color w:val="000000"/>
                <w:vertAlign w:val="superscript"/>
                <w:lang w:bidi="ar-SA"/>
              </w:rPr>
              <w:t>a</w:t>
            </w:r>
            <w:r w:rsidRPr="00FE2EC0">
              <w:rPr>
                <w:rFonts w:ascii="Times New Roman" w:hAnsi="Times New Roman"/>
                <w:i/>
                <w:color w:val="000000"/>
                <w:sz w:val="20"/>
                <w:szCs w:val="20"/>
                <w:vertAlign w:val="superscript"/>
              </w:rPr>
              <w:t>†</w:t>
            </w:r>
          </w:p>
        </w:tc>
        <w:tc>
          <w:tcPr>
            <w:tcW w:w="1663" w:type="dxa"/>
            <w:tcBorders>
              <w:top w:val="nil"/>
              <w:left w:val="nil"/>
              <w:bottom w:val="nil"/>
              <w:right w:val="nil"/>
            </w:tcBorders>
            <w:shd w:val="clear" w:color="auto" w:fill="auto"/>
            <w:noWrap/>
            <w:vAlign w:val="bottom"/>
            <w:hideMark/>
          </w:tcPr>
          <w:p w14:paraId="3ADB8059" w14:textId="77777777" w:rsidR="00E140D8" w:rsidRPr="000D3FF1"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0.63 </w:t>
            </w:r>
            <w:r w:rsidRPr="00A97892">
              <w:rPr>
                <w:rFonts w:ascii="Times New Roman" w:hAnsi="Times New Roman"/>
                <w:color w:val="000000"/>
                <w:lang w:bidi="ar-SA"/>
              </w:rPr>
              <w:t>±</w:t>
            </w:r>
            <w:r>
              <w:rPr>
                <w:rFonts w:ascii="Times New Roman" w:hAnsi="Times New Roman"/>
                <w:color w:val="000000"/>
                <w:lang w:bidi="ar-SA"/>
              </w:rPr>
              <w:t xml:space="preserve"> 0.51</w:t>
            </w:r>
          </w:p>
        </w:tc>
      </w:tr>
      <w:tr w:rsidR="00E140D8" w:rsidRPr="000D538E" w14:paraId="139DBE03" w14:textId="77777777" w:rsidTr="00E140D8">
        <w:trPr>
          <w:trHeight w:val="285"/>
        </w:trPr>
        <w:tc>
          <w:tcPr>
            <w:tcW w:w="1653" w:type="dxa"/>
            <w:tcBorders>
              <w:top w:val="nil"/>
              <w:left w:val="nil"/>
              <w:bottom w:val="nil"/>
              <w:right w:val="nil"/>
            </w:tcBorders>
            <w:shd w:val="clear" w:color="auto" w:fill="auto"/>
            <w:noWrap/>
            <w:vAlign w:val="bottom"/>
            <w:hideMark/>
          </w:tcPr>
          <w:p w14:paraId="1AA8387F" w14:textId="77777777" w:rsidR="00E140D8" w:rsidRPr="000D538E" w:rsidRDefault="00E140D8" w:rsidP="00E140D8">
            <w:pPr>
              <w:spacing w:line="240" w:lineRule="auto"/>
              <w:rPr>
                <w:rFonts w:ascii="Times New Roman" w:hAnsi="Times New Roman"/>
                <w:b/>
                <w:bCs/>
                <w:color w:val="000000"/>
                <w:lang w:bidi="ar-SA"/>
              </w:rPr>
            </w:pPr>
            <w:r w:rsidRPr="000D538E">
              <w:rPr>
                <w:rFonts w:ascii="Times New Roman" w:hAnsi="Times New Roman"/>
                <w:b/>
                <w:bCs/>
                <w:color w:val="000000"/>
                <w:lang w:bidi="ar-SA"/>
              </w:rPr>
              <w:t>Set 3</w:t>
            </w:r>
          </w:p>
        </w:tc>
        <w:tc>
          <w:tcPr>
            <w:tcW w:w="1654" w:type="dxa"/>
            <w:tcBorders>
              <w:top w:val="nil"/>
              <w:left w:val="nil"/>
              <w:bottom w:val="nil"/>
              <w:right w:val="nil"/>
            </w:tcBorders>
            <w:shd w:val="clear" w:color="auto" w:fill="auto"/>
            <w:noWrap/>
            <w:vAlign w:val="bottom"/>
            <w:hideMark/>
          </w:tcPr>
          <w:p w14:paraId="428C1470" w14:textId="77777777" w:rsidR="00E140D8" w:rsidRPr="00EF5728" w:rsidRDefault="00E140D8" w:rsidP="00E140D8">
            <w:pPr>
              <w:spacing w:line="240" w:lineRule="auto"/>
              <w:jc w:val="center"/>
              <w:rPr>
                <w:rFonts w:ascii="Times New Roman" w:hAnsi="Times New Roman"/>
                <w:color w:val="000000"/>
                <w:vertAlign w:val="superscript"/>
                <w:lang w:bidi="ar-SA"/>
              </w:rPr>
            </w:pPr>
            <w:r>
              <w:rPr>
                <w:rFonts w:ascii="Times New Roman" w:hAnsi="Times New Roman"/>
                <w:color w:val="000000"/>
                <w:lang w:bidi="ar-SA"/>
              </w:rPr>
              <w:t xml:space="preserve">3.79 </w:t>
            </w:r>
            <w:r w:rsidRPr="00A97892">
              <w:rPr>
                <w:rFonts w:ascii="Times New Roman" w:hAnsi="Times New Roman"/>
                <w:color w:val="000000"/>
                <w:lang w:bidi="ar-SA"/>
              </w:rPr>
              <w:t>±</w:t>
            </w:r>
            <w:r>
              <w:rPr>
                <w:rFonts w:ascii="Times New Roman" w:hAnsi="Times New Roman"/>
                <w:color w:val="000000"/>
                <w:lang w:bidi="ar-SA"/>
              </w:rPr>
              <w:t xml:space="preserve"> 2.02</w:t>
            </w:r>
            <w:r w:rsidRPr="00FE2EC0">
              <w:rPr>
                <w:rFonts w:ascii="Times New Roman" w:hAnsi="Times New Roman"/>
                <w:color w:val="000000"/>
                <w:vertAlign w:val="superscript"/>
                <w:lang w:bidi="ar-SA"/>
              </w:rPr>
              <w:t>ac</w:t>
            </w:r>
            <w:r w:rsidRPr="00FE2EC0">
              <w:rPr>
                <w:rFonts w:ascii="Times New Roman" w:hAnsi="Times New Roman"/>
                <w:i/>
                <w:color w:val="000000"/>
                <w:sz w:val="20"/>
                <w:szCs w:val="20"/>
                <w:vertAlign w:val="superscript"/>
              </w:rPr>
              <w:t>†</w:t>
            </w:r>
          </w:p>
        </w:tc>
        <w:tc>
          <w:tcPr>
            <w:tcW w:w="1868" w:type="dxa"/>
            <w:tcBorders>
              <w:top w:val="nil"/>
              <w:left w:val="nil"/>
              <w:bottom w:val="nil"/>
              <w:right w:val="nil"/>
            </w:tcBorders>
            <w:shd w:val="clear" w:color="auto" w:fill="auto"/>
            <w:noWrap/>
            <w:vAlign w:val="bottom"/>
            <w:hideMark/>
          </w:tcPr>
          <w:p w14:paraId="12F8DE4A" w14:textId="77777777" w:rsidR="00E140D8" w:rsidRPr="00EF5728" w:rsidRDefault="00E140D8" w:rsidP="00E140D8">
            <w:pPr>
              <w:spacing w:line="240" w:lineRule="auto"/>
              <w:jc w:val="center"/>
              <w:rPr>
                <w:rFonts w:ascii="Times New Roman" w:hAnsi="Times New Roman"/>
                <w:color w:val="000000"/>
                <w:vertAlign w:val="superscript"/>
                <w:lang w:bidi="ar-SA"/>
              </w:rPr>
            </w:pPr>
            <w:r>
              <w:rPr>
                <w:rFonts w:ascii="Times New Roman" w:hAnsi="Times New Roman"/>
                <w:color w:val="000000"/>
                <w:lang w:bidi="ar-SA"/>
              </w:rPr>
              <w:t xml:space="preserve">1.71 </w:t>
            </w:r>
            <w:r w:rsidRPr="00A97892">
              <w:rPr>
                <w:rFonts w:ascii="Times New Roman" w:hAnsi="Times New Roman"/>
                <w:color w:val="000000"/>
                <w:lang w:bidi="ar-SA"/>
              </w:rPr>
              <w:t>±</w:t>
            </w:r>
            <w:r>
              <w:rPr>
                <w:rFonts w:ascii="Times New Roman" w:hAnsi="Times New Roman"/>
                <w:color w:val="000000"/>
                <w:lang w:bidi="ar-SA"/>
              </w:rPr>
              <w:t xml:space="preserve"> 1.32</w:t>
            </w:r>
            <w:r w:rsidRPr="00FE2EC0">
              <w:rPr>
                <w:rFonts w:ascii="Times New Roman" w:hAnsi="Times New Roman"/>
                <w:color w:val="000000"/>
                <w:vertAlign w:val="superscript"/>
                <w:lang w:bidi="ar-SA"/>
              </w:rPr>
              <w:t>ac</w:t>
            </w:r>
            <w:r w:rsidRPr="00FE2EC0">
              <w:rPr>
                <w:rFonts w:ascii="Times New Roman" w:hAnsi="Times New Roman"/>
                <w:i/>
                <w:color w:val="000000"/>
                <w:sz w:val="20"/>
                <w:szCs w:val="20"/>
                <w:vertAlign w:val="superscript"/>
              </w:rPr>
              <w:t>†</w:t>
            </w:r>
          </w:p>
        </w:tc>
        <w:tc>
          <w:tcPr>
            <w:tcW w:w="1663" w:type="dxa"/>
            <w:tcBorders>
              <w:top w:val="nil"/>
              <w:left w:val="nil"/>
              <w:bottom w:val="nil"/>
              <w:right w:val="nil"/>
            </w:tcBorders>
            <w:shd w:val="clear" w:color="auto" w:fill="auto"/>
            <w:noWrap/>
            <w:vAlign w:val="bottom"/>
            <w:hideMark/>
          </w:tcPr>
          <w:p w14:paraId="707468F0" w14:textId="77777777" w:rsidR="00E140D8" w:rsidRPr="00EF5728" w:rsidRDefault="00E140D8" w:rsidP="00E140D8">
            <w:pPr>
              <w:spacing w:line="240" w:lineRule="auto"/>
              <w:jc w:val="center"/>
              <w:rPr>
                <w:rFonts w:ascii="Times New Roman" w:hAnsi="Times New Roman"/>
                <w:color w:val="000000"/>
                <w:vertAlign w:val="superscript"/>
                <w:lang w:bidi="ar-SA"/>
              </w:rPr>
            </w:pPr>
            <w:r>
              <w:rPr>
                <w:rFonts w:ascii="Times New Roman" w:hAnsi="Times New Roman"/>
                <w:color w:val="000000"/>
                <w:lang w:bidi="ar-SA"/>
              </w:rPr>
              <w:t xml:space="preserve">3.22 </w:t>
            </w:r>
            <w:r w:rsidRPr="00A97892">
              <w:rPr>
                <w:rFonts w:ascii="Times New Roman" w:hAnsi="Times New Roman"/>
                <w:color w:val="000000"/>
                <w:lang w:bidi="ar-SA"/>
              </w:rPr>
              <w:t>±</w:t>
            </w:r>
            <w:r>
              <w:rPr>
                <w:rFonts w:ascii="Times New Roman" w:hAnsi="Times New Roman"/>
                <w:color w:val="000000"/>
                <w:lang w:bidi="ar-SA"/>
              </w:rPr>
              <w:t xml:space="preserve"> 2.38</w:t>
            </w:r>
            <w:r w:rsidRPr="00FE2EC0">
              <w:rPr>
                <w:rFonts w:ascii="Times New Roman" w:hAnsi="Times New Roman"/>
                <w:color w:val="000000"/>
                <w:vertAlign w:val="superscript"/>
                <w:lang w:bidi="ar-SA"/>
              </w:rPr>
              <w:t>ac</w:t>
            </w:r>
            <w:r w:rsidRPr="00FE2EC0">
              <w:rPr>
                <w:rFonts w:ascii="Times New Roman" w:hAnsi="Times New Roman"/>
                <w:i/>
                <w:color w:val="000000"/>
                <w:sz w:val="20"/>
                <w:szCs w:val="20"/>
                <w:vertAlign w:val="superscript"/>
              </w:rPr>
              <w:t>†</w:t>
            </w:r>
          </w:p>
        </w:tc>
        <w:tc>
          <w:tcPr>
            <w:tcW w:w="1663" w:type="dxa"/>
            <w:tcBorders>
              <w:top w:val="nil"/>
              <w:left w:val="nil"/>
              <w:bottom w:val="nil"/>
              <w:right w:val="nil"/>
            </w:tcBorders>
            <w:shd w:val="clear" w:color="auto" w:fill="auto"/>
            <w:noWrap/>
            <w:vAlign w:val="bottom"/>
            <w:hideMark/>
          </w:tcPr>
          <w:p w14:paraId="3CEAB7E6" w14:textId="77777777" w:rsidR="00E140D8" w:rsidRPr="00EF5728" w:rsidRDefault="00E140D8" w:rsidP="00E140D8">
            <w:pPr>
              <w:spacing w:line="240" w:lineRule="auto"/>
              <w:jc w:val="center"/>
              <w:rPr>
                <w:rFonts w:ascii="Times New Roman" w:hAnsi="Times New Roman"/>
                <w:color w:val="000000"/>
                <w:vertAlign w:val="superscript"/>
                <w:lang w:bidi="ar-SA"/>
              </w:rPr>
            </w:pPr>
            <w:r>
              <w:rPr>
                <w:rFonts w:ascii="Times New Roman" w:hAnsi="Times New Roman"/>
                <w:color w:val="000000"/>
                <w:lang w:bidi="ar-SA"/>
              </w:rPr>
              <w:t xml:space="preserve">0.73 </w:t>
            </w:r>
            <w:r w:rsidRPr="00A97892">
              <w:rPr>
                <w:rFonts w:ascii="Times New Roman" w:hAnsi="Times New Roman"/>
                <w:color w:val="000000"/>
                <w:lang w:bidi="ar-SA"/>
              </w:rPr>
              <w:t>±</w:t>
            </w:r>
            <w:r>
              <w:rPr>
                <w:rFonts w:ascii="Times New Roman" w:hAnsi="Times New Roman"/>
                <w:color w:val="000000"/>
                <w:lang w:bidi="ar-SA"/>
              </w:rPr>
              <w:t xml:space="preserve"> 0.68</w:t>
            </w:r>
          </w:p>
        </w:tc>
      </w:tr>
      <w:tr w:rsidR="00E140D8" w:rsidRPr="000D538E" w14:paraId="2B5ED7A0" w14:textId="77777777" w:rsidTr="00E140D8">
        <w:trPr>
          <w:trHeight w:val="285"/>
        </w:trPr>
        <w:tc>
          <w:tcPr>
            <w:tcW w:w="1653" w:type="dxa"/>
            <w:tcBorders>
              <w:top w:val="nil"/>
              <w:left w:val="nil"/>
              <w:bottom w:val="nil"/>
              <w:right w:val="nil"/>
            </w:tcBorders>
            <w:shd w:val="clear" w:color="auto" w:fill="auto"/>
            <w:noWrap/>
            <w:vAlign w:val="bottom"/>
            <w:hideMark/>
          </w:tcPr>
          <w:p w14:paraId="258F2932" w14:textId="77777777" w:rsidR="00E140D8" w:rsidRPr="000D538E" w:rsidRDefault="00E140D8" w:rsidP="00E140D8">
            <w:pPr>
              <w:spacing w:line="240" w:lineRule="auto"/>
              <w:rPr>
                <w:rFonts w:ascii="Times New Roman" w:hAnsi="Times New Roman"/>
                <w:b/>
                <w:bCs/>
                <w:color w:val="000000"/>
                <w:lang w:bidi="ar-SA"/>
              </w:rPr>
            </w:pPr>
            <w:r w:rsidRPr="000D538E">
              <w:rPr>
                <w:rFonts w:ascii="Times New Roman" w:hAnsi="Times New Roman"/>
                <w:b/>
                <w:bCs/>
                <w:color w:val="000000"/>
                <w:lang w:bidi="ar-SA"/>
              </w:rPr>
              <w:t>Set 4</w:t>
            </w:r>
          </w:p>
        </w:tc>
        <w:tc>
          <w:tcPr>
            <w:tcW w:w="1654" w:type="dxa"/>
            <w:tcBorders>
              <w:top w:val="nil"/>
              <w:left w:val="nil"/>
              <w:bottom w:val="nil"/>
              <w:right w:val="nil"/>
            </w:tcBorders>
            <w:shd w:val="clear" w:color="auto" w:fill="auto"/>
            <w:noWrap/>
            <w:vAlign w:val="bottom"/>
            <w:hideMark/>
          </w:tcPr>
          <w:p w14:paraId="002C2E2C" w14:textId="77777777" w:rsidR="00E140D8" w:rsidRPr="00EF5728" w:rsidRDefault="00E140D8" w:rsidP="00E140D8">
            <w:pPr>
              <w:spacing w:line="240" w:lineRule="auto"/>
              <w:jc w:val="center"/>
              <w:rPr>
                <w:rFonts w:ascii="Times New Roman" w:hAnsi="Times New Roman"/>
                <w:color w:val="000000"/>
                <w:vertAlign w:val="superscript"/>
                <w:lang w:bidi="ar-SA"/>
              </w:rPr>
            </w:pPr>
            <w:r>
              <w:rPr>
                <w:rFonts w:ascii="Times New Roman" w:hAnsi="Times New Roman"/>
                <w:color w:val="000000"/>
                <w:lang w:bidi="ar-SA"/>
              </w:rPr>
              <w:t xml:space="preserve">4.39 </w:t>
            </w:r>
            <w:r w:rsidRPr="00A97892">
              <w:rPr>
                <w:rFonts w:ascii="Times New Roman" w:hAnsi="Times New Roman"/>
                <w:color w:val="000000"/>
                <w:lang w:bidi="ar-SA"/>
              </w:rPr>
              <w:t>±</w:t>
            </w:r>
            <w:r>
              <w:rPr>
                <w:rFonts w:ascii="Times New Roman" w:hAnsi="Times New Roman"/>
                <w:color w:val="000000"/>
                <w:lang w:bidi="ar-SA"/>
              </w:rPr>
              <w:t xml:space="preserve"> 2.26</w:t>
            </w:r>
            <w:r w:rsidRPr="00FE2EC0">
              <w:rPr>
                <w:rFonts w:ascii="Times New Roman" w:hAnsi="Times New Roman"/>
                <w:color w:val="000000"/>
                <w:vertAlign w:val="superscript"/>
                <w:lang w:bidi="ar-SA"/>
              </w:rPr>
              <w:t>ac*</w:t>
            </w:r>
          </w:p>
        </w:tc>
        <w:tc>
          <w:tcPr>
            <w:tcW w:w="1868" w:type="dxa"/>
            <w:tcBorders>
              <w:top w:val="nil"/>
              <w:left w:val="nil"/>
              <w:bottom w:val="nil"/>
              <w:right w:val="nil"/>
            </w:tcBorders>
            <w:shd w:val="clear" w:color="auto" w:fill="auto"/>
            <w:noWrap/>
            <w:vAlign w:val="bottom"/>
            <w:hideMark/>
          </w:tcPr>
          <w:p w14:paraId="39F3FAA4" w14:textId="77777777" w:rsidR="00E140D8" w:rsidRPr="00EF5728" w:rsidRDefault="00E140D8" w:rsidP="00E140D8">
            <w:pPr>
              <w:spacing w:line="240" w:lineRule="auto"/>
              <w:jc w:val="center"/>
              <w:rPr>
                <w:rFonts w:ascii="Times New Roman" w:hAnsi="Times New Roman"/>
                <w:color w:val="000000"/>
                <w:vertAlign w:val="superscript"/>
                <w:lang w:bidi="ar-SA"/>
              </w:rPr>
            </w:pPr>
            <w:r>
              <w:rPr>
                <w:rFonts w:ascii="Times New Roman" w:hAnsi="Times New Roman"/>
                <w:color w:val="000000"/>
                <w:lang w:bidi="ar-SA"/>
              </w:rPr>
              <w:t xml:space="preserve">2.01 </w:t>
            </w:r>
            <w:r w:rsidRPr="00A97892">
              <w:rPr>
                <w:rFonts w:ascii="Times New Roman" w:hAnsi="Times New Roman"/>
                <w:color w:val="000000"/>
                <w:lang w:bidi="ar-SA"/>
              </w:rPr>
              <w:t>±</w:t>
            </w:r>
            <w:r>
              <w:rPr>
                <w:rFonts w:ascii="Times New Roman" w:hAnsi="Times New Roman"/>
                <w:color w:val="000000"/>
                <w:lang w:bidi="ar-SA"/>
              </w:rPr>
              <w:t xml:space="preserve"> 1.59</w:t>
            </w:r>
            <w:r w:rsidRPr="00FE2EC0">
              <w:rPr>
                <w:rFonts w:ascii="Times New Roman" w:hAnsi="Times New Roman"/>
                <w:color w:val="000000"/>
                <w:vertAlign w:val="superscript"/>
                <w:lang w:bidi="ar-SA"/>
              </w:rPr>
              <w:t>a</w:t>
            </w:r>
            <w:r w:rsidRPr="00FE2EC0">
              <w:rPr>
                <w:rFonts w:ascii="Times New Roman" w:hAnsi="Times New Roman"/>
                <w:i/>
                <w:color w:val="000000"/>
                <w:sz w:val="20"/>
                <w:szCs w:val="20"/>
                <w:vertAlign w:val="superscript"/>
              </w:rPr>
              <w:t>†</w:t>
            </w:r>
          </w:p>
        </w:tc>
        <w:tc>
          <w:tcPr>
            <w:tcW w:w="1663" w:type="dxa"/>
            <w:tcBorders>
              <w:top w:val="nil"/>
              <w:left w:val="nil"/>
              <w:bottom w:val="nil"/>
              <w:right w:val="nil"/>
            </w:tcBorders>
            <w:shd w:val="clear" w:color="auto" w:fill="auto"/>
            <w:noWrap/>
            <w:vAlign w:val="bottom"/>
            <w:hideMark/>
          </w:tcPr>
          <w:p w14:paraId="5FE3494F" w14:textId="77777777" w:rsidR="00E140D8" w:rsidRPr="000D538E" w:rsidRDefault="00E140D8" w:rsidP="00E140D8">
            <w:pPr>
              <w:spacing w:line="240" w:lineRule="auto"/>
              <w:jc w:val="center"/>
              <w:rPr>
                <w:rFonts w:ascii="Times New Roman" w:hAnsi="Times New Roman"/>
                <w:color w:val="000000"/>
                <w:lang w:bidi="ar-SA"/>
              </w:rPr>
            </w:pPr>
          </w:p>
        </w:tc>
        <w:tc>
          <w:tcPr>
            <w:tcW w:w="1663" w:type="dxa"/>
            <w:tcBorders>
              <w:top w:val="nil"/>
              <w:left w:val="nil"/>
              <w:bottom w:val="nil"/>
              <w:right w:val="nil"/>
            </w:tcBorders>
            <w:shd w:val="clear" w:color="auto" w:fill="auto"/>
            <w:noWrap/>
            <w:vAlign w:val="bottom"/>
            <w:hideMark/>
          </w:tcPr>
          <w:p w14:paraId="2D803ADC" w14:textId="77777777" w:rsidR="00E140D8" w:rsidRPr="00EF5728" w:rsidRDefault="00E140D8" w:rsidP="00E140D8">
            <w:pPr>
              <w:spacing w:line="240" w:lineRule="auto"/>
              <w:jc w:val="center"/>
              <w:rPr>
                <w:rFonts w:ascii="Times New Roman" w:hAnsi="Times New Roman"/>
                <w:color w:val="000000"/>
                <w:vertAlign w:val="superscript"/>
                <w:lang w:bidi="ar-SA"/>
              </w:rPr>
            </w:pPr>
            <w:r>
              <w:rPr>
                <w:rFonts w:ascii="Times New Roman" w:hAnsi="Times New Roman"/>
                <w:color w:val="000000"/>
                <w:lang w:bidi="ar-SA"/>
              </w:rPr>
              <w:t xml:space="preserve">0.86 </w:t>
            </w:r>
            <w:r w:rsidRPr="00A97892">
              <w:rPr>
                <w:rFonts w:ascii="Times New Roman" w:hAnsi="Times New Roman"/>
                <w:color w:val="000000"/>
                <w:lang w:bidi="ar-SA"/>
              </w:rPr>
              <w:t>±</w:t>
            </w:r>
            <w:r>
              <w:rPr>
                <w:rFonts w:ascii="Times New Roman" w:hAnsi="Times New Roman"/>
                <w:color w:val="000000"/>
                <w:lang w:bidi="ar-SA"/>
              </w:rPr>
              <w:t xml:space="preserve"> 0.94</w:t>
            </w:r>
          </w:p>
        </w:tc>
      </w:tr>
      <w:tr w:rsidR="00E140D8" w:rsidRPr="000D538E" w14:paraId="599F6D78" w14:textId="77777777" w:rsidTr="00E140D8">
        <w:trPr>
          <w:trHeight w:val="285"/>
        </w:trPr>
        <w:tc>
          <w:tcPr>
            <w:tcW w:w="1653" w:type="dxa"/>
            <w:tcBorders>
              <w:top w:val="nil"/>
              <w:left w:val="nil"/>
              <w:bottom w:val="nil"/>
              <w:right w:val="nil"/>
            </w:tcBorders>
            <w:shd w:val="clear" w:color="auto" w:fill="auto"/>
            <w:noWrap/>
            <w:vAlign w:val="bottom"/>
            <w:hideMark/>
          </w:tcPr>
          <w:p w14:paraId="7082D676" w14:textId="77777777" w:rsidR="00E140D8" w:rsidRPr="000D538E" w:rsidRDefault="00E140D8" w:rsidP="00E140D8">
            <w:pPr>
              <w:spacing w:line="240" w:lineRule="auto"/>
              <w:jc w:val="center"/>
              <w:rPr>
                <w:rFonts w:ascii="Times New Roman" w:hAnsi="Times New Roman"/>
                <w:color w:val="000000"/>
                <w:lang w:bidi="ar-SA"/>
              </w:rPr>
            </w:pPr>
          </w:p>
        </w:tc>
        <w:tc>
          <w:tcPr>
            <w:tcW w:w="1654" w:type="dxa"/>
            <w:tcBorders>
              <w:top w:val="nil"/>
              <w:left w:val="nil"/>
              <w:bottom w:val="nil"/>
              <w:right w:val="nil"/>
            </w:tcBorders>
            <w:shd w:val="clear" w:color="auto" w:fill="auto"/>
            <w:noWrap/>
            <w:vAlign w:val="bottom"/>
            <w:hideMark/>
          </w:tcPr>
          <w:p w14:paraId="666A55B1" w14:textId="77777777" w:rsidR="00E140D8" w:rsidRPr="000D538E" w:rsidRDefault="00E140D8" w:rsidP="00E140D8">
            <w:pPr>
              <w:spacing w:line="240" w:lineRule="auto"/>
              <w:rPr>
                <w:rFonts w:ascii="Times New Roman" w:hAnsi="Times New Roman"/>
                <w:sz w:val="20"/>
                <w:szCs w:val="20"/>
                <w:lang w:bidi="ar-SA"/>
              </w:rPr>
            </w:pPr>
          </w:p>
        </w:tc>
        <w:tc>
          <w:tcPr>
            <w:tcW w:w="1868" w:type="dxa"/>
            <w:tcBorders>
              <w:top w:val="nil"/>
              <w:left w:val="nil"/>
              <w:bottom w:val="nil"/>
              <w:right w:val="nil"/>
            </w:tcBorders>
            <w:shd w:val="clear" w:color="auto" w:fill="auto"/>
            <w:noWrap/>
            <w:vAlign w:val="bottom"/>
            <w:hideMark/>
          </w:tcPr>
          <w:p w14:paraId="186645A3" w14:textId="77777777" w:rsidR="00E140D8" w:rsidRPr="000D538E" w:rsidRDefault="00E140D8" w:rsidP="00E140D8">
            <w:pPr>
              <w:spacing w:line="240" w:lineRule="auto"/>
              <w:rPr>
                <w:rFonts w:ascii="Times New Roman" w:hAnsi="Times New Roman"/>
                <w:sz w:val="20"/>
                <w:szCs w:val="20"/>
                <w:lang w:bidi="ar-SA"/>
              </w:rPr>
            </w:pPr>
          </w:p>
        </w:tc>
        <w:tc>
          <w:tcPr>
            <w:tcW w:w="1663" w:type="dxa"/>
            <w:tcBorders>
              <w:top w:val="nil"/>
              <w:left w:val="nil"/>
              <w:bottom w:val="nil"/>
              <w:right w:val="nil"/>
            </w:tcBorders>
            <w:shd w:val="clear" w:color="auto" w:fill="auto"/>
            <w:noWrap/>
            <w:vAlign w:val="bottom"/>
            <w:hideMark/>
          </w:tcPr>
          <w:p w14:paraId="268A4BFE" w14:textId="77777777" w:rsidR="00E140D8" w:rsidRPr="000D538E" w:rsidRDefault="00E140D8" w:rsidP="00E140D8">
            <w:pPr>
              <w:spacing w:line="240" w:lineRule="auto"/>
              <w:rPr>
                <w:rFonts w:ascii="Times New Roman" w:hAnsi="Times New Roman"/>
                <w:sz w:val="20"/>
                <w:szCs w:val="20"/>
                <w:lang w:bidi="ar-SA"/>
              </w:rPr>
            </w:pPr>
          </w:p>
        </w:tc>
        <w:tc>
          <w:tcPr>
            <w:tcW w:w="1663" w:type="dxa"/>
            <w:tcBorders>
              <w:top w:val="nil"/>
              <w:left w:val="nil"/>
              <w:bottom w:val="nil"/>
              <w:right w:val="nil"/>
            </w:tcBorders>
            <w:shd w:val="clear" w:color="auto" w:fill="auto"/>
            <w:noWrap/>
            <w:vAlign w:val="bottom"/>
            <w:hideMark/>
          </w:tcPr>
          <w:p w14:paraId="22921795" w14:textId="77777777" w:rsidR="00E140D8" w:rsidRPr="000D538E" w:rsidRDefault="00E140D8" w:rsidP="00E140D8">
            <w:pPr>
              <w:spacing w:line="240" w:lineRule="auto"/>
              <w:rPr>
                <w:rFonts w:ascii="Times New Roman" w:hAnsi="Times New Roman"/>
                <w:sz w:val="20"/>
                <w:szCs w:val="20"/>
                <w:lang w:bidi="ar-SA"/>
              </w:rPr>
            </w:pPr>
          </w:p>
        </w:tc>
      </w:tr>
      <w:tr w:rsidR="00E140D8" w:rsidRPr="000D538E" w14:paraId="449CD7CF" w14:textId="77777777" w:rsidTr="00E140D8">
        <w:trPr>
          <w:trHeight w:val="285"/>
        </w:trPr>
        <w:tc>
          <w:tcPr>
            <w:tcW w:w="3308" w:type="dxa"/>
            <w:gridSpan w:val="2"/>
            <w:tcBorders>
              <w:top w:val="nil"/>
              <w:left w:val="nil"/>
              <w:bottom w:val="nil"/>
              <w:right w:val="nil"/>
            </w:tcBorders>
            <w:shd w:val="clear" w:color="auto" w:fill="auto"/>
            <w:noWrap/>
            <w:vAlign w:val="bottom"/>
            <w:hideMark/>
          </w:tcPr>
          <w:p w14:paraId="5437733A" w14:textId="77777777" w:rsidR="00E140D8" w:rsidRPr="000D538E" w:rsidRDefault="00E140D8" w:rsidP="00E140D8">
            <w:pPr>
              <w:spacing w:line="240" w:lineRule="auto"/>
              <w:rPr>
                <w:rFonts w:ascii="Times New Roman" w:hAnsi="Times New Roman"/>
                <w:b/>
                <w:bCs/>
                <w:color w:val="000000"/>
                <w:lang w:bidi="ar-SA"/>
              </w:rPr>
            </w:pPr>
            <w:r w:rsidRPr="000D538E">
              <w:rPr>
                <w:rFonts w:ascii="Times New Roman" w:hAnsi="Times New Roman"/>
                <w:b/>
                <w:bCs/>
                <w:color w:val="000000"/>
                <w:lang w:bidi="ar-SA"/>
              </w:rPr>
              <w:t>Knee Extension</w:t>
            </w:r>
          </w:p>
        </w:tc>
        <w:tc>
          <w:tcPr>
            <w:tcW w:w="1868" w:type="dxa"/>
            <w:tcBorders>
              <w:top w:val="nil"/>
              <w:left w:val="nil"/>
              <w:bottom w:val="nil"/>
              <w:right w:val="nil"/>
            </w:tcBorders>
            <w:shd w:val="clear" w:color="auto" w:fill="auto"/>
            <w:noWrap/>
            <w:vAlign w:val="bottom"/>
            <w:hideMark/>
          </w:tcPr>
          <w:p w14:paraId="6E4C61B7" w14:textId="77777777" w:rsidR="00E140D8" w:rsidRPr="000D538E" w:rsidRDefault="00E140D8" w:rsidP="00E140D8">
            <w:pPr>
              <w:spacing w:line="240" w:lineRule="auto"/>
              <w:rPr>
                <w:rFonts w:ascii="Times New Roman" w:hAnsi="Times New Roman"/>
                <w:b/>
                <w:bCs/>
                <w:color w:val="000000"/>
                <w:lang w:bidi="ar-SA"/>
              </w:rPr>
            </w:pPr>
          </w:p>
        </w:tc>
        <w:tc>
          <w:tcPr>
            <w:tcW w:w="1663" w:type="dxa"/>
            <w:tcBorders>
              <w:top w:val="nil"/>
              <w:left w:val="nil"/>
              <w:bottom w:val="nil"/>
              <w:right w:val="nil"/>
            </w:tcBorders>
            <w:shd w:val="clear" w:color="auto" w:fill="auto"/>
            <w:noWrap/>
            <w:vAlign w:val="bottom"/>
            <w:hideMark/>
          </w:tcPr>
          <w:p w14:paraId="034DAE08" w14:textId="77777777" w:rsidR="00E140D8" w:rsidRPr="000D538E" w:rsidRDefault="00E140D8" w:rsidP="00E140D8">
            <w:pPr>
              <w:spacing w:line="240" w:lineRule="auto"/>
              <w:rPr>
                <w:rFonts w:ascii="Times New Roman" w:hAnsi="Times New Roman"/>
                <w:sz w:val="20"/>
                <w:szCs w:val="20"/>
                <w:lang w:bidi="ar-SA"/>
              </w:rPr>
            </w:pPr>
          </w:p>
        </w:tc>
        <w:tc>
          <w:tcPr>
            <w:tcW w:w="1663" w:type="dxa"/>
            <w:tcBorders>
              <w:top w:val="nil"/>
              <w:left w:val="nil"/>
              <w:bottom w:val="nil"/>
              <w:right w:val="nil"/>
            </w:tcBorders>
            <w:shd w:val="clear" w:color="auto" w:fill="auto"/>
            <w:noWrap/>
            <w:vAlign w:val="bottom"/>
            <w:hideMark/>
          </w:tcPr>
          <w:p w14:paraId="561A28D2" w14:textId="77777777" w:rsidR="00E140D8" w:rsidRPr="000D538E" w:rsidRDefault="00E140D8" w:rsidP="00E140D8">
            <w:pPr>
              <w:spacing w:line="240" w:lineRule="auto"/>
              <w:rPr>
                <w:rFonts w:ascii="Times New Roman" w:hAnsi="Times New Roman"/>
                <w:sz w:val="20"/>
                <w:szCs w:val="20"/>
                <w:lang w:bidi="ar-SA"/>
              </w:rPr>
            </w:pPr>
          </w:p>
        </w:tc>
      </w:tr>
      <w:tr w:rsidR="00E140D8" w:rsidRPr="000D538E" w14:paraId="5AA31CF5" w14:textId="77777777" w:rsidTr="00E140D8">
        <w:trPr>
          <w:trHeight w:val="285"/>
        </w:trPr>
        <w:tc>
          <w:tcPr>
            <w:tcW w:w="1653" w:type="dxa"/>
            <w:tcBorders>
              <w:top w:val="nil"/>
              <w:left w:val="nil"/>
              <w:bottom w:val="nil"/>
              <w:right w:val="nil"/>
            </w:tcBorders>
            <w:shd w:val="clear" w:color="auto" w:fill="auto"/>
            <w:noWrap/>
            <w:vAlign w:val="bottom"/>
            <w:hideMark/>
          </w:tcPr>
          <w:p w14:paraId="500FF0AC" w14:textId="77777777" w:rsidR="00E140D8" w:rsidRPr="000D538E" w:rsidRDefault="00E140D8" w:rsidP="00E140D8">
            <w:pPr>
              <w:spacing w:line="240" w:lineRule="auto"/>
              <w:rPr>
                <w:rFonts w:ascii="Times New Roman" w:hAnsi="Times New Roman"/>
                <w:b/>
                <w:bCs/>
                <w:color w:val="000000"/>
                <w:lang w:bidi="ar-SA"/>
              </w:rPr>
            </w:pPr>
            <w:r w:rsidRPr="000D538E">
              <w:rPr>
                <w:rFonts w:ascii="Times New Roman" w:hAnsi="Times New Roman"/>
                <w:b/>
                <w:bCs/>
                <w:color w:val="000000"/>
                <w:lang w:bidi="ar-SA"/>
              </w:rPr>
              <w:t>Set 1</w:t>
            </w:r>
          </w:p>
        </w:tc>
        <w:tc>
          <w:tcPr>
            <w:tcW w:w="1654" w:type="dxa"/>
            <w:tcBorders>
              <w:top w:val="nil"/>
              <w:left w:val="nil"/>
              <w:bottom w:val="nil"/>
              <w:right w:val="nil"/>
            </w:tcBorders>
            <w:shd w:val="clear" w:color="auto" w:fill="auto"/>
            <w:noWrap/>
            <w:vAlign w:val="center"/>
            <w:hideMark/>
          </w:tcPr>
          <w:p w14:paraId="0E90D379"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4.09 </w:t>
            </w:r>
            <w:r w:rsidRPr="00A97892">
              <w:rPr>
                <w:rFonts w:ascii="Times New Roman" w:hAnsi="Times New Roman"/>
                <w:color w:val="000000"/>
                <w:lang w:bidi="ar-SA"/>
              </w:rPr>
              <w:t>±</w:t>
            </w:r>
            <w:r>
              <w:rPr>
                <w:rFonts w:ascii="Times New Roman" w:hAnsi="Times New Roman"/>
                <w:color w:val="000000"/>
                <w:lang w:bidi="ar-SA"/>
              </w:rPr>
              <w:t xml:space="preserve"> 2.42</w:t>
            </w:r>
          </w:p>
        </w:tc>
        <w:tc>
          <w:tcPr>
            <w:tcW w:w="1868" w:type="dxa"/>
            <w:tcBorders>
              <w:top w:val="nil"/>
              <w:left w:val="nil"/>
              <w:bottom w:val="nil"/>
              <w:right w:val="nil"/>
            </w:tcBorders>
            <w:shd w:val="clear" w:color="auto" w:fill="auto"/>
            <w:noWrap/>
            <w:vAlign w:val="bottom"/>
            <w:hideMark/>
          </w:tcPr>
          <w:p w14:paraId="650D8C64" w14:textId="77777777" w:rsidR="00E140D8" w:rsidRPr="000D538E"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3.07 </w:t>
            </w:r>
            <w:r w:rsidRPr="00A97892">
              <w:rPr>
                <w:rFonts w:ascii="Times New Roman" w:hAnsi="Times New Roman"/>
                <w:color w:val="000000"/>
                <w:lang w:bidi="ar-SA"/>
              </w:rPr>
              <w:t>±</w:t>
            </w:r>
            <w:r>
              <w:rPr>
                <w:rFonts w:ascii="Times New Roman" w:hAnsi="Times New Roman"/>
                <w:color w:val="000000"/>
                <w:lang w:bidi="ar-SA"/>
              </w:rPr>
              <w:t xml:space="preserve"> 1.56</w:t>
            </w:r>
          </w:p>
        </w:tc>
        <w:tc>
          <w:tcPr>
            <w:tcW w:w="1663" w:type="dxa"/>
            <w:tcBorders>
              <w:top w:val="nil"/>
              <w:left w:val="nil"/>
              <w:bottom w:val="nil"/>
              <w:right w:val="nil"/>
            </w:tcBorders>
            <w:shd w:val="clear" w:color="auto" w:fill="auto"/>
            <w:noWrap/>
            <w:vAlign w:val="bottom"/>
            <w:hideMark/>
          </w:tcPr>
          <w:p w14:paraId="53CFC473" w14:textId="77777777" w:rsidR="00E140D8" w:rsidRPr="000D538E"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2.92 </w:t>
            </w:r>
            <w:r w:rsidRPr="00A97892">
              <w:rPr>
                <w:rFonts w:ascii="Times New Roman" w:hAnsi="Times New Roman"/>
                <w:color w:val="000000"/>
                <w:lang w:bidi="ar-SA"/>
              </w:rPr>
              <w:t>±</w:t>
            </w:r>
            <w:r>
              <w:rPr>
                <w:rFonts w:ascii="Times New Roman" w:hAnsi="Times New Roman"/>
                <w:color w:val="000000"/>
                <w:lang w:bidi="ar-SA"/>
              </w:rPr>
              <w:t xml:space="preserve"> 2.54</w:t>
            </w:r>
          </w:p>
        </w:tc>
        <w:tc>
          <w:tcPr>
            <w:tcW w:w="1663" w:type="dxa"/>
            <w:tcBorders>
              <w:top w:val="nil"/>
              <w:left w:val="nil"/>
              <w:bottom w:val="nil"/>
              <w:right w:val="nil"/>
            </w:tcBorders>
            <w:shd w:val="clear" w:color="auto" w:fill="auto"/>
            <w:noWrap/>
            <w:vAlign w:val="bottom"/>
            <w:hideMark/>
          </w:tcPr>
          <w:p w14:paraId="64B04DBC" w14:textId="77777777" w:rsidR="00E140D8" w:rsidRPr="000D538E"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2.87 </w:t>
            </w:r>
            <w:r w:rsidRPr="00A97892">
              <w:rPr>
                <w:rFonts w:ascii="Times New Roman" w:hAnsi="Times New Roman"/>
                <w:color w:val="000000"/>
                <w:lang w:bidi="ar-SA"/>
              </w:rPr>
              <w:t>±</w:t>
            </w:r>
            <w:r>
              <w:rPr>
                <w:rFonts w:ascii="Times New Roman" w:hAnsi="Times New Roman"/>
                <w:color w:val="000000"/>
                <w:lang w:bidi="ar-SA"/>
              </w:rPr>
              <w:t xml:space="preserve"> 1.51</w:t>
            </w:r>
          </w:p>
        </w:tc>
      </w:tr>
      <w:tr w:rsidR="00E140D8" w:rsidRPr="000D538E" w14:paraId="407C2B9A" w14:textId="77777777" w:rsidTr="00E140D8">
        <w:trPr>
          <w:trHeight w:val="285"/>
        </w:trPr>
        <w:tc>
          <w:tcPr>
            <w:tcW w:w="1653" w:type="dxa"/>
            <w:tcBorders>
              <w:top w:val="nil"/>
              <w:left w:val="nil"/>
              <w:bottom w:val="nil"/>
              <w:right w:val="nil"/>
            </w:tcBorders>
            <w:shd w:val="clear" w:color="auto" w:fill="auto"/>
            <w:noWrap/>
            <w:vAlign w:val="bottom"/>
            <w:hideMark/>
          </w:tcPr>
          <w:p w14:paraId="3E9ABFEA" w14:textId="77777777" w:rsidR="00E140D8" w:rsidRPr="000D538E" w:rsidRDefault="00E140D8" w:rsidP="00E140D8">
            <w:pPr>
              <w:spacing w:line="240" w:lineRule="auto"/>
              <w:rPr>
                <w:rFonts w:ascii="Times New Roman" w:hAnsi="Times New Roman"/>
                <w:b/>
                <w:bCs/>
                <w:color w:val="000000"/>
                <w:lang w:bidi="ar-SA"/>
              </w:rPr>
            </w:pPr>
            <w:r w:rsidRPr="000D538E">
              <w:rPr>
                <w:rFonts w:ascii="Times New Roman" w:hAnsi="Times New Roman"/>
                <w:b/>
                <w:bCs/>
                <w:color w:val="000000"/>
                <w:lang w:bidi="ar-SA"/>
              </w:rPr>
              <w:t>Set 2</w:t>
            </w:r>
          </w:p>
        </w:tc>
        <w:tc>
          <w:tcPr>
            <w:tcW w:w="1654" w:type="dxa"/>
            <w:tcBorders>
              <w:top w:val="nil"/>
              <w:left w:val="nil"/>
              <w:bottom w:val="nil"/>
              <w:right w:val="nil"/>
            </w:tcBorders>
            <w:shd w:val="clear" w:color="auto" w:fill="auto"/>
            <w:noWrap/>
            <w:vAlign w:val="center"/>
            <w:hideMark/>
          </w:tcPr>
          <w:p w14:paraId="51C156D6"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4.75 </w:t>
            </w:r>
            <w:r w:rsidRPr="00A97892">
              <w:rPr>
                <w:rFonts w:ascii="Times New Roman" w:hAnsi="Times New Roman"/>
                <w:color w:val="000000"/>
                <w:lang w:bidi="ar-SA"/>
              </w:rPr>
              <w:t>±</w:t>
            </w:r>
            <w:r>
              <w:rPr>
                <w:rFonts w:ascii="Times New Roman" w:hAnsi="Times New Roman"/>
                <w:color w:val="000000"/>
                <w:lang w:bidi="ar-SA"/>
              </w:rPr>
              <w:t xml:space="preserve"> 2.45</w:t>
            </w:r>
          </w:p>
        </w:tc>
        <w:tc>
          <w:tcPr>
            <w:tcW w:w="1868" w:type="dxa"/>
            <w:tcBorders>
              <w:top w:val="nil"/>
              <w:left w:val="nil"/>
              <w:bottom w:val="nil"/>
              <w:right w:val="nil"/>
            </w:tcBorders>
            <w:shd w:val="clear" w:color="auto" w:fill="auto"/>
            <w:noWrap/>
            <w:vAlign w:val="bottom"/>
            <w:hideMark/>
          </w:tcPr>
          <w:p w14:paraId="012D3FFD" w14:textId="77777777" w:rsidR="00E140D8" w:rsidRPr="000D538E"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3.20 </w:t>
            </w:r>
            <w:r w:rsidRPr="00A97892">
              <w:rPr>
                <w:rFonts w:ascii="Times New Roman" w:hAnsi="Times New Roman"/>
                <w:color w:val="000000"/>
                <w:lang w:bidi="ar-SA"/>
              </w:rPr>
              <w:t>±</w:t>
            </w:r>
            <w:r>
              <w:rPr>
                <w:rFonts w:ascii="Times New Roman" w:hAnsi="Times New Roman"/>
                <w:color w:val="000000"/>
                <w:lang w:bidi="ar-SA"/>
              </w:rPr>
              <w:t xml:space="preserve"> 1.97</w:t>
            </w:r>
            <w:r w:rsidRPr="004C0AD9">
              <w:rPr>
                <w:rFonts w:ascii="Times New Roman" w:hAnsi="Times New Roman"/>
                <w:color w:val="000000"/>
                <w:vertAlign w:val="superscript"/>
                <w:lang w:bidi="ar-SA"/>
              </w:rPr>
              <w:t>b</w:t>
            </w:r>
          </w:p>
        </w:tc>
        <w:tc>
          <w:tcPr>
            <w:tcW w:w="1663" w:type="dxa"/>
            <w:tcBorders>
              <w:top w:val="nil"/>
              <w:left w:val="nil"/>
              <w:bottom w:val="nil"/>
              <w:right w:val="nil"/>
            </w:tcBorders>
            <w:shd w:val="clear" w:color="auto" w:fill="auto"/>
            <w:noWrap/>
            <w:vAlign w:val="bottom"/>
            <w:hideMark/>
          </w:tcPr>
          <w:p w14:paraId="3FFC8422" w14:textId="77777777" w:rsidR="00E140D8" w:rsidRPr="000D538E"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4.10 </w:t>
            </w:r>
            <w:r w:rsidRPr="00A97892">
              <w:rPr>
                <w:rFonts w:ascii="Times New Roman" w:hAnsi="Times New Roman"/>
                <w:color w:val="000000"/>
                <w:lang w:bidi="ar-SA"/>
              </w:rPr>
              <w:t>±</w:t>
            </w:r>
            <w:r>
              <w:rPr>
                <w:rFonts w:ascii="Times New Roman" w:hAnsi="Times New Roman"/>
                <w:color w:val="000000"/>
                <w:lang w:bidi="ar-SA"/>
              </w:rPr>
              <w:t xml:space="preserve"> 2.92</w:t>
            </w:r>
            <w:r w:rsidRPr="004C0AD9">
              <w:rPr>
                <w:rFonts w:ascii="Times New Roman" w:hAnsi="Times New Roman"/>
                <w:color w:val="000000"/>
                <w:vertAlign w:val="superscript"/>
                <w:lang w:bidi="ar-SA"/>
              </w:rPr>
              <w:t>bc</w:t>
            </w:r>
          </w:p>
        </w:tc>
        <w:tc>
          <w:tcPr>
            <w:tcW w:w="1663" w:type="dxa"/>
            <w:tcBorders>
              <w:top w:val="nil"/>
              <w:left w:val="nil"/>
              <w:bottom w:val="nil"/>
              <w:right w:val="nil"/>
            </w:tcBorders>
            <w:shd w:val="clear" w:color="auto" w:fill="auto"/>
            <w:noWrap/>
            <w:vAlign w:val="bottom"/>
            <w:hideMark/>
          </w:tcPr>
          <w:p w14:paraId="5565E12C" w14:textId="77777777" w:rsidR="00E140D8" w:rsidRPr="000D538E"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2.69 </w:t>
            </w:r>
            <w:r w:rsidRPr="00A97892">
              <w:rPr>
                <w:rFonts w:ascii="Times New Roman" w:hAnsi="Times New Roman"/>
                <w:color w:val="000000"/>
                <w:lang w:bidi="ar-SA"/>
              </w:rPr>
              <w:t>±</w:t>
            </w:r>
            <w:r>
              <w:rPr>
                <w:rFonts w:ascii="Times New Roman" w:hAnsi="Times New Roman"/>
                <w:color w:val="000000"/>
                <w:lang w:bidi="ar-SA"/>
              </w:rPr>
              <w:t xml:space="preserve"> 1.34</w:t>
            </w:r>
          </w:p>
        </w:tc>
      </w:tr>
      <w:tr w:rsidR="00E140D8" w:rsidRPr="000D538E" w14:paraId="2FBA649E" w14:textId="77777777" w:rsidTr="00E140D8">
        <w:trPr>
          <w:trHeight w:val="285"/>
        </w:trPr>
        <w:tc>
          <w:tcPr>
            <w:tcW w:w="1653" w:type="dxa"/>
            <w:tcBorders>
              <w:top w:val="nil"/>
              <w:left w:val="nil"/>
              <w:bottom w:val="nil"/>
              <w:right w:val="nil"/>
            </w:tcBorders>
            <w:shd w:val="clear" w:color="auto" w:fill="auto"/>
            <w:noWrap/>
            <w:vAlign w:val="bottom"/>
            <w:hideMark/>
          </w:tcPr>
          <w:p w14:paraId="76A18BE2" w14:textId="77777777" w:rsidR="00E140D8" w:rsidRPr="000D538E" w:rsidRDefault="00E140D8" w:rsidP="00E140D8">
            <w:pPr>
              <w:spacing w:line="240" w:lineRule="auto"/>
              <w:rPr>
                <w:rFonts w:ascii="Times New Roman" w:hAnsi="Times New Roman"/>
                <w:b/>
                <w:bCs/>
                <w:color w:val="000000"/>
                <w:lang w:bidi="ar-SA"/>
              </w:rPr>
            </w:pPr>
            <w:r w:rsidRPr="000D538E">
              <w:rPr>
                <w:rFonts w:ascii="Times New Roman" w:hAnsi="Times New Roman"/>
                <w:b/>
                <w:bCs/>
                <w:color w:val="000000"/>
                <w:lang w:bidi="ar-SA"/>
              </w:rPr>
              <w:t>Set 3</w:t>
            </w:r>
          </w:p>
        </w:tc>
        <w:tc>
          <w:tcPr>
            <w:tcW w:w="1654" w:type="dxa"/>
            <w:tcBorders>
              <w:top w:val="nil"/>
              <w:left w:val="nil"/>
              <w:bottom w:val="nil"/>
              <w:right w:val="nil"/>
            </w:tcBorders>
            <w:shd w:val="clear" w:color="auto" w:fill="auto"/>
            <w:noWrap/>
            <w:vAlign w:val="center"/>
            <w:hideMark/>
          </w:tcPr>
          <w:p w14:paraId="2E804E3F"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4.95 </w:t>
            </w:r>
            <w:r w:rsidRPr="00A97892">
              <w:rPr>
                <w:rFonts w:ascii="Times New Roman" w:hAnsi="Times New Roman"/>
                <w:color w:val="000000"/>
                <w:lang w:bidi="ar-SA"/>
              </w:rPr>
              <w:t>±</w:t>
            </w:r>
            <w:r>
              <w:rPr>
                <w:rFonts w:ascii="Times New Roman" w:hAnsi="Times New Roman"/>
                <w:color w:val="000000"/>
                <w:lang w:bidi="ar-SA"/>
              </w:rPr>
              <w:t xml:space="preserve"> 2.51</w:t>
            </w:r>
          </w:p>
        </w:tc>
        <w:tc>
          <w:tcPr>
            <w:tcW w:w="1868" w:type="dxa"/>
            <w:tcBorders>
              <w:top w:val="nil"/>
              <w:left w:val="nil"/>
              <w:bottom w:val="nil"/>
              <w:right w:val="nil"/>
            </w:tcBorders>
            <w:shd w:val="clear" w:color="auto" w:fill="auto"/>
            <w:noWrap/>
            <w:vAlign w:val="bottom"/>
            <w:hideMark/>
          </w:tcPr>
          <w:p w14:paraId="0B468528" w14:textId="77777777" w:rsidR="00E140D8" w:rsidRPr="000D538E"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3.77 </w:t>
            </w:r>
            <w:r w:rsidRPr="00A97892">
              <w:rPr>
                <w:rFonts w:ascii="Times New Roman" w:hAnsi="Times New Roman"/>
                <w:color w:val="000000"/>
                <w:lang w:bidi="ar-SA"/>
              </w:rPr>
              <w:t>±</w:t>
            </w:r>
            <w:r>
              <w:rPr>
                <w:rFonts w:ascii="Times New Roman" w:hAnsi="Times New Roman"/>
                <w:color w:val="000000"/>
                <w:lang w:bidi="ar-SA"/>
              </w:rPr>
              <w:t xml:space="preserve"> 2.37</w:t>
            </w:r>
            <w:r w:rsidRPr="004C0AD9">
              <w:rPr>
                <w:rFonts w:ascii="Times New Roman" w:hAnsi="Times New Roman"/>
                <w:color w:val="000000"/>
                <w:vertAlign w:val="superscript"/>
                <w:lang w:bidi="ar-SA"/>
              </w:rPr>
              <w:t>bc</w:t>
            </w:r>
          </w:p>
        </w:tc>
        <w:tc>
          <w:tcPr>
            <w:tcW w:w="1663" w:type="dxa"/>
            <w:tcBorders>
              <w:top w:val="nil"/>
              <w:left w:val="nil"/>
              <w:bottom w:val="nil"/>
              <w:right w:val="nil"/>
            </w:tcBorders>
            <w:shd w:val="clear" w:color="auto" w:fill="auto"/>
            <w:noWrap/>
            <w:vAlign w:val="bottom"/>
            <w:hideMark/>
          </w:tcPr>
          <w:p w14:paraId="2B6F00D6" w14:textId="77777777" w:rsidR="00E140D8" w:rsidRPr="000D538E"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4.89 </w:t>
            </w:r>
            <w:r w:rsidRPr="00A97892">
              <w:rPr>
                <w:rFonts w:ascii="Times New Roman" w:hAnsi="Times New Roman"/>
                <w:color w:val="000000"/>
                <w:lang w:bidi="ar-SA"/>
              </w:rPr>
              <w:t>±</w:t>
            </w:r>
            <w:r>
              <w:rPr>
                <w:rFonts w:ascii="Times New Roman" w:hAnsi="Times New Roman"/>
                <w:color w:val="000000"/>
                <w:lang w:bidi="ar-SA"/>
              </w:rPr>
              <w:t xml:space="preserve"> 2.99</w:t>
            </w:r>
            <w:r w:rsidRPr="004C0AD9">
              <w:rPr>
                <w:rFonts w:ascii="Times New Roman" w:hAnsi="Times New Roman"/>
                <w:color w:val="000000"/>
                <w:vertAlign w:val="superscript"/>
                <w:lang w:bidi="ar-SA"/>
              </w:rPr>
              <w:t>b</w:t>
            </w:r>
          </w:p>
        </w:tc>
        <w:tc>
          <w:tcPr>
            <w:tcW w:w="1663" w:type="dxa"/>
            <w:tcBorders>
              <w:top w:val="nil"/>
              <w:left w:val="nil"/>
              <w:bottom w:val="nil"/>
              <w:right w:val="nil"/>
            </w:tcBorders>
            <w:shd w:val="clear" w:color="auto" w:fill="auto"/>
            <w:noWrap/>
            <w:vAlign w:val="bottom"/>
            <w:hideMark/>
          </w:tcPr>
          <w:p w14:paraId="5C7FD926" w14:textId="77777777" w:rsidR="00E140D8" w:rsidRPr="000D538E"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3.14 </w:t>
            </w:r>
            <w:r w:rsidRPr="00A97892">
              <w:rPr>
                <w:rFonts w:ascii="Times New Roman" w:hAnsi="Times New Roman"/>
                <w:color w:val="000000"/>
                <w:lang w:bidi="ar-SA"/>
              </w:rPr>
              <w:t>±</w:t>
            </w:r>
            <w:r>
              <w:rPr>
                <w:rFonts w:ascii="Times New Roman" w:hAnsi="Times New Roman"/>
                <w:color w:val="000000"/>
                <w:lang w:bidi="ar-SA"/>
              </w:rPr>
              <w:t xml:space="preserve"> 1.88</w:t>
            </w:r>
          </w:p>
        </w:tc>
      </w:tr>
      <w:tr w:rsidR="00E140D8" w:rsidRPr="000D538E" w14:paraId="7091508B" w14:textId="77777777" w:rsidTr="00E140D8">
        <w:trPr>
          <w:trHeight w:val="285"/>
        </w:trPr>
        <w:tc>
          <w:tcPr>
            <w:tcW w:w="1653" w:type="dxa"/>
            <w:tcBorders>
              <w:top w:val="nil"/>
              <w:left w:val="nil"/>
              <w:bottom w:val="single" w:sz="4" w:space="0" w:color="auto"/>
              <w:right w:val="nil"/>
            </w:tcBorders>
            <w:shd w:val="clear" w:color="auto" w:fill="auto"/>
            <w:noWrap/>
            <w:vAlign w:val="bottom"/>
            <w:hideMark/>
          </w:tcPr>
          <w:p w14:paraId="1CB2C4C3" w14:textId="77777777" w:rsidR="00E140D8" w:rsidRPr="000D538E" w:rsidRDefault="00E140D8" w:rsidP="00E140D8">
            <w:pPr>
              <w:spacing w:line="240" w:lineRule="auto"/>
              <w:rPr>
                <w:rFonts w:ascii="Times New Roman" w:hAnsi="Times New Roman"/>
                <w:b/>
                <w:bCs/>
                <w:color w:val="000000"/>
                <w:lang w:bidi="ar-SA"/>
              </w:rPr>
            </w:pPr>
            <w:r w:rsidRPr="000D538E">
              <w:rPr>
                <w:rFonts w:ascii="Times New Roman" w:hAnsi="Times New Roman"/>
                <w:b/>
                <w:bCs/>
                <w:color w:val="000000"/>
                <w:lang w:bidi="ar-SA"/>
              </w:rPr>
              <w:t>Set 4</w:t>
            </w:r>
          </w:p>
        </w:tc>
        <w:tc>
          <w:tcPr>
            <w:tcW w:w="1654" w:type="dxa"/>
            <w:tcBorders>
              <w:top w:val="nil"/>
              <w:left w:val="nil"/>
              <w:bottom w:val="single" w:sz="4" w:space="0" w:color="auto"/>
              <w:right w:val="nil"/>
            </w:tcBorders>
            <w:shd w:val="clear" w:color="auto" w:fill="auto"/>
            <w:noWrap/>
            <w:vAlign w:val="center"/>
            <w:hideMark/>
          </w:tcPr>
          <w:p w14:paraId="11332BA2" w14:textId="77777777" w:rsidR="00E140D8" w:rsidRPr="007E7A8F"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5.62 </w:t>
            </w:r>
            <w:r w:rsidRPr="00A97892">
              <w:rPr>
                <w:rFonts w:ascii="Times New Roman" w:hAnsi="Times New Roman"/>
                <w:color w:val="000000"/>
                <w:lang w:bidi="ar-SA"/>
              </w:rPr>
              <w:t>±</w:t>
            </w:r>
            <w:r>
              <w:rPr>
                <w:rFonts w:ascii="Times New Roman" w:hAnsi="Times New Roman"/>
                <w:color w:val="000000"/>
                <w:lang w:bidi="ar-SA"/>
              </w:rPr>
              <w:t xml:space="preserve"> 2.86</w:t>
            </w:r>
          </w:p>
        </w:tc>
        <w:tc>
          <w:tcPr>
            <w:tcW w:w="1868" w:type="dxa"/>
            <w:tcBorders>
              <w:top w:val="nil"/>
              <w:left w:val="nil"/>
              <w:bottom w:val="single" w:sz="4" w:space="0" w:color="auto"/>
              <w:right w:val="nil"/>
            </w:tcBorders>
            <w:shd w:val="clear" w:color="auto" w:fill="auto"/>
            <w:noWrap/>
            <w:vAlign w:val="bottom"/>
            <w:hideMark/>
          </w:tcPr>
          <w:p w14:paraId="731DA191" w14:textId="77777777" w:rsidR="00E140D8" w:rsidRPr="000D538E"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4.17 </w:t>
            </w:r>
            <w:r w:rsidRPr="00A97892">
              <w:rPr>
                <w:rFonts w:ascii="Times New Roman" w:hAnsi="Times New Roman"/>
                <w:color w:val="000000"/>
                <w:lang w:bidi="ar-SA"/>
              </w:rPr>
              <w:t>±</w:t>
            </w:r>
            <w:r>
              <w:rPr>
                <w:rFonts w:ascii="Times New Roman" w:hAnsi="Times New Roman"/>
                <w:color w:val="000000"/>
                <w:lang w:bidi="ar-SA"/>
              </w:rPr>
              <w:t xml:space="preserve"> 2.81</w:t>
            </w:r>
            <w:r w:rsidRPr="004C0AD9">
              <w:rPr>
                <w:rFonts w:ascii="Times New Roman" w:hAnsi="Times New Roman"/>
                <w:color w:val="000000"/>
                <w:vertAlign w:val="superscript"/>
                <w:lang w:bidi="ar-SA"/>
              </w:rPr>
              <w:t>bc</w:t>
            </w:r>
          </w:p>
        </w:tc>
        <w:tc>
          <w:tcPr>
            <w:tcW w:w="1663" w:type="dxa"/>
            <w:tcBorders>
              <w:top w:val="nil"/>
              <w:left w:val="nil"/>
              <w:bottom w:val="single" w:sz="4" w:space="0" w:color="auto"/>
              <w:right w:val="nil"/>
            </w:tcBorders>
            <w:shd w:val="clear" w:color="auto" w:fill="auto"/>
            <w:noWrap/>
            <w:vAlign w:val="bottom"/>
            <w:hideMark/>
          </w:tcPr>
          <w:p w14:paraId="52CC2EF6" w14:textId="77777777" w:rsidR="00E140D8" w:rsidRPr="000D538E" w:rsidRDefault="00E140D8" w:rsidP="00E140D8">
            <w:pPr>
              <w:spacing w:line="240" w:lineRule="auto"/>
              <w:jc w:val="center"/>
              <w:rPr>
                <w:rFonts w:ascii="Times New Roman" w:hAnsi="Times New Roman"/>
                <w:color w:val="000000"/>
                <w:lang w:bidi="ar-SA"/>
              </w:rPr>
            </w:pPr>
            <w:r w:rsidRPr="000D538E">
              <w:rPr>
                <w:rFonts w:ascii="Times New Roman" w:hAnsi="Times New Roman"/>
                <w:color w:val="000000"/>
                <w:lang w:bidi="ar-SA"/>
              </w:rPr>
              <w:t> </w:t>
            </w:r>
          </w:p>
        </w:tc>
        <w:tc>
          <w:tcPr>
            <w:tcW w:w="1663" w:type="dxa"/>
            <w:tcBorders>
              <w:top w:val="nil"/>
              <w:left w:val="nil"/>
              <w:bottom w:val="single" w:sz="4" w:space="0" w:color="auto"/>
              <w:right w:val="nil"/>
            </w:tcBorders>
            <w:shd w:val="clear" w:color="auto" w:fill="auto"/>
            <w:noWrap/>
            <w:vAlign w:val="bottom"/>
            <w:hideMark/>
          </w:tcPr>
          <w:p w14:paraId="7E3273CC" w14:textId="77777777" w:rsidR="00E140D8" w:rsidRPr="000D538E" w:rsidRDefault="00E140D8" w:rsidP="00E140D8">
            <w:pPr>
              <w:spacing w:line="240" w:lineRule="auto"/>
              <w:jc w:val="center"/>
              <w:rPr>
                <w:rFonts w:ascii="Times New Roman" w:hAnsi="Times New Roman"/>
                <w:color w:val="000000"/>
                <w:lang w:bidi="ar-SA"/>
              </w:rPr>
            </w:pPr>
            <w:r>
              <w:rPr>
                <w:rFonts w:ascii="Times New Roman" w:hAnsi="Times New Roman"/>
                <w:color w:val="000000"/>
                <w:lang w:bidi="ar-SA"/>
              </w:rPr>
              <w:t xml:space="preserve">3.47 </w:t>
            </w:r>
            <w:r w:rsidRPr="00A97892">
              <w:rPr>
                <w:rFonts w:ascii="Times New Roman" w:hAnsi="Times New Roman"/>
                <w:color w:val="000000"/>
                <w:lang w:bidi="ar-SA"/>
              </w:rPr>
              <w:t>±</w:t>
            </w:r>
            <w:r>
              <w:rPr>
                <w:rFonts w:ascii="Times New Roman" w:hAnsi="Times New Roman"/>
                <w:color w:val="000000"/>
                <w:lang w:bidi="ar-SA"/>
              </w:rPr>
              <w:t xml:space="preserve"> 2.34</w:t>
            </w:r>
          </w:p>
        </w:tc>
      </w:tr>
    </w:tbl>
    <w:p w14:paraId="11CBD305" w14:textId="77777777" w:rsidR="00E140D8" w:rsidRPr="00F4521A" w:rsidRDefault="00E140D8" w:rsidP="00E140D8">
      <w:pPr>
        <w:spacing w:line="240" w:lineRule="auto"/>
        <w:jc w:val="both"/>
        <w:rPr>
          <w:rFonts w:ascii="Times New Roman" w:hAnsi="Times New Roman"/>
          <w:b/>
          <w:bCs/>
          <w:i/>
          <w:sz w:val="20"/>
          <w:szCs w:val="20"/>
        </w:rPr>
      </w:pPr>
      <w:r w:rsidRPr="000E4E41">
        <w:rPr>
          <w:rFonts w:ascii="Times New Roman" w:hAnsi="Times New Roman"/>
          <w:i/>
          <w:sz w:val="20"/>
          <w:szCs w:val="20"/>
          <w:shd w:val="clear" w:color="auto" w:fill="FFFFFF"/>
        </w:rPr>
        <w:t>cBFR: Contro</w:t>
      </w:r>
      <w:r>
        <w:rPr>
          <w:rFonts w:ascii="Times New Roman" w:hAnsi="Times New Roman"/>
          <w:i/>
          <w:sz w:val="20"/>
          <w:szCs w:val="20"/>
          <w:shd w:val="clear" w:color="auto" w:fill="FFFFFF"/>
        </w:rPr>
        <w:t>l</w:t>
      </w:r>
      <w:r w:rsidRPr="000E4E41">
        <w:rPr>
          <w:rFonts w:ascii="Times New Roman" w:hAnsi="Times New Roman"/>
          <w:i/>
          <w:sz w:val="20"/>
          <w:szCs w:val="20"/>
          <w:shd w:val="clear" w:color="auto" w:fill="FFFFFF"/>
        </w:rPr>
        <w:t>l</w:t>
      </w:r>
      <w:r>
        <w:rPr>
          <w:rFonts w:ascii="Times New Roman" w:hAnsi="Times New Roman"/>
          <w:i/>
          <w:sz w:val="20"/>
          <w:szCs w:val="20"/>
          <w:shd w:val="clear" w:color="auto" w:fill="FFFFFF"/>
        </w:rPr>
        <w:t>ed blood flow restriction;</w:t>
      </w:r>
      <w:r w:rsidRPr="000E4E41">
        <w:rPr>
          <w:rFonts w:ascii="Times New Roman" w:hAnsi="Times New Roman"/>
          <w:i/>
          <w:sz w:val="20"/>
          <w:szCs w:val="20"/>
          <w:shd w:val="clear" w:color="auto" w:fill="FFFFFF"/>
        </w:rPr>
        <w:t xml:space="preserve"> pBFR: </w:t>
      </w:r>
      <w:r>
        <w:rPr>
          <w:rFonts w:ascii="Times New Roman" w:hAnsi="Times New Roman"/>
          <w:i/>
          <w:sz w:val="20"/>
          <w:szCs w:val="20"/>
          <w:shd w:val="clear" w:color="auto" w:fill="FFFFFF"/>
        </w:rPr>
        <w:t>Practical blood flow restriction; HI: High intensity; LI: Low Intensity.</w:t>
      </w:r>
      <w:r w:rsidRPr="00F4521A">
        <w:rPr>
          <w:rFonts w:ascii="Times New Roman" w:hAnsi="Times New Roman"/>
          <w:i/>
          <w:color w:val="000000" w:themeColor="text1"/>
          <w:sz w:val="20"/>
          <w:szCs w:val="20"/>
        </w:rPr>
        <w:t xml:space="preserve"> </w:t>
      </w:r>
      <w:r>
        <w:rPr>
          <w:rFonts w:ascii="Times New Roman" w:hAnsi="Times New Roman"/>
          <w:i/>
          <w:sz w:val="20"/>
          <w:szCs w:val="20"/>
          <w:shd w:val="clear" w:color="auto" w:fill="FFFFFF"/>
        </w:rPr>
        <w:t xml:space="preserve">a: 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pre-exercise</w:t>
      </w:r>
      <w:r w:rsidRPr="004D2EBB">
        <w:rPr>
          <w:rFonts w:ascii="Times New Roman" w:hAnsi="Times New Roman"/>
          <w:i/>
          <w:sz w:val="20"/>
          <w:szCs w:val="20"/>
          <w:shd w:val="clear" w:color="auto" w:fill="FFFFFF"/>
        </w:rPr>
        <w:t xml:space="preserve"> (p ≤ 0.</w:t>
      </w:r>
      <w:r>
        <w:rPr>
          <w:rFonts w:ascii="Times New Roman" w:hAnsi="Times New Roman"/>
          <w:i/>
          <w:sz w:val="20"/>
          <w:szCs w:val="20"/>
          <w:shd w:val="clear" w:color="auto" w:fill="FFFFFF"/>
        </w:rPr>
        <w:t>005</w:t>
      </w:r>
      <w:r w:rsidRPr="004D2EBB">
        <w:rPr>
          <w:rFonts w:ascii="Times New Roman" w:hAnsi="Times New Roman"/>
          <w:i/>
          <w:sz w:val="20"/>
          <w:szCs w:val="20"/>
          <w:shd w:val="clear" w:color="auto" w:fill="FFFFFF"/>
        </w:rPr>
        <w:t xml:space="preserve">); </w:t>
      </w:r>
      <w:r>
        <w:rPr>
          <w:rFonts w:ascii="Times New Roman" w:hAnsi="Times New Roman"/>
          <w:i/>
          <w:sz w:val="20"/>
          <w:szCs w:val="20"/>
          <w:shd w:val="clear" w:color="auto" w:fill="FFFFFF"/>
        </w:rPr>
        <w:t>b:</w:t>
      </w:r>
      <w:r w:rsidRPr="004D2EBB">
        <w:rPr>
          <w:rFonts w:ascii="Times New Roman" w:hAnsi="Times New Roman"/>
          <w:i/>
          <w:sz w:val="20"/>
          <w:szCs w:val="20"/>
          <w:shd w:val="clear" w:color="auto" w:fill="FFFFFF"/>
        </w:rPr>
        <w:t xml:space="preserve"> </w:t>
      </w:r>
      <w:r>
        <w:rPr>
          <w:rFonts w:ascii="Times New Roman" w:hAnsi="Times New Roman"/>
          <w:i/>
          <w:sz w:val="20"/>
          <w:szCs w:val="20"/>
          <w:shd w:val="clear" w:color="auto" w:fill="FFFFFF"/>
        </w:rPr>
        <w:t xml:space="preserve">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1</w:t>
      </w:r>
      <w:r w:rsidRPr="006A465A">
        <w:rPr>
          <w:rFonts w:ascii="Times New Roman" w:hAnsi="Times New Roman"/>
          <w:i/>
          <w:sz w:val="20"/>
          <w:szCs w:val="20"/>
          <w:shd w:val="clear" w:color="auto" w:fill="FFFFFF"/>
          <w:vertAlign w:val="superscript"/>
        </w:rPr>
        <w:t>st</w:t>
      </w:r>
      <w:r>
        <w:rPr>
          <w:rFonts w:ascii="Times New Roman" w:hAnsi="Times New Roman"/>
          <w:i/>
          <w:sz w:val="20"/>
          <w:szCs w:val="20"/>
          <w:shd w:val="clear" w:color="auto" w:fill="FFFFFF"/>
        </w:rPr>
        <w:t xml:space="preserve"> set </w:t>
      </w:r>
      <w:r w:rsidRPr="004D2EBB">
        <w:rPr>
          <w:rFonts w:ascii="Times New Roman" w:hAnsi="Times New Roman"/>
          <w:i/>
          <w:sz w:val="20"/>
          <w:szCs w:val="20"/>
          <w:shd w:val="clear" w:color="auto" w:fill="FFFFFF"/>
        </w:rPr>
        <w:t>(p ≤ 0.</w:t>
      </w:r>
      <w:r>
        <w:rPr>
          <w:rFonts w:ascii="Times New Roman" w:hAnsi="Times New Roman"/>
          <w:i/>
          <w:sz w:val="20"/>
          <w:szCs w:val="20"/>
          <w:shd w:val="clear" w:color="auto" w:fill="FFFFFF"/>
        </w:rPr>
        <w:t>005</w:t>
      </w:r>
      <w:r w:rsidRPr="004D2EBB">
        <w:rPr>
          <w:rFonts w:ascii="Times New Roman" w:hAnsi="Times New Roman"/>
          <w:i/>
          <w:sz w:val="20"/>
          <w:szCs w:val="20"/>
          <w:shd w:val="clear" w:color="auto" w:fill="FFFFFF"/>
        </w:rPr>
        <w:t>)</w:t>
      </w:r>
      <w:r>
        <w:rPr>
          <w:rFonts w:ascii="Times New Roman" w:hAnsi="Times New Roman"/>
          <w:i/>
          <w:sz w:val="20"/>
          <w:szCs w:val="20"/>
          <w:shd w:val="clear" w:color="auto" w:fill="FFFFFF"/>
        </w:rPr>
        <w:t>;</w:t>
      </w:r>
      <w:r w:rsidRPr="0077021B">
        <w:rPr>
          <w:rFonts w:ascii="Times New Roman" w:hAnsi="Times New Roman"/>
          <w:i/>
          <w:sz w:val="20"/>
          <w:szCs w:val="20"/>
          <w:shd w:val="clear" w:color="auto" w:fill="FFFFFF"/>
        </w:rPr>
        <w:t xml:space="preserve"> </w:t>
      </w:r>
      <w:r>
        <w:rPr>
          <w:rFonts w:ascii="Times New Roman" w:hAnsi="Times New Roman"/>
          <w:i/>
          <w:sz w:val="20"/>
          <w:szCs w:val="20"/>
          <w:shd w:val="clear" w:color="auto" w:fill="FFFFFF"/>
        </w:rPr>
        <w:t xml:space="preserve">c: 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2</w:t>
      </w:r>
      <w:r w:rsidRPr="006A465A">
        <w:rPr>
          <w:rFonts w:ascii="Times New Roman" w:hAnsi="Times New Roman"/>
          <w:i/>
          <w:sz w:val="20"/>
          <w:szCs w:val="20"/>
          <w:shd w:val="clear" w:color="auto" w:fill="FFFFFF"/>
          <w:vertAlign w:val="superscript"/>
        </w:rPr>
        <w:t>nd</w:t>
      </w:r>
      <w:r>
        <w:rPr>
          <w:rFonts w:ascii="Times New Roman" w:hAnsi="Times New Roman"/>
          <w:i/>
          <w:sz w:val="20"/>
          <w:szCs w:val="20"/>
          <w:shd w:val="clear" w:color="auto" w:fill="FFFFFF"/>
        </w:rPr>
        <w:t xml:space="preserve"> set</w:t>
      </w:r>
      <w:r w:rsidRPr="004D2EBB">
        <w:rPr>
          <w:rFonts w:ascii="Times New Roman" w:hAnsi="Times New Roman"/>
          <w:i/>
          <w:sz w:val="20"/>
          <w:szCs w:val="20"/>
          <w:shd w:val="clear" w:color="auto" w:fill="FFFFFF"/>
        </w:rPr>
        <w:t xml:space="preserve"> (p ≤ 0.</w:t>
      </w:r>
      <w:r>
        <w:rPr>
          <w:rFonts w:ascii="Times New Roman" w:hAnsi="Times New Roman"/>
          <w:i/>
          <w:sz w:val="20"/>
          <w:szCs w:val="20"/>
          <w:shd w:val="clear" w:color="auto" w:fill="FFFFFF"/>
        </w:rPr>
        <w:t>005</w:t>
      </w:r>
      <w:r w:rsidRPr="004D2EBB">
        <w:rPr>
          <w:rFonts w:ascii="Times New Roman" w:hAnsi="Times New Roman"/>
          <w:i/>
          <w:sz w:val="20"/>
          <w:szCs w:val="20"/>
          <w:shd w:val="clear" w:color="auto" w:fill="FFFFFF"/>
        </w:rPr>
        <w:t>)</w:t>
      </w:r>
      <w:r>
        <w:rPr>
          <w:rFonts w:ascii="Times New Roman" w:hAnsi="Times New Roman"/>
          <w:i/>
          <w:sz w:val="20"/>
          <w:szCs w:val="20"/>
          <w:shd w:val="clear" w:color="auto" w:fill="FFFFFF"/>
        </w:rPr>
        <w:t xml:space="preserve">; d: 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3</w:t>
      </w:r>
      <w:r w:rsidRPr="006A465A">
        <w:rPr>
          <w:rFonts w:ascii="Times New Roman" w:hAnsi="Times New Roman"/>
          <w:i/>
          <w:sz w:val="20"/>
          <w:szCs w:val="20"/>
          <w:shd w:val="clear" w:color="auto" w:fill="FFFFFF"/>
          <w:vertAlign w:val="superscript"/>
        </w:rPr>
        <w:t>rd</w:t>
      </w:r>
      <w:r>
        <w:rPr>
          <w:rFonts w:ascii="Times New Roman" w:hAnsi="Times New Roman"/>
          <w:i/>
          <w:sz w:val="20"/>
          <w:szCs w:val="20"/>
          <w:shd w:val="clear" w:color="auto" w:fill="FFFFFF"/>
        </w:rPr>
        <w:t xml:space="preserve"> set</w:t>
      </w:r>
      <w:r w:rsidRPr="004D2EBB">
        <w:rPr>
          <w:rFonts w:ascii="Times New Roman" w:hAnsi="Times New Roman"/>
          <w:i/>
          <w:sz w:val="20"/>
          <w:szCs w:val="20"/>
          <w:shd w:val="clear" w:color="auto" w:fill="FFFFFF"/>
        </w:rPr>
        <w:t xml:space="preserve"> (p ≤ 0.</w:t>
      </w:r>
      <w:r>
        <w:rPr>
          <w:rFonts w:ascii="Times New Roman" w:hAnsi="Times New Roman"/>
          <w:i/>
          <w:sz w:val="20"/>
          <w:szCs w:val="20"/>
          <w:shd w:val="clear" w:color="auto" w:fill="FFFFFF"/>
        </w:rPr>
        <w:t>005</w:t>
      </w:r>
      <w:r w:rsidRPr="004D2EBB">
        <w:rPr>
          <w:rFonts w:ascii="Times New Roman" w:hAnsi="Times New Roman"/>
          <w:i/>
          <w:sz w:val="20"/>
          <w:szCs w:val="20"/>
          <w:shd w:val="clear" w:color="auto" w:fill="FFFFFF"/>
        </w:rPr>
        <w:t>)</w:t>
      </w:r>
      <w:r>
        <w:rPr>
          <w:rFonts w:ascii="Times New Roman" w:hAnsi="Times New Roman"/>
          <w:i/>
          <w:sz w:val="20"/>
          <w:szCs w:val="20"/>
          <w:shd w:val="clear" w:color="auto" w:fill="FFFFFF"/>
        </w:rPr>
        <w:t xml:space="preserve">; *significantly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pBFR and LI</w:t>
      </w:r>
      <w:r w:rsidRPr="004D2EBB">
        <w:rPr>
          <w:rFonts w:ascii="Times New Roman" w:hAnsi="Times New Roman"/>
          <w:i/>
          <w:sz w:val="20"/>
          <w:szCs w:val="20"/>
          <w:shd w:val="clear" w:color="auto" w:fill="FFFFFF"/>
        </w:rPr>
        <w:t xml:space="preserve"> (p ≤ 0.00</w:t>
      </w:r>
      <w:r>
        <w:rPr>
          <w:rFonts w:ascii="Times New Roman" w:hAnsi="Times New Roman"/>
          <w:i/>
          <w:sz w:val="20"/>
          <w:szCs w:val="20"/>
          <w:shd w:val="clear" w:color="auto" w:fill="FFFFFF"/>
        </w:rPr>
        <w:t>5</w:t>
      </w:r>
      <w:r w:rsidRPr="004D2EBB">
        <w:rPr>
          <w:rFonts w:ascii="Times New Roman" w:hAnsi="Times New Roman"/>
          <w:i/>
          <w:sz w:val="20"/>
          <w:szCs w:val="20"/>
          <w:shd w:val="clear" w:color="auto" w:fill="FFFFFF"/>
        </w:rPr>
        <w:t>)</w:t>
      </w:r>
      <w:r>
        <w:rPr>
          <w:rFonts w:ascii="Times New Roman" w:hAnsi="Times New Roman"/>
          <w:i/>
          <w:sz w:val="20"/>
          <w:szCs w:val="20"/>
          <w:shd w:val="clear" w:color="auto" w:fill="FFFFFF"/>
        </w:rPr>
        <w:t>; # Significantly different than HI (p ≤ 0.005</w:t>
      </w:r>
      <w:r w:rsidRPr="004D2EBB">
        <w:rPr>
          <w:rFonts w:ascii="Times New Roman" w:hAnsi="Times New Roman"/>
          <w:i/>
          <w:sz w:val="20"/>
          <w:szCs w:val="20"/>
          <w:shd w:val="clear" w:color="auto" w:fill="FFFFFF"/>
        </w:rPr>
        <w:t>)</w:t>
      </w:r>
      <w:r>
        <w:rPr>
          <w:rFonts w:ascii="Times New Roman" w:hAnsi="Times New Roman"/>
          <w:i/>
          <w:sz w:val="20"/>
          <w:szCs w:val="20"/>
          <w:shd w:val="clear" w:color="auto" w:fill="FFFFFF"/>
        </w:rPr>
        <w:t xml:space="preserve">; </w:t>
      </w:r>
      <w:r w:rsidRPr="00F4521A">
        <w:rPr>
          <w:rFonts w:ascii="Times New Roman" w:hAnsi="Times New Roman"/>
          <w:i/>
          <w:color w:val="000000"/>
          <w:sz w:val="20"/>
          <w:szCs w:val="20"/>
        </w:rPr>
        <w:t>†</w:t>
      </w:r>
      <w:r>
        <w:rPr>
          <w:rFonts w:ascii="Times New Roman" w:hAnsi="Times New Roman"/>
          <w:i/>
          <w:color w:val="000000"/>
          <w:sz w:val="20"/>
          <w:szCs w:val="20"/>
        </w:rPr>
        <w:t xml:space="preserve"> </w:t>
      </w:r>
      <w:r>
        <w:rPr>
          <w:rFonts w:ascii="Times New Roman" w:hAnsi="Times New Roman"/>
          <w:i/>
          <w:sz w:val="20"/>
          <w:szCs w:val="20"/>
          <w:shd w:val="clear" w:color="auto" w:fill="FFFFFF"/>
        </w:rPr>
        <w:t xml:space="preserve">significantly </w:t>
      </w:r>
      <w:r w:rsidRPr="004D2EBB">
        <w:rPr>
          <w:rFonts w:ascii="Times New Roman" w:hAnsi="Times New Roman"/>
          <w:i/>
          <w:sz w:val="20"/>
          <w:szCs w:val="20"/>
          <w:shd w:val="clear" w:color="auto" w:fill="FFFFFF"/>
        </w:rPr>
        <w:t xml:space="preserve">different than </w:t>
      </w:r>
      <w:r>
        <w:rPr>
          <w:rFonts w:ascii="Times New Roman" w:hAnsi="Times New Roman"/>
          <w:i/>
          <w:sz w:val="20"/>
          <w:szCs w:val="20"/>
          <w:shd w:val="clear" w:color="auto" w:fill="FFFFFF"/>
        </w:rPr>
        <w:t>LI (p ≤ 0.005</w:t>
      </w:r>
      <w:r w:rsidRPr="004D2EBB">
        <w:rPr>
          <w:rFonts w:ascii="Times New Roman" w:hAnsi="Times New Roman"/>
          <w:i/>
          <w:sz w:val="20"/>
          <w:szCs w:val="20"/>
          <w:shd w:val="clear" w:color="auto" w:fill="FFFFFF"/>
        </w:rPr>
        <w:t>)</w:t>
      </w:r>
      <w:r>
        <w:rPr>
          <w:rFonts w:ascii="Times New Roman" w:hAnsi="Times New Roman"/>
          <w:i/>
          <w:sz w:val="20"/>
          <w:szCs w:val="20"/>
          <w:shd w:val="clear" w:color="auto" w:fill="FFFFFF"/>
        </w:rPr>
        <w:t>.</w:t>
      </w:r>
    </w:p>
    <w:p w14:paraId="536B174B" w14:textId="77777777" w:rsidR="00E140D8" w:rsidRDefault="00E140D8" w:rsidP="00E140D8">
      <w:pPr>
        <w:spacing w:line="240" w:lineRule="auto"/>
        <w:rPr>
          <w:rFonts w:ascii="Times New Roman" w:hAnsi="Times New Roman"/>
        </w:rPr>
      </w:pPr>
    </w:p>
    <w:p w14:paraId="4E698617" w14:textId="77777777" w:rsidR="002A66E3" w:rsidRPr="00227606" w:rsidRDefault="002A66E3" w:rsidP="00584F91">
      <w:pPr>
        <w:pStyle w:val="Ttulo2"/>
      </w:pPr>
      <w:bookmarkStart w:id="57" w:name="_Toc513621343"/>
      <w:r w:rsidRPr="00227606">
        <w:t>Total Work Load (TWL)</w:t>
      </w:r>
      <w:bookmarkEnd w:id="57"/>
    </w:p>
    <w:p w14:paraId="414A0522" w14:textId="77777777" w:rsidR="002A66E3" w:rsidRPr="00227606" w:rsidRDefault="002A66E3" w:rsidP="002A66E3">
      <w:pPr>
        <w:spacing w:line="240" w:lineRule="auto"/>
        <w:jc w:val="center"/>
        <w:rPr>
          <w:rFonts w:ascii="Times New Roman" w:hAnsi="Times New Roman"/>
          <w:b/>
        </w:rPr>
      </w:pPr>
    </w:p>
    <w:p w14:paraId="4FB3CEF4" w14:textId="77777777" w:rsidR="002A66E3" w:rsidRPr="00227606" w:rsidRDefault="002A66E3" w:rsidP="002A66E3">
      <w:pPr>
        <w:jc w:val="both"/>
        <w:rPr>
          <w:rFonts w:ascii="Times New Roman" w:hAnsi="Times New Roman"/>
        </w:rPr>
      </w:pPr>
      <w:r w:rsidRPr="00227606">
        <w:rPr>
          <w:rFonts w:ascii="Times New Roman" w:hAnsi="Times New Roman"/>
          <w:b/>
        </w:rPr>
        <w:tab/>
      </w:r>
      <w:r w:rsidRPr="00227606">
        <w:rPr>
          <w:rFonts w:ascii="Times New Roman" w:hAnsi="Times New Roman"/>
        </w:rPr>
        <w:t>Analyzing the differences between total workload (TWL) across condition</w:t>
      </w:r>
      <w:r w:rsidR="00D565AA" w:rsidRPr="00227606">
        <w:rPr>
          <w:rFonts w:ascii="Times New Roman" w:hAnsi="Times New Roman"/>
        </w:rPr>
        <w:t>s</w:t>
      </w:r>
      <w:r w:rsidRPr="00227606">
        <w:rPr>
          <w:rFonts w:ascii="Times New Roman" w:hAnsi="Times New Roman"/>
        </w:rPr>
        <w:t xml:space="preserve"> on leg press exercise, an ANOVA demonstrated a significant time main effect (</w:t>
      </w:r>
      <w:r w:rsidRPr="00227606">
        <w:rPr>
          <w:rFonts w:ascii="Times New Roman" w:hAnsi="Times New Roman"/>
          <w:i/>
        </w:rPr>
        <w:t>p</w:t>
      </w:r>
      <w:r w:rsidRPr="00227606">
        <w:rPr>
          <w:rFonts w:ascii="Times New Roman" w:hAnsi="Times New Roman"/>
        </w:rPr>
        <w:t xml:space="preserve"> &lt; 0.001), where pairwise comparisons indicated that HI TWL on leg press was significantly greater than cBFR, pBFR, and LI. However, no significant difference was observed between cBFR, pBFR, and LI </w:t>
      </w:r>
      <w:r w:rsidR="00260165" w:rsidRPr="00227606">
        <w:rPr>
          <w:rFonts w:ascii="Times New Roman" w:hAnsi="Times New Roman"/>
        </w:rPr>
        <w:t xml:space="preserve">on leg press </w:t>
      </w:r>
      <w:r w:rsidRPr="00227606">
        <w:rPr>
          <w:rFonts w:ascii="Times New Roman" w:hAnsi="Times New Roman"/>
        </w:rPr>
        <w:t>(</w:t>
      </w:r>
      <w:r w:rsidRPr="00227606">
        <w:rPr>
          <w:rFonts w:ascii="Times New Roman" w:hAnsi="Times New Roman"/>
          <w:i/>
        </w:rPr>
        <w:t>p</w:t>
      </w:r>
      <w:r w:rsidRPr="00227606">
        <w:rPr>
          <w:rFonts w:ascii="Times New Roman" w:hAnsi="Times New Roman"/>
        </w:rPr>
        <w:t xml:space="preserve"> ≥ 0.05). Comparing the TWL across conditions on knee extension exercise, a significant time mai</w:t>
      </w:r>
      <w:r w:rsidR="00260165" w:rsidRPr="00227606">
        <w:rPr>
          <w:rFonts w:ascii="Times New Roman" w:hAnsi="Times New Roman"/>
        </w:rPr>
        <w:t>n effect was found (</w:t>
      </w:r>
      <w:r w:rsidR="00260165" w:rsidRPr="00227606">
        <w:rPr>
          <w:rFonts w:ascii="Times New Roman" w:hAnsi="Times New Roman"/>
          <w:i/>
        </w:rPr>
        <w:t>p</w:t>
      </w:r>
      <w:r w:rsidR="00260165" w:rsidRPr="00227606">
        <w:rPr>
          <w:rFonts w:ascii="Times New Roman" w:hAnsi="Times New Roman"/>
        </w:rPr>
        <w:t xml:space="preserve"> &lt; 0.001), where HI demonstrated lower TWL than cBFR, pBFR, and LI (</w:t>
      </w:r>
      <w:r w:rsidR="00260165" w:rsidRPr="00227606">
        <w:rPr>
          <w:rFonts w:ascii="Times New Roman" w:hAnsi="Times New Roman"/>
          <w:i/>
        </w:rPr>
        <w:t>p</w:t>
      </w:r>
      <w:r w:rsidR="00260165" w:rsidRPr="00227606">
        <w:rPr>
          <w:rFonts w:ascii="Times New Roman" w:hAnsi="Times New Roman"/>
        </w:rPr>
        <w:t xml:space="preserve"> &lt; 0.001).</w:t>
      </w:r>
      <w:r w:rsidRPr="00227606">
        <w:rPr>
          <w:rFonts w:ascii="Times New Roman" w:hAnsi="Times New Roman"/>
        </w:rPr>
        <w:t xml:space="preserve"> </w:t>
      </w:r>
      <w:r w:rsidR="00260165" w:rsidRPr="00227606">
        <w:rPr>
          <w:rFonts w:ascii="Times New Roman" w:hAnsi="Times New Roman"/>
        </w:rPr>
        <w:t>However, no significant differences were observed between cBFR, pBFR, and LI on knee extension (</w:t>
      </w:r>
      <w:r w:rsidR="00260165" w:rsidRPr="00227606">
        <w:rPr>
          <w:rFonts w:ascii="Times New Roman" w:hAnsi="Times New Roman"/>
          <w:i/>
        </w:rPr>
        <w:t>p</w:t>
      </w:r>
      <w:r w:rsidR="00260165" w:rsidRPr="00227606">
        <w:rPr>
          <w:rFonts w:ascii="Times New Roman" w:hAnsi="Times New Roman"/>
        </w:rPr>
        <w:t xml:space="preserve"> ≥ 0.05). </w:t>
      </w:r>
      <w:r w:rsidR="00227606" w:rsidRPr="00227606">
        <w:rPr>
          <w:rFonts w:ascii="Times New Roman" w:hAnsi="Times New Roman"/>
        </w:rPr>
        <w:t>Total work load value</w:t>
      </w:r>
      <w:r w:rsidR="00227606">
        <w:rPr>
          <w:rFonts w:ascii="Times New Roman" w:hAnsi="Times New Roman"/>
        </w:rPr>
        <w:t>s</w:t>
      </w:r>
      <w:r w:rsidR="00227606" w:rsidRPr="00227606">
        <w:rPr>
          <w:rFonts w:ascii="Times New Roman" w:hAnsi="Times New Roman"/>
        </w:rPr>
        <w:t xml:space="preserve"> are expressed as kilograms (kg) on Table 3.</w:t>
      </w:r>
    </w:p>
    <w:p w14:paraId="40174C2B" w14:textId="77777777" w:rsidR="00260165" w:rsidRPr="00260165" w:rsidRDefault="00260165" w:rsidP="002A66E3">
      <w:pPr>
        <w:jc w:val="both"/>
        <w:rPr>
          <w:rFonts w:ascii="Times New Roman" w:hAnsi="Times New Roman"/>
        </w:rPr>
      </w:pPr>
      <w:r w:rsidRPr="00227606">
        <w:rPr>
          <w:rFonts w:ascii="Times New Roman" w:hAnsi="Times New Roman"/>
        </w:rPr>
        <w:tab/>
        <w:t xml:space="preserve">A Pearson’s correlation coefficient was </w:t>
      </w:r>
      <w:r w:rsidR="00227606" w:rsidRPr="00227606">
        <w:rPr>
          <w:rFonts w:ascii="Times New Roman" w:hAnsi="Times New Roman"/>
        </w:rPr>
        <w:t>used</w:t>
      </w:r>
      <w:r w:rsidRPr="00227606">
        <w:rPr>
          <w:rFonts w:ascii="Times New Roman" w:hAnsi="Times New Roman"/>
        </w:rPr>
        <w:t xml:space="preserve"> to analyze the relationship between TWL on both exercises and percent change for thigh circumference, muscle thickness, lactate, hematocrit, and muscle activation (set 1).  Percent change</w:t>
      </w:r>
      <w:r w:rsidR="00D565AA" w:rsidRPr="00227606">
        <w:rPr>
          <w:rFonts w:ascii="Times New Roman" w:hAnsi="Times New Roman"/>
        </w:rPr>
        <w:t>s</w:t>
      </w:r>
      <w:r w:rsidRPr="00227606">
        <w:rPr>
          <w:rFonts w:ascii="Times New Roman" w:hAnsi="Times New Roman"/>
        </w:rPr>
        <w:t xml:space="preserve"> w</w:t>
      </w:r>
      <w:r w:rsidR="00D565AA" w:rsidRPr="00227606">
        <w:rPr>
          <w:rFonts w:ascii="Times New Roman" w:hAnsi="Times New Roman"/>
        </w:rPr>
        <w:t>ere</w:t>
      </w:r>
      <w:r w:rsidRPr="00227606">
        <w:rPr>
          <w:rFonts w:ascii="Times New Roman" w:hAnsi="Times New Roman"/>
        </w:rPr>
        <w:t xml:space="preserve"> calculated as </w:t>
      </w:r>
      <w:r w:rsidRPr="00227606">
        <w:rPr>
          <w:rFonts w:ascii="Times New Roman" w:hAnsi="Times New Roman"/>
          <w:i/>
        </w:rPr>
        <w:t xml:space="preserve">((IP </w:t>
      </w:r>
      <w:r w:rsidRPr="00227606">
        <w:rPr>
          <w:rFonts w:ascii="Times New Roman" w:hAnsi="Times New Roman"/>
          <w:i/>
        </w:rPr>
        <w:lastRenderedPageBreak/>
        <w:t xml:space="preserve">– pre)/pre) *100. </w:t>
      </w:r>
      <w:r w:rsidRPr="00227606">
        <w:rPr>
          <w:rFonts w:ascii="Times New Roman" w:hAnsi="Times New Roman"/>
        </w:rPr>
        <w:t xml:space="preserve">Table 18 express the </w:t>
      </w:r>
      <w:r w:rsidRPr="00227606">
        <w:rPr>
          <w:rFonts w:ascii="Times New Roman" w:hAnsi="Times New Roman"/>
          <w:i/>
        </w:rPr>
        <w:t>r</w:t>
      </w:r>
      <w:r w:rsidRPr="00227606">
        <w:rPr>
          <w:rFonts w:ascii="Times New Roman" w:hAnsi="Times New Roman"/>
        </w:rPr>
        <w:t xml:space="preserve"> values identified in the correlations between TWL and the percent changes.</w:t>
      </w:r>
      <w:r>
        <w:rPr>
          <w:rFonts w:ascii="Times New Roman" w:hAnsi="Times New Roman"/>
        </w:rPr>
        <w:t xml:space="preserve"> </w:t>
      </w:r>
    </w:p>
    <w:p w14:paraId="58D1EC2E" w14:textId="77777777" w:rsidR="002A66E3" w:rsidRDefault="002A66E3" w:rsidP="00E140D8">
      <w:pPr>
        <w:spacing w:line="240" w:lineRule="auto"/>
        <w:rPr>
          <w:rFonts w:ascii="Times New Roman" w:hAnsi="Times New Roman"/>
        </w:rPr>
      </w:pPr>
    </w:p>
    <w:p w14:paraId="085E8365" w14:textId="77777777" w:rsidR="00801B7C" w:rsidRPr="00801B7C" w:rsidRDefault="00801B7C" w:rsidP="00E140D8">
      <w:pPr>
        <w:spacing w:line="240" w:lineRule="auto"/>
        <w:rPr>
          <w:rFonts w:ascii="Times New Roman" w:hAnsi="Times New Roman"/>
          <w:b/>
        </w:rPr>
      </w:pPr>
      <w:r w:rsidRPr="00801B7C">
        <w:rPr>
          <w:rFonts w:ascii="Times New Roman" w:hAnsi="Times New Roman"/>
          <w:b/>
        </w:rPr>
        <w:t xml:space="preserve">Table 18. Correlations between total work load (kg) and percent changes </w:t>
      </w:r>
      <w:r w:rsidRPr="00801B7C">
        <w:rPr>
          <w:rFonts w:ascii="Times New Roman" w:hAnsi="Times New Roman"/>
          <w:b/>
          <w:bCs/>
        </w:rPr>
        <w:t>(</w:t>
      </w:r>
      <w:r w:rsidRPr="00801B7C">
        <w:rPr>
          <w:rFonts w:ascii="Times New Roman" w:hAnsi="Times New Roman"/>
          <w:b/>
          <w:bCs/>
          <w:i/>
        </w:rPr>
        <w:t>n</w:t>
      </w:r>
      <w:r w:rsidRPr="00801B7C">
        <w:rPr>
          <w:rFonts w:ascii="Times New Roman" w:hAnsi="Times New Roman"/>
          <w:b/>
          <w:bCs/>
        </w:rPr>
        <w:t xml:space="preserve"> = 15)</w:t>
      </w:r>
      <w:r w:rsidRPr="00801B7C">
        <w:rPr>
          <w:rFonts w:ascii="Times New Roman" w:hAnsi="Times New Roman"/>
          <w:b/>
        </w:rPr>
        <w:t>.</w:t>
      </w:r>
    </w:p>
    <w:tbl>
      <w:tblPr>
        <w:tblW w:w="8461" w:type="dxa"/>
        <w:tblLook w:val="04A0" w:firstRow="1" w:lastRow="0" w:firstColumn="1" w:lastColumn="0" w:noHBand="0" w:noVBand="1"/>
      </w:tblPr>
      <w:tblGrid>
        <w:gridCol w:w="1304"/>
        <w:gridCol w:w="2080"/>
        <w:gridCol w:w="1480"/>
        <w:gridCol w:w="1269"/>
        <w:gridCol w:w="1163"/>
        <w:gridCol w:w="1165"/>
      </w:tblGrid>
      <w:tr w:rsidR="00801B7C" w:rsidRPr="00801B7C" w14:paraId="57085C5A" w14:textId="77777777" w:rsidTr="00D565AA">
        <w:trPr>
          <w:trHeight w:val="262"/>
        </w:trPr>
        <w:tc>
          <w:tcPr>
            <w:tcW w:w="1304" w:type="dxa"/>
            <w:tcBorders>
              <w:top w:val="single" w:sz="4" w:space="0" w:color="auto"/>
              <w:left w:val="nil"/>
              <w:right w:val="nil"/>
            </w:tcBorders>
            <w:shd w:val="clear" w:color="auto" w:fill="auto"/>
            <w:noWrap/>
            <w:vAlign w:val="bottom"/>
            <w:hideMark/>
          </w:tcPr>
          <w:p w14:paraId="2CE375A3" w14:textId="77777777" w:rsidR="00801B7C" w:rsidRPr="00801B7C" w:rsidRDefault="00801B7C" w:rsidP="00801B7C">
            <w:pPr>
              <w:spacing w:line="240" w:lineRule="auto"/>
              <w:rPr>
                <w:rFonts w:ascii="Times New Roman" w:hAnsi="Times New Roman"/>
                <w:color w:val="000000"/>
                <w:lang w:bidi="ar-SA"/>
              </w:rPr>
            </w:pPr>
            <w:r w:rsidRPr="00801B7C">
              <w:rPr>
                <w:rFonts w:ascii="Times New Roman" w:hAnsi="Times New Roman"/>
                <w:color w:val="000000"/>
                <w:lang w:bidi="ar-SA"/>
              </w:rPr>
              <w:t> </w:t>
            </w:r>
          </w:p>
        </w:tc>
        <w:tc>
          <w:tcPr>
            <w:tcW w:w="2080" w:type="dxa"/>
            <w:tcBorders>
              <w:top w:val="single" w:sz="4" w:space="0" w:color="auto"/>
              <w:left w:val="nil"/>
              <w:right w:val="nil"/>
            </w:tcBorders>
            <w:shd w:val="clear" w:color="auto" w:fill="auto"/>
            <w:noWrap/>
            <w:vAlign w:val="bottom"/>
            <w:hideMark/>
          </w:tcPr>
          <w:p w14:paraId="2D24ADAE" w14:textId="77777777" w:rsidR="00801B7C" w:rsidRPr="00801B7C" w:rsidRDefault="00801B7C" w:rsidP="00801B7C">
            <w:pPr>
              <w:spacing w:line="240" w:lineRule="auto"/>
              <w:rPr>
                <w:rFonts w:ascii="Times New Roman" w:hAnsi="Times New Roman"/>
                <w:color w:val="000000"/>
                <w:lang w:bidi="ar-SA"/>
              </w:rPr>
            </w:pPr>
            <w:r w:rsidRPr="00801B7C">
              <w:rPr>
                <w:rFonts w:ascii="Times New Roman" w:hAnsi="Times New Roman"/>
                <w:color w:val="000000"/>
                <w:lang w:bidi="ar-SA"/>
              </w:rPr>
              <w:t> </w:t>
            </w:r>
          </w:p>
        </w:tc>
        <w:tc>
          <w:tcPr>
            <w:tcW w:w="5077" w:type="dxa"/>
            <w:gridSpan w:val="4"/>
            <w:tcBorders>
              <w:top w:val="single" w:sz="4" w:space="0" w:color="auto"/>
              <w:left w:val="nil"/>
              <w:bottom w:val="single" w:sz="4" w:space="0" w:color="auto"/>
              <w:right w:val="nil"/>
            </w:tcBorders>
            <w:shd w:val="clear" w:color="auto" w:fill="auto"/>
            <w:noWrap/>
            <w:vAlign w:val="bottom"/>
            <w:hideMark/>
          </w:tcPr>
          <w:p w14:paraId="7327C047" w14:textId="77777777" w:rsidR="00801B7C" w:rsidRPr="00D565AA" w:rsidRDefault="00801B7C" w:rsidP="00801B7C">
            <w:pPr>
              <w:spacing w:line="240" w:lineRule="auto"/>
              <w:jc w:val="center"/>
              <w:rPr>
                <w:rFonts w:ascii="Times New Roman" w:hAnsi="Times New Roman"/>
                <w:b/>
                <w:color w:val="000000"/>
                <w:lang w:bidi="ar-SA"/>
              </w:rPr>
            </w:pPr>
            <w:r w:rsidRPr="00D565AA">
              <w:rPr>
                <w:rFonts w:ascii="Times New Roman" w:hAnsi="Times New Roman"/>
                <w:b/>
                <w:color w:val="000000"/>
                <w:lang w:bidi="ar-SA"/>
              </w:rPr>
              <w:t>Condition</w:t>
            </w:r>
          </w:p>
        </w:tc>
      </w:tr>
      <w:tr w:rsidR="00801B7C" w:rsidRPr="00801B7C" w14:paraId="7DD1EC51" w14:textId="77777777" w:rsidTr="00D565AA">
        <w:trPr>
          <w:trHeight w:val="262"/>
        </w:trPr>
        <w:tc>
          <w:tcPr>
            <w:tcW w:w="1304" w:type="dxa"/>
            <w:tcBorders>
              <w:top w:val="nil"/>
              <w:left w:val="nil"/>
              <w:bottom w:val="single" w:sz="4" w:space="0" w:color="auto"/>
              <w:right w:val="nil"/>
            </w:tcBorders>
            <w:shd w:val="clear" w:color="auto" w:fill="auto"/>
            <w:noWrap/>
            <w:vAlign w:val="center"/>
            <w:hideMark/>
          </w:tcPr>
          <w:p w14:paraId="76CBCC92" w14:textId="77777777" w:rsidR="00801B7C" w:rsidRPr="00801B7C" w:rsidRDefault="00801B7C" w:rsidP="00801B7C">
            <w:pPr>
              <w:spacing w:line="240" w:lineRule="auto"/>
              <w:jc w:val="center"/>
              <w:rPr>
                <w:rFonts w:ascii="Times New Roman" w:hAnsi="Times New Roman"/>
                <w:b/>
                <w:bCs/>
                <w:color w:val="000000"/>
                <w:lang w:bidi="ar-SA"/>
              </w:rPr>
            </w:pPr>
            <w:r w:rsidRPr="00801B7C">
              <w:rPr>
                <w:rFonts w:ascii="Times New Roman" w:hAnsi="Times New Roman"/>
                <w:b/>
                <w:bCs/>
                <w:color w:val="000000"/>
                <w:lang w:bidi="ar-SA"/>
              </w:rPr>
              <w:t>Variable</w:t>
            </w:r>
          </w:p>
        </w:tc>
        <w:tc>
          <w:tcPr>
            <w:tcW w:w="2080" w:type="dxa"/>
            <w:tcBorders>
              <w:top w:val="nil"/>
              <w:left w:val="nil"/>
              <w:bottom w:val="single" w:sz="4" w:space="0" w:color="auto"/>
              <w:right w:val="nil"/>
            </w:tcBorders>
            <w:shd w:val="clear" w:color="auto" w:fill="auto"/>
            <w:noWrap/>
            <w:vAlign w:val="center"/>
            <w:hideMark/>
          </w:tcPr>
          <w:p w14:paraId="0374021E" w14:textId="77777777" w:rsidR="00801B7C" w:rsidRPr="00801B7C" w:rsidRDefault="00801B7C" w:rsidP="00801B7C">
            <w:pPr>
              <w:spacing w:line="240" w:lineRule="auto"/>
              <w:jc w:val="center"/>
              <w:rPr>
                <w:rFonts w:ascii="Times New Roman" w:hAnsi="Times New Roman"/>
                <w:b/>
                <w:bCs/>
                <w:color w:val="000000"/>
                <w:lang w:bidi="ar-SA"/>
              </w:rPr>
            </w:pPr>
            <w:r w:rsidRPr="00801B7C">
              <w:rPr>
                <w:rFonts w:ascii="Times New Roman" w:hAnsi="Times New Roman"/>
                <w:b/>
                <w:bCs/>
                <w:color w:val="000000"/>
                <w:lang w:bidi="ar-SA"/>
              </w:rPr>
              <w:t>Exercise</w:t>
            </w:r>
          </w:p>
        </w:tc>
        <w:tc>
          <w:tcPr>
            <w:tcW w:w="1480" w:type="dxa"/>
            <w:tcBorders>
              <w:top w:val="single" w:sz="4" w:space="0" w:color="auto"/>
              <w:left w:val="nil"/>
              <w:bottom w:val="single" w:sz="4" w:space="0" w:color="auto"/>
              <w:right w:val="nil"/>
            </w:tcBorders>
            <w:shd w:val="clear" w:color="auto" w:fill="auto"/>
            <w:noWrap/>
            <w:vAlign w:val="center"/>
            <w:hideMark/>
          </w:tcPr>
          <w:p w14:paraId="1481DCCB" w14:textId="77777777" w:rsidR="00801B7C" w:rsidRPr="00801B7C" w:rsidRDefault="00801B7C" w:rsidP="00801B7C">
            <w:pPr>
              <w:spacing w:line="240" w:lineRule="auto"/>
              <w:jc w:val="center"/>
              <w:rPr>
                <w:rFonts w:ascii="Times New Roman" w:hAnsi="Times New Roman"/>
                <w:b/>
                <w:bCs/>
                <w:color w:val="000000"/>
                <w:lang w:bidi="ar-SA"/>
              </w:rPr>
            </w:pPr>
            <w:r w:rsidRPr="00801B7C">
              <w:rPr>
                <w:rFonts w:ascii="Times New Roman" w:hAnsi="Times New Roman"/>
                <w:b/>
                <w:bCs/>
                <w:color w:val="000000"/>
                <w:lang w:bidi="ar-SA"/>
              </w:rPr>
              <w:t>cBFR</w:t>
            </w:r>
          </w:p>
        </w:tc>
        <w:tc>
          <w:tcPr>
            <w:tcW w:w="1269" w:type="dxa"/>
            <w:tcBorders>
              <w:top w:val="single" w:sz="4" w:space="0" w:color="auto"/>
              <w:left w:val="nil"/>
              <w:bottom w:val="single" w:sz="4" w:space="0" w:color="auto"/>
              <w:right w:val="nil"/>
            </w:tcBorders>
            <w:shd w:val="clear" w:color="auto" w:fill="auto"/>
            <w:noWrap/>
            <w:vAlign w:val="center"/>
            <w:hideMark/>
          </w:tcPr>
          <w:p w14:paraId="55000B72" w14:textId="77777777" w:rsidR="00801B7C" w:rsidRPr="00801B7C" w:rsidRDefault="00801B7C" w:rsidP="00801B7C">
            <w:pPr>
              <w:spacing w:line="240" w:lineRule="auto"/>
              <w:jc w:val="center"/>
              <w:rPr>
                <w:rFonts w:ascii="Times New Roman" w:hAnsi="Times New Roman"/>
                <w:b/>
                <w:bCs/>
                <w:color w:val="000000"/>
                <w:lang w:bidi="ar-SA"/>
              </w:rPr>
            </w:pPr>
            <w:r w:rsidRPr="00801B7C">
              <w:rPr>
                <w:rFonts w:ascii="Times New Roman" w:hAnsi="Times New Roman"/>
                <w:b/>
                <w:bCs/>
                <w:color w:val="000000"/>
                <w:lang w:bidi="ar-SA"/>
              </w:rPr>
              <w:t>pBFR</w:t>
            </w:r>
          </w:p>
        </w:tc>
        <w:tc>
          <w:tcPr>
            <w:tcW w:w="1163" w:type="dxa"/>
            <w:tcBorders>
              <w:top w:val="single" w:sz="4" w:space="0" w:color="auto"/>
              <w:left w:val="nil"/>
              <w:bottom w:val="single" w:sz="4" w:space="0" w:color="auto"/>
              <w:right w:val="nil"/>
            </w:tcBorders>
            <w:shd w:val="clear" w:color="auto" w:fill="auto"/>
            <w:noWrap/>
            <w:vAlign w:val="center"/>
            <w:hideMark/>
          </w:tcPr>
          <w:p w14:paraId="7DC3FAFD" w14:textId="77777777" w:rsidR="00801B7C" w:rsidRPr="00801B7C" w:rsidRDefault="00801B7C" w:rsidP="00801B7C">
            <w:pPr>
              <w:spacing w:line="240" w:lineRule="auto"/>
              <w:jc w:val="center"/>
              <w:rPr>
                <w:rFonts w:ascii="Times New Roman" w:hAnsi="Times New Roman"/>
                <w:b/>
                <w:bCs/>
                <w:color w:val="000000"/>
                <w:lang w:bidi="ar-SA"/>
              </w:rPr>
            </w:pPr>
            <w:r w:rsidRPr="00801B7C">
              <w:rPr>
                <w:rFonts w:ascii="Times New Roman" w:hAnsi="Times New Roman"/>
                <w:b/>
                <w:bCs/>
                <w:color w:val="000000"/>
                <w:lang w:bidi="ar-SA"/>
              </w:rPr>
              <w:t>HI</w:t>
            </w:r>
          </w:p>
        </w:tc>
        <w:tc>
          <w:tcPr>
            <w:tcW w:w="1165" w:type="dxa"/>
            <w:tcBorders>
              <w:top w:val="single" w:sz="4" w:space="0" w:color="auto"/>
              <w:left w:val="nil"/>
              <w:bottom w:val="single" w:sz="4" w:space="0" w:color="auto"/>
              <w:right w:val="nil"/>
            </w:tcBorders>
            <w:shd w:val="clear" w:color="auto" w:fill="auto"/>
            <w:noWrap/>
            <w:vAlign w:val="center"/>
            <w:hideMark/>
          </w:tcPr>
          <w:p w14:paraId="6280AF4C" w14:textId="77777777" w:rsidR="00801B7C" w:rsidRPr="00801B7C" w:rsidRDefault="00801B7C" w:rsidP="00801B7C">
            <w:pPr>
              <w:spacing w:line="240" w:lineRule="auto"/>
              <w:jc w:val="center"/>
              <w:rPr>
                <w:rFonts w:ascii="Times New Roman" w:hAnsi="Times New Roman"/>
                <w:b/>
                <w:bCs/>
                <w:color w:val="000000"/>
                <w:lang w:bidi="ar-SA"/>
              </w:rPr>
            </w:pPr>
            <w:r w:rsidRPr="00801B7C">
              <w:rPr>
                <w:rFonts w:ascii="Times New Roman" w:hAnsi="Times New Roman"/>
                <w:b/>
                <w:bCs/>
                <w:color w:val="000000"/>
                <w:lang w:bidi="ar-SA"/>
              </w:rPr>
              <w:t>LI</w:t>
            </w:r>
          </w:p>
        </w:tc>
      </w:tr>
      <w:tr w:rsidR="00801B7C" w:rsidRPr="00801B7C" w14:paraId="3A2E686B" w14:textId="77777777" w:rsidTr="00D565AA">
        <w:trPr>
          <w:trHeight w:val="262"/>
        </w:trPr>
        <w:tc>
          <w:tcPr>
            <w:tcW w:w="1304" w:type="dxa"/>
            <w:vMerge w:val="restart"/>
            <w:tcBorders>
              <w:top w:val="single" w:sz="4" w:space="0" w:color="auto"/>
              <w:left w:val="nil"/>
              <w:bottom w:val="single" w:sz="4" w:space="0" w:color="000000"/>
              <w:right w:val="nil"/>
            </w:tcBorders>
            <w:shd w:val="clear" w:color="auto" w:fill="auto"/>
            <w:noWrap/>
            <w:vAlign w:val="center"/>
            <w:hideMark/>
          </w:tcPr>
          <w:p w14:paraId="7963ED56" w14:textId="77777777" w:rsidR="00801B7C" w:rsidRPr="00D565AA" w:rsidRDefault="00801B7C" w:rsidP="00801B7C">
            <w:pPr>
              <w:spacing w:line="240" w:lineRule="auto"/>
              <w:jc w:val="center"/>
              <w:rPr>
                <w:rFonts w:ascii="Times New Roman" w:hAnsi="Times New Roman"/>
                <w:b/>
                <w:color w:val="000000"/>
                <w:lang w:bidi="ar-SA"/>
              </w:rPr>
            </w:pPr>
            <w:r w:rsidRPr="00D565AA">
              <w:rPr>
                <w:rFonts w:ascii="Times New Roman" w:hAnsi="Times New Roman"/>
                <w:b/>
                <w:color w:val="000000"/>
                <w:lang w:bidi="ar-SA"/>
              </w:rPr>
              <w:t>%TC</w:t>
            </w:r>
          </w:p>
        </w:tc>
        <w:tc>
          <w:tcPr>
            <w:tcW w:w="2080" w:type="dxa"/>
            <w:tcBorders>
              <w:top w:val="single" w:sz="4" w:space="0" w:color="auto"/>
              <w:left w:val="nil"/>
              <w:bottom w:val="nil"/>
              <w:right w:val="nil"/>
            </w:tcBorders>
            <w:shd w:val="clear" w:color="auto" w:fill="auto"/>
            <w:noWrap/>
            <w:vAlign w:val="center"/>
            <w:hideMark/>
          </w:tcPr>
          <w:p w14:paraId="0994FDA6" w14:textId="77777777" w:rsidR="00801B7C" w:rsidRPr="00D565AA" w:rsidRDefault="00801B7C" w:rsidP="00801B7C">
            <w:pPr>
              <w:spacing w:line="240" w:lineRule="auto"/>
              <w:jc w:val="center"/>
              <w:rPr>
                <w:rFonts w:ascii="Times New Roman" w:hAnsi="Times New Roman"/>
                <w:b/>
                <w:color w:val="000000"/>
                <w:lang w:bidi="ar-SA"/>
              </w:rPr>
            </w:pPr>
            <w:r w:rsidRPr="00D565AA">
              <w:rPr>
                <w:rFonts w:ascii="Times New Roman" w:hAnsi="Times New Roman"/>
                <w:b/>
                <w:color w:val="000000"/>
                <w:lang w:bidi="ar-SA"/>
              </w:rPr>
              <w:t>Leg Press</w:t>
            </w:r>
          </w:p>
        </w:tc>
        <w:tc>
          <w:tcPr>
            <w:tcW w:w="1480" w:type="dxa"/>
            <w:tcBorders>
              <w:top w:val="single" w:sz="4" w:space="0" w:color="auto"/>
              <w:left w:val="nil"/>
              <w:bottom w:val="nil"/>
              <w:right w:val="nil"/>
            </w:tcBorders>
            <w:shd w:val="clear" w:color="auto" w:fill="auto"/>
            <w:noWrap/>
            <w:vAlign w:val="center"/>
            <w:hideMark/>
          </w:tcPr>
          <w:p w14:paraId="33D37118"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-0.058</w:t>
            </w:r>
          </w:p>
        </w:tc>
        <w:tc>
          <w:tcPr>
            <w:tcW w:w="1269" w:type="dxa"/>
            <w:tcBorders>
              <w:top w:val="single" w:sz="4" w:space="0" w:color="auto"/>
              <w:left w:val="nil"/>
              <w:bottom w:val="nil"/>
              <w:right w:val="nil"/>
            </w:tcBorders>
            <w:shd w:val="clear" w:color="auto" w:fill="auto"/>
            <w:noWrap/>
            <w:vAlign w:val="center"/>
            <w:hideMark/>
          </w:tcPr>
          <w:p w14:paraId="51A66A81"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0.487</w:t>
            </w:r>
          </w:p>
        </w:tc>
        <w:tc>
          <w:tcPr>
            <w:tcW w:w="1163" w:type="dxa"/>
            <w:tcBorders>
              <w:top w:val="single" w:sz="4" w:space="0" w:color="auto"/>
              <w:left w:val="nil"/>
              <w:bottom w:val="nil"/>
              <w:right w:val="nil"/>
            </w:tcBorders>
            <w:shd w:val="clear" w:color="auto" w:fill="auto"/>
            <w:noWrap/>
            <w:vAlign w:val="center"/>
            <w:hideMark/>
          </w:tcPr>
          <w:p w14:paraId="7850A6F5"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0.316</w:t>
            </w:r>
          </w:p>
        </w:tc>
        <w:tc>
          <w:tcPr>
            <w:tcW w:w="1165" w:type="dxa"/>
            <w:tcBorders>
              <w:top w:val="single" w:sz="4" w:space="0" w:color="auto"/>
              <w:left w:val="nil"/>
              <w:bottom w:val="nil"/>
              <w:right w:val="nil"/>
            </w:tcBorders>
            <w:shd w:val="clear" w:color="auto" w:fill="auto"/>
            <w:noWrap/>
            <w:vAlign w:val="center"/>
            <w:hideMark/>
          </w:tcPr>
          <w:p w14:paraId="49220BE0"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-0.05</w:t>
            </w:r>
          </w:p>
        </w:tc>
      </w:tr>
      <w:tr w:rsidR="00801B7C" w:rsidRPr="00801B7C" w14:paraId="538DA6C3" w14:textId="77777777" w:rsidTr="00801B7C">
        <w:trPr>
          <w:trHeight w:val="262"/>
        </w:trPr>
        <w:tc>
          <w:tcPr>
            <w:tcW w:w="1304" w:type="dxa"/>
            <w:vMerge/>
            <w:tcBorders>
              <w:top w:val="nil"/>
              <w:left w:val="nil"/>
              <w:bottom w:val="single" w:sz="4" w:space="0" w:color="000000"/>
              <w:right w:val="nil"/>
            </w:tcBorders>
            <w:vAlign w:val="center"/>
            <w:hideMark/>
          </w:tcPr>
          <w:p w14:paraId="216894C2" w14:textId="77777777" w:rsidR="00801B7C" w:rsidRPr="00D565AA" w:rsidRDefault="00801B7C" w:rsidP="00801B7C">
            <w:pPr>
              <w:spacing w:line="240" w:lineRule="auto"/>
              <w:rPr>
                <w:rFonts w:ascii="Times New Roman" w:hAnsi="Times New Roman"/>
                <w:b/>
                <w:color w:val="000000"/>
                <w:lang w:bidi="ar-SA"/>
              </w:rPr>
            </w:pPr>
          </w:p>
        </w:tc>
        <w:tc>
          <w:tcPr>
            <w:tcW w:w="2080" w:type="dxa"/>
            <w:tcBorders>
              <w:top w:val="nil"/>
              <w:left w:val="nil"/>
              <w:bottom w:val="single" w:sz="4" w:space="0" w:color="auto"/>
              <w:right w:val="nil"/>
            </w:tcBorders>
            <w:shd w:val="clear" w:color="auto" w:fill="auto"/>
            <w:noWrap/>
            <w:vAlign w:val="center"/>
            <w:hideMark/>
          </w:tcPr>
          <w:p w14:paraId="441F9FAE" w14:textId="77777777" w:rsidR="00801B7C" w:rsidRPr="00D565AA" w:rsidRDefault="00801B7C" w:rsidP="00801B7C">
            <w:pPr>
              <w:spacing w:line="240" w:lineRule="auto"/>
              <w:jc w:val="center"/>
              <w:rPr>
                <w:rFonts w:ascii="Times New Roman" w:hAnsi="Times New Roman"/>
                <w:b/>
                <w:color w:val="000000"/>
                <w:lang w:bidi="ar-SA"/>
              </w:rPr>
            </w:pPr>
            <w:r w:rsidRPr="00D565AA">
              <w:rPr>
                <w:rFonts w:ascii="Times New Roman" w:hAnsi="Times New Roman"/>
                <w:b/>
                <w:color w:val="000000"/>
                <w:lang w:bidi="ar-SA"/>
              </w:rPr>
              <w:t>Knee Extension</w:t>
            </w:r>
          </w:p>
        </w:tc>
        <w:tc>
          <w:tcPr>
            <w:tcW w:w="1480" w:type="dxa"/>
            <w:tcBorders>
              <w:top w:val="nil"/>
              <w:left w:val="nil"/>
              <w:bottom w:val="single" w:sz="4" w:space="0" w:color="auto"/>
              <w:right w:val="nil"/>
            </w:tcBorders>
            <w:shd w:val="clear" w:color="auto" w:fill="auto"/>
            <w:noWrap/>
            <w:vAlign w:val="center"/>
            <w:hideMark/>
          </w:tcPr>
          <w:p w14:paraId="0C3DC1D0"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0.236</w:t>
            </w:r>
          </w:p>
        </w:tc>
        <w:tc>
          <w:tcPr>
            <w:tcW w:w="1269" w:type="dxa"/>
            <w:tcBorders>
              <w:top w:val="nil"/>
              <w:left w:val="nil"/>
              <w:bottom w:val="single" w:sz="4" w:space="0" w:color="auto"/>
              <w:right w:val="nil"/>
            </w:tcBorders>
            <w:shd w:val="clear" w:color="auto" w:fill="auto"/>
            <w:noWrap/>
            <w:vAlign w:val="center"/>
            <w:hideMark/>
          </w:tcPr>
          <w:p w14:paraId="3840F5BF"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0.736</w:t>
            </w:r>
            <w:r w:rsidRPr="0037036A">
              <w:rPr>
                <w:rFonts w:ascii="Times New Roman" w:hAnsi="Times New Roman"/>
                <w:color w:val="000000"/>
                <w:vertAlign w:val="superscript"/>
                <w:lang w:bidi="ar-SA"/>
              </w:rPr>
              <w:t>**</w:t>
            </w:r>
          </w:p>
        </w:tc>
        <w:tc>
          <w:tcPr>
            <w:tcW w:w="1163" w:type="dxa"/>
            <w:tcBorders>
              <w:top w:val="nil"/>
              <w:left w:val="nil"/>
              <w:bottom w:val="single" w:sz="4" w:space="0" w:color="auto"/>
              <w:right w:val="nil"/>
            </w:tcBorders>
            <w:shd w:val="clear" w:color="auto" w:fill="auto"/>
            <w:noWrap/>
            <w:vAlign w:val="center"/>
            <w:hideMark/>
          </w:tcPr>
          <w:p w14:paraId="2F20682B"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0.449</w:t>
            </w:r>
          </w:p>
        </w:tc>
        <w:tc>
          <w:tcPr>
            <w:tcW w:w="1165" w:type="dxa"/>
            <w:tcBorders>
              <w:top w:val="nil"/>
              <w:left w:val="nil"/>
              <w:bottom w:val="single" w:sz="4" w:space="0" w:color="auto"/>
              <w:right w:val="nil"/>
            </w:tcBorders>
            <w:shd w:val="clear" w:color="auto" w:fill="auto"/>
            <w:noWrap/>
            <w:vAlign w:val="center"/>
            <w:hideMark/>
          </w:tcPr>
          <w:p w14:paraId="094913EA"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0.077</w:t>
            </w:r>
          </w:p>
        </w:tc>
      </w:tr>
      <w:tr w:rsidR="00801B7C" w:rsidRPr="00801B7C" w14:paraId="776D8DF1" w14:textId="77777777" w:rsidTr="00801B7C">
        <w:trPr>
          <w:trHeight w:val="262"/>
        </w:trPr>
        <w:tc>
          <w:tcPr>
            <w:tcW w:w="1304" w:type="dxa"/>
            <w:vMerge w:val="restart"/>
            <w:tcBorders>
              <w:top w:val="nil"/>
              <w:left w:val="nil"/>
              <w:bottom w:val="single" w:sz="4" w:space="0" w:color="000000"/>
              <w:right w:val="nil"/>
            </w:tcBorders>
            <w:shd w:val="clear" w:color="auto" w:fill="auto"/>
            <w:noWrap/>
            <w:vAlign w:val="center"/>
            <w:hideMark/>
          </w:tcPr>
          <w:p w14:paraId="7C436DDD" w14:textId="77777777" w:rsidR="00801B7C" w:rsidRPr="00D565AA" w:rsidRDefault="00801B7C" w:rsidP="00801B7C">
            <w:pPr>
              <w:spacing w:line="240" w:lineRule="auto"/>
              <w:jc w:val="center"/>
              <w:rPr>
                <w:rFonts w:ascii="Times New Roman" w:hAnsi="Times New Roman"/>
                <w:b/>
                <w:color w:val="000000"/>
                <w:lang w:bidi="ar-SA"/>
              </w:rPr>
            </w:pPr>
            <w:r w:rsidRPr="00D565AA">
              <w:rPr>
                <w:rFonts w:ascii="Times New Roman" w:hAnsi="Times New Roman"/>
                <w:b/>
                <w:color w:val="000000"/>
                <w:lang w:bidi="ar-SA"/>
              </w:rPr>
              <w:t>%MT</w:t>
            </w:r>
          </w:p>
        </w:tc>
        <w:tc>
          <w:tcPr>
            <w:tcW w:w="2080" w:type="dxa"/>
            <w:tcBorders>
              <w:top w:val="nil"/>
              <w:left w:val="nil"/>
              <w:bottom w:val="nil"/>
              <w:right w:val="nil"/>
            </w:tcBorders>
            <w:shd w:val="clear" w:color="auto" w:fill="auto"/>
            <w:noWrap/>
            <w:vAlign w:val="center"/>
            <w:hideMark/>
          </w:tcPr>
          <w:p w14:paraId="41DAAE1F" w14:textId="77777777" w:rsidR="00801B7C" w:rsidRPr="00D565AA" w:rsidRDefault="00801B7C" w:rsidP="00801B7C">
            <w:pPr>
              <w:spacing w:line="240" w:lineRule="auto"/>
              <w:jc w:val="center"/>
              <w:rPr>
                <w:rFonts w:ascii="Times New Roman" w:hAnsi="Times New Roman"/>
                <w:b/>
                <w:color w:val="000000"/>
                <w:lang w:bidi="ar-SA"/>
              </w:rPr>
            </w:pPr>
            <w:r w:rsidRPr="00D565AA">
              <w:rPr>
                <w:rFonts w:ascii="Times New Roman" w:hAnsi="Times New Roman"/>
                <w:b/>
                <w:color w:val="000000"/>
                <w:lang w:bidi="ar-SA"/>
              </w:rPr>
              <w:t>Leg Press</w:t>
            </w:r>
          </w:p>
        </w:tc>
        <w:tc>
          <w:tcPr>
            <w:tcW w:w="1480" w:type="dxa"/>
            <w:tcBorders>
              <w:top w:val="nil"/>
              <w:left w:val="nil"/>
              <w:bottom w:val="nil"/>
              <w:right w:val="nil"/>
            </w:tcBorders>
            <w:shd w:val="clear" w:color="auto" w:fill="auto"/>
            <w:noWrap/>
            <w:vAlign w:val="center"/>
            <w:hideMark/>
          </w:tcPr>
          <w:p w14:paraId="7D56B865"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-0.045</w:t>
            </w:r>
          </w:p>
        </w:tc>
        <w:tc>
          <w:tcPr>
            <w:tcW w:w="1269" w:type="dxa"/>
            <w:tcBorders>
              <w:top w:val="nil"/>
              <w:left w:val="nil"/>
              <w:bottom w:val="nil"/>
              <w:right w:val="nil"/>
            </w:tcBorders>
            <w:shd w:val="clear" w:color="auto" w:fill="auto"/>
            <w:noWrap/>
            <w:vAlign w:val="center"/>
            <w:hideMark/>
          </w:tcPr>
          <w:p w14:paraId="02ECF26E"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-0.346</w:t>
            </w:r>
          </w:p>
        </w:tc>
        <w:tc>
          <w:tcPr>
            <w:tcW w:w="1163" w:type="dxa"/>
            <w:tcBorders>
              <w:top w:val="nil"/>
              <w:left w:val="nil"/>
              <w:bottom w:val="nil"/>
              <w:right w:val="nil"/>
            </w:tcBorders>
            <w:shd w:val="clear" w:color="auto" w:fill="auto"/>
            <w:noWrap/>
            <w:vAlign w:val="center"/>
            <w:hideMark/>
          </w:tcPr>
          <w:p w14:paraId="571D23A0"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-0.502</w:t>
            </w:r>
          </w:p>
        </w:tc>
        <w:tc>
          <w:tcPr>
            <w:tcW w:w="1165" w:type="dxa"/>
            <w:tcBorders>
              <w:top w:val="nil"/>
              <w:left w:val="nil"/>
              <w:bottom w:val="nil"/>
              <w:right w:val="nil"/>
            </w:tcBorders>
            <w:shd w:val="clear" w:color="auto" w:fill="auto"/>
            <w:noWrap/>
            <w:vAlign w:val="center"/>
            <w:hideMark/>
          </w:tcPr>
          <w:p w14:paraId="13EC9DC7"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-0.284</w:t>
            </w:r>
          </w:p>
        </w:tc>
      </w:tr>
      <w:tr w:rsidR="00801B7C" w:rsidRPr="00801B7C" w14:paraId="73358351" w14:textId="77777777" w:rsidTr="00801B7C">
        <w:trPr>
          <w:trHeight w:val="262"/>
        </w:trPr>
        <w:tc>
          <w:tcPr>
            <w:tcW w:w="1304" w:type="dxa"/>
            <w:vMerge/>
            <w:tcBorders>
              <w:top w:val="nil"/>
              <w:left w:val="nil"/>
              <w:bottom w:val="single" w:sz="4" w:space="0" w:color="000000"/>
              <w:right w:val="nil"/>
            </w:tcBorders>
            <w:vAlign w:val="center"/>
            <w:hideMark/>
          </w:tcPr>
          <w:p w14:paraId="40EB4EA9" w14:textId="77777777" w:rsidR="00801B7C" w:rsidRPr="00D565AA" w:rsidRDefault="00801B7C" w:rsidP="00801B7C">
            <w:pPr>
              <w:spacing w:line="240" w:lineRule="auto"/>
              <w:rPr>
                <w:rFonts w:ascii="Times New Roman" w:hAnsi="Times New Roman"/>
                <w:b/>
                <w:color w:val="000000"/>
                <w:lang w:bidi="ar-SA"/>
              </w:rPr>
            </w:pPr>
          </w:p>
        </w:tc>
        <w:tc>
          <w:tcPr>
            <w:tcW w:w="2080" w:type="dxa"/>
            <w:tcBorders>
              <w:top w:val="nil"/>
              <w:left w:val="nil"/>
              <w:bottom w:val="single" w:sz="4" w:space="0" w:color="auto"/>
              <w:right w:val="nil"/>
            </w:tcBorders>
            <w:shd w:val="clear" w:color="auto" w:fill="auto"/>
            <w:noWrap/>
            <w:vAlign w:val="center"/>
            <w:hideMark/>
          </w:tcPr>
          <w:p w14:paraId="1E3589D4" w14:textId="77777777" w:rsidR="00801B7C" w:rsidRPr="00D565AA" w:rsidRDefault="00801B7C" w:rsidP="00801B7C">
            <w:pPr>
              <w:spacing w:line="240" w:lineRule="auto"/>
              <w:jc w:val="center"/>
              <w:rPr>
                <w:rFonts w:ascii="Times New Roman" w:hAnsi="Times New Roman"/>
                <w:b/>
                <w:color w:val="000000"/>
                <w:lang w:bidi="ar-SA"/>
              </w:rPr>
            </w:pPr>
            <w:r w:rsidRPr="00D565AA">
              <w:rPr>
                <w:rFonts w:ascii="Times New Roman" w:hAnsi="Times New Roman"/>
                <w:b/>
                <w:color w:val="000000"/>
                <w:lang w:bidi="ar-SA"/>
              </w:rPr>
              <w:t>Knee Extension</w:t>
            </w:r>
          </w:p>
        </w:tc>
        <w:tc>
          <w:tcPr>
            <w:tcW w:w="1480" w:type="dxa"/>
            <w:tcBorders>
              <w:top w:val="nil"/>
              <w:left w:val="nil"/>
              <w:bottom w:val="single" w:sz="4" w:space="0" w:color="auto"/>
              <w:right w:val="nil"/>
            </w:tcBorders>
            <w:shd w:val="clear" w:color="auto" w:fill="auto"/>
            <w:noWrap/>
            <w:vAlign w:val="center"/>
            <w:hideMark/>
          </w:tcPr>
          <w:p w14:paraId="06F55B18"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-0.028</w:t>
            </w:r>
          </w:p>
        </w:tc>
        <w:tc>
          <w:tcPr>
            <w:tcW w:w="1269" w:type="dxa"/>
            <w:tcBorders>
              <w:top w:val="nil"/>
              <w:left w:val="nil"/>
              <w:bottom w:val="single" w:sz="4" w:space="0" w:color="auto"/>
              <w:right w:val="nil"/>
            </w:tcBorders>
            <w:shd w:val="clear" w:color="auto" w:fill="auto"/>
            <w:noWrap/>
            <w:vAlign w:val="center"/>
            <w:hideMark/>
          </w:tcPr>
          <w:p w14:paraId="0DB4495D"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-0.121</w:t>
            </w:r>
          </w:p>
        </w:tc>
        <w:tc>
          <w:tcPr>
            <w:tcW w:w="1163" w:type="dxa"/>
            <w:tcBorders>
              <w:top w:val="nil"/>
              <w:left w:val="nil"/>
              <w:bottom w:val="single" w:sz="4" w:space="0" w:color="auto"/>
              <w:right w:val="nil"/>
            </w:tcBorders>
            <w:shd w:val="clear" w:color="auto" w:fill="auto"/>
            <w:noWrap/>
            <w:vAlign w:val="center"/>
            <w:hideMark/>
          </w:tcPr>
          <w:p w14:paraId="586F3D9D"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-0.479</w:t>
            </w:r>
          </w:p>
        </w:tc>
        <w:tc>
          <w:tcPr>
            <w:tcW w:w="1165" w:type="dxa"/>
            <w:tcBorders>
              <w:top w:val="nil"/>
              <w:left w:val="nil"/>
              <w:bottom w:val="single" w:sz="4" w:space="0" w:color="auto"/>
              <w:right w:val="nil"/>
            </w:tcBorders>
            <w:shd w:val="clear" w:color="auto" w:fill="auto"/>
            <w:noWrap/>
            <w:vAlign w:val="center"/>
            <w:hideMark/>
          </w:tcPr>
          <w:p w14:paraId="3E9B9F27"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-0.103</w:t>
            </w:r>
          </w:p>
        </w:tc>
      </w:tr>
      <w:tr w:rsidR="00801B7C" w:rsidRPr="00801B7C" w14:paraId="6886ABC9" w14:textId="77777777" w:rsidTr="00801B7C">
        <w:trPr>
          <w:trHeight w:val="262"/>
        </w:trPr>
        <w:tc>
          <w:tcPr>
            <w:tcW w:w="1304" w:type="dxa"/>
            <w:vMerge w:val="restart"/>
            <w:tcBorders>
              <w:top w:val="nil"/>
              <w:left w:val="nil"/>
              <w:bottom w:val="single" w:sz="4" w:space="0" w:color="000000"/>
              <w:right w:val="nil"/>
            </w:tcBorders>
            <w:shd w:val="clear" w:color="auto" w:fill="auto"/>
            <w:noWrap/>
            <w:vAlign w:val="center"/>
            <w:hideMark/>
          </w:tcPr>
          <w:p w14:paraId="66FBA6B2" w14:textId="77777777" w:rsidR="00801B7C" w:rsidRPr="00D565AA" w:rsidRDefault="00801B7C" w:rsidP="00801B7C">
            <w:pPr>
              <w:spacing w:line="240" w:lineRule="auto"/>
              <w:jc w:val="center"/>
              <w:rPr>
                <w:rFonts w:ascii="Times New Roman" w:hAnsi="Times New Roman"/>
                <w:b/>
                <w:color w:val="000000"/>
                <w:lang w:bidi="ar-SA"/>
              </w:rPr>
            </w:pPr>
            <w:r w:rsidRPr="00D565AA">
              <w:rPr>
                <w:rFonts w:ascii="Times New Roman" w:hAnsi="Times New Roman"/>
                <w:b/>
                <w:color w:val="000000"/>
                <w:lang w:bidi="ar-SA"/>
              </w:rPr>
              <w:t>%LA</w:t>
            </w:r>
          </w:p>
        </w:tc>
        <w:tc>
          <w:tcPr>
            <w:tcW w:w="2080" w:type="dxa"/>
            <w:tcBorders>
              <w:top w:val="nil"/>
              <w:left w:val="nil"/>
              <w:bottom w:val="nil"/>
              <w:right w:val="nil"/>
            </w:tcBorders>
            <w:shd w:val="clear" w:color="auto" w:fill="auto"/>
            <w:noWrap/>
            <w:vAlign w:val="center"/>
            <w:hideMark/>
          </w:tcPr>
          <w:p w14:paraId="5F36E6A2" w14:textId="77777777" w:rsidR="00801B7C" w:rsidRPr="00D565AA" w:rsidRDefault="00801B7C" w:rsidP="00801B7C">
            <w:pPr>
              <w:spacing w:line="240" w:lineRule="auto"/>
              <w:jc w:val="center"/>
              <w:rPr>
                <w:rFonts w:ascii="Times New Roman" w:hAnsi="Times New Roman"/>
                <w:b/>
                <w:color w:val="000000"/>
                <w:lang w:bidi="ar-SA"/>
              </w:rPr>
            </w:pPr>
            <w:r w:rsidRPr="00D565AA">
              <w:rPr>
                <w:rFonts w:ascii="Times New Roman" w:hAnsi="Times New Roman"/>
                <w:b/>
                <w:color w:val="000000"/>
                <w:lang w:bidi="ar-SA"/>
              </w:rPr>
              <w:t>Leg Press</w:t>
            </w:r>
          </w:p>
        </w:tc>
        <w:tc>
          <w:tcPr>
            <w:tcW w:w="1480" w:type="dxa"/>
            <w:tcBorders>
              <w:top w:val="nil"/>
              <w:left w:val="nil"/>
              <w:bottom w:val="nil"/>
              <w:right w:val="nil"/>
            </w:tcBorders>
            <w:shd w:val="clear" w:color="auto" w:fill="auto"/>
            <w:noWrap/>
            <w:vAlign w:val="center"/>
            <w:hideMark/>
          </w:tcPr>
          <w:p w14:paraId="583ACB3D"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0.031</w:t>
            </w:r>
          </w:p>
        </w:tc>
        <w:tc>
          <w:tcPr>
            <w:tcW w:w="1269" w:type="dxa"/>
            <w:tcBorders>
              <w:top w:val="nil"/>
              <w:left w:val="nil"/>
              <w:bottom w:val="nil"/>
              <w:right w:val="nil"/>
            </w:tcBorders>
            <w:shd w:val="clear" w:color="auto" w:fill="auto"/>
            <w:noWrap/>
            <w:vAlign w:val="center"/>
            <w:hideMark/>
          </w:tcPr>
          <w:p w14:paraId="6293BCB3"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0.659</w:t>
            </w:r>
            <w:r w:rsidRPr="00801B7C">
              <w:rPr>
                <w:rFonts w:ascii="Times New Roman" w:hAnsi="Times New Roman"/>
                <w:color w:val="000000"/>
                <w:vertAlign w:val="superscript"/>
                <w:lang w:bidi="ar-SA"/>
              </w:rPr>
              <w:t>**</w:t>
            </w:r>
          </w:p>
        </w:tc>
        <w:tc>
          <w:tcPr>
            <w:tcW w:w="1163" w:type="dxa"/>
            <w:tcBorders>
              <w:top w:val="nil"/>
              <w:left w:val="nil"/>
              <w:bottom w:val="nil"/>
              <w:right w:val="nil"/>
            </w:tcBorders>
            <w:shd w:val="clear" w:color="auto" w:fill="auto"/>
            <w:noWrap/>
            <w:vAlign w:val="center"/>
            <w:hideMark/>
          </w:tcPr>
          <w:p w14:paraId="58BAFB30"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0.368</w:t>
            </w:r>
          </w:p>
        </w:tc>
        <w:tc>
          <w:tcPr>
            <w:tcW w:w="1165" w:type="dxa"/>
            <w:tcBorders>
              <w:top w:val="nil"/>
              <w:left w:val="nil"/>
              <w:bottom w:val="nil"/>
              <w:right w:val="nil"/>
            </w:tcBorders>
            <w:shd w:val="clear" w:color="auto" w:fill="auto"/>
            <w:noWrap/>
            <w:vAlign w:val="center"/>
            <w:hideMark/>
          </w:tcPr>
          <w:p w14:paraId="18434A50"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0.54</w:t>
            </w:r>
            <w:r w:rsidRPr="00801B7C">
              <w:rPr>
                <w:rFonts w:ascii="Times New Roman" w:hAnsi="Times New Roman"/>
                <w:color w:val="000000"/>
                <w:vertAlign w:val="superscript"/>
                <w:lang w:bidi="ar-SA"/>
              </w:rPr>
              <w:t>*</w:t>
            </w:r>
          </w:p>
        </w:tc>
      </w:tr>
      <w:tr w:rsidR="00801B7C" w:rsidRPr="00801B7C" w14:paraId="2621BC04" w14:textId="77777777" w:rsidTr="00801B7C">
        <w:trPr>
          <w:trHeight w:val="262"/>
        </w:trPr>
        <w:tc>
          <w:tcPr>
            <w:tcW w:w="1304" w:type="dxa"/>
            <w:vMerge/>
            <w:tcBorders>
              <w:top w:val="nil"/>
              <w:left w:val="nil"/>
              <w:bottom w:val="single" w:sz="4" w:space="0" w:color="000000"/>
              <w:right w:val="nil"/>
            </w:tcBorders>
            <w:vAlign w:val="center"/>
            <w:hideMark/>
          </w:tcPr>
          <w:p w14:paraId="11793E3A" w14:textId="77777777" w:rsidR="00801B7C" w:rsidRPr="00D565AA" w:rsidRDefault="00801B7C" w:rsidP="00801B7C">
            <w:pPr>
              <w:spacing w:line="240" w:lineRule="auto"/>
              <w:rPr>
                <w:rFonts w:ascii="Times New Roman" w:hAnsi="Times New Roman"/>
                <w:b/>
                <w:color w:val="000000"/>
                <w:lang w:bidi="ar-SA"/>
              </w:rPr>
            </w:pPr>
          </w:p>
        </w:tc>
        <w:tc>
          <w:tcPr>
            <w:tcW w:w="2080" w:type="dxa"/>
            <w:tcBorders>
              <w:top w:val="nil"/>
              <w:left w:val="nil"/>
              <w:bottom w:val="single" w:sz="4" w:space="0" w:color="auto"/>
              <w:right w:val="nil"/>
            </w:tcBorders>
            <w:shd w:val="clear" w:color="auto" w:fill="auto"/>
            <w:noWrap/>
            <w:vAlign w:val="center"/>
            <w:hideMark/>
          </w:tcPr>
          <w:p w14:paraId="7354E260" w14:textId="77777777" w:rsidR="00801B7C" w:rsidRPr="00D565AA" w:rsidRDefault="00801B7C" w:rsidP="00801B7C">
            <w:pPr>
              <w:spacing w:line="240" w:lineRule="auto"/>
              <w:jc w:val="center"/>
              <w:rPr>
                <w:rFonts w:ascii="Times New Roman" w:hAnsi="Times New Roman"/>
                <w:b/>
                <w:color w:val="000000"/>
                <w:lang w:bidi="ar-SA"/>
              </w:rPr>
            </w:pPr>
            <w:r w:rsidRPr="00D565AA">
              <w:rPr>
                <w:rFonts w:ascii="Times New Roman" w:hAnsi="Times New Roman"/>
                <w:b/>
                <w:color w:val="000000"/>
                <w:lang w:bidi="ar-SA"/>
              </w:rPr>
              <w:t>Knee Extension</w:t>
            </w:r>
          </w:p>
        </w:tc>
        <w:tc>
          <w:tcPr>
            <w:tcW w:w="1480" w:type="dxa"/>
            <w:tcBorders>
              <w:top w:val="nil"/>
              <w:left w:val="nil"/>
              <w:bottom w:val="single" w:sz="4" w:space="0" w:color="auto"/>
              <w:right w:val="nil"/>
            </w:tcBorders>
            <w:shd w:val="clear" w:color="auto" w:fill="auto"/>
            <w:noWrap/>
            <w:vAlign w:val="center"/>
            <w:hideMark/>
          </w:tcPr>
          <w:p w14:paraId="1A7D7CA1"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0.078</w:t>
            </w:r>
          </w:p>
        </w:tc>
        <w:tc>
          <w:tcPr>
            <w:tcW w:w="1269" w:type="dxa"/>
            <w:tcBorders>
              <w:top w:val="nil"/>
              <w:left w:val="nil"/>
              <w:bottom w:val="single" w:sz="4" w:space="0" w:color="auto"/>
              <w:right w:val="nil"/>
            </w:tcBorders>
            <w:shd w:val="clear" w:color="auto" w:fill="auto"/>
            <w:noWrap/>
            <w:vAlign w:val="center"/>
            <w:hideMark/>
          </w:tcPr>
          <w:p w14:paraId="5B22FAC9"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0.708</w:t>
            </w:r>
            <w:r w:rsidR="0037036A" w:rsidRPr="0037036A">
              <w:rPr>
                <w:rFonts w:ascii="Times New Roman" w:hAnsi="Times New Roman"/>
                <w:color w:val="000000"/>
                <w:vertAlign w:val="superscript"/>
                <w:lang w:bidi="ar-SA"/>
              </w:rPr>
              <w:t>**</w:t>
            </w:r>
          </w:p>
        </w:tc>
        <w:tc>
          <w:tcPr>
            <w:tcW w:w="1163" w:type="dxa"/>
            <w:tcBorders>
              <w:top w:val="nil"/>
              <w:left w:val="nil"/>
              <w:bottom w:val="single" w:sz="4" w:space="0" w:color="auto"/>
              <w:right w:val="nil"/>
            </w:tcBorders>
            <w:shd w:val="clear" w:color="auto" w:fill="auto"/>
            <w:noWrap/>
            <w:vAlign w:val="center"/>
            <w:hideMark/>
          </w:tcPr>
          <w:p w14:paraId="67FBEA1A"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0.478</w:t>
            </w:r>
          </w:p>
        </w:tc>
        <w:tc>
          <w:tcPr>
            <w:tcW w:w="1165" w:type="dxa"/>
            <w:tcBorders>
              <w:top w:val="nil"/>
              <w:left w:val="nil"/>
              <w:bottom w:val="single" w:sz="4" w:space="0" w:color="auto"/>
              <w:right w:val="nil"/>
            </w:tcBorders>
            <w:shd w:val="clear" w:color="auto" w:fill="auto"/>
            <w:noWrap/>
            <w:vAlign w:val="center"/>
            <w:hideMark/>
          </w:tcPr>
          <w:p w14:paraId="4650D5AA"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0.457</w:t>
            </w:r>
          </w:p>
        </w:tc>
      </w:tr>
      <w:tr w:rsidR="00801B7C" w:rsidRPr="00801B7C" w14:paraId="35FF1458" w14:textId="77777777" w:rsidTr="00801B7C">
        <w:trPr>
          <w:trHeight w:val="262"/>
        </w:trPr>
        <w:tc>
          <w:tcPr>
            <w:tcW w:w="1304" w:type="dxa"/>
            <w:vMerge w:val="restart"/>
            <w:tcBorders>
              <w:top w:val="nil"/>
              <w:left w:val="nil"/>
              <w:bottom w:val="single" w:sz="4" w:space="0" w:color="000000"/>
              <w:right w:val="nil"/>
            </w:tcBorders>
            <w:shd w:val="clear" w:color="auto" w:fill="auto"/>
            <w:noWrap/>
            <w:vAlign w:val="center"/>
            <w:hideMark/>
          </w:tcPr>
          <w:p w14:paraId="7736B673" w14:textId="77777777" w:rsidR="00801B7C" w:rsidRPr="00D565AA" w:rsidRDefault="00801B7C" w:rsidP="00801B7C">
            <w:pPr>
              <w:spacing w:line="240" w:lineRule="auto"/>
              <w:jc w:val="center"/>
              <w:rPr>
                <w:rFonts w:ascii="Times New Roman" w:hAnsi="Times New Roman"/>
                <w:b/>
                <w:color w:val="000000"/>
                <w:lang w:bidi="ar-SA"/>
              </w:rPr>
            </w:pPr>
            <w:r w:rsidRPr="00D565AA">
              <w:rPr>
                <w:rFonts w:ascii="Times New Roman" w:hAnsi="Times New Roman"/>
                <w:b/>
                <w:color w:val="000000"/>
                <w:lang w:bidi="ar-SA"/>
              </w:rPr>
              <w:t>%Hct</w:t>
            </w:r>
          </w:p>
        </w:tc>
        <w:tc>
          <w:tcPr>
            <w:tcW w:w="2080" w:type="dxa"/>
            <w:tcBorders>
              <w:top w:val="nil"/>
              <w:left w:val="nil"/>
              <w:bottom w:val="nil"/>
              <w:right w:val="nil"/>
            </w:tcBorders>
            <w:shd w:val="clear" w:color="auto" w:fill="auto"/>
            <w:noWrap/>
            <w:vAlign w:val="center"/>
            <w:hideMark/>
          </w:tcPr>
          <w:p w14:paraId="0902412F" w14:textId="77777777" w:rsidR="00801B7C" w:rsidRPr="00D565AA" w:rsidRDefault="00801B7C" w:rsidP="00801B7C">
            <w:pPr>
              <w:spacing w:line="240" w:lineRule="auto"/>
              <w:jc w:val="center"/>
              <w:rPr>
                <w:rFonts w:ascii="Times New Roman" w:hAnsi="Times New Roman"/>
                <w:b/>
                <w:color w:val="000000"/>
                <w:lang w:bidi="ar-SA"/>
              </w:rPr>
            </w:pPr>
            <w:r w:rsidRPr="00D565AA">
              <w:rPr>
                <w:rFonts w:ascii="Times New Roman" w:hAnsi="Times New Roman"/>
                <w:b/>
                <w:color w:val="000000"/>
                <w:lang w:bidi="ar-SA"/>
              </w:rPr>
              <w:t>Leg Press</w:t>
            </w:r>
          </w:p>
        </w:tc>
        <w:tc>
          <w:tcPr>
            <w:tcW w:w="1480" w:type="dxa"/>
            <w:tcBorders>
              <w:top w:val="nil"/>
              <w:left w:val="nil"/>
              <w:bottom w:val="nil"/>
              <w:right w:val="nil"/>
            </w:tcBorders>
            <w:shd w:val="clear" w:color="auto" w:fill="auto"/>
            <w:noWrap/>
            <w:vAlign w:val="center"/>
            <w:hideMark/>
          </w:tcPr>
          <w:p w14:paraId="368B4EAA"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-0.055</w:t>
            </w:r>
          </w:p>
        </w:tc>
        <w:tc>
          <w:tcPr>
            <w:tcW w:w="1269" w:type="dxa"/>
            <w:tcBorders>
              <w:top w:val="nil"/>
              <w:left w:val="nil"/>
              <w:bottom w:val="nil"/>
              <w:right w:val="nil"/>
            </w:tcBorders>
            <w:shd w:val="clear" w:color="auto" w:fill="auto"/>
            <w:noWrap/>
            <w:vAlign w:val="center"/>
            <w:hideMark/>
          </w:tcPr>
          <w:p w14:paraId="19559824"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0.618</w:t>
            </w:r>
            <w:r w:rsidRPr="00801B7C">
              <w:rPr>
                <w:rFonts w:ascii="Times New Roman" w:hAnsi="Times New Roman"/>
                <w:color w:val="000000"/>
                <w:vertAlign w:val="superscript"/>
                <w:lang w:bidi="ar-SA"/>
              </w:rPr>
              <w:t>*</w:t>
            </w:r>
          </w:p>
        </w:tc>
        <w:tc>
          <w:tcPr>
            <w:tcW w:w="1163" w:type="dxa"/>
            <w:tcBorders>
              <w:top w:val="nil"/>
              <w:left w:val="nil"/>
              <w:bottom w:val="nil"/>
              <w:right w:val="nil"/>
            </w:tcBorders>
            <w:shd w:val="clear" w:color="auto" w:fill="auto"/>
            <w:noWrap/>
            <w:vAlign w:val="center"/>
            <w:hideMark/>
          </w:tcPr>
          <w:p w14:paraId="03BA6264"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0.165</w:t>
            </w:r>
          </w:p>
        </w:tc>
        <w:tc>
          <w:tcPr>
            <w:tcW w:w="1165" w:type="dxa"/>
            <w:tcBorders>
              <w:top w:val="nil"/>
              <w:left w:val="nil"/>
              <w:bottom w:val="nil"/>
              <w:right w:val="nil"/>
            </w:tcBorders>
            <w:shd w:val="clear" w:color="auto" w:fill="auto"/>
            <w:noWrap/>
            <w:vAlign w:val="center"/>
            <w:hideMark/>
          </w:tcPr>
          <w:p w14:paraId="205D4A7B"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0.304</w:t>
            </w:r>
          </w:p>
        </w:tc>
      </w:tr>
      <w:tr w:rsidR="00801B7C" w:rsidRPr="00801B7C" w14:paraId="74DE133B" w14:textId="77777777" w:rsidTr="00801B7C">
        <w:trPr>
          <w:trHeight w:val="262"/>
        </w:trPr>
        <w:tc>
          <w:tcPr>
            <w:tcW w:w="1304" w:type="dxa"/>
            <w:vMerge/>
            <w:tcBorders>
              <w:top w:val="nil"/>
              <w:left w:val="nil"/>
              <w:bottom w:val="single" w:sz="4" w:space="0" w:color="000000"/>
              <w:right w:val="nil"/>
            </w:tcBorders>
            <w:vAlign w:val="center"/>
            <w:hideMark/>
          </w:tcPr>
          <w:p w14:paraId="15BC4EA3" w14:textId="77777777" w:rsidR="00801B7C" w:rsidRPr="00D565AA" w:rsidRDefault="00801B7C" w:rsidP="00801B7C">
            <w:pPr>
              <w:spacing w:line="240" w:lineRule="auto"/>
              <w:rPr>
                <w:rFonts w:ascii="Times New Roman" w:hAnsi="Times New Roman"/>
                <w:b/>
                <w:color w:val="000000"/>
                <w:lang w:bidi="ar-SA"/>
              </w:rPr>
            </w:pPr>
          </w:p>
        </w:tc>
        <w:tc>
          <w:tcPr>
            <w:tcW w:w="2080" w:type="dxa"/>
            <w:tcBorders>
              <w:top w:val="nil"/>
              <w:left w:val="nil"/>
              <w:bottom w:val="single" w:sz="4" w:space="0" w:color="auto"/>
              <w:right w:val="nil"/>
            </w:tcBorders>
            <w:shd w:val="clear" w:color="auto" w:fill="auto"/>
            <w:noWrap/>
            <w:vAlign w:val="center"/>
            <w:hideMark/>
          </w:tcPr>
          <w:p w14:paraId="74216E72" w14:textId="77777777" w:rsidR="00801B7C" w:rsidRPr="00D565AA" w:rsidRDefault="00801B7C" w:rsidP="00801B7C">
            <w:pPr>
              <w:spacing w:line="240" w:lineRule="auto"/>
              <w:jc w:val="center"/>
              <w:rPr>
                <w:rFonts w:ascii="Times New Roman" w:hAnsi="Times New Roman"/>
                <w:b/>
                <w:color w:val="000000"/>
                <w:lang w:bidi="ar-SA"/>
              </w:rPr>
            </w:pPr>
            <w:r w:rsidRPr="00D565AA">
              <w:rPr>
                <w:rFonts w:ascii="Times New Roman" w:hAnsi="Times New Roman"/>
                <w:b/>
                <w:color w:val="000000"/>
                <w:lang w:bidi="ar-SA"/>
              </w:rPr>
              <w:t>Knee Extension</w:t>
            </w:r>
          </w:p>
        </w:tc>
        <w:tc>
          <w:tcPr>
            <w:tcW w:w="1480" w:type="dxa"/>
            <w:tcBorders>
              <w:top w:val="nil"/>
              <w:left w:val="nil"/>
              <w:bottom w:val="single" w:sz="4" w:space="0" w:color="auto"/>
              <w:right w:val="nil"/>
            </w:tcBorders>
            <w:shd w:val="clear" w:color="auto" w:fill="auto"/>
            <w:noWrap/>
            <w:vAlign w:val="center"/>
            <w:hideMark/>
          </w:tcPr>
          <w:p w14:paraId="41970433"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0.217</w:t>
            </w:r>
          </w:p>
        </w:tc>
        <w:tc>
          <w:tcPr>
            <w:tcW w:w="1269" w:type="dxa"/>
            <w:tcBorders>
              <w:top w:val="nil"/>
              <w:left w:val="nil"/>
              <w:bottom w:val="single" w:sz="4" w:space="0" w:color="auto"/>
              <w:right w:val="nil"/>
            </w:tcBorders>
            <w:shd w:val="clear" w:color="auto" w:fill="auto"/>
            <w:noWrap/>
            <w:vAlign w:val="center"/>
            <w:hideMark/>
          </w:tcPr>
          <w:p w14:paraId="5988EADF"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0.547</w:t>
            </w:r>
            <w:r w:rsidR="0037036A" w:rsidRPr="0037036A">
              <w:rPr>
                <w:rFonts w:ascii="Times New Roman" w:hAnsi="Times New Roman"/>
                <w:color w:val="000000"/>
                <w:vertAlign w:val="superscript"/>
                <w:lang w:bidi="ar-SA"/>
              </w:rPr>
              <w:t>*</w:t>
            </w:r>
          </w:p>
        </w:tc>
        <w:tc>
          <w:tcPr>
            <w:tcW w:w="1163" w:type="dxa"/>
            <w:tcBorders>
              <w:top w:val="nil"/>
              <w:left w:val="nil"/>
              <w:bottom w:val="single" w:sz="4" w:space="0" w:color="auto"/>
              <w:right w:val="nil"/>
            </w:tcBorders>
            <w:shd w:val="clear" w:color="auto" w:fill="auto"/>
            <w:noWrap/>
            <w:vAlign w:val="center"/>
            <w:hideMark/>
          </w:tcPr>
          <w:p w14:paraId="74A75EC0"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0.347</w:t>
            </w:r>
          </w:p>
        </w:tc>
        <w:tc>
          <w:tcPr>
            <w:tcW w:w="1165" w:type="dxa"/>
            <w:tcBorders>
              <w:top w:val="nil"/>
              <w:left w:val="nil"/>
              <w:bottom w:val="single" w:sz="4" w:space="0" w:color="auto"/>
              <w:right w:val="nil"/>
            </w:tcBorders>
            <w:shd w:val="clear" w:color="auto" w:fill="auto"/>
            <w:noWrap/>
            <w:vAlign w:val="center"/>
            <w:hideMark/>
          </w:tcPr>
          <w:p w14:paraId="53EAE19C"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0.348</w:t>
            </w:r>
          </w:p>
        </w:tc>
      </w:tr>
      <w:tr w:rsidR="00801B7C" w:rsidRPr="00801B7C" w14:paraId="16F53F98" w14:textId="77777777" w:rsidTr="00801B7C">
        <w:trPr>
          <w:trHeight w:val="262"/>
        </w:trPr>
        <w:tc>
          <w:tcPr>
            <w:tcW w:w="1304" w:type="dxa"/>
            <w:vMerge w:val="restart"/>
            <w:tcBorders>
              <w:top w:val="nil"/>
              <w:left w:val="nil"/>
              <w:bottom w:val="single" w:sz="4" w:space="0" w:color="000000"/>
              <w:right w:val="nil"/>
            </w:tcBorders>
            <w:shd w:val="clear" w:color="auto" w:fill="auto"/>
            <w:noWrap/>
            <w:vAlign w:val="center"/>
            <w:hideMark/>
          </w:tcPr>
          <w:p w14:paraId="0694BE6A" w14:textId="77777777" w:rsidR="00801B7C" w:rsidRPr="00D565AA" w:rsidRDefault="00801B7C" w:rsidP="00801B7C">
            <w:pPr>
              <w:spacing w:line="240" w:lineRule="auto"/>
              <w:jc w:val="center"/>
              <w:rPr>
                <w:rFonts w:ascii="Times New Roman" w:hAnsi="Times New Roman"/>
                <w:b/>
                <w:color w:val="000000"/>
                <w:lang w:bidi="ar-SA"/>
              </w:rPr>
            </w:pPr>
            <w:r w:rsidRPr="00D565AA">
              <w:rPr>
                <w:rFonts w:ascii="Times New Roman" w:hAnsi="Times New Roman"/>
                <w:b/>
                <w:color w:val="000000"/>
                <w:lang w:bidi="ar-SA"/>
              </w:rPr>
              <w:t>%MA</w:t>
            </w:r>
          </w:p>
        </w:tc>
        <w:tc>
          <w:tcPr>
            <w:tcW w:w="2080" w:type="dxa"/>
            <w:tcBorders>
              <w:top w:val="nil"/>
              <w:left w:val="nil"/>
              <w:bottom w:val="nil"/>
              <w:right w:val="nil"/>
            </w:tcBorders>
            <w:shd w:val="clear" w:color="auto" w:fill="auto"/>
            <w:noWrap/>
            <w:vAlign w:val="center"/>
            <w:hideMark/>
          </w:tcPr>
          <w:p w14:paraId="1359A547" w14:textId="77777777" w:rsidR="00801B7C" w:rsidRPr="00D565AA" w:rsidRDefault="00801B7C" w:rsidP="00801B7C">
            <w:pPr>
              <w:spacing w:line="240" w:lineRule="auto"/>
              <w:jc w:val="center"/>
              <w:rPr>
                <w:rFonts w:ascii="Times New Roman" w:hAnsi="Times New Roman"/>
                <w:b/>
                <w:color w:val="000000"/>
                <w:lang w:bidi="ar-SA"/>
              </w:rPr>
            </w:pPr>
            <w:r w:rsidRPr="00D565AA">
              <w:rPr>
                <w:rFonts w:ascii="Times New Roman" w:hAnsi="Times New Roman"/>
                <w:b/>
                <w:color w:val="000000"/>
                <w:lang w:bidi="ar-SA"/>
              </w:rPr>
              <w:t>Leg Press</w:t>
            </w:r>
          </w:p>
        </w:tc>
        <w:tc>
          <w:tcPr>
            <w:tcW w:w="1480" w:type="dxa"/>
            <w:tcBorders>
              <w:top w:val="nil"/>
              <w:left w:val="nil"/>
              <w:bottom w:val="nil"/>
              <w:right w:val="nil"/>
            </w:tcBorders>
            <w:shd w:val="clear" w:color="auto" w:fill="auto"/>
            <w:noWrap/>
            <w:vAlign w:val="center"/>
            <w:hideMark/>
          </w:tcPr>
          <w:p w14:paraId="7126542E"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0.144</w:t>
            </w:r>
          </w:p>
        </w:tc>
        <w:tc>
          <w:tcPr>
            <w:tcW w:w="1269" w:type="dxa"/>
            <w:tcBorders>
              <w:top w:val="nil"/>
              <w:left w:val="nil"/>
              <w:bottom w:val="nil"/>
              <w:right w:val="nil"/>
            </w:tcBorders>
            <w:shd w:val="clear" w:color="auto" w:fill="auto"/>
            <w:noWrap/>
            <w:vAlign w:val="center"/>
            <w:hideMark/>
          </w:tcPr>
          <w:p w14:paraId="66785C2C"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-0.418</w:t>
            </w:r>
          </w:p>
        </w:tc>
        <w:tc>
          <w:tcPr>
            <w:tcW w:w="1163" w:type="dxa"/>
            <w:tcBorders>
              <w:top w:val="nil"/>
              <w:left w:val="nil"/>
              <w:bottom w:val="nil"/>
              <w:right w:val="nil"/>
            </w:tcBorders>
            <w:shd w:val="clear" w:color="auto" w:fill="auto"/>
            <w:noWrap/>
            <w:vAlign w:val="center"/>
            <w:hideMark/>
          </w:tcPr>
          <w:p w14:paraId="327500BE"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-0.17</w:t>
            </w:r>
          </w:p>
        </w:tc>
        <w:tc>
          <w:tcPr>
            <w:tcW w:w="1165" w:type="dxa"/>
            <w:tcBorders>
              <w:top w:val="nil"/>
              <w:left w:val="nil"/>
              <w:bottom w:val="nil"/>
              <w:right w:val="nil"/>
            </w:tcBorders>
            <w:shd w:val="clear" w:color="auto" w:fill="auto"/>
            <w:noWrap/>
            <w:vAlign w:val="center"/>
            <w:hideMark/>
          </w:tcPr>
          <w:p w14:paraId="4DAA3D0F"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0.15</w:t>
            </w:r>
          </w:p>
        </w:tc>
      </w:tr>
      <w:tr w:rsidR="00801B7C" w:rsidRPr="00801B7C" w14:paraId="5C54E1FC" w14:textId="77777777" w:rsidTr="00801B7C">
        <w:trPr>
          <w:trHeight w:val="262"/>
        </w:trPr>
        <w:tc>
          <w:tcPr>
            <w:tcW w:w="1304" w:type="dxa"/>
            <w:vMerge/>
            <w:tcBorders>
              <w:top w:val="nil"/>
              <w:left w:val="nil"/>
              <w:bottom w:val="single" w:sz="4" w:space="0" w:color="000000"/>
              <w:right w:val="nil"/>
            </w:tcBorders>
            <w:vAlign w:val="center"/>
            <w:hideMark/>
          </w:tcPr>
          <w:p w14:paraId="59956736" w14:textId="77777777" w:rsidR="00801B7C" w:rsidRPr="00D565AA" w:rsidRDefault="00801B7C" w:rsidP="00801B7C">
            <w:pPr>
              <w:spacing w:line="240" w:lineRule="auto"/>
              <w:rPr>
                <w:rFonts w:ascii="Times New Roman" w:hAnsi="Times New Roman"/>
                <w:b/>
                <w:color w:val="000000"/>
                <w:lang w:bidi="ar-SA"/>
              </w:rPr>
            </w:pPr>
          </w:p>
        </w:tc>
        <w:tc>
          <w:tcPr>
            <w:tcW w:w="2080" w:type="dxa"/>
            <w:tcBorders>
              <w:top w:val="nil"/>
              <w:left w:val="nil"/>
              <w:bottom w:val="single" w:sz="4" w:space="0" w:color="auto"/>
              <w:right w:val="nil"/>
            </w:tcBorders>
            <w:shd w:val="clear" w:color="auto" w:fill="auto"/>
            <w:noWrap/>
            <w:vAlign w:val="center"/>
            <w:hideMark/>
          </w:tcPr>
          <w:p w14:paraId="53A556E9" w14:textId="77777777" w:rsidR="00801B7C" w:rsidRPr="00D565AA" w:rsidRDefault="00801B7C" w:rsidP="00801B7C">
            <w:pPr>
              <w:spacing w:line="240" w:lineRule="auto"/>
              <w:jc w:val="center"/>
              <w:rPr>
                <w:rFonts w:ascii="Times New Roman" w:hAnsi="Times New Roman"/>
                <w:b/>
                <w:color w:val="000000"/>
                <w:lang w:bidi="ar-SA"/>
              </w:rPr>
            </w:pPr>
            <w:r w:rsidRPr="00D565AA">
              <w:rPr>
                <w:rFonts w:ascii="Times New Roman" w:hAnsi="Times New Roman"/>
                <w:b/>
                <w:color w:val="000000"/>
                <w:lang w:bidi="ar-SA"/>
              </w:rPr>
              <w:t>Knee Extension</w:t>
            </w:r>
          </w:p>
        </w:tc>
        <w:tc>
          <w:tcPr>
            <w:tcW w:w="1480" w:type="dxa"/>
            <w:tcBorders>
              <w:top w:val="nil"/>
              <w:left w:val="nil"/>
              <w:bottom w:val="single" w:sz="4" w:space="0" w:color="auto"/>
              <w:right w:val="nil"/>
            </w:tcBorders>
            <w:shd w:val="clear" w:color="auto" w:fill="auto"/>
            <w:noWrap/>
            <w:vAlign w:val="center"/>
            <w:hideMark/>
          </w:tcPr>
          <w:p w14:paraId="09040FC0"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0.43</w:t>
            </w:r>
          </w:p>
        </w:tc>
        <w:tc>
          <w:tcPr>
            <w:tcW w:w="1269" w:type="dxa"/>
            <w:tcBorders>
              <w:top w:val="nil"/>
              <w:left w:val="nil"/>
              <w:bottom w:val="single" w:sz="4" w:space="0" w:color="auto"/>
              <w:right w:val="nil"/>
            </w:tcBorders>
            <w:shd w:val="clear" w:color="auto" w:fill="auto"/>
            <w:noWrap/>
            <w:vAlign w:val="center"/>
            <w:hideMark/>
          </w:tcPr>
          <w:p w14:paraId="7BDCE9D3"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0.412</w:t>
            </w:r>
          </w:p>
        </w:tc>
        <w:tc>
          <w:tcPr>
            <w:tcW w:w="1163" w:type="dxa"/>
            <w:tcBorders>
              <w:top w:val="nil"/>
              <w:left w:val="nil"/>
              <w:bottom w:val="single" w:sz="4" w:space="0" w:color="auto"/>
              <w:right w:val="nil"/>
            </w:tcBorders>
            <w:shd w:val="clear" w:color="auto" w:fill="auto"/>
            <w:noWrap/>
            <w:vAlign w:val="center"/>
            <w:hideMark/>
          </w:tcPr>
          <w:p w14:paraId="650342E1"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-0.014</w:t>
            </w:r>
          </w:p>
        </w:tc>
        <w:tc>
          <w:tcPr>
            <w:tcW w:w="1165" w:type="dxa"/>
            <w:tcBorders>
              <w:top w:val="nil"/>
              <w:left w:val="nil"/>
              <w:bottom w:val="single" w:sz="4" w:space="0" w:color="auto"/>
              <w:right w:val="nil"/>
            </w:tcBorders>
            <w:shd w:val="clear" w:color="auto" w:fill="auto"/>
            <w:noWrap/>
            <w:vAlign w:val="center"/>
            <w:hideMark/>
          </w:tcPr>
          <w:p w14:paraId="49299C10" w14:textId="77777777" w:rsidR="00801B7C" w:rsidRPr="00801B7C" w:rsidRDefault="00801B7C" w:rsidP="00801B7C">
            <w:pPr>
              <w:spacing w:line="240" w:lineRule="auto"/>
              <w:jc w:val="center"/>
              <w:rPr>
                <w:rFonts w:ascii="Times New Roman" w:hAnsi="Times New Roman"/>
                <w:color w:val="000000"/>
                <w:lang w:bidi="ar-SA"/>
              </w:rPr>
            </w:pPr>
            <w:r w:rsidRPr="00801B7C">
              <w:rPr>
                <w:rFonts w:ascii="Times New Roman" w:hAnsi="Times New Roman"/>
                <w:color w:val="000000"/>
                <w:lang w:bidi="ar-SA"/>
              </w:rPr>
              <w:t>0.525</w:t>
            </w:r>
            <w:r w:rsidR="0037036A" w:rsidRPr="0037036A">
              <w:rPr>
                <w:rFonts w:ascii="Times New Roman" w:hAnsi="Times New Roman"/>
                <w:color w:val="000000"/>
                <w:vertAlign w:val="superscript"/>
                <w:lang w:bidi="ar-SA"/>
              </w:rPr>
              <w:t>*</w:t>
            </w:r>
          </w:p>
        </w:tc>
      </w:tr>
    </w:tbl>
    <w:p w14:paraId="3F6E6806" w14:textId="77777777" w:rsidR="00801B7C" w:rsidRDefault="00801B7C" w:rsidP="00801B7C">
      <w:pPr>
        <w:spacing w:line="240" w:lineRule="auto"/>
        <w:jc w:val="both"/>
        <w:rPr>
          <w:rFonts w:ascii="Times New Roman" w:hAnsi="Times New Roman"/>
        </w:rPr>
      </w:pPr>
      <w:r>
        <w:rPr>
          <w:rFonts w:ascii="Times New Roman" w:hAnsi="Times New Roman"/>
          <w:i/>
          <w:sz w:val="20"/>
          <w:szCs w:val="20"/>
          <w:shd w:val="clear" w:color="auto" w:fill="FFFFFF"/>
        </w:rPr>
        <w:t xml:space="preserve">Values expressed as absolute r values. **p ≤ 0.01; *p ≤ 0.05. </w:t>
      </w:r>
      <w:r w:rsidRPr="000E4E41">
        <w:rPr>
          <w:rFonts w:ascii="Times New Roman" w:hAnsi="Times New Roman"/>
          <w:i/>
          <w:sz w:val="20"/>
          <w:szCs w:val="20"/>
          <w:shd w:val="clear" w:color="auto" w:fill="FFFFFF"/>
        </w:rPr>
        <w:t>cBFR: Contro</w:t>
      </w:r>
      <w:r>
        <w:rPr>
          <w:rFonts w:ascii="Times New Roman" w:hAnsi="Times New Roman"/>
          <w:i/>
          <w:sz w:val="20"/>
          <w:szCs w:val="20"/>
          <w:shd w:val="clear" w:color="auto" w:fill="FFFFFF"/>
        </w:rPr>
        <w:t>l</w:t>
      </w:r>
      <w:r w:rsidRPr="000E4E41">
        <w:rPr>
          <w:rFonts w:ascii="Times New Roman" w:hAnsi="Times New Roman"/>
          <w:i/>
          <w:sz w:val="20"/>
          <w:szCs w:val="20"/>
          <w:shd w:val="clear" w:color="auto" w:fill="FFFFFF"/>
        </w:rPr>
        <w:t>l</w:t>
      </w:r>
      <w:r>
        <w:rPr>
          <w:rFonts w:ascii="Times New Roman" w:hAnsi="Times New Roman"/>
          <w:i/>
          <w:sz w:val="20"/>
          <w:szCs w:val="20"/>
          <w:shd w:val="clear" w:color="auto" w:fill="FFFFFF"/>
        </w:rPr>
        <w:t>ed blood flow restriction;</w:t>
      </w:r>
      <w:r w:rsidRPr="000E4E41">
        <w:rPr>
          <w:rFonts w:ascii="Times New Roman" w:hAnsi="Times New Roman"/>
          <w:i/>
          <w:sz w:val="20"/>
          <w:szCs w:val="20"/>
          <w:shd w:val="clear" w:color="auto" w:fill="FFFFFF"/>
        </w:rPr>
        <w:t xml:space="preserve"> pBFR: </w:t>
      </w:r>
      <w:r>
        <w:rPr>
          <w:rFonts w:ascii="Times New Roman" w:hAnsi="Times New Roman"/>
          <w:i/>
          <w:sz w:val="20"/>
          <w:szCs w:val="20"/>
          <w:shd w:val="clear" w:color="auto" w:fill="FFFFFF"/>
        </w:rPr>
        <w:t>Practical blood flow restriction; HI: High intensity; LI: Low Intensity; %TC: Percent change from pre to immediately post exercise for thigh circumference on right leg; %MT: Percent change from pre to immediately post exercise for muscle thickness on right leg; %LA: Percent change from pre to immediately post exercise for lactate; %Hct: Percent change from pre to immediately post exercise for hematocrit; %MA: Percent of muscle activation on set 1.</w:t>
      </w:r>
    </w:p>
    <w:p w14:paraId="0999821A" w14:textId="77777777" w:rsidR="00801B7C" w:rsidRDefault="00801B7C" w:rsidP="00E140D8">
      <w:pPr>
        <w:spacing w:line="240" w:lineRule="auto"/>
        <w:rPr>
          <w:rFonts w:ascii="Times New Roman" w:hAnsi="Times New Roman"/>
        </w:rPr>
      </w:pPr>
    </w:p>
    <w:p w14:paraId="6120E3B4" w14:textId="77777777" w:rsidR="00801B7C" w:rsidRDefault="00801B7C" w:rsidP="00E140D8">
      <w:pPr>
        <w:spacing w:line="240" w:lineRule="auto"/>
        <w:rPr>
          <w:rFonts w:ascii="Times New Roman" w:hAnsi="Times New Roman"/>
        </w:rPr>
      </w:pPr>
    </w:p>
    <w:p w14:paraId="45CC5C70" w14:textId="77777777" w:rsidR="00E140D8" w:rsidRPr="00023E3F" w:rsidRDefault="00E140D8" w:rsidP="00584F91">
      <w:pPr>
        <w:pStyle w:val="Ttulo2"/>
      </w:pPr>
      <w:bookmarkStart w:id="58" w:name="_Toc513621344"/>
      <w:r w:rsidRPr="00023E3F">
        <w:t>Discussion</w:t>
      </w:r>
      <w:bookmarkEnd w:id="58"/>
    </w:p>
    <w:p w14:paraId="4C030BAE" w14:textId="77777777" w:rsidR="00145A69" w:rsidRDefault="00E140D8" w:rsidP="00E140D8">
      <w:pPr>
        <w:jc w:val="both"/>
        <w:rPr>
          <w:rFonts w:ascii="Times New Roman" w:hAnsi="Times New Roman"/>
          <w:color w:val="000000"/>
        </w:rPr>
      </w:pPr>
      <w:r w:rsidRPr="00F84A53">
        <w:rPr>
          <w:rFonts w:ascii="Times New Roman" w:hAnsi="Times New Roman"/>
          <w:bCs/>
        </w:rPr>
        <w:tab/>
        <w:t xml:space="preserve">The purpose of this study was to </w:t>
      </w:r>
      <w:r w:rsidRPr="00F84A53">
        <w:rPr>
          <w:rFonts w:ascii="Times New Roman" w:hAnsi="Times New Roman"/>
          <w:color w:val="000000"/>
        </w:rPr>
        <w:t xml:space="preserve">compare the effects of a single bout of controlled blood flow restriction (cBFR), practical blood flow restriction (pBFR), </w:t>
      </w:r>
      <w:r>
        <w:rPr>
          <w:rFonts w:ascii="Times New Roman" w:hAnsi="Times New Roman"/>
          <w:color w:val="000000"/>
        </w:rPr>
        <w:t xml:space="preserve">high intensity (HI), </w:t>
      </w:r>
      <w:r w:rsidRPr="00F84A53">
        <w:rPr>
          <w:rFonts w:ascii="Times New Roman" w:hAnsi="Times New Roman"/>
          <w:color w:val="000000"/>
        </w:rPr>
        <w:t>and</w:t>
      </w:r>
      <w:r>
        <w:rPr>
          <w:rFonts w:ascii="Times New Roman" w:hAnsi="Times New Roman"/>
          <w:color w:val="000000"/>
        </w:rPr>
        <w:t xml:space="preserve"> low-intensity (LI) with</w:t>
      </w:r>
      <w:r w:rsidRPr="00F84A53">
        <w:rPr>
          <w:rFonts w:ascii="Times New Roman" w:hAnsi="Times New Roman"/>
          <w:color w:val="000000"/>
        </w:rPr>
        <w:t xml:space="preserve"> no restriction resistance exercise on muscle swelling, and lactate responses</w:t>
      </w:r>
      <w:r>
        <w:rPr>
          <w:rFonts w:ascii="Times New Roman" w:hAnsi="Times New Roman"/>
          <w:color w:val="000000"/>
        </w:rPr>
        <w:t>, and muscle activation</w:t>
      </w:r>
      <w:r w:rsidRPr="00F84A53">
        <w:rPr>
          <w:rFonts w:ascii="Times New Roman" w:hAnsi="Times New Roman"/>
          <w:color w:val="000000"/>
        </w:rPr>
        <w:t xml:space="preserve"> in college-aged females. </w:t>
      </w:r>
      <w:r>
        <w:rPr>
          <w:rFonts w:ascii="Times New Roman" w:hAnsi="Times New Roman"/>
          <w:color w:val="000000"/>
        </w:rPr>
        <w:t xml:space="preserve">To the best of our knowledge, this was the first study to compare the differences between the two BFR methods as well as </w:t>
      </w:r>
      <w:r w:rsidRPr="00F84A53">
        <w:rPr>
          <w:rFonts w:ascii="Times New Roman" w:hAnsi="Times New Roman"/>
          <w:color w:val="000000"/>
        </w:rPr>
        <w:t>examine the issue of limb symmetry following controlled and practical implementation of blood flow restriction.</w:t>
      </w:r>
    </w:p>
    <w:p w14:paraId="2BE3E7A1" w14:textId="77777777" w:rsidR="00E140D8" w:rsidRPr="00E653B4" w:rsidRDefault="00E140D8" w:rsidP="00584F91">
      <w:pPr>
        <w:pStyle w:val="Ttulo2"/>
      </w:pPr>
      <w:bookmarkStart w:id="59" w:name="_Toc513621345"/>
      <w:r w:rsidRPr="00E653B4">
        <w:t>Muscle Swelling</w:t>
      </w:r>
      <w:bookmarkEnd w:id="59"/>
    </w:p>
    <w:p w14:paraId="6139E806" w14:textId="77777777" w:rsidR="00C6165C" w:rsidRDefault="00E140D8" w:rsidP="00E140D8">
      <w:pPr>
        <w:jc w:val="both"/>
        <w:rPr>
          <w:rFonts w:ascii="Times New Roman" w:hAnsi="Times New Roman"/>
          <w:color w:val="000000"/>
        </w:rPr>
      </w:pPr>
      <w:r>
        <w:rPr>
          <w:rFonts w:ascii="Times New Roman" w:hAnsi="Times New Roman"/>
          <w:color w:val="000000"/>
        </w:rPr>
        <w:tab/>
        <w:t xml:space="preserve">The results of this study demonstrated an increase in muscle swelling after exercise, based on thigh circumference and muscle thickness </w:t>
      </w:r>
      <w:r w:rsidRPr="00A65291">
        <w:rPr>
          <w:rFonts w:ascii="Times New Roman" w:hAnsi="Times New Roman"/>
          <w:color w:val="000000"/>
        </w:rPr>
        <w:t>for all testing conditions.</w:t>
      </w:r>
      <w:r>
        <w:rPr>
          <w:rFonts w:ascii="Times New Roman" w:hAnsi="Times New Roman"/>
          <w:color w:val="000000"/>
        </w:rPr>
        <w:t xml:space="preserve"> </w:t>
      </w:r>
      <w:r>
        <w:rPr>
          <w:rFonts w:ascii="Times New Roman" w:hAnsi="Times New Roman"/>
          <w:color w:val="000000"/>
        </w:rPr>
        <w:lastRenderedPageBreak/>
        <w:t xml:space="preserve">There was no difference between conditions for muscle swelling, hematocrit, and %PVC, which partially contradicted our original hypothesis that high intensity (HI) and controlled blood flow restriction (cBFR) would stimulate greater physiological responses than practical blood flow restriction (pBFR) and low-intensity (LI). </w:t>
      </w:r>
      <w:r w:rsidR="00C6165C" w:rsidRPr="00227606">
        <w:rPr>
          <w:rFonts w:ascii="Times New Roman" w:hAnsi="Times New Roman"/>
          <w:color w:val="000000"/>
        </w:rPr>
        <w:t xml:space="preserve">However, it is important to noticed that </w:t>
      </w:r>
      <w:r w:rsidR="00227606" w:rsidRPr="00227606">
        <w:rPr>
          <w:rFonts w:ascii="Times New Roman" w:hAnsi="Times New Roman"/>
          <w:color w:val="000000"/>
        </w:rPr>
        <w:t xml:space="preserve">percent changes in </w:t>
      </w:r>
      <w:r w:rsidR="00C6165C" w:rsidRPr="00227606">
        <w:rPr>
          <w:rFonts w:ascii="Times New Roman" w:hAnsi="Times New Roman"/>
          <w:color w:val="000000"/>
        </w:rPr>
        <w:t xml:space="preserve">muscle thickness were </w:t>
      </w:r>
      <w:r w:rsidR="00227606" w:rsidRPr="00227606">
        <w:rPr>
          <w:rFonts w:ascii="Times New Roman" w:hAnsi="Times New Roman"/>
          <w:color w:val="000000"/>
        </w:rPr>
        <w:t>greater</w:t>
      </w:r>
      <w:r w:rsidR="00C6165C" w:rsidRPr="00227606">
        <w:rPr>
          <w:rFonts w:ascii="Times New Roman" w:hAnsi="Times New Roman"/>
          <w:color w:val="000000"/>
        </w:rPr>
        <w:t xml:space="preserve"> the coefficients of variation </w:t>
      </w:r>
      <w:r w:rsidR="00227606" w:rsidRPr="00227606">
        <w:rPr>
          <w:rFonts w:ascii="Times New Roman" w:hAnsi="Times New Roman"/>
          <w:color w:val="000000"/>
        </w:rPr>
        <w:t xml:space="preserve">(4.28% for right leg) </w:t>
      </w:r>
      <w:r w:rsidR="00C6165C" w:rsidRPr="00227606">
        <w:rPr>
          <w:rFonts w:ascii="Times New Roman" w:hAnsi="Times New Roman"/>
          <w:color w:val="000000"/>
        </w:rPr>
        <w:t>for all conditions, implying true increases in muscle swelling.</w:t>
      </w:r>
    </w:p>
    <w:p w14:paraId="05871489" w14:textId="77777777" w:rsidR="00E140D8" w:rsidRPr="003D5946" w:rsidRDefault="00E140D8" w:rsidP="00C6165C">
      <w:pPr>
        <w:ind w:firstLine="720"/>
        <w:jc w:val="both"/>
        <w:rPr>
          <w:rFonts w:ascii="Times New Roman" w:hAnsi="Times New Roman"/>
          <w:color w:val="FF0000"/>
        </w:rPr>
      </w:pPr>
      <w:r>
        <w:rPr>
          <w:rFonts w:ascii="Times New Roman" w:hAnsi="Times New Roman"/>
          <w:color w:val="000000"/>
        </w:rPr>
        <w:t xml:space="preserve">Although no differences were reported between conditions, the results are in agreement with Freitas et al. (2017), which indicated that exercising with blood flow restriction stimulates an increase in muscle swelling for up to 15 min post-exercise for both cBFR and HI conditions in males. Since no differences between HI and cBFR were reported in the present study and for Freitas et al. (2017), it can be implied that both exercise protocols are capable of inducing similar physiological responses that ultimately lead to muscle swelling to a similar extent. Practical BFR also showed a similar muscle swelling responses as HI in the present study, which was also demonstrated by Wilson et al. (2013). Using a similar protocol, the authors observed that after pBFR exercise, muscle thickness remained higher than baseline values for about 15 min post-exercise. However, in contrast to the present investigation, Wilson et al. (2013) observed greater muscle swelling during the pBFR protocol than the control trial. Differences in findings may be explained by variations in protocol, where the present study protocol implemented two exercises and Wilson et al. (2013) only one. </w:t>
      </w:r>
    </w:p>
    <w:p w14:paraId="2A2B83E4" w14:textId="77777777" w:rsidR="00E140D8" w:rsidRDefault="00E140D8" w:rsidP="00E140D8">
      <w:pPr>
        <w:jc w:val="both"/>
        <w:rPr>
          <w:rFonts w:ascii="Times New Roman" w:hAnsi="Times New Roman"/>
          <w:color w:val="000000"/>
        </w:rPr>
      </w:pPr>
      <w:r>
        <w:rPr>
          <w:rFonts w:ascii="Times New Roman" w:hAnsi="Times New Roman"/>
          <w:color w:val="000000"/>
        </w:rPr>
        <w:tab/>
        <w:t xml:space="preserve">The low-intensity (LI) protocol demonstrated similar muscle swelling response as the HI and both BFR protocols. This result could be related to muscle fatigue. Although </w:t>
      </w:r>
      <w:r>
        <w:rPr>
          <w:rFonts w:ascii="Times New Roman" w:hAnsi="Times New Roman"/>
          <w:color w:val="000000"/>
        </w:rPr>
        <w:lastRenderedPageBreak/>
        <w:t xml:space="preserve">no restriction was applied for this condition, the exercise volume might have been enough to cause a muscular stress equivalent to those observed in the HI and BFR conditions, as demonstrated by increased lactate levels. Yasuda et al. (2015) analyzed the differences between BFR and non-BFR LI exercise to volitional fatigue and reported that BFR exercise achieved the same metabolic responses as LI, but at a much lower volume. </w:t>
      </w:r>
    </w:p>
    <w:p w14:paraId="626F9D8A" w14:textId="77777777" w:rsidR="00C50A4E" w:rsidRDefault="00C50A4E" w:rsidP="00E140D8">
      <w:pPr>
        <w:ind w:firstLine="720"/>
        <w:jc w:val="both"/>
        <w:rPr>
          <w:rFonts w:ascii="Times New Roman" w:hAnsi="Times New Roman"/>
        </w:rPr>
      </w:pPr>
      <w:r>
        <w:rPr>
          <w:rFonts w:ascii="Times New Roman" w:hAnsi="Times New Roman"/>
          <w:color w:val="000000"/>
        </w:rPr>
        <w:t>H</w:t>
      </w:r>
      <w:r w:rsidR="00E140D8">
        <w:rPr>
          <w:rFonts w:ascii="Times New Roman" w:hAnsi="Times New Roman"/>
          <w:color w:val="000000"/>
        </w:rPr>
        <w:t xml:space="preserve">ematocrit levels did not increase over time and, consequently, %PVC did not decrease over time in this study. Blood flow restriction exercise is known to induce muscle swelling, which is commonly associated with increased hematocrit levels and decreased percent plasma volume change. These responses have been generally associated with an acute accumulation of metabolites and a reduced oxygen availability within the muscle, leading to a change in the pressure gradient and a fluid shit from the extracellular to the intracellular space </w:t>
      </w:r>
      <w:r w:rsidR="00E140D8" w:rsidRPr="00D474C6">
        <w:rPr>
          <w:rFonts w:ascii="Times New Roman" w:hAnsi="Times New Roman"/>
        </w:rPr>
        <w:t>(Freitas et al, 2017; Loenneke et al., 2012b</w:t>
      </w:r>
      <w:r w:rsidR="00E140D8">
        <w:rPr>
          <w:rFonts w:ascii="Times New Roman" w:hAnsi="Times New Roman"/>
        </w:rPr>
        <w:t xml:space="preserve">; </w:t>
      </w:r>
      <w:r w:rsidR="00E140D8">
        <w:rPr>
          <w:rFonts w:ascii="Times New Roman" w:hAnsi="Times New Roman"/>
          <w:bCs/>
        </w:rPr>
        <w:t>Wilson et al., 2013; Yasuda et al., 2015; Suda et al., 2009</w:t>
      </w:r>
      <w:r w:rsidR="00E140D8" w:rsidRPr="00D474C6">
        <w:rPr>
          <w:rFonts w:ascii="Times New Roman" w:hAnsi="Times New Roman"/>
        </w:rPr>
        <w:t xml:space="preserve">). </w:t>
      </w:r>
    </w:p>
    <w:p w14:paraId="6EFB9D8F" w14:textId="77777777" w:rsidR="00E140D8" w:rsidRPr="00CA0ADA" w:rsidRDefault="00E140D8" w:rsidP="00E140D8">
      <w:pPr>
        <w:ind w:firstLine="720"/>
        <w:jc w:val="both"/>
        <w:rPr>
          <w:rFonts w:ascii="Times New Roman" w:hAnsi="Times New Roman"/>
        </w:rPr>
      </w:pPr>
      <w:r>
        <w:rPr>
          <w:rFonts w:ascii="Times New Roman" w:hAnsi="Times New Roman"/>
        </w:rPr>
        <w:t>The responses of hematocrit and %PVC in the current research might be related to the fact that subjects had a variety of posture changes over the exercise session and during post exercise data collection. Leg press exercise was performed in the supine position whereas knee extension was performed in the seated position, and the post measurements were taken while participants were standing, unless feeling faint and allowed to sit between post-exercise measures. Therefore, changes in posture may have impacted hematocrit variables, leading to a misrepresentation of plasma volume shifts, since significant increases in thigh circumference and muscle thickness were reported (Jacob et al., 2005</w:t>
      </w:r>
      <w:r w:rsidRPr="00CA0ADA">
        <w:rPr>
          <w:rFonts w:ascii="Times New Roman" w:hAnsi="Times New Roman"/>
        </w:rPr>
        <w:t>).</w:t>
      </w:r>
      <w:r w:rsidR="00C50A4E">
        <w:rPr>
          <w:rFonts w:ascii="Times New Roman" w:hAnsi="Times New Roman"/>
        </w:rPr>
        <w:t xml:space="preserve"> </w:t>
      </w:r>
      <w:r w:rsidR="00C50A4E" w:rsidRPr="00227606">
        <w:rPr>
          <w:rFonts w:ascii="Times New Roman" w:hAnsi="Times New Roman"/>
        </w:rPr>
        <w:t xml:space="preserve">Additionally, it is important to notice that </w:t>
      </w:r>
      <w:r w:rsidR="0036256D" w:rsidRPr="00227606">
        <w:rPr>
          <w:rFonts w:ascii="Times New Roman" w:hAnsi="Times New Roman"/>
        </w:rPr>
        <w:t xml:space="preserve">some of our participants demonstrated </w:t>
      </w:r>
      <w:r w:rsidR="00C50A4E" w:rsidRPr="00227606">
        <w:rPr>
          <w:rFonts w:ascii="Times New Roman" w:hAnsi="Times New Roman"/>
        </w:rPr>
        <w:t>pre-exercise hematocrit values higher</w:t>
      </w:r>
      <w:r w:rsidR="00227606" w:rsidRPr="00227606">
        <w:rPr>
          <w:rFonts w:ascii="Times New Roman" w:hAnsi="Times New Roman"/>
        </w:rPr>
        <w:t xml:space="preserve"> (51%)</w:t>
      </w:r>
      <w:r w:rsidR="00C50A4E" w:rsidRPr="00227606">
        <w:rPr>
          <w:rFonts w:ascii="Times New Roman" w:hAnsi="Times New Roman"/>
        </w:rPr>
        <w:t xml:space="preserve"> than </w:t>
      </w:r>
      <w:r w:rsidR="00227606" w:rsidRPr="00227606">
        <w:rPr>
          <w:rFonts w:ascii="Times New Roman" w:hAnsi="Times New Roman"/>
        </w:rPr>
        <w:t xml:space="preserve">the expected </w:t>
      </w:r>
      <w:r w:rsidR="00C50A4E" w:rsidRPr="00227606">
        <w:rPr>
          <w:rFonts w:ascii="Times New Roman" w:hAnsi="Times New Roman"/>
        </w:rPr>
        <w:t xml:space="preserve">average for </w:t>
      </w:r>
      <w:r w:rsidR="00C50A4E" w:rsidRPr="00227606">
        <w:rPr>
          <w:rFonts w:ascii="Times New Roman" w:hAnsi="Times New Roman"/>
        </w:rPr>
        <w:lastRenderedPageBreak/>
        <w:t>females</w:t>
      </w:r>
      <w:r w:rsidR="0036256D" w:rsidRPr="00227606">
        <w:rPr>
          <w:rFonts w:ascii="Times New Roman" w:hAnsi="Times New Roman"/>
        </w:rPr>
        <w:t xml:space="preserve">, </w:t>
      </w:r>
      <w:r w:rsidR="00227606" w:rsidRPr="00227606">
        <w:rPr>
          <w:rFonts w:ascii="Times New Roman" w:hAnsi="Times New Roman"/>
        </w:rPr>
        <w:t>which normally</w:t>
      </w:r>
      <w:r w:rsidR="0036256D" w:rsidRPr="00227606">
        <w:rPr>
          <w:rFonts w:ascii="Times New Roman" w:hAnsi="Times New Roman"/>
        </w:rPr>
        <w:t xml:space="preserve"> </w:t>
      </w:r>
      <w:r w:rsidR="00227606" w:rsidRPr="00227606">
        <w:rPr>
          <w:rFonts w:ascii="Times New Roman" w:hAnsi="Times New Roman"/>
        </w:rPr>
        <w:t>range</w:t>
      </w:r>
      <w:r w:rsidR="0036256D" w:rsidRPr="00227606">
        <w:rPr>
          <w:rFonts w:ascii="Times New Roman" w:hAnsi="Times New Roman"/>
        </w:rPr>
        <w:t xml:space="preserve"> </w:t>
      </w:r>
      <w:r w:rsidR="00227606" w:rsidRPr="00227606">
        <w:rPr>
          <w:rFonts w:ascii="Times New Roman" w:hAnsi="Times New Roman"/>
        </w:rPr>
        <w:t xml:space="preserve">between 35% to 45% </w:t>
      </w:r>
      <w:r w:rsidR="0036256D" w:rsidRPr="00227606">
        <w:rPr>
          <w:rFonts w:ascii="Times New Roman" w:hAnsi="Times New Roman"/>
        </w:rPr>
        <w:t xml:space="preserve">(Zeng et al., 2001). </w:t>
      </w:r>
      <w:r w:rsidR="00211D56" w:rsidRPr="00227606">
        <w:rPr>
          <w:rFonts w:ascii="Times New Roman" w:hAnsi="Times New Roman"/>
        </w:rPr>
        <w:t>Above average hematocrit levels might be related to the fact that s</w:t>
      </w:r>
      <w:r w:rsidR="008B29CF" w:rsidRPr="00227606">
        <w:rPr>
          <w:rFonts w:ascii="Times New Roman" w:hAnsi="Times New Roman"/>
        </w:rPr>
        <w:t>ome of the</w:t>
      </w:r>
      <w:r w:rsidR="00F90FEE" w:rsidRPr="00227606">
        <w:rPr>
          <w:rFonts w:ascii="Times New Roman" w:hAnsi="Times New Roman"/>
        </w:rPr>
        <w:t xml:space="preserve"> participants </w:t>
      </w:r>
      <w:r w:rsidR="008B29CF" w:rsidRPr="00227606">
        <w:rPr>
          <w:rFonts w:ascii="Times New Roman" w:hAnsi="Times New Roman"/>
        </w:rPr>
        <w:t xml:space="preserve">might have been </w:t>
      </w:r>
      <w:r w:rsidR="00227606" w:rsidRPr="00227606">
        <w:rPr>
          <w:rFonts w:ascii="Times New Roman" w:hAnsi="Times New Roman"/>
        </w:rPr>
        <w:t>dehydrated</w:t>
      </w:r>
      <w:r w:rsidR="008B29CF" w:rsidRPr="00227606">
        <w:rPr>
          <w:rFonts w:ascii="Times New Roman" w:hAnsi="Times New Roman"/>
        </w:rPr>
        <w:t xml:space="preserve"> during the study </w:t>
      </w:r>
      <w:r w:rsidR="00F90FEE" w:rsidRPr="00227606">
        <w:rPr>
          <w:rFonts w:ascii="Times New Roman" w:hAnsi="Times New Roman"/>
        </w:rPr>
        <w:t>or</w:t>
      </w:r>
      <w:r w:rsidR="00211D56" w:rsidRPr="00227606">
        <w:rPr>
          <w:rFonts w:ascii="Times New Roman" w:hAnsi="Times New Roman"/>
        </w:rPr>
        <w:t xml:space="preserve"> d</w:t>
      </w:r>
      <w:r w:rsidR="00227606" w:rsidRPr="00227606">
        <w:rPr>
          <w:rFonts w:ascii="Times New Roman" w:hAnsi="Times New Roman"/>
        </w:rPr>
        <w:t>ue</w:t>
      </w:r>
      <w:r w:rsidR="00F90FEE" w:rsidRPr="00227606">
        <w:rPr>
          <w:rFonts w:ascii="Times New Roman" w:hAnsi="Times New Roman"/>
        </w:rPr>
        <w:t xml:space="preserve"> </w:t>
      </w:r>
      <w:r w:rsidR="00211D56" w:rsidRPr="00227606">
        <w:rPr>
          <w:rFonts w:ascii="Times New Roman" w:hAnsi="Times New Roman"/>
        </w:rPr>
        <w:t xml:space="preserve">to </w:t>
      </w:r>
      <w:r w:rsidR="00F90FEE" w:rsidRPr="00227606">
        <w:rPr>
          <w:rFonts w:ascii="Times New Roman" w:hAnsi="Times New Roman"/>
        </w:rPr>
        <w:t xml:space="preserve">possible errors </w:t>
      </w:r>
      <w:r w:rsidR="00227606" w:rsidRPr="00227606">
        <w:rPr>
          <w:rFonts w:ascii="Times New Roman" w:hAnsi="Times New Roman"/>
        </w:rPr>
        <w:t>in</w:t>
      </w:r>
      <w:r w:rsidR="00F90FEE" w:rsidRPr="00227606">
        <w:rPr>
          <w:rFonts w:ascii="Times New Roman" w:hAnsi="Times New Roman"/>
        </w:rPr>
        <w:t xml:space="preserve"> measurements</w:t>
      </w:r>
      <w:r w:rsidR="00211D56" w:rsidRPr="00227606">
        <w:rPr>
          <w:rFonts w:ascii="Times New Roman" w:hAnsi="Times New Roman"/>
        </w:rPr>
        <w:t>.</w:t>
      </w:r>
    </w:p>
    <w:p w14:paraId="45D85C67" w14:textId="77777777" w:rsidR="00165F07" w:rsidRPr="00F90FEE" w:rsidRDefault="00E140D8" w:rsidP="00F90FEE">
      <w:pPr>
        <w:ind w:firstLine="720"/>
        <w:jc w:val="both"/>
        <w:rPr>
          <w:rFonts w:ascii="Times New Roman" w:hAnsi="Times New Roman"/>
        </w:rPr>
      </w:pPr>
      <w:r>
        <w:rPr>
          <w:rFonts w:ascii="Times New Roman" w:hAnsi="Times New Roman"/>
        </w:rPr>
        <w:t>L</w:t>
      </w:r>
      <w:r>
        <w:rPr>
          <w:rFonts w:ascii="Times New Roman" w:hAnsi="Times New Roman"/>
          <w:color w:val="000000"/>
        </w:rPr>
        <w:t xml:space="preserve">oenneke et al. (2012b) hypothesized that as the muscle cells increase water volume and equilibrate the osmotic gradient, they may potentially activate molecular signaling pathways that may ultimately induce protein synthesis and consequent muscle hypertrophy. These mechanisms involving fluid shifts within the muscle cells might stimulate the activation of a G-protein, leading to an activation of mammalian target of rapamycin (mTOR), and mitogen-activated protein-kinase (MAPK) pathways, known to play a key role in the regulation of muscle </w:t>
      </w:r>
      <w:r w:rsidRPr="00D474C6">
        <w:rPr>
          <w:rFonts w:ascii="Times New Roman" w:hAnsi="Times New Roman"/>
        </w:rPr>
        <w:t xml:space="preserve">growth (Fry et al., 2010). </w:t>
      </w:r>
    </w:p>
    <w:p w14:paraId="185DB329" w14:textId="77777777" w:rsidR="00E140D8" w:rsidRDefault="00E140D8" w:rsidP="00E140D8">
      <w:pPr>
        <w:ind w:firstLine="720"/>
        <w:jc w:val="both"/>
        <w:rPr>
          <w:rFonts w:ascii="Times New Roman" w:hAnsi="Times New Roman"/>
          <w:shd w:val="clear" w:color="auto" w:fill="FFFFFF"/>
        </w:rPr>
      </w:pPr>
      <w:r>
        <w:rPr>
          <w:rFonts w:ascii="Times New Roman" w:hAnsi="Times New Roman"/>
        </w:rPr>
        <w:t xml:space="preserve">In the present investigation, the right leg demonstrated greater muscle thickness than the left leg at all-time points. The majority of the participants (93%) in this study declared themselves right leg dominant and no limb differences in muscle thickness were found across all testing conditions. Therefore, </w:t>
      </w:r>
      <w:r>
        <w:rPr>
          <w:rFonts w:ascii="Times New Roman" w:hAnsi="Times New Roman"/>
          <w:shd w:val="clear" w:color="auto" w:fill="FFFFFF"/>
        </w:rPr>
        <w:t xml:space="preserve">the variations in limb size might be related to the fact that dominant leg knee extensors were stronger than the ones in the non-dominant leg in females, </w:t>
      </w:r>
      <w:r>
        <w:rPr>
          <w:rFonts w:ascii="Times New Roman" w:hAnsi="Times New Roman"/>
        </w:rPr>
        <w:t xml:space="preserve">potentially indicating </w:t>
      </w:r>
      <w:r w:rsidRPr="003D6C31">
        <w:rPr>
          <w:rFonts w:ascii="Times New Roman" w:hAnsi="Times New Roman"/>
        </w:rPr>
        <w:t>differences in muscle size</w:t>
      </w:r>
      <w:r>
        <w:rPr>
          <w:rFonts w:ascii="Times New Roman" w:hAnsi="Times New Roman"/>
        </w:rPr>
        <w:t xml:space="preserve"> </w:t>
      </w:r>
      <w:r>
        <w:rPr>
          <w:rFonts w:ascii="Times New Roman" w:hAnsi="Times New Roman"/>
          <w:shd w:val="clear" w:color="auto" w:fill="FFFFFF"/>
        </w:rPr>
        <w:t xml:space="preserve">(Lanshammar et al., </w:t>
      </w:r>
      <w:r w:rsidRPr="003E6069">
        <w:rPr>
          <w:rFonts w:ascii="Times New Roman" w:hAnsi="Times New Roman"/>
          <w:shd w:val="clear" w:color="auto" w:fill="FFFFFF"/>
        </w:rPr>
        <w:t>2011</w:t>
      </w:r>
      <w:r>
        <w:rPr>
          <w:rFonts w:ascii="Times New Roman" w:hAnsi="Times New Roman"/>
          <w:shd w:val="clear" w:color="auto" w:fill="FFFFFF"/>
        </w:rPr>
        <w:t>)</w:t>
      </w:r>
      <w:r w:rsidRPr="003D6C31">
        <w:rPr>
          <w:rFonts w:ascii="Times New Roman" w:hAnsi="Times New Roman"/>
        </w:rPr>
        <w:t>.</w:t>
      </w:r>
      <w:r>
        <w:rPr>
          <w:rFonts w:ascii="Times New Roman" w:hAnsi="Times New Roman"/>
        </w:rPr>
        <w:t xml:space="preserve"> </w:t>
      </w:r>
      <w:r>
        <w:rPr>
          <w:rFonts w:ascii="Times New Roman" w:hAnsi="Times New Roman"/>
          <w:shd w:val="clear" w:color="auto" w:fill="FFFFFF"/>
        </w:rPr>
        <w:t xml:space="preserve">Even though a difference was reported between legs, muscle swelling appears to happen to the same extent in both legs, as indicated by the Person’s coefficient correlation. The results demonstrated that the right and left legs were highly correlated at all-time points for muscle thickness and thigh circumference, indicating that they </w:t>
      </w:r>
      <w:r w:rsidR="00EB71C3">
        <w:rPr>
          <w:rFonts w:ascii="Times New Roman" w:hAnsi="Times New Roman"/>
          <w:shd w:val="clear" w:color="auto" w:fill="FFFFFF"/>
        </w:rPr>
        <w:t>responded</w:t>
      </w:r>
      <w:r>
        <w:rPr>
          <w:rFonts w:ascii="Times New Roman" w:hAnsi="Times New Roman"/>
          <w:shd w:val="clear" w:color="auto" w:fill="FFFFFF"/>
        </w:rPr>
        <w:t xml:space="preserve"> in a similar fashion across all time points.  </w:t>
      </w:r>
    </w:p>
    <w:p w14:paraId="5DAEFA45" w14:textId="77777777" w:rsidR="00E140D8" w:rsidRPr="00E653B4" w:rsidRDefault="00E140D8" w:rsidP="00584F91">
      <w:pPr>
        <w:pStyle w:val="Ttulo2"/>
      </w:pPr>
      <w:bookmarkStart w:id="60" w:name="_Toc513621346"/>
      <w:r w:rsidRPr="00E653B4">
        <w:lastRenderedPageBreak/>
        <w:t>Metabolic Stress</w:t>
      </w:r>
      <w:bookmarkEnd w:id="60"/>
    </w:p>
    <w:p w14:paraId="1CC402C2" w14:textId="77777777" w:rsidR="001B5CC1" w:rsidRDefault="00E140D8" w:rsidP="001B5CC1">
      <w:pPr>
        <w:ind w:firstLine="720"/>
        <w:jc w:val="both"/>
        <w:rPr>
          <w:rFonts w:ascii="Times New Roman" w:hAnsi="Times New Roman"/>
          <w:bCs/>
          <w:color w:val="000000" w:themeColor="text1"/>
        </w:rPr>
      </w:pPr>
      <w:r>
        <w:rPr>
          <w:rFonts w:ascii="Times New Roman" w:hAnsi="Times New Roman"/>
          <w:bCs/>
        </w:rPr>
        <w:t xml:space="preserve">According to the results of this research, </w:t>
      </w:r>
      <w:r w:rsidRPr="000F1720">
        <w:rPr>
          <w:rFonts w:ascii="Times New Roman" w:hAnsi="Times New Roman"/>
          <w:bCs/>
        </w:rPr>
        <w:t xml:space="preserve">lactate </w:t>
      </w:r>
      <w:r>
        <w:rPr>
          <w:rFonts w:ascii="Times New Roman" w:hAnsi="Times New Roman"/>
          <w:bCs/>
        </w:rPr>
        <w:t>responses</w:t>
      </w:r>
      <w:r w:rsidRPr="000F1720">
        <w:rPr>
          <w:rFonts w:ascii="Times New Roman" w:hAnsi="Times New Roman"/>
          <w:bCs/>
        </w:rPr>
        <w:t xml:space="preserve"> were </w:t>
      </w:r>
      <w:r>
        <w:rPr>
          <w:rFonts w:ascii="Times New Roman" w:hAnsi="Times New Roman"/>
          <w:bCs/>
        </w:rPr>
        <w:t>larger</w:t>
      </w:r>
      <w:r w:rsidRPr="000F1720">
        <w:rPr>
          <w:rFonts w:ascii="Times New Roman" w:hAnsi="Times New Roman"/>
          <w:bCs/>
        </w:rPr>
        <w:t xml:space="preserve"> for HI and cBFR when compared to pBFR and LI conditions</w:t>
      </w:r>
      <w:r>
        <w:rPr>
          <w:rFonts w:ascii="Times New Roman" w:hAnsi="Times New Roman"/>
          <w:bCs/>
        </w:rPr>
        <w:t>, with HI inducing greater increases than all conditions</w:t>
      </w:r>
      <w:r w:rsidRPr="000F1720">
        <w:rPr>
          <w:rFonts w:ascii="Times New Roman" w:hAnsi="Times New Roman"/>
          <w:bCs/>
        </w:rPr>
        <w:t>.</w:t>
      </w:r>
      <w:r>
        <w:rPr>
          <w:rFonts w:ascii="Times New Roman" w:hAnsi="Times New Roman"/>
          <w:bCs/>
        </w:rPr>
        <w:t xml:space="preserve"> Also, statistical analysis demonstrated that for HI, lactate levels decreased at a much slower rate</w:t>
      </w:r>
      <w:r w:rsidRPr="00F84A53">
        <w:rPr>
          <w:rFonts w:ascii="Times New Roman" w:hAnsi="Times New Roman"/>
          <w:bCs/>
        </w:rPr>
        <w:t xml:space="preserve">, </w:t>
      </w:r>
      <w:r>
        <w:rPr>
          <w:rFonts w:ascii="Times New Roman" w:hAnsi="Times New Roman"/>
          <w:bCs/>
        </w:rPr>
        <w:t xml:space="preserve">as </w:t>
      </w:r>
      <w:r w:rsidRPr="00F84A53">
        <w:rPr>
          <w:rFonts w:ascii="Times New Roman" w:hAnsi="Times New Roman"/>
          <w:bCs/>
        </w:rPr>
        <w:t xml:space="preserve">it did not </w:t>
      </w:r>
      <w:r>
        <w:rPr>
          <w:rFonts w:ascii="Times New Roman" w:hAnsi="Times New Roman"/>
          <w:bCs/>
        </w:rPr>
        <w:t>show differences</w:t>
      </w:r>
      <w:r w:rsidRPr="00F84A53">
        <w:rPr>
          <w:rFonts w:ascii="Times New Roman" w:hAnsi="Times New Roman"/>
          <w:bCs/>
        </w:rPr>
        <w:t xml:space="preserve"> from IP to 5P (</w:t>
      </w:r>
      <w:r>
        <w:rPr>
          <w:rFonts w:ascii="Times New Roman" w:hAnsi="Times New Roman"/>
          <w:bCs/>
        </w:rPr>
        <w:t>F</w:t>
      </w:r>
      <w:r w:rsidRPr="00F84A53">
        <w:rPr>
          <w:rFonts w:ascii="Times New Roman" w:hAnsi="Times New Roman"/>
          <w:bCs/>
        </w:rPr>
        <w:t>igure 1).</w:t>
      </w:r>
      <w:r>
        <w:rPr>
          <w:rFonts w:ascii="Times New Roman" w:hAnsi="Times New Roman"/>
          <w:bCs/>
        </w:rPr>
        <w:t xml:space="preserve"> </w:t>
      </w:r>
      <w:r w:rsidRPr="000F1720">
        <w:rPr>
          <w:rFonts w:ascii="Times New Roman" w:hAnsi="Times New Roman"/>
          <w:bCs/>
        </w:rPr>
        <w:t xml:space="preserve">The lactate responses in this study are not in agreement with the results from Takarada et al. (2000b), </w:t>
      </w:r>
      <w:r>
        <w:rPr>
          <w:rFonts w:ascii="Times New Roman" w:hAnsi="Times New Roman"/>
          <w:bCs/>
          <w:color w:val="000000" w:themeColor="text1"/>
        </w:rPr>
        <w:t>which</w:t>
      </w:r>
      <w:r w:rsidRPr="000F1720">
        <w:rPr>
          <w:rFonts w:ascii="Times New Roman" w:hAnsi="Times New Roman"/>
          <w:bCs/>
          <w:color w:val="000000" w:themeColor="text1"/>
        </w:rPr>
        <w:t xml:space="preserve"> </w:t>
      </w:r>
      <w:r>
        <w:rPr>
          <w:rFonts w:ascii="Times New Roman" w:hAnsi="Times New Roman"/>
          <w:bCs/>
          <w:color w:val="000000" w:themeColor="text1"/>
        </w:rPr>
        <w:t xml:space="preserve">observed greater lactate levels with cBFR exercise than for HI exercise. The authors speculated that this response was due to the fact that BFR exercise usually involves greater volumes (about 75 repetitions) in comparison to HI exercise (about 30 repetitions). </w:t>
      </w:r>
      <w:r w:rsidRPr="000F1720">
        <w:rPr>
          <w:rFonts w:ascii="Times New Roman" w:hAnsi="Times New Roman"/>
          <w:bCs/>
          <w:color w:val="000000" w:themeColor="text1"/>
        </w:rPr>
        <w:t xml:space="preserve"> </w:t>
      </w:r>
    </w:p>
    <w:p w14:paraId="26AA9037" w14:textId="77777777" w:rsidR="008E6C33" w:rsidRDefault="00E140D8" w:rsidP="001B5CC1">
      <w:pPr>
        <w:ind w:firstLine="720"/>
        <w:jc w:val="both"/>
        <w:rPr>
          <w:rFonts w:ascii="Times New Roman" w:hAnsi="Times New Roman"/>
          <w:bCs/>
          <w:color w:val="000000" w:themeColor="text1"/>
        </w:rPr>
      </w:pPr>
      <w:r>
        <w:rPr>
          <w:rFonts w:ascii="Times New Roman" w:hAnsi="Times New Roman"/>
          <w:bCs/>
          <w:color w:val="000000" w:themeColor="text1"/>
        </w:rPr>
        <w:t>Additionally</w:t>
      </w:r>
      <w:r w:rsidRPr="000F1720">
        <w:rPr>
          <w:rFonts w:ascii="Times New Roman" w:hAnsi="Times New Roman"/>
          <w:bCs/>
          <w:color w:val="000000" w:themeColor="text1"/>
        </w:rPr>
        <w:t>, Loenneke et al. (2010) showed that lactate levels were similar between pBFR and</w:t>
      </w:r>
      <w:r>
        <w:rPr>
          <w:rFonts w:ascii="Times New Roman" w:hAnsi="Times New Roman"/>
          <w:bCs/>
          <w:color w:val="000000" w:themeColor="text1"/>
        </w:rPr>
        <w:t xml:space="preserve"> LI protocols, while in this study, pBFR demonstrated higher lactate levels than the LI condition. </w:t>
      </w:r>
      <w:r w:rsidRPr="00CA1AEC">
        <w:rPr>
          <w:rFonts w:ascii="Times New Roman" w:hAnsi="Times New Roman"/>
          <w:bCs/>
          <w:color w:val="000000" w:themeColor="text1"/>
        </w:rPr>
        <w:t>Th</w:t>
      </w:r>
      <w:r>
        <w:rPr>
          <w:rFonts w:ascii="Times New Roman" w:hAnsi="Times New Roman"/>
          <w:bCs/>
          <w:color w:val="000000" w:themeColor="text1"/>
        </w:rPr>
        <w:t>ese</w:t>
      </w:r>
      <w:r w:rsidRPr="00CA1AEC">
        <w:rPr>
          <w:rFonts w:ascii="Times New Roman" w:hAnsi="Times New Roman"/>
          <w:bCs/>
          <w:color w:val="000000" w:themeColor="text1"/>
        </w:rPr>
        <w:t xml:space="preserve"> discrepanc</w:t>
      </w:r>
      <w:r>
        <w:rPr>
          <w:rFonts w:ascii="Times New Roman" w:hAnsi="Times New Roman"/>
          <w:bCs/>
          <w:color w:val="000000" w:themeColor="text1"/>
        </w:rPr>
        <w:t>ies</w:t>
      </w:r>
      <w:r w:rsidRPr="00CA1AEC">
        <w:rPr>
          <w:rFonts w:ascii="Times New Roman" w:hAnsi="Times New Roman"/>
          <w:bCs/>
          <w:color w:val="000000" w:themeColor="text1"/>
        </w:rPr>
        <w:t xml:space="preserve"> might be related to the fact</w:t>
      </w:r>
      <w:r>
        <w:rPr>
          <w:rFonts w:ascii="Times New Roman" w:hAnsi="Times New Roman"/>
          <w:bCs/>
          <w:color w:val="000000" w:themeColor="text1"/>
        </w:rPr>
        <w:t xml:space="preserve"> that</w:t>
      </w:r>
      <w:r w:rsidRPr="00CA1AEC">
        <w:rPr>
          <w:rFonts w:ascii="Times New Roman" w:hAnsi="Times New Roman"/>
          <w:bCs/>
          <w:color w:val="000000" w:themeColor="text1"/>
        </w:rPr>
        <w:t xml:space="preserve"> lactate might have been diffused more efficiently during the </w:t>
      </w:r>
      <w:r>
        <w:rPr>
          <w:rFonts w:ascii="Times New Roman" w:hAnsi="Times New Roman"/>
          <w:bCs/>
          <w:color w:val="000000" w:themeColor="text1"/>
        </w:rPr>
        <w:t>LI</w:t>
      </w:r>
      <w:r w:rsidRPr="00CA1AEC">
        <w:rPr>
          <w:rFonts w:ascii="Times New Roman" w:hAnsi="Times New Roman"/>
          <w:bCs/>
          <w:color w:val="000000" w:themeColor="text1"/>
        </w:rPr>
        <w:t xml:space="preserve">, </w:t>
      </w:r>
      <w:r>
        <w:rPr>
          <w:rFonts w:ascii="Times New Roman" w:hAnsi="Times New Roman"/>
          <w:bCs/>
          <w:color w:val="000000" w:themeColor="text1"/>
        </w:rPr>
        <w:t>since</w:t>
      </w:r>
      <w:r w:rsidRPr="00CA1AEC">
        <w:rPr>
          <w:rFonts w:ascii="Times New Roman" w:hAnsi="Times New Roman"/>
          <w:bCs/>
          <w:color w:val="000000" w:themeColor="text1"/>
        </w:rPr>
        <w:t xml:space="preserve"> no blood flow restriction was applied. </w:t>
      </w:r>
      <w:r w:rsidR="004C4327" w:rsidRPr="00866C22">
        <w:rPr>
          <w:rFonts w:ascii="Times New Roman" w:hAnsi="Times New Roman"/>
          <w:bCs/>
          <w:color w:val="000000" w:themeColor="text1"/>
        </w:rPr>
        <w:t>On the other hand</w:t>
      </w:r>
      <w:r w:rsidR="001B5CC1" w:rsidRPr="00866C22">
        <w:rPr>
          <w:rFonts w:ascii="Times New Roman" w:hAnsi="Times New Roman"/>
          <w:bCs/>
          <w:color w:val="000000" w:themeColor="text1"/>
        </w:rPr>
        <w:t>, c</w:t>
      </w:r>
      <w:r w:rsidR="00531F76" w:rsidRPr="00866C22">
        <w:rPr>
          <w:rFonts w:ascii="Times New Roman" w:hAnsi="Times New Roman"/>
          <w:bCs/>
          <w:color w:val="000000" w:themeColor="text1"/>
        </w:rPr>
        <w:t xml:space="preserve">ongruent with this study, Kim et al. (2014) demonstrated significantly higher lactate levels for a traditional high intensity exercise </w:t>
      </w:r>
      <w:r w:rsidR="00866C22" w:rsidRPr="00866C22">
        <w:rPr>
          <w:rFonts w:ascii="Times New Roman" w:hAnsi="Times New Roman"/>
          <w:bCs/>
          <w:color w:val="000000" w:themeColor="text1"/>
        </w:rPr>
        <w:t>compared to</w:t>
      </w:r>
      <w:r w:rsidR="00531F76" w:rsidRPr="00866C22">
        <w:rPr>
          <w:rFonts w:ascii="Times New Roman" w:hAnsi="Times New Roman"/>
          <w:bCs/>
          <w:color w:val="000000" w:themeColor="text1"/>
        </w:rPr>
        <w:t xml:space="preserve"> cBFR in young women. </w:t>
      </w:r>
      <w:r w:rsidR="005510F4" w:rsidRPr="00866C22">
        <w:rPr>
          <w:rFonts w:ascii="Times New Roman" w:hAnsi="Times New Roman"/>
          <w:bCs/>
          <w:color w:val="000000" w:themeColor="text1"/>
        </w:rPr>
        <w:t xml:space="preserve">The authors </w:t>
      </w:r>
      <w:r w:rsidR="004C4327" w:rsidRPr="00866C22">
        <w:rPr>
          <w:rFonts w:ascii="Times New Roman" w:hAnsi="Times New Roman"/>
          <w:bCs/>
          <w:color w:val="000000" w:themeColor="text1"/>
        </w:rPr>
        <w:t>intentionally developed a protocol that allowed HI to have a greater total work load</w:t>
      </w:r>
      <w:r w:rsidR="002A51F7" w:rsidRPr="00866C22">
        <w:rPr>
          <w:rFonts w:ascii="Times New Roman" w:hAnsi="Times New Roman"/>
          <w:bCs/>
          <w:color w:val="000000" w:themeColor="text1"/>
        </w:rPr>
        <w:t xml:space="preserve"> (TWL)</w:t>
      </w:r>
      <w:r w:rsidR="004C4327" w:rsidRPr="00866C22">
        <w:rPr>
          <w:rFonts w:ascii="Times New Roman" w:hAnsi="Times New Roman"/>
          <w:bCs/>
          <w:color w:val="000000" w:themeColor="text1"/>
        </w:rPr>
        <w:t xml:space="preserve"> than cBFR, therefore explaining</w:t>
      </w:r>
      <w:r w:rsidR="00866C22" w:rsidRPr="00866C22">
        <w:rPr>
          <w:rFonts w:ascii="Times New Roman" w:hAnsi="Times New Roman"/>
          <w:bCs/>
          <w:color w:val="000000" w:themeColor="text1"/>
        </w:rPr>
        <w:t xml:space="preserve"> the</w:t>
      </w:r>
      <w:r w:rsidR="004C4327" w:rsidRPr="00866C22">
        <w:rPr>
          <w:rFonts w:ascii="Times New Roman" w:hAnsi="Times New Roman"/>
          <w:bCs/>
          <w:color w:val="000000" w:themeColor="text1"/>
        </w:rPr>
        <w:t xml:space="preserve"> greater lactate levels. </w:t>
      </w:r>
      <w:r w:rsidR="002A51F7" w:rsidRPr="00866C22">
        <w:rPr>
          <w:rFonts w:ascii="Times New Roman" w:hAnsi="Times New Roman"/>
          <w:bCs/>
          <w:color w:val="000000" w:themeColor="text1"/>
        </w:rPr>
        <w:t xml:space="preserve">In the current research, TWL was significantly higher for HI on leg press, but significantly lower on knee extension, when compared to cBFR, pBFR, and LI. The lower TWL for HI on knee extension could be related to the fact that the subjects might have not finished all the repetitions </w:t>
      </w:r>
      <w:r w:rsidR="00CC2347" w:rsidRPr="00866C22">
        <w:rPr>
          <w:rFonts w:ascii="Times New Roman" w:hAnsi="Times New Roman"/>
          <w:bCs/>
          <w:color w:val="000000" w:themeColor="text1"/>
        </w:rPr>
        <w:t>due to the</w:t>
      </w:r>
      <w:r w:rsidR="002A51F7" w:rsidRPr="00866C22">
        <w:rPr>
          <w:rFonts w:ascii="Times New Roman" w:hAnsi="Times New Roman"/>
          <w:bCs/>
          <w:color w:val="000000" w:themeColor="text1"/>
        </w:rPr>
        <w:t xml:space="preserve"> greater muscular stress </w:t>
      </w:r>
      <w:r w:rsidR="00866C22" w:rsidRPr="00866C22">
        <w:rPr>
          <w:rFonts w:ascii="Times New Roman" w:hAnsi="Times New Roman"/>
          <w:bCs/>
          <w:color w:val="000000" w:themeColor="text1"/>
        </w:rPr>
        <w:t xml:space="preserve">as </w:t>
      </w:r>
      <w:r w:rsidR="002A51F7" w:rsidRPr="00866C22">
        <w:rPr>
          <w:rFonts w:ascii="Times New Roman" w:hAnsi="Times New Roman"/>
          <w:bCs/>
          <w:color w:val="000000" w:themeColor="text1"/>
        </w:rPr>
        <w:t xml:space="preserve">demonstrated by the </w:t>
      </w:r>
      <w:r w:rsidR="00866C22" w:rsidRPr="00866C22">
        <w:rPr>
          <w:rFonts w:ascii="Times New Roman" w:hAnsi="Times New Roman"/>
          <w:bCs/>
          <w:color w:val="000000" w:themeColor="text1"/>
        </w:rPr>
        <w:t xml:space="preserve">higher </w:t>
      </w:r>
      <w:r w:rsidR="002A51F7" w:rsidRPr="00866C22">
        <w:rPr>
          <w:rFonts w:ascii="Times New Roman" w:hAnsi="Times New Roman"/>
          <w:bCs/>
          <w:color w:val="000000" w:themeColor="text1"/>
        </w:rPr>
        <w:t>lactate levels</w:t>
      </w:r>
      <w:r w:rsidR="00CC2347" w:rsidRPr="00866C22">
        <w:rPr>
          <w:rFonts w:ascii="Times New Roman" w:hAnsi="Times New Roman"/>
          <w:bCs/>
          <w:color w:val="000000" w:themeColor="text1"/>
        </w:rPr>
        <w:t xml:space="preserve"> and increased RPE</w:t>
      </w:r>
      <w:r w:rsidR="002A51F7" w:rsidRPr="00866C22">
        <w:rPr>
          <w:rFonts w:ascii="Times New Roman" w:hAnsi="Times New Roman"/>
          <w:bCs/>
          <w:color w:val="000000" w:themeColor="text1"/>
        </w:rPr>
        <w:t xml:space="preserve">. </w:t>
      </w:r>
    </w:p>
    <w:p w14:paraId="786B493F" w14:textId="77777777" w:rsidR="00E140D8" w:rsidRDefault="00E140D8" w:rsidP="00E140D8">
      <w:pPr>
        <w:ind w:firstLine="720"/>
        <w:jc w:val="both"/>
        <w:rPr>
          <w:rFonts w:ascii="Times New Roman" w:hAnsi="Times New Roman"/>
          <w:bCs/>
          <w:color w:val="000000" w:themeColor="text1"/>
        </w:rPr>
      </w:pPr>
      <w:r>
        <w:rPr>
          <w:rFonts w:ascii="Times New Roman" w:hAnsi="Times New Roman"/>
          <w:bCs/>
          <w:color w:val="000000" w:themeColor="text1"/>
        </w:rPr>
        <w:lastRenderedPageBreak/>
        <w:t>Previously literature suggested that blood flow restriction exercise caused a slower lactate diffusion from the exercising muscles into the bloodstream (</w:t>
      </w:r>
      <w:r>
        <w:rPr>
          <w:rFonts w:ascii="Times New Roman" w:hAnsi="Times New Roman"/>
        </w:rPr>
        <w:t>Loenneke et al., 2010)</w:t>
      </w:r>
      <w:r>
        <w:rPr>
          <w:rFonts w:ascii="Times New Roman" w:hAnsi="Times New Roman"/>
          <w:bCs/>
          <w:color w:val="000000" w:themeColor="text1"/>
        </w:rPr>
        <w:t xml:space="preserve">, which along with other metabolites, might stimulate Insulin Growth Factor-1 (IGF-1) synthesis and secretion. Abe et al. (2005) demonstrated that after 2 weeks of BFR training, serum IGF-1 concentration showed a significant gradual increase, whereas no differences were found for LI. Additionally, Takano et al. (2005) reported that after a </w:t>
      </w:r>
      <w:r w:rsidRPr="008523D2">
        <w:rPr>
          <w:rFonts w:ascii="Times New Roman" w:hAnsi="Times New Roman"/>
          <w:bCs/>
        </w:rPr>
        <w:t xml:space="preserve">single bout of BFR </w:t>
      </w:r>
      <w:r>
        <w:rPr>
          <w:rFonts w:ascii="Times New Roman" w:hAnsi="Times New Roman"/>
          <w:bCs/>
          <w:color w:val="000000" w:themeColor="text1"/>
        </w:rPr>
        <w:t>exercise, levels of growth hormone (</w:t>
      </w:r>
      <w:r w:rsidRPr="009601F0">
        <w:rPr>
          <w:rFonts w:ascii="Times New Roman" w:hAnsi="Times New Roman"/>
          <w:bCs/>
          <w:color w:val="000000" w:themeColor="text1"/>
        </w:rPr>
        <w:t>GH)</w:t>
      </w:r>
      <w:r>
        <w:rPr>
          <w:rFonts w:ascii="Times New Roman" w:hAnsi="Times New Roman"/>
          <w:bCs/>
          <w:color w:val="000000" w:themeColor="text1"/>
        </w:rPr>
        <w:t xml:space="preserve">, IGF-1, and vascular endothelial growth factor (VEGF) significantly increased when compared to the control condition. </w:t>
      </w:r>
      <w:r w:rsidR="002A51F7" w:rsidRPr="00866C22">
        <w:rPr>
          <w:rFonts w:ascii="Times New Roman" w:hAnsi="Times New Roman"/>
          <w:bCs/>
          <w:color w:val="000000" w:themeColor="text1"/>
        </w:rPr>
        <w:t xml:space="preserve">Kim et al. (2014) indicated that GH levels </w:t>
      </w:r>
      <w:r w:rsidR="00CC2347" w:rsidRPr="00866C22">
        <w:rPr>
          <w:rFonts w:ascii="Times New Roman" w:hAnsi="Times New Roman"/>
          <w:bCs/>
          <w:color w:val="000000" w:themeColor="text1"/>
        </w:rPr>
        <w:t>increase</w:t>
      </w:r>
      <w:r w:rsidR="00866C22" w:rsidRPr="00866C22">
        <w:rPr>
          <w:rFonts w:ascii="Times New Roman" w:hAnsi="Times New Roman"/>
          <w:bCs/>
          <w:color w:val="000000" w:themeColor="text1"/>
        </w:rPr>
        <w:t>d</w:t>
      </w:r>
      <w:r w:rsidR="00CC2347" w:rsidRPr="00866C22">
        <w:rPr>
          <w:rFonts w:ascii="Times New Roman" w:hAnsi="Times New Roman"/>
          <w:bCs/>
          <w:color w:val="000000" w:themeColor="text1"/>
        </w:rPr>
        <w:t xml:space="preserve"> to a</w:t>
      </w:r>
      <w:r w:rsidR="00866C22" w:rsidRPr="00866C22">
        <w:rPr>
          <w:rFonts w:ascii="Times New Roman" w:hAnsi="Times New Roman"/>
          <w:bCs/>
          <w:color w:val="000000" w:themeColor="text1"/>
        </w:rPr>
        <w:t xml:space="preserve"> similar extent for cBFR and HI</w:t>
      </w:r>
      <w:r w:rsidR="00CC2347" w:rsidRPr="00866C22">
        <w:rPr>
          <w:rFonts w:ascii="Times New Roman" w:hAnsi="Times New Roman"/>
          <w:bCs/>
          <w:color w:val="000000" w:themeColor="text1"/>
        </w:rPr>
        <w:t xml:space="preserve"> after a bout of leg press and knee extension exercise, using similar protocols as this study.</w:t>
      </w:r>
      <w:r w:rsidR="00CC2347">
        <w:rPr>
          <w:rFonts w:ascii="Times New Roman" w:hAnsi="Times New Roman"/>
          <w:bCs/>
          <w:color w:val="000000" w:themeColor="text1"/>
        </w:rPr>
        <w:t xml:space="preserve"> </w:t>
      </w:r>
      <w:r>
        <w:rPr>
          <w:rFonts w:ascii="Times New Roman" w:hAnsi="Times New Roman"/>
          <w:bCs/>
          <w:color w:val="000000" w:themeColor="text1"/>
        </w:rPr>
        <w:t xml:space="preserve">Although the hormonal responses to exercise are not the only mechanism that accounts for stimulating muscle hypertrophy, it is well documented that these hormones are strongly related to </w:t>
      </w:r>
      <w:r w:rsidRPr="004B1019">
        <w:rPr>
          <w:rFonts w:ascii="Times New Roman" w:hAnsi="Times New Roman"/>
          <w:bCs/>
        </w:rPr>
        <w:t>increases in muscle size (</w:t>
      </w:r>
      <w:r w:rsidRPr="004B1019">
        <w:rPr>
          <w:rFonts w:ascii="Times New Roman" w:hAnsi="Times New Roman"/>
          <w:shd w:val="clear" w:color="auto" w:fill="FFFFFF"/>
        </w:rPr>
        <w:t>Spiering et al., 2008)</w:t>
      </w:r>
      <w:r w:rsidRPr="004B1019">
        <w:rPr>
          <w:rFonts w:ascii="Times New Roman" w:hAnsi="Times New Roman"/>
          <w:bCs/>
        </w:rPr>
        <w:t xml:space="preserve">. </w:t>
      </w:r>
      <w:r w:rsidRPr="00E557B4">
        <w:rPr>
          <w:rFonts w:ascii="Times New Roman" w:hAnsi="Times New Roman"/>
          <w:bCs/>
          <w:color w:val="000000" w:themeColor="text1"/>
        </w:rPr>
        <w:t>In</w:t>
      </w:r>
      <w:r>
        <w:rPr>
          <w:rFonts w:ascii="Times New Roman" w:hAnsi="Times New Roman"/>
          <w:bCs/>
          <w:color w:val="000000" w:themeColor="text1"/>
        </w:rPr>
        <w:t xml:space="preserve"> this study, cBFR tended to induce greater lactate responses than pBFR, which could potentially lead to greater hormonal responses, ultimately resulting in a greater muscular hypertrophy.</w:t>
      </w:r>
    </w:p>
    <w:p w14:paraId="46E5E9BA" w14:textId="77777777" w:rsidR="00E140D8" w:rsidRPr="00E653B4" w:rsidRDefault="00E140D8" w:rsidP="00584F91">
      <w:pPr>
        <w:pStyle w:val="Ttulo2"/>
      </w:pPr>
      <w:bookmarkStart w:id="61" w:name="_Toc513621347"/>
      <w:r w:rsidRPr="00E653B4">
        <w:t>Muscle Activation</w:t>
      </w:r>
      <w:bookmarkEnd w:id="61"/>
    </w:p>
    <w:p w14:paraId="7D445783" w14:textId="77777777" w:rsidR="00E140D8" w:rsidRDefault="00E140D8" w:rsidP="00E140D8">
      <w:pPr>
        <w:ind w:firstLine="720"/>
        <w:jc w:val="both"/>
        <w:rPr>
          <w:rFonts w:ascii="Times New Roman" w:hAnsi="Times New Roman"/>
          <w:bCs/>
        </w:rPr>
      </w:pPr>
      <w:r>
        <w:rPr>
          <w:rFonts w:ascii="Times New Roman" w:hAnsi="Times New Roman"/>
          <w:bCs/>
        </w:rPr>
        <w:t>Analyzing the electromyography (EMG) results for leg press, HI demonstrated a</w:t>
      </w:r>
      <w:r w:rsidRPr="00F84A53">
        <w:rPr>
          <w:rFonts w:ascii="Times New Roman" w:hAnsi="Times New Roman"/>
          <w:bCs/>
        </w:rPr>
        <w:t xml:space="preserve"> higher</w:t>
      </w:r>
      <w:r>
        <w:rPr>
          <w:rFonts w:ascii="Times New Roman" w:hAnsi="Times New Roman"/>
          <w:bCs/>
        </w:rPr>
        <w:t xml:space="preserve"> muscle</w:t>
      </w:r>
      <w:r w:rsidRPr="00F84A53">
        <w:rPr>
          <w:rFonts w:ascii="Times New Roman" w:hAnsi="Times New Roman"/>
          <w:bCs/>
        </w:rPr>
        <w:t xml:space="preserve"> activation</w:t>
      </w:r>
      <w:r>
        <w:rPr>
          <w:rFonts w:ascii="Times New Roman" w:hAnsi="Times New Roman"/>
          <w:bCs/>
        </w:rPr>
        <w:t xml:space="preserve"> than </w:t>
      </w:r>
      <w:r w:rsidRPr="00F84A53">
        <w:rPr>
          <w:rFonts w:ascii="Times New Roman" w:hAnsi="Times New Roman"/>
          <w:bCs/>
        </w:rPr>
        <w:t>cBFR</w:t>
      </w:r>
      <w:r>
        <w:rPr>
          <w:rFonts w:ascii="Times New Roman" w:hAnsi="Times New Roman"/>
          <w:bCs/>
        </w:rPr>
        <w:t xml:space="preserve">, </w:t>
      </w:r>
      <w:r w:rsidRPr="00F84A53">
        <w:rPr>
          <w:rFonts w:ascii="Times New Roman" w:hAnsi="Times New Roman"/>
          <w:bCs/>
        </w:rPr>
        <w:t>pBFR</w:t>
      </w:r>
      <w:r>
        <w:rPr>
          <w:rFonts w:ascii="Times New Roman" w:hAnsi="Times New Roman"/>
          <w:bCs/>
        </w:rPr>
        <w:t>,</w:t>
      </w:r>
      <w:r w:rsidRPr="00F84A53">
        <w:rPr>
          <w:rFonts w:ascii="Times New Roman" w:hAnsi="Times New Roman"/>
          <w:bCs/>
        </w:rPr>
        <w:t xml:space="preserve"> and LI. </w:t>
      </w:r>
      <w:r w:rsidRPr="004B5C4E">
        <w:rPr>
          <w:rFonts w:ascii="Times New Roman" w:hAnsi="Times New Roman"/>
          <w:bCs/>
        </w:rPr>
        <w:t xml:space="preserve">This study indicated that </w:t>
      </w:r>
      <w:r>
        <w:rPr>
          <w:rFonts w:ascii="Times New Roman" w:hAnsi="Times New Roman"/>
          <w:bCs/>
        </w:rPr>
        <w:t>muscle activation was</w:t>
      </w:r>
      <w:r w:rsidRPr="004B5C4E">
        <w:rPr>
          <w:rFonts w:ascii="Times New Roman" w:hAnsi="Times New Roman"/>
          <w:bCs/>
        </w:rPr>
        <w:t xml:space="preserve"> higher at </w:t>
      </w:r>
      <w:r>
        <w:rPr>
          <w:rFonts w:ascii="Times New Roman" w:hAnsi="Times New Roman"/>
          <w:bCs/>
        </w:rPr>
        <w:t>set 1</w:t>
      </w:r>
      <w:r w:rsidRPr="004B5C4E">
        <w:rPr>
          <w:rFonts w:ascii="Times New Roman" w:hAnsi="Times New Roman"/>
          <w:bCs/>
        </w:rPr>
        <w:t xml:space="preserve"> than </w:t>
      </w:r>
      <w:r>
        <w:rPr>
          <w:rFonts w:ascii="Times New Roman" w:hAnsi="Times New Roman"/>
          <w:bCs/>
        </w:rPr>
        <w:t xml:space="preserve">at </w:t>
      </w:r>
      <w:r w:rsidRPr="004B5C4E">
        <w:rPr>
          <w:rFonts w:ascii="Times New Roman" w:hAnsi="Times New Roman"/>
          <w:bCs/>
        </w:rPr>
        <w:t>any other set for all conditions</w:t>
      </w:r>
      <w:r>
        <w:rPr>
          <w:rFonts w:ascii="Times New Roman" w:hAnsi="Times New Roman"/>
          <w:bCs/>
        </w:rPr>
        <w:t xml:space="preserve"> on leg press</w:t>
      </w:r>
      <w:r w:rsidRPr="004B5C4E">
        <w:rPr>
          <w:rFonts w:ascii="Times New Roman" w:hAnsi="Times New Roman"/>
          <w:bCs/>
        </w:rPr>
        <w:t>, and</w:t>
      </w:r>
      <w:r>
        <w:rPr>
          <w:rFonts w:ascii="Times New Roman" w:hAnsi="Times New Roman"/>
          <w:bCs/>
        </w:rPr>
        <w:t xml:space="preserve"> that</w:t>
      </w:r>
      <w:r w:rsidRPr="004B5C4E">
        <w:rPr>
          <w:rFonts w:ascii="Times New Roman" w:hAnsi="Times New Roman"/>
          <w:bCs/>
        </w:rPr>
        <w:t xml:space="preserve"> </w:t>
      </w:r>
      <w:r>
        <w:rPr>
          <w:rFonts w:ascii="Times New Roman" w:hAnsi="Times New Roman"/>
          <w:bCs/>
        </w:rPr>
        <w:t xml:space="preserve">there was </w:t>
      </w:r>
      <w:r w:rsidRPr="004B5C4E">
        <w:rPr>
          <w:rFonts w:ascii="Times New Roman" w:hAnsi="Times New Roman"/>
          <w:bCs/>
        </w:rPr>
        <w:t xml:space="preserve">a trend to decrease </w:t>
      </w:r>
      <w:r>
        <w:rPr>
          <w:rFonts w:ascii="Times New Roman" w:hAnsi="Times New Roman"/>
          <w:bCs/>
        </w:rPr>
        <w:t>for</w:t>
      </w:r>
      <w:r w:rsidRPr="004B5C4E">
        <w:rPr>
          <w:rFonts w:ascii="Times New Roman" w:hAnsi="Times New Roman"/>
          <w:bCs/>
        </w:rPr>
        <w:t xml:space="preserve"> the </w:t>
      </w:r>
      <w:r>
        <w:rPr>
          <w:rFonts w:ascii="Times New Roman" w:hAnsi="Times New Roman"/>
          <w:bCs/>
        </w:rPr>
        <w:t>subsequent</w:t>
      </w:r>
      <w:r w:rsidRPr="004B5C4E">
        <w:rPr>
          <w:rFonts w:ascii="Times New Roman" w:hAnsi="Times New Roman"/>
          <w:bCs/>
        </w:rPr>
        <w:t xml:space="preserve"> sets. </w:t>
      </w:r>
      <w:r>
        <w:rPr>
          <w:rFonts w:ascii="Times New Roman" w:hAnsi="Times New Roman"/>
          <w:bCs/>
        </w:rPr>
        <w:t xml:space="preserve">For knee extension exercise, no differences across time on the 3 first sets and all 4 conditions were identified, indicating that muscle activation remained similar throughout the exercise. While comparing the 4 </w:t>
      </w:r>
      <w:r>
        <w:rPr>
          <w:rFonts w:ascii="Times New Roman" w:hAnsi="Times New Roman"/>
          <w:bCs/>
        </w:rPr>
        <w:lastRenderedPageBreak/>
        <w:t>sets between cBFR, pBFR, and LI, set 4 demonstrated a greater muscle activation than the previous sets.</w:t>
      </w:r>
    </w:p>
    <w:p w14:paraId="41DE3FB7" w14:textId="77777777" w:rsidR="00E140D8" w:rsidRDefault="00E140D8" w:rsidP="00E140D8">
      <w:pPr>
        <w:ind w:firstLine="720"/>
        <w:jc w:val="both"/>
        <w:rPr>
          <w:rFonts w:ascii="Times New Roman" w:hAnsi="Times New Roman"/>
          <w:bCs/>
        </w:rPr>
      </w:pPr>
      <w:r w:rsidRPr="004B5C4E">
        <w:rPr>
          <w:rFonts w:ascii="Times New Roman" w:hAnsi="Times New Roman"/>
          <w:bCs/>
        </w:rPr>
        <w:t xml:space="preserve">The </w:t>
      </w:r>
      <w:r>
        <w:rPr>
          <w:rFonts w:ascii="Times New Roman" w:hAnsi="Times New Roman"/>
          <w:bCs/>
        </w:rPr>
        <w:t xml:space="preserve">decrease in </w:t>
      </w:r>
      <w:r w:rsidRPr="004B5C4E">
        <w:rPr>
          <w:rFonts w:ascii="Times New Roman" w:hAnsi="Times New Roman"/>
          <w:bCs/>
        </w:rPr>
        <w:t xml:space="preserve">muscle activation </w:t>
      </w:r>
      <w:r>
        <w:rPr>
          <w:rFonts w:ascii="Times New Roman" w:hAnsi="Times New Roman"/>
          <w:bCs/>
        </w:rPr>
        <w:t>from the 1</w:t>
      </w:r>
      <w:r w:rsidRPr="00E0734D">
        <w:rPr>
          <w:rFonts w:ascii="Times New Roman" w:hAnsi="Times New Roman"/>
          <w:bCs/>
          <w:vertAlign w:val="superscript"/>
        </w:rPr>
        <w:t>st</w:t>
      </w:r>
      <w:r>
        <w:rPr>
          <w:rFonts w:ascii="Times New Roman" w:hAnsi="Times New Roman"/>
          <w:bCs/>
        </w:rPr>
        <w:t xml:space="preserve"> to the last set on leg press </w:t>
      </w:r>
      <w:r w:rsidRPr="004B5C4E">
        <w:rPr>
          <w:rFonts w:ascii="Times New Roman" w:hAnsi="Times New Roman"/>
          <w:bCs/>
        </w:rPr>
        <w:t xml:space="preserve">might be related to </w:t>
      </w:r>
      <w:r>
        <w:rPr>
          <w:rFonts w:ascii="Times New Roman" w:hAnsi="Times New Roman"/>
          <w:bCs/>
        </w:rPr>
        <w:t xml:space="preserve">the fact that set 1 involved a greater number of repetitions, which could have caused greater </w:t>
      </w:r>
      <w:r w:rsidRPr="004B5C4E">
        <w:rPr>
          <w:rFonts w:ascii="Times New Roman" w:hAnsi="Times New Roman"/>
          <w:bCs/>
        </w:rPr>
        <w:t>increases in lactate levels</w:t>
      </w:r>
      <w:r>
        <w:rPr>
          <w:rFonts w:ascii="Times New Roman" w:hAnsi="Times New Roman"/>
          <w:bCs/>
        </w:rPr>
        <w:t xml:space="preserve"> as well as the </w:t>
      </w:r>
      <w:r>
        <w:rPr>
          <w:rFonts w:ascii="Times New Roman" w:hAnsi="Times New Roman"/>
        </w:rPr>
        <w:t>decrease in intramuscular pH and decline of phosphocreatine availability</w:t>
      </w:r>
      <w:r w:rsidRPr="004B5C4E">
        <w:rPr>
          <w:rFonts w:ascii="Times New Roman" w:hAnsi="Times New Roman"/>
          <w:bCs/>
        </w:rPr>
        <w:t xml:space="preserve">, </w:t>
      </w:r>
      <w:r>
        <w:rPr>
          <w:rFonts w:ascii="Times New Roman" w:hAnsi="Times New Roman"/>
          <w:bCs/>
        </w:rPr>
        <w:t>known as factors that may influence early recruitment of fast-twitch fibers (Yasuda et al., 2010; Wernbom et al., 2007</w:t>
      </w:r>
      <w:r w:rsidRPr="00C82185">
        <w:rPr>
          <w:rFonts w:ascii="Times New Roman" w:hAnsi="Times New Roman"/>
          <w:bCs/>
        </w:rPr>
        <w:t>)</w:t>
      </w:r>
      <w:r>
        <w:rPr>
          <w:rFonts w:ascii="Times New Roman" w:hAnsi="Times New Roman"/>
          <w:bCs/>
        </w:rPr>
        <w:t xml:space="preserve">. </w:t>
      </w:r>
      <w:r w:rsidRPr="004D4C75">
        <w:rPr>
          <w:rFonts w:ascii="Times New Roman" w:hAnsi="Times New Roman"/>
          <w:bCs/>
        </w:rPr>
        <w:t xml:space="preserve">An additional speculation regarding the lower muscle activation during leg press </w:t>
      </w:r>
      <w:r>
        <w:rPr>
          <w:rFonts w:ascii="Times New Roman" w:hAnsi="Times New Roman"/>
          <w:bCs/>
        </w:rPr>
        <w:t xml:space="preserve">following the first set </w:t>
      </w:r>
      <w:r w:rsidRPr="004D4C75">
        <w:rPr>
          <w:rFonts w:ascii="Times New Roman" w:hAnsi="Times New Roman"/>
          <w:bCs/>
        </w:rPr>
        <w:t xml:space="preserve">could be related to the </w:t>
      </w:r>
      <w:r>
        <w:rPr>
          <w:rFonts w:ascii="Times New Roman" w:hAnsi="Times New Roman"/>
          <w:bCs/>
        </w:rPr>
        <w:t xml:space="preserve">fact that absolute 1RM weights could have been too low to induce muscular fatigue. Additionally, </w:t>
      </w:r>
      <w:r w:rsidRPr="004D4C75">
        <w:rPr>
          <w:rFonts w:ascii="Times New Roman" w:hAnsi="Times New Roman"/>
          <w:bCs/>
        </w:rPr>
        <w:t>hips and ankle extensor are known to be activated</w:t>
      </w:r>
      <w:r>
        <w:rPr>
          <w:rFonts w:ascii="Times New Roman" w:hAnsi="Times New Roman"/>
          <w:bCs/>
        </w:rPr>
        <w:t xml:space="preserve"> during leg press, potentially leading to a lower activation of vastus lateralis (VL)</w:t>
      </w:r>
      <w:r w:rsidRPr="004D4C75">
        <w:rPr>
          <w:rFonts w:ascii="Times New Roman" w:hAnsi="Times New Roman"/>
          <w:bCs/>
        </w:rPr>
        <w:t xml:space="preserve"> (Alkner et al., 2000).</w:t>
      </w:r>
      <w:r>
        <w:rPr>
          <w:rFonts w:ascii="Times New Roman" w:hAnsi="Times New Roman"/>
          <w:bCs/>
        </w:rPr>
        <w:t xml:space="preserve"> </w:t>
      </w:r>
    </w:p>
    <w:p w14:paraId="063F2487" w14:textId="77777777" w:rsidR="00E140D8" w:rsidRDefault="00E140D8" w:rsidP="00E140D8">
      <w:pPr>
        <w:ind w:firstLine="720"/>
        <w:jc w:val="both"/>
        <w:rPr>
          <w:rFonts w:ascii="Times New Roman" w:hAnsi="Times New Roman"/>
          <w:bCs/>
        </w:rPr>
      </w:pPr>
      <w:r>
        <w:rPr>
          <w:rFonts w:ascii="Times New Roman" w:hAnsi="Times New Roman"/>
          <w:bCs/>
        </w:rPr>
        <w:t xml:space="preserve">When comparing across all 4 conditions, </w:t>
      </w:r>
      <w:r w:rsidRPr="00F84A53">
        <w:rPr>
          <w:rFonts w:ascii="Times New Roman" w:hAnsi="Times New Roman"/>
          <w:bCs/>
        </w:rPr>
        <w:t xml:space="preserve">pBFR </w:t>
      </w:r>
      <w:r>
        <w:rPr>
          <w:rFonts w:ascii="Times New Roman" w:hAnsi="Times New Roman"/>
          <w:bCs/>
        </w:rPr>
        <w:t>and HI demonstrated greater</w:t>
      </w:r>
      <w:r w:rsidRPr="00F84A53">
        <w:rPr>
          <w:rFonts w:ascii="Times New Roman" w:hAnsi="Times New Roman"/>
          <w:bCs/>
        </w:rPr>
        <w:t xml:space="preserve"> muscle activation than cBFR and LI </w:t>
      </w:r>
      <w:r>
        <w:rPr>
          <w:rFonts w:ascii="Times New Roman" w:hAnsi="Times New Roman"/>
          <w:bCs/>
        </w:rPr>
        <w:t>for leg press exercise</w:t>
      </w:r>
      <w:r w:rsidRPr="00F84A53">
        <w:rPr>
          <w:rFonts w:ascii="Times New Roman" w:hAnsi="Times New Roman"/>
          <w:bCs/>
        </w:rPr>
        <w:t>. However, when comparing cBFR, pBFR, and LI</w:t>
      </w:r>
      <w:r>
        <w:rPr>
          <w:rFonts w:ascii="Times New Roman" w:hAnsi="Times New Roman"/>
          <w:bCs/>
        </w:rPr>
        <w:t xml:space="preserve">, </w:t>
      </w:r>
      <w:r w:rsidRPr="00F84A53">
        <w:rPr>
          <w:rFonts w:ascii="Times New Roman" w:hAnsi="Times New Roman"/>
          <w:bCs/>
        </w:rPr>
        <w:t xml:space="preserve">no differences </w:t>
      </w:r>
      <w:r>
        <w:rPr>
          <w:rFonts w:ascii="Times New Roman" w:hAnsi="Times New Roman"/>
          <w:bCs/>
        </w:rPr>
        <w:t>among</w:t>
      </w:r>
      <w:r w:rsidRPr="00F84A53">
        <w:rPr>
          <w:rFonts w:ascii="Times New Roman" w:hAnsi="Times New Roman"/>
          <w:bCs/>
        </w:rPr>
        <w:t xml:space="preserve"> conditions</w:t>
      </w:r>
      <w:r>
        <w:rPr>
          <w:rFonts w:ascii="Times New Roman" w:hAnsi="Times New Roman"/>
          <w:bCs/>
        </w:rPr>
        <w:t xml:space="preserve"> were reported. Nevertheless, on the knee extension exercise, HI and cBFR presented a greater overall muscle activation than pBFR and LI, where pBFR had no differences when compared to LI. Practical and controlled BFR have shown to increase muscle activation to greater levels than LI, by inducing neural adaptations to produce greater motor unit recruitment and synchronization after 8 weeks of training (Wilson et al., 2013; Takarada et al., 2000; Yasuda et al., 2015; Yasuda et al., 2008; Takarada et al., 2002). </w:t>
      </w:r>
    </w:p>
    <w:p w14:paraId="3F6908BD" w14:textId="77777777" w:rsidR="00E140D8" w:rsidRDefault="00E140D8" w:rsidP="00E140D8">
      <w:pPr>
        <w:ind w:firstLine="720"/>
        <w:jc w:val="both"/>
        <w:rPr>
          <w:rFonts w:ascii="Times New Roman" w:hAnsi="Times New Roman"/>
          <w:bCs/>
        </w:rPr>
      </w:pPr>
      <w:r>
        <w:rPr>
          <w:rFonts w:ascii="Times New Roman" w:hAnsi="Times New Roman"/>
          <w:bCs/>
        </w:rPr>
        <w:t xml:space="preserve">Congruent with the present data, Wilson et al. (2013) reported that pBFR induced a greater muscle activation than LI after a bout of 4 sets of 30-15-15-15 repetitions on leg </w:t>
      </w:r>
      <w:r>
        <w:rPr>
          <w:rFonts w:ascii="Times New Roman" w:hAnsi="Times New Roman"/>
          <w:bCs/>
        </w:rPr>
        <w:lastRenderedPageBreak/>
        <w:t>press exercise. Yasuda et al. (2008) tested the changes in muscle activation at different cBFR pressure levels and verified that EMG activity progressively increased throughout the contraction bout at a similar protocol as the present study, demonstrating greater muscle activation at 147mmHg.  Yasuda et al. (2015) had subjects perform cBFR exercise to fatigue, showing increases in muscle activation as well. Although these studies demonstrated similarities to the current study, it is important to notice that</w:t>
      </w:r>
      <w:r>
        <w:rPr>
          <w:rFonts w:ascii="Times New Roman" w:hAnsi="Times New Roman"/>
          <w:color w:val="000000"/>
          <w:lang w:bidi="ar-SA"/>
        </w:rPr>
        <w:t xml:space="preserve"> </w:t>
      </w:r>
      <w:r>
        <w:rPr>
          <w:rFonts w:ascii="Times New Roman" w:hAnsi="Times New Roman"/>
          <w:bCs/>
        </w:rPr>
        <w:t>Yasuda et al. (2015) and Yasuda et al. (2008)</w:t>
      </w:r>
      <w:r>
        <w:rPr>
          <w:rFonts w:ascii="Times New Roman" w:hAnsi="Times New Roman"/>
          <w:color w:val="000000"/>
          <w:lang w:bidi="ar-SA"/>
        </w:rPr>
        <w:t xml:space="preserve"> performed the cBFR protocols for elbow flexors instead of the quadriceps.</w:t>
      </w:r>
      <w:r>
        <w:rPr>
          <w:rFonts w:ascii="Times New Roman" w:hAnsi="Times New Roman"/>
          <w:bCs/>
        </w:rPr>
        <w:t xml:space="preserve"> </w:t>
      </w:r>
    </w:p>
    <w:p w14:paraId="3B810F41" w14:textId="77777777" w:rsidR="00E140D8" w:rsidRDefault="00E140D8" w:rsidP="00251257">
      <w:pPr>
        <w:ind w:firstLine="720"/>
        <w:jc w:val="both"/>
        <w:rPr>
          <w:rFonts w:ascii="Times New Roman" w:hAnsi="Times New Roman"/>
          <w:b/>
          <w:bCs/>
        </w:rPr>
      </w:pPr>
      <w:r>
        <w:rPr>
          <w:rFonts w:ascii="Times New Roman" w:hAnsi="Times New Roman"/>
          <w:bCs/>
        </w:rPr>
        <w:t xml:space="preserve">Both BFR conditions demonstrated significant increases in muscle activation during knee extension only, but cBFR appeared to be more effective. Exercising with BFR alters the relationship between energy supply and demand during contractions, where the lack of oxygen, glucose, and free fatty acids caused by the restricted blood flow seems to induce a compensation mechanism, in which additional muscle fibers are recruited (Yasuda et al., 2015). However, cBFR demonstrated a higher blood lactate concentration than pBFR, which could partially explain a greater energy mismatch, therefore increasing the recruitment of type II fibers as well as stimulating group III and IV afferent fibers (Yasuda et al., 2010). Another probable reason could be related to the differences in occlusion pressure during exercise. Finally, differences in cuff size might have also influenced the outcome variables. </w:t>
      </w:r>
      <w:r w:rsidRPr="009601F0">
        <w:rPr>
          <w:rFonts w:ascii="Times New Roman" w:hAnsi="Times New Roman"/>
          <w:bCs/>
        </w:rPr>
        <w:t>Loenneke et al. (2012a)</w:t>
      </w:r>
      <w:r>
        <w:rPr>
          <w:rFonts w:ascii="Times New Roman" w:hAnsi="Times New Roman"/>
          <w:bCs/>
        </w:rPr>
        <w:t xml:space="preserve"> demonstrated that wider cuffs (13.5 x 83 cm) restrict arterial blood flow at a lower pressure than narrow cuffs (5 x 135 cm). However, cBFR and pBFR appeareds to indicate similar ratings of exertion (RPE) and ratings of discomfort (RD), which can potentially indicate that pBFR was effective at mimicking the occlusion pressure applied on cBFR. It is important to </w:t>
      </w:r>
      <w:r>
        <w:rPr>
          <w:rFonts w:ascii="Times New Roman" w:hAnsi="Times New Roman"/>
          <w:bCs/>
        </w:rPr>
        <w:lastRenderedPageBreak/>
        <w:t xml:space="preserve">notice that both BFR devices used by </w:t>
      </w:r>
      <w:r w:rsidRPr="009601F0">
        <w:rPr>
          <w:rFonts w:ascii="Times New Roman" w:hAnsi="Times New Roman"/>
          <w:bCs/>
        </w:rPr>
        <w:t>Loenneke et al. (2012a)</w:t>
      </w:r>
      <w:r>
        <w:rPr>
          <w:rFonts w:ascii="Times New Roman" w:hAnsi="Times New Roman"/>
          <w:bCs/>
        </w:rPr>
        <w:t xml:space="preserve"> were inflatable, which was not the case for the current research. It has been reported that difering levels of compression may alter the metabolite accumulation, and therefore induced greater muscle a</w:t>
      </w:r>
      <w:r w:rsidR="00251257">
        <w:rPr>
          <w:rFonts w:ascii="Times New Roman" w:hAnsi="Times New Roman"/>
          <w:bCs/>
        </w:rPr>
        <w:t>ctivation (Yasuda et al., 2008).</w:t>
      </w:r>
    </w:p>
    <w:p w14:paraId="61330D39" w14:textId="77777777" w:rsidR="00E140D8" w:rsidRPr="00E653B4" w:rsidRDefault="00E140D8" w:rsidP="00584F91">
      <w:pPr>
        <w:pStyle w:val="Ttulo2"/>
      </w:pPr>
      <w:bookmarkStart w:id="62" w:name="_Toc513621348"/>
      <w:r w:rsidRPr="00E653B4">
        <w:t>Perceptual Response</w:t>
      </w:r>
      <w:bookmarkEnd w:id="62"/>
    </w:p>
    <w:p w14:paraId="7E8F3106" w14:textId="77777777" w:rsidR="00C6165C" w:rsidRPr="00584F91" w:rsidRDefault="00E140D8" w:rsidP="00584F91">
      <w:pPr>
        <w:ind w:firstLine="720"/>
        <w:jc w:val="both"/>
        <w:rPr>
          <w:rFonts w:ascii="Times New Roman" w:hAnsi="Times New Roman"/>
          <w:bCs/>
        </w:rPr>
      </w:pPr>
      <w:r>
        <w:rPr>
          <w:rFonts w:ascii="Times New Roman" w:hAnsi="Times New Roman"/>
          <w:bCs/>
        </w:rPr>
        <w:t>Overall, rating of perceived exertion (</w:t>
      </w:r>
      <w:r w:rsidRPr="00F84A53">
        <w:rPr>
          <w:rFonts w:ascii="Times New Roman" w:hAnsi="Times New Roman"/>
          <w:bCs/>
        </w:rPr>
        <w:t>RPE</w:t>
      </w:r>
      <w:r>
        <w:rPr>
          <w:rFonts w:ascii="Times New Roman" w:hAnsi="Times New Roman"/>
          <w:bCs/>
        </w:rPr>
        <w:t>) and rating of discomfort (RD)</w:t>
      </w:r>
      <w:r w:rsidRPr="00F84A53">
        <w:rPr>
          <w:rFonts w:ascii="Times New Roman" w:hAnsi="Times New Roman"/>
          <w:bCs/>
        </w:rPr>
        <w:t xml:space="preserve"> increased overtime </w:t>
      </w:r>
      <w:r>
        <w:rPr>
          <w:rFonts w:ascii="Times New Roman" w:hAnsi="Times New Roman"/>
          <w:bCs/>
        </w:rPr>
        <w:t>for all testing conditions and exercises. HI demonstrated higher ratings than cBFR, pBFR and LI, especially on knee extension. Although non-parametric analysis was performed separately for leg press and knee extension RPE and RD, knee extension seems to cause greater ratings than leg press. These findings might be a result of the increases in muscle activation and accumulation of metabolites reported in this study, which are known to cause perceived discomfort (Rossow et al., 2012; Wilson et al., 2013). Additionally, an application of a restrictive device may have caused more discomfort during exercise when compared to LI, as demonstrated by higher ratings for cBFR and pBFR.</w:t>
      </w:r>
      <w:r w:rsidR="00251257">
        <w:rPr>
          <w:rFonts w:ascii="Times New Roman" w:hAnsi="Times New Roman"/>
          <w:bCs/>
        </w:rPr>
        <w:t xml:space="preserve"> </w:t>
      </w:r>
      <w:r w:rsidR="00866C22" w:rsidRPr="00866C22">
        <w:rPr>
          <w:rFonts w:ascii="Times New Roman" w:hAnsi="Times New Roman"/>
          <w:bCs/>
        </w:rPr>
        <w:t>Finally</w:t>
      </w:r>
      <w:r w:rsidR="00251257" w:rsidRPr="00866C22">
        <w:rPr>
          <w:rFonts w:ascii="Times New Roman" w:hAnsi="Times New Roman"/>
          <w:bCs/>
        </w:rPr>
        <w:t xml:space="preserve">, it is important to </w:t>
      </w:r>
      <w:r w:rsidR="00866C22" w:rsidRPr="00866C22">
        <w:rPr>
          <w:rFonts w:ascii="Times New Roman" w:hAnsi="Times New Roman"/>
          <w:bCs/>
        </w:rPr>
        <w:t>mention</w:t>
      </w:r>
      <w:r w:rsidR="00251257" w:rsidRPr="00866C22">
        <w:rPr>
          <w:rFonts w:ascii="Times New Roman" w:hAnsi="Times New Roman"/>
          <w:bCs/>
        </w:rPr>
        <w:t xml:space="preserve"> that the participants in this study seemed to prefer the</w:t>
      </w:r>
      <w:r w:rsidR="00C6165C" w:rsidRPr="00866C22">
        <w:rPr>
          <w:rFonts w:ascii="Times New Roman" w:hAnsi="Times New Roman"/>
          <w:bCs/>
        </w:rPr>
        <w:t xml:space="preserve"> narrow</w:t>
      </w:r>
      <w:r w:rsidR="00251257" w:rsidRPr="00866C22">
        <w:rPr>
          <w:rFonts w:ascii="Times New Roman" w:hAnsi="Times New Roman"/>
          <w:bCs/>
        </w:rPr>
        <w:t xml:space="preserve"> elastic </w:t>
      </w:r>
      <w:r w:rsidR="00C6165C" w:rsidRPr="00866C22">
        <w:rPr>
          <w:rFonts w:ascii="Times New Roman" w:hAnsi="Times New Roman"/>
          <w:bCs/>
        </w:rPr>
        <w:t xml:space="preserve">cuff </w:t>
      </w:r>
      <w:r w:rsidR="00866C22" w:rsidRPr="00866C22">
        <w:rPr>
          <w:rFonts w:ascii="Times New Roman" w:hAnsi="Times New Roman"/>
          <w:bCs/>
        </w:rPr>
        <w:t xml:space="preserve">(pBFR) </w:t>
      </w:r>
      <w:r w:rsidR="00C6165C" w:rsidRPr="00866C22">
        <w:rPr>
          <w:rFonts w:ascii="Times New Roman" w:hAnsi="Times New Roman"/>
          <w:bCs/>
        </w:rPr>
        <w:t>when compared to the wide inflated cuff</w:t>
      </w:r>
      <w:r w:rsidR="00866C22" w:rsidRPr="00866C22">
        <w:rPr>
          <w:rFonts w:ascii="Times New Roman" w:hAnsi="Times New Roman"/>
          <w:bCs/>
        </w:rPr>
        <w:t xml:space="preserve"> (cBFR)</w:t>
      </w:r>
      <w:r w:rsidR="00C6165C" w:rsidRPr="00866C22">
        <w:rPr>
          <w:rFonts w:ascii="Times New Roman" w:hAnsi="Times New Roman"/>
          <w:bCs/>
        </w:rPr>
        <w:t>.</w:t>
      </w:r>
      <w:r w:rsidR="00C6165C">
        <w:rPr>
          <w:rFonts w:ascii="Times New Roman" w:hAnsi="Times New Roman"/>
          <w:bCs/>
        </w:rPr>
        <w:t xml:space="preserve"> </w:t>
      </w:r>
    </w:p>
    <w:p w14:paraId="5658B3E8" w14:textId="77777777" w:rsidR="00E140D8" w:rsidRPr="00C50A4E" w:rsidRDefault="00E140D8" w:rsidP="00584F91">
      <w:pPr>
        <w:pStyle w:val="Ttulo2"/>
      </w:pPr>
      <w:bookmarkStart w:id="63" w:name="_Toc513621349"/>
      <w:r w:rsidRPr="00C50A4E">
        <w:t>Limitations</w:t>
      </w:r>
      <w:bookmarkEnd w:id="63"/>
    </w:p>
    <w:p w14:paraId="23FAA785" w14:textId="77777777" w:rsidR="00E140D8" w:rsidRDefault="00E140D8" w:rsidP="00E140D8">
      <w:pPr>
        <w:jc w:val="both"/>
        <w:rPr>
          <w:rFonts w:ascii="Times New Roman" w:hAnsi="Times New Roman"/>
        </w:rPr>
      </w:pPr>
      <w:r>
        <w:rPr>
          <w:rFonts w:ascii="Times New Roman" w:hAnsi="Times New Roman"/>
        </w:rPr>
        <w:tab/>
        <w:t xml:space="preserve">This study has several limitations. First, although the participants were instructed to avoid heavy exercises 24h prior to the testing visits, as well as caffeine, alcohol intake 6h prior, and stay hydrated before testing, there is no guarantee these guidelines were followed. Also, even though the technicians strictly followed the 1RM familiarization and testing protocol, participants might have provided poor effort during tests, which </w:t>
      </w:r>
      <w:r>
        <w:rPr>
          <w:rFonts w:ascii="Times New Roman" w:hAnsi="Times New Roman"/>
        </w:rPr>
        <w:lastRenderedPageBreak/>
        <w:t>could have directly affected exercises intensities and muscle activation readings. Likewise, strength tests and exercises should be performed unilaterally in order to provide true symmetrical comparisons.</w:t>
      </w:r>
    </w:p>
    <w:p w14:paraId="61F963CB" w14:textId="77777777" w:rsidR="00E140D8" w:rsidRDefault="00E140D8" w:rsidP="00E140D8">
      <w:pPr>
        <w:jc w:val="both"/>
        <w:rPr>
          <w:rFonts w:ascii="Times New Roman" w:hAnsi="Times New Roman"/>
        </w:rPr>
      </w:pPr>
      <w:r>
        <w:rPr>
          <w:rFonts w:ascii="Times New Roman" w:hAnsi="Times New Roman"/>
        </w:rPr>
        <w:tab/>
      </w:r>
      <w:r w:rsidRPr="00965360">
        <w:rPr>
          <w:rFonts w:ascii="Times New Roman" w:hAnsi="Times New Roman"/>
          <w:shd w:val="clear" w:color="auto" w:fill="FFFFFF"/>
        </w:rPr>
        <w:t xml:space="preserve">In the present study, leg press and knee extension exercises were used, which are supine and seated exercises, respectively. Posture may have affected some of the collected variables, such as lactate and hematocrit. Another limiting factor involve the contraction time, where some subjects were not able to follow the metronome for their contraction times perfectly. </w:t>
      </w:r>
      <w:r w:rsidRPr="00965360">
        <w:rPr>
          <w:rFonts w:ascii="Times New Roman" w:hAnsi="Times New Roman"/>
        </w:rPr>
        <w:t>Additionally</w:t>
      </w:r>
      <w:r>
        <w:rPr>
          <w:rFonts w:ascii="Times New Roman" w:hAnsi="Times New Roman"/>
        </w:rPr>
        <w:t xml:space="preserve">, perhaps a fixed time frame between testing visits would have provided a more consistent and reliable intensity, by avoiding neurological adaptations on strength, and enhancing the quality of our measurements. The results of this study can only be applied to college-aged recreationally trained females for leg press and knee extension machines. Gender differences in BFR exercise are yet to be investigated.  At last, the pBFR device was based upon a perceived pressure, therefore we did not have precise control of the pressure that was being applied to each individual participant. </w:t>
      </w:r>
    </w:p>
    <w:p w14:paraId="377651B7" w14:textId="77777777" w:rsidR="00E140D8" w:rsidRPr="00F84A53" w:rsidRDefault="00E140D8" w:rsidP="00E140D8">
      <w:pPr>
        <w:rPr>
          <w:rFonts w:ascii="Times New Roman" w:hAnsi="Times New Roman"/>
        </w:rPr>
      </w:pPr>
    </w:p>
    <w:p w14:paraId="5129B3B2" w14:textId="77777777" w:rsidR="00E140D8" w:rsidRDefault="00E140D8" w:rsidP="00E140D8">
      <w:pPr>
        <w:rPr>
          <w:rFonts w:asciiTheme="majorHAnsi" w:hAnsiTheme="majorHAnsi"/>
          <w:b/>
          <w:bCs/>
          <w:sz w:val="28"/>
          <w:szCs w:val="32"/>
        </w:rPr>
      </w:pPr>
    </w:p>
    <w:p w14:paraId="47DF81D0" w14:textId="77777777" w:rsidR="00584F91" w:rsidRDefault="00584F91" w:rsidP="00E140D8">
      <w:pPr>
        <w:rPr>
          <w:rFonts w:asciiTheme="majorHAnsi" w:hAnsiTheme="majorHAnsi"/>
          <w:b/>
          <w:bCs/>
          <w:sz w:val="28"/>
          <w:szCs w:val="32"/>
        </w:rPr>
      </w:pPr>
    </w:p>
    <w:p w14:paraId="6483F3B5" w14:textId="77777777" w:rsidR="00584F91" w:rsidRDefault="00584F91" w:rsidP="00E140D8">
      <w:pPr>
        <w:rPr>
          <w:rFonts w:asciiTheme="majorHAnsi" w:hAnsiTheme="majorHAnsi"/>
          <w:b/>
          <w:bCs/>
          <w:sz w:val="28"/>
          <w:szCs w:val="32"/>
        </w:rPr>
      </w:pPr>
    </w:p>
    <w:p w14:paraId="35295D37" w14:textId="77777777" w:rsidR="00584F91" w:rsidRDefault="00584F91" w:rsidP="00E140D8">
      <w:pPr>
        <w:rPr>
          <w:rFonts w:asciiTheme="majorHAnsi" w:hAnsiTheme="majorHAnsi"/>
          <w:b/>
          <w:bCs/>
          <w:sz w:val="28"/>
          <w:szCs w:val="32"/>
        </w:rPr>
      </w:pPr>
    </w:p>
    <w:p w14:paraId="0EE9E77E" w14:textId="77777777" w:rsidR="00584F91" w:rsidRDefault="00584F91" w:rsidP="00E140D8">
      <w:pPr>
        <w:rPr>
          <w:rFonts w:asciiTheme="majorHAnsi" w:hAnsiTheme="majorHAnsi"/>
          <w:b/>
          <w:bCs/>
          <w:sz w:val="28"/>
          <w:szCs w:val="32"/>
        </w:rPr>
      </w:pPr>
    </w:p>
    <w:p w14:paraId="3E627E74" w14:textId="77777777" w:rsidR="00866C22" w:rsidRDefault="00866C22" w:rsidP="00584F91">
      <w:pPr>
        <w:pStyle w:val="Ttulo1"/>
      </w:pPr>
      <w:bookmarkStart w:id="64" w:name="_Toc513621350"/>
    </w:p>
    <w:p w14:paraId="6399EC06" w14:textId="77777777" w:rsidR="00E140D8" w:rsidRDefault="00E140D8" w:rsidP="00584F91">
      <w:pPr>
        <w:pStyle w:val="Ttulo1"/>
      </w:pPr>
      <w:r w:rsidRPr="002807EC">
        <w:lastRenderedPageBreak/>
        <w:t>Chapter V: Conclusion</w:t>
      </w:r>
      <w:bookmarkEnd w:id="64"/>
    </w:p>
    <w:p w14:paraId="230091C0" w14:textId="77777777" w:rsidR="00E140D8" w:rsidRDefault="00E140D8" w:rsidP="00E140D8">
      <w:pPr>
        <w:jc w:val="both"/>
        <w:rPr>
          <w:rFonts w:ascii="Times New Roman" w:hAnsi="Times New Roman"/>
        </w:rPr>
      </w:pPr>
      <w:r>
        <w:rPr>
          <w:rFonts w:ascii="Times New Roman" w:hAnsi="Times New Roman"/>
        </w:rPr>
        <w:tab/>
        <w:t xml:space="preserve">A single bout of controlled blood flow restriction (cBFR), practical blood flow restriction (pBFR), high intensity (HI), and low-intensity (LI) resistance exercise demonstrated significant increases in muscle swelling, lactate levels, and muscle activation overtime. However, the overall magnitude of these responses was higher for HI and cBFR than pBFR and LI in females. Muscle swelling increased to a similar extent for all conditions, therefore, muscle swelling seems to occur regardless of condition. On the other hand, lactate levels showed higher values for HI and cBFR, demonstrating a possible greater muscular stress than pBFR and LI. Muscle activation was also higher for HI and cBFR on both exercises, indicating that cBFR might be more effective than pBFR on inducing greater fiber recruitment during exercise. </w:t>
      </w:r>
    </w:p>
    <w:p w14:paraId="67E437FB" w14:textId="77777777" w:rsidR="00E140D8" w:rsidRDefault="00E140D8" w:rsidP="00E140D8">
      <w:pPr>
        <w:ind w:firstLine="720"/>
        <w:jc w:val="both"/>
        <w:rPr>
          <w:rFonts w:ascii="Times New Roman" w:hAnsi="Times New Roman"/>
        </w:rPr>
      </w:pPr>
      <w:r>
        <w:rPr>
          <w:rFonts w:ascii="Times New Roman" w:hAnsi="Times New Roman"/>
        </w:rPr>
        <w:t>Regarding the symmetrical issue, the exercising condition did not interfere the differences found between legs, which leads to the conclusion that muscle swellin</w:t>
      </w:r>
      <w:r w:rsidR="00C50A4E">
        <w:rPr>
          <w:rFonts w:ascii="Times New Roman" w:hAnsi="Times New Roman"/>
        </w:rPr>
        <w:t>g and muscle activation happen to</w:t>
      </w:r>
      <w:r>
        <w:rPr>
          <w:rFonts w:ascii="Times New Roman" w:hAnsi="Times New Roman"/>
        </w:rPr>
        <w:t xml:space="preserve"> a similar extent for both legs.  Therefore, this investigation concluded that HI and cBFR are more likely to induce greater </w:t>
      </w:r>
      <w:r w:rsidRPr="00001100">
        <w:rPr>
          <w:rFonts w:ascii="Times New Roman" w:hAnsi="Times New Roman"/>
        </w:rPr>
        <w:t>physiological responses</w:t>
      </w:r>
      <w:r>
        <w:rPr>
          <w:rFonts w:ascii="Times New Roman" w:hAnsi="Times New Roman"/>
        </w:rPr>
        <w:t xml:space="preserve"> when compared to pBFR and LI in college-aged females. </w:t>
      </w:r>
    </w:p>
    <w:p w14:paraId="39449218" w14:textId="77777777" w:rsidR="00E140D8" w:rsidRDefault="00E140D8" w:rsidP="00584F91">
      <w:pPr>
        <w:pStyle w:val="Ttulo2"/>
      </w:pPr>
      <w:bookmarkStart w:id="65" w:name="_Toc513621351"/>
      <w:r w:rsidRPr="00A14A35">
        <w:t>Research Questions</w:t>
      </w:r>
      <w:bookmarkEnd w:id="65"/>
    </w:p>
    <w:p w14:paraId="16A56A81" w14:textId="77777777" w:rsidR="00E140D8" w:rsidRDefault="00E140D8" w:rsidP="00E140D8">
      <w:pPr>
        <w:jc w:val="center"/>
        <w:rPr>
          <w:rFonts w:ascii="Times New Roman" w:hAnsi="Times New Roman"/>
          <w:i/>
        </w:rPr>
      </w:pPr>
      <w:r w:rsidRPr="00A14A35">
        <w:rPr>
          <w:rFonts w:ascii="Times New Roman" w:hAnsi="Times New Roman"/>
          <w:i/>
        </w:rPr>
        <w:t>First Research Question</w:t>
      </w:r>
    </w:p>
    <w:p w14:paraId="62F38AC9" w14:textId="77777777" w:rsidR="00E140D8" w:rsidRDefault="00E140D8" w:rsidP="00E140D8">
      <w:pPr>
        <w:ind w:firstLine="720"/>
        <w:jc w:val="both"/>
        <w:rPr>
          <w:rFonts w:ascii="Times New Roman" w:hAnsi="Times New Roman"/>
          <w:b/>
          <w:color w:val="000000"/>
        </w:rPr>
      </w:pPr>
      <w:r w:rsidRPr="00A14A35">
        <w:rPr>
          <w:rFonts w:ascii="Times New Roman" w:hAnsi="Times New Roman"/>
          <w:b/>
          <w:color w:val="000000"/>
        </w:rPr>
        <w:t>Do the physiological responses differ from a bout of practical BFR, controlled BFR, and no restriction resistance exercise?</w:t>
      </w:r>
    </w:p>
    <w:p w14:paraId="34203C81" w14:textId="77777777" w:rsidR="00E140D8" w:rsidRDefault="00E140D8" w:rsidP="00E140D8">
      <w:pPr>
        <w:jc w:val="both"/>
        <w:rPr>
          <w:rFonts w:ascii="Times New Roman" w:hAnsi="Times New Roman"/>
        </w:rPr>
      </w:pPr>
      <w:r>
        <w:rPr>
          <w:rFonts w:ascii="Times New Roman" w:hAnsi="Times New Roman"/>
        </w:rPr>
        <w:tab/>
        <w:t>Muscle thickness, thigh circumference, hematocrit, and percent of plasma volume changes (%PVC) did not differ between conditions. However, lactate levels and muscle activation were greater for HI and cBFR.</w:t>
      </w:r>
    </w:p>
    <w:p w14:paraId="53BDE187" w14:textId="77777777" w:rsidR="00E140D8" w:rsidRDefault="00E140D8" w:rsidP="00E140D8">
      <w:pPr>
        <w:jc w:val="center"/>
        <w:rPr>
          <w:rFonts w:ascii="Times New Roman" w:hAnsi="Times New Roman"/>
          <w:i/>
        </w:rPr>
      </w:pPr>
      <w:r w:rsidRPr="00A14A35">
        <w:rPr>
          <w:rFonts w:ascii="Times New Roman" w:hAnsi="Times New Roman"/>
          <w:i/>
        </w:rPr>
        <w:lastRenderedPageBreak/>
        <w:t>First Hypothesis</w:t>
      </w:r>
    </w:p>
    <w:p w14:paraId="3681C884" w14:textId="77777777" w:rsidR="00E140D8" w:rsidRPr="00866D43" w:rsidRDefault="00E140D8" w:rsidP="00E140D8">
      <w:pPr>
        <w:ind w:firstLine="720"/>
        <w:jc w:val="both"/>
        <w:rPr>
          <w:rFonts w:ascii="Times New Roman" w:hAnsi="Times New Roman"/>
          <w:b/>
          <w:color w:val="000000"/>
        </w:rPr>
      </w:pPr>
      <w:r w:rsidRPr="00866D43">
        <w:rPr>
          <w:rFonts w:ascii="Times New Roman" w:hAnsi="Times New Roman"/>
          <w:b/>
          <w:color w:val="000000"/>
        </w:rPr>
        <w:t>Controlled BFR resistance exercise will promote greater muscle activation, muscle swelling, and lactate production in comparison to practical BFR exercise because the applied pressure is controlled and known to be equal on both limbs.</w:t>
      </w:r>
    </w:p>
    <w:p w14:paraId="2BF64CF1" w14:textId="77777777" w:rsidR="00E140D8" w:rsidRDefault="00E140D8" w:rsidP="00E140D8">
      <w:pPr>
        <w:ind w:firstLine="720"/>
        <w:jc w:val="both"/>
        <w:rPr>
          <w:rFonts w:ascii="Times New Roman" w:hAnsi="Times New Roman"/>
        </w:rPr>
      </w:pPr>
      <w:r>
        <w:rPr>
          <w:rFonts w:ascii="Times New Roman" w:hAnsi="Times New Roman"/>
        </w:rPr>
        <w:t>Controlled BFR promoted greater muscle activation and lactate levels than pBFR, however muscle swelling did not differ between conditions, therefore this hypothesis was partially accepted.</w:t>
      </w:r>
    </w:p>
    <w:p w14:paraId="22F27CFD" w14:textId="77777777" w:rsidR="00E140D8" w:rsidRDefault="00E140D8" w:rsidP="00E140D8">
      <w:pPr>
        <w:jc w:val="center"/>
        <w:rPr>
          <w:rFonts w:ascii="Times New Roman" w:hAnsi="Times New Roman"/>
          <w:i/>
        </w:rPr>
      </w:pPr>
      <w:r w:rsidRPr="00866D43">
        <w:rPr>
          <w:rFonts w:ascii="Times New Roman" w:hAnsi="Times New Roman"/>
          <w:i/>
        </w:rPr>
        <w:t>Second Research Question</w:t>
      </w:r>
    </w:p>
    <w:p w14:paraId="4BB1BBAB" w14:textId="77777777" w:rsidR="00E140D8" w:rsidRPr="00866D43" w:rsidRDefault="00E140D8" w:rsidP="00E140D8">
      <w:pPr>
        <w:ind w:firstLine="720"/>
        <w:jc w:val="both"/>
        <w:rPr>
          <w:rFonts w:ascii="Times New Roman" w:hAnsi="Times New Roman"/>
          <w:b/>
        </w:rPr>
      </w:pPr>
      <w:r w:rsidRPr="00866D43">
        <w:rPr>
          <w:rFonts w:ascii="Times New Roman" w:hAnsi="Times New Roman"/>
          <w:b/>
          <w:color w:val="000000"/>
        </w:rPr>
        <w:t>Does controlled BFR produce more symmetrical responses between legs for muscle swelling, thigh circumference, and muscle activation than practical BFR?</w:t>
      </w:r>
    </w:p>
    <w:p w14:paraId="7C796D14" w14:textId="77777777" w:rsidR="00E140D8" w:rsidRDefault="00E140D8" w:rsidP="00E140D8">
      <w:pPr>
        <w:jc w:val="both"/>
        <w:rPr>
          <w:rFonts w:ascii="Times New Roman" w:hAnsi="Times New Roman"/>
        </w:rPr>
      </w:pPr>
      <w:r>
        <w:rPr>
          <w:rFonts w:ascii="Times New Roman" w:hAnsi="Times New Roman"/>
        </w:rPr>
        <w:tab/>
        <w:t>No differences were reported between the right and left legs for any of the conditions on thigh circumference and muscle activation. However, muscle swelling demonstrated greater values for left leg regardless of conditions.</w:t>
      </w:r>
    </w:p>
    <w:p w14:paraId="595A8FED" w14:textId="77777777" w:rsidR="00E140D8" w:rsidRDefault="00E140D8" w:rsidP="00E140D8">
      <w:pPr>
        <w:jc w:val="center"/>
        <w:rPr>
          <w:rFonts w:ascii="Times New Roman" w:hAnsi="Times New Roman"/>
          <w:i/>
        </w:rPr>
      </w:pPr>
      <w:r>
        <w:rPr>
          <w:rFonts w:ascii="Times New Roman" w:hAnsi="Times New Roman"/>
          <w:i/>
        </w:rPr>
        <w:t>Second</w:t>
      </w:r>
      <w:r w:rsidRPr="00F21208">
        <w:rPr>
          <w:rFonts w:ascii="Times New Roman" w:hAnsi="Times New Roman"/>
          <w:i/>
        </w:rPr>
        <w:t xml:space="preserve"> Hypothesis</w:t>
      </w:r>
    </w:p>
    <w:p w14:paraId="02505416" w14:textId="77777777" w:rsidR="00E140D8" w:rsidRPr="00F21208" w:rsidRDefault="00E140D8" w:rsidP="00E140D8">
      <w:pPr>
        <w:ind w:firstLine="720"/>
        <w:jc w:val="both"/>
        <w:rPr>
          <w:rFonts w:ascii="Times New Roman" w:hAnsi="Times New Roman"/>
          <w:b/>
        </w:rPr>
      </w:pPr>
      <w:r w:rsidRPr="00F21208">
        <w:rPr>
          <w:rFonts w:ascii="Times New Roman" w:hAnsi="Times New Roman"/>
          <w:b/>
          <w:color w:val="000000"/>
        </w:rPr>
        <w:t>Controlled BFR resistance exercise will promote more symmetrical responses between legs for muscle swelling, thigh circumference, and muscle activation than practical BFR.</w:t>
      </w:r>
    </w:p>
    <w:p w14:paraId="5EB6936D" w14:textId="77777777" w:rsidR="00E140D8" w:rsidRDefault="00E140D8" w:rsidP="00E140D8">
      <w:pPr>
        <w:jc w:val="both"/>
        <w:rPr>
          <w:rFonts w:ascii="Times New Roman" w:hAnsi="Times New Roman"/>
        </w:rPr>
      </w:pPr>
      <w:r>
        <w:rPr>
          <w:rFonts w:ascii="Times New Roman" w:hAnsi="Times New Roman"/>
          <w:b/>
        </w:rPr>
        <w:tab/>
      </w:r>
      <w:r>
        <w:rPr>
          <w:rFonts w:ascii="Times New Roman" w:hAnsi="Times New Roman"/>
        </w:rPr>
        <w:t>No differences were observed between legs for thigh circumference and muscle activation. Greater muscle thickness was reported for the right leg at all-time points, although no differences were identified between conditions. Therefore, this hypothesis was not accepted.</w:t>
      </w:r>
    </w:p>
    <w:p w14:paraId="1D42A8B9" w14:textId="77777777" w:rsidR="00E140D8" w:rsidRDefault="00E140D8" w:rsidP="00E140D8">
      <w:pPr>
        <w:jc w:val="center"/>
        <w:rPr>
          <w:rFonts w:ascii="Times New Roman" w:hAnsi="Times New Roman"/>
          <w:b/>
        </w:rPr>
      </w:pPr>
    </w:p>
    <w:p w14:paraId="214F8FCF" w14:textId="77777777" w:rsidR="00E140D8" w:rsidRDefault="00E140D8" w:rsidP="00E140D8">
      <w:pPr>
        <w:jc w:val="center"/>
        <w:rPr>
          <w:rFonts w:ascii="Times New Roman" w:hAnsi="Times New Roman"/>
          <w:b/>
        </w:rPr>
      </w:pPr>
    </w:p>
    <w:p w14:paraId="044CC06F" w14:textId="77777777" w:rsidR="00E140D8" w:rsidRDefault="00E140D8" w:rsidP="00584F91">
      <w:pPr>
        <w:pStyle w:val="Ttulo2"/>
      </w:pPr>
      <w:bookmarkStart w:id="66" w:name="_Toc513621352"/>
      <w:r w:rsidRPr="000F764A">
        <w:lastRenderedPageBreak/>
        <w:t>Practical Significance</w:t>
      </w:r>
      <w:bookmarkEnd w:id="66"/>
    </w:p>
    <w:p w14:paraId="0F7F19B3" w14:textId="77777777" w:rsidR="00E140D8" w:rsidRDefault="00E140D8" w:rsidP="00E140D8">
      <w:pPr>
        <w:jc w:val="both"/>
        <w:rPr>
          <w:rFonts w:ascii="Times New Roman" w:hAnsi="Times New Roman"/>
        </w:rPr>
      </w:pPr>
      <w:r>
        <w:rPr>
          <w:rFonts w:ascii="Times New Roman" w:hAnsi="Times New Roman"/>
        </w:rPr>
        <w:tab/>
        <w:t>The purpose of this study was to compare the physiological differences of a single bout of cBFR, pBFR, HI, and LI resistance exercise on muscle swelling, lactate, and muscle activation. Along with the main goal of this study, investigators addressed that because of the differences in the pressure application on cBFR and pBFR conditions, there was a potential for an asymmetrical response between legs for muscle swelling and muscle activation. This study demonstrated that the conditions did not influence asymmetrical responses between legs. In practice, this result indicates that BFR application during exercise will provide similar adaptations between limbs.</w:t>
      </w:r>
    </w:p>
    <w:p w14:paraId="1A09A46C" w14:textId="77777777" w:rsidR="00E140D8" w:rsidRDefault="00E140D8" w:rsidP="00E140D8">
      <w:pPr>
        <w:jc w:val="both"/>
        <w:rPr>
          <w:rFonts w:ascii="Times New Roman" w:hAnsi="Times New Roman"/>
        </w:rPr>
      </w:pPr>
      <w:r>
        <w:rPr>
          <w:rFonts w:ascii="Times New Roman" w:hAnsi="Times New Roman"/>
        </w:rPr>
        <w:tab/>
        <w:t xml:space="preserve">Additionally, this investigation enforces that cBFR, pBFR, and HI produce similar muscle swelling responses, which could possibly induce muscle hypertrophy. This finding could be beneficial to people with limitations, such as elderly and patients in a rehabilitation process, who are not capable of exercising at high intensity levels. However, it is important to noticed that although pBFR might offer a better practicability on a daily setting, cBFR is more likely to promote greater muscle adaptations as demonstrated by higher lactate levels and muscle activation. </w:t>
      </w:r>
    </w:p>
    <w:p w14:paraId="7EF58624" w14:textId="77777777" w:rsidR="00E140D8" w:rsidRDefault="00E140D8" w:rsidP="00584F91">
      <w:pPr>
        <w:pStyle w:val="Ttulo2"/>
      </w:pPr>
      <w:bookmarkStart w:id="67" w:name="_Toc513621353"/>
      <w:r w:rsidRPr="00643E83">
        <w:t>Future Research Directions</w:t>
      </w:r>
      <w:bookmarkEnd w:id="67"/>
    </w:p>
    <w:p w14:paraId="2C281B26" w14:textId="77777777" w:rsidR="007739FB" w:rsidRPr="009520CB" w:rsidRDefault="00E140D8" w:rsidP="009520CB">
      <w:pPr>
        <w:jc w:val="both"/>
        <w:rPr>
          <w:rFonts w:asciiTheme="majorHAnsi" w:hAnsiTheme="majorHAnsi"/>
          <w:b/>
          <w:bCs/>
          <w:sz w:val="28"/>
          <w:szCs w:val="32"/>
        </w:rPr>
      </w:pPr>
      <w:r>
        <w:rPr>
          <w:rFonts w:ascii="Times New Roman" w:hAnsi="Times New Roman"/>
        </w:rPr>
        <w:tab/>
        <w:t>Future research should investigate the symmetrical question by analyzing strength and muscle activation at unilateral exercises. Another study should also make comparisons between cBFR and pBFR on males, since males tend to demonstrate higher physiological responses than females. At last, future studies should compare physiological responses between cBFR and pBFR using similar cuff size, as the size might affect the magnitude of the outcome variables.</w:t>
      </w:r>
      <w:r w:rsidR="009520CB">
        <w:t xml:space="preserve"> </w:t>
      </w:r>
    </w:p>
    <w:p w14:paraId="19A65540" w14:textId="77777777" w:rsidR="00AA0B13" w:rsidRPr="00D22988" w:rsidRDefault="00AA0B13" w:rsidP="00584F91">
      <w:pPr>
        <w:pStyle w:val="Ttulo1"/>
      </w:pPr>
      <w:r>
        <w:br w:type="page"/>
      </w:r>
      <w:bookmarkStart w:id="68" w:name="_Toc310579474"/>
      <w:bookmarkStart w:id="69" w:name="_Toc513621354"/>
      <w:r w:rsidRPr="00D22988">
        <w:lastRenderedPageBreak/>
        <w:t>References</w:t>
      </w:r>
      <w:bookmarkEnd w:id="68"/>
      <w:bookmarkEnd w:id="69"/>
    </w:p>
    <w:p w14:paraId="1D2146ED" w14:textId="77777777" w:rsidR="00922ABE"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Abe, T., Yasuda, T., Midorikawa, T., Sato, Y., Kearns, C. F., Inoue, K., ... &amp; Ishii, N. (2005). Skeletal muscle size and circulating IGF-1 are increased after two weeks of twice daily “KAATSU” resistance training. </w:t>
      </w:r>
      <w:r w:rsidRPr="000C7872">
        <w:rPr>
          <w:rFonts w:asciiTheme="majorHAnsi" w:hAnsiTheme="majorHAnsi" w:cstheme="majorHAnsi"/>
          <w:i/>
          <w:iCs/>
          <w:shd w:val="clear" w:color="auto" w:fill="FFFFFF"/>
        </w:rPr>
        <w:t>International Journal of KAATSU Training Research</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1</w:t>
      </w:r>
      <w:r w:rsidRPr="000C7872">
        <w:rPr>
          <w:rFonts w:asciiTheme="majorHAnsi" w:hAnsiTheme="majorHAnsi" w:cstheme="majorHAnsi"/>
          <w:shd w:val="clear" w:color="auto" w:fill="FFFFFF"/>
        </w:rPr>
        <w:t>(1), 6-12.</w:t>
      </w:r>
    </w:p>
    <w:p w14:paraId="20AAC14D" w14:textId="77777777" w:rsidR="00010BAC" w:rsidRDefault="00010BAC" w:rsidP="00922ABE">
      <w:pPr>
        <w:spacing w:line="240" w:lineRule="auto"/>
        <w:jc w:val="both"/>
        <w:rPr>
          <w:rFonts w:asciiTheme="majorHAnsi" w:hAnsiTheme="majorHAnsi" w:cstheme="majorHAnsi"/>
          <w:shd w:val="clear" w:color="auto" w:fill="FFFFFF"/>
        </w:rPr>
      </w:pPr>
    </w:p>
    <w:p w14:paraId="51C65A39" w14:textId="77777777" w:rsidR="00010BAC" w:rsidRPr="00010BAC" w:rsidRDefault="00010BAC" w:rsidP="00922ABE">
      <w:pPr>
        <w:spacing w:line="240" w:lineRule="auto"/>
        <w:jc w:val="both"/>
        <w:rPr>
          <w:rFonts w:asciiTheme="majorHAnsi" w:hAnsiTheme="majorHAnsi" w:cstheme="majorHAnsi"/>
          <w:shd w:val="clear" w:color="auto" w:fill="FFFFFF"/>
        </w:rPr>
      </w:pPr>
      <w:r w:rsidRPr="00010BAC">
        <w:rPr>
          <w:rFonts w:asciiTheme="majorHAnsi" w:hAnsiTheme="majorHAnsi" w:cstheme="majorHAnsi"/>
          <w:color w:val="222222"/>
          <w:shd w:val="clear" w:color="auto" w:fill="FFFFFF"/>
        </w:rPr>
        <w:t>Aboyans, V., Criqui, M. H., Abraham, P., Allison, M. A., Creager, M. A., Diehm, C., ... &amp; Marin, B. (2012). Measurement and interpretation of the ankle-brachial index: a scientific statement from the American Heart Association. </w:t>
      </w:r>
      <w:r w:rsidRPr="00010BAC">
        <w:rPr>
          <w:rFonts w:asciiTheme="majorHAnsi" w:hAnsiTheme="majorHAnsi" w:cstheme="majorHAnsi"/>
          <w:i/>
          <w:iCs/>
          <w:color w:val="222222"/>
          <w:shd w:val="clear" w:color="auto" w:fill="FFFFFF"/>
        </w:rPr>
        <w:t>Circulation</w:t>
      </w:r>
      <w:r w:rsidRPr="00010BAC">
        <w:rPr>
          <w:rFonts w:asciiTheme="majorHAnsi" w:hAnsiTheme="majorHAnsi" w:cstheme="majorHAnsi"/>
          <w:color w:val="222222"/>
          <w:shd w:val="clear" w:color="auto" w:fill="FFFFFF"/>
        </w:rPr>
        <w:t>, </w:t>
      </w:r>
      <w:r w:rsidRPr="00010BAC">
        <w:rPr>
          <w:rFonts w:asciiTheme="majorHAnsi" w:hAnsiTheme="majorHAnsi" w:cstheme="majorHAnsi"/>
          <w:i/>
          <w:iCs/>
          <w:color w:val="222222"/>
          <w:shd w:val="clear" w:color="auto" w:fill="FFFFFF"/>
        </w:rPr>
        <w:t>126</w:t>
      </w:r>
      <w:r w:rsidRPr="00010BAC">
        <w:rPr>
          <w:rFonts w:asciiTheme="majorHAnsi" w:hAnsiTheme="majorHAnsi" w:cstheme="majorHAnsi"/>
          <w:color w:val="222222"/>
          <w:shd w:val="clear" w:color="auto" w:fill="FFFFFF"/>
        </w:rPr>
        <w:t>(24), 2890-2909.</w:t>
      </w:r>
    </w:p>
    <w:p w14:paraId="41801FD6" w14:textId="77777777" w:rsidR="00922ABE" w:rsidRPr="000C7872" w:rsidRDefault="00922ABE" w:rsidP="00922ABE">
      <w:pPr>
        <w:spacing w:line="240" w:lineRule="auto"/>
        <w:jc w:val="both"/>
        <w:rPr>
          <w:rFonts w:asciiTheme="majorHAnsi" w:hAnsiTheme="majorHAnsi" w:cstheme="majorHAnsi"/>
          <w:shd w:val="clear" w:color="auto" w:fill="FFFFFF"/>
        </w:rPr>
      </w:pPr>
    </w:p>
    <w:p w14:paraId="6B523A7E" w14:textId="77777777" w:rsidR="00922ABE" w:rsidRPr="000C7872" w:rsidRDefault="00922ABE" w:rsidP="00922ABE">
      <w:pPr>
        <w:spacing w:line="240" w:lineRule="auto"/>
        <w:rPr>
          <w:rFonts w:asciiTheme="majorHAnsi" w:hAnsiTheme="majorHAnsi" w:cstheme="majorHAnsi"/>
          <w:shd w:val="clear" w:color="auto" w:fill="FFFFFF"/>
        </w:rPr>
      </w:pPr>
      <w:r w:rsidRPr="000C7872">
        <w:rPr>
          <w:rFonts w:asciiTheme="majorHAnsi" w:hAnsiTheme="majorHAnsi" w:cstheme="majorHAnsi"/>
          <w:shd w:val="clear" w:color="auto" w:fill="FFFFFF"/>
        </w:rPr>
        <w:t>Alkner, B. A., Tesch, P. A., &amp; Berg, H. E. (2000). Quadriceps EMG/force relationship in knee extension and leg press. </w:t>
      </w:r>
      <w:r w:rsidRPr="000C7872">
        <w:rPr>
          <w:rFonts w:asciiTheme="majorHAnsi" w:hAnsiTheme="majorHAnsi" w:cstheme="majorHAnsi"/>
          <w:i/>
          <w:iCs/>
          <w:shd w:val="clear" w:color="auto" w:fill="FFFFFF"/>
        </w:rPr>
        <w:t>Medicine and Science in Sports &amp; Exercise</w:t>
      </w:r>
      <w:r w:rsidRPr="000C7872">
        <w:rPr>
          <w:rFonts w:asciiTheme="majorHAnsi" w:hAnsiTheme="majorHAnsi" w:cstheme="majorHAnsi"/>
          <w:shd w:val="clear" w:color="auto" w:fill="FFFFFF"/>
        </w:rPr>
        <w:t>, </w:t>
      </w:r>
      <w:r w:rsidRPr="000C7872">
        <w:rPr>
          <w:rFonts w:asciiTheme="majorHAnsi" w:hAnsiTheme="majorHAnsi" w:cstheme="majorHAnsi"/>
          <w:i/>
          <w:iCs/>
          <w:shd w:val="clear" w:color="auto" w:fill="FFFFFF"/>
        </w:rPr>
        <w:t>32</w:t>
      </w:r>
      <w:r w:rsidRPr="000C7872">
        <w:rPr>
          <w:rFonts w:asciiTheme="majorHAnsi" w:hAnsiTheme="majorHAnsi" w:cstheme="majorHAnsi"/>
          <w:shd w:val="clear" w:color="auto" w:fill="FFFFFF"/>
        </w:rPr>
        <w:t>(2), 459.</w:t>
      </w:r>
    </w:p>
    <w:p w14:paraId="4C9AE73D" w14:textId="77777777" w:rsidR="00922ABE" w:rsidRPr="000C7872" w:rsidRDefault="00922ABE" w:rsidP="00922ABE">
      <w:pPr>
        <w:spacing w:line="240" w:lineRule="auto"/>
        <w:rPr>
          <w:rFonts w:asciiTheme="majorHAnsi" w:hAnsiTheme="majorHAnsi" w:cstheme="majorHAnsi"/>
          <w:shd w:val="clear" w:color="auto" w:fill="FFFFFF"/>
        </w:rPr>
      </w:pPr>
    </w:p>
    <w:p w14:paraId="6DA5E58D" w14:textId="77777777" w:rsidR="00922ABE" w:rsidRPr="000C7872" w:rsidRDefault="00922ABE" w:rsidP="00922ABE">
      <w:pPr>
        <w:spacing w:line="240" w:lineRule="auto"/>
        <w:rPr>
          <w:rFonts w:asciiTheme="majorHAnsi" w:hAnsiTheme="majorHAnsi" w:cstheme="majorHAnsi"/>
          <w:shd w:val="clear" w:color="auto" w:fill="FFFFFF"/>
        </w:rPr>
      </w:pPr>
      <w:r w:rsidRPr="000C7872">
        <w:rPr>
          <w:rFonts w:asciiTheme="majorHAnsi" w:hAnsiTheme="majorHAnsi" w:cstheme="majorHAnsi"/>
          <w:shd w:val="clear" w:color="auto" w:fill="FFFFFF"/>
        </w:rPr>
        <w:t>American College of Sports Medicine. </w:t>
      </w:r>
      <w:r w:rsidRPr="000C7872">
        <w:rPr>
          <w:rFonts w:asciiTheme="majorHAnsi" w:hAnsiTheme="majorHAnsi" w:cstheme="majorHAnsi"/>
          <w:i/>
          <w:iCs/>
          <w:shd w:val="clear" w:color="auto" w:fill="FFFFFF"/>
        </w:rPr>
        <w:t>ACSM's guidelines for exercise testing and prescription</w:t>
      </w:r>
      <w:r w:rsidRPr="000C7872">
        <w:rPr>
          <w:rFonts w:asciiTheme="majorHAnsi" w:hAnsiTheme="majorHAnsi" w:cstheme="majorHAnsi"/>
          <w:shd w:val="clear" w:color="auto" w:fill="FFFFFF"/>
        </w:rPr>
        <w:t>. Lippincott Williams &amp; Wilkins, 2013.</w:t>
      </w:r>
    </w:p>
    <w:p w14:paraId="10643CA0" w14:textId="77777777" w:rsidR="00922ABE" w:rsidRPr="000C7872" w:rsidRDefault="00922ABE" w:rsidP="00922ABE">
      <w:pPr>
        <w:spacing w:line="240" w:lineRule="auto"/>
        <w:rPr>
          <w:rFonts w:asciiTheme="majorHAnsi" w:hAnsiTheme="majorHAnsi" w:cstheme="majorHAnsi"/>
          <w:shd w:val="clear" w:color="auto" w:fill="FFFFFF"/>
        </w:rPr>
      </w:pPr>
    </w:p>
    <w:p w14:paraId="707676E7"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Armstrong, L. E., Pumerantz, A. C., Fiala, K. A., Roti, M. W., Kavouras, S. A., Casa, D. J., &amp; Maresh, C. M. (2010). Human hydration indices: acute and longitudinal reference values. </w:t>
      </w:r>
      <w:r w:rsidRPr="000C7872">
        <w:rPr>
          <w:rFonts w:asciiTheme="majorHAnsi" w:hAnsiTheme="majorHAnsi" w:cstheme="majorHAnsi"/>
          <w:i/>
          <w:iCs/>
          <w:shd w:val="clear" w:color="auto" w:fill="FFFFFF"/>
        </w:rPr>
        <w:t>International journal of sport nutrition and exercise metabolism</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20</w:t>
      </w:r>
      <w:r w:rsidRPr="000C7872">
        <w:rPr>
          <w:rFonts w:asciiTheme="majorHAnsi" w:hAnsiTheme="majorHAnsi" w:cstheme="majorHAnsi"/>
          <w:shd w:val="clear" w:color="auto" w:fill="FFFFFF"/>
        </w:rPr>
        <w:t>(2), 145-153.</w:t>
      </w:r>
    </w:p>
    <w:p w14:paraId="0BBC5F47" w14:textId="77777777" w:rsidR="00922ABE" w:rsidRPr="000C7872" w:rsidRDefault="00922ABE" w:rsidP="00922ABE">
      <w:pPr>
        <w:spacing w:line="240" w:lineRule="auto"/>
        <w:jc w:val="both"/>
        <w:rPr>
          <w:rFonts w:asciiTheme="majorHAnsi" w:hAnsiTheme="majorHAnsi" w:cstheme="majorHAnsi"/>
        </w:rPr>
      </w:pPr>
    </w:p>
    <w:p w14:paraId="549FD4DF"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Borg, G. A. (1982). Psychophysical bases of perceived exertion. </w:t>
      </w:r>
      <w:r w:rsidRPr="000C7872">
        <w:rPr>
          <w:rFonts w:asciiTheme="majorHAnsi" w:hAnsiTheme="majorHAnsi" w:cstheme="majorHAnsi"/>
          <w:i/>
          <w:iCs/>
          <w:shd w:val="clear" w:color="auto" w:fill="FFFFFF"/>
        </w:rPr>
        <w:t>Medicine &amp; Science in Sports Exercise</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14</w:t>
      </w:r>
      <w:r w:rsidRPr="000C7872">
        <w:rPr>
          <w:rFonts w:asciiTheme="majorHAnsi" w:hAnsiTheme="majorHAnsi" w:cstheme="majorHAnsi"/>
          <w:shd w:val="clear" w:color="auto" w:fill="FFFFFF"/>
        </w:rPr>
        <w:t>(5), 377-381.</w:t>
      </w:r>
    </w:p>
    <w:p w14:paraId="12B6640E" w14:textId="77777777" w:rsidR="00922ABE" w:rsidRPr="000C7872" w:rsidRDefault="00922ABE" w:rsidP="00922ABE">
      <w:pPr>
        <w:spacing w:line="240" w:lineRule="auto"/>
        <w:jc w:val="both"/>
        <w:rPr>
          <w:rFonts w:asciiTheme="majorHAnsi" w:hAnsiTheme="majorHAnsi" w:cstheme="majorHAnsi"/>
        </w:rPr>
      </w:pPr>
    </w:p>
    <w:p w14:paraId="7A2915EB"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Clayton, N., Drake, J., Larkin, S., Linkul, R., Martino, M., Nutting, M., &amp; Tumminello, N. (2015). Foundations of Fitness Programming. </w:t>
      </w:r>
      <w:r w:rsidRPr="000C7872">
        <w:rPr>
          <w:rFonts w:asciiTheme="majorHAnsi" w:hAnsiTheme="majorHAnsi" w:cstheme="majorHAnsi"/>
          <w:i/>
          <w:iCs/>
          <w:shd w:val="clear" w:color="auto" w:fill="FFFFFF"/>
        </w:rPr>
        <w:t>Colorado Springs, CO: National Strength and Conditioning Association</w:t>
      </w:r>
      <w:r w:rsidRPr="000C7872">
        <w:rPr>
          <w:rFonts w:asciiTheme="majorHAnsi" w:hAnsiTheme="majorHAnsi" w:cstheme="majorHAnsi"/>
          <w:shd w:val="clear" w:color="auto" w:fill="FFFFFF"/>
        </w:rPr>
        <w:t>.</w:t>
      </w:r>
    </w:p>
    <w:p w14:paraId="153AD85A" w14:textId="77777777" w:rsidR="00922ABE" w:rsidRPr="000C7872" w:rsidRDefault="00922ABE" w:rsidP="00922ABE">
      <w:pPr>
        <w:spacing w:line="240" w:lineRule="auto"/>
        <w:jc w:val="both"/>
        <w:rPr>
          <w:rFonts w:asciiTheme="majorHAnsi" w:hAnsiTheme="majorHAnsi" w:cstheme="majorHAnsi"/>
        </w:rPr>
      </w:pPr>
    </w:p>
    <w:p w14:paraId="0D8AB177"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Fahs, C. A., Loenneke, J. P., Rossow, L. M., Tiebaud, R. S., &amp; Bemben, M. G. (2012). Methodological considerations for blood flow restricted resistance exercise. </w:t>
      </w:r>
      <w:r w:rsidRPr="000C7872">
        <w:rPr>
          <w:rFonts w:asciiTheme="majorHAnsi" w:hAnsiTheme="majorHAnsi" w:cstheme="majorHAnsi"/>
          <w:i/>
          <w:iCs/>
          <w:shd w:val="clear" w:color="auto" w:fill="FFFFFF"/>
        </w:rPr>
        <w:t>Journal of Trainology</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1</w:t>
      </w:r>
      <w:r w:rsidRPr="000C7872">
        <w:rPr>
          <w:rFonts w:asciiTheme="majorHAnsi" w:hAnsiTheme="majorHAnsi" w:cstheme="majorHAnsi"/>
          <w:shd w:val="clear" w:color="auto" w:fill="FFFFFF"/>
        </w:rPr>
        <w:t>(1), 14-22.</w:t>
      </w:r>
    </w:p>
    <w:p w14:paraId="1CC6E19F" w14:textId="77777777" w:rsidR="00922ABE" w:rsidRPr="000C7872" w:rsidRDefault="00922ABE" w:rsidP="00922ABE">
      <w:pPr>
        <w:spacing w:line="240" w:lineRule="auto"/>
        <w:jc w:val="both"/>
        <w:rPr>
          <w:rFonts w:asciiTheme="majorHAnsi" w:hAnsiTheme="majorHAnsi" w:cstheme="majorHAnsi"/>
        </w:rPr>
      </w:pPr>
    </w:p>
    <w:p w14:paraId="14CA5DDE"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Fitschen, P. J., Kistler, B. M., Jeong, J. H., Chung, H. R., Wu, P. T., Walsh, M. J., &amp; Wilund, K. R. (2014). Perceptual effects and efficacy of intermittent or continuous blood flow restriction resistance training. </w:t>
      </w:r>
      <w:r w:rsidRPr="000C7872">
        <w:rPr>
          <w:rFonts w:asciiTheme="majorHAnsi" w:hAnsiTheme="majorHAnsi" w:cstheme="majorHAnsi"/>
          <w:i/>
          <w:iCs/>
          <w:shd w:val="clear" w:color="auto" w:fill="FFFFFF"/>
        </w:rPr>
        <w:t>Clinical Physiology and Functional Imaging</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34</w:t>
      </w:r>
      <w:r w:rsidRPr="000C7872">
        <w:rPr>
          <w:rFonts w:asciiTheme="majorHAnsi" w:hAnsiTheme="majorHAnsi" w:cstheme="majorHAnsi"/>
          <w:shd w:val="clear" w:color="auto" w:fill="FFFFFF"/>
        </w:rPr>
        <w:t>(5), 356-363.</w:t>
      </w:r>
    </w:p>
    <w:p w14:paraId="327FBD9B" w14:textId="77777777" w:rsidR="00922ABE" w:rsidRPr="000C7872" w:rsidRDefault="00922ABE" w:rsidP="00922ABE">
      <w:pPr>
        <w:spacing w:line="240" w:lineRule="auto"/>
        <w:jc w:val="both"/>
        <w:rPr>
          <w:rFonts w:asciiTheme="majorHAnsi" w:hAnsiTheme="majorHAnsi" w:cstheme="majorHAnsi"/>
        </w:rPr>
      </w:pPr>
    </w:p>
    <w:p w14:paraId="6999A05F"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Fujita, T., Brechue, W. F., Kurita, K., Sato, Y., &amp; Abe, T. (2008). Increased muscle volume and strength following six days of low-intensity resistance training with restricted muscle blood flow. </w:t>
      </w:r>
      <w:r w:rsidRPr="000C7872">
        <w:rPr>
          <w:rFonts w:asciiTheme="majorHAnsi" w:hAnsiTheme="majorHAnsi" w:cstheme="majorHAnsi"/>
          <w:i/>
          <w:iCs/>
          <w:shd w:val="clear" w:color="auto" w:fill="FFFFFF"/>
        </w:rPr>
        <w:t>International Journal of KAATSU Training Research</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4</w:t>
      </w:r>
      <w:r w:rsidRPr="000C7872">
        <w:rPr>
          <w:rFonts w:asciiTheme="majorHAnsi" w:hAnsiTheme="majorHAnsi" w:cstheme="majorHAnsi"/>
          <w:shd w:val="clear" w:color="auto" w:fill="FFFFFF"/>
        </w:rPr>
        <w:t>(1), 1-8.</w:t>
      </w:r>
    </w:p>
    <w:p w14:paraId="45AA5E23" w14:textId="77777777" w:rsidR="00922ABE" w:rsidRPr="000C7872" w:rsidRDefault="00922ABE" w:rsidP="00922ABE">
      <w:pPr>
        <w:spacing w:line="240" w:lineRule="auto"/>
        <w:jc w:val="both"/>
        <w:rPr>
          <w:rFonts w:asciiTheme="majorHAnsi" w:hAnsiTheme="majorHAnsi" w:cstheme="majorHAnsi"/>
          <w:shd w:val="clear" w:color="auto" w:fill="FFFFFF"/>
        </w:rPr>
      </w:pPr>
    </w:p>
    <w:p w14:paraId="33EA47B2"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Freitas, E. D., Poole, C., Miller, R. M., Heishman, A. D., Kaur, J., Bemben, D. A., &amp; Bemben, M. (2017). Time Course Change in Muscle Swelling: High-Intensity vs. Blood Flow Restriction Exercise. </w:t>
      </w:r>
      <w:r w:rsidRPr="000C7872">
        <w:rPr>
          <w:rFonts w:asciiTheme="majorHAnsi" w:hAnsiTheme="majorHAnsi" w:cstheme="majorHAnsi"/>
          <w:i/>
          <w:iCs/>
          <w:shd w:val="clear" w:color="auto" w:fill="FFFFFF"/>
        </w:rPr>
        <w:t>International Journal of Sports Medicine</w:t>
      </w:r>
      <w:r w:rsidRPr="000C7872">
        <w:rPr>
          <w:rFonts w:asciiTheme="majorHAnsi" w:hAnsiTheme="majorHAnsi" w:cstheme="majorHAnsi"/>
          <w:shd w:val="clear" w:color="auto" w:fill="FFFFFF"/>
        </w:rPr>
        <w:t>, </w:t>
      </w:r>
      <w:r w:rsidRPr="000C7872">
        <w:rPr>
          <w:rFonts w:asciiTheme="majorHAnsi" w:hAnsiTheme="majorHAnsi" w:cstheme="majorHAnsi"/>
          <w:i/>
          <w:iCs/>
          <w:shd w:val="clear" w:color="auto" w:fill="FFFFFF"/>
        </w:rPr>
        <w:t>38</w:t>
      </w:r>
      <w:r w:rsidRPr="000C7872">
        <w:rPr>
          <w:rFonts w:asciiTheme="majorHAnsi" w:hAnsiTheme="majorHAnsi" w:cstheme="majorHAnsi"/>
          <w:shd w:val="clear" w:color="auto" w:fill="FFFFFF"/>
        </w:rPr>
        <w:t>(13), 1009-1016.</w:t>
      </w:r>
    </w:p>
    <w:p w14:paraId="3DCD4F7B" w14:textId="77777777" w:rsidR="00922ABE" w:rsidRPr="000C7872" w:rsidRDefault="00922ABE" w:rsidP="00922ABE">
      <w:pPr>
        <w:spacing w:line="240" w:lineRule="auto"/>
        <w:jc w:val="both"/>
        <w:rPr>
          <w:rFonts w:asciiTheme="majorHAnsi" w:hAnsiTheme="majorHAnsi" w:cstheme="majorHAnsi"/>
        </w:rPr>
      </w:pPr>
    </w:p>
    <w:p w14:paraId="086EF708"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lastRenderedPageBreak/>
        <w:t xml:space="preserve">Fry, C. S., Glynn, E. L., Drummond, M. J., Timmerman, K. L., Fujita, S., Abe, T., ... &amp; Rasmussen, B. B. (2010). Blood flow restriction exercise stimulates mTORC1 signaling and muscle protein synthesis in older men. </w:t>
      </w:r>
      <w:r w:rsidRPr="000C7872">
        <w:rPr>
          <w:rFonts w:asciiTheme="majorHAnsi" w:hAnsiTheme="majorHAnsi" w:cstheme="majorHAnsi"/>
          <w:i/>
          <w:iCs/>
          <w:shd w:val="clear" w:color="auto" w:fill="FFFFFF"/>
        </w:rPr>
        <w:t>Journal of Applied Physiology</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108</w:t>
      </w:r>
      <w:r w:rsidRPr="000C7872">
        <w:rPr>
          <w:rFonts w:asciiTheme="majorHAnsi" w:hAnsiTheme="majorHAnsi" w:cstheme="majorHAnsi"/>
          <w:shd w:val="clear" w:color="auto" w:fill="FFFFFF"/>
        </w:rPr>
        <w:t>(5), 1199-1209.</w:t>
      </w:r>
    </w:p>
    <w:p w14:paraId="24079D1D" w14:textId="77777777" w:rsidR="00922ABE" w:rsidRPr="000C7872" w:rsidRDefault="00922ABE" w:rsidP="00922ABE">
      <w:pPr>
        <w:spacing w:line="240" w:lineRule="auto"/>
        <w:jc w:val="both"/>
        <w:rPr>
          <w:rFonts w:asciiTheme="majorHAnsi" w:hAnsiTheme="majorHAnsi" w:cstheme="majorHAnsi"/>
        </w:rPr>
      </w:pPr>
    </w:p>
    <w:p w14:paraId="532325A5"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Hollander, D. B., Durand, R. J., Trynicki, J. L., Larock, D., Castracane, V. D., Hebert, E. P., &amp; Kraemer, R. R. (2003). RPE, pain, and physiological adjustment to concentric and eccentric contractions. </w:t>
      </w:r>
      <w:r w:rsidRPr="000C7872">
        <w:rPr>
          <w:rFonts w:asciiTheme="majorHAnsi" w:hAnsiTheme="majorHAnsi" w:cstheme="majorHAnsi"/>
          <w:i/>
          <w:iCs/>
          <w:shd w:val="clear" w:color="auto" w:fill="FFFFFF"/>
        </w:rPr>
        <w:t>Medicine and Science in Sports and Exercise</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35</w:t>
      </w:r>
      <w:r w:rsidRPr="000C7872">
        <w:rPr>
          <w:rFonts w:asciiTheme="majorHAnsi" w:hAnsiTheme="majorHAnsi" w:cstheme="majorHAnsi"/>
          <w:shd w:val="clear" w:color="auto" w:fill="FFFFFF"/>
        </w:rPr>
        <w:t>(6), 1017-1025.</w:t>
      </w:r>
    </w:p>
    <w:p w14:paraId="0668090E" w14:textId="77777777" w:rsidR="00922ABE" w:rsidRPr="000C7872" w:rsidRDefault="00922ABE" w:rsidP="00922ABE">
      <w:pPr>
        <w:spacing w:line="240" w:lineRule="auto"/>
        <w:jc w:val="both"/>
        <w:rPr>
          <w:rFonts w:asciiTheme="majorHAnsi" w:hAnsiTheme="majorHAnsi" w:cstheme="majorHAnsi"/>
        </w:rPr>
      </w:pPr>
    </w:p>
    <w:p w14:paraId="603016F4"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Hart, S., Drevets, K., Alford, M., Salacinski, A., Hunt, B. E. A method-comparison study regarding the validity and reliability of the Lactate Plus analyzer. </w:t>
      </w:r>
      <w:r w:rsidRPr="000C7872">
        <w:rPr>
          <w:rFonts w:asciiTheme="majorHAnsi" w:hAnsiTheme="majorHAnsi" w:cstheme="majorHAnsi"/>
          <w:i/>
          <w:iCs/>
          <w:shd w:val="clear" w:color="auto" w:fill="FFFFFF"/>
        </w:rPr>
        <w:t>BMJ Open</w:t>
      </w:r>
      <w:r w:rsidRPr="000C7872">
        <w:rPr>
          <w:rFonts w:asciiTheme="majorHAnsi" w:hAnsiTheme="majorHAnsi" w:cstheme="majorHAnsi"/>
          <w:shd w:val="clear" w:color="auto" w:fill="FFFFFF"/>
        </w:rPr>
        <w:t>. 2013; 3.</w:t>
      </w:r>
    </w:p>
    <w:p w14:paraId="2FED89AD" w14:textId="77777777" w:rsidR="00922ABE" w:rsidRPr="000C7872" w:rsidRDefault="00922ABE" w:rsidP="00922ABE">
      <w:pPr>
        <w:spacing w:line="240" w:lineRule="auto"/>
        <w:jc w:val="both"/>
        <w:rPr>
          <w:rFonts w:asciiTheme="majorHAnsi" w:hAnsiTheme="majorHAnsi" w:cstheme="majorHAnsi"/>
        </w:rPr>
      </w:pPr>
    </w:p>
    <w:p w14:paraId="46C76F10" w14:textId="77777777" w:rsidR="00922ABE" w:rsidRDefault="00922ABE" w:rsidP="00922ABE">
      <w:pPr>
        <w:spacing w:line="240" w:lineRule="auto"/>
        <w:jc w:val="both"/>
        <w:rPr>
          <w:rFonts w:asciiTheme="majorHAnsi" w:hAnsiTheme="majorHAnsi" w:cstheme="majorHAnsi"/>
        </w:rPr>
      </w:pPr>
      <w:r w:rsidRPr="000C7872">
        <w:rPr>
          <w:rFonts w:asciiTheme="majorHAnsi" w:hAnsiTheme="majorHAnsi" w:cstheme="majorHAnsi"/>
          <w:shd w:val="clear" w:color="auto" w:fill="FFFFFF"/>
        </w:rPr>
        <w:t xml:space="preserve">Heymsfield, S. B., Pietrobelli, A., Wang, Z., &amp; Saris, W. H. (2005). The end of body composition methodology research? </w:t>
      </w:r>
      <w:r w:rsidRPr="000C7872">
        <w:rPr>
          <w:rFonts w:asciiTheme="majorHAnsi" w:hAnsiTheme="majorHAnsi" w:cstheme="majorHAnsi"/>
          <w:i/>
          <w:iCs/>
        </w:rPr>
        <w:t>Current Opinion in Clinical Nutrition &amp; Metabolic Care</w:t>
      </w:r>
      <w:r w:rsidRPr="000C7872">
        <w:rPr>
          <w:rFonts w:asciiTheme="majorHAnsi" w:hAnsiTheme="majorHAnsi" w:cstheme="majorHAnsi"/>
        </w:rPr>
        <w:t xml:space="preserve">, </w:t>
      </w:r>
      <w:r w:rsidRPr="000C7872">
        <w:rPr>
          <w:rFonts w:asciiTheme="majorHAnsi" w:hAnsiTheme="majorHAnsi" w:cstheme="majorHAnsi"/>
          <w:i/>
          <w:iCs/>
        </w:rPr>
        <w:t>8</w:t>
      </w:r>
      <w:r w:rsidRPr="000C7872">
        <w:rPr>
          <w:rFonts w:asciiTheme="majorHAnsi" w:hAnsiTheme="majorHAnsi" w:cstheme="majorHAnsi"/>
        </w:rPr>
        <w:t>(6), 591-594.</w:t>
      </w:r>
    </w:p>
    <w:p w14:paraId="6BFCA202" w14:textId="77777777" w:rsidR="00B15E24" w:rsidRPr="000C7872" w:rsidRDefault="00B15E24" w:rsidP="00922ABE">
      <w:pPr>
        <w:spacing w:line="240" w:lineRule="auto"/>
        <w:jc w:val="both"/>
        <w:rPr>
          <w:rFonts w:asciiTheme="majorHAnsi" w:hAnsiTheme="majorHAnsi" w:cstheme="majorHAnsi"/>
        </w:rPr>
      </w:pPr>
    </w:p>
    <w:p w14:paraId="55E027D4" w14:textId="77777777" w:rsidR="00922ABE" w:rsidRDefault="00B15E24" w:rsidP="00922ABE">
      <w:pPr>
        <w:spacing w:line="240" w:lineRule="auto"/>
        <w:jc w:val="both"/>
        <w:rPr>
          <w:rFonts w:asciiTheme="majorHAnsi" w:hAnsiTheme="majorHAnsi" w:cstheme="majorHAnsi"/>
          <w:shd w:val="clear" w:color="auto" w:fill="FFFFFF"/>
        </w:rPr>
      </w:pPr>
      <w:r w:rsidRPr="00B15E24">
        <w:rPr>
          <w:rFonts w:asciiTheme="majorHAnsi" w:hAnsiTheme="majorHAnsi" w:cstheme="majorHAnsi"/>
          <w:shd w:val="clear" w:color="auto" w:fill="FFFFFF"/>
        </w:rPr>
        <w:t>Jacob, G., Raj, S. R., Ketch, T., Pavlin, B., Biaggioni, I., Ertl, A. C., &amp; Robertson, D. (2005, May). Postural pseudoanemia: posture-dependent change in hematocrit. In </w:t>
      </w:r>
      <w:r w:rsidRPr="00B15E24">
        <w:rPr>
          <w:rFonts w:asciiTheme="majorHAnsi" w:hAnsiTheme="majorHAnsi" w:cstheme="majorHAnsi"/>
          <w:i/>
          <w:iCs/>
          <w:shd w:val="clear" w:color="auto" w:fill="FFFFFF"/>
        </w:rPr>
        <w:t>Mayo Clinic Proceedings</w:t>
      </w:r>
      <w:r w:rsidRPr="00B15E24">
        <w:rPr>
          <w:rFonts w:asciiTheme="majorHAnsi" w:hAnsiTheme="majorHAnsi" w:cstheme="majorHAnsi"/>
          <w:shd w:val="clear" w:color="auto" w:fill="FFFFFF"/>
        </w:rPr>
        <w:t xml:space="preserve"> (Vol. 80, No. 5, pp. 611-614). </w:t>
      </w:r>
    </w:p>
    <w:p w14:paraId="1364C8A9" w14:textId="77777777" w:rsidR="001B5CC1" w:rsidRDefault="001B5CC1" w:rsidP="00922ABE">
      <w:pPr>
        <w:spacing w:line="240" w:lineRule="auto"/>
        <w:jc w:val="both"/>
        <w:rPr>
          <w:rFonts w:asciiTheme="majorHAnsi" w:hAnsiTheme="majorHAnsi" w:cstheme="majorHAnsi"/>
        </w:rPr>
      </w:pPr>
    </w:p>
    <w:p w14:paraId="1C72AA4D" w14:textId="77777777" w:rsidR="001B5CC1" w:rsidRPr="001B5CC1" w:rsidRDefault="001B5CC1" w:rsidP="00922ABE">
      <w:pPr>
        <w:spacing w:line="240" w:lineRule="auto"/>
        <w:jc w:val="both"/>
        <w:rPr>
          <w:rFonts w:asciiTheme="majorHAnsi" w:hAnsiTheme="majorHAnsi" w:cstheme="majorHAnsi"/>
        </w:rPr>
      </w:pPr>
      <w:r w:rsidRPr="001B5CC1">
        <w:rPr>
          <w:rFonts w:asciiTheme="majorHAnsi" w:hAnsiTheme="majorHAnsi" w:cstheme="majorHAnsi"/>
          <w:shd w:val="clear" w:color="auto" w:fill="FFFFFF"/>
        </w:rPr>
        <w:t>Kim, E., Gregg, L. D., Kim, L., Sherk, V. D., Bemben, M. G., &amp; Bemben, D. A. (2014). Hormone responses to an acute bout of low intensity blood flow restricted resistance exercise in college-aged females. </w:t>
      </w:r>
      <w:r w:rsidRPr="001B5CC1">
        <w:rPr>
          <w:rFonts w:asciiTheme="majorHAnsi" w:hAnsiTheme="majorHAnsi" w:cstheme="majorHAnsi"/>
          <w:i/>
          <w:iCs/>
          <w:shd w:val="clear" w:color="auto" w:fill="FFFFFF"/>
        </w:rPr>
        <w:t>Journal of sports science &amp; medicine</w:t>
      </w:r>
      <w:r w:rsidRPr="001B5CC1">
        <w:rPr>
          <w:rFonts w:asciiTheme="majorHAnsi" w:hAnsiTheme="majorHAnsi" w:cstheme="majorHAnsi"/>
          <w:shd w:val="clear" w:color="auto" w:fill="FFFFFF"/>
        </w:rPr>
        <w:t>, </w:t>
      </w:r>
      <w:r w:rsidRPr="001B5CC1">
        <w:rPr>
          <w:rFonts w:asciiTheme="majorHAnsi" w:hAnsiTheme="majorHAnsi" w:cstheme="majorHAnsi"/>
          <w:i/>
          <w:iCs/>
          <w:shd w:val="clear" w:color="auto" w:fill="FFFFFF"/>
        </w:rPr>
        <w:t>13</w:t>
      </w:r>
      <w:r w:rsidRPr="001B5CC1">
        <w:rPr>
          <w:rFonts w:asciiTheme="majorHAnsi" w:hAnsiTheme="majorHAnsi" w:cstheme="majorHAnsi"/>
          <w:shd w:val="clear" w:color="auto" w:fill="FFFFFF"/>
        </w:rPr>
        <w:t>(1), 91.</w:t>
      </w:r>
    </w:p>
    <w:p w14:paraId="75FC1A92" w14:textId="77777777" w:rsidR="00B15E24" w:rsidRPr="000C7872" w:rsidRDefault="00B15E24" w:rsidP="00922ABE">
      <w:pPr>
        <w:spacing w:line="240" w:lineRule="auto"/>
        <w:jc w:val="both"/>
        <w:rPr>
          <w:rFonts w:asciiTheme="majorHAnsi" w:hAnsiTheme="majorHAnsi" w:cstheme="majorHAnsi"/>
        </w:rPr>
      </w:pPr>
    </w:p>
    <w:p w14:paraId="639441A2" w14:textId="77777777" w:rsidR="00922ABE" w:rsidRPr="000C7872" w:rsidRDefault="00922ABE" w:rsidP="00922ABE">
      <w:pPr>
        <w:spacing w:line="240" w:lineRule="auto"/>
        <w:jc w:val="both"/>
        <w:rPr>
          <w:rFonts w:asciiTheme="majorHAnsi" w:hAnsiTheme="majorHAnsi" w:cstheme="majorHAnsi"/>
        </w:rPr>
      </w:pPr>
      <w:r w:rsidRPr="000C7872">
        <w:rPr>
          <w:rFonts w:asciiTheme="majorHAnsi" w:hAnsiTheme="majorHAnsi" w:cstheme="majorHAnsi"/>
        </w:rPr>
        <w:t xml:space="preserve">Lambert, M. (2013). AHA Releases Recommendation on Ankle-Brachial Index Measurement and Interpretation. </w:t>
      </w:r>
      <w:r w:rsidRPr="000C7872">
        <w:rPr>
          <w:rFonts w:asciiTheme="majorHAnsi" w:hAnsiTheme="majorHAnsi" w:cstheme="majorHAnsi"/>
          <w:i/>
          <w:iCs/>
        </w:rPr>
        <w:t>American Family Physician</w:t>
      </w:r>
      <w:r w:rsidRPr="000C7872">
        <w:rPr>
          <w:rFonts w:asciiTheme="majorHAnsi" w:hAnsiTheme="majorHAnsi" w:cstheme="majorHAnsi"/>
        </w:rPr>
        <w:t xml:space="preserve">, </w:t>
      </w:r>
      <w:r w:rsidRPr="000C7872">
        <w:rPr>
          <w:rFonts w:asciiTheme="majorHAnsi" w:hAnsiTheme="majorHAnsi" w:cstheme="majorHAnsi"/>
          <w:i/>
          <w:iCs/>
        </w:rPr>
        <w:t>88</w:t>
      </w:r>
      <w:r w:rsidRPr="000C7872">
        <w:rPr>
          <w:rFonts w:asciiTheme="majorHAnsi" w:hAnsiTheme="majorHAnsi" w:cstheme="majorHAnsi"/>
        </w:rPr>
        <w:t>(12), 866.</w:t>
      </w:r>
    </w:p>
    <w:p w14:paraId="49A6C196" w14:textId="77777777" w:rsidR="00922ABE" w:rsidRPr="000C7872" w:rsidRDefault="00922ABE" w:rsidP="00922ABE">
      <w:pPr>
        <w:spacing w:line="240" w:lineRule="auto"/>
        <w:jc w:val="both"/>
        <w:rPr>
          <w:rFonts w:asciiTheme="majorHAnsi" w:hAnsiTheme="majorHAnsi" w:cstheme="majorHAnsi"/>
        </w:rPr>
      </w:pPr>
    </w:p>
    <w:p w14:paraId="1D5D7A40" w14:textId="77777777" w:rsidR="00922ABE" w:rsidRPr="000C7872" w:rsidRDefault="00922ABE" w:rsidP="00922ABE">
      <w:pPr>
        <w:spacing w:line="240" w:lineRule="auto"/>
        <w:rPr>
          <w:rFonts w:asciiTheme="majorHAnsi" w:hAnsiTheme="majorHAnsi" w:cstheme="majorHAnsi"/>
          <w:shd w:val="clear" w:color="auto" w:fill="FFFFFF"/>
        </w:rPr>
      </w:pPr>
      <w:r w:rsidRPr="000C7872">
        <w:rPr>
          <w:rFonts w:asciiTheme="majorHAnsi" w:hAnsiTheme="majorHAnsi" w:cstheme="majorHAnsi"/>
          <w:shd w:val="clear" w:color="auto" w:fill="FFFFFF"/>
        </w:rPr>
        <w:t>Lanshammar, K., &amp; Ribom, E. L. (2011). Differences in muscle strength in dominant and non-dominant leg in females aged 20–39 years–A population-based study. </w:t>
      </w:r>
      <w:r w:rsidRPr="000C7872">
        <w:rPr>
          <w:rFonts w:asciiTheme="majorHAnsi" w:hAnsiTheme="majorHAnsi" w:cstheme="majorHAnsi"/>
          <w:i/>
          <w:iCs/>
          <w:shd w:val="clear" w:color="auto" w:fill="FFFFFF"/>
        </w:rPr>
        <w:t>Physical Therapy in Sport</w:t>
      </w:r>
      <w:r w:rsidRPr="000C7872">
        <w:rPr>
          <w:rFonts w:asciiTheme="majorHAnsi" w:hAnsiTheme="majorHAnsi" w:cstheme="majorHAnsi"/>
          <w:shd w:val="clear" w:color="auto" w:fill="FFFFFF"/>
        </w:rPr>
        <w:t>, </w:t>
      </w:r>
      <w:r w:rsidRPr="000C7872">
        <w:rPr>
          <w:rFonts w:asciiTheme="majorHAnsi" w:hAnsiTheme="majorHAnsi" w:cstheme="majorHAnsi"/>
          <w:i/>
          <w:iCs/>
          <w:shd w:val="clear" w:color="auto" w:fill="FFFFFF"/>
        </w:rPr>
        <w:t>12</w:t>
      </w:r>
      <w:r w:rsidRPr="000C7872">
        <w:rPr>
          <w:rFonts w:asciiTheme="majorHAnsi" w:hAnsiTheme="majorHAnsi" w:cstheme="majorHAnsi"/>
          <w:shd w:val="clear" w:color="auto" w:fill="FFFFFF"/>
        </w:rPr>
        <w:t>(2), 76-79.</w:t>
      </w:r>
    </w:p>
    <w:p w14:paraId="2627AC2A" w14:textId="77777777" w:rsidR="00922ABE" w:rsidRPr="000C7872" w:rsidRDefault="00922ABE" w:rsidP="00922ABE">
      <w:pPr>
        <w:spacing w:line="240" w:lineRule="auto"/>
        <w:rPr>
          <w:rFonts w:asciiTheme="majorHAnsi" w:hAnsiTheme="majorHAnsi" w:cstheme="majorHAnsi"/>
          <w:shd w:val="clear" w:color="auto" w:fill="FFFFFF"/>
        </w:rPr>
      </w:pPr>
    </w:p>
    <w:p w14:paraId="5B04829A"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Loenneke, J. P., &amp; Pujol, T. J. (2009). The use of occlusion training to produce muscle hypertrophy. </w:t>
      </w:r>
      <w:r w:rsidRPr="000C7872">
        <w:rPr>
          <w:rFonts w:asciiTheme="majorHAnsi" w:hAnsiTheme="majorHAnsi" w:cstheme="majorHAnsi"/>
          <w:i/>
          <w:iCs/>
          <w:shd w:val="clear" w:color="auto" w:fill="FFFFFF"/>
        </w:rPr>
        <w:t>Strength &amp; Conditioning Journal</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31</w:t>
      </w:r>
      <w:r w:rsidRPr="000C7872">
        <w:rPr>
          <w:rFonts w:asciiTheme="majorHAnsi" w:hAnsiTheme="majorHAnsi" w:cstheme="majorHAnsi"/>
          <w:shd w:val="clear" w:color="auto" w:fill="FFFFFF"/>
        </w:rPr>
        <w:t>(3), 77-84.</w:t>
      </w:r>
    </w:p>
    <w:p w14:paraId="57132263" w14:textId="77777777" w:rsidR="00922ABE" w:rsidRPr="000C7872" w:rsidRDefault="00922ABE" w:rsidP="00922ABE">
      <w:pPr>
        <w:spacing w:line="240" w:lineRule="auto"/>
        <w:jc w:val="both"/>
        <w:rPr>
          <w:rFonts w:asciiTheme="majorHAnsi" w:hAnsiTheme="majorHAnsi" w:cstheme="majorHAnsi"/>
        </w:rPr>
      </w:pPr>
    </w:p>
    <w:p w14:paraId="141B2501" w14:textId="77777777" w:rsidR="00922ABE" w:rsidRPr="000C7872" w:rsidRDefault="00922ABE" w:rsidP="00922ABE">
      <w:pPr>
        <w:spacing w:line="240" w:lineRule="auto"/>
        <w:jc w:val="both"/>
        <w:rPr>
          <w:rFonts w:asciiTheme="majorHAnsi" w:hAnsiTheme="majorHAnsi" w:cstheme="majorHAnsi"/>
          <w:shd w:val="clear" w:color="auto" w:fill="FFFFFF"/>
        </w:rPr>
      </w:pPr>
      <w:proofErr w:type="gramStart"/>
      <w:r w:rsidRPr="000C7872">
        <w:rPr>
          <w:rFonts w:asciiTheme="majorHAnsi" w:hAnsiTheme="majorHAnsi" w:cstheme="majorHAnsi"/>
          <w:shd w:val="clear" w:color="auto" w:fill="FFFFFF"/>
        </w:rPr>
        <w:t>a.Loenneke</w:t>
      </w:r>
      <w:proofErr w:type="gramEnd"/>
      <w:r w:rsidRPr="000C7872">
        <w:rPr>
          <w:rFonts w:asciiTheme="majorHAnsi" w:hAnsiTheme="majorHAnsi" w:cstheme="majorHAnsi"/>
          <w:shd w:val="clear" w:color="auto" w:fill="FFFFFF"/>
        </w:rPr>
        <w:t xml:space="preserve">, J. P., Fahs, C. A., Rossow, L. M., Sherk, V. D., Thiebaud, R. S., Abe, T., ... &amp; Bemben, M. G. (2012). Effects of cuff width on arterial occlusion: implications for blood flow restricted exercise. </w:t>
      </w:r>
      <w:r w:rsidRPr="000C7872">
        <w:rPr>
          <w:rFonts w:asciiTheme="majorHAnsi" w:hAnsiTheme="majorHAnsi" w:cstheme="majorHAnsi"/>
          <w:i/>
          <w:iCs/>
          <w:shd w:val="clear" w:color="auto" w:fill="FFFFFF"/>
        </w:rPr>
        <w:t>European Journal of Applied Physiology</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112</w:t>
      </w:r>
      <w:r w:rsidRPr="000C7872">
        <w:rPr>
          <w:rFonts w:asciiTheme="majorHAnsi" w:hAnsiTheme="majorHAnsi" w:cstheme="majorHAnsi"/>
          <w:shd w:val="clear" w:color="auto" w:fill="FFFFFF"/>
        </w:rPr>
        <w:t>(8), 2903-2912.</w:t>
      </w:r>
    </w:p>
    <w:p w14:paraId="7067668F" w14:textId="77777777" w:rsidR="00922ABE" w:rsidRPr="000C7872" w:rsidRDefault="00922ABE" w:rsidP="00922ABE">
      <w:pPr>
        <w:spacing w:line="240" w:lineRule="auto"/>
        <w:jc w:val="both"/>
        <w:rPr>
          <w:rFonts w:asciiTheme="majorHAnsi" w:hAnsiTheme="majorHAnsi" w:cstheme="majorHAnsi"/>
          <w:shd w:val="clear" w:color="auto" w:fill="FFFFFF"/>
        </w:rPr>
      </w:pPr>
    </w:p>
    <w:p w14:paraId="49D67BED" w14:textId="77777777" w:rsidR="00922ABE" w:rsidRPr="000C7872" w:rsidRDefault="00922ABE" w:rsidP="00922ABE">
      <w:pPr>
        <w:spacing w:line="240" w:lineRule="auto"/>
        <w:jc w:val="both"/>
        <w:rPr>
          <w:rFonts w:asciiTheme="majorHAnsi" w:hAnsiTheme="majorHAnsi" w:cstheme="majorHAnsi"/>
          <w:shd w:val="clear" w:color="auto" w:fill="FFFFFF"/>
        </w:rPr>
      </w:pPr>
      <w:proofErr w:type="gramStart"/>
      <w:r w:rsidRPr="000C7872">
        <w:rPr>
          <w:rFonts w:asciiTheme="majorHAnsi" w:hAnsiTheme="majorHAnsi" w:cstheme="majorHAnsi"/>
          <w:shd w:val="clear" w:color="auto" w:fill="FFFFFF"/>
        </w:rPr>
        <w:t>b.Loenneke</w:t>
      </w:r>
      <w:proofErr w:type="gramEnd"/>
      <w:r w:rsidRPr="000C7872">
        <w:rPr>
          <w:rFonts w:asciiTheme="majorHAnsi" w:hAnsiTheme="majorHAnsi" w:cstheme="majorHAnsi"/>
          <w:shd w:val="clear" w:color="auto" w:fill="FFFFFF"/>
        </w:rPr>
        <w:t>, J., Fahs, C., Thiebaud, R., Rossow, L., Abe, T., Ye, X., ... &amp; Bemben, M. (2012). The acute muscle swelling effects of blood flow restriction. </w:t>
      </w:r>
      <w:r w:rsidRPr="000C7872">
        <w:rPr>
          <w:rFonts w:asciiTheme="majorHAnsi" w:hAnsiTheme="majorHAnsi" w:cstheme="majorHAnsi"/>
          <w:i/>
          <w:iCs/>
          <w:shd w:val="clear" w:color="auto" w:fill="FFFFFF"/>
        </w:rPr>
        <w:t>Acta Physiologica Hungarica</w:t>
      </w:r>
      <w:r w:rsidRPr="000C7872">
        <w:rPr>
          <w:rFonts w:asciiTheme="majorHAnsi" w:hAnsiTheme="majorHAnsi" w:cstheme="majorHAnsi"/>
          <w:shd w:val="clear" w:color="auto" w:fill="FFFFFF"/>
        </w:rPr>
        <w:t>, </w:t>
      </w:r>
      <w:r w:rsidRPr="000C7872">
        <w:rPr>
          <w:rFonts w:asciiTheme="majorHAnsi" w:hAnsiTheme="majorHAnsi" w:cstheme="majorHAnsi"/>
          <w:i/>
          <w:iCs/>
          <w:shd w:val="clear" w:color="auto" w:fill="FFFFFF"/>
        </w:rPr>
        <w:t>99</w:t>
      </w:r>
      <w:r w:rsidRPr="000C7872">
        <w:rPr>
          <w:rFonts w:asciiTheme="majorHAnsi" w:hAnsiTheme="majorHAnsi" w:cstheme="majorHAnsi"/>
          <w:shd w:val="clear" w:color="auto" w:fill="FFFFFF"/>
        </w:rPr>
        <w:t>(4), 400-410.</w:t>
      </w:r>
    </w:p>
    <w:p w14:paraId="445D163A" w14:textId="77777777" w:rsidR="00922ABE" w:rsidRPr="000C7872" w:rsidRDefault="00922ABE" w:rsidP="00922ABE">
      <w:pPr>
        <w:spacing w:line="240" w:lineRule="auto"/>
        <w:jc w:val="both"/>
        <w:rPr>
          <w:rFonts w:asciiTheme="majorHAnsi" w:hAnsiTheme="majorHAnsi" w:cstheme="majorHAnsi"/>
        </w:rPr>
      </w:pPr>
    </w:p>
    <w:p w14:paraId="422A94D3"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Loenneke, J., Thiebaud, R. S., Fahs, C. A., Rossow, L. M., Abe, T., &amp; Bemben, M. G. (2014). Blood flow restriction: effects of cuff type on fatigue and perceptual responses to resistance exercise. </w:t>
      </w:r>
      <w:r w:rsidRPr="000C7872">
        <w:rPr>
          <w:rFonts w:asciiTheme="majorHAnsi" w:hAnsiTheme="majorHAnsi" w:cstheme="majorHAnsi"/>
          <w:i/>
          <w:iCs/>
          <w:shd w:val="clear" w:color="auto" w:fill="FFFFFF"/>
        </w:rPr>
        <w:t>Acta Physiologica Hungarica</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101</w:t>
      </w:r>
      <w:r w:rsidRPr="000C7872">
        <w:rPr>
          <w:rFonts w:asciiTheme="majorHAnsi" w:hAnsiTheme="majorHAnsi" w:cstheme="majorHAnsi"/>
          <w:shd w:val="clear" w:color="auto" w:fill="FFFFFF"/>
        </w:rPr>
        <w:t>(2), 158-166.</w:t>
      </w:r>
    </w:p>
    <w:p w14:paraId="769C2FC0" w14:textId="77777777" w:rsidR="00922ABE" w:rsidRPr="000C7872" w:rsidRDefault="00922ABE" w:rsidP="00922ABE">
      <w:pPr>
        <w:spacing w:line="240" w:lineRule="auto"/>
        <w:jc w:val="both"/>
        <w:rPr>
          <w:rFonts w:asciiTheme="majorHAnsi" w:hAnsiTheme="majorHAnsi" w:cstheme="majorHAnsi"/>
        </w:rPr>
      </w:pPr>
    </w:p>
    <w:p w14:paraId="60E0D56E"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Loenneke, J. P., Allen, K. M., Mouser, J. G., Thiebaud, R. S., Kim, D., Abe, T., &amp; Bemben, M. G. (2015). Blood flow restriction in the upper and lower limbs is predicted by limb circumference and systolic blood pressure. </w:t>
      </w:r>
      <w:r w:rsidRPr="000C7872">
        <w:rPr>
          <w:rFonts w:asciiTheme="majorHAnsi" w:hAnsiTheme="majorHAnsi" w:cstheme="majorHAnsi"/>
          <w:i/>
          <w:iCs/>
          <w:shd w:val="clear" w:color="auto" w:fill="FFFFFF"/>
        </w:rPr>
        <w:t>European Journal of Applied Physiology</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115</w:t>
      </w:r>
      <w:r w:rsidRPr="000C7872">
        <w:rPr>
          <w:rFonts w:asciiTheme="majorHAnsi" w:hAnsiTheme="majorHAnsi" w:cstheme="majorHAnsi"/>
          <w:shd w:val="clear" w:color="auto" w:fill="FFFFFF"/>
        </w:rPr>
        <w:t>(2), 397-405.</w:t>
      </w:r>
    </w:p>
    <w:p w14:paraId="2C68C064" w14:textId="77777777" w:rsidR="00922ABE" w:rsidRPr="000C7872" w:rsidRDefault="00922ABE" w:rsidP="00922ABE">
      <w:pPr>
        <w:spacing w:line="240" w:lineRule="auto"/>
        <w:jc w:val="both"/>
        <w:rPr>
          <w:rFonts w:asciiTheme="majorHAnsi" w:hAnsiTheme="majorHAnsi" w:cstheme="majorHAnsi"/>
        </w:rPr>
      </w:pPr>
    </w:p>
    <w:p w14:paraId="49A99797"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Lowery, R. P., Joy, J. M., Loenneke, J. P., Souza, E. O., Machado, M., Dudeck, J. E., &amp; Wilson, J. M. (2014). Practical blood flow restriction training increases muscle hypertrophy during a periodized resistance training programme. </w:t>
      </w:r>
      <w:r w:rsidRPr="000C7872">
        <w:rPr>
          <w:rFonts w:asciiTheme="majorHAnsi" w:hAnsiTheme="majorHAnsi" w:cstheme="majorHAnsi"/>
          <w:i/>
          <w:iCs/>
          <w:shd w:val="clear" w:color="auto" w:fill="FFFFFF"/>
        </w:rPr>
        <w:t>Clinical Physiology and Functional Imaging</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34</w:t>
      </w:r>
      <w:r w:rsidRPr="000C7872">
        <w:rPr>
          <w:rFonts w:asciiTheme="majorHAnsi" w:hAnsiTheme="majorHAnsi" w:cstheme="majorHAnsi"/>
          <w:shd w:val="clear" w:color="auto" w:fill="FFFFFF"/>
        </w:rPr>
        <w:t>(4), 317-321.</w:t>
      </w:r>
    </w:p>
    <w:p w14:paraId="0A295ED7" w14:textId="77777777" w:rsidR="00922ABE" w:rsidRPr="000C7872" w:rsidRDefault="00922ABE" w:rsidP="00922ABE">
      <w:pPr>
        <w:spacing w:line="240" w:lineRule="auto"/>
        <w:jc w:val="both"/>
        <w:rPr>
          <w:rFonts w:asciiTheme="majorHAnsi" w:hAnsiTheme="majorHAnsi" w:cstheme="majorHAnsi"/>
        </w:rPr>
      </w:pPr>
    </w:p>
    <w:p w14:paraId="70280F8E"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Luebbers, P. E., Fry, A. C., Kriley, L. M., &amp; Butler, M. S. (2014). The effects of a 7-week practical blood flow restriction program on well-trained collegiate athletes. </w:t>
      </w:r>
      <w:r w:rsidRPr="000C7872">
        <w:rPr>
          <w:rFonts w:asciiTheme="majorHAnsi" w:hAnsiTheme="majorHAnsi" w:cstheme="majorHAnsi"/>
          <w:i/>
          <w:iCs/>
          <w:shd w:val="clear" w:color="auto" w:fill="FFFFFF"/>
        </w:rPr>
        <w:t>The Journal of Strength &amp; Conditioning Research</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28</w:t>
      </w:r>
      <w:r w:rsidRPr="000C7872">
        <w:rPr>
          <w:rFonts w:asciiTheme="majorHAnsi" w:hAnsiTheme="majorHAnsi" w:cstheme="majorHAnsi"/>
          <w:shd w:val="clear" w:color="auto" w:fill="FFFFFF"/>
        </w:rPr>
        <w:t>(8), 2270-2280.</w:t>
      </w:r>
    </w:p>
    <w:p w14:paraId="4BE9B64B" w14:textId="77777777" w:rsidR="00922ABE" w:rsidRPr="000C7872" w:rsidRDefault="00922ABE" w:rsidP="00922ABE">
      <w:pPr>
        <w:spacing w:line="240" w:lineRule="auto"/>
        <w:jc w:val="both"/>
        <w:rPr>
          <w:rFonts w:asciiTheme="majorHAnsi" w:hAnsiTheme="majorHAnsi" w:cstheme="majorHAnsi"/>
        </w:rPr>
      </w:pPr>
    </w:p>
    <w:p w14:paraId="600330E3" w14:textId="77777777" w:rsidR="00922ABE"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Nielsen, J. L., Aagaard, P., Bech, R. D., Nygaard, T., Hvid, L. G., Wernbom, M., ... &amp; Frandsen, U. (2012). Proliferation of myogenic stem cells in human skeletal muscle in response to low‐load resistance training with blood flow restriction. </w:t>
      </w:r>
      <w:r w:rsidRPr="000C7872">
        <w:rPr>
          <w:rFonts w:asciiTheme="majorHAnsi" w:hAnsiTheme="majorHAnsi" w:cstheme="majorHAnsi"/>
          <w:i/>
          <w:iCs/>
          <w:shd w:val="clear" w:color="auto" w:fill="FFFFFF"/>
        </w:rPr>
        <w:t>The Journal of Physiology</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590</w:t>
      </w:r>
      <w:r w:rsidRPr="000C7872">
        <w:rPr>
          <w:rFonts w:asciiTheme="majorHAnsi" w:hAnsiTheme="majorHAnsi" w:cstheme="majorHAnsi"/>
          <w:shd w:val="clear" w:color="auto" w:fill="FFFFFF"/>
        </w:rPr>
        <w:t>(17), 4351-4361.</w:t>
      </w:r>
    </w:p>
    <w:p w14:paraId="757765E7" w14:textId="77777777" w:rsidR="00010BAC" w:rsidRDefault="00010BAC" w:rsidP="00922ABE">
      <w:pPr>
        <w:spacing w:line="240" w:lineRule="auto"/>
        <w:jc w:val="both"/>
        <w:rPr>
          <w:rFonts w:asciiTheme="majorHAnsi" w:hAnsiTheme="majorHAnsi" w:cstheme="majorHAnsi"/>
          <w:shd w:val="clear" w:color="auto" w:fill="FFFFFF"/>
        </w:rPr>
      </w:pPr>
    </w:p>
    <w:p w14:paraId="008D4F46" w14:textId="77777777" w:rsidR="00010BAC" w:rsidRPr="00010BAC" w:rsidRDefault="00010BAC" w:rsidP="00922ABE">
      <w:pPr>
        <w:spacing w:line="240" w:lineRule="auto"/>
        <w:jc w:val="both"/>
        <w:rPr>
          <w:rFonts w:asciiTheme="majorHAnsi" w:hAnsiTheme="majorHAnsi" w:cstheme="majorHAnsi"/>
          <w:shd w:val="clear" w:color="auto" w:fill="FFFFFF"/>
        </w:rPr>
      </w:pPr>
      <w:r w:rsidRPr="00010BAC">
        <w:rPr>
          <w:rFonts w:asciiTheme="majorHAnsi" w:hAnsiTheme="majorHAnsi" w:cstheme="majorHAnsi"/>
          <w:color w:val="222222"/>
          <w:shd w:val="clear" w:color="auto" w:fill="FFFFFF"/>
        </w:rPr>
        <w:t>Plowman, S. A., &amp; Smith, D. L. (2013). </w:t>
      </w:r>
      <w:r w:rsidRPr="00010BAC">
        <w:rPr>
          <w:rFonts w:asciiTheme="majorHAnsi" w:hAnsiTheme="majorHAnsi" w:cstheme="majorHAnsi"/>
          <w:i/>
          <w:iCs/>
          <w:color w:val="222222"/>
          <w:shd w:val="clear" w:color="auto" w:fill="FFFFFF"/>
        </w:rPr>
        <w:t>Exercise physiology for health fitness and performance</w:t>
      </w:r>
      <w:r w:rsidRPr="00010BAC">
        <w:rPr>
          <w:rFonts w:asciiTheme="majorHAnsi" w:hAnsiTheme="majorHAnsi" w:cstheme="majorHAnsi"/>
          <w:color w:val="222222"/>
          <w:shd w:val="clear" w:color="auto" w:fill="FFFFFF"/>
        </w:rPr>
        <w:t>. Lippincott Williams &amp; Wilkins.</w:t>
      </w:r>
    </w:p>
    <w:p w14:paraId="4826E9C0" w14:textId="77777777" w:rsidR="00922ABE" w:rsidRPr="000C7872" w:rsidRDefault="00922ABE" w:rsidP="00922ABE">
      <w:pPr>
        <w:spacing w:line="240" w:lineRule="auto"/>
        <w:jc w:val="both"/>
        <w:rPr>
          <w:rFonts w:asciiTheme="majorHAnsi" w:hAnsiTheme="majorHAnsi" w:cstheme="majorHAnsi"/>
        </w:rPr>
      </w:pPr>
    </w:p>
    <w:p w14:paraId="17E242DF"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Rantalainen, T., Nikander, R., Heinonen, A., Daly, R. M., &amp; Sievänen, H. (2011). An open source approach for regional cortical bone mineral density analysis. </w:t>
      </w:r>
      <w:r w:rsidRPr="000C7872">
        <w:rPr>
          <w:rFonts w:asciiTheme="majorHAnsi" w:hAnsiTheme="majorHAnsi" w:cstheme="majorHAnsi"/>
          <w:i/>
          <w:iCs/>
          <w:shd w:val="clear" w:color="auto" w:fill="FFFFFF"/>
        </w:rPr>
        <w:t>Journal of Musculoskeletal &amp; Neuronal Interactions</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11</w:t>
      </w:r>
      <w:r w:rsidRPr="000C7872">
        <w:rPr>
          <w:rFonts w:asciiTheme="majorHAnsi" w:hAnsiTheme="majorHAnsi" w:cstheme="majorHAnsi"/>
          <w:shd w:val="clear" w:color="auto" w:fill="FFFFFF"/>
        </w:rPr>
        <w:t>(3), 243-248.</w:t>
      </w:r>
    </w:p>
    <w:p w14:paraId="5E2C14F7" w14:textId="77777777" w:rsidR="00922ABE" w:rsidRPr="000C7872" w:rsidRDefault="00922ABE" w:rsidP="00922ABE">
      <w:pPr>
        <w:spacing w:line="240" w:lineRule="auto"/>
        <w:jc w:val="both"/>
        <w:rPr>
          <w:rFonts w:asciiTheme="majorHAnsi" w:hAnsiTheme="majorHAnsi" w:cstheme="majorHAnsi"/>
        </w:rPr>
      </w:pPr>
    </w:p>
    <w:p w14:paraId="5C2D2B29"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Robertson, R. J., Goss, F. L., Rutkowski, J., Lenz, B., Dixon, C., Timmer, J., ... &amp; Andreacci, J. (2003). Concurrent validation of the OMNI perceived exertion scale for resistance exercise. </w:t>
      </w:r>
      <w:r w:rsidRPr="000C7872">
        <w:rPr>
          <w:rFonts w:asciiTheme="majorHAnsi" w:hAnsiTheme="majorHAnsi" w:cstheme="majorHAnsi"/>
          <w:i/>
          <w:iCs/>
          <w:shd w:val="clear" w:color="auto" w:fill="FFFFFF"/>
        </w:rPr>
        <w:t>Medicine &amp; Science in Sports &amp; Exercise</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35</w:t>
      </w:r>
      <w:r w:rsidRPr="000C7872">
        <w:rPr>
          <w:rFonts w:asciiTheme="majorHAnsi" w:hAnsiTheme="majorHAnsi" w:cstheme="majorHAnsi"/>
          <w:shd w:val="clear" w:color="auto" w:fill="FFFFFF"/>
        </w:rPr>
        <w:t>(2), 333-341.</w:t>
      </w:r>
    </w:p>
    <w:p w14:paraId="4BDD9F28" w14:textId="77777777" w:rsidR="00922ABE" w:rsidRPr="000C7872" w:rsidRDefault="00922ABE" w:rsidP="00922ABE">
      <w:pPr>
        <w:spacing w:line="240" w:lineRule="auto"/>
        <w:jc w:val="both"/>
        <w:rPr>
          <w:rFonts w:asciiTheme="majorHAnsi" w:hAnsiTheme="majorHAnsi" w:cstheme="majorHAnsi"/>
        </w:rPr>
      </w:pPr>
    </w:p>
    <w:p w14:paraId="102FA484"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Rossow, L. M., Fahs, C. A., Loenneke, J. P., Thiebaud, R. S., Sherk, V. D., Abe, T., &amp; Bemben, M. G. (2012). Cardiovascular and perceptual responses to blood‐flow‐restricted resistance exercise with differing restrictive cuffs. </w:t>
      </w:r>
      <w:r w:rsidRPr="000C7872">
        <w:rPr>
          <w:rFonts w:asciiTheme="majorHAnsi" w:hAnsiTheme="majorHAnsi" w:cstheme="majorHAnsi"/>
          <w:i/>
          <w:iCs/>
          <w:shd w:val="clear" w:color="auto" w:fill="FFFFFF"/>
        </w:rPr>
        <w:t>Clinical Physiology and Functional Imaging</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32</w:t>
      </w:r>
      <w:r w:rsidRPr="000C7872">
        <w:rPr>
          <w:rFonts w:asciiTheme="majorHAnsi" w:hAnsiTheme="majorHAnsi" w:cstheme="majorHAnsi"/>
          <w:shd w:val="clear" w:color="auto" w:fill="FFFFFF"/>
        </w:rPr>
        <w:t>(5), 331-337.</w:t>
      </w:r>
    </w:p>
    <w:p w14:paraId="0EC70D69" w14:textId="77777777" w:rsidR="00922ABE" w:rsidRPr="000C7872" w:rsidRDefault="00922ABE" w:rsidP="00922ABE">
      <w:pPr>
        <w:spacing w:line="240" w:lineRule="auto"/>
        <w:jc w:val="both"/>
        <w:rPr>
          <w:rFonts w:asciiTheme="majorHAnsi" w:hAnsiTheme="majorHAnsi" w:cstheme="majorHAnsi"/>
        </w:rPr>
      </w:pPr>
    </w:p>
    <w:p w14:paraId="055A2421"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Sato, Y. (2005). The history and future of KAATSU training. </w:t>
      </w:r>
      <w:r w:rsidRPr="000C7872">
        <w:rPr>
          <w:rFonts w:asciiTheme="majorHAnsi" w:hAnsiTheme="majorHAnsi" w:cstheme="majorHAnsi"/>
          <w:i/>
          <w:iCs/>
          <w:shd w:val="clear" w:color="auto" w:fill="FFFFFF"/>
        </w:rPr>
        <w:t>International Journal of KAATSU Training Research</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1</w:t>
      </w:r>
      <w:r w:rsidRPr="000C7872">
        <w:rPr>
          <w:rFonts w:asciiTheme="majorHAnsi" w:hAnsiTheme="majorHAnsi" w:cstheme="majorHAnsi"/>
          <w:shd w:val="clear" w:color="auto" w:fill="FFFFFF"/>
        </w:rPr>
        <w:t>(1), 1-5.</w:t>
      </w:r>
    </w:p>
    <w:p w14:paraId="6E28B531" w14:textId="77777777" w:rsidR="00922ABE" w:rsidRPr="000C7872" w:rsidRDefault="00922ABE" w:rsidP="00922ABE">
      <w:pPr>
        <w:spacing w:line="240" w:lineRule="auto"/>
        <w:jc w:val="both"/>
        <w:rPr>
          <w:rFonts w:asciiTheme="majorHAnsi" w:hAnsiTheme="majorHAnsi" w:cstheme="majorHAnsi"/>
        </w:rPr>
      </w:pPr>
    </w:p>
    <w:p w14:paraId="2ABC0347" w14:textId="77777777" w:rsidR="00922ABE" w:rsidRPr="000C7872" w:rsidRDefault="00922ABE" w:rsidP="00922ABE">
      <w:pPr>
        <w:spacing w:line="240" w:lineRule="auto"/>
        <w:jc w:val="both"/>
        <w:rPr>
          <w:rFonts w:asciiTheme="majorHAnsi" w:hAnsiTheme="majorHAnsi" w:cstheme="majorHAnsi"/>
        </w:rPr>
      </w:pPr>
      <w:r w:rsidRPr="000C7872">
        <w:rPr>
          <w:rFonts w:asciiTheme="majorHAnsi" w:hAnsiTheme="majorHAnsi" w:cstheme="majorHAnsi"/>
          <w:shd w:val="clear" w:color="auto" w:fill="FFFFFF"/>
          <w:lang w:val="pt-BR"/>
        </w:rPr>
        <w:t xml:space="preserve">Suga, T., Okita, K., Morita, N., Yokota, T., Hirabayashi, K., Horiuchi, M., ... </w:t>
      </w:r>
      <w:r w:rsidRPr="000C7872">
        <w:rPr>
          <w:rFonts w:asciiTheme="majorHAnsi" w:hAnsiTheme="majorHAnsi" w:cstheme="majorHAnsi"/>
          <w:shd w:val="clear" w:color="auto" w:fill="FFFFFF"/>
        </w:rPr>
        <w:t xml:space="preserve">&amp; Tsutsui, H. (2009). Intramuscular metabolism during low-intensity resistance exercise with blood flow restriction. </w:t>
      </w:r>
      <w:r w:rsidRPr="000C7872">
        <w:rPr>
          <w:rFonts w:asciiTheme="majorHAnsi" w:hAnsiTheme="majorHAnsi" w:cstheme="majorHAnsi"/>
          <w:i/>
          <w:iCs/>
        </w:rPr>
        <w:t>Journal of Applied Physiology</w:t>
      </w:r>
      <w:r w:rsidRPr="000C7872">
        <w:rPr>
          <w:rFonts w:asciiTheme="majorHAnsi" w:hAnsiTheme="majorHAnsi" w:cstheme="majorHAnsi"/>
        </w:rPr>
        <w:t xml:space="preserve">, </w:t>
      </w:r>
      <w:r w:rsidRPr="000C7872">
        <w:rPr>
          <w:rFonts w:asciiTheme="majorHAnsi" w:hAnsiTheme="majorHAnsi" w:cstheme="majorHAnsi"/>
          <w:i/>
          <w:iCs/>
        </w:rPr>
        <w:t>106</w:t>
      </w:r>
      <w:r w:rsidRPr="000C7872">
        <w:rPr>
          <w:rFonts w:asciiTheme="majorHAnsi" w:hAnsiTheme="majorHAnsi" w:cstheme="majorHAnsi"/>
        </w:rPr>
        <w:t>(4), 1119-1124.</w:t>
      </w:r>
    </w:p>
    <w:p w14:paraId="09D6729E" w14:textId="77777777" w:rsidR="00922ABE" w:rsidRPr="000C7872" w:rsidRDefault="00922ABE" w:rsidP="00922ABE">
      <w:pPr>
        <w:spacing w:line="240" w:lineRule="auto"/>
        <w:jc w:val="both"/>
        <w:rPr>
          <w:rFonts w:asciiTheme="majorHAnsi" w:hAnsiTheme="majorHAnsi" w:cstheme="majorHAnsi"/>
        </w:rPr>
      </w:pPr>
    </w:p>
    <w:p w14:paraId="02F7D73E" w14:textId="77777777" w:rsidR="00922ABE" w:rsidRPr="00D625D8"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Scott, B. R., Loenneke, J. P., Slattery, K. M., &amp; Dascombe, B. J. (2015). Exercise with blood flow restriction: an updated evidence-based approach for enhanced muscular development. </w:t>
      </w:r>
      <w:r w:rsidRPr="00D625D8">
        <w:rPr>
          <w:rFonts w:asciiTheme="majorHAnsi" w:hAnsiTheme="majorHAnsi" w:cstheme="majorHAnsi"/>
          <w:i/>
          <w:iCs/>
          <w:shd w:val="clear" w:color="auto" w:fill="FFFFFF"/>
        </w:rPr>
        <w:t>Sports Medicine</w:t>
      </w:r>
      <w:r w:rsidRPr="00D625D8">
        <w:rPr>
          <w:rFonts w:asciiTheme="majorHAnsi" w:hAnsiTheme="majorHAnsi" w:cstheme="majorHAnsi"/>
          <w:shd w:val="clear" w:color="auto" w:fill="FFFFFF"/>
        </w:rPr>
        <w:t xml:space="preserve">, </w:t>
      </w:r>
      <w:r w:rsidRPr="00D625D8">
        <w:rPr>
          <w:rFonts w:asciiTheme="majorHAnsi" w:hAnsiTheme="majorHAnsi" w:cstheme="majorHAnsi"/>
          <w:i/>
          <w:iCs/>
          <w:shd w:val="clear" w:color="auto" w:fill="FFFFFF"/>
        </w:rPr>
        <w:t>45</w:t>
      </w:r>
      <w:r w:rsidRPr="00D625D8">
        <w:rPr>
          <w:rFonts w:asciiTheme="majorHAnsi" w:hAnsiTheme="majorHAnsi" w:cstheme="majorHAnsi"/>
          <w:shd w:val="clear" w:color="auto" w:fill="FFFFFF"/>
        </w:rPr>
        <w:t>(3), 313-325.</w:t>
      </w:r>
    </w:p>
    <w:p w14:paraId="79090FB4" w14:textId="77777777" w:rsidR="00922ABE" w:rsidRPr="00D625D8" w:rsidRDefault="00922ABE" w:rsidP="00922ABE">
      <w:pPr>
        <w:spacing w:line="240" w:lineRule="auto"/>
        <w:jc w:val="both"/>
        <w:rPr>
          <w:rFonts w:asciiTheme="majorHAnsi" w:hAnsiTheme="majorHAnsi" w:cstheme="majorHAnsi"/>
          <w:shd w:val="clear" w:color="auto" w:fill="FFFFFF"/>
        </w:rPr>
      </w:pPr>
    </w:p>
    <w:p w14:paraId="6BAC76B5" w14:textId="77777777" w:rsidR="00922ABE" w:rsidRPr="000C7872" w:rsidRDefault="00922ABE" w:rsidP="00922ABE">
      <w:pPr>
        <w:spacing w:line="240" w:lineRule="auto"/>
        <w:rPr>
          <w:rFonts w:asciiTheme="majorHAnsi" w:hAnsiTheme="majorHAnsi" w:cstheme="majorHAnsi"/>
          <w:shd w:val="clear" w:color="auto" w:fill="FFFFFF"/>
        </w:rPr>
      </w:pPr>
      <w:r w:rsidRPr="000C7872">
        <w:rPr>
          <w:rFonts w:asciiTheme="majorHAnsi" w:hAnsiTheme="majorHAnsi" w:cstheme="majorHAnsi"/>
          <w:shd w:val="clear" w:color="auto" w:fill="FFFFFF"/>
        </w:rPr>
        <w:t>Spiering, B. A., Kraemer, W. J., Anderson, J. M., Armstrong, L. E., Nindl, B. C., Volek, J. S., &amp; Maresh, C. M. (2008). Resistance exercise biology. </w:t>
      </w:r>
      <w:r w:rsidRPr="000C7872">
        <w:rPr>
          <w:rFonts w:asciiTheme="majorHAnsi" w:hAnsiTheme="majorHAnsi" w:cstheme="majorHAnsi"/>
          <w:i/>
          <w:iCs/>
          <w:shd w:val="clear" w:color="auto" w:fill="FFFFFF"/>
        </w:rPr>
        <w:t>Sports Medicine</w:t>
      </w:r>
      <w:r w:rsidRPr="000C7872">
        <w:rPr>
          <w:rFonts w:asciiTheme="majorHAnsi" w:hAnsiTheme="majorHAnsi" w:cstheme="majorHAnsi"/>
          <w:shd w:val="clear" w:color="auto" w:fill="FFFFFF"/>
        </w:rPr>
        <w:t>, </w:t>
      </w:r>
      <w:r w:rsidRPr="000C7872">
        <w:rPr>
          <w:rFonts w:asciiTheme="majorHAnsi" w:hAnsiTheme="majorHAnsi" w:cstheme="majorHAnsi"/>
          <w:i/>
          <w:iCs/>
          <w:shd w:val="clear" w:color="auto" w:fill="FFFFFF"/>
        </w:rPr>
        <w:t>38</w:t>
      </w:r>
      <w:r w:rsidRPr="000C7872">
        <w:rPr>
          <w:rFonts w:asciiTheme="majorHAnsi" w:hAnsiTheme="majorHAnsi" w:cstheme="majorHAnsi"/>
          <w:shd w:val="clear" w:color="auto" w:fill="FFFFFF"/>
        </w:rPr>
        <w:t>(7), 527-540.</w:t>
      </w:r>
    </w:p>
    <w:p w14:paraId="5252FA82" w14:textId="77777777" w:rsidR="00922ABE" w:rsidRPr="000C7872" w:rsidRDefault="00922ABE" w:rsidP="00922ABE">
      <w:pPr>
        <w:spacing w:line="240" w:lineRule="auto"/>
        <w:rPr>
          <w:rFonts w:asciiTheme="majorHAnsi" w:hAnsiTheme="majorHAnsi" w:cstheme="majorHAnsi"/>
        </w:rPr>
      </w:pPr>
    </w:p>
    <w:p w14:paraId="546137B3" w14:textId="77777777" w:rsidR="00922ABE" w:rsidRPr="000C7872" w:rsidRDefault="00922ABE" w:rsidP="00922ABE">
      <w:pPr>
        <w:spacing w:line="240" w:lineRule="auto"/>
        <w:jc w:val="both"/>
        <w:rPr>
          <w:rFonts w:asciiTheme="majorHAnsi" w:hAnsiTheme="majorHAnsi" w:cstheme="majorHAnsi"/>
          <w:shd w:val="clear" w:color="auto" w:fill="FFFFFF"/>
        </w:rPr>
      </w:pPr>
      <w:r w:rsidRPr="00D625D8">
        <w:rPr>
          <w:rFonts w:asciiTheme="majorHAnsi" w:hAnsiTheme="majorHAnsi" w:cstheme="majorHAnsi"/>
          <w:shd w:val="clear" w:color="auto" w:fill="FFFFFF"/>
        </w:rPr>
        <w:t xml:space="preserve">Takano, H., Morita, T., Iida, H., Asada, K. I., Kato, M., Uno, K., ... </w:t>
      </w:r>
      <w:r w:rsidRPr="000C7872">
        <w:rPr>
          <w:rFonts w:asciiTheme="majorHAnsi" w:hAnsiTheme="majorHAnsi" w:cstheme="majorHAnsi"/>
          <w:shd w:val="clear" w:color="auto" w:fill="FFFFFF"/>
        </w:rPr>
        <w:t xml:space="preserve">&amp; Eto, F. (2005). Hemodynamic and hormonal responses to a short-term low-intensity resistance exercise with the reduction of muscle blood flow. </w:t>
      </w:r>
      <w:r w:rsidRPr="000C7872">
        <w:rPr>
          <w:rFonts w:asciiTheme="majorHAnsi" w:hAnsiTheme="majorHAnsi" w:cstheme="majorHAnsi"/>
          <w:i/>
          <w:iCs/>
          <w:shd w:val="clear" w:color="auto" w:fill="FFFFFF"/>
        </w:rPr>
        <w:t>European Journal of Applied Physiology</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95</w:t>
      </w:r>
      <w:r w:rsidRPr="000C7872">
        <w:rPr>
          <w:rFonts w:asciiTheme="majorHAnsi" w:hAnsiTheme="majorHAnsi" w:cstheme="majorHAnsi"/>
          <w:shd w:val="clear" w:color="auto" w:fill="FFFFFF"/>
        </w:rPr>
        <w:t>(1), 65-73.</w:t>
      </w:r>
    </w:p>
    <w:p w14:paraId="30A2AC23" w14:textId="77777777" w:rsidR="00922ABE" w:rsidRPr="000C7872" w:rsidRDefault="00922ABE" w:rsidP="00922ABE">
      <w:pPr>
        <w:spacing w:line="240" w:lineRule="auto"/>
        <w:jc w:val="both"/>
        <w:rPr>
          <w:rFonts w:asciiTheme="majorHAnsi" w:hAnsiTheme="majorHAnsi" w:cstheme="majorHAnsi"/>
        </w:rPr>
      </w:pPr>
    </w:p>
    <w:p w14:paraId="6BB299F2" w14:textId="77777777" w:rsidR="00922ABE" w:rsidRPr="000C7872" w:rsidRDefault="00922ABE" w:rsidP="00922ABE">
      <w:pPr>
        <w:spacing w:line="240" w:lineRule="auto"/>
        <w:jc w:val="both"/>
        <w:rPr>
          <w:rFonts w:asciiTheme="majorHAnsi" w:hAnsiTheme="majorHAnsi" w:cstheme="majorHAnsi"/>
          <w:shd w:val="clear" w:color="auto" w:fill="FFFFFF"/>
        </w:rPr>
      </w:pPr>
      <w:proofErr w:type="gramStart"/>
      <w:r w:rsidRPr="00160AC1">
        <w:rPr>
          <w:rFonts w:asciiTheme="majorHAnsi" w:hAnsiTheme="majorHAnsi" w:cstheme="majorHAnsi"/>
          <w:shd w:val="clear" w:color="auto" w:fill="FFFFFF"/>
          <w:lang w:val="pt-BR"/>
        </w:rPr>
        <w:t>a.Takarada</w:t>
      </w:r>
      <w:proofErr w:type="gramEnd"/>
      <w:r w:rsidRPr="00160AC1">
        <w:rPr>
          <w:rFonts w:asciiTheme="majorHAnsi" w:hAnsiTheme="majorHAnsi" w:cstheme="majorHAnsi"/>
          <w:shd w:val="clear" w:color="auto" w:fill="FFFFFF"/>
          <w:lang w:val="pt-BR"/>
        </w:rPr>
        <w:t xml:space="preserve">, Y., Nakamura, Y., Aruga, S., Onda, T., Miyazaki, S., &amp; Ishii, N. (2000). </w:t>
      </w:r>
      <w:r w:rsidRPr="000C7872">
        <w:rPr>
          <w:rFonts w:asciiTheme="majorHAnsi" w:hAnsiTheme="majorHAnsi" w:cstheme="majorHAnsi"/>
          <w:shd w:val="clear" w:color="auto" w:fill="FFFFFF"/>
        </w:rPr>
        <w:t>Rapid increase in plasma growth hormone after low-intensity resistance exercise with vascular occlusion. </w:t>
      </w:r>
      <w:r w:rsidRPr="000C7872">
        <w:rPr>
          <w:rFonts w:asciiTheme="majorHAnsi" w:hAnsiTheme="majorHAnsi" w:cstheme="majorHAnsi"/>
          <w:i/>
          <w:iCs/>
          <w:shd w:val="clear" w:color="auto" w:fill="FFFFFF"/>
        </w:rPr>
        <w:t>Journal of Applied Physiology</w:t>
      </w:r>
      <w:r w:rsidRPr="000C7872">
        <w:rPr>
          <w:rFonts w:asciiTheme="majorHAnsi" w:hAnsiTheme="majorHAnsi" w:cstheme="majorHAnsi"/>
          <w:shd w:val="clear" w:color="auto" w:fill="FFFFFF"/>
        </w:rPr>
        <w:t>, </w:t>
      </w:r>
      <w:r w:rsidRPr="000C7872">
        <w:rPr>
          <w:rFonts w:asciiTheme="majorHAnsi" w:hAnsiTheme="majorHAnsi" w:cstheme="majorHAnsi"/>
          <w:i/>
          <w:iCs/>
          <w:shd w:val="clear" w:color="auto" w:fill="FFFFFF"/>
        </w:rPr>
        <w:t>88</w:t>
      </w:r>
      <w:r w:rsidRPr="000C7872">
        <w:rPr>
          <w:rFonts w:asciiTheme="majorHAnsi" w:hAnsiTheme="majorHAnsi" w:cstheme="majorHAnsi"/>
          <w:shd w:val="clear" w:color="auto" w:fill="FFFFFF"/>
        </w:rPr>
        <w:t>(1), 61-65.</w:t>
      </w:r>
    </w:p>
    <w:p w14:paraId="3DC8D3F2" w14:textId="77777777" w:rsidR="00922ABE" w:rsidRPr="000C7872" w:rsidRDefault="00922ABE" w:rsidP="00922ABE">
      <w:pPr>
        <w:spacing w:line="240" w:lineRule="auto"/>
        <w:jc w:val="both"/>
        <w:rPr>
          <w:rFonts w:asciiTheme="majorHAnsi" w:hAnsiTheme="majorHAnsi" w:cstheme="majorHAnsi"/>
          <w:shd w:val="clear" w:color="auto" w:fill="FFFFFF"/>
        </w:rPr>
      </w:pPr>
    </w:p>
    <w:p w14:paraId="5C77CEA4" w14:textId="77777777" w:rsidR="00922ABE" w:rsidRPr="000C7872" w:rsidRDefault="00922ABE" w:rsidP="00922ABE">
      <w:pPr>
        <w:spacing w:line="240" w:lineRule="auto"/>
        <w:jc w:val="both"/>
        <w:rPr>
          <w:rFonts w:asciiTheme="majorHAnsi" w:hAnsiTheme="majorHAnsi" w:cstheme="majorHAnsi"/>
          <w:shd w:val="clear" w:color="auto" w:fill="FFFFFF"/>
        </w:rPr>
      </w:pPr>
      <w:proofErr w:type="gramStart"/>
      <w:r w:rsidRPr="000C7872">
        <w:rPr>
          <w:rFonts w:asciiTheme="majorHAnsi" w:hAnsiTheme="majorHAnsi" w:cstheme="majorHAnsi"/>
          <w:shd w:val="clear" w:color="auto" w:fill="FFFFFF"/>
        </w:rPr>
        <w:t>b.Takarada</w:t>
      </w:r>
      <w:proofErr w:type="gramEnd"/>
      <w:r w:rsidRPr="000C7872">
        <w:rPr>
          <w:rFonts w:asciiTheme="majorHAnsi" w:hAnsiTheme="majorHAnsi" w:cstheme="majorHAnsi"/>
          <w:shd w:val="clear" w:color="auto" w:fill="FFFFFF"/>
        </w:rPr>
        <w:t xml:space="preserve">, Y., Takazawa, H., Sato, Y., Takebayashi, S., Tanaka, Y., &amp; Ishii, N. (2000). Effects of resistance exercise combined with moderate vascular occlusion on muscular function in humans. </w:t>
      </w:r>
      <w:r w:rsidRPr="000C7872">
        <w:rPr>
          <w:rFonts w:asciiTheme="majorHAnsi" w:hAnsiTheme="majorHAnsi" w:cstheme="majorHAnsi"/>
          <w:i/>
          <w:iCs/>
          <w:shd w:val="clear" w:color="auto" w:fill="FFFFFF"/>
        </w:rPr>
        <w:t>Journal of Applied Physiology</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88</w:t>
      </w:r>
      <w:r w:rsidRPr="000C7872">
        <w:rPr>
          <w:rFonts w:asciiTheme="majorHAnsi" w:hAnsiTheme="majorHAnsi" w:cstheme="majorHAnsi"/>
          <w:shd w:val="clear" w:color="auto" w:fill="FFFFFF"/>
        </w:rPr>
        <w:t>(6), 2097-2106.</w:t>
      </w:r>
    </w:p>
    <w:p w14:paraId="7B3F60B6" w14:textId="77777777" w:rsidR="00922ABE" w:rsidRPr="000C7872" w:rsidRDefault="00922ABE" w:rsidP="00922ABE">
      <w:pPr>
        <w:spacing w:line="240" w:lineRule="auto"/>
        <w:jc w:val="both"/>
        <w:rPr>
          <w:rFonts w:asciiTheme="majorHAnsi" w:hAnsiTheme="majorHAnsi" w:cstheme="majorHAnsi"/>
        </w:rPr>
      </w:pPr>
    </w:p>
    <w:p w14:paraId="496E1EFA" w14:textId="77777777" w:rsidR="00922ABE" w:rsidRDefault="00922ABE" w:rsidP="00922ABE">
      <w:pPr>
        <w:spacing w:line="240" w:lineRule="auto"/>
        <w:jc w:val="both"/>
        <w:rPr>
          <w:rFonts w:asciiTheme="majorHAnsi" w:hAnsiTheme="majorHAnsi" w:cstheme="majorHAnsi"/>
          <w:shd w:val="clear" w:color="auto" w:fill="FFFFFF"/>
        </w:rPr>
      </w:pPr>
      <w:r w:rsidRPr="00D625D8">
        <w:rPr>
          <w:rFonts w:asciiTheme="majorHAnsi" w:hAnsiTheme="majorHAnsi" w:cstheme="majorHAnsi"/>
          <w:shd w:val="clear" w:color="auto" w:fill="FFFFFF"/>
        </w:rPr>
        <w:t xml:space="preserve">Takarada, Y., Sato, Y., &amp; Ishii, N. (2002). </w:t>
      </w:r>
      <w:r w:rsidRPr="000C7872">
        <w:rPr>
          <w:rFonts w:asciiTheme="majorHAnsi" w:hAnsiTheme="majorHAnsi" w:cstheme="majorHAnsi"/>
          <w:shd w:val="clear" w:color="auto" w:fill="FFFFFF"/>
        </w:rPr>
        <w:t xml:space="preserve">Effects of resistance exercise combined with vascular occlusion on muscle function in athletes. </w:t>
      </w:r>
      <w:r w:rsidRPr="000C7872">
        <w:rPr>
          <w:rFonts w:asciiTheme="majorHAnsi" w:hAnsiTheme="majorHAnsi" w:cstheme="majorHAnsi"/>
          <w:i/>
          <w:iCs/>
          <w:shd w:val="clear" w:color="auto" w:fill="FFFFFF"/>
        </w:rPr>
        <w:t>European Journal of Applied Physiology</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86</w:t>
      </w:r>
      <w:r w:rsidRPr="000C7872">
        <w:rPr>
          <w:rFonts w:asciiTheme="majorHAnsi" w:hAnsiTheme="majorHAnsi" w:cstheme="majorHAnsi"/>
          <w:shd w:val="clear" w:color="auto" w:fill="FFFFFF"/>
        </w:rPr>
        <w:t>(4), 308-314.</w:t>
      </w:r>
    </w:p>
    <w:p w14:paraId="20A73636" w14:textId="77777777" w:rsidR="00922ABE" w:rsidRPr="000C7872" w:rsidRDefault="00922ABE" w:rsidP="00922ABE">
      <w:pPr>
        <w:spacing w:line="240" w:lineRule="auto"/>
        <w:jc w:val="both"/>
        <w:rPr>
          <w:rFonts w:asciiTheme="majorHAnsi" w:hAnsiTheme="majorHAnsi" w:cstheme="majorHAnsi"/>
          <w:shd w:val="clear" w:color="auto" w:fill="FFFFFF"/>
        </w:rPr>
      </w:pPr>
    </w:p>
    <w:p w14:paraId="49D783D8" w14:textId="77777777" w:rsidR="00922ABE" w:rsidRPr="00876F7A" w:rsidRDefault="00922ABE" w:rsidP="00922ABE">
      <w:pPr>
        <w:spacing w:line="240" w:lineRule="auto"/>
        <w:jc w:val="both"/>
        <w:rPr>
          <w:rFonts w:asciiTheme="majorHAnsi" w:hAnsiTheme="majorHAnsi" w:cstheme="majorHAnsi"/>
          <w:color w:val="000000" w:themeColor="text1"/>
          <w:shd w:val="clear" w:color="auto" w:fill="FFFFFF"/>
        </w:rPr>
      </w:pPr>
      <w:r w:rsidRPr="00876F7A">
        <w:rPr>
          <w:rFonts w:asciiTheme="majorHAnsi" w:hAnsiTheme="majorHAnsi" w:cstheme="majorHAnsi"/>
          <w:color w:val="000000" w:themeColor="text1"/>
          <w:shd w:val="clear" w:color="auto" w:fill="FFFFFF"/>
        </w:rPr>
        <w:t>Van Beaumont, W., Greenleaf, J. E., &amp; Juhos, L. (1972). Disproportional changes in hematocrit, plasma volume, and proteins during exercise and bed rest. </w:t>
      </w:r>
      <w:r w:rsidRPr="00876F7A">
        <w:rPr>
          <w:rFonts w:asciiTheme="majorHAnsi" w:hAnsiTheme="majorHAnsi" w:cstheme="majorHAnsi"/>
          <w:i/>
          <w:iCs/>
          <w:color w:val="000000" w:themeColor="text1"/>
          <w:shd w:val="clear" w:color="auto" w:fill="FFFFFF"/>
        </w:rPr>
        <w:t>Journal of Applied Physiology</w:t>
      </w:r>
      <w:r w:rsidRPr="00876F7A">
        <w:rPr>
          <w:rFonts w:asciiTheme="majorHAnsi" w:hAnsiTheme="majorHAnsi" w:cstheme="majorHAnsi"/>
          <w:color w:val="000000" w:themeColor="text1"/>
          <w:shd w:val="clear" w:color="auto" w:fill="FFFFFF"/>
        </w:rPr>
        <w:t>, </w:t>
      </w:r>
      <w:r w:rsidRPr="00876F7A">
        <w:rPr>
          <w:rFonts w:asciiTheme="majorHAnsi" w:hAnsiTheme="majorHAnsi" w:cstheme="majorHAnsi"/>
          <w:i/>
          <w:iCs/>
          <w:color w:val="000000" w:themeColor="text1"/>
          <w:shd w:val="clear" w:color="auto" w:fill="FFFFFF"/>
        </w:rPr>
        <w:t>33</w:t>
      </w:r>
      <w:r w:rsidRPr="00876F7A">
        <w:rPr>
          <w:rFonts w:asciiTheme="majorHAnsi" w:hAnsiTheme="majorHAnsi" w:cstheme="majorHAnsi"/>
          <w:color w:val="000000" w:themeColor="text1"/>
          <w:shd w:val="clear" w:color="auto" w:fill="FFFFFF"/>
        </w:rPr>
        <w:t>(1), 55-61.</w:t>
      </w:r>
    </w:p>
    <w:p w14:paraId="6BE9C138" w14:textId="77777777" w:rsidR="00922ABE" w:rsidRPr="000C7872" w:rsidRDefault="00922ABE" w:rsidP="00922ABE">
      <w:pPr>
        <w:spacing w:line="240" w:lineRule="auto"/>
        <w:jc w:val="both"/>
        <w:rPr>
          <w:rFonts w:asciiTheme="majorHAnsi" w:hAnsiTheme="majorHAnsi" w:cstheme="majorHAnsi"/>
        </w:rPr>
      </w:pPr>
    </w:p>
    <w:p w14:paraId="01A673B0"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Wernbom, M., Augustsson, J., &amp; Thomeé, R. (2007). The influence of frequency, intensity, volume and mode of strength training on whole muscle cross-sectional area in humans. </w:t>
      </w:r>
      <w:r w:rsidRPr="000C7872">
        <w:rPr>
          <w:rFonts w:asciiTheme="majorHAnsi" w:hAnsiTheme="majorHAnsi" w:cstheme="majorHAnsi"/>
          <w:i/>
          <w:iCs/>
          <w:shd w:val="clear" w:color="auto" w:fill="FFFFFF"/>
        </w:rPr>
        <w:t>Sports Medicine</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37</w:t>
      </w:r>
      <w:r w:rsidRPr="000C7872">
        <w:rPr>
          <w:rFonts w:asciiTheme="majorHAnsi" w:hAnsiTheme="majorHAnsi" w:cstheme="majorHAnsi"/>
          <w:shd w:val="clear" w:color="auto" w:fill="FFFFFF"/>
        </w:rPr>
        <w:t xml:space="preserve">(3), 225-264. </w:t>
      </w:r>
    </w:p>
    <w:p w14:paraId="69B0E19B" w14:textId="77777777" w:rsidR="00922ABE" w:rsidRPr="000C7872" w:rsidRDefault="00922ABE" w:rsidP="00922ABE">
      <w:pPr>
        <w:spacing w:line="240" w:lineRule="auto"/>
        <w:jc w:val="both"/>
        <w:rPr>
          <w:rFonts w:asciiTheme="majorHAnsi" w:hAnsiTheme="majorHAnsi" w:cstheme="majorHAnsi"/>
        </w:rPr>
      </w:pPr>
    </w:p>
    <w:p w14:paraId="41CBD9C4" w14:textId="77777777" w:rsidR="00922ABE" w:rsidRPr="000C7872"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Wernbom, M., Paulsen, G., Nilsen, T. S., Hisdal, J., &amp; Raastad, T. (2012). Contractile function and sarcolemmal permeability after acute low-load resistance exercise with blood flow restriction. </w:t>
      </w:r>
      <w:r w:rsidRPr="000C7872">
        <w:rPr>
          <w:rFonts w:asciiTheme="majorHAnsi" w:hAnsiTheme="majorHAnsi" w:cstheme="majorHAnsi"/>
          <w:i/>
          <w:iCs/>
          <w:shd w:val="clear" w:color="auto" w:fill="FFFFFF"/>
        </w:rPr>
        <w:t>European Journal of Applied Physiology</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112</w:t>
      </w:r>
      <w:r w:rsidRPr="000C7872">
        <w:rPr>
          <w:rFonts w:asciiTheme="majorHAnsi" w:hAnsiTheme="majorHAnsi" w:cstheme="majorHAnsi"/>
          <w:shd w:val="clear" w:color="auto" w:fill="FFFFFF"/>
        </w:rPr>
        <w:t>(6), 2051-2063.</w:t>
      </w:r>
    </w:p>
    <w:p w14:paraId="446E0D11" w14:textId="77777777" w:rsidR="00922ABE" w:rsidRPr="000C7872" w:rsidRDefault="00922ABE" w:rsidP="00922ABE">
      <w:pPr>
        <w:spacing w:line="240" w:lineRule="auto"/>
        <w:jc w:val="both"/>
        <w:rPr>
          <w:rFonts w:asciiTheme="majorHAnsi" w:hAnsiTheme="majorHAnsi" w:cstheme="majorHAnsi"/>
        </w:rPr>
      </w:pPr>
    </w:p>
    <w:p w14:paraId="4CF82F59" w14:textId="77777777" w:rsidR="00922ABE" w:rsidRDefault="00922ABE" w:rsidP="00922ABE">
      <w:pPr>
        <w:spacing w:line="240" w:lineRule="auto"/>
        <w:jc w:val="both"/>
        <w:rPr>
          <w:rFonts w:asciiTheme="majorHAnsi" w:hAnsiTheme="majorHAnsi" w:cstheme="majorHAnsi"/>
          <w:shd w:val="clear" w:color="auto" w:fill="FFFFFF"/>
        </w:rPr>
      </w:pPr>
      <w:r w:rsidRPr="000C7872">
        <w:rPr>
          <w:rFonts w:asciiTheme="majorHAnsi" w:hAnsiTheme="majorHAnsi" w:cstheme="majorHAnsi"/>
          <w:shd w:val="clear" w:color="auto" w:fill="FFFFFF"/>
        </w:rPr>
        <w:t xml:space="preserve">Wilson, J. M., Lowery, R. P., Joy, J. M., Loenneke, J. P., &amp; Naimo, M. A. (2013). Practical blood flow restriction training increases acute determinants of hypertrophy without increasing indices of muscle damage. </w:t>
      </w:r>
      <w:r w:rsidRPr="000C7872">
        <w:rPr>
          <w:rFonts w:asciiTheme="majorHAnsi" w:hAnsiTheme="majorHAnsi" w:cstheme="majorHAnsi"/>
          <w:i/>
          <w:iCs/>
          <w:shd w:val="clear" w:color="auto" w:fill="FFFFFF"/>
        </w:rPr>
        <w:t>The Journal of Strength &amp; Conditioning Research</w:t>
      </w:r>
      <w:r w:rsidRPr="000C7872">
        <w:rPr>
          <w:rFonts w:asciiTheme="majorHAnsi" w:hAnsiTheme="majorHAnsi" w:cstheme="majorHAnsi"/>
          <w:shd w:val="clear" w:color="auto" w:fill="FFFFFF"/>
        </w:rPr>
        <w:t xml:space="preserve">, </w:t>
      </w:r>
      <w:r w:rsidRPr="000C7872">
        <w:rPr>
          <w:rFonts w:asciiTheme="majorHAnsi" w:hAnsiTheme="majorHAnsi" w:cstheme="majorHAnsi"/>
          <w:i/>
          <w:iCs/>
          <w:shd w:val="clear" w:color="auto" w:fill="FFFFFF"/>
        </w:rPr>
        <w:t>27</w:t>
      </w:r>
      <w:r w:rsidRPr="000C7872">
        <w:rPr>
          <w:rFonts w:asciiTheme="majorHAnsi" w:hAnsiTheme="majorHAnsi" w:cstheme="majorHAnsi"/>
          <w:shd w:val="clear" w:color="auto" w:fill="FFFFFF"/>
        </w:rPr>
        <w:t>(11), 3068-3075.</w:t>
      </w:r>
    </w:p>
    <w:p w14:paraId="683D51EE" w14:textId="77777777" w:rsidR="00922ABE" w:rsidRDefault="00922ABE" w:rsidP="00922ABE">
      <w:pPr>
        <w:spacing w:line="240" w:lineRule="auto"/>
        <w:jc w:val="both"/>
        <w:rPr>
          <w:rFonts w:asciiTheme="majorHAnsi" w:hAnsiTheme="majorHAnsi" w:cstheme="majorHAnsi"/>
          <w:shd w:val="clear" w:color="auto" w:fill="FFFFFF"/>
        </w:rPr>
      </w:pPr>
    </w:p>
    <w:p w14:paraId="137D072F" w14:textId="77777777" w:rsidR="00922ABE" w:rsidRDefault="00922ABE" w:rsidP="00922ABE">
      <w:pPr>
        <w:spacing w:line="240" w:lineRule="auto"/>
        <w:jc w:val="both"/>
        <w:rPr>
          <w:rFonts w:cstheme="majorHAnsi"/>
          <w:shd w:val="clear" w:color="auto" w:fill="FFFFFF"/>
        </w:rPr>
      </w:pPr>
      <w:r w:rsidRPr="00684E8E">
        <w:rPr>
          <w:rFonts w:cstheme="majorHAnsi"/>
          <w:shd w:val="clear" w:color="auto" w:fill="FFFFFF"/>
        </w:rPr>
        <w:t xml:space="preserve">Yasuda, T., Fukumura, K., Tomaru, T., &amp; Nakajima, T. (2016). </w:t>
      </w:r>
      <w:r w:rsidRPr="000C7872">
        <w:rPr>
          <w:rFonts w:cstheme="majorHAnsi"/>
          <w:shd w:val="clear" w:color="auto" w:fill="FFFFFF"/>
        </w:rPr>
        <w:t xml:space="preserve">Thigh muscle size and vascular function after blood flow-restricted elastic band training in older women. </w:t>
      </w:r>
      <w:r w:rsidRPr="000C7872">
        <w:rPr>
          <w:rFonts w:cstheme="majorHAnsi"/>
          <w:i/>
          <w:iCs/>
          <w:shd w:val="clear" w:color="auto" w:fill="FFFFFF"/>
        </w:rPr>
        <w:t>Oncotarget</w:t>
      </w:r>
      <w:r w:rsidRPr="000C7872">
        <w:rPr>
          <w:rFonts w:cstheme="majorHAnsi"/>
          <w:shd w:val="clear" w:color="auto" w:fill="FFFFFF"/>
        </w:rPr>
        <w:t xml:space="preserve">, </w:t>
      </w:r>
      <w:r w:rsidRPr="000C7872">
        <w:rPr>
          <w:rFonts w:cstheme="majorHAnsi"/>
          <w:i/>
          <w:iCs/>
          <w:shd w:val="clear" w:color="auto" w:fill="FFFFFF"/>
        </w:rPr>
        <w:t>7</w:t>
      </w:r>
      <w:r w:rsidRPr="000C7872">
        <w:rPr>
          <w:rFonts w:cstheme="majorHAnsi"/>
          <w:shd w:val="clear" w:color="auto" w:fill="FFFFFF"/>
        </w:rPr>
        <w:t>(23), 33595.</w:t>
      </w:r>
    </w:p>
    <w:p w14:paraId="3E8942E2" w14:textId="77777777" w:rsidR="00165F07" w:rsidRPr="00165F07" w:rsidRDefault="00165F07" w:rsidP="00922ABE">
      <w:pPr>
        <w:spacing w:line="240" w:lineRule="auto"/>
        <w:jc w:val="both"/>
        <w:rPr>
          <w:rFonts w:asciiTheme="majorHAnsi" w:hAnsiTheme="majorHAnsi" w:cstheme="majorHAnsi"/>
          <w:shd w:val="clear" w:color="auto" w:fill="FFFFFF"/>
        </w:rPr>
      </w:pPr>
    </w:p>
    <w:p w14:paraId="32D7A368" w14:textId="77777777" w:rsidR="00165F07" w:rsidRPr="00165F07" w:rsidRDefault="00165F07" w:rsidP="00922ABE">
      <w:pPr>
        <w:spacing w:line="240" w:lineRule="auto"/>
        <w:jc w:val="both"/>
        <w:rPr>
          <w:rFonts w:asciiTheme="majorHAnsi" w:hAnsiTheme="majorHAnsi" w:cstheme="majorHAnsi"/>
          <w:shd w:val="clear" w:color="auto" w:fill="FFFFFF"/>
        </w:rPr>
      </w:pPr>
      <w:r w:rsidRPr="00165F07">
        <w:rPr>
          <w:rFonts w:asciiTheme="majorHAnsi" w:hAnsiTheme="majorHAnsi" w:cstheme="majorHAnsi"/>
          <w:shd w:val="clear" w:color="auto" w:fill="FFFFFF"/>
        </w:rPr>
        <w:t xml:space="preserve">Zeng, S. M., Yankowitz, J., Widness, J. A., &amp; Strauss, R. G. (2001). Etiology of differences in hematocrit between males and females: sequence-based polymorphisms in </w:t>
      </w:r>
      <w:r w:rsidRPr="00165F07">
        <w:rPr>
          <w:rFonts w:asciiTheme="majorHAnsi" w:hAnsiTheme="majorHAnsi" w:cstheme="majorHAnsi"/>
          <w:shd w:val="clear" w:color="auto" w:fill="FFFFFF"/>
        </w:rPr>
        <w:lastRenderedPageBreak/>
        <w:t>erythropoietin and its receptor. </w:t>
      </w:r>
      <w:r w:rsidRPr="00165F07">
        <w:rPr>
          <w:rFonts w:asciiTheme="majorHAnsi" w:hAnsiTheme="majorHAnsi" w:cstheme="majorHAnsi"/>
          <w:i/>
          <w:iCs/>
          <w:shd w:val="clear" w:color="auto" w:fill="FFFFFF"/>
        </w:rPr>
        <w:t>The journal of gender-specific medicine: JGSM: the official journal of the Partnership for Women's Health at Columbia</w:t>
      </w:r>
      <w:r w:rsidRPr="00165F07">
        <w:rPr>
          <w:rFonts w:asciiTheme="majorHAnsi" w:hAnsiTheme="majorHAnsi" w:cstheme="majorHAnsi"/>
          <w:shd w:val="clear" w:color="auto" w:fill="FFFFFF"/>
        </w:rPr>
        <w:t>, </w:t>
      </w:r>
      <w:r w:rsidRPr="00165F07">
        <w:rPr>
          <w:rFonts w:asciiTheme="majorHAnsi" w:hAnsiTheme="majorHAnsi" w:cstheme="majorHAnsi"/>
          <w:i/>
          <w:iCs/>
          <w:shd w:val="clear" w:color="auto" w:fill="FFFFFF"/>
        </w:rPr>
        <w:t>4</w:t>
      </w:r>
      <w:r w:rsidRPr="00165F07">
        <w:rPr>
          <w:rFonts w:asciiTheme="majorHAnsi" w:hAnsiTheme="majorHAnsi" w:cstheme="majorHAnsi"/>
          <w:shd w:val="clear" w:color="auto" w:fill="FFFFFF"/>
        </w:rPr>
        <w:t>(1), 35-40.</w:t>
      </w:r>
    </w:p>
    <w:p w14:paraId="15A49551" w14:textId="77777777" w:rsidR="00AA0B13" w:rsidRDefault="00AA0B13" w:rsidP="00584F91">
      <w:pPr>
        <w:pStyle w:val="Ttulo1"/>
      </w:pPr>
      <w:r>
        <w:br w:type="page"/>
      </w:r>
      <w:bookmarkStart w:id="70" w:name="_Toc310579475"/>
      <w:bookmarkStart w:id="71" w:name="_Toc513621355"/>
      <w:r w:rsidR="00922ABE">
        <w:lastRenderedPageBreak/>
        <w:t xml:space="preserve">Appendix A: </w:t>
      </w:r>
      <w:bookmarkEnd w:id="70"/>
      <w:r w:rsidR="00922ABE">
        <w:t>Study Documents</w:t>
      </w:r>
      <w:bookmarkEnd w:id="71"/>
    </w:p>
    <w:p w14:paraId="6600F14E" w14:textId="77777777" w:rsidR="00922ABE" w:rsidRDefault="00922ABE" w:rsidP="00922ABE">
      <w:r>
        <w:rPr>
          <w:noProof/>
          <w:lang w:bidi="ar-SA"/>
        </w:rPr>
        <w:drawing>
          <wp:inline distT="0" distB="0" distL="0" distR="0" wp14:anchorId="300E81CC" wp14:editId="37963731">
            <wp:extent cx="5343046" cy="6623436"/>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350650" cy="6632863"/>
                    </a:xfrm>
                    <a:prstGeom prst="rect">
                      <a:avLst/>
                    </a:prstGeom>
                  </pic:spPr>
                </pic:pic>
              </a:graphicData>
            </a:graphic>
          </wp:inline>
        </w:drawing>
      </w:r>
    </w:p>
    <w:p w14:paraId="4D3635F8" w14:textId="77777777" w:rsidR="00922ABE" w:rsidRDefault="00922ABE" w:rsidP="00922ABE"/>
    <w:p w14:paraId="33C155DE" w14:textId="77777777" w:rsidR="00922ABE" w:rsidRDefault="00922ABE" w:rsidP="00922ABE"/>
    <w:p w14:paraId="1B07F945" w14:textId="77777777" w:rsidR="00922ABE" w:rsidRDefault="00922ABE" w:rsidP="00922ABE">
      <w:r>
        <w:rPr>
          <w:noProof/>
          <w:lang w:bidi="ar-SA"/>
        </w:rPr>
        <w:lastRenderedPageBreak/>
        <w:drawing>
          <wp:inline distT="0" distB="0" distL="0" distR="0" wp14:anchorId="18D02E1B" wp14:editId="05856EC5">
            <wp:extent cx="5309702" cy="6687047"/>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323943" cy="6704982"/>
                    </a:xfrm>
                    <a:prstGeom prst="rect">
                      <a:avLst/>
                    </a:prstGeom>
                  </pic:spPr>
                </pic:pic>
              </a:graphicData>
            </a:graphic>
          </wp:inline>
        </w:drawing>
      </w:r>
    </w:p>
    <w:p w14:paraId="1BF29AD2" w14:textId="77777777" w:rsidR="00922ABE" w:rsidRDefault="00922ABE" w:rsidP="00922ABE"/>
    <w:p w14:paraId="452A1A18" w14:textId="77777777" w:rsidR="00922ABE" w:rsidRDefault="00922ABE" w:rsidP="00922ABE"/>
    <w:p w14:paraId="7B37E035" w14:textId="77777777" w:rsidR="00922ABE" w:rsidRDefault="00922ABE" w:rsidP="00922ABE">
      <w:r>
        <w:rPr>
          <w:noProof/>
          <w:lang w:bidi="ar-SA"/>
        </w:rPr>
        <w:lastRenderedPageBreak/>
        <w:drawing>
          <wp:inline distT="0" distB="0" distL="0" distR="0" wp14:anchorId="6AF72E71" wp14:editId="27BD8BB4">
            <wp:extent cx="5340670" cy="67665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349488" cy="6777732"/>
                    </a:xfrm>
                    <a:prstGeom prst="rect">
                      <a:avLst/>
                    </a:prstGeom>
                  </pic:spPr>
                </pic:pic>
              </a:graphicData>
            </a:graphic>
          </wp:inline>
        </w:drawing>
      </w:r>
    </w:p>
    <w:p w14:paraId="29A15B20" w14:textId="77777777" w:rsidR="00922ABE" w:rsidRDefault="00922ABE" w:rsidP="00922ABE"/>
    <w:p w14:paraId="2E31967E" w14:textId="77777777" w:rsidR="00922ABE" w:rsidRDefault="00922ABE" w:rsidP="00922ABE"/>
    <w:p w14:paraId="3F673EA2" w14:textId="77777777" w:rsidR="00922ABE" w:rsidRDefault="00922ABE" w:rsidP="00922ABE">
      <w:r>
        <w:rPr>
          <w:noProof/>
          <w:lang w:bidi="ar-SA"/>
        </w:rPr>
        <w:lastRenderedPageBreak/>
        <w:drawing>
          <wp:inline distT="0" distB="0" distL="0" distR="0" wp14:anchorId="2DA54C89" wp14:editId="3975FCEF">
            <wp:extent cx="5365437" cy="6782463"/>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371898" cy="6790631"/>
                    </a:xfrm>
                    <a:prstGeom prst="rect">
                      <a:avLst/>
                    </a:prstGeom>
                  </pic:spPr>
                </pic:pic>
              </a:graphicData>
            </a:graphic>
          </wp:inline>
        </w:drawing>
      </w:r>
    </w:p>
    <w:p w14:paraId="76DAA50A" w14:textId="77777777" w:rsidR="00922ABE" w:rsidRDefault="00922ABE" w:rsidP="00922ABE"/>
    <w:p w14:paraId="3CFA68D1" w14:textId="77777777" w:rsidR="00922ABE" w:rsidRDefault="00922ABE" w:rsidP="00922ABE"/>
    <w:p w14:paraId="6D940140" w14:textId="77777777" w:rsidR="00922ABE" w:rsidRDefault="00922ABE" w:rsidP="00922ABE">
      <w:r>
        <w:rPr>
          <w:noProof/>
          <w:lang w:bidi="ar-SA"/>
        </w:rPr>
        <w:lastRenderedPageBreak/>
        <w:drawing>
          <wp:inline distT="0" distB="0" distL="0" distR="0" wp14:anchorId="7E753C81" wp14:editId="729F1F57">
            <wp:extent cx="5345212" cy="6758609"/>
            <wp:effectExtent l="0" t="0" r="8255"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351936" cy="6767110"/>
                    </a:xfrm>
                    <a:prstGeom prst="rect">
                      <a:avLst/>
                    </a:prstGeom>
                  </pic:spPr>
                </pic:pic>
              </a:graphicData>
            </a:graphic>
          </wp:inline>
        </w:drawing>
      </w:r>
    </w:p>
    <w:p w14:paraId="6200E098" w14:textId="77777777" w:rsidR="00922ABE" w:rsidRDefault="00922ABE" w:rsidP="00922ABE"/>
    <w:p w14:paraId="56B51A3C" w14:textId="77777777" w:rsidR="00922ABE" w:rsidRDefault="00922ABE" w:rsidP="00922ABE"/>
    <w:p w14:paraId="7CBC42AA" w14:textId="77777777" w:rsidR="00922ABE" w:rsidRDefault="00922ABE" w:rsidP="00922ABE">
      <w:r>
        <w:rPr>
          <w:noProof/>
          <w:lang w:bidi="ar-SA"/>
        </w:rPr>
        <w:lastRenderedPageBreak/>
        <w:drawing>
          <wp:inline distT="0" distB="0" distL="0" distR="0" wp14:anchorId="5D823DD2" wp14:editId="688A8CCF">
            <wp:extent cx="5337724" cy="6702950"/>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343833" cy="6710621"/>
                    </a:xfrm>
                    <a:prstGeom prst="rect">
                      <a:avLst/>
                    </a:prstGeom>
                  </pic:spPr>
                </pic:pic>
              </a:graphicData>
            </a:graphic>
          </wp:inline>
        </w:drawing>
      </w:r>
    </w:p>
    <w:p w14:paraId="5D566FEA" w14:textId="77777777" w:rsidR="00922ABE" w:rsidRDefault="00922ABE" w:rsidP="00922ABE"/>
    <w:p w14:paraId="58103D19" w14:textId="77777777" w:rsidR="00922ABE" w:rsidRDefault="00922ABE" w:rsidP="00922ABE"/>
    <w:p w14:paraId="0204C0CD" w14:textId="77777777" w:rsidR="00922ABE" w:rsidRDefault="00922ABE" w:rsidP="00922ABE">
      <w:r>
        <w:rPr>
          <w:noProof/>
          <w:lang w:bidi="ar-SA"/>
        </w:rPr>
        <w:lastRenderedPageBreak/>
        <w:drawing>
          <wp:inline distT="0" distB="0" distL="0" distR="0" wp14:anchorId="2648D424" wp14:editId="52FF34FB">
            <wp:extent cx="5343470" cy="6742706"/>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349285" cy="6750043"/>
                    </a:xfrm>
                    <a:prstGeom prst="rect">
                      <a:avLst/>
                    </a:prstGeom>
                  </pic:spPr>
                </pic:pic>
              </a:graphicData>
            </a:graphic>
          </wp:inline>
        </w:drawing>
      </w:r>
    </w:p>
    <w:p w14:paraId="0B652E5A" w14:textId="77777777" w:rsidR="00922ABE" w:rsidRDefault="00922ABE" w:rsidP="00922ABE"/>
    <w:p w14:paraId="43AFD6D0" w14:textId="77777777" w:rsidR="00922ABE" w:rsidRDefault="00922ABE" w:rsidP="00922ABE"/>
    <w:p w14:paraId="4BD0C929" w14:textId="77777777" w:rsidR="00922ABE" w:rsidRDefault="00922ABE" w:rsidP="00922ABE">
      <w:r>
        <w:rPr>
          <w:noProof/>
          <w:lang w:bidi="ar-SA"/>
        </w:rPr>
        <w:lastRenderedPageBreak/>
        <w:drawing>
          <wp:inline distT="0" distB="0" distL="0" distR="0" wp14:anchorId="23A05B19" wp14:editId="59D3A6B9">
            <wp:extent cx="5338686" cy="668704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342292" cy="6691564"/>
                    </a:xfrm>
                    <a:prstGeom prst="rect">
                      <a:avLst/>
                    </a:prstGeom>
                  </pic:spPr>
                </pic:pic>
              </a:graphicData>
            </a:graphic>
          </wp:inline>
        </w:drawing>
      </w:r>
    </w:p>
    <w:p w14:paraId="23C2121F" w14:textId="77777777" w:rsidR="00922ABE" w:rsidRDefault="00922ABE" w:rsidP="00922ABE"/>
    <w:p w14:paraId="673DFC23" w14:textId="77777777" w:rsidR="00922ABE" w:rsidRDefault="00922ABE" w:rsidP="00922ABE"/>
    <w:p w14:paraId="4FFEB27D" w14:textId="77777777" w:rsidR="00922ABE" w:rsidRDefault="00922ABE" w:rsidP="00922ABE">
      <w:r>
        <w:rPr>
          <w:noProof/>
          <w:lang w:bidi="ar-SA"/>
        </w:rPr>
        <w:lastRenderedPageBreak/>
        <w:drawing>
          <wp:inline distT="0" distB="0" distL="0" distR="0" wp14:anchorId="27AFDC7A" wp14:editId="20AA02EC">
            <wp:extent cx="5333756" cy="6488264"/>
            <wp:effectExtent l="0" t="0" r="635"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341930" cy="6498207"/>
                    </a:xfrm>
                    <a:prstGeom prst="rect">
                      <a:avLst/>
                    </a:prstGeom>
                  </pic:spPr>
                </pic:pic>
              </a:graphicData>
            </a:graphic>
          </wp:inline>
        </w:drawing>
      </w:r>
    </w:p>
    <w:p w14:paraId="79125533" w14:textId="77777777" w:rsidR="00922ABE" w:rsidRDefault="00922ABE" w:rsidP="00922ABE"/>
    <w:p w14:paraId="4F5B8607" w14:textId="77777777" w:rsidR="00922ABE" w:rsidRDefault="00922ABE" w:rsidP="00922ABE">
      <w:r>
        <w:rPr>
          <w:noProof/>
          <w:lang w:bidi="ar-SA"/>
        </w:rPr>
        <w:lastRenderedPageBreak/>
        <w:drawing>
          <wp:inline distT="0" distB="0" distL="0" distR="0" wp14:anchorId="353EDFF7" wp14:editId="4822E477">
            <wp:extent cx="5356928" cy="6543923"/>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361661" cy="6549704"/>
                    </a:xfrm>
                    <a:prstGeom prst="rect">
                      <a:avLst/>
                    </a:prstGeom>
                  </pic:spPr>
                </pic:pic>
              </a:graphicData>
            </a:graphic>
          </wp:inline>
        </w:drawing>
      </w:r>
    </w:p>
    <w:p w14:paraId="0531A82B" w14:textId="77777777" w:rsidR="00922ABE" w:rsidRDefault="00922ABE" w:rsidP="00922ABE"/>
    <w:p w14:paraId="5D0D2321" w14:textId="77777777" w:rsidR="00922ABE" w:rsidRDefault="00922ABE" w:rsidP="00922ABE"/>
    <w:p w14:paraId="5C099AF4" w14:textId="77777777" w:rsidR="00922ABE" w:rsidRDefault="00922ABE" w:rsidP="00922ABE">
      <w:r>
        <w:rPr>
          <w:noProof/>
          <w:lang w:bidi="ar-SA"/>
        </w:rPr>
        <w:lastRenderedPageBreak/>
        <w:drawing>
          <wp:inline distT="0" distB="0" distL="0" distR="0" wp14:anchorId="7DA38BFC" wp14:editId="063E2BD3">
            <wp:extent cx="5345744" cy="6535972"/>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351697" cy="6543251"/>
                    </a:xfrm>
                    <a:prstGeom prst="rect">
                      <a:avLst/>
                    </a:prstGeom>
                  </pic:spPr>
                </pic:pic>
              </a:graphicData>
            </a:graphic>
          </wp:inline>
        </w:drawing>
      </w:r>
    </w:p>
    <w:p w14:paraId="778A670B" w14:textId="77777777" w:rsidR="00922ABE" w:rsidRDefault="00922ABE" w:rsidP="00922ABE"/>
    <w:p w14:paraId="139FFA20" w14:textId="77777777" w:rsidR="00922ABE" w:rsidRDefault="00922ABE" w:rsidP="00922ABE">
      <w:r>
        <w:rPr>
          <w:noProof/>
          <w:lang w:bidi="ar-SA"/>
        </w:rPr>
        <w:lastRenderedPageBreak/>
        <w:drawing>
          <wp:inline distT="0" distB="0" distL="0" distR="0" wp14:anchorId="1A23F913" wp14:editId="711702F3">
            <wp:extent cx="5324332" cy="654392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328655" cy="6549237"/>
                    </a:xfrm>
                    <a:prstGeom prst="rect">
                      <a:avLst/>
                    </a:prstGeom>
                  </pic:spPr>
                </pic:pic>
              </a:graphicData>
            </a:graphic>
          </wp:inline>
        </w:drawing>
      </w:r>
    </w:p>
    <w:p w14:paraId="7B4B4B1A" w14:textId="77777777" w:rsidR="00922ABE" w:rsidRDefault="00922ABE" w:rsidP="00922ABE"/>
    <w:p w14:paraId="128D2E77" w14:textId="77777777" w:rsidR="00922ABE" w:rsidRDefault="00922ABE" w:rsidP="00922ABE"/>
    <w:p w14:paraId="4D3C552F" w14:textId="77777777" w:rsidR="00922ABE" w:rsidRDefault="00922ABE" w:rsidP="00922ABE"/>
    <w:p w14:paraId="1E9CD0A1" w14:textId="77777777" w:rsidR="00922ABE" w:rsidRDefault="00922ABE" w:rsidP="00922ABE">
      <w:r>
        <w:rPr>
          <w:noProof/>
          <w:lang w:bidi="ar-SA"/>
        </w:rPr>
        <w:lastRenderedPageBreak/>
        <w:drawing>
          <wp:inline distT="0" distB="0" distL="0" distR="0" wp14:anchorId="1AD91532" wp14:editId="150EEED1">
            <wp:extent cx="5329445" cy="6535972"/>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338655" cy="6547267"/>
                    </a:xfrm>
                    <a:prstGeom prst="rect">
                      <a:avLst/>
                    </a:prstGeom>
                  </pic:spPr>
                </pic:pic>
              </a:graphicData>
            </a:graphic>
          </wp:inline>
        </w:drawing>
      </w:r>
    </w:p>
    <w:p w14:paraId="00FC8131" w14:textId="77777777" w:rsidR="00922ABE" w:rsidRDefault="00922ABE" w:rsidP="00922ABE">
      <w:r>
        <w:rPr>
          <w:noProof/>
          <w:lang w:bidi="ar-SA"/>
        </w:rPr>
        <w:lastRenderedPageBreak/>
        <w:drawing>
          <wp:inline distT="0" distB="0" distL="0" distR="0" wp14:anchorId="78EC7E9F" wp14:editId="23C28A88">
            <wp:extent cx="5363624" cy="6782463"/>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367877" cy="6787841"/>
                    </a:xfrm>
                    <a:prstGeom prst="rect">
                      <a:avLst/>
                    </a:prstGeom>
                  </pic:spPr>
                </pic:pic>
              </a:graphicData>
            </a:graphic>
          </wp:inline>
        </w:drawing>
      </w:r>
    </w:p>
    <w:p w14:paraId="71F4D9F6" w14:textId="77777777" w:rsidR="00922ABE" w:rsidRDefault="00922ABE" w:rsidP="00922ABE"/>
    <w:p w14:paraId="595AB62A" w14:textId="77777777" w:rsidR="00922ABE" w:rsidRDefault="00922ABE" w:rsidP="00922ABE"/>
    <w:p w14:paraId="080B621F" w14:textId="77777777" w:rsidR="00922ABE" w:rsidRDefault="00922ABE" w:rsidP="00922ABE">
      <w:r>
        <w:rPr>
          <w:noProof/>
          <w:lang w:bidi="ar-SA"/>
        </w:rPr>
        <w:lastRenderedPageBreak/>
        <w:drawing>
          <wp:inline distT="0" distB="0" distL="0" distR="0" wp14:anchorId="7949451D" wp14:editId="0AED7534">
            <wp:extent cx="5379532" cy="678246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386871" cy="6791715"/>
                    </a:xfrm>
                    <a:prstGeom prst="rect">
                      <a:avLst/>
                    </a:prstGeom>
                  </pic:spPr>
                </pic:pic>
              </a:graphicData>
            </a:graphic>
          </wp:inline>
        </w:drawing>
      </w:r>
    </w:p>
    <w:p w14:paraId="37BFF237" w14:textId="77777777" w:rsidR="00922ABE" w:rsidRDefault="00922ABE" w:rsidP="00922ABE"/>
    <w:p w14:paraId="59BBEF3C" w14:textId="77777777" w:rsidR="00922ABE" w:rsidRDefault="00922ABE" w:rsidP="00922ABE"/>
    <w:p w14:paraId="19D5C709" w14:textId="77777777" w:rsidR="00922ABE" w:rsidRDefault="00922ABE" w:rsidP="00922ABE">
      <w:r>
        <w:rPr>
          <w:noProof/>
          <w:lang w:bidi="ar-SA"/>
        </w:rPr>
        <w:lastRenderedPageBreak/>
        <w:drawing>
          <wp:inline distT="0" distB="0" distL="0" distR="0" wp14:anchorId="52B6158B" wp14:editId="2E65648B">
            <wp:extent cx="5321898" cy="6679096"/>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327876" cy="6686598"/>
                    </a:xfrm>
                    <a:prstGeom prst="rect">
                      <a:avLst/>
                    </a:prstGeom>
                  </pic:spPr>
                </pic:pic>
              </a:graphicData>
            </a:graphic>
          </wp:inline>
        </w:drawing>
      </w:r>
    </w:p>
    <w:p w14:paraId="39416FDF" w14:textId="77777777" w:rsidR="00922ABE" w:rsidRDefault="00922ABE" w:rsidP="00922ABE"/>
    <w:p w14:paraId="1E6DA26B" w14:textId="77777777" w:rsidR="00922ABE" w:rsidRDefault="00922ABE" w:rsidP="00922ABE"/>
    <w:p w14:paraId="6EFCA5A1" w14:textId="77777777" w:rsidR="00922ABE" w:rsidRDefault="00922ABE" w:rsidP="00922ABE">
      <w:r>
        <w:rPr>
          <w:noProof/>
          <w:lang w:bidi="ar-SA"/>
        </w:rPr>
        <w:lastRenderedPageBreak/>
        <w:drawing>
          <wp:inline distT="0" distB="0" distL="0" distR="0" wp14:anchorId="02CEE352" wp14:editId="55F36474">
            <wp:extent cx="5342113" cy="6742706"/>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348202" cy="6750391"/>
                    </a:xfrm>
                    <a:prstGeom prst="rect">
                      <a:avLst/>
                    </a:prstGeom>
                  </pic:spPr>
                </pic:pic>
              </a:graphicData>
            </a:graphic>
          </wp:inline>
        </w:drawing>
      </w:r>
    </w:p>
    <w:p w14:paraId="6D6B0B9E" w14:textId="77777777" w:rsidR="00922ABE" w:rsidRDefault="00922ABE" w:rsidP="00922ABE"/>
    <w:p w14:paraId="3EA9AF99" w14:textId="77777777" w:rsidR="00922ABE" w:rsidRDefault="00922ABE" w:rsidP="00922ABE"/>
    <w:p w14:paraId="0EC25C86" w14:textId="77777777" w:rsidR="00922ABE" w:rsidRDefault="00922ABE" w:rsidP="00922ABE">
      <w:r>
        <w:rPr>
          <w:noProof/>
          <w:lang w:bidi="ar-SA"/>
        </w:rPr>
        <w:lastRenderedPageBreak/>
        <w:drawing>
          <wp:inline distT="0" distB="0" distL="0" distR="0" wp14:anchorId="7561A1AA" wp14:editId="3D83DA57">
            <wp:extent cx="5349022" cy="6718852"/>
            <wp:effectExtent l="0" t="0" r="4445"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352548" cy="6723280"/>
                    </a:xfrm>
                    <a:prstGeom prst="rect">
                      <a:avLst/>
                    </a:prstGeom>
                  </pic:spPr>
                </pic:pic>
              </a:graphicData>
            </a:graphic>
          </wp:inline>
        </w:drawing>
      </w:r>
    </w:p>
    <w:p w14:paraId="51642F49" w14:textId="77777777" w:rsidR="00AA0B13" w:rsidRDefault="00AA0B13" w:rsidP="00922ABE"/>
    <w:p w14:paraId="0B76DC9D" w14:textId="77777777" w:rsidR="00922ABE" w:rsidRDefault="00922ABE" w:rsidP="00922ABE"/>
    <w:p w14:paraId="69FA2562" w14:textId="77777777" w:rsidR="00922ABE" w:rsidRDefault="00922ABE" w:rsidP="00922ABE"/>
    <w:p w14:paraId="3C792334" w14:textId="77777777" w:rsidR="00922ABE" w:rsidRDefault="00922ABE" w:rsidP="00922ABE"/>
    <w:p w14:paraId="0E484C5F" w14:textId="77777777" w:rsidR="00922ABE" w:rsidRDefault="00922ABE" w:rsidP="00584F91">
      <w:pPr>
        <w:pStyle w:val="Ttulo1"/>
      </w:pPr>
      <w:bookmarkStart w:id="72" w:name="_Toc513621356"/>
      <w:r>
        <w:lastRenderedPageBreak/>
        <w:t>Appendix B: Raw Data</w:t>
      </w:r>
      <w:bookmarkEnd w:id="72"/>
    </w:p>
    <w:p w14:paraId="06A6A11F" w14:textId="77777777" w:rsidR="00922ABE" w:rsidRDefault="00922ABE" w:rsidP="00922ABE">
      <w:pPr>
        <w:rPr>
          <w:rFonts w:ascii="Times New Roman" w:hAnsi="Times New Roman"/>
          <w:b/>
        </w:rPr>
      </w:pPr>
      <w:r>
        <w:rPr>
          <w:noProof/>
          <w:lang w:bidi="ar-SA"/>
        </w:rPr>
        <w:drawing>
          <wp:inline distT="0" distB="0" distL="0" distR="0" wp14:anchorId="065BFE85" wp14:editId="123FEFAA">
            <wp:extent cx="5372807" cy="178109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436501" cy="1802207"/>
                    </a:xfrm>
                    <a:prstGeom prst="rect">
                      <a:avLst/>
                    </a:prstGeom>
                  </pic:spPr>
                </pic:pic>
              </a:graphicData>
            </a:graphic>
          </wp:inline>
        </w:drawing>
      </w:r>
    </w:p>
    <w:p w14:paraId="417FD61D" w14:textId="77777777" w:rsidR="00922ABE" w:rsidRDefault="00922ABE" w:rsidP="00922ABE">
      <w:pPr>
        <w:rPr>
          <w:rFonts w:ascii="Times New Roman" w:hAnsi="Times New Roman"/>
          <w:b/>
        </w:rPr>
      </w:pPr>
      <w:r>
        <w:rPr>
          <w:noProof/>
          <w:lang w:bidi="ar-SA"/>
        </w:rPr>
        <w:drawing>
          <wp:inline distT="0" distB="0" distL="0" distR="0" wp14:anchorId="39D9FAD7" wp14:editId="7A78D8C7">
            <wp:extent cx="5372476" cy="160616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421085" cy="1620695"/>
                    </a:xfrm>
                    <a:prstGeom prst="rect">
                      <a:avLst/>
                    </a:prstGeom>
                  </pic:spPr>
                </pic:pic>
              </a:graphicData>
            </a:graphic>
          </wp:inline>
        </w:drawing>
      </w:r>
    </w:p>
    <w:p w14:paraId="6045E4AF" w14:textId="77777777" w:rsidR="00922ABE" w:rsidRDefault="00922ABE" w:rsidP="00922ABE">
      <w:pPr>
        <w:rPr>
          <w:rFonts w:ascii="Times New Roman" w:hAnsi="Times New Roman"/>
          <w:b/>
        </w:rPr>
      </w:pPr>
      <w:r>
        <w:rPr>
          <w:noProof/>
          <w:lang w:bidi="ar-SA"/>
        </w:rPr>
        <w:drawing>
          <wp:inline distT="0" distB="0" distL="0" distR="0" wp14:anchorId="09213FDC" wp14:editId="5B9B8E3F">
            <wp:extent cx="5369564" cy="1606807"/>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433596" cy="1625968"/>
                    </a:xfrm>
                    <a:prstGeom prst="rect">
                      <a:avLst/>
                    </a:prstGeom>
                  </pic:spPr>
                </pic:pic>
              </a:graphicData>
            </a:graphic>
          </wp:inline>
        </w:drawing>
      </w:r>
    </w:p>
    <w:p w14:paraId="7462F8B8" w14:textId="77777777" w:rsidR="00922ABE" w:rsidRDefault="00922ABE" w:rsidP="00922ABE">
      <w:pPr>
        <w:rPr>
          <w:rFonts w:ascii="Times New Roman" w:hAnsi="Times New Roman"/>
          <w:b/>
        </w:rPr>
      </w:pPr>
      <w:r>
        <w:rPr>
          <w:noProof/>
          <w:lang w:bidi="ar-SA"/>
        </w:rPr>
        <w:drawing>
          <wp:inline distT="0" distB="0" distL="0" distR="0" wp14:anchorId="79ACF0FB" wp14:editId="7AA5D52D">
            <wp:extent cx="5367966" cy="1654377"/>
            <wp:effectExtent l="0" t="0" r="4445"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409205" cy="1667087"/>
                    </a:xfrm>
                    <a:prstGeom prst="rect">
                      <a:avLst/>
                    </a:prstGeom>
                  </pic:spPr>
                </pic:pic>
              </a:graphicData>
            </a:graphic>
          </wp:inline>
        </w:drawing>
      </w:r>
    </w:p>
    <w:p w14:paraId="13ECA14F" w14:textId="77777777" w:rsidR="00922ABE" w:rsidRDefault="00922ABE" w:rsidP="00922ABE">
      <w:pPr>
        <w:rPr>
          <w:rFonts w:ascii="Times New Roman" w:hAnsi="Times New Roman"/>
          <w:b/>
        </w:rPr>
      </w:pPr>
      <w:r>
        <w:rPr>
          <w:noProof/>
          <w:lang w:bidi="ar-SA"/>
        </w:rPr>
        <w:lastRenderedPageBreak/>
        <w:drawing>
          <wp:inline distT="0" distB="0" distL="0" distR="0" wp14:anchorId="46F01343" wp14:editId="031FCB2F">
            <wp:extent cx="5284649" cy="1622664"/>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305955" cy="1629206"/>
                    </a:xfrm>
                    <a:prstGeom prst="rect">
                      <a:avLst/>
                    </a:prstGeom>
                  </pic:spPr>
                </pic:pic>
              </a:graphicData>
            </a:graphic>
          </wp:inline>
        </w:drawing>
      </w:r>
    </w:p>
    <w:p w14:paraId="77F50DEA" w14:textId="77777777" w:rsidR="00922ABE" w:rsidRDefault="00922ABE" w:rsidP="00922ABE">
      <w:pPr>
        <w:rPr>
          <w:rFonts w:ascii="Times New Roman" w:hAnsi="Times New Roman"/>
          <w:b/>
        </w:rPr>
      </w:pPr>
      <w:r>
        <w:rPr>
          <w:noProof/>
          <w:lang w:bidi="ar-SA"/>
        </w:rPr>
        <w:drawing>
          <wp:inline distT="0" distB="0" distL="0" distR="0" wp14:anchorId="75C27561" wp14:editId="401E09FE">
            <wp:extent cx="5282043" cy="156452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347829" cy="1584007"/>
                    </a:xfrm>
                    <a:prstGeom prst="rect">
                      <a:avLst/>
                    </a:prstGeom>
                  </pic:spPr>
                </pic:pic>
              </a:graphicData>
            </a:graphic>
          </wp:inline>
        </w:drawing>
      </w:r>
    </w:p>
    <w:p w14:paraId="0F23CF62" w14:textId="77777777" w:rsidR="00922ABE" w:rsidRDefault="00922ABE" w:rsidP="00922ABE">
      <w:pPr>
        <w:rPr>
          <w:rFonts w:ascii="Times New Roman" w:hAnsi="Times New Roman"/>
          <w:b/>
        </w:rPr>
      </w:pPr>
      <w:r>
        <w:rPr>
          <w:noProof/>
          <w:lang w:bidi="ar-SA"/>
        </w:rPr>
        <w:drawing>
          <wp:inline distT="0" distB="0" distL="0" distR="0" wp14:anchorId="5B723A80" wp14:editId="483B298D">
            <wp:extent cx="5280299" cy="1569808"/>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311428" cy="1579063"/>
                    </a:xfrm>
                    <a:prstGeom prst="rect">
                      <a:avLst/>
                    </a:prstGeom>
                  </pic:spPr>
                </pic:pic>
              </a:graphicData>
            </a:graphic>
          </wp:inline>
        </w:drawing>
      </w:r>
    </w:p>
    <w:p w14:paraId="6BD7A25D" w14:textId="77777777" w:rsidR="00922ABE" w:rsidRDefault="00922ABE" w:rsidP="00922ABE">
      <w:pPr>
        <w:rPr>
          <w:rFonts w:ascii="Times New Roman" w:hAnsi="Times New Roman"/>
          <w:b/>
        </w:rPr>
      </w:pPr>
      <w:r>
        <w:rPr>
          <w:noProof/>
          <w:lang w:bidi="ar-SA"/>
        </w:rPr>
        <w:drawing>
          <wp:inline distT="0" distB="0" distL="0" distR="0" wp14:anchorId="20B5D307" wp14:editId="7A6D6DFC">
            <wp:extent cx="5279703" cy="164380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302725" cy="1650973"/>
                    </a:xfrm>
                    <a:prstGeom prst="rect">
                      <a:avLst/>
                    </a:prstGeom>
                  </pic:spPr>
                </pic:pic>
              </a:graphicData>
            </a:graphic>
          </wp:inline>
        </w:drawing>
      </w:r>
    </w:p>
    <w:p w14:paraId="4A7CB9BA" w14:textId="77777777" w:rsidR="00922ABE" w:rsidRDefault="00922ABE" w:rsidP="00922ABE">
      <w:pPr>
        <w:rPr>
          <w:rFonts w:ascii="Times New Roman" w:hAnsi="Times New Roman"/>
          <w:b/>
        </w:rPr>
      </w:pPr>
      <w:r>
        <w:rPr>
          <w:noProof/>
          <w:lang w:bidi="ar-SA"/>
        </w:rPr>
        <w:lastRenderedPageBreak/>
        <w:drawing>
          <wp:inline distT="0" distB="0" distL="0" distR="0" wp14:anchorId="53215076" wp14:editId="401898B5">
            <wp:extent cx="5295546" cy="1511667"/>
            <wp:effectExtent l="0" t="0" r="63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312754" cy="1516579"/>
                    </a:xfrm>
                    <a:prstGeom prst="rect">
                      <a:avLst/>
                    </a:prstGeom>
                  </pic:spPr>
                </pic:pic>
              </a:graphicData>
            </a:graphic>
          </wp:inline>
        </w:drawing>
      </w:r>
    </w:p>
    <w:p w14:paraId="2DEDFCCC" w14:textId="77777777" w:rsidR="00922ABE" w:rsidRDefault="00922ABE" w:rsidP="00922ABE">
      <w:pPr>
        <w:rPr>
          <w:rFonts w:ascii="Times New Roman" w:hAnsi="Times New Roman"/>
          <w:b/>
        </w:rPr>
      </w:pPr>
      <w:r>
        <w:rPr>
          <w:noProof/>
          <w:lang w:bidi="ar-SA"/>
        </w:rPr>
        <w:drawing>
          <wp:inline distT="0" distB="0" distL="0" distR="0" wp14:anchorId="0AA7296E" wp14:editId="49ED13FD">
            <wp:extent cx="5294208" cy="1680805"/>
            <wp:effectExtent l="0" t="0" r="190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329429" cy="1691987"/>
                    </a:xfrm>
                    <a:prstGeom prst="rect">
                      <a:avLst/>
                    </a:prstGeom>
                  </pic:spPr>
                </pic:pic>
              </a:graphicData>
            </a:graphic>
          </wp:inline>
        </w:drawing>
      </w:r>
    </w:p>
    <w:p w14:paraId="1E07EAFD" w14:textId="77777777" w:rsidR="00922ABE" w:rsidRDefault="00922ABE" w:rsidP="00922ABE">
      <w:pPr>
        <w:rPr>
          <w:rFonts w:ascii="Times New Roman" w:hAnsi="Times New Roman"/>
          <w:b/>
        </w:rPr>
      </w:pPr>
      <w:r>
        <w:rPr>
          <w:noProof/>
          <w:lang w:bidi="ar-SA"/>
        </w:rPr>
        <w:drawing>
          <wp:inline distT="0" distB="0" distL="0" distR="0" wp14:anchorId="27249F23" wp14:editId="42F9CD78">
            <wp:extent cx="5294209" cy="1659662"/>
            <wp:effectExtent l="0" t="0" r="190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352532" cy="1677945"/>
                    </a:xfrm>
                    <a:prstGeom prst="rect">
                      <a:avLst/>
                    </a:prstGeom>
                  </pic:spPr>
                </pic:pic>
              </a:graphicData>
            </a:graphic>
          </wp:inline>
        </w:drawing>
      </w:r>
    </w:p>
    <w:p w14:paraId="30CEAD53" w14:textId="77777777" w:rsidR="00922ABE" w:rsidRDefault="00922ABE" w:rsidP="00922ABE">
      <w:pPr>
        <w:rPr>
          <w:rFonts w:ascii="Times New Roman" w:hAnsi="Times New Roman"/>
          <w:b/>
        </w:rPr>
      </w:pPr>
      <w:r>
        <w:rPr>
          <w:noProof/>
          <w:lang w:bidi="ar-SA"/>
        </w:rPr>
        <w:drawing>
          <wp:inline distT="0" distB="0" distL="0" distR="0" wp14:anchorId="044C4093" wp14:editId="7C5601EB">
            <wp:extent cx="5293313" cy="1723089"/>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319427" cy="1731590"/>
                    </a:xfrm>
                    <a:prstGeom prst="rect">
                      <a:avLst/>
                    </a:prstGeom>
                  </pic:spPr>
                </pic:pic>
              </a:graphicData>
            </a:graphic>
          </wp:inline>
        </w:drawing>
      </w:r>
    </w:p>
    <w:p w14:paraId="03DC1296" w14:textId="77777777" w:rsidR="00922ABE" w:rsidRDefault="00922ABE" w:rsidP="00922ABE">
      <w:pPr>
        <w:rPr>
          <w:rFonts w:ascii="Times New Roman" w:hAnsi="Times New Roman"/>
          <w:b/>
        </w:rPr>
      </w:pPr>
      <w:r>
        <w:rPr>
          <w:noProof/>
          <w:lang w:bidi="ar-SA"/>
        </w:rPr>
        <w:lastRenderedPageBreak/>
        <w:drawing>
          <wp:inline distT="0" distB="0" distL="0" distR="0" wp14:anchorId="0A948F42" wp14:editId="00488643">
            <wp:extent cx="5345586" cy="1733660"/>
            <wp:effectExtent l="0" t="0" r="762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380893" cy="1745111"/>
                    </a:xfrm>
                    <a:prstGeom prst="rect">
                      <a:avLst/>
                    </a:prstGeom>
                  </pic:spPr>
                </pic:pic>
              </a:graphicData>
            </a:graphic>
          </wp:inline>
        </w:drawing>
      </w:r>
    </w:p>
    <w:p w14:paraId="2CC1B845" w14:textId="77777777" w:rsidR="00922ABE" w:rsidRDefault="00922ABE" w:rsidP="00922ABE">
      <w:pPr>
        <w:rPr>
          <w:rFonts w:ascii="Times New Roman" w:hAnsi="Times New Roman"/>
          <w:b/>
        </w:rPr>
      </w:pPr>
      <w:r>
        <w:rPr>
          <w:noProof/>
          <w:lang w:bidi="ar-SA"/>
        </w:rPr>
        <w:drawing>
          <wp:inline distT="0" distB="0" distL="0" distR="0" wp14:anchorId="79535D0D" wp14:editId="0E25BC14">
            <wp:extent cx="5341120" cy="1686090"/>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392465" cy="1702299"/>
                    </a:xfrm>
                    <a:prstGeom prst="rect">
                      <a:avLst/>
                    </a:prstGeom>
                  </pic:spPr>
                </pic:pic>
              </a:graphicData>
            </a:graphic>
          </wp:inline>
        </w:drawing>
      </w:r>
    </w:p>
    <w:p w14:paraId="1EC6F640" w14:textId="77777777" w:rsidR="00922ABE" w:rsidRDefault="00922ABE" w:rsidP="00922ABE">
      <w:pPr>
        <w:rPr>
          <w:rFonts w:ascii="Times New Roman" w:hAnsi="Times New Roman"/>
          <w:b/>
        </w:rPr>
      </w:pPr>
      <w:r>
        <w:rPr>
          <w:noProof/>
          <w:lang w:bidi="ar-SA"/>
        </w:rPr>
        <w:drawing>
          <wp:inline distT="0" distB="0" distL="0" distR="0" wp14:anchorId="58AD12F9" wp14:editId="02BDADC8">
            <wp:extent cx="5340350" cy="1696661"/>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380684" cy="1709475"/>
                    </a:xfrm>
                    <a:prstGeom prst="rect">
                      <a:avLst/>
                    </a:prstGeom>
                  </pic:spPr>
                </pic:pic>
              </a:graphicData>
            </a:graphic>
          </wp:inline>
        </w:drawing>
      </w:r>
    </w:p>
    <w:p w14:paraId="51E1BE28" w14:textId="77777777" w:rsidR="00922ABE" w:rsidRDefault="00922ABE" w:rsidP="00922ABE">
      <w:pPr>
        <w:rPr>
          <w:rFonts w:ascii="Times New Roman" w:hAnsi="Times New Roman"/>
          <w:b/>
        </w:rPr>
      </w:pPr>
      <w:r>
        <w:rPr>
          <w:noProof/>
          <w:lang w:bidi="ar-SA"/>
        </w:rPr>
        <w:drawing>
          <wp:inline distT="0" distB="0" distL="0" distR="0" wp14:anchorId="41C08488" wp14:editId="11A93C10">
            <wp:extent cx="5337727" cy="1612093"/>
            <wp:effectExtent l="0" t="0" r="0" b="76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365293" cy="1620418"/>
                    </a:xfrm>
                    <a:prstGeom prst="rect">
                      <a:avLst/>
                    </a:prstGeom>
                  </pic:spPr>
                </pic:pic>
              </a:graphicData>
            </a:graphic>
          </wp:inline>
        </w:drawing>
      </w:r>
    </w:p>
    <w:p w14:paraId="5C48D441" w14:textId="77777777" w:rsidR="00922ABE" w:rsidRDefault="00922ABE" w:rsidP="00922ABE">
      <w:pPr>
        <w:rPr>
          <w:rFonts w:ascii="Times New Roman" w:hAnsi="Times New Roman"/>
          <w:b/>
        </w:rPr>
      </w:pPr>
      <w:r>
        <w:rPr>
          <w:noProof/>
          <w:lang w:bidi="ar-SA"/>
        </w:rPr>
        <w:lastRenderedPageBreak/>
        <w:drawing>
          <wp:inline distT="0" distB="0" distL="0" distR="0" wp14:anchorId="2471F673" wp14:editId="43085BF0">
            <wp:extent cx="5339448" cy="1522238"/>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389075" cy="1536386"/>
                    </a:xfrm>
                    <a:prstGeom prst="rect">
                      <a:avLst/>
                    </a:prstGeom>
                  </pic:spPr>
                </pic:pic>
              </a:graphicData>
            </a:graphic>
          </wp:inline>
        </w:drawing>
      </w:r>
    </w:p>
    <w:p w14:paraId="7103A5A4" w14:textId="77777777" w:rsidR="00922ABE" w:rsidRDefault="00922ABE" w:rsidP="00922ABE">
      <w:pPr>
        <w:rPr>
          <w:rFonts w:ascii="Times New Roman" w:hAnsi="Times New Roman"/>
          <w:b/>
        </w:rPr>
      </w:pPr>
      <w:r>
        <w:rPr>
          <w:noProof/>
          <w:lang w:bidi="ar-SA"/>
        </w:rPr>
        <w:drawing>
          <wp:inline distT="0" distB="0" distL="0" distR="0" wp14:anchorId="32BBEEF0" wp14:editId="6ECA447A">
            <wp:extent cx="5340427" cy="1627949"/>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356916" cy="1632975"/>
                    </a:xfrm>
                    <a:prstGeom prst="rect">
                      <a:avLst/>
                    </a:prstGeom>
                  </pic:spPr>
                </pic:pic>
              </a:graphicData>
            </a:graphic>
          </wp:inline>
        </w:drawing>
      </w:r>
    </w:p>
    <w:p w14:paraId="33F6713A" w14:textId="77777777" w:rsidR="00922ABE" w:rsidRDefault="00922ABE" w:rsidP="00922ABE">
      <w:pPr>
        <w:rPr>
          <w:rFonts w:ascii="Times New Roman" w:hAnsi="Times New Roman"/>
          <w:b/>
        </w:rPr>
      </w:pPr>
      <w:r>
        <w:rPr>
          <w:noProof/>
          <w:lang w:bidi="ar-SA"/>
        </w:rPr>
        <w:drawing>
          <wp:inline distT="0" distB="0" distL="0" distR="0" wp14:anchorId="60B1ED9C" wp14:editId="24F56C17">
            <wp:extent cx="5337167" cy="1622664"/>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365313" cy="1631221"/>
                    </a:xfrm>
                    <a:prstGeom prst="rect">
                      <a:avLst/>
                    </a:prstGeom>
                  </pic:spPr>
                </pic:pic>
              </a:graphicData>
            </a:graphic>
          </wp:inline>
        </w:drawing>
      </w:r>
    </w:p>
    <w:p w14:paraId="1062803C" w14:textId="77777777" w:rsidR="00922ABE" w:rsidRDefault="00922ABE" w:rsidP="00922ABE">
      <w:pPr>
        <w:rPr>
          <w:rFonts w:ascii="Times New Roman" w:hAnsi="Times New Roman"/>
          <w:b/>
        </w:rPr>
      </w:pPr>
      <w:r>
        <w:rPr>
          <w:noProof/>
          <w:lang w:bidi="ar-SA"/>
        </w:rPr>
        <w:drawing>
          <wp:inline distT="0" distB="0" distL="0" distR="0" wp14:anchorId="76406FD7" wp14:editId="210F81DE">
            <wp:extent cx="5357458" cy="163852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391902" cy="1649054"/>
                    </a:xfrm>
                    <a:prstGeom prst="rect">
                      <a:avLst/>
                    </a:prstGeom>
                  </pic:spPr>
                </pic:pic>
              </a:graphicData>
            </a:graphic>
          </wp:inline>
        </w:drawing>
      </w:r>
    </w:p>
    <w:p w14:paraId="2DDE402F" w14:textId="77777777" w:rsidR="00922ABE" w:rsidRDefault="00922ABE" w:rsidP="00922ABE">
      <w:pPr>
        <w:rPr>
          <w:rFonts w:ascii="Times New Roman" w:hAnsi="Times New Roman"/>
          <w:b/>
        </w:rPr>
      </w:pPr>
      <w:r>
        <w:rPr>
          <w:noProof/>
          <w:lang w:bidi="ar-SA"/>
        </w:rPr>
        <w:lastRenderedPageBreak/>
        <w:drawing>
          <wp:inline distT="0" distB="0" distL="0" distR="0" wp14:anchorId="6AF5F7BD" wp14:editId="792E028C">
            <wp:extent cx="5268437" cy="1712518"/>
            <wp:effectExtent l="0" t="0" r="0" b="254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317390" cy="1728430"/>
                    </a:xfrm>
                    <a:prstGeom prst="rect">
                      <a:avLst/>
                    </a:prstGeom>
                  </pic:spPr>
                </pic:pic>
              </a:graphicData>
            </a:graphic>
          </wp:inline>
        </w:drawing>
      </w:r>
    </w:p>
    <w:p w14:paraId="4251225E" w14:textId="77777777" w:rsidR="00922ABE" w:rsidRDefault="00922ABE" w:rsidP="00922ABE">
      <w:pPr>
        <w:rPr>
          <w:rFonts w:ascii="Times New Roman" w:hAnsi="Times New Roman"/>
          <w:b/>
        </w:rPr>
      </w:pPr>
      <w:r>
        <w:rPr>
          <w:noProof/>
          <w:lang w:bidi="ar-SA"/>
        </w:rPr>
        <w:drawing>
          <wp:inline distT="0" distB="0" distL="0" distR="0" wp14:anchorId="75249C7B" wp14:editId="189422FB">
            <wp:extent cx="5266515" cy="187637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312824" cy="1892869"/>
                    </a:xfrm>
                    <a:prstGeom prst="rect">
                      <a:avLst/>
                    </a:prstGeom>
                  </pic:spPr>
                </pic:pic>
              </a:graphicData>
            </a:graphic>
          </wp:inline>
        </w:drawing>
      </w:r>
    </w:p>
    <w:p w14:paraId="3DA03B14" w14:textId="77777777" w:rsidR="00922ABE" w:rsidRPr="00967D3A" w:rsidRDefault="00922ABE" w:rsidP="00922ABE">
      <w:pPr>
        <w:rPr>
          <w:rFonts w:ascii="Times New Roman" w:hAnsi="Times New Roman"/>
          <w:b/>
        </w:rPr>
      </w:pPr>
      <w:r>
        <w:rPr>
          <w:noProof/>
          <w:lang w:bidi="ar-SA"/>
        </w:rPr>
        <w:drawing>
          <wp:inline distT="0" distB="0" distL="0" distR="0" wp14:anchorId="060EBA40" wp14:editId="7E0BCC2A">
            <wp:extent cx="2074460" cy="2068649"/>
            <wp:effectExtent l="0" t="0" r="2540" b="825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081685" cy="2075854"/>
                    </a:xfrm>
                    <a:prstGeom prst="rect">
                      <a:avLst/>
                    </a:prstGeom>
                  </pic:spPr>
                </pic:pic>
              </a:graphicData>
            </a:graphic>
          </wp:inline>
        </w:drawing>
      </w:r>
    </w:p>
    <w:p w14:paraId="47073A51" w14:textId="77777777" w:rsidR="00922ABE" w:rsidRPr="00AA0B13" w:rsidRDefault="00922ABE" w:rsidP="00922ABE"/>
    <w:p w14:paraId="7B551D46" w14:textId="77777777" w:rsidR="00922ABE" w:rsidRPr="00AA0B13" w:rsidRDefault="00922ABE" w:rsidP="00922ABE"/>
    <w:sectPr w:rsidR="00922ABE" w:rsidRPr="00AA0B13" w:rsidSect="00DA1971">
      <w:footerReference w:type="default" r:id="rId72"/>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E07315" w14:textId="77777777" w:rsidR="00525A0C" w:rsidRDefault="00525A0C" w:rsidP="008E1C26">
      <w:pPr>
        <w:spacing w:line="240" w:lineRule="auto"/>
      </w:pPr>
      <w:r>
        <w:separator/>
      </w:r>
    </w:p>
  </w:endnote>
  <w:endnote w:type="continuationSeparator" w:id="0">
    <w:p w14:paraId="7CE4A990" w14:textId="77777777" w:rsidR="00525A0C" w:rsidRDefault="00525A0C"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5B36F" w14:textId="77777777" w:rsidR="00525A0C" w:rsidRDefault="00525A0C" w:rsidP="008E1C26">
    <w:pPr>
      <w:pStyle w:val="Rodap"/>
      <w:jc w:val="center"/>
    </w:pPr>
    <w:r>
      <w:fldChar w:fldCharType="begin"/>
    </w:r>
    <w:r>
      <w:instrText xml:space="preserve"> PAGE   \* MERGEFORMAT </w:instrText>
    </w:r>
    <w:r>
      <w:fldChar w:fldCharType="separate"/>
    </w:r>
    <w:r>
      <w:rPr>
        <w:noProof/>
      </w:rPr>
      <w:t>xii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FA8B5A" w14:textId="77777777" w:rsidR="00525A0C" w:rsidRDefault="00525A0C" w:rsidP="008E1C26">
    <w:pPr>
      <w:pStyle w:val="Rodap"/>
      <w:jc w:val="center"/>
    </w:pPr>
    <w:r>
      <w:fldChar w:fldCharType="begin"/>
    </w:r>
    <w:r>
      <w:instrText xml:space="preserve"> PAGE   \* MERGEFORMAT </w:instrText>
    </w:r>
    <w:r>
      <w:fldChar w:fldCharType="separate"/>
    </w:r>
    <w:r>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A459D3" w14:textId="77777777" w:rsidR="00525A0C" w:rsidRDefault="00525A0C" w:rsidP="008E1C26">
      <w:pPr>
        <w:spacing w:line="240" w:lineRule="auto"/>
      </w:pPr>
      <w:r>
        <w:separator/>
      </w:r>
    </w:p>
  </w:footnote>
  <w:footnote w:type="continuationSeparator" w:id="0">
    <w:p w14:paraId="5D497E4A" w14:textId="77777777" w:rsidR="00525A0C" w:rsidRDefault="00525A0C"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96BFC"/>
    <w:multiLevelType w:val="multilevel"/>
    <w:tmpl w:val="DA72C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71FF9"/>
    <w:multiLevelType w:val="hybridMultilevel"/>
    <w:tmpl w:val="800025E0"/>
    <w:lvl w:ilvl="0" w:tplc="9198FA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B354DD"/>
    <w:multiLevelType w:val="hybridMultilevel"/>
    <w:tmpl w:val="B194F38A"/>
    <w:lvl w:ilvl="0" w:tplc="9198FA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A0604B"/>
    <w:multiLevelType w:val="hybridMultilevel"/>
    <w:tmpl w:val="1B40A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BE5E64"/>
    <w:multiLevelType w:val="hybridMultilevel"/>
    <w:tmpl w:val="B3BCDE82"/>
    <w:lvl w:ilvl="0" w:tplc="9198FA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7E7DC0"/>
    <w:multiLevelType w:val="hybridMultilevel"/>
    <w:tmpl w:val="ED86B696"/>
    <w:lvl w:ilvl="0" w:tplc="9198FA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EB38E0"/>
    <w:multiLevelType w:val="hybridMultilevel"/>
    <w:tmpl w:val="634E2282"/>
    <w:lvl w:ilvl="0" w:tplc="9198FA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3B28C0"/>
    <w:multiLevelType w:val="multilevel"/>
    <w:tmpl w:val="F9EED7B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8B08EF"/>
    <w:multiLevelType w:val="hybridMultilevel"/>
    <w:tmpl w:val="F5BE2538"/>
    <w:lvl w:ilvl="0" w:tplc="9198FA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B23E6D"/>
    <w:multiLevelType w:val="hybridMultilevel"/>
    <w:tmpl w:val="2924A27C"/>
    <w:lvl w:ilvl="0" w:tplc="0282A81A">
      <w:start w:val="1"/>
      <w:numFmt w:val="bullet"/>
      <w:lvlText w:val="•"/>
      <w:lvlJc w:val="left"/>
      <w:pPr>
        <w:tabs>
          <w:tab w:val="num" w:pos="720"/>
        </w:tabs>
        <w:ind w:left="720" w:hanging="360"/>
      </w:pPr>
      <w:rPr>
        <w:rFonts w:ascii="Arial" w:hAnsi="Arial" w:hint="default"/>
      </w:rPr>
    </w:lvl>
    <w:lvl w:ilvl="1" w:tplc="64E28E98" w:tentative="1">
      <w:start w:val="1"/>
      <w:numFmt w:val="bullet"/>
      <w:lvlText w:val="•"/>
      <w:lvlJc w:val="left"/>
      <w:pPr>
        <w:tabs>
          <w:tab w:val="num" w:pos="1440"/>
        </w:tabs>
        <w:ind w:left="1440" w:hanging="360"/>
      </w:pPr>
      <w:rPr>
        <w:rFonts w:ascii="Arial" w:hAnsi="Arial" w:hint="default"/>
      </w:rPr>
    </w:lvl>
    <w:lvl w:ilvl="2" w:tplc="F6ACC124" w:tentative="1">
      <w:start w:val="1"/>
      <w:numFmt w:val="bullet"/>
      <w:lvlText w:val="•"/>
      <w:lvlJc w:val="left"/>
      <w:pPr>
        <w:tabs>
          <w:tab w:val="num" w:pos="2160"/>
        </w:tabs>
        <w:ind w:left="2160" w:hanging="360"/>
      </w:pPr>
      <w:rPr>
        <w:rFonts w:ascii="Arial" w:hAnsi="Arial" w:hint="default"/>
      </w:rPr>
    </w:lvl>
    <w:lvl w:ilvl="3" w:tplc="00F033E0" w:tentative="1">
      <w:start w:val="1"/>
      <w:numFmt w:val="bullet"/>
      <w:lvlText w:val="•"/>
      <w:lvlJc w:val="left"/>
      <w:pPr>
        <w:tabs>
          <w:tab w:val="num" w:pos="2880"/>
        </w:tabs>
        <w:ind w:left="2880" w:hanging="360"/>
      </w:pPr>
      <w:rPr>
        <w:rFonts w:ascii="Arial" w:hAnsi="Arial" w:hint="default"/>
      </w:rPr>
    </w:lvl>
    <w:lvl w:ilvl="4" w:tplc="9CBEB830" w:tentative="1">
      <w:start w:val="1"/>
      <w:numFmt w:val="bullet"/>
      <w:lvlText w:val="•"/>
      <w:lvlJc w:val="left"/>
      <w:pPr>
        <w:tabs>
          <w:tab w:val="num" w:pos="3600"/>
        </w:tabs>
        <w:ind w:left="3600" w:hanging="360"/>
      </w:pPr>
      <w:rPr>
        <w:rFonts w:ascii="Arial" w:hAnsi="Arial" w:hint="default"/>
      </w:rPr>
    </w:lvl>
    <w:lvl w:ilvl="5" w:tplc="8F9018FE" w:tentative="1">
      <w:start w:val="1"/>
      <w:numFmt w:val="bullet"/>
      <w:lvlText w:val="•"/>
      <w:lvlJc w:val="left"/>
      <w:pPr>
        <w:tabs>
          <w:tab w:val="num" w:pos="4320"/>
        </w:tabs>
        <w:ind w:left="4320" w:hanging="360"/>
      </w:pPr>
      <w:rPr>
        <w:rFonts w:ascii="Arial" w:hAnsi="Arial" w:hint="default"/>
      </w:rPr>
    </w:lvl>
    <w:lvl w:ilvl="6" w:tplc="4F84E47C" w:tentative="1">
      <w:start w:val="1"/>
      <w:numFmt w:val="bullet"/>
      <w:lvlText w:val="•"/>
      <w:lvlJc w:val="left"/>
      <w:pPr>
        <w:tabs>
          <w:tab w:val="num" w:pos="5040"/>
        </w:tabs>
        <w:ind w:left="5040" w:hanging="360"/>
      </w:pPr>
      <w:rPr>
        <w:rFonts w:ascii="Arial" w:hAnsi="Arial" w:hint="default"/>
      </w:rPr>
    </w:lvl>
    <w:lvl w:ilvl="7" w:tplc="E3B0874E" w:tentative="1">
      <w:start w:val="1"/>
      <w:numFmt w:val="bullet"/>
      <w:lvlText w:val="•"/>
      <w:lvlJc w:val="left"/>
      <w:pPr>
        <w:tabs>
          <w:tab w:val="num" w:pos="5760"/>
        </w:tabs>
        <w:ind w:left="5760" w:hanging="360"/>
      </w:pPr>
      <w:rPr>
        <w:rFonts w:ascii="Arial" w:hAnsi="Arial" w:hint="default"/>
      </w:rPr>
    </w:lvl>
    <w:lvl w:ilvl="8" w:tplc="4454A0F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8"/>
  </w:num>
  <w:num w:numId="2">
    <w:abstractNumId w:val="1"/>
  </w:num>
  <w:num w:numId="3">
    <w:abstractNumId w:val="6"/>
  </w:num>
  <w:num w:numId="4">
    <w:abstractNumId w:val="11"/>
  </w:num>
  <w:num w:numId="5">
    <w:abstractNumId w:val="10"/>
  </w:num>
  <w:num w:numId="6">
    <w:abstractNumId w:val="12"/>
  </w:num>
  <w:num w:numId="7">
    <w:abstractNumId w:val="17"/>
  </w:num>
  <w:num w:numId="8">
    <w:abstractNumId w:val="7"/>
  </w:num>
  <w:num w:numId="9">
    <w:abstractNumId w:val="15"/>
  </w:num>
  <w:num w:numId="10">
    <w:abstractNumId w:val="14"/>
  </w:num>
  <w:num w:numId="11">
    <w:abstractNumId w:val="5"/>
  </w:num>
  <w:num w:numId="12">
    <w:abstractNumId w:val="3"/>
  </w:num>
  <w:num w:numId="13">
    <w:abstractNumId w:val="4"/>
  </w:num>
  <w:num w:numId="14">
    <w:abstractNumId w:val="13"/>
  </w:num>
  <w:num w:numId="15">
    <w:abstractNumId w:val="0"/>
  </w:num>
  <w:num w:numId="16">
    <w:abstractNumId w:val="2"/>
  </w:num>
  <w:num w:numId="17">
    <w:abstractNumId w:val="9"/>
  </w:num>
  <w:num w:numId="18">
    <w:abstractNumId w:val="8"/>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7"/>
  <w:proofState w:grammar="clean"/>
  <w:defaultTabStop w:val="720"/>
  <w:characterSpacingControl w:val="doNotCompress"/>
  <w:hdrShapeDefaults>
    <o:shapedefaults v:ext="edit" spidmax="1075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60D"/>
    <w:rsid w:val="00010BAC"/>
    <w:rsid w:val="00025A12"/>
    <w:rsid w:val="00035530"/>
    <w:rsid w:val="00041638"/>
    <w:rsid w:val="00055164"/>
    <w:rsid w:val="00076B36"/>
    <w:rsid w:val="00077F0A"/>
    <w:rsid w:val="00080274"/>
    <w:rsid w:val="0008176F"/>
    <w:rsid w:val="000844F6"/>
    <w:rsid w:val="00097069"/>
    <w:rsid w:val="000A30F3"/>
    <w:rsid w:val="000A576A"/>
    <w:rsid w:val="000B7CA9"/>
    <w:rsid w:val="000C18E6"/>
    <w:rsid w:val="000C24B8"/>
    <w:rsid w:val="000D0CE4"/>
    <w:rsid w:val="000D719C"/>
    <w:rsid w:val="000F56FF"/>
    <w:rsid w:val="000F74F2"/>
    <w:rsid w:val="00105BBB"/>
    <w:rsid w:val="00106C83"/>
    <w:rsid w:val="00111915"/>
    <w:rsid w:val="001315CA"/>
    <w:rsid w:val="00144B35"/>
    <w:rsid w:val="001451DC"/>
    <w:rsid w:val="00145A69"/>
    <w:rsid w:val="00160AC1"/>
    <w:rsid w:val="00160B6A"/>
    <w:rsid w:val="00165F07"/>
    <w:rsid w:val="00172240"/>
    <w:rsid w:val="00174266"/>
    <w:rsid w:val="00177E36"/>
    <w:rsid w:val="00180428"/>
    <w:rsid w:val="00186098"/>
    <w:rsid w:val="00187691"/>
    <w:rsid w:val="0019108C"/>
    <w:rsid w:val="001B12EF"/>
    <w:rsid w:val="001B5CC1"/>
    <w:rsid w:val="001C3B63"/>
    <w:rsid w:val="001D79E1"/>
    <w:rsid w:val="001E040B"/>
    <w:rsid w:val="001E2404"/>
    <w:rsid w:val="001F65BD"/>
    <w:rsid w:val="00211D56"/>
    <w:rsid w:val="002147D8"/>
    <w:rsid w:val="002174EC"/>
    <w:rsid w:val="00227606"/>
    <w:rsid w:val="0023375C"/>
    <w:rsid w:val="00243756"/>
    <w:rsid w:val="00251257"/>
    <w:rsid w:val="0026007E"/>
    <w:rsid w:val="00260165"/>
    <w:rsid w:val="00260F9A"/>
    <w:rsid w:val="00271ED6"/>
    <w:rsid w:val="00272CAD"/>
    <w:rsid w:val="0028321D"/>
    <w:rsid w:val="002A51F7"/>
    <w:rsid w:val="002A66E3"/>
    <w:rsid w:val="002B3914"/>
    <w:rsid w:val="002D6E20"/>
    <w:rsid w:val="002E157F"/>
    <w:rsid w:val="00301A5F"/>
    <w:rsid w:val="0030639F"/>
    <w:rsid w:val="00306FF7"/>
    <w:rsid w:val="0030767B"/>
    <w:rsid w:val="00314F3F"/>
    <w:rsid w:val="003218D0"/>
    <w:rsid w:val="003240AA"/>
    <w:rsid w:val="00343673"/>
    <w:rsid w:val="003450B1"/>
    <w:rsid w:val="003450D4"/>
    <w:rsid w:val="00357455"/>
    <w:rsid w:val="0036256D"/>
    <w:rsid w:val="003635D6"/>
    <w:rsid w:val="0037036A"/>
    <w:rsid w:val="003833CC"/>
    <w:rsid w:val="00385E9D"/>
    <w:rsid w:val="00386E26"/>
    <w:rsid w:val="00393159"/>
    <w:rsid w:val="00396207"/>
    <w:rsid w:val="00397ACF"/>
    <w:rsid w:val="003A060D"/>
    <w:rsid w:val="003B73A8"/>
    <w:rsid w:val="003B763D"/>
    <w:rsid w:val="003C3F7E"/>
    <w:rsid w:val="003D30E3"/>
    <w:rsid w:val="003E22B5"/>
    <w:rsid w:val="003E7E2A"/>
    <w:rsid w:val="003F1757"/>
    <w:rsid w:val="00412B57"/>
    <w:rsid w:val="0041769D"/>
    <w:rsid w:val="004431F8"/>
    <w:rsid w:val="00444FEE"/>
    <w:rsid w:val="00447471"/>
    <w:rsid w:val="00453D04"/>
    <w:rsid w:val="00460991"/>
    <w:rsid w:val="00461AA9"/>
    <w:rsid w:val="00472B7F"/>
    <w:rsid w:val="004832F9"/>
    <w:rsid w:val="004B55DC"/>
    <w:rsid w:val="004C4327"/>
    <w:rsid w:val="004F578D"/>
    <w:rsid w:val="00510D8F"/>
    <w:rsid w:val="00525A0C"/>
    <w:rsid w:val="0053028C"/>
    <w:rsid w:val="00531F76"/>
    <w:rsid w:val="005354E8"/>
    <w:rsid w:val="005510F4"/>
    <w:rsid w:val="0057775C"/>
    <w:rsid w:val="00582EBC"/>
    <w:rsid w:val="00584F91"/>
    <w:rsid w:val="00596960"/>
    <w:rsid w:val="005A2B79"/>
    <w:rsid w:val="005B0705"/>
    <w:rsid w:val="005C67D8"/>
    <w:rsid w:val="00616A57"/>
    <w:rsid w:val="006273C0"/>
    <w:rsid w:val="00633C74"/>
    <w:rsid w:val="00645598"/>
    <w:rsid w:val="006459A1"/>
    <w:rsid w:val="00645A8F"/>
    <w:rsid w:val="00653C73"/>
    <w:rsid w:val="00660B74"/>
    <w:rsid w:val="00661C13"/>
    <w:rsid w:val="00684E8E"/>
    <w:rsid w:val="0069415A"/>
    <w:rsid w:val="006A16BA"/>
    <w:rsid w:val="006A6340"/>
    <w:rsid w:val="006B11C8"/>
    <w:rsid w:val="006B1D41"/>
    <w:rsid w:val="006B5145"/>
    <w:rsid w:val="006B5C7A"/>
    <w:rsid w:val="006C6F86"/>
    <w:rsid w:val="006E3332"/>
    <w:rsid w:val="006F10CE"/>
    <w:rsid w:val="006F7E97"/>
    <w:rsid w:val="0070017B"/>
    <w:rsid w:val="00705086"/>
    <w:rsid w:val="007128AF"/>
    <w:rsid w:val="00730F0A"/>
    <w:rsid w:val="00743968"/>
    <w:rsid w:val="00746107"/>
    <w:rsid w:val="00746E16"/>
    <w:rsid w:val="007478E4"/>
    <w:rsid w:val="007510EC"/>
    <w:rsid w:val="007559B1"/>
    <w:rsid w:val="00761FDB"/>
    <w:rsid w:val="007739FB"/>
    <w:rsid w:val="00775701"/>
    <w:rsid w:val="00777E64"/>
    <w:rsid w:val="00786761"/>
    <w:rsid w:val="0078679A"/>
    <w:rsid w:val="007A1242"/>
    <w:rsid w:val="007A3C32"/>
    <w:rsid w:val="007B3298"/>
    <w:rsid w:val="007E03CB"/>
    <w:rsid w:val="007E5847"/>
    <w:rsid w:val="007F2648"/>
    <w:rsid w:val="007F7A84"/>
    <w:rsid w:val="00801B7C"/>
    <w:rsid w:val="00844477"/>
    <w:rsid w:val="008519F8"/>
    <w:rsid w:val="00851C56"/>
    <w:rsid w:val="00860BCD"/>
    <w:rsid w:val="0086523C"/>
    <w:rsid w:val="00866C22"/>
    <w:rsid w:val="00877871"/>
    <w:rsid w:val="008A4233"/>
    <w:rsid w:val="008A4F22"/>
    <w:rsid w:val="008B29CF"/>
    <w:rsid w:val="008D0648"/>
    <w:rsid w:val="008D61B9"/>
    <w:rsid w:val="008E1C26"/>
    <w:rsid w:val="008E1CF0"/>
    <w:rsid w:val="008E6C33"/>
    <w:rsid w:val="008F1822"/>
    <w:rsid w:val="00917D6C"/>
    <w:rsid w:val="00922ABE"/>
    <w:rsid w:val="009245C5"/>
    <w:rsid w:val="00927233"/>
    <w:rsid w:val="00941CCD"/>
    <w:rsid w:val="009501BE"/>
    <w:rsid w:val="009520CB"/>
    <w:rsid w:val="009671ED"/>
    <w:rsid w:val="00972BEC"/>
    <w:rsid w:val="00981B1B"/>
    <w:rsid w:val="00992C28"/>
    <w:rsid w:val="009A4FCB"/>
    <w:rsid w:val="009A5515"/>
    <w:rsid w:val="009B49FC"/>
    <w:rsid w:val="009C4FEF"/>
    <w:rsid w:val="00A0094B"/>
    <w:rsid w:val="00A07FBA"/>
    <w:rsid w:val="00A14891"/>
    <w:rsid w:val="00A460F3"/>
    <w:rsid w:val="00A50007"/>
    <w:rsid w:val="00A5626C"/>
    <w:rsid w:val="00A76D67"/>
    <w:rsid w:val="00A773AA"/>
    <w:rsid w:val="00A90647"/>
    <w:rsid w:val="00A96143"/>
    <w:rsid w:val="00AA0B13"/>
    <w:rsid w:val="00AA1B3B"/>
    <w:rsid w:val="00AA4AED"/>
    <w:rsid w:val="00AC01DE"/>
    <w:rsid w:val="00AC5E50"/>
    <w:rsid w:val="00AF0BB2"/>
    <w:rsid w:val="00B13AC0"/>
    <w:rsid w:val="00B15E24"/>
    <w:rsid w:val="00B242CA"/>
    <w:rsid w:val="00B26394"/>
    <w:rsid w:val="00B36426"/>
    <w:rsid w:val="00B7152B"/>
    <w:rsid w:val="00B91E22"/>
    <w:rsid w:val="00B93ECE"/>
    <w:rsid w:val="00BA1A3A"/>
    <w:rsid w:val="00BB2DDE"/>
    <w:rsid w:val="00BB3F72"/>
    <w:rsid w:val="00BB678C"/>
    <w:rsid w:val="00BD1142"/>
    <w:rsid w:val="00BD2769"/>
    <w:rsid w:val="00BD45C8"/>
    <w:rsid w:val="00BD6CA1"/>
    <w:rsid w:val="00C16C66"/>
    <w:rsid w:val="00C30CCE"/>
    <w:rsid w:val="00C30EF5"/>
    <w:rsid w:val="00C36E17"/>
    <w:rsid w:val="00C3745C"/>
    <w:rsid w:val="00C378FA"/>
    <w:rsid w:val="00C4062A"/>
    <w:rsid w:val="00C4480F"/>
    <w:rsid w:val="00C50A4E"/>
    <w:rsid w:val="00C6165C"/>
    <w:rsid w:val="00C63C23"/>
    <w:rsid w:val="00C8326D"/>
    <w:rsid w:val="00C862B0"/>
    <w:rsid w:val="00C92079"/>
    <w:rsid w:val="00CC2347"/>
    <w:rsid w:val="00CD0846"/>
    <w:rsid w:val="00CE1629"/>
    <w:rsid w:val="00D22988"/>
    <w:rsid w:val="00D23514"/>
    <w:rsid w:val="00D332B1"/>
    <w:rsid w:val="00D417E2"/>
    <w:rsid w:val="00D418C5"/>
    <w:rsid w:val="00D565AA"/>
    <w:rsid w:val="00D72088"/>
    <w:rsid w:val="00D767EE"/>
    <w:rsid w:val="00D954B0"/>
    <w:rsid w:val="00DA0169"/>
    <w:rsid w:val="00DA10D5"/>
    <w:rsid w:val="00DA1971"/>
    <w:rsid w:val="00DB60DF"/>
    <w:rsid w:val="00DB664C"/>
    <w:rsid w:val="00DE1EF7"/>
    <w:rsid w:val="00DE50F8"/>
    <w:rsid w:val="00DF7412"/>
    <w:rsid w:val="00E0501B"/>
    <w:rsid w:val="00E116E3"/>
    <w:rsid w:val="00E13792"/>
    <w:rsid w:val="00E140D8"/>
    <w:rsid w:val="00E20B9A"/>
    <w:rsid w:val="00E252B0"/>
    <w:rsid w:val="00E453E8"/>
    <w:rsid w:val="00E53D7E"/>
    <w:rsid w:val="00E6062A"/>
    <w:rsid w:val="00E71A8E"/>
    <w:rsid w:val="00E77477"/>
    <w:rsid w:val="00E915E0"/>
    <w:rsid w:val="00E948D0"/>
    <w:rsid w:val="00EA7E4F"/>
    <w:rsid w:val="00EA7FC3"/>
    <w:rsid w:val="00EB71C3"/>
    <w:rsid w:val="00ED0C6A"/>
    <w:rsid w:val="00EE3797"/>
    <w:rsid w:val="00F061D4"/>
    <w:rsid w:val="00F07590"/>
    <w:rsid w:val="00F1684B"/>
    <w:rsid w:val="00F27248"/>
    <w:rsid w:val="00F46A49"/>
    <w:rsid w:val="00F6021C"/>
    <w:rsid w:val="00F90FEE"/>
    <w:rsid w:val="00FA2425"/>
    <w:rsid w:val="00FA60B0"/>
    <w:rsid w:val="00FA69C5"/>
    <w:rsid w:val="00FB5149"/>
    <w:rsid w:val="00FC5D6F"/>
    <w:rsid w:val="00FC6A58"/>
    <w:rsid w:val="00FF3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521"/>
    <o:shapelayout v:ext="edit">
      <o:idmap v:ext="edit" data="1"/>
    </o:shapelayout>
  </w:shapeDefaults>
  <w:decimalSymbol w:val="."/>
  <w:listSeparator w:val=","/>
  <w14:docId w14:val="5F188E22"/>
  <w15:docId w15:val="{286AE649-732D-4F4A-AE07-BBE22F1E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Ttulo1">
    <w:name w:val="heading 1"/>
    <w:next w:val="Normal"/>
    <w:link w:val="Ttulo1Char"/>
    <w:autoRedefine/>
    <w:uiPriority w:val="9"/>
    <w:qFormat/>
    <w:rsid w:val="00584F91"/>
    <w:pPr>
      <w:tabs>
        <w:tab w:val="left" w:pos="376"/>
        <w:tab w:val="left" w:pos="438"/>
        <w:tab w:val="left" w:pos="751"/>
      </w:tabs>
      <w:spacing w:line="480" w:lineRule="auto"/>
      <w:jc w:val="center"/>
      <w:outlineLvl w:val="0"/>
    </w:pPr>
    <w:rPr>
      <w:rFonts w:asciiTheme="majorHAnsi" w:hAnsiTheme="majorHAnsi"/>
      <w:b/>
      <w:bCs/>
      <w:sz w:val="28"/>
      <w:szCs w:val="28"/>
      <w:lang w:bidi="en-US"/>
    </w:rPr>
  </w:style>
  <w:style w:type="paragraph" w:styleId="Ttulo2">
    <w:name w:val="heading 2"/>
    <w:next w:val="Normal"/>
    <w:link w:val="Ttulo2Char"/>
    <w:autoRedefine/>
    <w:uiPriority w:val="9"/>
    <w:unhideWhenUsed/>
    <w:qFormat/>
    <w:rsid w:val="00584F91"/>
    <w:pPr>
      <w:keepNext/>
      <w:spacing w:line="480" w:lineRule="auto"/>
      <w:jc w:val="center"/>
      <w:outlineLvl w:val="1"/>
    </w:pPr>
    <w:rPr>
      <w:rFonts w:asciiTheme="majorHAnsi" w:hAnsiTheme="majorHAnsi"/>
      <w:b/>
      <w:bCs/>
      <w:iCs/>
      <w:sz w:val="24"/>
      <w:szCs w:val="28"/>
      <w:lang w:bidi="en-US"/>
    </w:rPr>
  </w:style>
  <w:style w:type="paragraph" w:styleId="Ttulo3">
    <w:name w:val="heading 3"/>
    <w:next w:val="Normal"/>
    <w:link w:val="Ttulo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Ttulo4">
    <w:name w:val="heading 4"/>
    <w:basedOn w:val="Normal"/>
    <w:next w:val="Normal"/>
    <w:link w:val="Ttulo4Char"/>
    <w:uiPriority w:val="9"/>
    <w:semiHidden/>
    <w:unhideWhenUsed/>
    <w:rsid w:val="003A060D"/>
    <w:pPr>
      <w:keepNext/>
      <w:spacing w:before="240" w:after="60"/>
      <w:outlineLvl w:val="3"/>
    </w:pPr>
    <w:rPr>
      <w:b/>
      <w:bCs/>
      <w:sz w:val="28"/>
      <w:szCs w:val="28"/>
    </w:rPr>
  </w:style>
  <w:style w:type="paragraph" w:styleId="Ttulo5">
    <w:name w:val="heading 5"/>
    <w:basedOn w:val="Normal"/>
    <w:next w:val="Normal"/>
    <w:link w:val="Ttulo5Char"/>
    <w:uiPriority w:val="9"/>
    <w:semiHidden/>
    <w:unhideWhenUsed/>
    <w:qFormat/>
    <w:rsid w:val="003A060D"/>
    <w:pPr>
      <w:spacing w:before="240" w:after="60"/>
      <w:outlineLvl w:val="4"/>
    </w:pPr>
    <w:rPr>
      <w:b/>
      <w:bCs/>
      <w:i/>
      <w:iCs/>
      <w:sz w:val="26"/>
      <w:szCs w:val="26"/>
    </w:rPr>
  </w:style>
  <w:style w:type="paragraph" w:styleId="Ttulo6">
    <w:name w:val="heading 6"/>
    <w:basedOn w:val="Normal"/>
    <w:next w:val="Normal"/>
    <w:link w:val="Ttulo6Char"/>
    <w:uiPriority w:val="9"/>
    <w:semiHidden/>
    <w:unhideWhenUsed/>
    <w:qFormat/>
    <w:rsid w:val="003A060D"/>
    <w:pPr>
      <w:spacing w:before="240" w:after="60"/>
      <w:outlineLvl w:val="5"/>
    </w:pPr>
    <w:rPr>
      <w:b/>
      <w:bCs/>
      <w:sz w:val="22"/>
      <w:szCs w:val="22"/>
    </w:rPr>
  </w:style>
  <w:style w:type="paragraph" w:styleId="Ttulo7">
    <w:name w:val="heading 7"/>
    <w:basedOn w:val="Normal"/>
    <w:next w:val="Normal"/>
    <w:link w:val="Ttulo7Char"/>
    <w:uiPriority w:val="9"/>
    <w:semiHidden/>
    <w:unhideWhenUsed/>
    <w:qFormat/>
    <w:rsid w:val="003A060D"/>
    <w:pPr>
      <w:spacing w:before="240" w:after="60"/>
      <w:outlineLvl w:val="6"/>
    </w:pPr>
  </w:style>
  <w:style w:type="paragraph" w:styleId="Ttulo8">
    <w:name w:val="heading 8"/>
    <w:basedOn w:val="Normal"/>
    <w:next w:val="Normal"/>
    <w:link w:val="Ttulo8Char"/>
    <w:uiPriority w:val="9"/>
    <w:semiHidden/>
    <w:unhideWhenUsed/>
    <w:qFormat/>
    <w:rsid w:val="003A060D"/>
    <w:pPr>
      <w:spacing w:before="240" w:after="60"/>
      <w:outlineLvl w:val="7"/>
    </w:pPr>
    <w:rPr>
      <w:i/>
      <w:iCs/>
    </w:rPr>
  </w:style>
  <w:style w:type="paragraph" w:styleId="Ttulo9">
    <w:name w:val="heading 9"/>
    <w:basedOn w:val="Normal"/>
    <w:next w:val="Normal"/>
    <w:link w:val="Ttulo9Char"/>
    <w:uiPriority w:val="9"/>
    <w:semiHidden/>
    <w:unhideWhenUsed/>
    <w:qFormat/>
    <w:rsid w:val="003A060D"/>
    <w:pPr>
      <w:spacing w:before="240" w:after="60"/>
      <w:outlineLvl w:val="8"/>
    </w:pPr>
    <w:rPr>
      <w:rFonts w:ascii="Times New Roman" w:hAnsi="Times New Roman"/>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84F91"/>
    <w:rPr>
      <w:rFonts w:asciiTheme="majorHAnsi" w:hAnsiTheme="majorHAnsi"/>
      <w:b/>
      <w:bCs/>
      <w:sz w:val="28"/>
      <w:szCs w:val="28"/>
      <w:lang w:bidi="en-US"/>
    </w:rPr>
  </w:style>
  <w:style w:type="character" w:customStyle="1" w:styleId="Ttulo2Char">
    <w:name w:val="Título 2 Char"/>
    <w:basedOn w:val="Fontepargpadro"/>
    <w:link w:val="Ttulo2"/>
    <w:uiPriority w:val="9"/>
    <w:rsid w:val="00584F91"/>
    <w:rPr>
      <w:rFonts w:asciiTheme="majorHAnsi" w:hAnsiTheme="majorHAnsi"/>
      <w:b/>
      <w:bCs/>
      <w:iCs/>
      <w:sz w:val="24"/>
      <w:szCs w:val="28"/>
      <w:lang w:bidi="en-US"/>
    </w:rPr>
  </w:style>
  <w:style w:type="character" w:customStyle="1" w:styleId="Ttulo3Char">
    <w:name w:val="Título 3 Char"/>
    <w:basedOn w:val="Fontepargpadro"/>
    <w:link w:val="Ttulo3"/>
    <w:uiPriority w:val="9"/>
    <w:rsid w:val="00992C28"/>
    <w:rPr>
      <w:rFonts w:asciiTheme="majorHAnsi" w:hAnsiTheme="majorHAnsi"/>
      <w:bCs/>
      <w:i/>
      <w:sz w:val="24"/>
      <w:szCs w:val="24"/>
      <w:lang w:bidi="en-US"/>
    </w:rPr>
  </w:style>
  <w:style w:type="character" w:customStyle="1" w:styleId="Ttulo4Char">
    <w:name w:val="Título 4 Char"/>
    <w:basedOn w:val="Fontepargpadro"/>
    <w:link w:val="Ttulo4"/>
    <w:uiPriority w:val="9"/>
    <w:semiHidden/>
    <w:rsid w:val="003A060D"/>
    <w:rPr>
      <w:rFonts w:cs="Times New Roman"/>
      <w:b/>
      <w:bCs/>
      <w:sz w:val="28"/>
      <w:szCs w:val="28"/>
    </w:rPr>
  </w:style>
  <w:style w:type="character" w:customStyle="1" w:styleId="Ttulo5Char">
    <w:name w:val="Título 5 Char"/>
    <w:basedOn w:val="Fontepargpadro"/>
    <w:link w:val="Ttulo5"/>
    <w:uiPriority w:val="9"/>
    <w:semiHidden/>
    <w:rsid w:val="003A060D"/>
    <w:rPr>
      <w:rFonts w:cs="Times New Roman"/>
      <w:b/>
      <w:bCs/>
      <w:i/>
      <w:iCs/>
      <w:sz w:val="26"/>
      <w:szCs w:val="26"/>
    </w:rPr>
  </w:style>
  <w:style w:type="character" w:customStyle="1" w:styleId="Ttulo6Char">
    <w:name w:val="Título 6 Char"/>
    <w:basedOn w:val="Fontepargpadro"/>
    <w:link w:val="Ttulo6"/>
    <w:uiPriority w:val="9"/>
    <w:semiHidden/>
    <w:rsid w:val="003A060D"/>
    <w:rPr>
      <w:rFonts w:cs="Times New Roman"/>
      <w:b/>
      <w:bCs/>
    </w:rPr>
  </w:style>
  <w:style w:type="character" w:customStyle="1" w:styleId="Ttulo7Char">
    <w:name w:val="Título 7 Char"/>
    <w:basedOn w:val="Fontepargpadro"/>
    <w:link w:val="Ttulo7"/>
    <w:uiPriority w:val="9"/>
    <w:semiHidden/>
    <w:rsid w:val="003A060D"/>
    <w:rPr>
      <w:rFonts w:cs="Times New Roman"/>
      <w:sz w:val="24"/>
      <w:szCs w:val="24"/>
    </w:rPr>
  </w:style>
  <w:style w:type="character" w:customStyle="1" w:styleId="Ttulo8Char">
    <w:name w:val="Título 8 Char"/>
    <w:basedOn w:val="Fontepargpadro"/>
    <w:link w:val="Ttulo8"/>
    <w:uiPriority w:val="9"/>
    <w:semiHidden/>
    <w:rsid w:val="003A060D"/>
    <w:rPr>
      <w:rFonts w:cs="Times New Roman"/>
      <w:i/>
      <w:iCs/>
      <w:sz w:val="24"/>
      <w:szCs w:val="24"/>
    </w:rPr>
  </w:style>
  <w:style w:type="character" w:customStyle="1" w:styleId="Ttulo9Char">
    <w:name w:val="Título 9 Char"/>
    <w:basedOn w:val="Fontepargpadro"/>
    <w:link w:val="Ttulo9"/>
    <w:uiPriority w:val="9"/>
    <w:semiHidden/>
    <w:rsid w:val="003A060D"/>
    <w:rPr>
      <w:rFonts w:ascii="Times New Roman" w:eastAsia="Times New Roman" w:hAnsi="Times New Roman" w:cs="Times New Roman"/>
    </w:rPr>
  </w:style>
  <w:style w:type="paragraph" w:styleId="Legenda">
    <w:name w:val="caption"/>
    <w:basedOn w:val="Normal"/>
    <w:next w:val="Normal"/>
    <w:uiPriority w:val="35"/>
    <w:unhideWhenUsed/>
    <w:rsid w:val="00E948D0"/>
    <w:pPr>
      <w:spacing w:line="240" w:lineRule="auto"/>
    </w:pPr>
    <w:rPr>
      <w:b/>
      <w:bCs/>
      <w:szCs w:val="18"/>
    </w:rPr>
  </w:style>
  <w:style w:type="paragraph" w:styleId="Ttulo">
    <w:name w:val="Title"/>
    <w:basedOn w:val="Ttulo1"/>
    <w:next w:val="Normal"/>
    <w:link w:val="TtuloChar"/>
    <w:autoRedefine/>
    <w:uiPriority w:val="10"/>
    <w:qFormat/>
    <w:rsid w:val="0057775C"/>
    <w:pPr>
      <w:keepNext/>
    </w:pPr>
    <w:rPr>
      <w:bCs w:val="0"/>
    </w:rPr>
  </w:style>
  <w:style w:type="character" w:customStyle="1" w:styleId="TtuloChar">
    <w:name w:val="Título Char"/>
    <w:basedOn w:val="Fontepargpadro"/>
    <w:link w:val="Ttulo"/>
    <w:uiPriority w:val="10"/>
    <w:rsid w:val="00C3745C"/>
    <w:rPr>
      <w:rFonts w:asciiTheme="majorHAnsi" w:hAnsiTheme="majorHAnsi"/>
      <w:caps/>
      <w:sz w:val="24"/>
      <w:szCs w:val="32"/>
      <w:lang w:bidi="en-US"/>
    </w:rPr>
  </w:style>
  <w:style w:type="paragraph" w:styleId="Subttulo">
    <w:name w:val="Subtitle"/>
    <w:basedOn w:val="Normal"/>
    <w:next w:val="Normal"/>
    <w:link w:val="SubttuloChar"/>
    <w:uiPriority w:val="11"/>
    <w:unhideWhenUsed/>
    <w:qFormat/>
    <w:rsid w:val="003A060D"/>
    <w:pPr>
      <w:spacing w:after="60"/>
      <w:jc w:val="center"/>
      <w:outlineLvl w:val="1"/>
    </w:pPr>
    <w:rPr>
      <w:rFonts w:ascii="Times New Roman" w:hAnsi="Times New Roman"/>
    </w:rPr>
  </w:style>
  <w:style w:type="character" w:customStyle="1" w:styleId="SubttuloChar">
    <w:name w:val="Subtítulo Char"/>
    <w:basedOn w:val="Fontepargpadro"/>
    <w:link w:val="Subttulo"/>
    <w:uiPriority w:val="11"/>
    <w:rsid w:val="00077F0A"/>
    <w:rPr>
      <w:sz w:val="24"/>
      <w:szCs w:val="24"/>
      <w:lang w:bidi="en-US"/>
    </w:rPr>
  </w:style>
  <w:style w:type="character" w:styleId="Forte">
    <w:name w:val="Strong"/>
    <w:basedOn w:val="Fontepargpadro"/>
    <w:uiPriority w:val="22"/>
    <w:unhideWhenUsed/>
    <w:qFormat/>
    <w:rsid w:val="003A060D"/>
    <w:rPr>
      <w:b/>
      <w:bCs/>
    </w:rPr>
  </w:style>
  <w:style w:type="character" w:styleId="nfase">
    <w:name w:val="Emphasis"/>
    <w:basedOn w:val="Fontepargpadro"/>
    <w:uiPriority w:val="20"/>
    <w:unhideWhenUsed/>
    <w:qFormat/>
    <w:rsid w:val="003A060D"/>
    <w:rPr>
      <w:rFonts w:ascii="Times New Roman" w:hAnsi="Times New Roman"/>
      <w:b/>
      <w:i/>
      <w:iCs/>
    </w:rPr>
  </w:style>
  <w:style w:type="paragraph" w:styleId="SemEspaamento">
    <w:name w:val="No Spacing"/>
    <w:basedOn w:val="Normal"/>
    <w:link w:val="SemEspaamentoChar"/>
    <w:uiPriority w:val="1"/>
    <w:qFormat/>
    <w:rsid w:val="0070017B"/>
    <w:pPr>
      <w:spacing w:line="240" w:lineRule="auto"/>
    </w:pPr>
    <w:rPr>
      <w:szCs w:val="32"/>
    </w:rPr>
  </w:style>
  <w:style w:type="paragraph" w:styleId="ndicedeilustraes">
    <w:name w:val="table of figures"/>
    <w:basedOn w:val="Normal"/>
    <w:next w:val="Normal"/>
    <w:uiPriority w:val="99"/>
    <w:unhideWhenUsed/>
    <w:rsid w:val="00E948D0"/>
  </w:style>
  <w:style w:type="paragraph" w:styleId="Citao">
    <w:name w:val="Quote"/>
    <w:basedOn w:val="Normal"/>
    <w:next w:val="Normal"/>
    <w:link w:val="CitaoChar"/>
    <w:uiPriority w:val="29"/>
    <w:unhideWhenUsed/>
    <w:qFormat/>
    <w:rsid w:val="003A060D"/>
    <w:rPr>
      <w:i/>
    </w:rPr>
  </w:style>
  <w:style w:type="character" w:customStyle="1" w:styleId="CitaoChar">
    <w:name w:val="Citação Char"/>
    <w:basedOn w:val="Fontepargpadro"/>
    <w:link w:val="Citao"/>
    <w:uiPriority w:val="29"/>
    <w:rsid w:val="00077F0A"/>
    <w:rPr>
      <w:i/>
      <w:sz w:val="24"/>
      <w:szCs w:val="24"/>
      <w:lang w:bidi="en-US"/>
    </w:rPr>
  </w:style>
  <w:style w:type="paragraph" w:styleId="CitaoIntensa">
    <w:name w:val="Intense Quote"/>
    <w:basedOn w:val="Normal"/>
    <w:next w:val="Normal"/>
    <w:link w:val="CitaoIntensaChar"/>
    <w:uiPriority w:val="30"/>
    <w:unhideWhenUsed/>
    <w:qFormat/>
    <w:rsid w:val="003A060D"/>
    <w:pPr>
      <w:ind w:left="720" w:right="720"/>
    </w:pPr>
    <w:rPr>
      <w:b/>
      <w:i/>
      <w:szCs w:val="22"/>
    </w:rPr>
  </w:style>
  <w:style w:type="character" w:customStyle="1" w:styleId="CitaoIntensaChar">
    <w:name w:val="Citação Intensa Char"/>
    <w:basedOn w:val="Fontepargpadro"/>
    <w:link w:val="CitaoIntensa"/>
    <w:uiPriority w:val="30"/>
    <w:rsid w:val="00077F0A"/>
    <w:rPr>
      <w:b/>
      <w:i/>
      <w:sz w:val="24"/>
      <w:szCs w:val="22"/>
      <w:lang w:bidi="en-US"/>
    </w:rPr>
  </w:style>
  <w:style w:type="character" w:styleId="nfaseSutil">
    <w:name w:val="Subtle Emphasis"/>
    <w:uiPriority w:val="19"/>
    <w:unhideWhenUsed/>
    <w:qFormat/>
    <w:rsid w:val="003A060D"/>
    <w:rPr>
      <w:i/>
      <w:color w:val="5A5A5A"/>
    </w:rPr>
  </w:style>
  <w:style w:type="character" w:styleId="nfaseIntensa">
    <w:name w:val="Intense Emphasis"/>
    <w:basedOn w:val="Fontepargpadro"/>
    <w:uiPriority w:val="21"/>
    <w:unhideWhenUsed/>
    <w:qFormat/>
    <w:rsid w:val="003A060D"/>
    <w:rPr>
      <w:b/>
      <w:i/>
      <w:sz w:val="24"/>
      <w:szCs w:val="24"/>
      <w:u w:val="single"/>
    </w:rPr>
  </w:style>
  <w:style w:type="character" w:styleId="RefernciaSutil">
    <w:name w:val="Subtle Reference"/>
    <w:basedOn w:val="Fontepargpadro"/>
    <w:uiPriority w:val="31"/>
    <w:unhideWhenUsed/>
    <w:qFormat/>
    <w:rsid w:val="003A060D"/>
    <w:rPr>
      <w:sz w:val="24"/>
      <w:szCs w:val="24"/>
      <w:u w:val="single"/>
    </w:rPr>
  </w:style>
  <w:style w:type="character" w:styleId="RefernciaIntensa">
    <w:name w:val="Intense Reference"/>
    <w:basedOn w:val="Fontepargpadro"/>
    <w:uiPriority w:val="32"/>
    <w:unhideWhenUsed/>
    <w:qFormat/>
    <w:rsid w:val="003A060D"/>
    <w:rPr>
      <w:b/>
      <w:sz w:val="24"/>
      <w:u w:val="single"/>
    </w:rPr>
  </w:style>
  <w:style w:type="character" w:styleId="TtulodoLivro">
    <w:name w:val="Book Title"/>
    <w:basedOn w:val="Fontepargpadro"/>
    <w:uiPriority w:val="33"/>
    <w:unhideWhenUsed/>
    <w:qFormat/>
    <w:rsid w:val="003A060D"/>
    <w:rPr>
      <w:rFonts w:ascii="Times New Roman" w:eastAsia="Times New Roman" w:hAnsi="Times New Roman"/>
      <w:b/>
      <w:i/>
      <w:sz w:val="24"/>
      <w:szCs w:val="24"/>
    </w:rPr>
  </w:style>
  <w:style w:type="paragraph" w:styleId="CabealhodoSumrio">
    <w:name w:val="TOC Heading"/>
    <w:basedOn w:val="Ttulo1"/>
    <w:next w:val="Normal"/>
    <w:uiPriority w:val="39"/>
    <w:semiHidden/>
    <w:unhideWhenUsed/>
    <w:qFormat/>
    <w:rsid w:val="003A060D"/>
    <w:pPr>
      <w:outlineLvl w:val="9"/>
    </w:pPr>
  </w:style>
  <w:style w:type="character" w:customStyle="1" w:styleId="SemEspaamentoChar">
    <w:name w:val="Sem Espaçamento Char"/>
    <w:basedOn w:val="Fontepargpadro"/>
    <w:link w:val="SemEspaamento"/>
    <w:uiPriority w:val="1"/>
    <w:rsid w:val="00844477"/>
    <w:rPr>
      <w:rFonts w:asciiTheme="minorHAnsi" w:hAnsiTheme="minorHAnsi"/>
      <w:sz w:val="24"/>
      <w:szCs w:val="32"/>
      <w:lang w:bidi="en-US"/>
    </w:rPr>
  </w:style>
  <w:style w:type="paragraph" w:styleId="Textodebalo">
    <w:name w:val="Balloon Text"/>
    <w:basedOn w:val="Normal"/>
    <w:link w:val="TextodebaloChar"/>
    <w:uiPriority w:val="99"/>
    <w:semiHidden/>
    <w:unhideWhenUsed/>
    <w:rsid w:val="00730F0A"/>
    <w:rPr>
      <w:rFonts w:ascii="Tahoma" w:hAnsi="Tahoma" w:cs="Tahoma"/>
      <w:sz w:val="16"/>
      <w:szCs w:val="16"/>
    </w:rPr>
  </w:style>
  <w:style w:type="character" w:customStyle="1" w:styleId="TextodebaloChar">
    <w:name w:val="Texto de balão Char"/>
    <w:basedOn w:val="Fontepargpadro"/>
    <w:link w:val="Textodebalo"/>
    <w:uiPriority w:val="99"/>
    <w:semiHidden/>
    <w:rsid w:val="00730F0A"/>
    <w:rPr>
      <w:rFonts w:ascii="Tahoma" w:hAnsi="Tahoma" w:cs="Tahoma"/>
      <w:sz w:val="16"/>
      <w:szCs w:val="16"/>
      <w:lang w:bidi="en-US"/>
    </w:rPr>
  </w:style>
  <w:style w:type="paragraph" w:styleId="Cabealho">
    <w:name w:val="header"/>
    <w:basedOn w:val="Normal"/>
    <w:link w:val="CabealhoChar"/>
    <w:uiPriority w:val="99"/>
    <w:unhideWhenUsed/>
    <w:rsid w:val="008E1C26"/>
    <w:pPr>
      <w:tabs>
        <w:tab w:val="center" w:pos="4680"/>
        <w:tab w:val="right" w:pos="9360"/>
      </w:tabs>
    </w:pPr>
  </w:style>
  <w:style w:type="character" w:customStyle="1" w:styleId="CabealhoChar">
    <w:name w:val="Cabeçalho Char"/>
    <w:basedOn w:val="Fontepargpadro"/>
    <w:link w:val="Cabealho"/>
    <w:uiPriority w:val="99"/>
    <w:rsid w:val="008E1C26"/>
    <w:rPr>
      <w:sz w:val="24"/>
      <w:szCs w:val="24"/>
      <w:lang w:bidi="en-US"/>
    </w:rPr>
  </w:style>
  <w:style w:type="paragraph" w:styleId="Rodap">
    <w:name w:val="footer"/>
    <w:basedOn w:val="Normal"/>
    <w:link w:val="RodapChar"/>
    <w:uiPriority w:val="99"/>
    <w:unhideWhenUsed/>
    <w:rsid w:val="008E1C26"/>
    <w:pPr>
      <w:tabs>
        <w:tab w:val="center" w:pos="4680"/>
        <w:tab w:val="right" w:pos="9360"/>
      </w:tabs>
    </w:pPr>
  </w:style>
  <w:style w:type="character" w:customStyle="1" w:styleId="RodapChar">
    <w:name w:val="Rodapé Char"/>
    <w:basedOn w:val="Fontepargpadro"/>
    <w:link w:val="Rodap"/>
    <w:uiPriority w:val="99"/>
    <w:rsid w:val="008E1C26"/>
    <w:rPr>
      <w:sz w:val="24"/>
      <w:szCs w:val="24"/>
      <w:lang w:bidi="en-US"/>
    </w:rPr>
  </w:style>
  <w:style w:type="character" w:styleId="Hyperlink">
    <w:name w:val="Hyperlink"/>
    <w:basedOn w:val="Fontepargpadro"/>
    <w:uiPriority w:val="99"/>
    <w:unhideWhenUsed/>
    <w:rsid w:val="00DA1971"/>
    <w:rPr>
      <w:color w:val="0000FF"/>
      <w:u w:val="single"/>
    </w:rPr>
  </w:style>
  <w:style w:type="paragraph" w:styleId="Sumrio1">
    <w:name w:val="toc 1"/>
    <w:basedOn w:val="Normal"/>
    <w:next w:val="Normal"/>
    <w:autoRedefine/>
    <w:uiPriority w:val="39"/>
    <w:unhideWhenUsed/>
    <w:rsid w:val="00C3745C"/>
    <w:pPr>
      <w:tabs>
        <w:tab w:val="right" w:leader="dot" w:pos="8486"/>
      </w:tabs>
      <w:ind w:left="720" w:hanging="720"/>
    </w:pPr>
  </w:style>
  <w:style w:type="paragraph" w:styleId="Sumrio2">
    <w:name w:val="toc 2"/>
    <w:basedOn w:val="Normal"/>
    <w:next w:val="Normal"/>
    <w:autoRedefine/>
    <w:uiPriority w:val="39"/>
    <w:unhideWhenUsed/>
    <w:rsid w:val="00C3745C"/>
    <w:pPr>
      <w:ind w:left="1080" w:hanging="720"/>
    </w:pPr>
  </w:style>
  <w:style w:type="table" w:styleId="Tabelacomgrade">
    <w:name w:val="Table Grid"/>
    <w:basedOn w:val="Tabela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mrio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TextodoEspaoReservado">
    <w:name w:val="Placeholder Text"/>
    <w:basedOn w:val="Fontepargpadro"/>
    <w:uiPriority w:val="99"/>
    <w:semiHidden/>
    <w:rsid w:val="00746E16"/>
    <w:rPr>
      <w:color w:val="808080"/>
    </w:rPr>
  </w:style>
  <w:style w:type="character" w:customStyle="1" w:styleId="BlockQuotationChar">
    <w:name w:val="Block Quotation Char"/>
    <w:basedOn w:val="SemEspaamentoChar"/>
    <w:link w:val="BlockQuotation"/>
    <w:rsid w:val="0070017B"/>
    <w:rPr>
      <w:rFonts w:asciiTheme="minorHAnsi" w:hAnsiTheme="minorHAnsi"/>
      <w:sz w:val="24"/>
      <w:szCs w:val="24"/>
      <w:lang w:bidi="en-US"/>
    </w:rPr>
  </w:style>
  <w:style w:type="paragraph" w:styleId="Bibliografia">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PargrafodaLista">
    <w:name w:val="List Paragraph"/>
    <w:basedOn w:val="Normal"/>
    <w:uiPriority w:val="34"/>
    <w:unhideWhenUsed/>
    <w:qFormat/>
    <w:rsid w:val="00660B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416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20.png"/><Relationship Id="rId21" Type="http://schemas.openxmlformats.org/officeDocument/2006/relationships/image" Target="media/image7.emf"/><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image" Target="media/image31.png"/><Relationship Id="rId55" Type="http://schemas.openxmlformats.org/officeDocument/2006/relationships/image" Target="media/image36.png"/><Relationship Id="rId63" Type="http://schemas.openxmlformats.org/officeDocument/2006/relationships/image" Target="media/image44.png"/><Relationship Id="rId68" Type="http://schemas.openxmlformats.org/officeDocument/2006/relationships/image" Target="media/image49.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1.emf"/><Relationship Id="rId11" Type="http://schemas.openxmlformats.org/officeDocument/2006/relationships/image" Target="media/image2.emf"/><Relationship Id="rId24" Type="http://schemas.openxmlformats.org/officeDocument/2006/relationships/oleObject" Target="embeddings/oleObject8.bin"/><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image" Target="media/image34.png"/><Relationship Id="rId58" Type="http://schemas.openxmlformats.org/officeDocument/2006/relationships/image" Target="media/image39.png"/><Relationship Id="rId66" Type="http://schemas.openxmlformats.org/officeDocument/2006/relationships/image" Target="media/image47.png"/><Relationship Id="rId7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8.emf"/><Relationship Id="rId28" Type="http://schemas.openxmlformats.org/officeDocument/2006/relationships/oleObject" Target="embeddings/oleObject10.bin"/><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61" Type="http://schemas.openxmlformats.org/officeDocument/2006/relationships/image" Target="media/image42.png"/><Relationship Id="rId10" Type="http://schemas.openxmlformats.org/officeDocument/2006/relationships/oleObject" Target="embeddings/oleObject1.bin"/><Relationship Id="rId19" Type="http://schemas.openxmlformats.org/officeDocument/2006/relationships/image" Target="media/image6.emf"/><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emf"/><Relationship Id="rId30" Type="http://schemas.openxmlformats.org/officeDocument/2006/relationships/oleObject" Target="embeddings/oleObject11.bin"/><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8" Type="http://schemas.openxmlformats.org/officeDocument/2006/relationships/footer" Target="footer1.xml"/><Relationship Id="rId51" Type="http://schemas.openxmlformats.org/officeDocument/2006/relationships/image" Target="media/image32.png"/><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emf"/><Relationship Id="rId25" Type="http://schemas.openxmlformats.org/officeDocument/2006/relationships/image" Target="media/image9.emf"/><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oleObject" Target="embeddings/oleObject6.bin"/><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TextodoEspaoReservado"/>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TextodoEspaoReservado"/>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TextodoEspaoReservado"/>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9D68F6" w:rsidP="009D68F6">
          <w:pPr>
            <w:pStyle w:val="FB6BC100256848A5A97B47EF9500A1F03"/>
          </w:pPr>
          <w:r w:rsidRPr="00DB664C">
            <w:rPr>
              <w:rStyle w:val="TextodoEspaoReservado"/>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TextodoEspaoReservado"/>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TextodoEspaoReservado"/>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TextodoEspaoReservado"/>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TextodoEspaoReservado"/>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TextodoEspaoReservado"/>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TextodoEspaoReservad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45235"/>
    <w:rsid w:val="00045235"/>
    <w:rsid w:val="00063D21"/>
    <w:rsid w:val="0006402C"/>
    <w:rsid w:val="000D6A76"/>
    <w:rsid w:val="00151A9E"/>
    <w:rsid w:val="001924A2"/>
    <w:rsid w:val="001D26AE"/>
    <w:rsid w:val="001D6C9A"/>
    <w:rsid w:val="001F1822"/>
    <w:rsid w:val="002F2904"/>
    <w:rsid w:val="00303490"/>
    <w:rsid w:val="003153C5"/>
    <w:rsid w:val="00327900"/>
    <w:rsid w:val="004F10EE"/>
    <w:rsid w:val="0053599A"/>
    <w:rsid w:val="005C08FC"/>
    <w:rsid w:val="00617A9D"/>
    <w:rsid w:val="006F0008"/>
    <w:rsid w:val="00713126"/>
    <w:rsid w:val="007332C0"/>
    <w:rsid w:val="00772D53"/>
    <w:rsid w:val="007D11E5"/>
    <w:rsid w:val="0086030F"/>
    <w:rsid w:val="008809FC"/>
    <w:rsid w:val="008B7CFD"/>
    <w:rsid w:val="008C0287"/>
    <w:rsid w:val="008C532B"/>
    <w:rsid w:val="008D1845"/>
    <w:rsid w:val="00943536"/>
    <w:rsid w:val="009A7815"/>
    <w:rsid w:val="009D68F6"/>
    <w:rsid w:val="00A42035"/>
    <w:rsid w:val="00A4381C"/>
    <w:rsid w:val="00AD7AA9"/>
    <w:rsid w:val="00B12DA6"/>
    <w:rsid w:val="00B5381D"/>
    <w:rsid w:val="00C33052"/>
    <w:rsid w:val="00DE10F3"/>
    <w:rsid w:val="00E5448F"/>
    <w:rsid w:val="00E63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7AA9"/>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9D68F6"/>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FB6BC100256848A5A97B47EF9500A1F03">
    <w:name w:val="FB6BC100256848A5A97B47EF9500A1F03"/>
    <w:rsid w:val="009D68F6"/>
    <w:pPr>
      <w:spacing w:after="0" w:line="240" w:lineRule="auto"/>
    </w:pPr>
    <w:rPr>
      <w:rFonts w:eastAsia="Times New Roman" w:cs="Times New Roman"/>
      <w:sz w:val="24"/>
      <w:szCs w:val="32"/>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960EF-38DA-4905-924F-68B1CC60B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113</Pages>
  <Words>21313</Words>
  <Characters>121486</Characters>
  <Application>Microsoft Office Word</Application>
  <DocSecurity>0</DocSecurity>
  <Lines>1012</Lines>
  <Paragraphs>285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Master's Thesis Template</vt:lpstr>
      <vt:lpstr>Master's Thesis Template</vt:lpstr>
    </vt:vector>
  </TitlesOfParts>
  <Company>OU</Company>
  <LinksUpToDate>false</LinksUpToDate>
  <CharactersWithSpaces>142514</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Bianca Galletti</cp:lastModifiedBy>
  <cp:revision>3</cp:revision>
  <cp:lastPrinted>2018-05-09T21:27:00Z</cp:lastPrinted>
  <dcterms:created xsi:type="dcterms:W3CDTF">2018-05-09T21:26:00Z</dcterms:created>
  <dcterms:modified xsi:type="dcterms:W3CDTF">2018-05-09T21:27:00Z</dcterms:modified>
</cp:coreProperties>
</file>