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6A3CB1" w:rsidP="0008176F">
          <w:pPr>
            <w:pStyle w:val="NoSpacing"/>
            <w:spacing w:line="480" w:lineRule="auto"/>
            <w:jc w:val="center"/>
            <w:rPr>
              <w:caps/>
            </w:rPr>
          </w:pPr>
          <w:r>
            <w:rPr>
              <w:caps/>
            </w:rPr>
            <w:t xml:space="preserve">Integrated interpretation of </w:t>
          </w:r>
          <w:r w:rsidR="00370720">
            <w:rPr>
              <w:caps/>
            </w:rPr>
            <w:t xml:space="preserve">bOREHOLE mICROSEISMIC </w:t>
          </w:r>
          <w:r>
            <w:rPr>
              <w:caps/>
            </w:rPr>
            <w:t>data from hydraulic fracturing stimulation treatments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018D5"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370720">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370720"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Pr="00BD53B4" w:rsidRDefault="00730F0A" w:rsidP="0008176F">
      <w:pPr>
        <w:pStyle w:val="NoSpacing"/>
        <w:jc w:val="center"/>
        <w:rPr>
          <w:lang w:val="es-VE"/>
        </w:rPr>
      </w:pPr>
      <w:proofErr w:type="spellStart"/>
      <w:r w:rsidRPr="00BD53B4">
        <w:rPr>
          <w:lang w:val="es-VE"/>
        </w:rPr>
        <w:t>By</w:t>
      </w:r>
      <w:proofErr w:type="spellEnd"/>
    </w:p>
    <w:p w:rsidR="00730F0A" w:rsidRPr="00BD53B4" w:rsidRDefault="00730F0A" w:rsidP="0008176F">
      <w:pPr>
        <w:pStyle w:val="NoSpacing"/>
        <w:jc w:val="center"/>
        <w:rPr>
          <w:lang w:val="es-VE"/>
        </w:rP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Pr="00BD53B4" w:rsidRDefault="00370720" w:rsidP="00746E16">
          <w:pPr>
            <w:pStyle w:val="NoSpacing"/>
            <w:jc w:val="center"/>
            <w:rPr>
              <w:caps/>
              <w:lang w:val="es-VE"/>
            </w:rPr>
          </w:pPr>
          <w:r w:rsidRPr="00BD53B4">
            <w:rPr>
              <w:caps/>
              <w:lang w:val="es-VE"/>
            </w:rPr>
            <w:t>CARLOS LUIS CABARCAS BEJARANO</w:t>
          </w:r>
        </w:p>
      </w:sdtContent>
    </w:sdt>
    <w:sdt>
      <w:sdtPr>
        <w:id w:val="30091838"/>
        <w:lock w:val="contentLocked"/>
        <w:placeholder>
          <w:docPart w:val="A81F602006EA4C16A9F3206BB0D96450"/>
        </w:placeholder>
        <w:group/>
      </w:sdtPr>
      <w:sdtContent>
        <w:p w:rsidR="00730F0A" w:rsidRPr="00702A67"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Pr="00702A67" w:rsidRDefault="00370720" w:rsidP="00730F0A">
          <w:pPr>
            <w:pStyle w:val="NoSpacing"/>
            <w:jc w:val="center"/>
          </w:pPr>
          <w:r w:rsidRPr="00702A67">
            <w:t>201</w:t>
          </w:r>
          <w:r w:rsidR="00B960F8">
            <w:t>4</w:t>
          </w:r>
        </w:p>
      </w:sdtContent>
    </w:sdt>
    <w:p w:rsidR="00730F0A" w:rsidRPr="00702A67" w:rsidRDefault="00730F0A" w:rsidP="00730F0A">
      <w:pPr>
        <w:pStyle w:val="NoSpacing"/>
        <w:jc w:val="center"/>
      </w:pPr>
      <w:r w:rsidRPr="00702A67">
        <w:br w:type="page"/>
      </w:r>
    </w:p>
    <w:p w:rsidR="00730F0A" w:rsidRPr="00702A67" w:rsidRDefault="00730F0A" w:rsidP="00730F0A">
      <w:pPr>
        <w:pStyle w:val="NoSpacing"/>
        <w:jc w:val="center"/>
      </w:pPr>
    </w:p>
    <w:p w:rsidR="00730F0A" w:rsidRPr="00702A67" w:rsidRDefault="00730F0A" w:rsidP="00730F0A">
      <w:pPr>
        <w:pStyle w:val="NoSpacing"/>
        <w:jc w:val="center"/>
      </w:pPr>
    </w:p>
    <w:p w:rsidR="00730F0A" w:rsidRPr="00702A67"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6A3CB1" w:rsidP="00730F0A">
          <w:pPr>
            <w:pStyle w:val="NoSpacing"/>
            <w:jc w:val="center"/>
            <w:rPr>
              <w:caps/>
            </w:rPr>
          </w:pPr>
          <w:r>
            <w:rPr>
              <w:caps/>
            </w:rPr>
            <w:t xml:space="preserve">Integrated interpretation of </w:t>
          </w:r>
          <w:r w:rsidR="00370720">
            <w:rPr>
              <w:caps/>
            </w:rPr>
            <w:t xml:space="preserve">bOREHOLE mICROSEISMIC </w:t>
          </w:r>
          <w:r>
            <w:rPr>
              <w:caps/>
            </w:rPr>
            <w:t xml:space="preserve">data </w:t>
          </w:r>
          <w:r w:rsidR="00F268AC">
            <w:rPr>
              <w:caps/>
            </w:rPr>
            <w:t>from hydraulic fracturing stimulation treatments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0018D5"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370720">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otany and Microbiology" w:value="Department of Botany and Micro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Department of Zoology" w:value="Department of Zoology"/>
        </w:dropDownList>
      </w:sdtPr>
      <w:sdtContent>
        <w:p w:rsidR="00746E16" w:rsidRDefault="00370720" w:rsidP="00746E16">
          <w:pPr>
            <w:pStyle w:val="NoSpacing"/>
            <w:jc w:val="center"/>
            <w:rPr>
              <w:caps/>
            </w:rPr>
          </w:pPr>
          <w:r>
            <w:rPr>
              <w:caps/>
            </w:rPr>
            <w:t>ConocoPhillips School of Geology and Geophysics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0018D5"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370720">
            <w:t>Roger Slatt</w:t>
          </w:r>
        </w:sdtContent>
      </w:sdt>
      <w:r w:rsidR="00730F0A">
        <w:t>, Chair</w:t>
      </w:r>
    </w:p>
    <w:p w:rsidR="00730F0A" w:rsidRDefault="00730F0A" w:rsidP="00730F0A">
      <w:pPr>
        <w:pStyle w:val="NoSpacing"/>
        <w:jc w:val="right"/>
      </w:pPr>
    </w:p>
    <w:p w:rsidR="009270DB" w:rsidRDefault="009270DB" w:rsidP="00730F0A">
      <w:pPr>
        <w:pStyle w:val="NoSpacing"/>
        <w:jc w:val="right"/>
      </w:pPr>
    </w:p>
    <w:p w:rsidR="00730F0A" w:rsidRPr="006B4721" w:rsidRDefault="006B4721" w:rsidP="00730F0A">
      <w:pPr>
        <w:pStyle w:val="NoSpacing"/>
        <w:jc w:val="right"/>
      </w:pPr>
      <w:r>
        <w:t>______________________________</w:t>
      </w:r>
    </w:p>
    <w:p w:rsidR="00730F0A" w:rsidRDefault="000018D5"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370720">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370720">
            <w:t>Kurt Marfurt</w:t>
          </w:r>
        </w:sdtContent>
      </w:sdt>
    </w:p>
    <w:p w:rsidR="00730F0A" w:rsidRDefault="00730F0A" w:rsidP="00730F0A">
      <w:pPr>
        <w:pStyle w:val="NoSpacing"/>
        <w:jc w:val="right"/>
      </w:pPr>
    </w:p>
    <w:p w:rsidR="00730F0A" w:rsidRDefault="00730F0A" w:rsidP="00730F0A">
      <w:pPr>
        <w:pStyle w:val="NoSpacing"/>
        <w:jc w:val="right"/>
      </w:pPr>
    </w:p>
    <w:p w:rsidR="00730F0A" w:rsidRPr="000018D5" w:rsidRDefault="006B4721" w:rsidP="00730F0A">
      <w:pPr>
        <w:pStyle w:val="NoSpacing"/>
        <w:jc w:val="right"/>
      </w:pPr>
      <w:r w:rsidRPr="000018D5">
        <w:t>______________________________</w:t>
      </w:r>
    </w:p>
    <w:p w:rsidR="00730F0A" w:rsidRPr="000018D5" w:rsidRDefault="000018D5"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370720" w:rsidRPr="000018D5">
            <w:t>Dr.</w:t>
          </w:r>
        </w:sdtContent>
      </w:sdt>
      <w:r w:rsidR="00746E16" w:rsidRPr="000018D5">
        <w:t xml:space="preserve"> </w:t>
      </w:r>
      <w:sdt>
        <w:sdtPr>
          <w:alias w:val="Click to enter 3rd member name"/>
          <w:tag w:val="3rd member"/>
          <w:id w:val="30091852"/>
          <w:lock w:val="sdtLocked"/>
          <w:placeholder>
            <w:docPart w:val="91E92CC32A8647FC976FCB879BC11161"/>
          </w:placeholder>
        </w:sdtPr>
        <w:sdtContent>
          <w:r w:rsidR="00370720" w:rsidRPr="000018D5">
            <w:t>Shankar Mitra</w:t>
          </w:r>
        </w:sdtContent>
      </w:sdt>
    </w:p>
    <w:p w:rsidR="00730F0A" w:rsidRPr="000018D5" w:rsidRDefault="00730F0A" w:rsidP="00730F0A">
      <w:pPr>
        <w:pStyle w:val="NoSpacing"/>
        <w:jc w:val="right"/>
      </w:pPr>
    </w:p>
    <w:p w:rsidR="00730F0A" w:rsidRPr="000018D5" w:rsidRDefault="00730F0A" w:rsidP="00730F0A">
      <w:pPr>
        <w:pStyle w:val="NoSpacing"/>
        <w:jc w:val="right"/>
      </w:pPr>
    </w:p>
    <w:p w:rsidR="00730F0A" w:rsidRPr="00BD53B4" w:rsidRDefault="006B4721" w:rsidP="00730F0A">
      <w:pPr>
        <w:pStyle w:val="NoSpacing"/>
        <w:jc w:val="right"/>
        <w:rPr>
          <w:lang w:val="es-VE"/>
        </w:rPr>
      </w:pPr>
      <w:r w:rsidRPr="00BD53B4">
        <w:rPr>
          <w:lang w:val="es-VE"/>
        </w:rPr>
        <w:t>______________________________</w:t>
      </w:r>
    </w:p>
    <w:p w:rsidR="00FF0F0F" w:rsidRPr="00BD53B4" w:rsidRDefault="000018D5" w:rsidP="00FF0F0F">
      <w:pPr>
        <w:pStyle w:val="NoSpacing"/>
        <w:jc w:val="right"/>
        <w:rPr>
          <w:color w:val="FF0000"/>
          <w:lang w:val="es-VE"/>
        </w:rPr>
      </w:pPr>
      <w:sdt>
        <w:sdtPr>
          <w:rPr>
            <w:lang w:val="es-VE"/>
          </w:r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370720" w:rsidRPr="00BD53B4">
            <w:rPr>
              <w:lang w:val="es-VE"/>
            </w:rPr>
            <w:t>Dr.</w:t>
          </w:r>
        </w:sdtContent>
      </w:sdt>
      <w:r w:rsidR="00730F0A" w:rsidRPr="00BD53B4">
        <w:rPr>
          <w:color w:val="FF0000"/>
          <w:lang w:val="es-VE"/>
        </w:rPr>
        <w:t xml:space="preserve"> </w:t>
      </w:r>
      <w:sdt>
        <w:sdtPr>
          <w:rPr>
            <w:color w:val="FF0000"/>
          </w:rPr>
          <w:alias w:val="Click to enter 4th member name"/>
          <w:tag w:val="4th member"/>
          <w:id w:val="30091855"/>
          <w:lock w:val="sdtLocked"/>
          <w:placeholder>
            <w:docPart w:val="CDE79C69F22A480D9D131BF115AF9F60"/>
          </w:placeholder>
        </w:sdtPr>
        <w:sdtContent>
          <w:sdt>
            <w:sdtPr>
              <w:rPr>
                <w:color w:val="FF0000"/>
              </w:rPr>
              <w:alias w:val="Click to enter 6th member name, if applicable"/>
              <w:tag w:val="6th member"/>
              <w:id w:val="30091858"/>
              <w:placeholder>
                <w:docPart w:val="718C56B412EF415DA9B21F6886D8C94D"/>
              </w:placeholder>
            </w:sdtPr>
            <w:sdtContent>
              <w:r w:rsidR="005C6623" w:rsidRPr="005C6623">
                <w:rPr>
                  <w:lang w:val="es-VE"/>
                </w:rPr>
                <w:t>Gloria Romero</w:t>
              </w:r>
            </w:sdtContent>
          </w:sdt>
        </w:sdtContent>
      </w:sdt>
    </w:p>
    <w:p w:rsidR="00FF0F0F" w:rsidRPr="00BD53B4" w:rsidRDefault="00FF0F0F" w:rsidP="00FF0F0F">
      <w:pPr>
        <w:pStyle w:val="NoSpacing"/>
        <w:jc w:val="right"/>
        <w:rPr>
          <w:lang w:val="es-VE"/>
        </w:rPr>
      </w:pPr>
    </w:p>
    <w:p w:rsidR="00FF0F0F" w:rsidRPr="00BD53B4" w:rsidRDefault="00FF0F0F" w:rsidP="00FF0F0F">
      <w:pPr>
        <w:pStyle w:val="NoSpacing"/>
        <w:jc w:val="right"/>
        <w:rPr>
          <w:lang w:val="es-VE"/>
        </w:rPr>
      </w:pPr>
    </w:p>
    <w:p w:rsidR="00FF0F0F" w:rsidRPr="000018D5" w:rsidRDefault="006B4721" w:rsidP="00FF0F0F">
      <w:pPr>
        <w:pStyle w:val="NoSpacing"/>
        <w:jc w:val="right"/>
        <w:rPr>
          <w:lang w:val="es-VE"/>
        </w:rPr>
      </w:pPr>
      <w:r w:rsidRPr="000018D5">
        <w:rPr>
          <w:lang w:val="es-VE"/>
        </w:rPr>
        <w:t>______________________________</w:t>
      </w:r>
    </w:p>
    <w:p w:rsidR="00FF0F0F" w:rsidRPr="000018D5" w:rsidRDefault="000018D5" w:rsidP="00FF0F0F">
      <w:pPr>
        <w:pStyle w:val="NoSpacing"/>
        <w:jc w:val="right"/>
        <w:rPr>
          <w:lang w:val="es-VE"/>
        </w:rPr>
      </w:pPr>
      <w:sdt>
        <w:sdtPr>
          <w:rPr>
            <w:lang w:val="es-VE"/>
          </w:r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370720" w:rsidRPr="000018D5">
            <w:rPr>
              <w:lang w:val="es-VE"/>
            </w:rPr>
            <w:t>Dr.</w:t>
          </w:r>
        </w:sdtContent>
      </w:sdt>
      <w:r w:rsidR="00FF0F0F" w:rsidRPr="000018D5">
        <w:rPr>
          <w:lang w:val="es-VE"/>
        </w:rPr>
        <w:t xml:space="preserve"> </w:t>
      </w:r>
      <w:sdt>
        <w:sdtPr>
          <w:alias w:val="Click to enter 5th member name"/>
          <w:tag w:val="5th member"/>
          <w:id w:val="11707804"/>
          <w:lock w:val="sdtLocked"/>
          <w:placeholder>
            <w:docPart w:val="7EC8D7C93170496D8C44606F111D3434"/>
          </w:placeholder>
        </w:sdtPr>
        <w:sdtContent>
          <w:r w:rsidR="00370720" w:rsidRPr="000018D5">
            <w:rPr>
              <w:lang w:val="es-VE"/>
            </w:rPr>
            <w:t>Jeffrey Callard</w:t>
          </w:r>
        </w:sdtContent>
      </w:sdt>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FE1AEE" w:rsidRPr="000018D5" w:rsidRDefault="00FE1AEE"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FE1AEE" w:rsidRPr="000018D5" w:rsidRDefault="00FE1AEE" w:rsidP="00730F0A">
      <w:pPr>
        <w:pStyle w:val="NoSpacing"/>
        <w:jc w:val="center"/>
        <w:rPr>
          <w:lang w:val="es-VE"/>
        </w:rPr>
      </w:pPr>
    </w:p>
    <w:p w:rsidR="00FE1AEE" w:rsidRPr="000018D5" w:rsidRDefault="00FE1AEE"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FE1AEE" w:rsidRPr="000018D5" w:rsidRDefault="00FE1AEE" w:rsidP="00730F0A">
      <w:pPr>
        <w:pStyle w:val="NoSpacing"/>
        <w:jc w:val="center"/>
        <w:rPr>
          <w:lang w:val="es-VE"/>
        </w:rPr>
      </w:pPr>
    </w:p>
    <w:p w:rsidR="00FE1AEE" w:rsidRPr="000018D5" w:rsidRDefault="00FE1AEE"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730F0A" w:rsidP="00730F0A">
      <w:pPr>
        <w:pStyle w:val="NoSpacing"/>
        <w:jc w:val="center"/>
        <w:rPr>
          <w:lang w:val="es-VE"/>
        </w:rPr>
      </w:pPr>
    </w:p>
    <w:p w:rsidR="00730F0A" w:rsidRPr="000018D5" w:rsidRDefault="000018D5" w:rsidP="00730F0A">
      <w:pPr>
        <w:pStyle w:val="NoSpacing"/>
        <w:jc w:val="center"/>
        <w:rPr>
          <w:lang w:val="es-VE"/>
        </w:rPr>
      </w:pPr>
      <w:sdt>
        <w:sdtPr>
          <w:id w:val="30091877"/>
          <w:lock w:val="contentLocked"/>
          <w:placeholder>
            <w:docPart w:val="A81F602006EA4C16A9F3206BB0D96450"/>
          </w:placeholder>
          <w:group/>
        </w:sdtPr>
        <w:sdtContent>
          <w:r w:rsidR="00730F0A">
            <w:t>© Copyright by</w:t>
          </w:r>
        </w:sdtContent>
      </w:sdt>
      <w:r w:rsidR="00730F0A" w:rsidRPr="000018D5">
        <w:rPr>
          <w:lang w:val="es-VE"/>
        </w:rPr>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370720" w:rsidRPr="000018D5">
            <w:rPr>
              <w:caps/>
              <w:lang w:val="es-VE"/>
            </w:rPr>
            <w:t>Carlos luis cabarca</w:t>
          </w:r>
          <w:r w:rsidR="00743709" w:rsidRPr="000018D5">
            <w:rPr>
              <w:caps/>
              <w:lang w:val="es-VE"/>
            </w:rPr>
            <w:t>s</w:t>
          </w:r>
          <w:r w:rsidR="00370720" w:rsidRPr="000018D5">
            <w:rPr>
              <w:caps/>
              <w:lang w:val="es-VE"/>
            </w:rPr>
            <w:t xml:space="preserve"> Bejarano</w:t>
          </w:r>
        </w:sdtContent>
      </w:sdt>
      <w:r w:rsidR="00730F0A" w:rsidRPr="000018D5">
        <w:rPr>
          <w:lang w:val="es-VE"/>
        </w:rPr>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370720" w:rsidRPr="000018D5">
            <w:rPr>
              <w:lang w:val="es-VE"/>
            </w:rPr>
            <w:t>201</w:t>
          </w:r>
          <w:r w:rsidR="00B960F8" w:rsidRPr="000018D5">
            <w:rPr>
              <w:lang w:val="es-VE"/>
            </w:rPr>
            <w:t>4</w:t>
          </w:r>
        </w:sdtContent>
      </w:sdt>
    </w:p>
    <w:p w:rsidR="00730F0A" w:rsidRDefault="00730F0A" w:rsidP="00730F0A">
      <w:pPr>
        <w:pStyle w:val="NoSpacing"/>
        <w:jc w:val="center"/>
      </w:pPr>
      <w:r>
        <w:t>All Rights Reserved.</w:t>
      </w:r>
    </w:p>
    <w:p w:rsidR="008E1C26" w:rsidRPr="003073B2" w:rsidRDefault="006F10CE" w:rsidP="008E1C26">
      <w:pPr>
        <w:rPr>
          <w:color w:val="FF0000"/>
        </w:rPr>
        <w:sectPr w:rsidR="008E1C26" w:rsidRPr="003073B2" w:rsidSect="0059005A">
          <w:footerReference w:type="default" r:id="rId9"/>
          <w:pgSz w:w="12240" w:h="15840" w:code="1"/>
          <w:pgMar w:top="1440" w:right="1584" w:bottom="1440" w:left="2304" w:header="720" w:footer="720" w:gutter="0"/>
          <w:pgNumType w:fmt="lowerRoman"/>
          <w:cols w:space="720"/>
          <w:titlePg/>
          <w:docGrid w:linePitch="360"/>
        </w:sectPr>
      </w:pPr>
      <w:r w:rsidRPr="003073B2">
        <w:br w:type="page"/>
      </w:r>
    </w:p>
    <w:p w:rsidR="008E1C26" w:rsidRDefault="00775701" w:rsidP="00C16C66">
      <w:pPr>
        <w:pStyle w:val="Heading1"/>
      </w:pPr>
      <w:bookmarkStart w:id="0" w:name="_Toc310579464"/>
      <w:bookmarkStart w:id="1" w:name="_Toc315681313"/>
      <w:bookmarkStart w:id="2" w:name="_Toc382561431"/>
      <w:r w:rsidRPr="003073B2">
        <w:lastRenderedPageBreak/>
        <w:t>Acknowledgements</w:t>
      </w:r>
      <w:bookmarkEnd w:id="0"/>
      <w:bookmarkEnd w:id="1"/>
      <w:bookmarkEnd w:id="2"/>
    </w:p>
    <w:p w:rsidR="00A45656" w:rsidRPr="00A45656" w:rsidRDefault="00A45656" w:rsidP="00A45656"/>
    <w:p w:rsidR="00F75CDF" w:rsidRDefault="00C24BF0" w:rsidP="00F75CDF">
      <w:pPr>
        <w:jc w:val="both"/>
        <w:rPr>
          <w:rFonts w:ascii="Times New Roman" w:hAnsi="Times New Roman"/>
        </w:rPr>
      </w:pPr>
      <w:r>
        <w:rPr>
          <w:rFonts w:ascii="Times New Roman" w:hAnsi="Times New Roman"/>
        </w:rPr>
        <w:tab/>
      </w:r>
      <w:r w:rsidR="00F75CDF">
        <w:rPr>
          <w:rFonts w:ascii="Times New Roman" w:hAnsi="Times New Roman"/>
        </w:rPr>
        <w:t>God has given me multiple blessings such as a countless number of academic opportunities. Among these gifts (for which I am extremely grateful) was the chance to complete the dissertation work presented within this book. I pray God will allow me to make the most of these opportunities to better serve him.</w:t>
      </w:r>
    </w:p>
    <w:p w:rsidR="00F75CDF" w:rsidRDefault="00F75CDF" w:rsidP="00F75CDF">
      <w:pPr>
        <w:jc w:val="both"/>
        <w:rPr>
          <w:rFonts w:ascii="Times New Roman" w:hAnsi="Times New Roman"/>
        </w:rPr>
      </w:pPr>
      <w:r>
        <w:rPr>
          <w:rFonts w:ascii="Times New Roman" w:hAnsi="Times New Roman"/>
        </w:rPr>
        <w:tab/>
        <w:t xml:space="preserve">I would also like to thank everyone who contributed to this project. In particular, I would like to explicitly show my gratitude to my advisor, Dr. Roger Slatt, for his guidance and encouragement allowed me to pursue my goals and successfully reach the finish line. Special thanks also go to my advisory committee: Dr. Kurt Marfurt, Dr.  </w:t>
      </w:r>
      <w:proofErr w:type="gramStart"/>
      <w:r>
        <w:rPr>
          <w:rFonts w:ascii="Times New Roman" w:hAnsi="Times New Roman"/>
        </w:rPr>
        <w:t>Shankar Mitra, Dr. Jeffrey Callard and Dr. Gloria Romero, who kindly supported my aspirations since the very early stages of this dissertation.</w:t>
      </w:r>
      <w:proofErr w:type="gramEnd"/>
      <w:r>
        <w:rPr>
          <w:rFonts w:ascii="Times New Roman" w:hAnsi="Times New Roman"/>
        </w:rPr>
        <w:t xml:space="preserve"> </w:t>
      </w:r>
    </w:p>
    <w:p w:rsidR="00F75CDF" w:rsidRDefault="00F75CDF" w:rsidP="00F75CDF">
      <w:pPr>
        <w:jc w:val="both"/>
        <w:rPr>
          <w:rFonts w:ascii="Times New Roman" w:hAnsi="Times New Roman"/>
        </w:rPr>
      </w:pPr>
      <w:r>
        <w:rPr>
          <w:rFonts w:ascii="Times New Roman" w:hAnsi="Times New Roman"/>
        </w:rPr>
        <w:tab/>
        <w:t xml:space="preserve">The entire staff of the ConocoPhillips School of Geology of Geophysics, the Mewbourne College of Earth and Energy, the Graduate College, and my alma mater, The University of Oklahoma, also deserves my sincere appreciation. Among such an extraordinary group of people, I have to expressly recognize the support of Donna Mullins, who always went above and beyond her job duties, not only on my behalf but—to the best of my knowledge—to serve the best interest of each and every student that has ever reached out to her for help. </w:t>
      </w:r>
    </w:p>
    <w:p w:rsidR="00F75CDF" w:rsidRDefault="00F75CDF" w:rsidP="00F75CDF">
      <w:pPr>
        <w:jc w:val="both"/>
        <w:rPr>
          <w:rFonts w:ascii="Times New Roman" w:hAnsi="Times New Roman"/>
        </w:rPr>
      </w:pPr>
      <w:r>
        <w:rPr>
          <w:rFonts w:ascii="Times New Roman" w:hAnsi="Times New Roman"/>
        </w:rPr>
        <w:tab/>
        <w:t xml:space="preserve">I would also like to state my praise and appreciation of Hilcorp Energy Company’s management for permission to publish this work, as well as its support of the application of new technologies. I must also thank the Society of Exploration Geophysicists, the American Association of Petroleum Geologists, and the Society of </w:t>
      </w:r>
      <w:r>
        <w:rPr>
          <w:rFonts w:ascii="Times New Roman" w:hAnsi="Times New Roman"/>
        </w:rPr>
        <w:lastRenderedPageBreak/>
        <w:t>Petroleum Engineers, because these professional groups have played a key role on my intellectual growth, providing the venues, resources and tools to develop</w:t>
      </w:r>
      <w:r w:rsidR="000018D5">
        <w:rPr>
          <w:rFonts w:ascii="Times New Roman" w:hAnsi="Times New Roman"/>
        </w:rPr>
        <w:t>, share</w:t>
      </w:r>
      <w:r>
        <w:rPr>
          <w:rFonts w:ascii="Times New Roman" w:hAnsi="Times New Roman"/>
        </w:rPr>
        <w:t xml:space="preserve"> and discuss the ideas presented within this publication. Likewise, I would like to appreciate and recognize my gratitude to Dawn Henderson for proofreading numerous drafts of this manuscript, making it a more appealing piece of writing.</w:t>
      </w:r>
    </w:p>
    <w:p w:rsidR="00F75CDF" w:rsidRDefault="00F75CDF" w:rsidP="00F75CDF">
      <w:pPr>
        <w:jc w:val="both"/>
        <w:rPr>
          <w:rFonts w:ascii="Times New Roman" w:hAnsi="Times New Roman"/>
        </w:rPr>
      </w:pPr>
      <w:r>
        <w:rPr>
          <w:rFonts w:ascii="Times New Roman" w:hAnsi="Times New Roman"/>
        </w:rPr>
        <w:t xml:space="preserve"> </w:t>
      </w:r>
      <w:r>
        <w:rPr>
          <w:rFonts w:ascii="Times New Roman" w:hAnsi="Times New Roman"/>
        </w:rPr>
        <w:tab/>
        <w:t xml:space="preserve">On a more personal note, I would like to offer special thanks to all my OU friends and colleague students whom made this journey more enjoyable. In particular, I would like to recognize the explicit and implicit encouragement received from Dr. Oswaldo Davogustto, </w:t>
      </w:r>
      <w:r w:rsidR="001776B0">
        <w:rPr>
          <w:rFonts w:ascii="Times New Roman" w:hAnsi="Times New Roman"/>
        </w:rPr>
        <w:t>Dr. Paul McColgan</w:t>
      </w:r>
      <w:r w:rsidR="001776B0">
        <w:rPr>
          <w:rFonts w:ascii="Times New Roman" w:hAnsi="Times New Roman"/>
        </w:rPr>
        <w:t xml:space="preserve">, </w:t>
      </w:r>
      <w:r>
        <w:rPr>
          <w:rFonts w:ascii="Times New Roman" w:hAnsi="Times New Roman"/>
        </w:rPr>
        <w:t>Dr. Roderick Perez</w:t>
      </w:r>
      <w:r w:rsidR="001776B0">
        <w:rPr>
          <w:rFonts w:ascii="Times New Roman" w:hAnsi="Times New Roman"/>
        </w:rPr>
        <w:t xml:space="preserve"> and </w:t>
      </w:r>
      <w:r>
        <w:rPr>
          <w:rFonts w:ascii="Times New Roman" w:hAnsi="Times New Roman"/>
        </w:rPr>
        <w:t xml:space="preserve">Dr. Norelis Rodriguez, for their words lifted me up on more than one occasion, </w:t>
      </w:r>
      <w:r w:rsidR="000018D5">
        <w:rPr>
          <w:rFonts w:ascii="Times New Roman" w:hAnsi="Times New Roman"/>
        </w:rPr>
        <w:t xml:space="preserve">while their </w:t>
      </w:r>
      <w:r w:rsidR="001776B0">
        <w:rPr>
          <w:rFonts w:ascii="Times New Roman" w:hAnsi="Times New Roman"/>
        </w:rPr>
        <w:t>actions kept</w:t>
      </w:r>
      <w:r w:rsidR="000018D5">
        <w:rPr>
          <w:rFonts w:ascii="Times New Roman" w:hAnsi="Times New Roman"/>
        </w:rPr>
        <w:t xml:space="preserve"> </w:t>
      </w:r>
      <w:r w:rsidR="001776B0">
        <w:rPr>
          <w:rFonts w:ascii="Times New Roman" w:hAnsi="Times New Roman"/>
        </w:rPr>
        <w:t xml:space="preserve">pushing </w:t>
      </w:r>
      <w:r w:rsidR="000018D5">
        <w:rPr>
          <w:rFonts w:ascii="Times New Roman" w:hAnsi="Times New Roman"/>
        </w:rPr>
        <w:t xml:space="preserve">me back into the </w:t>
      </w:r>
      <w:r>
        <w:rPr>
          <w:rFonts w:ascii="Times New Roman" w:hAnsi="Times New Roman"/>
        </w:rPr>
        <w:t xml:space="preserve">pathway to success. </w:t>
      </w:r>
      <w:r w:rsidR="001776B0">
        <w:rPr>
          <w:rFonts w:ascii="Times New Roman" w:hAnsi="Times New Roman"/>
        </w:rPr>
        <w:t xml:space="preserve"> Richard Brito also deserves my gratitude as I could have not finished this project without his help. </w:t>
      </w:r>
      <w:r>
        <w:rPr>
          <w:rFonts w:ascii="Times New Roman" w:hAnsi="Times New Roman"/>
        </w:rPr>
        <w:t xml:space="preserve">In the same spirit, I would like to express sincere </w:t>
      </w:r>
      <w:r w:rsidR="00EF112C">
        <w:rPr>
          <w:rFonts w:ascii="Times New Roman" w:hAnsi="Times New Roman"/>
        </w:rPr>
        <w:t>gratitude</w:t>
      </w:r>
      <w:r>
        <w:rPr>
          <w:rFonts w:ascii="Times New Roman" w:hAnsi="Times New Roman"/>
        </w:rPr>
        <w:t xml:space="preserve"> to my family, a source of motivation and cheer to achieve my academic goals. Among all people whom I am proud to call </w:t>
      </w:r>
      <w:r w:rsidRPr="00EF112C">
        <w:rPr>
          <w:rFonts w:ascii="Times New Roman" w:hAnsi="Times New Roman"/>
        </w:rPr>
        <w:t>family, Heather and Robert Grimm (Mom and Bob) deserve a very special recognition, for their love has</w:t>
      </w:r>
      <w:r w:rsidR="000018D5" w:rsidRPr="00EF112C">
        <w:rPr>
          <w:rFonts w:ascii="Times New Roman" w:hAnsi="Times New Roman"/>
        </w:rPr>
        <w:t xml:space="preserve"> always </w:t>
      </w:r>
      <w:r w:rsidRPr="00EF112C">
        <w:rPr>
          <w:rFonts w:ascii="Times New Roman" w:hAnsi="Times New Roman"/>
        </w:rPr>
        <w:t>been given to me unconditionally</w:t>
      </w:r>
      <w:r w:rsidR="001776B0" w:rsidRPr="00EF112C">
        <w:rPr>
          <w:rFonts w:ascii="Times New Roman" w:hAnsi="Times New Roman"/>
        </w:rPr>
        <w:t xml:space="preserve"> and without them </w:t>
      </w:r>
      <w:r w:rsidR="00EF112C">
        <w:rPr>
          <w:rFonts w:ascii="Times New Roman" w:hAnsi="Times New Roman"/>
        </w:rPr>
        <w:t xml:space="preserve">this work, and probably my whole life, </w:t>
      </w:r>
      <w:r w:rsidR="00EF112C" w:rsidRPr="00EF112C">
        <w:rPr>
          <w:rFonts w:ascii="Times New Roman" w:hAnsi="Times New Roman"/>
        </w:rPr>
        <w:t>would have been completely different</w:t>
      </w:r>
      <w:r w:rsidRPr="00EF112C">
        <w:rPr>
          <w:rFonts w:ascii="Times New Roman" w:hAnsi="Times New Roman"/>
        </w:rPr>
        <w:t xml:space="preserve">. </w:t>
      </w:r>
      <w:r w:rsidR="00313905">
        <w:rPr>
          <w:rFonts w:ascii="Times New Roman" w:hAnsi="Times New Roman"/>
        </w:rPr>
        <w:t>Similarly</w:t>
      </w:r>
      <w:r w:rsidRPr="00EF112C">
        <w:rPr>
          <w:rFonts w:ascii="Times New Roman" w:hAnsi="Times New Roman"/>
        </w:rPr>
        <w:t xml:space="preserve">, I </w:t>
      </w:r>
      <w:r w:rsidR="000018D5" w:rsidRPr="00EF112C">
        <w:rPr>
          <w:rFonts w:ascii="Times New Roman" w:hAnsi="Times New Roman"/>
        </w:rPr>
        <w:t xml:space="preserve">would like to </w:t>
      </w:r>
      <w:r w:rsidRPr="00EF112C">
        <w:rPr>
          <w:rFonts w:ascii="Times New Roman" w:hAnsi="Times New Roman"/>
        </w:rPr>
        <w:t>acknowledge the encouragement received from my beloved son, Carlos Jesus, who arrived to this world on the later stages of this project</w:t>
      </w:r>
      <w:r w:rsidR="00EF112C" w:rsidRPr="00EF112C">
        <w:rPr>
          <w:rFonts w:ascii="Times New Roman" w:hAnsi="Times New Roman"/>
        </w:rPr>
        <w:t xml:space="preserve">, </w:t>
      </w:r>
      <w:r w:rsidRPr="00EF112C">
        <w:rPr>
          <w:rFonts w:ascii="Times New Roman" w:hAnsi="Times New Roman"/>
        </w:rPr>
        <w:t>inject</w:t>
      </w:r>
      <w:r w:rsidR="00EF112C" w:rsidRPr="00EF112C">
        <w:rPr>
          <w:rFonts w:ascii="Times New Roman" w:hAnsi="Times New Roman"/>
        </w:rPr>
        <w:t xml:space="preserve">ing </w:t>
      </w:r>
      <w:r w:rsidRPr="00EF112C">
        <w:rPr>
          <w:rFonts w:ascii="Times New Roman" w:hAnsi="Times New Roman"/>
        </w:rPr>
        <w:t>me with</w:t>
      </w:r>
      <w:r w:rsidR="000018D5" w:rsidRPr="00EF112C">
        <w:rPr>
          <w:rFonts w:ascii="Times New Roman" w:hAnsi="Times New Roman"/>
        </w:rPr>
        <w:t xml:space="preserve"> th</w:t>
      </w:r>
      <w:r w:rsidR="00313905">
        <w:rPr>
          <w:rFonts w:ascii="Times New Roman" w:hAnsi="Times New Roman"/>
        </w:rPr>
        <w:t>e</w:t>
      </w:r>
      <w:r w:rsidR="000018D5" w:rsidRPr="00EF112C">
        <w:rPr>
          <w:rFonts w:ascii="Times New Roman" w:hAnsi="Times New Roman"/>
        </w:rPr>
        <w:t xml:space="preserve"> </w:t>
      </w:r>
      <w:r w:rsidRPr="00EF112C">
        <w:rPr>
          <w:rFonts w:ascii="Times New Roman" w:hAnsi="Times New Roman"/>
        </w:rPr>
        <w:t xml:space="preserve">energy </w:t>
      </w:r>
      <w:r w:rsidR="00313905">
        <w:rPr>
          <w:rFonts w:ascii="Times New Roman" w:hAnsi="Times New Roman"/>
        </w:rPr>
        <w:t xml:space="preserve">I </w:t>
      </w:r>
      <w:r w:rsidR="000018D5" w:rsidRPr="00EF112C">
        <w:rPr>
          <w:rFonts w:ascii="Times New Roman" w:hAnsi="Times New Roman"/>
        </w:rPr>
        <w:t xml:space="preserve">needed </w:t>
      </w:r>
      <w:r w:rsidRPr="00EF112C">
        <w:rPr>
          <w:rFonts w:ascii="Times New Roman" w:hAnsi="Times New Roman"/>
        </w:rPr>
        <w:t>to finish it. Finally, my greatest appreciation goes</w:t>
      </w:r>
      <w:r>
        <w:rPr>
          <w:rFonts w:ascii="Times New Roman" w:hAnsi="Times New Roman"/>
        </w:rPr>
        <w:t xml:space="preserve"> to the love of my life, Dr. Maricel Marquez. She is my better half, but she </w:t>
      </w:r>
      <w:r w:rsidR="00313905">
        <w:rPr>
          <w:rFonts w:ascii="Times New Roman" w:hAnsi="Times New Roman"/>
        </w:rPr>
        <w:t xml:space="preserve">definitely </w:t>
      </w:r>
      <w:r>
        <w:rPr>
          <w:rFonts w:ascii="Times New Roman" w:hAnsi="Times New Roman"/>
        </w:rPr>
        <w:t xml:space="preserve">deserves more than half of the credit for this dissertation. </w:t>
      </w:r>
    </w:p>
    <w:p w:rsidR="0067205B" w:rsidRDefault="0067205B" w:rsidP="00F75CDF">
      <w:pPr>
        <w:jc w:val="both"/>
        <w:rPr>
          <w:rFonts w:ascii="Times New Roman" w:hAnsi="Times New Roman"/>
        </w:rPr>
      </w:pPr>
    </w:p>
    <w:p w:rsidR="00775701" w:rsidRDefault="00775701" w:rsidP="00E3722F">
      <w:pPr>
        <w:jc w:val="center"/>
        <w:rPr>
          <w:b/>
          <w:sz w:val="28"/>
          <w:szCs w:val="28"/>
        </w:rPr>
      </w:pPr>
      <w:r w:rsidRPr="000367BB">
        <w:rPr>
          <w:b/>
          <w:sz w:val="28"/>
          <w:szCs w:val="28"/>
        </w:rPr>
        <w:lastRenderedPageBreak/>
        <w:t>Tab</w:t>
      </w:r>
      <w:bookmarkStart w:id="3" w:name="_GoBack"/>
      <w:bookmarkEnd w:id="3"/>
      <w:r w:rsidRPr="000367BB">
        <w:rPr>
          <w:b/>
          <w:sz w:val="28"/>
          <w:szCs w:val="28"/>
        </w:rPr>
        <w:t>le of Contents</w:t>
      </w:r>
    </w:p>
    <w:p w:rsidR="00A45656" w:rsidRPr="000367BB" w:rsidRDefault="00A45656" w:rsidP="000367BB">
      <w:pPr>
        <w:jc w:val="center"/>
        <w:rPr>
          <w:b/>
          <w:sz w:val="28"/>
          <w:szCs w:val="28"/>
        </w:rPr>
      </w:pPr>
    </w:p>
    <w:p w:rsidR="00810D02" w:rsidRDefault="008D2CF2">
      <w:pPr>
        <w:pStyle w:val="TOC1"/>
        <w:rPr>
          <w:rFonts w:eastAsiaTheme="minorEastAsia" w:cstheme="minorBidi"/>
          <w:noProof/>
          <w:sz w:val="22"/>
          <w:szCs w:val="22"/>
          <w:lang w:bidi="ar-SA"/>
        </w:rPr>
      </w:pPr>
      <w:r>
        <w:rPr>
          <w:rFonts w:ascii="Times New Roman" w:hAnsi="Times New Roman"/>
        </w:rPr>
        <w:fldChar w:fldCharType="begin"/>
      </w:r>
      <w:r w:rsidR="003C4190">
        <w:rPr>
          <w:rFonts w:ascii="Times New Roman" w:hAnsi="Times New Roman"/>
        </w:rPr>
        <w:instrText xml:space="preserve"> TOC \o "1-3" \h \z \u </w:instrText>
      </w:r>
      <w:r>
        <w:rPr>
          <w:rFonts w:ascii="Times New Roman" w:hAnsi="Times New Roman"/>
        </w:rPr>
        <w:fldChar w:fldCharType="separate"/>
      </w:r>
      <w:hyperlink w:anchor="_Toc382561431" w:history="1">
        <w:r w:rsidR="00810D02" w:rsidRPr="003A2CFC">
          <w:rPr>
            <w:rStyle w:val="Hyperlink"/>
            <w:noProof/>
          </w:rPr>
          <w:t>Acknowledgements</w:t>
        </w:r>
        <w:r w:rsidR="00810D02">
          <w:rPr>
            <w:noProof/>
            <w:webHidden/>
          </w:rPr>
          <w:tab/>
        </w:r>
        <w:r>
          <w:rPr>
            <w:noProof/>
            <w:webHidden/>
          </w:rPr>
          <w:fldChar w:fldCharType="begin"/>
        </w:r>
        <w:r w:rsidR="00810D02">
          <w:rPr>
            <w:noProof/>
            <w:webHidden/>
          </w:rPr>
          <w:instrText xml:space="preserve"> PAGEREF _Toc382561431 \h </w:instrText>
        </w:r>
        <w:r>
          <w:rPr>
            <w:noProof/>
            <w:webHidden/>
          </w:rPr>
        </w:r>
        <w:r>
          <w:rPr>
            <w:noProof/>
            <w:webHidden/>
          </w:rPr>
          <w:fldChar w:fldCharType="separate"/>
        </w:r>
        <w:r w:rsidR="0097406C">
          <w:rPr>
            <w:noProof/>
            <w:webHidden/>
          </w:rPr>
          <w:t>iv</w:t>
        </w:r>
        <w:r>
          <w:rPr>
            <w:noProof/>
            <w:webHidden/>
          </w:rPr>
          <w:fldChar w:fldCharType="end"/>
        </w:r>
      </w:hyperlink>
    </w:p>
    <w:p w:rsidR="00810D02" w:rsidRDefault="000018D5">
      <w:pPr>
        <w:pStyle w:val="TOC1"/>
        <w:rPr>
          <w:rFonts w:eastAsiaTheme="minorEastAsia" w:cstheme="minorBidi"/>
          <w:noProof/>
          <w:sz w:val="22"/>
          <w:szCs w:val="22"/>
          <w:lang w:bidi="ar-SA"/>
        </w:rPr>
      </w:pPr>
      <w:hyperlink w:anchor="_Toc382561432" w:history="1">
        <w:r w:rsidR="00810D02" w:rsidRPr="003A2CFC">
          <w:rPr>
            <w:rStyle w:val="Hyperlink"/>
            <w:noProof/>
          </w:rPr>
          <w:t>List of Tables</w:t>
        </w:r>
        <w:r w:rsidR="00810D02">
          <w:rPr>
            <w:noProof/>
            <w:webHidden/>
          </w:rPr>
          <w:tab/>
        </w:r>
        <w:r w:rsidR="008D2CF2">
          <w:rPr>
            <w:noProof/>
            <w:webHidden/>
          </w:rPr>
          <w:fldChar w:fldCharType="begin"/>
        </w:r>
        <w:r w:rsidR="00810D02">
          <w:rPr>
            <w:noProof/>
            <w:webHidden/>
          </w:rPr>
          <w:instrText xml:space="preserve"> PAGEREF _Toc382561432 \h </w:instrText>
        </w:r>
        <w:r w:rsidR="008D2CF2">
          <w:rPr>
            <w:noProof/>
            <w:webHidden/>
          </w:rPr>
        </w:r>
        <w:r w:rsidR="008D2CF2">
          <w:rPr>
            <w:noProof/>
            <w:webHidden/>
          </w:rPr>
          <w:fldChar w:fldCharType="separate"/>
        </w:r>
        <w:r w:rsidR="0097406C">
          <w:rPr>
            <w:noProof/>
            <w:webHidden/>
          </w:rPr>
          <w:t>ix</w:t>
        </w:r>
        <w:r w:rsidR="008D2CF2">
          <w:rPr>
            <w:noProof/>
            <w:webHidden/>
          </w:rPr>
          <w:fldChar w:fldCharType="end"/>
        </w:r>
      </w:hyperlink>
    </w:p>
    <w:p w:rsidR="00810D02" w:rsidRDefault="000018D5">
      <w:pPr>
        <w:pStyle w:val="TOC1"/>
        <w:rPr>
          <w:rFonts w:eastAsiaTheme="minorEastAsia" w:cstheme="minorBidi"/>
          <w:noProof/>
          <w:sz w:val="22"/>
          <w:szCs w:val="22"/>
          <w:lang w:bidi="ar-SA"/>
        </w:rPr>
      </w:pPr>
      <w:hyperlink w:anchor="_Toc382561433" w:history="1">
        <w:r w:rsidR="00810D02" w:rsidRPr="003A2CFC">
          <w:rPr>
            <w:rStyle w:val="Hyperlink"/>
            <w:noProof/>
          </w:rPr>
          <w:t>List of Figures</w:t>
        </w:r>
        <w:r w:rsidR="00810D02">
          <w:rPr>
            <w:noProof/>
            <w:webHidden/>
          </w:rPr>
          <w:tab/>
        </w:r>
        <w:r w:rsidR="008D2CF2">
          <w:rPr>
            <w:noProof/>
            <w:webHidden/>
          </w:rPr>
          <w:fldChar w:fldCharType="begin"/>
        </w:r>
        <w:r w:rsidR="00810D02">
          <w:rPr>
            <w:noProof/>
            <w:webHidden/>
          </w:rPr>
          <w:instrText xml:space="preserve"> PAGEREF _Toc382561433 \h </w:instrText>
        </w:r>
        <w:r w:rsidR="008D2CF2">
          <w:rPr>
            <w:noProof/>
            <w:webHidden/>
          </w:rPr>
        </w:r>
        <w:r w:rsidR="008D2CF2">
          <w:rPr>
            <w:noProof/>
            <w:webHidden/>
          </w:rPr>
          <w:fldChar w:fldCharType="separate"/>
        </w:r>
        <w:r w:rsidR="0097406C">
          <w:rPr>
            <w:noProof/>
            <w:webHidden/>
          </w:rPr>
          <w:t>x</w:t>
        </w:r>
        <w:r w:rsidR="008D2CF2">
          <w:rPr>
            <w:noProof/>
            <w:webHidden/>
          </w:rPr>
          <w:fldChar w:fldCharType="end"/>
        </w:r>
      </w:hyperlink>
    </w:p>
    <w:p w:rsidR="00810D02" w:rsidRDefault="000018D5">
      <w:pPr>
        <w:pStyle w:val="TOC1"/>
        <w:rPr>
          <w:rFonts w:eastAsiaTheme="minorEastAsia" w:cstheme="minorBidi"/>
          <w:noProof/>
          <w:sz w:val="22"/>
          <w:szCs w:val="22"/>
          <w:lang w:bidi="ar-SA"/>
        </w:rPr>
      </w:pPr>
      <w:hyperlink w:anchor="_Toc382561434" w:history="1">
        <w:r w:rsidR="00810D02" w:rsidRPr="003A2CFC">
          <w:rPr>
            <w:rStyle w:val="Hyperlink"/>
            <w:noProof/>
          </w:rPr>
          <w:t>Abstract</w:t>
        </w:r>
        <w:r w:rsidR="00810D02">
          <w:rPr>
            <w:noProof/>
            <w:webHidden/>
          </w:rPr>
          <w:tab/>
        </w:r>
        <w:r w:rsidR="008D2CF2">
          <w:rPr>
            <w:noProof/>
            <w:webHidden/>
          </w:rPr>
          <w:fldChar w:fldCharType="begin"/>
        </w:r>
        <w:r w:rsidR="00810D02">
          <w:rPr>
            <w:noProof/>
            <w:webHidden/>
          </w:rPr>
          <w:instrText xml:space="preserve"> PAGEREF _Toc382561434 \h </w:instrText>
        </w:r>
        <w:r w:rsidR="008D2CF2">
          <w:rPr>
            <w:noProof/>
            <w:webHidden/>
          </w:rPr>
        </w:r>
        <w:r w:rsidR="008D2CF2">
          <w:rPr>
            <w:noProof/>
            <w:webHidden/>
          </w:rPr>
          <w:fldChar w:fldCharType="separate"/>
        </w:r>
        <w:r w:rsidR="0097406C">
          <w:rPr>
            <w:noProof/>
            <w:webHidden/>
          </w:rPr>
          <w:t>xxxv</w:t>
        </w:r>
        <w:r w:rsidR="008D2CF2">
          <w:rPr>
            <w:noProof/>
            <w:webHidden/>
          </w:rPr>
          <w:fldChar w:fldCharType="end"/>
        </w:r>
      </w:hyperlink>
    </w:p>
    <w:p w:rsidR="00810D02" w:rsidRDefault="000018D5">
      <w:pPr>
        <w:pStyle w:val="TOC1"/>
        <w:rPr>
          <w:rFonts w:eastAsiaTheme="minorEastAsia" w:cstheme="minorBidi"/>
          <w:noProof/>
          <w:sz w:val="22"/>
          <w:szCs w:val="22"/>
          <w:lang w:bidi="ar-SA"/>
        </w:rPr>
      </w:pPr>
      <w:hyperlink w:anchor="_Toc382561435" w:history="1">
        <w:r w:rsidR="00810D02" w:rsidRPr="003A2CFC">
          <w:rPr>
            <w:rStyle w:val="Hyperlink"/>
            <w:noProof/>
          </w:rPr>
          <w:t>CHAPTER 1: Introduction</w:t>
        </w:r>
        <w:r w:rsidR="00810D02">
          <w:rPr>
            <w:noProof/>
            <w:webHidden/>
          </w:rPr>
          <w:tab/>
        </w:r>
        <w:r w:rsidR="008D2CF2">
          <w:rPr>
            <w:noProof/>
            <w:webHidden/>
          </w:rPr>
          <w:fldChar w:fldCharType="begin"/>
        </w:r>
        <w:r w:rsidR="00810D02">
          <w:rPr>
            <w:noProof/>
            <w:webHidden/>
          </w:rPr>
          <w:instrText xml:space="preserve"> PAGEREF _Toc382561435 \h </w:instrText>
        </w:r>
        <w:r w:rsidR="008D2CF2">
          <w:rPr>
            <w:noProof/>
            <w:webHidden/>
          </w:rPr>
        </w:r>
        <w:r w:rsidR="008D2CF2">
          <w:rPr>
            <w:noProof/>
            <w:webHidden/>
          </w:rPr>
          <w:fldChar w:fldCharType="separate"/>
        </w:r>
        <w:r w:rsidR="0097406C">
          <w:rPr>
            <w:noProof/>
            <w:webHidden/>
          </w:rPr>
          <w:t>1</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36" w:history="1">
        <w:r w:rsidR="00DC3510">
          <w:rPr>
            <w:rStyle w:val="Hyperlink"/>
            <w:noProof/>
          </w:rPr>
          <w:t xml:space="preserve">1.1 </w:t>
        </w:r>
        <w:r w:rsidR="00F8319C">
          <w:rPr>
            <w:rStyle w:val="Hyperlink"/>
            <w:noProof/>
          </w:rPr>
          <w:t>Basics of h</w:t>
        </w:r>
        <w:r w:rsidR="00DC3510">
          <w:rPr>
            <w:rStyle w:val="Hyperlink"/>
            <w:noProof/>
          </w:rPr>
          <w:t xml:space="preserve">ydraulic </w:t>
        </w:r>
        <w:r w:rsidR="00F8319C">
          <w:rPr>
            <w:rStyle w:val="Hyperlink"/>
            <w:noProof/>
          </w:rPr>
          <w:t>fracturing</w:t>
        </w:r>
        <w:r w:rsidR="00810D02">
          <w:rPr>
            <w:noProof/>
            <w:webHidden/>
          </w:rPr>
          <w:tab/>
        </w:r>
        <w:r w:rsidR="008D2CF2">
          <w:rPr>
            <w:noProof/>
            <w:webHidden/>
          </w:rPr>
          <w:fldChar w:fldCharType="begin"/>
        </w:r>
        <w:r w:rsidR="00810D02">
          <w:rPr>
            <w:noProof/>
            <w:webHidden/>
          </w:rPr>
          <w:instrText xml:space="preserve"> PAGEREF _Toc382561436 \h </w:instrText>
        </w:r>
        <w:r w:rsidR="008D2CF2">
          <w:rPr>
            <w:noProof/>
            <w:webHidden/>
          </w:rPr>
        </w:r>
        <w:r w:rsidR="008D2CF2">
          <w:rPr>
            <w:noProof/>
            <w:webHidden/>
          </w:rPr>
          <w:fldChar w:fldCharType="separate"/>
        </w:r>
        <w:r w:rsidR="0097406C">
          <w:rPr>
            <w:noProof/>
            <w:webHidden/>
          </w:rPr>
          <w:t>4</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37" w:history="1">
        <w:r w:rsidR="00810D02" w:rsidRPr="003A2CFC">
          <w:rPr>
            <w:rStyle w:val="Hyperlink"/>
            <w:noProof/>
          </w:rPr>
          <w:t>1.2 Borehole microseismic monitoring of hydraulic fracturing.</w:t>
        </w:r>
        <w:r w:rsidR="00810D02">
          <w:rPr>
            <w:noProof/>
            <w:webHidden/>
          </w:rPr>
          <w:tab/>
        </w:r>
        <w:r w:rsidR="008D2CF2">
          <w:rPr>
            <w:noProof/>
            <w:webHidden/>
          </w:rPr>
          <w:fldChar w:fldCharType="begin"/>
        </w:r>
        <w:r w:rsidR="00810D02">
          <w:rPr>
            <w:noProof/>
            <w:webHidden/>
          </w:rPr>
          <w:instrText xml:space="preserve"> PAGEREF _Toc382561437 \h </w:instrText>
        </w:r>
        <w:r w:rsidR="008D2CF2">
          <w:rPr>
            <w:noProof/>
            <w:webHidden/>
          </w:rPr>
        </w:r>
        <w:r w:rsidR="008D2CF2">
          <w:rPr>
            <w:noProof/>
            <w:webHidden/>
          </w:rPr>
          <w:fldChar w:fldCharType="separate"/>
        </w:r>
        <w:r w:rsidR="0097406C">
          <w:rPr>
            <w:noProof/>
            <w:webHidden/>
          </w:rPr>
          <w:t>16</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38" w:history="1">
        <w:r w:rsidR="00810D02" w:rsidRPr="003A2CFC">
          <w:rPr>
            <w:rStyle w:val="Hyperlink"/>
            <w:noProof/>
          </w:rPr>
          <w:t>1.3 Fundamentals of Sequence Stratigraphy</w:t>
        </w:r>
        <w:r w:rsidR="00810D02">
          <w:rPr>
            <w:noProof/>
            <w:webHidden/>
          </w:rPr>
          <w:tab/>
        </w:r>
        <w:r w:rsidR="008D2CF2">
          <w:rPr>
            <w:noProof/>
            <w:webHidden/>
          </w:rPr>
          <w:fldChar w:fldCharType="begin"/>
        </w:r>
        <w:r w:rsidR="00810D02">
          <w:rPr>
            <w:noProof/>
            <w:webHidden/>
          </w:rPr>
          <w:instrText xml:space="preserve"> PAGEREF _Toc382561438 \h </w:instrText>
        </w:r>
        <w:r w:rsidR="008D2CF2">
          <w:rPr>
            <w:noProof/>
            <w:webHidden/>
          </w:rPr>
        </w:r>
        <w:r w:rsidR="008D2CF2">
          <w:rPr>
            <w:noProof/>
            <w:webHidden/>
          </w:rPr>
          <w:fldChar w:fldCharType="separate"/>
        </w:r>
        <w:r w:rsidR="0097406C">
          <w:rPr>
            <w:noProof/>
            <w:webHidden/>
          </w:rPr>
          <w:t>24</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39" w:history="1">
        <w:r w:rsidR="00DC3510">
          <w:rPr>
            <w:rStyle w:val="Hyperlink"/>
            <w:noProof/>
          </w:rPr>
          <w:t>1.4 Eagle Ford geologic c</w:t>
        </w:r>
        <w:r w:rsidR="00810D02" w:rsidRPr="003A2CFC">
          <w:rPr>
            <w:rStyle w:val="Hyperlink"/>
            <w:noProof/>
          </w:rPr>
          <w:t>haracteristics</w:t>
        </w:r>
        <w:r w:rsidR="00810D02">
          <w:rPr>
            <w:noProof/>
            <w:webHidden/>
          </w:rPr>
          <w:tab/>
        </w:r>
        <w:r w:rsidR="008D2CF2">
          <w:rPr>
            <w:noProof/>
            <w:webHidden/>
          </w:rPr>
          <w:fldChar w:fldCharType="begin"/>
        </w:r>
        <w:r w:rsidR="00810D02">
          <w:rPr>
            <w:noProof/>
            <w:webHidden/>
          </w:rPr>
          <w:instrText xml:space="preserve"> PAGEREF _Toc382561439 \h </w:instrText>
        </w:r>
        <w:r w:rsidR="008D2CF2">
          <w:rPr>
            <w:noProof/>
            <w:webHidden/>
          </w:rPr>
        </w:r>
        <w:r w:rsidR="008D2CF2">
          <w:rPr>
            <w:noProof/>
            <w:webHidden/>
          </w:rPr>
          <w:fldChar w:fldCharType="separate"/>
        </w:r>
        <w:r w:rsidR="0097406C">
          <w:rPr>
            <w:noProof/>
            <w:webHidden/>
          </w:rPr>
          <w:t>38</w:t>
        </w:r>
        <w:r w:rsidR="008D2CF2">
          <w:rPr>
            <w:noProof/>
            <w:webHidden/>
          </w:rPr>
          <w:fldChar w:fldCharType="end"/>
        </w:r>
      </w:hyperlink>
    </w:p>
    <w:p w:rsidR="00810D02" w:rsidRDefault="000018D5">
      <w:pPr>
        <w:pStyle w:val="TOC3"/>
        <w:tabs>
          <w:tab w:val="right" w:leader="dot" w:pos="8342"/>
        </w:tabs>
        <w:rPr>
          <w:rFonts w:eastAsiaTheme="minorEastAsia" w:cstheme="minorBidi"/>
          <w:noProof/>
          <w:sz w:val="22"/>
          <w:szCs w:val="22"/>
          <w:lang w:bidi="ar-SA"/>
        </w:rPr>
      </w:pPr>
      <w:hyperlink w:anchor="_Toc382561440" w:history="1">
        <w:r w:rsidR="00810D02" w:rsidRPr="003A2CFC">
          <w:rPr>
            <w:rStyle w:val="Hyperlink"/>
            <w:noProof/>
          </w:rPr>
          <w:t>1.4.1 Regional perspective</w:t>
        </w:r>
        <w:r w:rsidR="00810D02">
          <w:rPr>
            <w:noProof/>
            <w:webHidden/>
          </w:rPr>
          <w:tab/>
        </w:r>
        <w:r w:rsidR="008D2CF2">
          <w:rPr>
            <w:noProof/>
            <w:webHidden/>
          </w:rPr>
          <w:fldChar w:fldCharType="begin"/>
        </w:r>
        <w:r w:rsidR="00810D02">
          <w:rPr>
            <w:noProof/>
            <w:webHidden/>
          </w:rPr>
          <w:instrText xml:space="preserve"> PAGEREF _Toc382561440 \h </w:instrText>
        </w:r>
        <w:r w:rsidR="008D2CF2">
          <w:rPr>
            <w:noProof/>
            <w:webHidden/>
          </w:rPr>
        </w:r>
        <w:r w:rsidR="008D2CF2">
          <w:rPr>
            <w:noProof/>
            <w:webHidden/>
          </w:rPr>
          <w:fldChar w:fldCharType="separate"/>
        </w:r>
        <w:r w:rsidR="0097406C">
          <w:rPr>
            <w:noProof/>
            <w:webHidden/>
          </w:rPr>
          <w:t>39</w:t>
        </w:r>
        <w:r w:rsidR="008D2CF2">
          <w:rPr>
            <w:noProof/>
            <w:webHidden/>
          </w:rPr>
          <w:fldChar w:fldCharType="end"/>
        </w:r>
      </w:hyperlink>
    </w:p>
    <w:p w:rsidR="00810D02" w:rsidRDefault="000018D5">
      <w:pPr>
        <w:pStyle w:val="TOC3"/>
        <w:tabs>
          <w:tab w:val="right" w:leader="dot" w:pos="8342"/>
        </w:tabs>
        <w:rPr>
          <w:rFonts w:eastAsiaTheme="minorEastAsia" w:cstheme="minorBidi"/>
          <w:noProof/>
          <w:sz w:val="22"/>
          <w:szCs w:val="22"/>
          <w:lang w:bidi="ar-SA"/>
        </w:rPr>
      </w:pPr>
      <w:hyperlink w:anchor="_Toc382561441" w:history="1">
        <w:r w:rsidR="00DC3510">
          <w:rPr>
            <w:rStyle w:val="Hyperlink"/>
            <w:noProof/>
          </w:rPr>
          <w:t>1.4.2 Outcrop c</w:t>
        </w:r>
        <w:r w:rsidR="00810D02" w:rsidRPr="003A2CFC">
          <w:rPr>
            <w:rStyle w:val="Hyperlink"/>
            <w:noProof/>
          </w:rPr>
          <w:t>haracteristics</w:t>
        </w:r>
        <w:r w:rsidR="00810D02">
          <w:rPr>
            <w:noProof/>
            <w:webHidden/>
          </w:rPr>
          <w:tab/>
        </w:r>
        <w:r w:rsidR="008D2CF2">
          <w:rPr>
            <w:noProof/>
            <w:webHidden/>
          </w:rPr>
          <w:fldChar w:fldCharType="begin"/>
        </w:r>
        <w:r w:rsidR="00810D02">
          <w:rPr>
            <w:noProof/>
            <w:webHidden/>
          </w:rPr>
          <w:instrText xml:space="preserve"> PAGEREF _Toc382561441 \h </w:instrText>
        </w:r>
        <w:r w:rsidR="008D2CF2">
          <w:rPr>
            <w:noProof/>
            <w:webHidden/>
          </w:rPr>
        </w:r>
        <w:r w:rsidR="008D2CF2">
          <w:rPr>
            <w:noProof/>
            <w:webHidden/>
          </w:rPr>
          <w:fldChar w:fldCharType="separate"/>
        </w:r>
        <w:r w:rsidR="0097406C">
          <w:rPr>
            <w:noProof/>
            <w:webHidden/>
          </w:rPr>
          <w:t>44</w:t>
        </w:r>
        <w:r w:rsidR="008D2CF2">
          <w:rPr>
            <w:noProof/>
            <w:webHidden/>
          </w:rPr>
          <w:fldChar w:fldCharType="end"/>
        </w:r>
      </w:hyperlink>
    </w:p>
    <w:p w:rsidR="00810D02" w:rsidRDefault="000018D5">
      <w:pPr>
        <w:pStyle w:val="TOC3"/>
        <w:tabs>
          <w:tab w:val="right" w:leader="dot" w:pos="8342"/>
        </w:tabs>
        <w:rPr>
          <w:rFonts w:eastAsiaTheme="minorEastAsia" w:cstheme="minorBidi"/>
          <w:noProof/>
          <w:sz w:val="22"/>
          <w:szCs w:val="22"/>
          <w:lang w:bidi="ar-SA"/>
        </w:rPr>
      </w:pPr>
      <w:hyperlink w:anchor="_Toc382561442" w:history="1">
        <w:r w:rsidR="00DC3510">
          <w:rPr>
            <w:rStyle w:val="Hyperlink"/>
            <w:noProof/>
          </w:rPr>
          <w:t>1.4.3 Reservoir c</w:t>
        </w:r>
        <w:r w:rsidR="00810D02" w:rsidRPr="003A2CFC">
          <w:rPr>
            <w:rStyle w:val="Hyperlink"/>
            <w:noProof/>
          </w:rPr>
          <w:t>haracteristics</w:t>
        </w:r>
        <w:r w:rsidR="00810D02">
          <w:rPr>
            <w:noProof/>
            <w:webHidden/>
          </w:rPr>
          <w:tab/>
        </w:r>
        <w:r w:rsidR="008D2CF2">
          <w:rPr>
            <w:noProof/>
            <w:webHidden/>
          </w:rPr>
          <w:fldChar w:fldCharType="begin"/>
        </w:r>
        <w:r w:rsidR="00810D02">
          <w:rPr>
            <w:noProof/>
            <w:webHidden/>
          </w:rPr>
          <w:instrText xml:space="preserve"> PAGEREF _Toc382561442 \h </w:instrText>
        </w:r>
        <w:r w:rsidR="008D2CF2">
          <w:rPr>
            <w:noProof/>
            <w:webHidden/>
          </w:rPr>
        </w:r>
        <w:r w:rsidR="008D2CF2">
          <w:rPr>
            <w:noProof/>
            <w:webHidden/>
          </w:rPr>
          <w:fldChar w:fldCharType="separate"/>
        </w:r>
        <w:r w:rsidR="0097406C">
          <w:rPr>
            <w:noProof/>
            <w:webHidden/>
          </w:rPr>
          <w:t>46</w:t>
        </w:r>
        <w:r w:rsidR="008D2CF2">
          <w:rPr>
            <w:noProof/>
            <w:webHidden/>
          </w:rPr>
          <w:fldChar w:fldCharType="end"/>
        </w:r>
      </w:hyperlink>
    </w:p>
    <w:p w:rsidR="00810D02" w:rsidRDefault="000018D5">
      <w:pPr>
        <w:pStyle w:val="TOC3"/>
        <w:tabs>
          <w:tab w:val="right" w:leader="dot" w:pos="8342"/>
        </w:tabs>
        <w:rPr>
          <w:rFonts w:eastAsiaTheme="minorEastAsia" w:cstheme="minorBidi"/>
          <w:noProof/>
          <w:sz w:val="22"/>
          <w:szCs w:val="22"/>
          <w:lang w:bidi="ar-SA"/>
        </w:rPr>
      </w:pPr>
      <w:hyperlink w:anchor="_Toc382561443" w:history="1">
        <w:r w:rsidR="00DC3510">
          <w:rPr>
            <w:rStyle w:val="Hyperlink"/>
            <w:noProof/>
          </w:rPr>
          <w:t>1.4.4 Sample c</w:t>
        </w:r>
        <w:r w:rsidR="00810D02" w:rsidRPr="003A2CFC">
          <w:rPr>
            <w:rStyle w:val="Hyperlink"/>
            <w:noProof/>
          </w:rPr>
          <w:t>haracteristics</w:t>
        </w:r>
        <w:r w:rsidR="00810D02">
          <w:rPr>
            <w:noProof/>
            <w:webHidden/>
          </w:rPr>
          <w:tab/>
        </w:r>
        <w:r w:rsidR="008D2CF2">
          <w:rPr>
            <w:noProof/>
            <w:webHidden/>
          </w:rPr>
          <w:fldChar w:fldCharType="begin"/>
        </w:r>
        <w:r w:rsidR="00810D02">
          <w:rPr>
            <w:noProof/>
            <w:webHidden/>
          </w:rPr>
          <w:instrText xml:space="preserve"> PAGEREF _Toc382561443 \h </w:instrText>
        </w:r>
        <w:r w:rsidR="008D2CF2">
          <w:rPr>
            <w:noProof/>
            <w:webHidden/>
          </w:rPr>
        </w:r>
        <w:r w:rsidR="008D2CF2">
          <w:rPr>
            <w:noProof/>
            <w:webHidden/>
          </w:rPr>
          <w:fldChar w:fldCharType="separate"/>
        </w:r>
        <w:r w:rsidR="0097406C">
          <w:rPr>
            <w:noProof/>
            <w:webHidden/>
          </w:rPr>
          <w:t>50</w:t>
        </w:r>
        <w:r w:rsidR="008D2CF2">
          <w:rPr>
            <w:noProof/>
            <w:webHidden/>
          </w:rPr>
          <w:fldChar w:fldCharType="end"/>
        </w:r>
      </w:hyperlink>
    </w:p>
    <w:p w:rsidR="00810D02" w:rsidRDefault="000018D5">
      <w:pPr>
        <w:pStyle w:val="TOC3"/>
        <w:tabs>
          <w:tab w:val="right" w:leader="dot" w:pos="8342"/>
        </w:tabs>
        <w:rPr>
          <w:rFonts w:eastAsiaTheme="minorEastAsia" w:cstheme="minorBidi"/>
          <w:noProof/>
          <w:sz w:val="22"/>
          <w:szCs w:val="22"/>
          <w:lang w:bidi="ar-SA"/>
        </w:rPr>
      </w:pPr>
      <w:hyperlink w:anchor="_Toc382561444" w:history="1">
        <w:r w:rsidR="00810D02" w:rsidRPr="003A2CFC">
          <w:rPr>
            <w:rStyle w:val="Hyperlink"/>
            <w:noProof/>
          </w:rPr>
          <w:t>1.</w:t>
        </w:r>
        <w:r w:rsidR="00DC3510">
          <w:rPr>
            <w:rStyle w:val="Hyperlink"/>
            <w:noProof/>
          </w:rPr>
          <w:t>4.5 Eagle Ford sequence stratigraphic f</w:t>
        </w:r>
        <w:r w:rsidR="00810D02" w:rsidRPr="003A2CFC">
          <w:rPr>
            <w:rStyle w:val="Hyperlink"/>
            <w:noProof/>
          </w:rPr>
          <w:t>ramework</w:t>
        </w:r>
        <w:r w:rsidR="00810D02">
          <w:rPr>
            <w:noProof/>
            <w:webHidden/>
          </w:rPr>
          <w:tab/>
        </w:r>
        <w:r w:rsidR="008D2CF2">
          <w:rPr>
            <w:noProof/>
            <w:webHidden/>
          </w:rPr>
          <w:fldChar w:fldCharType="begin"/>
        </w:r>
        <w:r w:rsidR="00810D02">
          <w:rPr>
            <w:noProof/>
            <w:webHidden/>
          </w:rPr>
          <w:instrText xml:space="preserve"> PAGEREF _Toc382561444 \h </w:instrText>
        </w:r>
        <w:r w:rsidR="008D2CF2">
          <w:rPr>
            <w:noProof/>
            <w:webHidden/>
          </w:rPr>
        </w:r>
        <w:r w:rsidR="008D2CF2">
          <w:rPr>
            <w:noProof/>
            <w:webHidden/>
          </w:rPr>
          <w:fldChar w:fldCharType="separate"/>
        </w:r>
        <w:r w:rsidR="0097406C">
          <w:rPr>
            <w:noProof/>
            <w:webHidden/>
          </w:rPr>
          <w:t>72</w:t>
        </w:r>
        <w:r w:rsidR="008D2CF2">
          <w:rPr>
            <w:noProof/>
            <w:webHidden/>
          </w:rPr>
          <w:fldChar w:fldCharType="end"/>
        </w:r>
      </w:hyperlink>
    </w:p>
    <w:p w:rsidR="00810D02" w:rsidRDefault="000018D5">
      <w:pPr>
        <w:pStyle w:val="TOC1"/>
        <w:rPr>
          <w:rFonts w:eastAsiaTheme="minorEastAsia" w:cstheme="minorBidi"/>
          <w:noProof/>
          <w:sz w:val="22"/>
          <w:szCs w:val="22"/>
          <w:lang w:bidi="ar-SA"/>
        </w:rPr>
      </w:pPr>
      <w:hyperlink w:anchor="_Toc382561445" w:history="1">
        <w:r w:rsidR="00810D02" w:rsidRPr="003A2CFC">
          <w:rPr>
            <w:rStyle w:val="Hyperlink"/>
            <w:noProof/>
          </w:rPr>
          <w:t>CHAPTER 2: Pitfalls locating microseismic events from borehole measurements – practical obser</w:t>
        </w:r>
        <w:r w:rsidR="00DC3510">
          <w:rPr>
            <w:rStyle w:val="Hyperlink"/>
            <w:noProof/>
          </w:rPr>
          <w:t>vations from field applications</w:t>
        </w:r>
        <w:r w:rsidR="00810D02">
          <w:rPr>
            <w:noProof/>
            <w:webHidden/>
          </w:rPr>
          <w:tab/>
        </w:r>
        <w:r w:rsidR="008D2CF2">
          <w:rPr>
            <w:noProof/>
            <w:webHidden/>
          </w:rPr>
          <w:fldChar w:fldCharType="begin"/>
        </w:r>
        <w:r w:rsidR="00810D02">
          <w:rPr>
            <w:noProof/>
            <w:webHidden/>
          </w:rPr>
          <w:instrText xml:space="preserve"> PAGEREF _Toc382561445 \h </w:instrText>
        </w:r>
        <w:r w:rsidR="008D2CF2">
          <w:rPr>
            <w:noProof/>
            <w:webHidden/>
          </w:rPr>
        </w:r>
        <w:r w:rsidR="008D2CF2">
          <w:rPr>
            <w:noProof/>
            <w:webHidden/>
          </w:rPr>
          <w:fldChar w:fldCharType="separate"/>
        </w:r>
        <w:r w:rsidR="0097406C">
          <w:rPr>
            <w:noProof/>
            <w:webHidden/>
          </w:rPr>
          <w:t>78</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46" w:history="1">
        <w:r w:rsidR="00810D02" w:rsidRPr="003A2CFC">
          <w:rPr>
            <w:rStyle w:val="Hyperlink"/>
            <w:noProof/>
          </w:rPr>
          <w:t>2.1 Abstract</w:t>
        </w:r>
        <w:r w:rsidR="00810D02">
          <w:rPr>
            <w:noProof/>
            <w:webHidden/>
          </w:rPr>
          <w:tab/>
        </w:r>
        <w:r w:rsidR="008D2CF2">
          <w:rPr>
            <w:noProof/>
            <w:webHidden/>
          </w:rPr>
          <w:fldChar w:fldCharType="begin"/>
        </w:r>
        <w:r w:rsidR="00810D02">
          <w:rPr>
            <w:noProof/>
            <w:webHidden/>
          </w:rPr>
          <w:instrText xml:space="preserve"> PAGEREF _Toc382561446 \h </w:instrText>
        </w:r>
        <w:r w:rsidR="008D2CF2">
          <w:rPr>
            <w:noProof/>
            <w:webHidden/>
          </w:rPr>
        </w:r>
        <w:r w:rsidR="008D2CF2">
          <w:rPr>
            <w:noProof/>
            <w:webHidden/>
          </w:rPr>
          <w:fldChar w:fldCharType="separate"/>
        </w:r>
        <w:r w:rsidR="0097406C">
          <w:rPr>
            <w:noProof/>
            <w:webHidden/>
          </w:rPr>
          <w:t>78</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47" w:history="1">
        <w:r w:rsidR="00810D02" w:rsidRPr="003A2CFC">
          <w:rPr>
            <w:rStyle w:val="Hyperlink"/>
            <w:noProof/>
          </w:rPr>
          <w:t>2.2 Introduction</w:t>
        </w:r>
        <w:r w:rsidR="00810D02">
          <w:rPr>
            <w:noProof/>
            <w:webHidden/>
          </w:rPr>
          <w:tab/>
        </w:r>
        <w:r w:rsidR="008D2CF2">
          <w:rPr>
            <w:noProof/>
            <w:webHidden/>
          </w:rPr>
          <w:fldChar w:fldCharType="begin"/>
        </w:r>
        <w:r w:rsidR="00810D02">
          <w:rPr>
            <w:noProof/>
            <w:webHidden/>
          </w:rPr>
          <w:instrText xml:space="preserve"> PAGEREF _Toc382561447 \h </w:instrText>
        </w:r>
        <w:r w:rsidR="008D2CF2">
          <w:rPr>
            <w:noProof/>
            <w:webHidden/>
          </w:rPr>
        </w:r>
        <w:r w:rsidR="008D2CF2">
          <w:rPr>
            <w:noProof/>
            <w:webHidden/>
          </w:rPr>
          <w:fldChar w:fldCharType="separate"/>
        </w:r>
        <w:r w:rsidR="0097406C">
          <w:rPr>
            <w:noProof/>
            <w:webHidden/>
          </w:rPr>
          <w:t>79</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48" w:history="1">
        <w:r w:rsidR="00810D02" w:rsidRPr="003A2CFC">
          <w:rPr>
            <w:rStyle w:val="Hyperlink"/>
            <w:noProof/>
          </w:rPr>
          <w:t>2.3 A note on data acquisition and modeling</w:t>
        </w:r>
        <w:r w:rsidR="00810D02">
          <w:rPr>
            <w:noProof/>
            <w:webHidden/>
          </w:rPr>
          <w:tab/>
        </w:r>
        <w:r w:rsidR="008D2CF2">
          <w:rPr>
            <w:noProof/>
            <w:webHidden/>
          </w:rPr>
          <w:fldChar w:fldCharType="begin"/>
        </w:r>
        <w:r w:rsidR="00810D02">
          <w:rPr>
            <w:noProof/>
            <w:webHidden/>
          </w:rPr>
          <w:instrText xml:space="preserve"> PAGEREF _Toc382561448 \h </w:instrText>
        </w:r>
        <w:r w:rsidR="008D2CF2">
          <w:rPr>
            <w:noProof/>
            <w:webHidden/>
          </w:rPr>
        </w:r>
        <w:r w:rsidR="008D2CF2">
          <w:rPr>
            <w:noProof/>
            <w:webHidden/>
          </w:rPr>
          <w:fldChar w:fldCharType="separate"/>
        </w:r>
        <w:r w:rsidR="0097406C">
          <w:rPr>
            <w:noProof/>
            <w:webHidden/>
          </w:rPr>
          <w:t>81</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49" w:history="1">
        <w:r w:rsidR="00810D02" w:rsidRPr="003A2CFC">
          <w:rPr>
            <w:rStyle w:val="Hyperlink"/>
            <w:noProof/>
          </w:rPr>
          <w:t>2.4 Velocity model, location algorithms, and their implications</w:t>
        </w:r>
        <w:r w:rsidR="00810D02">
          <w:rPr>
            <w:noProof/>
            <w:webHidden/>
          </w:rPr>
          <w:tab/>
        </w:r>
        <w:r w:rsidR="008D2CF2">
          <w:rPr>
            <w:noProof/>
            <w:webHidden/>
          </w:rPr>
          <w:fldChar w:fldCharType="begin"/>
        </w:r>
        <w:r w:rsidR="00810D02">
          <w:rPr>
            <w:noProof/>
            <w:webHidden/>
          </w:rPr>
          <w:instrText xml:space="preserve"> PAGEREF _Toc382561449 \h </w:instrText>
        </w:r>
        <w:r w:rsidR="008D2CF2">
          <w:rPr>
            <w:noProof/>
            <w:webHidden/>
          </w:rPr>
        </w:r>
        <w:r w:rsidR="008D2CF2">
          <w:rPr>
            <w:noProof/>
            <w:webHidden/>
          </w:rPr>
          <w:fldChar w:fldCharType="separate"/>
        </w:r>
        <w:r w:rsidR="0097406C">
          <w:rPr>
            <w:noProof/>
            <w:webHidden/>
          </w:rPr>
          <w:t>83</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50" w:history="1">
        <w:r w:rsidR="00810D02" w:rsidRPr="003A2CFC">
          <w:rPr>
            <w:rStyle w:val="Hyperlink"/>
            <w:noProof/>
          </w:rPr>
          <w:t>2.5 In support of reprocessing efforts</w:t>
        </w:r>
        <w:r w:rsidR="00810D02">
          <w:rPr>
            <w:noProof/>
            <w:webHidden/>
          </w:rPr>
          <w:tab/>
        </w:r>
        <w:r w:rsidR="008D2CF2">
          <w:rPr>
            <w:noProof/>
            <w:webHidden/>
          </w:rPr>
          <w:fldChar w:fldCharType="begin"/>
        </w:r>
        <w:r w:rsidR="00810D02">
          <w:rPr>
            <w:noProof/>
            <w:webHidden/>
          </w:rPr>
          <w:instrText xml:space="preserve"> PAGEREF _Toc382561450 \h </w:instrText>
        </w:r>
        <w:r w:rsidR="008D2CF2">
          <w:rPr>
            <w:noProof/>
            <w:webHidden/>
          </w:rPr>
        </w:r>
        <w:r w:rsidR="008D2CF2">
          <w:rPr>
            <w:noProof/>
            <w:webHidden/>
          </w:rPr>
          <w:fldChar w:fldCharType="separate"/>
        </w:r>
        <w:r w:rsidR="0097406C">
          <w:rPr>
            <w:noProof/>
            <w:webHidden/>
          </w:rPr>
          <w:t>88</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51" w:history="1">
        <w:r w:rsidR="00810D02" w:rsidRPr="003A2CFC">
          <w:rPr>
            <w:rStyle w:val="Hyperlink"/>
            <w:noProof/>
          </w:rPr>
          <w:t>2.6 Final thoughts</w:t>
        </w:r>
        <w:r w:rsidR="00810D02">
          <w:rPr>
            <w:noProof/>
            <w:webHidden/>
          </w:rPr>
          <w:tab/>
        </w:r>
        <w:r w:rsidR="008D2CF2">
          <w:rPr>
            <w:noProof/>
            <w:webHidden/>
          </w:rPr>
          <w:fldChar w:fldCharType="begin"/>
        </w:r>
        <w:r w:rsidR="00810D02">
          <w:rPr>
            <w:noProof/>
            <w:webHidden/>
          </w:rPr>
          <w:instrText xml:space="preserve"> PAGEREF _Toc382561451 \h </w:instrText>
        </w:r>
        <w:r w:rsidR="008D2CF2">
          <w:rPr>
            <w:noProof/>
            <w:webHidden/>
          </w:rPr>
        </w:r>
        <w:r w:rsidR="008D2CF2">
          <w:rPr>
            <w:noProof/>
            <w:webHidden/>
          </w:rPr>
          <w:fldChar w:fldCharType="separate"/>
        </w:r>
        <w:r w:rsidR="0097406C">
          <w:rPr>
            <w:noProof/>
            <w:webHidden/>
          </w:rPr>
          <w:t>89</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52" w:history="1">
        <w:r w:rsidR="00810D02" w:rsidRPr="003A2CFC">
          <w:rPr>
            <w:rStyle w:val="Hyperlink"/>
            <w:noProof/>
          </w:rPr>
          <w:t>2.7 Acknowledgement</w:t>
        </w:r>
        <w:r w:rsidR="00810D02">
          <w:rPr>
            <w:noProof/>
            <w:webHidden/>
          </w:rPr>
          <w:tab/>
        </w:r>
        <w:r w:rsidR="008D2CF2">
          <w:rPr>
            <w:noProof/>
            <w:webHidden/>
          </w:rPr>
          <w:fldChar w:fldCharType="begin"/>
        </w:r>
        <w:r w:rsidR="00810D02">
          <w:rPr>
            <w:noProof/>
            <w:webHidden/>
          </w:rPr>
          <w:instrText xml:space="preserve"> PAGEREF _Toc382561452 \h </w:instrText>
        </w:r>
        <w:r w:rsidR="008D2CF2">
          <w:rPr>
            <w:noProof/>
            <w:webHidden/>
          </w:rPr>
        </w:r>
        <w:r w:rsidR="008D2CF2">
          <w:rPr>
            <w:noProof/>
            <w:webHidden/>
          </w:rPr>
          <w:fldChar w:fldCharType="separate"/>
        </w:r>
        <w:r w:rsidR="0097406C">
          <w:rPr>
            <w:noProof/>
            <w:webHidden/>
          </w:rPr>
          <w:t>90</w:t>
        </w:r>
        <w:r w:rsidR="008D2CF2">
          <w:rPr>
            <w:noProof/>
            <w:webHidden/>
          </w:rPr>
          <w:fldChar w:fldCharType="end"/>
        </w:r>
      </w:hyperlink>
    </w:p>
    <w:p w:rsidR="00810D02" w:rsidRDefault="000018D5">
      <w:pPr>
        <w:pStyle w:val="TOC1"/>
        <w:rPr>
          <w:rFonts w:eastAsiaTheme="minorEastAsia" w:cstheme="minorBidi"/>
          <w:noProof/>
          <w:sz w:val="22"/>
          <w:szCs w:val="22"/>
          <w:lang w:bidi="ar-SA"/>
        </w:rPr>
      </w:pPr>
      <w:hyperlink w:anchor="_Toc382561453" w:history="1">
        <w:r w:rsidR="00810D02" w:rsidRPr="003A2CFC">
          <w:rPr>
            <w:rStyle w:val="Hyperlink"/>
            <w:noProof/>
          </w:rPr>
          <w:t>CHAPTER 3: The impact of dipping velocity models o</w:t>
        </w:r>
        <w:r w:rsidR="00DC3510">
          <w:rPr>
            <w:rStyle w:val="Hyperlink"/>
            <w:noProof/>
          </w:rPr>
          <w:t>n microseismic events locations</w:t>
        </w:r>
        <w:r w:rsidR="00810D02">
          <w:rPr>
            <w:noProof/>
            <w:webHidden/>
          </w:rPr>
          <w:tab/>
        </w:r>
        <w:r w:rsidR="008D2CF2">
          <w:rPr>
            <w:noProof/>
            <w:webHidden/>
          </w:rPr>
          <w:fldChar w:fldCharType="begin"/>
        </w:r>
        <w:r w:rsidR="00810D02">
          <w:rPr>
            <w:noProof/>
            <w:webHidden/>
          </w:rPr>
          <w:instrText xml:space="preserve"> PAGEREF _Toc382561453 \h </w:instrText>
        </w:r>
        <w:r w:rsidR="008D2CF2">
          <w:rPr>
            <w:noProof/>
            <w:webHidden/>
          </w:rPr>
        </w:r>
        <w:r w:rsidR="008D2CF2">
          <w:rPr>
            <w:noProof/>
            <w:webHidden/>
          </w:rPr>
          <w:fldChar w:fldCharType="separate"/>
        </w:r>
        <w:r w:rsidR="0097406C">
          <w:rPr>
            <w:noProof/>
            <w:webHidden/>
          </w:rPr>
          <w:t>98</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54" w:history="1">
        <w:r w:rsidR="00810D02" w:rsidRPr="003A2CFC">
          <w:rPr>
            <w:rStyle w:val="Hyperlink"/>
            <w:noProof/>
          </w:rPr>
          <w:t>3.1 Abstract</w:t>
        </w:r>
        <w:r w:rsidR="00810D02">
          <w:rPr>
            <w:noProof/>
            <w:webHidden/>
          </w:rPr>
          <w:tab/>
        </w:r>
        <w:r w:rsidR="008D2CF2">
          <w:rPr>
            <w:noProof/>
            <w:webHidden/>
          </w:rPr>
          <w:fldChar w:fldCharType="begin"/>
        </w:r>
        <w:r w:rsidR="00810D02">
          <w:rPr>
            <w:noProof/>
            <w:webHidden/>
          </w:rPr>
          <w:instrText xml:space="preserve"> PAGEREF _Toc382561454 \h </w:instrText>
        </w:r>
        <w:r w:rsidR="008D2CF2">
          <w:rPr>
            <w:noProof/>
            <w:webHidden/>
          </w:rPr>
        </w:r>
        <w:r w:rsidR="008D2CF2">
          <w:rPr>
            <w:noProof/>
            <w:webHidden/>
          </w:rPr>
          <w:fldChar w:fldCharType="separate"/>
        </w:r>
        <w:r w:rsidR="0097406C">
          <w:rPr>
            <w:noProof/>
            <w:webHidden/>
          </w:rPr>
          <w:t>98</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55" w:history="1">
        <w:r w:rsidR="00810D02" w:rsidRPr="003A2CFC">
          <w:rPr>
            <w:rStyle w:val="Hyperlink"/>
            <w:noProof/>
          </w:rPr>
          <w:t>3.2 Introduction</w:t>
        </w:r>
        <w:r w:rsidR="00810D02">
          <w:rPr>
            <w:noProof/>
            <w:webHidden/>
          </w:rPr>
          <w:tab/>
        </w:r>
        <w:r w:rsidR="008D2CF2">
          <w:rPr>
            <w:noProof/>
            <w:webHidden/>
          </w:rPr>
          <w:fldChar w:fldCharType="begin"/>
        </w:r>
        <w:r w:rsidR="00810D02">
          <w:rPr>
            <w:noProof/>
            <w:webHidden/>
          </w:rPr>
          <w:instrText xml:space="preserve"> PAGEREF _Toc382561455 \h </w:instrText>
        </w:r>
        <w:r w:rsidR="008D2CF2">
          <w:rPr>
            <w:noProof/>
            <w:webHidden/>
          </w:rPr>
        </w:r>
        <w:r w:rsidR="008D2CF2">
          <w:rPr>
            <w:noProof/>
            <w:webHidden/>
          </w:rPr>
          <w:fldChar w:fldCharType="separate"/>
        </w:r>
        <w:r w:rsidR="0097406C">
          <w:rPr>
            <w:noProof/>
            <w:webHidden/>
          </w:rPr>
          <w:t>99</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56" w:history="1">
        <w:r w:rsidR="00810D02" w:rsidRPr="003A2CFC">
          <w:rPr>
            <w:rStyle w:val="Hyperlink"/>
            <w:noProof/>
          </w:rPr>
          <w:t>3.3 Geologic Framework</w:t>
        </w:r>
        <w:r w:rsidR="00810D02">
          <w:rPr>
            <w:noProof/>
            <w:webHidden/>
          </w:rPr>
          <w:tab/>
        </w:r>
        <w:r w:rsidR="008D2CF2">
          <w:rPr>
            <w:noProof/>
            <w:webHidden/>
          </w:rPr>
          <w:fldChar w:fldCharType="begin"/>
        </w:r>
        <w:r w:rsidR="00810D02">
          <w:rPr>
            <w:noProof/>
            <w:webHidden/>
          </w:rPr>
          <w:instrText xml:space="preserve"> PAGEREF _Toc382561456 \h </w:instrText>
        </w:r>
        <w:r w:rsidR="008D2CF2">
          <w:rPr>
            <w:noProof/>
            <w:webHidden/>
          </w:rPr>
        </w:r>
        <w:r w:rsidR="008D2CF2">
          <w:rPr>
            <w:noProof/>
            <w:webHidden/>
          </w:rPr>
          <w:fldChar w:fldCharType="separate"/>
        </w:r>
        <w:r w:rsidR="0097406C">
          <w:rPr>
            <w:noProof/>
            <w:webHidden/>
          </w:rPr>
          <w:t>100</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57" w:history="1">
        <w:r w:rsidR="00810D02" w:rsidRPr="003A2CFC">
          <w:rPr>
            <w:rStyle w:val="Hyperlink"/>
            <w:noProof/>
          </w:rPr>
          <w:t>3.4 Layout of the Monitoring System</w:t>
        </w:r>
        <w:r w:rsidR="00810D02">
          <w:rPr>
            <w:noProof/>
            <w:webHidden/>
          </w:rPr>
          <w:tab/>
        </w:r>
        <w:r w:rsidR="008D2CF2">
          <w:rPr>
            <w:noProof/>
            <w:webHidden/>
          </w:rPr>
          <w:fldChar w:fldCharType="begin"/>
        </w:r>
        <w:r w:rsidR="00810D02">
          <w:rPr>
            <w:noProof/>
            <w:webHidden/>
          </w:rPr>
          <w:instrText xml:space="preserve"> PAGEREF _Toc382561457 \h </w:instrText>
        </w:r>
        <w:r w:rsidR="008D2CF2">
          <w:rPr>
            <w:noProof/>
            <w:webHidden/>
          </w:rPr>
        </w:r>
        <w:r w:rsidR="008D2CF2">
          <w:rPr>
            <w:noProof/>
            <w:webHidden/>
          </w:rPr>
          <w:fldChar w:fldCharType="separate"/>
        </w:r>
        <w:r w:rsidR="0097406C">
          <w:rPr>
            <w:noProof/>
            <w:webHidden/>
          </w:rPr>
          <w:t>100</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58" w:history="1">
        <w:r w:rsidR="00810D02" w:rsidRPr="003A2CFC">
          <w:rPr>
            <w:rStyle w:val="Hyperlink"/>
            <w:noProof/>
          </w:rPr>
          <w:t>3.5 Velocity Model</w:t>
        </w:r>
        <w:r w:rsidR="00810D02">
          <w:rPr>
            <w:noProof/>
            <w:webHidden/>
          </w:rPr>
          <w:tab/>
        </w:r>
        <w:r w:rsidR="008D2CF2">
          <w:rPr>
            <w:noProof/>
            <w:webHidden/>
          </w:rPr>
          <w:fldChar w:fldCharType="begin"/>
        </w:r>
        <w:r w:rsidR="00810D02">
          <w:rPr>
            <w:noProof/>
            <w:webHidden/>
          </w:rPr>
          <w:instrText xml:space="preserve"> PAGEREF _Toc382561458 \h </w:instrText>
        </w:r>
        <w:r w:rsidR="008D2CF2">
          <w:rPr>
            <w:noProof/>
            <w:webHidden/>
          </w:rPr>
        </w:r>
        <w:r w:rsidR="008D2CF2">
          <w:rPr>
            <w:noProof/>
            <w:webHidden/>
          </w:rPr>
          <w:fldChar w:fldCharType="separate"/>
        </w:r>
        <w:r w:rsidR="0097406C">
          <w:rPr>
            <w:noProof/>
            <w:webHidden/>
          </w:rPr>
          <w:t>102</w:t>
        </w:r>
        <w:r w:rsidR="008D2CF2">
          <w:rPr>
            <w:noProof/>
            <w:webHidden/>
          </w:rPr>
          <w:fldChar w:fldCharType="end"/>
        </w:r>
      </w:hyperlink>
    </w:p>
    <w:p w:rsidR="00810D02" w:rsidRDefault="000018D5">
      <w:pPr>
        <w:pStyle w:val="TOC3"/>
        <w:tabs>
          <w:tab w:val="right" w:leader="dot" w:pos="8342"/>
        </w:tabs>
        <w:rPr>
          <w:rFonts w:eastAsiaTheme="minorEastAsia" w:cstheme="minorBidi"/>
          <w:noProof/>
          <w:sz w:val="22"/>
          <w:szCs w:val="22"/>
          <w:lang w:bidi="ar-SA"/>
        </w:rPr>
      </w:pPr>
      <w:hyperlink w:anchor="_Toc382561459" w:history="1">
        <w:r w:rsidR="00810D02" w:rsidRPr="003A2CFC">
          <w:rPr>
            <w:rStyle w:val="Hyperlink"/>
            <w:noProof/>
          </w:rPr>
          <w:t>3.5.1 Velocity Model Building</w:t>
        </w:r>
        <w:r w:rsidR="00810D02">
          <w:rPr>
            <w:noProof/>
            <w:webHidden/>
          </w:rPr>
          <w:tab/>
        </w:r>
        <w:r w:rsidR="008D2CF2">
          <w:rPr>
            <w:noProof/>
            <w:webHidden/>
          </w:rPr>
          <w:fldChar w:fldCharType="begin"/>
        </w:r>
        <w:r w:rsidR="00810D02">
          <w:rPr>
            <w:noProof/>
            <w:webHidden/>
          </w:rPr>
          <w:instrText xml:space="preserve"> PAGEREF _Toc382561459 \h </w:instrText>
        </w:r>
        <w:r w:rsidR="008D2CF2">
          <w:rPr>
            <w:noProof/>
            <w:webHidden/>
          </w:rPr>
        </w:r>
        <w:r w:rsidR="008D2CF2">
          <w:rPr>
            <w:noProof/>
            <w:webHidden/>
          </w:rPr>
          <w:fldChar w:fldCharType="separate"/>
        </w:r>
        <w:r w:rsidR="0097406C">
          <w:rPr>
            <w:noProof/>
            <w:webHidden/>
          </w:rPr>
          <w:t>102</w:t>
        </w:r>
        <w:r w:rsidR="008D2CF2">
          <w:rPr>
            <w:noProof/>
            <w:webHidden/>
          </w:rPr>
          <w:fldChar w:fldCharType="end"/>
        </w:r>
      </w:hyperlink>
    </w:p>
    <w:p w:rsidR="00810D02" w:rsidRDefault="000018D5">
      <w:pPr>
        <w:pStyle w:val="TOC3"/>
        <w:tabs>
          <w:tab w:val="right" w:leader="dot" w:pos="8342"/>
        </w:tabs>
        <w:rPr>
          <w:rFonts w:eastAsiaTheme="minorEastAsia" w:cstheme="minorBidi"/>
          <w:noProof/>
          <w:sz w:val="22"/>
          <w:szCs w:val="22"/>
          <w:lang w:bidi="ar-SA"/>
        </w:rPr>
      </w:pPr>
      <w:hyperlink w:anchor="_Toc382561460" w:history="1">
        <w:r w:rsidR="00810D02" w:rsidRPr="003A2CFC">
          <w:rPr>
            <w:rStyle w:val="Hyperlink"/>
            <w:noProof/>
          </w:rPr>
          <w:t>3.5.2 Anisotropy Corrections</w:t>
        </w:r>
        <w:r w:rsidR="00810D02">
          <w:rPr>
            <w:noProof/>
            <w:webHidden/>
          </w:rPr>
          <w:tab/>
        </w:r>
        <w:r w:rsidR="008D2CF2">
          <w:rPr>
            <w:noProof/>
            <w:webHidden/>
          </w:rPr>
          <w:fldChar w:fldCharType="begin"/>
        </w:r>
        <w:r w:rsidR="00810D02">
          <w:rPr>
            <w:noProof/>
            <w:webHidden/>
          </w:rPr>
          <w:instrText xml:space="preserve"> PAGEREF _Toc382561460 \h </w:instrText>
        </w:r>
        <w:r w:rsidR="008D2CF2">
          <w:rPr>
            <w:noProof/>
            <w:webHidden/>
          </w:rPr>
        </w:r>
        <w:r w:rsidR="008D2CF2">
          <w:rPr>
            <w:noProof/>
            <w:webHidden/>
          </w:rPr>
          <w:fldChar w:fldCharType="separate"/>
        </w:r>
        <w:r w:rsidR="0097406C">
          <w:rPr>
            <w:noProof/>
            <w:webHidden/>
          </w:rPr>
          <w:t>104</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61" w:history="1">
        <w:r w:rsidR="00810D02" w:rsidRPr="003A2CFC">
          <w:rPr>
            <w:rStyle w:val="Hyperlink"/>
            <w:noProof/>
          </w:rPr>
          <w:t>3.6 Event Location</w:t>
        </w:r>
        <w:r w:rsidR="00810D02">
          <w:rPr>
            <w:noProof/>
            <w:webHidden/>
          </w:rPr>
          <w:tab/>
        </w:r>
        <w:r w:rsidR="008D2CF2">
          <w:rPr>
            <w:noProof/>
            <w:webHidden/>
          </w:rPr>
          <w:fldChar w:fldCharType="begin"/>
        </w:r>
        <w:r w:rsidR="00810D02">
          <w:rPr>
            <w:noProof/>
            <w:webHidden/>
          </w:rPr>
          <w:instrText xml:space="preserve"> PAGEREF _Toc382561461 \h </w:instrText>
        </w:r>
        <w:r w:rsidR="008D2CF2">
          <w:rPr>
            <w:noProof/>
            <w:webHidden/>
          </w:rPr>
        </w:r>
        <w:r w:rsidR="008D2CF2">
          <w:rPr>
            <w:noProof/>
            <w:webHidden/>
          </w:rPr>
          <w:fldChar w:fldCharType="separate"/>
        </w:r>
        <w:r w:rsidR="0097406C">
          <w:rPr>
            <w:noProof/>
            <w:webHidden/>
          </w:rPr>
          <w:t>105</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62" w:history="1">
        <w:r w:rsidR="00810D02" w:rsidRPr="003A2CFC">
          <w:rPr>
            <w:rStyle w:val="Hyperlink"/>
            <w:noProof/>
          </w:rPr>
          <w:t>3.7 Real-time Editing and Geiger Relocation</w:t>
        </w:r>
        <w:r w:rsidR="00810D02">
          <w:rPr>
            <w:noProof/>
            <w:webHidden/>
          </w:rPr>
          <w:tab/>
        </w:r>
        <w:r w:rsidR="008D2CF2">
          <w:rPr>
            <w:noProof/>
            <w:webHidden/>
          </w:rPr>
          <w:fldChar w:fldCharType="begin"/>
        </w:r>
        <w:r w:rsidR="00810D02">
          <w:rPr>
            <w:noProof/>
            <w:webHidden/>
          </w:rPr>
          <w:instrText xml:space="preserve"> PAGEREF _Toc382561462 \h </w:instrText>
        </w:r>
        <w:r w:rsidR="008D2CF2">
          <w:rPr>
            <w:noProof/>
            <w:webHidden/>
          </w:rPr>
        </w:r>
        <w:r w:rsidR="008D2CF2">
          <w:rPr>
            <w:noProof/>
            <w:webHidden/>
          </w:rPr>
          <w:fldChar w:fldCharType="separate"/>
        </w:r>
        <w:r w:rsidR="0097406C">
          <w:rPr>
            <w:noProof/>
            <w:webHidden/>
          </w:rPr>
          <w:t>106</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63" w:history="1">
        <w:r w:rsidR="00810D02" w:rsidRPr="003A2CFC">
          <w:rPr>
            <w:rStyle w:val="Hyperlink"/>
            <w:noProof/>
          </w:rPr>
          <w:t>3.8 Results and Discussion</w:t>
        </w:r>
        <w:r w:rsidR="00810D02">
          <w:rPr>
            <w:noProof/>
            <w:webHidden/>
          </w:rPr>
          <w:tab/>
        </w:r>
        <w:r w:rsidR="008D2CF2">
          <w:rPr>
            <w:noProof/>
            <w:webHidden/>
          </w:rPr>
          <w:fldChar w:fldCharType="begin"/>
        </w:r>
        <w:r w:rsidR="00810D02">
          <w:rPr>
            <w:noProof/>
            <w:webHidden/>
          </w:rPr>
          <w:instrText xml:space="preserve"> PAGEREF _Toc382561463 \h </w:instrText>
        </w:r>
        <w:r w:rsidR="008D2CF2">
          <w:rPr>
            <w:noProof/>
            <w:webHidden/>
          </w:rPr>
        </w:r>
        <w:r w:rsidR="008D2CF2">
          <w:rPr>
            <w:noProof/>
            <w:webHidden/>
          </w:rPr>
          <w:fldChar w:fldCharType="separate"/>
        </w:r>
        <w:r w:rsidR="0097406C">
          <w:rPr>
            <w:noProof/>
            <w:webHidden/>
          </w:rPr>
          <w:t>107</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64" w:history="1">
        <w:r w:rsidR="00810D02" w:rsidRPr="003A2CFC">
          <w:rPr>
            <w:rStyle w:val="Hyperlink"/>
            <w:noProof/>
          </w:rPr>
          <w:t>3.9 Conclusions and Recommendations</w:t>
        </w:r>
        <w:r w:rsidR="00810D02">
          <w:rPr>
            <w:noProof/>
            <w:webHidden/>
          </w:rPr>
          <w:tab/>
        </w:r>
        <w:r w:rsidR="008D2CF2">
          <w:rPr>
            <w:noProof/>
            <w:webHidden/>
          </w:rPr>
          <w:fldChar w:fldCharType="begin"/>
        </w:r>
        <w:r w:rsidR="00810D02">
          <w:rPr>
            <w:noProof/>
            <w:webHidden/>
          </w:rPr>
          <w:instrText xml:space="preserve"> PAGEREF _Toc382561464 \h </w:instrText>
        </w:r>
        <w:r w:rsidR="008D2CF2">
          <w:rPr>
            <w:noProof/>
            <w:webHidden/>
          </w:rPr>
        </w:r>
        <w:r w:rsidR="008D2CF2">
          <w:rPr>
            <w:noProof/>
            <w:webHidden/>
          </w:rPr>
          <w:fldChar w:fldCharType="separate"/>
        </w:r>
        <w:r w:rsidR="0097406C">
          <w:rPr>
            <w:noProof/>
            <w:webHidden/>
          </w:rPr>
          <w:t>110</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65" w:history="1">
        <w:r w:rsidR="00810D02" w:rsidRPr="003A2CFC">
          <w:rPr>
            <w:rStyle w:val="Hyperlink"/>
            <w:noProof/>
          </w:rPr>
          <w:t>3.10 Acknowledgments</w:t>
        </w:r>
        <w:r w:rsidR="00810D02">
          <w:rPr>
            <w:noProof/>
            <w:webHidden/>
          </w:rPr>
          <w:tab/>
        </w:r>
        <w:r w:rsidR="008D2CF2">
          <w:rPr>
            <w:noProof/>
            <w:webHidden/>
          </w:rPr>
          <w:fldChar w:fldCharType="begin"/>
        </w:r>
        <w:r w:rsidR="00810D02">
          <w:rPr>
            <w:noProof/>
            <w:webHidden/>
          </w:rPr>
          <w:instrText xml:space="preserve"> PAGEREF _Toc382561465 \h </w:instrText>
        </w:r>
        <w:r w:rsidR="008D2CF2">
          <w:rPr>
            <w:noProof/>
            <w:webHidden/>
          </w:rPr>
        </w:r>
        <w:r w:rsidR="008D2CF2">
          <w:rPr>
            <w:noProof/>
            <w:webHidden/>
          </w:rPr>
          <w:fldChar w:fldCharType="separate"/>
        </w:r>
        <w:r w:rsidR="0097406C">
          <w:rPr>
            <w:noProof/>
            <w:webHidden/>
          </w:rPr>
          <w:t>110</w:t>
        </w:r>
        <w:r w:rsidR="008D2CF2">
          <w:rPr>
            <w:noProof/>
            <w:webHidden/>
          </w:rPr>
          <w:fldChar w:fldCharType="end"/>
        </w:r>
      </w:hyperlink>
    </w:p>
    <w:p w:rsidR="00810D02" w:rsidRDefault="000018D5">
      <w:pPr>
        <w:pStyle w:val="TOC1"/>
        <w:rPr>
          <w:rFonts w:eastAsiaTheme="minorEastAsia" w:cstheme="minorBidi"/>
          <w:noProof/>
          <w:sz w:val="22"/>
          <w:szCs w:val="22"/>
          <w:lang w:bidi="ar-SA"/>
        </w:rPr>
      </w:pPr>
      <w:hyperlink w:anchor="_Toc382561466" w:history="1">
        <w:r w:rsidR="00810D02" w:rsidRPr="003A2CFC">
          <w:rPr>
            <w:rStyle w:val="Hyperlink"/>
            <w:noProof/>
          </w:rPr>
          <w:t>CHAPTER 4: The Magnitude vs. Distance Plot, a tool for fa</w:t>
        </w:r>
        <w:r w:rsidR="00DC3510">
          <w:rPr>
            <w:rStyle w:val="Hyperlink"/>
            <w:noProof/>
          </w:rPr>
          <w:t>ult reactivation identification</w:t>
        </w:r>
        <w:r w:rsidR="00810D02">
          <w:rPr>
            <w:noProof/>
            <w:webHidden/>
          </w:rPr>
          <w:tab/>
        </w:r>
        <w:r w:rsidR="008D2CF2">
          <w:rPr>
            <w:noProof/>
            <w:webHidden/>
          </w:rPr>
          <w:fldChar w:fldCharType="begin"/>
        </w:r>
        <w:r w:rsidR="00810D02">
          <w:rPr>
            <w:noProof/>
            <w:webHidden/>
          </w:rPr>
          <w:instrText xml:space="preserve"> PAGEREF _Toc382561466 \h </w:instrText>
        </w:r>
        <w:r w:rsidR="008D2CF2">
          <w:rPr>
            <w:noProof/>
            <w:webHidden/>
          </w:rPr>
        </w:r>
        <w:r w:rsidR="008D2CF2">
          <w:rPr>
            <w:noProof/>
            <w:webHidden/>
          </w:rPr>
          <w:fldChar w:fldCharType="separate"/>
        </w:r>
        <w:r w:rsidR="0097406C">
          <w:rPr>
            <w:noProof/>
            <w:webHidden/>
          </w:rPr>
          <w:t>111</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67" w:history="1">
        <w:r w:rsidR="00810D02" w:rsidRPr="003A2CFC">
          <w:rPr>
            <w:rStyle w:val="Hyperlink"/>
            <w:noProof/>
          </w:rPr>
          <w:t>4.1 Abstract</w:t>
        </w:r>
        <w:r w:rsidR="00810D02">
          <w:rPr>
            <w:noProof/>
            <w:webHidden/>
          </w:rPr>
          <w:tab/>
        </w:r>
        <w:r w:rsidR="008D2CF2">
          <w:rPr>
            <w:noProof/>
            <w:webHidden/>
          </w:rPr>
          <w:fldChar w:fldCharType="begin"/>
        </w:r>
        <w:r w:rsidR="00810D02">
          <w:rPr>
            <w:noProof/>
            <w:webHidden/>
          </w:rPr>
          <w:instrText xml:space="preserve"> PAGEREF _Toc382561467 \h </w:instrText>
        </w:r>
        <w:r w:rsidR="008D2CF2">
          <w:rPr>
            <w:noProof/>
            <w:webHidden/>
          </w:rPr>
        </w:r>
        <w:r w:rsidR="008D2CF2">
          <w:rPr>
            <w:noProof/>
            <w:webHidden/>
          </w:rPr>
          <w:fldChar w:fldCharType="separate"/>
        </w:r>
        <w:r w:rsidR="0097406C">
          <w:rPr>
            <w:noProof/>
            <w:webHidden/>
          </w:rPr>
          <w:t>111</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68" w:history="1">
        <w:r w:rsidR="00810D02" w:rsidRPr="003A2CFC">
          <w:rPr>
            <w:rStyle w:val="Hyperlink"/>
            <w:noProof/>
          </w:rPr>
          <w:t>4.2 Introduction</w:t>
        </w:r>
        <w:r w:rsidR="00810D02">
          <w:rPr>
            <w:noProof/>
            <w:webHidden/>
          </w:rPr>
          <w:tab/>
        </w:r>
        <w:r w:rsidR="008D2CF2">
          <w:rPr>
            <w:noProof/>
            <w:webHidden/>
          </w:rPr>
          <w:fldChar w:fldCharType="begin"/>
        </w:r>
        <w:r w:rsidR="00810D02">
          <w:rPr>
            <w:noProof/>
            <w:webHidden/>
          </w:rPr>
          <w:instrText xml:space="preserve"> PAGEREF _Toc382561468 \h </w:instrText>
        </w:r>
        <w:r w:rsidR="008D2CF2">
          <w:rPr>
            <w:noProof/>
            <w:webHidden/>
          </w:rPr>
        </w:r>
        <w:r w:rsidR="008D2CF2">
          <w:rPr>
            <w:noProof/>
            <w:webHidden/>
          </w:rPr>
          <w:fldChar w:fldCharType="separate"/>
        </w:r>
        <w:r w:rsidR="0097406C">
          <w:rPr>
            <w:noProof/>
            <w:webHidden/>
          </w:rPr>
          <w:t>112</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69" w:history="1">
        <w:r w:rsidR="00810D02" w:rsidRPr="003A2CFC">
          <w:rPr>
            <w:rStyle w:val="Hyperlink"/>
            <w:noProof/>
          </w:rPr>
          <w:t>4.3 Fault reactivation identification – an integrated case study</w:t>
        </w:r>
        <w:r w:rsidR="00810D02">
          <w:rPr>
            <w:noProof/>
            <w:webHidden/>
          </w:rPr>
          <w:tab/>
        </w:r>
        <w:r w:rsidR="008D2CF2">
          <w:rPr>
            <w:noProof/>
            <w:webHidden/>
          </w:rPr>
          <w:fldChar w:fldCharType="begin"/>
        </w:r>
        <w:r w:rsidR="00810D02">
          <w:rPr>
            <w:noProof/>
            <w:webHidden/>
          </w:rPr>
          <w:instrText xml:space="preserve"> PAGEREF _Toc382561469 \h </w:instrText>
        </w:r>
        <w:r w:rsidR="008D2CF2">
          <w:rPr>
            <w:noProof/>
            <w:webHidden/>
          </w:rPr>
        </w:r>
        <w:r w:rsidR="008D2CF2">
          <w:rPr>
            <w:noProof/>
            <w:webHidden/>
          </w:rPr>
          <w:fldChar w:fldCharType="separate"/>
        </w:r>
        <w:r w:rsidR="0097406C">
          <w:rPr>
            <w:noProof/>
            <w:webHidden/>
          </w:rPr>
          <w:t>118</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70" w:history="1">
        <w:r w:rsidR="00810D02" w:rsidRPr="003A2CFC">
          <w:rPr>
            <w:rStyle w:val="Hyperlink"/>
            <w:noProof/>
          </w:rPr>
          <w:t>4.4 Conclusions</w:t>
        </w:r>
        <w:r w:rsidR="00810D02">
          <w:rPr>
            <w:noProof/>
            <w:webHidden/>
          </w:rPr>
          <w:tab/>
        </w:r>
        <w:r w:rsidR="008D2CF2">
          <w:rPr>
            <w:noProof/>
            <w:webHidden/>
          </w:rPr>
          <w:fldChar w:fldCharType="begin"/>
        </w:r>
        <w:r w:rsidR="00810D02">
          <w:rPr>
            <w:noProof/>
            <w:webHidden/>
          </w:rPr>
          <w:instrText xml:space="preserve"> PAGEREF _Toc382561470 \h </w:instrText>
        </w:r>
        <w:r w:rsidR="008D2CF2">
          <w:rPr>
            <w:noProof/>
            <w:webHidden/>
          </w:rPr>
        </w:r>
        <w:r w:rsidR="008D2CF2">
          <w:rPr>
            <w:noProof/>
            <w:webHidden/>
          </w:rPr>
          <w:fldChar w:fldCharType="separate"/>
        </w:r>
        <w:r w:rsidR="0097406C">
          <w:rPr>
            <w:noProof/>
            <w:webHidden/>
          </w:rPr>
          <w:t>123</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71" w:history="1">
        <w:r w:rsidR="00810D02" w:rsidRPr="003A2CFC">
          <w:rPr>
            <w:rStyle w:val="Hyperlink"/>
            <w:noProof/>
          </w:rPr>
          <w:t>4.5 Acknowledgement</w:t>
        </w:r>
        <w:r w:rsidR="00810D02">
          <w:rPr>
            <w:noProof/>
            <w:webHidden/>
          </w:rPr>
          <w:tab/>
        </w:r>
        <w:r w:rsidR="008D2CF2">
          <w:rPr>
            <w:noProof/>
            <w:webHidden/>
          </w:rPr>
          <w:fldChar w:fldCharType="begin"/>
        </w:r>
        <w:r w:rsidR="00810D02">
          <w:rPr>
            <w:noProof/>
            <w:webHidden/>
          </w:rPr>
          <w:instrText xml:space="preserve"> PAGEREF _Toc382561471 \h </w:instrText>
        </w:r>
        <w:r w:rsidR="008D2CF2">
          <w:rPr>
            <w:noProof/>
            <w:webHidden/>
          </w:rPr>
        </w:r>
        <w:r w:rsidR="008D2CF2">
          <w:rPr>
            <w:noProof/>
            <w:webHidden/>
          </w:rPr>
          <w:fldChar w:fldCharType="separate"/>
        </w:r>
        <w:r w:rsidR="0097406C">
          <w:rPr>
            <w:noProof/>
            <w:webHidden/>
          </w:rPr>
          <w:t>124</w:t>
        </w:r>
        <w:r w:rsidR="008D2CF2">
          <w:rPr>
            <w:noProof/>
            <w:webHidden/>
          </w:rPr>
          <w:fldChar w:fldCharType="end"/>
        </w:r>
      </w:hyperlink>
    </w:p>
    <w:p w:rsidR="00810D02" w:rsidRDefault="000018D5">
      <w:pPr>
        <w:pStyle w:val="TOC1"/>
        <w:rPr>
          <w:rFonts w:eastAsiaTheme="minorEastAsia" w:cstheme="minorBidi"/>
          <w:noProof/>
          <w:sz w:val="22"/>
          <w:szCs w:val="22"/>
          <w:lang w:bidi="ar-SA"/>
        </w:rPr>
      </w:pPr>
      <w:hyperlink w:anchor="_Toc382561472" w:history="1">
        <w:r w:rsidR="00810D02" w:rsidRPr="003A2CFC">
          <w:rPr>
            <w:rStyle w:val="Hyperlink"/>
            <w:noProof/>
          </w:rPr>
          <w:t xml:space="preserve">CHAPTER 5: Sequence stratigraphic principles applied to the analysis of borehole microseismic </w:t>
        </w:r>
        <w:r w:rsidR="00DC3510">
          <w:rPr>
            <w:rStyle w:val="Hyperlink"/>
            <w:noProof/>
          </w:rPr>
          <w:t>data</w:t>
        </w:r>
        <w:r w:rsidR="00810D02">
          <w:rPr>
            <w:noProof/>
            <w:webHidden/>
          </w:rPr>
          <w:tab/>
        </w:r>
        <w:r w:rsidR="008D2CF2">
          <w:rPr>
            <w:noProof/>
            <w:webHidden/>
          </w:rPr>
          <w:fldChar w:fldCharType="begin"/>
        </w:r>
        <w:r w:rsidR="00810D02">
          <w:rPr>
            <w:noProof/>
            <w:webHidden/>
          </w:rPr>
          <w:instrText xml:space="preserve"> PAGEREF _Toc382561472 \h </w:instrText>
        </w:r>
        <w:r w:rsidR="008D2CF2">
          <w:rPr>
            <w:noProof/>
            <w:webHidden/>
          </w:rPr>
        </w:r>
        <w:r w:rsidR="008D2CF2">
          <w:rPr>
            <w:noProof/>
            <w:webHidden/>
          </w:rPr>
          <w:fldChar w:fldCharType="separate"/>
        </w:r>
        <w:r w:rsidR="0097406C">
          <w:rPr>
            <w:noProof/>
            <w:webHidden/>
          </w:rPr>
          <w:t>125</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73" w:history="1">
        <w:r w:rsidR="00810D02" w:rsidRPr="003A2CFC">
          <w:rPr>
            <w:rStyle w:val="Hyperlink"/>
            <w:noProof/>
          </w:rPr>
          <w:t>5.1 Abstract</w:t>
        </w:r>
        <w:r w:rsidR="00810D02">
          <w:rPr>
            <w:noProof/>
            <w:webHidden/>
          </w:rPr>
          <w:tab/>
        </w:r>
        <w:r w:rsidR="008D2CF2">
          <w:rPr>
            <w:noProof/>
            <w:webHidden/>
          </w:rPr>
          <w:fldChar w:fldCharType="begin"/>
        </w:r>
        <w:r w:rsidR="00810D02">
          <w:rPr>
            <w:noProof/>
            <w:webHidden/>
          </w:rPr>
          <w:instrText xml:space="preserve"> PAGEREF _Toc382561473 \h </w:instrText>
        </w:r>
        <w:r w:rsidR="008D2CF2">
          <w:rPr>
            <w:noProof/>
            <w:webHidden/>
          </w:rPr>
        </w:r>
        <w:r w:rsidR="008D2CF2">
          <w:rPr>
            <w:noProof/>
            <w:webHidden/>
          </w:rPr>
          <w:fldChar w:fldCharType="separate"/>
        </w:r>
        <w:r w:rsidR="0097406C">
          <w:rPr>
            <w:noProof/>
            <w:webHidden/>
          </w:rPr>
          <w:t>125</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74" w:history="1">
        <w:r w:rsidR="00810D02" w:rsidRPr="003A2CFC">
          <w:rPr>
            <w:rStyle w:val="Hyperlink"/>
            <w:noProof/>
          </w:rPr>
          <w:t>5.2 Introduction</w:t>
        </w:r>
        <w:r w:rsidR="00810D02">
          <w:rPr>
            <w:noProof/>
            <w:webHidden/>
          </w:rPr>
          <w:tab/>
        </w:r>
        <w:r w:rsidR="008D2CF2">
          <w:rPr>
            <w:noProof/>
            <w:webHidden/>
          </w:rPr>
          <w:fldChar w:fldCharType="begin"/>
        </w:r>
        <w:r w:rsidR="00810D02">
          <w:rPr>
            <w:noProof/>
            <w:webHidden/>
          </w:rPr>
          <w:instrText xml:space="preserve"> PAGEREF _Toc382561474 \h </w:instrText>
        </w:r>
        <w:r w:rsidR="008D2CF2">
          <w:rPr>
            <w:noProof/>
            <w:webHidden/>
          </w:rPr>
        </w:r>
        <w:r w:rsidR="008D2CF2">
          <w:rPr>
            <w:noProof/>
            <w:webHidden/>
          </w:rPr>
          <w:fldChar w:fldCharType="separate"/>
        </w:r>
        <w:r w:rsidR="0097406C">
          <w:rPr>
            <w:noProof/>
            <w:webHidden/>
          </w:rPr>
          <w:t>126</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75" w:history="1">
        <w:r w:rsidR="00810D02" w:rsidRPr="003A2CFC">
          <w:rPr>
            <w:rStyle w:val="Hyperlink"/>
            <w:noProof/>
          </w:rPr>
          <w:t>5.3 Monitoring equipment layout and hydraulic fracturing operations</w:t>
        </w:r>
        <w:r w:rsidR="00810D02">
          <w:rPr>
            <w:noProof/>
            <w:webHidden/>
          </w:rPr>
          <w:tab/>
        </w:r>
        <w:r w:rsidR="008D2CF2">
          <w:rPr>
            <w:noProof/>
            <w:webHidden/>
          </w:rPr>
          <w:fldChar w:fldCharType="begin"/>
        </w:r>
        <w:r w:rsidR="00810D02">
          <w:rPr>
            <w:noProof/>
            <w:webHidden/>
          </w:rPr>
          <w:instrText xml:space="preserve"> PAGEREF _Toc382561475 \h </w:instrText>
        </w:r>
        <w:r w:rsidR="008D2CF2">
          <w:rPr>
            <w:noProof/>
            <w:webHidden/>
          </w:rPr>
        </w:r>
        <w:r w:rsidR="008D2CF2">
          <w:rPr>
            <w:noProof/>
            <w:webHidden/>
          </w:rPr>
          <w:fldChar w:fldCharType="separate"/>
        </w:r>
        <w:r w:rsidR="0097406C">
          <w:rPr>
            <w:noProof/>
            <w:webHidden/>
          </w:rPr>
          <w:t>130</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76" w:history="1">
        <w:r w:rsidR="00810D02" w:rsidRPr="003A2CFC">
          <w:rPr>
            <w:rStyle w:val="Hyperlink"/>
            <w:noProof/>
          </w:rPr>
          <w:t>5.4 Data quality and initial results</w:t>
        </w:r>
        <w:r w:rsidR="00810D02">
          <w:rPr>
            <w:noProof/>
            <w:webHidden/>
          </w:rPr>
          <w:tab/>
        </w:r>
        <w:r w:rsidR="008D2CF2">
          <w:rPr>
            <w:noProof/>
            <w:webHidden/>
          </w:rPr>
          <w:fldChar w:fldCharType="begin"/>
        </w:r>
        <w:r w:rsidR="00810D02">
          <w:rPr>
            <w:noProof/>
            <w:webHidden/>
          </w:rPr>
          <w:instrText xml:space="preserve"> PAGEREF _Toc382561476 \h </w:instrText>
        </w:r>
        <w:r w:rsidR="008D2CF2">
          <w:rPr>
            <w:noProof/>
            <w:webHidden/>
          </w:rPr>
        </w:r>
        <w:r w:rsidR="008D2CF2">
          <w:rPr>
            <w:noProof/>
            <w:webHidden/>
          </w:rPr>
          <w:fldChar w:fldCharType="separate"/>
        </w:r>
        <w:r w:rsidR="0097406C">
          <w:rPr>
            <w:noProof/>
            <w:webHidden/>
          </w:rPr>
          <w:t>132</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77" w:history="1">
        <w:r w:rsidR="00810D02" w:rsidRPr="003A2CFC">
          <w:rPr>
            <w:rStyle w:val="Hyperlink"/>
            <w:noProof/>
          </w:rPr>
          <w:t>5.5 Data analysis and interpretation</w:t>
        </w:r>
        <w:r w:rsidR="00810D02">
          <w:rPr>
            <w:noProof/>
            <w:webHidden/>
          </w:rPr>
          <w:tab/>
        </w:r>
        <w:r w:rsidR="008D2CF2">
          <w:rPr>
            <w:noProof/>
            <w:webHidden/>
          </w:rPr>
          <w:fldChar w:fldCharType="begin"/>
        </w:r>
        <w:r w:rsidR="00810D02">
          <w:rPr>
            <w:noProof/>
            <w:webHidden/>
          </w:rPr>
          <w:instrText xml:space="preserve"> PAGEREF _Toc382561477 \h </w:instrText>
        </w:r>
        <w:r w:rsidR="008D2CF2">
          <w:rPr>
            <w:noProof/>
            <w:webHidden/>
          </w:rPr>
        </w:r>
        <w:r w:rsidR="008D2CF2">
          <w:rPr>
            <w:noProof/>
            <w:webHidden/>
          </w:rPr>
          <w:fldChar w:fldCharType="separate"/>
        </w:r>
        <w:r w:rsidR="0097406C">
          <w:rPr>
            <w:noProof/>
            <w:webHidden/>
          </w:rPr>
          <w:t>135</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78" w:history="1">
        <w:r w:rsidR="00810D02" w:rsidRPr="003A2CFC">
          <w:rPr>
            <w:rStyle w:val="Hyperlink"/>
            <w:noProof/>
          </w:rPr>
          <w:t>5.6 Conclusions</w:t>
        </w:r>
        <w:r w:rsidR="00810D02">
          <w:rPr>
            <w:noProof/>
            <w:webHidden/>
          </w:rPr>
          <w:tab/>
        </w:r>
        <w:r w:rsidR="008D2CF2">
          <w:rPr>
            <w:noProof/>
            <w:webHidden/>
          </w:rPr>
          <w:fldChar w:fldCharType="begin"/>
        </w:r>
        <w:r w:rsidR="00810D02">
          <w:rPr>
            <w:noProof/>
            <w:webHidden/>
          </w:rPr>
          <w:instrText xml:space="preserve"> PAGEREF _Toc382561478 \h </w:instrText>
        </w:r>
        <w:r w:rsidR="008D2CF2">
          <w:rPr>
            <w:noProof/>
            <w:webHidden/>
          </w:rPr>
        </w:r>
        <w:r w:rsidR="008D2CF2">
          <w:rPr>
            <w:noProof/>
            <w:webHidden/>
          </w:rPr>
          <w:fldChar w:fldCharType="separate"/>
        </w:r>
        <w:r w:rsidR="0097406C">
          <w:rPr>
            <w:noProof/>
            <w:webHidden/>
          </w:rPr>
          <w:t>140</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79" w:history="1">
        <w:r w:rsidR="00810D02" w:rsidRPr="003A2CFC">
          <w:rPr>
            <w:rStyle w:val="Hyperlink"/>
            <w:noProof/>
          </w:rPr>
          <w:t>5.7 Acknowledgement</w:t>
        </w:r>
        <w:r w:rsidR="00810D02">
          <w:rPr>
            <w:noProof/>
            <w:webHidden/>
          </w:rPr>
          <w:tab/>
        </w:r>
        <w:r w:rsidR="008D2CF2">
          <w:rPr>
            <w:noProof/>
            <w:webHidden/>
          </w:rPr>
          <w:fldChar w:fldCharType="begin"/>
        </w:r>
        <w:r w:rsidR="00810D02">
          <w:rPr>
            <w:noProof/>
            <w:webHidden/>
          </w:rPr>
          <w:instrText xml:space="preserve"> PAGEREF _Toc382561479 \h </w:instrText>
        </w:r>
        <w:r w:rsidR="008D2CF2">
          <w:rPr>
            <w:noProof/>
            <w:webHidden/>
          </w:rPr>
        </w:r>
        <w:r w:rsidR="008D2CF2">
          <w:rPr>
            <w:noProof/>
            <w:webHidden/>
          </w:rPr>
          <w:fldChar w:fldCharType="separate"/>
        </w:r>
        <w:r w:rsidR="0097406C">
          <w:rPr>
            <w:noProof/>
            <w:webHidden/>
          </w:rPr>
          <w:t>140</w:t>
        </w:r>
        <w:r w:rsidR="008D2CF2">
          <w:rPr>
            <w:noProof/>
            <w:webHidden/>
          </w:rPr>
          <w:fldChar w:fldCharType="end"/>
        </w:r>
      </w:hyperlink>
    </w:p>
    <w:p w:rsidR="00810D02" w:rsidRDefault="000018D5">
      <w:pPr>
        <w:pStyle w:val="TOC1"/>
        <w:rPr>
          <w:rFonts w:eastAsiaTheme="minorEastAsia" w:cstheme="minorBidi"/>
          <w:noProof/>
          <w:sz w:val="22"/>
          <w:szCs w:val="22"/>
          <w:lang w:bidi="ar-SA"/>
        </w:rPr>
      </w:pPr>
      <w:hyperlink w:anchor="_Toc382561480" w:history="1">
        <w:r w:rsidR="00810D02" w:rsidRPr="003A2CFC">
          <w:rPr>
            <w:rStyle w:val="Hyperlink"/>
            <w:noProof/>
          </w:rPr>
          <w:t>C</w:t>
        </w:r>
        <w:r w:rsidR="00AF4096">
          <w:rPr>
            <w:rStyle w:val="Hyperlink"/>
            <w:noProof/>
          </w:rPr>
          <w:t>HAPTER</w:t>
        </w:r>
        <w:r w:rsidR="00810D02" w:rsidRPr="003A2CFC">
          <w:rPr>
            <w:rStyle w:val="Hyperlink"/>
            <w:noProof/>
          </w:rPr>
          <w:t xml:space="preserve"> 6: Conclusions</w:t>
        </w:r>
        <w:r w:rsidR="00810D02">
          <w:rPr>
            <w:noProof/>
            <w:webHidden/>
          </w:rPr>
          <w:tab/>
        </w:r>
        <w:r w:rsidR="008D2CF2">
          <w:rPr>
            <w:noProof/>
            <w:webHidden/>
          </w:rPr>
          <w:fldChar w:fldCharType="begin"/>
        </w:r>
        <w:r w:rsidR="00810D02">
          <w:rPr>
            <w:noProof/>
            <w:webHidden/>
          </w:rPr>
          <w:instrText xml:space="preserve"> PAGEREF _Toc382561480 \h </w:instrText>
        </w:r>
        <w:r w:rsidR="008D2CF2">
          <w:rPr>
            <w:noProof/>
            <w:webHidden/>
          </w:rPr>
        </w:r>
        <w:r w:rsidR="008D2CF2">
          <w:rPr>
            <w:noProof/>
            <w:webHidden/>
          </w:rPr>
          <w:fldChar w:fldCharType="separate"/>
        </w:r>
        <w:r w:rsidR="0097406C">
          <w:rPr>
            <w:noProof/>
            <w:webHidden/>
          </w:rPr>
          <w:t>150</w:t>
        </w:r>
        <w:r w:rsidR="008D2CF2">
          <w:rPr>
            <w:noProof/>
            <w:webHidden/>
          </w:rPr>
          <w:fldChar w:fldCharType="end"/>
        </w:r>
      </w:hyperlink>
    </w:p>
    <w:p w:rsidR="00810D02" w:rsidRDefault="000018D5">
      <w:pPr>
        <w:pStyle w:val="TOC1"/>
        <w:rPr>
          <w:rFonts w:eastAsiaTheme="minorEastAsia" w:cstheme="minorBidi"/>
          <w:noProof/>
          <w:sz w:val="22"/>
          <w:szCs w:val="22"/>
          <w:lang w:bidi="ar-SA"/>
        </w:rPr>
      </w:pPr>
      <w:hyperlink w:anchor="_Toc382561481" w:history="1">
        <w:r w:rsidR="00810D02" w:rsidRPr="003A2CFC">
          <w:rPr>
            <w:rStyle w:val="Hyperlink"/>
            <w:noProof/>
          </w:rPr>
          <w:t>References</w:t>
        </w:r>
        <w:r w:rsidR="00810D02">
          <w:rPr>
            <w:noProof/>
            <w:webHidden/>
          </w:rPr>
          <w:tab/>
        </w:r>
        <w:r w:rsidR="008D2CF2">
          <w:rPr>
            <w:noProof/>
            <w:webHidden/>
          </w:rPr>
          <w:fldChar w:fldCharType="begin"/>
        </w:r>
        <w:r w:rsidR="00810D02">
          <w:rPr>
            <w:noProof/>
            <w:webHidden/>
          </w:rPr>
          <w:instrText xml:space="preserve"> PAGEREF _Toc382561481 \h </w:instrText>
        </w:r>
        <w:r w:rsidR="008D2CF2">
          <w:rPr>
            <w:noProof/>
            <w:webHidden/>
          </w:rPr>
        </w:r>
        <w:r w:rsidR="008D2CF2">
          <w:rPr>
            <w:noProof/>
            <w:webHidden/>
          </w:rPr>
          <w:fldChar w:fldCharType="separate"/>
        </w:r>
        <w:r w:rsidR="0097406C">
          <w:rPr>
            <w:noProof/>
            <w:webHidden/>
          </w:rPr>
          <w:t>152</w:t>
        </w:r>
        <w:r w:rsidR="008D2CF2">
          <w:rPr>
            <w:noProof/>
            <w:webHidden/>
          </w:rPr>
          <w:fldChar w:fldCharType="end"/>
        </w:r>
      </w:hyperlink>
    </w:p>
    <w:p w:rsidR="00810D02" w:rsidRDefault="000018D5">
      <w:pPr>
        <w:pStyle w:val="TOC1"/>
        <w:rPr>
          <w:rFonts w:eastAsiaTheme="minorEastAsia" w:cstheme="minorBidi"/>
          <w:noProof/>
          <w:sz w:val="22"/>
          <w:szCs w:val="22"/>
          <w:lang w:bidi="ar-SA"/>
        </w:rPr>
      </w:pPr>
      <w:hyperlink w:anchor="_Toc382561482" w:history="1">
        <w:r w:rsidR="00810D02" w:rsidRPr="003A2CFC">
          <w:rPr>
            <w:rStyle w:val="Hyperlink"/>
            <w:noProof/>
          </w:rPr>
          <w:t>Appendices</w:t>
        </w:r>
        <w:r w:rsidR="00810D02">
          <w:rPr>
            <w:noProof/>
            <w:webHidden/>
          </w:rPr>
          <w:tab/>
        </w:r>
        <w:r w:rsidR="008D2CF2">
          <w:rPr>
            <w:noProof/>
            <w:webHidden/>
          </w:rPr>
          <w:fldChar w:fldCharType="begin"/>
        </w:r>
        <w:r w:rsidR="00810D02">
          <w:rPr>
            <w:noProof/>
            <w:webHidden/>
          </w:rPr>
          <w:instrText xml:space="preserve"> PAGEREF _Toc382561482 \h </w:instrText>
        </w:r>
        <w:r w:rsidR="008D2CF2">
          <w:rPr>
            <w:noProof/>
            <w:webHidden/>
          </w:rPr>
        </w:r>
        <w:r w:rsidR="008D2CF2">
          <w:rPr>
            <w:noProof/>
            <w:webHidden/>
          </w:rPr>
          <w:fldChar w:fldCharType="separate"/>
        </w:r>
        <w:r w:rsidR="0097406C">
          <w:rPr>
            <w:noProof/>
            <w:webHidden/>
          </w:rPr>
          <w:t>163</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83" w:history="1">
        <w:r w:rsidR="00810D02" w:rsidRPr="003A2CFC">
          <w:rPr>
            <w:rStyle w:val="Hyperlink"/>
            <w:noProof/>
          </w:rPr>
          <w:t>Appendix A: Micro MDPs can</w:t>
        </w:r>
        <w:r w:rsidR="00DC3510">
          <w:rPr>
            <w:rStyle w:val="Hyperlink"/>
            <w:noProof/>
          </w:rPr>
          <w:t xml:space="preserve"> be a big tool in fault finding</w:t>
        </w:r>
        <w:r w:rsidR="00810D02">
          <w:rPr>
            <w:noProof/>
            <w:webHidden/>
          </w:rPr>
          <w:tab/>
        </w:r>
        <w:r w:rsidR="008D2CF2">
          <w:rPr>
            <w:noProof/>
            <w:webHidden/>
          </w:rPr>
          <w:fldChar w:fldCharType="begin"/>
        </w:r>
        <w:r w:rsidR="00810D02">
          <w:rPr>
            <w:noProof/>
            <w:webHidden/>
          </w:rPr>
          <w:instrText xml:space="preserve"> PAGEREF _Toc382561483 \h </w:instrText>
        </w:r>
        <w:r w:rsidR="008D2CF2">
          <w:rPr>
            <w:noProof/>
            <w:webHidden/>
          </w:rPr>
        </w:r>
        <w:r w:rsidR="008D2CF2">
          <w:rPr>
            <w:noProof/>
            <w:webHidden/>
          </w:rPr>
          <w:fldChar w:fldCharType="separate"/>
        </w:r>
        <w:r w:rsidR="0097406C">
          <w:rPr>
            <w:noProof/>
            <w:webHidden/>
          </w:rPr>
          <w:t>163</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84" w:history="1">
        <w:r w:rsidR="00810D02" w:rsidRPr="003A2CFC">
          <w:rPr>
            <w:rStyle w:val="Hyperlink"/>
            <w:noProof/>
          </w:rPr>
          <w:t>Appendix B: Monitoring the unexpected; understanding hydraulic fracturing issues u</w:t>
        </w:r>
        <w:r w:rsidR="00DC3510">
          <w:rPr>
            <w:rStyle w:val="Hyperlink"/>
            <w:noProof/>
          </w:rPr>
          <w:t>sing microseismic data</w:t>
        </w:r>
        <w:r w:rsidR="00810D02">
          <w:rPr>
            <w:noProof/>
            <w:webHidden/>
          </w:rPr>
          <w:tab/>
        </w:r>
        <w:r w:rsidR="008D2CF2">
          <w:rPr>
            <w:noProof/>
            <w:webHidden/>
          </w:rPr>
          <w:fldChar w:fldCharType="begin"/>
        </w:r>
        <w:r w:rsidR="00810D02">
          <w:rPr>
            <w:noProof/>
            <w:webHidden/>
          </w:rPr>
          <w:instrText xml:space="preserve"> PAGEREF _Toc382561484 \h </w:instrText>
        </w:r>
        <w:r w:rsidR="008D2CF2">
          <w:rPr>
            <w:noProof/>
            <w:webHidden/>
          </w:rPr>
        </w:r>
        <w:r w:rsidR="008D2CF2">
          <w:rPr>
            <w:noProof/>
            <w:webHidden/>
          </w:rPr>
          <w:fldChar w:fldCharType="separate"/>
        </w:r>
        <w:r w:rsidR="0097406C">
          <w:rPr>
            <w:noProof/>
            <w:webHidden/>
          </w:rPr>
          <w:t>169</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85" w:history="1">
        <w:r w:rsidR="00810D02" w:rsidRPr="003A2CFC">
          <w:rPr>
            <w:rStyle w:val="Hyperlink"/>
            <w:noProof/>
          </w:rPr>
          <w:t>Appendix C: List of acronyms and abbreviations</w:t>
        </w:r>
        <w:r w:rsidR="00810D02">
          <w:rPr>
            <w:noProof/>
            <w:webHidden/>
          </w:rPr>
          <w:tab/>
        </w:r>
        <w:r w:rsidR="008D2CF2">
          <w:rPr>
            <w:noProof/>
            <w:webHidden/>
          </w:rPr>
          <w:fldChar w:fldCharType="begin"/>
        </w:r>
        <w:r w:rsidR="00810D02">
          <w:rPr>
            <w:noProof/>
            <w:webHidden/>
          </w:rPr>
          <w:instrText xml:space="preserve"> PAGEREF _Toc382561485 \h </w:instrText>
        </w:r>
        <w:r w:rsidR="008D2CF2">
          <w:rPr>
            <w:noProof/>
            <w:webHidden/>
          </w:rPr>
        </w:r>
        <w:r w:rsidR="008D2CF2">
          <w:rPr>
            <w:noProof/>
            <w:webHidden/>
          </w:rPr>
          <w:fldChar w:fldCharType="separate"/>
        </w:r>
        <w:r w:rsidR="0097406C">
          <w:rPr>
            <w:noProof/>
            <w:webHidden/>
          </w:rPr>
          <w:t>175</w:t>
        </w:r>
        <w:r w:rsidR="008D2CF2">
          <w:rPr>
            <w:noProof/>
            <w:webHidden/>
          </w:rPr>
          <w:fldChar w:fldCharType="end"/>
        </w:r>
      </w:hyperlink>
    </w:p>
    <w:p w:rsidR="00810D02" w:rsidRDefault="000018D5">
      <w:pPr>
        <w:pStyle w:val="TOC2"/>
        <w:tabs>
          <w:tab w:val="right" w:leader="dot" w:pos="8342"/>
        </w:tabs>
        <w:rPr>
          <w:rFonts w:eastAsiaTheme="minorEastAsia" w:cstheme="minorBidi"/>
          <w:noProof/>
          <w:sz w:val="22"/>
          <w:szCs w:val="22"/>
          <w:lang w:bidi="ar-SA"/>
        </w:rPr>
      </w:pPr>
      <w:hyperlink w:anchor="_Toc382561486" w:history="1">
        <w:r w:rsidR="00810D02" w:rsidRPr="003A2CFC">
          <w:rPr>
            <w:rStyle w:val="Hyperlink"/>
            <w:noProof/>
          </w:rPr>
          <w:t>Appendix D: List of units</w:t>
        </w:r>
        <w:r w:rsidR="00810D02">
          <w:rPr>
            <w:noProof/>
            <w:webHidden/>
          </w:rPr>
          <w:tab/>
        </w:r>
        <w:r w:rsidR="008D2CF2">
          <w:rPr>
            <w:noProof/>
            <w:webHidden/>
          </w:rPr>
          <w:fldChar w:fldCharType="begin"/>
        </w:r>
        <w:r w:rsidR="00810D02">
          <w:rPr>
            <w:noProof/>
            <w:webHidden/>
          </w:rPr>
          <w:instrText xml:space="preserve"> PAGEREF _Toc382561486 \h </w:instrText>
        </w:r>
        <w:r w:rsidR="008D2CF2">
          <w:rPr>
            <w:noProof/>
            <w:webHidden/>
          </w:rPr>
        </w:r>
        <w:r w:rsidR="008D2CF2">
          <w:rPr>
            <w:noProof/>
            <w:webHidden/>
          </w:rPr>
          <w:fldChar w:fldCharType="separate"/>
        </w:r>
        <w:r w:rsidR="0097406C">
          <w:rPr>
            <w:noProof/>
            <w:webHidden/>
          </w:rPr>
          <w:t>177</w:t>
        </w:r>
        <w:r w:rsidR="008D2CF2">
          <w:rPr>
            <w:noProof/>
            <w:webHidden/>
          </w:rPr>
          <w:fldChar w:fldCharType="end"/>
        </w:r>
      </w:hyperlink>
    </w:p>
    <w:p w:rsidR="003C4190" w:rsidRDefault="008D2CF2" w:rsidP="003C4190">
      <w:pPr>
        <w:rPr>
          <w:rFonts w:ascii="Times New Roman" w:hAnsi="Times New Roman"/>
        </w:rPr>
      </w:pPr>
      <w:r>
        <w:rPr>
          <w:rFonts w:ascii="Times New Roman" w:hAnsi="Times New Roman"/>
        </w:rPr>
        <w:fldChar w:fldCharType="end"/>
      </w:r>
      <w:bookmarkStart w:id="4" w:name="_Toc310579465"/>
      <w:bookmarkStart w:id="5" w:name="_Toc315681314"/>
    </w:p>
    <w:p w:rsidR="003C4190" w:rsidRDefault="003C4190" w:rsidP="003C4190">
      <w:pPr>
        <w:rPr>
          <w:rFonts w:ascii="Times New Roman" w:hAnsi="Times New Roman"/>
        </w:rPr>
      </w:pPr>
    </w:p>
    <w:p w:rsidR="003C4190" w:rsidRDefault="003C4190" w:rsidP="003C4190">
      <w:pPr>
        <w:rPr>
          <w:rFonts w:ascii="Times New Roman" w:hAnsi="Times New Roman"/>
        </w:rPr>
      </w:pPr>
    </w:p>
    <w:p w:rsidR="003C4190" w:rsidRDefault="003C4190" w:rsidP="003C4190">
      <w:pPr>
        <w:rPr>
          <w:rFonts w:ascii="Times New Roman" w:hAnsi="Times New Roman"/>
        </w:rPr>
      </w:pPr>
    </w:p>
    <w:p w:rsidR="003C4190" w:rsidRDefault="003C4190" w:rsidP="003C4190">
      <w:pPr>
        <w:rPr>
          <w:rFonts w:ascii="Times New Roman" w:hAnsi="Times New Roman"/>
        </w:rPr>
      </w:pPr>
    </w:p>
    <w:p w:rsidR="003C4190" w:rsidRDefault="003C4190" w:rsidP="003C4190"/>
    <w:p w:rsidR="00775701" w:rsidRDefault="00DA1971" w:rsidP="00C16C66">
      <w:pPr>
        <w:pStyle w:val="Heading1"/>
      </w:pPr>
      <w:bookmarkStart w:id="6" w:name="_Toc382561432"/>
      <w:r>
        <w:lastRenderedPageBreak/>
        <w:t>List of Tables</w:t>
      </w:r>
      <w:bookmarkEnd w:id="4"/>
      <w:bookmarkEnd w:id="5"/>
      <w:bookmarkEnd w:id="6"/>
    </w:p>
    <w:p w:rsidR="00A63644" w:rsidRPr="00A63644" w:rsidRDefault="00A63644" w:rsidP="00A63644"/>
    <w:p w:rsidR="00C1064D" w:rsidRDefault="00C1064D" w:rsidP="00917CE1">
      <w:pPr>
        <w:ind w:right="126"/>
        <w:jc w:val="both"/>
        <w:rPr>
          <w:rFonts w:ascii="Times New Roman" w:hAnsi="Times New Roman"/>
        </w:rPr>
      </w:pPr>
      <w:proofErr w:type="gramStart"/>
      <w:r w:rsidRPr="00C1064D">
        <w:rPr>
          <w:rFonts w:ascii="Times New Roman" w:hAnsi="Times New Roman"/>
        </w:rPr>
        <w:t>Table 1</w:t>
      </w:r>
      <w:r>
        <w:rPr>
          <w:rFonts w:ascii="Times New Roman" w:hAnsi="Times New Roman"/>
        </w:rPr>
        <w:t>.</w:t>
      </w:r>
      <w:proofErr w:type="gramEnd"/>
      <w:r w:rsidRPr="00C1064D">
        <w:rPr>
          <w:rFonts w:ascii="Times New Roman" w:hAnsi="Times New Roman"/>
        </w:rPr>
        <w:t xml:space="preserve"> Summary observations from a parameter study (Cohen et. al., 2013)…</w:t>
      </w:r>
      <w:r w:rsidR="0059005A">
        <w:rPr>
          <w:rFonts w:ascii="Times New Roman" w:hAnsi="Times New Roman"/>
        </w:rPr>
        <w:t>...</w:t>
      </w:r>
      <w:r>
        <w:rPr>
          <w:rFonts w:ascii="Times New Roman" w:hAnsi="Times New Roman"/>
        </w:rPr>
        <w:t>...</w:t>
      </w:r>
      <w:r w:rsidR="00436493">
        <w:rPr>
          <w:rFonts w:ascii="Times New Roman" w:hAnsi="Times New Roman"/>
        </w:rPr>
        <w:t>11</w:t>
      </w:r>
    </w:p>
    <w:p w:rsidR="00917CE1" w:rsidRDefault="00917CE1" w:rsidP="00917CE1">
      <w:pPr>
        <w:ind w:right="126"/>
        <w:jc w:val="both"/>
        <w:rPr>
          <w:rFonts w:ascii="Times New Roman" w:hAnsi="Times New Roman"/>
        </w:rPr>
      </w:pPr>
    </w:p>
    <w:p w:rsidR="00C1064D" w:rsidRDefault="00C1064D" w:rsidP="00917CE1">
      <w:pPr>
        <w:ind w:right="126"/>
        <w:jc w:val="both"/>
        <w:rPr>
          <w:rFonts w:ascii="Times New Roman" w:hAnsi="Times New Roman"/>
        </w:rPr>
      </w:pPr>
      <w:proofErr w:type="gramStart"/>
      <w:r w:rsidRPr="00C1064D">
        <w:rPr>
          <w:rFonts w:ascii="Times New Roman" w:hAnsi="Times New Roman"/>
        </w:rPr>
        <w:t xml:space="preserve">Table </w:t>
      </w:r>
      <w:r>
        <w:rPr>
          <w:rFonts w:ascii="Times New Roman" w:hAnsi="Times New Roman"/>
        </w:rPr>
        <w:t>2</w:t>
      </w:r>
      <w:r w:rsidRPr="00C1064D">
        <w:rPr>
          <w:rFonts w:ascii="Times New Roman" w:hAnsi="Times New Roman"/>
        </w:rPr>
        <w:t>.</w:t>
      </w:r>
      <w:proofErr w:type="gramEnd"/>
      <w:r w:rsidRPr="00C1064D">
        <w:rPr>
          <w:rFonts w:ascii="Times New Roman" w:hAnsi="Times New Roman"/>
        </w:rPr>
        <w:t xml:space="preserve"> Properties of the Eagle Ford Shale (modified from Lyle, 2010;</w:t>
      </w:r>
      <w:r w:rsidR="009A7371">
        <w:rPr>
          <w:rFonts w:ascii="Times New Roman" w:hAnsi="Times New Roman"/>
        </w:rPr>
        <w:t xml:space="preserve"> </w:t>
      </w:r>
      <w:r>
        <w:rPr>
          <w:rFonts w:ascii="Times New Roman" w:hAnsi="Times New Roman"/>
        </w:rPr>
        <w:t>M</w:t>
      </w:r>
      <w:r w:rsidRPr="00C1064D">
        <w:rPr>
          <w:rFonts w:ascii="Times New Roman" w:hAnsi="Times New Roman"/>
        </w:rPr>
        <w:t>ullen, 2010; and Borstmayer et al., 2011)</w:t>
      </w:r>
      <w:r w:rsidR="0059005A">
        <w:rPr>
          <w:rFonts w:ascii="Times New Roman" w:hAnsi="Times New Roman"/>
        </w:rPr>
        <w:t>…………………………………</w:t>
      </w:r>
      <w:r>
        <w:rPr>
          <w:rFonts w:ascii="Times New Roman" w:hAnsi="Times New Roman"/>
        </w:rPr>
        <w:t>……………….</w:t>
      </w:r>
      <w:r w:rsidR="00436493">
        <w:rPr>
          <w:rFonts w:ascii="Times New Roman" w:hAnsi="Times New Roman"/>
        </w:rPr>
        <w:t>5</w:t>
      </w:r>
      <w:r w:rsidR="00F8319C">
        <w:rPr>
          <w:rFonts w:ascii="Times New Roman" w:hAnsi="Times New Roman"/>
        </w:rPr>
        <w:t>0</w:t>
      </w:r>
    </w:p>
    <w:p w:rsidR="00C1064D" w:rsidRDefault="00C1064D" w:rsidP="00917CE1">
      <w:pPr>
        <w:ind w:right="126"/>
        <w:jc w:val="both"/>
        <w:rPr>
          <w:rFonts w:ascii="Times New Roman" w:hAnsi="Times New Roman"/>
        </w:rPr>
      </w:pPr>
    </w:p>
    <w:p w:rsidR="00C1064D" w:rsidRDefault="00C1064D" w:rsidP="00917CE1">
      <w:pPr>
        <w:ind w:right="126"/>
        <w:jc w:val="both"/>
        <w:rPr>
          <w:rFonts w:ascii="Times New Roman" w:hAnsi="Times New Roman"/>
        </w:rPr>
      </w:pPr>
      <w:proofErr w:type="gramStart"/>
      <w:r w:rsidRPr="00C1064D">
        <w:rPr>
          <w:rFonts w:ascii="Times New Roman" w:hAnsi="Times New Roman"/>
        </w:rPr>
        <w:t xml:space="preserve">Table </w:t>
      </w:r>
      <w:r>
        <w:rPr>
          <w:rFonts w:ascii="Times New Roman" w:hAnsi="Times New Roman"/>
        </w:rPr>
        <w:t>3</w:t>
      </w:r>
      <w:r w:rsidRPr="00C1064D">
        <w:rPr>
          <w:rFonts w:ascii="Times New Roman" w:hAnsi="Times New Roman"/>
        </w:rPr>
        <w:t>.</w:t>
      </w:r>
      <w:proofErr w:type="gramEnd"/>
      <w:r w:rsidRPr="00C1064D">
        <w:rPr>
          <w:rFonts w:ascii="Times New Roman" w:hAnsi="Times New Roman"/>
        </w:rPr>
        <w:t xml:space="preserve"> Eagle Ford Shale Total Organic Content (TOC), and reported values from programmed pyrolysis analysis on five different samples (after Lock et al., 2010)</w:t>
      </w:r>
      <w:r w:rsidR="0059005A">
        <w:rPr>
          <w:rFonts w:ascii="Times New Roman" w:hAnsi="Times New Roman"/>
        </w:rPr>
        <w:t>.</w:t>
      </w:r>
      <w:r w:rsidR="00917CE1">
        <w:rPr>
          <w:rFonts w:ascii="Times New Roman" w:hAnsi="Times New Roman"/>
        </w:rPr>
        <w:t>.</w:t>
      </w:r>
      <w:r w:rsidR="00436493">
        <w:rPr>
          <w:rFonts w:ascii="Times New Roman" w:hAnsi="Times New Roman"/>
        </w:rPr>
        <w:t>.6</w:t>
      </w:r>
      <w:r w:rsidR="00F8319C">
        <w:rPr>
          <w:rFonts w:ascii="Times New Roman" w:hAnsi="Times New Roman"/>
        </w:rPr>
        <w:t>2</w:t>
      </w:r>
    </w:p>
    <w:p w:rsidR="00C1064D" w:rsidRDefault="00C1064D" w:rsidP="00917CE1">
      <w:pPr>
        <w:ind w:right="126"/>
        <w:jc w:val="both"/>
        <w:rPr>
          <w:rFonts w:ascii="Times New Roman" w:hAnsi="Times New Roman"/>
        </w:rPr>
      </w:pPr>
    </w:p>
    <w:p w:rsidR="00C1064D" w:rsidRPr="00C1064D" w:rsidRDefault="00C1064D" w:rsidP="00917CE1">
      <w:pPr>
        <w:ind w:right="126"/>
        <w:jc w:val="both"/>
        <w:rPr>
          <w:rFonts w:ascii="Times New Roman" w:hAnsi="Times New Roman"/>
        </w:rPr>
      </w:pPr>
      <w:proofErr w:type="gramStart"/>
      <w:r w:rsidRPr="00C1064D">
        <w:rPr>
          <w:rFonts w:ascii="Times New Roman" w:hAnsi="Times New Roman"/>
        </w:rPr>
        <w:t xml:space="preserve">Table </w:t>
      </w:r>
      <w:r>
        <w:rPr>
          <w:rFonts w:ascii="Times New Roman" w:hAnsi="Times New Roman"/>
        </w:rPr>
        <w:t>4.</w:t>
      </w:r>
      <w:proofErr w:type="gramEnd"/>
      <w:r w:rsidRPr="00C1064D">
        <w:rPr>
          <w:rFonts w:ascii="Times New Roman" w:hAnsi="Times New Roman"/>
        </w:rPr>
        <w:t xml:space="preserve"> Treatment design parameters</w:t>
      </w:r>
      <w:proofErr w:type="gramStart"/>
      <w:r w:rsidRPr="00C1064D">
        <w:rPr>
          <w:rFonts w:ascii="Times New Roman" w:hAnsi="Times New Roman"/>
        </w:rPr>
        <w:t>……</w:t>
      </w:r>
      <w:r w:rsidR="0059005A">
        <w:rPr>
          <w:rFonts w:ascii="Times New Roman" w:hAnsi="Times New Roman"/>
        </w:rPr>
        <w:t>…………………</w:t>
      </w:r>
      <w:r>
        <w:rPr>
          <w:rFonts w:ascii="Times New Roman" w:hAnsi="Times New Roman"/>
        </w:rPr>
        <w:t>…</w:t>
      </w:r>
      <w:r w:rsidR="00810D02">
        <w:rPr>
          <w:rFonts w:ascii="Times New Roman" w:hAnsi="Times New Roman"/>
        </w:rPr>
        <w:t>..</w:t>
      </w:r>
      <w:r>
        <w:rPr>
          <w:rFonts w:ascii="Times New Roman" w:hAnsi="Times New Roman"/>
        </w:rPr>
        <w:t>………………....</w:t>
      </w:r>
      <w:proofErr w:type="gramEnd"/>
      <w:r w:rsidRPr="00C1064D">
        <w:rPr>
          <w:rFonts w:ascii="Times New Roman" w:hAnsi="Times New Roman"/>
        </w:rPr>
        <w:t>1</w:t>
      </w:r>
      <w:r w:rsidR="00436493">
        <w:rPr>
          <w:rFonts w:ascii="Times New Roman" w:hAnsi="Times New Roman"/>
        </w:rPr>
        <w:t>32</w:t>
      </w:r>
    </w:p>
    <w:p w:rsidR="00C1064D" w:rsidRPr="00C1064D" w:rsidRDefault="00C1064D" w:rsidP="00C1064D">
      <w:pPr>
        <w:spacing w:line="240" w:lineRule="auto"/>
        <w:ind w:right="1476"/>
        <w:jc w:val="both"/>
        <w:rPr>
          <w:rFonts w:ascii="Times New Roman" w:hAnsi="Times New Roman"/>
        </w:rPr>
      </w:pPr>
    </w:p>
    <w:p w:rsidR="00C1064D" w:rsidRPr="00C1064D" w:rsidRDefault="00C1064D" w:rsidP="00C1064D">
      <w:pPr>
        <w:jc w:val="both"/>
        <w:rPr>
          <w:rFonts w:ascii="Times New Roman" w:hAnsi="Times New Roman"/>
        </w:rPr>
      </w:pPr>
    </w:p>
    <w:p w:rsidR="00DE1EF7" w:rsidRDefault="00DE1EF7" w:rsidP="00DE1EF7"/>
    <w:p w:rsidR="00DA1971" w:rsidRDefault="00DA1971" w:rsidP="00C16C66">
      <w:pPr>
        <w:pStyle w:val="Heading1"/>
      </w:pPr>
      <w:r>
        <w:br w:type="page"/>
      </w:r>
      <w:bookmarkStart w:id="7" w:name="_Toc310579466"/>
      <w:bookmarkStart w:id="8" w:name="_Toc315681315"/>
      <w:bookmarkStart w:id="9" w:name="_Toc382561433"/>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7"/>
      <w:bookmarkEnd w:id="8"/>
      <w:bookmarkEnd w:id="9"/>
    </w:p>
    <w:p w:rsidR="004A7222" w:rsidRPr="00EE3EDB" w:rsidRDefault="004A7222" w:rsidP="004A7222">
      <w:pPr>
        <w:pStyle w:val="NoSpacing"/>
      </w:pPr>
    </w:p>
    <w:p w:rsidR="001F755A" w:rsidRDefault="001F755A" w:rsidP="003C5ECE">
      <w:pPr>
        <w:jc w:val="both"/>
        <w:rPr>
          <w:rFonts w:ascii="Times New Roman" w:hAnsi="Times New Roman"/>
          <w:bCs/>
        </w:rPr>
      </w:pPr>
      <w:proofErr w:type="gramStart"/>
      <w:r w:rsidRPr="00C24BF0">
        <w:rPr>
          <w:rFonts w:ascii="Times New Roman" w:hAnsi="Times New Roman"/>
          <w:bCs/>
        </w:rPr>
        <w:t>Figure 1.1.1.</w:t>
      </w:r>
      <w:proofErr w:type="gramEnd"/>
      <w:r w:rsidRPr="00C24BF0">
        <w:rPr>
          <w:rFonts w:ascii="Times New Roman" w:hAnsi="Times New Roman"/>
          <w:bCs/>
        </w:rPr>
        <w:t xml:space="preserve"> Geometric c</w:t>
      </w:r>
      <w:r w:rsidR="003C4190">
        <w:rPr>
          <w:rFonts w:ascii="Times New Roman" w:hAnsi="Times New Roman"/>
          <w:bCs/>
        </w:rPr>
        <w:t xml:space="preserve">haracteristics of an idealized </w:t>
      </w:r>
      <w:r w:rsidRPr="00C24BF0">
        <w:rPr>
          <w:rFonts w:ascii="Times New Roman" w:hAnsi="Times New Roman"/>
          <w:bCs/>
        </w:rPr>
        <w:t>hydraulic fracture; height (</w:t>
      </w:r>
      <w:proofErr w:type="spellStart"/>
      <w:r w:rsidRPr="00C24BF0">
        <w:rPr>
          <w:rFonts w:ascii="Times New Roman" w:hAnsi="Times New Roman"/>
          <w:bCs/>
        </w:rPr>
        <w:t>H</w:t>
      </w:r>
      <w:r w:rsidRPr="00C24BF0">
        <w:rPr>
          <w:rFonts w:ascii="Times New Roman" w:hAnsi="Times New Roman"/>
          <w:bCs/>
          <w:vertAlign w:val="subscript"/>
        </w:rPr>
        <w:t>f</w:t>
      </w:r>
      <w:proofErr w:type="spellEnd"/>
      <w:r>
        <w:rPr>
          <w:rFonts w:ascii="Times New Roman" w:hAnsi="Times New Roman"/>
          <w:bCs/>
        </w:rPr>
        <w:t>), half-</w:t>
      </w:r>
      <w:r w:rsidRPr="00C24BF0">
        <w:rPr>
          <w:rFonts w:ascii="Times New Roman" w:hAnsi="Times New Roman"/>
          <w:bCs/>
        </w:rPr>
        <w:t>length (</w:t>
      </w:r>
      <w:proofErr w:type="spellStart"/>
      <w:r w:rsidRPr="00C24BF0">
        <w:rPr>
          <w:rFonts w:ascii="Times New Roman" w:hAnsi="Times New Roman"/>
          <w:bCs/>
        </w:rPr>
        <w:t>X</w:t>
      </w:r>
      <w:r w:rsidRPr="00C24BF0">
        <w:rPr>
          <w:rFonts w:ascii="Times New Roman" w:hAnsi="Times New Roman"/>
          <w:bCs/>
          <w:vertAlign w:val="subscript"/>
        </w:rPr>
        <w:t>f</w:t>
      </w:r>
      <w:proofErr w:type="spellEnd"/>
      <w:r w:rsidRPr="00C24BF0">
        <w:rPr>
          <w:rFonts w:ascii="Times New Roman" w:hAnsi="Times New Roman"/>
          <w:bCs/>
        </w:rPr>
        <w:t>) and width (</w:t>
      </w:r>
      <w:proofErr w:type="spellStart"/>
      <w:r w:rsidRPr="00C24BF0">
        <w:rPr>
          <w:rFonts w:ascii="Times New Roman" w:hAnsi="Times New Roman"/>
          <w:bCs/>
        </w:rPr>
        <w:t>W</w:t>
      </w:r>
      <w:r w:rsidRPr="00C24BF0">
        <w:rPr>
          <w:rFonts w:ascii="Times New Roman" w:hAnsi="Times New Roman"/>
          <w:bCs/>
          <w:vertAlign w:val="subscript"/>
        </w:rPr>
        <w:t>f</w:t>
      </w:r>
      <w:proofErr w:type="spellEnd"/>
      <w:r w:rsidRPr="00C24BF0">
        <w:rPr>
          <w:rFonts w:ascii="Times New Roman" w:hAnsi="Times New Roman"/>
          <w:bCs/>
        </w:rPr>
        <w:t>) (after Martin and Valko, 2007)</w:t>
      </w:r>
      <w:r w:rsidR="0059005A">
        <w:rPr>
          <w:rFonts w:ascii="Times New Roman" w:hAnsi="Times New Roman"/>
          <w:bCs/>
        </w:rPr>
        <w:t>……………</w:t>
      </w:r>
      <w:r>
        <w:rPr>
          <w:rFonts w:ascii="Times New Roman" w:hAnsi="Times New Roman"/>
          <w:bCs/>
        </w:rPr>
        <w:t>…</w:t>
      </w:r>
      <w:r w:rsidR="00DC3510">
        <w:rPr>
          <w:rFonts w:ascii="Times New Roman" w:hAnsi="Times New Roman"/>
          <w:bCs/>
        </w:rPr>
        <w:t>...</w:t>
      </w:r>
      <w:r>
        <w:rPr>
          <w:rFonts w:ascii="Times New Roman" w:hAnsi="Times New Roman"/>
          <w:bCs/>
        </w:rPr>
        <w:t>……</w:t>
      </w:r>
      <w:r w:rsidR="00891120">
        <w:rPr>
          <w:rFonts w:ascii="Times New Roman" w:hAnsi="Times New Roman"/>
          <w:bCs/>
        </w:rPr>
        <w:t>.5</w:t>
      </w:r>
    </w:p>
    <w:p w:rsidR="001F755A" w:rsidRDefault="001F755A" w:rsidP="003C5ECE">
      <w:pPr>
        <w:jc w:val="both"/>
        <w:rPr>
          <w:rFonts w:ascii="Times New Roman" w:hAnsi="Times New Roman"/>
          <w:bCs/>
        </w:rPr>
      </w:pPr>
    </w:p>
    <w:p w:rsidR="001F755A" w:rsidRDefault="001F755A" w:rsidP="003C5ECE">
      <w:pPr>
        <w:jc w:val="both"/>
        <w:rPr>
          <w:rFonts w:ascii="Times New Roman" w:hAnsi="Times New Roman"/>
          <w:bCs/>
        </w:rPr>
      </w:pPr>
      <w:proofErr w:type="gramStart"/>
      <w:r w:rsidRPr="00C24BF0">
        <w:rPr>
          <w:rFonts w:ascii="Times New Roman" w:hAnsi="Times New Roman"/>
          <w:bCs/>
        </w:rPr>
        <w:t>Figure 1.1.2.</w:t>
      </w:r>
      <w:proofErr w:type="gramEnd"/>
      <w:r w:rsidRPr="00C24BF0">
        <w:rPr>
          <w:rFonts w:ascii="Times New Roman" w:hAnsi="Times New Roman"/>
          <w:bCs/>
        </w:rPr>
        <w:t xml:space="preserve"> </w:t>
      </w:r>
      <w:r>
        <w:rPr>
          <w:rFonts w:ascii="Times New Roman" w:hAnsi="Times New Roman"/>
          <w:bCs/>
        </w:rPr>
        <w:t>Schematic representation of a more realistic f</w:t>
      </w:r>
      <w:r w:rsidRPr="00C24BF0">
        <w:rPr>
          <w:rFonts w:ascii="Times New Roman" w:hAnsi="Times New Roman"/>
          <w:bCs/>
        </w:rPr>
        <w:t xml:space="preserve">racture model </w:t>
      </w:r>
      <w:r>
        <w:rPr>
          <w:rFonts w:ascii="Times New Roman" w:hAnsi="Times New Roman"/>
          <w:bCs/>
        </w:rPr>
        <w:t xml:space="preserve"> described by unfractured rock and altered rock associated with displacement along a rough surface geometry, fracture porosity and infilling minerals </w:t>
      </w:r>
      <w:r w:rsidRPr="00C24BF0">
        <w:rPr>
          <w:rFonts w:ascii="Times New Roman" w:hAnsi="Times New Roman"/>
          <w:bCs/>
        </w:rPr>
        <w:t>(after Paillet, 1985)</w:t>
      </w:r>
      <w:r w:rsidR="0059005A">
        <w:rPr>
          <w:rFonts w:ascii="Times New Roman" w:hAnsi="Times New Roman"/>
          <w:bCs/>
        </w:rPr>
        <w:t>……</w:t>
      </w:r>
      <w:r>
        <w:rPr>
          <w:rFonts w:ascii="Times New Roman" w:hAnsi="Times New Roman"/>
          <w:bCs/>
        </w:rPr>
        <w:t>……</w:t>
      </w:r>
      <w:r w:rsidR="00DC3510">
        <w:rPr>
          <w:rFonts w:ascii="Times New Roman" w:hAnsi="Times New Roman"/>
          <w:bCs/>
        </w:rPr>
        <w:t>.</w:t>
      </w:r>
      <w:r>
        <w:rPr>
          <w:rFonts w:ascii="Times New Roman" w:hAnsi="Times New Roman"/>
          <w:bCs/>
        </w:rPr>
        <w:t>…</w:t>
      </w:r>
      <w:r w:rsidR="00891120">
        <w:rPr>
          <w:rFonts w:ascii="Times New Roman" w:hAnsi="Times New Roman"/>
          <w:bCs/>
        </w:rPr>
        <w:t>…5</w:t>
      </w:r>
    </w:p>
    <w:p w:rsidR="001F755A" w:rsidRDefault="001F755A" w:rsidP="003C5ECE">
      <w:pPr>
        <w:jc w:val="both"/>
        <w:rPr>
          <w:rFonts w:ascii="Times New Roman" w:hAnsi="Times New Roman"/>
        </w:rPr>
      </w:pPr>
    </w:p>
    <w:p w:rsidR="001F755A" w:rsidRDefault="001F755A" w:rsidP="003C5ECE">
      <w:pPr>
        <w:jc w:val="both"/>
        <w:rPr>
          <w:rFonts w:ascii="Times New Roman" w:hAnsi="Times New Roman"/>
          <w:bCs/>
        </w:rPr>
      </w:pPr>
      <w:proofErr w:type="gramStart"/>
      <w:r w:rsidRPr="00C24BF0">
        <w:rPr>
          <w:rFonts w:ascii="Times New Roman" w:hAnsi="Times New Roman"/>
          <w:bCs/>
        </w:rPr>
        <w:t>Figure 1.1.3</w:t>
      </w:r>
      <w:r>
        <w:rPr>
          <w:rFonts w:ascii="Times New Roman" w:hAnsi="Times New Roman"/>
          <w:bCs/>
        </w:rPr>
        <w:t>.</w:t>
      </w:r>
      <w:proofErr w:type="gramEnd"/>
      <w:r w:rsidRPr="00C24BF0">
        <w:rPr>
          <w:rFonts w:ascii="Times New Roman" w:hAnsi="Times New Roman"/>
          <w:bCs/>
        </w:rPr>
        <w:t xml:space="preserve"> Fracture complexity as observed in a </w:t>
      </w:r>
      <w:r w:rsidR="004B7971">
        <w:rPr>
          <w:rFonts w:ascii="Times New Roman" w:hAnsi="Times New Roman"/>
          <w:bCs/>
        </w:rPr>
        <w:t>“</w:t>
      </w:r>
      <w:r w:rsidRPr="00C24BF0">
        <w:rPr>
          <w:rFonts w:ascii="Times New Roman" w:hAnsi="Times New Roman"/>
          <w:bCs/>
        </w:rPr>
        <w:t>mine</w:t>
      </w:r>
      <w:r w:rsidR="004B7971">
        <w:rPr>
          <w:rFonts w:ascii="Times New Roman" w:hAnsi="Times New Roman"/>
          <w:bCs/>
        </w:rPr>
        <w:t>-</w:t>
      </w:r>
      <w:r w:rsidRPr="00C24BF0">
        <w:rPr>
          <w:rFonts w:ascii="Times New Roman" w:hAnsi="Times New Roman"/>
          <w:bCs/>
        </w:rPr>
        <w:t>back</w:t>
      </w:r>
      <w:r w:rsidR="004B7971">
        <w:rPr>
          <w:rFonts w:ascii="Times New Roman" w:hAnsi="Times New Roman"/>
          <w:bCs/>
        </w:rPr>
        <w:t>”</w:t>
      </w:r>
      <w:r w:rsidRPr="00C24BF0">
        <w:rPr>
          <w:rFonts w:ascii="Times New Roman" w:hAnsi="Times New Roman"/>
          <w:bCs/>
        </w:rPr>
        <w:t xml:space="preserve"> experiment and its associated schematic representation (after Cipolla et al., 2008)</w:t>
      </w:r>
      <w:proofErr w:type="gramStart"/>
      <w:r w:rsidR="0059005A">
        <w:rPr>
          <w:rFonts w:ascii="Times New Roman" w:hAnsi="Times New Roman"/>
          <w:bCs/>
        </w:rPr>
        <w:t>……………</w:t>
      </w:r>
      <w:r>
        <w:rPr>
          <w:rFonts w:ascii="Times New Roman" w:hAnsi="Times New Roman"/>
          <w:bCs/>
        </w:rPr>
        <w:t>…</w:t>
      </w:r>
      <w:r w:rsidR="00DC3510">
        <w:rPr>
          <w:rFonts w:ascii="Times New Roman" w:hAnsi="Times New Roman"/>
          <w:bCs/>
        </w:rPr>
        <w:t>...</w:t>
      </w:r>
      <w:r>
        <w:rPr>
          <w:rFonts w:ascii="Times New Roman" w:hAnsi="Times New Roman"/>
          <w:bCs/>
        </w:rPr>
        <w:t>……</w:t>
      </w:r>
      <w:proofErr w:type="gramEnd"/>
      <w:r>
        <w:rPr>
          <w:rFonts w:ascii="Times New Roman" w:hAnsi="Times New Roman"/>
          <w:bCs/>
        </w:rPr>
        <w:t>.</w:t>
      </w:r>
      <w:r w:rsidR="00891120">
        <w:rPr>
          <w:rFonts w:ascii="Times New Roman" w:hAnsi="Times New Roman"/>
          <w:bCs/>
        </w:rPr>
        <w:t>.6</w:t>
      </w:r>
    </w:p>
    <w:p w:rsidR="001F755A" w:rsidRDefault="001F755A" w:rsidP="003C5ECE">
      <w:pPr>
        <w:jc w:val="both"/>
      </w:pPr>
    </w:p>
    <w:p w:rsidR="001F755A" w:rsidRPr="009F320F" w:rsidRDefault="001F755A" w:rsidP="003C5ECE">
      <w:pPr>
        <w:jc w:val="both"/>
      </w:pPr>
      <w:proofErr w:type="gramStart"/>
      <w:r w:rsidRPr="009F320F">
        <w:rPr>
          <w:bCs/>
        </w:rPr>
        <w:t>Figure 1.1.4.</w:t>
      </w:r>
      <w:proofErr w:type="gramEnd"/>
      <w:r w:rsidRPr="009F320F">
        <w:rPr>
          <w:bCs/>
        </w:rPr>
        <w:t xml:space="preserve">  Hydraulic fracture photos from vertical wells open </w:t>
      </w:r>
      <w:proofErr w:type="gramStart"/>
      <w:r w:rsidRPr="009F320F">
        <w:rPr>
          <w:bCs/>
        </w:rPr>
        <w:t>hole</w:t>
      </w:r>
      <w:proofErr w:type="gramEnd"/>
      <w:r w:rsidRPr="009F320F">
        <w:rPr>
          <w:bCs/>
        </w:rPr>
        <w:t xml:space="preserve"> completions taken using Amoco downhole camera. A) Fracture shift in the presence of a ¼</w:t>
      </w:r>
      <w:r w:rsidR="00BB6544">
        <w:rPr>
          <w:bCs/>
        </w:rPr>
        <w:t xml:space="preserve"> in</w:t>
      </w:r>
      <w:r w:rsidRPr="009F320F">
        <w:rPr>
          <w:bCs/>
        </w:rPr>
        <w:t xml:space="preserve"> (6mm) shale barrier. B) ¼</w:t>
      </w:r>
      <w:r w:rsidR="00BB6544">
        <w:rPr>
          <w:bCs/>
        </w:rPr>
        <w:t xml:space="preserve"> in</w:t>
      </w:r>
      <w:r w:rsidRPr="009F320F">
        <w:rPr>
          <w:bCs/>
        </w:rPr>
        <w:t xml:space="preserve"> (6mm) wide fracture in a limestone with a rock fragment in its interior. Widening of a fracture due to increasing press</w:t>
      </w:r>
      <w:r>
        <w:rPr>
          <w:bCs/>
        </w:rPr>
        <w:t xml:space="preserve">ure is observed in C) before and D) </w:t>
      </w:r>
      <w:r w:rsidRPr="009F320F">
        <w:rPr>
          <w:bCs/>
        </w:rPr>
        <w:t>after the pressure increase (after King, 2012)</w:t>
      </w:r>
      <w:r w:rsidR="0059005A">
        <w:rPr>
          <w:bCs/>
        </w:rPr>
        <w:t>……</w:t>
      </w:r>
      <w:r>
        <w:rPr>
          <w:bCs/>
        </w:rPr>
        <w:t>…………</w:t>
      </w:r>
      <w:r w:rsidR="00DC3510">
        <w:rPr>
          <w:bCs/>
        </w:rPr>
        <w:t>.</w:t>
      </w:r>
      <w:r>
        <w:rPr>
          <w:bCs/>
        </w:rPr>
        <w:t>…………</w:t>
      </w:r>
      <w:r w:rsidR="00891120">
        <w:rPr>
          <w:bCs/>
        </w:rPr>
        <w:t>.6</w:t>
      </w:r>
    </w:p>
    <w:p w:rsidR="001F755A" w:rsidRDefault="001F755A" w:rsidP="003C5ECE">
      <w:pPr>
        <w:jc w:val="both"/>
        <w:rPr>
          <w:bCs/>
        </w:rPr>
      </w:pPr>
    </w:p>
    <w:p w:rsidR="001F755A" w:rsidRDefault="001F755A" w:rsidP="003C5ECE">
      <w:pPr>
        <w:jc w:val="both"/>
        <w:rPr>
          <w:bCs/>
        </w:rPr>
      </w:pPr>
      <w:proofErr w:type="gramStart"/>
      <w:r w:rsidRPr="009F320F">
        <w:rPr>
          <w:bCs/>
        </w:rPr>
        <w:t>Figure 1.1.5</w:t>
      </w:r>
      <w:r>
        <w:rPr>
          <w:bCs/>
        </w:rPr>
        <w:t>.</w:t>
      </w:r>
      <w:proofErr w:type="gramEnd"/>
      <w:r w:rsidRPr="009F320F">
        <w:rPr>
          <w:bCs/>
        </w:rPr>
        <w:t xml:space="preserve"> Schematic representation of fracture types </w:t>
      </w:r>
      <w:r>
        <w:rPr>
          <w:bCs/>
        </w:rPr>
        <w:t xml:space="preserve">at different </w:t>
      </w:r>
      <w:r w:rsidRPr="009F320F">
        <w:rPr>
          <w:bCs/>
        </w:rPr>
        <w:t>complexity</w:t>
      </w:r>
      <w:r>
        <w:rPr>
          <w:bCs/>
        </w:rPr>
        <w:t xml:space="preserve"> levels</w:t>
      </w:r>
      <w:r w:rsidRPr="009F320F">
        <w:rPr>
          <w:bCs/>
        </w:rPr>
        <w:t>, i.e. Simple fracture, complex fracture, complex fracture with fissure opening</w:t>
      </w:r>
      <w:r>
        <w:rPr>
          <w:bCs/>
        </w:rPr>
        <w:t>,</w:t>
      </w:r>
      <w:r w:rsidRPr="009F320F">
        <w:rPr>
          <w:bCs/>
        </w:rPr>
        <w:t xml:space="preserve"> and complex fracture network (after Cipolla et al., 2008)</w:t>
      </w:r>
      <w:r w:rsidR="0059005A">
        <w:rPr>
          <w:bCs/>
        </w:rPr>
        <w:t>………………………</w:t>
      </w:r>
      <w:r w:rsidR="00DC3510">
        <w:rPr>
          <w:bCs/>
        </w:rPr>
        <w:t>...</w:t>
      </w:r>
      <w:r w:rsidR="0059005A">
        <w:rPr>
          <w:bCs/>
        </w:rPr>
        <w:t>……</w:t>
      </w:r>
      <w:r>
        <w:rPr>
          <w:bCs/>
        </w:rPr>
        <w:t>….</w:t>
      </w:r>
      <w:r w:rsidR="00891120">
        <w:rPr>
          <w:bCs/>
        </w:rPr>
        <w:t>.7</w:t>
      </w:r>
    </w:p>
    <w:p w:rsidR="001F755A" w:rsidRDefault="001F755A" w:rsidP="003C5ECE">
      <w:pPr>
        <w:jc w:val="both"/>
        <w:rPr>
          <w:bCs/>
        </w:rPr>
      </w:pPr>
    </w:p>
    <w:p w:rsidR="001F755A" w:rsidRDefault="001F755A" w:rsidP="003C5ECE">
      <w:pPr>
        <w:jc w:val="both"/>
        <w:rPr>
          <w:rFonts w:ascii="Times New Roman" w:hAnsi="Times New Roman"/>
        </w:rPr>
      </w:pPr>
      <w:proofErr w:type="gramStart"/>
      <w:r>
        <w:rPr>
          <w:bCs/>
        </w:rPr>
        <w:t>Figure 1.1.6.</w:t>
      </w:r>
      <w:proofErr w:type="gramEnd"/>
      <w:r>
        <w:rPr>
          <w:bCs/>
        </w:rPr>
        <w:t xml:space="preserve"> Plan view of different types of fracture growth patterns (after Daneshy, 2</w:t>
      </w:r>
      <w:r w:rsidR="0059005A">
        <w:rPr>
          <w:bCs/>
        </w:rPr>
        <w:t>013)……………………………………………………………………</w:t>
      </w:r>
      <w:r w:rsidR="00DC3510">
        <w:rPr>
          <w:bCs/>
        </w:rPr>
        <w:t>.</w:t>
      </w:r>
      <w:r w:rsidR="0059005A">
        <w:rPr>
          <w:bCs/>
        </w:rPr>
        <w:t>…</w:t>
      </w:r>
      <w:r>
        <w:rPr>
          <w:bCs/>
        </w:rPr>
        <w:t>…………</w:t>
      </w:r>
      <w:r w:rsidR="00891120">
        <w:rPr>
          <w:bCs/>
        </w:rPr>
        <w:t>..7</w:t>
      </w:r>
    </w:p>
    <w:p w:rsidR="001F755A" w:rsidRPr="00785EC7" w:rsidRDefault="001F755A" w:rsidP="003C5ECE">
      <w:pPr>
        <w:jc w:val="both"/>
        <w:rPr>
          <w:rFonts w:ascii="Times New Roman" w:hAnsi="Times New Roman"/>
        </w:rPr>
      </w:pPr>
      <w:proofErr w:type="gramStart"/>
      <w:r>
        <w:rPr>
          <w:rFonts w:ascii="Times New Roman" w:hAnsi="Times New Roman"/>
        </w:rPr>
        <w:lastRenderedPageBreak/>
        <w:t>Figure 1.1.7.</w:t>
      </w:r>
      <w:proofErr w:type="gramEnd"/>
      <w:r>
        <w:rPr>
          <w:rFonts w:ascii="Times New Roman" w:hAnsi="Times New Roman"/>
        </w:rPr>
        <w:t xml:space="preserve"> Common types of propp</w:t>
      </w:r>
      <w:r w:rsidR="0059005A">
        <w:rPr>
          <w:rFonts w:ascii="Times New Roman" w:hAnsi="Times New Roman"/>
        </w:rPr>
        <w:t>ants (after LaFollette, 2010)…</w:t>
      </w:r>
      <w:r w:rsidR="00DC3510">
        <w:rPr>
          <w:rFonts w:ascii="Times New Roman" w:hAnsi="Times New Roman"/>
        </w:rPr>
        <w:t>..</w:t>
      </w:r>
      <w:r w:rsidR="0059005A">
        <w:rPr>
          <w:rFonts w:ascii="Times New Roman" w:hAnsi="Times New Roman"/>
        </w:rPr>
        <w:t>…</w:t>
      </w:r>
      <w:r>
        <w:rPr>
          <w:rFonts w:ascii="Times New Roman" w:hAnsi="Times New Roman"/>
        </w:rPr>
        <w:t>……………</w:t>
      </w:r>
      <w:r w:rsidR="00891120">
        <w:rPr>
          <w:rFonts w:ascii="Times New Roman" w:hAnsi="Times New Roman"/>
        </w:rPr>
        <w:t>.9</w:t>
      </w:r>
    </w:p>
    <w:p w:rsidR="003C5ECE" w:rsidRDefault="003C5ECE" w:rsidP="003C5ECE">
      <w:pPr>
        <w:jc w:val="both"/>
        <w:rPr>
          <w:rFonts w:ascii="Times New Roman" w:hAnsi="Times New Roman"/>
          <w:bCs/>
        </w:rPr>
      </w:pPr>
    </w:p>
    <w:p w:rsidR="001F755A" w:rsidRDefault="001F755A" w:rsidP="003C5ECE">
      <w:pPr>
        <w:jc w:val="both"/>
        <w:rPr>
          <w:rFonts w:ascii="Times New Roman" w:hAnsi="Times New Roman"/>
          <w:bCs/>
        </w:rPr>
      </w:pPr>
      <w:proofErr w:type="gramStart"/>
      <w:r w:rsidRPr="00785EC7">
        <w:rPr>
          <w:rFonts w:ascii="Times New Roman" w:hAnsi="Times New Roman"/>
          <w:bCs/>
        </w:rPr>
        <w:t>Figure 1.1.</w:t>
      </w:r>
      <w:r>
        <w:rPr>
          <w:rFonts w:ascii="Times New Roman" w:hAnsi="Times New Roman"/>
          <w:bCs/>
        </w:rPr>
        <w:t>8</w:t>
      </w:r>
      <w:r w:rsidR="00BF62B3">
        <w:rPr>
          <w:rFonts w:ascii="Times New Roman" w:hAnsi="Times New Roman"/>
          <w:bCs/>
        </w:rPr>
        <w:t>.</w:t>
      </w:r>
      <w:proofErr w:type="gramEnd"/>
      <w:r w:rsidR="00BF62B3">
        <w:rPr>
          <w:rFonts w:ascii="Times New Roman" w:hAnsi="Times New Roman"/>
          <w:bCs/>
        </w:rPr>
        <w:t xml:space="preserve"> </w:t>
      </w:r>
      <w:r w:rsidRPr="00785EC7">
        <w:rPr>
          <w:rFonts w:ascii="Times New Roman" w:hAnsi="Times New Roman"/>
          <w:bCs/>
        </w:rPr>
        <w:t xml:space="preserve">Schematic representation of different fracture dimensions on their proper length relationship, i.e. the hydraulic length is larger than the propped length which is larger than the flowing length (after Maxwell </w:t>
      </w:r>
      <w:r w:rsidR="008127F2">
        <w:rPr>
          <w:rFonts w:ascii="Times New Roman" w:hAnsi="Times New Roman"/>
          <w:bCs/>
        </w:rPr>
        <w:t>and Cipolla</w:t>
      </w:r>
      <w:r w:rsidRPr="00785EC7">
        <w:rPr>
          <w:rFonts w:ascii="Times New Roman" w:hAnsi="Times New Roman"/>
          <w:bCs/>
        </w:rPr>
        <w:t>, 2011)</w:t>
      </w:r>
      <w:r w:rsidR="008127F2">
        <w:rPr>
          <w:rFonts w:ascii="Times New Roman" w:hAnsi="Times New Roman"/>
          <w:bCs/>
        </w:rPr>
        <w:t>…...</w:t>
      </w:r>
      <w:r>
        <w:rPr>
          <w:rFonts w:ascii="Times New Roman" w:hAnsi="Times New Roman"/>
          <w:bCs/>
        </w:rPr>
        <w:t>………………</w:t>
      </w:r>
      <w:r w:rsidR="00891120">
        <w:rPr>
          <w:rFonts w:ascii="Times New Roman" w:hAnsi="Times New Roman"/>
          <w:bCs/>
        </w:rPr>
        <w:t>10</w:t>
      </w:r>
    </w:p>
    <w:p w:rsidR="001F755A" w:rsidRPr="00785EC7" w:rsidRDefault="001F755A" w:rsidP="003C5ECE">
      <w:pPr>
        <w:jc w:val="both"/>
        <w:rPr>
          <w:rFonts w:ascii="Times New Roman" w:hAnsi="Times New Roman"/>
        </w:rPr>
      </w:pPr>
    </w:p>
    <w:p w:rsidR="001F755A" w:rsidRPr="00785EC7" w:rsidRDefault="001F755A" w:rsidP="003C5ECE">
      <w:pPr>
        <w:jc w:val="both"/>
        <w:rPr>
          <w:rFonts w:ascii="Times New Roman" w:hAnsi="Times New Roman"/>
          <w:bCs/>
        </w:rPr>
      </w:pPr>
      <w:proofErr w:type="gramStart"/>
      <w:r w:rsidRPr="00785EC7">
        <w:rPr>
          <w:rFonts w:ascii="Times New Roman" w:hAnsi="Times New Roman"/>
          <w:bCs/>
        </w:rPr>
        <w:t>Figure 1.1.</w:t>
      </w:r>
      <w:r>
        <w:rPr>
          <w:rFonts w:ascii="Times New Roman" w:hAnsi="Times New Roman"/>
          <w:bCs/>
        </w:rPr>
        <w:t>9</w:t>
      </w:r>
      <w:r w:rsidR="00962386">
        <w:rPr>
          <w:rFonts w:ascii="Times New Roman" w:hAnsi="Times New Roman"/>
          <w:bCs/>
        </w:rPr>
        <w:t>.</w:t>
      </w:r>
      <w:proofErr w:type="gramEnd"/>
      <w:r w:rsidRPr="00785EC7">
        <w:rPr>
          <w:rFonts w:ascii="Times New Roman" w:hAnsi="Times New Roman"/>
          <w:bCs/>
        </w:rPr>
        <w:t xml:space="preserve"> </w:t>
      </w:r>
      <w:proofErr w:type="gramStart"/>
      <w:r w:rsidRPr="00785EC7">
        <w:rPr>
          <w:rFonts w:ascii="Times New Roman" w:hAnsi="Times New Roman"/>
          <w:bCs/>
        </w:rPr>
        <w:t>Schematic representation of a typical hydraulic fracture stimulation plot.</w:t>
      </w:r>
      <w:proofErr w:type="gramEnd"/>
      <w:r w:rsidRPr="00785EC7">
        <w:rPr>
          <w:rFonts w:ascii="Times New Roman" w:hAnsi="Times New Roman"/>
          <w:bCs/>
        </w:rPr>
        <w:t xml:space="preserve"> The graph is a combined representation of bottom </w:t>
      </w:r>
      <w:proofErr w:type="gramStart"/>
      <w:r w:rsidRPr="00785EC7">
        <w:rPr>
          <w:rFonts w:ascii="Times New Roman" w:hAnsi="Times New Roman"/>
          <w:bCs/>
        </w:rPr>
        <w:t>hole</w:t>
      </w:r>
      <w:proofErr w:type="gramEnd"/>
      <w:r w:rsidRPr="00785EC7">
        <w:rPr>
          <w:rFonts w:ascii="Times New Roman" w:hAnsi="Times New Roman"/>
          <w:bCs/>
        </w:rPr>
        <w:t xml:space="preserve"> pressure (BHTP)</w:t>
      </w:r>
      <w:r>
        <w:rPr>
          <w:rFonts w:ascii="Times New Roman" w:hAnsi="Times New Roman"/>
          <w:bCs/>
        </w:rPr>
        <w:t>,</w:t>
      </w:r>
      <w:r w:rsidRPr="00785EC7">
        <w:rPr>
          <w:rFonts w:ascii="Times New Roman" w:hAnsi="Times New Roman"/>
          <w:bCs/>
        </w:rPr>
        <w:t xml:space="preserve"> shut-in tubing pressure (STP), </w:t>
      </w:r>
      <w:r>
        <w:rPr>
          <w:rFonts w:ascii="Times New Roman" w:hAnsi="Times New Roman"/>
          <w:bCs/>
        </w:rPr>
        <w:t>s</w:t>
      </w:r>
      <w:r w:rsidRPr="00785EC7">
        <w:rPr>
          <w:rFonts w:ascii="Times New Roman" w:hAnsi="Times New Roman"/>
          <w:bCs/>
        </w:rPr>
        <w:t>lurry rate and proppant concentration with respect to time. Values increase in the direction of the arrows (after Martin and Valko</w:t>
      </w:r>
      <w:r w:rsidR="0059005A">
        <w:rPr>
          <w:rFonts w:ascii="Times New Roman" w:hAnsi="Times New Roman"/>
          <w:bCs/>
        </w:rPr>
        <w:t>, 2007</w:t>
      </w:r>
      <w:r w:rsidR="002F680A">
        <w:rPr>
          <w:rFonts w:ascii="Times New Roman" w:hAnsi="Times New Roman"/>
          <w:bCs/>
        </w:rPr>
        <w:t>)</w:t>
      </w:r>
      <w:r w:rsidR="00DC3510">
        <w:rPr>
          <w:rFonts w:ascii="Times New Roman" w:hAnsi="Times New Roman"/>
          <w:bCs/>
        </w:rPr>
        <w:t>…</w:t>
      </w:r>
      <w:r w:rsidR="00AF4096">
        <w:rPr>
          <w:rFonts w:ascii="Times New Roman" w:hAnsi="Times New Roman"/>
          <w:bCs/>
        </w:rPr>
        <w:t>...</w:t>
      </w:r>
      <w:r w:rsidR="0059005A">
        <w:rPr>
          <w:rFonts w:ascii="Times New Roman" w:hAnsi="Times New Roman"/>
          <w:bCs/>
        </w:rPr>
        <w:t>…</w:t>
      </w:r>
      <w:r w:rsidR="00A8329A">
        <w:rPr>
          <w:rFonts w:ascii="Times New Roman" w:hAnsi="Times New Roman"/>
          <w:bCs/>
        </w:rPr>
        <w:t>.</w:t>
      </w:r>
      <w:r w:rsidR="00891120">
        <w:rPr>
          <w:rFonts w:ascii="Times New Roman" w:hAnsi="Times New Roman"/>
          <w:bCs/>
        </w:rPr>
        <w:t>13</w:t>
      </w:r>
    </w:p>
    <w:p w:rsidR="001F755A" w:rsidRDefault="001F755A" w:rsidP="003C5ECE">
      <w:pPr>
        <w:rPr>
          <w:rFonts w:ascii="Times New Roman" w:hAnsi="Times New Roman"/>
        </w:rPr>
      </w:pPr>
    </w:p>
    <w:p w:rsidR="001F755A" w:rsidRPr="00785EC7" w:rsidRDefault="001F755A" w:rsidP="003C5ECE">
      <w:pPr>
        <w:jc w:val="both"/>
        <w:rPr>
          <w:rFonts w:ascii="Times New Roman" w:hAnsi="Times New Roman"/>
          <w:bCs/>
        </w:rPr>
      </w:pPr>
      <w:proofErr w:type="gramStart"/>
      <w:r w:rsidRPr="00C83D39">
        <w:rPr>
          <w:rFonts w:ascii="Times New Roman" w:hAnsi="Times New Roman"/>
        </w:rPr>
        <w:t xml:space="preserve">Figure </w:t>
      </w:r>
      <w:r>
        <w:rPr>
          <w:rFonts w:ascii="Times New Roman" w:hAnsi="Times New Roman"/>
        </w:rPr>
        <w:t>1.1.1</w:t>
      </w:r>
      <w:r w:rsidR="0017112E">
        <w:rPr>
          <w:rFonts w:ascii="Times New Roman" w:hAnsi="Times New Roman"/>
        </w:rPr>
        <w:t>0</w:t>
      </w:r>
      <w:r w:rsidR="00917CE1">
        <w:rPr>
          <w:rFonts w:ascii="Times New Roman" w:hAnsi="Times New Roman"/>
        </w:rPr>
        <w:t>.</w:t>
      </w:r>
      <w:proofErr w:type="gramEnd"/>
      <w:r w:rsidR="00917CE1">
        <w:rPr>
          <w:rFonts w:ascii="Times New Roman" w:hAnsi="Times New Roman"/>
        </w:rPr>
        <w:t xml:space="preserve"> </w:t>
      </w:r>
      <w:r w:rsidRPr="00C83D39">
        <w:rPr>
          <w:rFonts w:ascii="Times New Roman" w:hAnsi="Times New Roman"/>
        </w:rPr>
        <w:t xml:space="preserve">Schematic of completion systems a) Plug and </w:t>
      </w:r>
      <w:proofErr w:type="spellStart"/>
      <w:r w:rsidRPr="00C83D39">
        <w:rPr>
          <w:rFonts w:ascii="Times New Roman" w:hAnsi="Times New Roman"/>
        </w:rPr>
        <w:t>perf</w:t>
      </w:r>
      <w:proofErr w:type="spellEnd"/>
      <w:r w:rsidRPr="00C83D39">
        <w:rPr>
          <w:rFonts w:ascii="Times New Roman" w:hAnsi="Times New Roman"/>
        </w:rPr>
        <w:t xml:space="preserve"> b) Ball-activated sliding sleeve (after Daneshy, 2013)</w:t>
      </w:r>
      <w:proofErr w:type="gramStart"/>
      <w:r w:rsidR="0059005A">
        <w:rPr>
          <w:rFonts w:ascii="Times New Roman" w:hAnsi="Times New Roman"/>
        </w:rPr>
        <w:t>………………</w:t>
      </w:r>
      <w:r w:rsidR="00C05038">
        <w:rPr>
          <w:rFonts w:ascii="Times New Roman" w:hAnsi="Times New Roman"/>
        </w:rPr>
        <w:t>……………………</w:t>
      </w:r>
      <w:r w:rsidR="00DC3510">
        <w:rPr>
          <w:rFonts w:ascii="Times New Roman" w:hAnsi="Times New Roman"/>
        </w:rPr>
        <w:t>..</w:t>
      </w:r>
      <w:r w:rsidR="00C05038">
        <w:rPr>
          <w:rFonts w:ascii="Times New Roman" w:hAnsi="Times New Roman"/>
        </w:rPr>
        <w:t>…………...</w:t>
      </w:r>
      <w:proofErr w:type="gramEnd"/>
      <w:r w:rsidR="00891120">
        <w:rPr>
          <w:rFonts w:ascii="Times New Roman" w:hAnsi="Times New Roman"/>
        </w:rPr>
        <w:t>14</w:t>
      </w:r>
    </w:p>
    <w:p w:rsidR="001F755A" w:rsidRDefault="001F755A" w:rsidP="003C5ECE">
      <w:pPr>
        <w:jc w:val="both"/>
        <w:rPr>
          <w:rFonts w:ascii="Times New Roman" w:hAnsi="Times New Roman"/>
          <w:bCs/>
        </w:rPr>
      </w:pPr>
    </w:p>
    <w:p w:rsidR="001F755A" w:rsidRPr="00785EC7" w:rsidRDefault="001F755A" w:rsidP="003C5ECE">
      <w:pPr>
        <w:jc w:val="both"/>
        <w:rPr>
          <w:rFonts w:ascii="Times New Roman" w:hAnsi="Times New Roman"/>
          <w:bCs/>
        </w:rPr>
      </w:pPr>
      <w:proofErr w:type="gramStart"/>
      <w:r w:rsidRPr="00785EC7">
        <w:rPr>
          <w:rFonts w:ascii="Times New Roman" w:hAnsi="Times New Roman"/>
          <w:bCs/>
        </w:rPr>
        <w:t>Figure 1.1.1</w:t>
      </w:r>
      <w:r w:rsidR="0017112E">
        <w:rPr>
          <w:rFonts w:ascii="Times New Roman" w:hAnsi="Times New Roman"/>
          <w:bCs/>
        </w:rPr>
        <w:t>1</w:t>
      </w:r>
      <w:r w:rsidR="00917CE1">
        <w:rPr>
          <w:rFonts w:ascii="Times New Roman" w:hAnsi="Times New Roman"/>
          <w:bCs/>
        </w:rPr>
        <w:t>.</w:t>
      </w:r>
      <w:proofErr w:type="gramEnd"/>
      <w:r w:rsidRPr="00785EC7">
        <w:rPr>
          <w:rFonts w:ascii="Times New Roman" w:hAnsi="Times New Roman"/>
          <w:bCs/>
        </w:rPr>
        <w:t xml:space="preserve"> </w:t>
      </w:r>
      <w:proofErr w:type="gramStart"/>
      <w:r w:rsidRPr="00785EC7">
        <w:rPr>
          <w:rFonts w:ascii="Times New Roman" w:hAnsi="Times New Roman"/>
          <w:bCs/>
        </w:rPr>
        <w:t>Schematic representation of hydraulically induced fractures orientations (red lines) with respect to a hypothetical horizontal wellbore (green bar) and horizontal stress directions.</w:t>
      </w:r>
      <w:proofErr w:type="gramEnd"/>
      <w:r w:rsidRPr="00785EC7">
        <w:rPr>
          <w:rFonts w:ascii="Times New Roman" w:hAnsi="Times New Roman"/>
          <w:bCs/>
        </w:rPr>
        <w:t xml:space="preserve"> Notice that as the induced fractures are open perpendicular to the minimum horizontal stress the azimuth of these fractures will always be parallel to the maximum horizontal stress (after Miskimins , 2008)</w:t>
      </w:r>
      <w:r w:rsidR="00C05038">
        <w:rPr>
          <w:rFonts w:ascii="Times New Roman" w:hAnsi="Times New Roman"/>
          <w:bCs/>
        </w:rPr>
        <w:t>…</w:t>
      </w:r>
      <w:r w:rsidR="00E40505">
        <w:rPr>
          <w:rFonts w:ascii="Times New Roman" w:hAnsi="Times New Roman"/>
          <w:bCs/>
        </w:rPr>
        <w:t>……</w:t>
      </w:r>
      <w:r w:rsidR="00C05038">
        <w:rPr>
          <w:rFonts w:ascii="Times New Roman" w:hAnsi="Times New Roman"/>
          <w:bCs/>
        </w:rPr>
        <w:t>…</w:t>
      </w:r>
      <w:r w:rsidR="00DC3510">
        <w:rPr>
          <w:rFonts w:ascii="Times New Roman" w:hAnsi="Times New Roman"/>
          <w:bCs/>
        </w:rPr>
        <w:t>...</w:t>
      </w:r>
      <w:r w:rsidR="00C05038">
        <w:rPr>
          <w:rFonts w:ascii="Times New Roman" w:hAnsi="Times New Roman"/>
          <w:bCs/>
        </w:rPr>
        <w:t>……………..</w:t>
      </w:r>
      <w:r w:rsidR="00891120">
        <w:rPr>
          <w:rFonts w:ascii="Times New Roman" w:hAnsi="Times New Roman"/>
          <w:bCs/>
        </w:rPr>
        <w:t>15</w:t>
      </w:r>
    </w:p>
    <w:p w:rsidR="001F755A" w:rsidRPr="00785EC7" w:rsidRDefault="001F755A" w:rsidP="003C5ECE">
      <w:pPr>
        <w:jc w:val="both"/>
        <w:rPr>
          <w:rFonts w:ascii="Times New Roman" w:hAnsi="Times New Roman"/>
          <w:bCs/>
        </w:rPr>
      </w:pPr>
    </w:p>
    <w:p w:rsidR="001F755A" w:rsidRDefault="001F755A" w:rsidP="003C5ECE">
      <w:pPr>
        <w:jc w:val="both"/>
        <w:rPr>
          <w:rFonts w:ascii="Times New Roman" w:hAnsi="Times New Roman"/>
          <w:bCs/>
        </w:rPr>
      </w:pPr>
      <w:proofErr w:type="gramStart"/>
      <w:r w:rsidRPr="00BD38BA">
        <w:rPr>
          <w:rFonts w:ascii="Times New Roman" w:hAnsi="Times New Roman"/>
          <w:bCs/>
        </w:rPr>
        <w:t>Figure 1.1.1</w:t>
      </w:r>
      <w:r w:rsidR="0017112E">
        <w:rPr>
          <w:rFonts w:ascii="Times New Roman" w:hAnsi="Times New Roman"/>
          <w:bCs/>
        </w:rPr>
        <w:t>2</w:t>
      </w:r>
      <w:r w:rsidR="00917CE1">
        <w:rPr>
          <w:rFonts w:ascii="Times New Roman" w:hAnsi="Times New Roman"/>
          <w:bCs/>
        </w:rPr>
        <w:t>.</w:t>
      </w:r>
      <w:proofErr w:type="gramEnd"/>
      <w:r w:rsidR="00917CE1">
        <w:rPr>
          <w:rFonts w:ascii="Times New Roman" w:hAnsi="Times New Roman"/>
          <w:bCs/>
        </w:rPr>
        <w:t xml:space="preserve"> </w:t>
      </w:r>
      <w:r w:rsidRPr="00BD38BA">
        <w:rPr>
          <w:rFonts w:ascii="Times New Roman" w:hAnsi="Times New Roman"/>
          <w:bCs/>
        </w:rPr>
        <w:t xml:space="preserve">Hypothetical representation of the drainage areas (blue ellipsoids) associated with three hydraulic fracturing treatments on a horizontal wellbore (green </w:t>
      </w:r>
      <w:r w:rsidRPr="00BD38BA">
        <w:rPr>
          <w:rFonts w:ascii="Times New Roman" w:hAnsi="Times New Roman"/>
          <w:bCs/>
        </w:rPr>
        <w:lastRenderedPageBreak/>
        <w:t>line) as compare to the drainage area of three individual stimulations treatments on vertical wel</w:t>
      </w:r>
      <w:r w:rsidR="00E40505">
        <w:rPr>
          <w:rFonts w:ascii="Times New Roman" w:hAnsi="Times New Roman"/>
          <w:bCs/>
        </w:rPr>
        <w:t>ls  (red dots) (after Miskimins</w:t>
      </w:r>
      <w:r w:rsidRPr="00BD38BA">
        <w:rPr>
          <w:rFonts w:ascii="Times New Roman" w:hAnsi="Times New Roman"/>
          <w:bCs/>
        </w:rPr>
        <w:t>, 2008)</w:t>
      </w:r>
      <w:r w:rsidR="00E40505">
        <w:rPr>
          <w:rFonts w:ascii="Times New Roman" w:hAnsi="Times New Roman"/>
          <w:bCs/>
        </w:rPr>
        <w:t>…….</w:t>
      </w:r>
      <w:r w:rsidR="0059005A">
        <w:rPr>
          <w:rFonts w:ascii="Times New Roman" w:hAnsi="Times New Roman"/>
          <w:bCs/>
        </w:rPr>
        <w:t>………</w:t>
      </w:r>
      <w:r w:rsidR="00DC3510">
        <w:rPr>
          <w:rFonts w:ascii="Times New Roman" w:hAnsi="Times New Roman"/>
          <w:bCs/>
        </w:rPr>
        <w:t>..</w:t>
      </w:r>
      <w:r w:rsidR="0059005A">
        <w:rPr>
          <w:rFonts w:ascii="Times New Roman" w:hAnsi="Times New Roman"/>
          <w:bCs/>
        </w:rPr>
        <w:t>……………</w:t>
      </w:r>
      <w:r w:rsidR="006B36A6">
        <w:rPr>
          <w:rFonts w:ascii="Times New Roman" w:hAnsi="Times New Roman"/>
          <w:bCs/>
        </w:rPr>
        <w:t>………..</w:t>
      </w:r>
      <w:r w:rsidR="00891120">
        <w:rPr>
          <w:rFonts w:ascii="Times New Roman" w:hAnsi="Times New Roman"/>
          <w:bCs/>
        </w:rPr>
        <w:t>15</w:t>
      </w:r>
    </w:p>
    <w:p w:rsidR="001F755A" w:rsidRDefault="001F755A" w:rsidP="003C5ECE">
      <w:pPr>
        <w:jc w:val="both"/>
        <w:rPr>
          <w:rFonts w:ascii="Times New Roman" w:hAnsi="Times New Roman"/>
        </w:rPr>
      </w:pPr>
    </w:p>
    <w:p w:rsidR="001F755A" w:rsidRDefault="001F755A" w:rsidP="003C5ECE">
      <w:pPr>
        <w:jc w:val="both"/>
        <w:rPr>
          <w:rFonts w:ascii="Times New Roman" w:hAnsi="Times New Roman"/>
        </w:rPr>
      </w:pPr>
      <w:proofErr w:type="gramStart"/>
      <w:r w:rsidRPr="000D208A">
        <w:rPr>
          <w:rFonts w:ascii="Times New Roman" w:hAnsi="Times New Roman"/>
        </w:rPr>
        <w:t>Figure 1.2.1</w:t>
      </w:r>
      <w:r w:rsidR="00917CE1">
        <w:rPr>
          <w:rFonts w:ascii="Times New Roman" w:hAnsi="Times New Roman"/>
        </w:rPr>
        <w:t>.</w:t>
      </w:r>
      <w:proofErr w:type="gramEnd"/>
      <w:r w:rsidRPr="000D208A">
        <w:rPr>
          <w:rFonts w:ascii="Times New Roman" w:hAnsi="Times New Roman"/>
        </w:rPr>
        <w:t xml:space="preserve"> </w:t>
      </w:r>
      <w:proofErr w:type="gramStart"/>
      <w:r w:rsidRPr="000D208A">
        <w:rPr>
          <w:rFonts w:ascii="Times New Roman" w:hAnsi="Times New Roman"/>
        </w:rPr>
        <w:t>Schematic representation of a hydraulic fracture and its surroundings.</w:t>
      </w:r>
      <w:proofErr w:type="gramEnd"/>
      <w:r w:rsidRPr="000D208A">
        <w:rPr>
          <w:rFonts w:ascii="Times New Roman" w:hAnsi="Times New Roman"/>
        </w:rPr>
        <w:t xml:space="preserve"> Creation of a hydraulic fracture (continuous white trace) introduces stress and pore pressure changes that originate shear slippages (i.e. microseismic events - brown asterisks) at natural planes of weakness (brown traces) on a halo embracing the stimulated fracture (dashed white trace)  </w:t>
      </w:r>
      <w:r>
        <w:rPr>
          <w:rFonts w:ascii="Times New Roman" w:hAnsi="Times New Roman"/>
        </w:rPr>
        <w:t>(</w:t>
      </w:r>
      <w:r w:rsidRPr="000D208A">
        <w:rPr>
          <w:rFonts w:ascii="Times New Roman" w:hAnsi="Times New Roman"/>
        </w:rPr>
        <w:t>Modified from House and Shemeta, 2008</w:t>
      </w:r>
      <w:r>
        <w:rPr>
          <w:rFonts w:ascii="Times New Roman" w:hAnsi="Times New Roman"/>
        </w:rPr>
        <w:t>)</w:t>
      </w:r>
      <w:r w:rsidR="0080320A">
        <w:rPr>
          <w:rFonts w:ascii="Times New Roman" w:hAnsi="Times New Roman"/>
        </w:rPr>
        <w:t>………………………………………………………………………………...</w:t>
      </w:r>
      <w:r w:rsidRPr="000D208A">
        <w:rPr>
          <w:rFonts w:ascii="Times New Roman" w:hAnsi="Times New Roman"/>
        </w:rPr>
        <w:t>.</w:t>
      </w:r>
      <w:r>
        <w:rPr>
          <w:rFonts w:ascii="Times New Roman" w:hAnsi="Times New Roman"/>
        </w:rPr>
        <w:t>.</w:t>
      </w:r>
      <w:r w:rsidR="00891120">
        <w:rPr>
          <w:rFonts w:ascii="Times New Roman" w:hAnsi="Times New Roman"/>
        </w:rPr>
        <w:t>17</w:t>
      </w:r>
    </w:p>
    <w:p w:rsidR="001F755A" w:rsidRDefault="001F755A" w:rsidP="003C5ECE">
      <w:pPr>
        <w:jc w:val="both"/>
        <w:rPr>
          <w:rFonts w:ascii="Times New Roman" w:hAnsi="Times New Roman"/>
        </w:rPr>
      </w:pPr>
    </w:p>
    <w:p w:rsidR="001F755A" w:rsidRPr="000D208A" w:rsidRDefault="001F755A" w:rsidP="003C5ECE">
      <w:pPr>
        <w:jc w:val="both"/>
        <w:rPr>
          <w:rFonts w:ascii="Times New Roman" w:hAnsi="Times New Roman"/>
        </w:rPr>
      </w:pPr>
      <w:proofErr w:type="gramStart"/>
      <w:r w:rsidRPr="000D208A">
        <w:rPr>
          <w:rFonts w:ascii="Times New Roman" w:hAnsi="Times New Roman"/>
        </w:rPr>
        <w:t>Figure 1.2.2</w:t>
      </w:r>
      <w:r w:rsidR="00917CE1">
        <w:rPr>
          <w:rFonts w:ascii="Times New Roman" w:hAnsi="Times New Roman"/>
        </w:rPr>
        <w:t>.</w:t>
      </w:r>
      <w:proofErr w:type="gramEnd"/>
      <w:r w:rsidRPr="000D208A">
        <w:rPr>
          <w:rFonts w:ascii="Times New Roman" w:hAnsi="Times New Roman"/>
        </w:rPr>
        <w:t xml:space="preserve"> </w:t>
      </w:r>
      <w:proofErr w:type="gramStart"/>
      <w:r>
        <w:rPr>
          <w:rFonts w:ascii="Times New Roman" w:hAnsi="Times New Roman"/>
        </w:rPr>
        <w:t>S</w:t>
      </w:r>
      <w:r w:rsidRPr="000D208A">
        <w:rPr>
          <w:rFonts w:ascii="Times New Roman" w:hAnsi="Times New Roman"/>
        </w:rPr>
        <w:t>eismogram</w:t>
      </w:r>
      <w:r>
        <w:rPr>
          <w:rFonts w:ascii="Times New Roman" w:hAnsi="Times New Roman"/>
        </w:rPr>
        <w:t xml:space="preserve"> example - T</w:t>
      </w:r>
      <w:r w:rsidRPr="000D208A">
        <w:rPr>
          <w:rFonts w:ascii="Times New Roman" w:hAnsi="Times New Roman"/>
        </w:rPr>
        <w:t>ypical representation of a seismic signal.</w:t>
      </w:r>
      <w:proofErr w:type="gramEnd"/>
      <w:r w:rsidRPr="000D208A">
        <w:rPr>
          <w:rFonts w:ascii="Times New Roman" w:hAnsi="Times New Roman"/>
        </w:rPr>
        <w:t xml:space="preserve"> This time plot (milliseconds in the horizontal axis increasing trough the right) connects amplitude values (vertical axis) registered at a fixed sampling rate. From a seismogram</w:t>
      </w:r>
      <w:r>
        <w:rPr>
          <w:rFonts w:ascii="Times New Roman" w:hAnsi="Times New Roman"/>
        </w:rPr>
        <w:t>,</w:t>
      </w:r>
      <w:r w:rsidRPr="000D208A">
        <w:rPr>
          <w:rFonts w:ascii="Times New Roman" w:hAnsi="Times New Roman"/>
        </w:rPr>
        <w:t xml:space="preserve"> it is possible to </w:t>
      </w:r>
      <w:r>
        <w:rPr>
          <w:rFonts w:ascii="Times New Roman" w:hAnsi="Times New Roman"/>
        </w:rPr>
        <w:t xml:space="preserve">select </w:t>
      </w:r>
      <w:r w:rsidRPr="000D208A">
        <w:rPr>
          <w:rFonts w:ascii="Times New Roman" w:hAnsi="Times New Roman"/>
        </w:rPr>
        <w:t xml:space="preserve">P-wave and S-wave first arrival </w:t>
      </w:r>
      <w:proofErr w:type="gramStart"/>
      <w:r w:rsidRPr="000D208A">
        <w:rPr>
          <w:rFonts w:ascii="Times New Roman" w:hAnsi="Times New Roman"/>
        </w:rPr>
        <w:t>time</w:t>
      </w:r>
      <w:r>
        <w:rPr>
          <w:rFonts w:ascii="Times New Roman" w:hAnsi="Times New Roman"/>
        </w:rPr>
        <w:t>,</w:t>
      </w:r>
      <w:proofErr w:type="gramEnd"/>
      <w:r w:rsidRPr="000D208A">
        <w:rPr>
          <w:rFonts w:ascii="Times New Roman" w:hAnsi="Times New Roman"/>
        </w:rPr>
        <w:t xml:space="preserve"> and the time difference between them (Delta T)</w:t>
      </w:r>
      <w:r>
        <w:rPr>
          <w:rFonts w:ascii="Times New Roman" w:hAnsi="Times New Roman"/>
        </w:rPr>
        <w:t>,</w:t>
      </w:r>
      <w:r w:rsidRPr="000D208A">
        <w:rPr>
          <w:rFonts w:ascii="Times New Roman" w:hAnsi="Times New Roman"/>
        </w:rPr>
        <w:t xml:space="preserve"> as shown in the </w:t>
      </w:r>
      <w:r>
        <w:rPr>
          <w:rFonts w:ascii="Times New Roman" w:hAnsi="Times New Roman"/>
        </w:rPr>
        <w:t>f</w:t>
      </w:r>
      <w:r w:rsidRPr="000D208A">
        <w:rPr>
          <w:rFonts w:ascii="Times New Roman" w:hAnsi="Times New Roman"/>
        </w:rPr>
        <w:t>igure (after Geology Labs online, University of California; www.sciencecourseware.org/glol/)</w:t>
      </w:r>
      <w:r w:rsidR="0080320A">
        <w:rPr>
          <w:rFonts w:ascii="Times New Roman" w:hAnsi="Times New Roman"/>
        </w:rPr>
        <w:t>………</w:t>
      </w:r>
      <w:r>
        <w:rPr>
          <w:rFonts w:ascii="Times New Roman" w:hAnsi="Times New Roman"/>
        </w:rPr>
        <w:t>………………..</w:t>
      </w:r>
      <w:r w:rsidR="00891120">
        <w:rPr>
          <w:rFonts w:ascii="Times New Roman" w:hAnsi="Times New Roman"/>
        </w:rPr>
        <w:t>18</w:t>
      </w:r>
      <w:r w:rsidRPr="000D208A">
        <w:rPr>
          <w:rFonts w:ascii="Times New Roman" w:hAnsi="Times New Roman"/>
        </w:rPr>
        <w:t xml:space="preserve">  </w:t>
      </w:r>
    </w:p>
    <w:p w:rsidR="001F755A" w:rsidRDefault="001F755A" w:rsidP="003C5ECE">
      <w:pPr>
        <w:jc w:val="both"/>
        <w:rPr>
          <w:rFonts w:ascii="Times New Roman" w:hAnsi="Times New Roman"/>
        </w:rPr>
      </w:pPr>
    </w:p>
    <w:p w:rsidR="001F755A" w:rsidRDefault="001F755A" w:rsidP="003C5ECE">
      <w:pPr>
        <w:jc w:val="both"/>
        <w:rPr>
          <w:rFonts w:ascii="Times New Roman" w:hAnsi="Times New Roman"/>
        </w:rPr>
      </w:pPr>
      <w:proofErr w:type="gramStart"/>
      <w:r w:rsidRPr="000D208A">
        <w:rPr>
          <w:rFonts w:ascii="Times New Roman" w:hAnsi="Times New Roman"/>
        </w:rPr>
        <w:t>Figure 1.2.3</w:t>
      </w:r>
      <w:r w:rsidR="00917CE1">
        <w:rPr>
          <w:rFonts w:ascii="Times New Roman" w:hAnsi="Times New Roman"/>
        </w:rPr>
        <w:t>.</w:t>
      </w:r>
      <w:proofErr w:type="gramEnd"/>
      <w:r w:rsidRPr="000D208A">
        <w:rPr>
          <w:rFonts w:ascii="Times New Roman" w:hAnsi="Times New Roman"/>
        </w:rPr>
        <w:t xml:space="preserve"> </w:t>
      </w:r>
      <w:r>
        <w:rPr>
          <w:rFonts w:ascii="Times New Roman" w:hAnsi="Times New Roman"/>
        </w:rPr>
        <w:t>Example of h</w:t>
      </w:r>
      <w:r w:rsidRPr="000D208A">
        <w:rPr>
          <w:rFonts w:ascii="Times New Roman" w:hAnsi="Times New Roman"/>
        </w:rPr>
        <w:t>igh signal to noise (S/N) seismograms generated during a microseismic project. Data from each component is plotted on top of each other. Blue traces display the information from the vertical component, while red and green traces present the data from the two horizontal components. For each sensor display, the horizontal axis represents recording time in milliseconds, while the vertical axis displays negative and positive values with respect to a horizontal zero base line. P-</w:t>
      </w:r>
      <w:r w:rsidRPr="000D208A">
        <w:rPr>
          <w:rFonts w:ascii="Times New Roman" w:hAnsi="Times New Roman"/>
        </w:rPr>
        <w:lastRenderedPageBreak/>
        <w:t xml:space="preserve">wave and S-wave first arrival </w:t>
      </w:r>
      <w:r>
        <w:rPr>
          <w:rFonts w:ascii="Times New Roman" w:hAnsi="Times New Roman"/>
        </w:rPr>
        <w:t xml:space="preserve">time </w:t>
      </w:r>
      <w:r w:rsidRPr="000D208A">
        <w:rPr>
          <w:rFonts w:ascii="Times New Roman" w:hAnsi="Times New Roman"/>
        </w:rPr>
        <w:t xml:space="preserve">are also </w:t>
      </w:r>
      <w:r>
        <w:rPr>
          <w:rFonts w:ascii="Times New Roman" w:hAnsi="Times New Roman"/>
        </w:rPr>
        <w:t>indicated</w:t>
      </w:r>
      <w:r w:rsidRPr="000D208A">
        <w:rPr>
          <w:rFonts w:ascii="Times New Roman" w:hAnsi="Times New Roman"/>
        </w:rPr>
        <w:t>. A vertical wellbore contains all sensors</w:t>
      </w:r>
      <w:r>
        <w:rPr>
          <w:rFonts w:ascii="Times New Roman" w:hAnsi="Times New Roman"/>
        </w:rPr>
        <w:t>;</w:t>
      </w:r>
      <w:r w:rsidRPr="000D208A">
        <w:rPr>
          <w:rFonts w:ascii="Times New Roman" w:hAnsi="Times New Roman"/>
        </w:rPr>
        <w:t xml:space="preserve"> sensor 1 being the shallowest and sensor 8 the deepest following the vertical label (after Woerpel et al., 2010)</w:t>
      </w:r>
      <w:proofErr w:type="gramStart"/>
      <w:r>
        <w:rPr>
          <w:rFonts w:ascii="Times New Roman" w:hAnsi="Times New Roman"/>
        </w:rPr>
        <w:t>……………………</w:t>
      </w:r>
      <w:r w:rsidR="0080320A">
        <w:rPr>
          <w:rFonts w:ascii="Times New Roman" w:hAnsi="Times New Roman"/>
        </w:rPr>
        <w:t>……...</w:t>
      </w:r>
      <w:r>
        <w:rPr>
          <w:rFonts w:ascii="Times New Roman" w:hAnsi="Times New Roman"/>
        </w:rPr>
        <w:t>………………………...</w:t>
      </w:r>
      <w:proofErr w:type="gramEnd"/>
      <w:r w:rsidR="00891120">
        <w:rPr>
          <w:rFonts w:ascii="Times New Roman" w:hAnsi="Times New Roman"/>
        </w:rPr>
        <w:t>19</w:t>
      </w:r>
    </w:p>
    <w:p w:rsidR="001F755A" w:rsidRDefault="001F755A" w:rsidP="003C5ECE">
      <w:pPr>
        <w:jc w:val="both"/>
        <w:rPr>
          <w:rFonts w:ascii="Times New Roman" w:hAnsi="Times New Roman"/>
        </w:rPr>
      </w:pPr>
    </w:p>
    <w:p w:rsidR="001F755A" w:rsidRDefault="001F755A" w:rsidP="003C5ECE">
      <w:pPr>
        <w:jc w:val="both"/>
        <w:rPr>
          <w:rFonts w:ascii="Times New Roman" w:hAnsi="Times New Roman"/>
        </w:rPr>
      </w:pPr>
      <w:proofErr w:type="gramStart"/>
      <w:r w:rsidRPr="000D208A">
        <w:rPr>
          <w:rFonts w:ascii="Times New Roman" w:hAnsi="Times New Roman"/>
        </w:rPr>
        <w:t>Figure 1.2.4</w:t>
      </w:r>
      <w:r w:rsidR="00917CE1">
        <w:rPr>
          <w:rFonts w:ascii="Times New Roman" w:hAnsi="Times New Roman"/>
        </w:rPr>
        <w:t>.</w:t>
      </w:r>
      <w:proofErr w:type="gramEnd"/>
      <w:r w:rsidRPr="000D208A">
        <w:rPr>
          <w:rFonts w:ascii="Times New Roman" w:hAnsi="Times New Roman"/>
        </w:rPr>
        <w:t xml:space="preserve"> Example of a typical microseismic record conformed by traces from fifteen borehole tri-component sensors. Microseismic data from each component is plotted on top of each other. Blue traces display the information from the vertical component </w:t>
      </w:r>
      <w:r>
        <w:rPr>
          <w:rFonts w:ascii="Times New Roman" w:hAnsi="Times New Roman"/>
        </w:rPr>
        <w:t xml:space="preserve">of </w:t>
      </w:r>
      <w:r w:rsidRPr="000D208A">
        <w:rPr>
          <w:rFonts w:ascii="Times New Roman" w:hAnsi="Times New Roman"/>
        </w:rPr>
        <w:t xml:space="preserve">geophones, while red and green traces present the data from the two horizontal components. For each sensor display, the horizontal axis represents recording time </w:t>
      </w:r>
      <w:r>
        <w:rPr>
          <w:rFonts w:ascii="Times New Roman" w:hAnsi="Times New Roman"/>
        </w:rPr>
        <w:t>(</w:t>
      </w:r>
      <w:r w:rsidRPr="000D208A">
        <w:rPr>
          <w:rFonts w:ascii="Times New Roman" w:hAnsi="Times New Roman"/>
        </w:rPr>
        <w:t>in milliseconds</w:t>
      </w:r>
      <w:r>
        <w:rPr>
          <w:rFonts w:ascii="Times New Roman" w:hAnsi="Times New Roman"/>
        </w:rPr>
        <w:t>)</w:t>
      </w:r>
      <w:r w:rsidRPr="000D208A">
        <w:rPr>
          <w:rFonts w:ascii="Times New Roman" w:hAnsi="Times New Roman"/>
        </w:rPr>
        <w:t xml:space="preserve"> increasing to the right, while the vertical axis displays negative and positive values with respect to a horizontal zero base line. P-wave and S-wave first arrival </w:t>
      </w:r>
      <w:r>
        <w:rPr>
          <w:rFonts w:ascii="Times New Roman" w:hAnsi="Times New Roman"/>
        </w:rPr>
        <w:t xml:space="preserve">time </w:t>
      </w:r>
      <w:r w:rsidRPr="000D208A">
        <w:rPr>
          <w:rFonts w:ascii="Times New Roman" w:hAnsi="Times New Roman"/>
        </w:rPr>
        <w:t xml:space="preserve">are also </w:t>
      </w:r>
      <w:r>
        <w:rPr>
          <w:rFonts w:ascii="Times New Roman" w:hAnsi="Times New Roman"/>
        </w:rPr>
        <w:t>indicated</w:t>
      </w:r>
      <w:r w:rsidRPr="000D208A">
        <w:rPr>
          <w:rFonts w:ascii="Times New Roman" w:hAnsi="Times New Roman"/>
        </w:rPr>
        <w:t>. A vertica</w:t>
      </w:r>
      <w:r>
        <w:rPr>
          <w:rFonts w:ascii="Times New Roman" w:hAnsi="Times New Roman"/>
        </w:rPr>
        <w:t>l wellbore contains all sensors;</w:t>
      </w:r>
      <w:r w:rsidRPr="000D208A">
        <w:rPr>
          <w:rFonts w:ascii="Times New Roman" w:hAnsi="Times New Roman"/>
        </w:rPr>
        <w:t xml:space="preserve"> sensor 1 being the shallowest and sensor 15 the deepest following the vertical label</w:t>
      </w:r>
      <w:r>
        <w:rPr>
          <w:rFonts w:ascii="Times New Roman" w:hAnsi="Times New Roman"/>
        </w:rPr>
        <w:t xml:space="preserve"> (</w:t>
      </w:r>
      <w:r w:rsidR="00962386">
        <w:rPr>
          <w:rFonts w:ascii="Times New Roman" w:hAnsi="Times New Roman"/>
        </w:rPr>
        <w:t xml:space="preserve">after </w:t>
      </w:r>
      <w:r>
        <w:rPr>
          <w:rFonts w:ascii="Times New Roman" w:hAnsi="Times New Roman"/>
        </w:rPr>
        <w:t xml:space="preserve">Forrest et al., </w:t>
      </w:r>
      <w:r w:rsidRPr="000D208A">
        <w:rPr>
          <w:rFonts w:ascii="Times New Roman" w:hAnsi="Times New Roman"/>
        </w:rPr>
        <w:t>2010)</w:t>
      </w:r>
      <w:r>
        <w:rPr>
          <w:rFonts w:ascii="Times New Roman" w:hAnsi="Times New Roman"/>
        </w:rPr>
        <w:t>……</w:t>
      </w:r>
      <w:r w:rsidR="00962386">
        <w:rPr>
          <w:rFonts w:ascii="Times New Roman" w:hAnsi="Times New Roman"/>
        </w:rPr>
        <w:t>……………</w:t>
      </w:r>
      <w:r w:rsidR="0080320A">
        <w:rPr>
          <w:rFonts w:ascii="Times New Roman" w:hAnsi="Times New Roman"/>
        </w:rPr>
        <w:t>……</w:t>
      </w:r>
      <w:r w:rsidR="006B36A6">
        <w:rPr>
          <w:rFonts w:ascii="Times New Roman" w:hAnsi="Times New Roman"/>
        </w:rPr>
        <w:t>……………</w:t>
      </w:r>
      <w:r w:rsidR="00DC3510">
        <w:rPr>
          <w:rFonts w:ascii="Times New Roman" w:hAnsi="Times New Roman"/>
        </w:rPr>
        <w:t>..</w:t>
      </w:r>
      <w:r w:rsidR="006B36A6">
        <w:rPr>
          <w:rFonts w:ascii="Times New Roman" w:hAnsi="Times New Roman"/>
        </w:rPr>
        <w:t>………………………</w:t>
      </w:r>
      <w:r w:rsidR="00891120">
        <w:rPr>
          <w:rFonts w:ascii="Times New Roman" w:hAnsi="Times New Roman"/>
        </w:rPr>
        <w:t>20</w:t>
      </w:r>
    </w:p>
    <w:p w:rsidR="001F755A" w:rsidRDefault="001F755A" w:rsidP="003C5ECE">
      <w:pPr>
        <w:jc w:val="both"/>
        <w:rPr>
          <w:rFonts w:ascii="Times New Roman" w:hAnsi="Times New Roman"/>
        </w:rPr>
      </w:pPr>
    </w:p>
    <w:p w:rsidR="001F755A" w:rsidRDefault="001F755A" w:rsidP="003C5ECE">
      <w:pPr>
        <w:jc w:val="both"/>
        <w:rPr>
          <w:rFonts w:ascii="Times New Roman" w:hAnsi="Times New Roman"/>
        </w:rPr>
      </w:pPr>
      <w:proofErr w:type="gramStart"/>
      <w:r w:rsidRPr="000D208A">
        <w:rPr>
          <w:rFonts w:ascii="Times New Roman" w:hAnsi="Times New Roman"/>
        </w:rPr>
        <w:t>Figure 1.2.</w:t>
      </w:r>
      <w:r w:rsidR="00917CE1">
        <w:rPr>
          <w:rFonts w:ascii="Times New Roman" w:hAnsi="Times New Roman"/>
        </w:rPr>
        <w:t>5</w:t>
      </w:r>
      <w:r>
        <w:rPr>
          <w:rFonts w:ascii="Times New Roman" w:hAnsi="Times New Roman"/>
        </w:rPr>
        <w:t>.</w:t>
      </w:r>
      <w:proofErr w:type="gramEnd"/>
      <w:r w:rsidRPr="000D208A">
        <w:rPr>
          <w:rFonts w:ascii="Times New Roman" w:hAnsi="Times New Roman"/>
        </w:rPr>
        <w:t xml:space="preserve"> Smoothed (red line)</w:t>
      </w:r>
      <w:r>
        <w:rPr>
          <w:rFonts w:ascii="Times New Roman" w:hAnsi="Times New Roman"/>
        </w:rPr>
        <w:t>,</w:t>
      </w:r>
      <w:r w:rsidRPr="000D208A">
        <w:rPr>
          <w:rFonts w:ascii="Times New Roman" w:hAnsi="Times New Roman"/>
        </w:rPr>
        <w:t xml:space="preserve"> and blocked (blue line) representations of P-wave and S-wave sonic logs (green lines). </w:t>
      </w:r>
      <w:r>
        <w:rPr>
          <w:rFonts w:ascii="Times New Roman" w:hAnsi="Times New Roman"/>
        </w:rPr>
        <w:t>The v</w:t>
      </w:r>
      <w:r w:rsidRPr="000D208A">
        <w:rPr>
          <w:rFonts w:ascii="Times New Roman" w:hAnsi="Times New Roman"/>
        </w:rPr>
        <w:t>ertical axis represents depth in meters</w:t>
      </w:r>
      <w:r>
        <w:rPr>
          <w:rFonts w:ascii="Times New Roman" w:hAnsi="Times New Roman"/>
        </w:rPr>
        <w:t>,</w:t>
      </w:r>
      <w:r w:rsidRPr="000D208A">
        <w:rPr>
          <w:rFonts w:ascii="Times New Roman" w:hAnsi="Times New Roman"/>
        </w:rPr>
        <w:t xml:space="preserve"> and</w:t>
      </w:r>
      <w:r>
        <w:rPr>
          <w:rFonts w:ascii="Times New Roman" w:hAnsi="Times New Roman"/>
        </w:rPr>
        <w:t xml:space="preserve"> the</w:t>
      </w:r>
      <w:r w:rsidRPr="000D208A">
        <w:rPr>
          <w:rFonts w:ascii="Times New Roman" w:hAnsi="Times New Roman"/>
        </w:rPr>
        <w:t xml:space="preserve"> horizontal axis velocity in </w:t>
      </w:r>
      <w:r w:rsidR="00BB6544">
        <w:rPr>
          <w:rFonts w:ascii="Times New Roman" w:hAnsi="Times New Roman"/>
        </w:rPr>
        <w:t>k</w:t>
      </w:r>
      <w:r w:rsidRPr="000D208A">
        <w:rPr>
          <w:rFonts w:ascii="Times New Roman" w:hAnsi="Times New Roman"/>
        </w:rPr>
        <w:t>m/s (after Woerpel et al., 2010)</w:t>
      </w:r>
      <w:proofErr w:type="gramStart"/>
      <w:r w:rsidR="0080320A">
        <w:rPr>
          <w:rFonts w:ascii="Times New Roman" w:hAnsi="Times New Roman"/>
        </w:rPr>
        <w:t>………</w:t>
      </w:r>
      <w:r w:rsidR="00DC3510">
        <w:rPr>
          <w:rFonts w:ascii="Times New Roman" w:hAnsi="Times New Roman"/>
        </w:rPr>
        <w:t>...</w:t>
      </w:r>
      <w:r w:rsidR="0080320A">
        <w:rPr>
          <w:rFonts w:ascii="Times New Roman" w:hAnsi="Times New Roman"/>
        </w:rPr>
        <w:t>……</w:t>
      </w:r>
      <w:r>
        <w:rPr>
          <w:rFonts w:ascii="Times New Roman" w:hAnsi="Times New Roman"/>
        </w:rPr>
        <w:t>……...</w:t>
      </w:r>
      <w:proofErr w:type="gramEnd"/>
      <w:r w:rsidR="00891120">
        <w:rPr>
          <w:rFonts w:ascii="Times New Roman" w:hAnsi="Times New Roman"/>
        </w:rPr>
        <w:t>22</w:t>
      </w:r>
      <w:r w:rsidRPr="000D208A">
        <w:rPr>
          <w:rFonts w:ascii="Times New Roman" w:hAnsi="Times New Roman"/>
        </w:rPr>
        <w:t xml:space="preserve"> </w:t>
      </w:r>
    </w:p>
    <w:p w:rsidR="001F755A" w:rsidRDefault="001F755A" w:rsidP="003C5ECE">
      <w:pPr>
        <w:jc w:val="both"/>
        <w:rPr>
          <w:rFonts w:ascii="Times New Roman" w:hAnsi="Times New Roman"/>
        </w:rPr>
      </w:pPr>
    </w:p>
    <w:p w:rsidR="001F755A" w:rsidRPr="000D208A" w:rsidRDefault="001F755A" w:rsidP="003C5ECE">
      <w:pPr>
        <w:jc w:val="both"/>
        <w:rPr>
          <w:rFonts w:ascii="Times New Roman" w:hAnsi="Times New Roman"/>
        </w:rPr>
      </w:pPr>
      <w:proofErr w:type="gramStart"/>
      <w:r w:rsidRPr="00106BB6">
        <w:rPr>
          <w:rFonts w:ascii="Times New Roman" w:hAnsi="Times New Roman"/>
        </w:rPr>
        <w:t>Figure 1.2.</w:t>
      </w:r>
      <w:r w:rsidR="00917CE1">
        <w:rPr>
          <w:rFonts w:ascii="Times New Roman" w:hAnsi="Times New Roman"/>
        </w:rPr>
        <w:t>6</w:t>
      </w:r>
      <w:r w:rsidRPr="00106BB6">
        <w:rPr>
          <w:rFonts w:ascii="Times New Roman" w:hAnsi="Times New Roman"/>
        </w:rPr>
        <w:t>.</w:t>
      </w:r>
      <w:proofErr w:type="gramEnd"/>
      <w:r w:rsidRPr="00106BB6">
        <w:rPr>
          <w:rFonts w:ascii="Times New Roman" w:hAnsi="Times New Roman"/>
        </w:rPr>
        <w:t xml:space="preserve"> </w:t>
      </w:r>
      <w:proofErr w:type="gramStart"/>
      <w:r w:rsidRPr="00106BB6">
        <w:rPr>
          <w:rFonts w:ascii="Times New Roman" w:hAnsi="Times New Roman"/>
        </w:rPr>
        <w:t>Z, Y and X geophone component waveforms associated with a single microseismic event.</w:t>
      </w:r>
      <w:proofErr w:type="gramEnd"/>
      <w:r w:rsidRPr="00106BB6">
        <w:rPr>
          <w:rFonts w:ascii="Times New Roman" w:hAnsi="Times New Roman"/>
        </w:rPr>
        <w:t xml:space="preserve"> Amplitude comparisons of each component during time (lower left) provide polarization information, while cross plotting amplitudes variations </w:t>
      </w:r>
      <w:r>
        <w:rPr>
          <w:rFonts w:ascii="Times New Roman" w:hAnsi="Times New Roman"/>
        </w:rPr>
        <w:t xml:space="preserve">on a </w:t>
      </w:r>
      <w:r>
        <w:rPr>
          <w:rFonts w:ascii="Times New Roman" w:hAnsi="Times New Roman"/>
        </w:rPr>
        <w:lastRenderedPageBreak/>
        <w:t xml:space="preserve">particular time window / period </w:t>
      </w:r>
      <w:r w:rsidRPr="00106BB6">
        <w:rPr>
          <w:rFonts w:ascii="Times New Roman" w:hAnsi="Times New Roman"/>
        </w:rPr>
        <w:t>provides the event direction (hodogram analysis, lower right) (after House and Shemeta, 2008)</w:t>
      </w:r>
      <w:r w:rsidR="0080320A">
        <w:rPr>
          <w:rFonts w:ascii="Times New Roman" w:hAnsi="Times New Roman"/>
        </w:rPr>
        <w:t>……………………………</w:t>
      </w:r>
      <w:r>
        <w:rPr>
          <w:rFonts w:ascii="Times New Roman" w:hAnsi="Times New Roman"/>
        </w:rPr>
        <w:t>…………..</w:t>
      </w:r>
      <w:r w:rsidR="00891120">
        <w:rPr>
          <w:rFonts w:ascii="Times New Roman" w:hAnsi="Times New Roman"/>
        </w:rPr>
        <w:t>23</w:t>
      </w:r>
    </w:p>
    <w:p w:rsidR="001F755A" w:rsidRDefault="001F755A" w:rsidP="003C5ECE">
      <w:pPr>
        <w:jc w:val="both"/>
        <w:rPr>
          <w:rFonts w:ascii="Times New Roman" w:hAnsi="Times New Roman"/>
        </w:rPr>
      </w:pPr>
    </w:p>
    <w:p w:rsidR="001F755A" w:rsidRDefault="001F755A" w:rsidP="003C5ECE">
      <w:pPr>
        <w:jc w:val="both"/>
        <w:rPr>
          <w:rFonts w:ascii="Times New Roman" w:hAnsi="Times New Roman"/>
        </w:rPr>
      </w:pPr>
      <w:proofErr w:type="gramStart"/>
      <w:r w:rsidRPr="00960EFB">
        <w:rPr>
          <w:rFonts w:ascii="Times New Roman" w:hAnsi="Times New Roman"/>
        </w:rPr>
        <w:t>Figure 1.3.1</w:t>
      </w:r>
      <w:r w:rsidR="00917CE1">
        <w:rPr>
          <w:rFonts w:ascii="Times New Roman" w:hAnsi="Times New Roman"/>
        </w:rPr>
        <w:t>.</w:t>
      </w:r>
      <w:proofErr w:type="gramEnd"/>
      <w:r w:rsidRPr="00960EFB">
        <w:rPr>
          <w:rFonts w:ascii="Times New Roman" w:hAnsi="Times New Roman"/>
        </w:rPr>
        <w:t xml:space="preserve"> Tops interpreted in a GR log section based on A) lithostratigraphic and B) chronostratigraphic approaches. Tops for formations A, B, and C, and members B1 and B2, only bear lithological differences. On the other hand, unconformities A and B delimit a full sequence and together with a transgressive surface and a maximum flooding surface, convey information related to major stratigraphic events and their associated components. These sedimentary assemblages, denominated Lowstand, Transgressive and Highstand System Tracts, provide a better insight to the type of environment, processes and energy associated with the lithological packages inferred from the GR log, becoming a powerful tool to correlate multiple sections and predict geological occurrences far from the location of  well control (after Slatt, 2006)</w:t>
      </w:r>
      <w:r>
        <w:rPr>
          <w:rFonts w:ascii="Times New Roman" w:hAnsi="Times New Roman"/>
        </w:rPr>
        <w:t>…</w:t>
      </w:r>
      <w:r w:rsidR="00DC3510">
        <w:rPr>
          <w:rFonts w:ascii="Times New Roman" w:hAnsi="Times New Roman"/>
        </w:rPr>
        <w:t>..</w:t>
      </w:r>
      <w:r>
        <w:rPr>
          <w:rFonts w:ascii="Times New Roman" w:hAnsi="Times New Roman"/>
        </w:rPr>
        <w:t>...</w:t>
      </w:r>
      <w:r w:rsidR="00891120">
        <w:rPr>
          <w:rFonts w:ascii="Times New Roman" w:hAnsi="Times New Roman"/>
        </w:rPr>
        <w:t>25</w:t>
      </w:r>
    </w:p>
    <w:p w:rsidR="001F755A" w:rsidRPr="008709A5" w:rsidRDefault="001F755A" w:rsidP="003C5ECE">
      <w:pPr>
        <w:jc w:val="both"/>
        <w:rPr>
          <w:rFonts w:ascii="Times New Roman" w:hAnsi="Times New Roman"/>
        </w:rPr>
      </w:pPr>
    </w:p>
    <w:p w:rsidR="001F755A" w:rsidRDefault="001F755A" w:rsidP="003C5ECE">
      <w:pPr>
        <w:jc w:val="both"/>
        <w:rPr>
          <w:rFonts w:ascii="Times New Roman" w:hAnsi="Times New Roman"/>
        </w:rPr>
      </w:pPr>
      <w:proofErr w:type="gramStart"/>
      <w:r w:rsidRPr="00960EFB">
        <w:rPr>
          <w:rFonts w:ascii="Times New Roman" w:hAnsi="Times New Roman"/>
        </w:rPr>
        <w:t>Figure 1.3.2</w:t>
      </w:r>
      <w:r w:rsidR="00917CE1">
        <w:rPr>
          <w:rFonts w:ascii="Times New Roman" w:hAnsi="Times New Roman"/>
        </w:rPr>
        <w:t>.</w:t>
      </w:r>
      <w:proofErr w:type="gramEnd"/>
      <w:r w:rsidRPr="00960EFB">
        <w:rPr>
          <w:rFonts w:ascii="Times New Roman" w:hAnsi="Times New Roman"/>
        </w:rPr>
        <w:t xml:space="preserve"> Simplified relative sea level curve (solid red line) diagram – fall and rise. Because relative sea level changes between high and low (Y axis) as time progress (towards the right on the X axis) the figure represents a complete sea level cycle. As sea level changes major sedimentary assemblages form with time. During sea level fall and following early rise (1) Slumps/mass transport complex, (2) Lowstand fans/sheets/lobes and levees, (3) channel fill/slope fan/early lowstand wedge and, (4) Prograding complex/late lowstand wedge get deposited respectively establishing the Lowstand System Tract (red labels). Then, as the sea level keep</w:t>
      </w:r>
      <w:r>
        <w:rPr>
          <w:rFonts w:ascii="Times New Roman" w:hAnsi="Times New Roman"/>
        </w:rPr>
        <w:t>s</w:t>
      </w:r>
      <w:r w:rsidRPr="00960EFB">
        <w:rPr>
          <w:rFonts w:ascii="Times New Roman" w:hAnsi="Times New Roman"/>
        </w:rPr>
        <w:t xml:space="preserve"> rising, sediments </w:t>
      </w:r>
      <w:r w:rsidRPr="00960EFB">
        <w:rPr>
          <w:rFonts w:ascii="Times New Roman" w:hAnsi="Times New Roman"/>
        </w:rPr>
        <w:lastRenderedPageBreak/>
        <w:t>accumulation</w:t>
      </w:r>
      <w:r>
        <w:rPr>
          <w:rFonts w:ascii="Times New Roman" w:hAnsi="Times New Roman"/>
        </w:rPr>
        <w:t>s</w:t>
      </w:r>
      <w:r w:rsidRPr="00960EFB">
        <w:rPr>
          <w:rFonts w:ascii="Times New Roman" w:hAnsi="Times New Roman"/>
        </w:rPr>
        <w:t xml:space="preserve"> form the Transgressive System Tract (TST) and the Highstand System Tract respectively. See text for expanded description (after Slatt, 2006)</w:t>
      </w:r>
      <w:r w:rsidR="0080320A">
        <w:rPr>
          <w:rFonts w:ascii="Times New Roman" w:hAnsi="Times New Roman"/>
        </w:rPr>
        <w:t>……</w:t>
      </w:r>
      <w:r>
        <w:rPr>
          <w:rFonts w:ascii="Times New Roman" w:hAnsi="Times New Roman"/>
        </w:rPr>
        <w:t>……….</w:t>
      </w:r>
      <w:r w:rsidR="00891120">
        <w:rPr>
          <w:rFonts w:ascii="Times New Roman" w:hAnsi="Times New Roman"/>
        </w:rPr>
        <w:t>2</w:t>
      </w:r>
      <w:r w:rsidR="00F8319C">
        <w:rPr>
          <w:rFonts w:ascii="Times New Roman" w:hAnsi="Times New Roman"/>
        </w:rPr>
        <w:t>7</w:t>
      </w:r>
    </w:p>
    <w:p w:rsidR="001F755A" w:rsidRDefault="001F755A" w:rsidP="003C5ECE">
      <w:pPr>
        <w:jc w:val="both"/>
        <w:rPr>
          <w:rFonts w:ascii="Times New Roman" w:hAnsi="Times New Roman"/>
        </w:rPr>
      </w:pPr>
    </w:p>
    <w:p w:rsidR="001F755A" w:rsidRPr="00960EFB" w:rsidRDefault="001F755A" w:rsidP="003C5ECE">
      <w:pPr>
        <w:jc w:val="both"/>
        <w:rPr>
          <w:rFonts w:ascii="Times New Roman" w:hAnsi="Times New Roman"/>
        </w:rPr>
      </w:pPr>
      <w:proofErr w:type="gramStart"/>
      <w:r w:rsidRPr="00960EFB">
        <w:rPr>
          <w:rFonts w:ascii="Times New Roman" w:hAnsi="Times New Roman"/>
        </w:rPr>
        <w:t>Figure 1.3.3.</w:t>
      </w:r>
      <w:proofErr w:type="gramEnd"/>
      <w:r w:rsidRPr="00960EFB">
        <w:rPr>
          <w:rFonts w:ascii="Times New Roman" w:hAnsi="Times New Roman"/>
        </w:rPr>
        <w:t xml:space="preserve"> Schematic shelf to basin three-dimensional representation illustrating major stratigraphic elements associated with the sudden fall and early rise of sea level within a relative sea level cycle (Lowstand System Tract). During this stage sediments are deposited beyond the shelf break as deep water and slope architectural elements, while the shelf is mostly exposed. The corresponding highlighted portion of the relative sea level curve associated with the diagram is also included for reference (lower left corner red insert) See text for expanded description (after Slatt, 2006)</w:t>
      </w:r>
      <w:r w:rsidR="0080320A">
        <w:rPr>
          <w:rFonts w:ascii="Times New Roman" w:hAnsi="Times New Roman"/>
        </w:rPr>
        <w:t>…</w:t>
      </w:r>
      <w:r w:rsidR="006B36A6">
        <w:rPr>
          <w:rFonts w:ascii="Times New Roman" w:hAnsi="Times New Roman"/>
        </w:rPr>
        <w:t>..</w:t>
      </w:r>
      <w:r w:rsidR="00891120">
        <w:rPr>
          <w:rFonts w:ascii="Times New Roman" w:hAnsi="Times New Roman"/>
        </w:rPr>
        <w:t>28</w:t>
      </w:r>
    </w:p>
    <w:p w:rsidR="001F755A" w:rsidRDefault="001F755A" w:rsidP="003C5ECE">
      <w:pPr>
        <w:jc w:val="both"/>
        <w:rPr>
          <w:rFonts w:ascii="Times New Roman" w:hAnsi="Times New Roman"/>
        </w:rPr>
      </w:pPr>
    </w:p>
    <w:p w:rsidR="001F755A" w:rsidRDefault="001F755A" w:rsidP="003C5ECE">
      <w:pPr>
        <w:jc w:val="both"/>
        <w:rPr>
          <w:rFonts w:ascii="Times New Roman" w:hAnsi="Times New Roman"/>
        </w:rPr>
      </w:pPr>
      <w:proofErr w:type="gramStart"/>
      <w:r w:rsidRPr="00960EFB">
        <w:rPr>
          <w:rFonts w:ascii="Times New Roman" w:hAnsi="Times New Roman"/>
        </w:rPr>
        <w:t>Figure 1.3.4</w:t>
      </w:r>
      <w:r w:rsidR="00917CE1">
        <w:rPr>
          <w:rFonts w:ascii="Times New Roman" w:hAnsi="Times New Roman"/>
        </w:rPr>
        <w:t>.</w:t>
      </w:r>
      <w:proofErr w:type="gramEnd"/>
      <w:r w:rsidRPr="00960EFB">
        <w:rPr>
          <w:rFonts w:ascii="Times New Roman" w:hAnsi="Times New Roman"/>
        </w:rPr>
        <w:t xml:space="preserve"> Schematic shelf to basin three-dimensional representations illustrating major stratigraphic elements associated with the early and relatively fast-rate increase in sea level within a relative sea level cycle (Transgressive System Tract). </w:t>
      </w:r>
      <w:proofErr w:type="gramStart"/>
      <w:r w:rsidRPr="00960EFB">
        <w:rPr>
          <w:rFonts w:ascii="Times New Roman" w:hAnsi="Times New Roman"/>
        </w:rPr>
        <w:t>Is within this phase that a condensed section is formed and bounded at its top by a maximum flooding surface (mfs) when minimal sedimentation is registered in deep water.</w:t>
      </w:r>
      <w:proofErr w:type="gramEnd"/>
      <w:r w:rsidRPr="00960EFB">
        <w:rPr>
          <w:rFonts w:ascii="Times New Roman" w:hAnsi="Times New Roman"/>
        </w:rPr>
        <w:t xml:space="preserve"> The corresponding highlighted portion of the relative sea level curve associated with the diagram is also included for reference (lower left corner red insert) See text for expanded description (after Slatt, 2006)</w:t>
      </w:r>
      <w:r w:rsidR="0080320A">
        <w:rPr>
          <w:rFonts w:ascii="Times New Roman" w:hAnsi="Times New Roman"/>
        </w:rPr>
        <w:t>……………………</w:t>
      </w:r>
      <w:r w:rsidR="00DC3510">
        <w:rPr>
          <w:rFonts w:ascii="Times New Roman" w:hAnsi="Times New Roman"/>
        </w:rPr>
        <w:t>.</w:t>
      </w:r>
      <w:r w:rsidR="006B36A6">
        <w:rPr>
          <w:rFonts w:ascii="Times New Roman" w:hAnsi="Times New Roman"/>
        </w:rPr>
        <w:t>………………………..</w:t>
      </w:r>
      <w:r w:rsidR="00891120">
        <w:rPr>
          <w:rFonts w:ascii="Times New Roman" w:hAnsi="Times New Roman"/>
        </w:rPr>
        <w:t>30</w:t>
      </w:r>
    </w:p>
    <w:p w:rsidR="001F755A" w:rsidRDefault="001F755A" w:rsidP="003C5ECE">
      <w:pPr>
        <w:jc w:val="both"/>
        <w:rPr>
          <w:rFonts w:ascii="Times New Roman" w:hAnsi="Times New Roman"/>
        </w:rPr>
      </w:pPr>
    </w:p>
    <w:p w:rsidR="001F755A" w:rsidRPr="00960EFB" w:rsidRDefault="001F755A" w:rsidP="003C5ECE">
      <w:pPr>
        <w:jc w:val="both"/>
        <w:rPr>
          <w:rFonts w:ascii="Times New Roman" w:hAnsi="Times New Roman"/>
        </w:rPr>
      </w:pPr>
      <w:proofErr w:type="gramStart"/>
      <w:r w:rsidRPr="00960EFB">
        <w:rPr>
          <w:rFonts w:ascii="Times New Roman" w:hAnsi="Times New Roman"/>
        </w:rPr>
        <w:t>Figure 1.3.5</w:t>
      </w:r>
      <w:r w:rsidR="00917CE1">
        <w:rPr>
          <w:rFonts w:ascii="Times New Roman" w:hAnsi="Times New Roman"/>
        </w:rPr>
        <w:t>.</w:t>
      </w:r>
      <w:proofErr w:type="gramEnd"/>
      <w:r w:rsidRPr="00960EFB">
        <w:rPr>
          <w:rFonts w:ascii="Times New Roman" w:hAnsi="Times New Roman"/>
        </w:rPr>
        <w:t xml:space="preserve"> Schematic shelf to basin three-dimensional representation illustrating major stratigraphic elements associated with the final rising stage of a relative sea level cycle (Highstand System Tract).  In this phase sediments prograde seaward when </w:t>
      </w:r>
      <w:r w:rsidRPr="00960EFB">
        <w:rPr>
          <w:rFonts w:ascii="Times New Roman" w:hAnsi="Times New Roman"/>
        </w:rPr>
        <w:lastRenderedPageBreak/>
        <w:t>the rate of deposition exceeds the rate at which space for sediments to accumulate increase. Again no much sediment reaches the deeper portions of the basin. The corresponding highlighted portion of the relative sea level curve associated with the diagram is also included for reference (lower left corner red insert). See text for expanded description (after Slatt, 2006)</w:t>
      </w:r>
      <w:r w:rsidR="0080320A">
        <w:rPr>
          <w:rFonts w:ascii="Times New Roman" w:hAnsi="Times New Roman"/>
        </w:rPr>
        <w:t>……………</w:t>
      </w:r>
      <w:r w:rsidR="00DC3510">
        <w:rPr>
          <w:rFonts w:ascii="Times New Roman" w:hAnsi="Times New Roman"/>
        </w:rPr>
        <w:t>..</w:t>
      </w:r>
      <w:r w:rsidR="0080320A">
        <w:rPr>
          <w:rFonts w:ascii="Times New Roman" w:hAnsi="Times New Roman"/>
        </w:rPr>
        <w:t>…………………………</w:t>
      </w:r>
      <w:r>
        <w:rPr>
          <w:rFonts w:ascii="Times New Roman" w:hAnsi="Times New Roman"/>
        </w:rPr>
        <w:t>…….</w:t>
      </w:r>
      <w:r w:rsidR="00891120">
        <w:rPr>
          <w:rFonts w:ascii="Times New Roman" w:hAnsi="Times New Roman"/>
        </w:rPr>
        <w:t>31</w:t>
      </w:r>
      <w:r w:rsidRPr="00960EFB">
        <w:rPr>
          <w:rFonts w:ascii="Times New Roman" w:hAnsi="Times New Roman"/>
        </w:rPr>
        <w:t xml:space="preserve"> </w:t>
      </w:r>
    </w:p>
    <w:p w:rsidR="003C5ECE" w:rsidRDefault="003C5ECE" w:rsidP="003C5ECE">
      <w:pPr>
        <w:jc w:val="both"/>
        <w:rPr>
          <w:rFonts w:ascii="Times New Roman" w:hAnsi="Times New Roman"/>
        </w:rPr>
      </w:pPr>
    </w:p>
    <w:p w:rsidR="001F755A" w:rsidRPr="00EA5AC0" w:rsidRDefault="001F755A" w:rsidP="003C5ECE">
      <w:pPr>
        <w:jc w:val="both"/>
        <w:rPr>
          <w:rFonts w:ascii="Times New Roman" w:hAnsi="Times New Roman"/>
        </w:rPr>
      </w:pPr>
      <w:proofErr w:type="gramStart"/>
      <w:r w:rsidRPr="00EA5AC0">
        <w:rPr>
          <w:rFonts w:ascii="Times New Roman" w:hAnsi="Times New Roman"/>
        </w:rPr>
        <w:t>Figure 1.3.6.</w:t>
      </w:r>
      <w:proofErr w:type="gramEnd"/>
      <w:r w:rsidRPr="00EA5AC0">
        <w:rPr>
          <w:rFonts w:ascii="Times New Roman" w:hAnsi="Times New Roman"/>
        </w:rPr>
        <w:t xml:space="preserve"> Scale of variations of relative sea level. Hundreds and </w:t>
      </w:r>
      <w:r w:rsidR="00C81E3F" w:rsidRPr="00EA5AC0">
        <w:rPr>
          <w:rFonts w:ascii="Times New Roman" w:hAnsi="Times New Roman"/>
        </w:rPr>
        <w:t>tens</w:t>
      </w:r>
      <w:r w:rsidRPr="00EA5AC0">
        <w:rPr>
          <w:rFonts w:ascii="Times New Roman" w:hAnsi="Times New Roman"/>
        </w:rPr>
        <w:t xml:space="preserve"> of millions of </w:t>
      </w:r>
      <w:proofErr w:type="gramStart"/>
      <w:r w:rsidRPr="00EA5AC0">
        <w:rPr>
          <w:rFonts w:ascii="Times New Roman" w:hAnsi="Times New Roman"/>
        </w:rPr>
        <w:t>years</w:t>
      </w:r>
      <w:proofErr w:type="gramEnd"/>
      <w:r w:rsidRPr="00EA5AC0">
        <w:rPr>
          <w:rFonts w:ascii="Times New Roman" w:hAnsi="Times New Roman"/>
        </w:rPr>
        <w:t xml:space="preserve"> cycles represent first and second order variations associated with basin scale analysis. Millions of years cycles represent third order variations typically associated with play and prospect analysis. Cyclicity at higher levels, for example fourth, fifth and sixth order cycles, associated with variations in the scales of hundreds of thousands, tens of thousands and thousands years respectively, are more descr</w:t>
      </w:r>
      <w:r>
        <w:rPr>
          <w:rFonts w:ascii="Times New Roman" w:hAnsi="Times New Roman"/>
        </w:rPr>
        <w:t>iptive of the reservoir scale (a</w:t>
      </w:r>
      <w:r w:rsidRPr="00EA5AC0">
        <w:rPr>
          <w:rFonts w:ascii="Times New Roman" w:hAnsi="Times New Roman"/>
        </w:rPr>
        <w:t>fter Slatt, 2006)</w:t>
      </w:r>
      <w:r w:rsidR="0080320A">
        <w:rPr>
          <w:rFonts w:ascii="Times New Roman" w:hAnsi="Times New Roman"/>
        </w:rPr>
        <w:t>…………………</w:t>
      </w:r>
      <w:r>
        <w:rPr>
          <w:rFonts w:ascii="Times New Roman" w:hAnsi="Times New Roman"/>
        </w:rPr>
        <w:t>………………………………</w:t>
      </w:r>
      <w:r w:rsidR="00891120">
        <w:rPr>
          <w:rFonts w:ascii="Times New Roman" w:hAnsi="Times New Roman"/>
        </w:rPr>
        <w:t>32</w:t>
      </w:r>
    </w:p>
    <w:p w:rsidR="001F755A" w:rsidRDefault="001F755A" w:rsidP="003C5ECE">
      <w:pPr>
        <w:jc w:val="both"/>
        <w:rPr>
          <w:rFonts w:ascii="Times New Roman" w:hAnsi="Times New Roman"/>
        </w:rPr>
      </w:pPr>
    </w:p>
    <w:p w:rsidR="001F755A" w:rsidRDefault="001F755A" w:rsidP="003C5ECE">
      <w:pPr>
        <w:jc w:val="both"/>
        <w:rPr>
          <w:rFonts w:ascii="Times New Roman" w:hAnsi="Times New Roman"/>
        </w:rPr>
      </w:pPr>
      <w:proofErr w:type="gramStart"/>
      <w:r w:rsidRPr="00EA5AC0">
        <w:rPr>
          <w:rFonts w:ascii="Times New Roman" w:hAnsi="Times New Roman"/>
        </w:rPr>
        <w:t>Figure 1.3.7</w:t>
      </w:r>
      <w:r w:rsidR="00917CE1">
        <w:rPr>
          <w:rFonts w:ascii="Times New Roman" w:hAnsi="Times New Roman"/>
        </w:rPr>
        <w:t>.</w:t>
      </w:r>
      <w:proofErr w:type="gramEnd"/>
      <w:r w:rsidRPr="00EA5AC0">
        <w:rPr>
          <w:rFonts w:ascii="Times New Roman" w:hAnsi="Times New Roman"/>
        </w:rPr>
        <w:t xml:space="preserve"> </w:t>
      </w:r>
      <w:proofErr w:type="gramStart"/>
      <w:r w:rsidRPr="00EA5AC0">
        <w:rPr>
          <w:rFonts w:ascii="Times New Roman" w:hAnsi="Times New Roman"/>
        </w:rPr>
        <w:t>Schematic representation of relative sea level variations with time (top curve).</w:t>
      </w:r>
      <w:proofErr w:type="gramEnd"/>
      <w:r w:rsidRPr="00EA5AC0">
        <w:rPr>
          <w:rFonts w:ascii="Times New Roman" w:hAnsi="Times New Roman"/>
        </w:rPr>
        <w:t xml:space="preserve"> This curve was formed by adding the effects of basin subsidence at a constant </w:t>
      </w:r>
      <w:r w:rsidRPr="00106BB6">
        <w:rPr>
          <w:rFonts w:ascii="Times New Roman" w:hAnsi="Times New Roman"/>
        </w:rPr>
        <w:t>rate (.5 foot / 100 year)</w:t>
      </w:r>
      <w:r w:rsidRPr="00EA5AC0">
        <w:rPr>
          <w:rFonts w:ascii="Times New Roman" w:hAnsi="Times New Roman"/>
        </w:rPr>
        <w:t xml:space="preserve"> to the composite curve from fifth, fourth and third order eustatic cycles (also shown from top to bottom respectively). The horizontal axis represents time in tens of thousands of years, while each curve has its own associated vertical axis (in feet) representing the height variations of relative sea level. Third order sequence boundaries (SB) and its associated maximum flooding surface (MFS) have a significant impact on the overall depositional pattern while small order </w:t>
      </w:r>
      <w:r w:rsidRPr="00EA5AC0">
        <w:rPr>
          <w:rFonts w:ascii="Times New Roman" w:hAnsi="Times New Roman"/>
        </w:rPr>
        <w:lastRenderedPageBreak/>
        <w:t>variations may impose major constr</w:t>
      </w:r>
      <w:r>
        <w:rPr>
          <w:rFonts w:ascii="Times New Roman" w:hAnsi="Times New Roman"/>
        </w:rPr>
        <w:t>aints at the reservoir scale (a</w:t>
      </w:r>
      <w:r w:rsidRPr="00EA5AC0">
        <w:rPr>
          <w:rFonts w:ascii="Times New Roman" w:hAnsi="Times New Roman"/>
        </w:rPr>
        <w:t>fter Slatt, 2006)</w:t>
      </w:r>
      <w:r>
        <w:rPr>
          <w:rFonts w:ascii="Times New Roman" w:hAnsi="Times New Roman"/>
        </w:rPr>
        <w:t>………</w:t>
      </w:r>
      <w:r w:rsidR="0080320A">
        <w:rPr>
          <w:rFonts w:ascii="Times New Roman" w:hAnsi="Times New Roman"/>
        </w:rPr>
        <w:t>……………………………………</w:t>
      </w:r>
      <w:r w:rsidR="00DC3510">
        <w:rPr>
          <w:rFonts w:ascii="Times New Roman" w:hAnsi="Times New Roman"/>
        </w:rPr>
        <w:t>..</w:t>
      </w:r>
      <w:r w:rsidR="0080320A">
        <w:rPr>
          <w:rFonts w:ascii="Times New Roman" w:hAnsi="Times New Roman"/>
        </w:rPr>
        <w:t>…………….</w:t>
      </w:r>
      <w:r>
        <w:rPr>
          <w:rFonts w:ascii="Times New Roman" w:hAnsi="Times New Roman"/>
        </w:rPr>
        <w:t>……………………..</w:t>
      </w:r>
      <w:r w:rsidR="00891120">
        <w:rPr>
          <w:rFonts w:ascii="Times New Roman" w:hAnsi="Times New Roman"/>
        </w:rPr>
        <w:t>3</w:t>
      </w:r>
      <w:r w:rsidR="00F8319C">
        <w:rPr>
          <w:rFonts w:ascii="Times New Roman" w:hAnsi="Times New Roman"/>
        </w:rPr>
        <w:t>3</w:t>
      </w:r>
    </w:p>
    <w:p w:rsidR="001F755A" w:rsidRPr="00EA5AC0" w:rsidRDefault="001F755A" w:rsidP="003C5ECE">
      <w:pPr>
        <w:jc w:val="both"/>
        <w:rPr>
          <w:rFonts w:ascii="Times New Roman" w:hAnsi="Times New Roman"/>
        </w:rPr>
      </w:pPr>
    </w:p>
    <w:p w:rsidR="001F755A" w:rsidRPr="00EA5AC0" w:rsidRDefault="001F755A" w:rsidP="003C5ECE">
      <w:pPr>
        <w:jc w:val="both"/>
        <w:rPr>
          <w:rFonts w:ascii="Times New Roman" w:hAnsi="Times New Roman"/>
        </w:rPr>
      </w:pPr>
      <w:proofErr w:type="gramStart"/>
      <w:r w:rsidRPr="00EA5AC0">
        <w:rPr>
          <w:rFonts w:ascii="Times New Roman" w:hAnsi="Times New Roman"/>
        </w:rPr>
        <w:t>Figure 1.3.8</w:t>
      </w:r>
      <w:r w:rsidR="00917CE1">
        <w:rPr>
          <w:rFonts w:ascii="Times New Roman" w:hAnsi="Times New Roman"/>
        </w:rPr>
        <w:t>.</w:t>
      </w:r>
      <w:proofErr w:type="gramEnd"/>
      <w:r w:rsidRPr="00EA5AC0">
        <w:rPr>
          <w:rFonts w:ascii="Times New Roman" w:hAnsi="Times New Roman"/>
        </w:rPr>
        <w:t xml:space="preserve"> Barnet Shale example of A) upward-decreasing, B) upward-increasing, and C) constant GR API count useful to delimit parasequences from log readings (after Singh, 2008)</w:t>
      </w:r>
      <w:r w:rsidR="0080320A">
        <w:rPr>
          <w:rFonts w:ascii="Times New Roman" w:hAnsi="Times New Roman"/>
        </w:rPr>
        <w:t>……………</w:t>
      </w:r>
      <w:r>
        <w:rPr>
          <w:rFonts w:ascii="Times New Roman" w:hAnsi="Times New Roman"/>
        </w:rPr>
        <w:t>………………………………………………………</w:t>
      </w:r>
      <w:r w:rsidR="00891120">
        <w:rPr>
          <w:rFonts w:ascii="Times New Roman" w:hAnsi="Times New Roman"/>
        </w:rPr>
        <w:t>3</w:t>
      </w:r>
      <w:r w:rsidR="00F8319C">
        <w:rPr>
          <w:rFonts w:ascii="Times New Roman" w:hAnsi="Times New Roman"/>
        </w:rPr>
        <w:t>4</w:t>
      </w:r>
    </w:p>
    <w:p w:rsidR="001F755A" w:rsidRDefault="001F755A" w:rsidP="003C5ECE">
      <w:pPr>
        <w:jc w:val="both"/>
        <w:rPr>
          <w:rFonts w:ascii="Times New Roman" w:hAnsi="Times New Roman"/>
        </w:rPr>
      </w:pPr>
    </w:p>
    <w:p w:rsidR="001F755A" w:rsidRPr="00EA5AC0" w:rsidRDefault="001F755A" w:rsidP="003C5ECE">
      <w:pPr>
        <w:jc w:val="both"/>
        <w:rPr>
          <w:rFonts w:ascii="Times New Roman" w:hAnsi="Times New Roman"/>
          <w:color w:val="548DD4"/>
        </w:rPr>
      </w:pPr>
      <w:r w:rsidRPr="00EA5AC0">
        <w:rPr>
          <w:rFonts w:ascii="Times New Roman" w:hAnsi="Times New Roman"/>
        </w:rPr>
        <w:t>Figure1.3.8. Schematic representation of a general sequence stratigraphic model for shale resource plays. Under this approach, condense sections are the most prolific targets for resource play developments. SB - sequence boundary; TSE - transgressive surface of erosion; TST - transgressive system tract; HST - highstand system tract; mfs - maximum flooding surface; CS - condensed section; RST - regressive system tract  (after Slatt and Rodriguez, 2010)</w:t>
      </w:r>
      <w:r w:rsidR="0080320A">
        <w:rPr>
          <w:rFonts w:ascii="Times New Roman" w:hAnsi="Times New Roman"/>
        </w:rPr>
        <w:t>…………</w:t>
      </w:r>
      <w:r w:rsidR="00DC3510">
        <w:rPr>
          <w:rFonts w:ascii="Times New Roman" w:hAnsi="Times New Roman"/>
        </w:rPr>
        <w:t>..</w:t>
      </w:r>
      <w:r w:rsidR="0080320A">
        <w:rPr>
          <w:rFonts w:ascii="Times New Roman" w:hAnsi="Times New Roman"/>
        </w:rPr>
        <w:t>…………………………</w:t>
      </w:r>
      <w:r w:rsidR="006B36A6">
        <w:rPr>
          <w:rFonts w:ascii="Times New Roman" w:hAnsi="Times New Roman"/>
        </w:rPr>
        <w:t>………………</w:t>
      </w:r>
      <w:r w:rsidR="00891120">
        <w:rPr>
          <w:rFonts w:ascii="Times New Roman" w:hAnsi="Times New Roman"/>
        </w:rPr>
        <w:t>3</w:t>
      </w:r>
      <w:r w:rsidR="00F8319C">
        <w:rPr>
          <w:rFonts w:ascii="Times New Roman" w:hAnsi="Times New Roman"/>
        </w:rPr>
        <w:t>6</w:t>
      </w:r>
    </w:p>
    <w:p w:rsidR="001F755A" w:rsidRDefault="001F755A" w:rsidP="003C5ECE">
      <w:pPr>
        <w:jc w:val="both"/>
        <w:rPr>
          <w:rFonts w:ascii="Times New Roman" w:hAnsi="Times New Roman"/>
        </w:rPr>
      </w:pPr>
    </w:p>
    <w:p w:rsidR="001F755A" w:rsidRPr="00EA5AC0" w:rsidRDefault="001F755A" w:rsidP="003C5ECE">
      <w:pPr>
        <w:jc w:val="both"/>
        <w:rPr>
          <w:rFonts w:ascii="Times New Roman" w:hAnsi="Times New Roman"/>
          <w:color w:val="548DD4"/>
        </w:rPr>
      </w:pPr>
      <w:proofErr w:type="gramStart"/>
      <w:r w:rsidRPr="00EA5AC0">
        <w:rPr>
          <w:rFonts w:ascii="Times New Roman" w:hAnsi="Times New Roman"/>
        </w:rPr>
        <w:t>Figure 1.3.9.</w:t>
      </w:r>
      <w:proofErr w:type="gramEnd"/>
      <w:r w:rsidRPr="00EA5AC0">
        <w:rPr>
          <w:rFonts w:ascii="Times New Roman" w:hAnsi="Times New Roman"/>
        </w:rPr>
        <w:t xml:space="preserve"> Schematic hydraulic fractures lengths variations within multiple scales of brittle-ductile couplets (</w:t>
      </w:r>
      <w:r>
        <w:rPr>
          <w:rFonts w:ascii="Times New Roman" w:hAnsi="Times New Roman"/>
        </w:rPr>
        <w:t xml:space="preserve">after </w:t>
      </w:r>
      <w:r w:rsidRPr="00EA5AC0">
        <w:rPr>
          <w:rFonts w:ascii="Times New Roman" w:hAnsi="Times New Roman"/>
        </w:rPr>
        <w:t>Slatt and Abousleiman, 2011)</w:t>
      </w:r>
      <w:proofErr w:type="gramStart"/>
      <w:r w:rsidR="0080320A">
        <w:rPr>
          <w:rFonts w:ascii="Times New Roman" w:hAnsi="Times New Roman"/>
        </w:rPr>
        <w:t>………</w:t>
      </w:r>
      <w:r w:rsidR="00DC3510">
        <w:rPr>
          <w:rFonts w:ascii="Times New Roman" w:hAnsi="Times New Roman"/>
        </w:rPr>
        <w:t>...</w:t>
      </w:r>
      <w:r w:rsidR="0080320A">
        <w:rPr>
          <w:rFonts w:ascii="Times New Roman" w:hAnsi="Times New Roman"/>
        </w:rPr>
        <w:t>……..</w:t>
      </w:r>
      <w:r w:rsidR="006B36A6">
        <w:rPr>
          <w:rFonts w:ascii="Times New Roman" w:hAnsi="Times New Roman"/>
        </w:rPr>
        <w:t>………...</w:t>
      </w:r>
      <w:proofErr w:type="gramEnd"/>
      <w:r w:rsidR="00891120">
        <w:rPr>
          <w:rFonts w:ascii="Times New Roman" w:hAnsi="Times New Roman"/>
        </w:rPr>
        <w:t>3</w:t>
      </w:r>
      <w:r w:rsidR="00F8319C">
        <w:rPr>
          <w:rFonts w:ascii="Times New Roman" w:hAnsi="Times New Roman"/>
        </w:rPr>
        <w:t>7</w:t>
      </w:r>
    </w:p>
    <w:p w:rsidR="001F755A" w:rsidRDefault="001F755A" w:rsidP="003C5ECE">
      <w:pPr>
        <w:jc w:val="both"/>
        <w:rPr>
          <w:rFonts w:ascii="Times New Roman" w:hAnsi="Times New Roman"/>
        </w:rPr>
      </w:pPr>
    </w:p>
    <w:p w:rsidR="001F755A" w:rsidRPr="000D208A" w:rsidRDefault="001F755A" w:rsidP="003C5ECE">
      <w:pPr>
        <w:jc w:val="both"/>
        <w:rPr>
          <w:rFonts w:ascii="Times New Roman" w:hAnsi="Times New Roman"/>
        </w:rPr>
      </w:pPr>
      <w:proofErr w:type="gramStart"/>
      <w:r w:rsidRPr="000D208A">
        <w:rPr>
          <w:rFonts w:ascii="Times New Roman" w:hAnsi="Times New Roman"/>
        </w:rPr>
        <w:t>Figure 1.4.1.</w:t>
      </w:r>
      <w:proofErr w:type="gramEnd"/>
      <w:r w:rsidRPr="000D208A">
        <w:rPr>
          <w:rFonts w:ascii="Times New Roman" w:hAnsi="Times New Roman"/>
        </w:rPr>
        <w:t xml:space="preserve"> Spatial extent of the Eagle Ford formation in Texas (grey shadow) along with properly labeled major structural features of the area. Blue and red lines represent the relative positions of the Edwards and Sligo shelf margins respectively. A black box towards the south west underscores the region known as the Hawkville trough were the Eagle Ford was first targeted as a productive interval. Most of the data </w:t>
      </w:r>
      <w:r w:rsidRPr="000D208A">
        <w:rPr>
          <w:rFonts w:ascii="Times New Roman" w:hAnsi="Times New Roman"/>
        </w:rPr>
        <w:lastRenderedPageBreak/>
        <w:t>available in the literature is associated with the Hawkville field, which is located in this region (</w:t>
      </w:r>
      <w:r>
        <w:rPr>
          <w:rFonts w:ascii="Times New Roman" w:hAnsi="Times New Roman"/>
        </w:rPr>
        <w:t>a</w:t>
      </w:r>
      <w:r w:rsidRPr="000D208A">
        <w:rPr>
          <w:rFonts w:ascii="Times New Roman" w:hAnsi="Times New Roman"/>
        </w:rPr>
        <w:t>fter Hendershott, 201</w:t>
      </w:r>
      <w:r>
        <w:rPr>
          <w:rFonts w:ascii="Times New Roman" w:hAnsi="Times New Roman"/>
        </w:rPr>
        <w:t>2</w:t>
      </w:r>
      <w:r w:rsidRPr="000D208A">
        <w:rPr>
          <w:rFonts w:ascii="Times New Roman" w:hAnsi="Times New Roman"/>
        </w:rPr>
        <w:t>)</w:t>
      </w:r>
      <w:r w:rsidR="0080320A">
        <w:rPr>
          <w:rFonts w:ascii="Times New Roman" w:hAnsi="Times New Roman"/>
        </w:rPr>
        <w:t>………………</w:t>
      </w:r>
      <w:r w:rsidR="00DC3510">
        <w:rPr>
          <w:rFonts w:ascii="Times New Roman" w:hAnsi="Times New Roman"/>
        </w:rPr>
        <w:t>.</w:t>
      </w:r>
      <w:r w:rsidR="0080320A">
        <w:rPr>
          <w:rFonts w:ascii="Times New Roman" w:hAnsi="Times New Roman"/>
        </w:rPr>
        <w:t>….</w:t>
      </w:r>
      <w:r w:rsidR="00DE155A">
        <w:rPr>
          <w:rFonts w:ascii="Times New Roman" w:hAnsi="Times New Roman"/>
        </w:rPr>
        <w:t>……………………………..</w:t>
      </w:r>
      <w:r w:rsidR="00891120">
        <w:rPr>
          <w:rFonts w:ascii="Times New Roman" w:hAnsi="Times New Roman"/>
        </w:rPr>
        <w:t>4</w:t>
      </w:r>
      <w:r w:rsidR="00F8319C">
        <w:rPr>
          <w:rFonts w:ascii="Times New Roman" w:hAnsi="Times New Roman"/>
        </w:rPr>
        <w:t>0</w:t>
      </w:r>
    </w:p>
    <w:p w:rsidR="001F755A" w:rsidRDefault="001F755A" w:rsidP="003C5ECE">
      <w:pPr>
        <w:jc w:val="both"/>
        <w:rPr>
          <w:rFonts w:ascii="Times New Roman" w:hAnsi="Times New Roman"/>
        </w:rPr>
      </w:pPr>
    </w:p>
    <w:p w:rsidR="001F755A" w:rsidRPr="000D208A" w:rsidRDefault="001F755A" w:rsidP="003C5ECE">
      <w:pPr>
        <w:jc w:val="both"/>
        <w:rPr>
          <w:rFonts w:ascii="Times New Roman" w:hAnsi="Times New Roman"/>
        </w:rPr>
      </w:pPr>
      <w:proofErr w:type="gramStart"/>
      <w:r w:rsidRPr="000D208A">
        <w:rPr>
          <w:rFonts w:ascii="Times New Roman" w:hAnsi="Times New Roman"/>
        </w:rPr>
        <w:t>Figure 1.4.2.</w:t>
      </w:r>
      <w:proofErr w:type="gramEnd"/>
      <w:r w:rsidRPr="000D208A">
        <w:rPr>
          <w:rFonts w:ascii="Times New Roman" w:hAnsi="Times New Roman"/>
        </w:rPr>
        <w:t xml:space="preserve"> </w:t>
      </w:r>
      <w:proofErr w:type="gramStart"/>
      <w:r w:rsidRPr="000D208A">
        <w:rPr>
          <w:rFonts w:ascii="Times New Roman" w:hAnsi="Times New Roman"/>
        </w:rPr>
        <w:t>Cenomanian paleogeography.</w:t>
      </w:r>
      <w:proofErr w:type="gramEnd"/>
      <w:r w:rsidRPr="000D208A">
        <w:rPr>
          <w:rFonts w:ascii="Times New Roman" w:hAnsi="Times New Roman"/>
        </w:rPr>
        <w:t xml:space="preserve"> Notice how the Western </w:t>
      </w:r>
      <w:r>
        <w:rPr>
          <w:rFonts w:ascii="Times New Roman" w:hAnsi="Times New Roman"/>
        </w:rPr>
        <w:t>I</w:t>
      </w:r>
      <w:r w:rsidRPr="000D208A">
        <w:rPr>
          <w:rFonts w:ascii="Times New Roman" w:hAnsi="Times New Roman"/>
        </w:rPr>
        <w:t xml:space="preserve">nterior </w:t>
      </w:r>
      <w:r>
        <w:rPr>
          <w:rFonts w:ascii="Times New Roman" w:hAnsi="Times New Roman"/>
        </w:rPr>
        <w:t>S</w:t>
      </w:r>
      <w:r w:rsidRPr="000D208A">
        <w:rPr>
          <w:rFonts w:ascii="Times New Roman" w:hAnsi="Times New Roman"/>
        </w:rPr>
        <w:t>eaway of the Rocky Mountains was connected to the Gulf of Mexico due to first-order and second-order eustatic events supporting the deposition and preservation of deepwater pelagic carbonates and sili</w:t>
      </w:r>
      <w:r>
        <w:rPr>
          <w:rFonts w:ascii="Times New Roman" w:hAnsi="Times New Roman"/>
        </w:rPr>
        <w:t>c</w:t>
      </w:r>
      <w:r w:rsidRPr="000D208A">
        <w:rPr>
          <w:rFonts w:ascii="Times New Roman" w:hAnsi="Times New Roman"/>
        </w:rPr>
        <w:t>iclastics in front of elevated shallow waters, rif</w:t>
      </w:r>
      <w:r>
        <w:rPr>
          <w:rFonts w:ascii="Times New Roman" w:hAnsi="Times New Roman"/>
        </w:rPr>
        <w:t>t</w:t>
      </w:r>
      <w:r w:rsidRPr="000D208A">
        <w:rPr>
          <w:rFonts w:ascii="Times New Roman" w:hAnsi="Times New Roman"/>
        </w:rPr>
        <w:t xml:space="preserve">-rimmed, </w:t>
      </w:r>
      <w:r>
        <w:rPr>
          <w:rFonts w:ascii="Times New Roman" w:hAnsi="Times New Roman"/>
        </w:rPr>
        <w:t>M</w:t>
      </w:r>
      <w:r w:rsidRPr="000D208A">
        <w:rPr>
          <w:rFonts w:ascii="Times New Roman" w:hAnsi="Times New Roman"/>
        </w:rPr>
        <w:t>iddle Cretaceous platforms. Notice also the presence of active magmatism to the west of current day Texas, which are the source of multiples ash beds found in the Eagle Ford formation  (</w:t>
      </w:r>
      <w:r>
        <w:rPr>
          <w:rFonts w:ascii="Times New Roman" w:hAnsi="Times New Roman"/>
        </w:rPr>
        <w:t>a</w:t>
      </w:r>
      <w:r w:rsidR="00DE155A">
        <w:rPr>
          <w:rFonts w:ascii="Times New Roman" w:hAnsi="Times New Roman"/>
        </w:rPr>
        <w:t>fter G</w:t>
      </w:r>
      <w:r w:rsidR="0080320A">
        <w:rPr>
          <w:rFonts w:ascii="Times New Roman" w:hAnsi="Times New Roman"/>
        </w:rPr>
        <w:t>oldhammer et al., 1998)………</w:t>
      </w:r>
      <w:r w:rsidR="00DC3510">
        <w:rPr>
          <w:rFonts w:ascii="Times New Roman" w:hAnsi="Times New Roman"/>
        </w:rPr>
        <w:t>...</w:t>
      </w:r>
      <w:r w:rsidR="0080320A">
        <w:rPr>
          <w:rFonts w:ascii="Times New Roman" w:hAnsi="Times New Roman"/>
        </w:rPr>
        <w:t>……</w:t>
      </w:r>
      <w:r w:rsidR="00DE155A">
        <w:rPr>
          <w:rFonts w:ascii="Times New Roman" w:hAnsi="Times New Roman"/>
        </w:rPr>
        <w:t>………………</w:t>
      </w:r>
      <w:r w:rsidR="00891120">
        <w:rPr>
          <w:rFonts w:ascii="Times New Roman" w:hAnsi="Times New Roman"/>
        </w:rPr>
        <w:t>4</w:t>
      </w:r>
      <w:r w:rsidR="00F8319C">
        <w:rPr>
          <w:rFonts w:ascii="Times New Roman" w:hAnsi="Times New Roman"/>
        </w:rPr>
        <w:t>1</w:t>
      </w:r>
    </w:p>
    <w:p w:rsidR="001F755A" w:rsidRDefault="001F755A" w:rsidP="003C5ECE">
      <w:pPr>
        <w:jc w:val="both"/>
        <w:rPr>
          <w:rFonts w:ascii="Times New Roman" w:hAnsi="Times New Roman"/>
        </w:rPr>
      </w:pPr>
    </w:p>
    <w:p w:rsidR="001F755A" w:rsidRPr="000D208A" w:rsidRDefault="001F755A" w:rsidP="003C5ECE">
      <w:pPr>
        <w:jc w:val="both"/>
        <w:rPr>
          <w:rFonts w:ascii="Times New Roman" w:hAnsi="Times New Roman"/>
        </w:rPr>
      </w:pPr>
      <w:proofErr w:type="gramStart"/>
      <w:r w:rsidRPr="000D208A">
        <w:rPr>
          <w:rFonts w:ascii="Times New Roman" w:hAnsi="Times New Roman"/>
        </w:rPr>
        <w:t>Figure 1.4.3.</w:t>
      </w:r>
      <w:proofErr w:type="gramEnd"/>
      <w:r w:rsidRPr="000D208A">
        <w:rPr>
          <w:rFonts w:ascii="Times New Roman" w:hAnsi="Times New Roman"/>
        </w:rPr>
        <w:t xml:space="preserve"> </w:t>
      </w:r>
      <w:proofErr w:type="gramStart"/>
      <w:r w:rsidRPr="000D208A">
        <w:rPr>
          <w:rFonts w:ascii="Times New Roman" w:hAnsi="Times New Roman"/>
        </w:rPr>
        <w:t>Texas portion of the World Stress Map.</w:t>
      </w:r>
      <w:proofErr w:type="gramEnd"/>
      <w:r w:rsidRPr="000D208A">
        <w:rPr>
          <w:rFonts w:ascii="Times New Roman" w:hAnsi="Times New Roman"/>
        </w:rPr>
        <w:t xml:space="preserve"> The shaded area represents the Eagle Ford trend associated with a maximum horizontal compressive stress with azimuth southwest – northeast o</w:t>
      </w:r>
      <w:r>
        <w:rPr>
          <w:rFonts w:ascii="Times New Roman" w:hAnsi="Times New Roman"/>
        </w:rPr>
        <w:t>btained from wellbore breakouts</w:t>
      </w:r>
      <w:r w:rsidRPr="000D208A">
        <w:rPr>
          <w:rFonts w:ascii="Times New Roman" w:hAnsi="Times New Roman"/>
        </w:rPr>
        <w:t xml:space="preserve">  (</w:t>
      </w:r>
      <w:r>
        <w:rPr>
          <w:rFonts w:ascii="Times New Roman" w:hAnsi="Times New Roman"/>
        </w:rPr>
        <w:t>a</w:t>
      </w:r>
      <w:r w:rsidRPr="000D208A">
        <w:rPr>
          <w:rFonts w:ascii="Times New Roman" w:hAnsi="Times New Roman"/>
        </w:rPr>
        <w:t>fter Hendershott, 201</w:t>
      </w:r>
      <w:r>
        <w:rPr>
          <w:rFonts w:ascii="Times New Roman" w:hAnsi="Times New Roman"/>
        </w:rPr>
        <w:t>2</w:t>
      </w:r>
      <w:r w:rsidRPr="000D208A">
        <w:rPr>
          <w:rFonts w:ascii="Times New Roman" w:hAnsi="Times New Roman"/>
        </w:rPr>
        <w:t>)</w:t>
      </w:r>
      <w:r w:rsidR="0080320A">
        <w:rPr>
          <w:rFonts w:ascii="Times New Roman" w:hAnsi="Times New Roman"/>
        </w:rPr>
        <w:t>………………</w:t>
      </w:r>
      <w:r>
        <w:rPr>
          <w:rFonts w:ascii="Times New Roman" w:hAnsi="Times New Roman"/>
        </w:rPr>
        <w:t>……………………………</w:t>
      </w:r>
      <w:r w:rsidR="00DC3510">
        <w:rPr>
          <w:rFonts w:ascii="Times New Roman" w:hAnsi="Times New Roman"/>
        </w:rPr>
        <w:t>.</w:t>
      </w:r>
      <w:r>
        <w:rPr>
          <w:rFonts w:ascii="Times New Roman" w:hAnsi="Times New Roman"/>
        </w:rPr>
        <w:t>……………………………………</w:t>
      </w:r>
      <w:r w:rsidR="00891120">
        <w:rPr>
          <w:rFonts w:ascii="Times New Roman" w:hAnsi="Times New Roman"/>
        </w:rPr>
        <w:t>4</w:t>
      </w:r>
      <w:r w:rsidR="00F8319C">
        <w:rPr>
          <w:rFonts w:ascii="Times New Roman" w:hAnsi="Times New Roman"/>
        </w:rPr>
        <w:t>2</w:t>
      </w:r>
    </w:p>
    <w:p w:rsidR="003C5ECE" w:rsidRDefault="003C5ECE" w:rsidP="003C5ECE">
      <w:pPr>
        <w:pStyle w:val="Caption1"/>
        <w:spacing w:line="480" w:lineRule="auto"/>
        <w:jc w:val="both"/>
        <w:rPr>
          <w:rFonts w:ascii="Times New Roman" w:hAnsi="Times New Roman"/>
          <w:b w:val="0"/>
          <w:color w:val="auto"/>
          <w:sz w:val="24"/>
          <w:szCs w:val="24"/>
        </w:rPr>
      </w:pPr>
    </w:p>
    <w:p w:rsidR="00F7508D" w:rsidRPr="00F86CC9" w:rsidRDefault="001F755A" w:rsidP="00F86CC9">
      <w:pPr>
        <w:jc w:val="both"/>
        <w:rPr>
          <w:rFonts w:ascii="Times New Roman" w:hAnsi="Times New Roman"/>
        </w:rPr>
      </w:pPr>
      <w:proofErr w:type="gramStart"/>
      <w:r w:rsidRPr="00F86CC9">
        <w:rPr>
          <w:rFonts w:ascii="Times New Roman" w:hAnsi="Times New Roman"/>
        </w:rPr>
        <w:t>Figure 1.4.4.</w:t>
      </w:r>
      <w:proofErr w:type="gramEnd"/>
      <w:r w:rsidRPr="00F86CC9">
        <w:rPr>
          <w:rFonts w:ascii="Times New Roman" w:hAnsi="Times New Roman"/>
        </w:rPr>
        <w:t xml:space="preserve"> South Texas map displaying relevant Eagle Ford formation geographic information. (EIA, accessed 2012)  The current commercial activity, indicated by the number of oil and gas wells drilled (green and red dots), covers a significant area from the Texas-Mexico border to East Texas. Subsurface contours describing a simple structure (i.e. depths contours without mayor faults) and thickness of the formation overlay green, yellow, and orange bands that correlate with interpreted oil, wet gas, </w:t>
      </w:r>
      <w:r w:rsidRPr="00F86CC9">
        <w:rPr>
          <w:rFonts w:ascii="Times New Roman" w:hAnsi="Times New Roman"/>
        </w:rPr>
        <w:lastRenderedPageBreak/>
        <w:t>and dry gas hydrocarbons windows, respectively. The map also highlights the position of outcrops where the formation is studied at the surface level</w:t>
      </w:r>
      <w:proofErr w:type="gramStart"/>
      <w:r w:rsidR="0080320A" w:rsidRPr="00F86CC9">
        <w:rPr>
          <w:rFonts w:ascii="Times New Roman" w:hAnsi="Times New Roman"/>
        </w:rPr>
        <w:t>………</w:t>
      </w:r>
      <w:r w:rsidR="00DC3510" w:rsidRPr="00F86CC9">
        <w:rPr>
          <w:rFonts w:ascii="Times New Roman" w:hAnsi="Times New Roman"/>
        </w:rPr>
        <w:t>..</w:t>
      </w:r>
      <w:r w:rsidR="0080320A" w:rsidRPr="00F86CC9">
        <w:rPr>
          <w:rFonts w:ascii="Times New Roman" w:hAnsi="Times New Roman"/>
        </w:rPr>
        <w:t>……</w:t>
      </w:r>
      <w:r w:rsidRPr="00F86CC9">
        <w:rPr>
          <w:rFonts w:ascii="Times New Roman" w:hAnsi="Times New Roman"/>
        </w:rPr>
        <w:t>………</w:t>
      </w:r>
      <w:proofErr w:type="gramEnd"/>
      <w:r w:rsidRPr="00F86CC9">
        <w:rPr>
          <w:rFonts w:ascii="Times New Roman" w:hAnsi="Times New Roman"/>
        </w:rPr>
        <w:t>..</w:t>
      </w:r>
      <w:r w:rsidR="00891120" w:rsidRPr="00F86CC9">
        <w:rPr>
          <w:rFonts w:ascii="Times New Roman" w:hAnsi="Times New Roman"/>
        </w:rPr>
        <w:t>4</w:t>
      </w:r>
      <w:r w:rsidR="00F8319C" w:rsidRPr="00F86CC9">
        <w:rPr>
          <w:rFonts w:ascii="Times New Roman" w:hAnsi="Times New Roman"/>
        </w:rPr>
        <w:t>4</w:t>
      </w:r>
      <w:r w:rsidRPr="00F86CC9">
        <w:rPr>
          <w:rFonts w:ascii="Times New Roman" w:hAnsi="Times New Roman"/>
        </w:rPr>
        <w:t xml:space="preserve"> </w:t>
      </w:r>
    </w:p>
    <w:p w:rsidR="00F8319C" w:rsidRDefault="00F8319C" w:rsidP="003C5ECE">
      <w:pPr>
        <w:jc w:val="both"/>
        <w:rPr>
          <w:rFonts w:ascii="Times New Roman" w:hAnsi="Times New Roman"/>
        </w:rPr>
      </w:pPr>
    </w:p>
    <w:p w:rsidR="001F755A" w:rsidRDefault="001F755A" w:rsidP="00F86CC9">
      <w:pPr>
        <w:jc w:val="both"/>
        <w:rPr>
          <w:rFonts w:ascii="Times New Roman" w:hAnsi="Times New Roman"/>
        </w:rPr>
      </w:pPr>
      <w:proofErr w:type="gramStart"/>
      <w:r w:rsidRPr="000D208A">
        <w:rPr>
          <w:rFonts w:ascii="Times New Roman" w:hAnsi="Times New Roman"/>
        </w:rPr>
        <w:t>Figure 1.4.5.</w:t>
      </w:r>
      <w:proofErr w:type="gramEnd"/>
      <w:r w:rsidRPr="000D208A">
        <w:rPr>
          <w:rFonts w:ascii="Times New Roman" w:hAnsi="Times New Roman"/>
        </w:rPr>
        <w:t xml:space="preserve"> Typical Eagle Ford (Boquillas) formation outcrop in Highway 90, Val Verde County, TX. The inset in the figure shows a close-up view of the outcrop, with weathered (gray) and freshly-exposed (black) rock surfaces. The height of the section is approximately 30 ft. In this picture, it is possible to observe bed-scale facies variations interpreted as outer-shelf deposits by Minisini et al., 2011 (modified from Lock et al., 2010)</w:t>
      </w:r>
      <w:r w:rsidR="0080320A">
        <w:rPr>
          <w:rFonts w:ascii="Times New Roman" w:hAnsi="Times New Roman"/>
        </w:rPr>
        <w:t>……………………………………</w:t>
      </w:r>
      <w:r w:rsidR="00F86CC9">
        <w:rPr>
          <w:rFonts w:ascii="Times New Roman" w:hAnsi="Times New Roman"/>
        </w:rPr>
        <w:t>……..</w:t>
      </w:r>
      <w:r w:rsidR="0080320A">
        <w:rPr>
          <w:rFonts w:ascii="Times New Roman" w:hAnsi="Times New Roman"/>
        </w:rPr>
        <w:t>………………</w:t>
      </w:r>
      <w:r>
        <w:rPr>
          <w:rFonts w:ascii="Times New Roman" w:hAnsi="Times New Roman"/>
        </w:rPr>
        <w:t>………</w:t>
      </w:r>
      <w:r w:rsidR="00F86CC9">
        <w:rPr>
          <w:rFonts w:ascii="Times New Roman" w:hAnsi="Times New Roman"/>
        </w:rPr>
        <w:t>…</w:t>
      </w:r>
      <w:r w:rsidR="00891120">
        <w:rPr>
          <w:rFonts w:ascii="Times New Roman" w:hAnsi="Times New Roman"/>
        </w:rPr>
        <w:t>4</w:t>
      </w:r>
      <w:r w:rsidR="00F8319C">
        <w:rPr>
          <w:rFonts w:ascii="Times New Roman" w:hAnsi="Times New Roman"/>
        </w:rPr>
        <w:t>5</w:t>
      </w:r>
    </w:p>
    <w:p w:rsidR="00F86CC9" w:rsidRDefault="00F86CC9" w:rsidP="003C5ECE">
      <w:pPr>
        <w:jc w:val="both"/>
        <w:rPr>
          <w:rFonts w:ascii="Times New Roman" w:hAnsi="Times New Roman"/>
        </w:rPr>
      </w:pPr>
    </w:p>
    <w:p w:rsidR="001F755A" w:rsidRPr="002B3435" w:rsidRDefault="001F755A" w:rsidP="003C5ECE">
      <w:pPr>
        <w:jc w:val="both"/>
        <w:rPr>
          <w:rFonts w:ascii="Times New Roman" w:hAnsi="Times New Roman"/>
        </w:rPr>
      </w:pPr>
      <w:proofErr w:type="gramStart"/>
      <w:r w:rsidRPr="002B3435">
        <w:rPr>
          <w:rFonts w:ascii="Times New Roman" w:hAnsi="Times New Roman"/>
        </w:rPr>
        <w:t>Figure 1.4.6.</w:t>
      </w:r>
      <w:proofErr w:type="gramEnd"/>
      <w:r w:rsidRPr="002B3435">
        <w:rPr>
          <w:rFonts w:ascii="Times New Roman" w:hAnsi="Times New Roman"/>
        </w:rPr>
        <w:t xml:space="preserve"> Typical open borehole logs responses from a vertical well penetrating the Eagle Ford shale play. Track one shows caliper (red) and gamma ray (green) curves. Track two displays resistivity logs; total (red), medium (purple) and shallow (black). Track three </w:t>
      </w:r>
      <w:r>
        <w:rPr>
          <w:rFonts w:ascii="Times New Roman" w:hAnsi="Times New Roman"/>
        </w:rPr>
        <w:t xml:space="preserve">contains </w:t>
      </w:r>
      <w:r w:rsidRPr="002B3435">
        <w:rPr>
          <w:rFonts w:ascii="Times New Roman" w:hAnsi="Times New Roman"/>
        </w:rPr>
        <w:t xml:space="preserve"> porosity measurements; density (red) and neutron (green); and Track 4 presents transit time for primary (dark blue) and secondary (cyan) wave pulses as well as computed Poisson ratio (light green) using the previous curves. In this particular example, the Eagle Ford formation is represented by a </w:t>
      </w:r>
      <w:r>
        <w:rPr>
          <w:rFonts w:ascii="Times New Roman" w:hAnsi="Times New Roman"/>
        </w:rPr>
        <w:t>68m (</w:t>
      </w:r>
      <w:r w:rsidRPr="002B3435">
        <w:rPr>
          <w:rFonts w:ascii="Times New Roman" w:hAnsi="Times New Roman"/>
        </w:rPr>
        <w:t>224ft</w:t>
      </w:r>
      <w:r>
        <w:rPr>
          <w:rFonts w:ascii="Times New Roman" w:hAnsi="Times New Roman"/>
        </w:rPr>
        <w:t>)</w:t>
      </w:r>
      <w:r w:rsidRPr="002B3435">
        <w:rPr>
          <w:rFonts w:ascii="Times New Roman" w:hAnsi="Times New Roman"/>
        </w:rPr>
        <w:t xml:space="preserve"> section delimited by the top of Buda Limestone and the base of the Austin Chalk, as clearly marked in the log. Within the Eagle Ford formation, a typical target zone has relatively high gamma ray, resistivity, porosity and transit time </w:t>
      </w:r>
      <w:r>
        <w:rPr>
          <w:rFonts w:ascii="Times New Roman" w:hAnsi="Times New Roman"/>
        </w:rPr>
        <w:t xml:space="preserve">as depicted by the red arrow </w:t>
      </w:r>
      <w:r w:rsidRPr="002B3435">
        <w:rPr>
          <w:rFonts w:ascii="Times New Roman" w:hAnsi="Times New Roman"/>
        </w:rPr>
        <w:t>(</w:t>
      </w:r>
      <w:r w:rsidR="00F86CC9">
        <w:rPr>
          <w:rFonts w:ascii="Times New Roman" w:hAnsi="Times New Roman"/>
        </w:rPr>
        <w:t>a</w:t>
      </w:r>
      <w:r w:rsidRPr="002B3435">
        <w:rPr>
          <w:rFonts w:ascii="Times New Roman" w:hAnsi="Times New Roman"/>
        </w:rPr>
        <w:t>fter Stoneburner, 2012)</w:t>
      </w:r>
      <w:r w:rsidR="0080320A">
        <w:rPr>
          <w:rFonts w:ascii="Times New Roman" w:hAnsi="Times New Roman"/>
        </w:rPr>
        <w:t>………………</w:t>
      </w:r>
      <w:r w:rsidR="00962386">
        <w:rPr>
          <w:rFonts w:ascii="Times New Roman" w:hAnsi="Times New Roman"/>
        </w:rPr>
        <w:t>.</w:t>
      </w:r>
      <w:r w:rsidR="0080320A">
        <w:rPr>
          <w:rFonts w:ascii="Times New Roman" w:hAnsi="Times New Roman"/>
        </w:rPr>
        <w:t>……………</w:t>
      </w:r>
      <w:r>
        <w:rPr>
          <w:rFonts w:ascii="Times New Roman" w:hAnsi="Times New Roman"/>
        </w:rPr>
        <w:t>………………………...</w:t>
      </w:r>
      <w:r w:rsidR="00891120">
        <w:rPr>
          <w:rFonts w:ascii="Times New Roman" w:hAnsi="Times New Roman"/>
        </w:rPr>
        <w:t>4</w:t>
      </w:r>
      <w:r w:rsidR="00F8319C">
        <w:rPr>
          <w:rFonts w:ascii="Times New Roman" w:hAnsi="Times New Roman"/>
        </w:rPr>
        <w:t>8</w:t>
      </w:r>
    </w:p>
    <w:p w:rsidR="001F755A" w:rsidRDefault="001F755A" w:rsidP="003C5ECE">
      <w:pPr>
        <w:pStyle w:val="Default"/>
        <w:spacing w:line="480" w:lineRule="auto"/>
        <w:jc w:val="both"/>
        <w:rPr>
          <w:rFonts w:ascii="Times New Roman" w:hAnsi="Times New Roman" w:cs="Times New Roman"/>
        </w:rPr>
      </w:pPr>
    </w:p>
    <w:p w:rsidR="001F755A" w:rsidRPr="002B3435" w:rsidRDefault="001F755A" w:rsidP="003C5ECE">
      <w:pPr>
        <w:pStyle w:val="Default"/>
        <w:spacing w:line="480" w:lineRule="auto"/>
        <w:jc w:val="both"/>
        <w:rPr>
          <w:rFonts w:ascii="Times New Roman" w:hAnsi="Times New Roman" w:cs="Times New Roman"/>
        </w:rPr>
      </w:pPr>
      <w:proofErr w:type="gramStart"/>
      <w:r w:rsidRPr="002B3435">
        <w:rPr>
          <w:rFonts w:ascii="Times New Roman" w:hAnsi="Times New Roman" w:cs="Times New Roman"/>
        </w:rPr>
        <w:lastRenderedPageBreak/>
        <w:t>Figure 1.4.7.</w:t>
      </w:r>
      <w:proofErr w:type="gramEnd"/>
      <w:r w:rsidRPr="002B3435">
        <w:rPr>
          <w:rFonts w:ascii="Times New Roman" w:hAnsi="Times New Roman" w:cs="Times New Roman"/>
        </w:rPr>
        <w:t xml:space="preserve"> Regional southwest - northeast cross-section showing log character variability across the Eagle Ford play. GR log is plotted in track 1 while resistivity log is plotted in track 2. Continuous colored lines delimit the boundaries between the Edwards, Georgetown, Del Rio, Buda, Eagle Ford and Austin Chalk formations as annotated. Upper and lower Eagle Ford members are colored blue and purple, respectively. Notice how the Eagle Ford section thickens toward the west, from the San Marcos </w:t>
      </w:r>
      <w:r>
        <w:rPr>
          <w:rFonts w:ascii="Times New Roman" w:hAnsi="Times New Roman" w:cs="Times New Roman"/>
        </w:rPr>
        <w:t>Arch area to the Maverick basin</w:t>
      </w:r>
      <w:r w:rsidRPr="002B3435">
        <w:rPr>
          <w:rFonts w:ascii="Times New Roman" w:hAnsi="Times New Roman" w:cs="Times New Roman"/>
        </w:rPr>
        <w:t xml:space="preserve"> (</w:t>
      </w:r>
      <w:r w:rsidR="00962386">
        <w:rPr>
          <w:rFonts w:ascii="Times New Roman" w:hAnsi="Times New Roman" w:cs="Times New Roman"/>
        </w:rPr>
        <w:t>m</w:t>
      </w:r>
      <w:r w:rsidRPr="002B3435">
        <w:rPr>
          <w:rFonts w:ascii="Times New Roman" w:hAnsi="Times New Roman" w:cs="Times New Roman"/>
        </w:rPr>
        <w:t>odified from Matsutsuyu, 2011)</w:t>
      </w:r>
      <w:r>
        <w:rPr>
          <w:rFonts w:ascii="Times New Roman" w:hAnsi="Times New Roman" w:cs="Times New Roman"/>
        </w:rPr>
        <w:t>…</w:t>
      </w:r>
      <w:r w:rsidR="0080320A">
        <w:rPr>
          <w:rFonts w:ascii="Times New Roman" w:hAnsi="Times New Roman" w:cs="Times New Roman"/>
        </w:rPr>
        <w:t>…………………………………………</w:t>
      </w:r>
      <w:r w:rsidR="00B415A4">
        <w:rPr>
          <w:rFonts w:ascii="Times New Roman" w:hAnsi="Times New Roman" w:cs="Times New Roman"/>
        </w:rPr>
        <w:t>.</w:t>
      </w:r>
      <w:r w:rsidR="0080320A">
        <w:rPr>
          <w:rFonts w:ascii="Times New Roman" w:hAnsi="Times New Roman" w:cs="Times New Roman"/>
        </w:rPr>
        <w:t>……………………………</w:t>
      </w:r>
      <w:r>
        <w:rPr>
          <w:rFonts w:ascii="Times New Roman" w:hAnsi="Times New Roman" w:cs="Times New Roman"/>
        </w:rPr>
        <w:t>………</w:t>
      </w:r>
      <w:r w:rsidR="00F86CC9">
        <w:rPr>
          <w:rFonts w:ascii="Times New Roman" w:hAnsi="Times New Roman" w:cs="Times New Roman"/>
        </w:rPr>
        <w:t>49</w:t>
      </w:r>
    </w:p>
    <w:p w:rsidR="001F755A" w:rsidRDefault="001F755A" w:rsidP="003C5ECE">
      <w:pPr>
        <w:jc w:val="both"/>
        <w:rPr>
          <w:rFonts w:ascii="Times New Roman" w:hAnsi="Times New Roman"/>
        </w:rPr>
      </w:pPr>
    </w:p>
    <w:p w:rsidR="001F755A" w:rsidRPr="002B3435" w:rsidRDefault="001F755A" w:rsidP="003C5ECE">
      <w:pPr>
        <w:jc w:val="both"/>
        <w:rPr>
          <w:rFonts w:ascii="Times New Roman" w:hAnsi="Times New Roman"/>
        </w:rPr>
      </w:pPr>
      <w:proofErr w:type="gramStart"/>
      <w:r w:rsidRPr="002B3435">
        <w:rPr>
          <w:rFonts w:ascii="Times New Roman" w:hAnsi="Times New Roman"/>
        </w:rPr>
        <w:t>Figure 1.4.8.</w:t>
      </w:r>
      <w:proofErr w:type="gramEnd"/>
      <w:r w:rsidRPr="002B3435">
        <w:rPr>
          <w:rFonts w:ascii="Times New Roman" w:hAnsi="Times New Roman"/>
        </w:rPr>
        <w:t xml:space="preserve"> Eagle Ford core photograph showing clearly the well-laminated character of this section together with the sharp contrast between a </w:t>
      </w:r>
      <w:proofErr w:type="gramStart"/>
      <w:r w:rsidRPr="002B3435">
        <w:rPr>
          <w:rFonts w:ascii="Times New Roman" w:hAnsi="Times New Roman"/>
        </w:rPr>
        <w:t>foraminifera</w:t>
      </w:r>
      <w:proofErr w:type="gramEnd"/>
      <w:r w:rsidRPr="002B3435">
        <w:rPr>
          <w:rFonts w:ascii="Times New Roman" w:hAnsi="Times New Roman"/>
        </w:rPr>
        <w:t xml:space="preserve"> rich upper portion, and a relatively darker bottom portion with a significant smaller content of foraminifera. A simple visual inspection makes it possible to infer that there are numerous stratigraphic planes of weakness within the entire section and that the upper portion of the core likely represents a more brittle section of the subsurface (</w:t>
      </w:r>
      <w:r>
        <w:rPr>
          <w:rFonts w:ascii="Times New Roman" w:hAnsi="Times New Roman"/>
        </w:rPr>
        <w:t xml:space="preserve">modified from </w:t>
      </w:r>
      <w:r w:rsidRPr="002B3435">
        <w:rPr>
          <w:rFonts w:ascii="Times New Roman" w:hAnsi="Times New Roman"/>
        </w:rPr>
        <w:t>Lock et al., 2010)</w:t>
      </w:r>
      <w:r w:rsidR="0080320A">
        <w:rPr>
          <w:rFonts w:ascii="Times New Roman" w:hAnsi="Times New Roman"/>
        </w:rPr>
        <w:t>……………………</w:t>
      </w:r>
      <w:r w:rsidR="00B415A4">
        <w:rPr>
          <w:rFonts w:ascii="Times New Roman" w:hAnsi="Times New Roman"/>
        </w:rPr>
        <w:t>..</w:t>
      </w:r>
      <w:r w:rsidR="0080320A">
        <w:rPr>
          <w:rFonts w:ascii="Times New Roman" w:hAnsi="Times New Roman"/>
        </w:rPr>
        <w:t>……</w:t>
      </w:r>
      <w:r>
        <w:rPr>
          <w:rFonts w:ascii="Times New Roman" w:hAnsi="Times New Roman"/>
        </w:rPr>
        <w:t>……………………………………</w:t>
      </w:r>
      <w:r w:rsidR="00F86CC9">
        <w:rPr>
          <w:rFonts w:ascii="Times New Roman" w:hAnsi="Times New Roman"/>
        </w:rPr>
        <w:t>52</w:t>
      </w:r>
    </w:p>
    <w:p w:rsidR="001F755A" w:rsidRDefault="001F755A" w:rsidP="003C5ECE">
      <w:pPr>
        <w:jc w:val="both"/>
        <w:rPr>
          <w:rFonts w:ascii="Times New Roman" w:hAnsi="Times New Roman"/>
        </w:rPr>
      </w:pPr>
    </w:p>
    <w:p w:rsidR="001F755A" w:rsidRPr="002B3435" w:rsidRDefault="001F755A" w:rsidP="003C5ECE">
      <w:pPr>
        <w:jc w:val="both"/>
        <w:rPr>
          <w:rFonts w:ascii="Times New Roman" w:hAnsi="Times New Roman"/>
        </w:rPr>
      </w:pPr>
      <w:proofErr w:type="gramStart"/>
      <w:r w:rsidRPr="002B3435">
        <w:rPr>
          <w:rFonts w:ascii="Times New Roman" w:hAnsi="Times New Roman"/>
        </w:rPr>
        <w:t>Figure 1.4.9.</w:t>
      </w:r>
      <w:proofErr w:type="gramEnd"/>
      <w:r w:rsidRPr="002B3435">
        <w:rPr>
          <w:rFonts w:ascii="Times New Roman" w:hAnsi="Times New Roman"/>
        </w:rPr>
        <w:t xml:space="preserve"> Core photographs of different rock facies typically encountered in the Eagle Ford formation. Limestones, calcareous shales and marls are the most common rock types. The amount of foraminifera and other fossil organisms found in different layers usually varies as shown in the marls photographs presented at the top. Ash beds/bentonite and other stratigraphycally distinct beds/surfaces are also easily </w:t>
      </w:r>
      <w:r w:rsidRPr="002B3435">
        <w:rPr>
          <w:rFonts w:ascii="Times New Roman" w:hAnsi="Times New Roman"/>
        </w:rPr>
        <w:lastRenderedPageBreak/>
        <w:t>recognized in the core and can also be correlated with log readings (Modified from Stoneburner, 2012)</w:t>
      </w:r>
      <w:proofErr w:type="gramStart"/>
      <w:r w:rsidR="0080320A">
        <w:rPr>
          <w:rFonts w:ascii="Times New Roman" w:hAnsi="Times New Roman"/>
        </w:rPr>
        <w:t>………………</w:t>
      </w:r>
      <w:r w:rsidR="00B415A4">
        <w:rPr>
          <w:rFonts w:ascii="Times New Roman" w:hAnsi="Times New Roman"/>
        </w:rPr>
        <w:t>..</w:t>
      </w:r>
      <w:r w:rsidR="0080320A">
        <w:rPr>
          <w:rFonts w:ascii="Times New Roman" w:hAnsi="Times New Roman"/>
        </w:rPr>
        <w:t>…………</w:t>
      </w:r>
      <w:r>
        <w:rPr>
          <w:rFonts w:ascii="Times New Roman" w:hAnsi="Times New Roman"/>
        </w:rPr>
        <w:t>………………………………………</w:t>
      </w:r>
      <w:proofErr w:type="gramEnd"/>
      <w:r>
        <w:rPr>
          <w:rFonts w:ascii="Times New Roman" w:hAnsi="Times New Roman"/>
        </w:rPr>
        <w:t>..</w:t>
      </w:r>
      <w:r w:rsidR="00F86CC9">
        <w:rPr>
          <w:rFonts w:ascii="Times New Roman" w:hAnsi="Times New Roman"/>
        </w:rPr>
        <w:t>53</w:t>
      </w:r>
    </w:p>
    <w:p w:rsidR="001F755A" w:rsidRDefault="001F755A" w:rsidP="003C5ECE">
      <w:pPr>
        <w:jc w:val="both"/>
        <w:rPr>
          <w:rFonts w:ascii="Times New Roman" w:hAnsi="Times New Roman"/>
        </w:rPr>
      </w:pPr>
    </w:p>
    <w:p w:rsidR="001F755A" w:rsidRPr="002B3435" w:rsidRDefault="001F755A" w:rsidP="003C5ECE">
      <w:pPr>
        <w:jc w:val="both"/>
        <w:rPr>
          <w:rFonts w:ascii="Times New Roman" w:hAnsi="Times New Roman"/>
        </w:rPr>
      </w:pPr>
      <w:proofErr w:type="gramStart"/>
      <w:r w:rsidRPr="002B3435">
        <w:rPr>
          <w:rFonts w:ascii="Times New Roman" w:hAnsi="Times New Roman"/>
        </w:rPr>
        <w:t>Figure 1.4.10.</w:t>
      </w:r>
      <w:proofErr w:type="gramEnd"/>
      <w:r w:rsidRPr="002B3435">
        <w:rPr>
          <w:rFonts w:ascii="Times New Roman" w:hAnsi="Times New Roman"/>
        </w:rPr>
        <w:t xml:space="preserve"> Histogram of 353 helium porosity measurements made on core</w:t>
      </w:r>
      <w:r>
        <w:rPr>
          <w:rFonts w:ascii="Times New Roman" w:hAnsi="Times New Roman"/>
        </w:rPr>
        <w:t xml:space="preserve"> </w:t>
      </w:r>
      <w:r w:rsidRPr="002B3435">
        <w:rPr>
          <w:rFonts w:ascii="Times New Roman" w:hAnsi="Times New Roman"/>
        </w:rPr>
        <w:t>s</w:t>
      </w:r>
      <w:r>
        <w:rPr>
          <w:rFonts w:ascii="Times New Roman" w:hAnsi="Times New Roman"/>
        </w:rPr>
        <w:t>amples</w:t>
      </w:r>
      <w:r w:rsidRPr="002B3435">
        <w:rPr>
          <w:rFonts w:ascii="Times New Roman" w:hAnsi="Times New Roman"/>
        </w:rPr>
        <w:t xml:space="preserve"> from three different Eagle Ford wells. Values vary significantly from 1.90% to 20.25%</w:t>
      </w:r>
      <w:r>
        <w:rPr>
          <w:rFonts w:ascii="Times New Roman" w:hAnsi="Times New Roman"/>
        </w:rPr>
        <w:t xml:space="preserve"> with an </w:t>
      </w:r>
      <w:r w:rsidRPr="002B3435">
        <w:rPr>
          <w:rFonts w:ascii="Times New Roman" w:hAnsi="Times New Roman"/>
        </w:rPr>
        <w:t>a</w:t>
      </w:r>
      <w:r>
        <w:rPr>
          <w:rFonts w:ascii="Times New Roman" w:hAnsi="Times New Roman"/>
        </w:rPr>
        <w:t>verage porosity of 7.40% +/- 0.</w:t>
      </w:r>
      <w:r w:rsidRPr="002B3435">
        <w:rPr>
          <w:rFonts w:ascii="Times New Roman" w:hAnsi="Times New Roman"/>
        </w:rPr>
        <w:t>02</w:t>
      </w:r>
      <w:r>
        <w:rPr>
          <w:rFonts w:ascii="Times New Roman" w:hAnsi="Times New Roman"/>
        </w:rPr>
        <w:t>% (a</w:t>
      </w:r>
      <w:r w:rsidRPr="002B3435">
        <w:rPr>
          <w:rFonts w:ascii="Times New Roman" w:hAnsi="Times New Roman"/>
        </w:rPr>
        <w:t>fter Sondhi, 2011)</w:t>
      </w:r>
      <w:r w:rsidR="0080320A">
        <w:rPr>
          <w:rFonts w:ascii="Times New Roman" w:hAnsi="Times New Roman"/>
        </w:rPr>
        <w:t>…</w:t>
      </w:r>
      <w:r w:rsidR="00810D02">
        <w:rPr>
          <w:rFonts w:ascii="Times New Roman" w:hAnsi="Times New Roman"/>
        </w:rPr>
        <w:t>….</w:t>
      </w:r>
      <w:r>
        <w:rPr>
          <w:rFonts w:ascii="Times New Roman" w:hAnsi="Times New Roman"/>
        </w:rPr>
        <w:t>…..</w:t>
      </w:r>
      <w:r w:rsidR="0035586D">
        <w:rPr>
          <w:rFonts w:ascii="Times New Roman" w:hAnsi="Times New Roman"/>
        </w:rPr>
        <w:t>5</w:t>
      </w:r>
      <w:r w:rsidR="00F86CC9">
        <w:rPr>
          <w:rFonts w:ascii="Times New Roman" w:hAnsi="Times New Roman"/>
        </w:rPr>
        <w:t>4</w:t>
      </w:r>
    </w:p>
    <w:p w:rsidR="001F755A" w:rsidRDefault="001F755A" w:rsidP="003C5ECE">
      <w:pPr>
        <w:jc w:val="both"/>
        <w:rPr>
          <w:rFonts w:ascii="Times New Roman" w:hAnsi="Times New Roman"/>
        </w:rPr>
      </w:pPr>
    </w:p>
    <w:p w:rsidR="001F755A" w:rsidRDefault="001F755A" w:rsidP="003C5ECE">
      <w:pPr>
        <w:jc w:val="both"/>
        <w:rPr>
          <w:rFonts w:ascii="Times New Roman" w:hAnsi="Times New Roman"/>
        </w:rPr>
      </w:pPr>
      <w:proofErr w:type="gramStart"/>
      <w:r w:rsidRPr="002B3435">
        <w:rPr>
          <w:rFonts w:ascii="Times New Roman" w:hAnsi="Times New Roman"/>
        </w:rPr>
        <w:t>Figure 1.4.11</w:t>
      </w:r>
      <w:r w:rsidR="00917CE1">
        <w:rPr>
          <w:rFonts w:ascii="Times New Roman" w:hAnsi="Times New Roman"/>
        </w:rPr>
        <w:t>.</w:t>
      </w:r>
      <w:proofErr w:type="gramEnd"/>
      <w:r>
        <w:rPr>
          <w:rFonts w:ascii="Times New Roman" w:hAnsi="Times New Roman"/>
        </w:rPr>
        <w:t xml:space="preserve"> </w:t>
      </w:r>
      <w:proofErr w:type="gramStart"/>
      <w:r w:rsidRPr="002B3435">
        <w:rPr>
          <w:rFonts w:ascii="Times New Roman" w:hAnsi="Times New Roman"/>
        </w:rPr>
        <w:t>Representation of a typical workflow for a multiscale core characterization on the Eagle Ford shale.</w:t>
      </w:r>
      <w:proofErr w:type="gramEnd"/>
      <w:r w:rsidRPr="002B3435">
        <w:rPr>
          <w:rFonts w:ascii="Times New Roman" w:hAnsi="Times New Roman"/>
        </w:rPr>
        <w:t xml:space="preserve"> Continuous CT whole-core scans (farthest left) followed by micro CT scan of a selected plug from which samples for ion-milled SEM scans are taken (properly labeled in the Figure). From these images, porosity and mineral composition/kerogen content can be quantitatively determined as shown in the low</w:t>
      </w:r>
      <w:r>
        <w:rPr>
          <w:rFonts w:ascii="Times New Roman" w:hAnsi="Times New Roman"/>
        </w:rPr>
        <w:t>er right corner of the figure (a</w:t>
      </w:r>
      <w:r w:rsidRPr="002B3435">
        <w:rPr>
          <w:rFonts w:ascii="Times New Roman" w:hAnsi="Times New Roman"/>
        </w:rPr>
        <w:t>fter Walls</w:t>
      </w:r>
      <w:r w:rsidR="00572CB4">
        <w:rPr>
          <w:rFonts w:ascii="Times New Roman" w:hAnsi="Times New Roman"/>
        </w:rPr>
        <w:t xml:space="preserve"> et al.</w:t>
      </w:r>
      <w:r w:rsidRPr="002B3435">
        <w:rPr>
          <w:rFonts w:ascii="Times New Roman" w:hAnsi="Times New Roman"/>
        </w:rPr>
        <w:t>, 2011)</w:t>
      </w:r>
      <w:r w:rsidR="0080320A">
        <w:rPr>
          <w:rFonts w:ascii="Times New Roman" w:hAnsi="Times New Roman"/>
        </w:rPr>
        <w:t>…</w:t>
      </w:r>
      <w:r>
        <w:rPr>
          <w:rFonts w:ascii="Times New Roman" w:hAnsi="Times New Roman"/>
        </w:rPr>
        <w:t>…………</w:t>
      </w:r>
      <w:r w:rsidR="00572CB4">
        <w:rPr>
          <w:rFonts w:ascii="Times New Roman" w:hAnsi="Times New Roman"/>
        </w:rPr>
        <w:t>….</w:t>
      </w:r>
      <w:r>
        <w:rPr>
          <w:rFonts w:ascii="Times New Roman" w:hAnsi="Times New Roman"/>
        </w:rPr>
        <w:t>……………</w:t>
      </w:r>
      <w:r w:rsidR="00F86CC9">
        <w:rPr>
          <w:rFonts w:ascii="Times New Roman" w:hAnsi="Times New Roman"/>
        </w:rPr>
        <w:t>56</w:t>
      </w:r>
    </w:p>
    <w:p w:rsidR="001F755A" w:rsidRPr="0099155A" w:rsidRDefault="001F755A" w:rsidP="003C5ECE">
      <w:pPr>
        <w:jc w:val="both"/>
        <w:rPr>
          <w:rFonts w:ascii="Times New Roman" w:hAnsi="Times New Roman"/>
          <w:b/>
        </w:rPr>
      </w:pPr>
    </w:p>
    <w:p w:rsidR="001F755A" w:rsidRPr="002B3435" w:rsidRDefault="001F755A" w:rsidP="003C5ECE">
      <w:pPr>
        <w:jc w:val="both"/>
        <w:rPr>
          <w:rFonts w:ascii="Times New Roman" w:hAnsi="Times New Roman"/>
        </w:rPr>
      </w:pPr>
      <w:proofErr w:type="gramStart"/>
      <w:r w:rsidRPr="002B3435">
        <w:rPr>
          <w:rFonts w:ascii="Times New Roman" w:hAnsi="Times New Roman"/>
        </w:rPr>
        <w:t>Figure 1.4.12</w:t>
      </w:r>
      <w:r w:rsidR="00917CE1">
        <w:rPr>
          <w:rFonts w:ascii="Times New Roman" w:hAnsi="Times New Roman"/>
        </w:rPr>
        <w:t>.</w:t>
      </w:r>
      <w:proofErr w:type="gramEnd"/>
      <w:r w:rsidRPr="002B3435">
        <w:rPr>
          <w:rFonts w:ascii="Times New Roman" w:hAnsi="Times New Roman"/>
        </w:rPr>
        <w:t xml:space="preserve"> </w:t>
      </w:r>
      <w:proofErr w:type="gramStart"/>
      <w:r w:rsidRPr="002B3435">
        <w:rPr>
          <w:rFonts w:ascii="Times New Roman" w:hAnsi="Times New Roman"/>
        </w:rPr>
        <w:t>Histogram distribution of TOC measurements made on 112 samples from three Eagle Ford wells.</w:t>
      </w:r>
      <w:proofErr w:type="gramEnd"/>
      <w:r w:rsidRPr="002B3435">
        <w:rPr>
          <w:rFonts w:ascii="Times New Roman" w:hAnsi="Times New Roman"/>
        </w:rPr>
        <w:t xml:space="preserve"> TOC values vary from 0.06 to 6.32 % (</w:t>
      </w:r>
      <w:proofErr w:type="spellStart"/>
      <w:r w:rsidRPr="002B3435">
        <w:rPr>
          <w:rFonts w:ascii="Times New Roman" w:hAnsi="Times New Roman"/>
        </w:rPr>
        <w:t>wt</w:t>
      </w:r>
      <w:proofErr w:type="spellEnd"/>
      <w:r w:rsidRPr="002B3435">
        <w:rPr>
          <w:rFonts w:ascii="Times New Roman" w:hAnsi="Times New Roman"/>
        </w:rPr>
        <w:t xml:space="preserve"> %), with an ave</w:t>
      </w:r>
      <w:r>
        <w:rPr>
          <w:rFonts w:ascii="Times New Roman" w:hAnsi="Times New Roman"/>
        </w:rPr>
        <w:t>rage of 2.45 +/- 1.49% (</w:t>
      </w:r>
      <w:proofErr w:type="spellStart"/>
      <w:r>
        <w:rPr>
          <w:rFonts w:ascii="Times New Roman" w:hAnsi="Times New Roman"/>
        </w:rPr>
        <w:t>wt</w:t>
      </w:r>
      <w:proofErr w:type="spellEnd"/>
      <w:r>
        <w:rPr>
          <w:rFonts w:ascii="Times New Roman" w:hAnsi="Times New Roman"/>
        </w:rPr>
        <w:t xml:space="preserve"> %) (</w:t>
      </w:r>
      <w:proofErr w:type="gramStart"/>
      <w:r>
        <w:rPr>
          <w:rFonts w:ascii="Times New Roman" w:hAnsi="Times New Roman"/>
        </w:rPr>
        <w:t>a</w:t>
      </w:r>
      <w:r w:rsidRPr="002B3435">
        <w:rPr>
          <w:rFonts w:ascii="Times New Roman" w:hAnsi="Times New Roman"/>
        </w:rPr>
        <w:t>fter</w:t>
      </w:r>
      <w:proofErr w:type="gramEnd"/>
      <w:r w:rsidRPr="002B3435">
        <w:rPr>
          <w:rFonts w:ascii="Times New Roman" w:hAnsi="Times New Roman"/>
        </w:rPr>
        <w:t xml:space="preserve"> Sondhi, 2011)</w:t>
      </w:r>
      <w:r w:rsidR="0080320A">
        <w:rPr>
          <w:rFonts w:ascii="Times New Roman" w:hAnsi="Times New Roman"/>
        </w:rPr>
        <w:t>……</w:t>
      </w:r>
      <w:r w:rsidR="00B415A4">
        <w:rPr>
          <w:rFonts w:ascii="Times New Roman" w:hAnsi="Times New Roman"/>
        </w:rPr>
        <w:t>.</w:t>
      </w:r>
      <w:r w:rsidR="0080320A">
        <w:rPr>
          <w:rFonts w:ascii="Times New Roman" w:hAnsi="Times New Roman"/>
        </w:rPr>
        <w:t>…</w:t>
      </w:r>
      <w:r>
        <w:rPr>
          <w:rFonts w:ascii="Times New Roman" w:hAnsi="Times New Roman"/>
        </w:rPr>
        <w:t>……………………</w:t>
      </w:r>
      <w:r w:rsidR="00DE155A">
        <w:rPr>
          <w:rFonts w:ascii="Times New Roman" w:hAnsi="Times New Roman"/>
        </w:rPr>
        <w:t>..</w:t>
      </w:r>
      <w:r>
        <w:rPr>
          <w:rFonts w:ascii="Times New Roman" w:hAnsi="Times New Roman"/>
        </w:rPr>
        <w:t>.</w:t>
      </w:r>
      <w:r w:rsidR="00F86CC9">
        <w:rPr>
          <w:rFonts w:ascii="Times New Roman" w:hAnsi="Times New Roman"/>
        </w:rPr>
        <w:t>60</w:t>
      </w:r>
    </w:p>
    <w:p w:rsidR="001F755A" w:rsidRDefault="001F755A" w:rsidP="003C5ECE">
      <w:pPr>
        <w:jc w:val="both"/>
        <w:rPr>
          <w:rFonts w:ascii="Times New Roman" w:hAnsi="Times New Roman"/>
        </w:rPr>
      </w:pPr>
    </w:p>
    <w:p w:rsidR="001F755A" w:rsidRPr="002B3435" w:rsidRDefault="001F755A" w:rsidP="003C5ECE">
      <w:pPr>
        <w:jc w:val="both"/>
        <w:rPr>
          <w:rFonts w:ascii="Times New Roman" w:hAnsi="Times New Roman"/>
        </w:rPr>
      </w:pPr>
      <w:proofErr w:type="gramStart"/>
      <w:r w:rsidRPr="002B3435">
        <w:rPr>
          <w:rFonts w:ascii="Times New Roman" w:hAnsi="Times New Roman"/>
        </w:rPr>
        <w:t>Figure 1.4.13</w:t>
      </w:r>
      <w:r w:rsidR="00917CE1">
        <w:rPr>
          <w:rFonts w:ascii="Times New Roman" w:hAnsi="Times New Roman"/>
        </w:rPr>
        <w:t>.</w:t>
      </w:r>
      <w:proofErr w:type="gramEnd"/>
      <w:r w:rsidRPr="002B3435">
        <w:rPr>
          <w:rFonts w:ascii="Times New Roman" w:hAnsi="Times New Roman"/>
        </w:rPr>
        <w:t xml:space="preserve"> </w:t>
      </w:r>
      <w:proofErr w:type="spellStart"/>
      <w:r w:rsidRPr="002B3435">
        <w:rPr>
          <w:rFonts w:ascii="Times New Roman" w:hAnsi="Times New Roman"/>
        </w:rPr>
        <w:t>Crossplot</w:t>
      </w:r>
      <w:proofErr w:type="spellEnd"/>
      <w:r w:rsidRPr="002B3435">
        <w:rPr>
          <w:rFonts w:ascii="Times New Roman" w:hAnsi="Times New Roman"/>
        </w:rPr>
        <w:t xml:space="preserve"> of HI vs</w:t>
      </w:r>
      <w:r>
        <w:rPr>
          <w:rFonts w:ascii="Times New Roman" w:hAnsi="Times New Roman"/>
        </w:rPr>
        <w:t>.</w:t>
      </w:r>
      <w:r w:rsidRPr="002B3435">
        <w:rPr>
          <w:rFonts w:ascii="Times New Roman" w:hAnsi="Times New Roman"/>
        </w:rPr>
        <w:t xml:space="preserve"> Tmax for multiple samples from three Eagle Ford wells. Well A and B are inferred to be associated with an oil window while measurements from the well C fall clearly within the dry gas window (</w:t>
      </w:r>
      <w:r>
        <w:rPr>
          <w:rFonts w:ascii="Times New Roman" w:hAnsi="Times New Roman"/>
        </w:rPr>
        <w:t>a</w:t>
      </w:r>
      <w:r w:rsidRPr="002B3435">
        <w:rPr>
          <w:rFonts w:ascii="Times New Roman" w:hAnsi="Times New Roman"/>
        </w:rPr>
        <w:t>fter Sondhi, 2011)</w:t>
      </w:r>
      <w:proofErr w:type="gramStart"/>
      <w:r w:rsidR="00A8329A">
        <w:rPr>
          <w:rFonts w:ascii="Times New Roman" w:hAnsi="Times New Roman"/>
        </w:rPr>
        <w:t>…………………………………………………………….</w:t>
      </w:r>
      <w:r w:rsidR="0080320A">
        <w:rPr>
          <w:rFonts w:ascii="Times New Roman" w:hAnsi="Times New Roman"/>
        </w:rPr>
        <w:t>………………..</w:t>
      </w:r>
      <w:r w:rsidR="00DE155A">
        <w:rPr>
          <w:rFonts w:ascii="Times New Roman" w:hAnsi="Times New Roman"/>
        </w:rPr>
        <w:t>…</w:t>
      </w:r>
      <w:proofErr w:type="gramEnd"/>
      <w:r w:rsidR="00DE155A">
        <w:rPr>
          <w:rFonts w:ascii="Times New Roman" w:hAnsi="Times New Roman"/>
        </w:rPr>
        <w:t>.</w:t>
      </w:r>
      <w:r w:rsidR="00F7508D">
        <w:rPr>
          <w:rFonts w:ascii="Times New Roman" w:hAnsi="Times New Roman"/>
        </w:rPr>
        <w:t>.</w:t>
      </w:r>
      <w:r w:rsidR="00F86CC9">
        <w:rPr>
          <w:rFonts w:ascii="Times New Roman" w:hAnsi="Times New Roman"/>
        </w:rPr>
        <w:t>61</w:t>
      </w:r>
    </w:p>
    <w:p w:rsidR="001F755A" w:rsidRDefault="001F755A" w:rsidP="003C5ECE">
      <w:pPr>
        <w:jc w:val="both"/>
        <w:rPr>
          <w:rFonts w:ascii="Times New Roman" w:hAnsi="Times New Roman"/>
        </w:rPr>
      </w:pPr>
    </w:p>
    <w:p w:rsidR="001F755A" w:rsidRPr="00BD493A" w:rsidRDefault="001F755A" w:rsidP="003C5ECE">
      <w:pPr>
        <w:jc w:val="both"/>
        <w:rPr>
          <w:rFonts w:ascii="Times New Roman" w:hAnsi="Times New Roman"/>
        </w:rPr>
      </w:pPr>
      <w:proofErr w:type="gramStart"/>
      <w:r w:rsidRPr="00BD493A">
        <w:rPr>
          <w:rFonts w:ascii="Times New Roman" w:hAnsi="Times New Roman"/>
        </w:rPr>
        <w:lastRenderedPageBreak/>
        <w:t>Figure 1.4.14.</w:t>
      </w:r>
      <w:proofErr w:type="gramEnd"/>
      <w:r w:rsidRPr="00BD493A">
        <w:rPr>
          <w:rFonts w:ascii="Times New Roman" w:hAnsi="Times New Roman"/>
        </w:rPr>
        <w:t xml:space="preserve"> Comparison of pyrolysis and elemental data for kerogen typing of Eagle Ford samples in Austin and Waco localities. Most of the samples are consiste</w:t>
      </w:r>
      <w:r>
        <w:rPr>
          <w:rFonts w:ascii="Times New Roman" w:hAnsi="Times New Roman"/>
        </w:rPr>
        <w:t xml:space="preserve">nt with type II kerogen (after </w:t>
      </w:r>
      <w:r w:rsidRPr="00BD493A">
        <w:rPr>
          <w:rFonts w:ascii="Times New Roman" w:hAnsi="Times New Roman"/>
        </w:rPr>
        <w:t>Liro et al. 1994)</w:t>
      </w:r>
      <w:r w:rsidR="0080320A">
        <w:rPr>
          <w:rFonts w:ascii="Times New Roman" w:hAnsi="Times New Roman"/>
        </w:rPr>
        <w:t>………………</w:t>
      </w:r>
      <w:r w:rsidR="00B415A4">
        <w:rPr>
          <w:rFonts w:ascii="Times New Roman" w:hAnsi="Times New Roman"/>
        </w:rPr>
        <w:t>..</w:t>
      </w:r>
      <w:r w:rsidR="0080320A">
        <w:rPr>
          <w:rFonts w:ascii="Times New Roman" w:hAnsi="Times New Roman"/>
        </w:rPr>
        <w:t>……</w:t>
      </w:r>
      <w:r w:rsidR="00DE155A">
        <w:rPr>
          <w:rFonts w:ascii="Times New Roman" w:hAnsi="Times New Roman"/>
        </w:rPr>
        <w:t>………………………</w:t>
      </w:r>
      <w:r w:rsidR="00F86CC9">
        <w:rPr>
          <w:rFonts w:ascii="Times New Roman" w:hAnsi="Times New Roman"/>
        </w:rPr>
        <w:t>…63</w:t>
      </w:r>
    </w:p>
    <w:p w:rsidR="001F755A" w:rsidRDefault="001F755A" w:rsidP="003C5ECE">
      <w:pPr>
        <w:jc w:val="both"/>
        <w:rPr>
          <w:rFonts w:ascii="Times New Roman" w:hAnsi="Times New Roman"/>
        </w:rPr>
      </w:pPr>
    </w:p>
    <w:p w:rsidR="001F755A" w:rsidRPr="00BD493A" w:rsidRDefault="001F755A" w:rsidP="003C5ECE">
      <w:pPr>
        <w:jc w:val="both"/>
        <w:rPr>
          <w:rFonts w:ascii="Times New Roman" w:hAnsi="Times New Roman"/>
        </w:rPr>
      </w:pPr>
      <w:proofErr w:type="gramStart"/>
      <w:r w:rsidRPr="00BD493A">
        <w:rPr>
          <w:rFonts w:ascii="Times New Roman" w:hAnsi="Times New Roman"/>
        </w:rPr>
        <w:t>Figure 1.4.15.</w:t>
      </w:r>
      <w:proofErr w:type="gramEnd"/>
      <w:r w:rsidRPr="00BD493A">
        <w:rPr>
          <w:rFonts w:ascii="Times New Roman" w:hAnsi="Times New Roman"/>
        </w:rPr>
        <w:t xml:space="preserve"> Eagle Ford thin section from a “black shale” portion of core, which has a distinct organic ri</w:t>
      </w:r>
      <w:r>
        <w:rPr>
          <w:rFonts w:ascii="Times New Roman" w:hAnsi="Times New Roman"/>
        </w:rPr>
        <w:t xml:space="preserve">ch matrix. Here it is also easy to recognized </w:t>
      </w:r>
      <w:proofErr w:type="spellStart"/>
      <w:r>
        <w:rPr>
          <w:rFonts w:ascii="Times New Roman" w:hAnsi="Times New Roman"/>
        </w:rPr>
        <w:t>Inoceramus</w:t>
      </w:r>
      <w:proofErr w:type="spellEnd"/>
      <w:r>
        <w:rPr>
          <w:rFonts w:ascii="Times New Roman" w:hAnsi="Times New Roman"/>
        </w:rPr>
        <w:t xml:space="preserve"> fragments, disperse calcispheres and winnowed laminae of </w:t>
      </w:r>
      <w:r w:rsidRPr="00BD493A">
        <w:rPr>
          <w:rFonts w:ascii="Times New Roman" w:hAnsi="Times New Roman"/>
        </w:rPr>
        <w:t xml:space="preserve">calcispheres and planktonic </w:t>
      </w:r>
      <w:proofErr w:type="spellStart"/>
      <w:r w:rsidRPr="00BD493A">
        <w:rPr>
          <w:rFonts w:ascii="Times New Roman" w:hAnsi="Times New Roman"/>
        </w:rPr>
        <w:t>forams</w:t>
      </w:r>
      <w:proofErr w:type="spellEnd"/>
      <w:r>
        <w:rPr>
          <w:rFonts w:ascii="Times New Roman" w:hAnsi="Times New Roman"/>
        </w:rPr>
        <w:t xml:space="preserve">. </w:t>
      </w:r>
      <w:r w:rsidRPr="00BD493A">
        <w:rPr>
          <w:rFonts w:ascii="Times New Roman" w:hAnsi="Times New Roman"/>
        </w:rPr>
        <w:t>(</w:t>
      </w:r>
      <w:proofErr w:type="gramStart"/>
      <w:r>
        <w:rPr>
          <w:rFonts w:ascii="Times New Roman" w:hAnsi="Times New Roman"/>
        </w:rPr>
        <w:t>a</w:t>
      </w:r>
      <w:r w:rsidRPr="00BD493A">
        <w:rPr>
          <w:rFonts w:ascii="Times New Roman" w:hAnsi="Times New Roman"/>
        </w:rPr>
        <w:t>fter</w:t>
      </w:r>
      <w:proofErr w:type="gramEnd"/>
      <w:r w:rsidRPr="00BD493A">
        <w:rPr>
          <w:rFonts w:ascii="Times New Roman" w:hAnsi="Times New Roman"/>
        </w:rPr>
        <w:t xml:space="preserve"> Lock and </w:t>
      </w:r>
      <w:proofErr w:type="spellStart"/>
      <w:r w:rsidRPr="00BD493A">
        <w:rPr>
          <w:rFonts w:ascii="Times New Roman" w:hAnsi="Times New Roman"/>
        </w:rPr>
        <w:t>Pechier</w:t>
      </w:r>
      <w:proofErr w:type="spellEnd"/>
      <w:r>
        <w:rPr>
          <w:rFonts w:ascii="Times New Roman" w:hAnsi="Times New Roman"/>
        </w:rPr>
        <w:t xml:space="preserve">, </w:t>
      </w:r>
      <w:r w:rsidRPr="00BD493A">
        <w:rPr>
          <w:rFonts w:ascii="Times New Roman" w:hAnsi="Times New Roman"/>
        </w:rPr>
        <w:t xml:space="preserve"> 2006)</w:t>
      </w:r>
      <w:r w:rsidR="0080320A">
        <w:rPr>
          <w:rFonts w:ascii="Times New Roman" w:hAnsi="Times New Roman"/>
        </w:rPr>
        <w:t>…………………………</w:t>
      </w:r>
      <w:r w:rsidR="00B415A4">
        <w:rPr>
          <w:rFonts w:ascii="Times New Roman" w:hAnsi="Times New Roman"/>
        </w:rPr>
        <w:t>...</w:t>
      </w:r>
      <w:r w:rsidR="0080320A">
        <w:rPr>
          <w:rFonts w:ascii="Times New Roman" w:hAnsi="Times New Roman"/>
        </w:rPr>
        <w:t>…………</w:t>
      </w:r>
      <w:r w:rsidR="00DE155A">
        <w:rPr>
          <w:rFonts w:ascii="Times New Roman" w:hAnsi="Times New Roman"/>
        </w:rPr>
        <w:t>……….………</w:t>
      </w:r>
      <w:r w:rsidR="00F86CC9">
        <w:rPr>
          <w:rFonts w:ascii="Times New Roman" w:hAnsi="Times New Roman"/>
        </w:rPr>
        <w:t>.64</w:t>
      </w:r>
    </w:p>
    <w:p w:rsidR="001F755A" w:rsidRDefault="001F755A" w:rsidP="003C5ECE">
      <w:pPr>
        <w:jc w:val="both"/>
        <w:rPr>
          <w:rFonts w:ascii="Times New Roman" w:hAnsi="Times New Roman"/>
        </w:rPr>
      </w:pPr>
    </w:p>
    <w:p w:rsidR="001F755A" w:rsidRDefault="001F755A" w:rsidP="003C5ECE">
      <w:pPr>
        <w:jc w:val="both"/>
        <w:rPr>
          <w:rFonts w:ascii="Times New Roman" w:hAnsi="Times New Roman"/>
        </w:rPr>
      </w:pPr>
      <w:proofErr w:type="gramStart"/>
      <w:r w:rsidRPr="00BD493A">
        <w:rPr>
          <w:rFonts w:ascii="Times New Roman" w:hAnsi="Times New Roman"/>
        </w:rPr>
        <w:t>Figure 1.4.16.</w:t>
      </w:r>
      <w:proofErr w:type="gramEnd"/>
      <w:r w:rsidRPr="00BD493A">
        <w:rPr>
          <w:rFonts w:ascii="Times New Roman" w:hAnsi="Times New Roman"/>
        </w:rPr>
        <w:t xml:space="preserve"> Eagle Ford thin sections showing fractures normal and along bedding-planes through the use of natural light (A and C) an</w:t>
      </w:r>
      <w:r>
        <w:rPr>
          <w:rFonts w:ascii="Times New Roman" w:hAnsi="Times New Roman"/>
        </w:rPr>
        <w:t>d fluorescence light (B and D) (a</w:t>
      </w:r>
      <w:r w:rsidRPr="00BD493A">
        <w:rPr>
          <w:rFonts w:ascii="Times New Roman" w:hAnsi="Times New Roman"/>
        </w:rPr>
        <w:t>fter Mullen, 2010)</w:t>
      </w:r>
      <w:r w:rsidR="0080320A">
        <w:rPr>
          <w:rFonts w:ascii="Times New Roman" w:hAnsi="Times New Roman"/>
        </w:rPr>
        <w:t>………………………</w:t>
      </w:r>
      <w:r w:rsidR="00DE155A">
        <w:rPr>
          <w:rFonts w:ascii="Times New Roman" w:hAnsi="Times New Roman"/>
        </w:rPr>
        <w:t>…………</w:t>
      </w:r>
      <w:r w:rsidR="00B415A4">
        <w:rPr>
          <w:rFonts w:ascii="Times New Roman" w:hAnsi="Times New Roman"/>
        </w:rPr>
        <w:t>.</w:t>
      </w:r>
      <w:r w:rsidR="00DE155A">
        <w:rPr>
          <w:rFonts w:ascii="Times New Roman" w:hAnsi="Times New Roman"/>
        </w:rPr>
        <w:t>……………………………..</w:t>
      </w:r>
      <w:r>
        <w:rPr>
          <w:rFonts w:ascii="Times New Roman" w:hAnsi="Times New Roman"/>
        </w:rPr>
        <w:t>..</w:t>
      </w:r>
      <w:r w:rsidR="00F86CC9">
        <w:rPr>
          <w:rFonts w:ascii="Times New Roman" w:hAnsi="Times New Roman"/>
        </w:rPr>
        <w:t>.65</w:t>
      </w:r>
    </w:p>
    <w:p w:rsidR="001F755A" w:rsidRPr="00BD493A" w:rsidRDefault="001F755A" w:rsidP="003C5ECE">
      <w:pPr>
        <w:jc w:val="both"/>
        <w:rPr>
          <w:rFonts w:ascii="Times New Roman" w:hAnsi="Times New Roman"/>
        </w:rPr>
      </w:pPr>
    </w:p>
    <w:p w:rsidR="001F755A" w:rsidRPr="00BD493A" w:rsidRDefault="001F755A" w:rsidP="003C5ECE">
      <w:pPr>
        <w:jc w:val="both"/>
        <w:rPr>
          <w:rFonts w:ascii="Times New Roman" w:hAnsi="Times New Roman"/>
        </w:rPr>
      </w:pPr>
      <w:proofErr w:type="gramStart"/>
      <w:r w:rsidRPr="00BD493A">
        <w:rPr>
          <w:rFonts w:ascii="Times New Roman" w:hAnsi="Times New Roman"/>
        </w:rPr>
        <w:t>Figure 1.4.17.</w:t>
      </w:r>
      <w:proofErr w:type="gramEnd"/>
      <w:r w:rsidRPr="00BD493A">
        <w:rPr>
          <w:rFonts w:ascii="Times New Roman" w:hAnsi="Times New Roman"/>
        </w:rPr>
        <w:t xml:space="preserve"> Mineralogy by XRD of an undisclosed well is penetrating</w:t>
      </w:r>
      <w:r>
        <w:rPr>
          <w:rFonts w:ascii="Times New Roman" w:hAnsi="Times New Roman"/>
        </w:rPr>
        <w:t xml:space="preserve"> the Eagle Ford Shale play. Q</w:t>
      </w:r>
      <w:r w:rsidRPr="0099155A">
        <w:rPr>
          <w:rFonts w:ascii="Times New Roman" w:hAnsi="Times New Roman"/>
        </w:rPr>
        <w:t>uartz</w:t>
      </w:r>
      <w:r>
        <w:rPr>
          <w:rFonts w:ascii="Times New Roman" w:hAnsi="Times New Roman"/>
        </w:rPr>
        <w:t xml:space="preserve"> (</w:t>
      </w:r>
      <w:proofErr w:type="spellStart"/>
      <w:r>
        <w:rPr>
          <w:rFonts w:ascii="Times New Roman" w:hAnsi="Times New Roman"/>
        </w:rPr>
        <w:t>Qtz</w:t>
      </w:r>
      <w:proofErr w:type="spellEnd"/>
      <w:r>
        <w:rPr>
          <w:rFonts w:ascii="Times New Roman" w:hAnsi="Times New Roman"/>
        </w:rPr>
        <w:t>)</w:t>
      </w:r>
      <w:r w:rsidRPr="0099155A">
        <w:rPr>
          <w:rFonts w:ascii="Times New Roman" w:hAnsi="Times New Roman"/>
        </w:rPr>
        <w:t>, plagioclase</w:t>
      </w:r>
      <w:r>
        <w:rPr>
          <w:rFonts w:ascii="Times New Roman" w:hAnsi="Times New Roman"/>
        </w:rPr>
        <w:t xml:space="preserve"> (</w:t>
      </w:r>
      <w:proofErr w:type="spellStart"/>
      <w:r>
        <w:rPr>
          <w:rFonts w:ascii="Times New Roman" w:hAnsi="Times New Roman"/>
        </w:rPr>
        <w:t>Plg</w:t>
      </w:r>
      <w:proofErr w:type="spellEnd"/>
      <w:r>
        <w:rPr>
          <w:rFonts w:ascii="Times New Roman" w:hAnsi="Times New Roman"/>
        </w:rPr>
        <w:t>)</w:t>
      </w:r>
      <w:r w:rsidRPr="0099155A">
        <w:rPr>
          <w:rFonts w:ascii="Times New Roman" w:hAnsi="Times New Roman"/>
        </w:rPr>
        <w:t>, calcite</w:t>
      </w:r>
      <w:r>
        <w:rPr>
          <w:rFonts w:ascii="Times New Roman" w:hAnsi="Times New Roman"/>
        </w:rPr>
        <w:t xml:space="preserve"> (Cal)</w:t>
      </w:r>
      <w:r w:rsidRPr="0099155A">
        <w:rPr>
          <w:rFonts w:ascii="Times New Roman" w:hAnsi="Times New Roman"/>
        </w:rPr>
        <w:t>, dolomite</w:t>
      </w:r>
      <w:r>
        <w:rPr>
          <w:rFonts w:ascii="Times New Roman" w:hAnsi="Times New Roman"/>
        </w:rPr>
        <w:t xml:space="preserve"> (</w:t>
      </w:r>
      <w:proofErr w:type="spellStart"/>
      <w:r>
        <w:rPr>
          <w:rFonts w:ascii="Times New Roman" w:hAnsi="Times New Roman"/>
        </w:rPr>
        <w:t>Dol</w:t>
      </w:r>
      <w:proofErr w:type="spellEnd"/>
      <w:r>
        <w:rPr>
          <w:rFonts w:ascii="Times New Roman" w:hAnsi="Times New Roman"/>
        </w:rPr>
        <w:t>)</w:t>
      </w:r>
      <w:r w:rsidRPr="0099155A">
        <w:rPr>
          <w:rFonts w:ascii="Times New Roman" w:hAnsi="Times New Roman"/>
        </w:rPr>
        <w:t>, pyrite</w:t>
      </w:r>
      <w:r>
        <w:rPr>
          <w:rFonts w:ascii="Times New Roman" w:hAnsi="Times New Roman"/>
        </w:rPr>
        <w:t xml:space="preserve"> (</w:t>
      </w:r>
      <w:proofErr w:type="spellStart"/>
      <w:r>
        <w:rPr>
          <w:rFonts w:ascii="Times New Roman" w:hAnsi="Times New Roman"/>
        </w:rPr>
        <w:t>Pyr</w:t>
      </w:r>
      <w:proofErr w:type="spellEnd"/>
      <w:r>
        <w:rPr>
          <w:rFonts w:ascii="Times New Roman" w:hAnsi="Times New Roman"/>
        </w:rPr>
        <w:t>)</w:t>
      </w:r>
      <w:r w:rsidRPr="0099155A">
        <w:rPr>
          <w:rFonts w:ascii="Times New Roman" w:hAnsi="Times New Roman"/>
        </w:rPr>
        <w:t>, marcasite</w:t>
      </w:r>
      <w:r>
        <w:rPr>
          <w:rFonts w:ascii="Times New Roman" w:hAnsi="Times New Roman"/>
        </w:rPr>
        <w:t xml:space="preserve"> (Mar)</w:t>
      </w:r>
      <w:r w:rsidRPr="0099155A">
        <w:rPr>
          <w:rFonts w:ascii="Times New Roman" w:hAnsi="Times New Roman"/>
        </w:rPr>
        <w:t xml:space="preserve">, </w:t>
      </w:r>
      <w:r>
        <w:rPr>
          <w:rFonts w:ascii="Times New Roman" w:hAnsi="Times New Roman"/>
        </w:rPr>
        <w:t>i</w:t>
      </w:r>
      <w:r w:rsidRPr="0099155A">
        <w:rPr>
          <w:rFonts w:ascii="Times New Roman" w:hAnsi="Times New Roman"/>
        </w:rPr>
        <w:t>llite/smectite</w:t>
      </w:r>
      <w:r>
        <w:rPr>
          <w:rFonts w:ascii="Times New Roman" w:hAnsi="Times New Roman"/>
        </w:rPr>
        <w:t xml:space="preserve"> (I/S)</w:t>
      </w:r>
      <w:r w:rsidRPr="0099155A">
        <w:rPr>
          <w:rFonts w:ascii="Times New Roman" w:hAnsi="Times New Roman"/>
        </w:rPr>
        <w:t xml:space="preserve">, </w:t>
      </w:r>
      <w:r>
        <w:rPr>
          <w:rFonts w:ascii="Times New Roman" w:hAnsi="Times New Roman"/>
        </w:rPr>
        <w:t>i</w:t>
      </w:r>
      <w:r w:rsidRPr="0099155A">
        <w:rPr>
          <w:rFonts w:ascii="Times New Roman" w:hAnsi="Times New Roman"/>
        </w:rPr>
        <w:t>llite/</w:t>
      </w:r>
      <w:r>
        <w:rPr>
          <w:rFonts w:ascii="Times New Roman" w:hAnsi="Times New Roman"/>
        </w:rPr>
        <w:t>m</w:t>
      </w:r>
      <w:r w:rsidRPr="0099155A">
        <w:rPr>
          <w:rFonts w:ascii="Times New Roman" w:hAnsi="Times New Roman"/>
        </w:rPr>
        <w:t>ica</w:t>
      </w:r>
      <w:r>
        <w:rPr>
          <w:rFonts w:ascii="Times New Roman" w:hAnsi="Times New Roman"/>
        </w:rPr>
        <w:t xml:space="preserve"> (I/M)</w:t>
      </w:r>
      <w:r w:rsidRPr="0099155A">
        <w:rPr>
          <w:rFonts w:ascii="Times New Roman" w:hAnsi="Times New Roman"/>
        </w:rPr>
        <w:t>,</w:t>
      </w:r>
      <w:r>
        <w:rPr>
          <w:rFonts w:ascii="Times New Roman" w:hAnsi="Times New Roman"/>
        </w:rPr>
        <w:t xml:space="preserve"> </w:t>
      </w:r>
      <w:r w:rsidRPr="0099155A">
        <w:rPr>
          <w:rFonts w:ascii="Times New Roman" w:hAnsi="Times New Roman"/>
        </w:rPr>
        <w:t>chlorite</w:t>
      </w:r>
      <w:r>
        <w:rPr>
          <w:rFonts w:ascii="Times New Roman" w:hAnsi="Times New Roman"/>
        </w:rPr>
        <w:t xml:space="preserve"> (</w:t>
      </w:r>
      <w:proofErr w:type="spellStart"/>
      <w:r>
        <w:rPr>
          <w:rFonts w:ascii="Times New Roman" w:hAnsi="Times New Roman"/>
        </w:rPr>
        <w:t>Chl</w:t>
      </w:r>
      <w:proofErr w:type="spellEnd"/>
      <w:r>
        <w:rPr>
          <w:rFonts w:ascii="Times New Roman" w:hAnsi="Times New Roman"/>
        </w:rPr>
        <w:t>)</w:t>
      </w:r>
      <w:r w:rsidRPr="0099155A">
        <w:rPr>
          <w:rFonts w:ascii="Times New Roman" w:hAnsi="Times New Roman"/>
        </w:rPr>
        <w:t>, kaolinite</w:t>
      </w:r>
      <w:r>
        <w:rPr>
          <w:rFonts w:ascii="Times New Roman" w:hAnsi="Times New Roman"/>
        </w:rPr>
        <w:t xml:space="preserve"> (Kao)</w:t>
      </w:r>
      <w:r w:rsidRPr="0099155A">
        <w:rPr>
          <w:rFonts w:ascii="Times New Roman" w:hAnsi="Times New Roman"/>
        </w:rPr>
        <w:t xml:space="preserve">, and kerogen </w:t>
      </w:r>
      <w:r>
        <w:rPr>
          <w:rFonts w:ascii="Times New Roman" w:hAnsi="Times New Roman"/>
        </w:rPr>
        <w:t xml:space="preserve">(Ker) </w:t>
      </w:r>
      <w:r w:rsidRPr="00BD493A">
        <w:rPr>
          <w:rFonts w:ascii="Times New Roman" w:hAnsi="Times New Roman"/>
        </w:rPr>
        <w:t>(</w:t>
      </w:r>
      <w:r>
        <w:rPr>
          <w:rFonts w:ascii="Times New Roman" w:hAnsi="Times New Roman"/>
        </w:rPr>
        <w:t>a</w:t>
      </w:r>
      <w:r w:rsidRPr="00BD493A">
        <w:rPr>
          <w:rFonts w:ascii="Times New Roman" w:hAnsi="Times New Roman"/>
        </w:rPr>
        <w:t>fter Stoneburner, 2012)</w:t>
      </w:r>
      <w:r w:rsidR="0080320A">
        <w:rPr>
          <w:rFonts w:ascii="Times New Roman" w:hAnsi="Times New Roman"/>
        </w:rPr>
        <w:t>……………………</w:t>
      </w:r>
      <w:r w:rsidR="00DE155A">
        <w:rPr>
          <w:rFonts w:ascii="Times New Roman" w:hAnsi="Times New Roman"/>
        </w:rPr>
        <w:t>…………....</w:t>
      </w:r>
      <w:r w:rsidR="00F86CC9">
        <w:rPr>
          <w:rFonts w:ascii="Times New Roman" w:hAnsi="Times New Roman"/>
        </w:rPr>
        <w:t>.66</w:t>
      </w:r>
    </w:p>
    <w:p w:rsidR="001F755A" w:rsidRDefault="001F755A" w:rsidP="003C5ECE">
      <w:pPr>
        <w:jc w:val="both"/>
        <w:rPr>
          <w:rFonts w:ascii="Times New Roman" w:hAnsi="Times New Roman"/>
        </w:rPr>
      </w:pPr>
    </w:p>
    <w:p w:rsidR="001F755A" w:rsidRPr="00BD493A" w:rsidRDefault="001F755A" w:rsidP="003C5ECE">
      <w:pPr>
        <w:jc w:val="both"/>
        <w:rPr>
          <w:rFonts w:ascii="Times New Roman" w:hAnsi="Times New Roman"/>
        </w:rPr>
      </w:pPr>
      <w:proofErr w:type="gramStart"/>
      <w:r w:rsidRPr="00BD493A">
        <w:rPr>
          <w:rFonts w:ascii="Times New Roman" w:hAnsi="Times New Roman"/>
        </w:rPr>
        <w:t>Figure 1.4.18.</w:t>
      </w:r>
      <w:proofErr w:type="gramEnd"/>
      <w:r w:rsidRPr="00BD493A">
        <w:rPr>
          <w:rFonts w:ascii="Times New Roman" w:hAnsi="Times New Roman"/>
        </w:rPr>
        <w:t xml:space="preserve"> X-Ray Diffraction (XRD) information from four undisclosed wells penetrating the Eagle Ford Shale play forming a West-East cross section </w:t>
      </w:r>
      <w:r>
        <w:rPr>
          <w:rFonts w:ascii="Times New Roman" w:hAnsi="Times New Roman"/>
        </w:rPr>
        <w:t xml:space="preserve">covering approximately 250 miles </w:t>
      </w:r>
      <w:r w:rsidRPr="00BD493A">
        <w:rPr>
          <w:rFonts w:ascii="Times New Roman" w:hAnsi="Times New Roman"/>
        </w:rPr>
        <w:t>from the Maverick Basin to the East Texas area</w:t>
      </w:r>
      <w:r>
        <w:rPr>
          <w:rFonts w:ascii="Times New Roman" w:hAnsi="Times New Roman"/>
        </w:rPr>
        <w:t xml:space="preserve"> (see Figure 1.4.1 to get a relative distance between each area)</w:t>
      </w:r>
      <w:r w:rsidRPr="00BD493A">
        <w:rPr>
          <w:rFonts w:ascii="Times New Roman" w:hAnsi="Times New Roman"/>
        </w:rPr>
        <w:t>. The percentage of quartz (</w:t>
      </w:r>
      <w:proofErr w:type="gramStart"/>
      <w:r>
        <w:rPr>
          <w:rFonts w:ascii="Times New Roman" w:hAnsi="Times New Roman"/>
        </w:rPr>
        <w:t>QTZ</w:t>
      </w:r>
      <w:r w:rsidRPr="00BD493A">
        <w:rPr>
          <w:rFonts w:ascii="Times New Roman" w:hAnsi="Times New Roman"/>
        </w:rPr>
        <w:t>%</w:t>
      </w:r>
      <w:proofErr w:type="gramEnd"/>
      <w:r w:rsidRPr="00BD493A">
        <w:rPr>
          <w:rFonts w:ascii="Times New Roman" w:hAnsi="Times New Roman"/>
        </w:rPr>
        <w:t xml:space="preserve">), carbonate, clay and kerogen varies considerably. In particular, notice how the relative </w:t>
      </w:r>
      <w:r w:rsidRPr="00BD493A">
        <w:rPr>
          <w:rFonts w:ascii="Times New Roman" w:hAnsi="Times New Roman"/>
        </w:rPr>
        <w:lastRenderedPageBreak/>
        <w:t>percentage of clay and carbona</w:t>
      </w:r>
      <w:r>
        <w:rPr>
          <w:rFonts w:ascii="Times New Roman" w:hAnsi="Times New Roman"/>
        </w:rPr>
        <w:t>tes changes from west to east (a</w:t>
      </w:r>
      <w:r w:rsidRPr="00BD493A">
        <w:rPr>
          <w:rFonts w:ascii="Times New Roman" w:hAnsi="Times New Roman"/>
        </w:rPr>
        <w:t>fter Stoneburner, 2012)</w:t>
      </w:r>
      <w:r>
        <w:rPr>
          <w:rFonts w:ascii="Times New Roman" w:hAnsi="Times New Roman"/>
        </w:rPr>
        <w:t>……</w:t>
      </w:r>
      <w:r w:rsidR="0080320A">
        <w:rPr>
          <w:rFonts w:ascii="Times New Roman" w:hAnsi="Times New Roman"/>
        </w:rPr>
        <w:t>…………………………………</w:t>
      </w:r>
      <w:r w:rsidR="00B415A4">
        <w:rPr>
          <w:rFonts w:ascii="Times New Roman" w:hAnsi="Times New Roman"/>
        </w:rPr>
        <w:t>.</w:t>
      </w:r>
      <w:r w:rsidR="0080320A">
        <w:rPr>
          <w:rFonts w:ascii="Times New Roman" w:hAnsi="Times New Roman"/>
        </w:rPr>
        <w:t>………………………………</w:t>
      </w:r>
      <w:r w:rsidR="00DE155A">
        <w:rPr>
          <w:rFonts w:ascii="Times New Roman" w:hAnsi="Times New Roman"/>
        </w:rPr>
        <w:t>………</w:t>
      </w:r>
      <w:r w:rsidR="00F86CC9">
        <w:rPr>
          <w:rFonts w:ascii="Times New Roman" w:hAnsi="Times New Roman"/>
        </w:rPr>
        <w:t>…67</w:t>
      </w:r>
    </w:p>
    <w:p w:rsidR="001F755A" w:rsidRDefault="001F755A" w:rsidP="003C5ECE">
      <w:pPr>
        <w:jc w:val="both"/>
        <w:rPr>
          <w:rFonts w:ascii="Times New Roman" w:hAnsi="Times New Roman"/>
        </w:rPr>
      </w:pPr>
    </w:p>
    <w:p w:rsidR="001F755A" w:rsidRDefault="001F755A" w:rsidP="003C5ECE">
      <w:pPr>
        <w:jc w:val="both"/>
        <w:rPr>
          <w:rFonts w:ascii="Times New Roman" w:hAnsi="Times New Roman"/>
        </w:rPr>
      </w:pPr>
      <w:proofErr w:type="gramStart"/>
      <w:r w:rsidRPr="00BD493A">
        <w:rPr>
          <w:rFonts w:ascii="Times New Roman" w:hAnsi="Times New Roman"/>
        </w:rPr>
        <w:t>Figure 1.4.19.</w:t>
      </w:r>
      <w:proofErr w:type="gramEnd"/>
      <w:r w:rsidRPr="00BD493A">
        <w:rPr>
          <w:rFonts w:ascii="Times New Roman" w:hAnsi="Times New Roman"/>
        </w:rPr>
        <w:t xml:space="preserve"> Eagle Ford shale</w:t>
      </w:r>
      <w:r>
        <w:rPr>
          <w:rFonts w:ascii="Times New Roman" w:hAnsi="Times New Roman"/>
        </w:rPr>
        <w:t xml:space="preserve"> Back-scatter</w:t>
      </w:r>
      <w:r w:rsidRPr="00BD493A">
        <w:rPr>
          <w:rFonts w:ascii="Times New Roman" w:hAnsi="Times New Roman"/>
        </w:rPr>
        <w:t xml:space="preserve"> SEM images showing the presence of carbonate, dolomite and clay (kaolinite) fragments as well as the presence of pyrite framboids, organic matter, fossils (coccolith</w:t>
      </w:r>
      <w:r>
        <w:rPr>
          <w:rFonts w:ascii="Times New Roman" w:hAnsi="Times New Roman"/>
        </w:rPr>
        <w:t>s</w:t>
      </w:r>
      <w:r w:rsidRPr="00BD493A">
        <w:rPr>
          <w:rFonts w:ascii="Times New Roman" w:hAnsi="Times New Roman"/>
        </w:rPr>
        <w:t xml:space="preserve">) and pore space. Figure a represents a higher resolution image compared to figure b as clearly marked on the </w:t>
      </w:r>
      <w:r>
        <w:rPr>
          <w:rFonts w:ascii="Times New Roman" w:hAnsi="Times New Roman"/>
        </w:rPr>
        <w:t>f</w:t>
      </w:r>
      <w:r w:rsidRPr="00BD493A">
        <w:rPr>
          <w:rFonts w:ascii="Times New Roman" w:hAnsi="Times New Roman"/>
        </w:rPr>
        <w:t>igure</w:t>
      </w:r>
      <w:r>
        <w:rPr>
          <w:rFonts w:ascii="Times New Roman" w:hAnsi="Times New Roman"/>
        </w:rPr>
        <w:t>’s</w:t>
      </w:r>
      <w:r w:rsidRPr="00BD493A">
        <w:rPr>
          <w:rFonts w:ascii="Times New Roman" w:hAnsi="Times New Roman"/>
        </w:rPr>
        <w:t xml:space="preserve"> scales (modified from </w:t>
      </w:r>
      <w:r>
        <w:rPr>
          <w:rFonts w:ascii="Times New Roman" w:hAnsi="Times New Roman"/>
        </w:rPr>
        <w:t>Lock et al.</w:t>
      </w:r>
      <w:r w:rsidRPr="00BD493A">
        <w:rPr>
          <w:rFonts w:ascii="Times New Roman" w:hAnsi="Times New Roman"/>
        </w:rPr>
        <w:t>, 201</w:t>
      </w:r>
      <w:r w:rsidR="004F49B9">
        <w:rPr>
          <w:rFonts w:ascii="Times New Roman" w:hAnsi="Times New Roman"/>
        </w:rPr>
        <w:t>0</w:t>
      </w:r>
      <w:r w:rsidRPr="00BD493A">
        <w:rPr>
          <w:rFonts w:ascii="Times New Roman" w:hAnsi="Times New Roman"/>
        </w:rPr>
        <w:t>)</w:t>
      </w:r>
      <w:proofErr w:type="gramStart"/>
      <w:r w:rsidR="0080320A">
        <w:rPr>
          <w:rFonts w:ascii="Times New Roman" w:hAnsi="Times New Roman"/>
        </w:rPr>
        <w:t>……………………</w:t>
      </w:r>
      <w:r w:rsidR="00B415A4">
        <w:rPr>
          <w:rFonts w:ascii="Times New Roman" w:hAnsi="Times New Roman"/>
        </w:rPr>
        <w:t>...</w:t>
      </w:r>
      <w:r w:rsidR="0080320A">
        <w:rPr>
          <w:rFonts w:ascii="Times New Roman" w:hAnsi="Times New Roman"/>
        </w:rPr>
        <w:t>………</w:t>
      </w:r>
      <w:r w:rsidR="003B629C">
        <w:rPr>
          <w:rFonts w:ascii="Times New Roman" w:hAnsi="Times New Roman"/>
        </w:rPr>
        <w:t>……………..</w:t>
      </w:r>
      <w:r w:rsidR="00DE155A">
        <w:rPr>
          <w:rFonts w:ascii="Times New Roman" w:hAnsi="Times New Roman"/>
        </w:rPr>
        <w:t>……...</w:t>
      </w:r>
      <w:r w:rsidR="00F86CC9">
        <w:rPr>
          <w:rFonts w:ascii="Times New Roman" w:hAnsi="Times New Roman"/>
        </w:rPr>
        <w:t>.</w:t>
      </w:r>
      <w:proofErr w:type="gramEnd"/>
      <w:r w:rsidR="00F86CC9">
        <w:rPr>
          <w:rFonts w:ascii="Times New Roman" w:hAnsi="Times New Roman"/>
        </w:rPr>
        <w:t>68</w:t>
      </w:r>
      <w:r w:rsidRPr="00BD493A">
        <w:rPr>
          <w:rFonts w:ascii="Times New Roman" w:hAnsi="Times New Roman"/>
        </w:rPr>
        <w:t xml:space="preserve">  </w:t>
      </w:r>
    </w:p>
    <w:p w:rsidR="001F755A" w:rsidRPr="0099155A" w:rsidRDefault="001F755A" w:rsidP="003C5ECE">
      <w:pPr>
        <w:jc w:val="both"/>
        <w:rPr>
          <w:rFonts w:ascii="Times New Roman" w:hAnsi="Times New Roman"/>
        </w:rPr>
      </w:pPr>
    </w:p>
    <w:p w:rsidR="001F755A" w:rsidRPr="00BD493A" w:rsidRDefault="001F755A" w:rsidP="003C5ECE">
      <w:pPr>
        <w:jc w:val="both"/>
        <w:rPr>
          <w:rFonts w:ascii="Times New Roman" w:hAnsi="Times New Roman"/>
        </w:rPr>
      </w:pPr>
      <w:proofErr w:type="gramStart"/>
      <w:r w:rsidRPr="00BD493A">
        <w:rPr>
          <w:rFonts w:ascii="Times New Roman" w:hAnsi="Times New Roman"/>
        </w:rPr>
        <w:t>Figure 1.4.20.</w:t>
      </w:r>
      <w:proofErr w:type="gramEnd"/>
      <w:r w:rsidRPr="00BD493A">
        <w:rPr>
          <w:rFonts w:ascii="Times New Roman" w:hAnsi="Times New Roman"/>
        </w:rPr>
        <w:t xml:space="preserve"> Eagle Ford shale SEM images highlighting the occurrence of clay and carbonate particles and associated inter particle pores. Figure b represents a higher resolution image compared to Figure a, as clearly marked on each the figure scale allowing to better observe possible consequences from the ion-beam sample preparation process (modified from Loucks et al., 201</w:t>
      </w:r>
      <w:r w:rsidR="00C4050D">
        <w:rPr>
          <w:rFonts w:ascii="Times New Roman" w:hAnsi="Times New Roman"/>
        </w:rPr>
        <w:t>2</w:t>
      </w:r>
      <w:r w:rsidRPr="00BD493A">
        <w:rPr>
          <w:rFonts w:ascii="Times New Roman" w:hAnsi="Times New Roman"/>
        </w:rPr>
        <w:t>)</w:t>
      </w:r>
      <w:r w:rsidR="0080320A">
        <w:rPr>
          <w:rFonts w:ascii="Times New Roman" w:hAnsi="Times New Roman"/>
        </w:rPr>
        <w:t>……</w:t>
      </w:r>
      <w:r w:rsidR="00B415A4">
        <w:rPr>
          <w:rFonts w:ascii="Times New Roman" w:hAnsi="Times New Roman"/>
        </w:rPr>
        <w:t>...</w:t>
      </w:r>
      <w:r w:rsidR="0080320A">
        <w:rPr>
          <w:rFonts w:ascii="Times New Roman" w:hAnsi="Times New Roman"/>
        </w:rPr>
        <w:t>……………</w:t>
      </w:r>
      <w:r w:rsidR="003B629C">
        <w:rPr>
          <w:rFonts w:ascii="Times New Roman" w:hAnsi="Times New Roman"/>
        </w:rPr>
        <w:t>……….</w:t>
      </w:r>
      <w:r w:rsidR="00F86CC9">
        <w:rPr>
          <w:rFonts w:ascii="Times New Roman" w:hAnsi="Times New Roman"/>
        </w:rPr>
        <w:t>.69</w:t>
      </w:r>
    </w:p>
    <w:p w:rsidR="001F755A" w:rsidRDefault="001F755A" w:rsidP="003C5ECE">
      <w:pPr>
        <w:rPr>
          <w:rFonts w:ascii="Times New Roman" w:hAnsi="Times New Roman"/>
        </w:rPr>
      </w:pPr>
    </w:p>
    <w:p w:rsidR="001F755A" w:rsidRDefault="001F755A" w:rsidP="003C5ECE">
      <w:pPr>
        <w:jc w:val="both"/>
        <w:rPr>
          <w:rFonts w:ascii="Times New Roman" w:hAnsi="Times New Roman"/>
        </w:rPr>
      </w:pPr>
      <w:proofErr w:type="gramStart"/>
      <w:r w:rsidRPr="00917CE1">
        <w:rPr>
          <w:rFonts w:ascii="Times New Roman" w:hAnsi="Times New Roman"/>
        </w:rPr>
        <w:t>Figure 1.4.21.</w:t>
      </w:r>
      <w:proofErr w:type="gramEnd"/>
      <w:r w:rsidRPr="00917CE1">
        <w:rPr>
          <w:rFonts w:ascii="Times New Roman" w:hAnsi="Times New Roman"/>
        </w:rPr>
        <w:t xml:space="preserve"> a</w:t>
      </w:r>
      <w:r w:rsidRPr="00BD493A">
        <w:rPr>
          <w:rFonts w:ascii="Times New Roman" w:hAnsi="Times New Roman"/>
        </w:rPr>
        <w:t xml:space="preserve">) Cartoon representation of a flocculated clay particle and b) Eagle Ford shale SEM image distinctly presenting the same characteristic floccule pattern </w:t>
      </w:r>
      <w:r>
        <w:rPr>
          <w:rFonts w:ascii="Times New Roman" w:hAnsi="Times New Roman"/>
        </w:rPr>
        <w:t>(</w:t>
      </w:r>
      <w:r w:rsidRPr="00BD493A">
        <w:rPr>
          <w:rFonts w:ascii="Times New Roman" w:hAnsi="Times New Roman"/>
        </w:rPr>
        <w:t>modified from Slatt</w:t>
      </w:r>
      <w:r>
        <w:rPr>
          <w:rFonts w:ascii="Times New Roman" w:hAnsi="Times New Roman"/>
        </w:rPr>
        <w:t xml:space="preserve"> and O’Brien</w:t>
      </w:r>
      <w:r w:rsidRPr="00BD493A">
        <w:rPr>
          <w:rFonts w:ascii="Times New Roman" w:hAnsi="Times New Roman"/>
        </w:rPr>
        <w:t>, 2011)</w:t>
      </w:r>
      <w:r w:rsidR="0080320A">
        <w:rPr>
          <w:rFonts w:ascii="Times New Roman" w:hAnsi="Times New Roman"/>
        </w:rPr>
        <w:t>…………</w:t>
      </w:r>
      <w:r w:rsidR="00B415A4">
        <w:rPr>
          <w:rFonts w:ascii="Times New Roman" w:hAnsi="Times New Roman"/>
        </w:rPr>
        <w:t>..</w:t>
      </w:r>
      <w:r w:rsidR="0080320A">
        <w:rPr>
          <w:rFonts w:ascii="Times New Roman" w:hAnsi="Times New Roman"/>
        </w:rPr>
        <w:t>……………</w:t>
      </w:r>
      <w:r w:rsidR="003B629C">
        <w:rPr>
          <w:rFonts w:ascii="Times New Roman" w:hAnsi="Times New Roman"/>
        </w:rPr>
        <w:t>…………………</w:t>
      </w:r>
      <w:r w:rsidR="005A52E7">
        <w:rPr>
          <w:rFonts w:ascii="Times New Roman" w:hAnsi="Times New Roman"/>
        </w:rPr>
        <w:t>…7</w:t>
      </w:r>
      <w:r w:rsidR="00F86CC9">
        <w:rPr>
          <w:rFonts w:ascii="Times New Roman" w:hAnsi="Times New Roman"/>
        </w:rPr>
        <w:t>0</w:t>
      </w:r>
    </w:p>
    <w:p w:rsidR="001F755A" w:rsidRDefault="001F755A" w:rsidP="003C5ECE">
      <w:pPr>
        <w:jc w:val="both"/>
        <w:rPr>
          <w:rFonts w:ascii="Times New Roman" w:hAnsi="Times New Roman"/>
        </w:rPr>
      </w:pPr>
    </w:p>
    <w:p w:rsidR="001F755A" w:rsidRPr="00BD493A" w:rsidRDefault="001F755A" w:rsidP="003C5ECE">
      <w:pPr>
        <w:jc w:val="both"/>
        <w:rPr>
          <w:rFonts w:ascii="Times New Roman" w:hAnsi="Times New Roman"/>
        </w:rPr>
      </w:pPr>
      <w:proofErr w:type="gramStart"/>
      <w:r w:rsidRPr="00BD493A">
        <w:rPr>
          <w:rFonts w:ascii="Times New Roman" w:hAnsi="Times New Roman"/>
        </w:rPr>
        <w:t>Figure 1.4.22.</w:t>
      </w:r>
      <w:proofErr w:type="gramEnd"/>
      <w:r w:rsidRPr="00BD493A">
        <w:rPr>
          <w:rFonts w:ascii="Times New Roman" w:hAnsi="Times New Roman"/>
        </w:rPr>
        <w:t xml:space="preserve"> Eagle Ford shale SEM images clearly showing the contribution from fossil assemblages in the sample porous space. a) Interior of foraminifera partially filled with digenetic calcite. b) Hollow coccospheres and spines (modified from Slatt</w:t>
      </w:r>
      <w:r>
        <w:rPr>
          <w:rFonts w:ascii="Times New Roman" w:hAnsi="Times New Roman"/>
        </w:rPr>
        <w:t xml:space="preserve"> and O’Brien</w:t>
      </w:r>
      <w:r w:rsidRPr="00BD493A">
        <w:rPr>
          <w:rFonts w:ascii="Times New Roman" w:hAnsi="Times New Roman"/>
        </w:rPr>
        <w:t>, 2011)</w:t>
      </w:r>
      <w:proofErr w:type="gramStart"/>
      <w:r w:rsidR="0080320A">
        <w:rPr>
          <w:rFonts w:ascii="Times New Roman" w:hAnsi="Times New Roman"/>
        </w:rPr>
        <w:t>…………………………………</w:t>
      </w:r>
      <w:r w:rsidR="00B415A4">
        <w:rPr>
          <w:rFonts w:ascii="Times New Roman" w:hAnsi="Times New Roman"/>
        </w:rPr>
        <w:t>.</w:t>
      </w:r>
      <w:r w:rsidR="0080320A">
        <w:rPr>
          <w:rFonts w:ascii="Times New Roman" w:hAnsi="Times New Roman"/>
        </w:rPr>
        <w:t>……………………..</w:t>
      </w:r>
      <w:r w:rsidR="003B629C">
        <w:rPr>
          <w:rFonts w:ascii="Times New Roman" w:hAnsi="Times New Roman"/>
        </w:rPr>
        <w:t>………...</w:t>
      </w:r>
      <w:r w:rsidR="00F86CC9">
        <w:rPr>
          <w:rFonts w:ascii="Times New Roman" w:hAnsi="Times New Roman"/>
        </w:rPr>
        <w:t>.</w:t>
      </w:r>
      <w:proofErr w:type="gramEnd"/>
      <w:r w:rsidR="00F86CC9">
        <w:rPr>
          <w:rFonts w:ascii="Times New Roman" w:hAnsi="Times New Roman"/>
        </w:rPr>
        <w:t>71</w:t>
      </w:r>
      <w:r w:rsidRPr="00BD493A">
        <w:rPr>
          <w:rFonts w:ascii="Times New Roman" w:hAnsi="Times New Roman"/>
        </w:rPr>
        <w:t xml:space="preserve">  </w:t>
      </w:r>
    </w:p>
    <w:p w:rsidR="001F755A" w:rsidRPr="00BD493A" w:rsidRDefault="001F755A" w:rsidP="003C5ECE">
      <w:pPr>
        <w:jc w:val="both"/>
        <w:rPr>
          <w:rFonts w:ascii="Times New Roman" w:hAnsi="Times New Roman"/>
        </w:rPr>
      </w:pPr>
      <w:proofErr w:type="gramStart"/>
      <w:r w:rsidRPr="00BD493A">
        <w:rPr>
          <w:rFonts w:ascii="Times New Roman" w:hAnsi="Times New Roman"/>
        </w:rPr>
        <w:lastRenderedPageBreak/>
        <w:t>Figure 1.4.23.</w:t>
      </w:r>
      <w:proofErr w:type="gramEnd"/>
      <w:r w:rsidRPr="00BD493A">
        <w:rPr>
          <w:rFonts w:ascii="Times New Roman" w:hAnsi="Times New Roman"/>
        </w:rPr>
        <w:t xml:space="preserve"> Eagle Ford shale SEM images clearly showing the contribution from fossil assemblages in the porous space. a) Hollow coccospheres and spines. b) Oil within coccolith chamber after hydro</w:t>
      </w:r>
      <w:r>
        <w:rPr>
          <w:rFonts w:ascii="Times New Roman" w:hAnsi="Times New Roman"/>
        </w:rPr>
        <w:t>us</w:t>
      </w:r>
      <w:r w:rsidRPr="00BD493A">
        <w:rPr>
          <w:rFonts w:ascii="Times New Roman" w:hAnsi="Times New Roman"/>
        </w:rPr>
        <w:t xml:space="preserve"> pyrolysis (modified from Slatt, 2011)</w:t>
      </w:r>
      <w:r w:rsidR="003B629C">
        <w:rPr>
          <w:rFonts w:ascii="Times New Roman" w:hAnsi="Times New Roman"/>
        </w:rPr>
        <w:t>……</w:t>
      </w:r>
      <w:r w:rsidR="0080320A">
        <w:rPr>
          <w:rFonts w:ascii="Times New Roman" w:hAnsi="Times New Roman"/>
        </w:rPr>
        <w:t>……………………………………………</w:t>
      </w:r>
      <w:r w:rsidR="005948FC">
        <w:rPr>
          <w:rFonts w:ascii="Times New Roman" w:hAnsi="Times New Roman"/>
        </w:rPr>
        <w:t>.</w:t>
      </w:r>
      <w:r w:rsidR="0080320A">
        <w:rPr>
          <w:rFonts w:ascii="Times New Roman" w:hAnsi="Times New Roman"/>
        </w:rPr>
        <w:t>……………………………</w:t>
      </w:r>
      <w:r w:rsidR="003B629C">
        <w:rPr>
          <w:rFonts w:ascii="Times New Roman" w:hAnsi="Times New Roman"/>
        </w:rPr>
        <w:t>...</w:t>
      </w:r>
      <w:r w:rsidR="00F86CC9">
        <w:rPr>
          <w:rFonts w:ascii="Times New Roman" w:hAnsi="Times New Roman"/>
        </w:rPr>
        <w:t>.71</w:t>
      </w:r>
    </w:p>
    <w:p w:rsidR="001F755A" w:rsidRDefault="001F755A" w:rsidP="003C5ECE">
      <w:pPr>
        <w:jc w:val="both"/>
        <w:rPr>
          <w:rFonts w:ascii="Times New Roman" w:hAnsi="Times New Roman"/>
        </w:rPr>
      </w:pPr>
    </w:p>
    <w:p w:rsidR="001F755A" w:rsidRPr="00BD493A" w:rsidRDefault="001F755A" w:rsidP="003C5ECE">
      <w:pPr>
        <w:jc w:val="both"/>
        <w:rPr>
          <w:rFonts w:ascii="Times New Roman" w:hAnsi="Times New Roman"/>
        </w:rPr>
      </w:pPr>
      <w:proofErr w:type="gramStart"/>
      <w:r w:rsidRPr="00BD493A">
        <w:rPr>
          <w:rFonts w:ascii="Times New Roman" w:hAnsi="Times New Roman"/>
        </w:rPr>
        <w:t>Figure 1.4.24</w:t>
      </w:r>
      <w:r w:rsidR="003B629C">
        <w:rPr>
          <w:rFonts w:ascii="Times New Roman" w:hAnsi="Times New Roman"/>
        </w:rPr>
        <w:t>.</w:t>
      </w:r>
      <w:proofErr w:type="gramEnd"/>
      <w:r w:rsidR="00C11C78">
        <w:rPr>
          <w:rFonts w:ascii="Times New Roman" w:hAnsi="Times New Roman"/>
        </w:rPr>
        <w:t xml:space="preserve"> Eagle Ford</w:t>
      </w:r>
      <w:r w:rsidR="00C11C78" w:rsidRPr="00BD493A">
        <w:rPr>
          <w:rFonts w:ascii="Times New Roman" w:hAnsi="Times New Roman"/>
        </w:rPr>
        <w:t xml:space="preserve"> sequence stratigraphic framework</w:t>
      </w:r>
      <w:r w:rsidR="00C11C78">
        <w:rPr>
          <w:rFonts w:ascii="Times New Roman" w:hAnsi="Times New Roman"/>
        </w:rPr>
        <w:t xml:space="preserve">, </w:t>
      </w:r>
      <w:r w:rsidR="00C11C78" w:rsidRPr="00BD493A">
        <w:rPr>
          <w:rFonts w:ascii="Times New Roman" w:hAnsi="Times New Roman"/>
        </w:rPr>
        <w:t xml:space="preserve">Osman canyon fieldwork. Eagle Ford facies A and B are associated with a TST while facies C have typical HST characteristics. </w:t>
      </w:r>
      <w:r w:rsidR="00C11C78">
        <w:rPr>
          <w:rFonts w:ascii="Times New Roman" w:hAnsi="Times New Roman"/>
        </w:rPr>
        <w:t>F</w:t>
      </w:r>
      <w:r w:rsidR="00C11C78" w:rsidRPr="00BD493A">
        <w:rPr>
          <w:rFonts w:ascii="Times New Roman" w:hAnsi="Times New Roman"/>
        </w:rPr>
        <w:t>acies A, B and C correspond with a second order sequence delimited by sequence boundarie</w:t>
      </w:r>
      <w:r w:rsidR="00C11C78">
        <w:rPr>
          <w:rFonts w:ascii="Times New Roman" w:hAnsi="Times New Roman"/>
        </w:rPr>
        <w:t>s K63SB and K69SB (</w:t>
      </w:r>
      <w:r w:rsidR="00C11C78" w:rsidRPr="00BD493A">
        <w:rPr>
          <w:rFonts w:ascii="Times New Roman" w:hAnsi="Times New Roman"/>
        </w:rPr>
        <w:t>authors’ nomenclature). Observed lithologies, thickness, % TOC, and references to the canyon location and biostratigraphic geologic calibrat</w:t>
      </w:r>
      <w:r w:rsidR="00C11C78">
        <w:rPr>
          <w:rFonts w:ascii="Times New Roman" w:hAnsi="Times New Roman"/>
        </w:rPr>
        <w:t>ion are also shown. Notice that recognizing the</w:t>
      </w:r>
      <w:r w:rsidR="00C11C78" w:rsidRPr="00BD493A">
        <w:rPr>
          <w:rFonts w:ascii="Times New Roman" w:hAnsi="Times New Roman"/>
        </w:rPr>
        <w:t xml:space="preserve"> K65mfs implies the presence of a condensed section on fac</w:t>
      </w:r>
      <w:r w:rsidR="00C11C78">
        <w:rPr>
          <w:rFonts w:ascii="Times New Roman" w:hAnsi="Times New Roman"/>
        </w:rPr>
        <w:t xml:space="preserve">ies B and </w:t>
      </w:r>
      <w:r w:rsidR="00C11C78" w:rsidRPr="00BD493A">
        <w:rPr>
          <w:rFonts w:ascii="Times New Roman" w:hAnsi="Times New Roman"/>
        </w:rPr>
        <w:t xml:space="preserve">exhibits </w:t>
      </w:r>
      <w:r w:rsidR="00C11C78">
        <w:rPr>
          <w:rFonts w:ascii="Times New Roman" w:hAnsi="Times New Roman"/>
        </w:rPr>
        <w:t xml:space="preserve">the </w:t>
      </w:r>
      <w:r w:rsidR="00C11C78" w:rsidRPr="00BD493A">
        <w:rPr>
          <w:rFonts w:ascii="Times New Roman" w:hAnsi="Times New Roman"/>
        </w:rPr>
        <w:t>highest TOC values and a sign</w:t>
      </w:r>
      <w:r w:rsidR="00C11C78">
        <w:rPr>
          <w:rFonts w:ascii="Times New Roman" w:hAnsi="Times New Roman"/>
        </w:rPr>
        <w:t xml:space="preserve">ificant carbonate content, </w:t>
      </w:r>
      <w:r w:rsidR="00C11C78" w:rsidRPr="00BD493A">
        <w:rPr>
          <w:rFonts w:ascii="Times New Roman" w:hAnsi="Times New Roman"/>
        </w:rPr>
        <w:t>making  this unit very prospective for  hydrocarbon exploration (after Donovan and Staerker, 2010)</w:t>
      </w:r>
      <w:r w:rsidR="00F86CC9">
        <w:rPr>
          <w:rFonts w:ascii="Times New Roman" w:hAnsi="Times New Roman"/>
        </w:rPr>
        <w:t>...72</w:t>
      </w:r>
    </w:p>
    <w:p w:rsidR="001F755A" w:rsidRDefault="001F755A" w:rsidP="003C5ECE">
      <w:pPr>
        <w:jc w:val="both"/>
        <w:rPr>
          <w:rFonts w:ascii="Times New Roman" w:hAnsi="Times New Roman"/>
        </w:rPr>
      </w:pPr>
    </w:p>
    <w:p w:rsidR="001F755A" w:rsidRPr="00BD493A" w:rsidRDefault="001F755A" w:rsidP="003C5ECE">
      <w:pPr>
        <w:jc w:val="both"/>
        <w:rPr>
          <w:rFonts w:ascii="Times New Roman" w:hAnsi="Times New Roman"/>
        </w:rPr>
      </w:pPr>
      <w:proofErr w:type="gramStart"/>
      <w:r w:rsidRPr="00E300D1">
        <w:rPr>
          <w:rFonts w:ascii="Times New Roman" w:hAnsi="Times New Roman"/>
        </w:rPr>
        <w:t>Figure 1.4.25.</w:t>
      </w:r>
      <w:proofErr w:type="gramEnd"/>
      <w:r w:rsidRPr="00E300D1">
        <w:rPr>
          <w:rFonts w:ascii="Times New Roman" w:hAnsi="Times New Roman"/>
        </w:rPr>
        <w:t xml:space="preserve">  </w:t>
      </w:r>
      <w:r w:rsidRPr="002B3435">
        <w:rPr>
          <w:rFonts w:ascii="Times New Roman" w:hAnsi="Times New Roman"/>
        </w:rPr>
        <w:t>Typical open borehole logs responses from a vertical well penetrating the Eagle Ford shale play. Track one shows gamma ray curve. Track two displays medium (</w:t>
      </w:r>
      <w:r>
        <w:rPr>
          <w:rFonts w:ascii="Times New Roman" w:hAnsi="Times New Roman"/>
        </w:rPr>
        <w:t>AIT30</w:t>
      </w:r>
      <w:r w:rsidRPr="002B3435">
        <w:rPr>
          <w:rFonts w:ascii="Times New Roman" w:hAnsi="Times New Roman"/>
        </w:rPr>
        <w:t xml:space="preserve">) and </w:t>
      </w:r>
      <w:r>
        <w:rPr>
          <w:rFonts w:ascii="Times New Roman" w:hAnsi="Times New Roman"/>
        </w:rPr>
        <w:t xml:space="preserve">deep (AITC90) </w:t>
      </w:r>
      <w:r w:rsidRPr="002B3435">
        <w:rPr>
          <w:rFonts w:ascii="Times New Roman" w:hAnsi="Times New Roman"/>
        </w:rPr>
        <w:t xml:space="preserve">resistivity logs. Track three </w:t>
      </w:r>
      <w:r>
        <w:rPr>
          <w:rFonts w:ascii="Times New Roman" w:hAnsi="Times New Roman"/>
        </w:rPr>
        <w:t xml:space="preserve">shows </w:t>
      </w:r>
      <w:r w:rsidRPr="002B3435">
        <w:rPr>
          <w:rFonts w:ascii="Times New Roman" w:hAnsi="Times New Roman"/>
        </w:rPr>
        <w:t>porosity measurements; density (</w:t>
      </w:r>
      <w:r>
        <w:rPr>
          <w:rFonts w:ascii="Times New Roman" w:hAnsi="Times New Roman"/>
        </w:rPr>
        <w:t>green</w:t>
      </w:r>
      <w:r w:rsidRPr="002B3435">
        <w:rPr>
          <w:rFonts w:ascii="Times New Roman" w:hAnsi="Times New Roman"/>
        </w:rPr>
        <w:t>) and neutron (</w:t>
      </w:r>
      <w:r>
        <w:rPr>
          <w:rFonts w:ascii="Times New Roman" w:hAnsi="Times New Roman"/>
        </w:rPr>
        <w:t>dashed purple)</w:t>
      </w:r>
      <w:r w:rsidRPr="002B3435">
        <w:rPr>
          <w:rFonts w:ascii="Times New Roman" w:hAnsi="Times New Roman"/>
        </w:rPr>
        <w:t xml:space="preserve">; and Track 4 presents </w:t>
      </w:r>
      <w:r>
        <w:rPr>
          <w:rFonts w:ascii="Times New Roman" w:hAnsi="Times New Roman"/>
        </w:rPr>
        <w:t xml:space="preserve">computed TOC. To the right, based on a GR curve interpretation, a </w:t>
      </w:r>
      <w:r w:rsidRPr="00BC3E11">
        <w:rPr>
          <w:rFonts w:ascii="Times New Roman" w:hAnsi="Times New Roman"/>
        </w:rPr>
        <w:t xml:space="preserve">solid arrow denotes a general upward decrease of API gamma ray counts at a second order scale while dashed arrows represents decreases and increases in API gamma ray counts </w:t>
      </w:r>
      <w:r w:rsidRPr="00BC3E11">
        <w:rPr>
          <w:rFonts w:ascii="Times New Roman" w:hAnsi="Times New Roman"/>
        </w:rPr>
        <w:lastRenderedPageBreak/>
        <w:t>associated with higher order variations (</w:t>
      </w:r>
      <w:r w:rsidRPr="00E300D1">
        <w:rPr>
          <w:rFonts w:ascii="Times New Roman" w:hAnsi="Times New Roman"/>
        </w:rPr>
        <w:t>after Treadgold et al., 2010, and Slatt and Rodriguez, 2012)</w:t>
      </w:r>
      <w:r>
        <w:rPr>
          <w:rFonts w:ascii="Times New Roman" w:hAnsi="Times New Roman"/>
        </w:rPr>
        <w:t>………</w:t>
      </w:r>
      <w:r w:rsidR="0080320A">
        <w:rPr>
          <w:rFonts w:ascii="Times New Roman" w:hAnsi="Times New Roman"/>
        </w:rPr>
        <w:t>……</w:t>
      </w:r>
      <w:r w:rsidR="005948FC">
        <w:rPr>
          <w:rFonts w:ascii="Times New Roman" w:hAnsi="Times New Roman"/>
        </w:rPr>
        <w:t>.</w:t>
      </w:r>
      <w:r w:rsidR="0080320A">
        <w:rPr>
          <w:rFonts w:ascii="Times New Roman" w:hAnsi="Times New Roman"/>
        </w:rPr>
        <w:t>……………………………..</w:t>
      </w:r>
      <w:r w:rsidR="003B629C">
        <w:rPr>
          <w:rFonts w:ascii="Times New Roman" w:hAnsi="Times New Roman"/>
        </w:rPr>
        <w:t>………………………</w:t>
      </w:r>
      <w:r w:rsidR="005A52E7">
        <w:rPr>
          <w:rFonts w:ascii="Times New Roman" w:hAnsi="Times New Roman"/>
        </w:rPr>
        <w:t>..</w:t>
      </w:r>
      <w:r w:rsidR="003B629C">
        <w:rPr>
          <w:rFonts w:ascii="Times New Roman" w:hAnsi="Times New Roman"/>
        </w:rPr>
        <w:t>.</w:t>
      </w:r>
      <w:r w:rsidR="00F86CC9">
        <w:rPr>
          <w:rFonts w:ascii="Times New Roman" w:hAnsi="Times New Roman"/>
        </w:rPr>
        <w:t>.76</w:t>
      </w:r>
    </w:p>
    <w:p w:rsidR="001F755A" w:rsidRDefault="001F755A" w:rsidP="003C5ECE">
      <w:pPr>
        <w:jc w:val="both"/>
        <w:rPr>
          <w:rFonts w:ascii="Times New Roman" w:hAnsi="Times New Roman"/>
        </w:rPr>
      </w:pPr>
    </w:p>
    <w:p w:rsidR="001F755A" w:rsidRPr="00BD493A" w:rsidRDefault="001F755A" w:rsidP="003C5ECE">
      <w:pPr>
        <w:jc w:val="both"/>
        <w:rPr>
          <w:rFonts w:ascii="Times New Roman" w:hAnsi="Times New Roman"/>
        </w:rPr>
      </w:pPr>
      <w:proofErr w:type="gramStart"/>
      <w:r>
        <w:rPr>
          <w:rFonts w:ascii="Times New Roman" w:hAnsi="Times New Roman"/>
        </w:rPr>
        <w:t>Figure 1.4.26</w:t>
      </w:r>
      <w:r w:rsidR="003B629C">
        <w:rPr>
          <w:rFonts w:ascii="Times New Roman" w:hAnsi="Times New Roman"/>
        </w:rPr>
        <w:t>.</w:t>
      </w:r>
      <w:proofErr w:type="gramEnd"/>
      <w:r>
        <w:rPr>
          <w:rFonts w:ascii="Times New Roman" w:hAnsi="Times New Roman"/>
        </w:rPr>
        <w:t xml:space="preserve"> </w:t>
      </w:r>
      <w:r w:rsidRPr="00BD493A">
        <w:rPr>
          <w:rFonts w:ascii="Times New Roman" w:hAnsi="Times New Roman"/>
        </w:rPr>
        <w:t>Regional cross-section showing major sequence stratigraphic characteristics of the Eagle Ford formation (</w:t>
      </w:r>
      <w:r>
        <w:rPr>
          <w:rFonts w:ascii="Times New Roman" w:hAnsi="Times New Roman"/>
        </w:rPr>
        <w:t xml:space="preserve">after </w:t>
      </w:r>
      <w:r w:rsidRPr="00A25100">
        <w:rPr>
          <w:rFonts w:ascii="Times New Roman" w:hAnsi="Times New Roman"/>
          <w:color w:val="000000"/>
        </w:rPr>
        <w:t>Bohacs and Lazar, 2010</w:t>
      </w:r>
      <w:r w:rsidRPr="00BD493A">
        <w:rPr>
          <w:rFonts w:ascii="Times New Roman" w:hAnsi="Times New Roman"/>
        </w:rPr>
        <w:t>)</w:t>
      </w:r>
      <w:r w:rsidR="0080320A">
        <w:rPr>
          <w:rFonts w:ascii="Times New Roman" w:hAnsi="Times New Roman"/>
        </w:rPr>
        <w:t>…</w:t>
      </w:r>
      <w:r w:rsidR="005948FC">
        <w:rPr>
          <w:rFonts w:ascii="Times New Roman" w:hAnsi="Times New Roman"/>
        </w:rPr>
        <w:t>...</w:t>
      </w:r>
      <w:r w:rsidR="003B629C">
        <w:rPr>
          <w:rFonts w:ascii="Times New Roman" w:hAnsi="Times New Roman"/>
        </w:rPr>
        <w:t>……</w:t>
      </w:r>
      <w:r w:rsidR="00F86CC9">
        <w:rPr>
          <w:rFonts w:ascii="Times New Roman" w:hAnsi="Times New Roman"/>
        </w:rPr>
        <w:t>.77</w:t>
      </w:r>
    </w:p>
    <w:p w:rsidR="001F755A" w:rsidRDefault="001F755A" w:rsidP="003C5ECE">
      <w:pPr>
        <w:jc w:val="both"/>
        <w:rPr>
          <w:rFonts w:ascii="Times New Roman" w:hAnsi="Times New Roman"/>
        </w:rPr>
      </w:pPr>
    </w:p>
    <w:p w:rsidR="001F755A" w:rsidRPr="00C731EC" w:rsidRDefault="001F755A" w:rsidP="003C5ECE">
      <w:pPr>
        <w:jc w:val="both"/>
        <w:rPr>
          <w:rFonts w:ascii="Times New Roman" w:hAnsi="Times New Roman"/>
        </w:rPr>
      </w:pPr>
      <w:proofErr w:type="gramStart"/>
      <w:r w:rsidRPr="00C731EC">
        <w:rPr>
          <w:rFonts w:ascii="Times New Roman" w:hAnsi="Times New Roman"/>
        </w:rPr>
        <w:t>Figure 2.1.</w:t>
      </w:r>
      <w:proofErr w:type="gramEnd"/>
      <w:r w:rsidRPr="00C731EC">
        <w:rPr>
          <w:rFonts w:ascii="Times New Roman" w:hAnsi="Times New Roman"/>
        </w:rPr>
        <w:t xml:space="preserve"> Raw traces from twelve borehole tri-component sensors used in the acquisition of a microseismic experiment. The detection of a microseismic event is inferred from the response of seven sensors as traces from the other sensors (grayed-out) only displayed unacceptable noise levels. Microseismic data from each component is plotted on top of each other. Blue traces display the information from the vertical component geophones, while red and green traces present the data from the two horizontal components. For each sensor display, the horizontal axis represents recording time increasing in the arrow direction while the vertical axis displays negative and positive values with respect to a horizontal zero base line. A vertical wellbore contains all sensors, sensor 1 being the deepest and sensor 12 the shallowest. This experiment ended up only having sensors above the treatment zone, though modeling supported placing some sens</w:t>
      </w:r>
      <w:r w:rsidR="0080320A">
        <w:rPr>
          <w:rFonts w:ascii="Times New Roman" w:hAnsi="Times New Roman"/>
        </w:rPr>
        <w:t>ors within the zone of interest…………</w:t>
      </w:r>
      <w:r w:rsidR="005529AC">
        <w:rPr>
          <w:rFonts w:ascii="Times New Roman" w:hAnsi="Times New Roman"/>
        </w:rPr>
        <w:t>……</w:t>
      </w:r>
      <w:r w:rsidR="005A52E7">
        <w:rPr>
          <w:rFonts w:ascii="Times New Roman" w:hAnsi="Times New Roman"/>
        </w:rPr>
        <w:t>.92</w:t>
      </w:r>
      <w:r w:rsidRPr="00C731EC">
        <w:rPr>
          <w:rFonts w:ascii="Times New Roman" w:hAnsi="Times New Roman"/>
        </w:rPr>
        <w:t xml:space="preserve">     </w:t>
      </w:r>
    </w:p>
    <w:p w:rsidR="001F755A" w:rsidRDefault="001F755A" w:rsidP="003C5ECE">
      <w:pPr>
        <w:jc w:val="both"/>
        <w:rPr>
          <w:rFonts w:ascii="Times New Roman" w:hAnsi="Times New Roman"/>
        </w:rPr>
      </w:pPr>
    </w:p>
    <w:p w:rsidR="001F755A" w:rsidRPr="00904216" w:rsidRDefault="001F755A" w:rsidP="003C5ECE">
      <w:pPr>
        <w:jc w:val="both"/>
        <w:rPr>
          <w:rFonts w:ascii="Times New Roman" w:hAnsi="Times New Roman"/>
          <w:b/>
          <w:sz w:val="16"/>
          <w:szCs w:val="16"/>
        </w:rPr>
      </w:pPr>
      <w:proofErr w:type="gramStart"/>
      <w:r w:rsidRPr="00C731EC">
        <w:rPr>
          <w:rFonts w:ascii="Times New Roman" w:hAnsi="Times New Roman"/>
        </w:rPr>
        <w:t>Figure 2.2.</w:t>
      </w:r>
      <w:proofErr w:type="gramEnd"/>
      <w:r w:rsidRPr="00C731EC">
        <w:rPr>
          <w:rFonts w:ascii="Times New Roman" w:hAnsi="Times New Roman"/>
        </w:rPr>
        <w:t xml:space="preserve"> Map view of high magnitude microseismic events associated with a single stage hydraulic fracturing treatment on a vertical well. The treatment was monitored by two arrays (12 sensors each) shown in blue and red squares. Microseismic event </w:t>
      </w:r>
      <w:r w:rsidRPr="00C731EC">
        <w:rPr>
          <w:rFonts w:ascii="Times New Roman" w:hAnsi="Times New Roman"/>
        </w:rPr>
        <w:lastRenderedPageBreak/>
        <w:t xml:space="preserve">locations determined by each array are shown in red and blue diamonds, respectively. The figure highlights two different locations for the same </w:t>
      </w:r>
      <w:r w:rsidRPr="005529AC">
        <w:rPr>
          <w:rFonts w:ascii="Times New Roman" w:hAnsi="Times New Roman"/>
        </w:rPr>
        <w:t>event</w:t>
      </w:r>
      <w:proofErr w:type="gramStart"/>
      <w:r w:rsidR="0080320A">
        <w:rPr>
          <w:rFonts w:ascii="Times New Roman" w:hAnsi="Times New Roman"/>
          <w:b/>
        </w:rPr>
        <w:t>…………</w:t>
      </w:r>
      <w:r w:rsidR="005948FC">
        <w:rPr>
          <w:rFonts w:ascii="Times New Roman" w:hAnsi="Times New Roman"/>
          <w:b/>
        </w:rPr>
        <w:t>….</w:t>
      </w:r>
      <w:r w:rsidR="0080320A">
        <w:rPr>
          <w:rFonts w:ascii="Times New Roman" w:hAnsi="Times New Roman"/>
          <w:b/>
        </w:rPr>
        <w:t>.</w:t>
      </w:r>
      <w:r w:rsidR="005529AC" w:rsidRPr="005529AC">
        <w:rPr>
          <w:rFonts w:ascii="Times New Roman" w:hAnsi="Times New Roman"/>
          <w:b/>
        </w:rPr>
        <w:t>…</w:t>
      </w:r>
      <w:r w:rsidR="005529AC">
        <w:rPr>
          <w:rFonts w:ascii="Times New Roman" w:hAnsi="Times New Roman"/>
          <w:b/>
        </w:rPr>
        <w:t>..</w:t>
      </w:r>
      <w:r w:rsidR="005529AC" w:rsidRPr="005529AC">
        <w:rPr>
          <w:rFonts w:ascii="Times New Roman" w:hAnsi="Times New Roman"/>
          <w:b/>
        </w:rPr>
        <w:t>…</w:t>
      </w:r>
      <w:r w:rsidR="005A52E7">
        <w:rPr>
          <w:rFonts w:ascii="Times New Roman" w:hAnsi="Times New Roman"/>
        </w:rPr>
        <w:t>.</w:t>
      </w:r>
      <w:proofErr w:type="gramEnd"/>
      <w:r w:rsidR="005A52E7">
        <w:rPr>
          <w:rFonts w:ascii="Times New Roman" w:hAnsi="Times New Roman"/>
        </w:rPr>
        <w:t>93</w:t>
      </w:r>
    </w:p>
    <w:p w:rsidR="001F755A" w:rsidRDefault="001F755A" w:rsidP="003C5ECE">
      <w:pPr>
        <w:jc w:val="both"/>
        <w:rPr>
          <w:rFonts w:ascii="Times New Roman" w:hAnsi="Times New Roman"/>
        </w:rPr>
      </w:pPr>
    </w:p>
    <w:p w:rsidR="001F755A" w:rsidRDefault="001F755A" w:rsidP="003C5ECE">
      <w:pPr>
        <w:jc w:val="both"/>
        <w:rPr>
          <w:rFonts w:ascii="Times New Roman" w:hAnsi="Times New Roman"/>
        </w:rPr>
      </w:pPr>
      <w:proofErr w:type="gramStart"/>
      <w:r w:rsidRPr="00C731EC">
        <w:rPr>
          <w:rFonts w:ascii="Times New Roman" w:hAnsi="Times New Roman"/>
        </w:rPr>
        <w:t>Figure 2.3.</w:t>
      </w:r>
      <w:proofErr w:type="gramEnd"/>
      <w:r w:rsidRPr="00C731EC">
        <w:rPr>
          <w:rFonts w:ascii="Times New Roman" w:hAnsi="Times New Roman"/>
        </w:rPr>
        <w:t xml:space="preserve"> Vertical displays of microseismic events (red dots) associated with one hydraulic fracturing stage. The upscaling approach applied to compressional (Vp) and shear (Vs) logs in order to construct a calibrated velocity model have significant consequences on final event locations; a) follows an upscaling methodology that favors geological boundaries, and, b) shows the results of applying a constant 5 m (15 ft) blocking scheme. Notice how the number of layers surges from </w:t>
      </w:r>
      <w:proofErr w:type="gramStart"/>
      <w:r w:rsidRPr="00C731EC">
        <w:rPr>
          <w:rFonts w:ascii="Times New Roman" w:hAnsi="Times New Roman"/>
        </w:rPr>
        <w:t>a to</w:t>
      </w:r>
      <w:proofErr w:type="gramEnd"/>
      <w:r w:rsidRPr="00C731EC">
        <w:rPr>
          <w:rFonts w:ascii="Times New Roman" w:hAnsi="Times New Roman"/>
        </w:rPr>
        <w:t xml:space="preserve"> b. For illustration purposes, the figure also shows schematic ray paths from one source location to twelve borehole sensors located within a vertical wellbore. Depth, distance and velocities in</w:t>
      </w:r>
      <w:r w:rsidR="0080320A">
        <w:rPr>
          <w:rFonts w:ascii="Times New Roman" w:hAnsi="Times New Roman"/>
        </w:rPr>
        <w:t>crease in the arrow’s direction</w:t>
      </w:r>
      <w:r w:rsidR="005529AC">
        <w:rPr>
          <w:rFonts w:ascii="Times New Roman" w:hAnsi="Times New Roman"/>
        </w:rPr>
        <w:t>……………………………………</w:t>
      </w:r>
      <w:r w:rsidR="005A52E7">
        <w:rPr>
          <w:rFonts w:ascii="Times New Roman" w:hAnsi="Times New Roman"/>
        </w:rPr>
        <w:t>…94</w:t>
      </w:r>
    </w:p>
    <w:p w:rsidR="001F755A" w:rsidRPr="00904216" w:rsidRDefault="001F755A" w:rsidP="003C5ECE">
      <w:pPr>
        <w:jc w:val="both"/>
        <w:rPr>
          <w:rFonts w:ascii="Times New Roman" w:hAnsi="Times New Roman"/>
        </w:rPr>
      </w:pPr>
    </w:p>
    <w:p w:rsidR="001F755A" w:rsidRDefault="002915D7" w:rsidP="003C5ECE">
      <w:pPr>
        <w:jc w:val="both"/>
        <w:rPr>
          <w:rFonts w:ascii="Times New Roman" w:hAnsi="Times New Roman"/>
        </w:rPr>
      </w:pPr>
      <w:proofErr w:type="gramStart"/>
      <w:r w:rsidRPr="00C731EC">
        <w:rPr>
          <w:rFonts w:ascii="Times New Roman" w:hAnsi="Times New Roman"/>
        </w:rPr>
        <w:t>Figure 2.4.</w:t>
      </w:r>
      <w:proofErr w:type="gramEnd"/>
      <w:r w:rsidRPr="00C731EC">
        <w:rPr>
          <w:rFonts w:ascii="Times New Roman" w:hAnsi="Times New Roman"/>
        </w:rPr>
        <w:t xml:space="preserve"> Microseismic events locations within a hydraulically stimulated zone of interest according to two different velocity models</w:t>
      </w:r>
      <w:r>
        <w:rPr>
          <w:rFonts w:ascii="Times New Roman" w:hAnsi="Times New Roman"/>
        </w:rPr>
        <w:t xml:space="preserve">: </w:t>
      </w:r>
      <w:proofErr w:type="gramStart"/>
      <w:r w:rsidRPr="00C731EC">
        <w:rPr>
          <w:rFonts w:ascii="Times New Roman" w:hAnsi="Times New Roman"/>
        </w:rPr>
        <w:t>(a) a flat layer velocity model</w:t>
      </w:r>
      <w:r w:rsidR="002D0198">
        <w:rPr>
          <w:rFonts w:ascii="Times New Roman" w:hAnsi="Times New Roman"/>
        </w:rPr>
        <w:t xml:space="preserve">, </w:t>
      </w:r>
      <w:r>
        <w:rPr>
          <w:rFonts w:ascii="Times New Roman" w:hAnsi="Times New Roman"/>
        </w:rPr>
        <w:t>and</w:t>
      </w:r>
      <w:r w:rsidRPr="00C731EC">
        <w:rPr>
          <w:rFonts w:ascii="Times New Roman" w:hAnsi="Times New Roman"/>
        </w:rPr>
        <w:t xml:space="preserve"> (b) </w:t>
      </w:r>
      <w:r>
        <w:rPr>
          <w:rFonts w:ascii="Times New Roman" w:hAnsi="Times New Roman"/>
        </w:rPr>
        <w:t xml:space="preserve">a model with </w:t>
      </w:r>
      <w:r w:rsidRPr="00C731EC">
        <w:rPr>
          <w:rFonts w:ascii="Times New Roman" w:hAnsi="Times New Roman"/>
        </w:rPr>
        <w:t>minor dip (5 degrees)</w:t>
      </w:r>
      <w:proofErr w:type="gramEnd"/>
      <w:r w:rsidRPr="00C731EC">
        <w:rPr>
          <w:rFonts w:ascii="Times New Roman" w:hAnsi="Times New Roman"/>
        </w:rPr>
        <w:t xml:space="preserve"> based on the geological characteristics of the subsurface. Inclined lines represent geologic horizons related to the zone of interest. Dots representing microseismic events are color-coded from those recorded earlier (blue) to those recorded later (red) following the displayed color scale</w:t>
      </w:r>
      <w:proofErr w:type="gramStart"/>
      <w:r w:rsidRPr="00C731EC">
        <w:rPr>
          <w:rFonts w:ascii="Times New Roman" w:hAnsi="Times New Roman"/>
        </w:rPr>
        <w:t>.</w:t>
      </w:r>
      <w:r w:rsidR="001F755A" w:rsidRPr="00C731EC">
        <w:rPr>
          <w:rFonts w:ascii="Times New Roman" w:hAnsi="Times New Roman"/>
        </w:rPr>
        <w:t>.</w:t>
      </w:r>
      <w:r w:rsidR="005529AC">
        <w:rPr>
          <w:rFonts w:ascii="Times New Roman" w:hAnsi="Times New Roman"/>
        </w:rPr>
        <w:t>………………</w:t>
      </w:r>
      <w:r w:rsidR="005948FC">
        <w:rPr>
          <w:rFonts w:ascii="Times New Roman" w:hAnsi="Times New Roman"/>
        </w:rPr>
        <w:t>...</w:t>
      </w:r>
      <w:r w:rsidR="005529AC">
        <w:rPr>
          <w:rFonts w:ascii="Times New Roman" w:hAnsi="Times New Roman"/>
        </w:rPr>
        <w:t>……</w:t>
      </w:r>
      <w:r>
        <w:rPr>
          <w:rFonts w:ascii="Times New Roman" w:hAnsi="Times New Roman"/>
        </w:rPr>
        <w:t>……………………………...</w:t>
      </w:r>
      <w:r w:rsidR="005529AC">
        <w:rPr>
          <w:rFonts w:ascii="Times New Roman" w:hAnsi="Times New Roman"/>
        </w:rPr>
        <w:t>……………</w:t>
      </w:r>
      <w:r w:rsidR="0080320A">
        <w:rPr>
          <w:rFonts w:ascii="Times New Roman" w:hAnsi="Times New Roman"/>
        </w:rPr>
        <w:t>……………</w:t>
      </w:r>
      <w:r w:rsidR="005529AC">
        <w:rPr>
          <w:rFonts w:ascii="Times New Roman" w:hAnsi="Times New Roman"/>
        </w:rPr>
        <w:t>..</w:t>
      </w:r>
      <w:r w:rsidR="005A52E7">
        <w:rPr>
          <w:rFonts w:ascii="Times New Roman" w:hAnsi="Times New Roman"/>
        </w:rPr>
        <w:t>.</w:t>
      </w:r>
      <w:proofErr w:type="gramEnd"/>
      <w:r w:rsidR="005A52E7">
        <w:rPr>
          <w:rFonts w:ascii="Times New Roman" w:hAnsi="Times New Roman"/>
        </w:rPr>
        <w:t>95</w:t>
      </w:r>
    </w:p>
    <w:p w:rsidR="0080320A" w:rsidRDefault="0080320A" w:rsidP="003C5ECE">
      <w:pPr>
        <w:jc w:val="both"/>
        <w:rPr>
          <w:rFonts w:ascii="Times New Roman" w:hAnsi="Times New Roman"/>
        </w:rPr>
      </w:pPr>
    </w:p>
    <w:p w:rsidR="001F755A" w:rsidRPr="00904216" w:rsidRDefault="001F755A" w:rsidP="003C5ECE">
      <w:pPr>
        <w:jc w:val="both"/>
        <w:rPr>
          <w:rFonts w:ascii="Times New Roman" w:hAnsi="Times New Roman"/>
          <w:b/>
          <w:sz w:val="16"/>
          <w:szCs w:val="16"/>
        </w:rPr>
      </w:pPr>
      <w:proofErr w:type="gramStart"/>
      <w:r w:rsidRPr="00C731EC">
        <w:rPr>
          <w:rFonts w:ascii="Times New Roman" w:hAnsi="Times New Roman"/>
        </w:rPr>
        <w:t>Figure 2.5.</w:t>
      </w:r>
      <w:proofErr w:type="gramEnd"/>
      <w:r w:rsidRPr="00C731EC">
        <w:rPr>
          <w:rFonts w:ascii="Times New Roman" w:hAnsi="Times New Roman"/>
        </w:rPr>
        <w:t xml:space="preserve"> Map view of a treatment well (thin red line) and its associated monitor well (blue thin line), together with the final location of microseismic events from 13 </w:t>
      </w:r>
      <w:r w:rsidRPr="00C731EC">
        <w:rPr>
          <w:rFonts w:ascii="Times New Roman" w:hAnsi="Times New Roman"/>
        </w:rPr>
        <w:lastRenderedPageBreak/>
        <w:t>hydraulic fracturing stages. Each hydraulic fracturing treatment is color-coded to differentiate them. Thick red lines perpendicular to the borehole azimuth highlight artificially generated boundaries caused by the location algorithm and probably unrelated to the stimulation procedure or its response from the formatio</w:t>
      </w:r>
      <w:r w:rsidRPr="005529AC">
        <w:rPr>
          <w:rFonts w:ascii="Times New Roman" w:hAnsi="Times New Roman"/>
        </w:rPr>
        <w:t>n</w:t>
      </w:r>
      <w:r w:rsidR="005529AC">
        <w:rPr>
          <w:rFonts w:ascii="Times New Roman" w:hAnsi="Times New Roman"/>
        </w:rPr>
        <w:t>…</w:t>
      </w:r>
      <w:r w:rsidR="005948FC">
        <w:rPr>
          <w:rFonts w:ascii="Times New Roman" w:hAnsi="Times New Roman"/>
        </w:rPr>
        <w:t>...</w:t>
      </w:r>
      <w:r w:rsidR="005529AC">
        <w:rPr>
          <w:rFonts w:ascii="Times New Roman" w:hAnsi="Times New Roman"/>
        </w:rPr>
        <w:t>….</w:t>
      </w:r>
      <w:r w:rsidR="0080320A">
        <w:rPr>
          <w:rFonts w:ascii="Times New Roman" w:hAnsi="Times New Roman"/>
        </w:rPr>
        <w:t>…</w:t>
      </w:r>
      <w:r w:rsidR="005529AC" w:rsidRPr="005529AC">
        <w:rPr>
          <w:rFonts w:ascii="Times New Roman" w:hAnsi="Times New Roman"/>
        </w:rPr>
        <w:t>.</w:t>
      </w:r>
      <w:r w:rsidR="005A52E7">
        <w:rPr>
          <w:rFonts w:ascii="Times New Roman" w:hAnsi="Times New Roman"/>
        </w:rPr>
        <w:t>.96</w:t>
      </w:r>
    </w:p>
    <w:p w:rsidR="001F755A" w:rsidRDefault="001F755A" w:rsidP="003C5ECE">
      <w:pPr>
        <w:jc w:val="both"/>
        <w:rPr>
          <w:rFonts w:ascii="Times New Roman" w:hAnsi="Times New Roman"/>
        </w:rPr>
      </w:pPr>
    </w:p>
    <w:p w:rsidR="001F755A" w:rsidRPr="00904216" w:rsidRDefault="001F755A" w:rsidP="003C5ECE">
      <w:pPr>
        <w:jc w:val="both"/>
        <w:rPr>
          <w:rFonts w:ascii="Times New Roman" w:hAnsi="Times New Roman"/>
          <w:b/>
          <w:sz w:val="16"/>
          <w:szCs w:val="16"/>
        </w:rPr>
      </w:pPr>
      <w:proofErr w:type="gramStart"/>
      <w:r w:rsidRPr="00C731EC">
        <w:rPr>
          <w:rFonts w:ascii="Times New Roman" w:hAnsi="Times New Roman"/>
        </w:rPr>
        <w:t>Figure 2.6.</w:t>
      </w:r>
      <w:proofErr w:type="gramEnd"/>
      <w:r w:rsidRPr="00C731EC">
        <w:rPr>
          <w:rFonts w:ascii="Times New Roman" w:hAnsi="Times New Roman"/>
        </w:rPr>
        <w:t xml:space="preserve"> A typical illustration of microseismic events associated with a hydraulic fracturing stimulation treatment. Dots representing the microseismic events are colored based on their recorded time from early events to late events following the label in the figure. The sizes of the events are indicative of the events’ magnitude. For reference purposes, the figure also displays schematic representation of the treatment well, perforation locations for each stage, monitor well, recording sensor locations, and horizons of interest. This type of representation relies heavily on the interpretation of high magnitude events recorded towards the end of one fracturing stage and discards most of the associated activity also available to the interpreter</w:t>
      </w:r>
      <w:r w:rsidR="0080320A">
        <w:rPr>
          <w:rFonts w:ascii="Times New Roman" w:hAnsi="Times New Roman"/>
        </w:rPr>
        <w:t>…</w:t>
      </w:r>
      <w:r w:rsidR="005948FC">
        <w:rPr>
          <w:rFonts w:ascii="Times New Roman" w:hAnsi="Times New Roman"/>
        </w:rPr>
        <w:t>.</w:t>
      </w:r>
      <w:r w:rsidR="0080320A">
        <w:rPr>
          <w:rFonts w:ascii="Times New Roman" w:hAnsi="Times New Roman"/>
        </w:rPr>
        <w:t>……</w:t>
      </w:r>
      <w:r w:rsidR="005529AC">
        <w:rPr>
          <w:rFonts w:ascii="Times New Roman" w:hAnsi="Times New Roman"/>
        </w:rPr>
        <w:t>……</w:t>
      </w:r>
      <w:r w:rsidR="005A52E7">
        <w:rPr>
          <w:rFonts w:ascii="Times New Roman" w:hAnsi="Times New Roman"/>
        </w:rPr>
        <w:t>.97</w:t>
      </w:r>
    </w:p>
    <w:p w:rsidR="001F755A" w:rsidRDefault="001F755A" w:rsidP="003C5ECE">
      <w:pPr>
        <w:jc w:val="both"/>
        <w:rPr>
          <w:color w:val="000000"/>
        </w:rPr>
      </w:pPr>
    </w:p>
    <w:p w:rsidR="001F755A" w:rsidRDefault="001F755A" w:rsidP="003C5ECE">
      <w:pPr>
        <w:jc w:val="both"/>
        <w:rPr>
          <w:color w:val="000000"/>
        </w:rPr>
      </w:pPr>
      <w:proofErr w:type="gramStart"/>
      <w:r w:rsidRPr="00BD5219">
        <w:rPr>
          <w:color w:val="000000"/>
        </w:rPr>
        <w:t>Figure 3.1.</w:t>
      </w:r>
      <w:proofErr w:type="gramEnd"/>
      <w:r w:rsidRPr="00BD5219">
        <w:rPr>
          <w:color w:val="000000"/>
        </w:rPr>
        <w:t xml:space="preserve"> Schematic map view showing the relative location of treatment and monitor wells. Green triangles represent receivers on the monitor well while colored disks represent the planned perforations on the treatment well. Different disc groups are color-coded relative to their associated fracturing stage. Background grid spacing is 400 ft. (Only one of the three different locations of the receiver array is show</w:t>
      </w:r>
      <w:r>
        <w:rPr>
          <w:color w:val="000000"/>
        </w:rPr>
        <w:t>n</w:t>
      </w:r>
      <w:r w:rsidRPr="00BD5219">
        <w:rPr>
          <w:color w:val="000000"/>
        </w:rPr>
        <w:t xml:space="preserve"> in this figure)</w:t>
      </w:r>
      <w:r w:rsidR="0080320A">
        <w:rPr>
          <w:color w:val="000000"/>
        </w:rPr>
        <w:t>……………………………………………………</w:t>
      </w:r>
      <w:r w:rsidR="005948FC">
        <w:rPr>
          <w:color w:val="000000"/>
        </w:rPr>
        <w:t>.</w:t>
      </w:r>
      <w:r w:rsidR="0080320A">
        <w:rPr>
          <w:color w:val="000000"/>
        </w:rPr>
        <w:t>…..</w:t>
      </w:r>
      <w:r w:rsidR="005529AC">
        <w:rPr>
          <w:color w:val="000000"/>
        </w:rPr>
        <w:t>…………………</w:t>
      </w:r>
      <w:r w:rsidR="003B629C">
        <w:rPr>
          <w:color w:val="000000"/>
        </w:rPr>
        <w:t>1</w:t>
      </w:r>
      <w:r w:rsidR="005A52E7">
        <w:rPr>
          <w:color w:val="000000"/>
        </w:rPr>
        <w:t>0</w:t>
      </w:r>
      <w:r w:rsidR="00C81E3F">
        <w:rPr>
          <w:color w:val="000000"/>
        </w:rPr>
        <w:t>1</w:t>
      </w:r>
    </w:p>
    <w:p w:rsidR="00C81E3F" w:rsidRDefault="00C81E3F" w:rsidP="003C5ECE">
      <w:pPr>
        <w:jc w:val="both"/>
        <w:rPr>
          <w:color w:val="000000"/>
        </w:rPr>
      </w:pPr>
    </w:p>
    <w:p w:rsidR="001F755A" w:rsidRPr="00BD5219" w:rsidRDefault="001F755A" w:rsidP="003C5ECE">
      <w:pPr>
        <w:jc w:val="both"/>
        <w:rPr>
          <w:color w:val="000000"/>
        </w:rPr>
      </w:pPr>
      <w:proofErr w:type="gramStart"/>
      <w:r w:rsidRPr="00BD5219">
        <w:rPr>
          <w:color w:val="000000"/>
        </w:rPr>
        <w:lastRenderedPageBreak/>
        <w:t xml:space="preserve">Figure </w:t>
      </w:r>
      <w:r>
        <w:rPr>
          <w:color w:val="000000"/>
        </w:rPr>
        <w:t>3.</w:t>
      </w:r>
      <w:r w:rsidRPr="00BD5219">
        <w:rPr>
          <w:color w:val="000000"/>
        </w:rPr>
        <w:t>2.</w:t>
      </w:r>
      <w:proofErr w:type="gramEnd"/>
      <w:r w:rsidRPr="00BD5219">
        <w:rPr>
          <w:color w:val="000000"/>
        </w:rPr>
        <w:t xml:space="preserve"> </w:t>
      </w:r>
      <w:proofErr w:type="gramStart"/>
      <w:r w:rsidRPr="00BD5219">
        <w:rPr>
          <w:color w:val="000000"/>
        </w:rPr>
        <w:t>Schematic representation of smoothing and upscaling of sonic logs.</w:t>
      </w:r>
      <w:proofErr w:type="gramEnd"/>
      <w:r w:rsidRPr="00BD5219">
        <w:rPr>
          <w:color w:val="000000"/>
        </w:rPr>
        <w:t xml:space="preserve"> Depth, </w:t>
      </w:r>
      <w:proofErr w:type="gramStart"/>
      <w:r w:rsidRPr="00BD5219">
        <w:rPr>
          <w:color w:val="000000"/>
        </w:rPr>
        <w:t>Vp</w:t>
      </w:r>
      <w:proofErr w:type="gramEnd"/>
      <w:r w:rsidRPr="00BD5219">
        <w:rPr>
          <w:color w:val="000000"/>
        </w:rPr>
        <w:t xml:space="preserve"> and Vs increase in the arrow direction. The selected 1D model resulting from the use of an 80 ft smoothing window is shown in green</w:t>
      </w:r>
      <w:proofErr w:type="gramStart"/>
      <w:r w:rsidR="0080320A">
        <w:rPr>
          <w:color w:val="000000"/>
        </w:rPr>
        <w:t>………</w:t>
      </w:r>
      <w:r w:rsidR="005948FC">
        <w:rPr>
          <w:color w:val="000000"/>
        </w:rPr>
        <w:t>..</w:t>
      </w:r>
      <w:r w:rsidR="0080320A">
        <w:rPr>
          <w:color w:val="000000"/>
        </w:rPr>
        <w:t>……………</w:t>
      </w:r>
      <w:r w:rsidR="005529AC">
        <w:rPr>
          <w:color w:val="000000"/>
        </w:rPr>
        <w:t>………...</w:t>
      </w:r>
      <w:proofErr w:type="gramEnd"/>
      <w:r w:rsidR="003B629C">
        <w:rPr>
          <w:color w:val="000000"/>
        </w:rPr>
        <w:t>1</w:t>
      </w:r>
      <w:r w:rsidR="005A52E7">
        <w:rPr>
          <w:color w:val="000000"/>
        </w:rPr>
        <w:t>03</w:t>
      </w:r>
      <w:r w:rsidRPr="00BD5219">
        <w:rPr>
          <w:color w:val="000000"/>
        </w:rPr>
        <w:t xml:space="preserve"> </w:t>
      </w:r>
    </w:p>
    <w:p w:rsidR="001F755A" w:rsidRDefault="001F755A" w:rsidP="003C5ECE">
      <w:pPr>
        <w:jc w:val="both"/>
        <w:rPr>
          <w:color w:val="000000"/>
        </w:rPr>
      </w:pPr>
    </w:p>
    <w:p w:rsidR="001F755A" w:rsidRDefault="001F755A" w:rsidP="003C5ECE">
      <w:pPr>
        <w:jc w:val="both"/>
        <w:rPr>
          <w:color w:val="000000"/>
        </w:rPr>
      </w:pPr>
      <w:proofErr w:type="gramStart"/>
      <w:r w:rsidRPr="00BD5219">
        <w:rPr>
          <w:color w:val="000000"/>
        </w:rPr>
        <w:t>Figure 3.3.</w:t>
      </w:r>
      <w:proofErr w:type="gramEnd"/>
      <w:r w:rsidRPr="00BD5219">
        <w:rPr>
          <w:color w:val="000000"/>
        </w:rPr>
        <w:t xml:space="preserve"> Schematic representation of the P-wave velocity model and coordinate rotations. a) True well paths.  b) Well paths rotated by 4.5 degrees lay in correct relation to horizontal layers. Layers are thinner in the rotated model by </w:t>
      </w:r>
      <w:proofErr w:type="spellStart"/>
      <w:r w:rsidRPr="00BD5219">
        <w:rPr>
          <w:color w:val="000000"/>
        </w:rPr>
        <w:t>cos</w:t>
      </w:r>
      <w:proofErr w:type="spellEnd"/>
      <w:r w:rsidRPr="00BD5219">
        <w:rPr>
          <w:color w:val="000000"/>
        </w:rPr>
        <w:t xml:space="preserve"> (4.5) = 0.997. A Similar velocity model was built using S-wave velocities</w:t>
      </w:r>
      <w:r w:rsidR="005529AC">
        <w:rPr>
          <w:color w:val="000000"/>
        </w:rPr>
        <w:t>…</w:t>
      </w:r>
      <w:r w:rsidR="005948FC">
        <w:rPr>
          <w:color w:val="000000"/>
        </w:rPr>
        <w:t>...</w:t>
      </w:r>
      <w:r w:rsidR="005529AC">
        <w:rPr>
          <w:color w:val="000000"/>
        </w:rPr>
        <w:t>…</w:t>
      </w:r>
      <w:r w:rsidR="0080320A">
        <w:rPr>
          <w:color w:val="000000"/>
        </w:rPr>
        <w:t>…</w:t>
      </w:r>
      <w:r w:rsidR="005529AC">
        <w:rPr>
          <w:color w:val="000000"/>
        </w:rPr>
        <w:t>………</w:t>
      </w:r>
      <w:r w:rsidR="003B629C">
        <w:rPr>
          <w:color w:val="000000"/>
        </w:rPr>
        <w:t>1</w:t>
      </w:r>
      <w:r w:rsidR="005A52E7">
        <w:rPr>
          <w:color w:val="000000"/>
        </w:rPr>
        <w:t>04</w:t>
      </w:r>
      <w:r w:rsidRPr="00BD5219">
        <w:rPr>
          <w:color w:val="000000"/>
        </w:rPr>
        <w:t xml:space="preserve"> </w:t>
      </w:r>
    </w:p>
    <w:p w:rsidR="001F755A" w:rsidRPr="00B960F8" w:rsidRDefault="001F755A" w:rsidP="003C5ECE">
      <w:pPr>
        <w:jc w:val="both"/>
        <w:rPr>
          <w:b/>
          <w:color w:val="000000"/>
        </w:rPr>
      </w:pPr>
    </w:p>
    <w:p w:rsidR="001F755A" w:rsidRDefault="001F755A" w:rsidP="003C5ECE">
      <w:pPr>
        <w:jc w:val="both"/>
        <w:rPr>
          <w:color w:val="000000"/>
        </w:rPr>
      </w:pPr>
      <w:proofErr w:type="gramStart"/>
      <w:r w:rsidRPr="00BD5219">
        <w:rPr>
          <w:color w:val="000000"/>
        </w:rPr>
        <w:t xml:space="preserve">Figure </w:t>
      </w:r>
      <w:r>
        <w:rPr>
          <w:color w:val="000000"/>
        </w:rPr>
        <w:t>3.</w:t>
      </w:r>
      <w:r w:rsidRPr="00BD5219">
        <w:rPr>
          <w:color w:val="000000"/>
        </w:rPr>
        <w:t>4.</w:t>
      </w:r>
      <w:proofErr w:type="gramEnd"/>
      <w:r w:rsidRPr="00BD5219">
        <w:rPr>
          <w:color w:val="000000"/>
        </w:rPr>
        <w:t xml:space="preserve"> Anisotropy calibration from a perforation shot. The bottom shuttle P-wave model time is set to the picked time, so all other model times are relative. a) Isotropic model times for P-waves (blue circles) and SH-waves (red circles). P-wave moveout is too large and SH-wave time is too late. b) Anisotropic model times with Thomsen-epsilon 0.26 and Thomsen-gamma 0.21 provide a good fit to the arrivals</w:t>
      </w:r>
      <w:r w:rsidR="0080320A">
        <w:rPr>
          <w:color w:val="000000"/>
        </w:rPr>
        <w:t>…</w:t>
      </w:r>
      <w:r w:rsidR="005948FC">
        <w:rPr>
          <w:color w:val="000000"/>
        </w:rPr>
        <w:t>..</w:t>
      </w:r>
      <w:proofErr w:type="gramStart"/>
      <w:r w:rsidR="0080320A">
        <w:rPr>
          <w:color w:val="000000"/>
        </w:rPr>
        <w:t>……</w:t>
      </w:r>
      <w:r w:rsidR="005529AC">
        <w:rPr>
          <w:color w:val="000000"/>
        </w:rPr>
        <w:t>...</w:t>
      </w:r>
      <w:proofErr w:type="gramEnd"/>
      <w:r w:rsidR="003B629C">
        <w:rPr>
          <w:color w:val="000000"/>
        </w:rPr>
        <w:t>1</w:t>
      </w:r>
      <w:r w:rsidR="005A52E7">
        <w:rPr>
          <w:color w:val="000000"/>
        </w:rPr>
        <w:t>05</w:t>
      </w:r>
    </w:p>
    <w:p w:rsidR="005529AC" w:rsidRPr="00BD5219" w:rsidRDefault="005529AC" w:rsidP="003C5ECE">
      <w:pPr>
        <w:jc w:val="both"/>
        <w:rPr>
          <w:color w:val="000000"/>
        </w:rPr>
      </w:pPr>
    </w:p>
    <w:p w:rsidR="001F755A" w:rsidRPr="00BD5219" w:rsidRDefault="001F755A" w:rsidP="003C5ECE">
      <w:pPr>
        <w:jc w:val="both"/>
      </w:pPr>
      <w:proofErr w:type="gramStart"/>
      <w:r w:rsidRPr="00BD5219">
        <w:t>Figure 3.5.</w:t>
      </w:r>
      <w:proofErr w:type="gramEnd"/>
      <w:r w:rsidRPr="00BD5219">
        <w:t xml:space="preserve"> Schematic representation of the monitor and treatment well paths (blue and green lines), and the location of microseismic events (color dots) associated to each hydraulic fracturing stage obtained using a horizontally layered velocity model with zero dip. The top and bottom of the velocity model layer associated to the target zone is illustrated by black solid lines. Placement of the sensor array during one of the treatment stages is depicted by green triangles for reference purposes</w:t>
      </w:r>
      <w:r w:rsidR="0080320A">
        <w:t>…</w:t>
      </w:r>
      <w:r w:rsidR="005948FC">
        <w:t>.</w:t>
      </w:r>
      <w:r w:rsidR="0080320A">
        <w:t>……</w:t>
      </w:r>
      <w:r w:rsidR="005529AC">
        <w:t>…….</w:t>
      </w:r>
      <w:r w:rsidR="003B629C">
        <w:t>1</w:t>
      </w:r>
      <w:r w:rsidR="005A52E7">
        <w:t>07</w:t>
      </w:r>
    </w:p>
    <w:p w:rsidR="001F755A" w:rsidRDefault="001F755A" w:rsidP="003C5ECE">
      <w:pPr>
        <w:jc w:val="both"/>
      </w:pPr>
    </w:p>
    <w:p w:rsidR="001F755A" w:rsidRPr="00BD5219" w:rsidRDefault="001F755A" w:rsidP="003C5ECE">
      <w:pPr>
        <w:jc w:val="both"/>
      </w:pPr>
      <w:proofErr w:type="gramStart"/>
      <w:r w:rsidRPr="00BD5219">
        <w:lastRenderedPageBreak/>
        <w:t>Figure 3.6.</w:t>
      </w:r>
      <w:proofErr w:type="gramEnd"/>
      <w:r w:rsidRPr="00BD5219">
        <w:t xml:space="preserve"> Schematic representation of the monitor and treatment well paths (blue and green lines), and the location of microseismic events (color dots) associated to each hydraulic fracturing stage obtained using an anisotropic velocity model with a 4.5 degree</w:t>
      </w:r>
      <w:r w:rsidR="00BB6544">
        <w:t>s</w:t>
      </w:r>
      <w:r w:rsidRPr="00BD5219">
        <w:t xml:space="preserve"> dip. The top and bottom of the velocity-model-layer associated to the target zone, showing good agreement with the well trajectory, is illustrated by purple and brown planes. Placement of the sensor array during one of the treatment stages is depicted by green triangles for reference purposes</w:t>
      </w:r>
      <w:proofErr w:type="gramStart"/>
      <w:r w:rsidR="0080320A">
        <w:t>…………</w:t>
      </w:r>
      <w:r w:rsidR="005948FC">
        <w:t>..</w:t>
      </w:r>
      <w:r w:rsidR="0080320A">
        <w:t>…………………</w:t>
      </w:r>
      <w:r w:rsidR="005529AC">
        <w:t>…...</w:t>
      </w:r>
      <w:proofErr w:type="gramEnd"/>
      <w:r w:rsidR="003B629C">
        <w:t>1</w:t>
      </w:r>
      <w:r w:rsidR="00974A1D">
        <w:t>08</w:t>
      </w:r>
      <w:r w:rsidRPr="00BD5219">
        <w:t xml:space="preserve">  </w:t>
      </w:r>
    </w:p>
    <w:p w:rsidR="001F755A" w:rsidRDefault="001F755A" w:rsidP="003C5ECE">
      <w:pPr>
        <w:jc w:val="both"/>
      </w:pPr>
    </w:p>
    <w:p w:rsidR="001F755A" w:rsidRPr="00BD5219" w:rsidRDefault="001F755A" w:rsidP="003C5ECE">
      <w:pPr>
        <w:jc w:val="both"/>
        <w:rPr>
          <w:highlight w:val="yellow"/>
        </w:rPr>
      </w:pPr>
      <w:proofErr w:type="gramStart"/>
      <w:r w:rsidRPr="00BD5219">
        <w:t>Figure 3.7.</w:t>
      </w:r>
      <w:proofErr w:type="gramEnd"/>
      <w:r w:rsidRPr="00BD5219">
        <w:t xml:space="preserve"> Example of location artifacts associated to the velocity model. a) Detailed view of Figure 3.5. b) Yellow dashed lines highlighting processing artifacts. c) Velocity model used to locate the events</w:t>
      </w:r>
      <w:r w:rsidR="0080320A">
        <w:t>………</w:t>
      </w:r>
      <w:r w:rsidR="005529AC">
        <w:t>………</w:t>
      </w:r>
      <w:r w:rsidR="005948FC">
        <w:t>.</w:t>
      </w:r>
      <w:r w:rsidR="005529AC">
        <w:t>……………</w:t>
      </w:r>
      <w:r w:rsidR="00810D02">
        <w:t>..</w:t>
      </w:r>
      <w:r w:rsidR="005529AC">
        <w:t>…………….</w:t>
      </w:r>
      <w:r w:rsidR="003B629C">
        <w:t>1</w:t>
      </w:r>
      <w:r w:rsidR="00974A1D">
        <w:t>09</w:t>
      </w:r>
      <w:r w:rsidRPr="00BD5219">
        <w:t xml:space="preserve"> </w:t>
      </w:r>
    </w:p>
    <w:p w:rsidR="001F755A" w:rsidRDefault="001F755A" w:rsidP="003C5ECE">
      <w:pPr>
        <w:jc w:val="both"/>
        <w:rPr>
          <w:rFonts w:ascii="Times New Roman" w:hAnsi="Times New Roman"/>
        </w:rPr>
      </w:pPr>
    </w:p>
    <w:p w:rsidR="001F755A" w:rsidRPr="0065621D" w:rsidRDefault="001F755A" w:rsidP="003C5ECE">
      <w:pPr>
        <w:jc w:val="both"/>
        <w:rPr>
          <w:rFonts w:ascii="Times New Roman" w:hAnsi="Times New Roman"/>
        </w:rPr>
      </w:pPr>
      <w:proofErr w:type="gramStart"/>
      <w:r w:rsidRPr="0065621D">
        <w:rPr>
          <w:rFonts w:ascii="Times New Roman" w:hAnsi="Times New Roman"/>
        </w:rPr>
        <w:t>Figure 4.1.</w:t>
      </w:r>
      <w:proofErr w:type="gramEnd"/>
      <w:r w:rsidRPr="0065621D">
        <w:rPr>
          <w:rFonts w:ascii="Times New Roman" w:hAnsi="Times New Roman"/>
        </w:rPr>
        <w:t xml:space="preserve"> </w:t>
      </w:r>
      <w:proofErr w:type="gramStart"/>
      <w:r w:rsidRPr="0065621D">
        <w:rPr>
          <w:rFonts w:ascii="Times New Roman" w:hAnsi="Times New Roman"/>
        </w:rPr>
        <w:t>Schematic Magnitude vs. Distance Plot (Zimmer, 2011).</w:t>
      </w:r>
      <w:proofErr w:type="gramEnd"/>
      <w:r w:rsidRPr="0065621D">
        <w:rPr>
          <w:rFonts w:ascii="Times New Roman" w:hAnsi="Times New Roman"/>
        </w:rPr>
        <w:t xml:space="preserve"> During a hydraulic stimulation treatment monitored from a borehole for microseismic activity most detected microseismic events fall within the quasi-triangular area with concave downward base colored dark green. </w:t>
      </w:r>
      <w:proofErr w:type="gramStart"/>
      <w:r w:rsidRPr="0065621D">
        <w:rPr>
          <w:rFonts w:ascii="Times New Roman" w:hAnsi="Times New Roman"/>
        </w:rPr>
        <w:t>Copyright 2011, SPE.</w:t>
      </w:r>
      <w:proofErr w:type="gramEnd"/>
      <w:r w:rsidRPr="0065621D">
        <w:rPr>
          <w:rFonts w:ascii="Times New Roman" w:hAnsi="Times New Roman"/>
        </w:rPr>
        <w:t xml:space="preserve"> </w:t>
      </w:r>
      <w:proofErr w:type="gramStart"/>
      <w:r w:rsidRPr="0065621D">
        <w:rPr>
          <w:rFonts w:ascii="Times New Roman" w:hAnsi="Times New Roman"/>
        </w:rPr>
        <w:t>Reproduced with permission of SPE.</w:t>
      </w:r>
      <w:proofErr w:type="gramEnd"/>
      <w:r w:rsidRPr="0065621D">
        <w:rPr>
          <w:rFonts w:ascii="Times New Roman" w:hAnsi="Times New Roman"/>
        </w:rPr>
        <w:t xml:space="preserve"> Further reproduction prohibited without permission</w:t>
      </w:r>
      <w:r w:rsidR="005529AC">
        <w:rPr>
          <w:rFonts w:ascii="Times New Roman" w:hAnsi="Times New Roman"/>
        </w:rPr>
        <w:t>………</w:t>
      </w:r>
      <w:r w:rsidR="0080320A">
        <w:rPr>
          <w:rFonts w:ascii="Times New Roman" w:hAnsi="Times New Roman"/>
        </w:rPr>
        <w:t>…</w:t>
      </w:r>
      <w:r w:rsidR="005529AC">
        <w:rPr>
          <w:rFonts w:ascii="Times New Roman" w:hAnsi="Times New Roman"/>
        </w:rPr>
        <w:t>..</w:t>
      </w:r>
      <w:r w:rsidR="003B629C">
        <w:rPr>
          <w:rFonts w:ascii="Times New Roman" w:hAnsi="Times New Roman"/>
        </w:rPr>
        <w:t>1</w:t>
      </w:r>
      <w:r w:rsidR="00974A1D">
        <w:rPr>
          <w:rFonts w:ascii="Times New Roman" w:hAnsi="Times New Roman"/>
        </w:rPr>
        <w:t>14</w:t>
      </w:r>
    </w:p>
    <w:p w:rsidR="001F755A" w:rsidRDefault="001F755A" w:rsidP="003C5ECE">
      <w:pPr>
        <w:jc w:val="both"/>
        <w:rPr>
          <w:rFonts w:ascii="Times New Roman" w:hAnsi="Times New Roman"/>
        </w:rPr>
      </w:pPr>
    </w:p>
    <w:p w:rsidR="001F755A" w:rsidRPr="0065621D" w:rsidRDefault="001F755A" w:rsidP="003C5ECE">
      <w:pPr>
        <w:jc w:val="both"/>
        <w:rPr>
          <w:rFonts w:ascii="Times New Roman" w:hAnsi="Times New Roman"/>
        </w:rPr>
      </w:pPr>
      <w:proofErr w:type="gramStart"/>
      <w:r w:rsidRPr="0065621D">
        <w:rPr>
          <w:rFonts w:ascii="Times New Roman" w:hAnsi="Times New Roman"/>
        </w:rPr>
        <w:t>Figure 4.2.</w:t>
      </w:r>
      <w:proofErr w:type="gramEnd"/>
      <w:r w:rsidRPr="0065621D">
        <w:rPr>
          <w:rFonts w:ascii="Times New Roman" w:hAnsi="Times New Roman"/>
        </w:rPr>
        <w:t xml:space="preserve"> </w:t>
      </w:r>
      <w:proofErr w:type="gramStart"/>
      <w:r w:rsidRPr="0065621D">
        <w:rPr>
          <w:rFonts w:ascii="Times New Roman" w:hAnsi="Times New Roman"/>
        </w:rPr>
        <w:t>Magnitude vs. Distance Plot from a multistage horizontal hydraulic stimulation job in the Barnett shale (Warpinski, 2009</w:t>
      </w:r>
      <w:r w:rsidR="00A34164">
        <w:rPr>
          <w:rFonts w:ascii="Times New Roman" w:hAnsi="Times New Roman"/>
        </w:rPr>
        <w:t>a</w:t>
      </w:r>
      <w:r w:rsidRPr="0065621D">
        <w:rPr>
          <w:rFonts w:ascii="Times New Roman" w:hAnsi="Times New Roman"/>
        </w:rPr>
        <w:t>).</w:t>
      </w:r>
      <w:proofErr w:type="gramEnd"/>
      <w:r w:rsidRPr="0065621D">
        <w:rPr>
          <w:rFonts w:ascii="Times New Roman" w:hAnsi="Times New Roman"/>
        </w:rPr>
        <w:t xml:space="preserve"> As highlighted, high magnitude events are interpreted as the result of fault reactivation. </w:t>
      </w:r>
      <w:proofErr w:type="gramStart"/>
      <w:r w:rsidRPr="0065621D">
        <w:rPr>
          <w:rFonts w:ascii="Times New Roman" w:hAnsi="Times New Roman"/>
        </w:rPr>
        <w:t>Copyright 2009, SPE.</w:t>
      </w:r>
      <w:proofErr w:type="gramEnd"/>
      <w:r w:rsidRPr="0065621D">
        <w:rPr>
          <w:rFonts w:ascii="Times New Roman" w:hAnsi="Times New Roman"/>
        </w:rPr>
        <w:t xml:space="preserve"> </w:t>
      </w:r>
      <w:proofErr w:type="gramStart"/>
      <w:r w:rsidRPr="0065621D">
        <w:rPr>
          <w:rFonts w:ascii="Times New Roman" w:hAnsi="Times New Roman"/>
        </w:rPr>
        <w:t>Reproduced with permission of SPE.</w:t>
      </w:r>
      <w:proofErr w:type="gramEnd"/>
      <w:r w:rsidRPr="0065621D">
        <w:rPr>
          <w:rFonts w:ascii="Times New Roman" w:hAnsi="Times New Roman"/>
        </w:rPr>
        <w:t xml:space="preserve"> Further reproduction prohibited without permission</w:t>
      </w:r>
      <w:r w:rsidR="00F50335">
        <w:rPr>
          <w:rFonts w:ascii="Times New Roman" w:hAnsi="Times New Roman"/>
        </w:rPr>
        <w:t>……………………………………………………</w:t>
      </w:r>
      <w:r w:rsidR="005529AC">
        <w:rPr>
          <w:rFonts w:ascii="Times New Roman" w:hAnsi="Times New Roman"/>
        </w:rPr>
        <w:t>………</w:t>
      </w:r>
      <w:r w:rsidR="00810D02">
        <w:rPr>
          <w:rFonts w:ascii="Times New Roman" w:hAnsi="Times New Roman"/>
        </w:rPr>
        <w:t>.</w:t>
      </w:r>
      <w:r w:rsidR="005529AC">
        <w:rPr>
          <w:rFonts w:ascii="Times New Roman" w:hAnsi="Times New Roman"/>
        </w:rPr>
        <w:t>……………..</w:t>
      </w:r>
      <w:r w:rsidR="003B629C">
        <w:rPr>
          <w:rFonts w:ascii="Times New Roman" w:hAnsi="Times New Roman"/>
        </w:rPr>
        <w:t>1</w:t>
      </w:r>
      <w:r w:rsidR="00974A1D">
        <w:rPr>
          <w:rFonts w:ascii="Times New Roman" w:hAnsi="Times New Roman"/>
        </w:rPr>
        <w:t>15</w:t>
      </w:r>
    </w:p>
    <w:p w:rsidR="001F755A" w:rsidRPr="0065621D" w:rsidRDefault="001F755A" w:rsidP="003C5ECE">
      <w:pPr>
        <w:jc w:val="both"/>
        <w:rPr>
          <w:rFonts w:ascii="Times New Roman" w:hAnsi="Times New Roman"/>
        </w:rPr>
      </w:pPr>
      <w:proofErr w:type="gramStart"/>
      <w:r w:rsidRPr="0065621D">
        <w:rPr>
          <w:rFonts w:ascii="Times New Roman" w:hAnsi="Times New Roman"/>
        </w:rPr>
        <w:lastRenderedPageBreak/>
        <w:t>Figure 4.3.</w:t>
      </w:r>
      <w:proofErr w:type="gramEnd"/>
      <w:r w:rsidRPr="0065621D">
        <w:rPr>
          <w:rFonts w:ascii="Times New Roman" w:hAnsi="Times New Roman"/>
        </w:rPr>
        <w:t xml:space="preserve"> Map view of all events from a multistage hydraulic fracturing stimulation (A) and its associated filtered version based on an arbitrary magnitude value (B). (Internal </w:t>
      </w:r>
      <w:proofErr w:type="spellStart"/>
      <w:r w:rsidRPr="0065621D">
        <w:rPr>
          <w:rFonts w:ascii="Times New Roman" w:hAnsi="Times New Roman"/>
        </w:rPr>
        <w:t>Hilcorp’s</w:t>
      </w:r>
      <w:proofErr w:type="spellEnd"/>
      <w:r w:rsidRPr="0065621D">
        <w:rPr>
          <w:rFonts w:ascii="Times New Roman" w:hAnsi="Times New Roman"/>
        </w:rPr>
        <w:t xml:space="preserve"> report) Each </w:t>
      </w:r>
      <w:proofErr w:type="gramStart"/>
      <w:r w:rsidRPr="0065621D">
        <w:rPr>
          <w:rFonts w:ascii="Times New Roman" w:hAnsi="Times New Roman"/>
        </w:rPr>
        <w:t>colored-dots</w:t>
      </w:r>
      <w:proofErr w:type="gramEnd"/>
      <w:r w:rsidRPr="0065621D">
        <w:rPr>
          <w:rFonts w:ascii="Times New Roman" w:hAnsi="Times New Roman"/>
        </w:rPr>
        <w:t xml:space="preserve"> set aggregates all microseismic events associated with an individual fracturing stage. By evaluating only the filtered version, it is very difficult to come up with a stimulation evaluation</w:t>
      </w:r>
      <w:r w:rsidR="00F50335">
        <w:rPr>
          <w:rFonts w:ascii="Times New Roman" w:hAnsi="Times New Roman"/>
        </w:rPr>
        <w:t>…</w:t>
      </w:r>
      <w:r w:rsidR="005948FC">
        <w:rPr>
          <w:rFonts w:ascii="Times New Roman" w:hAnsi="Times New Roman"/>
        </w:rPr>
        <w:t>..</w:t>
      </w:r>
      <w:r w:rsidR="00F50335">
        <w:rPr>
          <w:rFonts w:ascii="Times New Roman" w:hAnsi="Times New Roman"/>
        </w:rPr>
        <w:t>……………</w:t>
      </w:r>
      <w:r w:rsidR="005529AC">
        <w:rPr>
          <w:rFonts w:ascii="Times New Roman" w:hAnsi="Times New Roman"/>
        </w:rPr>
        <w:t>………</w:t>
      </w:r>
      <w:r w:rsidR="00C13390">
        <w:rPr>
          <w:rFonts w:ascii="Times New Roman" w:hAnsi="Times New Roman"/>
        </w:rPr>
        <w:t>1</w:t>
      </w:r>
      <w:r w:rsidR="00974A1D">
        <w:rPr>
          <w:rFonts w:ascii="Times New Roman" w:hAnsi="Times New Roman"/>
        </w:rPr>
        <w:t>16</w:t>
      </w:r>
      <w:r w:rsidRPr="0065621D">
        <w:rPr>
          <w:rFonts w:ascii="Times New Roman" w:hAnsi="Times New Roman"/>
        </w:rPr>
        <w:t xml:space="preserve">  </w:t>
      </w:r>
    </w:p>
    <w:p w:rsidR="001F755A" w:rsidRDefault="001F755A" w:rsidP="003C5ECE">
      <w:pPr>
        <w:jc w:val="both"/>
        <w:rPr>
          <w:rFonts w:ascii="Times New Roman" w:hAnsi="Times New Roman"/>
        </w:rPr>
      </w:pPr>
    </w:p>
    <w:p w:rsidR="001F755A" w:rsidRDefault="001F755A" w:rsidP="003C5ECE">
      <w:pPr>
        <w:jc w:val="both"/>
        <w:rPr>
          <w:rFonts w:ascii="Times New Roman" w:hAnsi="Times New Roman"/>
        </w:rPr>
      </w:pPr>
      <w:proofErr w:type="gramStart"/>
      <w:r w:rsidRPr="0065621D">
        <w:rPr>
          <w:rFonts w:ascii="Times New Roman" w:hAnsi="Times New Roman"/>
        </w:rPr>
        <w:t>Figure 4.4.</w:t>
      </w:r>
      <w:proofErr w:type="gramEnd"/>
      <w:r w:rsidRPr="0065621D">
        <w:rPr>
          <w:rFonts w:ascii="Times New Roman" w:hAnsi="Times New Roman"/>
        </w:rPr>
        <w:t xml:space="preserve">  Magnitude vs. Distance Plot</w:t>
      </w:r>
      <w:r w:rsidRPr="0065621D" w:rsidDel="00DC190D">
        <w:rPr>
          <w:rFonts w:ascii="Times New Roman" w:hAnsi="Times New Roman"/>
        </w:rPr>
        <w:t xml:space="preserve"> </w:t>
      </w:r>
      <w:r w:rsidRPr="0065621D">
        <w:rPr>
          <w:rFonts w:ascii="Times New Roman" w:hAnsi="Times New Roman"/>
        </w:rPr>
        <w:t>of microseismic events detected during a variety of treatments monitored at multiple geographical regions (Warpinsk</w:t>
      </w:r>
      <w:r w:rsidR="00A34164">
        <w:rPr>
          <w:rFonts w:ascii="Times New Roman" w:hAnsi="Times New Roman"/>
        </w:rPr>
        <w:t>i et al.</w:t>
      </w:r>
      <w:r w:rsidRPr="0065621D">
        <w:rPr>
          <w:rFonts w:ascii="Times New Roman" w:hAnsi="Times New Roman"/>
        </w:rPr>
        <w:t xml:space="preserve">, 2008). Different multistage hydraulic fracturing stimulation treatments are each represented by a single color, based on the legend shown in the figure. </w:t>
      </w:r>
      <w:proofErr w:type="gramStart"/>
      <w:r w:rsidRPr="0065621D">
        <w:rPr>
          <w:rFonts w:ascii="Times New Roman" w:hAnsi="Times New Roman"/>
        </w:rPr>
        <w:t>Copyright 2008, SPE.</w:t>
      </w:r>
      <w:proofErr w:type="gramEnd"/>
      <w:r w:rsidRPr="0065621D">
        <w:rPr>
          <w:rFonts w:ascii="Times New Roman" w:hAnsi="Times New Roman"/>
        </w:rPr>
        <w:t xml:space="preserve"> </w:t>
      </w:r>
      <w:proofErr w:type="gramStart"/>
      <w:r w:rsidRPr="0065621D">
        <w:rPr>
          <w:rFonts w:ascii="Times New Roman" w:hAnsi="Times New Roman"/>
        </w:rPr>
        <w:t>Reproduced with permission of SPE.</w:t>
      </w:r>
      <w:proofErr w:type="gramEnd"/>
      <w:r w:rsidRPr="0065621D">
        <w:rPr>
          <w:rFonts w:ascii="Times New Roman" w:hAnsi="Times New Roman"/>
        </w:rPr>
        <w:t xml:space="preserve"> Further reproduction prohibited without permission</w:t>
      </w:r>
      <w:r w:rsidR="00F50335">
        <w:rPr>
          <w:rFonts w:ascii="Times New Roman" w:hAnsi="Times New Roman"/>
        </w:rPr>
        <w:t>…………………………</w:t>
      </w:r>
      <w:r w:rsidR="005948FC">
        <w:rPr>
          <w:rFonts w:ascii="Times New Roman" w:hAnsi="Times New Roman"/>
        </w:rPr>
        <w:t>.</w:t>
      </w:r>
      <w:r w:rsidR="00F50335">
        <w:rPr>
          <w:rFonts w:ascii="Times New Roman" w:hAnsi="Times New Roman"/>
        </w:rPr>
        <w:t>……</w:t>
      </w:r>
      <w:r w:rsidR="005529AC">
        <w:rPr>
          <w:rFonts w:ascii="Times New Roman" w:hAnsi="Times New Roman"/>
        </w:rPr>
        <w:t>………………………………….</w:t>
      </w:r>
      <w:r w:rsidR="00C13390">
        <w:rPr>
          <w:rFonts w:ascii="Times New Roman" w:hAnsi="Times New Roman"/>
        </w:rPr>
        <w:t>1</w:t>
      </w:r>
      <w:r w:rsidR="00974A1D">
        <w:rPr>
          <w:rFonts w:ascii="Times New Roman" w:hAnsi="Times New Roman"/>
        </w:rPr>
        <w:t>17</w:t>
      </w:r>
    </w:p>
    <w:p w:rsidR="001F755A" w:rsidRPr="0091381E" w:rsidRDefault="001F755A" w:rsidP="003C5ECE">
      <w:pPr>
        <w:jc w:val="both"/>
        <w:rPr>
          <w:rFonts w:ascii="Times New Roman" w:hAnsi="Times New Roman"/>
        </w:rPr>
      </w:pPr>
    </w:p>
    <w:p w:rsidR="001F755A" w:rsidRDefault="001F755A" w:rsidP="003C5ECE">
      <w:pPr>
        <w:jc w:val="both"/>
        <w:rPr>
          <w:rFonts w:ascii="Times New Roman" w:hAnsi="Times New Roman"/>
        </w:rPr>
      </w:pPr>
      <w:proofErr w:type="gramStart"/>
      <w:r w:rsidRPr="0065621D">
        <w:rPr>
          <w:rFonts w:ascii="Times New Roman" w:hAnsi="Times New Roman"/>
        </w:rPr>
        <w:t>Figure 4.5.</w:t>
      </w:r>
      <w:proofErr w:type="gramEnd"/>
      <w:r w:rsidRPr="0065621D">
        <w:rPr>
          <w:rFonts w:ascii="Times New Roman" w:hAnsi="Times New Roman"/>
        </w:rPr>
        <w:t xml:space="preserve"> Magnitude vs. Distance Plot from a multi stage hydraulic stimulation job monitored from a borehole for microseismic activity. Different colors represent event sets from different stages. Most of the stages generate microseismic event that predictably populate the graph (i.e. lower magnitude events can be detected near to the monitor well while farther away from the monitor well only relatively higher magnitudes event can be detected). Stages yellow, cyan, and especially stage red, suggest fault reactivation due to their higher magnitude, as compared to magnitudes from other stages. Magnitude and distance increase respectively in the direction pointed by the arrows</w:t>
      </w:r>
      <w:r w:rsidR="00F50335">
        <w:rPr>
          <w:rFonts w:ascii="Times New Roman" w:hAnsi="Times New Roman"/>
        </w:rPr>
        <w:t>…………………………………………………….</w:t>
      </w:r>
      <w:r w:rsidR="005529AC">
        <w:rPr>
          <w:rFonts w:ascii="Times New Roman" w:hAnsi="Times New Roman"/>
        </w:rPr>
        <w:t>………….</w:t>
      </w:r>
      <w:r w:rsidR="00C13390">
        <w:rPr>
          <w:rFonts w:ascii="Times New Roman" w:hAnsi="Times New Roman"/>
        </w:rPr>
        <w:t>1</w:t>
      </w:r>
      <w:r w:rsidR="00974A1D">
        <w:rPr>
          <w:rFonts w:ascii="Times New Roman" w:hAnsi="Times New Roman"/>
        </w:rPr>
        <w:t>18</w:t>
      </w:r>
      <w:r w:rsidRPr="0065621D">
        <w:rPr>
          <w:rFonts w:ascii="Times New Roman" w:hAnsi="Times New Roman"/>
        </w:rPr>
        <w:t xml:space="preserve"> </w:t>
      </w:r>
    </w:p>
    <w:p w:rsidR="001F755A" w:rsidRDefault="001F755A" w:rsidP="003C5ECE">
      <w:pPr>
        <w:jc w:val="both"/>
        <w:rPr>
          <w:rFonts w:ascii="Times New Roman" w:hAnsi="Times New Roman"/>
        </w:rPr>
      </w:pPr>
    </w:p>
    <w:p w:rsidR="001F755A" w:rsidRDefault="001F755A" w:rsidP="003C5ECE">
      <w:pPr>
        <w:jc w:val="both"/>
        <w:rPr>
          <w:rFonts w:ascii="Times New Roman" w:hAnsi="Times New Roman"/>
        </w:rPr>
      </w:pPr>
      <w:proofErr w:type="gramStart"/>
      <w:r w:rsidRPr="0065621D">
        <w:rPr>
          <w:rFonts w:ascii="Times New Roman" w:hAnsi="Times New Roman"/>
        </w:rPr>
        <w:lastRenderedPageBreak/>
        <w:t>Figure 4.6</w:t>
      </w:r>
      <w:r w:rsidR="00C13390">
        <w:rPr>
          <w:rFonts w:ascii="Times New Roman" w:hAnsi="Times New Roman"/>
        </w:rPr>
        <w:t>.</w:t>
      </w:r>
      <w:proofErr w:type="gramEnd"/>
      <w:r w:rsidRPr="0065621D">
        <w:rPr>
          <w:rFonts w:ascii="Times New Roman" w:hAnsi="Times New Roman"/>
        </w:rPr>
        <w:t xml:space="preserve"> (A) Vertical seismic section parallel to the azimuth of a treatment well monitored for microseismic activity (courtesy of Seitel, Inc.) (B) Same seismic line overlaid by microseismic events from a stage interpreted as associated with a fault reactivation. Microseismic events align very well depicting the trace for an antithetic normal fault verging opposite to the inclination of the reflectors, and, beds</w:t>
      </w:r>
      <w:r w:rsidR="00F50335">
        <w:rPr>
          <w:rFonts w:ascii="Times New Roman" w:hAnsi="Times New Roman"/>
        </w:rPr>
        <w:t>…</w:t>
      </w:r>
      <w:r w:rsidR="005948FC">
        <w:rPr>
          <w:rFonts w:ascii="Times New Roman" w:hAnsi="Times New Roman"/>
        </w:rPr>
        <w:t>..</w:t>
      </w:r>
      <w:r w:rsidR="00F50335">
        <w:rPr>
          <w:rFonts w:ascii="Times New Roman" w:hAnsi="Times New Roman"/>
        </w:rPr>
        <w:t>…</w:t>
      </w:r>
      <w:r w:rsidR="005529AC">
        <w:rPr>
          <w:rFonts w:ascii="Times New Roman" w:hAnsi="Times New Roman"/>
        </w:rPr>
        <w:t>…</w:t>
      </w:r>
      <w:r w:rsidR="00C13390">
        <w:rPr>
          <w:rFonts w:ascii="Times New Roman" w:hAnsi="Times New Roman"/>
        </w:rPr>
        <w:t>1</w:t>
      </w:r>
      <w:r w:rsidR="00974A1D">
        <w:rPr>
          <w:rFonts w:ascii="Times New Roman" w:hAnsi="Times New Roman"/>
        </w:rPr>
        <w:t>20</w:t>
      </w:r>
      <w:r w:rsidRPr="0065621D">
        <w:rPr>
          <w:rFonts w:ascii="Times New Roman" w:hAnsi="Times New Roman"/>
        </w:rPr>
        <w:t xml:space="preserve"> </w:t>
      </w:r>
    </w:p>
    <w:p w:rsidR="001F755A" w:rsidRDefault="001F755A" w:rsidP="003C5ECE">
      <w:pPr>
        <w:jc w:val="both"/>
        <w:rPr>
          <w:rFonts w:ascii="Times New Roman" w:hAnsi="Times New Roman"/>
        </w:rPr>
      </w:pPr>
    </w:p>
    <w:p w:rsidR="001F755A" w:rsidRPr="0065621D" w:rsidRDefault="001F755A" w:rsidP="003C5ECE">
      <w:pPr>
        <w:jc w:val="both"/>
        <w:rPr>
          <w:rFonts w:ascii="Times New Roman" w:hAnsi="Times New Roman"/>
        </w:rPr>
      </w:pPr>
      <w:proofErr w:type="gramStart"/>
      <w:r w:rsidRPr="0065621D">
        <w:rPr>
          <w:rFonts w:ascii="Times New Roman" w:hAnsi="Times New Roman"/>
        </w:rPr>
        <w:t>Figure 4.7.</w:t>
      </w:r>
      <w:proofErr w:type="gramEnd"/>
      <w:r w:rsidRPr="0065621D">
        <w:rPr>
          <w:rFonts w:ascii="Times New Roman" w:hAnsi="Times New Roman"/>
        </w:rPr>
        <w:t xml:space="preserve"> Similarity horizon slice extracted along the stimulated zone of interest monitored for microseismic activity. The original seismic data used as input into the similarity algorithm is the property of Seitel Inc. Highly similar data is colored in grey shades while areas with low similarity values are tinted black as shown in the figure label. Microseismic events from the hydraulic stimulation stage believed to have reactivated a fault are aligned very well with a Similarity anomaly that also represents a fault system trace. The treatment well is shown for reference </w:t>
      </w:r>
      <w:r>
        <w:rPr>
          <w:rFonts w:ascii="Times New Roman" w:hAnsi="Times New Roman"/>
        </w:rPr>
        <w:t>purposes. The red line labeled L-L</w:t>
      </w:r>
      <w:r w:rsidRPr="0065621D">
        <w:rPr>
          <w:rFonts w:ascii="Times New Roman" w:hAnsi="Times New Roman"/>
        </w:rPr>
        <w:t>’ represents the direction and length of the line shown in Figure 4.</w:t>
      </w:r>
      <w:r>
        <w:rPr>
          <w:rFonts w:ascii="Times New Roman" w:hAnsi="Times New Roman"/>
        </w:rPr>
        <w:t>6</w:t>
      </w:r>
      <w:r w:rsidR="005529AC">
        <w:rPr>
          <w:rFonts w:ascii="Times New Roman" w:hAnsi="Times New Roman"/>
        </w:rPr>
        <w:t>…</w:t>
      </w:r>
      <w:r w:rsidR="005948FC">
        <w:rPr>
          <w:rFonts w:ascii="Times New Roman" w:hAnsi="Times New Roman"/>
        </w:rPr>
        <w:t>.</w:t>
      </w:r>
      <w:r w:rsidR="005529AC">
        <w:rPr>
          <w:rFonts w:ascii="Times New Roman" w:hAnsi="Times New Roman"/>
        </w:rPr>
        <w:t>.</w:t>
      </w:r>
      <w:r w:rsidR="00C13390">
        <w:rPr>
          <w:rFonts w:ascii="Times New Roman" w:hAnsi="Times New Roman"/>
        </w:rPr>
        <w:t>1</w:t>
      </w:r>
      <w:r w:rsidR="00974A1D">
        <w:rPr>
          <w:rFonts w:ascii="Times New Roman" w:hAnsi="Times New Roman"/>
        </w:rPr>
        <w:t>21</w:t>
      </w:r>
    </w:p>
    <w:p w:rsidR="001F755A" w:rsidRDefault="001F755A" w:rsidP="003C5ECE">
      <w:pPr>
        <w:jc w:val="both"/>
        <w:rPr>
          <w:rFonts w:ascii="Times New Roman" w:hAnsi="Times New Roman"/>
        </w:rPr>
      </w:pPr>
    </w:p>
    <w:p w:rsidR="001F755A" w:rsidRPr="0065621D" w:rsidRDefault="001F755A" w:rsidP="003C5ECE">
      <w:pPr>
        <w:jc w:val="both"/>
        <w:rPr>
          <w:rFonts w:ascii="Times New Roman" w:hAnsi="Times New Roman"/>
        </w:rPr>
      </w:pPr>
      <w:proofErr w:type="gramStart"/>
      <w:r w:rsidRPr="0065621D">
        <w:rPr>
          <w:rFonts w:ascii="Times New Roman" w:hAnsi="Times New Roman"/>
        </w:rPr>
        <w:t>Figure 4.8.</w:t>
      </w:r>
      <w:proofErr w:type="gramEnd"/>
      <w:r w:rsidRPr="0065621D">
        <w:rPr>
          <w:rFonts w:ascii="Times New Roman" w:hAnsi="Times New Roman"/>
        </w:rPr>
        <w:t xml:space="preserve"> Close-up view of Figure</w:t>
      </w:r>
      <w:r>
        <w:rPr>
          <w:rFonts w:ascii="Times New Roman" w:hAnsi="Times New Roman"/>
        </w:rPr>
        <w:t xml:space="preserve"> </w:t>
      </w:r>
      <w:r w:rsidRPr="0065621D">
        <w:rPr>
          <w:rFonts w:ascii="Times New Roman" w:hAnsi="Times New Roman"/>
        </w:rPr>
        <w:t>4.7 together with the addition of the microseismic events recorded during a subsequent hydraulic fracturing stage. White arrows highlight the associated azimuth interpreted from the microseismic events set associated with each stage</w:t>
      </w:r>
      <w:r w:rsidR="005529AC">
        <w:rPr>
          <w:rFonts w:ascii="Times New Roman" w:hAnsi="Times New Roman"/>
        </w:rPr>
        <w:t>…………………</w:t>
      </w:r>
      <w:r w:rsidR="00810D02">
        <w:rPr>
          <w:rFonts w:ascii="Times New Roman" w:hAnsi="Times New Roman"/>
        </w:rPr>
        <w:t>…</w:t>
      </w:r>
      <w:r w:rsidR="005529AC">
        <w:rPr>
          <w:rFonts w:ascii="Times New Roman" w:hAnsi="Times New Roman"/>
        </w:rPr>
        <w:t>……………………………………..</w:t>
      </w:r>
      <w:r w:rsidR="00974A1D">
        <w:rPr>
          <w:rFonts w:ascii="Times New Roman" w:hAnsi="Times New Roman"/>
        </w:rPr>
        <w:t>.</w:t>
      </w:r>
      <w:r w:rsidR="00C13390">
        <w:rPr>
          <w:rFonts w:ascii="Times New Roman" w:hAnsi="Times New Roman"/>
        </w:rPr>
        <w:t>1</w:t>
      </w:r>
      <w:r w:rsidR="00974A1D">
        <w:rPr>
          <w:rFonts w:ascii="Times New Roman" w:hAnsi="Times New Roman"/>
        </w:rPr>
        <w:t>23</w:t>
      </w:r>
      <w:r w:rsidRPr="0065621D">
        <w:rPr>
          <w:rFonts w:ascii="Times New Roman" w:hAnsi="Times New Roman"/>
        </w:rPr>
        <w:t xml:space="preserve"> </w:t>
      </w:r>
    </w:p>
    <w:p w:rsidR="001F755A" w:rsidRDefault="001F755A" w:rsidP="003C5ECE">
      <w:pPr>
        <w:jc w:val="both"/>
        <w:rPr>
          <w:rFonts w:ascii="Times New Roman" w:hAnsi="Times New Roman"/>
        </w:rPr>
      </w:pPr>
    </w:p>
    <w:p w:rsidR="001F755A" w:rsidRDefault="001F755A" w:rsidP="003C5ECE">
      <w:pPr>
        <w:jc w:val="both"/>
        <w:rPr>
          <w:rFonts w:ascii="Times New Roman" w:hAnsi="Times New Roman"/>
        </w:rPr>
      </w:pPr>
      <w:proofErr w:type="gramStart"/>
      <w:r>
        <w:rPr>
          <w:rFonts w:ascii="Times New Roman" w:hAnsi="Times New Roman"/>
        </w:rPr>
        <w:t>Figure 5.1.</w:t>
      </w:r>
      <w:proofErr w:type="gramEnd"/>
      <w:r>
        <w:rPr>
          <w:rFonts w:ascii="Times New Roman" w:hAnsi="Times New Roman"/>
        </w:rPr>
        <w:t xml:space="preserve"> </w:t>
      </w:r>
      <w:proofErr w:type="gramStart"/>
      <w:r>
        <w:rPr>
          <w:rFonts w:ascii="Times New Roman" w:hAnsi="Times New Roman"/>
        </w:rPr>
        <w:t>Barnett Shale example of A) upward-decreasing, B) upward-increasing, and C) constant GR API counts.</w:t>
      </w:r>
      <w:proofErr w:type="gramEnd"/>
      <w:r>
        <w:rPr>
          <w:rFonts w:ascii="Times New Roman" w:hAnsi="Times New Roman"/>
        </w:rPr>
        <w:t xml:space="preserve"> These observations are fundamental to delimit parasequences from gamma-ray log patterns (after Singh, 2008)</w:t>
      </w:r>
      <w:r w:rsidR="00F50335">
        <w:rPr>
          <w:rFonts w:ascii="Times New Roman" w:hAnsi="Times New Roman"/>
        </w:rPr>
        <w:t>……</w:t>
      </w:r>
      <w:r w:rsidR="005948FC">
        <w:rPr>
          <w:rFonts w:ascii="Times New Roman" w:hAnsi="Times New Roman"/>
        </w:rPr>
        <w:t>..</w:t>
      </w:r>
      <w:r w:rsidR="00F50335">
        <w:rPr>
          <w:rFonts w:ascii="Times New Roman" w:hAnsi="Times New Roman"/>
        </w:rPr>
        <w:t>………</w:t>
      </w:r>
      <w:r w:rsidR="005529AC">
        <w:rPr>
          <w:rFonts w:ascii="Times New Roman" w:hAnsi="Times New Roman"/>
        </w:rPr>
        <w:t>…….</w:t>
      </w:r>
      <w:r w:rsidR="00C13390">
        <w:rPr>
          <w:rFonts w:ascii="Times New Roman" w:hAnsi="Times New Roman"/>
        </w:rPr>
        <w:t>1</w:t>
      </w:r>
      <w:r w:rsidR="00974A1D">
        <w:rPr>
          <w:rFonts w:ascii="Times New Roman" w:hAnsi="Times New Roman"/>
        </w:rPr>
        <w:t>41</w:t>
      </w:r>
    </w:p>
    <w:p w:rsidR="001F755A" w:rsidRDefault="001F755A" w:rsidP="003C5ECE">
      <w:pPr>
        <w:jc w:val="both"/>
        <w:rPr>
          <w:rFonts w:ascii="Times New Roman" w:hAnsi="Times New Roman"/>
        </w:rPr>
      </w:pPr>
      <w:proofErr w:type="gramStart"/>
      <w:r>
        <w:rPr>
          <w:rFonts w:ascii="Times New Roman" w:hAnsi="Times New Roman"/>
        </w:rPr>
        <w:lastRenderedPageBreak/>
        <w:t>Figure 5.2.</w:t>
      </w:r>
      <w:proofErr w:type="gramEnd"/>
      <w:r>
        <w:rPr>
          <w:rFonts w:ascii="Times New Roman" w:hAnsi="Times New Roman"/>
        </w:rPr>
        <w:t xml:space="preserve"> Schematic hydraulic fractures lengths variations within multiple scales of brittle-ductile couplets (after Slatt and Abousleiman, 2011)</w:t>
      </w:r>
      <w:r w:rsidR="00F50335">
        <w:rPr>
          <w:rFonts w:ascii="Times New Roman" w:hAnsi="Times New Roman"/>
        </w:rPr>
        <w:t>………</w:t>
      </w:r>
      <w:r w:rsidR="005948FC">
        <w:rPr>
          <w:rFonts w:ascii="Times New Roman" w:hAnsi="Times New Roman"/>
        </w:rPr>
        <w:t>..</w:t>
      </w:r>
      <w:r w:rsidR="00F50335">
        <w:rPr>
          <w:rFonts w:ascii="Times New Roman" w:hAnsi="Times New Roman"/>
        </w:rPr>
        <w:t>……</w:t>
      </w:r>
      <w:r w:rsidR="005529AC">
        <w:rPr>
          <w:rFonts w:ascii="Times New Roman" w:hAnsi="Times New Roman"/>
        </w:rPr>
        <w:t>…………</w:t>
      </w:r>
      <w:r w:rsidR="00C13390">
        <w:rPr>
          <w:rFonts w:ascii="Times New Roman" w:hAnsi="Times New Roman"/>
        </w:rPr>
        <w:t>1</w:t>
      </w:r>
      <w:r w:rsidR="00974A1D">
        <w:rPr>
          <w:rFonts w:ascii="Times New Roman" w:hAnsi="Times New Roman"/>
        </w:rPr>
        <w:t>42</w:t>
      </w:r>
    </w:p>
    <w:p w:rsidR="001F755A" w:rsidRDefault="001F755A" w:rsidP="003C5ECE">
      <w:pPr>
        <w:tabs>
          <w:tab w:val="left" w:pos="450"/>
        </w:tabs>
        <w:jc w:val="both"/>
        <w:rPr>
          <w:rFonts w:ascii="Times New Roman" w:hAnsi="Times New Roman"/>
          <w:bCs/>
        </w:rPr>
      </w:pPr>
    </w:p>
    <w:p w:rsidR="001F755A" w:rsidRDefault="001F755A" w:rsidP="003C5ECE">
      <w:pPr>
        <w:tabs>
          <w:tab w:val="left" w:pos="450"/>
        </w:tabs>
        <w:jc w:val="both"/>
        <w:rPr>
          <w:rFonts w:ascii="Times New Roman" w:hAnsi="Times New Roman"/>
          <w:bCs/>
        </w:rPr>
      </w:pPr>
      <w:proofErr w:type="gramStart"/>
      <w:r>
        <w:rPr>
          <w:rFonts w:ascii="Times New Roman" w:hAnsi="Times New Roman"/>
          <w:bCs/>
        </w:rPr>
        <w:t>Figure 5.3.</w:t>
      </w:r>
      <w:proofErr w:type="gramEnd"/>
      <w:r>
        <w:rPr>
          <w:rFonts w:ascii="Times New Roman" w:hAnsi="Times New Roman"/>
          <w:bCs/>
        </w:rPr>
        <w:t xml:space="preserve"> (a) Barnett Shale gamma-ray log showing parasequence boundaries (wavy blue lines) and parasequence patterns (red arrows). (b) 14 gamma-ray parasequences (GRP) for the well. (c) Core facies description and (f) explanation. (d) Relative sea-level curve for the complete Barnett Shale sequence (brown dashed line) and the 14 parasequences listed alongside the gamma-ray log (solid blue curve). (e) Three scales of ductile-brittle couplets. Sequence, parasequence and bedset refer to first, second and third order respectively. FS: flooding surface; RST: regressive system tract; and, TST/CS: transgressive system track / condensed section (after Singh, 2008, and Slatt and Abousleiman, 2011)</w:t>
      </w:r>
      <w:r w:rsidR="00F50335">
        <w:rPr>
          <w:rFonts w:ascii="Times New Roman" w:hAnsi="Times New Roman"/>
          <w:bCs/>
        </w:rPr>
        <w:t>…………………………………</w:t>
      </w:r>
      <w:r w:rsidR="005948FC">
        <w:rPr>
          <w:rFonts w:ascii="Times New Roman" w:hAnsi="Times New Roman"/>
          <w:bCs/>
        </w:rPr>
        <w:t>.</w:t>
      </w:r>
      <w:r w:rsidR="00F50335">
        <w:rPr>
          <w:rFonts w:ascii="Times New Roman" w:hAnsi="Times New Roman"/>
          <w:bCs/>
        </w:rPr>
        <w:t>………………………</w:t>
      </w:r>
      <w:r w:rsidR="005529AC">
        <w:rPr>
          <w:rFonts w:ascii="Times New Roman" w:hAnsi="Times New Roman"/>
          <w:bCs/>
        </w:rPr>
        <w:t>…</w:t>
      </w:r>
      <w:r w:rsidR="00C13390">
        <w:rPr>
          <w:rFonts w:ascii="Times New Roman" w:hAnsi="Times New Roman"/>
          <w:bCs/>
        </w:rPr>
        <w:t>1</w:t>
      </w:r>
      <w:r w:rsidR="00974A1D">
        <w:rPr>
          <w:rFonts w:ascii="Times New Roman" w:hAnsi="Times New Roman"/>
          <w:bCs/>
        </w:rPr>
        <w:t>43</w:t>
      </w:r>
    </w:p>
    <w:p w:rsidR="001F755A" w:rsidRDefault="001F755A" w:rsidP="003C5ECE">
      <w:pPr>
        <w:tabs>
          <w:tab w:val="left" w:pos="450"/>
        </w:tabs>
        <w:jc w:val="both"/>
        <w:rPr>
          <w:rFonts w:ascii="Times New Roman" w:hAnsi="Times New Roman"/>
          <w:bCs/>
        </w:rPr>
      </w:pPr>
    </w:p>
    <w:p w:rsidR="001F755A" w:rsidRDefault="001F755A" w:rsidP="003C5ECE">
      <w:pPr>
        <w:tabs>
          <w:tab w:val="left" w:pos="450"/>
        </w:tabs>
        <w:jc w:val="both"/>
        <w:rPr>
          <w:rFonts w:ascii="Times New Roman" w:hAnsi="Times New Roman"/>
          <w:bCs/>
        </w:rPr>
      </w:pPr>
      <w:proofErr w:type="gramStart"/>
      <w:r>
        <w:rPr>
          <w:rFonts w:ascii="Times New Roman" w:hAnsi="Times New Roman"/>
          <w:bCs/>
        </w:rPr>
        <w:t>Figure 5.4.</w:t>
      </w:r>
      <w:proofErr w:type="gramEnd"/>
      <w:r>
        <w:rPr>
          <w:rFonts w:ascii="Times New Roman" w:hAnsi="Times New Roman"/>
          <w:bCs/>
        </w:rPr>
        <w:t xml:space="preserve"> Map view of borehole layouts and sensor locations associated with a single stage hydraulic fracturing treatment on a vertical well (green star). The stimulation was monitored by three arrays, two horizontal arrays of twelve multicomponent sensors each, and a vertical array of eight multicomponent sensors shown as red, blue, and purple squares respectively</w:t>
      </w:r>
      <w:r w:rsidR="00F50335">
        <w:rPr>
          <w:rFonts w:ascii="Times New Roman" w:hAnsi="Times New Roman"/>
          <w:bCs/>
        </w:rPr>
        <w:t>…………………</w:t>
      </w:r>
      <w:r w:rsidR="005948FC">
        <w:rPr>
          <w:rFonts w:ascii="Times New Roman" w:hAnsi="Times New Roman"/>
          <w:bCs/>
        </w:rPr>
        <w:t>..</w:t>
      </w:r>
      <w:r w:rsidR="00F50335">
        <w:rPr>
          <w:rFonts w:ascii="Times New Roman" w:hAnsi="Times New Roman"/>
          <w:bCs/>
        </w:rPr>
        <w:t>…………………</w:t>
      </w:r>
      <w:r w:rsidR="005529AC">
        <w:rPr>
          <w:rFonts w:ascii="Times New Roman" w:hAnsi="Times New Roman"/>
          <w:bCs/>
        </w:rPr>
        <w:t>………………</w:t>
      </w:r>
      <w:r w:rsidR="00C13390">
        <w:rPr>
          <w:rFonts w:ascii="Times New Roman" w:hAnsi="Times New Roman"/>
          <w:bCs/>
        </w:rPr>
        <w:t>1</w:t>
      </w:r>
      <w:r w:rsidR="00974A1D">
        <w:rPr>
          <w:rFonts w:ascii="Times New Roman" w:hAnsi="Times New Roman"/>
          <w:bCs/>
        </w:rPr>
        <w:t>44</w:t>
      </w:r>
    </w:p>
    <w:p w:rsidR="001F755A" w:rsidRDefault="001F755A" w:rsidP="003C5ECE">
      <w:pPr>
        <w:tabs>
          <w:tab w:val="left" w:pos="450"/>
        </w:tabs>
        <w:jc w:val="both"/>
        <w:rPr>
          <w:rFonts w:ascii="Times New Roman" w:hAnsi="Times New Roman"/>
          <w:bCs/>
        </w:rPr>
      </w:pPr>
      <w:r>
        <w:rPr>
          <w:rFonts w:ascii="Times New Roman" w:hAnsi="Times New Roman"/>
          <w:bCs/>
        </w:rPr>
        <w:t xml:space="preserve"> </w:t>
      </w:r>
    </w:p>
    <w:p w:rsidR="001F755A" w:rsidRDefault="001F755A" w:rsidP="003C5ECE">
      <w:pPr>
        <w:tabs>
          <w:tab w:val="left" w:pos="450"/>
        </w:tabs>
        <w:jc w:val="both"/>
        <w:rPr>
          <w:rFonts w:ascii="Times New Roman" w:hAnsi="Times New Roman"/>
          <w:bCs/>
        </w:rPr>
      </w:pPr>
      <w:proofErr w:type="gramStart"/>
      <w:r>
        <w:rPr>
          <w:rFonts w:ascii="Times New Roman" w:hAnsi="Times New Roman"/>
          <w:bCs/>
        </w:rPr>
        <w:t>Figure 5.5.</w:t>
      </w:r>
      <w:proofErr w:type="gramEnd"/>
      <w:r>
        <w:rPr>
          <w:rFonts w:ascii="Times New Roman" w:hAnsi="Times New Roman"/>
          <w:bCs/>
        </w:rPr>
        <w:t xml:space="preserve"> Treatment summary plot describing how treating pressure, slurry rate, proppant and bottom hole proppant concentrations changed during the stimulation treatment (time increases to the right on the horizontal axis)</w:t>
      </w:r>
      <w:r w:rsidR="00F50335">
        <w:rPr>
          <w:rFonts w:ascii="Times New Roman" w:hAnsi="Times New Roman"/>
          <w:bCs/>
        </w:rPr>
        <w:t>……</w:t>
      </w:r>
      <w:r w:rsidR="005948FC">
        <w:rPr>
          <w:rFonts w:ascii="Times New Roman" w:hAnsi="Times New Roman"/>
          <w:bCs/>
        </w:rPr>
        <w:t>..</w:t>
      </w:r>
      <w:r w:rsidR="00F50335">
        <w:rPr>
          <w:rFonts w:ascii="Times New Roman" w:hAnsi="Times New Roman"/>
          <w:bCs/>
        </w:rPr>
        <w:t>………</w:t>
      </w:r>
      <w:r w:rsidR="005529AC">
        <w:rPr>
          <w:rFonts w:ascii="Times New Roman" w:hAnsi="Times New Roman"/>
          <w:bCs/>
        </w:rPr>
        <w:t>………...</w:t>
      </w:r>
      <w:r w:rsidR="00C13390">
        <w:rPr>
          <w:rFonts w:ascii="Times New Roman" w:hAnsi="Times New Roman"/>
          <w:bCs/>
        </w:rPr>
        <w:t>1</w:t>
      </w:r>
      <w:r w:rsidR="00974A1D">
        <w:rPr>
          <w:rFonts w:ascii="Times New Roman" w:hAnsi="Times New Roman"/>
          <w:bCs/>
        </w:rPr>
        <w:t>45</w:t>
      </w:r>
      <w:r>
        <w:rPr>
          <w:rFonts w:ascii="Times New Roman" w:hAnsi="Times New Roman"/>
          <w:bCs/>
        </w:rPr>
        <w:t xml:space="preserve"> </w:t>
      </w:r>
    </w:p>
    <w:p w:rsidR="001F755A" w:rsidRDefault="001F755A" w:rsidP="003C5ECE">
      <w:pPr>
        <w:tabs>
          <w:tab w:val="left" w:pos="450"/>
        </w:tabs>
        <w:jc w:val="both"/>
        <w:rPr>
          <w:rFonts w:ascii="Times New Roman" w:hAnsi="Times New Roman"/>
        </w:rPr>
      </w:pPr>
    </w:p>
    <w:p w:rsidR="001F755A" w:rsidRDefault="001F755A" w:rsidP="003C5ECE">
      <w:pPr>
        <w:tabs>
          <w:tab w:val="left" w:pos="450"/>
        </w:tabs>
        <w:jc w:val="both"/>
        <w:rPr>
          <w:rFonts w:ascii="Times New Roman" w:hAnsi="Times New Roman"/>
        </w:rPr>
      </w:pPr>
      <w:proofErr w:type="gramStart"/>
      <w:r>
        <w:rPr>
          <w:rFonts w:ascii="Times New Roman" w:hAnsi="Times New Roman"/>
          <w:bCs/>
        </w:rPr>
        <w:lastRenderedPageBreak/>
        <w:t>Figure 5.6.</w:t>
      </w:r>
      <w:proofErr w:type="gramEnd"/>
      <w:r>
        <w:rPr>
          <w:rFonts w:ascii="Times New Roman" w:hAnsi="Times New Roman"/>
          <w:bCs/>
        </w:rPr>
        <w:t xml:space="preserve"> Vertical section representation of the subsurface illustrating the relative position of microseismic events (pink circles sized by magnitude) associated with a single stage hydraulic fracturing treatment. Locations were estimated independently from microseismic signals recorded from a) a vertical and b) a horizontal array.  GR profile (in API units) is also included for reference. Note: GR counts and depth were intentionally omitted to protect the confidentiality of the data.  API counts increase from left to right, while depth increases from top to bottom. The perforated interval and the target zone, approximately 24m (80ft), are also depicted</w:t>
      </w:r>
      <w:proofErr w:type="gramStart"/>
      <w:r w:rsidR="00F50335">
        <w:rPr>
          <w:rFonts w:ascii="Times New Roman" w:hAnsi="Times New Roman"/>
          <w:bCs/>
        </w:rPr>
        <w:t>…</w:t>
      </w:r>
      <w:r w:rsidR="005529AC">
        <w:rPr>
          <w:rFonts w:ascii="Times New Roman" w:hAnsi="Times New Roman"/>
          <w:bCs/>
        </w:rPr>
        <w:t>…</w:t>
      </w:r>
      <w:r w:rsidR="005948FC">
        <w:rPr>
          <w:rFonts w:ascii="Times New Roman" w:hAnsi="Times New Roman"/>
          <w:bCs/>
        </w:rPr>
        <w:t>..</w:t>
      </w:r>
      <w:r w:rsidR="005529AC">
        <w:rPr>
          <w:rFonts w:ascii="Times New Roman" w:hAnsi="Times New Roman"/>
          <w:bCs/>
        </w:rPr>
        <w:t>…………....</w:t>
      </w:r>
      <w:proofErr w:type="gramEnd"/>
      <w:r w:rsidR="00C13390">
        <w:rPr>
          <w:rFonts w:ascii="Times New Roman" w:hAnsi="Times New Roman"/>
          <w:bCs/>
        </w:rPr>
        <w:t>1</w:t>
      </w:r>
      <w:r w:rsidR="00974A1D">
        <w:rPr>
          <w:rFonts w:ascii="Times New Roman" w:hAnsi="Times New Roman"/>
          <w:bCs/>
        </w:rPr>
        <w:t>46</w:t>
      </w:r>
    </w:p>
    <w:p w:rsidR="001F755A" w:rsidRDefault="001F755A" w:rsidP="003C5ECE">
      <w:pPr>
        <w:tabs>
          <w:tab w:val="left" w:pos="450"/>
        </w:tabs>
        <w:jc w:val="both"/>
        <w:rPr>
          <w:rFonts w:ascii="Times New Roman" w:hAnsi="Times New Roman"/>
          <w:bCs/>
        </w:rPr>
      </w:pPr>
    </w:p>
    <w:p w:rsidR="001F755A" w:rsidRDefault="001F755A" w:rsidP="003C5ECE">
      <w:pPr>
        <w:tabs>
          <w:tab w:val="left" w:pos="450"/>
        </w:tabs>
        <w:jc w:val="both"/>
        <w:rPr>
          <w:rFonts w:ascii="Times New Roman" w:hAnsi="Times New Roman"/>
          <w:bCs/>
        </w:rPr>
      </w:pPr>
      <w:proofErr w:type="gramStart"/>
      <w:r>
        <w:rPr>
          <w:rFonts w:ascii="Times New Roman" w:hAnsi="Times New Roman"/>
          <w:bCs/>
        </w:rPr>
        <w:t>Figure 5.7.</w:t>
      </w:r>
      <w:proofErr w:type="gramEnd"/>
      <w:r>
        <w:rPr>
          <w:rFonts w:ascii="Times New Roman" w:hAnsi="Times New Roman"/>
          <w:bCs/>
        </w:rPr>
        <w:t xml:space="preserve"> Microseismic waveforms associated with a single microseismic event as recorded by thirty two borehole tri-component sensors. Microseismic data from each component is plotted on top of each other. Green traces display the information from the vertical component geophones, while red and blue traces present the data from the two horizontal components. For each sensor display, the horizontal axis represents recording time while the vertical axis displays negative and positive amplitude values with respect </w:t>
      </w:r>
      <w:r w:rsidR="00C13390">
        <w:rPr>
          <w:rFonts w:ascii="Times New Roman" w:hAnsi="Times New Roman"/>
          <w:bCs/>
        </w:rPr>
        <w:t>to a horizontal zero base line…………………</w:t>
      </w:r>
      <w:r w:rsidR="005948FC">
        <w:rPr>
          <w:rFonts w:ascii="Times New Roman" w:hAnsi="Times New Roman"/>
          <w:bCs/>
        </w:rPr>
        <w:t>..</w:t>
      </w:r>
      <w:r w:rsidR="00C13390">
        <w:rPr>
          <w:rFonts w:ascii="Times New Roman" w:hAnsi="Times New Roman"/>
          <w:bCs/>
        </w:rPr>
        <w:t>………</w:t>
      </w:r>
      <w:r w:rsidR="00F50335">
        <w:rPr>
          <w:rFonts w:ascii="Times New Roman" w:hAnsi="Times New Roman"/>
          <w:bCs/>
        </w:rPr>
        <w:t>…</w:t>
      </w:r>
      <w:r w:rsidR="005529AC">
        <w:rPr>
          <w:rFonts w:ascii="Times New Roman" w:hAnsi="Times New Roman"/>
          <w:bCs/>
        </w:rPr>
        <w:t>……………</w:t>
      </w:r>
      <w:r w:rsidR="00C13390">
        <w:rPr>
          <w:rFonts w:ascii="Times New Roman" w:hAnsi="Times New Roman"/>
          <w:bCs/>
        </w:rPr>
        <w:t>1</w:t>
      </w:r>
      <w:r w:rsidR="00974A1D">
        <w:rPr>
          <w:rFonts w:ascii="Times New Roman" w:hAnsi="Times New Roman"/>
          <w:bCs/>
        </w:rPr>
        <w:t>47</w:t>
      </w:r>
    </w:p>
    <w:p w:rsidR="001F755A" w:rsidRDefault="001F755A" w:rsidP="003C5ECE">
      <w:pPr>
        <w:tabs>
          <w:tab w:val="left" w:pos="450"/>
        </w:tabs>
        <w:jc w:val="both"/>
        <w:rPr>
          <w:rFonts w:ascii="Times New Roman" w:hAnsi="Times New Roman"/>
          <w:bCs/>
        </w:rPr>
      </w:pPr>
    </w:p>
    <w:p w:rsidR="001F755A" w:rsidRDefault="00766247" w:rsidP="003C5ECE">
      <w:pPr>
        <w:tabs>
          <w:tab w:val="left" w:pos="450"/>
        </w:tabs>
        <w:jc w:val="both"/>
        <w:rPr>
          <w:rFonts w:ascii="Times New Roman" w:hAnsi="Times New Roman"/>
          <w:bCs/>
        </w:rPr>
      </w:pPr>
      <w:proofErr w:type="gramStart"/>
      <w:r>
        <w:rPr>
          <w:rFonts w:ascii="Times New Roman" w:hAnsi="Times New Roman"/>
          <w:bCs/>
        </w:rPr>
        <w:t>Figure 5.8.</w:t>
      </w:r>
      <w:proofErr w:type="gramEnd"/>
      <w:r>
        <w:rPr>
          <w:rFonts w:ascii="Times New Roman" w:hAnsi="Times New Roman"/>
          <w:bCs/>
        </w:rPr>
        <w:t xml:space="preserve"> </w:t>
      </w:r>
      <w:r w:rsidRPr="007C30BD">
        <w:rPr>
          <w:rFonts w:ascii="Times New Roman" w:hAnsi="Times New Roman"/>
          <w:bCs/>
        </w:rPr>
        <w:t xml:space="preserve">Two orders of brittle-ductile couplets (green rectangles and red ovals) interpreted from the identification of gamma-ray log parasequence stacking pattern and subsurface lithologic information. Gamma-ray (GR) and impedance logs, together with a schematic geologic column depicted from mud-logging records, are also included. According with this interpretation, different orders of hydraulic fracturing are expected from the brittle and ductile zones as shown schematically in Figure 2. </w:t>
      </w:r>
      <w:r w:rsidRPr="007C30BD">
        <w:rPr>
          <w:rFonts w:ascii="Times New Roman" w:hAnsi="Times New Roman"/>
          <w:bCs/>
        </w:rPr>
        <w:lastRenderedPageBreak/>
        <w:t xml:space="preserve">Note: logs units and specific depth measurements intentionally omitted to protect the confidentiality of the data. GR and impedance units increase from left to right, whereas depth increases from top to bottom as implied by the small black pointing arrows. A mark, approximately 24m (80 ft) long, highlights the target </w:t>
      </w:r>
      <w:proofErr w:type="gramStart"/>
      <w:r w:rsidRPr="007C30BD">
        <w:rPr>
          <w:rFonts w:ascii="Times New Roman" w:hAnsi="Times New Roman"/>
          <w:bCs/>
        </w:rPr>
        <w:t>zone.</w:t>
      </w:r>
      <w:r w:rsidR="00F50335">
        <w:rPr>
          <w:rFonts w:ascii="Times New Roman" w:hAnsi="Times New Roman"/>
          <w:bCs/>
        </w:rPr>
        <w:t>………………………</w:t>
      </w:r>
      <w:r w:rsidR="005948FC">
        <w:rPr>
          <w:rFonts w:ascii="Times New Roman" w:hAnsi="Times New Roman"/>
          <w:bCs/>
        </w:rPr>
        <w:t>…</w:t>
      </w:r>
      <w:r>
        <w:rPr>
          <w:rFonts w:ascii="Times New Roman" w:hAnsi="Times New Roman"/>
          <w:bCs/>
        </w:rPr>
        <w:t>...</w:t>
      </w:r>
      <w:r w:rsidR="00F50335">
        <w:rPr>
          <w:rFonts w:ascii="Times New Roman" w:hAnsi="Times New Roman"/>
          <w:bCs/>
        </w:rPr>
        <w:t>…………………………………………………….</w:t>
      </w:r>
      <w:proofErr w:type="gramEnd"/>
      <w:r w:rsidR="00C13390">
        <w:rPr>
          <w:rFonts w:ascii="Times New Roman" w:hAnsi="Times New Roman"/>
          <w:bCs/>
        </w:rPr>
        <w:t>1</w:t>
      </w:r>
      <w:r w:rsidR="00974A1D">
        <w:rPr>
          <w:rFonts w:ascii="Times New Roman" w:hAnsi="Times New Roman"/>
          <w:bCs/>
        </w:rPr>
        <w:t>48</w:t>
      </w:r>
    </w:p>
    <w:p w:rsidR="00F50335" w:rsidRDefault="00F50335" w:rsidP="003C5ECE">
      <w:pPr>
        <w:tabs>
          <w:tab w:val="left" w:pos="450"/>
        </w:tabs>
        <w:jc w:val="both"/>
        <w:rPr>
          <w:rFonts w:ascii="Times New Roman" w:hAnsi="Times New Roman"/>
          <w:bCs/>
        </w:rPr>
      </w:pPr>
    </w:p>
    <w:p w:rsidR="001F755A" w:rsidRDefault="00766247" w:rsidP="003C5ECE">
      <w:pPr>
        <w:tabs>
          <w:tab w:val="left" w:pos="450"/>
        </w:tabs>
        <w:jc w:val="both"/>
        <w:rPr>
          <w:rFonts w:cstheme="minorHAnsi"/>
        </w:rPr>
      </w:pPr>
      <w:proofErr w:type="gramStart"/>
      <w:r>
        <w:rPr>
          <w:rFonts w:ascii="Times New Roman" w:hAnsi="Times New Roman"/>
          <w:bCs/>
        </w:rPr>
        <w:t>Figure 5.9.</w:t>
      </w:r>
      <w:proofErr w:type="gramEnd"/>
      <w:r>
        <w:rPr>
          <w:rFonts w:ascii="Times New Roman" w:hAnsi="Times New Roman"/>
          <w:bCs/>
        </w:rPr>
        <w:t xml:space="preserve"> </w:t>
      </w:r>
      <w:r w:rsidRPr="007C30BD">
        <w:rPr>
          <w:rFonts w:ascii="Times New Roman" w:hAnsi="Times New Roman"/>
          <w:bCs/>
        </w:rPr>
        <w:t>Vertical section representation of the subsurface illustrating the relative position of microseismic events (pink circles sized by magnitude) associated with a single-stage hydraulic fracturing treatment. Microseismic events locations are estimated following a simultaneous triple array processing, as opposed to the individual sensor arrays solutions previously illustrated in Figure 6. Notice how most of the event clouds coincide with the brittle sections identified from the stacking pattern interpretation shown in Figure 8 (green rectangles and red ovals). GR profile is also included for reference. Note: GR counts and depth are intentionally omitted to protect the confidentiality of the data. API counts increase from left to right, whereas depth increases from top to bottom. A mark, approximately 24m (80 ft) long, highlights the perforated target zone.</w:t>
      </w:r>
      <w:r w:rsidR="00F50335">
        <w:rPr>
          <w:rFonts w:ascii="Times New Roman" w:hAnsi="Times New Roman"/>
          <w:bCs/>
        </w:rPr>
        <w:t>…………………</w:t>
      </w:r>
      <w:r>
        <w:rPr>
          <w:rFonts w:ascii="Times New Roman" w:hAnsi="Times New Roman"/>
          <w:bCs/>
        </w:rPr>
        <w:t>………</w:t>
      </w:r>
      <w:r w:rsidR="00F50335">
        <w:rPr>
          <w:rFonts w:ascii="Times New Roman" w:hAnsi="Times New Roman"/>
          <w:bCs/>
        </w:rPr>
        <w:t>…</w:t>
      </w:r>
      <w:r w:rsidR="005529AC">
        <w:rPr>
          <w:rFonts w:ascii="Times New Roman" w:hAnsi="Times New Roman"/>
          <w:bCs/>
        </w:rPr>
        <w:t>…………………..</w:t>
      </w:r>
      <w:r w:rsidR="00C13390">
        <w:rPr>
          <w:rFonts w:ascii="Times New Roman" w:hAnsi="Times New Roman"/>
          <w:bCs/>
        </w:rPr>
        <w:t>1</w:t>
      </w:r>
      <w:r w:rsidR="00974A1D">
        <w:rPr>
          <w:rFonts w:ascii="Times New Roman" w:hAnsi="Times New Roman"/>
          <w:bCs/>
        </w:rPr>
        <w:t>49</w:t>
      </w:r>
      <w:r w:rsidR="001F755A" w:rsidRPr="00933AD9">
        <w:rPr>
          <w:rFonts w:cstheme="minorHAnsi"/>
        </w:rPr>
        <w:t xml:space="preserve"> </w:t>
      </w:r>
    </w:p>
    <w:p w:rsidR="00ED6C6E" w:rsidRPr="00933AD9" w:rsidRDefault="00ED6C6E" w:rsidP="003C5ECE">
      <w:pPr>
        <w:tabs>
          <w:tab w:val="left" w:pos="450"/>
        </w:tabs>
        <w:jc w:val="both"/>
        <w:rPr>
          <w:rFonts w:cstheme="minorHAnsi"/>
        </w:rPr>
      </w:pPr>
    </w:p>
    <w:p w:rsidR="00DA69DC" w:rsidRDefault="00DA69DC" w:rsidP="003C5ECE">
      <w:pPr>
        <w:rPr>
          <w:rFonts w:ascii="Times New Roman" w:hAnsi="Times New Roman"/>
        </w:rPr>
      </w:pPr>
    </w:p>
    <w:p w:rsidR="0062155B" w:rsidRDefault="0062155B" w:rsidP="003C5ECE">
      <w:pPr>
        <w:rPr>
          <w:rFonts w:ascii="Times New Roman" w:hAnsi="Times New Roman"/>
        </w:rPr>
      </w:pPr>
    </w:p>
    <w:p w:rsidR="0062155B" w:rsidRDefault="0062155B" w:rsidP="003C5ECE">
      <w:pPr>
        <w:rPr>
          <w:rFonts w:ascii="Times New Roman" w:hAnsi="Times New Roman"/>
        </w:rPr>
      </w:pPr>
    </w:p>
    <w:p w:rsidR="0062155B" w:rsidRDefault="0062155B" w:rsidP="003C5ECE">
      <w:pPr>
        <w:rPr>
          <w:rFonts w:ascii="Times New Roman" w:hAnsi="Times New Roman"/>
        </w:rPr>
      </w:pPr>
    </w:p>
    <w:p w:rsidR="0062155B" w:rsidRDefault="0062155B" w:rsidP="003C5ECE">
      <w:pPr>
        <w:rPr>
          <w:rFonts w:ascii="Times New Roman" w:hAnsi="Times New Roman"/>
        </w:rPr>
      </w:pPr>
    </w:p>
    <w:p w:rsidR="00DA1971" w:rsidRDefault="00DA1971" w:rsidP="00C16C66">
      <w:pPr>
        <w:pStyle w:val="Heading1"/>
      </w:pPr>
      <w:bookmarkStart w:id="10" w:name="_Toc310579467"/>
      <w:bookmarkStart w:id="11" w:name="_Toc315681316"/>
      <w:bookmarkStart w:id="12" w:name="_Toc382561434"/>
      <w:r>
        <w:lastRenderedPageBreak/>
        <w:t>Abstract</w:t>
      </w:r>
      <w:bookmarkEnd w:id="10"/>
      <w:bookmarkEnd w:id="11"/>
      <w:bookmarkEnd w:id="12"/>
    </w:p>
    <w:p w:rsidR="00A45656" w:rsidRDefault="007F6688" w:rsidP="007F6688">
      <w:pPr>
        <w:jc w:val="both"/>
        <w:rPr>
          <w:rFonts w:ascii="Times New Roman" w:hAnsi="Times New Roman"/>
        </w:rPr>
      </w:pPr>
      <w:bookmarkStart w:id="13" w:name="_Toc310579468"/>
      <w:bookmarkStart w:id="14" w:name="_Toc315681317"/>
      <w:r>
        <w:rPr>
          <w:rFonts w:ascii="Times New Roman" w:hAnsi="Times New Roman"/>
        </w:rPr>
        <w:tab/>
      </w:r>
    </w:p>
    <w:p w:rsidR="005676BC" w:rsidRDefault="005676BC" w:rsidP="005676BC">
      <w:pPr>
        <w:ind w:firstLine="720"/>
        <w:jc w:val="both"/>
        <w:rPr>
          <w:rFonts w:ascii="Times New Roman" w:hAnsi="Times New Roman"/>
        </w:rPr>
      </w:pPr>
      <w:r>
        <w:rPr>
          <w:rFonts w:ascii="Times New Roman" w:hAnsi="Times New Roman"/>
        </w:rPr>
        <w:t>S</w:t>
      </w:r>
      <w:r w:rsidR="007F6688" w:rsidRPr="00A63274">
        <w:rPr>
          <w:rFonts w:ascii="Times New Roman" w:hAnsi="Times New Roman"/>
        </w:rPr>
        <w:t>equence stratigraph</w:t>
      </w:r>
      <w:r w:rsidR="00C50485">
        <w:rPr>
          <w:rFonts w:ascii="Times New Roman" w:hAnsi="Times New Roman"/>
        </w:rPr>
        <w:t>ic</w:t>
      </w:r>
      <w:r w:rsidR="007F6688">
        <w:rPr>
          <w:rFonts w:ascii="Times New Roman" w:hAnsi="Times New Roman"/>
        </w:rPr>
        <w:t xml:space="preserve"> principles </w:t>
      </w:r>
      <w:r>
        <w:rPr>
          <w:rFonts w:ascii="Times New Roman" w:hAnsi="Times New Roman"/>
        </w:rPr>
        <w:t xml:space="preserve">provide means to </w:t>
      </w:r>
      <w:r w:rsidR="007F6688" w:rsidRPr="00A63274">
        <w:rPr>
          <w:rFonts w:ascii="Times New Roman" w:hAnsi="Times New Roman"/>
        </w:rPr>
        <w:t xml:space="preserve">interpret </w:t>
      </w:r>
      <w:r>
        <w:rPr>
          <w:rFonts w:ascii="Times New Roman" w:hAnsi="Times New Roman"/>
        </w:rPr>
        <w:t xml:space="preserve">the geological framework </w:t>
      </w:r>
      <w:r w:rsidR="007F6688" w:rsidRPr="00A63274">
        <w:rPr>
          <w:rFonts w:ascii="Times New Roman" w:hAnsi="Times New Roman"/>
        </w:rPr>
        <w:t>and likelihood of finding hydrocarbon–bearing rocks</w:t>
      </w:r>
      <w:r>
        <w:rPr>
          <w:rFonts w:ascii="Times New Roman" w:hAnsi="Times New Roman"/>
        </w:rPr>
        <w:t xml:space="preserve">. In this work, I show that they can also be used to </w:t>
      </w:r>
      <w:r w:rsidR="007F6688">
        <w:rPr>
          <w:rFonts w:ascii="Times New Roman" w:hAnsi="Times New Roman"/>
        </w:rPr>
        <w:t xml:space="preserve">predict </w:t>
      </w:r>
      <w:r w:rsidR="00FF5E63">
        <w:rPr>
          <w:rFonts w:ascii="Times New Roman" w:hAnsi="Times New Roman"/>
        </w:rPr>
        <w:t xml:space="preserve">and better interpret </w:t>
      </w:r>
      <w:r w:rsidR="007F6688">
        <w:rPr>
          <w:rFonts w:ascii="Times New Roman" w:hAnsi="Times New Roman"/>
        </w:rPr>
        <w:t xml:space="preserve">the </w:t>
      </w:r>
      <w:r w:rsidR="007F6688" w:rsidRPr="00A63274">
        <w:rPr>
          <w:rFonts w:ascii="Times New Roman" w:hAnsi="Times New Roman"/>
        </w:rPr>
        <w:t xml:space="preserve">microseismic </w:t>
      </w:r>
      <w:r w:rsidR="007F6688">
        <w:rPr>
          <w:rFonts w:ascii="Times New Roman" w:hAnsi="Times New Roman"/>
        </w:rPr>
        <w:t xml:space="preserve">response associated with a </w:t>
      </w:r>
      <w:r w:rsidR="007F6688" w:rsidRPr="00A63274">
        <w:rPr>
          <w:rFonts w:ascii="Times New Roman" w:hAnsi="Times New Roman"/>
        </w:rPr>
        <w:t>hydraulic fracturing stimulation</w:t>
      </w:r>
      <w:r w:rsidR="007F6688">
        <w:rPr>
          <w:rFonts w:ascii="Times New Roman" w:hAnsi="Times New Roman"/>
        </w:rPr>
        <w:t xml:space="preserve"> </w:t>
      </w:r>
      <w:r w:rsidR="00D919B9">
        <w:rPr>
          <w:rFonts w:ascii="Times New Roman" w:hAnsi="Times New Roman"/>
        </w:rPr>
        <w:t>treatment</w:t>
      </w:r>
      <w:r w:rsidR="007F6688">
        <w:rPr>
          <w:rFonts w:ascii="Times New Roman" w:hAnsi="Times New Roman"/>
        </w:rPr>
        <w:t xml:space="preserve">. </w:t>
      </w:r>
    </w:p>
    <w:p w:rsidR="007F6688" w:rsidRDefault="007F6688" w:rsidP="005676BC">
      <w:pPr>
        <w:ind w:firstLine="720"/>
        <w:jc w:val="both"/>
        <w:rPr>
          <w:rFonts w:ascii="Times New Roman" w:hAnsi="Times New Roman"/>
        </w:rPr>
      </w:pPr>
      <w:r>
        <w:rPr>
          <w:rFonts w:ascii="Times New Roman" w:hAnsi="Times New Roman"/>
        </w:rPr>
        <w:t xml:space="preserve">In order to test my hypothesis, </w:t>
      </w:r>
      <w:r w:rsidR="008066F5">
        <w:rPr>
          <w:rFonts w:ascii="Times New Roman" w:hAnsi="Times New Roman"/>
        </w:rPr>
        <w:t xml:space="preserve">first </w:t>
      </w:r>
      <w:r>
        <w:rPr>
          <w:rFonts w:ascii="Times New Roman" w:hAnsi="Times New Roman"/>
        </w:rPr>
        <w:t xml:space="preserve">I </w:t>
      </w:r>
      <w:r w:rsidR="008066F5">
        <w:rPr>
          <w:rFonts w:ascii="Times New Roman" w:hAnsi="Times New Roman"/>
        </w:rPr>
        <w:t>recognize the presence in the subsurface of brittle-ductile couplets</w:t>
      </w:r>
      <w:r w:rsidRPr="00A63274">
        <w:rPr>
          <w:rFonts w:ascii="Times New Roman" w:hAnsi="Times New Roman"/>
        </w:rPr>
        <w:t xml:space="preserve">, based on </w:t>
      </w:r>
      <w:r w:rsidR="008066F5" w:rsidRPr="00A63274">
        <w:rPr>
          <w:rFonts w:ascii="Times New Roman" w:hAnsi="Times New Roman"/>
        </w:rPr>
        <w:t xml:space="preserve">a sequence stratigraphic framework </w:t>
      </w:r>
      <w:r w:rsidR="008066F5">
        <w:rPr>
          <w:rFonts w:ascii="Times New Roman" w:hAnsi="Times New Roman"/>
        </w:rPr>
        <w:t xml:space="preserve">provided by </w:t>
      </w:r>
      <w:r w:rsidRPr="00A63274">
        <w:rPr>
          <w:rFonts w:ascii="Times New Roman" w:hAnsi="Times New Roman"/>
        </w:rPr>
        <w:t>gamma ray stac</w:t>
      </w:r>
      <w:r w:rsidR="00D919B9">
        <w:rPr>
          <w:rFonts w:ascii="Times New Roman" w:hAnsi="Times New Roman"/>
        </w:rPr>
        <w:t>king patterns</w:t>
      </w:r>
      <w:r w:rsidR="00284A0A">
        <w:rPr>
          <w:rFonts w:ascii="Times New Roman" w:hAnsi="Times New Roman"/>
        </w:rPr>
        <w:t>. T</w:t>
      </w:r>
      <w:r w:rsidR="00D919B9">
        <w:rPr>
          <w:rFonts w:ascii="Times New Roman" w:hAnsi="Times New Roman"/>
        </w:rPr>
        <w:t>hen</w:t>
      </w:r>
      <w:r w:rsidR="00284A0A">
        <w:rPr>
          <w:rFonts w:ascii="Times New Roman" w:hAnsi="Times New Roman"/>
        </w:rPr>
        <w:t>, I</w:t>
      </w:r>
      <w:r w:rsidR="00D919B9">
        <w:rPr>
          <w:rFonts w:ascii="Times New Roman" w:hAnsi="Times New Roman"/>
        </w:rPr>
        <w:t xml:space="preserve"> use </w:t>
      </w:r>
      <w:r w:rsidR="00284A0A">
        <w:rPr>
          <w:rFonts w:ascii="Times New Roman" w:hAnsi="Times New Roman"/>
        </w:rPr>
        <w:t xml:space="preserve">my geological model </w:t>
      </w:r>
      <w:r w:rsidR="00D919B9">
        <w:rPr>
          <w:rFonts w:ascii="Times New Roman" w:hAnsi="Times New Roman"/>
        </w:rPr>
        <w:t xml:space="preserve">to </w:t>
      </w:r>
      <w:r w:rsidRPr="00A63274">
        <w:rPr>
          <w:rFonts w:ascii="Times New Roman" w:hAnsi="Times New Roman"/>
        </w:rPr>
        <w:t xml:space="preserve">better interpret the microseismic response recorded during a single stage </w:t>
      </w:r>
      <w:r w:rsidR="00D919B9">
        <w:rPr>
          <w:rFonts w:ascii="Times New Roman" w:hAnsi="Times New Roman"/>
        </w:rPr>
        <w:t xml:space="preserve">fracture stimulation </w:t>
      </w:r>
      <w:r w:rsidRPr="00A63274">
        <w:rPr>
          <w:rFonts w:ascii="Times New Roman" w:hAnsi="Times New Roman"/>
        </w:rPr>
        <w:t xml:space="preserve">treatment monitored from three strategically located observation wells. </w:t>
      </w:r>
      <w:r>
        <w:rPr>
          <w:rFonts w:ascii="Times New Roman" w:hAnsi="Times New Roman"/>
        </w:rPr>
        <w:t xml:space="preserve">I </w:t>
      </w:r>
      <w:r w:rsidRPr="00A63274">
        <w:rPr>
          <w:rFonts w:ascii="Times New Roman" w:hAnsi="Times New Roman"/>
        </w:rPr>
        <w:t xml:space="preserve">analyzed and compared hydraulic fracturing results inferred by individual processing of microseismic data acquired from horizontal and vertical sensor arrays, as </w:t>
      </w:r>
      <w:r w:rsidRPr="00F61F6E">
        <w:rPr>
          <w:rFonts w:ascii="Times New Roman" w:hAnsi="Times New Roman"/>
        </w:rPr>
        <w:t xml:space="preserve">well as the results from simultaneously processing the signals recorded by all three sensors.  At the end, I </w:t>
      </w:r>
      <w:r w:rsidR="00284A0A" w:rsidRPr="00F61F6E">
        <w:rPr>
          <w:rFonts w:ascii="Times New Roman" w:hAnsi="Times New Roman"/>
        </w:rPr>
        <w:t xml:space="preserve">show how the </w:t>
      </w:r>
      <w:r w:rsidRPr="00F61F6E">
        <w:rPr>
          <w:rFonts w:ascii="Times New Roman" w:hAnsi="Times New Roman"/>
        </w:rPr>
        <w:t xml:space="preserve">triple array simultaneous solution </w:t>
      </w:r>
      <w:r w:rsidR="00F61F6E" w:rsidRPr="00F61F6E">
        <w:rPr>
          <w:rFonts w:ascii="Times New Roman" w:hAnsi="Times New Roman"/>
        </w:rPr>
        <w:t xml:space="preserve">provides the </w:t>
      </w:r>
      <w:r w:rsidRPr="00F61F6E">
        <w:rPr>
          <w:rFonts w:ascii="Times New Roman" w:hAnsi="Times New Roman"/>
        </w:rPr>
        <w:t xml:space="preserve">most useful data set to interpret the stimulation treatment </w:t>
      </w:r>
      <w:r w:rsidR="00F61F6E" w:rsidRPr="00F61F6E">
        <w:rPr>
          <w:rFonts w:ascii="Times New Roman" w:hAnsi="Times New Roman"/>
        </w:rPr>
        <w:t xml:space="preserve">based on the good fit between the microseismic events locations obtained under this approach and the </w:t>
      </w:r>
      <w:r w:rsidRPr="00F61F6E">
        <w:rPr>
          <w:rFonts w:ascii="Times New Roman" w:hAnsi="Times New Roman"/>
        </w:rPr>
        <w:t xml:space="preserve">theoretical expectation from </w:t>
      </w:r>
      <w:r w:rsidR="00D919B9" w:rsidRPr="00F61F6E">
        <w:rPr>
          <w:rFonts w:ascii="Times New Roman" w:hAnsi="Times New Roman"/>
        </w:rPr>
        <w:t xml:space="preserve">the aforementioned </w:t>
      </w:r>
      <w:r w:rsidRPr="00F61F6E">
        <w:rPr>
          <w:rFonts w:ascii="Times New Roman" w:hAnsi="Times New Roman"/>
        </w:rPr>
        <w:t>sequence stratigraphic framework.</w:t>
      </w:r>
      <w:r>
        <w:rPr>
          <w:rFonts w:ascii="Times New Roman" w:hAnsi="Times New Roman"/>
        </w:rPr>
        <w:t xml:space="preserve"> </w:t>
      </w:r>
    </w:p>
    <w:p w:rsidR="007F6688" w:rsidRPr="00A63274" w:rsidRDefault="007F6688" w:rsidP="00BE45F6">
      <w:pPr>
        <w:jc w:val="both"/>
        <w:rPr>
          <w:rFonts w:ascii="Times New Roman" w:hAnsi="Times New Roman"/>
          <w:b/>
        </w:rPr>
      </w:pPr>
      <w:r>
        <w:rPr>
          <w:rFonts w:ascii="Times New Roman" w:hAnsi="Times New Roman"/>
        </w:rPr>
        <w:tab/>
        <w:t xml:space="preserve">Additionally, </w:t>
      </w:r>
      <w:r w:rsidR="00F61F6E">
        <w:rPr>
          <w:rFonts w:ascii="Times New Roman" w:hAnsi="Times New Roman"/>
        </w:rPr>
        <w:t xml:space="preserve">this document summarizes significant findings obtained </w:t>
      </w:r>
      <w:r>
        <w:rPr>
          <w:rFonts w:ascii="Times New Roman" w:hAnsi="Times New Roman"/>
        </w:rPr>
        <w:t>whi</w:t>
      </w:r>
      <w:r w:rsidR="00D919B9">
        <w:rPr>
          <w:rFonts w:ascii="Times New Roman" w:hAnsi="Times New Roman"/>
        </w:rPr>
        <w:t>le working on my dissertation</w:t>
      </w:r>
      <w:r w:rsidR="00F61F6E">
        <w:rPr>
          <w:rFonts w:ascii="Times New Roman" w:hAnsi="Times New Roman"/>
        </w:rPr>
        <w:t>.</w:t>
      </w:r>
      <w:r w:rsidR="00D919B9">
        <w:rPr>
          <w:rFonts w:ascii="Times New Roman" w:hAnsi="Times New Roman"/>
        </w:rPr>
        <w:t xml:space="preserve"> </w:t>
      </w:r>
      <w:r>
        <w:rPr>
          <w:rFonts w:ascii="Times New Roman" w:hAnsi="Times New Roman"/>
        </w:rPr>
        <w:t xml:space="preserve">I </w:t>
      </w:r>
      <w:r w:rsidR="00D919B9">
        <w:rPr>
          <w:rFonts w:ascii="Times New Roman" w:hAnsi="Times New Roman"/>
        </w:rPr>
        <w:t xml:space="preserve">discovered </w:t>
      </w:r>
      <w:r>
        <w:rPr>
          <w:rFonts w:ascii="Times New Roman" w:hAnsi="Times New Roman"/>
        </w:rPr>
        <w:t xml:space="preserve">that </w:t>
      </w:r>
      <w:r w:rsidR="00D919B9">
        <w:rPr>
          <w:rFonts w:ascii="Times New Roman" w:hAnsi="Times New Roman"/>
        </w:rPr>
        <w:t xml:space="preserve">despite its widespread use, </w:t>
      </w:r>
      <w:r w:rsidRPr="00A63274">
        <w:rPr>
          <w:rFonts w:ascii="Times New Roman" w:hAnsi="Times New Roman"/>
        </w:rPr>
        <w:t xml:space="preserve">there are </w:t>
      </w:r>
      <w:r w:rsidR="00D919B9">
        <w:rPr>
          <w:rFonts w:ascii="Times New Roman" w:hAnsi="Times New Roman"/>
        </w:rPr>
        <w:t xml:space="preserve">several issues associated with </w:t>
      </w:r>
      <w:r>
        <w:rPr>
          <w:rFonts w:ascii="Times New Roman" w:hAnsi="Times New Roman"/>
        </w:rPr>
        <w:t xml:space="preserve">the implementation of </w:t>
      </w:r>
      <w:r w:rsidRPr="00A63274">
        <w:rPr>
          <w:rFonts w:ascii="Times New Roman" w:hAnsi="Times New Roman"/>
        </w:rPr>
        <w:t>microseismic technology</w:t>
      </w:r>
      <w:r w:rsidR="00D919B9">
        <w:rPr>
          <w:rFonts w:ascii="Times New Roman" w:hAnsi="Times New Roman"/>
        </w:rPr>
        <w:t>, which may lead to erroneous interpretations of the treatment results</w:t>
      </w:r>
      <w:r>
        <w:rPr>
          <w:rFonts w:ascii="Times New Roman" w:hAnsi="Times New Roman"/>
        </w:rPr>
        <w:t>.</w:t>
      </w:r>
      <w:r w:rsidR="00D919B9">
        <w:rPr>
          <w:rFonts w:ascii="Times New Roman" w:hAnsi="Times New Roman"/>
        </w:rPr>
        <w:t xml:space="preserve"> In this </w:t>
      </w:r>
      <w:r w:rsidR="00F61F6E">
        <w:rPr>
          <w:rFonts w:ascii="Times New Roman" w:hAnsi="Times New Roman"/>
        </w:rPr>
        <w:t>publication</w:t>
      </w:r>
      <w:r w:rsidR="00D919B9">
        <w:rPr>
          <w:rFonts w:ascii="Times New Roman" w:hAnsi="Times New Roman"/>
        </w:rPr>
        <w:t xml:space="preserve">, I discuss several examples </w:t>
      </w:r>
      <w:r w:rsidRPr="00904216">
        <w:rPr>
          <w:rFonts w:ascii="Times New Roman" w:hAnsi="Times New Roman"/>
        </w:rPr>
        <w:t xml:space="preserve">of </w:t>
      </w:r>
      <w:r w:rsidR="00D919B9">
        <w:rPr>
          <w:rFonts w:ascii="Times New Roman" w:hAnsi="Times New Roman"/>
        </w:rPr>
        <w:t>common pitfalls</w:t>
      </w:r>
      <w:r w:rsidR="006E5B7D">
        <w:rPr>
          <w:rFonts w:ascii="Times New Roman" w:hAnsi="Times New Roman"/>
        </w:rPr>
        <w:t xml:space="preserve">, including poor data recording, velocity </w:t>
      </w:r>
      <w:r w:rsidR="006E5B7D">
        <w:rPr>
          <w:rFonts w:ascii="Times New Roman" w:hAnsi="Times New Roman"/>
        </w:rPr>
        <w:lastRenderedPageBreak/>
        <w:t>model artifacts</w:t>
      </w:r>
      <w:r w:rsidRPr="00904216">
        <w:rPr>
          <w:rFonts w:ascii="Times New Roman" w:hAnsi="Times New Roman"/>
        </w:rPr>
        <w:t>, processing constraints and display</w:t>
      </w:r>
      <w:r w:rsidR="006E5B7D">
        <w:rPr>
          <w:rFonts w:ascii="Times New Roman" w:hAnsi="Times New Roman"/>
        </w:rPr>
        <w:t xml:space="preserve"> limitations</w:t>
      </w:r>
      <w:r w:rsidRPr="00904216">
        <w:rPr>
          <w:rFonts w:ascii="Times New Roman" w:hAnsi="Times New Roman"/>
        </w:rPr>
        <w:t>. The</w:t>
      </w:r>
      <w:r w:rsidR="006E5B7D">
        <w:rPr>
          <w:rFonts w:ascii="Times New Roman" w:hAnsi="Times New Roman"/>
        </w:rPr>
        <w:t xml:space="preserve">se findings </w:t>
      </w:r>
      <w:r w:rsidRPr="00904216">
        <w:rPr>
          <w:rFonts w:ascii="Times New Roman" w:hAnsi="Times New Roman"/>
        </w:rPr>
        <w:t xml:space="preserve">underscore the </w:t>
      </w:r>
      <w:r w:rsidR="006E5B7D">
        <w:rPr>
          <w:rFonts w:ascii="Times New Roman" w:hAnsi="Times New Roman"/>
        </w:rPr>
        <w:t xml:space="preserve">importance of the </w:t>
      </w:r>
      <w:r w:rsidRPr="00904216">
        <w:rPr>
          <w:rFonts w:ascii="Times New Roman" w:hAnsi="Times New Roman"/>
        </w:rPr>
        <w:t xml:space="preserve">interpreter’s role in ensuring </w:t>
      </w:r>
      <w:r w:rsidR="006E5B7D">
        <w:rPr>
          <w:rFonts w:ascii="Times New Roman" w:hAnsi="Times New Roman"/>
        </w:rPr>
        <w:t xml:space="preserve">a high quality </w:t>
      </w:r>
      <w:r w:rsidRPr="00904216">
        <w:rPr>
          <w:rFonts w:ascii="Times New Roman" w:hAnsi="Times New Roman"/>
        </w:rPr>
        <w:t>outcome from a microseismic hydraulic fractur</w:t>
      </w:r>
      <w:r w:rsidR="006E5B7D">
        <w:rPr>
          <w:rFonts w:ascii="Times New Roman" w:hAnsi="Times New Roman"/>
        </w:rPr>
        <w:t>ing</w:t>
      </w:r>
      <w:r w:rsidRPr="00904216">
        <w:rPr>
          <w:rFonts w:ascii="Times New Roman" w:hAnsi="Times New Roman"/>
        </w:rPr>
        <w:t xml:space="preserve"> evaluation. </w:t>
      </w:r>
      <w:r>
        <w:rPr>
          <w:rFonts w:ascii="Times New Roman" w:hAnsi="Times New Roman"/>
        </w:rPr>
        <w:t xml:space="preserve">Moreover, I </w:t>
      </w:r>
      <w:r w:rsidR="006E5B7D">
        <w:rPr>
          <w:rFonts w:ascii="Times New Roman" w:hAnsi="Times New Roman"/>
        </w:rPr>
        <w:t>demonstrate</w:t>
      </w:r>
      <w:r>
        <w:rPr>
          <w:rFonts w:ascii="Times New Roman" w:hAnsi="Times New Roman"/>
        </w:rPr>
        <w:t xml:space="preserve"> that microseismic data </w:t>
      </w:r>
      <w:r w:rsidR="006E5B7D">
        <w:rPr>
          <w:rFonts w:ascii="Times New Roman" w:hAnsi="Times New Roman"/>
        </w:rPr>
        <w:t xml:space="preserve">can </w:t>
      </w:r>
      <w:r>
        <w:rPr>
          <w:rFonts w:ascii="Times New Roman" w:hAnsi="Times New Roman"/>
        </w:rPr>
        <w:t xml:space="preserve">also serve to identify subsurface geological features </w:t>
      </w:r>
      <w:r w:rsidR="006E5B7D">
        <w:rPr>
          <w:rFonts w:ascii="Times New Roman" w:hAnsi="Times New Roman"/>
        </w:rPr>
        <w:t>such as faults</w:t>
      </w:r>
      <w:r>
        <w:rPr>
          <w:rFonts w:ascii="Times New Roman" w:hAnsi="Times New Roman"/>
        </w:rPr>
        <w:t xml:space="preserve"> and natural fractures zones</w:t>
      </w:r>
      <w:r w:rsidR="003A053F">
        <w:rPr>
          <w:rFonts w:ascii="Times New Roman" w:hAnsi="Times New Roman"/>
        </w:rPr>
        <w:t xml:space="preserve"> through the use of </w:t>
      </w:r>
      <w:r>
        <w:rPr>
          <w:rFonts w:ascii="Times New Roman" w:hAnsi="Times New Roman"/>
        </w:rPr>
        <w:t>m</w:t>
      </w:r>
      <w:r w:rsidRPr="00A63274">
        <w:rPr>
          <w:rFonts w:ascii="Times New Roman" w:hAnsi="Times New Roman"/>
        </w:rPr>
        <w:t xml:space="preserve">agnitude vs. </w:t>
      </w:r>
      <w:r>
        <w:rPr>
          <w:rFonts w:ascii="Times New Roman" w:hAnsi="Times New Roman"/>
        </w:rPr>
        <w:t>d</w:t>
      </w:r>
      <w:r w:rsidRPr="00A63274">
        <w:rPr>
          <w:rFonts w:ascii="Times New Roman" w:hAnsi="Times New Roman"/>
        </w:rPr>
        <w:t xml:space="preserve">istance </w:t>
      </w:r>
      <w:r>
        <w:rPr>
          <w:rFonts w:ascii="Times New Roman" w:hAnsi="Times New Roman"/>
        </w:rPr>
        <w:t>p</w:t>
      </w:r>
      <w:r w:rsidRPr="00A63274">
        <w:rPr>
          <w:rFonts w:ascii="Times New Roman" w:hAnsi="Times New Roman"/>
        </w:rPr>
        <w:t>lot</w:t>
      </w:r>
      <w:r w:rsidR="003A053F">
        <w:rPr>
          <w:rFonts w:ascii="Times New Roman" w:hAnsi="Times New Roman"/>
        </w:rPr>
        <w:t>s</w:t>
      </w:r>
      <w:r w:rsidR="00F61F6E">
        <w:rPr>
          <w:rFonts w:ascii="Times New Roman" w:hAnsi="Times New Roman"/>
        </w:rPr>
        <w:t>.</w:t>
      </w:r>
      <w:r w:rsidRPr="00C90DB0">
        <w:rPr>
          <w:rFonts w:ascii="Times New Roman" w:hAnsi="Times New Roman"/>
        </w:rPr>
        <w:t xml:space="preserve"> </w:t>
      </w:r>
    </w:p>
    <w:p w:rsidR="00B87E9E" w:rsidRDefault="005676BC" w:rsidP="007F6688">
      <w:pPr>
        <w:jc w:val="both"/>
        <w:rPr>
          <w:rFonts w:ascii="Times New Roman" w:hAnsi="Times New Roman"/>
        </w:rPr>
      </w:pPr>
      <w:r>
        <w:rPr>
          <w:rFonts w:ascii="Times New Roman" w:hAnsi="Times New Roman"/>
        </w:rPr>
        <w:tab/>
      </w:r>
      <w:r w:rsidRPr="003A053F">
        <w:rPr>
          <w:rFonts w:ascii="Times New Roman" w:hAnsi="Times New Roman"/>
        </w:rPr>
        <w:t xml:space="preserve">The results from </w:t>
      </w:r>
      <w:r w:rsidR="007F6688" w:rsidRPr="003A053F">
        <w:rPr>
          <w:rFonts w:ascii="Times New Roman" w:hAnsi="Times New Roman"/>
        </w:rPr>
        <w:t>this dissertation not only improve current hydraulic fracturing microseismic interpretation workflows</w:t>
      </w:r>
      <w:r w:rsidR="00BE45F6" w:rsidRPr="003A053F">
        <w:rPr>
          <w:rFonts w:ascii="Times New Roman" w:hAnsi="Times New Roman"/>
        </w:rPr>
        <w:t>,</w:t>
      </w:r>
      <w:r w:rsidR="007F6688" w:rsidRPr="003A053F">
        <w:rPr>
          <w:rFonts w:ascii="Times New Roman" w:hAnsi="Times New Roman"/>
        </w:rPr>
        <w:t xml:space="preserve"> but </w:t>
      </w:r>
      <w:r w:rsidRPr="003A053F">
        <w:rPr>
          <w:rFonts w:ascii="Times New Roman" w:hAnsi="Times New Roman"/>
        </w:rPr>
        <w:t xml:space="preserve">they </w:t>
      </w:r>
      <w:r w:rsidR="00BE45F6" w:rsidRPr="003A053F">
        <w:rPr>
          <w:rFonts w:ascii="Times New Roman" w:hAnsi="Times New Roman"/>
        </w:rPr>
        <w:t xml:space="preserve">also translate into </w:t>
      </w:r>
      <w:r w:rsidR="007F6688" w:rsidRPr="003A053F">
        <w:rPr>
          <w:rFonts w:ascii="Times New Roman" w:hAnsi="Times New Roman"/>
        </w:rPr>
        <w:t xml:space="preserve">significant costs savings </w:t>
      </w:r>
      <w:r w:rsidRPr="003A053F">
        <w:rPr>
          <w:rFonts w:ascii="Times New Roman" w:hAnsi="Times New Roman"/>
        </w:rPr>
        <w:t xml:space="preserve">associated with </w:t>
      </w:r>
      <w:r w:rsidR="007F6688" w:rsidRPr="003A053F">
        <w:rPr>
          <w:rFonts w:ascii="Times New Roman" w:hAnsi="Times New Roman"/>
        </w:rPr>
        <w:t xml:space="preserve">more efficient </w:t>
      </w:r>
      <w:r w:rsidRPr="003A053F">
        <w:rPr>
          <w:rFonts w:ascii="Times New Roman" w:hAnsi="Times New Roman"/>
        </w:rPr>
        <w:t xml:space="preserve">hydrocarbon </w:t>
      </w:r>
      <w:r w:rsidR="007F6688" w:rsidRPr="003A053F">
        <w:rPr>
          <w:rFonts w:ascii="Times New Roman" w:hAnsi="Times New Roman"/>
        </w:rPr>
        <w:t>developing campaigns.</w:t>
      </w:r>
    </w:p>
    <w:p w:rsidR="003A053F" w:rsidRDefault="003A053F" w:rsidP="007F6688">
      <w:pPr>
        <w:jc w:val="both"/>
        <w:rPr>
          <w:rFonts w:ascii="Times New Roman" w:hAnsi="Times New Roman"/>
        </w:rPr>
      </w:pPr>
    </w:p>
    <w:p w:rsidR="003A053F" w:rsidRDefault="003A053F" w:rsidP="007F6688">
      <w:pPr>
        <w:jc w:val="both"/>
        <w:rPr>
          <w:rFonts w:ascii="Times New Roman" w:hAnsi="Times New Roman"/>
        </w:rPr>
      </w:pPr>
    </w:p>
    <w:p w:rsidR="00B87E9E" w:rsidRDefault="00B87E9E" w:rsidP="0099316F">
      <w:pPr>
        <w:jc w:val="both"/>
        <w:rPr>
          <w:rFonts w:ascii="Times New Roman" w:hAnsi="Times New Roman"/>
        </w:rPr>
      </w:pPr>
    </w:p>
    <w:p w:rsidR="00B87E9E" w:rsidRDefault="00B87E9E" w:rsidP="0099316F">
      <w:pPr>
        <w:jc w:val="both"/>
        <w:rPr>
          <w:rFonts w:ascii="Times New Roman" w:hAnsi="Times New Roman"/>
        </w:rPr>
      </w:pPr>
    </w:p>
    <w:p w:rsidR="00B87E9E" w:rsidRDefault="00B87E9E" w:rsidP="0099316F">
      <w:pPr>
        <w:jc w:val="both"/>
        <w:rPr>
          <w:rFonts w:ascii="Times New Roman" w:hAnsi="Times New Roman"/>
        </w:rPr>
      </w:pPr>
    </w:p>
    <w:p w:rsidR="007F6688" w:rsidRDefault="007F6688" w:rsidP="0099316F">
      <w:pPr>
        <w:jc w:val="both"/>
        <w:rPr>
          <w:rFonts w:ascii="Times New Roman" w:hAnsi="Times New Roman"/>
        </w:rPr>
      </w:pPr>
    </w:p>
    <w:p w:rsidR="007F6688" w:rsidRDefault="007F6688" w:rsidP="0099316F">
      <w:pPr>
        <w:jc w:val="both"/>
        <w:rPr>
          <w:rFonts w:ascii="Times New Roman" w:hAnsi="Times New Roman"/>
        </w:rPr>
      </w:pPr>
    </w:p>
    <w:p w:rsidR="007F6688" w:rsidRDefault="007F6688" w:rsidP="0099316F">
      <w:pPr>
        <w:jc w:val="both"/>
        <w:rPr>
          <w:rFonts w:ascii="Times New Roman" w:hAnsi="Times New Roman"/>
        </w:rPr>
      </w:pPr>
    </w:p>
    <w:p w:rsidR="007F6688" w:rsidRDefault="007F6688" w:rsidP="0099316F">
      <w:pPr>
        <w:jc w:val="both"/>
        <w:rPr>
          <w:rFonts w:ascii="Times New Roman" w:hAnsi="Times New Roman"/>
        </w:rPr>
      </w:pPr>
    </w:p>
    <w:p w:rsidR="007F6688" w:rsidRDefault="007F6688" w:rsidP="0099316F">
      <w:pPr>
        <w:jc w:val="both"/>
        <w:rPr>
          <w:rFonts w:ascii="Times New Roman" w:hAnsi="Times New Roman"/>
        </w:rPr>
      </w:pPr>
    </w:p>
    <w:p w:rsidR="007F6688" w:rsidRDefault="007F6688" w:rsidP="0099316F">
      <w:pPr>
        <w:jc w:val="both"/>
        <w:rPr>
          <w:rFonts w:ascii="Times New Roman" w:hAnsi="Times New Roman"/>
        </w:rPr>
      </w:pPr>
    </w:p>
    <w:p w:rsidR="007F6688" w:rsidRDefault="007F6688" w:rsidP="0099316F">
      <w:pPr>
        <w:jc w:val="both"/>
        <w:rPr>
          <w:rFonts w:ascii="Times New Roman" w:hAnsi="Times New Roman"/>
        </w:rPr>
      </w:pPr>
    </w:p>
    <w:p w:rsidR="00DF52D4" w:rsidRDefault="00DF52D4" w:rsidP="0099316F">
      <w:pPr>
        <w:jc w:val="both"/>
        <w:rPr>
          <w:rFonts w:ascii="Times New Roman" w:hAnsi="Times New Roman"/>
        </w:rPr>
      </w:pPr>
    </w:p>
    <w:p w:rsidR="00B87E9E" w:rsidRDefault="00B87E9E" w:rsidP="0099316F">
      <w:pPr>
        <w:jc w:val="both"/>
        <w:rPr>
          <w:rFonts w:ascii="Times New Roman" w:hAnsi="Times New Roman"/>
        </w:rPr>
      </w:pPr>
    </w:p>
    <w:p w:rsidR="005D2E7B" w:rsidRDefault="005D2E7B" w:rsidP="0099316F">
      <w:pPr>
        <w:jc w:val="both"/>
        <w:rPr>
          <w:rFonts w:ascii="Times New Roman" w:hAnsi="Times New Roman"/>
        </w:rPr>
        <w:sectPr w:rsidR="005D2E7B" w:rsidSect="0059005A">
          <w:footerReference w:type="default" r:id="rId10"/>
          <w:pgSz w:w="12240" w:h="15840" w:code="1"/>
          <w:pgMar w:top="1440" w:right="1584" w:bottom="1440" w:left="2304" w:header="720" w:footer="720" w:gutter="0"/>
          <w:pgNumType w:fmt="lowerRoman" w:start="4"/>
          <w:cols w:space="720"/>
          <w:docGrid w:linePitch="360"/>
        </w:sectPr>
      </w:pPr>
    </w:p>
    <w:p w:rsidR="00960EFB" w:rsidRPr="004D6CFF" w:rsidRDefault="0099316F" w:rsidP="00960EFB">
      <w:pPr>
        <w:pStyle w:val="Heading1"/>
      </w:pPr>
      <w:r w:rsidRPr="000F56FF">
        <w:lastRenderedPageBreak/>
        <w:t xml:space="preserve"> </w:t>
      </w:r>
      <w:bookmarkStart w:id="15" w:name="_Toc382561435"/>
      <w:r w:rsidR="00960EFB" w:rsidRPr="004D6CFF">
        <w:t>C</w:t>
      </w:r>
      <w:r w:rsidR="00A5475C">
        <w:t>HAPTER</w:t>
      </w:r>
      <w:r w:rsidR="00960EFB" w:rsidRPr="004D6CFF">
        <w:t xml:space="preserve"> 1: Introduction</w:t>
      </w:r>
      <w:bookmarkEnd w:id="15"/>
    </w:p>
    <w:p w:rsidR="00A45656" w:rsidRDefault="00A45656" w:rsidP="00960EFB">
      <w:pPr>
        <w:ind w:firstLine="720"/>
        <w:jc w:val="both"/>
        <w:rPr>
          <w:rFonts w:ascii="Times New Roman" w:hAnsi="Times New Roman"/>
        </w:rPr>
      </w:pPr>
    </w:p>
    <w:p w:rsidR="009048C8" w:rsidRPr="003A053F" w:rsidRDefault="00960EFB" w:rsidP="00960EFB">
      <w:pPr>
        <w:ind w:firstLine="720"/>
        <w:jc w:val="both"/>
        <w:rPr>
          <w:rFonts w:ascii="Times New Roman" w:hAnsi="Times New Roman"/>
        </w:rPr>
      </w:pPr>
      <w:r w:rsidRPr="003319EC">
        <w:rPr>
          <w:rFonts w:ascii="Times New Roman" w:hAnsi="Times New Roman"/>
        </w:rPr>
        <w:t xml:space="preserve">Integration of geologic, geophysical and petroleum engineering concepts is not an easy task, but the exploration and production industry recognized long ago that </w:t>
      </w:r>
      <w:r w:rsidR="009048C8">
        <w:rPr>
          <w:rFonts w:ascii="Times New Roman" w:hAnsi="Times New Roman"/>
        </w:rPr>
        <w:t xml:space="preserve">it </w:t>
      </w:r>
      <w:r w:rsidRPr="003319EC">
        <w:rPr>
          <w:rFonts w:ascii="Times New Roman" w:hAnsi="Times New Roman"/>
        </w:rPr>
        <w:t>is</w:t>
      </w:r>
      <w:r w:rsidR="009048C8">
        <w:rPr>
          <w:rFonts w:ascii="Times New Roman" w:hAnsi="Times New Roman"/>
        </w:rPr>
        <w:t xml:space="preserve"> </w:t>
      </w:r>
      <w:r w:rsidR="009048C8" w:rsidRPr="003A053F">
        <w:rPr>
          <w:rFonts w:ascii="Times New Roman" w:hAnsi="Times New Roman"/>
        </w:rPr>
        <w:t>perhaps</w:t>
      </w:r>
      <w:r w:rsidRPr="003A053F">
        <w:rPr>
          <w:rFonts w:ascii="Times New Roman" w:hAnsi="Times New Roman"/>
        </w:rPr>
        <w:t xml:space="preserve"> the best approach to tackle the challenges of hydrocarbon extraction.  This dissertation presents </w:t>
      </w:r>
      <w:r w:rsidR="001D3391">
        <w:rPr>
          <w:rFonts w:ascii="Times New Roman" w:hAnsi="Times New Roman"/>
        </w:rPr>
        <w:t xml:space="preserve">several </w:t>
      </w:r>
      <w:r w:rsidRPr="003A053F">
        <w:rPr>
          <w:rFonts w:ascii="Times New Roman" w:hAnsi="Times New Roman"/>
        </w:rPr>
        <w:t>example</w:t>
      </w:r>
      <w:r w:rsidR="001D3391">
        <w:rPr>
          <w:rFonts w:ascii="Times New Roman" w:hAnsi="Times New Roman"/>
        </w:rPr>
        <w:t>s</w:t>
      </w:r>
      <w:r w:rsidRPr="003A053F">
        <w:rPr>
          <w:rFonts w:ascii="Times New Roman" w:hAnsi="Times New Roman"/>
        </w:rPr>
        <w:t xml:space="preserve"> of technology advancement based on data integration. </w:t>
      </w:r>
      <w:r w:rsidR="001D3391">
        <w:rPr>
          <w:rFonts w:ascii="Times New Roman" w:hAnsi="Times New Roman"/>
        </w:rPr>
        <w:t xml:space="preserve">For Instance, </w:t>
      </w:r>
      <w:r w:rsidRPr="003A053F">
        <w:rPr>
          <w:rFonts w:ascii="Times New Roman" w:hAnsi="Times New Roman"/>
        </w:rPr>
        <w:t xml:space="preserve">I make the case for using a sequence stratigraphic framework (a robust geological model) while implementing borehole microseismic monitoring (a geophysical tool) to </w:t>
      </w:r>
      <w:r w:rsidR="009048C8" w:rsidRPr="003A053F">
        <w:rPr>
          <w:rFonts w:ascii="Times New Roman" w:hAnsi="Times New Roman"/>
        </w:rPr>
        <w:t>assess</w:t>
      </w:r>
      <w:r w:rsidRPr="003A053F">
        <w:rPr>
          <w:rFonts w:ascii="Times New Roman" w:hAnsi="Times New Roman"/>
        </w:rPr>
        <w:t xml:space="preserve"> the effectiveness of </w:t>
      </w:r>
      <w:r w:rsidR="009048C8" w:rsidRPr="003A053F">
        <w:rPr>
          <w:rFonts w:ascii="Times New Roman" w:hAnsi="Times New Roman"/>
        </w:rPr>
        <w:t xml:space="preserve">a </w:t>
      </w:r>
      <w:r w:rsidRPr="003A053F">
        <w:rPr>
          <w:rFonts w:ascii="Times New Roman" w:hAnsi="Times New Roman"/>
        </w:rPr>
        <w:t xml:space="preserve">hydraulic fracturing </w:t>
      </w:r>
      <w:r w:rsidR="009048C8" w:rsidRPr="003A053F">
        <w:rPr>
          <w:rFonts w:ascii="Times New Roman" w:hAnsi="Times New Roman"/>
        </w:rPr>
        <w:t xml:space="preserve">treatment </w:t>
      </w:r>
      <w:r w:rsidRPr="003A053F">
        <w:rPr>
          <w:rFonts w:ascii="Times New Roman" w:hAnsi="Times New Roman"/>
        </w:rPr>
        <w:t>(a common petroleum engineering operation).</w:t>
      </w:r>
      <w:r w:rsidR="009048C8" w:rsidRPr="003A053F">
        <w:rPr>
          <w:rFonts w:ascii="Times New Roman" w:hAnsi="Times New Roman"/>
        </w:rPr>
        <w:t xml:space="preserve"> The biggest advantage of this approach is not only that it is simple and easy to use, </w:t>
      </w:r>
      <w:r w:rsidR="00DF52D4" w:rsidRPr="003A053F">
        <w:rPr>
          <w:rFonts w:ascii="Times New Roman" w:hAnsi="Times New Roman"/>
        </w:rPr>
        <w:t>but also</w:t>
      </w:r>
      <w:r w:rsidR="00E22A11" w:rsidRPr="003A053F">
        <w:rPr>
          <w:rFonts w:ascii="Times New Roman" w:hAnsi="Times New Roman"/>
        </w:rPr>
        <w:t>,</w:t>
      </w:r>
      <w:r w:rsidR="009048C8" w:rsidRPr="003A053F">
        <w:rPr>
          <w:rFonts w:ascii="Times New Roman" w:hAnsi="Times New Roman"/>
        </w:rPr>
        <w:t xml:space="preserve"> as I demonstrate in this work, </w:t>
      </w:r>
      <w:r w:rsidR="00E22A11" w:rsidRPr="003A053F">
        <w:rPr>
          <w:rFonts w:ascii="Times New Roman" w:hAnsi="Times New Roman"/>
        </w:rPr>
        <w:t xml:space="preserve">it </w:t>
      </w:r>
      <w:r w:rsidR="009048C8" w:rsidRPr="003A053F">
        <w:rPr>
          <w:rFonts w:ascii="Times New Roman" w:hAnsi="Times New Roman"/>
        </w:rPr>
        <w:t>can significantly enhance the quality of the interpretation of hydraulic fracturing treatment results.</w:t>
      </w:r>
    </w:p>
    <w:p w:rsidR="00960EFB" w:rsidRPr="003A053F" w:rsidRDefault="00960EFB" w:rsidP="00960EFB">
      <w:pPr>
        <w:ind w:firstLine="720"/>
        <w:jc w:val="both"/>
        <w:rPr>
          <w:rFonts w:ascii="Times New Roman" w:hAnsi="Times New Roman"/>
        </w:rPr>
      </w:pPr>
      <w:r w:rsidRPr="003A053F">
        <w:rPr>
          <w:rFonts w:ascii="Times New Roman" w:hAnsi="Times New Roman"/>
        </w:rPr>
        <w:t xml:space="preserve">Development of resource plays is taking a crucial role in the energy supply </w:t>
      </w:r>
      <w:r w:rsidR="009048C8" w:rsidRPr="003A053F">
        <w:rPr>
          <w:rFonts w:ascii="Times New Roman" w:hAnsi="Times New Roman"/>
        </w:rPr>
        <w:t xml:space="preserve">chain. Capital </w:t>
      </w:r>
      <w:r w:rsidRPr="003A053F">
        <w:rPr>
          <w:rFonts w:ascii="Times New Roman" w:hAnsi="Times New Roman"/>
        </w:rPr>
        <w:t xml:space="preserve">investments associated with these operations reach </w:t>
      </w:r>
      <w:r w:rsidR="009048C8" w:rsidRPr="003A053F">
        <w:rPr>
          <w:rFonts w:ascii="Times New Roman" w:hAnsi="Times New Roman"/>
        </w:rPr>
        <w:t xml:space="preserve">billions of dollars </w:t>
      </w:r>
      <w:r w:rsidRPr="003A053F">
        <w:rPr>
          <w:rFonts w:ascii="Times New Roman" w:hAnsi="Times New Roman"/>
        </w:rPr>
        <w:t xml:space="preserve">annually. Therefore, improvement in the workflows currently in place by the industry, </w:t>
      </w:r>
      <w:r w:rsidR="009048C8" w:rsidRPr="003A053F">
        <w:rPr>
          <w:rFonts w:ascii="Times New Roman" w:hAnsi="Times New Roman"/>
        </w:rPr>
        <w:t xml:space="preserve">carefully outlined in </w:t>
      </w:r>
      <w:r w:rsidRPr="003A053F">
        <w:rPr>
          <w:rFonts w:ascii="Times New Roman" w:hAnsi="Times New Roman"/>
        </w:rPr>
        <w:t>this dissertation, may have a positive impact far beyond the academic requirements that</w:t>
      </w:r>
      <w:r w:rsidR="00D94717" w:rsidRPr="003A053F">
        <w:rPr>
          <w:rFonts w:ascii="Times New Roman" w:hAnsi="Times New Roman"/>
        </w:rPr>
        <w:t xml:space="preserve"> this work intend</w:t>
      </w:r>
      <w:r w:rsidRPr="003A053F">
        <w:rPr>
          <w:rFonts w:ascii="Times New Roman" w:hAnsi="Times New Roman"/>
        </w:rPr>
        <w:t xml:space="preserve">s to fulfill.   </w:t>
      </w:r>
    </w:p>
    <w:p w:rsidR="00960EFB" w:rsidRPr="003319EC" w:rsidRDefault="00960EFB" w:rsidP="00960EFB">
      <w:pPr>
        <w:ind w:firstLine="720"/>
        <w:jc w:val="both"/>
        <w:rPr>
          <w:rFonts w:ascii="Times New Roman" w:hAnsi="Times New Roman"/>
        </w:rPr>
      </w:pPr>
      <w:r w:rsidRPr="003A053F">
        <w:rPr>
          <w:rFonts w:ascii="Times New Roman" w:hAnsi="Times New Roman"/>
        </w:rPr>
        <w:t>In particular, this dissertation studies how the interpretation of borehole microseismic data benefits from implementing a</w:t>
      </w:r>
      <w:r w:rsidR="008253B1">
        <w:rPr>
          <w:rFonts w:ascii="Times New Roman" w:hAnsi="Times New Roman"/>
        </w:rPr>
        <w:t>n integrated analysis</w:t>
      </w:r>
      <w:r w:rsidRPr="003A053F">
        <w:rPr>
          <w:rFonts w:ascii="Times New Roman" w:hAnsi="Times New Roman"/>
        </w:rPr>
        <w:t>, ultimately impacting well spacing strategies, estimated ultimate recovery, and total development costs.</w:t>
      </w:r>
      <w:r w:rsidRPr="003319EC">
        <w:rPr>
          <w:rFonts w:ascii="Times New Roman" w:hAnsi="Times New Roman"/>
        </w:rPr>
        <w:t xml:space="preserve"> </w:t>
      </w:r>
    </w:p>
    <w:p w:rsidR="00960EFB" w:rsidRPr="003319EC" w:rsidRDefault="00960EFB" w:rsidP="00960EFB">
      <w:pPr>
        <w:ind w:firstLine="720"/>
        <w:jc w:val="both"/>
        <w:rPr>
          <w:rFonts w:ascii="Times New Roman" w:hAnsi="Times New Roman"/>
        </w:rPr>
      </w:pPr>
      <w:r w:rsidRPr="003319EC">
        <w:rPr>
          <w:rFonts w:ascii="Times New Roman" w:hAnsi="Times New Roman"/>
        </w:rPr>
        <w:lastRenderedPageBreak/>
        <w:t>Chapter 1 introduces fundamental principles of the technologies used within this dissertation; hydraulic fracturing, borehole microseismic monitoring and sequence stratigraphy. Chapter one also elaborates on the geological characteristics</w:t>
      </w:r>
      <w:r w:rsidR="000D208A">
        <w:rPr>
          <w:rFonts w:ascii="Times New Roman" w:hAnsi="Times New Roman"/>
        </w:rPr>
        <w:t xml:space="preserve"> of the Eagle Ford formation, </w:t>
      </w:r>
      <w:r w:rsidRPr="00F62463">
        <w:rPr>
          <w:rFonts w:ascii="Times New Roman" w:hAnsi="Times New Roman"/>
        </w:rPr>
        <w:t xml:space="preserve">because I developed </w:t>
      </w:r>
      <w:r w:rsidR="00F62463" w:rsidRPr="00F62463">
        <w:rPr>
          <w:rFonts w:ascii="Times New Roman" w:hAnsi="Times New Roman"/>
        </w:rPr>
        <w:t xml:space="preserve">most of </w:t>
      </w:r>
      <w:r w:rsidRPr="00F62463">
        <w:rPr>
          <w:rFonts w:ascii="Times New Roman" w:hAnsi="Times New Roman"/>
        </w:rPr>
        <w:t>the ideas presented in this dissertation</w:t>
      </w:r>
      <w:r w:rsidR="000D208A" w:rsidRPr="00F62463">
        <w:rPr>
          <w:rFonts w:ascii="Times New Roman" w:hAnsi="Times New Roman"/>
        </w:rPr>
        <w:t xml:space="preserve"> </w:t>
      </w:r>
      <w:r w:rsidRPr="00F62463">
        <w:rPr>
          <w:rFonts w:ascii="Times New Roman" w:hAnsi="Times New Roman"/>
        </w:rPr>
        <w:t>implementing borehole microseismic while evaluating hydraulic fracturing performed on the Eagle Ford.</w:t>
      </w:r>
      <w:r w:rsidRPr="003319EC">
        <w:rPr>
          <w:rFonts w:ascii="Times New Roman" w:hAnsi="Times New Roman"/>
        </w:rPr>
        <w:t xml:space="preserve"> </w:t>
      </w:r>
    </w:p>
    <w:p w:rsidR="00960EFB" w:rsidRPr="003319EC" w:rsidRDefault="00960EFB" w:rsidP="00960EFB">
      <w:pPr>
        <w:ind w:firstLine="720"/>
        <w:jc w:val="both"/>
        <w:rPr>
          <w:rFonts w:ascii="Times New Roman" w:hAnsi="Times New Roman"/>
        </w:rPr>
      </w:pPr>
      <w:r w:rsidRPr="003319EC">
        <w:rPr>
          <w:rFonts w:ascii="Times New Roman" w:hAnsi="Times New Roman"/>
        </w:rPr>
        <w:t>Chapter 2 underscores the fact that it is common practice to overlook fundamental principles during the location of microseismic events, leading to potentially erroneous hydraulic fracturing assessments</w:t>
      </w:r>
      <w:r>
        <w:rPr>
          <w:rFonts w:ascii="Times New Roman" w:hAnsi="Times New Roman"/>
        </w:rPr>
        <w:t xml:space="preserve">. </w:t>
      </w:r>
      <w:r w:rsidRPr="003319EC">
        <w:rPr>
          <w:rFonts w:ascii="Times New Roman" w:hAnsi="Times New Roman"/>
        </w:rPr>
        <w:t>Examples of microseismic results qualitatively illustrate this assertion</w:t>
      </w:r>
      <w:r w:rsidR="009048C8">
        <w:rPr>
          <w:rFonts w:ascii="Times New Roman" w:hAnsi="Times New Roman"/>
        </w:rPr>
        <w:t>,</w:t>
      </w:r>
      <w:r w:rsidRPr="003319EC">
        <w:rPr>
          <w:rFonts w:ascii="Times New Roman" w:hAnsi="Times New Roman"/>
        </w:rPr>
        <w:t xml:space="preserve"> showing </w:t>
      </w:r>
      <w:r w:rsidR="00E22A11">
        <w:rPr>
          <w:rFonts w:ascii="Times New Roman" w:hAnsi="Times New Roman"/>
        </w:rPr>
        <w:t>poor data recording, velocity model artifacts</w:t>
      </w:r>
      <w:r w:rsidR="00E22A11" w:rsidRPr="00904216">
        <w:rPr>
          <w:rFonts w:ascii="Times New Roman" w:hAnsi="Times New Roman"/>
        </w:rPr>
        <w:t xml:space="preserve">, processing constraints and </w:t>
      </w:r>
      <w:r w:rsidR="00E22A11">
        <w:rPr>
          <w:rFonts w:ascii="Times New Roman" w:hAnsi="Times New Roman"/>
        </w:rPr>
        <w:t xml:space="preserve">inadequate </w:t>
      </w:r>
      <w:r w:rsidR="00E22A11" w:rsidRPr="00904216">
        <w:rPr>
          <w:rFonts w:ascii="Times New Roman" w:hAnsi="Times New Roman"/>
        </w:rPr>
        <w:t>display</w:t>
      </w:r>
      <w:r w:rsidR="00E22A11">
        <w:rPr>
          <w:rFonts w:ascii="Times New Roman" w:hAnsi="Times New Roman"/>
        </w:rPr>
        <w:t xml:space="preserve"> </w:t>
      </w:r>
      <w:r w:rsidRPr="003319EC">
        <w:rPr>
          <w:rFonts w:ascii="Times New Roman" w:hAnsi="Times New Roman"/>
        </w:rPr>
        <w:t>choices made during practical application</w:t>
      </w:r>
      <w:r w:rsidR="009048C8">
        <w:rPr>
          <w:rFonts w:ascii="Times New Roman" w:hAnsi="Times New Roman"/>
        </w:rPr>
        <w:t>s</w:t>
      </w:r>
      <w:r w:rsidRPr="003319EC">
        <w:rPr>
          <w:rFonts w:ascii="Times New Roman" w:hAnsi="Times New Roman"/>
        </w:rPr>
        <w:t xml:space="preserve"> of the technology. My intent is to raise awareness of some common pitfalls while also providing recommendations to increase the value of a microseismic monitoring </w:t>
      </w:r>
      <w:r w:rsidR="00E22A11">
        <w:rPr>
          <w:rFonts w:ascii="Times New Roman" w:hAnsi="Times New Roman"/>
        </w:rPr>
        <w:t>job</w:t>
      </w:r>
      <w:r w:rsidRPr="003319EC">
        <w:rPr>
          <w:rFonts w:ascii="Times New Roman" w:hAnsi="Times New Roman"/>
        </w:rPr>
        <w:t xml:space="preserve"> implementation.</w:t>
      </w:r>
    </w:p>
    <w:p w:rsidR="00960EFB" w:rsidRPr="003319EC" w:rsidRDefault="00960EFB" w:rsidP="00960EFB">
      <w:pPr>
        <w:ind w:firstLine="720"/>
        <w:jc w:val="both"/>
        <w:rPr>
          <w:rFonts w:ascii="Times New Roman" w:hAnsi="Times New Roman"/>
        </w:rPr>
      </w:pPr>
      <w:r w:rsidRPr="003319EC">
        <w:rPr>
          <w:rFonts w:ascii="Times New Roman" w:hAnsi="Times New Roman"/>
        </w:rPr>
        <w:t xml:space="preserve">Chapter 3 shows how a simple modification to the velocity model, accounting for a 4.5-degree dip supported by geological data, significantly impacts the event final locations during a borehole-based hydraulic fracturing monitoring </w:t>
      </w:r>
      <w:r w:rsidR="00E22A11">
        <w:rPr>
          <w:rFonts w:ascii="Times New Roman" w:hAnsi="Times New Roman"/>
        </w:rPr>
        <w:t>treatment</w:t>
      </w:r>
      <w:r w:rsidRPr="003319EC">
        <w:rPr>
          <w:rFonts w:ascii="Times New Roman" w:hAnsi="Times New Roman"/>
        </w:rPr>
        <w:t xml:space="preserve">. These results underscore the importance of integrating all available data and implementing well known quality controls before using microseismic monitoring data for </w:t>
      </w:r>
      <w:r>
        <w:rPr>
          <w:rFonts w:ascii="Times New Roman" w:hAnsi="Times New Roman"/>
        </w:rPr>
        <w:t>hydraulic fracturing evaluation</w:t>
      </w:r>
      <w:r w:rsidRPr="003319EC">
        <w:rPr>
          <w:rFonts w:ascii="Times New Roman" w:hAnsi="Times New Roman"/>
        </w:rPr>
        <w:t xml:space="preserve">.  </w:t>
      </w:r>
    </w:p>
    <w:p w:rsidR="00960EFB" w:rsidRDefault="00960EFB" w:rsidP="00960EFB">
      <w:pPr>
        <w:ind w:firstLine="720"/>
        <w:jc w:val="both"/>
        <w:rPr>
          <w:rFonts w:ascii="Times New Roman" w:hAnsi="Times New Roman"/>
        </w:rPr>
      </w:pPr>
      <w:r w:rsidRPr="003319EC">
        <w:rPr>
          <w:rFonts w:ascii="Times New Roman" w:hAnsi="Times New Roman"/>
        </w:rPr>
        <w:t xml:space="preserve">Chapter 4 </w:t>
      </w:r>
      <w:r w:rsidRPr="0091381E">
        <w:rPr>
          <w:rFonts w:ascii="Times New Roman" w:hAnsi="Times New Roman"/>
        </w:rPr>
        <w:t>validate</w:t>
      </w:r>
      <w:r>
        <w:rPr>
          <w:rFonts w:ascii="Times New Roman" w:hAnsi="Times New Roman"/>
        </w:rPr>
        <w:t>s</w:t>
      </w:r>
      <w:r w:rsidRPr="0091381E">
        <w:rPr>
          <w:rFonts w:ascii="Times New Roman" w:hAnsi="Times New Roman"/>
        </w:rPr>
        <w:t xml:space="preserve"> and support</w:t>
      </w:r>
      <w:r>
        <w:rPr>
          <w:rFonts w:ascii="Times New Roman" w:hAnsi="Times New Roman"/>
        </w:rPr>
        <w:t>s</w:t>
      </w:r>
      <w:r w:rsidRPr="0091381E">
        <w:rPr>
          <w:rFonts w:ascii="Times New Roman" w:hAnsi="Times New Roman"/>
        </w:rPr>
        <w:t xml:space="preserve"> the use of microseismic-derived Magnitude vs. Distance Plots </w:t>
      </w:r>
      <w:r>
        <w:rPr>
          <w:rFonts w:ascii="Times New Roman" w:hAnsi="Times New Roman"/>
        </w:rPr>
        <w:t xml:space="preserve">(MDP) </w:t>
      </w:r>
      <w:r w:rsidRPr="0091381E">
        <w:rPr>
          <w:rFonts w:ascii="Times New Roman" w:hAnsi="Times New Roman"/>
        </w:rPr>
        <w:t>as a tool to discriminate between fault reactivation (i.e. stimulation failure)</w:t>
      </w:r>
      <w:r w:rsidR="009048C8">
        <w:rPr>
          <w:rFonts w:ascii="Times New Roman" w:hAnsi="Times New Roman"/>
        </w:rPr>
        <w:t>,</w:t>
      </w:r>
      <w:r w:rsidRPr="0091381E">
        <w:rPr>
          <w:rFonts w:ascii="Times New Roman" w:hAnsi="Times New Roman"/>
        </w:rPr>
        <w:t xml:space="preserve"> and successful </w:t>
      </w:r>
      <w:r>
        <w:rPr>
          <w:rFonts w:ascii="Times New Roman" w:hAnsi="Times New Roman"/>
        </w:rPr>
        <w:t xml:space="preserve">hydraulic fracturing treatments </w:t>
      </w:r>
      <w:r w:rsidRPr="0091381E">
        <w:rPr>
          <w:rFonts w:ascii="Times New Roman" w:hAnsi="Times New Roman"/>
        </w:rPr>
        <w:t xml:space="preserve">in the absence of </w:t>
      </w:r>
      <w:r w:rsidRPr="0091381E">
        <w:rPr>
          <w:rFonts w:ascii="Times New Roman" w:hAnsi="Times New Roman"/>
        </w:rPr>
        <w:lastRenderedPageBreak/>
        <w:t xml:space="preserve">additional subsurface data. Moreover, when combined with other independent measurements </w:t>
      </w:r>
      <w:r w:rsidR="009048C8">
        <w:rPr>
          <w:rFonts w:ascii="Times New Roman" w:hAnsi="Times New Roman"/>
        </w:rPr>
        <w:t xml:space="preserve">such as </w:t>
      </w:r>
      <w:r w:rsidRPr="0091381E">
        <w:rPr>
          <w:rFonts w:ascii="Times New Roman" w:hAnsi="Times New Roman"/>
        </w:rPr>
        <w:t>2D or 3D reflection seismic sections</w:t>
      </w:r>
      <w:r>
        <w:rPr>
          <w:rFonts w:ascii="Times New Roman" w:hAnsi="Times New Roman"/>
        </w:rPr>
        <w:t>,</w:t>
      </w:r>
      <w:r w:rsidRPr="0091381E">
        <w:rPr>
          <w:rFonts w:ascii="Times New Roman" w:hAnsi="Times New Roman"/>
        </w:rPr>
        <w:t xml:space="preserve"> </w:t>
      </w:r>
      <w:r>
        <w:rPr>
          <w:rFonts w:ascii="Times New Roman" w:hAnsi="Times New Roman"/>
        </w:rPr>
        <w:t xml:space="preserve">as also shown in this chapter, </w:t>
      </w:r>
      <w:r w:rsidRPr="0091381E">
        <w:rPr>
          <w:rFonts w:ascii="Times New Roman" w:hAnsi="Times New Roman"/>
        </w:rPr>
        <w:t xml:space="preserve">MDP’s could unequivocally characterize the reactivation of a fault based on </w:t>
      </w:r>
      <w:r w:rsidR="009E4F2C">
        <w:rPr>
          <w:rFonts w:ascii="Times New Roman" w:hAnsi="Times New Roman"/>
        </w:rPr>
        <w:t xml:space="preserve">the recognition of microseismic event of relatively </w:t>
      </w:r>
      <w:r w:rsidR="009E4F2C" w:rsidRPr="0091381E">
        <w:rPr>
          <w:rFonts w:ascii="Times New Roman" w:hAnsi="Times New Roman"/>
        </w:rPr>
        <w:t>higher amplitude</w:t>
      </w:r>
      <w:r w:rsidR="009E4F2C">
        <w:rPr>
          <w:rFonts w:ascii="Times New Roman" w:hAnsi="Times New Roman"/>
        </w:rPr>
        <w:t xml:space="preserve"> </w:t>
      </w:r>
      <w:r w:rsidR="003A053F">
        <w:rPr>
          <w:rFonts w:ascii="Times New Roman" w:hAnsi="Times New Roman"/>
        </w:rPr>
        <w:t>sometimes</w:t>
      </w:r>
      <w:r w:rsidR="009E4F2C">
        <w:rPr>
          <w:rFonts w:ascii="Times New Roman" w:hAnsi="Times New Roman"/>
        </w:rPr>
        <w:t xml:space="preserve"> associated with a distinctive inferred </w:t>
      </w:r>
      <w:r w:rsidRPr="0091381E">
        <w:rPr>
          <w:rFonts w:ascii="Times New Roman" w:hAnsi="Times New Roman"/>
        </w:rPr>
        <w:t>azimuth</w:t>
      </w:r>
      <w:r w:rsidR="009E4F2C">
        <w:rPr>
          <w:rFonts w:ascii="Times New Roman" w:hAnsi="Times New Roman"/>
        </w:rPr>
        <w:t xml:space="preserve"> change</w:t>
      </w:r>
      <w:r w:rsidRPr="0091381E">
        <w:rPr>
          <w:rFonts w:ascii="Times New Roman" w:hAnsi="Times New Roman"/>
        </w:rPr>
        <w:t>.</w:t>
      </w:r>
    </w:p>
    <w:p w:rsidR="00960EFB" w:rsidRPr="003319EC" w:rsidRDefault="00960EFB" w:rsidP="00960EFB">
      <w:pPr>
        <w:ind w:firstLine="720"/>
        <w:jc w:val="both"/>
        <w:rPr>
          <w:rFonts w:ascii="Times New Roman" w:hAnsi="Times New Roman"/>
        </w:rPr>
      </w:pPr>
      <w:r w:rsidRPr="0091381E">
        <w:rPr>
          <w:rFonts w:ascii="Times New Roman" w:hAnsi="Times New Roman"/>
        </w:rPr>
        <w:t xml:space="preserve"> </w:t>
      </w:r>
      <w:r w:rsidRPr="003319EC">
        <w:rPr>
          <w:rFonts w:ascii="Times New Roman" w:hAnsi="Times New Roman"/>
        </w:rPr>
        <w:t>Chapter 5</w:t>
      </w:r>
      <w:r>
        <w:rPr>
          <w:rFonts w:ascii="Times New Roman" w:hAnsi="Times New Roman"/>
        </w:rPr>
        <w:t xml:space="preserve"> describes how I used a s</w:t>
      </w:r>
      <w:r w:rsidRPr="00C96D82">
        <w:rPr>
          <w:rFonts w:ascii="Times New Roman" w:hAnsi="Times New Roman"/>
        </w:rPr>
        <w:t xml:space="preserve">equence stratigraphic </w:t>
      </w:r>
      <w:r w:rsidR="008253B1">
        <w:rPr>
          <w:rFonts w:ascii="Times New Roman" w:hAnsi="Times New Roman"/>
        </w:rPr>
        <w:t xml:space="preserve">framework </w:t>
      </w:r>
      <w:r>
        <w:rPr>
          <w:rFonts w:ascii="Times New Roman" w:hAnsi="Times New Roman"/>
        </w:rPr>
        <w:t xml:space="preserve">to analyze the microseismic response from </w:t>
      </w:r>
      <w:r w:rsidRPr="00C96D82">
        <w:rPr>
          <w:rFonts w:ascii="Times New Roman" w:hAnsi="Times New Roman"/>
        </w:rPr>
        <w:t>a single stage hydraulic fracturing treatment</w:t>
      </w:r>
      <w:r>
        <w:rPr>
          <w:rFonts w:ascii="Times New Roman" w:hAnsi="Times New Roman"/>
        </w:rPr>
        <w:t xml:space="preserve"> monitored by three observation wells. The stratigraphic </w:t>
      </w:r>
      <w:r w:rsidR="008253B1">
        <w:rPr>
          <w:rFonts w:ascii="Times New Roman" w:hAnsi="Times New Roman"/>
        </w:rPr>
        <w:t xml:space="preserve">model </w:t>
      </w:r>
      <w:r>
        <w:rPr>
          <w:rFonts w:ascii="Times New Roman" w:hAnsi="Times New Roman"/>
        </w:rPr>
        <w:t xml:space="preserve">that I built, </w:t>
      </w:r>
      <w:r w:rsidR="008253B1">
        <w:rPr>
          <w:rFonts w:ascii="Times New Roman" w:hAnsi="Times New Roman"/>
        </w:rPr>
        <w:t xml:space="preserve">represented by </w:t>
      </w:r>
      <w:r w:rsidRPr="00C96D82">
        <w:rPr>
          <w:rFonts w:ascii="Times New Roman" w:hAnsi="Times New Roman"/>
        </w:rPr>
        <w:t xml:space="preserve">brittle-ductile couplets </w:t>
      </w:r>
      <w:r>
        <w:rPr>
          <w:rFonts w:ascii="Times New Roman" w:hAnsi="Times New Roman"/>
        </w:rPr>
        <w:t xml:space="preserve">identified from </w:t>
      </w:r>
      <w:r w:rsidRPr="00C96D82">
        <w:rPr>
          <w:rFonts w:ascii="Times New Roman" w:hAnsi="Times New Roman"/>
        </w:rPr>
        <w:t>gamma ray stacking patterns</w:t>
      </w:r>
      <w:r>
        <w:rPr>
          <w:rFonts w:ascii="Times New Roman" w:hAnsi="Times New Roman"/>
        </w:rPr>
        <w:t xml:space="preserve">, was </w:t>
      </w:r>
      <w:proofErr w:type="gramStart"/>
      <w:r>
        <w:rPr>
          <w:rFonts w:ascii="Times New Roman" w:hAnsi="Times New Roman"/>
        </w:rPr>
        <w:t>key</w:t>
      </w:r>
      <w:proofErr w:type="gramEnd"/>
      <w:r>
        <w:rPr>
          <w:rFonts w:ascii="Times New Roman" w:hAnsi="Times New Roman"/>
        </w:rPr>
        <w:t xml:space="preserve"> to the stimulation evaluation. Ultimately, my results underscore the value of using proper geological principles on microseismic data analysis. </w:t>
      </w:r>
    </w:p>
    <w:p w:rsidR="00960EFB" w:rsidRPr="003319EC" w:rsidRDefault="00960EFB" w:rsidP="00960EFB">
      <w:pPr>
        <w:ind w:firstLine="720"/>
        <w:jc w:val="both"/>
        <w:rPr>
          <w:rFonts w:ascii="Times New Roman" w:hAnsi="Times New Roman"/>
        </w:rPr>
      </w:pPr>
      <w:r w:rsidRPr="003319EC">
        <w:rPr>
          <w:rFonts w:ascii="Times New Roman" w:hAnsi="Times New Roman"/>
        </w:rPr>
        <w:t>Chapter 6 summarizes the main ideas presented within this dissertation and provides some recommendation</w:t>
      </w:r>
      <w:r w:rsidR="009E4F2C">
        <w:rPr>
          <w:rFonts w:ascii="Times New Roman" w:hAnsi="Times New Roman"/>
        </w:rPr>
        <w:t>s</w:t>
      </w:r>
      <w:r w:rsidRPr="003319EC">
        <w:rPr>
          <w:rFonts w:ascii="Times New Roman" w:hAnsi="Times New Roman"/>
        </w:rPr>
        <w:t xml:space="preserve"> </w:t>
      </w:r>
      <w:r w:rsidR="009E4F2C">
        <w:rPr>
          <w:rFonts w:ascii="Times New Roman" w:hAnsi="Times New Roman"/>
        </w:rPr>
        <w:t xml:space="preserve">for </w:t>
      </w:r>
      <w:r w:rsidRPr="003319EC">
        <w:rPr>
          <w:rFonts w:ascii="Times New Roman" w:hAnsi="Times New Roman"/>
        </w:rPr>
        <w:t>future research</w:t>
      </w:r>
      <w:r w:rsidR="009E4F2C">
        <w:rPr>
          <w:rFonts w:ascii="Times New Roman" w:hAnsi="Times New Roman"/>
        </w:rPr>
        <w:t xml:space="preserve"> and advancement of the microseismic monitoring technique to support the exploitation of resource plays</w:t>
      </w:r>
      <w:r w:rsidRPr="003319EC">
        <w:rPr>
          <w:rFonts w:ascii="Times New Roman" w:hAnsi="Times New Roman"/>
        </w:rPr>
        <w:t xml:space="preserve">.  </w:t>
      </w:r>
    </w:p>
    <w:p w:rsidR="00960EFB" w:rsidRDefault="00960EFB" w:rsidP="00B960F8"/>
    <w:p w:rsidR="001F4A89" w:rsidRDefault="001F4A89" w:rsidP="001F4A89"/>
    <w:p w:rsidR="009D19B2" w:rsidRDefault="009D19B2" w:rsidP="001F4A89"/>
    <w:p w:rsidR="001F4A89" w:rsidRDefault="001F4A89" w:rsidP="001F4A89"/>
    <w:p w:rsidR="001F4A89" w:rsidRDefault="001F4A89" w:rsidP="001F4A89"/>
    <w:p w:rsidR="001F4A89" w:rsidRDefault="001F4A89" w:rsidP="001F4A89"/>
    <w:p w:rsidR="001F4A89" w:rsidRDefault="001F4A89" w:rsidP="001F4A89"/>
    <w:p w:rsidR="001F4A89" w:rsidRDefault="001F4A89" w:rsidP="001F4A89"/>
    <w:p w:rsidR="001F4A89" w:rsidRDefault="001F4A89" w:rsidP="001F4A89"/>
    <w:p w:rsidR="00F62463" w:rsidRPr="004D6CFF" w:rsidRDefault="00F62463" w:rsidP="00F62463">
      <w:pPr>
        <w:pStyle w:val="Heading2"/>
      </w:pPr>
      <w:bookmarkStart w:id="16" w:name="_Toc382561436"/>
      <w:r w:rsidRPr="004D6CFF">
        <w:lastRenderedPageBreak/>
        <w:t>1</w:t>
      </w:r>
      <w:r>
        <w:t>.1</w:t>
      </w:r>
      <w:r w:rsidRPr="004D6CFF">
        <w:t xml:space="preserve"> </w:t>
      </w:r>
      <w:r w:rsidR="001C4319">
        <w:t xml:space="preserve">Basics of </w:t>
      </w:r>
      <w:r>
        <w:t>Hydraulic Fracturing</w:t>
      </w:r>
      <w:bookmarkEnd w:id="16"/>
    </w:p>
    <w:p w:rsidR="00F62463" w:rsidRDefault="00F62463" w:rsidP="00F62463">
      <w:pPr>
        <w:ind w:firstLine="720"/>
        <w:jc w:val="both"/>
        <w:rPr>
          <w:rFonts w:ascii="Times New Roman" w:hAnsi="Times New Roman"/>
        </w:rPr>
      </w:pPr>
      <w:r>
        <w:rPr>
          <w:rFonts w:ascii="Times New Roman" w:hAnsi="Times New Roman"/>
        </w:rPr>
        <w:t xml:space="preserve">In this dissertation hydraulic fracturing refers to the mechanism of injecting fluids and other additives at high-pressure to increase the flow paths between hydrocarbon bearing rocks and a wellbore, which would not otherwise produce economically without being stimulated. </w:t>
      </w:r>
    </w:p>
    <w:p w:rsidR="00F62463" w:rsidRDefault="00F62463" w:rsidP="00F62463">
      <w:pPr>
        <w:ind w:firstLine="720"/>
        <w:jc w:val="both"/>
        <w:rPr>
          <w:rFonts w:ascii="Times New Roman" w:hAnsi="Times New Roman"/>
        </w:rPr>
      </w:pPr>
      <w:r>
        <w:rPr>
          <w:rFonts w:ascii="Times New Roman" w:hAnsi="Times New Roman"/>
        </w:rPr>
        <w:t>For simplicity, a hydraulic fracture can be conceptualized as the geometric body illustrated in Figure 1.1.1 (Martin and Valko, 2007), which can be completely characterized by its height (</w:t>
      </w:r>
      <w:proofErr w:type="spellStart"/>
      <w:r>
        <w:rPr>
          <w:rFonts w:ascii="Times New Roman" w:hAnsi="Times New Roman"/>
        </w:rPr>
        <w:t>h</w:t>
      </w:r>
      <w:r w:rsidRPr="00F23E7F">
        <w:rPr>
          <w:rFonts w:ascii="Times New Roman" w:hAnsi="Times New Roman"/>
          <w:vertAlign w:val="subscript"/>
        </w:rPr>
        <w:t>f</w:t>
      </w:r>
      <w:proofErr w:type="spellEnd"/>
      <w:r>
        <w:rPr>
          <w:rFonts w:ascii="Times New Roman" w:hAnsi="Times New Roman"/>
        </w:rPr>
        <w:t>), width (</w:t>
      </w:r>
      <w:proofErr w:type="spellStart"/>
      <w:r>
        <w:rPr>
          <w:rFonts w:ascii="Times New Roman" w:hAnsi="Times New Roman"/>
        </w:rPr>
        <w:t>w</w:t>
      </w:r>
      <w:r w:rsidRPr="00F23E7F">
        <w:rPr>
          <w:rFonts w:ascii="Times New Roman" w:hAnsi="Times New Roman"/>
          <w:vertAlign w:val="subscript"/>
        </w:rPr>
        <w:t>f</w:t>
      </w:r>
      <w:proofErr w:type="spellEnd"/>
      <w:r>
        <w:rPr>
          <w:rFonts w:ascii="Times New Roman" w:hAnsi="Times New Roman"/>
        </w:rPr>
        <w:t>), and half-length (</w:t>
      </w:r>
      <w:proofErr w:type="spellStart"/>
      <w:r>
        <w:rPr>
          <w:rFonts w:ascii="Times New Roman" w:hAnsi="Times New Roman"/>
        </w:rPr>
        <w:t>x</w:t>
      </w:r>
      <w:r w:rsidRPr="00F23E7F">
        <w:rPr>
          <w:rFonts w:ascii="Times New Roman" w:hAnsi="Times New Roman"/>
          <w:vertAlign w:val="subscript"/>
        </w:rPr>
        <w:t>f</w:t>
      </w:r>
      <w:proofErr w:type="spellEnd"/>
      <w:r>
        <w:rPr>
          <w:rFonts w:ascii="Times New Roman" w:hAnsi="Times New Roman"/>
        </w:rPr>
        <w:t xml:space="preserve">). In reality, the geometry of a hydraulic fracture is more complex, resembling more the cartoon representation shown in Figure 1.1.2 (Paillet, 1985). Observations made from </w:t>
      </w:r>
      <w:r w:rsidR="00962386">
        <w:rPr>
          <w:rFonts w:ascii="Times New Roman" w:hAnsi="Times New Roman"/>
        </w:rPr>
        <w:t>“</w:t>
      </w:r>
      <w:r>
        <w:rPr>
          <w:rFonts w:ascii="Times New Roman" w:hAnsi="Times New Roman"/>
        </w:rPr>
        <w:t>mine-back</w:t>
      </w:r>
      <w:r w:rsidR="00962386">
        <w:rPr>
          <w:rFonts w:ascii="Times New Roman" w:hAnsi="Times New Roman"/>
        </w:rPr>
        <w:t>”</w:t>
      </w:r>
      <w:r>
        <w:rPr>
          <w:rFonts w:ascii="Times New Roman" w:hAnsi="Times New Roman"/>
        </w:rPr>
        <w:t xml:space="preserve"> experiments (Cipolla et al., 2008), coupled with recent fracture images taken via downhole video camera (King, 2012), presented in Figures 1.1.3 and 1.1.4, respectively, provide evidence of this more complex geometry. The schematic in Figure 1.1.5 (Cipolla et al. 2008), depicts possible fracture growth patterns in a hard rock formation: simple fracture, complex fracture, complex fracture with fissure opening, and complex</w:t>
      </w:r>
      <w:r w:rsidR="00D327A6">
        <w:rPr>
          <w:rFonts w:ascii="Times New Roman" w:hAnsi="Times New Roman"/>
        </w:rPr>
        <w:t xml:space="preserve"> fracture network. Daneshy (2013</w:t>
      </w:r>
      <w:r>
        <w:rPr>
          <w:rFonts w:ascii="Times New Roman" w:hAnsi="Times New Roman"/>
        </w:rPr>
        <w:t>) suggests an off-balance structure, which combines the geometries of a simple and complex fracture into a single pattern, as seen in Figure 1.1.6.</w:t>
      </w:r>
    </w:p>
    <w:p w:rsidR="00F62463" w:rsidRDefault="00F62463" w:rsidP="00F62463">
      <w:pPr>
        <w:ind w:firstLine="720"/>
        <w:jc w:val="both"/>
        <w:rPr>
          <w:rFonts w:ascii="Times New Roman" w:hAnsi="Times New Roman"/>
        </w:rPr>
      </w:pPr>
    </w:p>
    <w:p w:rsidR="00F62463" w:rsidRDefault="00F62463" w:rsidP="00F62463">
      <w:pPr>
        <w:jc w:val="center"/>
        <w:rPr>
          <w:rFonts w:ascii="Times New Roman" w:hAnsi="Times New Roman"/>
        </w:rPr>
      </w:pPr>
      <w:r w:rsidRPr="00C24BF0">
        <w:rPr>
          <w:rFonts w:ascii="Times New Roman" w:hAnsi="Times New Roman"/>
          <w:noProof/>
          <w:lang w:bidi="ar-SA"/>
        </w:rPr>
        <w:lastRenderedPageBreak/>
        <w:drawing>
          <wp:inline distT="0" distB="0" distL="0" distR="0">
            <wp:extent cx="3517166" cy="2986644"/>
            <wp:effectExtent l="0" t="0" r="7620" b="4445"/>
            <wp:docPr id="20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1" cstate="print"/>
                    <a:srcRect l="4081" t="3153" r="4592" b="18597"/>
                    <a:stretch/>
                  </pic:blipFill>
                  <pic:spPr bwMode="auto">
                    <a:xfrm>
                      <a:off x="0" y="0"/>
                      <a:ext cx="3519271" cy="2988431"/>
                    </a:xfrm>
                    <a:prstGeom prst="rect">
                      <a:avLst/>
                    </a:prstGeom>
                    <a:noFill/>
                    <a:ln w="9525">
                      <a:noFill/>
                      <a:miter lim="800000"/>
                      <a:headEnd/>
                      <a:tailEnd/>
                    </a:ln>
                  </pic:spPr>
                </pic:pic>
              </a:graphicData>
            </a:graphic>
          </wp:inline>
        </w:drawing>
      </w:r>
    </w:p>
    <w:p w:rsidR="00F62463" w:rsidRDefault="00F62463" w:rsidP="00F62463">
      <w:pPr>
        <w:spacing w:line="240" w:lineRule="auto"/>
        <w:jc w:val="both"/>
        <w:rPr>
          <w:rFonts w:ascii="Times New Roman" w:hAnsi="Times New Roman"/>
          <w:bCs/>
        </w:rPr>
      </w:pPr>
      <w:proofErr w:type="gramStart"/>
      <w:r w:rsidRPr="00C24BF0">
        <w:rPr>
          <w:rFonts w:ascii="Times New Roman" w:hAnsi="Times New Roman"/>
          <w:bCs/>
        </w:rPr>
        <w:t>Figure 1.1.1.</w:t>
      </w:r>
      <w:proofErr w:type="gramEnd"/>
      <w:r w:rsidRPr="00C24BF0">
        <w:rPr>
          <w:rFonts w:ascii="Times New Roman" w:hAnsi="Times New Roman"/>
          <w:bCs/>
        </w:rPr>
        <w:t xml:space="preserve"> </w:t>
      </w:r>
      <w:proofErr w:type="gramStart"/>
      <w:r w:rsidRPr="00C24BF0">
        <w:rPr>
          <w:rFonts w:ascii="Times New Roman" w:hAnsi="Times New Roman"/>
          <w:bCs/>
        </w:rPr>
        <w:t>Geometric characteristics of an idealized hydraulic fracture; height (</w:t>
      </w:r>
      <w:proofErr w:type="spellStart"/>
      <w:r w:rsidR="00ED6C6E">
        <w:rPr>
          <w:rFonts w:ascii="Times New Roman" w:hAnsi="Times New Roman"/>
          <w:bCs/>
        </w:rPr>
        <w:t>h</w:t>
      </w:r>
      <w:r w:rsidRPr="00C24BF0">
        <w:rPr>
          <w:rFonts w:ascii="Times New Roman" w:hAnsi="Times New Roman"/>
          <w:bCs/>
          <w:vertAlign w:val="subscript"/>
        </w:rPr>
        <w:t>f</w:t>
      </w:r>
      <w:proofErr w:type="spellEnd"/>
      <w:r>
        <w:rPr>
          <w:rFonts w:ascii="Times New Roman" w:hAnsi="Times New Roman"/>
          <w:bCs/>
        </w:rPr>
        <w:t>), half-</w:t>
      </w:r>
      <w:r w:rsidRPr="00C24BF0">
        <w:rPr>
          <w:rFonts w:ascii="Times New Roman" w:hAnsi="Times New Roman"/>
          <w:bCs/>
        </w:rPr>
        <w:t>length (</w:t>
      </w:r>
      <w:proofErr w:type="spellStart"/>
      <w:r w:rsidR="00ED6C6E">
        <w:rPr>
          <w:rFonts w:ascii="Times New Roman" w:hAnsi="Times New Roman"/>
          <w:bCs/>
        </w:rPr>
        <w:t>x</w:t>
      </w:r>
      <w:r w:rsidRPr="00C24BF0">
        <w:rPr>
          <w:rFonts w:ascii="Times New Roman" w:hAnsi="Times New Roman"/>
          <w:bCs/>
          <w:vertAlign w:val="subscript"/>
        </w:rPr>
        <w:t>f</w:t>
      </w:r>
      <w:proofErr w:type="spellEnd"/>
      <w:r w:rsidRPr="00C24BF0">
        <w:rPr>
          <w:rFonts w:ascii="Times New Roman" w:hAnsi="Times New Roman"/>
          <w:bCs/>
        </w:rPr>
        <w:t>) and width (</w:t>
      </w:r>
      <w:proofErr w:type="spellStart"/>
      <w:r w:rsidR="00ED6C6E">
        <w:rPr>
          <w:rFonts w:ascii="Times New Roman" w:hAnsi="Times New Roman"/>
          <w:bCs/>
        </w:rPr>
        <w:t>w</w:t>
      </w:r>
      <w:r w:rsidRPr="00C24BF0">
        <w:rPr>
          <w:rFonts w:ascii="Times New Roman" w:hAnsi="Times New Roman"/>
          <w:bCs/>
          <w:vertAlign w:val="subscript"/>
        </w:rPr>
        <w:t>f</w:t>
      </w:r>
      <w:proofErr w:type="spellEnd"/>
      <w:r w:rsidRPr="00C24BF0">
        <w:rPr>
          <w:rFonts w:ascii="Times New Roman" w:hAnsi="Times New Roman"/>
          <w:bCs/>
        </w:rPr>
        <w:t>) (after Martin and Valko, 2007)</w:t>
      </w:r>
      <w:r>
        <w:rPr>
          <w:rFonts w:ascii="Times New Roman" w:hAnsi="Times New Roman"/>
          <w:bCs/>
        </w:rPr>
        <w:t>.</w:t>
      </w:r>
      <w:proofErr w:type="gramEnd"/>
    </w:p>
    <w:p w:rsidR="00F62463" w:rsidRPr="00C24BF0" w:rsidRDefault="00F62463" w:rsidP="00F62463">
      <w:pPr>
        <w:spacing w:line="240" w:lineRule="auto"/>
        <w:jc w:val="both"/>
        <w:rPr>
          <w:rFonts w:ascii="Times New Roman" w:hAnsi="Times New Roman"/>
        </w:rPr>
      </w:pPr>
    </w:p>
    <w:p w:rsidR="00F62463" w:rsidRDefault="00F62463" w:rsidP="00F62463">
      <w:pPr>
        <w:ind w:firstLine="720"/>
        <w:jc w:val="both"/>
        <w:rPr>
          <w:rFonts w:ascii="Times New Roman" w:hAnsi="Times New Roman"/>
        </w:rPr>
      </w:pPr>
    </w:p>
    <w:p w:rsidR="00F62463" w:rsidRDefault="00F62463" w:rsidP="00F62463">
      <w:pPr>
        <w:jc w:val="center"/>
        <w:rPr>
          <w:rFonts w:ascii="Times New Roman" w:hAnsi="Times New Roman"/>
        </w:rPr>
      </w:pPr>
      <w:r w:rsidRPr="00C24BF0">
        <w:rPr>
          <w:rFonts w:ascii="Times New Roman" w:hAnsi="Times New Roman"/>
          <w:noProof/>
          <w:lang w:bidi="ar-SA"/>
        </w:rPr>
        <w:drawing>
          <wp:inline distT="0" distB="0" distL="0" distR="0">
            <wp:extent cx="3811979" cy="3273112"/>
            <wp:effectExtent l="0" t="0" r="0" b="3810"/>
            <wp:docPr id="2058" name="Picture Placeholder 4" descr="Paillet_1985.pdf - Adobe Reade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Placeholder 4" descr="Paillet_1985.pdf - Adobe Reader"/>
                    <pic:cNvPicPr>
                      <a:picLocks noGrp="1" noChangeAspect="1"/>
                    </pic:cNvPicPr>
                  </pic:nvPicPr>
                  <pic:blipFill rotWithShape="1">
                    <a:blip r:embed="rId12">
                      <a:extLst>
                        <a:ext uri="{28A0092B-C50C-407E-A947-70E740481C1C}">
                          <a14:useLocalDpi xmlns:a14="http://schemas.microsoft.com/office/drawing/2010/main" val="0"/>
                        </a:ext>
                      </a:extLst>
                    </a:blip>
                    <a:srcRect b="5362"/>
                    <a:stretch/>
                  </pic:blipFill>
                  <pic:spPr bwMode="auto">
                    <a:xfrm>
                      <a:off x="0" y="0"/>
                      <a:ext cx="3811040" cy="3272305"/>
                    </a:xfrm>
                    <a:prstGeom prst="rect">
                      <a:avLst/>
                    </a:prstGeom>
                    <a:ln>
                      <a:noFill/>
                    </a:ln>
                    <a:extLst>
                      <a:ext uri="{53640926-AAD7-44D8-BBD7-CCE9431645EC}">
                        <a14:shadowObscured xmlns:a14="http://schemas.microsoft.com/office/drawing/2010/main"/>
                      </a:ext>
                    </a:extLst>
                  </pic:spPr>
                </pic:pic>
              </a:graphicData>
            </a:graphic>
          </wp:inline>
        </w:drawing>
      </w:r>
    </w:p>
    <w:p w:rsidR="00F62463" w:rsidRPr="00C24BF0" w:rsidRDefault="00F62463" w:rsidP="00F62463">
      <w:pPr>
        <w:spacing w:line="240" w:lineRule="auto"/>
        <w:jc w:val="both"/>
        <w:rPr>
          <w:rFonts w:ascii="Times New Roman" w:hAnsi="Times New Roman"/>
        </w:rPr>
      </w:pPr>
      <w:proofErr w:type="gramStart"/>
      <w:r w:rsidRPr="00C24BF0">
        <w:rPr>
          <w:rFonts w:ascii="Times New Roman" w:hAnsi="Times New Roman"/>
          <w:bCs/>
        </w:rPr>
        <w:t>Figure 1.1.2.</w:t>
      </w:r>
      <w:proofErr w:type="gramEnd"/>
      <w:r w:rsidRPr="00C24BF0">
        <w:rPr>
          <w:rFonts w:ascii="Times New Roman" w:hAnsi="Times New Roman"/>
          <w:bCs/>
        </w:rPr>
        <w:t xml:space="preserve"> </w:t>
      </w:r>
      <w:r>
        <w:rPr>
          <w:rFonts w:ascii="Times New Roman" w:hAnsi="Times New Roman"/>
          <w:bCs/>
        </w:rPr>
        <w:t>Schematic representation of a more realistic f</w:t>
      </w:r>
      <w:r w:rsidRPr="00C24BF0">
        <w:rPr>
          <w:rFonts w:ascii="Times New Roman" w:hAnsi="Times New Roman"/>
          <w:bCs/>
        </w:rPr>
        <w:t xml:space="preserve">racture model </w:t>
      </w:r>
      <w:r>
        <w:rPr>
          <w:rFonts w:ascii="Times New Roman" w:hAnsi="Times New Roman"/>
          <w:bCs/>
        </w:rPr>
        <w:t xml:space="preserve"> described by unfractured rock and altered rock associated with displacement along a rough surface geometry, fracture porosity and infilling minerals </w:t>
      </w:r>
      <w:r w:rsidRPr="00C24BF0">
        <w:rPr>
          <w:rFonts w:ascii="Times New Roman" w:hAnsi="Times New Roman"/>
          <w:bCs/>
        </w:rPr>
        <w:t>(after Paillet, 1985).</w:t>
      </w:r>
    </w:p>
    <w:p w:rsidR="00F62463" w:rsidRDefault="00F62463" w:rsidP="00F62463">
      <w:pPr>
        <w:ind w:firstLine="720"/>
        <w:jc w:val="both"/>
        <w:rPr>
          <w:rFonts w:ascii="Times New Roman" w:hAnsi="Times New Roman"/>
        </w:rPr>
      </w:pPr>
    </w:p>
    <w:p w:rsidR="00F62463" w:rsidRDefault="00F62463" w:rsidP="00F62463">
      <w:pPr>
        <w:jc w:val="center"/>
        <w:rPr>
          <w:rFonts w:ascii="Times New Roman" w:hAnsi="Times New Roman"/>
        </w:rPr>
      </w:pPr>
      <w:r w:rsidRPr="00C24BF0">
        <w:rPr>
          <w:rFonts w:ascii="Times New Roman" w:hAnsi="Times New Roman"/>
          <w:noProof/>
          <w:lang w:bidi="ar-SA"/>
        </w:rPr>
        <w:lastRenderedPageBreak/>
        <w:drawing>
          <wp:inline distT="0" distB="0" distL="0" distR="0">
            <wp:extent cx="4664290" cy="3023816"/>
            <wp:effectExtent l="0" t="0" r="3175" b="5715"/>
            <wp:docPr id="20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2395" t="1389" r="2604" b="4957"/>
                    <a:stretch/>
                  </pic:blipFill>
                  <pic:spPr bwMode="auto">
                    <a:xfrm>
                      <a:off x="0" y="0"/>
                      <a:ext cx="4664582" cy="3024005"/>
                    </a:xfrm>
                    <a:prstGeom prst="rect">
                      <a:avLst/>
                    </a:prstGeom>
                    <a:noFill/>
                    <a:ln>
                      <a:noFill/>
                    </a:ln>
                    <a:effectLst/>
                    <a:extLst/>
                  </pic:spPr>
                </pic:pic>
              </a:graphicData>
            </a:graphic>
          </wp:inline>
        </w:drawing>
      </w:r>
    </w:p>
    <w:p w:rsidR="00F62463" w:rsidRPr="00C24BF0" w:rsidRDefault="00F62463" w:rsidP="00F62463">
      <w:pPr>
        <w:spacing w:line="240" w:lineRule="auto"/>
        <w:jc w:val="both"/>
        <w:rPr>
          <w:rFonts w:ascii="Times New Roman" w:hAnsi="Times New Roman"/>
        </w:rPr>
      </w:pPr>
      <w:proofErr w:type="gramStart"/>
      <w:r w:rsidRPr="00C24BF0">
        <w:rPr>
          <w:rFonts w:ascii="Times New Roman" w:hAnsi="Times New Roman"/>
          <w:bCs/>
        </w:rPr>
        <w:t>Figure 1.1.3</w:t>
      </w:r>
      <w:r w:rsidR="00F8375B">
        <w:rPr>
          <w:rFonts w:ascii="Times New Roman" w:hAnsi="Times New Roman"/>
          <w:bCs/>
        </w:rPr>
        <w:t>.</w:t>
      </w:r>
      <w:proofErr w:type="gramEnd"/>
      <w:r w:rsidRPr="00C24BF0">
        <w:rPr>
          <w:rFonts w:ascii="Times New Roman" w:hAnsi="Times New Roman"/>
          <w:bCs/>
        </w:rPr>
        <w:t xml:space="preserve"> Fracture complexity as observed in a </w:t>
      </w:r>
      <w:r w:rsidR="00427544">
        <w:rPr>
          <w:rFonts w:ascii="Times New Roman" w:hAnsi="Times New Roman"/>
          <w:bCs/>
        </w:rPr>
        <w:t>“</w:t>
      </w:r>
      <w:r w:rsidRPr="00C24BF0">
        <w:rPr>
          <w:rFonts w:ascii="Times New Roman" w:hAnsi="Times New Roman"/>
          <w:bCs/>
        </w:rPr>
        <w:t>mine</w:t>
      </w:r>
      <w:r w:rsidR="00427544">
        <w:rPr>
          <w:rFonts w:ascii="Times New Roman" w:hAnsi="Times New Roman"/>
          <w:bCs/>
        </w:rPr>
        <w:t>-</w:t>
      </w:r>
      <w:r w:rsidRPr="00C24BF0">
        <w:rPr>
          <w:rFonts w:ascii="Times New Roman" w:hAnsi="Times New Roman"/>
          <w:bCs/>
        </w:rPr>
        <w:t>back</w:t>
      </w:r>
      <w:r w:rsidR="00427544">
        <w:rPr>
          <w:rFonts w:ascii="Times New Roman" w:hAnsi="Times New Roman"/>
          <w:bCs/>
        </w:rPr>
        <w:t>”</w:t>
      </w:r>
      <w:r w:rsidRPr="00C24BF0">
        <w:rPr>
          <w:rFonts w:ascii="Times New Roman" w:hAnsi="Times New Roman"/>
          <w:bCs/>
        </w:rPr>
        <w:t xml:space="preserve"> experiment and its associated schematic representation (after Cipolla et al., 2008).</w:t>
      </w:r>
    </w:p>
    <w:p w:rsidR="00F62463" w:rsidRDefault="00F62463" w:rsidP="00F62463">
      <w:pPr>
        <w:ind w:firstLine="720"/>
        <w:jc w:val="both"/>
        <w:rPr>
          <w:rFonts w:ascii="Times New Roman" w:hAnsi="Times New Roman"/>
        </w:rPr>
      </w:pPr>
    </w:p>
    <w:p w:rsidR="00F62463" w:rsidRDefault="00F62463" w:rsidP="00F62463">
      <w:pPr>
        <w:jc w:val="center"/>
      </w:pPr>
      <w:r w:rsidRPr="009F320F">
        <w:rPr>
          <w:noProof/>
          <w:lang w:bidi="ar-SA"/>
        </w:rPr>
        <w:drawing>
          <wp:inline distT="0" distB="0" distL="0" distR="0">
            <wp:extent cx="4793759" cy="3103139"/>
            <wp:effectExtent l="0" t="0" r="6985" b="2540"/>
            <wp:docPr id="20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95089" cy="3104000"/>
                    </a:xfrm>
                    <a:prstGeom prst="rect">
                      <a:avLst/>
                    </a:prstGeom>
                    <a:noFill/>
                    <a:ln>
                      <a:noFill/>
                    </a:ln>
                    <a:effectLst/>
                    <a:extLst/>
                  </pic:spPr>
                </pic:pic>
              </a:graphicData>
            </a:graphic>
          </wp:inline>
        </w:drawing>
      </w:r>
    </w:p>
    <w:p w:rsidR="00F62463" w:rsidRPr="009F320F" w:rsidRDefault="00F62463" w:rsidP="00F62463">
      <w:pPr>
        <w:spacing w:line="240" w:lineRule="auto"/>
        <w:jc w:val="both"/>
      </w:pPr>
      <w:proofErr w:type="gramStart"/>
      <w:r w:rsidRPr="009F320F">
        <w:rPr>
          <w:bCs/>
        </w:rPr>
        <w:t>Figure 1.1.4.</w:t>
      </w:r>
      <w:proofErr w:type="gramEnd"/>
      <w:r w:rsidRPr="009F320F">
        <w:rPr>
          <w:bCs/>
        </w:rPr>
        <w:t xml:space="preserve">  Hydraulic fracture photos from vertical wells open </w:t>
      </w:r>
      <w:proofErr w:type="gramStart"/>
      <w:r w:rsidRPr="009F320F">
        <w:rPr>
          <w:bCs/>
        </w:rPr>
        <w:t>hole</w:t>
      </w:r>
      <w:proofErr w:type="gramEnd"/>
      <w:r w:rsidRPr="009F320F">
        <w:rPr>
          <w:bCs/>
        </w:rPr>
        <w:t xml:space="preserve"> completions taken using Amoco downhole camera. A) Fracture shift in the presence of a ¼</w:t>
      </w:r>
      <w:r w:rsidR="0068251E">
        <w:rPr>
          <w:bCs/>
        </w:rPr>
        <w:t xml:space="preserve"> in</w:t>
      </w:r>
      <w:r w:rsidRPr="009F320F">
        <w:rPr>
          <w:bCs/>
        </w:rPr>
        <w:t xml:space="preserve"> (6mm) shale barrier. B) ¼</w:t>
      </w:r>
      <w:r w:rsidR="0068251E">
        <w:rPr>
          <w:bCs/>
        </w:rPr>
        <w:t xml:space="preserve"> in</w:t>
      </w:r>
      <w:r w:rsidRPr="009F320F">
        <w:rPr>
          <w:bCs/>
        </w:rPr>
        <w:t xml:space="preserve"> (6mm) wide fracture in a limestone with a rock fragment in its interior. Widening of a fracture due to increasing press</w:t>
      </w:r>
      <w:r>
        <w:rPr>
          <w:bCs/>
        </w:rPr>
        <w:t>ur</w:t>
      </w:r>
      <w:r w:rsidR="00A05B93">
        <w:rPr>
          <w:bCs/>
        </w:rPr>
        <w:t>e is observed in C) before and D</w:t>
      </w:r>
      <w:r>
        <w:rPr>
          <w:bCs/>
        </w:rPr>
        <w:t xml:space="preserve">) </w:t>
      </w:r>
      <w:r w:rsidRPr="009F320F">
        <w:rPr>
          <w:bCs/>
        </w:rPr>
        <w:t>after the pressure increase (after King, 2012).</w:t>
      </w:r>
    </w:p>
    <w:p w:rsidR="00F62463" w:rsidRDefault="00F62463" w:rsidP="00F62463">
      <w:pPr>
        <w:jc w:val="both"/>
      </w:pPr>
    </w:p>
    <w:p w:rsidR="00F62463" w:rsidRDefault="00F62463" w:rsidP="00F62463">
      <w:pPr>
        <w:jc w:val="center"/>
      </w:pPr>
      <w:r w:rsidRPr="009F320F">
        <w:rPr>
          <w:noProof/>
          <w:lang w:bidi="ar-SA"/>
        </w:rPr>
        <w:drawing>
          <wp:inline distT="0" distB="0" distL="0" distR="0">
            <wp:extent cx="4093631" cy="3111335"/>
            <wp:effectExtent l="0" t="0" r="2540" b="0"/>
            <wp:docPr id="2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5316" t="2312" r="2045" b="8782"/>
                    <a:stretch/>
                  </pic:blipFill>
                  <pic:spPr bwMode="auto">
                    <a:xfrm>
                      <a:off x="0" y="0"/>
                      <a:ext cx="4095767" cy="3112958"/>
                    </a:xfrm>
                    <a:prstGeom prst="rect">
                      <a:avLst/>
                    </a:prstGeom>
                    <a:noFill/>
                    <a:ln>
                      <a:noFill/>
                    </a:ln>
                    <a:effectLst/>
                    <a:extLst/>
                  </pic:spPr>
                </pic:pic>
              </a:graphicData>
            </a:graphic>
          </wp:inline>
        </w:drawing>
      </w:r>
    </w:p>
    <w:p w:rsidR="00F62463" w:rsidRDefault="00F62463" w:rsidP="00F62463">
      <w:pPr>
        <w:spacing w:line="240" w:lineRule="auto"/>
        <w:jc w:val="both"/>
        <w:rPr>
          <w:bCs/>
        </w:rPr>
      </w:pPr>
      <w:proofErr w:type="gramStart"/>
      <w:r w:rsidRPr="009F320F">
        <w:rPr>
          <w:bCs/>
        </w:rPr>
        <w:t>Figure 1.1.5</w:t>
      </w:r>
      <w:r>
        <w:rPr>
          <w:bCs/>
        </w:rPr>
        <w:t>.</w:t>
      </w:r>
      <w:proofErr w:type="gramEnd"/>
      <w:r w:rsidRPr="009F320F">
        <w:rPr>
          <w:bCs/>
        </w:rPr>
        <w:t xml:space="preserve"> Schematic representation of fracture types </w:t>
      </w:r>
      <w:r>
        <w:rPr>
          <w:bCs/>
        </w:rPr>
        <w:t xml:space="preserve">at different </w:t>
      </w:r>
      <w:r w:rsidRPr="009F320F">
        <w:rPr>
          <w:bCs/>
        </w:rPr>
        <w:t>complexity</w:t>
      </w:r>
      <w:r>
        <w:rPr>
          <w:bCs/>
        </w:rPr>
        <w:t xml:space="preserve"> levels</w:t>
      </w:r>
      <w:r w:rsidRPr="009F320F">
        <w:rPr>
          <w:bCs/>
        </w:rPr>
        <w:t>, i.e. Simple fracture, complex fracture, complex fracture with fissure opening</w:t>
      </w:r>
      <w:r>
        <w:rPr>
          <w:bCs/>
        </w:rPr>
        <w:t>,</w:t>
      </w:r>
      <w:r w:rsidRPr="009F320F">
        <w:rPr>
          <w:bCs/>
        </w:rPr>
        <w:t xml:space="preserve"> and complex fracture network (after Cipolla et al., 2008).</w:t>
      </w:r>
    </w:p>
    <w:p w:rsidR="00F62463" w:rsidRDefault="00F62463" w:rsidP="00F62463">
      <w:pPr>
        <w:spacing w:line="240" w:lineRule="auto"/>
        <w:jc w:val="both"/>
        <w:rPr>
          <w:bCs/>
        </w:rPr>
      </w:pPr>
    </w:p>
    <w:p w:rsidR="00F62463" w:rsidRDefault="00F62463" w:rsidP="00F62463">
      <w:pPr>
        <w:spacing w:line="240" w:lineRule="auto"/>
        <w:jc w:val="both"/>
        <w:rPr>
          <w:bCs/>
        </w:rPr>
      </w:pPr>
    </w:p>
    <w:p w:rsidR="00F62463" w:rsidRDefault="00F62463" w:rsidP="00F62463">
      <w:pPr>
        <w:spacing w:line="240" w:lineRule="auto"/>
        <w:jc w:val="center"/>
        <w:rPr>
          <w:bCs/>
        </w:rPr>
      </w:pPr>
      <w:r w:rsidRPr="00A163CD">
        <w:rPr>
          <w:bCs/>
          <w:noProof/>
          <w:lang w:bidi="ar-SA"/>
        </w:rPr>
        <w:drawing>
          <wp:inline distT="0" distB="0" distL="0" distR="0">
            <wp:extent cx="3157997" cy="2677886"/>
            <wp:effectExtent l="0" t="0" r="4445" b="8255"/>
            <wp:docPr id="29707" name="Picture 29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162348" cy="2681576"/>
                    </a:xfrm>
                    <a:prstGeom prst="rect">
                      <a:avLst/>
                    </a:prstGeom>
                  </pic:spPr>
                </pic:pic>
              </a:graphicData>
            </a:graphic>
          </wp:inline>
        </w:drawing>
      </w:r>
    </w:p>
    <w:p w:rsidR="00F62463" w:rsidRDefault="00F62463" w:rsidP="00F62463">
      <w:pPr>
        <w:spacing w:line="240" w:lineRule="auto"/>
        <w:jc w:val="both"/>
        <w:rPr>
          <w:bCs/>
        </w:rPr>
      </w:pPr>
    </w:p>
    <w:p w:rsidR="00F62463" w:rsidRDefault="00F62463" w:rsidP="00F62463">
      <w:pPr>
        <w:spacing w:line="240" w:lineRule="auto"/>
        <w:jc w:val="both"/>
        <w:rPr>
          <w:bCs/>
        </w:rPr>
      </w:pPr>
      <w:proofErr w:type="gramStart"/>
      <w:r>
        <w:rPr>
          <w:bCs/>
        </w:rPr>
        <w:t>Figure 1.1.6.</w:t>
      </w:r>
      <w:proofErr w:type="gramEnd"/>
      <w:r>
        <w:rPr>
          <w:bCs/>
        </w:rPr>
        <w:t xml:space="preserve"> Plan view of different types of fracture growth patterns (after Daneshy, 2013).</w:t>
      </w:r>
    </w:p>
    <w:p w:rsidR="00F62463" w:rsidRDefault="00F62463" w:rsidP="00F62463">
      <w:pPr>
        <w:ind w:firstLine="720"/>
        <w:jc w:val="both"/>
        <w:rPr>
          <w:bCs/>
        </w:rPr>
      </w:pPr>
      <w:r>
        <w:rPr>
          <w:bCs/>
        </w:rPr>
        <w:lastRenderedPageBreak/>
        <w:t xml:space="preserve">A successful </w:t>
      </w:r>
      <w:r>
        <w:rPr>
          <w:rFonts w:ascii="Times New Roman" w:hAnsi="Times New Roman"/>
        </w:rPr>
        <w:t>hydraulic fracturing treatment</w:t>
      </w:r>
      <w:r>
        <w:rPr>
          <w:bCs/>
        </w:rPr>
        <w:t xml:space="preserve"> is one in which a fracture is initiated and propagated under pressure, and it stays open due to the presence of a proppant agent (e.g.</w:t>
      </w:r>
      <w:r w:rsidR="007464EE">
        <w:rPr>
          <w:bCs/>
        </w:rPr>
        <w:t>,</w:t>
      </w:r>
      <w:r>
        <w:rPr>
          <w:bCs/>
        </w:rPr>
        <w:t xml:space="preserve"> sand, bauxite or ceramic), once the pressure is released. Although many variations exist, the general process usually involves the following steps:  </w:t>
      </w:r>
    </w:p>
    <w:p w:rsidR="00F62463" w:rsidRPr="00B43DAA" w:rsidRDefault="00F62463" w:rsidP="00F62463">
      <w:pPr>
        <w:pStyle w:val="ListParagraph"/>
        <w:numPr>
          <w:ilvl w:val="0"/>
          <w:numId w:val="12"/>
        </w:numPr>
        <w:jc w:val="both"/>
        <w:rPr>
          <w:bCs/>
        </w:rPr>
      </w:pPr>
      <w:r w:rsidRPr="00B43DAA">
        <w:rPr>
          <w:rFonts w:ascii="Times New Roman" w:hAnsi="Times New Roman"/>
        </w:rPr>
        <w:t>First, inject a pad of fracturing fluid to initiate the stimulation treatment. The pad is usually a fixed volume of a viscosified fluid designed to create fracture geometry.</w:t>
      </w:r>
    </w:p>
    <w:p w:rsidR="00F62463" w:rsidRPr="00B43DAA" w:rsidRDefault="00F62463" w:rsidP="00F62463">
      <w:pPr>
        <w:pStyle w:val="ListParagraph"/>
        <w:numPr>
          <w:ilvl w:val="0"/>
          <w:numId w:val="12"/>
        </w:numPr>
        <w:jc w:val="both"/>
        <w:rPr>
          <w:rFonts w:ascii="Times New Roman" w:hAnsi="Times New Roman"/>
        </w:rPr>
      </w:pPr>
      <w:r w:rsidRPr="00B43DAA">
        <w:rPr>
          <w:rFonts w:ascii="Times New Roman" w:hAnsi="Times New Roman"/>
        </w:rPr>
        <w:t>Continue fluid injection with the addition of propping agents (i.e.</w:t>
      </w:r>
      <w:r w:rsidR="0068251E">
        <w:rPr>
          <w:rFonts w:ascii="Times New Roman" w:hAnsi="Times New Roman"/>
        </w:rPr>
        <w:t>,</w:t>
      </w:r>
      <w:r w:rsidRPr="00B43DAA">
        <w:rPr>
          <w:rFonts w:ascii="Times New Roman" w:hAnsi="Times New Roman"/>
        </w:rPr>
        <w:t xml:space="preserve"> a mixture also known as slurry) to propagate the fracture, and introduce proppant within it.</w:t>
      </w:r>
    </w:p>
    <w:p w:rsidR="00F62463" w:rsidRPr="00B43DAA" w:rsidRDefault="00F62463" w:rsidP="00F62463">
      <w:pPr>
        <w:pStyle w:val="ListParagraph"/>
        <w:numPr>
          <w:ilvl w:val="0"/>
          <w:numId w:val="12"/>
        </w:numPr>
        <w:jc w:val="both"/>
        <w:rPr>
          <w:rFonts w:ascii="Times New Roman" w:hAnsi="Times New Roman"/>
        </w:rPr>
      </w:pPr>
      <w:r w:rsidRPr="00B43DAA">
        <w:rPr>
          <w:rFonts w:ascii="Times New Roman" w:hAnsi="Times New Roman"/>
        </w:rPr>
        <w:t xml:space="preserve">Reduce injection pressure, allowing the fracture to close on the proppant. </w:t>
      </w:r>
    </w:p>
    <w:p w:rsidR="00F62463" w:rsidRPr="00B43DAA" w:rsidRDefault="00F62463" w:rsidP="00F62463">
      <w:pPr>
        <w:pStyle w:val="ListParagraph"/>
        <w:numPr>
          <w:ilvl w:val="0"/>
          <w:numId w:val="12"/>
        </w:numPr>
        <w:jc w:val="both"/>
        <w:rPr>
          <w:rFonts w:ascii="Times New Roman" w:hAnsi="Times New Roman"/>
        </w:rPr>
      </w:pPr>
      <w:r w:rsidRPr="00B43DAA">
        <w:rPr>
          <w:rFonts w:ascii="Times New Roman" w:hAnsi="Times New Roman"/>
        </w:rPr>
        <w:t>Initiate the wellbore flow back to remove excess fracturing fluid and proppant.</w:t>
      </w:r>
    </w:p>
    <w:p w:rsidR="00F62463" w:rsidRDefault="00F62463" w:rsidP="00F62463">
      <w:pPr>
        <w:jc w:val="both"/>
        <w:rPr>
          <w:rFonts w:ascii="Times New Roman" w:hAnsi="Times New Roman"/>
        </w:rPr>
      </w:pPr>
      <w:r>
        <w:rPr>
          <w:rFonts w:ascii="Times New Roman" w:hAnsi="Times New Roman"/>
        </w:rPr>
        <w:tab/>
        <w:t>Two main sets of parameters control hydraulic fracturing results; those related to the stimulated formation, referred to as reservoir parameters; and those related to the stimulation itself, known as treatment parameters</w:t>
      </w:r>
      <w:r w:rsidR="00427544">
        <w:rPr>
          <w:rFonts w:ascii="Times New Roman" w:hAnsi="Times New Roman"/>
        </w:rPr>
        <w:t xml:space="preserve"> (Daneshy, 2013)</w:t>
      </w:r>
      <w:r>
        <w:rPr>
          <w:rFonts w:ascii="Times New Roman" w:hAnsi="Times New Roman"/>
        </w:rPr>
        <w:t>. Reservoir parameters such as permeability, non-propped conductivity, horizontal stress, horizontal stress orientations, Poisson’s ratio, and Young’s modulus, are inherent to the formation of interest. On the other hand, treatment parameters such as fracturing fluid viscosity, pumping rate, treatment volume, pad size, and proppant size, concentration, and sequence in the pumping schedule (ramp schedule), can be designed to maximize the results of the hydraulic fracturing stimulation</w:t>
      </w:r>
      <w:r w:rsidR="00427544">
        <w:rPr>
          <w:rFonts w:ascii="Times New Roman" w:hAnsi="Times New Roman"/>
        </w:rPr>
        <w:t xml:space="preserve"> (Daneshy, 2013)</w:t>
      </w:r>
      <w:r>
        <w:rPr>
          <w:rFonts w:ascii="Times New Roman" w:hAnsi="Times New Roman"/>
        </w:rPr>
        <w:t xml:space="preserve">. </w:t>
      </w:r>
    </w:p>
    <w:p w:rsidR="00F62463" w:rsidRPr="00785EC7" w:rsidRDefault="00F62463" w:rsidP="00F62463">
      <w:pPr>
        <w:ind w:firstLine="720"/>
        <w:jc w:val="both"/>
        <w:rPr>
          <w:rFonts w:ascii="Times New Roman" w:hAnsi="Times New Roman"/>
        </w:rPr>
      </w:pPr>
      <w:r w:rsidRPr="00785EC7">
        <w:rPr>
          <w:rFonts w:ascii="Times New Roman" w:hAnsi="Times New Roman"/>
        </w:rPr>
        <w:lastRenderedPageBreak/>
        <w:t>When it comes to fracturing fluids, choices are extensive. Nitrogen and propane have been used in multiple occasions to stimulate tight formations but most commonly a combination of water and smaller amounts of other fluids (i.e.</w:t>
      </w:r>
      <w:r w:rsidR="0068251E">
        <w:rPr>
          <w:rFonts w:ascii="Times New Roman" w:hAnsi="Times New Roman"/>
        </w:rPr>
        <w:t>,</w:t>
      </w:r>
      <w:r w:rsidRPr="00785EC7">
        <w:rPr>
          <w:rFonts w:ascii="Times New Roman" w:hAnsi="Times New Roman"/>
        </w:rPr>
        <w:t xml:space="preserve"> gels, friction reducers, crosslinkers, breakers, scale inhibitors, biocides, and surfactants) are used in most of the commercial hydraulic fracturing jobs</w:t>
      </w:r>
      <w:r w:rsidR="00427544">
        <w:rPr>
          <w:rFonts w:ascii="Times New Roman" w:hAnsi="Times New Roman"/>
        </w:rPr>
        <w:t xml:space="preserve"> (Economides and Nolte, 2000)</w:t>
      </w:r>
      <w:r w:rsidRPr="00785EC7">
        <w:rPr>
          <w:rFonts w:ascii="Times New Roman" w:hAnsi="Times New Roman"/>
        </w:rPr>
        <w:t xml:space="preserve">. </w:t>
      </w:r>
    </w:p>
    <w:p w:rsidR="00F62463" w:rsidRDefault="00F62463" w:rsidP="00F62463">
      <w:pPr>
        <w:ind w:firstLine="720"/>
        <w:jc w:val="both"/>
        <w:rPr>
          <w:rFonts w:ascii="Times New Roman" w:hAnsi="Times New Roman"/>
        </w:rPr>
      </w:pPr>
      <w:r w:rsidRPr="00785EC7">
        <w:rPr>
          <w:rFonts w:ascii="Times New Roman" w:hAnsi="Times New Roman"/>
        </w:rPr>
        <w:t>Proppants also come in multiple forms</w:t>
      </w:r>
      <w:r>
        <w:rPr>
          <w:rFonts w:ascii="Times New Roman" w:hAnsi="Times New Roman"/>
        </w:rPr>
        <w:t xml:space="preserve"> (Figure 1.1.7), </w:t>
      </w:r>
      <w:r w:rsidRPr="00785EC7">
        <w:rPr>
          <w:rFonts w:ascii="Times New Roman" w:hAnsi="Times New Roman"/>
        </w:rPr>
        <w:t xml:space="preserve">but usually the selection is </w:t>
      </w:r>
      <w:r>
        <w:rPr>
          <w:rFonts w:ascii="Times New Roman" w:hAnsi="Times New Roman"/>
        </w:rPr>
        <w:t xml:space="preserve">determined by </w:t>
      </w:r>
      <w:r w:rsidRPr="00785EC7">
        <w:rPr>
          <w:rFonts w:ascii="Times New Roman" w:hAnsi="Times New Roman"/>
        </w:rPr>
        <w:t>cost and availability. In principle, the role of the proppant agent is to keep the fracture open against the formation pressure, so that a fluid conduit from the reservoir into the wellbore is preserved. In reality, proppant crushing and embedment over time result</w:t>
      </w:r>
      <w:r>
        <w:rPr>
          <w:rFonts w:ascii="Times New Roman" w:hAnsi="Times New Roman"/>
        </w:rPr>
        <w:t>s</w:t>
      </w:r>
      <w:r w:rsidRPr="00785EC7">
        <w:rPr>
          <w:rFonts w:ascii="Times New Roman" w:hAnsi="Times New Roman"/>
        </w:rPr>
        <w:t xml:space="preserve"> in diminished fracture conductivity and productivity</w:t>
      </w:r>
      <w:r>
        <w:rPr>
          <w:rFonts w:ascii="Times New Roman" w:hAnsi="Times New Roman"/>
        </w:rPr>
        <w:t xml:space="preserve"> loss</w:t>
      </w:r>
      <w:r w:rsidRPr="00785EC7">
        <w:rPr>
          <w:rFonts w:ascii="Times New Roman" w:hAnsi="Times New Roman"/>
        </w:rPr>
        <w:t xml:space="preserve">. </w:t>
      </w:r>
      <w:r w:rsidRPr="008A4BD4">
        <w:rPr>
          <w:rFonts w:ascii="Times New Roman" w:hAnsi="Times New Roman"/>
        </w:rPr>
        <w:t>A schematic representation of the hydraulic, propped and flowing lengths within a fracture is shown in Figure 1.1.8</w:t>
      </w:r>
      <w:r>
        <w:rPr>
          <w:rFonts w:ascii="Times New Roman" w:hAnsi="Times New Roman"/>
        </w:rPr>
        <w:t>.</w:t>
      </w:r>
      <w:r w:rsidRPr="00785EC7">
        <w:rPr>
          <w:rFonts w:ascii="Times New Roman" w:hAnsi="Times New Roman"/>
        </w:rPr>
        <w:t xml:space="preserve">   </w:t>
      </w:r>
    </w:p>
    <w:p w:rsidR="00F62463" w:rsidRDefault="00F62463" w:rsidP="00F62463">
      <w:pPr>
        <w:jc w:val="center"/>
        <w:rPr>
          <w:rFonts w:ascii="Times New Roman" w:hAnsi="Times New Roman"/>
        </w:rPr>
      </w:pPr>
      <w:r w:rsidRPr="00785EC7">
        <w:rPr>
          <w:rFonts w:ascii="Times New Roman" w:hAnsi="Times New Roman"/>
          <w:bCs/>
          <w:noProof/>
          <w:lang w:bidi="ar-SA"/>
        </w:rPr>
        <w:drawing>
          <wp:inline distT="0" distB="0" distL="0" distR="0">
            <wp:extent cx="5162520" cy="2856484"/>
            <wp:effectExtent l="0" t="0" r="0" b="0"/>
            <wp:docPr id="29708" name="Picture Placeholder 4" descr="aapg_until_28april201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Placeholder 4" descr="aapg_until_28april2013"/>
                    <pic:cNvPicPr>
                      <a:picLocks noGrp="1" noChangeAspect="1"/>
                    </pic:cNvPicPr>
                  </pic:nvPicPr>
                  <pic:blipFill>
                    <a:blip r:embed="rId17">
                      <a:extLst>
                        <a:ext uri="{28A0092B-C50C-407E-A947-70E740481C1C}">
                          <a14:useLocalDpi xmlns:a14="http://schemas.microsoft.com/office/drawing/2010/main" val="0"/>
                        </a:ext>
                      </a:extLst>
                    </a:blip>
                    <a:srcRect/>
                    <a:stretch>
                      <a:fillRect/>
                    </a:stretch>
                  </pic:blipFill>
                  <pic:spPr>
                    <a:xfrm>
                      <a:off x="0" y="0"/>
                      <a:ext cx="5163791" cy="2857188"/>
                    </a:xfrm>
                    <a:prstGeom prst="rect">
                      <a:avLst/>
                    </a:prstGeom>
                  </pic:spPr>
                </pic:pic>
              </a:graphicData>
            </a:graphic>
          </wp:inline>
        </w:drawing>
      </w:r>
    </w:p>
    <w:p w:rsidR="00F62463" w:rsidRDefault="00F62463" w:rsidP="00F62463">
      <w:pPr>
        <w:ind w:firstLine="720"/>
        <w:jc w:val="both"/>
        <w:rPr>
          <w:rFonts w:ascii="Times New Roman" w:hAnsi="Times New Roman"/>
        </w:rPr>
      </w:pPr>
      <w:proofErr w:type="gramStart"/>
      <w:r>
        <w:rPr>
          <w:rFonts w:ascii="Times New Roman" w:hAnsi="Times New Roman"/>
        </w:rPr>
        <w:t>Figure 1.1.7</w:t>
      </w:r>
      <w:r w:rsidR="00F8375B">
        <w:rPr>
          <w:rFonts w:ascii="Times New Roman" w:hAnsi="Times New Roman"/>
        </w:rPr>
        <w:t>.</w:t>
      </w:r>
      <w:proofErr w:type="gramEnd"/>
      <w:r>
        <w:rPr>
          <w:rFonts w:ascii="Times New Roman" w:hAnsi="Times New Roman"/>
        </w:rPr>
        <w:t xml:space="preserve"> </w:t>
      </w:r>
      <w:proofErr w:type="gramStart"/>
      <w:r>
        <w:rPr>
          <w:rFonts w:ascii="Times New Roman" w:hAnsi="Times New Roman"/>
        </w:rPr>
        <w:t>Common types of proppants (after LaFollette, 2010).</w:t>
      </w:r>
      <w:proofErr w:type="gramEnd"/>
    </w:p>
    <w:p w:rsidR="00BD38BA" w:rsidRDefault="00BD38BA" w:rsidP="00F62463">
      <w:pPr>
        <w:ind w:firstLine="720"/>
        <w:jc w:val="both"/>
        <w:rPr>
          <w:rFonts w:ascii="Times New Roman" w:hAnsi="Times New Roman"/>
        </w:rPr>
      </w:pPr>
    </w:p>
    <w:p w:rsidR="00F62463" w:rsidRDefault="00F62463" w:rsidP="00F62463">
      <w:pPr>
        <w:ind w:firstLine="720"/>
        <w:jc w:val="both"/>
        <w:rPr>
          <w:rFonts w:ascii="Times New Roman" w:hAnsi="Times New Roman"/>
        </w:rPr>
      </w:pPr>
    </w:p>
    <w:p w:rsidR="00F62463" w:rsidRPr="00785EC7" w:rsidRDefault="007B4C65" w:rsidP="00F50335">
      <w:pPr>
        <w:spacing w:line="240" w:lineRule="auto"/>
        <w:jc w:val="center"/>
        <w:rPr>
          <w:rFonts w:ascii="Times New Roman" w:hAnsi="Times New Roman"/>
        </w:rPr>
      </w:pPr>
      <w:r w:rsidRPr="007B4C65">
        <w:rPr>
          <w:rFonts w:ascii="Times New Roman" w:hAnsi="Times New Roman"/>
          <w:noProof/>
          <w:lang w:bidi="ar-SA"/>
        </w:rPr>
        <w:drawing>
          <wp:inline distT="0" distB="0" distL="0" distR="0">
            <wp:extent cx="5303520" cy="130944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303520" cy="1309448"/>
                    </a:xfrm>
                    <a:prstGeom prst="rect">
                      <a:avLst/>
                    </a:prstGeom>
                  </pic:spPr>
                </pic:pic>
              </a:graphicData>
            </a:graphic>
          </wp:inline>
        </w:drawing>
      </w:r>
    </w:p>
    <w:p w:rsidR="00F62463" w:rsidRPr="00785EC7" w:rsidRDefault="00F62463" w:rsidP="00F62463">
      <w:pPr>
        <w:spacing w:line="240" w:lineRule="auto"/>
        <w:jc w:val="both"/>
        <w:rPr>
          <w:rFonts w:ascii="Times New Roman" w:hAnsi="Times New Roman"/>
          <w:bCs/>
        </w:rPr>
      </w:pPr>
      <w:proofErr w:type="gramStart"/>
      <w:r w:rsidRPr="00785EC7">
        <w:rPr>
          <w:rFonts w:ascii="Times New Roman" w:hAnsi="Times New Roman"/>
          <w:bCs/>
        </w:rPr>
        <w:t>Figure 1.1.</w:t>
      </w:r>
      <w:r>
        <w:rPr>
          <w:rFonts w:ascii="Times New Roman" w:hAnsi="Times New Roman"/>
          <w:bCs/>
        </w:rPr>
        <w:t>8</w:t>
      </w:r>
      <w:r w:rsidR="00C13390">
        <w:rPr>
          <w:rFonts w:ascii="Times New Roman" w:hAnsi="Times New Roman"/>
          <w:bCs/>
        </w:rPr>
        <w:t>.</w:t>
      </w:r>
      <w:proofErr w:type="gramEnd"/>
      <w:r w:rsidR="00C13390">
        <w:rPr>
          <w:rFonts w:ascii="Times New Roman" w:hAnsi="Times New Roman"/>
          <w:bCs/>
        </w:rPr>
        <w:t xml:space="preserve"> </w:t>
      </w:r>
      <w:r w:rsidRPr="00785EC7">
        <w:rPr>
          <w:rFonts w:ascii="Times New Roman" w:hAnsi="Times New Roman"/>
          <w:bCs/>
        </w:rPr>
        <w:t>Schematic representation of different fracture dimensions on their proper length relationship, i.e. the hydraulic length is larger than the propped length</w:t>
      </w:r>
      <w:r w:rsidR="00C13390">
        <w:rPr>
          <w:rFonts w:ascii="Times New Roman" w:hAnsi="Times New Roman"/>
          <w:bCs/>
        </w:rPr>
        <w:t>,</w:t>
      </w:r>
      <w:r w:rsidRPr="00785EC7">
        <w:rPr>
          <w:rFonts w:ascii="Times New Roman" w:hAnsi="Times New Roman"/>
          <w:bCs/>
        </w:rPr>
        <w:t xml:space="preserve"> which is larger than the flowing length (after Maxwell </w:t>
      </w:r>
      <w:r w:rsidR="008127F2">
        <w:rPr>
          <w:rFonts w:ascii="Times New Roman" w:hAnsi="Times New Roman"/>
          <w:bCs/>
        </w:rPr>
        <w:t>and Cipolla</w:t>
      </w:r>
      <w:r w:rsidRPr="00785EC7">
        <w:rPr>
          <w:rFonts w:ascii="Times New Roman" w:hAnsi="Times New Roman"/>
          <w:bCs/>
        </w:rPr>
        <w:t>, 2011).</w:t>
      </w:r>
    </w:p>
    <w:p w:rsidR="00F62463" w:rsidRDefault="00F62463" w:rsidP="00F62463">
      <w:pPr>
        <w:jc w:val="both"/>
        <w:rPr>
          <w:rFonts w:ascii="Times New Roman" w:hAnsi="Times New Roman"/>
        </w:rPr>
      </w:pPr>
    </w:p>
    <w:p w:rsidR="00F62463" w:rsidRDefault="00F62463" w:rsidP="00F62463">
      <w:pPr>
        <w:ind w:firstLine="720"/>
        <w:jc w:val="both"/>
        <w:rPr>
          <w:rFonts w:ascii="Times New Roman" w:hAnsi="Times New Roman"/>
        </w:rPr>
      </w:pPr>
      <w:r>
        <w:rPr>
          <w:rFonts w:ascii="Times New Roman" w:hAnsi="Times New Roman"/>
        </w:rPr>
        <w:t>The optimization of hydraulic fracturing treatment parameters has been the subject of much work, both in Academia and the Industry. Table 1 shows a compilation of practical observations on some of the most common parameters. As already mentioned, treatment results are highly dependent on the properties of the formation; therefore, it is almost impossible to design a fit-for-all treatment recipe. This has resulted in a trial and error approach to optimizing the stimulation campaigns for individual resource plays.</w:t>
      </w:r>
    </w:p>
    <w:p w:rsidR="00BD38BA" w:rsidRDefault="00BD38BA" w:rsidP="00F62463">
      <w:pPr>
        <w:ind w:firstLine="720"/>
        <w:jc w:val="both"/>
        <w:rPr>
          <w:rFonts w:ascii="Times New Roman" w:hAnsi="Times New Roman"/>
        </w:rPr>
      </w:pPr>
    </w:p>
    <w:p w:rsidR="00BD38BA" w:rsidRDefault="00BD38BA" w:rsidP="00F62463">
      <w:pPr>
        <w:ind w:firstLine="720"/>
        <w:jc w:val="both"/>
        <w:rPr>
          <w:rFonts w:ascii="Times New Roman" w:hAnsi="Times New Roman"/>
        </w:rPr>
      </w:pPr>
    </w:p>
    <w:p w:rsidR="00BD38BA" w:rsidRDefault="00BD38BA" w:rsidP="00F62463">
      <w:pPr>
        <w:ind w:firstLine="720"/>
        <w:jc w:val="both"/>
        <w:rPr>
          <w:rFonts w:ascii="Times New Roman" w:hAnsi="Times New Roman"/>
        </w:rPr>
      </w:pPr>
    </w:p>
    <w:p w:rsidR="00BD38BA" w:rsidRDefault="00BD38BA" w:rsidP="00F62463">
      <w:pPr>
        <w:ind w:firstLine="720"/>
        <w:jc w:val="both"/>
        <w:rPr>
          <w:rFonts w:ascii="Times New Roman" w:hAnsi="Times New Roman"/>
        </w:rPr>
      </w:pPr>
    </w:p>
    <w:p w:rsidR="00BD38BA" w:rsidRDefault="00BD38BA" w:rsidP="00F62463">
      <w:pPr>
        <w:ind w:firstLine="720"/>
        <w:jc w:val="both"/>
        <w:rPr>
          <w:rFonts w:ascii="Times New Roman" w:hAnsi="Times New Roman"/>
        </w:rPr>
      </w:pPr>
    </w:p>
    <w:p w:rsidR="00BD38BA" w:rsidRDefault="00BD38BA" w:rsidP="00F62463">
      <w:pPr>
        <w:ind w:firstLine="720"/>
        <w:jc w:val="both"/>
        <w:rPr>
          <w:rFonts w:ascii="Times New Roman" w:hAnsi="Times New Roman"/>
        </w:rPr>
      </w:pPr>
    </w:p>
    <w:p w:rsidR="00BD38BA" w:rsidRDefault="00BD38BA" w:rsidP="00F62463">
      <w:pPr>
        <w:ind w:firstLine="720"/>
        <w:jc w:val="both"/>
        <w:rPr>
          <w:rFonts w:ascii="Times New Roman" w:hAnsi="Times New Roman"/>
        </w:rPr>
      </w:pPr>
    </w:p>
    <w:p w:rsidR="00BD38BA" w:rsidRDefault="00BD38BA" w:rsidP="00F62463">
      <w:pPr>
        <w:ind w:firstLine="720"/>
        <w:jc w:val="both"/>
        <w:rPr>
          <w:rFonts w:ascii="Times New Roman" w:hAnsi="Times New Roman"/>
        </w:rPr>
      </w:pPr>
    </w:p>
    <w:p w:rsidR="00BD38BA" w:rsidRDefault="00BD38BA" w:rsidP="00F62463">
      <w:pPr>
        <w:ind w:firstLine="720"/>
        <w:jc w:val="both"/>
        <w:rPr>
          <w:rFonts w:ascii="Times New Roman" w:hAnsi="Times New Roman"/>
        </w:rPr>
      </w:pPr>
    </w:p>
    <w:p w:rsidR="00F62463" w:rsidRDefault="00F62463" w:rsidP="00F62463">
      <w:pPr>
        <w:ind w:firstLine="720"/>
        <w:jc w:val="both"/>
        <w:rPr>
          <w:rFonts w:ascii="Times New Roman" w:hAnsi="Times New Roman"/>
        </w:rPr>
      </w:pPr>
    </w:p>
    <w:p w:rsidR="00F62463" w:rsidRPr="00F50335" w:rsidRDefault="00F62463" w:rsidP="00F50335">
      <w:pPr>
        <w:rPr>
          <w:rFonts w:ascii="Times New Roman" w:hAnsi="Times New Roman"/>
          <w:b/>
        </w:rPr>
      </w:pPr>
      <w:proofErr w:type="gramStart"/>
      <w:r w:rsidRPr="00785EC7">
        <w:rPr>
          <w:rFonts w:ascii="Times New Roman" w:hAnsi="Times New Roman"/>
          <w:b/>
        </w:rPr>
        <w:t>Table 1</w:t>
      </w:r>
      <w:r w:rsidR="00C13390">
        <w:rPr>
          <w:rFonts w:ascii="Times New Roman" w:hAnsi="Times New Roman"/>
          <w:b/>
        </w:rPr>
        <w:t>.</w:t>
      </w:r>
      <w:proofErr w:type="gramEnd"/>
      <w:r w:rsidRPr="00785EC7">
        <w:rPr>
          <w:rFonts w:ascii="Times New Roman" w:hAnsi="Times New Roman"/>
          <w:b/>
        </w:rPr>
        <w:t xml:space="preserve"> Summary observations from a parameter study (Cohen et. al., 2013).</w:t>
      </w:r>
      <w:r w:rsidRPr="00785EC7">
        <w:rPr>
          <w:rFonts w:ascii="Times New Roman" w:hAnsi="Times New Roman"/>
          <w:noProof/>
          <w:lang w:bidi="ar-SA"/>
        </w:rPr>
        <w:drawing>
          <wp:inline distT="0" distB="0" distL="0" distR="0">
            <wp:extent cx="5103245" cy="5581402"/>
            <wp:effectExtent l="19050" t="0" r="2155" b="0"/>
            <wp:docPr id="29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7035" cy="5585547"/>
                    </a:xfrm>
                    <a:prstGeom prst="rect">
                      <a:avLst/>
                    </a:prstGeom>
                    <a:noFill/>
                    <a:ln>
                      <a:noFill/>
                    </a:ln>
                    <a:effectLst/>
                    <a:extLst/>
                  </pic:spPr>
                </pic:pic>
              </a:graphicData>
            </a:graphic>
          </wp:inline>
        </w:drawing>
      </w:r>
    </w:p>
    <w:p w:rsidR="00F62463" w:rsidRDefault="00F62463" w:rsidP="00F62463">
      <w:pPr>
        <w:ind w:firstLine="720"/>
        <w:jc w:val="both"/>
        <w:rPr>
          <w:rFonts w:ascii="Times New Roman" w:hAnsi="Times New Roman"/>
        </w:rPr>
      </w:pPr>
      <w:r>
        <w:rPr>
          <w:rFonts w:ascii="Times New Roman" w:hAnsi="Times New Roman"/>
        </w:rPr>
        <w:t>Hydraulic fracturing treatments can be diagnosed using real-time (e.g.</w:t>
      </w:r>
      <w:r w:rsidR="0068251E">
        <w:rPr>
          <w:rFonts w:ascii="Times New Roman" w:hAnsi="Times New Roman"/>
        </w:rPr>
        <w:t>,</w:t>
      </w:r>
      <w:r>
        <w:rPr>
          <w:rFonts w:ascii="Times New Roman" w:hAnsi="Times New Roman"/>
        </w:rPr>
        <w:t xml:space="preserve"> pressure monitoring and microseismic interpretation), and post-treatment methods (e.g.</w:t>
      </w:r>
      <w:r w:rsidR="0068251E">
        <w:rPr>
          <w:rFonts w:ascii="Times New Roman" w:hAnsi="Times New Roman"/>
        </w:rPr>
        <w:t>,</w:t>
      </w:r>
      <w:r>
        <w:rPr>
          <w:rFonts w:ascii="Times New Roman" w:hAnsi="Times New Roman"/>
        </w:rPr>
        <w:t xml:space="preserve"> radioactive proppant and liquid tracers surveys). </w:t>
      </w:r>
    </w:p>
    <w:p w:rsidR="00F62463" w:rsidRDefault="00F62463" w:rsidP="00F50335">
      <w:pPr>
        <w:ind w:firstLine="720"/>
        <w:jc w:val="both"/>
        <w:rPr>
          <w:rFonts w:ascii="Times New Roman" w:hAnsi="Times New Roman"/>
        </w:rPr>
      </w:pPr>
      <w:r>
        <w:rPr>
          <w:rFonts w:ascii="Times New Roman" w:hAnsi="Times New Roman"/>
        </w:rPr>
        <w:t xml:space="preserve">A more detailed discussion of the use of microseismic data for hydraulic fracturing monitoring is presented in the following sections of this dissertation. The </w:t>
      </w:r>
      <w:r>
        <w:rPr>
          <w:rFonts w:ascii="Times New Roman" w:hAnsi="Times New Roman"/>
        </w:rPr>
        <w:lastRenderedPageBreak/>
        <w:t xml:space="preserve">use of pressure data for diagnostic purposes, on the other hand, is based on the relationship between </w:t>
      </w:r>
      <w:r w:rsidRPr="00785EC7">
        <w:rPr>
          <w:rFonts w:ascii="Times New Roman" w:hAnsi="Times New Roman"/>
        </w:rPr>
        <w:t>fluid flow (material balance), rock elasticity and fissure creation / propagation.</w:t>
      </w:r>
      <w:r>
        <w:rPr>
          <w:rFonts w:ascii="Times New Roman" w:hAnsi="Times New Roman"/>
        </w:rPr>
        <w:t xml:space="preserve"> Therefore, </w:t>
      </w:r>
      <w:r w:rsidRPr="00785EC7">
        <w:rPr>
          <w:rFonts w:ascii="Times New Roman" w:hAnsi="Times New Roman"/>
        </w:rPr>
        <w:t>net pressure (</w:t>
      </w:r>
      <w:proofErr w:type="spellStart"/>
      <w:r w:rsidRPr="00785EC7">
        <w:rPr>
          <w:rFonts w:ascii="Times New Roman" w:hAnsi="Times New Roman"/>
          <w:i/>
        </w:rPr>
        <w:t>Pnet</w:t>
      </w:r>
      <w:proofErr w:type="spellEnd"/>
      <w:r w:rsidRPr="00785EC7">
        <w:rPr>
          <w:rFonts w:ascii="Times New Roman" w:hAnsi="Times New Roman"/>
        </w:rPr>
        <w:t>)</w:t>
      </w:r>
      <w:r w:rsidRPr="00A22380">
        <w:rPr>
          <w:rFonts w:ascii="Times New Roman" w:hAnsi="Times New Roman"/>
        </w:rPr>
        <w:t xml:space="preserve"> </w:t>
      </w:r>
      <w:r w:rsidRPr="00785EC7">
        <w:rPr>
          <w:rFonts w:ascii="Times New Roman" w:hAnsi="Times New Roman"/>
        </w:rPr>
        <w:t>inside the fracture</w:t>
      </w:r>
      <w:r>
        <w:rPr>
          <w:rFonts w:ascii="Times New Roman" w:hAnsi="Times New Roman"/>
        </w:rPr>
        <w:t xml:space="preserve"> can be expressed by Equation 1</w:t>
      </w:r>
      <w:r w:rsidR="00690B11">
        <w:rPr>
          <w:rFonts w:ascii="Times New Roman" w:hAnsi="Times New Roman"/>
        </w:rPr>
        <w:t xml:space="preserve"> (Smith, 20</w:t>
      </w:r>
      <w:r w:rsidR="00962386">
        <w:rPr>
          <w:rFonts w:ascii="Times New Roman" w:hAnsi="Times New Roman"/>
        </w:rPr>
        <w:t>13</w:t>
      </w:r>
      <w:r w:rsidR="00690B11">
        <w:rPr>
          <w:rFonts w:ascii="Times New Roman" w:hAnsi="Times New Roman"/>
        </w:rPr>
        <w:t>)</w:t>
      </w:r>
      <w:r>
        <w:rPr>
          <w:rFonts w:ascii="Times New Roman" w:hAnsi="Times New Roman"/>
        </w:rPr>
        <w:t xml:space="preserve">, which assumes </w:t>
      </w:r>
      <w:r w:rsidRPr="00785EC7">
        <w:rPr>
          <w:rFonts w:ascii="Times New Roman" w:hAnsi="Times New Roman"/>
        </w:rPr>
        <w:t>steady state propagation in a linear elastic, isotropic and homogeneous medium; incompressible fluid behavior;</w:t>
      </w:r>
      <w:r>
        <w:rPr>
          <w:rFonts w:ascii="Times New Roman" w:hAnsi="Times New Roman"/>
        </w:rPr>
        <w:t xml:space="preserve"> and</w:t>
      </w:r>
      <w:r w:rsidRPr="00785EC7">
        <w:rPr>
          <w:rFonts w:ascii="Times New Roman" w:hAnsi="Times New Roman"/>
        </w:rPr>
        <w:t xml:space="preserve"> tip growth proportional to fracture toughness (K</w:t>
      </w:r>
      <w:r w:rsidRPr="00785EC7">
        <w:rPr>
          <w:rFonts w:ascii="Times New Roman" w:hAnsi="Times New Roman"/>
          <w:vertAlign w:val="subscript"/>
        </w:rPr>
        <w:t>IC</w:t>
      </w:r>
      <w:r w:rsidRPr="00785EC7">
        <w:rPr>
          <w:rFonts w:ascii="Times New Roman" w:hAnsi="Times New Roman"/>
        </w:rPr>
        <w:t>)</w:t>
      </w:r>
      <w:r>
        <w:rPr>
          <w:rFonts w:ascii="Times New Roman" w:hAnsi="Times New Roman"/>
        </w:rPr>
        <w:t>.</w:t>
      </w:r>
      <w:r w:rsidR="007E1DC0">
        <w:rPr>
          <w:rFonts w:ascii="Times New Roman" w:hAnsi="Times New Roman"/>
        </w:rPr>
        <w:tab/>
      </w:r>
    </w:p>
    <w:p w:rsidR="007E1DC0" w:rsidRDefault="00F50335" w:rsidP="00F62463">
      <w:pPr>
        <w:jc w:val="center"/>
        <w:rPr>
          <w:rFonts w:ascii="Times New Roman" w:hAnsi="Times New Roman"/>
        </w:rPr>
      </w:pPr>
      <w:r>
        <w:rPr>
          <w:rFonts w:ascii="Times New Roman" w:hAnsi="Times New Roman"/>
          <w:noProof/>
          <w:lang w:bidi="ar-SA"/>
        </w:rPr>
        <w:drawing>
          <wp:anchor distT="0" distB="0" distL="114300" distR="114300" simplePos="0" relativeHeight="251661312" behindDoc="0" locked="0" layoutInCell="1" allowOverlap="1">
            <wp:simplePos x="0" y="0"/>
            <wp:positionH relativeFrom="margin">
              <wp:posOffset>228600</wp:posOffset>
            </wp:positionH>
            <wp:positionV relativeFrom="margin">
              <wp:posOffset>2283460</wp:posOffset>
            </wp:positionV>
            <wp:extent cx="3555365" cy="1270635"/>
            <wp:effectExtent l="0" t="0" r="0" b="0"/>
            <wp:wrapSquare wrapText="bothSides"/>
            <wp:docPr id="29709" name="Picture 29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3555365" cy="1270635"/>
                    </a:xfrm>
                    <a:prstGeom prst="rect">
                      <a:avLst/>
                    </a:prstGeom>
                  </pic:spPr>
                </pic:pic>
              </a:graphicData>
            </a:graphic>
          </wp:anchor>
        </w:drawing>
      </w:r>
    </w:p>
    <w:p w:rsidR="00F50335" w:rsidRDefault="00F50335" w:rsidP="00F62463">
      <w:pPr>
        <w:jc w:val="center"/>
        <w:rPr>
          <w:rFonts w:ascii="Times New Roman" w:hAnsi="Times New Roman"/>
        </w:rPr>
      </w:pPr>
    </w:p>
    <w:p w:rsidR="00F62463" w:rsidRPr="00785EC7" w:rsidRDefault="00F62463" w:rsidP="00F62463">
      <w:pPr>
        <w:jc w:val="center"/>
        <w:rPr>
          <w:rFonts w:ascii="Times New Roman" w:hAnsi="Times New Roman"/>
        </w:rPr>
      </w:pPr>
      <w:r w:rsidRPr="00785EC7">
        <w:rPr>
          <w:rFonts w:ascii="Times New Roman" w:hAnsi="Times New Roman"/>
        </w:rPr>
        <w:t>(Equation 1)</w:t>
      </w:r>
    </w:p>
    <w:p w:rsidR="007E1DC0" w:rsidRDefault="007E1DC0" w:rsidP="00F62463">
      <w:pPr>
        <w:ind w:firstLine="720"/>
        <w:jc w:val="both"/>
        <w:rPr>
          <w:rFonts w:ascii="Times New Roman" w:hAnsi="Times New Roman"/>
        </w:rPr>
      </w:pPr>
    </w:p>
    <w:p w:rsidR="007E1DC0" w:rsidRDefault="007E1DC0" w:rsidP="00F62463">
      <w:pPr>
        <w:ind w:firstLine="720"/>
        <w:jc w:val="both"/>
        <w:rPr>
          <w:rFonts w:ascii="Times New Roman" w:hAnsi="Times New Roman"/>
        </w:rPr>
      </w:pPr>
    </w:p>
    <w:p w:rsidR="00F62463" w:rsidRPr="00D34DEA" w:rsidRDefault="00F62463" w:rsidP="00F62463">
      <w:pPr>
        <w:ind w:firstLine="720"/>
        <w:jc w:val="both"/>
        <w:rPr>
          <w:rFonts w:ascii="Times New Roman" w:hAnsi="Times New Roman"/>
        </w:rPr>
      </w:pPr>
      <w:proofErr w:type="gramStart"/>
      <w:r w:rsidRPr="00D34DEA">
        <w:rPr>
          <w:rFonts w:ascii="Times New Roman" w:hAnsi="Times New Roman"/>
        </w:rPr>
        <w:t>where</w:t>
      </w:r>
      <w:proofErr w:type="gramEnd"/>
      <w:r w:rsidRPr="00D34DEA">
        <w:rPr>
          <w:rFonts w:ascii="Times New Roman" w:hAnsi="Times New Roman"/>
        </w:rPr>
        <w:t>,</w:t>
      </w:r>
    </w:p>
    <w:p w:rsidR="00F62463" w:rsidRPr="00D34DEA" w:rsidRDefault="00F62463" w:rsidP="00F62463">
      <w:pPr>
        <w:spacing w:line="240" w:lineRule="auto"/>
        <w:ind w:firstLine="720"/>
        <w:jc w:val="both"/>
        <w:rPr>
          <w:rFonts w:ascii="Times New Roman" w:hAnsi="Times New Roman"/>
        </w:rPr>
      </w:pPr>
      <w:proofErr w:type="spellStart"/>
      <w:proofErr w:type="gramStart"/>
      <w:r w:rsidRPr="00D34DEA">
        <w:rPr>
          <w:rFonts w:ascii="Times New Roman" w:hAnsi="Times New Roman"/>
          <w:i/>
        </w:rPr>
        <w:t>p</w:t>
      </w:r>
      <w:r w:rsidRPr="00D34DEA">
        <w:rPr>
          <w:rFonts w:ascii="Times New Roman" w:hAnsi="Times New Roman"/>
          <w:i/>
          <w:vertAlign w:val="subscript"/>
        </w:rPr>
        <w:t>net</w:t>
      </w:r>
      <w:proofErr w:type="spellEnd"/>
      <w:r w:rsidRPr="00D34DEA">
        <w:rPr>
          <w:rFonts w:ascii="Times New Roman" w:hAnsi="Times New Roman"/>
          <w:i/>
        </w:rPr>
        <w:t xml:space="preserve"> </w:t>
      </w:r>
      <w:r w:rsidRPr="00D34DEA">
        <w:rPr>
          <w:rFonts w:ascii="Times New Roman" w:hAnsi="Times New Roman"/>
        </w:rPr>
        <w:t>:</w:t>
      </w:r>
      <w:proofErr w:type="gramEnd"/>
      <w:r w:rsidRPr="00D34DEA">
        <w:rPr>
          <w:rFonts w:ascii="Times New Roman" w:hAnsi="Times New Roman"/>
        </w:rPr>
        <w:t xml:space="preserve"> net pressure inside the fracture</w:t>
      </w:r>
    </w:p>
    <w:p w:rsidR="00F62463" w:rsidRPr="00D34DEA" w:rsidRDefault="00F62463" w:rsidP="00F62463">
      <w:pPr>
        <w:spacing w:line="240" w:lineRule="auto"/>
        <w:ind w:firstLine="720"/>
        <w:jc w:val="both"/>
        <w:rPr>
          <w:rFonts w:ascii="Times New Roman" w:hAnsi="Times New Roman"/>
          <w:i/>
        </w:rPr>
      </w:pPr>
      <w:proofErr w:type="gramStart"/>
      <w:r w:rsidRPr="00D34DEA">
        <w:rPr>
          <w:rFonts w:ascii="Times New Roman" w:hAnsi="Times New Roman"/>
          <w:i/>
        </w:rPr>
        <w:t>v</w:t>
      </w:r>
      <w:proofErr w:type="gramEnd"/>
      <w:r w:rsidRPr="00D34DEA">
        <w:rPr>
          <w:rFonts w:ascii="Times New Roman" w:hAnsi="Times New Roman"/>
          <w:i/>
        </w:rPr>
        <w:t>:</w:t>
      </w:r>
      <w:r w:rsidRPr="00D34DEA">
        <w:rPr>
          <w:rFonts w:ascii="Times New Roman" w:hAnsi="Times New Roman"/>
        </w:rPr>
        <w:t xml:space="preserve"> </w:t>
      </w:r>
      <w:proofErr w:type="spellStart"/>
      <w:r w:rsidRPr="00D34DEA">
        <w:rPr>
          <w:rFonts w:ascii="Times New Roman" w:hAnsi="Times New Roman"/>
        </w:rPr>
        <w:t>Poissons</w:t>
      </w:r>
      <w:proofErr w:type="spellEnd"/>
      <w:r w:rsidRPr="00D34DEA">
        <w:rPr>
          <w:rFonts w:ascii="Times New Roman" w:hAnsi="Times New Roman"/>
        </w:rPr>
        <w:t>’ Ratio</w:t>
      </w:r>
    </w:p>
    <w:p w:rsidR="00F62463" w:rsidRPr="00D34DEA" w:rsidRDefault="00F62463" w:rsidP="00F62463">
      <w:pPr>
        <w:spacing w:line="240" w:lineRule="auto"/>
        <w:ind w:firstLine="720"/>
        <w:jc w:val="both"/>
        <w:rPr>
          <w:rFonts w:ascii="Times New Roman" w:hAnsi="Times New Roman"/>
          <w:i/>
        </w:rPr>
      </w:pPr>
      <w:r w:rsidRPr="00D34DEA">
        <w:rPr>
          <w:rFonts w:ascii="Times New Roman" w:hAnsi="Times New Roman"/>
          <w:i/>
        </w:rPr>
        <w:t xml:space="preserve">E: </w:t>
      </w:r>
      <w:r w:rsidRPr="00D34DEA">
        <w:rPr>
          <w:rFonts w:ascii="Times New Roman" w:hAnsi="Times New Roman"/>
        </w:rPr>
        <w:t>Young modulus</w:t>
      </w:r>
    </w:p>
    <w:p w:rsidR="00F62463" w:rsidRPr="00764D05" w:rsidRDefault="00F62463" w:rsidP="00F62463">
      <w:pPr>
        <w:spacing w:line="240" w:lineRule="auto"/>
        <w:ind w:firstLine="720"/>
        <w:jc w:val="both"/>
        <w:rPr>
          <w:rFonts w:ascii="Times New Roman" w:hAnsi="Times New Roman"/>
          <w:i/>
        </w:rPr>
      </w:pPr>
      <w:r w:rsidRPr="00764D05">
        <w:rPr>
          <w:rFonts w:ascii="Times New Roman" w:hAnsi="Times New Roman"/>
          <w:i/>
        </w:rPr>
        <w:t>E’</w:t>
      </w:r>
      <w:r w:rsidRPr="00764D05">
        <w:rPr>
          <w:rFonts w:ascii="Times New Roman" w:hAnsi="Times New Roman"/>
        </w:rPr>
        <w:t>: Plan</w:t>
      </w:r>
      <w:r w:rsidR="006E1EC2" w:rsidRPr="00764D05">
        <w:rPr>
          <w:rFonts w:ascii="Times New Roman" w:hAnsi="Times New Roman"/>
        </w:rPr>
        <w:t>e</w:t>
      </w:r>
      <w:r w:rsidRPr="00764D05">
        <w:rPr>
          <w:rFonts w:ascii="Times New Roman" w:hAnsi="Times New Roman"/>
        </w:rPr>
        <w:t xml:space="preserve"> </w:t>
      </w:r>
      <w:r w:rsidRPr="009E71A8">
        <w:rPr>
          <w:rFonts w:ascii="Times New Roman" w:hAnsi="Times New Roman"/>
        </w:rPr>
        <w:t>strain modulus</w:t>
      </w:r>
      <w:r w:rsidRPr="00764D05">
        <w:rPr>
          <w:rFonts w:ascii="Times New Roman" w:hAnsi="Times New Roman"/>
        </w:rPr>
        <w:t xml:space="preserve"> = E</w:t>
      </w:r>
      <w:proofErr w:type="gramStart"/>
      <w:r w:rsidRPr="00764D05">
        <w:rPr>
          <w:rFonts w:ascii="Times New Roman" w:hAnsi="Times New Roman"/>
        </w:rPr>
        <w:t>/(</w:t>
      </w:r>
      <w:proofErr w:type="gramEnd"/>
      <w:r w:rsidRPr="00764D05">
        <w:rPr>
          <w:rFonts w:ascii="Times New Roman" w:hAnsi="Times New Roman"/>
        </w:rPr>
        <w:t>1-</w:t>
      </w:r>
      <w:r w:rsidRPr="00764D05">
        <w:rPr>
          <w:rFonts w:ascii="Times New Roman" w:hAnsi="Times New Roman"/>
          <w:i/>
        </w:rPr>
        <w:t xml:space="preserve"> v</w:t>
      </w:r>
      <w:r w:rsidRPr="00764D05">
        <w:rPr>
          <w:rFonts w:ascii="Times New Roman" w:hAnsi="Times New Roman"/>
          <w:vertAlign w:val="superscript"/>
        </w:rPr>
        <w:t xml:space="preserve"> 2</w:t>
      </w:r>
      <w:r w:rsidRPr="00764D05">
        <w:rPr>
          <w:rFonts w:ascii="Times New Roman" w:hAnsi="Times New Roman"/>
        </w:rPr>
        <w:t>)</w:t>
      </w:r>
    </w:p>
    <w:p w:rsidR="00F62463" w:rsidRPr="00D34DEA" w:rsidRDefault="00F62463" w:rsidP="00F62463">
      <w:pPr>
        <w:spacing w:line="240" w:lineRule="auto"/>
        <w:ind w:firstLine="720"/>
        <w:jc w:val="both"/>
        <w:rPr>
          <w:rFonts w:ascii="Times New Roman" w:hAnsi="Times New Roman"/>
          <w:i/>
        </w:rPr>
      </w:pPr>
      <w:r w:rsidRPr="00D34DEA">
        <w:rPr>
          <w:rFonts w:ascii="Times New Roman" w:hAnsi="Times New Roman"/>
          <w:i/>
        </w:rPr>
        <w:t>H</w:t>
      </w:r>
      <w:r w:rsidRPr="00D34DEA">
        <w:rPr>
          <w:rFonts w:ascii="Times New Roman" w:hAnsi="Times New Roman"/>
        </w:rPr>
        <w:t>: fracture height</w:t>
      </w:r>
    </w:p>
    <w:p w:rsidR="00F62463" w:rsidRPr="00D34DEA" w:rsidRDefault="00F62463" w:rsidP="00F62463">
      <w:pPr>
        <w:spacing w:line="240" w:lineRule="auto"/>
        <w:ind w:firstLine="720"/>
        <w:jc w:val="both"/>
        <w:rPr>
          <w:rFonts w:ascii="Times New Roman" w:hAnsi="Times New Roman"/>
        </w:rPr>
      </w:pPr>
      <w:r w:rsidRPr="00D34DEA">
        <w:rPr>
          <w:rFonts w:ascii="Symbol" w:hAnsi="Symbol"/>
        </w:rPr>
        <w:t></w:t>
      </w:r>
      <w:r w:rsidRPr="00D34DEA">
        <w:rPr>
          <w:rFonts w:ascii="Times New Roman" w:hAnsi="Times New Roman"/>
        </w:rPr>
        <w:t>: fluid viscosity</w:t>
      </w:r>
    </w:p>
    <w:p w:rsidR="00F62463" w:rsidRPr="00D34DEA" w:rsidRDefault="00F62463" w:rsidP="00F62463">
      <w:pPr>
        <w:spacing w:line="240" w:lineRule="auto"/>
        <w:ind w:firstLine="720"/>
        <w:jc w:val="both"/>
        <w:rPr>
          <w:rFonts w:ascii="Times New Roman" w:hAnsi="Times New Roman"/>
          <w:i/>
        </w:rPr>
      </w:pPr>
      <w:r w:rsidRPr="00D34DEA">
        <w:rPr>
          <w:rFonts w:ascii="Times New Roman" w:hAnsi="Times New Roman"/>
          <w:i/>
        </w:rPr>
        <w:t>Q</w:t>
      </w:r>
      <w:r w:rsidRPr="00D34DEA">
        <w:rPr>
          <w:rFonts w:ascii="Times New Roman" w:hAnsi="Times New Roman"/>
        </w:rPr>
        <w:t>: fluid injection rate</w:t>
      </w:r>
    </w:p>
    <w:p w:rsidR="00F62463" w:rsidRPr="00D34DEA" w:rsidRDefault="0068251E" w:rsidP="00F62463">
      <w:pPr>
        <w:spacing w:line="240" w:lineRule="auto"/>
        <w:ind w:firstLine="720"/>
        <w:jc w:val="both"/>
        <w:rPr>
          <w:rFonts w:ascii="Times New Roman" w:hAnsi="Times New Roman"/>
        </w:rPr>
      </w:pPr>
      <w:proofErr w:type="spellStart"/>
      <w:proofErr w:type="gramStart"/>
      <w:r>
        <w:rPr>
          <w:rFonts w:ascii="Times New Roman" w:hAnsi="Times New Roman"/>
        </w:rPr>
        <w:t>x</w:t>
      </w:r>
      <w:r w:rsidR="00F62463" w:rsidRPr="00D34DEA">
        <w:rPr>
          <w:rFonts w:ascii="Times New Roman" w:hAnsi="Times New Roman"/>
          <w:vertAlign w:val="subscript"/>
        </w:rPr>
        <w:t>f</w:t>
      </w:r>
      <w:proofErr w:type="spellEnd"/>
      <w:proofErr w:type="gramEnd"/>
      <w:r w:rsidR="00F62463" w:rsidRPr="00D34DEA">
        <w:rPr>
          <w:rFonts w:ascii="Times New Roman" w:hAnsi="Times New Roman"/>
        </w:rPr>
        <w:t>: fracture half-</w:t>
      </w:r>
      <w:r w:rsidRPr="00D34DEA">
        <w:rPr>
          <w:rFonts w:ascii="Times New Roman" w:hAnsi="Times New Roman"/>
        </w:rPr>
        <w:t>length</w:t>
      </w:r>
    </w:p>
    <w:p w:rsidR="00F62463" w:rsidRPr="00D34DEA" w:rsidRDefault="00F62463" w:rsidP="00F62463">
      <w:pPr>
        <w:spacing w:line="240" w:lineRule="auto"/>
        <w:ind w:firstLine="720"/>
        <w:jc w:val="both"/>
        <w:rPr>
          <w:rFonts w:ascii="Times New Roman" w:hAnsi="Times New Roman"/>
          <w:i/>
        </w:rPr>
      </w:pPr>
      <w:proofErr w:type="spellStart"/>
      <w:r w:rsidRPr="00D34DEA">
        <w:rPr>
          <w:rFonts w:ascii="Times New Roman" w:hAnsi="Times New Roman"/>
          <w:i/>
        </w:rPr>
        <w:t>K</w:t>
      </w:r>
      <w:r w:rsidRPr="00D34DEA">
        <w:rPr>
          <w:rFonts w:ascii="Times New Roman" w:hAnsi="Times New Roman"/>
          <w:i/>
          <w:vertAlign w:val="subscript"/>
        </w:rPr>
        <w:t>Ic</w:t>
      </w:r>
      <w:proofErr w:type="spellEnd"/>
      <w:r w:rsidRPr="00D34DEA">
        <w:rPr>
          <w:rFonts w:ascii="Times New Roman" w:hAnsi="Times New Roman"/>
          <w:i/>
          <w:vertAlign w:val="subscript"/>
        </w:rPr>
        <w:t>-app</w:t>
      </w:r>
      <w:r w:rsidRPr="00D34DEA">
        <w:rPr>
          <w:rFonts w:ascii="Times New Roman" w:hAnsi="Times New Roman"/>
        </w:rPr>
        <w:t>: fracture toughness (tip effects)</w:t>
      </w:r>
    </w:p>
    <w:p w:rsidR="00F62463" w:rsidRPr="00D34DEA" w:rsidRDefault="00F62463" w:rsidP="00F62463">
      <w:pPr>
        <w:spacing w:line="240" w:lineRule="auto"/>
        <w:ind w:firstLine="720"/>
        <w:jc w:val="both"/>
        <w:rPr>
          <w:rFonts w:ascii="Times New Roman" w:hAnsi="Times New Roman"/>
          <w:i/>
        </w:rPr>
      </w:pPr>
    </w:p>
    <w:p w:rsidR="00F62463" w:rsidRPr="00D34DEA" w:rsidRDefault="00F62463" w:rsidP="00F62463">
      <w:pPr>
        <w:spacing w:line="240" w:lineRule="auto"/>
        <w:ind w:firstLine="720"/>
        <w:jc w:val="both"/>
        <w:rPr>
          <w:rFonts w:ascii="Times New Roman" w:hAnsi="Times New Roman"/>
          <w:i/>
        </w:rPr>
      </w:pPr>
    </w:p>
    <w:p w:rsidR="00F62463" w:rsidRPr="00785EC7" w:rsidRDefault="00F62463" w:rsidP="00F62463">
      <w:pPr>
        <w:ind w:firstLine="720"/>
        <w:jc w:val="both"/>
        <w:rPr>
          <w:rFonts w:ascii="Times New Roman" w:hAnsi="Times New Roman"/>
        </w:rPr>
      </w:pPr>
      <w:r w:rsidRPr="00D34DEA">
        <w:rPr>
          <w:rFonts w:ascii="Times New Roman" w:hAnsi="Times New Roman"/>
        </w:rPr>
        <w:t>Figure 1.1.9 shows a s</w:t>
      </w:r>
      <w:r w:rsidRPr="00D34DEA">
        <w:rPr>
          <w:rFonts w:ascii="Times New Roman" w:hAnsi="Times New Roman"/>
          <w:bCs/>
        </w:rPr>
        <w:t>chematic representation of a typical monitoring plot, in which bottom</w:t>
      </w:r>
      <w:r w:rsidRPr="00785EC7">
        <w:rPr>
          <w:rFonts w:ascii="Times New Roman" w:hAnsi="Times New Roman"/>
          <w:bCs/>
        </w:rPr>
        <w:t xml:space="preserve"> hole pressure (BHTP)</w:t>
      </w:r>
      <w:r>
        <w:rPr>
          <w:rFonts w:ascii="Times New Roman" w:hAnsi="Times New Roman"/>
          <w:bCs/>
        </w:rPr>
        <w:t>,</w:t>
      </w:r>
      <w:r w:rsidRPr="00785EC7">
        <w:rPr>
          <w:rFonts w:ascii="Times New Roman" w:hAnsi="Times New Roman"/>
          <w:bCs/>
        </w:rPr>
        <w:t xml:space="preserve"> shut-in tubing pressure (STP), </w:t>
      </w:r>
      <w:r>
        <w:rPr>
          <w:rFonts w:ascii="Times New Roman" w:hAnsi="Times New Roman"/>
          <w:bCs/>
        </w:rPr>
        <w:t>s</w:t>
      </w:r>
      <w:r w:rsidRPr="00785EC7">
        <w:rPr>
          <w:rFonts w:ascii="Times New Roman" w:hAnsi="Times New Roman"/>
          <w:bCs/>
        </w:rPr>
        <w:t xml:space="preserve">lurry rate and proppant concentration </w:t>
      </w:r>
      <w:r>
        <w:rPr>
          <w:rFonts w:ascii="Times New Roman" w:hAnsi="Times New Roman"/>
          <w:bCs/>
        </w:rPr>
        <w:t>are plotted versus</w:t>
      </w:r>
      <w:r w:rsidRPr="00785EC7">
        <w:rPr>
          <w:rFonts w:ascii="Times New Roman" w:hAnsi="Times New Roman"/>
          <w:bCs/>
        </w:rPr>
        <w:t xml:space="preserve"> time</w:t>
      </w:r>
      <w:r>
        <w:rPr>
          <w:rFonts w:ascii="Times New Roman" w:hAnsi="Times New Roman"/>
          <w:bCs/>
        </w:rPr>
        <w:t xml:space="preserve"> (</w:t>
      </w:r>
      <w:r w:rsidRPr="00785EC7">
        <w:rPr>
          <w:rFonts w:ascii="Times New Roman" w:hAnsi="Times New Roman"/>
          <w:bCs/>
        </w:rPr>
        <w:t>Martin and Valko, 2007)</w:t>
      </w:r>
      <w:r>
        <w:rPr>
          <w:rFonts w:ascii="Times New Roman" w:hAnsi="Times New Roman"/>
          <w:bCs/>
        </w:rPr>
        <w:t>. In general, gradual pressure changes are representative of events inside the fracture</w:t>
      </w:r>
      <w:r w:rsidRPr="00A1372C">
        <w:rPr>
          <w:rFonts w:ascii="Times New Roman" w:hAnsi="Times New Roman"/>
          <w:bCs/>
        </w:rPr>
        <w:t xml:space="preserve"> </w:t>
      </w:r>
      <w:r>
        <w:rPr>
          <w:rFonts w:ascii="Times New Roman" w:hAnsi="Times New Roman"/>
          <w:bCs/>
        </w:rPr>
        <w:t>(slurry/proppant movement), whereas sharp pressure changes signal near wellbore events (Daneshy, 2013). P</w:t>
      </w:r>
      <w:r w:rsidRPr="00785EC7">
        <w:rPr>
          <w:rFonts w:ascii="Times New Roman" w:hAnsi="Times New Roman"/>
        </w:rPr>
        <w:t xml:space="preserve">ressure and rate measurements are continuously recorded </w:t>
      </w:r>
      <w:r w:rsidRPr="00785EC7">
        <w:rPr>
          <w:rFonts w:ascii="Times New Roman" w:hAnsi="Times New Roman"/>
        </w:rPr>
        <w:lastRenderedPageBreak/>
        <w:t xml:space="preserve">during the fracturing operation, and plotted real-time to make decisions on the stimulation treatment. </w:t>
      </w:r>
    </w:p>
    <w:p w:rsidR="00F62463" w:rsidRPr="00785EC7" w:rsidRDefault="00F62463" w:rsidP="00F62463">
      <w:pPr>
        <w:spacing w:line="240" w:lineRule="auto"/>
        <w:jc w:val="both"/>
        <w:rPr>
          <w:rFonts w:ascii="Times New Roman" w:hAnsi="Times New Roman"/>
          <w:bCs/>
        </w:rPr>
      </w:pPr>
    </w:p>
    <w:p w:rsidR="00F62463" w:rsidRPr="00785EC7" w:rsidRDefault="00F62463" w:rsidP="00F62463">
      <w:pPr>
        <w:spacing w:line="240" w:lineRule="auto"/>
        <w:jc w:val="center"/>
        <w:rPr>
          <w:rFonts w:ascii="Times New Roman" w:hAnsi="Times New Roman"/>
        </w:rPr>
      </w:pPr>
      <w:r w:rsidRPr="00785EC7">
        <w:rPr>
          <w:rFonts w:ascii="Times New Roman" w:hAnsi="Times New Roman"/>
          <w:noProof/>
          <w:lang w:bidi="ar-SA"/>
        </w:rPr>
        <w:drawing>
          <wp:inline distT="0" distB="0" distL="0" distR="0">
            <wp:extent cx="4333875" cy="3038475"/>
            <wp:effectExtent l="0" t="0" r="9525" b="9525"/>
            <wp:docPr id="20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21" cstate="print"/>
                    <a:srcRect b="13784"/>
                    <a:stretch/>
                  </pic:blipFill>
                  <pic:spPr bwMode="auto">
                    <a:xfrm>
                      <a:off x="0" y="0"/>
                      <a:ext cx="4333875" cy="3038475"/>
                    </a:xfrm>
                    <a:prstGeom prst="rect">
                      <a:avLst/>
                    </a:prstGeom>
                    <a:noFill/>
                    <a:ln w="9525">
                      <a:noFill/>
                      <a:miter lim="800000"/>
                      <a:headEnd/>
                      <a:tailEnd/>
                    </a:ln>
                  </pic:spPr>
                </pic:pic>
              </a:graphicData>
            </a:graphic>
          </wp:inline>
        </w:drawing>
      </w:r>
    </w:p>
    <w:p w:rsidR="00F62463" w:rsidRPr="00785EC7" w:rsidRDefault="00F62463" w:rsidP="00F62463">
      <w:pPr>
        <w:spacing w:line="240" w:lineRule="auto"/>
        <w:jc w:val="both"/>
        <w:rPr>
          <w:rFonts w:ascii="Times New Roman" w:hAnsi="Times New Roman"/>
          <w:bCs/>
        </w:rPr>
      </w:pPr>
      <w:proofErr w:type="gramStart"/>
      <w:r w:rsidRPr="00785EC7">
        <w:rPr>
          <w:rFonts w:ascii="Times New Roman" w:hAnsi="Times New Roman"/>
          <w:bCs/>
        </w:rPr>
        <w:t>Figure 1.1.</w:t>
      </w:r>
      <w:r>
        <w:rPr>
          <w:rFonts w:ascii="Times New Roman" w:hAnsi="Times New Roman"/>
          <w:bCs/>
        </w:rPr>
        <w:t>9</w:t>
      </w:r>
      <w:r w:rsidR="00C13390">
        <w:rPr>
          <w:rFonts w:ascii="Times New Roman" w:hAnsi="Times New Roman"/>
          <w:bCs/>
        </w:rPr>
        <w:t>.</w:t>
      </w:r>
      <w:proofErr w:type="gramEnd"/>
      <w:r w:rsidRPr="00785EC7">
        <w:rPr>
          <w:rFonts w:ascii="Times New Roman" w:hAnsi="Times New Roman"/>
          <w:bCs/>
        </w:rPr>
        <w:t xml:space="preserve"> </w:t>
      </w:r>
      <w:proofErr w:type="gramStart"/>
      <w:r w:rsidRPr="00785EC7">
        <w:rPr>
          <w:rFonts w:ascii="Times New Roman" w:hAnsi="Times New Roman"/>
          <w:bCs/>
        </w:rPr>
        <w:t>Schematic representation of a typical hydraulic fracture stimulation plot.</w:t>
      </w:r>
      <w:proofErr w:type="gramEnd"/>
      <w:r w:rsidRPr="00785EC7">
        <w:rPr>
          <w:rFonts w:ascii="Times New Roman" w:hAnsi="Times New Roman"/>
          <w:bCs/>
        </w:rPr>
        <w:t xml:space="preserve"> The graph is a combined representation of bottom </w:t>
      </w:r>
      <w:proofErr w:type="gramStart"/>
      <w:r w:rsidRPr="00785EC7">
        <w:rPr>
          <w:rFonts w:ascii="Times New Roman" w:hAnsi="Times New Roman"/>
          <w:bCs/>
        </w:rPr>
        <w:t>hole</w:t>
      </w:r>
      <w:proofErr w:type="gramEnd"/>
      <w:r w:rsidRPr="00785EC7">
        <w:rPr>
          <w:rFonts w:ascii="Times New Roman" w:hAnsi="Times New Roman"/>
          <w:bCs/>
        </w:rPr>
        <w:t xml:space="preserve"> pressure (BHTP)</w:t>
      </w:r>
      <w:r>
        <w:rPr>
          <w:rFonts w:ascii="Times New Roman" w:hAnsi="Times New Roman"/>
          <w:bCs/>
        </w:rPr>
        <w:t>,</w:t>
      </w:r>
      <w:r w:rsidRPr="00785EC7">
        <w:rPr>
          <w:rFonts w:ascii="Times New Roman" w:hAnsi="Times New Roman"/>
          <w:bCs/>
        </w:rPr>
        <w:t xml:space="preserve"> shut-in tubing pressure (STP), </w:t>
      </w:r>
      <w:r>
        <w:rPr>
          <w:rFonts w:ascii="Times New Roman" w:hAnsi="Times New Roman"/>
          <w:bCs/>
        </w:rPr>
        <w:t>s</w:t>
      </w:r>
      <w:r w:rsidRPr="00785EC7">
        <w:rPr>
          <w:rFonts w:ascii="Times New Roman" w:hAnsi="Times New Roman"/>
          <w:bCs/>
        </w:rPr>
        <w:t>lurry rate and proppant concentration with respect to time. Values increase in the direction of the arrows (after Martin and Valko, 2007).</w:t>
      </w:r>
    </w:p>
    <w:p w:rsidR="00F62463" w:rsidRPr="00785EC7" w:rsidRDefault="00F62463" w:rsidP="00F62463">
      <w:pPr>
        <w:ind w:firstLine="720"/>
        <w:jc w:val="both"/>
        <w:rPr>
          <w:rFonts w:ascii="Times New Roman" w:hAnsi="Times New Roman"/>
        </w:rPr>
      </w:pPr>
    </w:p>
    <w:p w:rsidR="00F62463" w:rsidRDefault="00F62463" w:rsidP="00F62463">
      <w:pPr>
        <w:ind w:firstLine="720"/>
        <w:jc w:val="both"/>
        <w:rPr>
          <w:rFonts w:ascii="Times New Roman" w:hAnsi="Times New Roman"/>
        </w:rPr>
      </w:pPr>
      <w:r>
        <w:rPr>
          <w:rFonts w:ascii="Times New Roman" w:hAnsi="Times New Roman"/>
        </w:rPr>
        <w:t xml:space="preserve">Net pressure analysis is relatively inexpensive and the data is readily available, however, it is subject to fracture modeling interpretation. </w:t>
      </w:r>
      <w:r w:rsidRPr="00785EC7">
        <w:rPr>
          <w:rFonts w:ascii="Times New Roman" w:hAnsi="Times New Roman"/>
        </w:rPr>
        <w:t xml:space="preserve">There are a number of fracture simulators commercially available; most of them assume a simple, two-dimensional fracture geometry solution (KGD or PKN models), or a lumped-parameter 3-D solution, which models fracture growth as bi-wing </w:t>
      </w:r>
      <w:r w:rsidR="00D34DEA" w:rsidRPr="00785EC7">
        <w:rPr>
          <w:rFonts w:ascii="Times New Roman" w:hAnsi="Times New Roman"/>
        </w:rPr>
        <w:t>ellipses</w:t>
      </w:r>
      <w:r w:rsidRPr="00785EC7">
        <w:rPr>
          <w:rFonts w:ascii="Times New Roman" w:hAnsi="Times New Roman"/>
        </w:rPr>
        <w:t xml:space="preserve"> meeting at the fracture initiation point at the wellbore. It is important to note that the complex nature of fracture growth and fracture network development in shale reservoirs, limits the applicability of two-wing fracture models in these environments (Economides and Martin, 2007).</w:t>
      </w:r>
    </w:p>
    <w:p w:rsidR="00F62463" w:rsidRDefault="00F62463" w:rsidP="00F62463">
      <w:pPr>
        <w:ind w:firstLine="720"/>
        <w:jc w:val="both"/>
        <w:rPr>
          <w:rFonts w:ascii="Times New Roman" w:hAnsi="Times New Roman"/>
        </w:rPr>
      </w:pPr>
    </w:p>
    <w:p w:rsidR="00F62463" w:rsidRDefault="00F62463" w:rsidP="00F62463">
      <w:pPr>
        <w:ind w:firstLine="720"/>
        <w:jc w:val="both"/>
        <w:rPr>
          <w:rFonts w:ascii="Times New Roman" w:hAnsi="Times New Roman"/>
        </w:rPr>
      </w:pPr>
      <w:r>
        <w:rPr>
          <w:rFonts w:ascii="Times New Roman" w:hAnsi="Times New Roman"/>
        </w:rPr>
        <w:t xml:space="preserve">No matter the completion design and </w:t>
      </w:r>
      <w:r w:rsidRPr="00AA51B8">
        <w:rPr>
          <w:rFonts w:ascii="Times New Roman" w:hAnsi="Times New Roman"/>
        </w:rPr>
        <w:t>the completion system chosen</w:t>
      </w:r>
      <w:r>
        <w:rPr>
          <w:rFonts w:ascii="Times New Roman" w:hAnsi="Times New Roman"/>
        </w:rPr>
        <w:t xml:space="preserve"> (e.</w:t>
      </w:r>
      <w:r w:rsidR="00AA51B8">
        <w:rPr>
          <w:rFonts w:ascii="Times New Roman" w:hAnsi="Times New Roman"/>
        </w:rPr>
        <w:t>g.</w:t>
      </w:r>
      <w:r w:rsidR="0050226D">
        <w:rPr>
          <w:rFonts w:ascii="Times New Roman" w:hAnsi="Times New Roman"/>
        </w:rPr>
        <w:t>,</w:t>
      </w:r>
      <w:r w:rsidR="00AA51B8">
        <w:rPr>
          <w:rFonts w:ascii="Times New Roman" w:hAnsi="Times New Roman"/>
        </w:rPr>
        <w:t xml:space="preserve"> </w:t>
      </w:r>
      <w:r>
        <w:rPr>
          <w:rFonts w:ascii="Times New Roman" w:hAnsi="Times New Roman"/>
        </w:rPr>
        <w:t xml:space="preserve"> plug and </w:t>
      </w:r>
      <w:proofErr w:type="spellStart"/>
      <w:r>
        <w:rPr>
          <w:rFonts w:ascii="Times New Roman" w:hAnsi="Times New Roman"/>
        </w:rPr>
        <w:t>perf</w:t>
      </w:r>
      <w:proofErr w:type="spellEnd"/>
      <w:r w:rsidR="008C4A2A">
        <w:rPr>
          <w:rFonts w:ascii="Times New Roman" w:hAnsi="Times New Roman"/>
        </w:rPr>
        <w:t>,</w:t>
      </w:r>
      <w:r>
        <w:rPr>
          <w:rFonts w:ascii="Times New Roman" w:hAnsi="Times New Roman"/>
        </w:rPr>
        <w:t xml:space="preserve">  or </w:t>
      </w:r>
      <w:r w:rsidR="008C4A2A">
        <w:rPr>
          <w:rFonts w:ascii="Times New Roman" w:hAnsi="Times New Roman"/>
        </w:rPr>
        <w:t>sliding</w:t>
      </w:r>
      <w:r>
        <w:rPr>
          <w:rFonts w:ascii="Times New Roman" w:hAnsi="Times New Roman"/>
        </w:rPr>
        <w:t xml:space="preserve"> </w:t>
      </w:r>
      <w:r w:rsidR="00ED6C6E">
        <w:rPr>
          <w:rFonts w:ascii="Times New Roman" w:hAnsi="Times New Roman"/>
        </w:rPr>
        <w:t>sleeves</w:t>
      </w:r>
      <w:r>
        <w:rPr>
          <w:rFonts w:ascii="Times New Roman" w:hAnsi="Times New Roman"/>
        </w:rPr>
        <w:t>, Figure 1.1.1</w:t>
      </w:r>
      <w:r w:rsidR="00AA51B8">
        <w:rPr>
          <w:rFonts w:ascii="Times New Roman" w:hAnsi="Times New Roman"/>
        </w:rPr>
        <w:t>0</w:t>
      </w:r>
      <w:r>
        <w:rPr>
          <w:rFonts w:ascii="Times New Roman" w:hAnsi="Times New Roman"/>
        </w:rPr>
        <w:t>), h</w:t>
      </w:r>
      <w:r w:rsidRPr="00785EC7">
        <w:rPr>
          <w:rFonts w:ascii="Times New Roman" w:hAnsi="Times New Roman"/>
        </w:rPr>
        <w:t xml:space="preserve">ydraulic fractures will always propagate perpendicular to the orientation of the least principal </w:t>
      </w:r>
      <w:r w:rsidRPr="009257DC">
        <w:rPr>
          <w:rFonts w:ascii="Times New Roman" w:hAnsi="Times New Roman"/>
        </w:rPr>
        <w:t>stress (</w:t>
      </w:r>
      <w:proofErr w:type="spellStart"/>
      <w:r w:rsidRPr="009257DC">
        <w:rPr>
          <w:rFonts w:ascii="Times New Roman" w:hAnsi="Times New Roman"/>
        </w:rPr>
        <w:t>Hubbert</w:t>
      </w:r>
      <w:proofErr w:type="spellEnd"/>
      <w:r w:rsidRPr="009257DC">
        <w:rPr>
          <w:rFonts w:ascii="Times New Roman" w:hAnsi="Times New Roman"/>
        </w:rPr>
        <w:t xml:space="preserve"> and Willis, 1957)</w:t>
      </w:r>
      <w:r w:rsidRPr="00785EC7">
        <w:rPr>
          <w:rFonts w:ascii="Times New Roman" w:hAnsi="Times New Roman"/>
        </w:rPr>
        <w:t xml:space="preserve"> as illustrated in Figure 1.1.1</w:t>
      </w:r>
      <w:r w:rsidR="00AA51B8">
        <w:rPr>
          <w:rFonts w:ascii="Times New Roman" w:hAnsi="Times New Roman"/>
        </w:rPr>
        <w:t>1</w:t>
      </w:r>
      <w:r w:rsidRPr="00785EC7">
        <w:rPr>
          <w:rFonts w:ascii="Times New Roman" w:hAnsi="Times New Roman"/>
        </w:rPr>
        <w:t xml:space="preserve">. Therefore, </w:t>
      </w:r>
      <w:r>
        <w:rPr>
          <w:rFonts w:ascii="Times New Roman" w:hAnsi="Times New Roman"/>
        </w:rPr>
        <w:t>o</w:t>
      </w:r>
      <w:r w:rsidRPr="00785EC7">
        <w:rPr>
          <w:rFonts w:ascii="Times New Roman" w:hAnsi="Times New Roman"/>
        </w:rPr>
        <w:t>nce the least principal stress direction is known, a development program supported by horizontal wells tends to be more efficient than wi</w:t>
      </w:r>
      <w:r>
        <w:rPr>
          <w:rFonts w:ascii="Times New Roman" w:hAnsi="Times New Roman"/>
        </w:rPr>
        <w:t xml:space="preserve">th vertical wells, because drilling and completion of a </w:t>
      </w:r>
      <w:r w:rsidRPr="00785EC7">
        <w:rPr>
          <w:rFonts w:ascii="Times New Roman" w:hAnsi="Times New Roman"/>
        </w:rPr>
        <w:t xml:space="preserve">horizontal well </w:t>
      </w:r>
      <w:r>
        <w:rPr>
          <w:rFonts w:ascii="Times New Roman" w:hAnsi="Times New Roman"/>
        </w:rPr>
        <w:t xml:space="preserve">should be a less expensive option than the exploitation </w:t>
      </w:r>
      <w:proofErr w:type="gramStart"/>
      <w:r>
        <w:rPr>
          <w:rFonts w:ascii="Times New Roman" w:hAnsi="Times New Roman"/>
        </w:rPr>
        <w:t>of  the</w:t>
      </w:r>
      <w:proofErr w:type="gramEnd"/>
      <w:r>
        <w:rPr>
          <w:rFonts w:ascii="Times New Roman" w:hAnsi="Times New Roman"/>
        </w:rPr>
        <w:t xml:space="preserve"> same reservoir drainage area using </w:t>
      </w:r>
      <w:r w:rsidRPr="00785EC7">
        <w:rPr>
          <w:rFonts w:ascii="Times New Roman" w:hAnsi="Times New Roman"/>
        </w:rPr>
        <w:t>multiple vertical wells</w:t>
      </w:r>
      <w:r w:rsidR="00962386">
        <w:rPr>
          <w:rFonts w:ascii="Times New Roman" w:hAnsi="Times New Roman"/>
        </w:rPr>
        <w:t>,</w:t>
      </w:r>
      <w:r w:rsidRPr="009B1550">
        <w:rPr>
          <w:rFonts w:ascii="Times New Roman" w:hAnsi="Times New Roman"/>
        </w:rPr>
        <w:t xml:space="preserve"> </w:t>
      </w:r>
      <w:r>
        <w:rPr>
          <w:rFonts w:ascii="Times New Roman" w:hAnsi="Times New Roman"/>
        </w:rPr>
        <w:t xml:space="preserve">as </w:t>
      </w:r>
      <w:r w:rsidR="00AA51B8">
        <w:rPr>
          <w:rFonts w:ascii="Times New Roman" w:hAnsi="Times New Roman"/>
        </w:rPr>
        <w:t xml:space="preserve">schematically </w:t>
      </w:r>
      <w:r>
        <w:rPr>
          <w:rFonts w:ascii="Times New Roman" w:hAnsi="Times New Roman"/>
        </w:rPr>
        <w:t>shown in F</w:t>
      </w:r>
      <w:r w:rsidRPr="00785EC7">
        <w:rPr>
          <w:rFonts w:ascii="Times New Roman" w:hAnsi="Times New Roman"/>
        </w:rPr>
        <w:t>igure 1.1.1</w:t>
      </w:r>
      <w:r w:rsidR="00AA51B8">
        <w:rPr>
          <w:rFonts w:ascii="Times New Roman" w:hAnsi="Times New Roman"/>
        </w:rPr>
        <w:t>2</w:t>
      </w:r>
      <w:r w:rsidRPr="00785EC7">
        <w:rPr>
          <w:rFonts w:ascii="Times New Roman" w:hAnsi="Times New Roman"/>
        </w:rPr>
        <w:t>.</w:t>
      </w:r>
    </w:p>
    <w:p w:rsidR="00AA51B8" w:rsidRDefault="00AA51B8" w:rsidP="00F62463">
      <w:pPr>
        <w:ind w:firstLine="720"/>
        <w:jc w:val="both"/>
        <w:rPr>
          <w:rFonts w:ascii="Times New Roman" w:hAnsi="Times New Roman"/>
        </w:rPr>
      </w:pPr>
    </w:p>
    <w:p w:rsidR="00F62463" w:rsidRPr="00785EC7" w:rsidRDefault="00F62463" w:rsidP="00BD38BA">
      <w:pPr>
        <w:jc w:val="center"/>
        <w:rPr>
          <w:rFonts w:ascii="Times New Roman" w:hAnsi="Times New Roman"/>
        </w:rPr>
      </w:pPr>
      <w:r w:rsidRPr="00C83D39">
        <w:rPr>
          <w:rFonts w:ascii="Times New Roman" w:hAnsi="Times New Roman"/>
          <w:noProof/>
          <w:lang w:bidi="ar-SA"/>
        </w:rPr>
        <w:drawing>
          <wp:inline distT="0" distB="0" distL="0" distR="0">
            <wp:extent cx="5283692" cy="3677644"/>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98275" cy="3687794"/>
                    </a:xfrm>
                    <a:prstGeom prst="rect">
                      <a:avLst/>
                    </a:prstGeom>
                    <a:noFill/>
                    <a:ln>
                      <a:noFill/>
                    </a:ln>
                    <a:effectLst/>
                    <a:extLst/>
                  </pic:spPr>
                </pic:pic>
              </a:graphicData>
            </a:graphic>
          </wp:inline>
        </w:drawing>
      </w:r>
    </w:p>
    <w:p w:rsidR="00F62463" w:rsidRPr="00785EC7" w:rsidRDefault="00F62463" w:rsidP="00F62463">
      <w:pPr>
        <w:spacing w:line="240" w:lineRule="auto"/>
        <w:jc w:val="both"/>
        <w:rPr>
          <w:rFonts w:ascii="Times New Roman" w:hAnsi="Times New Roman"/>
          <w:bCs/>
        </w:rPr>
      </w:pPr>
      <w:proofErr w:type="gramStart"/>
      <w:r w:rsidRPr="00C83D39">
        <w:rPr>
          <w:rFonts w:ascii="Times New Roman" w:hAnsi="Times New Roman"/>
        </w:rPr>
        <w:t xml:space="preserve">Figure </w:t>
      </w:r>
      <w:r>
        <w:rPr>
          <w:rFonts w:ascii="Times New Roman" w:hAnsi="Times New Roman"/>
        </w:rPr>
        <w:t>1.1.1</w:t>
      </w:r>
      <w:r w:rsidR="00AA51B8">
        <w:rPr>
          <w:rFonts w:ascii="Times New Roman" w:hAnsi="Times New Roman"/>
        </w:rPr>
        <w:t>0</w:t>
      </w:r>
      <w:r w:rsidR="00C13390">
        <w:rPr>
          <w:rFonts w:ascii="Times New Roman" w:hAnsi="Times New Roman"/>
        </w:rPr>
        <w:t>.</w:t>
      </w:r>
      <w:proofErr w:type="gramEnd"/>
      <w:r w:rsidRPr="00C83D39">
        <w:rPr>
          <w:rFonts w:ascii="Times New Roman" w:hAnsi="Times New Roman"/>
        </w:rPr>
        <w:t xml:space="preserve"> Schematic of completion systems a) Plug and </w:t>
      </w:r>
      <w:proofErr w:type="spellStart"/>
      <w:r w:rsidRPr="00C83D39">
        <w:rPr>
          <w:rFonts w:ascii="Times New Roman" w:hAnsi="Times New Roman"/>
        </w:rPr>
        <w:t>perf</w:t>
      </w:r>
      <w:proofErr w:type="spellEnd"/>
      <w:r w:rsidRPr="00C83D39">
        <w:rPr>
          <w:rFonts w:ascii="Times New Roman" w:hAnsi="Times New Roman"/>
        </w:rPr>
        <w:t xml:space="preserve"> b) Ball-activated sliding sleeve (after Daneshy, 2013)</w:t>
      </w:r>
    </w:p>
    <w:p w:rsidR="00F62463" w:rsidRPr="00785EC7" w:rsidRDefault="00F62463" w:rsidP="00F62463">
      <w:pPr>
        <w:spacing w:line="240" w:lineRule="auto"/>
        <w:jc w:val="both"/>
        <w:rPr>
          <w:rFonts w:ascii="Times New Roman" w:hAnsi="Times New Roman"/>
          <w:bCs/>
        </w:rPr>
      </w:pPr>
    </w:p>
    <w:p w:rsidR="00F62463" w:rsidRPr="00785EC7" w:rsidRDefault="00F62463" w:rsidP="00F62463">
      <w:pPr>
        <w:spacing w:line="240" w:lineRule="auto"/>
        <w:jc w:val="both"/>
        <w:rPr>
          <w:rFonts w:ascii="Times New Roman" w:hAnsi="Times New Roman"/>
        </w:rPr>
      </w:pPr>
    </w:p>
    <w:p w:rsidR="00F62463" w:rsidRPr="00785EC7" w:rsidRDefault="00F62463" w:rsidP="00F62463">
      <w:pPr>
        <w:spacing w:line="240" w:lineRule="auto"/>
        <w:jc w:val="both"/>
        <w:rPr>
          <w:rFonts w:ascii="Times New Roman" w:hAnsi="Times New Roman"/>
        </w:rPr>
      </w:pPr>
    </w:p>
    <w:p w:rsidR="00F62463" w:rsidRPr="00785EC7" w:rsidRDefault="00F62463" w:rsidP="00F62463">
      <w:pPr>
        <w:spacing w:line="240" w:lineRule="auto"/>
        <w:jc w:val="both"/>
        <w:rPr>
          <w:rFonts w:ascii="Times New Roman" w:hAnsi="Times New Roman"/>
        </w:rPr>
      </w:pPr>
    </w:p>
    <w:p w:rsidR="00F62463" w:rsidRPr="00785EC7" w:rsidRDefault="00F62463" w:rsidP="00F62463">
      <w:pPr>
        <w:jc w:val="center"/>
        <w:rPr>
          <w:rFonts w:ascii="Times New Roman" w:hAnsi="Times New Roman"/>
        </w:rPr>
      </w:pPr>
      <w:r w:rsidRPr="00785EC7">
        <w:rPr>
          <w:rFonts w:ascii="Times New Roman" w:hAnsi="Times New Roman"/>
          <w:noProof/>
          <w:lang w:bidi="ar-SA"/>
        </w:rPr>
        <w:drawing>
          <wp:inline distT="0" distB="0" distL="0" distR="0">
            <wp:extent cx="3800103" cy="2919284"/>
            <wp:effectExtent l="0" t="0" r="0" b="0"/>
            <wp:docPr id="286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l="23015" t="2823" r="26862" b="21614"/>
                    <a:stretch/>
                  </pic:blipFill>
                  <pic:spPr bwMode="auto">
                    <a:xfrm>
                      <a:off x="0" y="0"/>
                      <a:ext cx="3803702" cy="2922049"/>
                    </a:xfrm>
                    <a:prstGeom prst="rect">
                      <a:avLst/>
                    </a:prstGeom>
                    <a:noFill/>
                    <a:ln>
                      <a:noFill/>
                    </a:ln>
                    <a:effectLst/>
                    <a:extLst/>
                  </pic:spPr>
                </pic:pic>
              </a:graphicData>
            </a:graphic>
          </wp:inline>
        </w:drawing>
      </w:r>
    </w:p>
    <w:p w:rsidR="00F62463" w:rsidRPr="00785EC7" w:rsidRDefault="00F62463" w:rsidP="00F62463">
      <w:pPr>
        <w:spacing w:line="240" w:lineRule="auto"/>
        <w:jc w:val="both"/>
        <w:rPr>
          <w:rFonts w:ascii="Times New Roman" w:hAnsi="Times New Roman"/>
          <w:bCs/>
        </w:rPr>
      </w:pPr>
      <w:proofErr w:type="gramStart"/>
      <w:r w:rsidRPr="00785EC7">
        <w:rPr>
          <w:rFonts w:ascii="Times New Roman" w:hAnsi="Times New Roman"/>
          <w:bCs/>
        </w:rPr>
        <w:t>Figure 1.1.1</w:t>
      </w:r>
      <w:r w:rsidR="00AA51B8">
        <w:rPr>
          <w:rFonts w:ascii="Times New Roman" w:hAnsi="Times New Roman"/>
          <w:bCs/>
        </w:rPr>
        <w:t>1</w:t>
      </w:r>
      <w:r w:rsidR="00C13390">
        <w:rPr>
          <w:rFonts w:ascii="Times New Roman" w:hAnsi="Times New Roman"/>
          <w:bCs/>
        </w:rPr>
        <w:t>.</w:t>
      </w:r>
      <w:proofErr w:type="gramEnd"/>
      <w:r w:rsidRPr="00785EC7">
        <w:rPr>
          <w:rFonts w:ascii="Times New Roman" w:hAnsi="Times New Roman"/>
          <w:bCs/>
        </w:rPr>
        <w:t xml:space="preserve"> </w:t>
      </w:r>
      <w:proofErr w:type="gramStart"/>
      <w:r w:rsidRPr="00785EC7">
        <w:rPr>
          <w:rFonts w:ascii="Times New Roman" w:hAnsi="Times New Roman"/>
          <w:bCs/>
        </w:rPr>
        <w:t>Schematic representation of hydraulically induced fractures orientations (red lines) with respect to a hypothetical horizontal wellbore (green bar) and horizontal stress directions.</w:t>
      </w:r>
      <w:proofErr w:type="gramEnd"/>
      <w:r w:rsidRPr="00785EC7">
        <w:rPr>
          <w:rFonts w:ascii="Times New Roman" w:hAnsi="Times New Roman"/>
          <w:bCs/>
        </w:rPr>
        <w:t xml:space="preserve"> Notice that as the induced fractures are open perpendicular to the minimum horizontal stress the azimuth of these fractures will always be parallel to the maximum hor</w:t>
      </w:r>
      <w:r w:rsidR="00E40505">
        <w:rPr>
          <w:rFonts w:ascii="Times New Roman" w:hAnsi="Times New Roman"/>
          <w:bCs/>
        </w:rPr>
        <w:t>izontal stress (after Miskimins</w:t>
      </w:r>
      <w:r w:rsidRPr="00785EC7">
        <w:rPr>
          <w:rFonts w:ascii="Times New Roman" w:hAnsi="Times New Roman"/>
          <w:bCs/>
        </w:rPr>
        <w:t>, 2008).</w:t>
      </w:r>
    </w:p>
    <w:p w:rsidR="00F62463" w:rsidRPr="00785EC7" w:rsidRDefault="00F62463" w:rsidP="00F62463">
      <w:pPr>
        <w:spacing w:line="240" w:lineRule="auto"/>
        <w:jc w:val="both"/>
        <w:rPr>
          <w:rFonts w:ascii="Times New Roman" w:hAnsi="Times New Roman"/>
        </w:rPr>
      </w:pPr>
    </w:p>
    <w:p w:rsidR="00F62463" w:rsidRPr="00785EC7" w:rsidRDefault="00F62463" w:rsidP="00F62463">
      <w:pPr>
        <w:spacing w:line="240" w:lineRule="auto"/>
        <w:jc w:val="center"/>
        <w:rPr>
          <w:rFonts w:ascii="Times New Roman" w:hAnsi="Times New Roman"/>
        </w:rPr>
      </w:pPr>
      <w:r w:rsidRPr="00785EC7">
        <w:rPr>
          <w:rFonts w:ascii="Times New Roman" w:hAnsi="Times New Roman"/>
          <w:noProof/>
          <w:lang w:bidi="ar-SA"/>
        </w:rPr>
        <w:drawing>
          <wp:inline distT="0" distB="0" distL="0" distR="0">
            <wp:extent cx="4048125" cy="2847975"/>
            <wp:effectExtent l="0" t="0" r="9525" b="9525"/>
            <wp:docPr id="29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l="22968" r="30165" b="17857"/>
                    <a:stretch/>
                  </pic:blipFill>
                  <pic:spPr bwMode="auto">
                    <a:xfrm>
                      <a:off x="0" y="0"/>
                      <a:ext cx="4048125" cy="28479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F62463" w:rsidRDefault="00F62463" w:rsidP="00BD38BA">
      <w:pPr>
        <w:spacing w:line="240" w:lineRule="auto"/>
        <w:jc w:val="both"/>
        <w:rPr>
          <w:rFonts w:ascii="Times New Roman" w:hAnsi="Times New Roman"/>
        </w:rPr>
      </w:pPr>
      <w:proofErr w:type="gramStart"/>
      <w:r w:rsidRPr="00BD38BA">
        <w:rPr>
          <w:rFonts w:ascii="Times New Roman" w:hAnsi="Times New Roman"/>
          <w:bCs/>
        </w:rPr>
        <w:t>Figure 1.1.1</w:t>
      </w:r>
      <w:r w:rsidR="00AA51B8">
        <w:rPr>
          <w:rFonts w:ascii="Times New Roman" w:hAnsi="Times New Roman"/>
          <w:bCs/>
        </w:rPr>
        <w:t>2</w:t>
      </w:r>
      <w:r w:rsidR="00C13390">
        <w:rPr>
          <w:rFonts w:ascii="Times New Roman" w:hAnsi="Times New Roman"/>
          <w:bCs/>
        </w:rPr>
        <w:t>.</w:t>
      </w:r>
      <w:proofErr w:type="gramEnd"/>
      <w:r w:rsidRPr="00BD38BA">
        <w:rPr>
          <w:rFonts w:ascii="Times New Roman" w:hAnsi="Times New Roman"/>
          <w:bCs/>
        </w:rPr>
        <w:t xml:space="preserve"> Hypothetical representation of the drainage areas (blue ellipsoids) associated with three hydraulic fracturing treatments on a horizontal wellbore (green line) as compare to the drainage area of three individual stimulations treatments on vertical </w:t>
      </w:r>
      <w:proofErr w:type="gramStart"/>
      <w:r w:rsidRPr="00BD38BA">
        <w:rPr>
          <w:rFonts w:ascii="Times New Roman" w:hAnsi="Times New Roman"/>
          <w:bCs/>
        </w:rPr>
        <w:t>wel</w:t>
      </w:r>
      <w:r w:rsidR="00E40505">
        <w:rPr>
          <w:rFonts w:ascii="Times New Roman" w:hAnsi="Times New Roman"/>
          <w:bCs/>
        </w:rPr>
        <w:t>ls  (</w:t>
      </w:r>
      <w:proofErr w:type="gramEnd"/>
      <w:r w:rsidR="00E40505">
        <w:rPr>
          <w:rFonts w:ascii="Times New Roman" w:hAnsi="Times New Roman"/>
          <w:bCs/>
        </w:rPr>
        <w:t>red dots) (after Miskimins</w:t>
      </w:r>
      <w:r w:rsidRPr="00BD38BA">
        <w:rPr>
          <w:rFonts w:ascii="Times New Roman" w:hAnsi="Times New Roman"/>
          <w:bCs/>
        </w:rPr>
        <w:t>, 2008).</w:t>
      </w:r>
    </w:p>
    <w:p w:rsidR="00960EFB" w:rsidRPr="00760CD7" w:rsidRDefault="00960EFB" w:rsidP="00F62463">
      <w:pPr>
        <w:pStyle w:val="Heading2"/>
      </w:pPr>
      <w:bookmarkStart w:id="17" w:name="_Toc382561437"/>
      <w:r w:rsidRPr="00760CD7">
        <w:lastRenderedPageBreak/>
        <w:t>1.2 Borehole microseismic monitoring of hydraulic fracturing</w:t>
      </w:r>
      <w:r w:rsidR="00BD38BA">
        <w:t>.</w:t>
      </w:r>
      <w:bookmarkEnd w:id="17"/>
    </w:p>
    <w:p w:rsidR="00960EFB" w:rsidRDefault="00960EFB" w:rsidP="00960EFB">
      <w:pPr>
        <w:ind w:firstLine="720"/>
        <w:jc w:val="both"/>
        <w:rPr>
          <w:rFonts w:ascii="Times New Roman" w:hAnsi="Times New Roman"/>
        </w:rPr>
      </w:pPr>
      <w:r w:rsidRPr="000530BC">
        <w:rPr>
          <w:rFonts w:ascii="Times New Roman" w:hAnsi="Times New Roman"/>
        </w:rPr>
        <w:t>Borehole microseismic is an indirect diagnostic technique that uses low magnitude seismic signals</w:t>
      </w:r>
      <w:r>
        <w:rPr>
          <w:rFonts w:ascii="Times New Roman" w:hAnsi="Times New Roman"/>
        </w:rPr>
        <w:t>,</w:t>
      </w:r>
      <w:r w:rsidRPr="000530BC">
        <w:rPr>
          <w:rFonts w:ascii="Times New Roman" w:hAnsi="Times New Roman"/>
        </w:rPr>
        <w:t xml:space="preserve"> registered </w:t>
      </w:r>
      <w:r>
        <w:rPr>
          <w:rFonts w:ascii="Times New Roman" w:hAnsi="Times New Roman"/>
        </w:rPr>
        <w:t xml:space="preserve">at </w:t>
      </w:r>
      <w:r w:rsidRPr="000530BC">
        <w:rPr>
          <w:rFonts w:ascii="Times New Roman" w:hAnsi="Times New Roman"/>
        </w:rPr>
        <w:t>a monitor well</w:t>
      </w:r>
      <w:r>
        <w:rPr>
          <w:rFonts w:ascii="Times New Roman" w:hAnsi="Times New Roman"/>
        </w:rPr>
        <w:t>,</w:t>
      </w:r>
      <w:r w:rsidRPr="000530BC">
        <w:rPr>
          <w:rFonts w:ascii="Times New Roman" w:hAnsi="Times New Roman"/>
        </w:rPr>
        <w:t xml:space="preserve"> </w:t>
      </w:r>
      <w:r>
        <w:rPr>
          <w:rFonts w:ascii="Times New Roman" w:hAnsi="Times New Roman"/>
        </w:rPr>
        <w:t xml:space="preserve">to </w:t>
      </w:r>
      <w:r w:rsidRPr="000530BC">
        <w:rPr>
          <w:rFonts w:ascii="Times New Roman" w:hAnsi="Times New Roman"/>
        </w:rPr>
        <w:t>study induced subsurface activity</w:t>
      </w:r>
      <w:r>
        <w:rPr>
          <w:rFonts w:ascii="Times New Roman" w:hAnsi="Times New Roman"/>
        </w:rPr>
        <w:t xml:space="preserve"> from a varied type of operations. For example, microseismic is commonly used to monitor typical operations of geothermal fields, to manage steam or CO</w:t>
      </w:r>
      <w:r w:rsidRPr="009913A3">
        <w:rPr>
          <w:rFonts w:ascii="Times New Roman" w:hAnsi="Times New Roman"/>
          <w:vertAlign w:val="subscript"/>
        </w:rPr>
        <w:t>2</w:t>
      </w:r>
      <w:r>
        <w:rPr>
          <w:rFonts w:ascii="Times New Roman" w:hAnsi="Times New Roman"/>
        </w:rPr>
        <w:t xml:space="preserve"> injection for enhance</w:t>
      </w:r>
      <w:r w:rsidR="00A05B93">
        <w:rPr>
          <w:rFonts w:ascii="Times New Roman" w:hAnsi="Times New Roman"/>
        </w:rPr>
        <w:t>d</w:t>
      </w:r>
      <w:r>
        <w:rPr>
          <w:rFonts w:ascii="Times New Roman" w:hAnsi="Times New Roman"/>
        </w:rPr>
        <w:t xml:space="preserve"> oil recovery</w:t>
      </w:r>
      <w:r w:rsidR="004D3C10">
        <w:rPr>
          <w:rFonts w:ascii="Times New Roman" w:hAnsi="Times New Roman"/>
        </w:rPr>
        <w:t>,</w:t>
      </w:r>
      <w:r>
        <w:rPr>
          <w:rFonts w:ascii="Times New Roman" w:hAnsi="Times New Roman"/>
        </w:rPr>
        <w:t xml:space="preserve"> and to study reservoir compaction due to production operations (Maxwell et al., 201</w:t>
      </w:r>
      <w:r w:rsidR="003A053F">
        <w:rPr>
          <w:rFonts w:ascii="Times New Roman" w:hAnsi="Times New Roman"/>
        </w:rPr>
        <w:t>0b</w:t>
      </w:r>
      <w:r>
        <w:rPr>
          <w:rFonts w:ascii="Times New Roman" w:hAnsi="Times New Roman"/>
        </w:rPr>
        <w:t xml:space="preserve">). Recently, borehole microseismic has gained popularity in the monitoring of hydraulic fracturing, which is currently its most common application.   </w:t>
      </w:r>
    </w:p>
    <w:p w:rsidR="00960EFB" w:rsidRDefault="00960EFB" w:rsidP="00960EFB">
      <w:pPr>
        <w:ind w:firstLine="720"/>
        <w:jc w:val="both"/>
        <w:rPr>
          <w:rFonts w:ascii="Times New Roman" w:hAnsi="Times New Roman"/>
        </w:rPr>
      </w:pPr>
      <w:r>
        <w:rPr>
          <w:rFonts w:ascii="Times New Roman" w:hAnsi="Times New Roman"/>
        </w:rPr>
        <w:t>During hydraulic fracturing</w:t>
      </w:r>
      <w:r w:rsidR="00F34E46">
        <w:rPr>
          <w:rFonts w:ascii="Times New Roman" w:hAnsi="Times New Roman"/>
        </w:rPr>
        <w:t xml:space="preserve">, microseismic monitoring </w:t>
      </w:r>
      <w:r>
        <w:rPr>
          <w:rFonts w:ascii="Times New Roman" w:hAnsi="Times New Roman"/>
        </w:rPr>
        <w:t>consist</w:t>
      </w:r>
      <w:r w:rsidR="00A05B93">
        <w:rPr>
          <w:rFonts w:ascii="Times New Roman" w:hAnsi="Times New Roman"/>
        </w:rPr>
        <w:t>s</w:t>
      </w:r>
      <w:r>
        <w:rPr>
          <w:rFonts w:ascii="Times New Roman" w:hAnsi="Times New Roman"/>
        </w:rPr>
        <w:t xml:space="preserve"> in </w:t>
      </w:r>
      <w:r w:rsidR="004D3C10">
        <w:rPr>
          <w:rFonts w:ascii="Times New Roman" w:hAnsi="Times New Roman"/>
        </w:rPr>
        <w:t>capturing</w:t>
      </w:r>
      <w:r>
        <w:rPr>
          <w:rFonts w:ascii="Times New Roman" w:hAnsi="Times New Roman"/>
        </w:rPr>
        <w:t>, process</w:t>
      </w:r>
      <w:r w:rsidR="004D3C10">
        <w:rPr>
          <w:rFonts w:ascii="Times New Roman" w:hAnsi="Times New Roman"/>
        </w:rPr>
        <w:t>ing</w:t>
      </w:r>
      <w:r>
        <w:rPr>
          <w:rFonts w:ascii="Times New Roman" w:hAnsi="Times New Roman"/>
        </w:rPr>
        <w:t xml:space="preserve">, and </w:t>
      </w:r>
      <w:r w:rsidR="00F34E46">
        <w:rPr>
          <w:rFonts w:ascii="Times New Roman" w:hAnsi="Times New Roman"/>
        </w:rPr>
        <w:t>analyzing se</w:t>
      </w:r>
      <w:r>
        <w:rPr>
          <w:rFonts w:ascii="Times New Roman" w:hAnsi="Times New Roman"/>
        </w:rPr>
        <w:t>ismic signals originated at plane of weakness disturbed by the stress changes</w:t>
      </w:r>
      <w:r w:rsidR="004D3C10">
        <w:rPr>
          <w:rFonts w:ascii="Times New Roman" w:hAnsi="Times New Roman"/>
        </w:rPr>
        <w:t>,</w:t>
      </w:r>
      <w:r>
        <w:rPr>
          <w:rFonts w:ascii="Times New Roman" w:hAnsi="Times New Roman"/>
        </w:rPr>
        <w:t xml:space="preserve"> and pore pressure increases associated with the injection of fracturing fluids, fracture growth</w:t>
      </w:r>
      <w:r w:rsidR="004D3C10">
        <w:rPr>
          <w:rFonts w:ascii="Times New Roman" w:hAnsi="Times New Roman"/>
        </w:rPr>
        <w:t>,</w:t>
      </w:r>
      <w:r>
        <w:rPr>
          <w:rFonts w:ascii="Times New Roman" w:hAnsi="Times New Roman"/>
        </w:rPr>
        <w:t xml:space="preserve"> and fluid leak-off into the stimulated formation (</w:t>
      </w:r>
      <w:r w:rsidRPr="00792727">
        <w:rPr>
          <w:rFonts w:ascii="Times New Roman" w:hAnsi="Times New Roman"/>
        </w:rPr>
        <w:t>Warpinski</w:t>
      </w:r>
      <w:r>
        <w:rPr>
          <w:rFonts w:ascii="Times New Roman" w:hAnsi="Times New Roman"/>
        </w:rPr>
        <w:t xml:space="preserve">, </w:t>
      </w:r>
      <w:r w:rsidRPr="00792727">
        <w:rPr>
          <w:rFonts w:ascii="Times New Roman" w:hAnsi="Times New Roman"/>
        </w:rPr>
        <w:t>2009</w:t>
      </w:r>
      <w:r w:rsidR="00162751">
        <w:rPr>
          <w:rFonts w:ascii="Times New Roman" w:hAnsi="Times New Roman"/>
        </w:rPr>
        <w:t>a</w:t>
      </w:r>
      <w:r>
        <w:rPr>
          <w:rFonts w:ascii="Times New Roman" w:hAnsi="Times New Roman"/>
        </w:rPr>
        <w:t>). Figure 1.</w:t>
      </w:r>
      <w:r w:rsidR="005C6623">
        <w:rPr>
          <w:rFonts w:ascii="Times New Roman" w:hAnsi="Times New Roman"/>
        </w:rPr>
        <w:t>2</w:t>
      </w:r>
      <w:r>
        <w:rPr>
          <w:rFonts w:ascii="Times New Roman" w:hAnsi="Times New Roman"/>
        </w:rPr>
        <w:t xml:space="preserve">.1, modified from House and Shemeta (2008), shows schematically the relative subsurface location with respect to the hydraulic fracture of these shear slippages commonly known as microseismic events. As pointed out by multiple authors (e.g. </w:t>
      </w:r>
      <w:r w:rsidRPr="001D7DC9">
        <w:rPr>
          <w:rFonts w:ascii="Times New Roman" w:hAnsi="Times New Roman"/>
        </w:rPr>
        <w:t>Pearson, 198</w:t>
      </w:r>
      <w:r w:rsidR="004D3C10">
        <w:rPr>
          <w:rFonts w:ascii="Times New Roman" w:hAnsi="Times New Roman"/>
        </w:rPr>
        <w:t>1</w:t>
      </w:r>
      <w:r>
        <w:rPr>
          <w:rFonts w:ascii="Times New Roman" w:hAnsi="Times New Roman"/>
        </w:rPr>
        <w:t xml:space="preserve">, and, </w:t>
      </w:r>
      <w:r w:rsidRPr="00F8375B">
        <w:rPr>
          <w:rFonts w:ascii="Times New Roman" w:hAnsi="Times New Roman"/>
        </w:rPr>
        <w:t>Cipolla et al., 2011)</w:t>
      </w:r>
      <w:r w:rsidR="004D3C10" w:rsidRPr="00F8375B">
        <w:rPr>
          <w:rFonts w:ascii="Times New Roman" w:hAnsi="Times New Roman"/>
        </w:rPr>
        <w:t>,</w:t>
      </w:r>
      <w:r w:rsidR="004D3C10">
        <w:rPr>
          <w:rFonts w:ascii="Times New Roman" w:hAnsi="Times New Roman"/>
        </w:rPr>
        <w:t xml:space="preserve"> a mostly tensile </w:t>
      </w:r>
      <w:r>
        <w:rPr>
          <w:rFonts w:ascii="Times New Roman" w:hAnsi="Times New Roman"/>
        </w:rPr>
        <w:t xml:space="preserve">mechanism </w:t>
      </w:r>
      <w:r w:rsidR="004D3C10">
        <w:rPr>
          <w:rFonts w:ascii="Times New Roman" w:hAnsi="Times New Roman"/>
        </w:rPr>
        <w:t xml:space="preserve">is </w:t>
      </w:r>
      <w:r>
        <w:rPr>
          <w:rFonts w:ascii="Times New Roman" w:hAnsi="Times New Roman"/>
        </w:rPr>
        <w:t xml:space="preserve">involved </w:t>
      </w:r>
      <w:r w:rsidR="004D3C10">
        <w:rPr>
          <w:rFonts w:ascii="Times New Roman" w:hAnsi="Times New Roman"/>
        </w:rPr>
        <w:t>i</w:t>
      </w:r>
      <w:r>
        <w:rPr>
          <w:rFonts w:ascii="Times New Roman" w:hAnsi="Times New Roman"/>
        </w:rPr>
        <w:t>n fracture opening</w:t>
      </w:r>
      <w:r w:rsidR="004D3C10">
        <w:rPr>
          <w:rFonts w:ascii="Times New Roman" w:hAnsi="Times New Roman"/>
        </w:rPr>
        <w:t xml:space="preserve">, </w:t>
      </w:r>
      <w:r>
        <w:rPr>
          <w:rFonts w:ascii="Times New Roman" w:hAnsi="Times New Roman"/>
        </w:rPr>
        <w:t xml:space="preserve">and does not generate much seismic activity. Therefore, it is necessary to analyze the perturbations occurring </w:t>
      </w:r>
      <w:r w:rsidR="004D3C10">
        <w:rPr>
          <w:rFonts w:ascii="Times New Roman" w:hAnsi="Times New Roman"/>
        </w:rPr>
        <w:t>at</w:t>
      </w:r>
      <w:r>
        <w:rPr>
          <w:rFonts w:ascii="Times New Roman" w:hAnsi="Times New Roman"/>
        </w:rPr>
        <w:t xml:space="preserve"> the periphery of the hydraulic fracture to better estimate the characteristics of the stimulated fracture itself (</w:t>
      </w:r>
      <w:r w:rsidRPr="00792727">
        <w:rPr>
          <w:rFonts w:ascii="Times New Roman" w:hAnsi="Times New Roman"/>
        </w:rPr>
        <w:t>Cipolla et al</w:t>
      </w:r>
      <w:r>
        <w:rPr>
          <w:rFonts w:ascii="Times New Roman" w:hAnsi="Times New Roman"/>
        </w:rPr>
        <w:t xml:space="preserve">., 2011). </w:t>
      </w:r>
    </w:p>
    <w:p w:rsidR="00960EFB" w:rsidRDefault="00960EFB" w:rsidP="00960EFB">
      <w:pPr>
        <w:ind w:firstLine="720"/>
        <w:jc w:val="both"/>
        <w:rPr>
          <w:rFonts w:ascii="Times New Roman" w:hAnsi="Times New Roman"/>
        </w:rPr>
      </w:pPr>
      <w:r>
        <w:rPr>
          <w:rFonts w:ascii="Times New Roman" w:hAnsi="Times New Roman"/>
        </w:rPr>
        <w:t xml:space="preserve">The parameters controlling the amount of energy used to generate the hydraulic fracture are injection rate and the amount of fluid introduced into the </w:t>
      </w:r>
      <w:r>
        <w:rPr>
          <w:rFonts w:ascii="Times New Roman" w:hAnsi="Times New Roman"/>
        </w:rPr>
        <w:lastRenderedPageBreak/>
        <w:t>formation. Because the release and capture of seismic energy is only secondary to the main hydraulic fracturing process</w:t>
      </w:r>
      <w:r w:rsidR="004D3C10">
        <w:rPr>
          <w:rFonts w:ascii="Times New Roman" w:hAnsi="Times New Roman"/>
        </w:rPr>
        <w:t>,</w:t>
      </w:r>
      <w:r>
        <w:rPr>
          <w:rFonts w:ascii="Times New Roman" w:hAnsi="Times New Roman"/>
        </w:rPr>
        <w:t xml:space="preserve"> and the method does not employ a controlled seismic source, microseismic monitoring is usually referred </w:t>
      </w:r>
      <w:r w:rsidR="00EC1A0A">
        <w:rPr>
          <w:rFonts w:ascii="Times New Roman" w:hAnsi="Times New Roman"/>
        </w:rPr>
        <w:t xml:space="preserve">to </w:t>
      </w:r>
      <w:r>
        <w:rPr>
          <w:rFonts w:ascii="Times New Roman" w:hAnsi="Times New Roman"/>
        </w:rPr>
        <w:t xml:space="preserve">as passive seismic. </w:t>
      </w:r>
    </w:p>
    <w:p w:rsidR="00960EFB" w:rsidRDefault="00960EFB" w:rsidP="00960EFB">
      <w:pPr>
        <w:jc w:val="both"/>
        <w:rPr>
          <w:rFonts w:ascii="Times New Roman" w:hAnsi="Times New Roman"/>
        </w:rPr>
      </w:pPr>
      <w:r w:rsidRPr="006B6FC5">
        <w:rPr>
          <w:rFonts w:ascii="Times New Roman" w:hAnsi="Times New Roman"/>
          <w:noProof/>
          <w:lang w:bidi="ar-SA"/>
        </w:rPr>
        <w:drawing>
          <wp:inline distT="0" distB="0" distL="0" distR="0">
            <wp:extent cx="5225143" cy="2113503"/>
            <wp:effectExtent l="1905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40908" cy="2119880"/>
                    </a:xfrm>
                    <a:prstGeom prst="rect">
                      <a:avLst/>
                    </a:prstGeom>
                    <a:noFill/>
                    <a:ln>
                      <a:noFill/>
                    </a:ln>
                    <a:effectLst/>
                    <a:extLst/>
                  </pic:spPr>
                </pic:pic>
              </a:graphicData>
            </a:graphic>
          </wp:inline>
        </w:drawing>
      </w:r>
    </w:p>
    <w:p w:rsidR="00960EFB" w:rsidRPr="000D208A" w:rsidRDefault="00960EFB" w:rsidP="000D208A">
      <w:pPr>
        <w:spacing w:line="240" w:lineRule="auto"/>
        <w:jc w:val="both"/>
        <w:rPr>
          <w:rFonts w:ascii="Times New Roman" w:hAnsi="Times New Roman"/>
        </w:rPr>
      </w:pPr>
      <w:proofErr w:type="gramStart"/>
      <w:r w:rsidRPr="000D208A">
        <w:rPr>
          <w:rFonts w:ascii="Times New Roman" w:hAnsi="Times New Roman"/>
        </w:rPr>
        <w:t>Figure 1.2.1</w:t>
      </w:r>
      <w:r w:rsidR="00C13390">
        <w:rPr>
          <w:rFonts w:ascii="Times New Roman" w:hAnsi="Times New Roman"/>
        </w:rPr>
        <w:t>.</w:t>
      </w:r>
      <w:proofErr w:type="gramEnd"/>
      <w:r w:rsidRPr="000D208A">
        <w:rPr>
          <w:rFonts w:ascii="Times New Roman" w:hAnsi="Times New Roman"/>
        </w:rPr>
        <w:t xml:space="preserve"> </w:t>
      </w:r>
      <w:proofErr w:type="gramStart"/>
      <w:r w:rsidRPr="000D208A">
        <w:rPr>
          <w:rFonts w:ascii="Times New Roman" w:hAnsi="Times New Roman"/>
        </w:rPr>
        <w:t>Schematic representation of a hydraulic fracture and its surroundings.</w:t>
      </w:r>
      <w:proofErr w:type="gramEnd"/>
      <w:r w:rsidRPr="000D208A">
        <w:rPr>
          <w:rFonts w:ascii="Times New Roman" w:hAnsi="Times New Roman"/>
        </w:rPr>
        <w:t xml:space="preserve"> Creation of a hydraulic fracture (continuous white trace) introduces stress and pore pressure changes that originate shear slippages (i.e. microseismic events - brown asterisks) at natural planes of weakness (brown traces) on a halo embracing the stimulated fracture (dashed white trace)  </w:t>
      </w:r>
      <w:r w:rsidR="004D3C10">
        <w:rPr>
          <w:rFonts w:ascii="Times New Roman" w:hAnsi="Times New Roman"/>
        </w:rPr>
        <w:t>(</w:t>
      </w:r>
      <w:r w:rsidRPr="000D208A">
        <w:rPr>
          <w:rFonts w:ascii="Times New Roman" w:hAnsi="Times New Roman"/>
        </w:rPr>
        <w:t>Modified from House and Shemeta, 2008</w:t>
      </w:r>
      <w:r w:rsidR="004D3C10">
        <w:rPr>
          <w:rFonts w:ascii="Times New Roman" w:hAnsi="Times New Roman"/>
        </w:rPr>
        <w:t>)</w:t>
      </w:r>
      <w:r w:rsidRPr="000D208A">
        <w:rPr>
          <w:rFonts w:ascii="Times New Roman" w:hAnsi="Times New Roman"/>
        </w:rPr>
        <w:t>.</w:t>
      </w:r>
    </w:p>
    <w:p w:rsidR="00960EFB" w:rsidRDefault="00960EFB" w:rsidP="00960EFB">
      <w:pPr>
        <w:ind w:firstLine="720"/>
        <w:jc w:val="both"/>
        <w:rPr>
          <w:rFonts w:ascii="Times New Roman" w:hAnsi="Times New Roman"/>
        </w:rPr>
      </w:pPr>
    </w:p>
    <w:p w:rsidR="00960EFB" w:rsidRDefault="00960EFB" w:rsidP="00960EFB">
      <w:pPr>
        <w:ind w:firstLine="720"/>
        <w:jc w:val="both"/>
        <w:rPr>
          <w:rFonts w:ascii="Times New Roman" w:hAnsi="Times New Roman"/>
        </w:rPr>
      </w:pPr>
      <w:r>
        <w:rPr>
          <w:rFonts w:ascii="Times New Roman" w:hAnsi="Times New Roman"/>
        </w:rPr>
        <w:t xml:space="preserve">During hydraulic fracturing, microseismic information is recorded by very sensitive sensors (either geophones or accelerometers) positioned inside one or multiple boreholes located nearby a treatment well, usually between </w:t>
      </w:r>
      <w:r w:rsidR="003A053F">
        <w:rPr>
          <w:rFonts w:ascii="Times New Roman" w:hAnsi="Times New Roman"/>
        </w:rPr>
        <w:t>45 and 1500 m (</w:t>
      </w:r>
      <w:r>
        <w:rPr>
          <w:rFonts w:ascii="Times New Roman" w:hAnsi="Times New Roman"/>
        </w:rPr>
        <w:t>150 and 5000 ft</w:t>
      </w:r>
      <w:r w:rsidR="003A053F">
        <w:rPr>
          <w:rFonts w:ascii="Times New Roman" w:hAnsi="Times New Roman"/>
        </w:rPr>
        <w:t>)</w:t>
      </w:r>
      <w:r>
        <w:rPr>
          <w:rFonts w:ascii="Times New Roman" w:hAnsi="Times New Roman"/>
        </w:rPr>
        <w:t>. Arrangements of 8 to 12 multicomponent sensors are common for th</w:t>
      </w:r>
      <w:r w:rsidR="004D3C10">
        <w:rPr>
          <w:rFonts w:ascii="Times New Roman" w:hAnsi="Times New Roman"/>
        </w:rPr>
        <w:t>e</w:t>
      </w:r>
      <w:r>
        <w:rPr>
          <w:rFonts w:ascii="Times New Roman" w:hAnsi="Times New Roman"/>
        </w:rPr>
        <w:t>s</w:t>
      </w:r>
      <w:r w:rsidR="004D3C10">
        <w:rPr>
          <w:rFonts w:ascii="Times New Roman" w:hAnsi="Times New Roman"/>
        </w:rPr>
        <w:t>e</w:t>
      </w:r>
      <w:r>
        <w:rPr>
          <w:rFonts w:ascii="Times New Roman" w:hAnsi="Times New Roman"/>
        </w:rPr>
        <w:t xml:space="preserve"> </w:t>
      </w:r>
      <w:proofErr w:type="gramStart"/>
      <w:r>
        <w:rPr>
          <w:rFonts w:ascii="Times New Roman" w:hAnsi="Times New Roman"/>
        </w:rPr>
        <w:t>type</w:t>
      </w:r>
      <w:proofErr w:type="gramEnd"/>
      <w:r>
        <w:rPr>
          <w:rFonts w:ascii="Times New Roman" w:hAnsi="Times New Roman"/>
        </w:rPr>
        <w:t xml:space="preserve"> of operations, </w:t>
      </w:r>
      <w:r w:rsidR="004D3C10">
        <w:rPr>
          <w:rFonts w:ascii="Times New Roman" w:hAnsi="Times New Roman"/>
        </w:rPr>
        <w:t>al</w:t>
      </w:r>
      <w:r>
        <w:rPr>
          <w:rFonts w:ascii="Times New Roman" w:hAnsi="Times New Roman"/>
        </w:rPr>
        <w:t xml:space="preserve">though </w:t>
      </w:r>
      <w:r w:rsidR="004D3C10">
        <w:rPr>
          <w:rFonts w:ascii="Times New Roman" w:hAnsi="Times New Roman"/>
        </w:rPr>
        <w:t xml:space="preserve">a few </w:t>
      </w:r>
      <w:r>
        <w:rPr>
          <w:rFonts w:ascii="Times New Roman" w:hAnsi="Times New Roman"/>
        </w:rPr>
        <w:t xml:space="preserve">service companies </w:t>
      </w:r>
      <w:r w:rsidR="004D3C10">
        <w:rPr>
          <w:rFonts w:ascii="Times New Roman" w:hAnsi="Times New Roman"/>
        </w:rPr>
        <w:t>may</w:t>
      </w:r>
      <w:r>
        <w:rPr>
          <w:rFonts w:ascii="Times New Roman" w:hAnsi="Times New Roman"/>
        </w:rPr>
        <w:t xml:space="preserve"> provide arrays of more than 40 sensors. Regardless of the final sensor configuration, data gets recorded at sample rates of 0.5 ms or less, because of the relative high frequencies of microseismic events (between 100 and 700 Hz), and is transmitted continuously to the surface by fiber-optic wire line (House and Shemeta, 2008). </w:t>
      </w:r>
    </w:p>
    <w:p w:rsidR="00EE45BE" w:rsidRDefault="00960EFB" w:rsidP="00106BB6">
      <w:pPr>
        <w:ind w:firstLine="720"/>
        <w:jc w:val="both"/>
        <w:rPr>
          <w:rFonts w:ascii="Times New Roman" w:hAnsi="Times New Roman"/>
        </w:rPr>
      </w:pPr>
      <w:r>
        <w:rPr>
          <w:rFonts w:ascii="Times New Roman" w:hAnsi="Times New Roman"/>
        </w:rPr>
        <w:lastRenderedPageBreak/>
        <w:t>Figure 1.</w:t>
      </w:r>
      <w:r w:rsidR="005C6623">
        <w:rPr>
          <w:rFonts w:ascii="Times New Roman" w:hAnsi="Times New Roman"/>
        </w:rPr>
        <w:t>2</w:t>
      </w:r>
      <w:r>
        <w:rPr>
          <w:rFonts w:ascii="Times New Roman" w:hAnsi="Times New Roman"/>
        </w:rPr>
        <w:t>.2 shows a typical representation of an earthquake seismogram</w:t>
      </w:r>
      <w:r w:rsidR="003A053F">
        <w:rPr>
          <w:rFonts w:ascii="Times New Roman" w:hAnsi="Times New Roman"/>
        </w:rPr>
        <w:t xml:space="preserve"> and typical observations that can be made on it as the P-wave arrival time and S-wave arrival time. </w:t>
      </w:r>
      <w:r>
        <w:rPr>
          <w:rFonts w:ascii="Times New Roman" w:hAnsi="Times New Roman"/>
        </w:rPr>
        <w:t xml:space="preserve">Microseismic signals </w:t>
      </w:r>
      <w:r w:rsidR="004D3C10">
        <w:rPr>
          <w:rFonts w:ascii="Times New Roman" w:hAnsi="Times New Roman"/>
        </w:rPr>
        <w:t xml:space="preserve">are </w:t>
      </w:r>
      <w:r>
        <w:rPr>
          <w:rFonts w:ascii="Times New Roman" w:hAnsi="Times New Roman"/>
        </w:rPr>
        <w:t xml:space="preserve">plotted in a similar way, with time increasing to the right on the </w:t>
      </w:r>
      <w:r w:rsidR="003A053F">
        <w:rPr>
          <w:rFonts w:ascii="Times New Roman" w:hAnsi="Times New Roman"/>
        </w:rPr>
        <w:t xml:space="preserve">horizontal </w:t>
      </w:r>
      <w:r w:rsidRPr="008F698C">
        <w:rPr>
          <w:rFonts w:ascii="Times New Roman" w:hAnsi="Times New Roman"/>
        </w:rPr>
        <w:t>axis</w:t>
      </w:r>
      <w:r w:rsidR="004D3C10" w:rsidRPr="008F698C">
        <w:rPr>
          <w:rFonts w:ascii="Times New Roman" w:hAnsi="Times New Roman"/>
        </w:rPr>
        <w:t>,</w:t>
      </w:r>
      <w:r w:rsidRPr="008F698C">
        <w:rPr>
          <w:rFonts w:ascii="Times New Roman" w:hAnsi="Times New Roman"/>
        </w:rPr>
        <w:t xml:space="preserve"> and </w:t>
      </w:r>
      <w:r w:rsidR="003A053F" w:rsidRPr="008F698C">
        <w:rPr>
          <w:rFonts w:ascii="Times New Roman" w:hAnsi="Times New Roman"/>
        </w:rPr>
        <w:t xml:space="preserve">positive to negative </w:t>
      </w:r>
      <w:r w:rsidRPr="008F698C">
        <w:rPr>
          <w:rFonts w:ascii="Times New Roman" w:hAnsi="Times New Roman"/>
        </w:rPr>
        <w:t xml:space="preserve">amplitudes </w:t>
      </w:r>
      <w:r w:rsidR="003A053F" w:rsidRPr="008F698C">
        <w:rPr>
          <w:rFonts w:ascii="Times New Roman" w:hAnsi="Times New Roman"/>
        </w:rPr>
        <w:t xml:space="preserve">displayed from top to bottom </w:t>
      </w:r>
      <w:r w:rsidRPr="008F698C">
        <w:rPr>
          <w:rFonts w:ascii="Times New Roman" w:hAnsi="Times New Roman"/>
        </w:rPr>
        <w:t xml:space="preserve">on the </w:t>
      </w:r>
      <w:r w:rsidR="00106BB6" w:rsidRPr="008F698C">
        <w:rPr>
          <w:rFonts w:ascii="Times New Roman" w:hAnsi="Times New Roman"/>
        </w:rPr>
        <w:t xml:space="preserve">vertical </w:t>
      </w:r>
      <w:r w:rsidRPr="008F698C">
        <w:rPr>
          <w:rFonts w:ascii="Times New Roman" w:hAnsi="Times New Roman"/>
        </w:rPr>
        <w:t>axis</w:t>
      </w:r>
      <w:r w:rsidR="00106BB6" w:rsidRPr="008F698C">
        <w:rPr>
          <w:rFonts w:ascii="Times New Roman" w:hAnsi="Times New Roman"/>
        </w:rPr>
        <w:t>.</w:t>
      </w:r>
      <w:r w:rsidR="00106BB6">
        <w:rPr>
          <w:rFonts w:ascii="Times New Roman" w:hAnsi="Times New Roman"/>
        </w:rPr>
        <w:t xml:space="preserve"> Following such analogies, </w:t>
      </w:r>
      <w:r>
        <w:rPr>
          <w:rFonts w:ascii="Times New Roman" w:hAnsi="Times New Roman"/>
        </w:rPr>
        <w:t>Figure 1.</w:t>
      </w:r>
      <w:r w:rsidR="005C6623">
        <w:rPr>
          <w:rFonts w:ascii="Times New Roman" w:hAnsi="Times New Roman"/>
        </w:rPr>
        <w:t>2</w:t>
      </w:r>
      <w:r>
        <w:rPr>
          <w:rFonts w:ascii="Times New Roman" w:hAnsi="Times New Roman"/>
        </w:rPr>
        <w:t>.3 illustrates a seismic record with relatively high signal to noise ratio</w:t>
      </w:r>
      <w:r w:rsidR="00106BB6">
        <w:rPr>
          <w:rFonts w:ascii="Times New Roman" w:hAnsi="Times New Roman"/>
        </w:rPr>
        <w:t xml:space="preserve"> and </w:t>
      </w:r>
      <w:r>
        <w:rPr>
          <w:rFonts w:ascii="Times New Roman" w:hAnsi="Times New Roman"/>
        </w:rPr>
        <w:t>Figure 1.</w:t>
      </w:r>
      <w:r w:rsidR="005C6623">
        <w:rPr>
          <w:rFonts w:ascii="Times New Roman" w:hAnsi="Times New Roman"/>
        </w:rPr>
        <w:t>2</w:t>
      </w:r>
      <w:r>
        <w:rPr>
          <w:rFonts w:ascii="Times New Roman" w:hAnsi="Times New Roman"/>
        </w:rPr>
        <w:t>.4</w:t>
      </w:r>
      <w:r w:rsidR="004D3C10">
        <w:rPr>
          <w:rFonts w:ascii="Times New Roman" w:hAnsi="Times New Roman"/>
        </w:rPr>
        <w:t xml:space="preserve">, on the other hand, </w:t>
      </w:r>
      <w:r>
        <w:rPr>
          <w:rFonts w:ascii="Times New Roman" w:hAnsi="Times New Roman"/>
        </w:rPr>
        <w:t>shows a typical event from a bo</w:t>
      </w:r>
      <w:r w:rsidR="00106BB6">
        <w:rPr>
          <w:rFonts w:ascii="Times New Roman" w:hAnsi="Times New Roman"/>
        </w:rPr>
        <w:t>rehole microseismic experiment</w:t>
      </w:r>
      <w:r w:rsidR="00EE45BE">
        <w:rPr>
          <w:rFonts w:ascii="Times New Roman" w:hAnsi="Times New Roman"/>
        </w:rPr>
        <w:t>.</w:t>
      </w:r>
    </w:p>
    <w:p w:rsidR="00960EFB" w:rsidRPr="000D208A" w:rsidRDefault="00960EFB" w:rsidP="00EE45BE">
      <w:pPr>
        <w:spacing w:line="240" w:lineRule="auto"/>
        <w:jc w:val="both"/>
        <w:rPr>
          <w:rFonts w:ascii="Times New Roman" w:hAnsi="Times New Roman"/>
        </w:rPr>
      </w:pPr>
      <w:r w:rsidRPr="00EF14D0">
        <w:rPr>
          <w:rFonts w:ascii="Times New Roman" w:hAnsi="Times New Roman"/>
          <w:noProof/>
          <w:lang w:bidi="ar-SA"/>
        </w:rPr>
        <w:drawing>
          <wp:anchor distT="0" distB="0" distL="114300" distR="114300" simplePos="0" relativeHeight="251662336" behindDoc="1" locked="0" layoutInCell="1" allowOverlap="1">
            <wp:simplePos x="0" y="0"/>
            <wp:positionH relativeFrom="column">
              <wp:posOffset>136525</wp:posOffset>
            </wp:positionH>
            <wp:positionV relativeFrom="paragraph">
              <wp:posOffset>4445</wp:posOffset>
            </wp:positionV>
            <wp:extent cx="4972050" cy="3407410"/>
            <wp:effectExtent l="0" t="0" r="0" b="0"/>
            <wp:wrapTight wrapText="bothSides">
              <wp:wrapPolygon edited="0">
                <wp:start x="0" y="0"/>
                <wp:lineTo x="0" y="21495"/>
                <wp:lineTo x="21517" y="21495"/>
                <wp:lineTo x="21517" y="0"/>
                <wp:lineTo x="0"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l="5884" t="10866" r="6844" b="18902"/>
                    <a:stretch/>
                  </pic:blipFill>
                  <pic:spPr bwMode="auto">
                    <a:xfrm>
                      <a:off x="0" y="0"/>
                      <a:ext cx="4972050" cy="3407410"/>
                    </a:xfrm>
                    <a:prstGeom prst="rect">
                      <a:avLst/>
                    </a:prstGeom>
                    <a:noFill/>
                    <a:ln>
                      <a:noFill/>
                    </a:ln>
                    <a:effectLst/>
                    <a:extLst/>
                  </pic:spPr>
                </pic:pic>
              </a:graphicData>
            </a:graphic>
          </wp:anchor>
        </w:drawing>
      </w:r>
      <w:proofErr w:type="gramStart"/>
      <w:r w:rsidRPr="000D208A">
        <w:rPr>
          <w:rFonts w:ascii="Times New Roman" w:hAnsi="Times New Roman"/>
        </w:rPr>
        <w:t>Figure 1.2.2</w:t>
      </w:r>
      <w:r w:rsidR="00C13390">
        <w:rPr>
          <w:rFonts w:ascii="Times New Roman" w:hAnsi="Times New Roman"/>
        </w:rPr>
        <w:t>.</w:t>
      </w:r>
      <w:proofErr w:type="gramEnd"/>
      <w:r w:rsidRPr="000D208A">
        <w:rPr>
          <w:rFonts w:ascii="Times New Roman" w:hAnsi="Times New Roman"/>
        </w:rPr>
        <w:t xml:space="preserve"> </w:t>
      </w:r>
      <w:proofErr w:type="gramStart"/>
      <w:r w:rsidR="004D3C10">
        <w:rPr>
          <w:rFonts w:ascii="Times New Roman" w:hAnsi="Times New Roman"/>
        </w:rPr>
        <w:t>S</w:t>
      </w:r>
      <w:r w:rsidRPr="000D208A">
        <w:rPr>
          <w:rFonts w:ascii="Times New Roman" w:hAnsi="Times New Roman"/>
        </w:rPr>
        <w:t>eismogram</w:t>
      </w:r>
      <w:r w:rsidR="004D3C10">
        <w:rPr>
          <w:rFonts w:ascii="Times New Roman" w:hAnsi="Times New Roman"/>
        </w:rPr>
        <w:t xml:space="preserve"> example - T</w:t>
      </w:r>
      <w:r w:rsidRPr="000D208A">
        <w:rPr>
          <w:rFonts w:ascii="Times New Roman" w:hAnsi="Times New Roman"/>
        </w:rPr>
        <w:t>ypical representation of a seismic signal.</w:t>
      </w:r>
      <w:proofErr w:type="gramEnd"/>
      <w:r w:rsidRPr="000D208A">
        <w:rPr>
          <w:rFonts w:ascii="Times New Roman" w:hAnsi="Times New Roman"/>
        </w:rPr>
        <w:t xml:space="preserve"> This time plot (milliseconds in the horizontal axis increasing trough the right) connects amplitude values (vertical axis) registered at a fixed sampling rate. From a seismogram</w:t>
      </w:r>
      <w:r w:rsidR="00DD2934">
        <w:rPr>
          <w:rFonts w:ascii="Times New Roman" w:hAnsi="Times New Roman"/>
        </w:rPr>
        <w:t>,</w:t>
      </w:r>
      <w:r w:rsidRPr="000D208A">
        <w:rPr>
          <w:rFonts w:ascii="Times New Roman" w:hAnsi="Times New Roman"/>
        </w:rPr>
        <w:t xml:space="preserve"> it is possible to </w:t>
      </w:r>
      <w:r w:rsidR="004D3C10">
        <w:rPr>
          <w:rFonts w:ascii="Times New Roman" w:hAnsi="Times New Roman"/>
        </w:rPr>
        <w:t xml:space="preserve">select </w:t>
      </w:r>
      <w:r w:rsidRPr="000D208A">
        <w:rPr>
          <w:rFonts w:ascii="Times New Roman" w:hAnsi="Times New Roman"/>
        </w:rPr>
        <w:t xml:space="preserve">P-wave and S-wave first arrival </w:t>
      </w:r>
      <w:proofErr w:type="gramStart"/>
      <w:r w:rsidRPr="000D208A">
        <w:rPr>
          <w:rFonts w:ascii="Times New Roman" w:hAnsi="Times New Roman"/>
        </w:rPr>
        <w:t>time</w:t>
      </w:r>
      <w:r w:rsidR="004D3C10">
        <w:rPr>
          <w:rFonts w:ascii="Times New Roman" w:hAnsi="Times New Roman"/>
        </w:rPr>
        <w:t>,</w:t>
      </w:r>
      <w:proofErr w:type="gramEnd"/>
      <w:r w:rsidRPr="000D208A">
        <w:rPr>
          <w:rFonts w:ascii="Times New Roman" w:hAnsi="Times New Roman"/>
        </w:rPr>
        <w:t xml:space="preserve"> and the time difference between them (Delta T)</w:t>
      </w:r>
      <w:r w:rsidR="00DD2934">
        <w:rPr>
          <w:rFonts w:ascii="Times New Roman" w:hAnsi="Times New Roman"/>
        </w:rPr>
        <w:t>,</w:t>
      </w:r>
      <w:r w:rsidRPr="000D208A">
        <w:rPr>
          <w:rFonts w:ascii="Times New Roman" w:hAnsi="Times New Roman"/>
        </w:rPr>
        <w:t xml:space="preserve"> as shown in the </w:t>
      </w:r>
      <w:r w:rsidR="00DD2934">
        <w:rPr>
          <w:rFonts w:ascii="Times New Roman" w:hAnsi="Times New Roman"/>
        </w:rPr>
        <w:t>f</w:t>
      </w:r>
      <w:r w:rsidRPr="000D208A">
        <w:rPr>
          <w:rFonts w:ascii="Times New Roman" w:hAnsi="Times New Roman"/>
        </w:rPr>
        <w:t>igure (after Geology Labs online, University of California; www.sciencecourseware.org/glol/)</w:t>
      </w:r>
      <w:r w:rsidR="000D208A">
        <w:rPr>
          <w:rFonts w:ascii="Times New Roman" w:hAnsi="Times New Roman"/>
        </w:rPr>
        <w:t>.</w:t>
      </w:r>
      <w:r w:rsidRPr="000D208A">
        <w:rPr>
          <w:rFonts w:ascii="Times New Roman" w:hAnsi="Times New Roman"/>
        </w:rPr>
        <w:t xml:space="preserve">  </w:t>
      </w:r>
    </w:p>
    <w:p w:rsidR="00960EFB" w:rsidRDefault="00960EFB" w:rsidP="00960EFB">
      <w:pPr>
        <w:jc w:val="both"/>
        <w:rPr>
          <w:rFonts w:ascii="Times New Roman" w:hAnsi="Times New Roman"/>
        </w:rPr>
      </w:pPr>
    </w:p>
    <w:p w:rsidR="00960EFB" w:rsidRDefault="00960EFB" w:rsidP="00724FF4">
      <w:pPr>
        <w:jc w:val="center"/>
        <w:rPr>
          <w:rFonts w:ascii="Times New Roman" w:hAnsi="Times New Roman"/>
        </w:rPr>
      </w:pPr>
      <w:r w:rsidRPr="00B57D41">
        <w:rPr>
          <w:rFonts w:ascii="Times New Roman" w:hAnsi="Times New Roman"/>
          <w:noProof/>
          <w:lang w:bidi="ar-SA"/>
        </w:rPr>
        <w:lastRenderedPageBreak/>
        <w:drawing>
          <wp:inline distT="0" distB="0" distL="0" distR="0">
            <wp:extent cx="5248893" cy="3491972"/>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l="3696" t="6193" r="15079" b="12766"/>
                    <a:stretch/>
                  </pic:blipFill>
                  <pic:spPr bwMode="auto">
                    <a:xfrm>
                      <a:off x="0" y="0"/>
                      <a:ext cx="5252769" cy="3494551"/>
                    </a:xfrm>
                    <a:prstGeom prst="rect">
                      <a:avLst/>
                    </a:prstGeom>
                    <a:noFill/>
                    <a:ln>
                      <a:noFill/>
                    </a:ln>
                    <a:effectLst/>
                    <a:extLst/>
                  </pic:spPr>
                </pic:pic>
              </a:graphicData>
            </a:graphic>
          </wp:inline>
        </w:drawing>
      </w:r>
    </w:p>
    <w:p w:rsidR="00960EFB" w:rsidRPr="000D208A" w:rsidRDefault="00960EFB" w:rsidP="000D208A">
      <w:pPr>
        <w:spacing w:line="240" w:lineRule="auto"/>
        <w:jc w:val="both"/>
        <w:rPr>
          <w:rFonts w:ascii="Times New Roman" w:hAnsi="Times New Roman"/>
        </w:rPr>
      </w:pPr>
      <w:proofErr w:type="gramStart"/>
      <w:r w:rsidRPr="000D208A">
        <w:rPr>
          <w:rFonts w:ascii="Times New Roman" w:hAnsi="Times New Roman"/>
        </w:rPr>
        <w:t>Figure 1.2.3</w:t>
      </w:r>
      <w:r w:rsidR="00C13390">
        <w:rPr>
          <w:rFonts w:ascii="Times New Roman" w:hAnsi="Times New Roman"/>
        </w:rPr>
        <w:t>.</w:t>
      </w:r>
      <w:proofErr w:type="gramEnd"/>
      <w:r w:rsidRPr="000D208A">
        <w:rPr>
          <w:rFonts w:ascii="Times New Roman" w:hAnsi="Times New Roman"/>
        </w:rPr>
        <w:t xml:space="preserve"> </w:t>
      </w:r>
      <w:r w:rsidR="00DD2934">
        <w:rPr>
          <w:rFonts w:ascii="Times New Roman" w:hAnsi="Times New Roman"/>
        </w:rPr>
        <w:t>Example of h</w:t>
      </w:r>
      <w:r w:rsidRPr="000D208A">
        <w:rPr>
          <w:rFonts w:ascii="Times New Roman" w:hAnsi="Times New Roman"/>
        </w:rPr>
        <w:t xml:space="preserve">igh signal to noise (S/N) seismograms generated during a microseismic project. Data from each component is plotted on top of each other. Blue traces display the information from the vertical component, while red and green traces present the data from the two horizontal components. For each sensor display, the horizontal axis represents recording time in milliseconds, while the vertical axis displays negative and positive values with respect to a horizontal zero base line. P-wave and S-wave first arrival </w:t>
      </w:r>
      <w:r w:rsidR="00DD2934">
        <w:rPr>
          <w:rFonts w:ascii="Times New Roman" w:hAnsi="Times New Roman"/>
        </w:rPr>
        <w:t xml:space="preserve">time </w:t>
      </w:r>
      <w:r w:rsidRPr="000D208A">
        <w:rPr>
          <w:rFonts w:ascii="Times New Roman" w:hAnsi="Times New Roman"/>
        </w:rPr>
        <w:t xml:space="preserve">are also </w:t>
      </w:r>
      <w:r w:rsidR="00DD2934">
        <w:rPr>
          <w:rFonts w:ascii="Times New Roman" w:hAnsi="Times New Roman"/>
        </w:rPr>
        <w:t>indicated</w:t>
      </w:r>
      <w:r w:rsidRPr="000D208A">
        <w:rPr>
          <w:rFonts w:ascii="Times New Roman" w:hAnsi="Times New Roman"/>
        </w:rPr>
        <w:t>. A vertical wellbore contains all sensors</w:t>
      </w:r>
      <w:r w:rsidR="00DD2934">
        <w:rPr>
          <w:rFonts w:ascii="Times New Roman" w:hAnsi="Times New Roman"/>
        </w:rPr>
        <w:t>;</w:t>
      </w:r>
      <w:r w:rsidRPr="000D208A">
        <w:rPr>
          <w:rFonts w:ascii="Times New Roman" w:hAnsi="Times New Roman"/>
        </w:rPr>
        <w:t xml:space="preserve"> sensor 1 being the shallowest and sensor 8 the deepest following the vertical label (after Woerpel et al., 2010)</w:t>
      </w:r>
      <w:r w:rsidR="000D208A">
        <w:rPr>
          <w:rFonts w:ascii="Times New Roman" w:hAnsi="Times New Roman"/>
        </w:rPr>
        <w:t>.</w:t>
      </w:r>
    </w:p>
    <w:p w:rsidR="00960EFB" w:rsidRPr="00345854" w:rsidRDefault="00960EFB" w:rsidP="00960EFB">
      <w:pPr>
        <w:jc w:val="both"/>
        <w:rPr>
          <w:b/>
          <w:sz w:val="20"/>
          <w:szCs w:val="20"/>
        </w:rPr>
      </w:pPr>
    </w:p>
    <w:p w:rsidR="00960EFB" w:rsidRDefault="00960EFB" w:rsidP="00724FF4">
      <w:pPr>
        <w:jc w:val="center"/>
        <w:rPr>
          <w:rFonts w:ascii="Times New Roman" w:hAnsi="Times New Roman"/>
        </w:rPr>
      </w:pPr>
      <w:r w:rsidRPr="00B57D41">
        <w:rPr>
          <w:rFonts w:ascii="Times New Roman" w:hAnsi="Times New Roman"/>
          <w:noProof/>
          <w:lang w:bidi="ar-SA"/>
        </w:rPr>
        <w:lastRenderedPageBreak/>
        <w:drawing>
          <wp:inline distT="0" distB="0" distL="0" distR="0">
            <wp:extent cx="5270450" cy="3773214"/>
            <wp:effectExtent l="0" t="0" r="698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l="2111" t="3800" r="1998" b="8382"/>
                    <a:stretch/>
                  </pic:blipFill>
                  <pic:spPr bwMode="auto">
                    <a:xfrm>
                      <a:off x="0" y="0"/>
                      <a:ext cx="5268525" cy="3771836"/>
                    </a:xfrm>
                    <a:prstGeom prst="rect">
                      <a:avLst/>
                    </a:prstGeom>
                    <a:noFill/>
                    <a:ln>
                      <a:noFill/>
                    </a:ln>
                    <a:effectLst/>
                    <a:extLst/>
                  </pic:spPr>
                </pic:pic>
              </a:graphicData>
            </a:graphic>
          </wp:inline>
        </w:drawing>
      </w:r>
    </w:p>
    <w:p w:rsidR="00960EFB" w:rsidRPr="000D208A" w:rsidRDefault="00960EFB" w:rsidP="000D208A">
      <w:pPr>
        <w:spacing w:line="240" w:lineRule="auto"/>
        <w:jc w:val="both"/>
        <w:rPr>
          <w:rFonts w:ascii="Times New Roman" w:hAnsi="Times New Roman"/>
        </w:rPr>
      </w:pPr>
      <w:proofErr w:type="gramStart"/>
      <w:r w:rsidRPr="000D208A">
        <w:rPr>
          <w:rFonts w:ascii="Times New Roman" w:hAnsi="Times New Roman"/>
        </w:rPr>
        <w:t>Figure 1.2.4</w:t>
      </w:r>
      <w:r w:rsidR="00C13390">
        <w:rPr>
          <w:rFonts w:ascii="Times New Roman" w:hAnsi="Times New Roman"/>
        </w:rPr>
        <w:t>.</w:t>
      </w:r>
      <w:proofErr w:type="gramEnd"/>
      <w:r w:rsidRPr="000D208A">
        <w:rPr>
          <w:rFonts w:ascii="Times New Roman" w:hAnsi="Times New Roman"/>
        </w:rPr>
        <w:t xml:space="preserve"> Example of a typical microseismic record conformed by traces from fifteen borehole tri-component sensors. Microseismic data from each component is plotted on top of each other. Blue traces display the information from the vertical component </w:t>
      </w:r>
      <w:r w:rsidR="00DD2934">
        <w:rPr>
          <w:rFonts w:ascii="Times New Roman" w:hAnsi="Times New Roman"/>
        </w:rPr>
        <w:t xml:space="preserve">of </w:t>
      </w:r>
      <w:r w:rsidRPr="000D208A">
        <w:rPr>
          <w:rFonts w:ascii="Times New Roman" w:hAnsi="Times New Roman"/>
        </w:rPr>
        <w:t xml:space="preserve">geophones, while red and green traces present the data from the two horizontal components. For each sensor display, the horizontal axis represents recording time </w:t>
      </w:r>
      <w:r w:rsidR="00DD2934">
        <w:rPr>
          <w:rFonts w:ascii="Times New Roman" w:hAnsi="Times New Roman"/>
        </w:rPr>
        <w:t>(</w:t>
      </w:r>
      <w:r w:rsidRPr="000D208A">
        <w:rPr>
          <w:rFonts w:ascii="Times New Roman" w:hAnsi="Times New Roman"/>
        </w:rPr>
        <w:t>in milliseconds</w:t>
      </w:r>
      <w:r w:rsidR="00DD2934">
        <w:rPr>
          <w:rFonts w:ascii="Times New Roman" w:hAnsi="Times New Roman"/>
        </w:rPr>
        <w:t>)</w:t>
      </w:r>
      <w:r w:rsidRPr="000D208A">
        <w:rPr>
          <w:rFonts w:ascii="Times New Roman" w:hAnsi="Times New Roman"/>
        </w:rPr>
        <w:t xml:space="preserve"> increasing to the right, while the vertical axis displays negative and positive values with respect to a horizontal zero base line. P-wave and S-wave first arrival </w:t>
      </w:r>
      <w:r w:rsidR="00DD2934">
        <w:rPr>
          <w:rFonts w:ascii="Times New Roman" w:hAnsi="Times New Roman"/>
        </w:rPr>
        <w:t xml:space="preserve">time </w:t>
      </w:r>
      <w:r w:rsidRPr="000D208A">
        <w:rPr>
          <w:rFonts w:ascii="Times New Roman" w:hAnsi="Times New Roman"/>
        </w:rPr>
        <w:t xml:space="preserve">are also </w:t>
      </w:r>
      <w:r w:rsidR="00DD2934">
        <w:rPr>
          <w:rFonts w:ascii="Times New Roman" w:hAnsi="Times New Roman"/>
        </w:rPr>
        <w:t>indicated</w:t>
      </w:r>
      <w:r w:rsidRPr="000D208A">
        <w:rPr>
          <w:rFonts w:ascii="Times New Roman" w:hAnsi="Times New Roman"/>
        </w:rPr>
        <w:t>. A vertica</w:t>
      </w:r>
      <w:r w:rsidR="00DD2934">
        <w:rPr>
          <w:rFonts w:ascii="Times New Roman" w:hAnsi="Times New Roman"/>
        </w:rPr>
        <w:t>l wellbore contains all sensors;</w:t>
      </w:r>
      <w:r w:rsidRPr="000D208A">
        <w:rPr>
          <w:rFonts w:ascii="Times New Roman" w:hAnsi="Times New Roman"/>
        </w:rPr>
        <w:t xml:space="preserve"> sensor 1 being the shallowest and sensor 15 the deepest following the vertical label</w:t>
      </w:r>
      <w:r w:rsidR="000D208A">
        <w:rPr>
          <w:rFonts w:ascii="Times New Roman" w:hAnsi="Times New Roman"/>
        </w:rPr>
        <w:t xml:space="preserve"> (</w:t>
      </w:r>
      <w:r w:rsidR="00962386">
        <w:rPr>
          <w:rFonts w:ascii="Times New Roman" w:hAnsi="Times New Roman"/>
        </w:rPr>
        <w:t xml:space="preserve">after </w:t>
      </w:r>
      <w:r w:rsidR="000D208A">
        <w:rPr>
          <w:rFonts w:ascii="Times New Roman" w:hAnsi="Times New Roman"/>
        </w:rPr>
        <w:t xml:space="preserve">Forrest et al., </w:t>
      </w:r>
      <w:r w:rsidRPr="000D208A">
        <w:rPr>
          <w:rFonts w:ascii="Times New Roman" w:hAnsi="Times New Roman"/>
        </w:rPr>
        <w:t>2010)</w:t>
      </w:r>
      <w:r w:rsidR="000D208A" w:rsidRPr="000D208A">
        <w:rPr>
          <w:rFonts w:ascii="Times New Roman" w:hAnsi="Times New Roman"/>
        </w:rPr>
        <w:t>.</w:t>
      </w:r>
    </w:p>
    <w:p w:rsidR="00960EFB" w:rsidRPr="00345854" w:rsidRDefault="00960EFB" w:rsidP="00960EFB">
      <w:pPr>
        <w:jc w:val="both"/>
        <w:rPr>
          <w:rFonts w:ascii="Times New Roman" w:hAnsi="Times New Roman"/>
          <w:b/>
          <w:sz w:val="20"/>
          <w:szCs w:val="20"/>
        </w:rPr>
      </w:pPr>
    </w:p>
    <w:p w:rsidR="00960EFB" w:rsidRDefault="00960EFB" w:rsidP="00960EFB">
      <w:pPr>
        <w:ind w:firstLine="720"/>
        <w:jc w:val="both"/>
        <w:rPr>
          <w:rFonts w:ascii="Times New Roman" w:hAnsi="Times New Roman"/>
        </w:rPr>
      </w:pPr>
      <w:r>
        <w:rPr>
          <w:rFonts w:ascii="Times New Roman" w:hAnsi="Times New Roman"/>
        </w:rPr>
        <w:t xml:space="preserve">Once microseismic signals </w:t>
      </w:r>
      <w:r w:rsidR="00DD2934">
        <w:rPr>
          <w:rFonts w:ascii="Times New Roman" w:hAnsi="Times New Roman"/>
        </w:rPr>
        <w:t>are</w:t>
      </w:r>
      <w:r>
        <w:rPr>
          <w:rFonts w:ascii="Times New Roman" w:hAnsi="Times New Roman"/>
        </w:rPr>
        <w:t xml:space="preserve"> recorded</w:t>
      </w:r>
      <w:r w:rsidR="00DD2934">
        <w:rPr>
          <w:rFonts w:ascii="Times New Roman" w:hAnsi="Times New Roman"/>
        </w:rPr>
        <w:t xml:space="preserve">, </w:t>
      </w:r>
      <w:r>
        <w:rPr>
          <w:rFonts w:ascii="Times New Roman" w:hAnsi="Times New Roman"/>
        </w:rPr>
        <w:t>and traces</w:t>
      </w:r>
      <w:r w:rsidR="00DD2934">
        <w:rPr>
          <w:rFonts w:ascii="Times New Roman" w:hAnsi="Times New Roman"/>
        </w:rPr>
        <w:t xml:space="preserve"> (</w:t>
      </w:r>
      <w:r>
        <w:rPr>
          <w:rFonts w:ascii="Times New Roman" w:hAnsi="Times New Roman"/>
        </w:rPr>
        <w:t>waveforms</w:t>
      </w:r>
      <w:r w:rsidR="00DD2934">
        <w:rPr>
          <w:rFonts w:ascii="Times New Roman" w:hAnsi="Times New Roman"/>
        </w:rPr>
        <w:t xml:space="preserve">) </w:t>
      </w:r>
      <w:r>
        <w:rPr>
          <w:rFonts w:ascii="Times New Roman" w:hAnsi="Times New Roman"/>
        </w:rPr>
        <w:t xml:space="preserve">are available, it is possible to </w:t>
      </w:r>
      <w:r w:rsidR="00465260">
        <w:rPr>
          <w:rFonts w:ascii="Times New Roman" w:hAnsi="Times New Roman"/>
        </w:rPr>
        <w:t xml:space="preserve">analyze the data following multiple </w:t>
      </w:r>
      <w:r>
        <w:rPr>
          <w:rFonts w:ascii="Times New Roman" w:hAnsi="Times New Roman"/>
        </w:rPr>
        <w:t xml:space="preserve">approaches to estimate the </w:t>
      </w:r>
      <w:r w:rsidR="00465260">
        <w:rPr>
          <w:rFonts w:ascii="Times New Roman" w:hAnsi="Times New Roman"/>
        </w:rPr>
        <w:t xml:space="preserve">location of </w:t>
      </w:r>
      <w:r>
        <w:rPr>
          <w:rFonts w:ascii="Times New Roman" w:hAnsi="Times New Roman"/>
        </w:rPr>
        <w:t xml:space="preserve">microseismic </w:t>
      </w:r>
      <w:r w:rsidR="00465260">
        <w:rPr>
          <w:rFonts w:ascii="Times New Roman" w:hAnsi="Times New Roman"/>
        </w:rPr>
        <w:t>events</w:t>
      </w:r>
      <w:r>
        <w:rPr>
          <w:rFonts w:ascii="Times New Roman" w:hAnsi="Times New Roman"/>
        </w:rPr>
        <w:t xml:space="preserve">. To </w:t>
      </w:r>
      <w:r w:rsidR="00465260">
        <w:rPr>
          <w:rFonts w:ascii="Times New Roman" w:hAnsi="Times New Roman"/>
        </w:rPr>
        <w:t xml:space="preserve">this end, </w:t>
      </w:r>
      <w:r>
        <w:rPr>
          <w:rFonts w:ascii="Times New Roman" w:hAnsi="Times New Roman"/>
        </w:rPr>
        <w:t>one of the most commonly used inversion techniques consists o</w:t>
      </w:r>
      <w:r w:rsidR="00EC1A0A">
        <w:rPr>
          <w:rFonts w:ascii="Times New Roman" w:hAnsi="Times New Roman"/>
        </w:rPr>
        <w:t>f</w:t>
      </w:r>
      <w:r>
        <w:rPr>
          <w:rFonts w:ascii="Times New Roman" w:hAnsi="Times New Roman"/>
        </w:rPr>
        <w:t xml:space="preserve"> </w:t>
      </w:r>
      <w:r w:rsidR="00465260">
        <w:rPr>
          <w:rFonts w:ascii="Times New Roman" w:hAnsi="Times New Roman"/>
        </w:rPr>
        <w:t xml:space="preserve">running </w:t>
      </w:r>
      <w:r>
        <w:rPr>
          <w:rFonts w:ascii="Times New Roman" w:hAnsi="Times New Roman"/>
        </w:rPr>
        <w:t xml:space="preserve">a computer algorithm </w:t>
      </w:r>
      <w:r w:rsidR="00465260">
        <w:rPr>
          <w:rFonts w:ascii="Times New Roman" w:hAnsi="Times New Roman"/>
        </w:rPr>
        <w:t xml:space="preserve">to </w:t>
      </w:r>
      <w:r>
        <w:rPr>
          <w:rFonts w:ascii="Times New Roman" w:hAnsi="Times New Roman"/>
        </w:rPr>
        <w:t xml:space="preserve">first separate individual microseismic events (also referred as triggers) from the continuous signal records, and then automatically </w:t>
      </w:r>
      <w:r w:rsidR="00465260">
        <w:rPr>
          <w:rFonts w:ascii="Times New Roman" w:hAnsi="Times New Roman"/>
        </w:rPr>
        <w:t xml:space="preserve">select </w:t>
      </w:r>
      <w:r>
        <w:rPr>
          <w:rFonts w:ascii="Times New Roman" w:hAnsi="Times New Roman"/>
        </w:rPr>
        <w:t>P-</w:t>
      </w:r>
      <w:r w:rsidR="00465260">
        <w:rPr>
          <w:rFonts w:ascii="Times New Roman" w:hAnsi="Times New Roman"/>
        </w:rPr>
        <w:t xml:space="preserve">waves </w:t>
      </w:r>
      <w:r>
        <w:rPr>
          <w:rFonts w:ascii="Times New Roman" w:hAnsi="Times New Roman"/>
        </w:rPr>
        <w:t>and S-waves first arrival</w:t>
      </w:r>
      <w:r w:rsidR="00465260">
        <w:rPr>
          <w:rFonts w:ascii="Times New Roman" w:hAnsi="Times New Roman"/>
        </w:rPr>
        <w:t xml:space="preserve"> time</w:t>
      </w:r>
      <w:r>
        <w:rPr>
          <w:rFonts w:ascii="Times New Roman" w:hAnsi="Times New Roman"/>
        </w:rPr>
        <w:t xml:space="preserve">s for each trace. </w:t>
      </w:r>
      <w:r w:rsidR="00465260">
        <w:rPr>
          <w:rFonts w:ascii="Times New Roman" w:hAnsi="Times New Roman"/>
        </w:rPr>
        <w:t xml:space="preserve">A </w:t>
      </w:r>
      <w:r w:rsidR="00465260">
        <w:rPr>
          <w:rFonts w:ascii="Times New Roman" w:hAnsi="Times New Roman"/>
        </w:rPr>
        <w:lastRenderedPageBreak/>
        <w:t xml:space="preserve">degree of </w:t>
      </w:r>
      <w:r w:rsidR="00B75FB3">
        <w:rPr>
          <w:rFonts w:ascii="Times New Roman" w:hAnsi="Times New Roman"/>
        </w:rPr>
        <w:t>w</w:t>
      </w:r>
      <w:r>
        <w:rPr>
          <w:rFonts w:ascii="Times New Roman" w:hAnsi="Times New Roman"/>
        </w:rPr>
        <w:t>aveform filtering</w:t>
      </w:r>
      <w:r w:rsidR="00465260">
        <w:rPr>
          <w:rFonts w:ascii="Times New Roman" w:hAnsi="Times New Roman"/>
        </w:rPr>
        <w:t>,</w:t>
      </w:r>
      <w:r>
        <w:rPr>
          <w:rFonts w:ascii="Times New Roman" w:hAnsi="Times New Roman"/>
        </w:rPr>
        <w:t xml:space="preserve"> as well as enhanced event detection sequences</w:t>
      </w:r>
      <w:r w:rsidR="00465260">
        <w:rPr>
          <w:rFonts w:ascii="Times New Roman" w:hAnsi="Times New Roman"/>
        </w:rPr>
        <w:t>,</w:t>
      </w:r>
      <w:r>
        <w:rPr>
          <w:rFonts w:ascii="Times New Roman" w:hAnsi="Times New Roman"/>
        </w:rPr>
        <w:t xml:space="preserve"> commonly </w:t>
      </w:r>
      <w:r w:rsidR="00465260">
        <w:rPr>
          <w:rFonts w:ascii="Times New Roman" w:hAnsi="Times New Roman"/>
        </w:rPr>
        <w:t xml:space="preserve">accompany and further enhance </w:t>
      </w:r>
      <w:r>
        <w:rPr>
          <w:rFonts w:ascii="Times New Roman" w:hAnsi="Times New Roman"/>
        </w:rPr>
        <w:t xml:space="preserve">these </w:t>
      </w:r>
      <w:r w:rsidR="003B60AE">
        <w:rPr>
          <w:rFonts w:ascii="Times New Roman" w:hAnsi="Times New Roman"/>
        </w:rPr>
        <w:t>automatic-picking</w:t>
      </w:r>
      <w:r>
        <w:rPr>
          <w:rFonts w:ascii="Times New Roman" w:hAnsi="Times New Roman"/>
        </w:rPr>
        <w:t xml:space="preserve"> algorithms. The result from this process is later evaluated by a seismic analyst</w:t>
      </w:r>
      <w:r w:rsidR="00465260">
        <w:rPr>
          <w:rFonts w:ascii="Times New Roman" w:hAnsi="Times New Roman"/>
        </w:rPr>
        <w:t>,</w:t>
      </w:r>
      <w:r>
        <w:rPr>
          <w:rFonts w:ascii="Times New Roman" w:hAnsi="Times New Roman"/>
        </w:rPr>
        <w:t xml:space="preserve"> whom occasionally </w:t>
      </w:r>
      <w:r w:rsidR="002E2270">
        <w:rPr>
          <w:rFonts w:ascii="Times New Roman" w:hAnsi="Times New Roman"/>
        </w:rPr>
        <w:t xml:space="preserve">selects </w:t>
      </w:r>
      <w:r>
        <w:rPr>
          <w:rFonts w:ascii="Times New Roman" w:hAnsi="Times New Roman"/>
        </w:rPr>
        <w:t xml:space="preserve">manually each single event in the presence of very low signal to noise ratio seismograms.  Once the analyst is comfortable with the time picks, </w:t>
      </w:r>
      <w:r w:rsidR="002E2270">
        <w:rPr>
          <w:rFonts w:ascii="Times New Roman" w:hAnsi="Times New Roman"/>
        </w:rPr>
        <w:t xml:space="preserve">it </w:t>
      </w:r>
      <w:r>
        <w:rPr>
          <w:rFonts w:ascii="Times New Roman" w:hAnsi="Times New Roman"/>
        </w:rPr>
        <w:t xml:space="preserve">is possible to compute the </w:t>
      </w:r>
      <w:proofErr w:type="spellStart"/>
      <w:r>
        <w:rPr>
          <w:rFonts w:ascii="Times New Roman" w:hAnsi="Times New Roman"/>
        </w:rPr>
        <w:t>traveltime</w:t>
      </w:r>
      <w:proofErr w:type="spellEnd"/>
      <w:r>
        <w:rPr>
          <w:rFonts w:ascii="Times New Roman" w:hAnsi="Times New Roman"/>
        </w:rPr>
        <w:t xml:space="preserve"> </w:t>
      </w:r>
      <w:r w:rsidR="00106BB6">
        <w:rPr>
          <w:rFonts w:ascii="Times New Roman" w:hAnsi="Times New Roman"/>
        </w:rPr>
        <w:t xml:space="preserve">difference </w:t>
      </w:r>
      <w:r>
        <w:rPr>
          <w:rFonts w:ascii="Times New Roman" w:hAnsi="Times New Roman"/>
        </w:rPr>
        <w:t>between P-</w:t>
      </w:r>
      <w:r w:rsidR="002E2270">
        <w:rPr>
          <w:rFonts w:ascii="Times New Roman" w:hAnsi="Times New Roman"/>
        </w:rPr>
        <w:t xml:space="preserve">waves </w:t>
      </w:r>
      <w:r>
        <w:rPr>
          <w:rFonts w:ascii="Times New Roman" w:hAnsi="Times New Roman"/>
        </w:rPr>
        <w:t>and S-waves</w:t>
      </w:r>
      <w:r w:rsidR="002E2270">
        <w:rPr>
          <w:rFonts w:ascii="Times New Roman" w:hAnsi="Times New Roman"/>
        </w:rPr>
        <w:t xml:space="preserve">, which </w:t>
      </w:r>
      <w:r>
        <w:rPr>
          <w:rFonts w:ascii="Times New Roman" w:hAnsi="Times New Roman"/>
        </w:rPr>
        <w:t>together with a predetermined velocity model</w:t>
      </w:r>
      <w:r w:rsidR="00C801CA">
        <w:rPr>
          <w:rFonts w:ascii="Times New Roman" w:hAnsi="Times New Roman"/>
        </w:rPr>
        <w:t>,</w:t>
      </w:r>
      <w:r>
        <w:rPr>
          <w:rFonts w:ascii="Times New Roman" w:hAnsi="Times New Roman"/>
        </w:rPr>
        <w:t xml:space="preserve"> provide the estimated distance from the sensor array to the origin of the seismic source in the subsurface, also referred </w:t>
      </w:r>
      <w:r w:rsidR="00C801CA">
        <w:rPr>
          <w:rFonts w:ascii="Times New Roman" w:hAnsi="Times New Roman"/>
        </w:rPr>
        <w:t xml:space="preserve">to </w:t>
      </w:r>
      <w:r>
        <w:rPr>
          <w:rFonts w:ascii="Times New Roman" w:hAnsi="Times New Roman"/>
        </w:rPr>
        <w:t>as the microseismic hypocenter, foci, or simply microseismic event location.</w:t>
      </w:r>
    </w:p>
    <w:p w:rsidR="00960EFB" w:rsidRDefault="00960EFB" w:rsidP="00960EFB">
      <w:pPr>
        <w:ind w:firstLine="720"/>
        <w:jc w:val="both"/>
        <w:rPr>
          <w:rFonts w:ascii="Times New Roman" w:hAnsi="Times New Roman"/>
        </w:rPr>
      </w:pPr>
      <w:r>
        <w:rPr>
          <w:rFonts w:ascii="Times New Roman" w:hAnsi="Times New Roman"/>
        </w:rPr>
        <w:t xml:space="preserve">The </w:t>
      </w:r>
      <w:r w:rsidRPr="00AC79EA">
        <w:rPr>
          <w:rFonts w:ascii="Times New Roman" w:hAnsi="Times New Roman"/>
        </w:rPr>
        <w:t xml:space="preserve">velocity </w:t>
      </w:r>
      <w:r>
        <w:rPr>
          <w:rFonts w:ascii="Times New Roman" w:hAnsi="Times New Roman"/>
        </w:rPr>
        <w:t>model implemented in the location workflow described above is commonly derived from dipole sonic c</w:t>
      </w:r>
      <w:r w:rsidRPr="00AC79EA">
        <w:rPr>
          <w:rFonts w:ascii="Times New Roman" w:hAnsi="Times New Roman"/>
        </w:rPr>
        <w:t>ompressional (Vp) and shear (Vs) velocit</w:t>
      </w:r>
      <w:r w:rsidR="00C801CA">
        <w:rPr>
          <w:rFonts w:ascii="Times New Roman" w:hAnsi="Times New Roman"/>
        </w:rPr>
        <w:t>y</w:t>
      </w:r>
      <w:r>
        <w:rPr>
          <w:rFonts w:ascii="Times New Roman" w:hAnsi="Times New Roman"/>
        </w:rPr>
        <w:t xml:space="preserve"> logs</w:t>
      </w:r>
      <w:r w:rsidR="006D3805">
        <w:rPr>
          <w:rFonts w:ascii="Times New Roman" w:hAnsi="Times New Roman"/>
        </w:rPr>
        <w:t xml:space="preserve">, as the one shown in Figure 1.2.5, </w:t>
      </w:r>
      <w:r w:rsidRPr="00AC79EA">
        <w:rPr>
          <w:rFonts w:ascii="Times New Roman" w:hAnsi="Times New Roman"/>
        </w:rPr>
        <w:t>calibrat</w:t>
      </w:r>
      <w:r>
        <w:rPr>
          <w:rFonts w:ascii="Times New Roman" w:hAnsi="Times New Roman"/>
        </w:rPr>
        <w:t xml:space="preserve">ed with </w:t>
      </w:r>
      <w:r w:rsidRPr="00AC79EA">
        <w:rPr>
          <w:rFonts w:ascii="Times New Roman" w:hAnsi="Times New Roman"/>
        </w:rPr>
        <w:t xml:space="preserve">information obtained </w:t>
      </w:r>
      <w:r>
        <w:rPr>
          <w:rFonts w:ascii="Times New Roman" w:hAnsi="Times New Roman"/>
        </w:rPr>
        <w:t>from t</w:t>
      </w:r>
      <w:r w:rsidRPr="00AC79EA">
        <w:rPr>
          <w:rFonts w:ascii="Times New Roman" w:hAnsi="Times New Roman"/>
        </w:rPr>
        <w:t xml:space="preserve">he hydraulic fracturing operation. One of </w:t>
      </w:r>
      <w:r>
        <w:rPr>
          <w:rFonts w:ascii="Times New Roman" w:hAnsi="Times New Roman"/>
        </w:rPr>
        <w:t xml:space="preserve">such </w:t>
      </w:r>
      <w:r w:rsidRPr="00AC79EA">
        <w:rPr>
          <w:rFonts w:ascii="Times New Roman" w:hAnsi="Times New Roman"/>
        </w:rPr>
        <w:t>calibration methods</w:t>
      </w:r>
      <w:r w:rsidR="00C801CA">
        <w:rPr>
          <w:rFonts w:ascii="Times New Roman" w:hAnsi="Times New Roman"/>
        </w:rPr>
        <w:t>,</w:t>
      </w:r>
      <w:r w:rsidRPr="00AC79EA">
        <w:rPr>
          <w:rFonts w:ascii="Times New Roman" w:hAnsi="Times New Roman"/>
        </w:rPr>
        <w:t xml:space="preserve"> described in the work of Warpinski et al. (2005</w:t>
      </w:r>
      <w:r w:rsidR="00A34164">
        <w:rPr>
          <w:rFonts w:ascii="Times New Roman" w:hAnsi="Times New Roman"/>
        </w:rPr>
        <w:t>a</w:t>
      </w:r>
      <w:r w:rsidRPr="00AC79EA">
        <w:rPr>
          <w:rFonts w:ascii="Times New Roman" w:hAnsi="Times New Roman"/>
        </w:rPr>
        <w:t>)</w:t>
      </w:r>
      <w:r w:rsidR="00C801CA">
        <w:rPr>
          <w:rFonts w:ascii="Times New Roman" w:hAnsi="Times New Roman"/>
        </w:rPr>
        <w:t>,</w:t>
      </w:r>
      <w:r w:rsidRPr="00AC79EA">
        <w:rPr>
          <w:rFonts w:ascii="Times New Roman" w:hAnsi="Times New Roman"/>
        </w:rPr>
        <w:t xml:space="preserve"> </w:t>
      </w:r>
      <w:r w:rsidRPr="00106BB6">
        <w:rPr>
          <w:rFonts w:ascii="Times New Roman" w:hAnsi="Times New Roman"/>
        </w:rPr>
        <w:t>consists in recording the precise time of perforation (or string shot) firing in addition</w:t>
      </w:r>
      <w:r w:rsidRPr="00AC79EA">
        <w:rPr>
          <w:rFonts w:ascii="Times New Roman" w:hAnsi="Times New Roman"/>
        </w:rPr>
        <w:t xml:space="preserve"> to its seismic signal</w:t>
      </w:r>
      <w:r w:rsidR="00C801CA">
        <w:rPr>
          <w:rFonts w:ascii="Times New Roman" w:hAnsi="Times New Roman"/>
        </w:rPr>
        <w:t>,</w:t>
      </w:r>
      <w:r>
        <w:rPr>
          <w:rFonts w:ascii="Times New Roman" w:hAnsi="Times New Roman"/>
        </w:rPr>
        <w:t xml:space="preserve"> and </w:t>
      </w:r>
      <w:r w:rsidR="00C801CA">
        <w:rPr>
          <w:rFonts w:ascii="Times New Roman" w:hAnsi="Times New Roman"/>
        </w:rPr>
        <w:t xml:space="preserve">then </w:t>
      </w:r>
      <w:r>
        <w:rPr>
          <w:rFonts w:ascii="Times New Roman" w:hAnsi="Times New Roman"/>
        </w:rPr>
        <w:t xml:space="preserve">modifying the original velocity model accordingly in order to better match the known location of the perforations. </w:t>
      </w:r>
    </w:p>
    <w:p w:rsidR="00960EFB" w:rsidRPr="000535E6" w:rsidRDefault="00960EFB" w:rsidP="00960EFB">
      <w:pPr>
        <w:ind w:firstLine="720"/>
        <w:jc w:val="both"/>
        <w:rPr>
          <w:rFonts w:ascii="Times New Roman" w:hAnsi="Times New Roman"/>
        </w:rPr>
      </w:pPr>
      <w:r w:rsidRPr="00AC79EA">
        <w:rPr>
          <w:rFonts w:ascii="Times New Roman" w:hAnsi="Times New Roman"/>
        </w:rPr>
        <w:t xml:space="preserve">The calibration phase is required because in general, vertical velocities measured by the sonic tool are different from the horizontal velocities of </w:t>
      </w:r>
      <w:r>
        <w:rPr>
          <w:rFonts w:ascii="Times New Roman" w:hAnsi="Times New Roman"/>
        </w:rPr>
        <w:t>a layered subsurface</w:t>
      </w:r>
      <w:r w:rsidRPr="00AC79EA">
        <w:rPr>
          <w:rFonts w:ascii="Times New Roman" w:hAnsi="Times New Roman"/>
        </w:rPr>
        <w:t xml:space="preserve">. Moreover, seismic signals propagate in radial patterns, thus requiring more than </w:t>
      </w:r>
      <w:r>
        <w:rPr>
          <w:rFonts w:ascii="Times New Roman" w:hAnsi="Times New Roman"/>
        </w:rPr>
        <w:t xml:space="preserve">horizontal and </w:t>
      </w:r>
      <w:r w:rsidRPr="00AC79EA">
        <w:rPr>
          <w:rFonts w:ascii="Times New Roman" w:hAnsi="Times New Roman"/>
        </w:rPr>
        <w:t>vertical component</w:t>
      </w:r>
      <w:r w:rsidR="00CA2F01">
        <w:rPr>
          <w:rFonts w:ascii="Times New Roman" w:hAnsi="Times New Roman"/>
        </w:rPr>
        <w:t>s</w:t>
      </w:r>
      <w:r w:rsidRPr="00AC79EA">
        <w:rPr>
          <w:rFonts w:ascii="Times New Roman" w:hAnsi="Times New Roman"/>
        </w:rPr>
        <w:t xml:space="preserve"> of the velocity to completely</w:t>
      </w:r>
      <w:r>
        <w:rPr>
          <w:rFonts w:ascii="Times New Roman" w:hAnsi="Times New Roman"/>
        </w:rPr>
        <w:t xml:space="preserve"> </w:t>
      </w:r>
      <w:r w:rsidRPr="00AC79EA">
        <w:rPr>
          <w:rFonts w:ascii="Times New Roman" w:hAnsi="Times New Roman"/>
        </w:rPr>
        <w:t>describe the microseismic signal travel path. Therefore</w:t>
      </w:r>
      <w:r w:rsidRPr="000535E6">
        <w:rPr>
          <w:rFonts w:ascii="Times New Roman" w:hAnsi="Times New Roman"/>
        </w:rPr>
        <w:t xml:space="preserve">, none of the calibration approaches </w:t>
      </w:r>
      <w:r w:rsidRPr="000535E6">
        <w:rPr>
          <w:rFonts w:ascii="Times New Roman" w:hAnsi="Times New Roman"/>
        </w:rPr>
        <w:lastRenderedPageBreak/>
        <w:t xml:space="preserve">currently in use fully compensate for the intrinsic anisotropic characteristic of the stimulated zone of interest in resource plays (Eisner et al., 2011). </w:t>
      </w:r>
    </w:p>
    <w:p w:rsidR="00106BB6" w:rsidRDefault="00960EFB" w:rsidP="00960EFB">
      <w:pPr>
        <w:ind w:firstLine="720"/>
        <w:jc w:val="both"/>
        <w:rPr>
          <w:rFonts w:ascii="Times New Roman" w:hAnsi="Times New Roman"/>
        </w:rPr>
      </w:pPr>
      <w:r w:rsidRPr="000535E6">
        <w:rPr>
          <w:rFonts w:ascii="Times New Roman" w:hAnsi="Times New Roman"/>
        </w:rPr>
        <w:t xml:space="preserve">The use of sonic logs to build the velocity model carries significant upscaling uncertainties as pointed out by Chesnokov et al. (2011). Similar issues arise when the velocity model is built using data from surface seismic experiments because velocities obtained from the surface, as well as from log measurements, suffer from </w:t>
      </w:r>
      <w:r w:rsidR="00724FF4" w:rsidRPr="000535E6">
        <w:rPr>
          <w:rFonts w:ascii="Times New Roman" w:hAnsi="Times New Roman"/>
        </w:rPr>
        <w:t>well-known</w:t>
      </w:r>
      <w:r w:rsidRPr="000535E6">
        <w:rPr>
          <w:rFonts w:ascii="Times New Roman" w:hAnsi="Times New Roman"/>
        </w:rPr>
        <w:t xml:space="preserve"> and difficult to compensate dispersion issues (Liner, 2012).</w:t>
      </w:r>
    </w:p>
    <w:p w:rsidR="00960EFB" w:rsidRDefault="00960EFB" w:rsidP="00106BB6">
      <w:pPr>
        <w:jc w:val="center"/>
        <w:rPr>
          <w:rFonts w:ascii="Times New Roman" w:hAnsi="Times New Roman"/>
        </w:rPr>
      </w:pPr>
      <w:r w:rsidRPr="001F1EF9">
        <w:rPr>
          <w:rFonts w:ascii="Times New Roman" w:hAnsi="Times New Roman"/>
          <w:noProof/>
          <w:lang w:bidi="ar-SA"/>
        </w:rPr>
        <w:drawing>
          <wp:inline distT="0" distB="0" distL="0" distR="0">
            <wp:extent cx="5142015" cy="3622782"/>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l="12299" t="5384" r="15231" b="14047"/>
                    <a:stretch/>
                  </pic:blipFill>
                  <pic:spPr bwMode="auto">
                    <a:xfrm>
                      <a:off x="0" y="0"/>
                      <a:ext cx="5152379" cy="3630084"/>
                    </a:xfrm>
                    <a:prstGeom prst="rect">
                      <a:avLst/>
                    </a:prstGeom>
                    <a:noFill/>
                    <a:ln>
                      <a:noFill/>
                    </a:ln>
                    <a:effectLst/>
                    <a:extLst/>
                  </pic:spPr>
                </pic:pic>
              </a:graphicData>
            </a:graphic>
          </wp:inline>
        </w:drawing>
      </w:r>
    </w:p>
    <w:p w:rsidR="00960EFB" w:rsidRPr="000D208A" w:rsidRDefault="00960EFB" w:rsidP="000D208A">
      <w:pPr>
        <w:spacing w:line="240" w:lineRule="auto"/>
        <w:jc w:val="both"/>
        <w:rPr>
          <w:rFonts w:ascii="Times New Roman" w:hAnsi="Times New Roman"/>
        </w:rPr>
      </w:pPr>
      <w:proofErr w:type="gramStart"/>
      <w:r w:rsidRPr="000D208A">
        <w:rPr>
          <w:rFonts w:ascii="Times New Roman" w:hAnsi="Times New Roman"/>
        </w:rPr>
        <w:t>Figure 1.2.</w:t>
      </w:r>
      <w:r w:rsidR="001F434A">
        <w:rPr>
          <w:rFonts w:ascii="Times New Roman" w:hAnsi="Times New Roman"/>
        </w:rPr>
        <w:t>5</w:t>
      </w:r>
      <w:r w:rsidR="005C6623">
        <w:rPr>
          <w:rFonts w:ascii="Times New Roman" w:hAnsi="Times New Roman"/>
        </w:rPr>
        <w:t>.</w:t>
      </w:r>
      <w:proofErr w:type="gramEnd"/>
      <w:r w:rsidRPr="000D208A">
        <w:rPr>
          <w:rFonts w:ascii="Times New Roman" w:hAnsi="Times New Roman"/>
        </w:rPr>
        <w:t xml:space="preserve"> Smoothed (red line)</w:t>
      </w:r>
      <w:r w:rsidR="00C801CA">
        <w:rPr>
          <w:rFonts w:ascii="Times New Roman" w:hAnsi="Times New Roman"/>
        </w:rPr>
        <w:t>,</w:t>
      </w:r>
      <w:r w:rsidRPr="000D208A">
        <w:rPr>
          <w:rFonts w:ascii="Times New Roman" w:hAnsi="Times New Roman"/>
        </w:rPr>
        <w:t xml:space="preserve"> and blocked (blue line) representations of P-wave and S-wave sonic logs (green lines). </w:t>
      </w:r>
      <w:r w:rsidR="00C801CA">
        <w:rPr>
          <w:rFonts w:ascii="Times New Roman" w:hAnsi="Times New Roman"/>
        </w:rPr>
        <w:t>The v</w:t>
      </w:r>
      <w:r w:rsidRPr="000D208A">
        <w:rPr>
          <w:rFonts w:ascii="Times New Roman" w:hAnsi="Times New Roman"/>
        </w:rPr>
        <w:t xml:space="preserve">ertical axis represents depth in </w:t>
      </w:r>
      <w:proofErr w:type="gramStart"/>
      <w:r w:rsidRPr="000D208A">
        <w:rPr>
          <w:rFonts w:ascii="Times New Roman" w:hAnsi="Times New Roman"/>
        </w:rPr>
        <w:t>meters</w:t>
      </w:r>
      <w:r w:rsidR="00C801CA">
        <w:rPr>
          <w:rFonts w:ascii="Times New Roman" w:hAnsi="Times New Roman"/>
        </w:rPr>
        <w:t>,</w:t>
      </w:r>
      <w:proofErr w:type="gramEnd"/>
      <w:r w:rsidRPr="000D208A">
        <w:rPr>
          <w:rFonts w:ascii="Times New Roman" w:hAnsi="Times New Roman"/>
        </w:rPr>
        <w:t xml:space="preserve"> and</w:t>
      </w:r>
      <w:r w:rsidR="00C801CA">
        <w:rPr>
          <w:rFonts w:ascii="Times New Roman" w:hAnsi="Times New Roman"/>
        </w:rPr>
        <w:t xml:space="preserve"> the</w:t>
      </w:r>
      <w:r w:rsidRPr="000D208A">
        <w:rPr>
          <w:rFonts w:ascii="Times New Roman" w:hAnsi="Times New Roman"/>
        </w:rPr>
        <w:t xml:space="preserve"> horizontal axis velocity in </w:t>
      </w:r>
      <w:r w:rsidR="00BB6544">
        <w:rPr>
          <w:rFonts w:ascii="Times New Roman" w:hAnsi="Times New Roman"/>
        </w:rPr>
        <w:t>k</w:t>
      </w:r>
      <w:r w:rsidRPr="000D208A">
        <w:rPr>
          <w:rFonts w:ascii="Times New Roman" w:hAnsi="Times New Roman"/>
        </w:rPr>
        <w:t>m/s (after Woerpel et al., 2010)</w:t>
      </w:r>
      <w:r w:rsidR="000D208A" w:rsidRPr="000D208A">
        <w:rPr>
          <w:rFonts w:ascii="Times New Roman" w:hAnsi="Times New Roman"/>
        </w:rPr>
        <w:t>.</w:t>
      </w:r>
      <w:r w:rsidRPr="000D208A">
        <w:rPr>
          <w:rFonts w:ascii="Times New Roman" w:hAnsi="Times New Roman"/>
        </w:rPr>
        <w:t xml:space="preserve"> </w:t>
      </w:r>
    </w:p>
    <w:p w:rsidR="00960EFB" w:rsidRDefault="00960EFB" w:rsidP="00960EFB">
      <w:pPr>
        <w:ind w:firstLine="720"/>
        <w:jc w:val="both"/>
        <w:rPr>
          <w:rFonts w:ascii="Times New Roman" w:hAnsi="Times New Roman"/>
        </w:rPr>
      </w:pPr>
    </w:p>
    <w:p w:rsidR="00960EFB" w:rsidRDefault="00960EFB" w:rsidP="00960EFB">
      <w:pPr>
        <w:ind w:firstLine="720"/>
        <w:jc w:val="both"/>
        <w:rPr>
          <w:rFonts w:ascii="Times New Roman" w:hAnsi="Times New Roman"/>
        </w:rPr>
      </w:pPr>
      <w:r w:rsidRPr="00106BB6">
        <w:rPr>
          <w:rFonts w:ascii="Times New Roman" w:hAnsi="Times New Roman"/>
        </w:rPr>
        <w:t>The azimuth of the hypocenter</w:t>
      </w:r>
      <w:r w:rsidR="00C801CA" w:rsidRPr="00106BB6">
        <w:rPr>
          <w:rFonts w:ascii="Times New Roman" w:hAnsi="Times New Roman"/>
        </w:rPr>
        <w:t xml:space="preserve">, on the other hand, </w:t>
      </w:r>
      <w:r w:rsidRPr="00106BB6">
        <w:rPr>
          <w:rFonts w:ascii="Times New Roman" w:hAnsi="Times New Roman"/>
        </w:rPr>
        <w:t xml:space="preserve">is estimated </w:t>
      </w:r>
      <w:r w:rsidR="00C801CA" w:rsidRPr="00106BB6">
        <w:rPr>
          <w:rFonts w:ascii="Times New Roman" w:hAnsi="Times New Roman"/>
        </w:rPr>
        <w:t xml:space="preserve">via </w:t>
      </w:r>
      <w:r w:rsidRPr="00106BB6">
        <w:rPr>
          <w:rFonts w:ascii="Times New Roman" w:hAnsi="Times New Roman"/>
        </w:rPr>
        <w:t xml:space="preserve">hodogram analysis, which is an amplitude analysis on a Cartesian plot of the differences recorded </w:t>
      </w:r>
      <w:r w:rsidRPr="00106BB6">
        <w:rPr>
          <w:rFonts w:ascii="Times New Roman" w:hAnsi="Times New Roman"/>
        </w:rPr>
        <w:lastRenderedPageBreak/>
        <w:t xml:space="preserve">from the multicomponent sensors as presented schematically on Figure 1.2.6 </w:t>
      </w:r>
      <w:r w:rsidR="00C801CA" w:rsidRPr="00106BB6">
        <w:rPr>
          <w:rFonts w:ascii="Times New Roman" w:hAnsi="Times New Roman"/>
        </w:rPr>
        <w:t>(</w:t>
      </w:r>
      <w:r w:rsidRPr="00106BB6">
        <w:rPr>
          <w:rFonts w:ascii="Times New Roman" w:hAnsi="Times New Roman"/>
        </w:rPr>
        <w:t>House and Shemeta</w:t>
      </w:r>
      <w:r w:rsidR="00C801CA" w:rsidRPr="00106BB6">
        <w:rPr>
          <w:rFonts w:ascii="Times New Roman" w:hAnsi="Times New Roman"/>
        </w:rPr>
        <w:t xml:space="preserve">, </w:t>
      </w:r>
      <w:r w:rsidRPr="00106BB6">
        <w:rPr>
          <w:rFonts w:ascii="Times New Roman" w:hAnsi="Times New Roman"/>
        </w:rPr>
        <w:t>2008).</w:t>
      </w:r>
      <w:r w:rsidR="00C801CA">
        <w:rPr>
          <w:rFonts w:ascii="Times New Roman" w:hAnsi="Times New Roman"/>
        </w:rPr>
        <w:t xml:space="preserve"> </w:t>
      </w:r>
    </w:p>
    <w:p w:rsidR="00960EFB" w:rsidRDefault="00960EFB" w:rsidP="00724FF4">
      <w:pPr>
        <w:jc w:val="center"/>
        <w:rPr>
          <w:rFonts w:ascii="Times New Roman" w:hAnsi="Times New Roman"/>
        </w:rPr>
      </w:pPr>
      <w:r w:rsidRPr="001F1EF9">
        <w:rPr>
          <w:rFonts w:ascii="Times New Roman" w:hAnsi="Times New Roman"/>
          <w:noProof/>
          <w:lang w:bidi="ar-SA"/>
        </w:rPr>
        <w:drawing>
          <wp:inline distT="0" distB="0" distL="0" distR="0">
            <wp:extent cx="4649637" cy="54892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rotWithShape="1">
                    <a:blip r:embed="rId30">
                      <a:extLst>
                        <a:ext uri="{28A0092B-C50C-407E-A947-70E740481C1C}">
                          <a14:useLocalDpi xmlns:a14="http://schemas.microsoft.com/office/drawing/2010/main" val="0"/>
                        </a:ext>
                      </a:extLst>
                    </a:blip>
                    <a:srcRect l="2426" t="1318" r="33801"/>
                    <a:stretch/>
                  </pic:blipFill>
                  <pic:spPr bwMode="auto">
                    <a:xfrm>
                      <a:off x="0" y="0"/>
                      <a:ext cx="4649637" cy="54892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960EFB" w:rsidRPr="000D208A" w:rsidRDefault="00960EFB" w:rsidP="000D208A">
      <w:pPr>
        <w:spacing w:line="240" w:lineRule="auto"/>
        <w:jc w:val="both"/>
        <w:rPr>
          <w:rFonts w:ascii="Times New Roman" w:hAnsi="Times New Roman"/>
        </w:rPr>
      </w:pPr>
      <w:proofErr w:type="gramStart"/>
      <w:r w:rsidRPr="00106BB6">
        <w:rPr>
          <w:rFonts w:ascii="Times New Roman" w:hAnsi="Times New Roman"/>
        </w:rPr>
        <w:t>Figure 1.2.</w:t>
      </w:r>
      <w:r w:rsidR="001F434A">
        <w:rPr>
          <w:rFonts w:ascii="Times New Roman" w:hAnsi="Times New Roman"/>
        </w:rPr>
        <w:t>6</w:t>
      </w:r>
      <w:r w:rsidRPr="00106BB6">
        <w:rPr>
          <w:rFonts w:ascii="Times New Roman" w:hAnsi="Times New Roman"/>
        </w:rPr>
        <w:t>.</w:t>
      </w:r>
      <w:proofErr w:type="gramEnd"/>
      <w:r w:rsidRPr="00106BB6">
        <w:rPr>
          <w:rFonts w:ascii="Times New Roman" w:hAnsi="Times New Roman"/>
        </w:rPr>
        <w:t xml:space="preserve"> </w:t>
      </w:r>
      <w:proofErr w:type="gramStart"/>
      <w:r w:rsidR="002C54E6" w:rsidRPr="00106BB6">
        <w:rPr>
          <w:rFonts w:ascii="Times New Roman" w:hAnsi="Times New Roman"/>
        </w:rPr>
        <w:t>Z, Y and X geophone component w</w:t>
      </w:r>
      <w:r w:rsidR="005624ED" w:rsidRPr="00106BB6">
        <w:rPr>
          <w:rFonts w:ascii="Times New Roman" w:hAnsi="Times New Roman"/>
        </w:rPr>
        <w:t>aveform</w:t>
      </w:r>
      <w:r w:rsidR="002C54E6" w:rsidRPr="00106BB6">
        <w:rPr>
          <w:rFonts w:ascii="Times New Roman" w:hAnsi="Times New Roman"/>
        </w:rPr>
        <w:t>s</w:t>
      </w:r>
      <w:r w:rsidR="005624ED" w:rsidRPr="00106BB6">
        <w:rPr>
          <w:rFonts w:ascii="Times New Roman" w:hAnsi="Times New Roman"/>
        </w:rPr>
        <w:t xml:space="preserve"> associated with a single microseismic event.</w:t>
      </w:r>
      <w:proofErr w:type="gramEnd"/>
      <w:r w:rsidR="005624ED" w:rsidRPr="00106BB6">
        <w:rPr>
          <w:rFonts w:ascii="Times New Roman" w:hAnsi="Times New Roman"/>
        </w:rPr>
        <w:t xml:space="preserve"> Amplitude comparisons of each component during time </w:t>
      </w:r>
      <w:r w:rsidR="00FE3699" w:rsidRPr="00106BB6">
        <w:rPr>
          <w:rFonts w:ascii="Times New Roman" w:hAnsi="Times New Roman"/>
        </w:rPr>
        <w:t>(lower left) provide polarization</w:t>
      </w:r>
      <w:r w:rsidR="005624ED" w:rsidRPr="00106BB6">
        <w:rPr>
          <w:rFonts w:ascii="Times New Roman" w:hAnsi="Times New Roman"/>
        </w:rPr>
        <w:t xml:space="preserve"> information</w:t>
      </w:r>
      <w:r w:rsidR="00FE3699" w:rsidRPr="00106BB6">
        <w:rPr>
          <w:rFonts w:ascii="Times New Roman" w:hAnsi="Times New Roman"/>
        </w:rPr>
        <w:t>,</w:t>
      </w:r>
      <w:r w:rsidR="005624ED" w:rsidRPr="00106BB6">
        <w:rPr>
          <w:rFonts w:ascii="Times New Roman" w:hAnsi="Times New Roman"/>
        </w:rPr>
        <w:t xml:space="preserve"> while cross plotting amplitudes variations </w:t>
      </w:r>
      <w:r w:rsidR="00106BB6">
        <w:rPr>
          <w:rFonts w:ascii="Times New Roman" w:hAnsi="Times New Roman"/>
        </w:rPr>
        <w:t xml:space="preserve">on a particular time window / period </w:t>
      </w:r>
      <w:r w:rsidR="00FE3699" w:rsidRPr="00106BB6">
        <w:rPr>
          <w:rFonts w:ascii="Times New Roman" w:hAnsi="Times New Roman"/>
        </w:rPr>
        <w:t>provides</w:t>
      </w:r>
      <w:r w:rsidR="005624ED" w:rsidRPr="00106BB6">
        <w:rPr>
          <w:rFonts w:ascii="Times New Roman" w:hAnsi="Times New Roman"/>
        </w:rPr>
        <w:t xml:space="preserve"> the event direction </w:t>
      </w:r>
      <w:r w:rsidR="002C54E6" w:rsidRPr="00106BB6">
        <w:rPr>
          <w:rFonts w:ascii="Times New Roman" w:hAnsi="Times New Roman"/>
        </w:rPr>
        <w:t>(h</w:t>
      </w:r>
      <w:r w:rsidR="005624ED" w:rsidRPr="00106BB6">
        <w:rPr>
          <w:rFonts w:ascii="Times New Roman" w:hAnsi="Times New Roman"/>
        </w:rPr>
        <w:t>odogram analysis</w:t>
      </w:r>
      <w:r w:rsidR="00FE3699" w:rsidRPr="00106BB6">
        <w:rPr>
          <w:rFonts w:ascii="Times New Roman" w:hAnsi="Times New Roman"/>
        </w:rPr>
        <w:t>, lower right)</w:t>
      </w:r>
      <w:r w:rsidR="00340C09" w:rsidRPr="00106BB6">
        <w:rPr>
          <w:rFonts w:ascii="Times New Roman" w:hAnsi="Times New Roman"/>
        </w:rPr>
        <w:t xml:space="preserve"> </w:t>
      </w:r>
      <w:r w:rsidRPr="00106BB6">
        <w:rPr>
          <w:rFonts w:ascii="Times New Roman" w:hAnsi="Times New Roman"/>
        </w:rPr>
        <w:t>(</w:t>
      </w:r>
      <w:r w:rsidR="00340C09" w:rsidRPr="00106BB6">
        <w:rPr>
          <w:rFonts w:ascii="Times New Roman" w:hAnsi="Times New Roman"/>
        </w:rPr>
        <w:t>a</w:t>
      </w:r>
      <w:r w:rsidRPr="00106BB6">
        <w:rPr>
          <w:rFonts w:ascii="Times New Roman" w:hAnsi="Times New Roman"/>
        </w:rPr>
        <w:t>fter House and Shemeta, 200</w:t>
      </w:r>
      <w:r w:rsidR="005624ED" w:rsidRPr="00106BB6">
        <w:rPr>
          <w:rFonts w:ascii="Times New Roman" w:hAnsi="Times New Roman"/>
        </w:rPr>
        <w:t>8</w:t>
      </w:r>
      <w:r w:rsidRPr="00106BB6">
        <w:rPr>
          <w:rFonts w:ascii="Times New Roman" w:hAnsi="Times New Roman"/>
        </w:rPr>
        <w:t>)</w:t>
      </w:r>
      <w:r w:rsidR="00340C09" w:rsidRPr="00106BB6">
        <w:rPr>
          <w:rFonts w:ascii="Times New Roman" w:hAnsi="Times New Roman"/>
        </w:rPr>
        <w:t>.</w:t>
      </w:r>
    </w:p>
    <w:p w:rsidR="00960EFB" w:rsidRDefault="00960EFB" w:rsidP="00960EFB">
      <w:pPr>
        <w:jc w:val="both"/>
        <w:rPr>
          <w:rFonts w:ascii="Times New Roman" w:hAnsi="Times New Roman"/>
        </w:rPr>
      </w:pPr>
    </w:p>
    <w:p w:rsidR="00724FF4" w:rsidRDefault="00724FF4" w:rsidP="00960EFB">
      <w:pPr>
        <w:jc w:val="both"/>
        <w:rPr>
          <w:rFonts w:ascii="Times New Roman" w:hAnsi="Times New Roman"/>
        </w:rPr>
      </w:pPr>
    </w:p>
    <w:p w:rsidR="00FE3699" w:rsidRDefault="00FE3699" w:rsidP="00960EFB">
      <w:pPr>
        <w:jc w:val="both"/>
        <w:rPr>
          <w:rFonts w:ascii="Times New Roman" w:hAnsi="Times New Roman"/>
        </w:rPr>
      </w:pPr>
    </w:p>
    <w:p w:rsidR="00960EFB" w:rsidRPr="00D4276D" w:rsidRDefault="00960EFB" w:rsidP="001F4A89">
      <w:pPr>
        <w:pStyle w:val="Heading2"/>
      </w:pPr>
      <w:bookmarkStart w:id="18" w:name="_Toc382561438"/>
      <w:r w:rsidRPr="00D4276D">
        <w:lastRenderedPageBreak/>
        <w:t>1.3 Fundamentals of Sequence Stratigraphy</w:t>
      </w:r>
      <w:bookmarkEnd w:id="18"/>
    </w:p>
    <w:p w:rsidR="00F97794" w:rsidRDefault="00960EFB" w:rsidP="00960EFB">
      <w:pPr>
        <w:ind w:firstLine="720"/>
        <w:jc w:val="both"/>
        <w:rPr>
          <w:rFonts w:ascii="Times New Roman" w:hAnsi="Times New Roman"/>
        </w:rPr>
      </w:pPr>
      <w:r>
        <w:rPr>
          <w:rFonts w:ascii="Times New Roman" w:hAnsi="Times New Roman"/>
        </w:rPr>
        <w:t>For more than f</w:t>
      </w:r>
      <w:r w:rsidR="00106BB6">
        <w:rPr>
          <w:rFonts w:ascii="Times New Roman" w:hAnsi="Times New Roman"/>
        </w:rPr>
        <w:t>ive</w:t>
      </w:r>
      <w:r>
        <w:rPr>
          <w:rFonts w:ascii="Times New Roman" w:hAnsi="Times New Roman"/>
        </w:rPr>
        <w:t xml:space="preserve"> decades, sequence stratigraphy has proven to be a key tool of the exploration and production geoscientist providing the basis to predict and characterize spatial and temporal relationships between the different members of the petroleum system (i.e. source, seal and reservoir rocks). This chapter summarizes a few sequence stratigraphic principles, as they are fundamental to this dissertation. For detailed information on the topic I refer the reader to the works of Payton (1977), Van Wagoner et al. (1990), Posamentier and Allen (1999), Emery and Myers (1996)</w:t>
      </w:r>
      <w:r w:rsidR="0072241C">
        <w:rPr>
          <w:rFonts w:ascii="Times New Roman" w:hAnsi="Times New Roman"/>
        </w:rPr>
        <w:t xml:space="preserve">, </w:t>
      </w:r>
      <w:r w:rsidR="0072241C" w:rsidRPr="00C96D82">
        <w:rPr>
          <w:rFonts w:ascii="Times New Roman" w:hAnsi="Times New Roman"/>
        </w:rPr>
        <w:t>and Catuneanu et al. (2011</w:t>
      </w:r>
      <w:r w:rsidR="0072241C" w:rsidRPr="00106BB6">
        <w:rPr>
          <w:rFonts w:ascii="Times New Roman" w:hAnsi="Times New Roman"/>
        </w:rPr>
        <w:t>)</w:t>
      </w:r>
      <w:r w:rsidRPr="00106BB6">
        <w:rPr>
          <w:rFonts w:ascii="Times New Roman" w:hAnsi="Times New Roman"/>
        </w:rPr>
        <w:t>. Those publications introduce</w:t>
      </w:r>
      <w:r w:rsidR="002738DD" w:rsidRPr="00106BB6">
        <w:rPr>
          <w:rFonts w:ascii="Times New Roman" w:hAnsi="Times New Roman"/>
        </w:rPr>
        <w:t>d</w:t>
      </w:r>
      <w:r w:rsidRPr="00106BB6">
        <w:rPr>
          <w:rFonts w:ascii="Times New Roman" w:hAnsi="Times New Roman"/>
        </w:rPr>
        <w:t xml:space="preserve"> and further discuss</w:t>
      </w:r>
      <w:r w:rsidR="002738DD" w:rsidRPr="00106BB6">
        <w:rPr>
          <w:rFonts w:ascii="Times New Roman" w:hAnsi="Times New Roman"/>
        </w:rPr>
        <w:t>ed</w:t>
      </w:r>
      <w:r w:rsidRPr="00106BB6">
        <w:rPr>
          <w:rFonts w:ascii="Times New Roman" w:hAnsi="Times New Roman"/>
        </w:rPr>
        <w:t xml:space="preserve"> most of the concepts described in the following paragraphs. Slatt (2006) also presents a comprehensive review of the sequence stratigraphic concepts together with numerous examples describing the application of this theory to the search and exploitation of hydrocarbons. </w:t>
      </w:r>
    </w:p>
    <w:p w:rsidR="00960EFB" w:rsidRDefault="00960EFB" w:rsidP="00960EFB">
      <w:pPr>
        <w:ind w:firstLine="720"/>
        <w:jc w:val="both"/>
        <w:rPr>
          <w:rFonts w:ascii="Times New Roman" w:hAnsi="Times New Roman"/>
        </w:rPr>
      </w:pPr>
      <w:r w:rsidRPr="00D27BA7">
        <w:rPr>
          <w:rFonts w:ascii="Times New Roman" w:hAnsi="Times New Roman"/>
        </w:rPr>
        <w:t xml:space="preserve">Sequence stratigraphy refers to the study of genetically related sedimentary packages within a chronostratigraphic context (Van Wagoner et al., 1990). </w:t>
      </w:r>
      <w:r>
        <w:rPr>
          <w:rFonts w:ascii="Times New Roman" w:hAnsi="Times New Roman"/>
        </w:rPr>
        <w:t>Based on a sequence stratigraphic framework subsurface data may be analyzed on a much more informative manner than just following lithologic rock typing. For example, Figure 1.3.1 shows common differences between lithostratigraphic and cronostratigraphic interpretations of a gamma ray (GR) log.</w:t>
      </w:r>
    </w:p>
    <w:p w:rsidR="00960EFB" w:rsidRDefault="00960EFB" w:rsidP="00960EFB">
      <w:pPr>
        <w:ind w:firstLine="720"/>
        <w:jc w:val="both"/>
        <w:rPr>
          <w:rFonts w:ascii="Times New Roman" w:hAnsi="Times New Roman"/>
        </w:rPr>
      </w:pPr>
    </w:p>
    <w:p w:rsidR="00960EFB" w:rsidRDefault="00960EFB" w:rsidP="00960EFB">
      <w:pPr>
        <w:jc w:val="center"/>
        <w:rPr>
          <w:rFonts w:ascii="Times New Roman" w:hAnsi="Times New Roman"/>
        </w:rPr>
      </w:pPr>
      <w:r>
        <w:rPr>
          <w:rFonts w:ascii="Times New Roman" w:hAnsi="Times New Roman"/>
        </w:rPr>
        <w:lastRenderedPageBreak/>
        <w:t xml:space="preserve"> </w:t>
      </w:r>
      <w:r w:rsidRPr="0064198D">
        <w:rPr>
          <w:rFonts w:ascii="Times New Roman" w:hAnsi="Times New Roman"/>
          <w:noProof/>
          <w:lang w:bidi="ar-SA"/>
        </w:rPr>
        <w:drawing>
          <wp:inline distT="0" distB="0" distL="0" distR="0">
            <wp:extent cx="2791950" cy="3305020"/>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97915" cy="3312081"/>
                    </a:xfrm>
                    <a:prstGeom prst="rect">
                      <a:avLst/>
                    </a:prstGeom>
                    <a:noFill/>
                    <a:ln>
                      <a:noFill/>
                    </a:ln>
                    <a:effectLst/>
                    <a:extLst/>
                  </pic:spPr>
                </pic:pic>
              </a:graphicData>
            </a:graphic>
          </wp:inline>
        </w:drawing>
      </w:r>
    </w:p>
    <w:p w:rsidR="00960EFB" w:rsidRPr="00960EFB" w:rsidRDefault="00960EFB" w:rsidP="00960EFB">
      <w:pPr>
        <w:spacing w:line="240" w:lineRule="auto"/>
        <w:jc w:val="both"/>
        <w:rPr>
          <w:rFonts w:ascii="Times New Roman" w:hAnsi="Times New Roman"/>
        </w:rPr>
      </w:pPr>
      <w:proofErr w:type="gramStart"/>
      <w:r w:rsidRPr="00960EFB">
        <w:rPr>
          <w:rFonts w:ascii="Times New Roman" w:hAnsi="Times New Roman"/>
        </w:rPr>
        <w:t>Figure 1.3.1</w:t>
      </w:r>
      <w:r w:rsidR="001F434A">
        <w:rPr>
          <w:rFonts w:ascii="Times New Roman" w:hAnsi="Times New Roman"/>
        </w:rPr>
        <w:t>.</w:t>
      </w:r>
      <w:proofErr w:type="gramEnd"/>
      <w:r w:rsidRPr="00960EFB">
        <w:rPr>
          <w:rFonts w:ascii="Times New Roman" w:hAnsi="Times New Roman"/>
        </w:rPr>
        <w:t xml:space="preserve"> Tops interpreted in a GR log section based on A) lithostratigraphic and B) chronostratigraphic approaches. Tops for formations A, B, and C, and members B1 and B2, only bear lithological differences. On the other hand, unconformities A and B delimit a full sequence and together with a transgressive surface and a maximum flooding surface, convey information related to major stratigraphic events and their associated components. These sedimentary assemblages, denominated Lowstand, Transgressive and Highstand System Tracts, provide a better insight to the type of environment, processes and energy associated with the lithological packages inferred from the GR log, becoming a powerful tool to correlate multiple sections and predict geological occurrences far from the location of  well control (after Slatt, 2006).</w:t>
      </w:r>
    </w:p>
    <w:p w:rsidR="00960EFB" w:rsidRDefault="00960EFB" w:rsidP="00960EFB">
      <w:pPr>
        <w:ind w:firstLine="720"/>
        <w:jc w:val="both"/>
        <w:rPr>
          <w:rFonts w:ascii="Times New Roman" w:hAnsi="Times New Roman"/>
        </w:rPr>
      </w:pPr>
    </w:p>
    <w:p w:rsidR="0061397B" w:rsidRDefault="00960EFB" w:rsidP="00960EFB">
      <w:pPr>
        <w:ind w:firstLine="720"/>
        <w:jc w:val="both"/>
        <w:rPr>
          <w:rFonts w:ascii="Times New Roman" w:hAnsi="Times New Roman"/>
        </w:rPr>
      </w:pPr>
      <w:r>
        <w:rPr>
          <w:rFonts w:ascii="Times New Roman" w:hAnsi="Times New Roman"/>
        </w:rPr>
        <w:t>The lithostratigraphic description presented in Figure 1.3.1A is independent of a depositional reference time-frame, and is mainly supported by lithological characteristics. Following such an interpretation approach, it is possible to identify three formation</w:t>
      </w:r>
      <w:r w:rsidR="00106BB6">
        <w:rPr>
          <w:rFonts w:ascii="Times New Roman" w:hAnsi="Times New Roman"/>
        </w:rPr>
        <w:t>s</w:t>
      </w:r>
      <w:r>
        <w:rPr>
          <w:rFonts w:ascii="Times New Roman" w:hAnsi="Times New Roman"/>
        </w:rPr>
        <w:t xml:space="preserve"> (Formations A, B, and, C) as well as two formation members (B1 and B2). The chronostratigraphic description in Figure 1.3.1B, on the other hand, provides relatively more detail into possible environments and processes framing the deposition of the </w:t>
      </w:r>
      <w:r w:rsidR="008F7092">
        <w:rPr>
          <w:rFonts w:ascii="Times New Roman" w:hAnsi="Times New Roman"/>
        </w:rPr>
        <w:t>same stratigraphic unit,</w:t>
      </w:r>
      <w:r w:rsidR="008F7092" w:rsidRPr="008F7092">
        <w:rPr>
          <w:rFonts w:ascii="Times New Roman" w:hAnsi="Times New Roman"/>
        </w:rPr>
        <w:t xml:space="preserve"> </w:t>
      </w:r>
      <w:r w:rsidR="008F7092">
        <w:rPr>
          <w:rFonts w:ascii="Times New Roman" w:hAnsi="Times New Roman"/>
        </w:rPr>
        <w:t>by identifying the presence of time correlative stratal surfaces and delineating a complete stratigraphic sequence</w:t>
      </w:r>
      <w:r>
        <w:rPr>
          <w:rFonts w:ascii="Times New Roman" w:hAnsi="Times New Roman"/>
        </w:rPr>
        <w:t xml:space="preserve">. </w:t>
      </w:r>
      <w:r w:rsidR="004F7C33">
        <w:rPr>
          <w:rFonts w:ascii="Times New Roman" w:hAnsi="Times New Roman"/>
        </w:rPr>
        <w:t>In this context, a</w:t>
      </w:r>
      <w:r>
        <w:rPr>
          <w:rFonts w:ascii="Times New Roman" w:hAnsi="Times New Roman"/>
        </w:rPr>
        <w:t xml:space="preserve"> sequence </w:t>
      </w:r>
      <w:r>
        <w:rPr>
          <w:rFonts w:ascii="Times New Roman" w:hAnsi="Times New Roman"/>
        </w:rPr>
        <w:lastRenderedPageBreak/>
        <w:t xml:space="preserve">is defined as “a relative conformable, genetically related succession of strata that are bounded (at their top and base) by unconformities or their correlative conformities” (Slatt, 2006), associated with time-specific relative sea level cycles. </w:t>
      </w:r>
      <w:r w:rsidR="00B861EA">
        <w:rPr>
          <w:rFonts w:ascii="Times New Roman" w:hAnsi="Times New Roman"/>
        </w:rPr>
        <w:t xml:space="preserve">The deposition of a sequence is mainly controlled by relative fall and rises of sea level also influenced by location specific tectonic characteristics and sediment supply. </w:t>
      </w:r>
      <w:r>
        <w:rPr>
          <w:rFonts w:ascii="Times New Roman" w:hAnsi="Times New Roman"/>
        </w:rPr>
        <w:t xml:space="preserve">Therefore, recognizing </w:t>
      </w:r>
      <w:r w:rsidR="0061397B">
        <w:rPr>
          <w:rFonts w:ascii="Times New Roman" w:hAnsi="Times New Roman"/>
        </w:rPr>
        <w:t xml:space="preserve">a </w:t>
      </w:r>
      <w:r w:rsidR="004F7C33">
        <w:rPr>
          <w:rFonts w:ascii="Times New Roman" w:hAnsi="Times New Roman"/>
        </w:rPr>
        <w:t>s</w:t>
      </w:r>
      <w:r>
        <w:rPr>
          <w:rFonts w:ascii="Times New Roman" w:hAnsi="Times New Roman"/>
        </w:rPr>
        <w:t>equence</w:t>
      </w:r>
      <w:r w:rsidR="004F7C33">
        <w:rPr>
          <w:rFonts w:ascii="Times New Roman" w:hAnsi="Times New Roman"/>
        </w:rPr>
        <w:t xml:space="preserve"> </w:t>
      </w:r>
      <w:r>
        <w:rPr>
          <w:rFonts w:ascii="Times New Roman" w:hAnsi="Times New Roman"/>
        </w:rPr>
        <w:t xml:space="preserve">carries a series of stratigraphic implications of great value in the characterization of a geologic package. </w:t>
      </w:r>
    </w:p>
    <w:p w:rsidR="00960EFB" w:rsidRDefault="004F7C33" w:rsidP="00960EFB">
      <w:pPr>
        <w:ind w:firstLine="720"/>
        <w:jc w:val="both"/>
        <w:rPr>
          <w:rFonts w:ascii="Times New Roman" w:hAnsi="Times New Roman"/>
          <w:strike/>
          <w:color w:val="FF0000"/>
        </w:rPr>
      </w:pPr>
      <w:r>
        <w:rPr>
          <w:rFonts w:ascii="Times New Roman" w:hAnsi="Times New Roman"/>
        </w:rPr>
        <w:t>Figure 1.3.2 shows a schematic relative sea level curve</w:t>
      </w:r>
      <w:r w:rsidR="00960EFB">
        <w:rPr>
          <w:rFonts w:ascii="Times New Roman" w:hAnsi="Times New Roman"/>
        </w:rPr>
        <w:t xml:space="preserve">, conformed by a falling limb and a rising limb, and the characteristic sedimentary assemblages associated with specific times for this particular cycle. </w:t>
      </w:r>
      <w:r w:rsidR="00960EFB" w:rsidRPr="001A76B1">
        <w:rPr>
          <w:rFonts w:ascii="Times New Roman" w:hAnsi="Times New Roman"/>
          <w:strike/>
          <w:color w:val="FF0000"/>
        </w:rPr>
        <w:t xml:space="preserve"> </w:t>
      </w:r>
    </w:p>
    <w:p w:rsidR="00241B6B" w:rsidRDefault="00241B6B" w:rsidP="00960EFB">
      <w:pPr>
        <w:ind w:firstLine="720"/>
        <w:jc w:val="both"/>
        <w:rPr>
          <w:rFonts w:ascii="Times New Roman" w:hAnsi="Times New Roman"/>
          <w:strike/>
          <w:color w:val="FF0000"/>
        </w:rPr>
      </w:pPr>
    </w:p>
    <w:p w:rsidR="00241B6B" w:rsidRDefault="00241B6B" w:rsidP="00960EFB">
      <w:pPr>
        <w:ind w:firstLine="720"/>
        <w:jc w:val="both"/>
        <w:rPr>
          <w:rFonts w:ascii="Times New Roman" w:hAnsi="Times New Roman"/>
          <w:strike/>
          <w:color w:val="FF0000"/>
        </w:rPr>
      </w:pPr>
    </w:p>
    <w:p w:rsidR="00241B6B" w:rsidRDefault="00241B6B" w:rsidP="00960EFB">
      <w:pPr>
        <w:ind w:firstLine="720"/>
        <w:jc w:val="both"/>
        <w:rPr>
          <w:rFonts w:ascii="Times New Roman" w:hAnsi="Times New Roman"/>
          <w:strike/>
          <w:color w:val="FF0000"/>
        </w:rPr>
      </w:pPr>
    </w:p>
    <w:p w:rsidR="00241B6B" w:rsidRDefault="00241B6B" w:rsidP="00960EFB">
      <w:pPr>
        <w:ind w:firstLine="720"/>
        <w:jc w:val="both"/>
        <w:rPr>
          <w:rFonts w:ascii="Times New Roman" w:hAnsi="Times New Roman"/>
          <w:strike/>
          <w:color w:val="FF0000"/>
        </w:rPr>
      </w:pPr>
    </w:p>
    <w:p w:rsidR="00241B6B" w:rsidRDefault="00241B6B" w:rsidP="00960EFB">
      <w:pPr>
        <w:ind w:firstLine="720"/>
        <w:jc w:val="both"/>
        <w:rPr>
          <w:rFonts w:ascii="Times New Roman" w:hAnsi="Times New Roman"/>
          <w:strike/>
          <w:color w:val="FF0000"/>
        </w:rPr>
      </w:pPr>
    </w:p>
    <w:p w:rsidR="00241B6B" w:rsidRDefault="00241B6B" w:rsidP="00960EFB">
      <w:pPr>
        <w:ind w:firstLine="720"/>
        <w:jc w:val="both"/>
        <w:rPr>
          <w:rFonts w:ascii="Times New Roman" w:hAnsi="Times New Roman"/>
          <w:strike/>
          <w:color w:val="FF0000"/>
        </w:rPr>
      </w:pPr>
    </w:p>
    <w:p w:rsidR="00960EFB" w:rsidRPr="008709A5" w:rsidRDefault="00960EFB" w:rsidP="00960EFB">
      <w:pPr>
        <w:jc w:val="center"/>
        <w:rPr>
          <w:rFonts w:ascii="Times New Roman" w:hAnsi="Times New Roman"/>
        </w:rPr>
      </w:pPr>
      <w:r w:rsidRPr="0064198D">
        <w:rPr>
          <w:rFonts w:ascii="Times New Roman" w:hAnsi="Times New Roman"/>
          <w:noProof/>
          <w:lang w:bidi="ar-SA"/>
        </w:rPr>
        <w:lastRenderedPageBreak/>
        <w:drawing>
          <wp:inline distT="0" distB="0" distL="0" distR="0">
            <wp:extent cx="4602014" cy="3538847"/>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25063" cy="3556571"/>
                    </a:xfrm>
                    <a:prstGeom prst="rect">
                      <a:avLst/>
                    </a:prstGeom>
                    <a:noFill/>
                    <a:ln>
                      <a:noFill/>
                    </a:ln>
                    <a:effectLst/>
                    <a:extLst/>
                  </pic:spPr>
                </pic:pic>
              </a:graphicData>
            </a:graphic>
          </wp:inline>
        </w:drawing>
      </w:r>
    </w:p>
    <w:p w:rsidR="00960EFB" w:rsidRPr="00960EFB" w:rsidRDefault="00960EFB" w:rsidP="00960EFB">
      <w:pPr>
        <w:spacing w:line="240" w:lineRule="auto"/>
        <w:jc w:val="both"/>
        <w:rPr>
          <w:rFonts w:ascii="Times New Roman" w:hAnsi="Times New Roman"/>
        </w:rPr>
      </w:pPr>
      <w:proofErr w:type="gramStart"/>
      <w:r w:rsidRPr="00960EFB">
        <w:rPr>
          <w:rFonts w:ascii="Times New Roman" w:hAnsi="Times New Roman"/>
        </w:rPr>
        <w:t>Figure 1.3.2</w:t>
      </w:r>
      <w:r w:rsidR="001F434A">
        <w:rPr>
          <w:rFonts w:ascii="Times New Roman" w:hAnsi="Times New Roman"/>
        </w:rPr>
        <w:t>.</w:t>
      </w:r>
      <w:proofErr w:type="gramEnd"/>
      <w:r w:rsidRPr="00960EFB">
        <w:rPr>
          <w:rFonts w:ascii="Times New Roman" w:hAnsi="Times New Roman"/>
        </w:rPr>
        <w:t xml:space="preserve"> Simplified relative sea level curve (solid red line) diagram – fall and rise. Because relative sea level changes between high and low (Y axis) as time progress (towards the right on the X axis) the figure represents a complete sea level cycle. As sea level changes major sedimentary assemblages form with time. During sea level fall and following early rise (1) Slumps/mass transport complex, (2) Lowstand fans/sheets/lobes and levees, (3) channel fill/slope fan/early lowstand wedge and, (4) Prograding complex/late lowstand wedge get deposited respectively establishing the Lowstand System Tract (red labels). Then, as the sea level keep</w:t>
      </w:r>
      <w:r w:rsidR="005C6623">
        <w:rPr>
          <w:rFonts w:ascii="Times New Roman" w:hAnsi="Times New Roman"/>
        </w:rPr>
        <w:t>s</w:t>
      </w:r>
      <w:r w:rsidRPr="00960EFB">
        <w:rPr>
          <w:rFonts w:ascii="Times New Roman" w:hAnsi="Times New Roman"/>
        </w:rPr>
        <w:t xml:space="preserve"> rising, sediments accumulation</w:t>
      </w:r>
      <w:r w:rsidR="00F638C2">
        <w:rPr>
          <w:rFonts w:ascii="Times New Roman" w:hAnsi="Times New Roman"/>
        </w:rPr>
        <w:t>s</w:t>
      </w:r>
      <w:r w:rsidRPr="00960EFB">
        <w:rPr>
          <w:rFonts w:ascii="Times New Roman" w:hAnsi="Times New Roman"/>
        </w:rPr>
        <w:t xml:space="preserve"> form the Transgressive System Tract (TST) and the Highstand System Tract respectively. See text for expanded description (after Slatt, 2006).</w:t>
      </w:r>
    </w:p>
    <w:p w:rsidR="00960EFB" w:rsidRDefault="00960EFB" w:rsidP="00960EFB">
      <w:pPr>
        <w:ind w:firstLine="720"/>
        <w:jc w:val="both"/>
        <w:rPr>
          <w:rFonts w:ascii="Times New Roman" w:hAnsi="Times New Roman"/>
          <w:strike/>
          <w:color w:val="FF0000"/>
        </w:rPr>
      </w:pPr>
    </w:p>
    <w:p w:rsidR="00960EFB" w:rsidRDefault="00960EFB" w:rsidP="00960EFB">
      <w:pPr>
        <w:ind w:firstLine="720"/>
        <w:jc w:val="both"/>
        <w:rPr>
          <w:rFonts w:ascii="Times New Roman" w:hAnsi="Times New Roman"/>
        </w:rPr>
      </w:pPr>
      <w:r>
        <w:rPr>
          <w:rFonts w:ascii="Times New Roman" w:hAnsi="Times New Roman"/>
        </w:rPr>
        <w:t>According with sequence stratigraph</w:t>
      </w:r>
      <w:r w:rsidR="00197A91">
        <w:rPr>
          <w:rFonts w:ascii="Times New Roman" w:hAnsi="Times New Roman"/>
        </w:rPr>
        <w:t>ic principles</w:t>
      </w:r>
      <w:r>
        <w:rPr>
          <w:rFonts w:ascii="Times New Roman" w:hAnsi="Times New Roman"/>
        </w:rPr>
        <w:t>, a</w:t>
      </w:r>
      <w:r w:rsidRPr="00CE186A">
        <w:rPr>
          <w:rFonts w:ascii="Times New Roman" w:hAnsi="Times New Roman"/>
        </w:rPr>
        <w:t xml:space="preserve">s </w:t>
      </w:r>
      <w:r>
        <w:rPr>
          <w:rFonts w:ascii="Times New Roman" w:hAnsi="Times New Roman"/>
        </w:rPr>
        <w:t xml:space="preserve">the </w:t>
      </w:r>
      <w:r w:rsidRPr="00CE186A">
        <w:rPr>
          <w:rFonts w:ascii="Times New Roman" w:hAnsi="Times New Roman"/>
        </w:rPr>
        <w:t xml:space="preserve">sea level </w:t>
      </w:r>
      <w:r>
        <w:rPr>
          <w:rFonts w:ascii="Times New Roman" w:hAnsi="Times New Roman"/>
        </w:rPr>
        <w:t>falls</w:t>
      </w:r>
      <w:r w:rsidRPr="00CE186A">
        <w:rPr>
          <w:rFonts w:ascii="Times New Roman" w:hAnsi="Times New Roman"/>
        </w:rPr>
        <w:t xml:space="preserve"> at the </w:t>
      </w:r>
      <w:r>
        <w:rPr>
          <w:rFonts w:ascii="Times New Roman" w:hAnsi="Times New Roman"/>
        </w:rPr>
        <w:t xml:space="preserve">beginning </w:t>
      </w:r>
      <w:r w:rsidRPr="00CE186A">
        <w:rPr>
          <w:rFonts w:ascii="Times New Roman" w:hAnsi="Times New Roman"/>
        </w:rPr>
        <w:t xml:space="preserve">of </w:t>
      </w:r>
      <w:r>
        <w:rPr>
          <w:rFonts w:ascii="Times New Roman" w:hAnsi="Times New Roman"/>
        </w:rPr>
        <w:t xml:space="preserve">a relative sea level </w:t>
      </w:r>
      <w:r w:rsidRPr="00CE186A">
        <w:rPr>
          <w:rFonts w:ascii="Times New Roman" w:hAnsi="Times New Roman"/>
        </w:rPr>
        <w:t xml:space="preserve">cycle, aerial exposure </w:t>
      </w:r>
      <w:r>
        <w:rPr>
          <w:rFonts w:ascii="Times New Roman" w:hAnsi="Times New Roman"/>
        </w:rPr>
        <w:t xml:space="preserve">of the shelf and wide-ranging </w:t>
      </w:r>
      <w:r w:rsidRPr="00CE186A">
        <w:rPr>
          <w:rFonts w:ascii="Times New Roman" w:hAnsi="Times New Roman"/>
        </w:rPr>
        <w:t>relatively low eustatic levels (i.e. low sea levels)</w:t>
      </w:r>
      <w:r>
        <w:rPr>
          <w:rFonts w:ascii="Times New Roman" w:hAnsi="Times New Roman"/>
        </w:rPr>
        <w:t xml:space="preserve"> do not allow much </w:t>
      </w:r>
      <w:proofErr w:type="gramStart"/>
      <w:r>
        <w:rPr>
          <w:rFonts w:ascii="Times New Roman" w:hAnsi="Times New Roman"/>
        </w:rPr>
        <w:t>sediments</w:t>
      </w:r>
      <w:proofErr w:type="gramEnd"/>
      <w:r>
        <w:rPr>
          <w:rFonts w:ascii="Times New Roman" w:hAnsi="Times New Roman"/>
        </w:rPr>
        <w:t xml:space="preserve"> to accumulate on the shelf, shoreline and non-marine environments, thus originating an unconformity which becomes a </w:t>
      </w:r>
      <w:r w:rsidRPr="00CE186A">
        <w:rPr>
          <w:rFonts w:ascii="Times New Roman" w:hAnsi="Times New Roman"/>
        </w:rPr>
        <w:t>sequence boundary (SB)</w:t>
      </w:r>
      <w:r>
        <w:rPr>
          <w:rFonts w:ascii="Times New Roman" w:hAnsi="Times New Roman"/>
        </w:rPr>
        <w:t>. As time progresses,</w:t>
      </w:r>
      <w:r w:rsidRPr="00C73AB7">
        <w:rPr>
          <w:rFonts w:ascii="Times New Roman" w:hAnsi="Times New Roman"/>
        </w:rPr>
        <w:t xml:space="preserve"> </w:t>
      </w:r>
      <w:r>
        <w:rPr>
          <w:rFonts w:ascii="Times New Roman" w:hAnsi="Times New Roman"/>
        </w:rPr>
        <w:t>sediments associated with usually drastic falls in sea levels accumulate on top of the sequence boundaries,</w:t>
      </w:r>
      <w:r w:rsidRPr="00B3486D">
        <w:rPr>
          <w:rFonts w:ascii="Times New Roman" w:hAnsi="Times New Roman"/>
        </w:rPr>
        <w:t xml:space="preserve"> </w:t>
      </w:r>
      <w:r>
        <w:rPr>
          <w:rFonts w:ascii="Times New Roman" w:hAnsi="Times New Roman"/>
        </w:rPr>
        <w:t xml:space="preserve">and as </w:t>
      </w:r>
      <w:r w:rsidRPr="006525BA">
        <w:rPr>
          <w:rFonts w:ascii="Times New Roman" w:hAnsi="Times New Roman"/>
        </w:rPr>
        <w:t>the sea level begin to rise</w:t>
      </w:r>
      <w:r>
        <w:rPr>
          <w:rFonts w:ascii="Times New Roman" w:hAnsi="Times New Roman"/>
        </w:rPr>
        <w:t>,</w:t>
      </w:r>
      <w:r w:rsidRPr="00B3486D">
        <w:rPr>
          <w:rFonts w:ascii="Times New Roman" w:hAnsi="Times New Roman"/>
        </w:rPr>
        <w:t xml:space="preserve"> </w:t>
      </w:r>
      <w:r>
        <w:rPr>
          <w:rFonts w:ascii="Times New Roman" w:hAnsi="Times New Roman"/>
        </w:rPr>
        <w:t xml:space="preserve">more sediments continue to fill </w:t>
      </w:r>
      <w:r>
        <w:rPr>
          <w:rFonts w:ascii="Times New Roman" w:hAnsi="Times New Roman"/>
        </w:rPr>
        <w:lastRenderedPageBreak/>
        <w:t>the stratigraphic column. It is following this succession that mass transport deposits and basin floor fans, followed by slope fans and a prograding complex fill the deeper portions of the basin. These four elements form the sedimentary assemblage known as the Lowstand System Tract (LST), which encompasses most of the deep-water sediment accumulations. Figure 1.3.2 illustrates schematically the spatial and temporal rela</w:t>
      </w:r>
      <w:r w:rsidRPr="00A26E0D">
        <w:rPr>
          <w:rFonts w:ascii="Times New Roman" w:hAnsi="Times New Roman"/>
        </w:rPr>
        <w:t xml:space="preserve">tionships of </w:t>
      </w:r>
      <w:r>
        <w:rPr>
          <w:rFonts w:ascii="Times New Roman" w:hAnsi="Times New Roman"/>
        </w:rPr>
        <w:t>elements forming the LST</w:t>
      </w:r>
      <w:r w:rsidRPr="00A26E0D">
        <w:rPr>
          <w:rFonts w:ascii="Times New Roman" w:hAnsi="Times New Roman"/>
        </w:rPr>
        <w:t>.</w:t>
      </w:r>
    </w:p>
    <w:p w:rsidR="00241B6B" w:rsidRDefault="00241B6B" w:rsidP="00960EFB">
      <w:pPr>
        <w:ind w:firstLine="720"/>
        <w:jc w:val="both"/>
        <w:rPr>
          <w:rFonts w:ascii="Times New Roman" w:hAnsi="Times New Roman"/>
        </w:rPr>
      </w:pPr>
    </w:p>
    <w:p w:rsidR="00960EFB" w:rsidRDefault="00960EFB" w:rsidP="007E1DC0">
      <w:pPr>
        <w:jc w:val="center"/>
        <w:rPr>
          <w:rFonts w:ascii="Times New Roman" w:hAnsi="Times New Roman"/>
        </w:rPr>
      </w:pPr>
      <w:r w:rsidRPr="0064198D">
        <w:rPr>
          <w:rFonts w:ascii="Times New Roman" w:hAnsi="Times New Roman"/>
          <w:noProof/>
          <w:lang w:bidi="ar-SA"/>
        </w:rPr>
        <w:drawing>
          <wp:inline distT="0" distB="0" distL="0" distR="0">
            <wp:extent cx="4992042" cy="2743200"/>
            <wp:effectExtent l="19050" t="0" r="0" b="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92042" cy="2743200"/>
                    </a:xfrm>
                    <a:prstGeom prst="rect">
                      <a:avLst/>
                    </a:prstGeom>
                    <a:noFill/>
                    <a:ln>
                      <a:noFill/>
                    </a:ln>
                    <a:effectLst/>
                    <a:extLst/>
                  </pic:spPr>
                </pic:pic>
              </a:graphicData>
            </a:graphic>
          </wp:inline>
        </w:drawing>
      </w:r>
    </w:p>
    <w:p w:rsidR="00960EFB" w:rsidRPr="00960EFB" w:rsidRDefault="00960EFB" w:rsidP="00960EFB">
      <w:pPr>
        <w:spacing w:line="240" w:lineRule="auto"/>
        <w:jc w:val="both"/>
        <w:rPr>
          <w:rFonts w:ascii="Times New Roman" w:hAnsi="Times New Roman"/>
        </w:rPr>
      </w:pPr>
      <w:proofErr w:type="gramStart"/>
      <w:r w:rsidRPr="00960EFB">
        <w:rPr>
          <w:rFonts w:ascii="Times New Roman" w:hAnsi="Times New Roman"/>
        </w:rPr>
        <w:t>Figure 1.3.3.</w:t>
      </w:r>
      <w:proofErr w:type="gramEnd"/>
      <w:r w:rsidRPr="00960EFB">
        <w:rPr>
          <w:rFonts w:ascii="Times New Roman" w:hAnsi="Times New Roman"/>
        </w:rPr>
        <w:t xml:space="preserve"> Schematic shelf to basin three-dimensional representation illustrating major stratigraphic elements associated with the sudden fall and early rise of sea level within a relative sea level cycle (Lowstand System Tract). During this stage sediments are deposited beyond the shelf break as deep water and slope architectural elements, while the shelf is mostly exposed. The corresponding highlighted portion of the relative sea level curve associated with the diagram is also included for reference (lower left corner red insert) See text for expanded description (after Slatt, 2006).</w:t>
      </w:r>
    </w:p>
    <w:p w:rsidR="00960EFB" w:rsidRDefault="00960EFB" w:rsidP="00960EFB">
      <w:pPr>
        <w:ind w:firstLine="720"/>
        <w:jc w:val="both"/>
        <w:rPr>
          <w:rFonts w:ascii="Times New Roman" w:hAnsi="Times New Roman"/>
        </w:rPr>
      </w:pPr>
    </w:p>
    <w:p w:rsidR="00960EFB" w:rsidRPr="00A26E0D" w:rsidRDefault="00960EFB" w:rsidP="00960EFB">
      <w:pPr>
        <w:ind w:firstLine="720"/>
        <w:jc w:val="both"/>
        <w:rPr>
          <w:rFonts w:ascii="Times New Roman" w:hAnsi="Times New Roman"/>
        </w:rPr>
      </w:pPr>
      <w:r w:rsidRPr="006525BA">
        <w:rPr>
          <w:rFonts w:ascii="Times New Roman" w:hAnsi="Times New Roman"/>
        </w:rPr>
        <w:t xml:space="preserve">As </w:t>
      </w:r>
      <w:r>
        <w:rPr>
          <w:rFonts w:ascii="Times New Roman" w:hAnsi="Times New Roman"/>
        </w:rPr>
        <w:t xml:space="preserve">the relative </w:t>
      </w:r>
      <w:r w:rsidRPr="006525BA">
        <w:rPr>
          <w:rFonts w:ascii="Times New Roman" w:hAnsi="Times New Roman"/>
        </w:rPr>
        <w:t>sea level rapidly continues its rise</w:t>
      </w:r>
      <w:r w:rsidRPr="00A26E0D">
        <w:rPr>
          <w:rFonts w:ascii="Times New Roman" w:hAnsi="Times New Roman"/>
        </w:rPr>
        <w:t xml:space="preserve"> and sediments keep accumulating, a new </w:t>
      </w:r>
      <w:r>
        <w:rPr>
          <w:rFonts w:ascii="Times New Roman" w:hAnsi="Times New Roman"/>
        </w:rPr>
        <w:t>system tract begins to form as shown in Figure 1.3.4</w:t>
      </w:r>
      <w:r w:rsidRPr="00A26E0D">
        <w:rPr>
          <w:rFonts w:ascii="Times New Roman" w:hAnsi="Times New Roman"/>
        </w:rPr>
        <w:t xml:space="preserve">. Previously exposed areas of the shelf cut by incised valleys eventually get </w:t>
      </w:r>
      <w:r>
        <w:rPr>
          <w:rFonts w:ascii="Times New Roman" w:hAnsi="Times New Roman"/>
        </w:rPr>
        <w:t xml:space="preserve">capped by </w:t>
      </w:r>
      <w:r w:rsidRPr="00A26E0D">
        <w:rPr>
          <w:rFonts w:ascii="Times New Roman" w:hAnsi="Times New Roman"/>
        </w:rPr>
        <w:t xml:space="preserve">a sedimentary </w:t>
      </w:r>
      <w:r>
        <w:rPr>
          <w:rFonts w:ascii="Times New Roman" w:hAnsi="Times New Roman"/>
        </w:rPr>
        <w:t xml:space="preserve">succession, which in these valleys usually </w:t>
      </w:r>
      <w:r w:rsidRPr="00A26E0D">
        <w:rPr>
          <w:rFonts w:ascii="Times New Roman" w:hAnsi="Times New Roman"/>
        </w:rPr>
        <w:t xml:space="preserve">begins with fluvial sediments </w:t>
      </w:r>
      <w:r w:rsidRPr="00A26E0D">
        <w:rPr>
          <w:rFonts w:ascii="Times New Roman" w:hAnsi="Times New Roman"/>
        </w:rPr>
        <w:lastRenderedPageBreak/>
        <w:t>and is followed by estuarine deposits</w:t>
      </w:r>
      <w:r>
        <w:rPr>
          <w:rFonts w:ascii="Times New Roman" w:hAnsi="Times New Roman"/>
        </w:rPr>
        <w:t xml:space="preserve">. In the same time frame, </w:t>
      </w:r>
      <w:r w:rsidRPr="00A26E0D">
        <w:rPr>
          <w:rFonts w:ascii="Times New Roman" w:hAnsi="Times New Roman"/>
        </w:rPr>
        <w:t xml:space="preserve">typical coastal deposits such as </w:t>
      </w:r>
      <w:r>
        <w:rPr>
          <w:rFonts w:ascii="Times New Roman" w:hAnsi="Times New Roman"/>
        </w:rPr>
        <w:t>(</w:t>
      </w:r>
      <w:r w:rsidRPr="00A26E0D">
        <w:rPr>
          <w:rFonts w:ascii="Times New Roman" w:hAnsi="Times New Roman"/>
        </w:rPr>
        <w:t>1) barrier islands, (2) lagoon – eolian – beach, (3) shoreface strata and, (4) ebb and flood tidal delta</w:t>
      </w:r>
      <w:r>
        <w:rPr>
          <w:rFonts w:ascii="Times New Roman" w:hAnsi="Times New Roman"/>
        </w:rPr>
        <w:t xml:space="preserve"> also </w:t>
      </w:r>
      <w:r w:rsidRPr="00A26E0D">
        <w:rPr>
          <w:rFonts w:ascii="Times New Roman" w:hAnsi="Times New Roman"/>
        </w:rPr>
        <w:t xml:space="preserve">begin to accumulate. Relatively minor amounts of sediments reach deep waters </w:t>
      </w:r>
      <w:r>
        <w:rPr>
          <w:rFonts w:ascii="Times New Roman" w:hAnsi="Times New Roman"/>
        </w:rPr>
        <w:t xml:space="preserve">during </w:t>
      </w:r>
      <w:r w:rsidRPr="00A26E0D">
        <w:rPr>
          <w:rFonts w:ascii="Times New Roman" w:hAnsi="Times New Roman"/>
        </w:rPr>
        <w:t>this time interval</w:t>
      </w:r>
      <w:r>
        <w:rPr>
          <w:rFonts w:ascii="Times New Roman" w:hAnsi="Times New Roman"/>
        </w:rPr>
        <w:t>,</w:t>
      </w:r>
      <w:r w:rsidRPr="00A26E0D">
        <w:rPr>
          <w:rFonts w:ascii="Times New Roman" w:hAnsi="Times New Roman"/>
        </w:rPr>
        <w:t xml:space="preserve"> and those that make it </w:t>
      </w:r>
      <w:r>
        <w:rPr>
          <w:rFonts w:ascii="Times New Roman" w:hAnsi="Times New Roman"/>
        </w:rPr>
        <w:t xml:space="preserve">that far </w:t>
      </w:r>
      <w:r w:rsidRPr="00A26E0D">
        <w:rPr>
          <w:rFonts w:ascii="Times New Roman" w:hAnsi="Times New Roman"/>
        </w:rPr>
        <w:t xml:space="preserve">are usually particles of relatively small size. The sediments </w:t>
      </w:r>
      <w:r>
        <w:rPr>
          <w:rFonts w:ascii="Times New Roman" w:hAnsi="Times New Roman"/>
        </w:rPr>
        <w:t xml:space="preserve">deposited during this period of time constitute </w:t>
      </w:r>
      <w:r w:rsidRPr="00A26E0D">
        <w:rPr>
          <w:rFonts w:ascii="Times New Roman" w:hAnsi="Times New Roman"/>
        </w:rPr>
        <w:t xml:space="preserve">the Transgressive System Tract (TST). </w:t>
      </w:r>
    </w:p>
    <w:p w:rsidR="00960EFB" w:rsidRDefault="00960EFB" w:rsidP="00960EFB">
      <w:pPr>
        <w:ind w:firstLine="720"/>
        <w:jc w:val="both"/>
        <w:rPr>
          <w:rFonts w:ascii="Times New Roman" w:hAnsi="Times New Roman"/>
        </w:rPr>
      </w:pPr>
      <w:r w:rsidRPr="00A26E0D">
        <w:rPr>
          <w:rFonts w:ascii="Times New Roman" w:hAnsi="Times New Roman"/>
        </w:rPr>
        <w:t xml:space="preserve">The progression described above originates a condensed stratigraphic section </w:t>
      </w:r>
      <w:r>
        <w:rPr>
          <w:rFonts w:ascii="Times New Roman" w:hAnsi="Times New Roman"/>
        </w:rPr>
        <w:t>conforming the vertical upper portion of</w:t>
      </w:r>
      <w:r w:rsidRPr="00A26E0D">
        <w:rPr>
          <w:rFonts w:ascii="Times New Roman" w:hAnsi="Times New Roman"/>
        </w:rPr>
        <w:t xml:space="preserve"> the TST, a relatively thin, sometimes organic rich layer associated </w:t>
      </w:r>
      <w:proofErr w:type="gramStart"/>
      <w:r w:rsidRPr="00A26E0D">
        <w:rPr>
          <w:rFonts w:ascii="Times New Roman" w:hAnsi="Times New Roman"/>
        </w:rPr>
        <w:t>with</w:t>
      </w:r>
      <w:proofErr w:type="gramEnd"/>
      <w:r w:rsidRPr="00A26E0D">
        <w:rPr>
          <w:rFonts w:ascii="Times New Roman" w:hAnsi="Times New Roman"/>
        </w:rPr>
        <w:t xml:space="preserve"> fine grain sediments </w:t>
      </w:r>
      <w:r>
        <w:rPr>
          <w:rFonts w:ascii="Times New Roman" w:hAnsi="Times New Roman"/>
        </w:rPr>
        <w:t xml:space="preserve">accumulated during a </w:t>
      </w:r>
      <w:r w:rsidRPr="00A26E0D">
        <w:rPr>
          <w:rFonts w:ascii="Times New Roman" w:hAnsi="Times New Roman"/>
        </w:rPr>
        <w:t xml:space="preserve">relatively long period of geological time. </w:t>
      </w:r>
      <w:r>
        <w:rPr>
          <w:rFonts w:ascii="Times New Roman" w:hAnsi="Times New Roman"/>
        </w:rPr>
        <w:t xml:space="preserve">Indeed, sediment particle sizes collectively display a relative decrease from the bottom of the LST to the top of the TST recognized at multiple scales. </w:t>
      </w:r>
      <w:r w:rsidRPr="00A26E0D">
        <w:rPr>
          <w:rFonts w:ascii="Times New Roman" w:hAnsi="Times New Roman"/>
        </w:rPr>
        <w:t xml:space="preserve">The TST phase is over when the maximum water depth in the shelf is reached and the shoreline </w:t>
      </w:r>
      <w:r>
        <w:rPr>
          <w:rFonts w:ascii="Times New Roman" w:hAnsi="Times New Roman"/>
        </w:rPr>
        <w:t>is</w:t>
      </w:r>
      <w:r w:rsidRPr="00A26E0D">
        <w:rPr>
          <w:rFonts w:ascii="Times New Roman" w:hAnsi="Times New Roman"/>
        </w:rPr>
        <w:t xml:space="preserve"> </w:t>
      </w:r>
      <w:r>
        <w:rPr>
          <w:rFonts w:ascii="Times New Roman" w:hAnsi="Times New Roman"/>
        </w:rPr>
        <w:t xml:space="preserve">also </w:t>
      </w:r>
      <w:r w:rsidRPr="00A26E0D">
        <w:rPr>
          <w:rFonts w:ascii="Times New Roman" w:hAnsi="Times New Roman"/>
        </w:rPr>
        <w:t>at its maximum landward position.  Because of these characteristics, the top boundary of this system tract is called the maximum flooding surface (mfs). Figure 1.3.</w:t>
      </w:r>
      <w:r>
        <w:rPr>
          <w:rFonts w:ascii="Times New Roman" w:hAnsi="Times New Roman"/>
        </w:rPr>
        <w:t>4</w:t>
      </w:r>
      <w:r w:rsidRPr="00A26E0D">
        <w:rPr>
          <w:rFonts w:ascii="Times New Roman" w:hAnsi="Times New Roman"/>
        </w:rPr>
        <w:t xml:space="preserve"> illustrates schematically spatial and temporal relationships of the TST elements.</w:t>
      </w:r>
      <w:r>
        <w:rPr>
          <w:rFonts w:ascii="Times New Roman" w:hAnsi="Times New Roman"/>
        </w:rPr>
        <w:t xml:space="preserve">  </w:t>
      </w:r>
    </w:p>
    <w:p w:rsidR="00106BB6" w:rsidRDefault="00106BB6" w:rsidP="00960EFB">
      <w:pPr>
        <w:ind w:firstLine="720"/>
        <w:jc w:val="both"/>
        <w:rPr>
          <w:rFonts w:ascii="Times New Roman" w:hAnsi="Times New Roman"/>
        </w:rPr>
      </w:pPr>
    </w:p>
    <w:p w:rsidR="00106BB6" w:rsidRDefault="00106BB6" w:rsidP="00960EFB">
      <w:pPr>
        <w:ind w:firstLine="720"/>
        <w:jc w:val="both"/>
        <w:rPr>
          <w:rFonts w:ascii="Times New Roman" w:hAnsi="Times New Roman"/>
        </w:rPr>
      </w:pPr>
    </w:p>
    <w:p w:rsidR="00106BB6" w:rsidRDefault="00106BB6" w:rsidP="00960EFB">
      <w:pPr>
        <w:ind w:firstLine="720"/>
        <w:jc w:val="both"/>
        <w:rPr>
          <w:rFonts w:ascii="Times New Roman" w:hAnsi="Times New Roman"/>
        </w:rPr>
      </w:pPr>
    </w:p>
    <w:p w:rsidR="00106BB6" w:rsidRDefault="00106BB6" w:rsidP="00960EFB">
      <w:pPr>
        <w:ind w:firstLine="720"/>
        <w:jc w:val="both"/>
        <w:rPr>
          <w:rFonts w:ascii="Times New Roman" w:hAnsi="Times New Roman"/>
        </w:rPr>
      </w:pPr>
    </w:p>
    <w:p w:rsidR="00106BB6" w:rsidRDefault="00106BB6" w:rsidP="00960EFB">
      <w:pPr>
        <w:ind w:firstLine="720"/>
        <w:jc w:val="both"/>
        <w:rPr>
          <w:rFonts w:ascii="Times New Roman" w:hAnsi="Times New Roman"/>
        </w:rPr>
      </w:pPr>
    </w:p>
    <w:p w:rsidR="00960EFB" w:rsidRDefault="00960EFB" w:rsidP="00960EFB">
      <w:pPr>
        <w:jc w:val="both"/>
        <w:rPr>
          <w:rFonts w:ascii="Times New Roman" w:hAnsi="Times New Roman"/>
          <w:b/>
          <w:sz w:val="20"/>
          <w:szCs w:val="20"/>
        </w:rPr>
      </w:pPr>
    </w:p>
    <w:p w:rsidR="00960EFB" w:rsidRDefault="00960EFB" w:rsidP="007E1DC0">
      <w:pPr>
        <w:jc w:val="center"/>
        <w:rPr>
          <w:rFonts w:ascii="Times New Roman" w:hAnsi="Times New Roman"/>
        </w:rPr>
      </w:pPr>
      <w:r w:rsidRPr="0064198D">
        <w:rPr>
          <w:rFonts w:ascii="Times New Roman" w:hAnsi="Times New Roman"/>
          <w:noProof/>
          <w:lang w:bidi="ar-SA"/>
        </w:rPr>
        <w:lastRenderedPageBreak/>
        <w:drawing>
          <wp:inline distT="0" distB="0" distL="0" distR="0">
            <wp:extent cx="5009992" cy="2743200"/>
            <wp:effectExtent l="19050" t="0" r="158" b="0"/>
            <wp:docPr id="8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09992" cy="2743200"/>
                    </a:xfrm>
                    <a:prstGeom prst="rect">
                      <a:avLst/>
                    </a:prstGeom>
                    <a:noFill/>
                    <a:ln>
                      <a:noFill/>
                    </a:ln>
                    <a:effectLst/>
                    <a:extLst/>
                  </pic:spPr>
                </pic:pic>
              </a:graphicData>
            </a:graphic>
          </wp:inline>
        </w:drawing>
      </w:r>
    </w:p>
    <w:p w:rsidR="00960EFB" w:rsidRPr="00960EFB" w:rsidRDefault="00960EFB" w:rsidP="00960EFB">
      <w:pPr>
        <w:spacing w:line="240" w:lineRule="auto"/>
        <w:jc w:val="both"/>
        <w:rPr>
          <w:rFonts w:ascii="Times New Roman" w:hAnsi="Times New Roman"/>
        </w:rPr>
      </w:pPr>
      <w:proofErr w:type="gramStart"/>
      <w:r w:rsidRPr="00960EFB">
        <w:rPr>
          <w:rFonts w:ascii="Times New Roman" w:hAnsi="Times New Roman"/>
        </w:rPr>
        <w:t>Figure 1.3.4</w:t>
      </w:r>
      <w:r w:rsidR="001F434A">
        <w:rPr>
          <w:rFonts w:ascii="Times New Roman" w:hAnsi="Times New Roman"/>
        </w:rPr>
        <w:t>.</w:t>
      </w:r>
      <w:proofErr w:type="gramEnd"/>
      <w:r w:rsidRPr="00960EFB">
        <w:rPr>
          <w:rFonts w:ascii="Times New Roman" w:hAnsi="Times New Roman"/>
        </w:rPr>
        <w:t xml:space="preserve"> Schematic shelf to basin three-dimensional representations illustrating major stratigraphic elements associated with the early and relatively fast-rate increase in sea level within a relative sea level cycle (Transgressive System Tract). </w:t>
      </w:r>
      <w:proofErr w:type="gramStart"/>
      <w:r w:rsidRPr="00960EFB">
        <w:rPr>
          <w:rFonts w:ascii="Times New Roman" w:hAnsi="Times New Roman"/>
        </w:rPr>
        <w:t>Is within this phase that a condensed section is formed</w:t>
      </w:r>
      <w:r w:rsidR="00B960F8">
        <w:rPr>
          <w:rFonts w:ascii="Times New Roman" w:hAnsi="Times New Roman"/>
        </w:rPr>
        <w:t>,</w:t>
      </w:r>
      <w:r w:rsidRPr="00960EFB">
        <w:rPr>
          <w:rFonts w:ascii="Times New Roman" w:hAnsi="Times New Roman"/>
        </w:rPr>
        <w:t xml:space="preserve"> and bounded at its top by a maximum flooding surface (mfs)</w:t>
      </w:r>
      <w:r w:rsidR="00B960F8">
        <w:rPr>
          <w:rFonts w:ascii="Times New Roman" w:hAnsi="Times New Roman"/>
        </w:rPr>
        <w:t>,</w:t>
      </w:r>
      <w:r w:rsidRPr="00960EFB">
        <w:rPr>
          <w:rFonts w:ascii="Times New Roman" w:hAnsi="Times New Roman"/>
        </w:rPr>
        <w:t xml:space="preserve"> when minimal sedimentation is registered in deep water.</w:t>
      </w:r>
      <w:proofErr w:type="gramEnd"/>
      <w:r w:rsidRPr="00960EFB">
        <w:rPr>
          <w:rFonts w:ascii="Times New Roman" w:hAnsi="Times New Roman"/>
        </w:rPr>
        <w:t xml:space="preserve"> The corresponding highlighted portion of the relative sea level curve associated with the diagram is also included for reference (lower left corner red insert) See text for expanded description (after Slatt, 2006).</w:t>
      </w:r>
    </w:p>
    <w:p w:rsidR="00960EFB" w:rsidRDefault="00960EFB" w:rsidP="00960EFB">
      <w:pPr>
        <w:ind w:firstLine="720"/>
        <w:jc w:val="both"/>
        <w:rPr>
          <w:rFonts w:ascii="Times New Roman" w:hAnsi="Times New Roman"/>
        </w:rPr>
      </w:pPr>
    </w:p>
    <w:p w:rsidR="00960EFB" w:rsidRDefault="00960EFB" w:rsidP="00960EFB">
      <w:pPr>
        <w:ind w:firstLine="720"/>
        <w:jc w:val="both"/>
        <w:rPr>
          <w:rFonts w:ascii="Times New Roman" w:hAnsi="Times New Roman"/>
        </w:rPr>
      </w:pPr>
      <w:r>
        <w:rPr>
          <w:rFonts w:ascii="Times New Roman" w:hAnsi="Times New Roman"/>
        </w:rPr>
        <w:t xml:space="preserve">As the sea level continues to rise, more space becomes available in the shelf for sediments to accumulate (a characteristic state denominated an increase in accommodation space) supporting sediments progradation seaward, as schematically presented in Figure 1.3.5. During this phase, deltas form where rivers are abundant, and interdeltaic shorelines develop </w:t>
      </w:r>
      <w:r w:rsidR="0026638B">
        <w:rPr>
          <w:rFonts w:ascii="Times New Roman" w:hAnsi="Times New Roman"/>
        </w:rPr>
        <w:t>i</w:t>
      </w:r>
      <w:r>
        <w:rPr>
          <w:rFonts w:ascii="Times New Roman" w:hAnsi="Times New Roman"/>
        </w:rPr>
        <w:t xml:space="preserve">n their absence. The sediment accumulations associated with this period of time are said to be part of the Highstand System Tract (HST). Because of its regressive character, the downlapping signatures of the HST sediments on top of the mfs are very descriptive of this phase. During this stage very few sediments reach deep water and the general transgressive pattern in grain size, characteristic of LST and TST assemblages, revert to a coarsening upward HST trend </w:t>
      </w:r>
      <w:r>
        <w:rPr>
          <w:rFonts w:ascii="Times New Roman" w:hAnsi="Times New Roman"/>
        </w:rPr>
        <w:lastRenderedPageBreak/>
        <w:t>related to higher energy processes while depositional environments shift in the basin</w:t>
      </w:r>
      <w:r w:rsidR="0026638B">
        <w:rPr>
          <w:rFonts w:ascii="Times New Roman" w:hAnsi="Times New Roman"/>
        </w:rPr>
        <w:t>ward</w:t>
      </w:r>
      <w:r>
        <w:rPr>
          <w:rFonts w:ascii="Times New Roman" w:hAnsi="Times New Roman"/>
        </w:rPr>
        <w:t xml:space="preserve"> direction. </w:t>
      </w:r>
    </w:p>
    <w:p w:rsidR="00960EFB" w:rsidRDefault="00960EFB" w:rsidP="00960EFB">
      <w:pPr>
        <w:ind w:firstLine="720"/>
        <w:jc w:val="both"/>
        <w:rPr>
          <w:rFonts w:ascii="Times New Roman" w:hAnsi="Times New Roman"/>
        </w:rPr>
      </w:pPr>
    </w:p>
    <w:p w:rsidR="00960EFB" w:rsidRDefault="00960EFB" w:rsidP="007E1DC0">
      <w:pPr>
        <w:jc w:val="center"/>
        <w:rPr>
          <w:rFonts w:ascii="Times New Roman" w:hAnsi="Times New Roman"/>
        </w:rPr>
      </w:pPr>
      <w:r w:rsidRPr="0064198D">
        <w:rPr>
          <w:rFonts w:ascii="Times New Roman" w:hAnsi="Times New Roman"/>
          <w:noProof/>
          <w:lang w:bidi="ar-SA"/>
        </w:rPr>
        <w:drawing>
          <wp:inline distT="0" distB="0" distL="0" distR="0">
            <wp:extent cx="4718304" cy="2743200"/>
            <wp:effectExtent l="19050" t="0" r="6096" b="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18304" cy="2743200"/>
                    </a:xfrm>
                    <a:prstGeom prst="rect">
                      <a:avLst/>
                    </a:prstGeom>
                    <a:noFill/>
                    <a:ln>
                      <a:noFill/>
                    </a:ln>
                    <a:effectLst/>
                    <a:extLst/>
                  </pic:spPr>
                </pic:pic>
              </a:graphicData>
            </a:graphic>
          </wp:inline>
        </w:drawing>
      </w:r>
    </w:p>
    <w:p w:rsidR="00960EFB" w:rsidRPr="00960EFB" w:rsidRDefault="00960EFB" w:rsidP="00960EFB">
      <w:pPr>
        <w:spacing w:line="240" w:lineRule="auto"/>
        <w:jc w:val="both"/>
        <w:rPr>
          <w:rFonts w:ascii="Times New Roman" w:hAnsi="Times New Roman"/>
        </w:rPr>
      </w:pPr>
      <w:proofErr w:type="gramStart"/>
      <w:r w:rsidRPr="00960EFB">
        <w:rPr>
          <w:rFonts w:ascii="Times New Roman" w:hAnsi="Times New Roman"/>
        </w:rPr>
        <w:t>Figure 1.3.5</w:t>
      </w:r>
      <w:r w:rsidR="001F434A">
        <w:rPr>
          <w:rFonts w:ascii="Times New Roman" w:hAnsi="Times New Roman"/>
        </w:rPr>
        <w:t>.</w:t>
      </w:r>
      <w:proofErr w:type="gramEnd"/>
      <w:r w:rsidRPr="00960EFB">
        <w:rPr>
          <w:rFonts w:ascii="Times New Roman" w:hAnsi="Times New Roman"/>
        </w:rPr>
        <w:t xml:space="preserve"> Schematic shelf to basin three-dimensional representation illustrating major stratigraphic elements associated with the final rising stage of a relative sea level cycle (Highstand System Tract).  In this phase sediments prograde seaward when the rate of deposition exceeds the rate at which space for sediments to accumulate increase. Again no much sediment reaches the deeper portions of the basin. The corresponding highlighted portion of the relative sea level curve associated with the diagram is also included for reference (lower left corner red insert). See text for expanded description (after Slatt, 2006). </w:t>
      </w:r>
    </w:p>
    <w:p w:rsidR="00960EFB" w:rsidRDefault="00960EFB" w:rsidP="00960EFB">
      <w:pPr>
        <w:ind w:firstLine="720"/>
        <w:jc w:val="both"/>
        <w:rPr>
          <w:rFonts w:ascii="Times New Roman" w:hAnsi="Times New Roman"/>
        </w:rPr>
      </w:pPr>
    </w:p>
    <w:p w:rsidR="0028013D" w:rsidRDefault="0028013D" w:rsidP="0028013D">
      <w:pPr>
        <w:ind w:firstLine="720"/>
        <w:jc w:val="both"/>
        <w:rPr>
          <w:rFonts w:ascii="Times New Roman" w:hAnsi="Times New Roman"/>
        </w:rPr>
      </w:pPr>
      <w:r>
        <w:rPr>
          <w:rFonts w:ascii="Times New Roman" w:hAnsi="Times New Roman"/>
        </w:rPr>
        <w:t xml:space="preserve">The presence of a stratigraphic hierarchy in sequence stratigraphy is also relevant. Particles stack together forming a lamina, and lamina sets form beds. Following this pattern, relatively conformable succession of genetically related beds, bounded by a marine flooding surface or a correlative surface forms a parasequence (Van Wagoner, 1990) and parasequence sets, grouped in </w:t>
      </w:r>
      <w:r w:rsidRPr="00106BB6">
        <w:rPr>
          <w:rFonts w:ascii="Times New Roman" w:hAnsi="Times New Roman"/>
        </w:rPr>
        <w:t>progradational, agradational or ret</w:t>
      </w:r>
      <w:r>
        <w:rPr>
          <w:rFonts w:ascii="Times New Roman" w:hAnsi="Times New Roman"/>
        </w:rPr>
        <w:t>r</w:t>
      </w:r>
      <w:r w:rsidRPr="00106BB6">
        <w:rPr>
          <w:rFonts w:ascii="Times New Roman" w:hAnsi="Times New Roman"/>
        </w:rPr>
        <w:t>ogradational patterns</w:t>
      </w:r>
      <w:r>
        <w:rPr>
          <w:rFonts w:ascii="Times New Roman" w:hAnsi="Times New Roman"/>
        </w:rPr>
        <w:t xml:space="preserve">, according with relationships between </w:t>
      </w:r>
      <w:r w:rsidRPr="00106BB6">
        <w:rPr>
          <w:rFonts w:ascii="Times New Roman" w:hAnsi="Times New Roman"/>
        </w:rPr>
        <w:t>the rate of deposition and the rate of accommodation</w:t>
      </w:r>
      <w:r>
        <w:rPr>
          <w:rFonts w:ascii="Times New Roman" w:hAnsi="Times New Roman"/>
        </w:rPr>
        <w:t xml:space="preserve">, become the building blocks of a sequence. </w:t>
      </w:r>
    </w:p>
    <w:p w:rsidR="0028013D" w:rsidRDefault="0028013D" w:rsidP="00960EFB">
      <w:pPr>
        <w:ind w:firstLine="720"/>
        <w:jc w:val="both"/>
        <w:rPr>
          <w:rFonts w:ascii="Times New Roman" w:hAnsi="Times New Roman"/>
        </w:rPr>
      </w:pPr>
    </w:p>
    <w:p w:rsidR="00241B6B" w:rsidRDefault="00960EFB" w:rsidP="00960EFB">
      <w:pPr>
        <w:ind w:firstLine="720"/>
        <w:jc w:val="both"/>
        <w:rPr>
          <w:rFonts w:ascii="Times New Roman" w:hAnsi="Times New Roman"/>
        </w:rPr>
      </w:pPr>
      <w:r>
        <w:rPr>
          <w:rFonts w:ascii="Times New Roman" w:hAnsi="Times New Roman"/>
        </w:rPr>
        <w:t xml:space="preserve">The cyclicity described in previous paragraphs is </w:t>
      </w:r>
      <w:r w:rsidR="00002131">
        <w:rPr>
          <w:rFonts w:ascii="Times New Roman" w:hAnsi="Times New Roman"/>
        </w:rPr>
        <w:t xml:space="preserve">caused by multiple factors such as the formation </w:t>
      </w:r>
      <w:proofErr w:type="gramStart"/>
      <w:r w:rsidR="00002131">
        <w:rPr>
          <w:rFonts w:ascii="Times New Roman" w:hAnsi="Times New Roman"/>
        </w:rPr>
        <w:t>and  breakup</w:t>
      </w:r>
      <w:proofErr w:type="gramEnd"/>
      <w:r w:rsidR="00002131">
        <w:rPr>
          <w:rFonts w:ascii="Times New Roman" w:hAnsi="Times New Roman"/>
        </w:rPr>
        <w:t xml:space="preserve"> of supercontinents, continental ice growth and decay,  </w:t>
      </w:r>
      <w:proofErr w:type="spellStart"/>
      <w:r w:rsidR="00002131">
        <w:rPr>
          <w:rFonts w:ascii="Times New Roman" w:hAnsi="Times New Roman"/>
        </w:rPr>
        <w:t>Milankovich</w:t>
      </w:r>
      <w:proofErr w:type="spellEnd"/>
      <w:r w:rsidR="00002131">
        <w:rPr>
          <w:rFonts w:ascii="Times New Roman" w:hAnsi="Times New Roman"/>
        </w:rPr>
        <w:t xml:space="preserve"> </w:t>
      </w:r>
      <w:proofErr w:type="spellStart"/>
      <w:r w:rsidR="00002131">
        <w:rPr>
          <w:rFonts w:ascii="Times New Roman" w:hAnsi="Times New Roman"/>
        </w:rPr>
        <w:t>glacioesutatic</w:t>
      </w:r>
      <w:proofErr w:type="spellEnd"/>
      <w:r w:rsidR="00002131">
        <w:rPr>
          <w:rFonts w:ascii="Times New Roman" w:hAnsi="Times New Roman"/>
        </w:rPr>
        <w:t xml:space="preserve"> cycles and astronomical forces (Payton, 1977), thus they are also </w:t>
      </w:r>
      <w:r>
        <w:rPr>
          <w:rFonts w:ascii="Times New Roman" w:hAnsi="Times New Roman"/>
        </w:rPr>
        <w:t>observed at multiple scales or as commonly refer in the sequence stratigraphic jargon</w:t>
      </w:r>
      <w:r w:rsidR="00002131">
        <w:rPr>
          <w:rFonts w:ascii="Times New Roman" w:hAnsi="Times New Roman"/>
        </w:rPr>
        <w:t xml:space="preserve">, </w:t>
      </w:r>
      <w:r>
        <w:rPr>
          <w:rFonts w:ascii="Times New Roman" w:hAnsi="Times New Roman"/>
        </w:rPr>
        <w:t xml:space="preserve">different orders. First and second orders are usually related to basin analysis, while third order is typical of exploration plays and prospects. Fourth and higher orders refer to variations observed at the reservoir and smaller scales. These sequence orders are typically associated with the specific time components shown in Figure 1.3.6.  </w:t>
      </w:r>
    </w:p>
    <w:p w:rsidR="00960EFB" w:rsidRDefault="00960EFB" w:rsidP="007E1DC0">
      <w:pPr>
        <w:jc w:val="center"/>
        <w:rPr>
          <w:rFonts w:ascii="Times New Roman" w:hAnsi="Times New Roman"/>
        </w:rPr>
      </w:pPr>
      <w:r w:rsidRPr="0064198D">
        <w:rPr>
          <w:rFonts w:ascii="Times New Roman" w:hAnsi="Times New Roman"/>
          <w:noProof/>
          <w:lang w:bidi="ar-SA"/>
        </w:rPr>
        <w:drawing>
          <wp:inline distT="0" distB="0" distL="0" distR="0">
            <wp:extent cx="4113218" cy="3048000"/>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29852" cy="3060326"/>
                    </a:xfrm>
                    <a:prstGeom prst="rect">
                      <a:avLst/>
                    </a:prstGeom>
                    <a:noFill/>
                    <a:ln>
                      <a:noFill/>
                    </a:ln>
                    <a:effectLst/>
                    <a:extLst/>
                  </pic:spPr>
                </pic:pic>
              </a:graphicData>
            </a:graphic>
          </wp:inline>
        </w:drawing>
      </w:r>
    </w:p>
    <w:p w:rsidR="00960EFB" w:rsidRPr="00EA5AC0" w:rsidRDefault="00960EFB" w:rsidP="00EA5AC0">
      <w:pPr>
        <w:spacing w:line="240" w:lineRule="auto"/>
        <w:jc w:val="both"/>
        <w:rPr>
          <w:rFonts w:ascii="Times New Roman" w:hAnsi="Times New Roman"/>
        </w:rPr>
      </w:pPr>
      <w:proofErr w:type="gramStart"/>
      <w:r w:rsidRPr="00EA5AC0">
        <w:rPr>
          <w:rFonts w:ascii="Times New Roman" w:hAnsi="Times New Roman"/>
        </w:rPr>
        <w:t>Figure 1.3.6.</w:t>
      </w:r>
      <w:proofErr w:type="gramEnd"/>
      <w:r w:rsidRPr="00EA5AC0">
        <w:rPr>
          <w:rFonts w:ascii="Times New Roman" w:hAnsi="Times New Roman"/>
        </w:rPr>
        <w:t xml:space="preserve"> Scale of variations of relative sea level. Hundreds and </w:t>
      </w:r>
      <w:proofErr w:type="spellStart"/>
      <w:r w:rsidRPr="00EA5AC0">
        <w:rPr>
          <w:rFonts w:ascii="Times New Roman" w:hAnsi="Times New Roman"/>
        </w:rPr>
        <w:t>tents</w:t>
      </w:r>
      <w:proofErr w:type="spellEnd"/>
      <w:r w:rsidRPr="00EA5AC0">
        <w:rPr>
          <w:rFonts w:ascii="Times New Roman" w:hAnsi="Times New Roman"/>
        </w:rPr>
        <w:t xml:space="preserve"> of millions of </w:t>
      </w:r>
      <w:proofErr w:type="gramStart"/>
      <w:r w:rsidRPr="00EA5AC0">
        <w:rPr>
          <w:rFonts w:ascii="Times New Roman" w:hAnsi="Times New Roman"/>
        </w:rPr>
        <w:t>years</w:t>
      </w:r>
      <w:proofErr w:type="gramEnd"/>
      <w:r w:rsidRPr="00EA5AC0">
        <w:rPr>
          <w:rFonts w:ascii="Times New Roman" w:hAnsi="Times New Roman"/>
        </w:rPr>
        <w:t xml:space="preserve"> cycles represent first and second order variations associated with basin scale analysis. Millions of years cycles represent third order variations typically associated with play and prospect analysis. Cyclicity at higher levels, for example fourth, fifth and sixth order cycles, associated with variations in the scales of hundreds of thousands, tens of thousands and thousands years respectively, are more descr</w:t>
      </w:r>
      <w:r w:rsidR="00797E10">
        <w:rPr>
          <w:rFonts w:ascii="Times New Roman" w:hAnsi="Times New Roman"/>
        </w:rPr>
        <w:t>iptive of the reservoir scale (a</w:t>
      </w:r>
      <w:r w:rsidRPr="00EA5AC0">
        <w:rPr>
          <w:rFonts w:ascii="Times New Roman" w:hAnsi="Times New Roman"/>
        </w:rPr>
        <w:t>fter Slatt, 2006)</w:t>
      </w:r>
      <w:r w:rsidR="00EA5AC0" w:rsidRPr="00EA5AC0">
        <w:rPr>
          <w:rFonts w:ascii="Times New Roman" w:hAnsi="Times New Roman"/>
        </w:rPr>
        <w:t>.</w:t>
      </w:r>
    </w:p>
    <w:p w:rsidR="00960EFB" w:rsidRDefault="00960EFB" w:rsidP="00960EFB">
      <w:pPr>
        <w:ind w:firstLine="720"/>
        <w:jc w:val="both"/>
        <w:rPr>
          <w:rFonts w:ascii="Times New Roman" w:hAnsi="Times New Roman"/>
        </w:rPr>
      </w:pPr>
    </w:p>
    <w:p w:rsidR="00C54B9C" w:rsidRDefault="00960EFB" w:rsidP="00960EFB">
      <w:pPr>
        <w:ind w:firstLine="720"/>
        <w:jc w:val="both"/>
        <w:rPr>
          <w:rFonts w:ascii="Times New Roman" w:hAnsi="Times New Roman"/>
        </w:rPr>
      </w:pPr>
      <w:r>
        <w:rPr>
          <w:rFonts w:ascii="Times New Roman" w:hAnsi="Times New Roman"/>
        </w:rPr>
        <w:lastRenderedPageBreak/>
        <w:t>In general, several orders of variations act simultaneously, in conjunction</w:t>
      </w:r>
      <w:r w:rsidR="00002131">
        <w:rPr>
          <w:rFonts w:ascii="Times New Roman" w:hAnsi="Times New Roman"/>
        </w:rPr>
        <w:t xml:space="preserve"> </w:t>
      </w:r>
      <w:r>
        <w:rPr>
          <w:rFonts w:ascii="Times New Roman" w:hAnsi="Times New Roman"/>
        </w:rPr>
        <w:t>with other factors such as tectonic influences (e.g. subsidence)</w:t>
      </w:r>
      <w:r w:rsidR="0061397B">
        <w:rPr>
          <w:rFonts w:ascii="Times New Roman" w:hAnsi="Times New Roman"/>
        </w:rPr>
        <w:t xml:space="preserve"> and sediment supply</w:t>
      </w:r>
      <w:r>
        <w:rPr>
          <w:rFonts w:ascii="Times New Roman" w:hAnsi="Times New Roman"/>
        </w:rPr>
        <w:t xml:space="preserve">, originating a more complex interaction pattern, </w:t>
      </w:r>
      <w:r w:rsidR="00AF177F">
        <w:rPr>
          <w:rFonts w:ascii="Times New Roman" w:hAnsi="Times New Roman"/>
        </w:rPr>
        <w:t xml:space="preserve">schematically presented as an example </w:t>
      </w:r>
      <w:r>
        <w:rPr>
          <w:rFonts w:ascii="Times New Roman" w:hAnsi="Times New Roman"/>
        </w:rPr>
        <w:t xml:space="preserve">in the composite relative sea level curve modified by subsidence </w:t>
      </w:r>
      <w:r w:rsidR="0061397B">
        <w:rPr>
          <w:rFonts w:ascii="Times New Roman" w:hAnsi="Times New Roman"/>
        </w:rPr>
        <w:t xml:space="preserve">presented in </w:t>
      </w:r>
      <w:r>
        <w:rPr>
          <w:rFonts w:ascii="Times New Roman" w:hAnsi="Times New Roman"/>
        </w:rPr>
        <w:t xml:space="preserve">Figure 1.3.7. </w:t>
      </w:r>
    </w:p>
    <w:p w:rsidR="00C54B9C" w:rsidRDefault="00C54B9C" w:rsidP="00C54B9C">
      <w:pPr>
        <w:jc w:val="center"/>
        <w:rPr>
          <w:rFonts w:ascii="Times New Roman" w:hAnsi="Times New Roman"/>
        </w:rPr>
      </w:pPr>
      <w:r w:rsidRPr="0064198D">
        <w:rPr>
          <w:rFonts w:ascii="Times New Roman" w:hAnsi="Times New Roman"/>
          <w:noProof/>
          <w:lang w:bidi="ar-SA"/>
        </w:rPr>
        <w:drawing>
          <wp:inline distT="0" distB="0" distL="0" distR="0">
            <wp:extent cx="3883376" cy="4637314"/>
            <wp:effectExtent l="0" t="0" r="3175"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77308" cy="4630068"/>
                    </a:xfrm>
                    <a:prstGeom prst="rect">
                      <a:avLst/>
                    </a:prstGeom>
                    <a:noFill/>
                    <a:ln>
                      <a:noFill/>
                    </a:ln>
                    <a:effectLst/>
                    <a:extLst/>
                  </pic:spPr>
                </pic:pic>
              </a:graphicData>
            </a:graphic>
          </wp:inline>
        </w:drawing>
      </w:r>
    </w:p>
    <w:p w:rsidR="00C54B9C" w:rsidRDefault="00C54B9C" w:rsidP="00C54B9C">
      <w:pPr>
        <w:spacing w:line="240" w:lineRule="auto"/>
        <w:jc w:val="both"/>
        <w:rPr>
          <w:rFonts w:ascii="Times New Roman" w:hAnsi="Times New Roman"/>
        </w:rPr>
      </w:pPr>
      <w:proofErr w:type="gramStart"/>
      <w:r w:rsidRPr="00EA5AC0">
        <w:rPr>
          <w:rFonts w:ascii="Times New Roman" w:hAnsi="Times New Roman"/>
        </w:rPr>
        <w:t>Figure 1.3.7</w:t>
      </w:r>
      <w:r>
        <w:rPr>
          <w:rFonts w:ascii="Times New Roman" w:hAnsi="Times New Roman"/>
        </w:rPr>
        <w:t>.</w:t>
      </w:r>
      <w:proofErr w:type="gramEnd"/>
      <w:r w:rsidRPr="00EA5AC0">
        <w:rPr>
          <w:rFonts w:ascii="Times New Roman" w:hAnsi="Times New Roman"/>
        </w:rPr>
        <w:t xml:space="preserve"> </w:t>
      </w:r>
      <w:proofErr w:type="gramStart"/>
      <w:r w:rsidRPr="00EA5AC0">
        <w:rPr>
          <w:rFonts w:ascii="Times New Roman" w:hAnsi="Times New Roman"/>
        </w:rPr>
        <w:t>Schematic representation of relative sea level variations with time (top curve).</w:t>
      </w:r>
      <w:proofErr w:type="gramEnd"/>
      <w:r w:rsidRPr="00EA5AC0">
        <w:rPr>
          <w:rFonts w:ascii="Times New Roman" w:hAnsi="Times New Roman"/>
        </w:rPr>
        <w:t xml:space="preserve"> This curve was formed by adding the effects of basin subsidence at a constant </w:t>
      </w:r>
      <w:r w:rsidRPr="00106BB6">
        <w:rPr>
          <w:rFonts w:ascii="Times New Roman" w:hAnsi="Times New Roman"/>
        </w:rPr>
        <w:t>rate (.5 foot / 100 year)</w:t>
      </w:r>
      <w:r w:rsidRPr="00EA5AC0">
        <w:rPr>
          <w:rFonts w:ascii="Times New Roman" w:hAnsi="Times New Roman"/>
        </w:rPr>
        <w:t xml:space="preserve"> to the composite curve from fifth, fourth and third order eustatic cycles (also shown from top to bottom respectively). The horizontal axis represents time in tens of thousands of years, while each curve has its own associated vertical axis (in feet) representing the height variations of relative sea level. Third order sequence boundaries (SB) and its associated maximum flooding surface (MFS) have a significant impact on the overall depositional pattern while small order variations may impose major constr</w:t>
      </w:r>
      <w:r>
        <w:rPr>
          <w:rFonts w:ascii="Times New Roman" w:hAnsi="Times New Roman"/>
        </w:rPr>
        <w:t>aints at the reservoir scale (a</w:t>
      </w:r>
      <w:r w:rsidRPr="00EA5AC0">
        <w:rPr>
          <w:rFonts w:ascii="Times New Roman" w:hAnsi="Times New Roman"/>
        </w:rPr>
        <w:t>fter Slatt, 2006).</w:t>
      </w:r>
    </w:p>
    <w:p w:rsidR="00C54B9C" w:rsidRDefault="00960EFB" w:rsidP="00960EFB">
      <w:pPr>
        <w:ind w:firstLine="720"/>
        <w:jc w:val="both"/>
        <w:rPr>
          <w:rFonts w:ascii="Times New Roman" w:hAnsi="Times New Roman"/>
        </w:rPr>
      </w:pPr>
      <w:r>
        <w:rPr>
          <w:rFonts w:ascii="Times New Roman" w:hAnsi="Times New Roman"/>
        </w:rPr>
        <w:lastRenderedPageBreak/>
        <w:t xml:space="preserve">As Figure 1.3.7 shows, third order SB and mfs have a significant impact on the overall shape of the curve (i.e. play and prospect scale), but higher order variations probably impose major constrains at the reservoir scale where other stratigraphic elements are probably more relevant. </w:t>
      </w:r>
    </w:p>
    <w:p w:rsidR="00241B6B" w:rsidRDefault="00960EFB" w:rsidP="00960EFB">
      <w:pPr>
        <w:ind w:firstLine="720"/>
        <w:jc w:val="both"/>
        <w:rPr>
          <w:rFonts w:ascii="Times New Roman" w:hAnsi="Times New Roman"/>
        </w:rPr>
      </w:pPr>
      <w:r w:rsidRPr="00EE13FB">
        <w:rPr>
          <w:rFonts w:ascii="Times New Roman" w:hAnsi="Times New Roman"/>
        </w:rPr>
        <w:t>The superposition of multiple orders is clearly observed when analyzing logs responses within a sequence stratigraph</w:t>
      </w:r>
      <w:r w:rsidR="0061397B">
        <w:rPr>
          <w:rFonts w:ascii="Times New Roman" w:hAnsi="Times New Roman"/>
        </w:rPr>
        <w:t>ic</w:t>
      </w:r>
      <w:r w:rsidRPr="00EE13FB">
        <w:rPr>
          <w:rFonts w:ascii="Times New Roman" w:hAnsi="Times New Roman"/>
        </w:rPr>
        <w:t xml:space="preserve"> framework. </w:t>
      </w:r>
      <w:r>
        <w:rPr>
          <w:rFonts w:ascii="Times New Roman" w:hAnsi="Times New Roman"/>
        </w:rPr>
        <w:t xml:space="preserve">In particular, because high GR counts readings may be interpreted as associated with flooding surfaces, the identification of these markers serves to recognize multiple orders GR parasequences (GRP) as presented in the work of Singh (2008). For instance, Figure 1.3.8 presents three GRP identified by the upward-decreasing, upward-increasing, and constant GR count on log signatures also supported by the respective visual recognition of the associated grain size changes in core samples from three different sections of the Barnet Shale. Singh’s work (2008) thus suggests that GR patterns are useful to identify parasequences according with a sequence stratigraphic framework.   </w:t>
      </w:r>
    </w:p>
    <w:p w:rsidR="00241B6B" w:rsidRDefault="00241B6B" w:rsidP="00960EFB">
      <w:pPr>
        <w:ind w:firstLine="720"/>
        <w:jc w:val="both"/>
        <w:rPr>
          <w:rFonts w:ascii="Times New Roman" w:hAnsi="Times New Roman"/>
        </w:rPr>
      </w:pPr>
    </w:p>
    <w:p w:rsidR="00960EFB" w:rsidRPr="00065F39" w:rsidRDefault="00960EFB" w:rsidP="00F50335">
      <w:pPr>
        <w:jc w:val="center"/>
        <w:rPr>
          <w:rFonts w:ascii="Times New Roman" w:hAnsi="Times New Roman"/>
          <w:b/>
        </w:rPr>
      </w:pPr>
      <w:r>
        <w:rPr>
          <w:noProof/>
          <w:lang w:bidi="ar-SA"/>
        </w:rPr>
        <w:drawing>
          <wp:inline distT="0" distB="0" distL="0" distR="0">
            <wp:extent cx="5380747" cy="1338289"/>
            <wp:effectExtent l="0" t="0" r="0" b="0"/>
            <wp:docPr id="7" name="Picture Placeholder 4" descr="prerna_singh_2008.pdf - Adobe Reade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Placeholder 4" descr="prerna_singh_2008.pdf - Adobe Reader"/>
                    <pic:cNvPicPr>
                      <a:picLocks noGrp="1" noChangeAspect="1"/>
                    </pic:cNvPicPr>
                  </pic:nvPicPr>
                  <pic:blipFill>
                    <a:blip r:embed="rId38">
                      <a:extLst>
                        <a:ext uri="{28A0092B-C50C-407E-A947-70E740481C1C}">
                          <a14:useLocalDpi xmlns:a14="http://schemas.microsoft.com/office/drawing/2010/main" val="0"/>
                        </a:ext>
                      </a:extLst>
                    </a:blip>
                    <a:srcRect/>
                    <a:stretch>
                      <a:fillRect/>
                    </a:stretch>
                  </pic:blipFill>
                  <pic:spPr>
                    <a:xfrm>
                      <a:off x="0" y="0"/>
                      <a:ext cx="5401722" cy="1343506"/>
                    </a:xfrm>
                    <a:prstGeom prst="rect">
                      <a:avLst/>
                    </a:prstGeom>
                  </pic:spPr>
                </pic:pic>
              </a:graphicData>
            </a:graphic>
          </wp:inline>
        </w:drawing>
      </w:r>
    </w:p>
    <w:p w:rsidR="00960EFB" w:rsidRPr="00EA5AC0" w:rsidRDefault="00960EFB" w:rsidP="00EA5AC0">
      <w:pPr>
        <w:spacing w:line="240" w:lineRule="auto"/>
        <w:jc w:val="both"/>
        <w:rPr>
          <w:rFonts w:ascii="Times New Roman" w:hAnsi="Times New Roman"/>
        </w:rPr>
      </w:pPr>
      <w:proofErr w:type="gramStart"/>
      <w:r w:rsidRPr="00EA5AC0">
        <w:rPr>
          <w:rFonts w:ascii="Times New Roman" w:hAnsi="Times New Roman"/>
        </w:rPr>
        <w:t>Figure 1.3.8</w:t>
      </w:r>
      <w:r w:rsidR="001F434A">
        <w:rPr>
          <w:rFonts w:ascii="Times New Roman" w:hAnsi="Times New Roman"/>
        </w:rPr>
        <w:t>.</w:t>
      </w:r>
      <w:proofErr w:type="gramEnd"/>
      <w:r w:rsidRPr="00EA5AC0">
        <w:rPr>
          <w:rFonts w:ascii="Times New Roman" w:hAnsi="Times New Roman"/>
        </w:rPr>
        <w:t xml:space="preserve"> </w:t>
      </w:r>
      <w:proofErr w:type="gramStart"/>
      <w:r w:rsidRPr="00EA5AC0">
        <w:rPr>
          <w:rFonts w:ascii="Times New Roman" w:hAnsi="Times New Roman"/>
        </w:rPr>
        <w:t>Barnet Shale example of A) upward-decreasing, B) upward-increasing, and C) constant GR API count useful to delimit parasequences from log readings (after Singh, 2008).</w:t>
      </w:r>
      <w:proofErr w:type="gramEnd"/>
    </w:p>
    <w:p w:rsidR="00960EFB" w:rsidRDefault="00960EFB" w:rsidP="00960EFB">
      <w:pPr>
        <w:ind w:firstLine="720"/>
        <w:jc w:val="both"/>
        <w:rPr>
          <w:rFonts w:ascii="Times New Roman" w:hAnsi="Times New Roman"/>
        </w:rPr>
      </w:pPr>
    </w:p>
    <w:p w:rsidR="00960EFB" w:rsidRDefault="00960EFB" w:rsidP="00960EFB">
      <w:pPr>
        <w:ind w:firstLine="720"/>
        <w:jc w:val="both"/>
        <w:rPr>
          <w:rFonts w:ascii="Times New Roman" w:hAnsi="Times New Roman"/>
        </w:rPr>
      </w:pPr>
      <w:r w:rsidRPr="00EE13FB">
        <w:rPr>
          <w:rFonts w:ascii="Times New Roman" w:hAnsi="Times New Roman"/>
        </w:rPr>
        <w:t xml:space="preserve">Sequence </w:t>
      </w:r>
      <w:r w:rsidR="0061397B">
        <w:rPr>
          <w:rFonts w:ascii="Times New Roman" w:hAnsi="Times New Roman"/>
        </w:rPr>
        <w:t>s</w:t>
      </w:r>
      <w:r w:rsidRPr="00EE13FB">
        <w:rPr>
          <w:rFonts w:ascii="Times New Roman" w:hAnsi="Times New Roman"/>
        </w:rPr>
        <w:t>tratigraph</w:t>
      </w:r>
      <w:r w:rsidR="0061397B">
        <w:rPr>
          <w:rFonts w:ascii="Times New Roman" w:hAnsi="Times New Roman"/>
        </w:rPr>
        <w:t xml:space="preserve">ic </w:t>
      </w:r>
      <w:r w:rsidR="0072617F" w:rsidRPr="00EE13FB">
        <w:rPr>
          <w:rFonts w:ascii="Times New Roman" w:hAnsi="Times New Roman"/>
        </w:rPr>
        <w:t>an</w:t>
      </w:r>
      <w:r w:rsidR="0072617F">
        <w:rPr>
          <w:rFonts w:ascii="Times New Roman" w:hAnsi="Times New Roman"/>
        </w:rPr>
        <w:t xml:space="preserve">alysis extends beyond log examination </w:t>
      </w:r>
      <w:r w:rsidR="0072617F" w:rsidRPr="00EE13FB">
        <w:rPr>
          <w:rFonts w:ascii="Times New Roman" w:hAnsi="Times New Roman"/>
        </w:rPr>
        <w:t>and is</w:t>
      </w:r>
      <w:r w:rsidRPr="00EE13FB">
        <w:rPr>
          <w:rFonts w:ascii="Times New Roman" w:hAnsi="Times New Roman"/>
        </w:rPr>
        <w:t xml:space="preserve"> applicable to data of multiple scales</w:t>
      </w:r>
      <w:r>
        <w:rPr>
          <w:rFonts w:ascii="Times New Roman" w:hAnsi="Times New Roman"/>
        </w:rPr>
        <w:t>,</w:t>
      </w:r>
      <w:r w:rsidRPr="00EE13FB">
        <w:rPr>
          <w:rFonts w:ascii="Times New Roman" w:hAnsi="Times New Roman"/>
        </w:rPr>
        <w:t xml:space="preserve"> from basin long seismic profiles</w:t>
      </w:r>
      <w:r>
        <w:rPr>
          <w:rFonts w:ascii="Times New Roman" w:hAnsi="Times New Roman"/>
        </w:rPr>
        <w:t>,</w:t>
      </w:r>
      <w:r w:rsidRPr="00EE13FB">
        <w:rPr>
          <w:rFonts w:ascii="Times New Roman" w:hAnsi="Times New Roman"/>
        </w:rPr>
        <w:t xml:space="preserve"> to outcrop</w:t>
      </w:r>
      <w:r>
        <w:rPr>
          <w:rFonts w:ascii="Times New Roman" w:hAnsi="Times New Roman"/>
        </w:rPr>
        <w:t>,</w:t>
      </w:r>
      <w:r w:rsidRPr="00EE13FB">
        <w:rPr>
          <w:rFonts w:ascii="Times New Roman" w:hAnsi="Times New Roman"/>
        </w:rPr>
        <w:t xml:space="preserve"> to </w:t>
      </w:r>
      <w:r w:rsidRPr="00EE13FB">
        <w:rPr>
          <w:rFonts w:ascii="Times New Roman" w:hAnsi="Times New Roman"/>
        </w:rPr>
        <w:lastRenderedPageBreak/>
        <w:t>core</w:t>
      </w:r>
      <w:r>
        <w:rPr>
          <w:rFonts w:ascii="Times New Roman" w:hAnsi="Times New Roman"/>
        </w:rPr>
        <w:t xml:space="preserve"> (V</w:t>
      </w:r>
      <w:r w:rsidRPr="00EE13FB">
        <w:rPr>
          <w:rFonts w:ascii="Times New Roman" w:hAnsi="Times New Roman"/>
        </w:rPr>
        <w:t xml:space="preserve">an </w:t>
      </w:r>
      <w:r>
        <w:rPr>
          <w:rFonts w:ascii="Times New Roman" w:hAnsi="Times New Roman"/>
        </w:rPr>
        <w:t>W</w:t>
      </w:r>
      <w:r w:rsidRPr="00EE13FB">
        <w:rPr>
          <w:rFonts w:ascii="Times New Roman" w:hAnsi="Times New Roman"/>
        </w:rPr>
        <w:t>agoner</w:t>
      </w:r>
      <w:r w:rsidR="00106BB6">
        <w:rPr>
          <w:rFonts w:ascii="Times New Roman" w:hAnsi="Times New Roman"/>
        </w:rPr>
        <w:t xml:space="preserve"> et al.</w:t>
      </w:r>
      <w:r w:rsidRPr="00EE13FB">
        <w:rPr>
          <w:rFonts w:ascii="Times New Roman" w:hAnsi="Times New Roman"/>
        </w:rPr>
        <w:t xml:space="preserve">, 1990).  </w:t>
      </w:r>
      <w:r>
        <w:rPr>
          <w:rFonts w:ascii="Times New Roman" w:hAnsi="Times New Roman"/>
        </w:rPr>
        <w:t xml:space="preserve">The use of sequence stratigraphic principles in the analysis of surface reflection seismic data (also known as seismic stratigraphy in a 2D sense, or </w:t>
      </w:r>
      <w:r w:rsidR="00126F1B">
        <w:rPr>
          <w:rFonts w:ascii="Times New Roman" w:hAnsi="Times New Roman"/>
        </w:rPr>
        <w:t xml:space="preserve">seismic </w:t>
      </w:r>
      <w:r>
        <w:rPr>
          <w:rFonts w:ascii="Times New Roman" w:hAnsi="Times New Roman"/>
        </w:rPr>
        <w:t xml:space="preserve">geomorphology </w:t>
      </w:r>
      <w:r w:rsidR="0072617F">
        <w:rPr>
          <w:rFonts w:ascii="Times New Roman" w:hAnsi="Times New Roman"/>
        </w:rPr>
        <w:t xml:space="preserve">when related to </w:t>
      </w:r>
      <w:r>
        <w:rPr>
          <w:rFonts w:ascii="Times New Roman" w:hAnsi="Times New Roman"/>
        </w:rPr>
        <w:t xml:space="preserve">3D </w:t>
      </w:r>
      <w:r w:rsidR="0072617F">
        <w:rPr>
          <w:rFonts w:ascii="Times New Roman" w:hAnsi="Times New Roman"/>
        </w:rPr>
        <w:t>interpretation</w:t>
      </w:r>
      <w:r>
        <w:rPr>
          <w:rFonts w:ascii="Times New Roman" w:hAnsi="Times New Roman"/>
        </w:rPr>
        <w:t xml:space="preserve">) has proven to be an excellent exploration and development tool for the Oil and Gas industry. In the analysis of surface seismic reflection data, a key principle provided by sequence stratigraphy is that seismic reflections are time significant stratal surfaces </w:t>
      </w:r>
      <w:r w:rsidRPr="00EE13FB">
        <w:rPr>
          <w:rFonts w:ascii="Times New Roman" w:hAnsi="Times New Roman"/>
        </w:rPr>
        <w:t>(Vail</w:t>
      </w:r>
      <w:r w:rsidR="00106BB6">
        <w:rPr>
          <w:rFonts w:ascii="Times New Roman" w:hAnsi="Times New Roman"/>
        </w:rPr>
        <w:t xml:space="preserve"> et al.</w:t>
      </w:r>
      <w:r w:rsidRPr="00EE13FB">
        <w:rPr>
          <w:rFonts w:ascii="Times New Roman" w:hAnsi="Times New Roman"/>
        </w:rPr>
        <w:t>, 1977)</w:t>
      </w:r>
      <w:r>
        <w:rPr>
          <w:rFonts w:ascii="Times New Roman" w:hAnsi="Times New Roman"/>
        </w:rPr>
        <w:t>. As the physical properties of rock units change more drastically vertically than laterally, the acoustic response obtained by the seismic reflection method is much more than a simple lithostratigraphic image. Therefore, a surface seismic reflection data set, based on a sequence stratigraphic framework, carries a wealth of information and provides a unique perspective of the subsurface. In this context, the power of sequence stratigraphy,</w:t>
      </w:r>
      <w:r w:rsidRPr="007062F8">
        <w:rPr>
          <w:rFonts w:ascii="Times New Roman" w:hAnsi="Times New Roman"/>
        </w:rPr>
        <w:t xml:space="preserve"> </w:t>
      </w:r>
      <w:r>
        <w:rPr>
          <w:rFonts w:ascii="Times New Roman" w:hAnsi="Times New Roman"/>
        </w:rPr>
        <w:t xml:space="preserve">among other things, relies in using the seismic data to predict the presence of certain lithologies away from known control points </w:t>
      </w:r>
      <w:r w:rsidR="0028013D" w:rsidRPr="00EE13FB">
        <w:rPr>
          <w:rFonts w:ascii="Times New Roman" w:hAnsi="Times New Roman"/>
        </w:rPr>
        <w:t>(Vail</w:t>
      </w:r>
      <w:r w:rsidR="0028013D">
        <w:rPr>
          <w:rFonts w:ascii="Times New Roman" w:hAnsi="Times New Roman"/>
        </w:rPr>
        <w:t xml:space="preserve"> et al.</w:t>
      </w:r>
      <w:r w:rsidR="0028013D" w:rsidRPr="00EE13FB">
        <w:rPr>
          <w:rFonts w:ascii="Times New Roman" w:hAnsi="Times New Roman"/>
        </w:rPr>
        <w:t>, 1977)</w:t>
      </w:r>
      <w:r w:rsidR="0028013D">
        <w:rPr>
          <w:rFonts w:ascii="Times New Roman" w:hAnsi="Times New Roman"/>
        </w:rPr>
        <w:t>.</w:t>
      </w:r>
    </w:p>
    <w:p w:rsidR="0028013D" w:rsidRDefault="00B630C6" w:rsidP="00960EFB">
      <w:pPr>
        <w:ind w:firstLine="720"/>
        <w:jc w:val="both"/>
        <w:rPr>
          <w:rFonts w:ascii="Times New Roman" w:hAnsi="Times New Roman"/>
        </w:rPr>
      </w:pPr>
      <w:r>
        <w:rPr>
          <w:rFonts w:ascii="Times New Roman" w:hAnsi="Times New Roman"/>
        </w:rPr>
        <w:t>Sequence stratigraph</w:t>
      </w:r>
      <w:r w:rsidR="0061397B">
        <w:rPr>
          <w:rFonts w:ascii="Times New Roman" w:hAnsi="Times New Roman"/>
        </w:rPr>
        <w:t>ic</w:t>
      </w:r>
      <w:r>
        <w:rPr>
          <w:rFonts w:ascii="Times New Roman" w:hAnsi="Times New Roman"/>
        </w:rPr>
        <w:t xml:space="preserve"> principles can also be used to analyze information from core samples integrated with thin sections, log analysis, hydrocarbon systems records and basin history, leading to a more coherent geological interpretation. In exploration of conventional hydrocarbon accumulations, this integration is very useful as it helps to recognize and predict the presence, among other elements, of well-sorted grains of relatively high particle size, typically associated with high porosity and permeability reservoirs. Moreover, during the analysis of unconventional shale plays, where source, reservoir, and seal are essentially the same rock unit, sequence stratigraphy also has a key role. For example, based on sequence stratigraphic principles, Slatt and Rodriguez (2012) recognized several characteristics of currently productive organic-rich shale </w:t>
      </w:r>
      <w:r>
        <w:rPr>
          <w:rFonts w:ascii="Times New Roman" w:hAnsi="Times New Roman"/>
        </w:rPr>
        <w:lastRenderedPageBreak/>
        <w:t>plays that serve as the base to propose a predictive model, schematically presented in Figure 1.3.8, where condensed sections represent the most prolific candidates for exploration and exploitation of unconventional hydrocarbon resources.</w:t>
      </w:r>
    </w:p>
    <w:p w:rsidR="00E0366E" w:rsidRDefault="00E0366E" w:rsidP="00960EFB">
      <w:pPr>
        <w:ind w:firstLine="720"/>
        <w:jc w:val="both"/>
        <w:rPr>
          <w:rFonts w:ascii="Times New Roman" w:hAnsi="Times New Roman"/>
        </w:rPr>
      </w:pPr>
    </w:p>
    <w:p w:rsidR="00960EFB" w:rsidRPr="00D27BA7" w:rsidRDefault="00960EFB" w:rsidP="00960EFB">
      <w:pPr>
        <w:keepNext/>
        <w:jc w:val="center"/>
        <w:rPr>
          <w:rFonts w:ascii="Times New Roman" w:hAnsi="Times New Roman"/>
        </w:rPr>
      </w:pPr>
      <w:r>
        <w:rPr>
          <w:rFonts w:ascii="Times New Roman" w:hAnsi="Times New Roman"/>
          <w:noProof/>
          <w:lang w:bidi="ar-SA"/>
        </w:rPr>
        <w:drawing>
          <wp:inline distT="0" distB="0" distL="0" distR="0">
            <wp:extent cx="5207531" cy="27907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08572" cy="2791260"/>
                    </a:xfrm>
                    <a:prstGeom prst="rect">
                      <a:avLst/>
                    </a:prstGeom>
                    <a:noFill/>
                    <a:ln>
                      <a:noFill/>
                    </a:ln>
                  </pic:spPr>
                </pic:pic>
              </a:graphicData>
            </a:graphic>
          </wp:inline>
        </w:drawing>
      </w:r>
    </w:p>
    <w:p w:rsidR="00960EFB" w:rsidRPr="00EA5AC0" w:rsidRDefault="00960EFB" w:rsidP="00EA5AC0">
      <w:pPr>
        <w:spacing w:line="240" w:lineRule="auto"/>
        <w:jc w:val="both"/>
        <w:rPr>
          <w:rFonts w:ascii="Times New Roman" w:hAnsi="Times New Roman"/>
          <w:color w:val="548DD4"/>
        </w:rPr>
      </w:pPr>
      <w:r w:rsidRPr="00EA5AC0">
        <w:rPr>
          <w:rFonts w:ascii="Times New Roman" w:hAnsi="Times New Roman"/>
        </w:rPr>
        <w:t>Figure1.3.8. Schematic representation of a general sequence stratigraphic model for shale resource plays. Under this approach, condense sections are the most prolific targets for resource play developments. SB - sequence boundary; TSE - transgressive surface of erosion; TST - transgressive system tract; HST - highstand system tract; mfs - maximum flooding surface; CS - condensed section; RST - regressive system tract  (after Slatt and Rodriguez, 2010).</w:t>
      </w:r>
    </w:p>
    <w:p w:rsidR="00960EFB" w:rsidRDefault="00960EFB" w:rsidP="00960EFB">
      <w:pPr>
        <w:jc w:val="both"/>
        <w:rPr>
          <w:rFonts w:ascii="Times New Roman" w:hAnsi="Times New Roman"/>
        </w:rPr>
      </w:pPr>
    </w:p>
    <w:p w:rsidR="00960EFB" w:rsidRDefault="00B630C6" w:rsidP="00960EFB">
      <w:pPr>
        <w:ind w:firstLine="720"/>
        <w:jc w:val="both"/>
        <w:rPr>
          <w:rFonts w:ascii="Times New Roman" w:hAnsi="Times New Roman"/>
        </w:rPr>
      </w:pPr>
      <w:r>
        <w:rPr>
          <w:rFonts w:ascii="Times New Roman" w:hAnsi="Times New Roman"/>
        </w:rPr>
        <w:t xml:space="preserve">On the development stage of a resource play a sequence stratigraphic framework also provides opportunities to enhance operational strategies by identifying geomechanical characteristics of target zones. </w:t>
      </w:r>
      <w:r w:rsidR="00960EFB" w:rsidRPr="00D27BA7">
        <w:rPr>
          <w:rFonts w:ascii="Times New Roman" w:hAnsi="Times New Roman"/>
        </w:rPr>
        <w:t xml:space="preserve">For instance, Figure </w:t>
      </w:r>
      <w:r w:rsidR="00960EFB">
        <w:rPr>
          <w:rFonts w:ascii="Times New Roman" w:hAnsi="Times New Roman"/>
        </w:rPr>
        <w:t xml:space="preserve">1.3.9 from </w:t>
      </w:r>
      <w:r w:rsidR="00960EFB" w:rsidRPr="00D27BA7">
        <w:rPr>
          <w:rFonts w:ascii="Times New Roman" w:hAnsi="Times New Roman"/>
        </w:rPr>
        <w:t>Slatt and Abousleiman (2011)</w:t>
      </w:r>
      <w:r w:rsidR="00960EFB">
        <w:rPr>
          <w:rFonts w:ascii="Times New Roman" w:hAnsi="Times New Roman"/>
        </w:rPr>
        <w:t>, illustrates</w:t>
      </w:r>
      <w:r w:rsidR="00960EFB" w:rsidRPr="00D27BA7">
        <w:rPr>
          <w:rFonts w:ascii="Times New Roman" w:hAnsi="Times New Roman"/>
        </w:rPr>
        <w:t xml:space="preserve"> cyclic sets of rocks (brittle-ductile pairs) </w:t>
      </w:r>
      <w:r>
        <w:rPr>
          <w:rFonts w:ascii="Times New Roman" w:hAnsi="Times New Roman"/>
        </w:rPr>
        <w:t xml:space="preserve">recognized </w:t>
      </w:r>
      <w:r w:rsidR="00960EFB" w:rsidRPr="00D27BA7">
        <w:rPr>
          <w:rFonts w:ascii="Times New Roman" w:hAnsi="Times New Roman"/>
        </w:rPr>
        <w:t>in Woodford and Barnett shale data, which</w:t>
      </w:r>
      <w:r w:rsidR="00960EFB">
        <w:rPr>
          <w:rFonts w:ascii="Times New Roman" w:hAnsi="Times New Roman"/>
        </w:rPr>
        <w:t xml:space="preserve"> </w:t>
      </w:r>
      <w:r w:rsidR="00960EFB" w:rsidRPr="00D27BA7">
        <w:rPr>
          <w:rFonts w:ascii="Times New Roman" w:hAnsi="Times New Roman"/>
        </w:rPr>
        <w:t>correlate</w:t>
      </w:r>
      <w:r w:rsidR="00960EFB">
        <w:rPr>
          <w:rFonts w:ascii="Times New Roman" w:hAnsi="Times New Roman"/>
        </w:rPr>
        <w:t xml:space="preserve"> well with </w:t>
      </w:r>
      <w:r w:rsidR="00960EFB" w:rsidRPr="00D27BA7">
        <w:rPr>
          <w:rFonts w:ascii="Times New Roman" w:hAnsi="Times New Roman"/>
        </w:rPr>
        <w:t xml:space="preserve">distinctive hydraulic fracture propagation lengths. Slatt and </w:t>
      </w:r>
      <w:proofErr w:type="spellStart"/>
      <w:r w:rsidR="003D1B61" w:rsidRPr="00D27BA7">
        <w:rPr>
          <w:rFonts w:ascii="Times New Roman" w:hAnsi="Times New Roman"/>
        </w:rPr>
        <w:t>Abousleiman</w:t>
      </w:r>
      <w:r w:rsidR="003D1B61">
        <w:rPr>
          <w:rFonts w:ascii="Times New Roman" w:hAnsi="Times New Roman"/>
        </w:rPr>
        <w:t>’s</w:t>
      </w:r>
      <w:proofErr w:type="spellEnd"/>
      <w:r w:rsidR="00960EFB" w:rsidRPr="00D27BA7">
        <w:rPr>
          <w:rFonts w:ascii="Times New Roman" w:hAnsi="Times New Roman"/>
        </w:rPr>
        <w:t xml:space="preserve"> observations</w:t>
      </w:r>
      <w:r w:rsidR="00960EFB">
        <w:rPr>
          <w:rFonts w:ascii="Times New Roman" w:hAnsi="Times New Roman"/>
        </w:rPr>
        <w:t xml:space="preserve"> </w:t>
      </w:r>
      <w:r w:rsidR="00960EFB" w:rsidRPr="00D27BA7">
        <w:rPr>
          <w:rFonts w:ascii="Times New Roman" w:hAnsi="Times New Roman"/>
        </w:rPr>
        <w:t xml:space="preserve">(2011) </w:t>
      </w:r>
      <w:r w:rsidR="00960EFB">
        <w:rPr>
          <w:rFonts w:ascii="Times New Roman" w:hAnsi="Times New Roman"/>
        </w:rPr>
        <w:t xml:space="preserve">suggest a </w:t>
      </w:r>
      <w:r w:rsidR="00960EFB" w:rsidRPr="00D27BA7">
        <w:rPr>
          <w:rFonts w:ascii="Times New Roman" w:hAnsi="Times New Roman"/>
        </w:rPr>
        <w:t>combin</w:t>
      </w:r>
      <w:r w:rsidR="00960EFB">
        <w:rPr>
          <w:rFonts w:ascii="Times New Roman" w:hAnsi="Times New Roman"/>
        </w:rPr>
        <w:t xml:space="preserve">ation of </w:t>
      </w:r>
      <w:r w:rsidR="00960EFB" w:rsidRPr="00D27BA7">
        <w:rPr>
          <w:rFonts w:ascii="Times New Roman" w:hAnsi="Times New Roman"/>
        </w:rPr>
        <w:t xml:space="preserve">sequence stratigraphy and geomechanics </w:t>
      </w:r>
      <w:r w:rsidR="00960EFB">
        <w:rPr>
          <w:rFonts w:ascii="Times New Roman" w:hAnsi="Times New Roman"/>
        </w:rPr>
        <w:t xml:space="preserve">principles </w:t>
      </w:r>
      <w:r w:rsidR="00960EFB" w:rsidRPr="00D27BA7">
        <w:rPr>
          <w:rFonts w:ascii="Times New Roman" w:hAnsi="Times New Roman"/>
        </w:rPr>
        <w:t xml:space="preserve">to </w:t>
      </w:r>
      <w:r w:rsidR="00960EFB" w:rsidRPr="00D27BA7">
        <w:rPr>
          <w:rFonts w:ascii="Times New Roman" w:hAnsi="Times New Roman"/>
        </w:rPr>
        <w:lastRenderedPageBreak/>
        <w:t>properly map</w:t>
      </w:r>
      <w:r w:rsidR="00960EFB">
        <w:rPr>
          <w:rFonts w:ascii="Times New Roman" w:hAnsi="Times New Roman"/>
        </w:rPr>
        <w:t xml:space="preserve"> the most prospective sections of a resource play. This should be the preferred approach to select well placement and improve </w:t>
      </w:r>
      <w:r w:rsidR="00960EFB" w:rsidRPr="00D27BA7">
        <w:rPr>
          <w:rFonts w:ascii="Times New Roman" w:hAnsi="Times New Roman"/>
        </w:rPr>
        <w:t>development efforts.</w:t>
      </w:r>
    </w:p>
    <w:p w:rsidR="00241B6B" w:rsidRPr="00D27BA7" w:rsidRDefault="00241B6B" w:rsidP="00960EFB">
      <w:pPr>
        <w:ind w:firstLine="720"/>
        <w:jc w:val="both"/>
        <w:rPr>
          <w:rFonts w:ascii="Times New Roman" w:hAnsi="Times New Roman"/>
        </w:rPr>
      </w:pPr>
    </w:p>
    <w:p w:rsidR="00960EFB" w:rsidRPr="00D27BA7" w:rsidRDefault="00960EFB" w:rsidP="00960EFB">
      <w:pPr>
        <w:keepNext/>
        <w:jc w:val="center"/>
        <w:rPr>
          <w:rFonts w:ascii="Times New Roman" w:hAnsi="Times New Roman"/>
        </w:rPr>
      </w:pPr>
      <w:r>
        <w:rPr>
          <w:rFonts w:ascii="Times New Roman" w:hAnsi="Times New Roman"/>
          <w:noProof/>
          <w:lang w:bidi="ar-SA"/>
        </w:rPr>
        <w:drawing>
          <wp:inline distT="0" distB="0" distL="0" distR="0">
            <wp:extent cx="5123728" cy="3657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41706" cy="3670434"/>
                    </a:xfrm>
                    <a:prstGeom prst="rect">
                      <a:avLst/>
                    </a:prstGeom>
                    <a:noFill/>
                    <a:ln>
                      <a:noFill/>
                    </a:ln>
                  </pic:spPr>
                </pic:pic>
              </a:graphicData>
            </a:graphic>
          </wp:inline>
        </w:drawing>
      </w:r>
    </w:p>
    <w:p w:rsidR="00960EFB" w:rsidRPr="00EA5AC0" w:rsidRDefault="00960EFB" w:rsidP="00EA5AC0">
      <w:pPr>
        <w:spacing w:line="240" w:lineRule="auto"/>
        <w:jc w:val="both"/>
        <w:rPr>
          <w:rFonts w:ascii="Times New Roman" w:hAnsi="Times New Roman"/>
          <w:color w:val="548DD4"/>
        </w:rPr>
      </w:pPr>
      <w:proofErr w:type="gramStart"/>
      <w:r w:rsidRPr="00EA5AC0">
        <w:rPr>
          <w:rFonts w:ascii="Times New Roman" w:hAnsi="Times New Roman"/>
        </w:rPr>
        <w:t>Figure 1.3.9.</w:t>
      </w:r>
      <w:proofErr w:type="gramEnd"/>
      <w:r w:rsidRPr="00EA5AC0">
        <w:rPr>
          <w:rFonts w:ascii="Times New Roman" w:hAnsi="Times New Roman"/>
        </w:rPr>
        <w:t xml:space="preserve"> Schematic hydraulic fractures lengths variations within multiple scales of brittle-ductile couplets (</w:t>
      </w:r>
      <w:r w:rsidR="00797E10">
        <w:rPr>
          <w:rFonts w:ascii="Times New Roman" w:hAnsi="Times New Roman"/>
        </w:rPr>
        <w:t xml:space="preserve">after </w:t>
      </w:r>
      <w:r w:rsidRPr="00EA5AC0">
        <w:rPr>
          <w:rFonts w:ascii="Times New Roman" w:hAnsi="Times New Roman"/>
        </w:rPr>
        <w:t>Slatt and Abousleiman, 2011).</w:t>
      </w:r>
    </w:p>
    <w:p w:rsidR="00960EFB" w:rsidRDefault="00960EFB" w:rsidP="00960EFB">
      <w:pPr>
        <w:ind w:firstLine="720"/>
        <w:jc w:val="both"/>
        <w:rPr>
          <w:rFonts w:ascii="Times New Roman" w:hAnsi="Times New Roman"/>
        </w:rPr>
      </w:pPr>
    </w:p>
    <w:p w:rsidR="000D208A" w:rsidRDefault="00960EFB" w:rsidP="00960EFB">
      <w:pPr>
        <w:ind w:firstLine="720"/>
        <w:jc w:val="both"/>
        <w:rPr>
          <w:rFonts w:ascii="Times New Roman" w:hAnsi="Times New Roman"/>
        </w:rPr>
      </w:pPr>
      <w:r>
        <w:rPr>
          <w:rFonts w:ascii="Times New Roman" w:hAnsi="Times New Roman"/>
        </w:rPr>
        <w:t xml:space="preserve">This dissertation builds upon prior </w:t>
      </w:r>
      <w:r w:rsidR="00B630C6">
        <w:rPr>
          <w:rFonts w:ascii="Times New Roman" w:hAnsi="Times New Roman"/>
        </w:rPr>
        <w:t>knowledge</w:t>
      </w:r>
      <w:r>
        <w:rPr>
          <w:rFonts w:ascii="Times New Roman" w:hAnsi="Times New Roman"/>
        </w:rPr>
        <w:t xml:space="preserve">, extending and emphasizing the use of sequence stratigraphic principles to provide an appropriate framework to analyze and interpret borehole microseismic </w:t>
      </w:r>
      <w:r w:rsidR="00E0366E">
        <w:rPr>
          <w:rFonts w:ascii="Times New Roman" w:hAnsi="Times New Roman"/>
        </w:rPr>
        <w:t xml:space="preserve">data </w:t>
      </w:r>
      <w:r>
        <w:rPr>
          <w:rFonts w:ascii="Times New Roman" w:hAnsi="Times New Roman"/>
        </w:rPr>
        <w:t xml:space="preserve">recorded during hydraulic fracturing operations. </w:t>
      </w:r>
      <w:r w:rsidR="00E0366E">
        <w:rPr>
          <w:rFonts w:ascii="Times New Roman" w:hAnsi="Times New Roman"/>
        </w:rPr>
        <w:t>It is my hypothesis that in a similar way a</w:t>
      </w:r>
      <w:r>
        <w:rPr>
          <w:rFonts w:ascii="Times New Roman" w:hAnsi="Times New Roman"/>
        </w:rPr>
        <w:t>s sequence stratigraphy is used to interpret depositional settings and the likelihood of finding hydrocarbons–bearing rock units</w:t>
      </w:r>
      <w:r w:rsidR="00126F1B">
        <w:rPr>
          <w:rFonts w:ascii="Times New Roman" w:hAnsi="Times New Roman"/>
        </w:rPr>
        <w:t>,</w:t>
      </w:r>
      <w:r>
        <w:rPr>
          <w:rFonts w:ascii="Times New Roman" w:hAnsi="Times New Roman"/>
        </w:rPr>
        <w:t xml:space="preserve"> the same principles </w:t>
      </w:r>
      <w:r w:rsidR="0013376A">
        <w:rPr>
          <w:rFonts w:ascii="Times New Roman" w:hAnsi="Times New Roman"/>
        </w:rPr>
        <w:t xml:space="preserve">could be used </w:t>
      </w:r>
      <w:r>
        <w:rPr>
          <w:rFonts w:ascii="Times New Roman" w:hAnsi="Times New Roman"/>
        </w:rPr>
        <w:t xml:space="preserve">to </w:t>
      </w:r>
      <w:r w:rsidR="00E0366E">
        <w:rPr>
          <w:rFonts w:ascii="Times New Roman" w:hAnsi="Times New Roman"/>
        </w:rPr>
        <w:t xml:space="preserve">set some expectations regarding </w:t>
      </w:r>
      <w:r>
        <w:rPr>
          <w:rFonts w:ascii="Times New Roman" w:hAnsi="Times New Roman"/>
        </w:rPr>
        <w:t>the</w:t>
      </w:r>
      <w:r w:rsidR="00B630C6">
        <w:rPr>
          <w:rFonts w:ascii="Times New Roman" w:hAnsi="Times New Roman"/>
        </w:rPr>
        <w:t xml:space="preserve"> sedimentary column response to hydraulic fracturing stimulation and </w:t>
      </w:r>
      <w:r w:rsidR="0013376A">
        <w:rPr>
          <w:rFonts w:ascii="Times New Roman" w:hAnsi="Times New Roman"/>
        </w:rPr>
        <w:t>their associated microseismic response, thus improving the analysis of this diagnostic tool</w:t>
      </w:r>
      <w:r w:rsidR="00B630C6">
        <w:rPr>
          <w:rFonts w:ascii="Times New Roman" w:hAnsi="Times New Roman"/>
        </w:rPr>
        <w:t>.</w:t>
      </w:r>
    </w:p>
    <w:p w:rsidR="00EA5AC0" w:rsidRDefault="00EA5AC0" w:rsidP="001F4A89">
      <w:pPr>
        <w:pStyle w:val="Heading2"/>
      </w:pPr>
      <w:bookmarkStart w:id="19" w:name="_Toc382561439"/>
      <w:r w:rsidRPr="00A30697">
        <w:lastRenderedPageBreak/>
        <w:t>1.4 Eagle Ford Geologic Characteristics</w:t>
      </w:r>
      <w:bookmarkEnd w:id="19"/>
    </w:p>
    <w:p w:rsidR="00592BD5" w:rsidRPr="00592BD5" w:rsidRDefault="00592BD5" w:rsidP="00F8375B">
      <w:pPr>
        <w:jc w:val="both"/>
      </w:pPr>
      <w:r>
        <w:rPr>
          <w:rFonts w:ascii="Times New Roman" w:hAnsi="Times New Roman"/>
        </w:rPr>
        <w:tab/>
      </w:r>
      <w:r w:rsidRPr="00F24CCF">
        <w:rPr>
          <w:rFonts w:ascii="Times New Roman" w:hAnsi="Times New Roman"/>
        </w:rPr>
        <w:t>Hilcorp Energy Resources (HER), a private oil and gas operator, entered the Eagle Ford play in the summer of 2009 and rapidly initiated an aggressive development campaign. In less than 2 years, HER drilled and completed a total of 97 horizontal wells. These nimble operations concluded on November 1</w:t>
      </w:r>
      <w:r w:rsidRPr="00F24CCF">
        <w:rPr>
          <w:rFonts w:ascii="Times New Roman" w:hAnsi="Times New Roman"/>
          <w:vertAlign w:val="superscript"/>
        </w:rPr>
        <w:t>st</w:t>
      </w:r>
      <w:r w:rsidRPr="00F24CCF">
        <w:rPr>
          <w:rFonts w:ascii="Times New Roman" w:hAnsi="Times New Roman"/>
        </w:rPr>
        <w:t xml:space="preserve"> 2011, when </w:t>
      </w:r>
      <w:proofErr w:type="gramStart"/>
      <w:r w:rsidRPr="00F24CCF">
        <w:rPr>
          <w:rFonts w:ascii="Times New Roman" w:hAnsi="Times New Roman"/>
        </w:rPr>
        <w:t>HER</w:t>
      </w:r>
      <w:proofErr w:type="gramEnd"/>
      <w:r w:rsidRPr="00F24CCF">
        <w:rPr>
          <w:rFonts w:ascii="Times New Roman" w:hAnsi="Times New Roman"/>
        </w:rPr>
        <w:t xml:space="preserve"> sold all its assets to Marathon Oil Corporation. While working for HER, I supported field development through geophysical operations, </w:t>
      </w:r>
      <w:r w:rsidR="00FB704E">
        <w:rPr>
          <w:rFonts w:ascii="Times New Roman" w:hAnsi="Times New Roman"/>
        </w:rPr>
        <w:t>which provided significant insight to the topics discussed here</w:t>
      </w:r>
      <w:r w:rsidRPr="00F24CCF">
        <w:rPr>
          <w:rFonts w:ascii="Times New Roman" w:hAnsi="Times New Roman"/>
        </w:rPr>
        <w:t xml:space="preserve">. </w:t>
      </w:r>
      <w:r>
        <w:rPr>
          <w:rFonts w:ascii="Times New Roman" w:hAnsi="Times New Roman"/>
        </w:rPr>
        <w:t xml:space="preserve">This section </w:t>
      </w:r>
      <w:r w:rsidRPr="003319EC">
        <w:rPr>
          <w:rFonts w:ascii="Times New Roman" w:hAnsi="Times New Roman"/>
        </w:rPr>
        <w:t>elaborates on the geological characteristics</w:t>
      </w:r>
      <w:r>
        <w:rPr>
          <w:rFonts w:ascii="Times New Roman" w:hAnsi="Times New Roman"/>
        </w:rPr>
        <w:t xml:space="preserve"> of the Eagle Ford formation, </w:t>
      </w:r>
      <w:r w:rsidRPr="00F62463">
        <w:rPr>
          <w:rFonts w:ascii="Times New Roman" w:hAnsi="Times New Roman"/>
        </w:rPr>
        <w:t>because I developed most of the ideas presented in this dissertation implementing borehole microseismic while evaluating hydraulic fracturing performed on the Eagle Ford.</w:t>
      </w:r>
    </w:p>
    <w:p w:rsidR="00EA5AC0" w:rsidRPr="0099155A" w:rsidRDefault="00EA5AC0" w:rsidP="00F8375B">
      <w:pPr>
        <w:ind w:firstLine="720"/>
        <w:jc w:val="both"/>
        <w:rPr>
          <w:rFonts w:ascii="Times New Roman" w:hAnsi="Times New Roman"/>
        </w:rPr>
      </w:pPr>
      <w:r w:rsidRPr="0099155A">
        <w:rPr>
          <w:rFonts w:ascii="Times New Roman" w:hAnsi="Times New Roman"/>
        </w:rPr>
        <w:t>Literature related to the rock unit known as the Eagle Ford is abundant. Numerous articles describe its various geological characteristics over a relatively large area, from the regional and outcrop level to the nanometer and molecular scale. These multiscale data</w:t>
      </w:r>
      <w:r w:rsidR="00126F1B">
        <w:rPr>
          <w:rFonts w:ascii="Times New Roman" w:hAnsi="Times New Roman"/>
        </w:rPr>
        <w:t>-</w:t>
      </w:r>
      <w:r w:rsidRPr="0099155A">
        <w:rPr>
          <w:rFonts w:ascii="Times New Roman" w:hAnsi="Times New Roman"/>
        </w:rPr>
        <w:t xml:space="preserve">gathering efforts are the result of exploration campaigns at the basin scale, and productivity enhancement studies that depend largely in reservoir properties orders of magnitude smaller. Understanding these various characteristics and their relationships is essential as geologic parameters control the quality of hydrocarbon resources, and impose significant constrains to the most efficient exploitation approaches. This </w:t>
      </w:r>
      <w:r w:rsidR="008F7092">
        <w:rPr>
          <w:rFonts w:ascii="Times New Roman" w:hAnsi="Times New Roman"/>
        </w:rPr>
        <w:t>section</w:t>
      </w:r>
      <w:r w:rsidRPr="0099155A">
        <w:rPr>
          <w:rFonts w:ascii="Times New Roman" w:hAnsi="Times New Roman"/>
        </w:rPr>
        <w:t xml:space="preserve"> summarizes analysis from vast amounts of data, usually collected in support of resource play operations, publicly available and in good agreement with proprietary information from the subsurface of the area of interest associated with this dissertation.   Ultimately, the geological data within this chapter </w:t>
      </w:r>
      <w:r w:rsidRPr="0099155A">
        <w:rPr>
          <w:rFonts w:ascii="Times New Roman" w:hAnsi="Times New Roman"/>
        </w:rPr>
        <w:lastRenderedPageBreak/>
        <w:t xml:space="preserve">provides the necessary framework to interpret the microseismic response to hydraulic fracturing of the Eagle Ford and supports the hypothesis that geological information is crucial for the proper evaluation of microseismic data on any formation.  </w:t>
      </w:r>
    </w:p>
    <w:p w:rsidR="00EA5AC0" w:rsidRPr="0099155A" w:rsidRDefault="00EA5AC0" w:rsidP="00EA5AC0">
      <w:pPr>
        <w:jc w:val="both"/>
        <w:rPr>
          <w:rFonts w:ascii="Times New Roman" w:hAnsi="Times New Roman"/>
          <w:b/>
        </w:rPr>
      </w:pPr>
    </w:p>
    <w:p w:rsidR="00EA5AC0" w:rsidRPr="00F638C2" w:rsidRDefault="00EA5AC0" w:rsidP="00F638C2">
      <w:pPr>
        <w:pStyle w:val="Heading3"/>
      </w:pPr>
      <w:bookmarkStart w:id="20" w:name="_Toc382561440"/>
      <w:r w:rsidRPr="00F638C2">
        <w:t>1.4.1 Regional perspective</w:t>
      </w:r>
      <w:bookmarkEnd w:id="20"/>
    </w:p>
    <w:p w:rsidR="00EA5AC0" w:rsidRPr="0099155A" w:rsidRDefault="00EA5AC0" w:rsidP="00EA5AC0">
      <w:pPr>
        <w:ind w:firstLine="720"/>
        <w:jc w:val="both"/>
        <w:rPr>
          <w:rFonts w:ascii="Times New Roman" w:hAnsi="Times New Roman"/>
        </w:rPr>
      </w:pPr>
      <w:r w:rsidRPr="0099155A">
        <w:rPr>
          <w:rFonts w:ascii="Times New Roman" w:hAnsi="Times New Roman"/>
        </w:rPr>
        <w:t>In 1887</w:t>
      </w:r>
      <w:r w:rsidR="008F7092">
        <w:rPr>
          <w:rFonts w:ascii="Times New Roman" w:hAnsi="Times New Roman"/>
        </w:rPr>
        <w:t>,</w:t>
      </w:r>
      <w:r w:rsidRPr="0099155A">
        <w:rPr>
          <w:rFonts w:ascii="Times New Roman" w:hAnsi="Times New Roman"/>
        </w:rPr>
        <w:t xml:space="preserve"> Hill made the first formal reference to the Upper Cretaceous (Cenomanian – Turonian) Eagle Ford strata, and reported the village of Eagle Ford in Dallas County, Texas, as its type locality (Donovan and Staerker, 2010). Outcrop and subsurface studies on age-equivalent rocks often refer to these strata as The Eagle Ford Group, Eagle Ford Formation, and Boquillas-Flags Formation, among other names (Liro et al., 1994; Dawson, 2000; and Lock and Peschier, 2006). For example, Boquillas is its common designation in West Texas publications (Donovan and Staerker, 2010). Although often labeled “The Eagle Ford Shale” (e.g. Martin et al., 2011; Bazan et al., 2010; Inamdar et al., 2010; Stegent et al., 2010; and Fan et al., 201</w:t>
      </w:r>
      <w:r w:rsidR="0056099B">
        <w:rPr>
          <w:rFonts w:ascii="Times New Roman" w:hAnsi="Times New Roman"/>
        </w:rPr>
        <w:t>1</w:t>
      </w:r>
      <w:r w:rsidRPr="0099155A">
        <w:rPr>
          <w:rFonts w:ascii="Times New Roman" w:hAnsi="Times New Roman"/>
        </w:rPr>
        <w:t xml:space="preserve">),  this interval consists mainly of intercalated limestones, carbonate-rich mudstones, clay-rich mudstones, and quartzose siltstones (Dawson, 2000; and Minisini et al., 2011). </w:t>
      </w:r>
    </w:p>
    <w:p w:rsidR="00EA5AC0" w:rsidRPr="0099155A" w:rsidRDefault="00EA5AC0" w:rsidP="00EA5AC0">
      <w:pPr>
        <w:ind w:firstLine="720"/>
        <w:jc w:val="both"/>
        <w:rPr>
          <w:rFonts w:ascii="Times New Roman" w:hAnsi="Times New Roman"/>
        </w:rPr>
      </w:pPr>
      <w:r w:rsidRPr="0099155A">
        <w:rPr>
          <w:rFonts w:ascii="Times New Roman" w:hAnsi="Times New Roman"/>
        </w:rPr>
        <w:t>In Texas, Eagle Ford sediments were deposited in the western portion of the Greater Gulf basin</w:t>
      </w:r>
      <w:r w:rsidR="00F230F9">
        <w:rPr>
          <w:rFonts w:ascii="Times New Roman" w:hAnsi="Times New Roman"/>
        </w:rPr>
        <w:t xml:space="preserve"> (</w:t>
      </w:r>
      <w:r w:rsidR="00F230F9" w:rsidRPr="000D208A">
        <w:rPr>
          <w:rFonts w:ascii="Times New Roman" w:hAnsi="Times New Roman"/>
        </w:rPr>
        <w:t>Hendershott, 201</w:t>
      </w:r>
      <w:r w:rsidR="00370A20">
        <w:rPr>
          <w:rFonts w:ascii="Times New Roman" w:hAnsi="Times New Roman"/>
        </w:rPr>
        <w:t>2</w:t>
      </w:r>
      <w:r w:rsidR="00F230F9">
        <w:rPr>
          <w:rFonts w:ascii="Times New Roman" w:hAnsi="Times New Roman"/>
        </w:rPr>
        <w:t>)</w:t>
      </w:r>
      <w:r w:rsidRPr="0099155A">
        <w:rPr>
          <w:rFonts w:ascii="Times New Roman" w:hAnsi="Times New Roman"/>
        </w:rPr>
        <w:t>, i.e. the East Texas basin, the San Marcos arch, and the Maverick basin, on a southwest - northeast trend parallel to the current Texas’ Gulf of Mexico coast strike as shown in the map presented in Figure 1.4.1.</w:t>
      </w:r>
    </w:p>
    <w:p w:rsidR="00EA5AC0" w:rsidRPr="0099155A" w:rsidRDefault="00EA5AC0" w:rsidP="00EA5AC0">
      <w:pPr>
        <w:ind w:firstLine="720"/>
        <w:jc w:val="both"/>
        <w:rPr>
          <w:rFonts w:ascii="Times New Roman" w:hAnsi="Times New Roman"/>
        </w:rPr>
      </w:pPr>
    </w:p>
    <w:p w:rsidR="00EA5AC0" w:rsidRPr="0099155A" w:rsidRDefault="00EA5AC0" w:rsidP="00EA5AC0">
      <w:pPr>
        <w:jc w:val="center"/>
        <w:rPr>
          <w:rFonts w:ascii="Times New Roman" w:hAnsi="Times New Roman"/>
        </w:rPr>
      </w:pPr>
      <w:r w:rsidRPr="0099155A">
        <w:rPr>
          <w:rFonts w:ascii="Times New Roman" w:hAnsi="Times New Roman"/>
          <w:noProof/>
          <w:lang w:bidi="ar-SA"/>
        </w:rPr>
        <w:lastRenderedPageBreak/>
        <w:drawing>
          <wp:inline distT="0" distB="0" distL="0" distR="0">
            <wp:extent cx="3969715" cy="3457575"/>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4403" t="2043" r="14064" b="13716"/>
                    <a:stretch/>
                  </pic:blipFill>
                  <pic:spPr bwMode="auto">
                    <a:xfrm>
                      <a:off x="0" y="0"/>
                      <a:ext cx="3970784" cy="3458506"/>
                    </a:xfrm>
                    <a:prstGeom prst="rect">
                      <a:avLst/>
                    </a:prstGeom>
                    <a:noFill/>
                    <a:ln>
                      <a:noFill/>
                    </a:ln>
                    <a:effectLst/>
                    <a:extLst/>
                  </pic:spPr>
                </pic:pic>
              </a:graphicData>
            </a:graphic>
          </wp:inline>
        </w:drawing>
      </w:r>
    </w:p>
    <w:p w:rsidR="00EA5AC0" w:rsidRPr="000D208A" w:rsidRDefault="00EA5AC0" w:rsidP="000D208A">
      <w:pPr>
        <w:spacing w:line="240" w:lineRule="auto"/>
        <w:jc w:val="both"/>
        <w:rPr>
          <w:rFonts w:ascii="Times New Roman" w:hAnsi="Times New Roman"/>
        </w:rPr>
      </w:pPr>
      <w:proofErr w:type="gramStart"/>
      <w:r w:rsidRPr="000D208A">
        <w:rPr>
          <w:rFonts w:ascii="Times New Roman" w:hAnsi="Times New Roman"/>
        </w:rPr>
        <w:t>Figure 1.4.1.</w:t>
      </w:r>
      <w:proofErr w:type="gramEnd"/>
      <w:r w:rsidRPr="000D208A">
        <w:rPr>
          <w:rFonts w:ascii="Times New Roman" w:hAnsi="Times New Roman"/>
        </w:rPr>
        <w:t xml:space="preserve"> Spatial extent of the Eagle Ford formation in Texas (grey shadow) along with properly labeled major structural features of the area. Blue and red lines represent the relative positions of the Edwards and Sligo shelf margins respectively. A black box towards the south west underscores the region known as the Hawkville trough were the Eagle Ford was first targeted as a productive interval. Most of the data available in the literature is associated with the Hawkville field, </w:t>
      </w:r>
      <w:r w:rsidR="000D208A" w:rsidRPr="000D208A">
        <w:rPr>
          <w:rFonts w:ascii="Times New Roman" w:hAnsi="Times New Roman"/>
        </w:rPr>
        <w:t>which is located in this region</w:t>
      </w:r>
      <w:r w:rsidRPr="000D208A">
        <w:rPr>
          <w:rFonts w:ascii="Times New Roman" w:hAnsi="Times New Roman"/>
        </w:rPr>
        <w:t xml:space="preserve"> (</w:t>
      </w:r>
      <w:r w:rsidR="00797E10">
        <w:rPr>
          <w:rFonts w:ascii="Times New Roman" w:hAnsi="Times New Roman"/>
        </w:rPr>
        <w:t>a</w:t>
      </w:r>
      <w:r w:rsidRPr="000D208A">
        <w:rPr>
          <w:rFonts w:ascii="Times New Roman" w:hAnsi="Times New Roman"/>
        </w:rPr>
        <w:t>fter Hendershott, 201</w:t>
      </w:r>
      <w:r w:rsidR="00370A20">
        <w:rPr>
          <w:rFonts w:ascii="Times New Roman" w:hAnsi="Times New Roman"/>
        </w:rPr>
        <w:t>2</w:t>
      </w:r>
      <w:r w:rsidRPr="000D208A">
        <w:rPr>
          <w:rFonts w:ascii="Times New Roman" w:hAnsi="Times New Roman"/>
        </w:rPr>
        <w:t>)</w:t>
      </w:r>
      <w:r w:rsidR="000D208A" w:rsidRPr="000D208A">
        <w:rPr>
          <w:rFonts w:ascii="Times New Roman" w:hAnsi="Times New Roman"/>
        </w:rPr>
        <w:t>.</w:t>
      </w:r>
    </w:p>
    <w:p w:rsidR="00EA5AC0" w:rsidRPr="0099155A" w:rsidRDefault="00EA5AC0" w:rsidP="00EA5AC0">
      <w:pPr>
        <w:jc w:val="both"/>
        <w:rPr>
          <w:rFonts w:ascii="Times New Roman" w:hAnsi="Times New Roman"/>
        </w:rPr>
      </w:pPr>
    </w:p>
    <w:p w:rsidR="00EA5AC0" w:rsidRPr="0099155A" w:rsidRDefault="00EA5AC0" w:rsidP="00EA5AC0">
      <w:pPr>
        <w:ind w:firstLine="720"/>
        <w:jc w:val="both"/>
        <w:rPr>
          <w:rFonts w:ascii="Times New Roman" w:hAnsi="Times New Roman"/>
        </w:rPr>
      </w:pPr>
      <w:r w:rsidRPr="0099155A">
        <w:rPr>
          <w:rFonts w:ascii="Times New Roman" w:hAnsi="Times New Roman"/>
        </w:rPr>
        <w:t>Figure 1.4.2 shows a schematic perspective of the Cenomanian paleogeography in the area currently occupied by Texas and Mexico. Major geographical features like the relative location of the Cenomani</w:t>
      </w:r>
      <w:r w:rsidR="00724FF4">
        <w:rPr>
          <w:rFonts w:ascii="Times New Roman" w:hAnsi="Times New Roman"/>
        </w:rPr>
        <w:t>a</w:t>
      </w:r>
      <w:r w:rsidRPr="0099155A">
        <w:rPr>
          <w:rFonts w:ascii="Times New Roman" w:hAnsi="Times New Roman"/>
        </w:rPr>
        <w:t xml:space="preserve">n shoreline, magmatic arcs and the connection with the Western Interior Seaway are all depicted in this </w:t>
      </w:r>
      <w:r w:rsidR="00241B6B">
        <w:rPr>
          <w:rFonts w:ascii="Times New Roman" w:hAnsi="Times New Roman"/>
        </w:rPr>
        <w:t>f</w:t>
      </w:r>
      <w:r w:rsidRPr="0099155A">
        <w:rPr>
          <w:rFonts w:ascii="Times New Roman" w:hAnsi="Times New Roman"/>
        </w:rPr>
        <w:t xml:space="preserve">igure. During this time, the Sabine Uplift and the Western Interior Seaway were all mayor sources of </w:t>
      </w:r>
      <w:r w:rsidR="00AC1FF2">
        <w:rPr>
          <w:rFonts w:ascii="Times New Roman" w:hAnsi="Times New Roman"/>
        </w:rPr>
        <w:t>silic</w:t>
      </w:r>
      <w:r w:rsidR="00724FF4" w:rsidRPr="0099155A">
        <w:rPr>
          <w:rFonts w:ascii="Times New Roman" w:hAnsi="Times New Roman"/>
        </w:rPr>
        <w:t>iclastic</w:t>
      </w:r>
      <w:r w:rsidRPr="0099155A">
        <w:rPr>
          <w:rFonts w:ascii="Times New Roman" w:hAnsi="Times New Roman"/>
        </w:rPr>
        <w:t xml:space="preserve"> sediments (Scott, 2010). These conditions were prone to the generation of vast accumulation of carbonate sediments. </w:t>
      </w:r>
    </w:p>
    <w:p w:rsidR="00EA5AC0" w:rsidRPr="0099155A" w:rsidRDefault="00865170" w:rsidP="00EA5AC0">
      <w:pPr>
        <w:jc w:val="center"/>
        <w:rPr>
          <w:rFonts w:ascii="Times New Roman" w:hAnsi="Times New Roman"/>
        </w:rPr>
      </w:pPr>
      <w:r w:rsidRPr="00865170">
        <w:rPr>
          <w:rFonts w:ascii="Times New Roman" w:hAnsi="Times New Roman"/>
          <w:noProof/>
          <w:lang w:bidi="ar-SA"/>
        </w:rPr>
        <w:lastRenderedPageBreak/>
        <w:drawing>
          <wp:inline distT="0" distB="0" distL="0" distR="0">
            <wp:extent cx="5200650" cy="4074398"/>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04325" cy="4077277"/>
                    </a:xfrm>
                    <a:prstGeom prst="rect">
                      <a:avLst/>
                    </a:prstGeom>
                    <a:noFill/>
                    <a:ln>
                      <a:noFill/>
                    </a:ln>
                    <a:effectLst/>
                    <a:extLst/>
                  </pic:spPr>
                </pic:pic>
              </a:graphicData>
            </a:graphic>
          </wp:inline>
        </w:drawing>
      </w:r>
    </w:p>
    <w:p w:rsidR="00EA5AC0" w:rsidRPr="000D208A" w:rsidRDefault="00EA5AC0" w:rsidP="000D208A">
      <w:pPr>
        <w:spacing w:line="240" w:lineRule="auto"/>
        <w:jc w:val="both"/>
        <w:rPr>
          <w:rFonts w:ascii="Times New Roman" w:hAnsi="Times New Roman"/>
        </w:rPr>
      </w:pPr>
      <w:proofErr w:type="gramStart"/>
      <w:r w:rsidRPr="000D208A">
        <w:rPr>
          <w:rFonts w:ascii="Times New Roman" w:hAnsi="Times New Roman"/>
        </w:rPr>
        <w:t>Figure 1.4.2.</w:t>
      </w:r>
      <w:proofErr w:type="gramEnd"/>
      <w:r w:rsidRPr="000D208A">
        <w:rPr>
          <w:rFonts w:ascii="Times New Roman" w:hAnsi="Times New Roman"/>
        </w:rPr>
        <w:t xml:space="preserve"> </w:t>
      </w:r>
      <w:proofErr w:type="gramStart"/>
      <w:r w:rsidRPr="000D208A">
        <w:rPr>
          <w:rFonts w:ascii="Times New Roman" w:hAnsi="Times New Roman"/>
        </w:rPr>
        <w:t>Cenomanian paleogeography.</w:t>
      </w:r>
      <w:proofErr w:type="gramEnd"/>
      <w:r w:rsidRPr="000D208A">
        <w:rPr>
          <w:rFonts w:ascii="Times New Roman" w:hAnsi="Times New Roman"/>
        </w:rPr>
        <w:t xml:space="preserve"> Notice how the Western </w:t>
      </w:r>
      <w:r w:rsidR="00F230F9">
        <w:rPr>
          <w:rFonts w:ascii="Times New Roman" w:hAnsi="Times New Roman"/>
        </w:rPr>
        <w:t>I</w:t>
      </w:r>
      <w:r w:rsidRPr="000D208A">
        <w:rPr>
          <w:rFonts w:ascii="Times New Roman" w:hAnsi="Times New Roman"/>
        </w:rPr>
        <w:t xml:space="preserve">nterior </w:t>
      </w:r>
      <w:r w:rsidR="00F230F9">
        <w:rPr>
          <w:rFonts w:ascii="Times New Roman" w:hAnsi="Times New Roman"/>
        </w:rPr>
        <w:t>S</w:t>
      </w:r>
      <w:r w:rsidRPr="000D208A">
        <w:rPr>
          <w:rFonts w:ascii="Times New Roman" w:hAnsi="Times New Roman"/>
        </w:rPr>
        <w:t>eaway of the Rocky Mountains was connected to the Gulf of Mexico due to first-order and second-order eustatic events supporting the deposition and preservation of deepwater pelagic carbonates and sili</w:t>
      </w:r>
      <w:r w:rsidR="00AC1FF2">
        <w:rPr>
          <w:rFonts w:ascii="Times New Roman" w:hAnsi="Times New Roman"/>
        </w:rPr>
        <w:t>c</w:t>
      </w:r>
      <w:r w:rsidRPr="000D208A">
        <w:rPr>
          <w:rFonts w:ascii="Times New Roman" w:hAnsi="Times New Roman"/>
        </w:rPr>
        <w:t>iclastics in front of elevated shallow waters, rif</w:t>
      </w:r>
      <w:r w:rsidR="00724FF4">
        <w:rPr>
          <w:rFonts w:ascii="Times New Roman" w:hAnsi="Times New Roman"/>
        </w:rPr>
        <w:t>t</w:t>
      </w:r>
      <w:r w:rsidRPr="000D208A">
        <w:rPr>
          <w:rFonts w:ascii="Times New Roman" w:hAnsi="Times New Roman"/>
        </w:rPr>
        <w:t xml:space="preserve">-rimmed, </w:t>
      </w:r>
      <w:r w:rsidR="00F230F9">
        <w:rPr>
          <w:rFonts w:ascii="Times New Roman" w:hAnsi="Times New Roman"/>
        </w:rPr>
        <w:t>M</w:t>
      </w:r>
      <w:r w:rsidRPr="000D208A">
        <w:rPr>
          <w:rFonts w:ascii="Times New Roman" w:hAnsi="Times New Roman"/>
        </w:rPr>
        <w:t xml:space="preserve">iddle Cretaceous platforms. Notice also the presence of active magmatism to the west of current day Texas, which are the source of multiples ash beds found in the Eagle Ford </w:t>
      </w:r>
      <w:proofErr w:type="gramStart"/>
      <w:r w:rsidRPr="000D208A">
        <w:rPr>
          <w:rFonts w:ascii="Times New Roman" w:hAnsi="Times New Roman"/>
        </w:rPr>
        <w:t>formation  (</w:t>
      </w:r>
      <w:proofErr w:type="gramEnd"/>
      <w:r w:rsidR="00797E10">
        <w:rPr>
          <w:rFonts w:ascii="Times New Roman" w:hAnsi="Times New Roman"/>
        </w:rPr>
        <w:t>a</w:t>
      </w:r>
      <w:r w:rsidRPr="000D208A">
        <w:rPr>
          <w:rFonts w:ascii="Times New Roman" w:hAnsi="Times New Roman"/>
        </w:rPr>
        <w:t>fter Goldhammer et al., 1998)</w:t>
      </w:r>
      <w:r w:rsidR="000D208A" w:rsidRPr="000D208A">
        <w:rPr>
          <w:rFonts w:ascii="Times New Roman" w:hAnsi="Times New Roman"/>
        </w:rPr>
        <w:t>.</w:t>
      </w:r>
      <w:r w:rsidRPr="000D208A">
        <w:rPr>
          <w:rFonts w:ascii="Times New Roman" w:hAnsi="Times New Roman"/>
        </w:rPr>
        <w:t xml:space="preserve"> </w:t>
      </w:r>
    </w:p>
    <w:p w:rsidR="00EA5AC0" w:rsidRPr="0099155A" w:rsidRDefault="00EA5AC0" w:rsidP="00EA5AC0">
      <w:pPr>
        <w:ind w:firstLine="720"/>
        <w:jc w:val="both"/>
        <w:rPr>
          <w:rFonts w:ascii="Times New Roman" w:hAnsi="Times New Roman"/>
        </w:rPr>
      </w:pP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Knowledge of the relative location of the paleogeographic elements presented in figures 1.4.1 and 1.4.2 is </w:t>
      </w:r>
      <w:proofErr w:type="gramStart"/>
      <w:r w:rsidRPr="0099155A">
        <w:rPr>
          <w:rFonts w:ascii="Times New Roman" w:hAnsi="Times New Roman"/>
        </w:rPr>
        <w:t>key</w:t>
      </w:r>
      <w:proofErr w:type="gramEnd"/>
      <w:r w:rsidRPr="0099155A">
        <w:rPr>
          <w:rFonts w:ascii="Times New Roman" w:hAnsi="Times New Roman"/>
        </w:rPr>
        <w:t xml:space="preserve"> as it provides the basis to understand the different interactions between sediments sources and the depositional environments associated with the Eagle Ford formation. In </w:t>
      </w:r>
      <w:r w:rsidR="00241B6B">
        <w:rPr>
          <w:rFonts w:ascii="Times New Roman" w:hAnsi="Times New Roman"/>
        </w:rPr>
        <w:t xml:space="preserve">particular, the presence of two Lower Cretaceous </w:t>
      </w:r>
      <w:r w:rsidRPr="0099155A">
        <w:rPr>
          <w:rFonts w:ascii="Times New Roman" w:hAnsi="Times New Roman"/>
        </w:rPr>
        <w:t xml:space="preserve">shelf margins, the </w:t>
      </w:r>
      <w:r w:rsidR="00724FF4" w:rsidRPr="0099155A">
        <w:rPr>
          <w:rFonts w:ascii="Times New Roman" w:hAnsi="Times New Roman"/>
        </w:rPr>
        <w:t>Edwards</w:t>
      </w:r>
      <w:r w:rsidRPr="0099155A">
        <w:rPr>
          <w:rFonts w:ascii="Times New Roman" w:hAnsi="Times New Roman"/>
        </w:rPr>
        <w:t xml:space="preserve"> </w:t>
      </w:r>
      <w:r w:rsidR="00241B6B">
        <w:rPr>
          <w:rFonts w:ascii="Times New Roman" w:hAnsi="Times New Roman"/>
        </w:rPr>
        <w:t>(</w:t>
      </w:r>
      <w:proofErr w:type="spellStart"/>
      <w:r w:rsidR="00241B6B">
        <w:rPr>
          <w:rFonts w:ascii="Times New Roman" w:hAnsi="Times New Roman"/>
        </w:rPr>
        <w:t>Comanchean</w:t>
      </w:r>
      <w:proofErr w:type="spellEnd"/>
      <w:r w:rsidR="00241B6B">
        <w:rPr>
          <w:rFonts w:ascii="Times New Roman" w:hAnsi="Times New Roman"/>
        </w:rPr>
        <w:t xml:space="preserve">) </w:t>
      </w:r>
      <w:r w:rsidRPr="0099155A">
        <w:rPr>
          <w:rFonts w:ascii="Times New Roman" w:hAnsi="Times New Roman"/>
        </w:rPr>
        <w:t xml:space="preserve">and Sligo </w:t>
      </w:r>
      <w:r w:rsidR="00241B6B">
        <w:rPr>
          <w:rFonts w:ascii="Times New Roman" w:hAnsi="Times New Roman"/>
        </w:rPr>
        <w:t>(</w:t>
      </w:r>
      <w:proofErr w:type="spellStart"/>
      <w:r w:rsidR="00241B6B">
        <w:rPr>
          <w:rFonts w:ascii="Times New Roman" w:hAnsi="Times New Roman"/>
        </w:rPr>
        <w:t>Coahuilan</w:t>
      </w:r>
      <w:proofErr w:type="spellEnd"/>
      <w:r w:rsidR="00241B6B">
        <w:rPr>
          <w:rFonts w:ascii="Times New Roman" w:hAnsi="Times New Roman"/>
        </w:rPr>
        <w:t xml:space="preserve">) </w:t>
      </w:r>
      <w:r w:rsidRPr="0099155A">
        <w:rPr>
          <w:rFonts w:ascii="Times New Roman" w:hAnsi="Times New Roman"/>
        </w:rPr>
        <w:t xml:space="preserve">margins (Figure 1.4.1) delineate the area known as the Hawkville Trough, which may have caused a local mini basin, giving distinctive characteristics to the sedimentary column of this </w:t>
      </w:r>
      <w:r w:rsidRPr="0099155A">
        <w:rPr>
          <w:rFonts w:ascii="Times New Roman" w:hAnsi="Times New Roman"/>
        </w:rPr>
        <w:lastRenderedPageBreak/>
        <w:t>area. Also, some of these structural elements could have influenced the occurrence of natural fractures within Eagle Ford layers. As all these features refer to the geologic time during deposition and preservation of Eagle Ford sediments, current characteristics of the region are also significant. For instance, Figure 1.4.3 illustrates the present day stress field of the area according to the World Stress Map (Hendershott, 201</w:t>
      </w:r>
      <w:r w:rsidR="00370A20">
        <w:rPr>
          <w:rFonts w:ascii="Times New Roman" w:hAnsi="Times New Roman"/>
        </w:rPr>
        <w:t>2</w:t>
      </w:r>
      <w:r w:rsidRPr="0099155A">
        <w:rPr>
          <w:rFonts w:ascii="Times New Roman" w:hAnsi="Times New Roman"/>
        </w:rPr>
        <w:t>). This information is extremely important as the current stress field determines fracture orientation, thus impacting drilling and completion operations and the overall efficiency of major development plans.</w:t>
      </w:r>
    </w:p>
    <w:p w:rsidR="00EA5AC0" w:rsidRPr="0099155A" w:rsidRDefault="00EA5AC0" w:rsidP="00EA5AC0">
      <w:pPr>
        <w:ind w:firstLine="720"/>
        <w:jc w:val="both"/>
        <w:rPr>
          <w:rFonts w:ascii="Times New Roman" w:hAnsi="Times New Roman"/>
        </w:rPr>
      </w:pPr>
    </w:p>
    <w:p w:rsidR="00EA5AC0" w:rsidRPr="0099155A" w:rsidRDefault="00EA5AC0" w:rsidP="00EA5AC0">
      <w:pPr>
        <w:jc w:val="center"/>
        <w:rPr>
          <w:rFonts w:ascii="Times New Roman" w:hAnsi="Times New Roman"/>
        </w:rPr>
      </w:pPr>
      <w:r w:rsidRPr="0099155A">
        <w:rPr>
          <w:rFonts w:ascii="Times New Roman" w:hAnsi="Times New Roman"/>
          <w:noProof/>
          <w:lang w:bidi="ar-SA"/>
        </w:rPr>
        <w:drawing>
          <wp:inline distT="0" distB="0" distL="0" distR="0">
            <wp:extent cx="4704736" cy="4096987"/>
            <wp:effectExtent l="19050" t="0" r="614"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8198" t="27895" r="42023" b="5845"/>
                    <a:stretch/>
                  </pic:blipFill>
                  <pic:spPr bwMode="auto">
                    <a:xfrm>
                      <a:off x="0" y="0"/>
                      <a:ext cx="4712405" cy="4103665"/>
                    </a:xfrm>
                    <a:prstGeom prst="rect">
                      <a:avLst/>
                    </a:prstGeom>
                    <a:noFill/>
                    <a:ln>
                      <a:noFill/>
                    </a:ln>
                    <a:effectLst/>
                    <a:extLst/>
                  </pic:spPr>
                </pic:pic>
              </a:graphicData>
            </a:graphic>
          </wp:inline>
        </w:drawing>
      </w:r>
    </w:p>
    <w:p w:rsidR="00EA5AC0" w:rsidRPr="000D208A" w:rsidRDefault="00EA5AC0" w:rsidP="000D208A">
      <w:pPr>
        <w:spacing w:line="240" w:lineRule="auto"/>
        <w:jc w:val="both"/>
        <w:rPr>
          <w:rFonts w:ascii="Times New Roman" w:hAnsi="Times New Roman"/>
        </w:rPr>
      </w:pPr>
      <w:proofErr w:type="gramStart"/>
      <w:r w:rsidRPr="000D208A">
        <w:rPr>
          <w:rFonts w:ascii="Times New Roman" w:hAnsi="Times New Roman"/>
        </w:rPr>
        <w:t>Figure 1.4.3.</w:t>
      </w:r>
      <w:proofErr w:type="gramEnd"/>
      <w:r w:rsidRPr="000D208A">
        <w:rPr>
          <w:rFonts w:ascii="Times New Roman" w:hAnsi="Times New Roman"/>
        </w:rPr>
        <w:t xml:space="preserve"> </w:t>
      </w:r>
      <w:proofErr w:type="gramStart"/>
      <w:r w:rsidRPr="000D208A">
        <w:rPr>
          <w:rFonts w:ascii="Times New Roman" w:hAnsi="Times New Roman"/>
        </w:rPr>
        <w:t>Texas portion of the World Stress Map.</w:t>
      </w:r>
      <w:proofErr w:type="gramEnd"/>
      <w:r w:rsidRPr="000D208A">
        <w:rPr>
          <w:rFonts w:ascii="Times New Roman" w:hAnsi="Times New Roman"/>
        </w:rPr>
        <w:t xml:space="preserve"> The shaded area represents the Eagle Ford trend associated with a maximum horizontal compressive stress with azimuth southwest – northeast o</w:t>
      </w:r>
      <w:r w:rsidR="008F7092">
        <w:rPr>
          <w:rFonts w:ascii="Times New Roman" w:hAnsi="Times New Roman"/>
        </w:rPr>
        <w:t>btained from wellbore breakouts</w:t>
      </w:r>
      <w:r w:rsidRPr="000D208A">
        <w:rPr>
          <w:rFonts w:ascii="Times New Roman" w:hAnsi="Times New Roman"/>
        </w:rPr>
        <w:t xml:space="preserve">  (</w:t>
      </w:r>
      <w:r w:rsidR="00797E10">
        <w:rPr>
          <w:rFonts w:ascii="Times New Roman" w:hAnsi="Times New Roman"/>
        </w:rPr>
        <w:t>a</w:t>
      </w:r>
      <w:r w:rsidRPr="000D208A">
        <w:rPr>
          <w:rFonts w:ascii="Times New Roman" w:hAnsi="Times New Roman"/>
        </w:rPr>
        <w:t>fter Hendershott, 201</w:t>
      </w:r>
      <w:r w:rsidR="00370A20">
        <w:rPr>
          <w:rFonts w:ascii="Times New Roman" w:hAnsi="Times New Roman"/>
        </w:rPr>
        <w:t>2</w:t>
      </w:r>
      <w:r w:rsidRPr="000D208A">
        <w:rPr>
          <w:rFonts w:ascii="Times New Roman" w:hAnsi="Times New Roman"/>
        </w:rPr>
        <w:t>)</w:t>
      </w:r>
      <w:r w:rsidR="008F7092">
        <w:rPr>
          <w:rFonts w:ascii="Times New Roman" w:hAnsi="Times New Roman"/>
        </w:rPr>
        <w:t>.</w:t>
      </w:r>
    </w:p>
    <w:p w:rsidR="00EA5AC0" w:rsidRPr="0099155A" w:rsidRDefault="00EA5AC0" w:rsidP="00EA5AC0">
      <w:pPr>
        <w:ind w:firstLine="720"/>
        <w:jc w:val="both"/>
        <w:rPr>
          <w:rFonts w:ascii="Times New Roman" w:hAnsi="Times New Roman"/>
        </w:rPr>
      </w:pPr>
      <w:r w:rsidRPr="0099155A">
        <w:rPr>
          <w:rFonts w:ascii="Times New Roman" w:hAnsi="Times New Roman"/>
        </w:rPr>
        <w:lastRenderedPageBreak/>
        <w:t>For a long time the Eagle Ford formation has been recognized as the hydrocarbon source rock for numerous reservoirs of the overlain Austin Chalk and the giant East Texas oil field (Liro et al, 1994). Additionally, in recent years the Eagle Ford has attracted much attention from the Energy Industry as a resource play (Martin et al. 2011) because of its potential to generate and store significant amounts of hydrocarbons in Texas and Mexico (Lock and Peschier, 2006). Moreover, its many carbonate layers make sections of the Eagle Ford significantly brittle and thus, an excellent candidate for hydraulic fracturing. For these reasons, The Eagle Ford has been the subject of significant hydrocarbon exploration and production activities along an area of more than 50 miles wide and 400 miles long, from the Mexico-Texas border to East Texas. Figure 1.4.4 shows the current commercial activity associated with this resource play. Green dots on the northern area represent wells producing hydrocarbon liquids from Eagle Ford rocks associated with relatively shallow depths</w:t>
      </w:r>
      <w:r w:rsidR="008F7092">
        <w:rPr>
          <w:rFonts w:ascii="Times New Roman" w:hAnsi="Times New Roman"/>
        </w:rPr>
        <w:t xml:space="preserve">, </w:t>
      </w:r>
      <w:r w:rsidRPr="0099155A">
        <w:rPr>
          <w:rFonts w:ascii="Times New Roman" w:hAnsi="Times New Roman"/>
        </w:rPr>
        <w:t>low temperatures and</w:t>
      </w:r>
      <w:r w:rsidR="008F7092">
        <w:rPr>
          <w:rFonts w:ascii="Times New Roman" w:hAnsi="Times New Roman"/>
        </w:rPr>
        <w:t xml:space="preserve"> low </w:t>
      </w:r>
      <w:r w:rsidRPr="0099155A">
        <w:rPr>
          <w:rFonts w:ascii="Times New Roman" w:hAnsi="Times New Roman"/>
        </w:rPr>
        <w:t>pressures. Gas wells, shown by red dots, usually produce from deeper depths</w:t>
      </w:r>
      <w:r w:rsidR="008F7092">
        <w:rPr>
          <w:rFonts w:ascii="Times New Roman" w:hAnsi="Times New Roman"/>
        </w:rPr>
        <w:t xml:space="preserve"> and </w:t>
      </w:r>
      <w:r w:rsidRPr="0099155A">
        <w:rPr>
          <w:rFonts w:ascii="Times New Roman" w:hAnsi="Times New Roman"/>
        </w:rPr>
        <w:t>higher temperatures and pressures. Green and yellow bands depict areas of oil and wet gas/condensate, respectively, while the dry gas area is enclosed by a red band.</w:t>
      </w:r>
    </w:p>
    <w:p w:rsidR="00EA5AC0" w:rsidRDefault="00EA5AC0" w:rsidP="00EA5AC0">
      <w:pPr>
        <w:ind w:firstLine="720"/>
        <w:jc w:val="both"/>
        <w:rPr>
          <w:rFonts w:ascii="Times New Roman" w:hAnsi="Times New Roman"/>
        </w:rPr>
      </w:pPr>
      <w:r w:rsidRPr="0099155A">
        <w:rPr>
          <w:rFonts w:ascii="Times New Roman" w:hAnsi="Times New Roman"/>
        </w:rPr>
        <w:t xml:space="preserve">The map in Figure 1.4.4 also shows the relatively </w:t>
      </w:r>
      <w:r w:rsidRPr="00126F1B">
        <w:rPr>
          <w:rFonts w:ascii="Times New Roman" w:hAnsi="Times New Roman"/>
        </w:rPr>
        <w:t>simple monocl</w:t>
      </w:r>
      <w:r w:rsidR="00F230F9" w:rsidRPr="00126F1B">
        <w:rPr>
          <w:rFonts w:ascii="Times New Roman" w:hAnsi="Times New Roman"/>
        </w:rPr>
        <w:t>i</w:t>
      </w:r>
      <w:r w:rsidRPr="00126F1B">
        <w:rPr>
          <w:rFonts w:ascii="Times New Roman" w:hAnsi="Times New Roman"/>
        </w:rPr>
        <w:t>nal structure</w:t>
      </w:r>
      <w:r w:rsidRPr="0099155A">
        <w:rPr>
          <w:rFonts w:ascii="Times New Roman" w:hAnsi="Times New Roman"/>
        </w:rPr>
        <w:t xml:space="preserve"> with a minor south-southeast dip (~1 degree) towards the current position of the Gulf of Mexico (Hendershott, 201</w:t>
      </w:r>
      <w:r w:rsidR="00370A20">
        <w:rPr>
          <w:rFonts w:ascii="Times New Roman" w:hAnsi="Times New Roman"/>
        </w:rPr>
        <w:t>2</w:t>
      </w:r>
      <w:r w:rsidRPr="0099155A">
        <w:rPr>
          <w:rFonts w:ascii="Times New Roman" w:hAnsi="Times New Roman"/>
        </w:rPr>
        <w:t>). Major normal faults downward to the coast easily recognized in seismic profiles are also present in the area but have been omitted on Figure 1.4.4 for simplicity. Most faults are post depositional, usually hav</w:t>
      </w:r>
      <w:r w:rsidR="008F7092">
        <w:rPr>
          <w:rFonts w:ascii="Times New Roman" w:hAnsi="Times New Roman"/>
        </w:rPr>
        <w:t xml:space="preserve">ing </w:t>
      </w:r>
      <w:r w:rsidRPr="0099155A">
        <w:rPr>
          <w:rFonts w:ascii="Times New Roman" w:hAnsi="Times New Roman"/>
        </w:rPr>
        <w:t xml:space="preserve">vertical </w:t>
      </w:r>
      <w:r w:rsidRPr="0099155A">
        <w:rPr>
          <w:rFonts w:ascii="Times New Roman" w:hAnsi="Times New Roman"/>
        </w:rPr>
        <w:lastRenderedPageBreak/>
        <w:t>separations between</w:t>
      </w:r>
      <w:r w:rsidR="00370A20">
        <w:rPr>
          <w:rFonts w:ascii="Times New Roman" w:hAnsi="Times New Roman"/>
        </w:rPr>
        <w:t xml:space="preserve"> 8 and 60 m (</w:t>
      </w:r>
      <w:r w:rsidRPr="0099155A">
        <w:rPr>
          <w:rFonts w:ascii="Times New Roman" w:hAnsi="Times New Roman"/>
        </w:rPr>
        <w:t>25 and 200</w:t>
      </w:r>
      <w:r w:rsidR="008F7092">
        <w:rPr>
          <w:rFonts w:ascii="Times New Roman" w:hAnsi="Times New Roman"/>
        </w:rPr>
        <w:t xml:space="preserve"> </w:t>
      </w:r>
      <w:r w:rsidRPr="0099155A">
        <w:rPr>
          <w:rFonts w:ascii="Times New Roman" w:hAnsi="Times New Roman"/>
        </w:rPr>
        <w:t>ft</w:t>
      </w:r>
      <w:r w:rsidR="00370A20">
        <w:rPr>
          <w:rFonts w:ascii="Times New Roman" w:hAnsi="Times New Roman"/>
        </w:rPr>
        <w:t>)</w:t>
      </w:r>
      <w:r w:rsidRPr="0099155A">
        <w:rPr>
          <w:rFonts w:ascii="Times New Roman" w:hAnsi="Times New Roman"/>
        </w:rPr>
        <w:t xml:space="preserve"> </w:t>
      </w:r>
      <w:r w:rsidR="008F7092" w:rsidRPr="0099155A">
        <w:rPr>
          <w:rFonts w:ascii="Times New Roman" w:hAnsi="Times New Roman"/>
        </w:rPr>
        <w:t xml:space="preserve">along the Eagle Ford section </w:t>
      </w:r>
      <w:r w:rsidRPr="0099155A">
        <w:rPr>
          <w:rFonts w:ascii="Times New Roman" w:hAnsi="Times New Roman"/>
        </w:rPr>
        <w:t>(Hendershott, 201</w:t>
      </w:r>
      <w:r w:rsidR="00370A20">
        <w:rPr>
          <w:rFonts w:ascii="Times New Roman" w:hAnsi="Times New Roman"/>
        </w:rPr>
        <w:t>2</w:t>
      </w:r>
      <w:r w:rsidRPr="0099155A">
        <w:rPr>
          <w:rFonts w:ascii="Times New Roman" w:hAnsi="Times New Roman"/>
        </w:rPr>
        <w:t>).</w:t>
      </w:r>
    </w:p>
    <w:p w:rsidR="00EA5AC0" w:rsidRPr="0099155A" w:rsidRDefault="00EA5AC0" w:rsidP="00EA5AC0">
      <w:pPr>
        <w:ind w:firstLine="720"/>
        <w:jc w:val="both"/>
        <w:rPr>
          <w:rFonts w:ascii="Times New Roman" w:hAnsi="Times New Roman"/>
        </w:rPr>
      </w:pPr>
    </w:p>
    <w:p w:rsidR="00EA5AC0" w:rsidRPr="0099155A" w:rsidRDefault="00EA5AC0" w:rsidP="00EA5AC0">
      <w:pPr>
        <w:jc w:val="center"/>
        <w:rPr>
          <w:rFonts w:ascii="Times New Roman" w:hAnsi="Times New Roman"/>
        </w:rPr>
      </w:pPr>
      <w:r w:rsidRPr="0099155A">
        <w:rPr>
          <w:rFonts w:ascii="Times New Roman" w:hAnsi="Times New Roman"/>
          <w:noProof/>
          <w:lang w:bidi="ar-SA"/>
        </w:rPr>
        <w:drawing>
          <wp:inline distT="0" distB="0" distL="0" distR="0">
            <wp:extent cx="5118265" cy="3937127"/>
            <wp:effectExtent l="19050" t="0" r="618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18480" cy="3937292"/>
                    </a:xfrm>
                    <a:prstGeom prst="rect">
                      <a:avLst/>
                    </a:prstGeom>
                    <a:noFill/>
                    <a:ln>
                      <a:noFill/>
                    </a:ln>
                    <a:effectLst/>
                    <a:extLst/>
                  </pic:spPr>
                </pic:pic>
              </a:graphicData>
            </a:graphic>
          </wp:inline>
        </w:drawing>
      </w:r>
    </w:p>
    <w:p w:rsidR="00EA5AC0" w:rsidRPr="000D208A" w:rsidRDefault="00EA5AC0" w:rsidP="00EA5AC0">
      <w:pPr>
        <w:pStyle w:val="Caption1"/>
        <w:jc w:val="both"/>
        <w:rPr>
          <w:rFonts w:ascii="Times New Roman" w:hAnsi="Times New Roman"/>
          <w:b w:val="0"/>
          <w:color w:val="auto"/>
          <w:sz w:val="24"/>
          <w:szCs w:val="24"/>
        </w:rPr>
      </w:pPr>
      <w:proofErr w:type="gramStart"/>
      <w:r w:rsidRPr="000D208A">
        <w:rPr>
          <w:rFonts w:ascii="Times New Roman" w:hAnsi="Times New Roman"/>
          <w:b w:val="0"/>
          <w:color w:val="auto"/>
          <w:sz w:val="24"/>
          <w:szCs w:val="24"/>
        </w:rPr>
        <w:t>Figure 1.4.4.</w:t>
      </w:r>
      <w:proofErr w:type="gramEnd"/>
      <w:r w:rsidRPr="000D208A">
        <w:rPr>
          <w:rFonts w:ascii="Times New Roman" w:hAnsi="Times New Roman"/>
          <w:b w:val="0"/>
          <w:color w:val="auto"/>
          <w:sz w:val="24"/>
          <w:szCs w:val="24"/>
        </w:rPr>
        <w:t xml:space="preserve"> South Texas map displaying relevant Eagle Ford formation geographic information. (EIA, accessed 2012)  The current commercial activity, indicated by the number of oil and gas wells drilled (green and red dots), covers a significant area from the Texas-Mexico border to East Texas. Subsurface contours describing a simple structure (i.e. depths contours without mayor faults) and thickness of the formation overlay green, yellow, and orange bands that correlate with interpreted oil, wet gas, and dry gas hydrocarbons windows</w:t>
      </w:r>
      <w:r w:rsidR="00E7158F">
        <w:rPr>
          <w:rFonts w:ascii="Times New Roman" w:hAnsi="Times New Roman"/>
          <w:b w:val="0"/>
          <w:color w:val="auto"/>
          <w:sz w:val="24"/>
          <w:szCs w:val="24"/>
        </w:rPr>
        <w:t>, respectively</w:t>
      </w:r>
      <w:r w:rsidRPr="000D208A">
        <w:rPr>
          <w:rFonts w:ascii="Times New Roman" w:hAnsi="Times New Roman"/>
          <w:b w:val="0"/>
          <w:color w:val="auto"/>
          <w:sz w:val="24"/>
          <w:szCs w:val="24"/>
        </w:rPr>
        <w:t>. The map also highlights the position of outcrops w</w:t>
      </w:r>
      <w:r w:rsidR="00370A20">
        <w:rPr>
          <w:rFonts w:ascii="Times New Roman" w:hAnsi="Times New Roman"/>
          <w:b w:val="0"/>
          <w:color w:val="auto"/>
          <w:sz w:val="24"/>
          <w:szCs w:val="24"/>
        </w:rPr>
        <w:t>h</w:t>
      </w:r>
      <w:r w:rsidRPr="000D208A">
        <w:rPr>
          <w:rFonts w:ascii="Times New Roman" w:hAnsi="Times New Roman"/>
          <w:b w:val="0"/>
          <w:color w:val="auto"/>
          <w:sz w:val="24"/>
          <w:szCs w:val="24"/>
        </w:rPr>
        <w:t xml:space="preserve">ere the formation is studied at the surface level.   </w:t>
      </w:r>
    </w:p>
    <w:p w:rsidR="00EA5AC0" w:rsidRPr="0099155A" w:rsidRDefault="00EA5AC0" w:rsidP="00EA5AC0">
      <w:pPr>
        <w:jc w:val="both"/>
        <w:rPr>
          <w:rFonts w:ascii="Times New Roman" w:hAnsi="Times New Roman"/>
          <w:b/>
        </w:rPr>
      </w:pPr>
    </w:p>
    <w:p w:rsidR="00EA5AC0" w:rsidRPr="0099155A" w:rsidRDefault="00EA5AC0" w:rsidP="00F638C2">
      <w:pPr>
        <w:pStyle w:val="Heading3"/>
      </w:pPr>
      <w:bookmarkStart w:id="21" w:name="_Toc382561441"/>
      <w:r w:rsidRPr="0099155A">
        <w:t>1.4.2 Outcrop Characteristics</w:t>
      </w:r>
      <w:bookmarkEnd w:id="21"/>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Figure 1.4.5, modified from Lock et al., 2010, shows one of many West Texas road cuts where it is possible to study the Eagle Ford on the surface. This outcrop is </w:t>
      </w:r>
      <w:r w:rsidRPr="0099155A">
        <w:rPr>
          <w:rFonts w:ascii="Times New Roman" w:hAnsi="Times New Roman"/>
        </w:rPr>
        <w:lastRenderedPageBreak/>
        <w:t xml:space="preserve">correlative to the subsurface section currently targeted for hydrocarbon production. When visible in an outcrop, Eagle Ford rocks usually weathers grey but freshly exposed samples display the descriptive black color and oily smell for which this “black shale” is famous. This is shown in Figure 1.4.5.  </w:t>
      </w:r>
    </w:p>
    <w:p w:rsidR="00EA5AC0" w:rsidRPr="0099155A" w:rsidRDefault="00EA5AC0" w:rsidP="00EA5AC0">
      <w:pPr>
        <w:jc w:val="center"/>
        <w:rPr>
          <w:rFonts w:ascii="Times New Roman" w:hAnsi="Times New Roman"/>
        </w:rPr>
      </w:pPr>
      <w:r w:rsidRPr="0099155A">
        <w:rPr>
          <w:rFonts w:ascii="Times New Roman" w:hAnsi="Times New Roman"/>
          <w:noProof/>
          <w:lang w:bidi="ar-SA"/>
        </w:rPr>
        <w:drawing>
          <wp:inline distT="0" distB="0" distL="0" distR="0">
            <wp:extent cx="5346575" cy="3518115"/>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346575" cy="3518115"/>
                    </a:xfrm>
                    <a:prstGeom prst="rect">
                      <a:avLst/>
                    </a:prstGeom>
                  </pic:spPr>
                </pic:pic>
              </a:graphicData>
            </a:graphic>
          </wp:inline>
        </w:drawing>
      </w:r>
    </w:p>
    <w:p w:rsidR="00EA5AC0" w:rsidRPr="000D208A" w:rsidRDefault="00EA5AC0" w:rsidP="000D208A">
      <w:pPr>
        <w:spacing w:line="240" w:lineRule="auto"/>
        <w:jc w:val="both"/>
        <w:rPr>
          <w:rFonts w:ascii="Times New Roman" w:hAnsi="Times New Roman"/>
        </w:rPr>
      </w:pPr>
      <w:proofErr w:type="gramStart"/>
      <w:r w:rsidRPr="000D208A">
        <w:rPr>
          <w:rFonts w:ascii="Times New Roman" w:hAnsi="Times New Roman"/>
        </w:rPr>
        <w:t>Figure 1.4.5.</w:t>
      </w:r>
      <w:proofErr w:type="gramEnd"/>
      <w:r w:rsidRPr="000D208A">
        <w:rPr>
          <w:rFonts w:ascii="Times New Roman" w:hAnsi="Times New Roman"/>
        </w:rPr>
        <w:t xml:space="preserve"> Typical Eagle Ford (Boquillas) formation outcrop in Highway 90, Val Verde County, TX. The inset in the figure shows a close-up view of the outcrop, with weathered (gray) and freshly-exposed (black) rock surfaces. The height of the section is approximately 30 ft. In this picture, it is possible to observe bed-scale facies variations interpreted as outer-shelf deposits by Minisini et al., 2011 (modified from Lock et al., 2010). </w:t>
      </w:r>
    </w:p>
    <w:p w:rsidR="00EA5AC0" w:rsidRPr="0099155A" w:rsidRDefault="00EA5AC0" w:rsidP="00EA5AC0">
      <w:pPr>
        <w:ind w:firstLine="720"/>
        <w:jc w:val="both"/>
        <w:rPr>
          <w:rFonts w:ascii="Times New Roman" w:hAnsi="Times New Roman"/>
        </w:rPr>
      </w:pP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Thin volcanoclastic beds recognized throughout the formation (Lock et al., 2010, and, Minisini et al., 2011) are good correlation markers (Minisini et al., 2011). Similarly, flooding surfaces and resistant limestone beds observed on the surface delineate parasequences representing preferential cyclic stacking patterns easily correlated along several miles on the surface (Minisini et al., 2011). It is important to </w:t>
      </w:r>
      <w:r w:rsidRPr="0099155A">
        <w:rPr>
          <w:rFonts w:ascii="Times New Roman" w:hAnsi="Times New Roman"/>
        </w:rPr>
        <w:lastRenderedPageBreak/>
        <w:t>note that detailed fieldwork supports the interpretation of outer-shelf shallow waters as the most likely depositional environment associated with Eagle Ford sediments analyzed from outcrops, based on the predominance of marine fossils and the abundance of lignitic, terrestrial and plant debris (</w:t>
      </w:r>
      <w:r w:rsidR="00126F1B" w:rsidRPr="0099155A">
        <w:rPr>
          <w:rFonts w:ascii="Times New Roman" w:hAnsi="Times New Roman"/>
        </w:rPr>
        <w:t>Liro et al., 1994</w:t>
      </w:r>
      <w:r w:rsidR="00126F1B">
        <w:rPr>
          <w:rFonts w:ascii="Times New Roman" w:hAnsi="Times New Roman"/>
        </w:rPr>
        <w:t xml:space="preserve">, and, </w:t>
      </w:r>
      <w:r w:rsidRPr="0099155A">
        <w:rPr>
          <w:rFonts w:ascii="Times New Roman" w:hAnsi="Times New Roman"/>
        </w:rPr>
        <w:t xml:space="preserve">Minisini et al., 2011). Planktonic foraminifera, calcispheres, and </w:t>
      </w:r>
      <w:r w:rsidRPr="00126F1B">
        <w:rPr>
          <w:rFonts w:ascii="Times New Roman" w:hAnsi="Times New Roman"/>
        </w:rPr>
        <w:t>Inoceramids (</w:t>
      </w:r>
      <w:r w:rsidRPr="0099155A">
        <w:rPr>
          <w:rFonts w:ascii="Times New Roman" w:hAnsi="Times New Roman"/>
        </w:rPr>
        <w:t>bent</w:t>
      </w:r>
      <w:r w:rsidR="00126F1B">
        <w:rPr>
          <w:rFonts w:ascii="Times New Roman" w:hAnsi="Times New Roman"/>
        </w:rPr>
        <w:t>h</w:t>
      </w:r>
      <w:r w:rsidRPr="0099155A">
        <w:rPr>
          <w:rFonts w:ascii="Times New Roman" w:hAnsi="Times New Roman"/>
        </w:rPr>
        <w:t>onic organism</w:t>
      </w:r>
      <w:r w:rsidR="00126F1B">
        <w:rPr>
          <w:rFonts w:ascii="Times New Roman" w:hAnsi="Times New Roman"/>
        </w:rPr>
        <w:t>s</w:t>
      </w:r>
      <w:r w:rsidRPr="0099155A">
        <w:rPr>
          <w:rFonts w:ascii="Times New Roman" w:hAnsi="Times New Roman"/>
        </w:rPr>
        <w:t xml:space="preserve"> known to tolerate low oxygen levels) are among the few fauna recognized on these rarely burrowed strata (Liro et al, 1994). These observations suggest anoxic conditions during deposition. Additionally, the observed thin-bedded stratigraphy, composed mainly of small grain size sediments, together with the presence of thin and continuous bentonites beds, implies a low energy setting (below storm wave base) only perturbed episodically. This hypothesis is supported by the limited amount of sandstones and siltstone layers observed in the Eagle Ford (Liro et al, 1994). </w:t>
      </w: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In general, subsurface rock samples share most of the characteristics recognized in outcrops. However, the presence of depositional structures such as mass transport deposits, which are found in the outcrop but not recognized in analysis involving subsurface data, suggest that sediments found in the subsurface were probably deposited in more distal portions of the depositional basin and, consequently, deeper water environments (Minisini et al., 2011). </w:t>
      </w:r>
    </w:p>
    <w:p w:rsidR="00EA5AC0" w:rsidRPr="0099155A" w:rsidRDefault="00EA5AC0" w:rsidP="00EA5AC0">
      <w:pPr>
        <w:jc w:val="center"/>
        <w:rPr>
          <w:rFonts w:ascii="Times New Roman" w:hAnsi="Times New Roman"/>
        </w:rPr>
      </w:pPr>
    </w:p>
    <w:p w:rsidR="00EA5AC0" w:rsidRPr="0099155A" w:rsidRDefault="00EA5AC0" w:rsidP="00F638C2">
      <w:pPr>
        <w:pStyle w:val="Heading3"/>
      </w:pPr>
      <w:bookmarkStart w:id="22" w:name="_Toc382561442"/>
      <w:r w:rsidRPr="0099155A">
        <w:t>1.4.3 Reservoir Characteristics</w:t>
      </w:r>
      <w:bookmarkEnd w:id="22"/>
      <w:r w:rsidRPr="0099155A">
        <w:t xml:space="preserve"> </w:t>
      </w:r>
    </w:p>
    <w:p w:rsidR="00EA5AC0" w:rsidRDefault="00EA5AC0" w:rsidP="00EA5AC0">
      <w:pPr>
        <w:ind w:firstLine="720"/>
        <w:jc w:val="both"/>
        <w:rPr>
          <w:rFonts w:ascii="Times New Roman" w:hAnsi="Times New Roman"/>
        </w:rPr>
      </w:pPr>
      <w:r w:rsidRPr="0099155A">
        <w:rPr>
          <w:rFonts w:ascii="Times New Roman" w:hAnsi="Times New Roman"/>
        </w:rPr>
        <w:t>Figure 1.4.6, from Stoneburner et al.</w:t>
      </w:r>
      <w:r w:rsidR="00126F1B">
        <w:rPr>
          <w:rFonts w:ascii="Times New Roman" w:hAnsi="Times New Roman"/>
        </w:rPr>
        <w:t xml:space="preserve"> (</w:t>
      </w:r>
      <w:r w:rsidRPr="0099155A">
        <w:rPr>
          <w:rFonts w:ascii="Times New Roman" w:hAnsi="Times New Roman"/>
        </w:rPr>
        <w:t>2012</w:t>
      </w:r>
      <w:r w:rsidR="00126F1B">
        <w:rPr>
          <w:rFonts w:ascii="Times New Roman" w:hAnsi="Times New Roman"/>
        </w:rPr>
        <w:t>)</w:t>
      </w:r>
      <w:r w:rsidRPr="0099155A">
        <w:rPr>
          <w:rFonts w:ascii="Times New Roman" w:hAnsi="Times New Roman"/>
        </w:rPr>
        <w:t xml:space="preserve">, shows a typical log response from a vertical well that penetrates the entire Eagle Ford interval. In this particular example, 224 ft of Eagle Ford formation are delimited at the bottom by the Buda </w:t>
      </w:r>
      <w:proofErr w:type="gramStart"/>
      <w:r w:rsidRPr="0099155A">
        <w:rPr>
          <w:rFonts w:ascii="Times New Roman" w:hAnsi="Times New Roman"/>
        </w:rPr>
        <w:t>limestone,</w:t>
      </w:r>
      <w:proofErr w:type="gramEnd"/>
      <w:r w:rsidRPr="0099155A">
        <w:rPr>
          <w:rFonts w:ascii="Times New Roman" w:hAnsi="Times New Roman"/>
        </w:rPr>
        <w:t xml:space="preserve"> and </w:t>
      </w:r>
      <w:r w:rsidRPr="0099155A">
        <w:rPr>
          <w:rFonts w:ascii="Times New Roman" w:hAnsi="Times New Roman"/>
        </w:rPr>
        <w:lastRenderedPageBreak/>
        <w:t>at the top by the Austin Chalk. Both contacts are unconformable as recognized by the abrupt changes of properties registered via GR, resistivity, porosity and sonic logs. Based on log responses, the Eagle Ford could be divided in</w:t>
      </w:r>
      <w:r w:rsidR="00370D96">
        <w:rPr>
          <w:rFonts w:ascii="Times New Roman" w:hAnsi="Times New Roman"/>
        </w:rPr>
        <w:t>to</w:t>
      </w:r>
      <w:r w:rsidRPr="0099155A">
        <w:rPr>
          <w:rFonts w:ascii="Times New Roman" w:hAnsi="Times New Roman"/>
        </w:rPr>
        <w:t xml:space="preserve"> upper and lower members, which are also divisions easily observed in outcrops (Donovan and Staerker, 2010). The typically targeted Eagle Ford interval is located within the Lower Eagle Ford member, and it is associated with high resistivity and porosity values</w:t>
      </w:r>
      <w:r w:rsidR="00E7158F">
        <w:rPr>
          <w:rFonts w:ascii="Times New Roman" w:hAnsi="Times New Roman"/>
        </w:rPr>
        <w:t>,</w:t>
      </w:r>
      <w:r w:rsidRPr="0099155A">
        <w:rPr>
          <w:rFonts w:ascii="Times New Roman" w:hAnsi="Times New Roman"/>
        </w:rPr>
        <w:t xml:space="preserve"> among other properties</w:t>
      </w:r>
      <w:r w:rsidR="00E7158F">
        <w:rPr>
          <w:rFonts w:ascii="Times New Roman" w:hAnsi="Times New Roman"/>
        </w:rPr>
        <w:t>,</w:t>
      </w:r>
      <w:r w:rsidRPr="0099155A">
        <w:rPr>
          <w:rFonts w:ascii="Times New Roman" w:hAnsi="Times New Roman"/>
        </w:rPr>
        <w:t xml:space="preserve"> as shown in the logs presented in Figure 1.4.6. </w:t>
      </w:r>
      <w:r w:rsidRPr="00370A20">
        <w:rPr>
          <w:rFonts w:ascii="Times New Roman" w:hAnsi="Times New Roman"/>
        </w:rPr>
        <w:t xml:space="preserve">The geomechanical properties and anisotropy of the zone of interest could also be evaluated via </w:t>
      </w:r>
      <w:r w:rsidR="00797E10" w:rsidRPr="00370A20">
        <w:rPr>
          <w:rFonts w:ascii="Times New Roman" w:hAnsi="Times New Roman"/>
        </w:rPr>
        <w:t xml:space="preserve">sonic transit time </w:t>
      </w:r>
      <w:r w:rsidR="00797E10" w:rsidRPr="003D1B61">
        <w:rPr>
          <w:rFonts w:ascii="Times New Roman" w:hAnsi="Times New Roman"/>
          <w:i/>
        </w:rPr>
        <w:t>wireline</w:t>
      </w:r>
      <w:r w:rsidR="00797E10" w:rsidRPr="00370A20">
        <w:rPr>
          <w:rFonts w:ascii="Times New Roman" w:hAnsi="Times New Roman"/>
        </w:rPr>
        <w:t xml:space="preserve"> </w:t>
      </w:r>
      <w:r w:rsidRPr="00370A20">
        <w:rPr>
          <w:rFonts w:ascii="Times New Roman" w:hAnsi="Times New Roman"/>
        </w:rPr>
        <w:t>logs</w:t>
      </w:r>
      <w:r w:rsidR="00797E10" w:rsidRPr="00370A20">
        <w:rPr>
          <w:rFonts w:ascii="Times New Roman" w:hAnsi="Times New Roman"/>
        </w:rPr>
        <w:t xml:space="preserve"> and associated computed logs</w:t>
      </w:r>
      <w:r w:rsidRPr="00370A20">
        <w:rPr>
          <w:rFonts w:ascii="Times New Roman" w:hAnsi="Times New Roman"/>
        </w:rPr>
        <w:t>, as th</w:t>
      </w:r>
      <w:r w:rsidR="00797E10" w:rsidRPr="00370A20">
        <w:rPr>
          <w:rFonts w:ascii="Times New Roman" w:hAnsi="Times New Roman"/>
        </w:rPr>
        <w:t xml:space="preserve">e compressional transit time (DTC), shear transit time (DTS) and Poisson’s ratio displayed </w:t>
      </w:r>
      <w:r w:rsidRPr="00370A20">
        <w:rPr>
          <w:rFonts w:ascii="Times New Roman" w:hAnsi="Times New Roman"/>
        </w:rPr>
        <w:t xml:space="preserve">in track 4 </w:t>
      </w:r>
      <w:r w:rsidR="00797E10" w:rsidRPr="00370A20">
        <w:rPr>
          <w:rFonts w:ascii="Times New Roman" w:hAnsi="Times New Roman"/>
        </w:rPr>
        <w:t xml:space="preserve">of the example log shown in </w:t>
      </w:r>
      <w:r w:rsidRPr="00370A20">
        <w:rPr>
          <w:rFonts w:ascii="Times New Roman" w:hAnsi="Times New Roman"/>
        </w:rPr>
        <w:t>Figure 1.4.6.</w:t>
      </w:r>
    </w:p>
    <w:p w:rsidR="00370A20" w:rsidRDefault="00370A20" w:rsidP="00EA5AC0">
      <w:pPr>
        <w:ind w:firstLine="720"/>
        <w:jc w:val="both"/>
        <w:rPr>
          <w:rFonts w:ascii="Times New Roman" w:hAnsi="Times New Roman"/>
        </w:rPr>
      </w:pPr>
    </w:p>
    <w:p w:rsidR="00370A20" w:rsidRDefault="00370A20" w:rsidP="00EA5AC0">
      <w:pPr>
        <w:ind w:firstLine="720"/>
        <w:jc w:val="both"/>
        <w:rPr>
          <w:rFonts w:ascii="Times New Roman" w:hAnsi="Times New Roman"/>
        </w:rPr>
      </w:pPr>
    </w:p>
    <w:p w:rsidR="00370A20" w:rsidRDefault="00370A20" w:rsidP="00EA5AC0">
      <w:pPr>
        <w:ind w:firstLine="720"/>
        <w:jc w:val="both"/>
        <w:rPr>
          <w:rFonts w:ascii="Times New Roman" w:hAnsi="Times New Roman"/>
        </w:rPr>
      </w:pPr>
    </w:p>
    <w:p w:rsidR="00370A20" w:rsidRDefault="00370A20" w:rsidP="00EA5AC0">
      <w:pPr>
        <w:ind w:firstLine="720"/>
        <w:jc w:val="both"/>
        <w:rPr>
          <w:rFonts w:ascii="Times New Roman" w:hAnsi="Times New Roman"/>
        </w:rPr>
      </w:pPr>
    </w:p>
    <w:p w:rsidR="00370A20" w:rsidRPr="0099155A" w:rsidRDefault="00370A20" w:rsidP="00EA5AC0">
      <w:pPr>
        <w:ind w:firstLine="720"/>
        <w:jc w:val="both"/>
        <w:rPr>
          <w:rFonts w:ascii="Times New Roman" w:hAnsi="Times New Roman"/>
        </w:rPr>
      </w:pPr>
    </w:p>
    <w:p w:rsidR="00EA5AC0" w:rsidRPr="0099155A" w:rsidRDefault="009F7AF0" w:rsidP="00EA5AC0">
      <w:pPr>
        <w:jc w:val="center"/>
        <w:rPr>
          <w:rFonts w:ascii="Times New Roman" w:hAnsi="Times New Roman"/>
        </w:rPr>
      </w:pPr>
      <w:r w:rsidRPr="009F7AF0">
        <w:rPr>
          <w:rFonts w:ascii="Times New Roman" w:hAnsi="Times New Roman"/>
          <w:noProof/>
          <w:lang w:bidi="ar-SA"/>
        </w:rPr>
        <w:lastRenderedPageBreak/>
        <w:drawing>
          <wp:inline distT="0" distB="0" distL="0" distR="0">
            <wp:extent cx="5394960" cy="3343031"/>
            <wp:effectExtent l="0" t="0" r="0" b="0"/>
            <wp:docPr id="29711" name="Picture 29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394960" cy="3343031"/>
                    </a:xfrm>
                    <a:prstGeom prst="rect">
                      <a:avLst/>
                    </a:prstGeom>
                  </pic:spPr>
                </pic:pic>
              </a:graphicData>
            </a:graphic>
          </wp:inline>
        </w:drawing>
      </w:r>
    </w:p>
    <w:p w:rsidR="00EA5AC0" w:rsidRPr="002B3435" w:rsidRDefault="00EA5AC0" w:rsidP="002B3435">
      <w:pPr>
        <w:spacing w:line="240" w:lineRule="auto"/>
        <w:jc w:val="both"/>
        <w:rPr>
          <w:rFonts w:ascii="Times New Roman" w:hAnsi="Times New Roman"/>
        </w:rPr>
      </w:pPr>
      <w:proofErr w:type="gramStart"/>
      <w:r w:rsidRPr="002B3435">
        <w:rPr>
          <w:rFonts w:ascii="Times New Roman" w:hAnsi="Times New Roman"/>
        </w:rPr>
        <w:t>Figure 1.4.6.</w:t>
      </w:r>
      <w:proofErr w:type="gramEnd"/>
      <w:r w:rsidRPr="002B3435">
        <w:rPr>
          <w:rFonts w:ascii="Times New Roman" w:hAnsi="Times New Roman"/>
        </w:rPr>
        <w:t xml:space="preserve"> Typical open borehole logs responses from a vertical well penetrating the Eagle Ford shale play. Track one shows caliper (red) and gamma ray (green) curves. Track two displays resistivity logs; total (red), medium (purple) and shallow (black). Track three </w:t>
      </w:r>
      <w:r w:rsidR="00E7158F">
        <w:rPr>
          <w:rFonts w:ascii="Times New Roman" w:hAnsi="Times New Roman"/>
        </w:rPr>
        <w:t xml:space="preserve">contains </w:t>
      </w:r>
      <w:r w:rsidRPr="002B3435">
        <w:rPr>
          <w:rFonts w:ascii="Times New Roman" w:hAnsi="Times New Roman"/>
        </w:rPr>
        <w:t xml:space="preserve"> porosity measurements; density (red) and neutron (green); and Track 4 presents transit time for primary (dark blue) and secondary (cyan) wave pulses as well as computed Poisson ratio (light green) using the previous curves. In this particular example, the Eagle Ford formation is represented by a </w:t>
      </w:r>
      <w:r w:rsidR="00370A20">
        <w:rPr>
          <w:rFonts w:ascii="Times New Roman" w:hAnsi="Times New Roman"/>
        </w:rPr>
        <w:t>68m (</w:t>
      </w:r>
      <w:r w:rsidRPr="002B3435">
        <w:rPr>
          <w:rFonts w:ascii="Times New Roman" w:hAnsi="Times New Roman"/>
        </w:rPr>
        <w:t>224ft</w:t>
      </w:r>
      <w:r w:rsidR="00370A20">
        <w:rPr>
          <w:rFonts w:ascii="Times New Roman" w:hAnsi="Times New Roman"/>
        </w:rPr>
        <w:t>)</w:t>
      </w:r>
      <w:r w:rsidRPr="002B3435">
        <w:rPr>
          <w:rFonts w:ascii="Times New Roman" w:hAnsi="Times New Roman"/>
        </w:rPr>
        <w:t xml:space="preserve"> section delimited by the top of Buda Limestone and the base of the Austin Chalk, as clearly marked in the log. Within the Eagle Ford formation, a typical target zone has relatively high gamma ray, resistivity, porosity and transit time </w:t>
      </w:r>
      <w:r w:rsidR="009F7AF0">
        <w:rPr>
          <w:rFonts w:ascii="Times New Roman" w:hAnsi="Times New Roman"/>
        </w:rPr>
        <w:t xml:space="preserve">as depicted by the red arrow </w:t>
      </w:r>
      <w:r w:rsidRPr="002B3435">
        <w:rPr>
          <w:rFonts w:ascii="Times New Roman" w:hAnsi="Times New Roman"/>
        </w:rPr>
        <w:t>(After Stoneburner, 2012)</w:t>
      </w:r>
      <w:r w:rsidR="00F638C2">
        <w:rPr>
          <w:rFonts w:ascii="Times New Roman" w:hAnsi="Times New Roman"/>
        </w:rPr>
        <w:t>.</w:t>
      </w:r>
    </w:p>
    <w:p w:rsidR="00EA5AC0" w:rsidRPr="0099155A" w:rsidRDefault="00EA5AC0" w:rsidP="00EA5AC0">
      <w:pPr>
        <w:jc w:val="both"/>
        <w:rPr>
          <w:rFonts w:ascii="Times New Roman" w:hAnsi="Times New Roman"/>
        </w:rPr>
      </w:pPr>
    </w:p>
    <w:p w:rsidR="00EA5AC0" w:rsidRPr="0099155A" w:rsidRDefault="00EA5AC0" w:rsidP="00EA5AC0">
      <w:pPr>
        <w:ind w:firstLine="720"/>
        <w:jc w:val="both"/>
        <w:rPr>
          <w:rFonts w:ascii="Times New Roman" w:hAnsi="Times New Roman"/>
        </w:rPr>
      </w:pPr>
      <w:r w:rsidRPr="00370A20">
        <w:rPr>
          <w:rFonts w:ascii="Times New Roman" w:hAnsi="Times New Roman"/>
        </w:rPr>
        <w:t xml:space="preserve">A regional southwest-northeast cross-section on a structural strike direction was built correlating logs assemblages </w:t>
      </w:r>
      <w:r w:rsidR="00370D96" w:rsidRPr="00370A20">
        <w:rPr>
          <w:rFonts w:ascii="Times New Roman" w:hAnsi="Times New Roman"/>
        </w:rPr>
        <w:t xml:space="preserve">such </w:t>
      </w:r>
      <w:r w:rsidRPr="00370A20">
        <w:rPr>
          <w:rFonts w:ascii="Times New Roman" w:hAnsi="Times New Roman"/>
        </w:rPr>
        <w:t>as the one previously presented. This is shown in Figure 1.4.7.</w:t>
      </w:r>
      <w:r w:rsidRPr="0099155A">
        <w:rPr>
          <w:rFonts w:ascii="Times New Roman" w:hAnsi="Times New Roman"/>
        </w:rPr>
        <w:t xml:space="preserve"> The top of the Buda limestone and the base of the Austin chalk are easily correlated due to their unconformable characteristics with the Eagle Ford Formation, as observed on GR and resistivity logs. In the same way, a maximum flooding surface, which divides the Eagle Ford upper and lower members, is also eas</w:t>
      </w:r>
      <w:r w:rsidR="00370A20">
        <w:rPr>
          <w:rFonts w:ascii="Times New Roman" w:hAnsi="Times New Roman"/>
        </w:rPr>
        <w:t>ily</w:t>
      </w:r>
      <w:r w:rsidRPr="0099155A">
        <w:rPr>
          <w:rFonts w:ascii="Times New Roman" w:hAnsi="Times New Roman"/>
        </w:rPr>
        <w:t xml:space="preserve"> track</w:t>
      </w:r>
      <w:r w:rsidR="00370A20">
        <w:rPr>
          <w:rFonts w:ascii="Times New Roman" w:hAnsi="Times New Roman"/>
        </w:rPr>
        <w:t>ed</w:t>
      </w:r>
      <w:r w:rsidRPr="0099155A">
        <w:rPr>
          <w:rFonts w:ascii="Times New Roman" w:hAnsi="Times New Roman"/>
        </w:rPr>
        <w:t xml:space="preserve"> regionally. </w:t>
      </w:r>
      <w:r w:rsidR="00370A20">
        <w:rPr>
          <w:rFonts w:ascii="Times New Roman" w:hAnsi="Times New Roman"/>
        </w:rPr>
        <w:t xml:space="preserve">Moreover, </w:t>
      </w:r>
      <w:r w:rsidRPr="0099155A">
        <w:rPr>
          <w:rFonts w:ascii="Times New Roman" w:hAnsi="Times New Roman"/>
        </w:rPr>
        <w:t xml:space="preserve">Figure 1.4.7 presents the typical South Texas </w:t>
      </w:r>
      <w:r w:rsidRPr="0099155A">
        <w:rPr>
          <w:rFonts w:ascii="Times New Roman" w:hAnsi="Times New Roman"/>
        </w:rPr>
        <w:lastRenderedPageBreak/>
        <w:t xml:space="preserve">stratigraphic column, </w:t>
      </w:r>
      <w:r w:rsidR="00370A20">
        <w:rPr>
          <w:rFonts w:ascii="Times New Roman" w:hAnsi="Times New Roman"/>
        </w:rPr>
        <w:t xml:space="preserve">because it is possible to recognize </w:t>
      </w:r>
      <w:r w:rsidRPr="0099155A">
        <w:rPr>
          <w:rFonts w:ascii="Times New Roman" w:hAnsi="Times New Roman"/>
        </w:rPr>
        <w:t xml:space="preserve">the following formations from bottom to top: Edwards, Georgetown, </w:t>
      </w:r>
      <w:proofErr w:type="gramStart"/>
      <w:r w:rsidRPr="0099155A">
        <w:rPr>
          <w:rFonts w:ascii="Times New Roman" w:hAnsi="Times New Roman"/>
        </w:rPr>
        <w:t>del</w:t>
      </w:r>
      <w:proofErr w:type="gramEnd"/>
      <w:r w:rsidRPr="0099155A">
        <w:rPr>
          <w:rFonts w:ascii="Times New Roman" w:hAnsi="Times New Roman"/>
        </w:rPr>
        <w:t xml:space="preserve"> Rio, Buda, Eagle Ford and Austin Chalk. </w:t>
      </w:r>
    </w:p>
    <w:p w:rsidR="00EA5AC0" w:rsidRPr="0099155A" w:rsidRDefault="00EA5AC0" w:rsidP="00D667C2">
      <w:pPr>
        <w:keepNext/>
        <w:rPr>
          <w:rFonts w:ascii="Times New Roman" w:hAnsi="Times New Roman"/>
        </w:rPr>
      </w:pPr>
      <w:r w:rsidRPr="0099155A">
        <w:rPr>
          <w:rFonts w:ascii="Times New Roman" w:hAnsi="Times New Roman"/>
          <w:noProof/>
          <w:lang w:bidi="ar-SA"/>
        </w:rPr>
        <w:drawing>
          <wp:inline distT="0" distB="0" distL="0" distR="0">
            <wp:extent cx="5201392" cy="365760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rcRect l="2968"/>
                    <a:stretch>
                      <a:fillRect/>
                    </a:stretch>
                  </pic:blipFill>
                  <pic:spPr>
                    <a:xfrm>
                      <a:off x="0" y="0"/>
                      <a:ext cx="5201392" cy="3657600"/>
                    </a:xfrm>
                    <a:prstGeom prst="rect">
                      <a:avLst/>
                    </a:prstGeom>
                  </pic:spPr>
                </pic:pic>
              </a:graphicData>
            </a:graphic>
          </wp:inline>
        </w:drawing>
      </w:r>
    </w:p>
    <w:p w:rsidR="00EA5AC0" w:rsidRPr="002B3435" w:rsidRDefault="00EA5AC0" w:rsidP="00EA5AC0">
      <w:pPr>
        <w:pStyle w:val="Default"/>
        <w:jc w:val="both"/>
        <w:rPr>
          <w:rFonts w:ascii="Times New Roman" w:hAnsi="Times New Roman" w:cs="Times New Roman"/>
        </w:rPr>
      </w:pPr>
      <w:proofErr w:type="gramStart"/>
      <w:r w:rsidRPr="002B3435">
        <w:rPr>
          <w:rFonts w:ascii="Times New Roman" w:hAnsi="Times New Roman" w:cs="Times New Roman"/>
        </w:rPr>
        <w:t>Figure 1.4.7.</w:t>
      </w:r>
      <w:proofErr w:type="gramEnd"/>
      <w:r w:rsidRPr="002B3435">
        <w:rPr>
          <w:rFonts w:ascii="Times New Roman" w:hAnsi="Times New Roman" w:cs="Times New Roman"/>
        </w:rPr>
        <w:t xml:space="preserve"> Regional southwest - northeast cross-section showing log character variability across the Eagle Ford play. GR log is plotted in track 1 while resistivity log is plotted in track 2. Continuous colored lines delimit the boundaries between the Edwards, Georgetown, Del Rio, Buda, Eagle Ford and Austin Chalk formations as annotated. Upper and lower Eagle Ford members are colored blue and purple, respectively. Notice how the Eagle Ford section thickens toward the west, from the San Marcos </w:t>
      </w:r>
      <w:r w:rsidR="002B3435">
        <w:rPr>
          <w:rFonts w:ascii="Times New Roman" w:hAnsi="Times New Roman" w:cs="Times New Roman"/>
        </w:rPr>
        <w:t>Arch area to the Maverick basin</w:t>
      </w:r>
      <w:r w:rsidRPr="002B3435">
        <w:rPr>
          <w:rFonts w:ascii="Times New Roman" w:hAnsi="Times New Roman" w:cs="Times New Roman"/>
        </w:rPr>
        <w:t xml:space="preserve"> (Modified from Matsutsuyu, 2011)</w:t>
      </w:r>
      <w:r w:rsidR="002B3435" w:rsidRPr="002B3435">
        <w:rPr>
          <w:rFonts w:ascii="Times New Roman" w:hAnsi="Times New Roman" w:cs="Times New Roman"/>
        </w:rPr>
        <w:t>.</w:t>
      </w:r>
    </w:p>
    <w:p w:rsidR="00EA5AC0" w:rsidRPr="0099155A" w:rsidRDefault="00EA5AC0" w:rsidP="00EA5AC0">
      <w:pPr>
        <w:pStyle w:val="Default"/>
        <w:jc w:val="both"/>
        <w:rPr>
          <w:rFonts w:ascii="Times New Roman" w:hAnsi="Times New Roman" w:cs="Times New Roman"/>
          <w:b/>
        </w:rPr>
      </w:pPr>
    </w:p>
    <w:p w:rsidR="00D667C2" w:rsidRDefault="00D667C2" w:rsidP="00EA5AC0">
      <w:pPr>
        <w:ind w:firstLine="720"/>
        <w:jc w:val="both"/>
        <w:rPr>
          <w:rFonts w:ascii="Times New Roman" w:hAnsi="Times New Roman"/>
        </w:rPr>
      </w:pP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The cross section on Figure 1.4.7 easily presents thickness variations across Texas but due to the large spatial extent of the Eagle Ford formation, other geological characteristics also vary significantly along particular geographical areas. Table </w:t>
      </w:r>
      <w:r w:rsidR="007671A2">
        <w:rPr>
          <w:rFonts w:ascii="Times New Roman" w:hAnsi="Times New Roman"/>
        </w:rPr>
        <w:t>2</w:t>
      </w:r>
      <w:r w:rsidRPr="0099155A">
        <w:rPr>
          <w:rFonts w:ascii="Times New Roman" w:hAnsi="Times New Roman"/>
        </w:rPr>
        <w:t xml:space="preserve"> shows value ranges for some of the most relevant properties of the Eagle Ford formation.   </w:t>
      </w:r>
    </w:p>
    <w:p w:rsidR="00EA5AC0" w:rsidRDefault="00EA5AC0" w:rsidP="00797E10">
      <w:pPr>
        <w:spacing w:line="240" w:lineRule="auto"/>
        <w:ind w:left="1440" w:right="1476"/>
        <w:jc w:val="center"/>
        <w:rPr>
          <w:rFonts w:ascii="Times New Roman" w:hAnsi="Times New Roman"/>
          <w:b/>
        </w:rPr>
      </w:pPr>
      <w:proofErr w:type="gramStart"/>
      <w:r w:rsidRPr="00724FF4">
        <w:rPr>
          <w:rFonts w:ascii="Times New Roman" w:hAnsi="Times New Roman"/>
          <w:b/>
        </w:rPr>
        <w:lastRenderedPageBreak/>
        <w:t xml:space="preserve">Table </w:t>
      </w:r>
      <w:r w:rsidR="007671A2">
        <w:rPr>
          <w:rFonts w:ascii="Times New Roman" w:hAnsi="Times New Roman"/>
          <w:b/>
        </w:rPr>
        <w:t>2</w:t>
      </w:r>
      <w:r w:rsidRPr="00724FF4">
        <w:rPr>
          <w:rFonts w:ascii="Times New Roman" w:hAnsi="Times New Roman"/>
          <w:b/>
        </w:rPr>
        <w:t>.</w:t>
      </w:r>
      <w:proofErr w:type="gramEnd"/>
      <w:r w:rsidRPr="00724FF4">
        <w:rPr>
          <w:rFonts w:ascii="Times New Roman" w:hAnsi="Times New Roman"/>
          <w:b/>
        </w:rPr>
        <w:t xml:space="preserve"> Properties of the Eagle Ford Shale (modified from Lyle, 2010; Mullen, 2010; and Borstmayer et al., 2011).</w:t>
      </w:r>
    </w:p>
    <w:p w:rsidR="00797E10" w:rsidRPr="00724FF4" w:rsidRDefault="00797E10" w:rsidP="00797E10">
      <w:pPr>
        <w:spacing w:line="240" w:lineRule="auto"/>
        <w:ind w:left="1440" w:right="1476"/>
        <w:jc w:val="center"/>
        <w:rPr>
          <w:rFonts w:ascii="Times New Roman" w:hAnsi="Times New Roman"/>
          <w:b/>
        </w:rPr>
      </w:pPr>
    </w:p>
    <w:tbl>
      <w:tblPr>
        <w:tblW w:w="0" w:type="auto"/>
        <w:jc w:val="center"/>
        <w:tblLayout w:type="fixed"/>
        <w:tblLook w:val="0000" w:firstRow="0" w:lastRow="0" w:firstColumn="0" w:lastColumn="0" w:noHBand="0" w:noVBand="0"/>
      </w:tblPr>
      <w:tblGrid>
        <w:gridCol w:w="3078"/>
        <w:gridCol w:w="2507"/>
      </w:tblGrid>
      <w:tr w:rsidR="00EA5AC0" w:rsidRPr="0099155A" w:rsidTr="00593C84">
        <w:trPr>
          <w:cantSplit/>
          <w:trHeight w:val="350"/>
          <w:jc w:val="center"/>
        </w:trPr>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8F7092">
            <w:pPr>
              <w:pStyle w:val="TableGrid1"/>
              <w:spacing w:line="480" w:lineRule="auto"/>
              <w:jc w:val="both"/>
              <w:rPr>
                <w:rFonts w:ascii="Times New Roman" w:hAnsi="Times New Roman"/>
                <w:color w:val="auto"/>
                <w:szCs w:val="24"/>
              </w:rPr>
            </w:pPr>
            <w:r w:rsidRPr="0099155A">
              <w:rPr>
                <w:rFonts w:ascii="Times New Roman" w:hAnsi="Times New Roman"/>
                <w:color w:val="auto"/>
                <w:szCs w:val="24"/>
              </w:rPr>
              <w:t>Depth (ft)</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center"/>
              <w:rPr>
                <w:rFonts w:ascii="Times New Roman" w:hAnsi="Times New Roman"/>
                <w:color w:val="auto"/>
                <w:szCs w:val="24"/>
              </w:rPr>
            </w:pPr>
            <w:r w:rsidRPr="0099155A">
              <w:rPr>
                <w:rFonts w:ascii="Times New Roman" w:hAnsi="Times New Roman"/>
                <w:color w:val="auto"/>
                <w:szCs w:val="24"/>
              </w:rPr>
              <w:t>4000 – 14000</w:t>
            </w:r>
          </w:p>
        </w:tc>
      </w:tr>
      <w:tr w:rsidR="00EA5AC0" w:rsidRPr="0099155A" w:rsidTr="00593C84">
        <w:trPr>
          <w:cantSplit/>
          <w:trHeight w:val="350"/>
          <w:jc w:val="center"/>
        </w:trPr>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8F7092">
            <w:pPr>
              <w:pStyle w:val="TableGrid1"/>
              <w:spacing w:line="480" w:lineRule="auto"/>
              <w:jc w:val="both"/>
              <w:rPr>
                <w:rFonts w:ascii="Times New Roman" w:hAnsi="Times New Roman"/>
                <w:color w:val="auto"/>
                <w:szCs w:val="24"/>
              </w:rPr>
            </w:pPr>
            <w:r w:rsidRPr="0099155A">
              <w:rPr>
                <w:rFonts w:ascii="Times New Roman" w:hAnsi="Times New Roman"/>
                <w:color w:val="auto"/>
                <w:szCs w:val="24"/>
              </w:rPr>
              <w:t>Gross Thickness (ft)</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center"/>
              <w:rPr>
                <w:rFonts w:ascii="Times New Roman" w:hAnsi="Times New Roman"/>
                <w:color w:val="auto"/>
                <w:szCs w:val="24"/>
              </w:rPr>
            </w:pPr>
            <w:r w:rsidRPr="0099155A">
              <w:rPr>
                <w:rFonts w:ascii="Times New Roman" w:hAnsi="Times New Roman"/>
                <w:color w:val="auto"/>
                <w:szCs w:val="24"/>
              </w:rPr>
              <w:t>50 – 300</w:t>
            </w:r>
          </w:p>
        </w:tc>
      </w:tr>
      <w:tr w:rsidR="00EA5AC0" w:rsidRPr="0099155A" w:rsidTr="00593C84">
        <w:trPr>
          <w:cantSplit/>
          <w:trHeight w:val="350"/>
          <w:jc w:val="center"/>
        </w:trPr>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both"/>
              <w:rPr>
                <w:rFonts w:ascii="Times New Roman" w:hAnsi="Times New Roman"/>
                <w:color w:val="auto"/>
                <w:szCs w:val="24"/>
              </w:rPr>
            </w:pPr>
            <w:r w:rsidRPr="0099155A">
              <w:rPr>
                <w:rFonts w:ascii="Times New Roman" w:hAnsi="Times New Roman"/>
                <w:color w:val="auto"/>
                <w:szCs w:val="24"/>
              </w:rPr>
              <w:t>TOC (%)</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center"/>
              <w:rPr>
                <w:rFonts w:ascii="Times New Roman" w:hAnsi="Times New Roman"/>
                <w:color w:val="auto"/>
                <w:szCs w:val="24"/>
              </w:rPr>
            </w:pPr>
            <w:r w:rsidRPr="0099155A">
              <w:rPr>
                <w:rFonts w:ascii="Times New Roman" w:hAnsi="Times New Roman"/>
                <w:color w:val="auto"/>
                <w:szCs w:val="24"/>
              </w:rPr>
              <w:t>2.0 – 6.5</w:t>
            </w:r>
          </w:p>
        </w:tc>
      </w:tr>
      <w:tr w:rsidR="00EA5AC0" w:rsidRPr="0099155A" w:rsidTr="00593C84">
        <w:trPr>
          <w:cantSplit/>
          <w:trHeight w:val="350"/>
          <w:jc w:val="center"/>
        </w:trPr>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both"/>
              <w:rPr>
                <w:rFonts w:ascii="Times New Roman" w:hAnsi="Times New Roman"/>
                <w:color w:val="auto"/>
                <w:szCs w:val="24"/>
              </w:rPr>
            </w:pPr>
            <w:r w:rsidRPr="0099155A">
              <w:rPr>
                <w:rFonts w:ascii="Times New Roman" w:hAnsi="Times New Roman"/>
                <w:color w:val="auto"/>
                <w:szCs w:val="24"/>
              </w:rPr>
              <w:t>Vitrinite Reflectance (%Ro)</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center"/>
              <w:rPr>
                <w:rFonts w:ascii="Times New Roman" w:hAnsi="Times New Roman"/>
                <w:color w:val="auto"/>
                <w:szCs w:val="24"/>
              </w:rPr>
            </w:pPr>
            <w:r w:rsidRPr="0099155A">
              <w:rPr>
                <w:rFonts w:ascii="Times New Roman" w:hAnsi="Times New Roman"/>
                <w:color w:val="auto"/>
                <w:szCs w:val="24"/>
              </w:rPr>
              <w:t>1.0 – 1.27</w:t>
            </w:r>
          </w:p>
        </w:tc>
      </w:tr>
      <w:tr w:rsidR="00EA5AC0" w:rsidRPr="0099155A" w:rsidTr="00593C84">
        <w:trPr>
          <w:cantSplit/>
          <w:trHeight w:val="350"/>
          <w:jc w:val="center"/>
        </w:trPr>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both"/>
              <w:rPr>
                <w:rFonts w:ascii="Times New Roman" w:hAnsi="Times New Roman"/>
                <w:color w:val="auto"/>
                <w:szCs w:val="24"/>
              </w:rPr>
            </w:pPr>
            <w:r w:rsidRPr="0099155A">
              <w:rPr>
                <w:rFonts w:ascii="Times New Roman" w:hAnsi="Times New Roman"/>
                <w:color w:val="auto"/>
                <w:szCs w:val="24"/>
              </w:rPr>
              <w:t>Total Porosity (%)</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center"/>
              <w:rPr>
                <w:rFonts w:ascii="Times New Roman" w:hAnsi="Times New Roman"/>
                <w:color w:val="auto"/>
                <w:szCs w:val="24"/>
              </w:rPr>
            </w:pPr>
            <w:r w:rsidRPr="0099155A">
              <w:rPr>
                <w:rFonts w:ascii="Times New Roman" w:hAnsi="Times New Roman"/>
                <w:color w:val="auto"/>
                <w:szCs w:val="24"/>
              </w:rPr>
              <w:t>3 – 18</w:t>
            </w:r>
          </w:p>
        </w:tc>
      </w:tr>
      <w:tr w:rsidR="00EA5AC0" w:rsidRPr="0099155A" w:rsidTr="00593C84">
        <w:trPr>
          <w:cantSplit/>
          <w:trHeight w:val="350"/>
          <w:jc w:val="center"/>
        </w:trPr>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both"/>
              <w:rPr>
                <w:rFonts w:ascii="Times New Roman" w:hAnsi="Times New Roman"/>
                <w:color w:val="auto"/>
                <w:szCs w:val="24"/>
              </w:rPr>
            </w:pPr>
            <w:r w:rsidRPr="0099155A">
              <w:rPr>
                <w:rFonts w:ascii="Times New Roman" w:hAnsi="Times New Roman"/>
                <w:color w:val="auto"/>
                <w:szCs w:val="24"/>
              </w:rPr>
              <w:t>Pressure Gradient (psi/ft)</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center"/>
              <w:rPr>
                <w:rFonts w:ascii="Times New Roman" w:hAnsi="Times New Roman"/>
                <w:color w:val="auto"/>
                <w:szCs w:val="24"/>
              </w:rPr>
            </w:pPr>
            <w:r w:rsidRPr="0099155A">
              <w:rPr>
                <w:rFonts w:ascii="Times New Roman" w:hAnsi="Times New Roman"/>
                <w:color w:val="auto"/>
                <w:szCs w:val="24"/>
              </w:rPr>
              <w:t>0.43 - 0.84</w:t>
            </w:r>
          </w:p>
        </w:tc>
      </w:tr>
      <w:tr w:rsidR="00EA5AC0" w:rsidRPr="0099155A" w:rsidTr="00593C84">
        <w:trPr>
          <w:cantSplit/>
          <w:trHeight w:val="350"/>
          <w:jc w:val="center"/>
        </w:trPr>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both"/>
              <w:rPr>
                <w:rFonts w:ascii="Times New Roman" w:hAnsi="Times New Roman"/>
                <w:color w:val="auto"/>
                <w:szCs w:val="24"/>
              </w:rPr>
            </w:pPr>
            <w:r w:rsidRPr="0099155A">
              <w:rPr>
                <w:rFonts w:ascii="Times New Roman" w:hAnsi="Times New Roman"/>
                <w:color w:val="auto"/>
                <w:szCs w:val="24"/>
              </w:rPr>
              <w:t>Permeability (</w:t>
            </w:r>
            <w:proofErr w:type="spellStart"/>
            <w:r w:rsidRPr="0099155A">
              <w:rPr>
                <w:rFonts w:ascii="Times New Roman" w:hAnsi="Times New Roman"/>
                <w:color w:val="auto"/>
                <w:szCs w:val="24"/>
              </w:rPr>
              <w:t>nD</w:t>
            </w:r>
            <w:proofErr w:type="spellEnd"/>
            <w:r w:rsidRPr="0099155A">
              <w:rPr>
                <w:rFonts w:ascii="Times New Roman" w:hAnsi="Times New Roman"/>
                <w:color w:val="auto"/>
                <w:szCs w:val="24"/>
              </w:rPr>
              <w:t>)</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center"/>
              <w:rPr>
                <w:rFonts w:ascii="Times New Roman" w:hAnsi="Times New Roman"/>
                <w:color w:val="auto"/>
                <w:szCs w:val="24"/>
              </w:rPr>
            </w:pPr>
            <w:r w:rsidRPr="0099155A">
              <w:rPr>
                <w:rFonts w:ascii="Times New Roman" w:hAnsi="Times New Roman"/>
                <w:color w:val="auto"/>
                <w:szCs w:val="24"/>
              </w:rPr>
              <w:t>1 – 800</w:t>
            </w:r>
          </w:p>
        </w:tc>
      </w:tr>
      <w:tr w:rsidR="00EA5AC0" w:rsidRPr="0099155A" w:rsidTr="00593C84">
        <w:trPr>
          <w:cantSplit/>
          <w:trHeight w:val="350"/>
          <w:jc w:val="center"/>
        </w:trPr>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both"/>
              <w:rPr>
                <w:rFonts w:ascii="Times New Roman" w:hAnsi="Times New Roman"/>
                <w:color w:val="auto"/>
                <w:szCs w:val="24"/>
              </w:rPr>
            </w:pPr>
            <w:r w:rsidRPr="0099155A">
              <w:rPr>
                <w:rFonts w:ascii="Times New Roman" w:hAnsi="Times New Roman"/>
                <w:color w:val="auto"/>
                <w:szCs w:val="24"/>
              </w:rPr>
              <w:t>Water Saturation (%)</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center"/>
              <w:rPr>
                <w:rFonts w:ascii="Times New Roman" w:hAnsi="Times New Roman"/>
                <w:color w:val="auto"/>
                <w:szCs w:val="24"/>
              </w:rPr>
            </w:pPr>
            <w:r w:rsidRPr="0099155A">
              <w:rPr>
                <w:rFonts w:ascii="Times New Roman" w:hAnsi="Times New Roman"/>
                <w:color w:val="auto"/>
                <w:szCs w:val="24"/>
              </w:rPr>
              <w:t>1 – 31</w:t>
            </w:r>
          </w:p>
        </w:tc>
      </w:tr>
      <w:tr w:rsidR="00EA5AC0" w:rsidRPr="0099155A" w:rsidTr="00593C84">
        <w:trPr>
          <w:cantSplit/>
          <w:trHeight w:val="350"/>
          <w:jc w:val="center"/>
        </w:trPr>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both"/>
              <w:rPr>
                <w:rFonts w:ascii="Times New Roman" w:hAnsi="Times New Roman"/>
                <w:color w:val="auto"/>
                <w:szCs w:val="24"/>
              </w:rPr>
            </w:pPr>
            <w:r w:rsidRPr="0099155A">
              <w:rPr>
                <w:rFonts w:ascii="Times New Roman" w:hAnsi="Times New Roman"/>
                <w:color w:val="auto"/>
                <w:szCs w:val="24"/>
              </w:rPr>
              <w:t>Young’s Modulus (psi)</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center"/>
              <w:rPr>
                <w:rFonts w:ascii="Times New Roman" w:hAnsi="Times New Roman"/>
                <w:color w:val="auto"/>
                <w:szCs w:val="24"/>
              </w:rPr>
            </w:pPr>
            <w:r w:rsidRPr="0099155A">
              <w:rPr>
                <w:rFonts w:ascii="Times New Roman" w:hAnsi="Times New Roman"/>
                <w:color w:val="auto"/>
                <w:szCs w:val="24"/>
              </w:rPr>
              <w:t>1.00E+06 – 2.00 E+06</w:t>
            </w:r>
          </w:p>
        </w:tc>
      </w:tr>
      <w:tr w:rsidR="00EA5AC0" w:rsidRPr="0099155A" w:rsidTr="00593C84">
        <w:trPr>
          <w:cantSplit/>
          <w:trHeight w:val="350"/>
          <w:jc w:val="center"/>
        </w:trPr>
        <w:tc>
          <w:tcPr>
            <w:tcW w:w="307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both"/>
              <w:rPr>
                <w:rFonts w:ascii="Times New Roman" w:hAnsi="Times New Roman"/>
                <w:color w:val="auto"/>
                <w:szCs w:val="24"/>
              </w:rPr>
            </w:pPr>
            <w:r w:rsidRPr="0099155A">
              <w:rPr>
                <w:rFonts w:ascii="Times New Roman" w:hAnsi="Times New Roman"/>
                <w:color w:val="auto"/>
                <w:szCs w:val="24"/>
              </w:rPr>
              <w:t>Poisson’s Ratio</w:t>
            </w:r>
          </w:p>
        </w:tc>
        <w:tc>
          <w:tcPr>
            <w:tcW w:w="250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A5AC0" w:rsidRPr="0099155A" w:rsidRDefault="00EA5AC0" w:rsidP="00593C84">
            <w:pPr>
              <w:pStyle w:val="TableGrid1"/>
              <w:spacing w:line="480" w:lineRule="auto"/>
              <w:jc w:val="center"/>
              <w:rPr>
                <w:rFonts w:ascii="Times New Roman" w:hAnsi="Times New Roman"/>
                <w:color w:val="auto"/>
                <w:szCs w:val="24"/>
              </w:rPr>
            </w:pPr>
            <w:r w:rsidRPr="0099155A">
              <w:rPr>
                <w:rFonts w:ascii="Times New Roman" w:hAnsi="Times New Roman"/>
                <w:color w:val="auto"/>
                <w:szCs w:val="24"/>
              </w:rPr>
              <w:t>0.25 – 0.27</w:t>
            </w:r>
          </w:p>
        </w:tc>
      </w:tr>
    </w:tbl>
    <w:p w:rsidR="00EA5AC0" w:rsidRPr="0099155A" w:rsidRDefault="00EA5AC0" w:rsidP="00EA5AC0">
      <w:pPr>
        <w:jc w:val="both"/>
        <w:rPr>
          <w:rFonts w:ascii="Times New Roman" w:hAnsi="Times New Roman"/>
        </w:rPr>
      </w:pPr>
    </w:p>
    <w:p w:rsidR="00EA5AC0" w:rsidRPr="0099155A" w:rsidRDefault="00EA5AC0" w:rsidP="00EA5AC0">
      <w:pPr>
        <w:ind w:firstLine="720"/>
        <w:jc w:val="both"/>
        <w:rPr>
          <w:rFonts w:ascii="Times New Roman" w:hAnsi="Times New Roman"/>
        </w:rPr>
      </w:pPr>
      <w:r w:rsidRPr="00D83796">
        <w:rPr>
          <w:rFonts w:ascii="Times New Roman" w:hAnsi="Times New Roman"/>
        </w:rPr>
        <w:t xml:space="preserve">The wide range of Eagle Ford properties observed in </w:t>
      </w:r>
      <w:r w:rsidR="0050226D">
        <w:rPr>
          <w:rFonts w:ascii="Times New Roman" w:hAnsi="Times New Roman"/>
        </w:rPr>
        <w:t>T</w:t>
      </w:r>
      <w:r w:rsidRPr="00D83796">
        <w:rPr>
          <w:rFonts w:ascii="Times New Roman" w:hAnsi="Times New Roman"/>
        </w:rPr>
        <w:t xml:space="preserve">able </w:t>
      </w:r>
      <w:r w:rsidR="007671A2">
        <w:rPr>
          <w:rFonts w:ascii="Times New Roman" w:hAnsi="Times New Roman"/>
        </w:rPr>
        <w:t>2</w:t>
      </w:r>
      <w:r w:rsidRPr="00D83796">
        <w:rPr>
          <w:rFonts w:ascii="Times New Roman" w:hAnsi="Times New Roman"/>
        </w:rPr>
        <w:t xml:space="preserve"> underscore the need for data </w:t>
      </w:r>
      <w:r w:rsidR="009F7AF0" w:rsidRPr="00D83796">
        <w:rPr>
          <w:rFonts w:ascii="Times New Roman" w:hAnsi="Times New Roman"/>
        </w:rPr>
        <w:t xml:space="preserve">from specific areas </w:t>
      </w:r>
      <w:r w:rsidRPr="00D83796">
        <w:rPr>
          <w:rFonts w:ascii="Times New Roman" w:hAnsi="Times New Roman"/>
        </w:rPr>
        <w:t xml:space="preserve">to </w:t>
      </w:r>
      <w:r w:rsidR="009F7AF0" w:rsidRPr="00D83796">
        <w:rPr>
          <w:rFonts w:ascii="Times New Roman" w:hAnsi="Times New Roman"/>
        </w:rPr>
        <w:t>properly analyze the play</w:t>
      </w:r>
      <w:r w:rsidRPr="00D83796">
        <w:rPr>
          <w:rFonts w:ascii="Times New Roman" w:hAnsi="Times New Roman"/>
        </w:rPr>
        <w:t>.</w:t>
      </w:r>
      <w:r w:rsidR="009F7AF0" w:rsidRPr="00D83796">
        <w:rPr>
          <w:rFonts w:ascii="Times New Roman" w:hAnsi="Times New Roman"/>
        </w:rPr>
        <w:t xml:space="preserve"> Therefore, the </w:t>
      </w:r>
      <w:r w:rsidR="00D83796" w:rsidRPr="00D83796">
        <w:rPr>
          <w:rFonts w:ascii="Times New Roman" w:hAnsi="Times New Roman"/>
        </w:rPr>
        <w:t xml:space="preserve">few </w:t>
      </w:r>
      <w:r w:rsidR="00D83796">
        <w:rPr>
          <w:rFonts w:ascii="Times New Roman" w:hAnsi="Times New Roman"/>
        </w:rPr>
        <w:t>Eagle Ford characteristics and e</w:t>
      </w:r>
      <w:r w:rsidR="00D83796" w:rsidRPr="00D83796">
        <w:rPr>
          <w:rFonts w:ascii="Times New Roman" w:hAnsi="Times New Roman"/>
        </w:rPr>
        <w:t xml:space="preserve">xamples </w:t>
      </w:r>
      <w:r w:rsidR="009F7AF0" w:rsidRPr="00D83796">
        <w:rPr>
          <w:rFonts w:ascii="Times New Roman" w:hAnsi="Times New Roman"/>
        </w:rPr>
        <w:t xml:space="preserve">presented in the following </w:t>
      </w:r>
      <w:r w:rsidR="00D83796" w:rsidRPr="00D83796">
        <w:rPr>
          <w:rFonts w:ascii="Times New Roman" w:hAnsi="Times New Roman"/>
        </w:rPr>
        <w:t>paragraphs</w:t>
      </w:r>
      <w:r w:rsidR="009F7AF0" w:rsidRPr="00D83796">
        <w:rPr>
          <w:rFonts w:ascii="Times New Roman" w:hAnsi="Times New Roman"/>
        </w:rPr>
        <w:t xml:space="preserve"> should </w:t>
      </w:r>
      <w:r w:rsidRPr="00D83796">
        <w:rPr>
          <w:rFonts w:ascii="Times New Roman" w:hAnsi="Times New Roman"/>
        </w:rPr>
        <w:t>not be considered representative of the entire Eagle Ford formation.</w:t>
      </w:r>
      <w:r w:rsidRPr="0099155A">
        <w:rPr>
          <w:rFonts w:ascii="Times New Roman" w:hAnsi="Times New Roman"/>
        </w:rPr>
        <w:t xml:space="preserve"> </w:t>
      </w: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 </w:t>
      </w:r>
    </w:p>
    <w:p w:rsidR="00EA5AC0" w:rsidRPr="0099155A" w:rsidRDefault="00EA5AC0" w:rsidP="00F638C2">
      <w:pPr>
        <w:pStyle w:val="Heading3"/>
      </w:pPr>
      <w:bookmarkStart w:id="23" w:name="_Toc382561443"/>
      <w:r w:rsidRPr="0099155A">
        <w:t>1.4.4 Sample Characteristics</w:t>
      </w:r>
      <w:bookmarkEnd w:id="23"/>
      <w:r w:rsidRPr="0099155A">
        <w:t xml:space="preserve"> </w:t>
      </w:r>
    </w:p>
    <w:p w:rsidR="00EA5AC0" w:rsidRPr="0099155A" w:rsidRDefault="00EA5AC0" w:rsidP="00EA5AC0">
      <w:pPr>
        <w:ind w:firstLine="720"/>
        <w:jc w:val="both"/>
        <w:rPr>
          <w:rFonts w:ascii="Times New Roman" w:hAnsi="Times New Roman"/>
        </w:rPr>
      </w:pPr>
      <w:r w:rsidRPr="0099155A">
        <w:rPr>
          <w:rFonts w:ascii="Times New Roman" w:hAnsi="Times New Roman"/>
        </w:rPr>
        <w:t>Due to the extremely low permeability of the fine-grained sedimentary rocks associated with resource plays, acquiring and analyzing whole core samples becomes essential. Ultimately, cores are the only source of direct and quantitative subsurface rock characteristi</w:t>
      </w:r>
      <w:r w:rsidR="00F638C2">
        <w:rPr>
          <w:rFonts w:ascii="Times New Roman" w:hAnsi="Times New Roman"/>
        </w:rPr>
        <w:t>cs, such as those presented in T</w:t>
      </w:r>
      <w:r w:rsidRPr="0099155A">
        <w:rPr>
          <w:rFonts w:ascii="Times New Roman" w:hAnsi="Times New Roman"/>
        </w:rPr>
        <w:t xml:space="preserve">able </w:t>
      </w:r>
      <w:r w:rsidR="007671A2">
        <w:rPr>
          <w:rFonts w:ascii="Times New Roman" w:hAnsi="Times New Roman"/>
        </w:rPr>
        <w:t>2</w:t>
      </w:r>
      <w:r w:rsidRPr="0099155A">
        <w:rPr>
          <w:rFonts w:ascii="Times New Roman" w:hAnsi="Times New Roman"/>
        </w:rPr>
        <w:t xml:space="preserve">. For instance, visual </w:t>
      </w:r>
      <w:r w:rsidRPr="0099155A">
        <w:rPr>
          <w:rFonts w:ascii="Times New Roman" w:hAnsi="Times New Roman"/>
        </w:rPr>
        <w:lastRenderedPageBreak/>
        <w:t xml:space="preserve">descriptions of core supported by photographs and simple measurements (e.g. core spectral gamma ray), serve as a proxy to infer depositional environments and/or fracture density properties. Furthermore, geomechanical, geochemical and petrographic analysis made on smaller core fragments provide insight on properties controlling fluid flow and hydrocarbon quality, while also allowing </w:t>
      </w:r>
      <w:proofErr w:type="gramStart"/>
      <w:r w:rsidRPr="0099155A">
        <w:rPr>
          <w:rFonts w:ascii="Times New Roman" w:hAnsi="Times New Roman"/>
        </w:rPr>
        <w:t>to quantify rock storage and flow</w:t>
      </w:r>
      <w:proofErr w:type="gramEnd"/>
      <w:r w:rsidRPr="0099155A">
        <w:rPr>
          <w:rFonts w:ascii="Times New Roman" w:hAnsi="Times New Roman"/>
        </w:rPr>
        <w:t xml:space="preserve"> parameters. </w:t>
      </w: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Figure 1.4.8 shows a photograph of an Eagle Ford core. A dark thinly laminated lower portion (rich in organic matter) is visually different from the also thinly laminated, but lighter color section above it. The upper portion of the core presented in Figure 1.4.8 contains abundant foraminifera (fossil fragments), as clearly annotated in the figure, associated with an increase in the carbonate content.  This characteristic may be associated with a higher tendency to break (brittleness) when the rock is subjected to high stress. </w:t>
      </w:r>
    </w:p>
    <w:p w:rsidR="00EA5AC0" w:rsidRPr="0099155A" w:rsidRDefault="00EA5AC0" w:rsidP="00EA5AC0">
      <w:pPr>
        <w:jc w:val="both"/>
        <w:rPr>
          <w:rFonts w:ascii="Times New Roman" w:hAnsi="Times New Roman"/>
        </w:rPr>
      </w:pPr>
    </w:p>
    <w:p w:rsidR="00EA5AC0" w:rsidRPr="0099155A" w:rsidRDefault="00E84BB5" w:rsidP="00EA5AC0">
      <w:pPr>
        <w:jc w:val="center"/>
        <w:rPr>
          <w:rFonts w:ascii="Times New Roman" w:hAnsi="Times New Roman"/>
          <w:b/>
        </w:rPr>
      </w:pPr>
      <w:r w:rsidRPr="00E84BB5">
        <w:rPr>
          <w:rFonts w:ascii="Times New Roman" w:hAnsi="Times New Roman"/>
          <w:b/>
          <w:noProof/>
          <w:lang w:bidi="ar-SA"/>
        </w:rPr>
        <w:lastRenderedPageBreak/>
        <w:drawing>
          <wp:inline distT="0" distB="0" distL="0" distR="0">
            <wp:extent cx="4298867" cy="6218004"/>
            <wp:effectExtent l="0" t="0" r="0" b="0"/>
            <wp:docPr id="29712" name="Picture 29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4301063" cy="6221181"/>
                    </a:xfrm>
                    <a:prstGeom prst="rect">
                      <a:avLst/>
                    </a:prstGeom>
                  </pic:spPr>
                </pic:pic>
              </a:graphicData>
            </a:graphic>
          </wp:inline>
        </w:drawing>
      </w:r>
    </w:p>
    <w:p w:rsidR="00EA5AC0" w:rsidRPr="002B3435" w:rsidRDefault="00EA5AC0" w:rsidP="002B3435">
      <w:pPr>
        <w:spacing w:line="240" w:lineRule="auto"/>
        <w:jc w:val="both"/>
        <w:rPr>
          <w:rFonts w:ascii="Times New Roman" w:hAnsi="Times New Roman"/>
        </w:rPr>
      </w:pPr>
      <w:proofErr w:type="gramStart"/>
      <w:r w:rsidRPr="002B3435">
        <w:rPr>
          <w:rFonts w:ascii="Times New Roman" w:hAnsi="Times New Roman"/>
        </w:rPr>
        <w:t>Figure 1.4.8.</w:t>
      </w:r>
      <w:proofErr w:type="gramEnd"/>
      <w:r w:rsidRPr="002B3435">
        <w:rPr>
          <w:rFonts w:ascii="Times New Roman" w:hAnsi="Times New Roman"/>
        </w:rPr>
        <w:t xml:space="preserve"> Eagle Ford core photograph showing clearly the well-laminated character of this section together with the sharp contrast between a </w:t>
      </w:r>
      <w:proofErr w:type="gramStart"/>
      <w:r w:rsidRPr="002B3435">
        <w:rPr>
          <w:rFonts w:ascii="Times New Roman" w:hAnsi="Times New Roman"/>
        </w:rPr>
        <w:t>foraminifera</w:t>
      </w:r>
      <w:proofErr w:type="gramEnd"/>
      <w:r w:rsidRPr="002B3435">
        <w:rPr>
          <w:rFonts w:ascii="Times New Roman" w:hAnsi="Times New Roman"/>
        </w:rPr>
        <w:t xml:space="preserve"> rich upper portion, and a relatively darker bottom portion with a significant smaller content of foraminifera. A simple visual inspection makes it possible to infer that there are numerous stratigraphic planes of weakness within the entire section and that the upper portion of the core likely represents a more brittle section of the subsurface </w:t>
      </w:r>
      <w:r w:rsidR="0097406C">
        <w:rPr>
          <w:rFonts w:ascii="Times New Roman" w:hAnsi="Times New Roman"/>
        </w:rPr>
        <w:t xml:space="preserve">relative to a more ductile bottom </w:t>
      </w:r>
      <w:r w:rsidRPr="002B3435">
        <w:rPr>
          <w:rFonts w:ascii="Times New Roman" w:hAnsi="Times New Roman"/>
        </w:rPr>
        <w:t>(</w:t>
      </w:r>
      <w:r w:rsidR="00E84BB5">
        <w:rPr>
          <w:rFonts w:ascii="Times New Roman" w:hAnsi="Times New Roman"/>
        </w:rPr>
        <w:t xml:space="preserve">modified from </w:t>
      </w:r>
      <w:r w:rsidRPr="002B3435">
        <w:rPr>
          <w:rFonts w:ascii="Times New Roman" w:hAnsi="Times New Roman"/>
        </w:rPr>
        <w:t>Lock et al., 2010)</w:t>
      </w:r>
      <w:r w:rsidR="002B3435" w:rsidRPr="002B3435">
        <w:rPr>
          <w:rFonts w:ascii="Times New Roman" w:hAnsi="Times New Roman"/>
        </w:rPr>
        <w:t>.</w:t>
      </w:r>
    </w:p>
    <w:p w:rsidR="00EA5AC0" w:rsidRPr="0099155A" w:rsidRDefault="00EA5AC0" w:rsidP="00EA5AC0">
      <w:pPr>
        <w:jc w:val="both"/>
        <w:rPr>
          <w:rFonts w:ascii="Times New Roman" w:hAnsi="Times New Roman"/>
        </w:rPr>
      </w:pPr>
    </w:p>
    <w:p w:rsidR="00EA5AC0" w:rsidRPr="0099155A" w:rsidRDefault="00EA5AC0" w:rsidP="00EA5AC0">
      <w:pPr>
        <w:jc w:val="both"/>
        <w:rPr>
          <w:rFonts w:ascii="Times New Roman" w:hAnsi="Times New Roman"/>
        </w:rPr>
      </w:pPr>
      <w:r w:rsidRPr="0099155A">
        <w:rPr>
          <w:rFonts w:ascii="Times New Roman" w:hAnsi="Times New Roman"/>
        </w:rPr>
        <w:lastRenderedPageBreak/>
        <w:tab/>
        <w:t>Figure 1.4.9 shows core photographs from some of the typical facies encountered within the Eagle Ford section: limestone, calcareous shale, ash beds and three types of marl with various amo</w:t>
      </w:r>
      <w:r w:rsidR="0050226D">
        <w:rPr>
          <w:rFonts w:ascii="Times New Roman" w:hAnsi="Times New Roman"/>
        </w:rPr>
        <w:t>unts of planktonic foraminifera</w:t>
      </w:r>
      <w:r w:rsidRPr="0099155A">
        <w:rPr>
          <w:rFonts w:ascii="Times New Roman" w:hAnsi="Times New Roman"/>
        </w:rPr>
        <w:t xml:space="preserve">, the most pervasive fossil assemblage of the Eagle Ford Section usually agglomerated in thin laminations (Stoneburner, 2012). </w:t>
      </w:r>
    </w:p>
    <w:p w:rsidR="00EA5AC0" w:rsidRPr="0099155A" w:rsidRDefault="00EA5AC0" w:rsidP="00D667C2">
      <w:pPr>
        <w:jc w:val="center"/>
        <w:rPr>
          <w:rFonts w:ascii="Times New Roman" w:hAnsi="Times New Roman"/>
        </w:rPr>
      </w:pPr>
      <w:r w:rsidRPr="0099155A">
        <w:rPr>
          <w:rFonts w:ascii="Times New Roman" w:hAnsi="Times New Roman"/>
          <w:noProof/>
          <w:lang w:bidi="ar-SA"/>
        </w:rPr>
        <w:drawing>
          <wp:inline distT="0" distB="0" distL="0" distR="0">
            <wp:extent cx="5462438" cy="42157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BEBA8EAE-BF5A-486C-A8C5-ECC9F3942E4B}">
                          <a14:imgProps xmlns:a14="http://schemas.microsoft.com/office/drawing/2010/main">
                            <a14:imgLayer r:embed="rId50">
                              <a14:imgEffect>
                                <a14:brightnessContrast bright="30000"/>
                              </a14:imgEffect>
                            </a14:imgLayer>
                          </a14:imgProps>
                        </a:ext>
                      </a:extLst>
                    </a:blip>
                    <a:stretch>
                      <a:fillRect/>
                    </a:stretch>
                  </pic:blipFill>
                  <pic:spPr>
                    <a:xfrm>
                      <a:off x="0" y="0"/>
                      <a:ext cx="5469989" cy="4221567"/>
                    </a:xfrm>
                    <a:prstGeom prst="rect">
                      <a:avLst/>
                    </a:prstGeom>
                  </pic:spPr>
                </pic:pic>
              </a:graphicData>
            </a:graphic>
          </wp:inline>
        </w:drawing>
      </w:r>
    </w:p>
    <w:p w:rsidR="00EA5AC0" w:rsidRPr="002B3435" w:rsidRDefault="00EA5AC0" w:rsidP="002B3435">
      <w:pPr>
        <w:spacing w:line="240" w:lineRule="auto"/>
        <w:jc w:val="both"/>
        <w:rPr>
          <w:rFonts w:ascii="Times New Roman" w:hAnsi="Times New Roman"/>
        </w:rPr>
      </w:pPr>
      <w:proofErr w:type="gramStart"/>
      <w:r w:rsidRPr="002B3435">
        <w:rPr>
          <w:rFonts w:ascii="Times New Roman" w:hAnsi="Times New Roman"/>
        </w:rPr>
        <w:t>Figure 1.4.9.</w:t>
      </w:r>
      <w:proofErr w:type="gramEnd"/>
      <w:r w:rsidRPr="002B3435">
        <w:rPr>
          <w:rFonts w:ascii="Times New Roman" w:hAnsi="Times New Roman"/>
        </w:rPr>
        <w:t xml:space="preserve"> Core photographs of different rock facies typically encountered in the Eagle Ford formation. Limestones, calcareous shales and marls are the most common rock types. The amount of foraminifera and other fossil organisms found in different layers usually varies as shown in the marls photographs presented at the top. Ash beds/bentonite and other stratigraphycally distinct beds/surfaces are also easily recognized in the core and can also be correlated with log </w:t>
      </w:r>
      <w:proofErr w:type="gramStart"/>
      <w:r w:rsidRPr="002B3435">
        <w:rPr>
          <w:rFonts w:ascii="Times New Roman" w:hAnsi="Times New Roman"/>
        </w:rPr>
        <w:t>readings  (</w:t>
      </w:r>
      <w:proofErr w:type="gramEnd"/>
      <w:r w:rsidRPr="002B3435">
        <w:rPr>
          <w:rFonts w:ascii="Times New Roman" w:hAnsi="Times New Roman"/>
        </w:rPr>
        <w:t>Modified from Stoneburner, 2012).</w:t>
      </w:r>
    </w:p>
    <w:p w:rsidR="00EA5AC0" w:rsidRPr="0099155A" w:rsidRDefault="00EA5AC0" w:rsidP="00EA5AC0">
      <w:pPr>
        <w:rPr>
          <w:rFonts w:ascii="Times New Roman" w:hAnsi="Times New Roman"/>
          <w:b/>
        </w:rPr>
      </w:pPr>
    </w:p>
    <w:p w:rsidR="00EA5AC0" w:rsidRPr="0099155A" w:rsidRDefault="00CB14C7" w:rsidP="00EA5AC0">
      <w:pPr>
        <w:ind w:firstLine="720"/>
        <w:jc w:val="both"/>
        <w:rPr>
          <w:rFonts w:ascii="Times New Roman" w:hAnsi="Times New Roman"/>
        </w:rPr>
      </w:pPr>
      <w:r>
        <w:rPr>
          <w:rFonts w:ascii="Times New Roman" w:hAnsi="Times New Roman"/>
        </w:rPr>
        <w:lastRenderedPageBreak/>
        <w:t>As seen on cores, mixed sili</w:t>
      </w:r>
      <w:r w:rsidR="00AC1FF2">
        <w:rPr>
          <w:rFonts w:ascii="Times New Roman" w:hAnsi="Times New Roman"/>
        </w:rPr>
        <w:t>c</w:t>
      </w:r>
      <w:r w:rsidR="00EA5AC0" w:rsidRPr="0099155A">
        <w:rPr>
          <w:rFonts w:ascii="Times New Roman" w:hAnsi="Times New Roman"/>
        </w:rPr>
        <w:t>iclastics and calcareous beds dominate the upper Eagle Ford composition while the darker, organic rich calcareous facies are typical of the lower Eagle Ford. From the perspective of the drilling and completion engineer, it is important to know that the different facies presented in Figure 1.4.9 will react differently to hydraulic stimulation and the organic content varies significantly between these different rock assemblages (Stoneburner, 2012).</w:t>
      </w: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From core samples </w:t>
      </w:r>
      <w:r w:rsidR="000214B2">
        <w:rPr>
          <w:rFonts w:ascii="Times New Roman" w:hAnsi="Times New Roman"/>
        </w:rPr>
        <w:t xml:space="preserve">it </w:t>
      </w:r>
      <w:r w:rsidRPr="0099155A">
        <w:rPr>
          <w:rFonts w:ascii="Times New Roman" w:hAnsi="Times New Roman"/>
        </w:rPr>
        <w:t>is possible to in</w:t>
      </w:r>
      <w:r w:rsidR="00DD3A02">
        <w:rPr>
          <w:rFonts w:ascii="Times New Roman" w:hAnsi="Times New Roman"/>
        </w:rPr>
        <w:t>te</w:t>
      </w:r>
      <w:r w:rsidRPr="0099155A">
        <w:rPr>
          <w:rFonts w:ascii="Times New Roman" w:hAnsi="Times New Roman"/>
        </w:rPr>
        <w:t>r</w:t>
      </w:r>
      <w:r w:rsidR="00DD3A02">
        <w:rPr>
          <w:rFonts w:ascii="Times New Roman" w:hAnsi="Times New Roman"/>
        </w:rPr>
        <w:t>pret</w:t>
      </w:r>
      <w:r w:rsidRPr="0099155A">
        <w:rPr>
          <w:rFonts w:ascii="Times New Roman" w:hAnsi="Times New Roman"/>
        </w:rPr>
        <w:t xml:space="preserve"> depositional environments and estimate porosity, permeability and fluid saturations. For example, Figure 1.4.10 presents porosity measurements made on 353 Eagle Ford samples from 3 different wells. The average porosity from this data set is 7</w:t>
      </w:r>
      <w:r w:rsidR="000214B2">
        <w:rPr>
          <w:rFonts w:ascii="Times New Roman" w:hAnsi="Times New Roman"/>
        </w:rPr>
        <w:t>.</w:t>
      </w:r>
      <w:r w:rsidRPr="0099155A">
        <w:rPr>
          <w:rFonts w:ascii="Times New Roman" w:hAnsi="Times New Roman"/>
        </w:rPr>
        <w:t xml:space="preserve">4%, and although the reported error is +/- 0.02%, the data suggest greater variability in the porosity range. </w:t>
      </w:r>
    </w:p>
    <w:p w:rsidR="00EA5AC0" w:rsidRPr="0099155A" w:rsidRDefault="00EA5AC0" w:rsidP="00EA5AC0">
      <w:pPr>
        <w:jc w:val="center"/>
        <w:rPr>
          <w:rFonts w:ascii="Times New Roman" w:hAnsi="Times New Roman"/>
        </w:rPr>
      </w:pPr>
      <w:r w:rsidRPr="0099155A">
        <w:rPr>
          <w:rFonts w:ascii="Times New Roman" w:hAnsi="Times New Roman"/>
          <w:noProof/>
          <w:lang w:bidi="ar-SA"/>
        </w:rPr>
        <w:drawing>
          <wp:inline distT="0" distB="0" distL="0" distR="0">
            <wp:extent cx="4639316" cy="3430051"/>
            <wp:effectExtent l="0" t="0" r="889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4076" t="3157" r="6815" b="10685"/>
                    <a:stretch/>
                  </pic:blipFill>
                  <pic:spPr bwMode="auto">
                    <a:xfrm>
                      <a:off x="0" y="0"/>
                      <a:ext cx="4652057" cy="3439471"/>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EA5AC0" w:rsidRPr="002B3435" w:rsidRDefault="00EA5AC0" w:rsidP="002B3435">
      <w:pPr>
        <w:spacing w:line="240" w:lineRule="auto"/>
        <w:jc w:val="both"/>
        <w:rPr>
          <w:rFonts w:ascii="Times New Roman" w:hAnsi="Times New Roman"/>
        </w:rPr>
      </w:pPr>
      <w:proofErr w:type="gramStart"/>
      <w:r w:rsidRPr="002B3435">
        <w:rPr>
          <w:rFonts w:ascii="Times New Roman" w:hAnsi="Times New Roman"/>
        </w:rPr>
        <w:t>Figure 1.4.10.</w:t>
      </w:r>
      <w:proofErr w:type="gramEnd"/>
      <w:r w:rsidRPr="002B3435">
        <w:rPr>
          <w:rFonts w:ascii="Times New Roman" w:hAnsi="Times New Roman"/>
        </w:rPr>
        <w:t xml:space="preserve"> Histogram of 353 helium porosity measurements made on core</w:t>
      </w:r>
      <w:r w:rsidR="0049248D">
        <w:rPr>
          <w:rFonts w:ascii="Times New Roman" w:hAnsi="Times New Roman"/>
        </w:rPr>
        <w:t xml:space="preserve"> </w:t>
      </w:r>
      <w:r w:rsidRPr="002B3435">
        <w:rPr>
          <w:rFonts w:ascii="Times New Roman" w:hAnsi="Times New Roman"/>
        </w:rPr>
        <w:t>s</w:t>
      </w:r>
      <w:r w:rsidR="0049248D">
        <w:rPr>
          <w:rFonts w:ascii="Times New Roman" w:hAnsi="Times New Roman"/>
        </w:rPr>
        <w:t>amples</w:t>
      </w:r>
      <w:r w:rsidRPr="002B3435">
        <w:rPr>
          <w:rFonts w:ascii="Times New Roman" w:hAnsi="Times New Roman"/>
        </w:rPr>
        <w:t xml:space="preserve"> from three different </w:t>
      </w:r>
      <w:r w:rsidR="0049248D" w:rsidRPr="002B3435">
        <w:rPr>
          <w:rFonts w:ascii="Times New Roman" w:hAnsi="Times New Roman"/>
        </w:rPr>
        <w:t xml:space="preserve">Eagle Ford </w:t>
      </w:r>
      <w:r w:rsidRPr="002B3435">
        <w:rPr>
          <w:rFonts w:ascii="Times New Roman" w:hAnsi="Times New Roman"/>
        </w:rPr>
        <w:t>wells. Valu</w:t>
      </w:r>
      <w:r w:rsidR="00C278AD">
        <w:rPr>
          <w:rFonts w:ascii="Times New Roman" w:hAnsi="Times New Roman"/>
        </w:rPr>
        <w:t>es vary significantly from 1.90</w:t>
      </w:r>
      <w:r w:rsidRPr="002B3435">
        <w:rPr>
          <w:rFonts w:ascii="Times New Roman" w:hAnsi="Times New Roman"/>
        </w:rPr>
        <w:t>% to 20.25%</w:t>
      </w:r>
      <w:r w:rsidR="008D71BB">
        <w:rPr>
          <w:rFonts w:ascii="Times New Roman" w:hAnsi="Times New Roman"/>
        </w:rPr>
        <w:t xml:space="preserve"> with an </w:t>
      </w:r>
      <w:r w:rsidRPr="002B3435">
        <w:rPr>
          <w:rFonts w:ascii="Times New Roman" w:hAnsi="Times New Roman"/>
        </w:rPr>
        <w:t>a</w:t>
      </w:r>
      <w:r w:rsidR="00C278AD">
        <w:rPr>
          <w:rFonts w:ascii="Times New Roman" w:hAnsi="Times New Roman"/>
        </w:rPr>
        <w:t>verage porosity of 7.40</w:t>
      </w:r>
      <w:r w:rsidR="00370A20">
        <w:rPr>
          <w:rFonts w:ascii="Times New Roman" w:hAnsi="Times New Roman"/>
        </w:rPr>
        <w:t>% +/- 0.</w:t>
      </w:r>
      <w:r w:rsidRPr="002B3435">
        <w:rPr>
          <w:rFonts w:ascii="Times New Roman" w:hAnsi="Times New Roman"/>
        </w:rPr>
        <w:t>02</w:t>
      </w:r>
      <w:r w:rsidR="00CB14C7">
        <w:rPr>
          <w:rFonts w:ascii="Times New Roman" w:hAnsi="Times New Roman"/>
        </w:rPr>
        <w:t>% (a</w:t>
      </w:r>
      <w:r w:rsidRPr="002B3435">
        <w:rPr>
          <w:rFonts w:ascii="Times New Roman" w:hAnsi="Times New Roman"/>
        </w:rPr>
        <w:t>fter Sondhi, 2011).</w:t>
      </w:r>
    </w:p>
    <w:p w:rsidR="00EA5AC0" w:rsidRPr="0099155A" w:rsidRDefault="00EA5AC0" w:rsidP="00EA5AC0">
      <w:pPr>
        <w:jc w:val="both"/>
        <w:rPr>
          <w:rFonts w:ascii="Times New Roman" w:hAnsi="Times New Roman"/>
          <w:b/>
        </w:rPr>
      </w:pPr>
    </w:p>
    <w:p w:rsidR="00EA5AC0" w:rsidRPr="0099155A" w:rsidRDefault="00EA5AC0" w:rsidP="00EA5AC0">
      <w:pPr>
        <w:ind w:firstLine="720"/>
        <w:jc w:val="both"/>
        <w:rPr>
          <w:rFonts w:ascii="Times New Roman" w:hAnsi="Times New Roman"/>
          <w:highlight w:val="yellow"/>
        </w:rPr>
      </w:pPr>
      <w:r w:rsidRPr="0099155A">
        <w:rPr>
          <w:rFonts w:ascii="Times New Roman" w:hAnsi="Times New Roman"/>
        </w:rPr>
        <w:lastRenderedPageBreak/>
        <w:t>Another approach to compute porosity from an Eagle Ford sample involves a full multiscale analysis as the one presented in Figure 1.4.11. A computed tomography (CT) scan image of a whole Eagle Ford core is first taken to provide, among other things, good records of the original core. Then, a micro CT scan is acquired on a core plug to provide mo</w:t>
      </w:r>
      <w:r w:rsidR="00C420CA">
        <w:rPr>
          <w:rFonts w:ascii="Times New Roman" w:hAnsi="Times New Roman"/>
        </w:rPr>
        <w:t xml:space="preserve">re detailed information via ion </w:t>
      </w:r>
      <w:r w:rsidR="00BB6544">
        <w:rPr>
          <w:rFonts w:ascii="Times New Roman" w:hAnsi="Times New Roman"/>
        </w:rPr>
        <w:t>milled</w:t>
      </w:r>
      <w:r w:rsidRPr="0099155A">
        <w:rPr>
          <w:rFonts w:ascii="Times New Roman" w:hAnsi="Times New Roman"/>
        </w:rPr>
        <w:t xml:space="preserve"> scanning electro</w:t>
      </w:r>
      <w:r w:rsidR="000214B2">
        <w:rPr>
          <w:rFonts w:ascii="Times New Roman" w:hAnsi="Times New Roman"/>
        </w:rPr>
        <w:t>n</w:t>
      </w:r>
      <w:r w:rsidRPr="0099155A">
        <w:rPr>
          <w:rFonts w:ascii="Times New Roman" w:hAnsi="Times New Roman"/>
        </w:rPr>
        <w:t xml:space="preserve"> microscope (SEM), ultimately providing </w:t>
      </w:r>
      <w:r w:rsidR="00DA29A6" w:rsidRPr="0099155A">
        <w:rPr>
          <w:rFonts w:ascii="Times New Roman" w:hAnsi="Times New Roman"/>
        </w:rPr>
        <w:t>porosity,</w:t>
      </w:r>
      <w:r w:rsidRPr="0099155A">
        <w:rPr>
          <w:rFonts w:ascii="Times New Roman" w:hAnsi="Times New Roman"/>
        </w:rPr>
        <w:t xml:space="preserve"> and volume fraction relationships from</w:t>
      </w:r>
      <w:r w:rsidR="000214B2">
        <w:rPr>
          <w:rFonts w:ascii="Times New Roman" w:hAnsi="Times New Roman"/>
        </w:rPr>
        <w:t xml:space="preserve"> stacks </w:t>
      </w:r>
      <w:r w:rsidR="00DA29A6">
        <w:rPr>
          <w:rFonts w:ascii="Times New Roman" w:hAnsi="Times New Roman"/>
        </w:rPr>
        <w:t xml:space="preserve">of </w:t>
      </w:r>
      <w:r w:rsidR="00DA29A6" w:rsidRPr="0099155A">
        <w:rPr>
          <w:rFonts w:ascii="Times New Roman" w:hAnsi="Times New Roman"/>
        </w:rPr>
        <w:t>two</w:t>
      </w:r>
      <w:r w:rsidRPr="0099155A">
        <w:rPr>
          <w:rFonts w:ascii="Times New Roman" w:hAnsi="Times New Roman"/>
        </w:rPr>
        <w:t xml:space="preserve">-dimensional </w:t>
      </w:r>
      <w:r w:rsidR="00DA29A6" w:rsidRPr="0099155A">
        <w:rPr>
          <w:rFonts w:ascii="Times New Roman" w:hAnsi="Times New Roman"/>
        </w:rPr>
        <w:t>high-resolution</w:t>
      </w:r>
      <w:r w:rsidRPr="0099155A">
        <w:rPr>
          <w:rFonts w:ascii="Times New Roman" w:hAnsi="Times New Roman"/>
        </w:rPr>
        <w:t xml:space="preserve"> images. This level of detail is necessary because in fine-grained reservoirs, as the Eagle Ford formation, much of the porosity is in the </w:t>
      </w:r>
      <w:r w:rsidRPr="00DA29A6">
        <w:rPr>
          <w:rFonts w:ascii="Times New Roman" w:hAnsi="Times New Roman"/>
        </w:rPr>
        <w:t>nanometer scale.</w:t>
      </w:r>
      <w:r w:rsidRPr="0099155A">
        <w:rPr>
          <w:rFonts w:ascii="Times New Roman" w:hAnsi="Times New Roman"/>
        </w:rPr>
        <w:t xml:space="preserve"> Three main types of pores; i.e. organic matter pores, intraparticle pores, and interparticle pores conform the total porosity (Loucks et al., 201</w:t>
      </w:r>
      <w:r w:rsidR="0056099B">
        <w:rPr>
          <w:rFonts w:ascii="Times New Roman" w:hAnsi="Times New Roman"/>
        </w:rPr>
        <w:t>2</w:t>
      </w:r>
      <w:r w:rsidRPr="0099155A">
        <w:rPr>
          <w:rFonts w:ascii="Times New Roman" w:hAnsi="Times New Roman"/>
        </w:rPr>
        <w:t xml:space="preserve">), and thus an accurate value of porosity provides the means to calculate the volume of hydrocarbons in place and the approximate actual value of the resource. For this reason, multiple porosity estimation methods, including the </w:t>
      </w:r>
      <w:r w:rsidR="00DA29A6">
        <w:rPr>
          <w:rFonts w:ascii="Times New Roman" w:hAnsi="Times New Roman"/>
        </w:rPr>
        <w:t>Gas Research Institute (</w:t>
      </w:r>
      <w:r w:rsidRPr="0099155A">
        <w:rPr>
          <w:rFonts w:ascii="Times New Roman" w:hAnsi="Times New Roman"/>
        </w:rPr>
        <w:t>GRI</w:t>
      </w:r>
      <w:r w:rsidR="00DA29A6">
        <w:rPr>
          <w:rFonts w:ascii="Times New Roman" w:hAnsi="Times New Roman"/>
        </w:rPr>
        <w:t>)</w:t>
      </w:r>
      <w:r w:rsidRPr="0099155A">
        <w:rPr>
          <w:rFonts w:ascii="Times New Roman" w:hAnsi="Times New Roman"/>
        </w:rPr>
        <w:t xml:space="preserve"> crushed sample technique </w:t>
      </w:r>
      <w:r w:rsidR="00CB14C7">
        <w:rPr>
          <w:rFonts w:ascii="Times New Roman" w:hAnsi="Times New Roman"/>
        </w:rPr>
        <w:t>(</w:t>
      </w:r>
      <w:r w:rsidR="00CB14C7" w:rsidRPr="00A25100">
        <w:rPr>
          <w:rFonts w:ascii="Times New Roman" w:hAnsi="Times New Roman"/>
          <w:color w:val="000000"/>
        </w:rPr>
        <w:t>Guidry</w:t>
      </w:r>
      <w:r w:rsidR="00CB14C7">
        <w:rPr>
          <w:rFonts w:ascii="Times New Roman" w:hAnsi="Times New Roman"/>
          <w:color w:val="000000"/>
        </w:rPr>
        <w:t xml:space="preserve"> </w:t>
      </w:r>
      <w:r w:rsidR="00CB14C7" w:rsidRPr="00CB14C7">
        <w:rPr>
          <w:rFonts w:ascii="Times New Roman" w:hAnsi="Times New Roman"/>
        </w:rPr>
        <w:t>et al, 1996)</w:t>
      </w:r>
      <w:r w:rsidR="00DA29A6">
        <w:rPr>
          <w:rFonts w:ascii="Times New Roman" w:hAnsi="Times New Roman"/>
        </w:rPr>
        <w:t>,</w:t>
      </w:r>
      <w:r w:rsidRPr="0099155A">
        <w:rPr>
          <w:rFonts w:ascii="Times New Roman" w:hAnsi="Times New Roman"/>
        </w:rPr>
        <w:t xml:space="preserve"> as well as the techniques mentioned before, are commonly used during a detailed resource play evaluation. It is important to note that porosity values </w:t>
      </w:r>
      <w:r w:rsidR="00DA29A6">
        <w:rPr>
          <w:rFonts w:ascii="Times New Roman" w:hAnsi="Times New Roman"/>
        </w:rPr>
        <w:t xml:space="preserve">obtained from </w:t>
      </w:r>
      <w:r w:rsidRPr="0099155A">
        <w:rPr>
          <w:rFonts w:ascii="Times New Roman" w:hAnsi="Times New Roman"/>
        </w:rPr>
        <w:t xml:space="preserve">different approaches </w:t>
      </w:r>
      <w:r w:rsidR="00DA29A6">
        <w:rPr>
          <w:rFonts w:ascii="Times New Roman" w:hAnsi="Times New Roman"/>
        </w:rPr>
        <w:t xml:space="preserve">are </w:t>
      </w:r>
      <w:r w:rsidRPr="0099155A">
        <w:rPr>
          <w:rFonts w:ascii="Times New Roman" w:hAnsi="Times New Roman"/>
        </w:rPr>
        <w:t xml:space="preserve">often </w:t>
      </w:r>
      <w:r w:rsidR="00DA29A6">
        <w:rPr>
          <w:rFonts w:ascii="Times New Roman" w:hAnsi="Times New Roman"/>
        </w:rPr>
        <w:t xml:space="preserve">associated with </w:t>
      </w:r>
      <w:r w:rsidRPr="0099155A">
        <w:rPr>
          <w:rFonts w:ascii="Times New Roman" w:hAnsi="Times New Roman"/>
        </w:rPr>
        <w:t xml:space="preserve">a high uncertainty due to the small scale of the measurements and </w:t>
      </w:r>
      <w:r w:rsidR="00DA29A6">
        <w:rPr>
          <w:rFonts w:ascii="Times New Roman" w:hAnsi="Times New Roman"/>
        </w:rPr>
        <w:t xml:space="preserve">the usual measurement errors of </w:t>
      </w:r>
      <w:r w:rsidR="00DA29A6" w:rsidRPr="0099155A">
        <w:rPr>
          <w:rFonts w:ascii="Times New Roman" w:hAnsi="Times New Roman"/>
        </w:rPr>
        <w:t>each method</w:t>
      </w:r>
      <w:r w:rsidR="00DA29A6">
        <w:rPr>
          <w:rFonts w:ascii="Times New Roman" w:hAnsi="Times New Roman"/>
        </w:rPr>
        <w:t>.</w:t>
      </w:r>
      <w:r w:rsidRPr="0099155A">
        <w:rPr>
          <w:rFonts w:ascii="Times New Roman" w:hAnsi="Times New Roman"/>
        </w:rPr>
        <w:t xml:space="preserve"> Other parameters</w:t>
      </w:r>
      <w:r w:rsidR="00724FF4">
        <w:rPr>
          <w:rFonts w:ascii="Times New Roman" w:hAnsi="Times New Roman"/>
        </w:rPr>
        <w:t>,</w:t>
      </w:r>
      <w:r w:rsidRPr="0099155A">
        <w:rPr>
          <w:rFonts w:ascii="Times New Roman" w:hAnsi="Times New Roman"/>
        </w:rPr>
        <w:t xml:space="preserve"> such as </w:t>
      </w:r>
      <w:r w:rsidR="00724FF4" w:rsidRPr="0099155A">
        <w:rPr>
          <w:rFonts w:ascii="Times New Roman" w:hAnsi="Times New Roman"/>
        </w:rPr>
        <w:t>permeability</w:t>
      </w:r>
      <w:r w:rsidR="00724FF4">
        <w:rPr>
          <w:rFonts w:ascii="Times New Roman" w:hAnsi="Times New Roman"/>
        </w:rPr>
        <w:t>,</w:t>
      </w:r>
      <w:r w:rsidRPr="0099155A">
        <w:rPr>
          <w:rFonts w:ascii="Times New Roman" w:hAnsi="Times New Roman"/>
        </w:rPr>
        <w:t xml:space="preserve"> are also prone to large variability and uncertainty </w:t>
      </w:r>
      <w:r w:rsidR="00DA29A6" w:rsidRPr="0099155A">
        <w:rPr>
          <w:rFonts w:ascii="Times New Roman" w:hAnsi="Times New Roman"/>
        </w:rPr>
        <w:t>because</w:t>
      </w:r>
      <w:r w:rsidRPr="0099155A">
        <w:rPr>
          <w:rFonts w:ascii="Times New Roman" w:hAnsi="Times New Roman"/>
        </w:rPr>
        <w:t xml:space="preserve"> traditional methods of estimating this property</w:t>
      </w:r>
      <w:r w:rsidR="00DA29A6">
        <w:rPr>
          <w:rFonts w:ascii="Times New Roman" w:hAnsi="Times New Roman"/>
        </w:rPr>
        <w:t>,</w:t>
      </w:r>
      <w:r w:rsidRPr="0099155A">
        <w:rPr>
          <w:rFonts w:ascii="Times New Roman" w:hAnsi="Times New Roman"/>
        </w:rPr>
        <w:t xml:space="preserve"> such as direct core analysis or well tests and pressure </w:t>
      </w:r>
      <w:r w:rsidR="00724FF4" w:rsidRPr="0099155A">
        <w:rPr>
          <w:rFonts w:ascii="Times New Roman" w:hAnsi="Times New Roman"/>
        </w:rPr>
        <w:t>buildup</w:t>
      </w:r>
      <w:r w:rsidR="00DA29A6">
        <w:rPr>
          <w:rFonts w:ascii="Times New Roman" w:hAnsi="Times New Roman"/>
        </w:rPr>
        <w:t>s,</w:t>
      </w:r>
      <w:r w:rsidRPr="0099155A">
        <w:rPr>
          <w:rFonts w:ascii="Times New Roman" w:hAnsi="Times New Roman"/>
        </w:rPr>
        <w:t xml:space="preserve"> are </w:t>
      </w:r>
      <w:r w:rsidR="00DA29A6">
        <w:rPr>
          <w:rFonts w:ascii="Times New Roman" w:hAnsi="Times New Roman"/>
        </w:rPr>
        <w:t xml:space="preserve">also </w:t>
      </w:r>
      <w:r w:rsidRPr="0099155A">
        <w:rPr>
          <w:rFonts w:ascii="Times New Roman" w:hAnsi="Times New Roman"/>
        </w:rPr>
        <w:t xml:space="preserve">not appropriate due to the </w:t>
      </w:r>
      <w:r w:rsidR="00DA29A6">
        <w:rPr>
          <w:rFonts w:ascii="Times New Roman" w:hAnsi="Times New Roman"/>
        </w:rPr>
        <w:t>same reasons</w:t>
      </w:r>
      <w:r w:rsidRPr="00DA29A6">
        <w:rPr>
          <w:rFonts w:ascii="Times New Roman" w:hAnsi="Times New Roman"/>
        </w:rPr>
        <w:t>.</w:t>
      </w:r>
    </w:p>
    <w:p w:rsidR="00EA5AC0" w:rsidRPr="0099155A" w:rsidRDefault="00EA5AC0" w:rsidP="00EA5AC0">
      <w:pPr>
        <w:jc w:val="both"/>
        <w:rPr>
          <w:rFonts w:ascii="Times New Roman" w:hAnsi="Times New Roman"/>
        </w:rPr>
      </w:pPr>
      <w:r w:rsidRPr="0099155A">
        <w:rPr>
          <w:rFonts w:ascii="Times New Roman" w:hAnsi="Times New Roman"/>
          <w:noProof/>
          <w:lang w:bidi="ar-SA"/>
        </w:rPr>
        <w:lastRenderedPageBreak/>
        <w:drawing>
          <wp:inline distT="0" distB="0" distL="0" distR="0">
            <wp:extent cx="5294641" cy="4800600"/>
            <wp:effectExtent l="0" t="0" r="0" b="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3442" t="1142" r="1190" b="14890"/>
                    <a:stretch/>
                  </pic:blipFill>
                  <pic:spPr bwMode="auto">
                    <a:xfrm>
                      <a:off x="0" y="0"/>
                      <a:ext cx="5297050" cy="4802784"/>
                    </a:xfrm>
                    <a:prstGeom prst="rect">
                      <a:avLst/>
                    </a:prstGeom>
                    <a:noFill/>
                    <a:ln>
                      <a:noFill/>
                    </a:ln>
                    <a:effectLst/>
                    <a:extLst/>
                  </pic:spPr>
                </pic:pic>
              </a:graphicData>
            </a:graphic>
          </wp:inline>
        </w:drawing>
      </w:r>
    </w:p>
    <w:p w:rsidR="00EA5AC0" w:rsidRPr="002B3435" w:rsidRDefault="00EA5AC0" w:rsidP="002B3435">
      <w:pPr>
        <w:spacing w:line="240" w:lineRule="auto"/>
        <w:jc w:val="both"/>
        <w:rPr>
          <w:rFonts w:ascii="Times New Roman" w:hAnsi="Times New Roman"/>
        </w:rPr>
      </w:pPr>
      <w:proofErr w:type="gramStart"/>
      <w:r w:rsidRPr="002B3435">
        <w:rPr>
          <w:rFonts w:ascii="Times New Roman" w:hAnsi="Times New Roman"/>
        </w:rPr>
        <w:t>Figure 1.4.11</w:t>
      </w:r>
      <w:r w:rsidR="001F434A">
        <w:rPr>
          <w:rFonts w:ascii="Times New Roman" w:hAnsi="Times New Roman"/>
        </w:rPr>
        <w:t>.</w:t>
      </w:r>
      <w:proofErr w:type="gramEnd"/>
      <w:r w:rsidR="00B76F04">
        <w:rPr>
          <w:rFonts w:ascii="Times New Roman" w:hAnsi="Times New Roman"/>
        </w:rPr>
        <w:t xml:space="preserve"> </w:t>
      </w:r>
      <w:proofErr w:type="gramStart"/>
      <w:r w:rsidRPr="002B3435">
        <w:rPr>
          <w:rFonts w:ascii="Times New Roman" w:hAnsi="Times New Roman"/>
        </w:rPr>
        <w:t>Representation of a typical workflow for a multiscale core characterization on the Eagle Ford shale.</w:t>
      </w:r>
      <w:proofErr w:type="gramEnd"/>
      <w:r w:rsidRPr="002B3435">
        <w:rPr>
          <w:rFonts w:ascii="Times New Roman" w:hAnsi="Times New Roman"/>
        </w:rPr>
        <w:t xml:space="preserve"> Continuous CT whole-core scans (farthest left) followed by micro CT scan of a selected plug from which samples for ion-milled SEM scans are taken (properly labeled in the Figure). From these images, porosity and mineral composition/kerogen content can be quantitatively determined as shown in the low</w:t>
      </w:r>
      <w:r w:rsidR="00CB14C7">
        <w:rPr>
          <w:rFonts w:ascii="Times New Roman" w:hAnsi="Times New Roman"/>
        </w:rPr>
        <w:t>er right corner of the figure (a</w:t>
      </w:r>
      <w:r w:rsidRPr="002B3435">
        <w:rPr>
          <w:rFonts w:ascii="Times New Roman" w:hAnsi="Times New Roman"/>
        </w:rPr>
        <w:t>fter Walls</w:t>
      </w:r>
      <w:r w:rsidR="00572CB4">
        <w:rPr>
          <w:rFonts w:ascii="Times New Roman" w:hAnsi="Times New Roman"/>
        </w:rPr>
        <w:t xml:space="preserve"> et al.</w:t>
      </w:r>
      <w:r w:rsidRPr="002B3435">
        <w:rPr>
          <w:rFonts w:ascii="Times New Roman" w:hAnsi="Times New Roman"/>
        </w:rPr>
        <w:t>, 2011)</w:t>
      </w:r>
      <w:r w:rsidR="002B3435" w:rsidRPr="002B3435">
        <w:rPr>
          <w:rFonts w:ascii="Times New Roman" w:hAnsi="Times New Roman"/>
        </w:rPr>
        <w:t>.</w:t>
      </w:r>
    </w:p>
    <w:p w:rsidR="00EA5AC0" w:rsidRPr="0099155A" w:rsidRDefault="00EA5AC0" w:rsidP="00EA5AC0">
      <w:pPr>
        <w:ind w:firstLine="720"/>
        <w:jc w:val="both"/>
        <w:rPr>
          <w:rFonts w:ascii="Times New Roman" w:hAnsi="Times New Roman"/>
          <w:highlight w:val="yellow"/>
        </w:rPr>
      </w:pP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The access to preserved reservoir core samples </w:t>
      </w:r>
      <w:r w:rsidR="00F8375B">
        <w:rPr>
          <w:rFonts w:ascii="Times New Roman" w:hAnsi="Times New Roman"/>
        </w:rPr>
        <w:t xml:space="preserve">provides additional </w:t>
      </w:r>
      <w:r w:rsidRPr="0099155A">
        <w:rPr>
          <w:rFonts w:ascii="Times New Roman" w:hAnsi="Times New Roman"/>
        </w:rPr>
        <w:t>support</w:t>
      </w:r>
      <w:r w:rsidR="00F8375B">
        <w:rPr>
          <w:rFonts w:ascii="Times New Roman" w:hAnsi="Times New Roman"/>
        </w:rPr>
        <w:t xml:space="preserve"> to</w:t>
      </w:r>
      <w:r w:rsidRPr="0099155A">
        <w:rPr>
          <w:rFonts w:ascii="Times New Roman" w:hAnsi="Times New Roman"/>
        </w:rPr>
        <w:t xml:space="preserve"> the design of multiple completion parameters such as proppant selection and fracturing fluids. Furthermore, measurements made on cores provide the means to verify and calibrate similar rock properties usually derived from log readings.</w:t>
      </w:r>
    </w:p>
    <w:p w:rsidR="00EA5AC0" w:rsidRPr="00F638C2" w:rsidRDefault="00EA5AC0" w:rsidP="00F638C2">
      <w:pPr>
        <w:pStyle w:val="Heading4"/>
      </w:pPr>
      <w:r w:rsidRPr="00F638C2">
        <w:lastRenderedPageBreak/>
        <w:t>1.4.4.1 Geomechanical characteristics</w:t>
      </w: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Depositional processes, primary and </w:t>
      </w:r>
      <w:proofErr w:type="spellStart"/>
      <w:r w:rsidRPr="0099155A">
        <w:rPr>
          <w:rFonts w:ascii="Times New Roman" w:hAnsi="Times New Roman"/>
        </w:rPr>
        <w:t>di</w:t>
      </w:r>
      <w:r w:rsidR="00B86A5C">
        <w:rPr>
          <w:rFonts w:ascii="Times New Roman" w:hAnsi="Times New Roman"/>
        </w:rPr>
        <w:t>a</w:t>
      </w:r>
      <w:r w:rsidRPr="0099155A">
        <w:rPr>
          <w:rFonts w:ascii="Times New Roman" w:hAnsi="Times New Roman"/>
        </w:rPr>
        <w:t>genetic</w:t>
      </w:r>
      <w:proofErr w:type="spellEnd"/>
      <w:r w:rsidRPr="0099155A">
        <w:rPr>
          <w:rFonts w:ascii="Times New Roman" w:hAnsi="Times New Roman"/>
        </w:rPr>
        <w:t xml:space="preserve"> composition, pore structure and fabric directly influence the mechanical properties of rocks. Therefore, the term geomechanics is commonly associated with rock studies that take into consideration these elements when analyzing the mechanical properties of rocks. In particular, the term fabric refers to the spatial and geometric configuration of the elements that constitute the rock. The degree of lamination is a typical fabric characteristic, which directly influences the rock anisotropy, strength, and fracture toughness. Slatt and Abousleiman (2011) suggest that laminae/bedding contacts represent </w:t>
      </w:r>
      <w:r w:rsidR="007B0681" w:rsidRPr="0099155A">
        <w:rPr>
          <w:rFonts w:ascii="Times New Roman" w:hAnsi="Times New Roman"/>
        </w:rPr>
        <w:t xml:space="preserve">planes </w:t>
      </w:r>
      <w:r w:rsidR="007B0681">
        <w:rPr>
          <w:rFonts w:ascii="Times New Roman" w:hAnsi="Times New Roman"/>
        </w:rPr>
        <w:t xml:space="preserve">of </w:t>
      </w:r>
      <w:r w:rsidRPr="0099155A">
        <w:rPr>
          <w:rFonts w:ascii="Times New Roman" w:hAnsi="Times New Roman"/>
        </w:rPr>
        <w:t xml:space="preserve">weakness for hydraulic fracturing, and sustain their hypothesis in numerous observations from the Barnett and Woodford shales. Eagle Ford samples reflect the same characteristics cited by Slatt and Abousleiman, including </w:t>
      </w:r>
      <w:r w:rsidR="007B0681">
        <w:rPr>
          <w:rFonts w:ascii="Times New Roman" w:hAnsi="Times New Roman"/>
        </w:rPr>
        <w:t>the lack of significant authigenic cement along bed/lamination contacts, which weakens the rock at those contacts, and geomechanical properties highly dependent on bedding direction (perpendicular vs. parallel), as well as the presence of layers with fractures perpendicular to the bedding intermixed with non-fractured layers.</w:t>
      </w: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Lithofacies stacking patterns represent another fabric characteristic of the Eagle Ford. The facies presented in the core images in </w:t>
      </w:r>
      <w:r w:rsidR="000214B2">
        <w:rPr>
          <w:rFonts w:ascii="Times New Roman" w:hAnsi="Times New Roman"/>
        </w:rPr>
        <w:t xml:space="preserve">Figure 1.4.8 and </w:t>
      </w:r>
      <w:r w:rsidRPr="0099155A">
        <w:rPr>
          <w:rFonts w:ascii="Times New Roman" w:hAnsi="Times New Roman"/>
        </w:rPr>
        <w:t>Figure 1.4.9 are easily recognized in logs measurements once calibrated, and could be interpreted as cyclic patterns associated with eustatic and oxygen levels changes representing the brittle-ductile couplets proposed by Slatt and Abousleiman (2011) at the parasequences and sequence scale.</w:t>
      </w:r>
    </w:p>
    <w:p w:rsidR="00EA5AC0" w:rsidRPr="0099155A" w:rsidRDefault="00EA5AC0" w:rsidP="00531C21">
      <w:pPr>
        <w:ind w:firstLine="720"/>
        <w:jc w:val="both"/>
        <w:rPr>
          <w:rFonts w:ascii="Times New Roman" w:hAnsi="Times New Roman"/>
        </w:rPr>
      </w:pPr>
      <w:r w:rsidRPr="0099155A">
        <w:rPr>
          <w:rFonts w:ascii="Times New Roman" w:hAnsi="Times New Roman"/>
        </w:rPr>
        <w:lastRenderedPageBreak/>
        <w:t xml:space="preserve"> Geomechanical measurements from core samples are key inputs into drilling and completion designs as they relate to finding sweet spots, mapping fractures and fracture behavior, optimizing hydraulic fracturing, understanding fracturing fluid behavior, selecting proppants, as well as optimizing horizontal drilling and staged completions. In general, results from stress tests at different pressures and temperatures provide the basis to understand rock responses to mechanical changes. Of particular interest are measurements like the Young’s modulus and Pois</w:t>
      </w:r>
      <w:r w:rsidRPr="001C3F0F">
        <w:rPr>
          <w:rFonts w:ascii="Times New Roman" w:hAnsi="Times New Roman"/>
        </w:rPr>
        <w:t>son’s ratio, which provide a quantitative measure of how much the rock will deform under stress. In general, a combination of relatively high Poisson’s ratio and low Young’s modulus is characteristic of ductile rocks (those that suffer plastic deformation under high stress),  while low Poisson’s ratio combined with high Young’s modulus is typical of brittle rocks (those that shatter under high stress)</w:t>
      </w:r>
      <w:r w:rsidR="003A52C2" w:rsidRPr="001C3F0F">
        <w:rPr>
          <w:rFonts w:ascii="Times New Roman" w:hAnsi="Times New Roman"/>
        </w:rPr>
        <w:t>.</w:t>
      </w:r>
      <w:r w:rsidR="003A52C2">
        <w:rPr>
          <w:rFonts w:ascii="Times New Roman" w:hAnsi="Times New Roman"/>
        </w:rPr>
        <w:t xml:space="preserve"> </w:t>
      </w:r>
      <w:r w:rsidRPr="0099155A">
        <w:rPr>
          <w:rFonts w:ascii="Times New Roman" w:hAnsi="Times New Roman"/>
        </w:rPr>
        <w:t>Published values of Young’s modulus and Poisson’s ratio for the Eagle Ford range between 1x10</w:t>
      </w:r>
      <w:r w:rsidRPr="0099155A">
        <w:rPr>
          <w:rFonts w:ascii="Times New Roman" w:hAnsi="Times New Roman"/>
          <w:vertAlign w:val="superscript"/>
        </w:rPr>
        <w:t xml:space="preserve">6 </w:t>
      </w:r>
      <w:r w:rsidRPr="0099155A">
        <w:rPr>
          <w:rFonts w:ascii="Times New Roman" w:hAnsi="Times New Roman"/>
        </w:rPr>
        <w:t>- 2x10</w:t>
      </w:r>
      <w:r w:rsidRPr="0099155A">
        <w:rPr>
          <w:rFonts w:ascii="Times New Roman" w:hAnsi="Times New Roman"/>
          <w:vertAlign w:val="superscript"/>
        </w:rPr>
        <w:t>6</w:t>
      </w:r>
      <w:r w:rsidRPr="0099155A">
        <w:rPr>
          <w:rFonts w:ascii="Times New Roman" w:hAnsi="Times New Roman"/>
        </w:rPr>
        <w:t xml:space="preserve"> psi, and 0.25 - 0.27, respectively (Table </w:t>
      </w:r>
      <w:r w:rsidR="007671A2">
        <w:rPr>
          <w:rFonts w:ascii="Times New Roman" w:hAnsi="Times New Roman"/>
        </w:rPr>
        <w:t>2</w:t>
      </w:r>
      <w:r w:rsidRPr="0099155A">
        <w:rPr>
          <w:rFonts w:ascii="Times New Roman" w:hAnsi="Times New Roman"/>
        </w:rPr>
        <w:t xml:space="preserve">). These values </w:t>
      </w:r>
      <w:r w:rsidR="000214B2">
        <w:rPr>
          <w:rFonts w:ascii="Times New Roman" w:hAnsi="Times New Roman"/>
        </w:rPr>
        <w:t>are characteristic of a relatively</w:t>
      </w:r>
      <w:r w:rsidRPr="0099155A">
        <w:rPr>
          <w:rFonts w:ascii="Times New Roman" w:hAnsi="Times New Roman"/>
        </w:rPr>
        <w:t xml:space="preserve"> brittle section.</w:t>
      </w:r>
    </w:p>
    <w:p w:rsidR="00EA5AC0" w:rsidRPr="0099155A" w:rsidRDefault="00531C21" w:rsidP="00531C21">
      <w:pPr>
        <w:autoSpaceDE w:val="0"/>
        <w:autoSpaceDN w:val="0"/>
        <w:adjustRightInd w:val="0"/>
        <w:jc w:val="both"/>
        <w:rPr>
          <w:rFonts w:ascii="Times New Roman" w:hAnsi="Times New Roman"/>
        </w:rPr>
      </w:pPr>
      <w:r>
        <w:rPr>
          <w:rFonts w:ascii="Times New Roman" w:hAnsi="Times New Roman"/>
        </w:rPr>
        <w:tab/>
      </w:r>
      <w:r w:rsidR="00EA5AC0" w:rsidRPr="0099155A">
        <w:rPr>
          <w:rFonts w:ascii="Times New Roman" w:hAnsi="Times New Roman"/>
        </w:rPr>
        <w:t>In order to better assess the rock response to hydraulic fracturing stimulation other parameters should also be considered. For example, the brittleness index, which combines mineralogy and organic carbon content, is a useful parameter to predict the rock behavior under stress</w:t>
      </w:r>
      <w:r>
        <w:rPr>
          <w:rFonts w:ascii="Times New Roman" w:hAnsi="Times New Roman"/>
        </w:rPr>
        <w:t xml:space="preserve"> (</w:t>
      </w:r>
      <w:proofErr w:type="spellStart"/>
      <w:r w:rsidRPr="00531C21">
        <w:rPr>
          <w:rFonts w:ascii="Times New Roman" w:hAnsi="Times New Roman"/>
        </w:rPr>
        <w:t>Jarvie</w:t>
      </w:r>
      <w:proofErr w:type="spellEnd"/>
      <w:r w:rsidRPr="00531C21">
        <w:rPr>
          <w:rFonts w:ascii="Times New Roman" w:hAnsi="Times New Roman"/>
        </w:rPr>
        <w:t xml:space="preserve"> et al.</w:t>
      </w:r>
      <w:r>
        <w:rPr>
          <w:rFonts w:ascii="Times New Roman" w:hAnsi="Times New Roman"/>
        </w:rPr>
        <w:t xml:space="preserve">, </w:t>
      </w:r>
      <w:r w:rsidRPr="00531C21">
        <w:rPr>
          <w:rFonts w:ascii="Times New Roman" w:hAnsi="Times New Roman"/>
        </w:rPr>
        <w:t>2007</w:t>
      </w:r>
      <w:r>
        <w:rPr>
          <w:rFonts w:ascii="Times New Roman" w:hAnsi="Times New Roman"/>
        </w:rPr>
        <w:t>,</w:t>
      </w:r>
      <w:r w:rsidRPr="00531C21">
        <w:rPr>
          <w:rFonts w:ascii="Times New Roman" w:hAnsi="Times New Roman"/>
        </w:rPr>
        <w:t xml:space="preserve"> and Wang and Gale</w:t>
      </w:r>
      <w:r>
        <w:rPr>
          <w:rFonts w:ascii="Times New Roman" w:hAnsi="Times New Roman"/>
        </w:rPr>
        <w:t>,</w:t>
      </w:r>
      <w:r w:rsidRPr="00531C21">
        <w:rPr>
          <w:rFonts w:ascii="Times New Roman" w:hAnsi="Times New Roman"/>
        </w:rPr>
        <w:t xml:space="preserve"> 2009)</w:t>
      </w:r>
      <w:r w:rsidR="00EA5AC0" w:rsidRPr="0099155A">
        <w:rPr>
          <w:rFonts w:ascii="Times New Roman" w:hAnsi="Times New Roman"/>
        </w:rPr>
        <w:t xml:space="preserve">. Nonetheless, parameters like the brittleness index should be considered in conjunction with detailed geological analysis. The origin of quartz fragments (e.g. biogenic, detrital or digenetic), for instance, impose distinctively different geomechanical </w:t>
      </w:r>
      <w:r w:rsidR="00EA5AC0" w:rsidRPr="0099155A">
        <w:rPr>
          <w:rFonts w:ascii="Times New Roman" w:hAnsi="Times New Roman"/>
        </w:rPr>
        <w:lastRenderedPageBreak/>
        <w:t>characteristics to the rock not always following the general belief that the presence of quartz make the rock more brittle</w:t>
      </w:r>
      <w:r w:rsidR="00B86A5C">
        <w:rPr>
          <w:rFonts w:ascii="Times New Roman" w:hAnsi="Times New Roman"/>
        </w:rPr>
        <w:t xml:space="preserve"> (Slatt, 2011)</w:t>
      </w:r>
      <w:r w:rsidR="00EA5AC0" w:rsidRPr="0099155A">
        <w:rPr>
          <w:rFonts w:ascii="Times New Roman" w:hAnsi="Times New Roman"/>
        </w:rPr>
        <w:t>.</w:t>
      </w:r>
    </w:p>
    <w:p w:rsidR="00EA5AC0" w:rsidRPr="0099155A" w:rsidRDefault="00EA5AC0" w:rsidP="00F638C2">
      <w:pPr>
        <w:pStyle w:val="Heading4"/>
      </w:pPr>
      <w:r w:rsidRPr="0099155A">
        <w:t>1.4.4.2 Geochemical characteristics</w:t>
      </w:r>
    </w:p>
    <w:p w:rsidR="00EA5AC0" w:rsidRPr="0099155A" w:rsidRDefault="00EA5AC0" w:rsidP="00EA5AC0">
      <w:pPr>
        <w:ind w:firstLine="720"/>
        <w:jc w:val="both"/>
        <w:rPr>
          <w:rFonts w:ascii="Times New Roman" w:hAnsi="Times New Roman"/>
        </w:rPr>
      </w:pPr>
      <w:r w:rsidRPr="0099155A">
        <w:rPr>
          <w:rFonts w:ascii="Times New Roman" w:hAnsi="Times New Roman"/>
        </w:rPr>
        <w:t>For resource plays exploration and exploitation</w:t>
      </w:r>
      <w:r w:rsidR="000214B2">
        <w:rPr>
          <w:rFonts w:ascii="Times New Roman" w:hAnsi="Times New Roman"/>
        </w:rPr>
        <w:t>,</w:t>
      </w:r>
      <w:r w:rsidRPr="0099155A">
        <w:rPr>
          <w:rFonts w:ascii="Times New Roman" w:hAnsi="Times New Roman"/>
        </w:rPr>
        <w:t xml:space="preserve"> geochemical analys</w:t>
      </w:r>
      <w:r w:rsidR="000214B2">
        <w:rPr>
          <w:rFonts w:ascii="Times New Roman" w:hAnsi="Times New Roman"/>
        </w:rPr>
        <w:t>e</w:t>
      </w:r>
      <w:r w:rsidRPr="0099155A">
        <w:rPr>
          <w:rFonts w:ascii="Times New Roman" w:hAnsi="Times New Roman"/>
        </w:rPr>
        <w:t xml:space="preserve">s are particularly significant, as they provide the basis to quantify the amount and type of hydrocarbons of the specific petroleum system. The assessment of the organic richness, quality, and maturity of targeted intervals provide the basis to make these estimations. </w:t>
      </w: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Results from heating rock samples at controlled environment conditions, an experiment known as pyrolysis, provide the parameters to compute Hydrogen Index (HI) and </w:t>
      </w:r>
      <w:r w:rsidR="00724FF4" w:rsidRPr="0099155A">
        <w:rPr>
          <w:rFonts w:ascii="Times New Roman" w:hAnsi="Times New Roman"/>
        </w:rPr>
        <w:t>Oxygen</w:t>
      </w:r>
      <w:r w:rsidRPr="0099155A">
        <w:rPr>
          <w:rFonts w:ascii="Times New Roman" w:hAnsi="Times New Roman"/>
        </w:rPr>
        <w:t xml:space="preserve"> Index (OI), which together with the Total Organic Carbon (TOC), provide quantitative information about the rock richness. Organic richness is usually associated with more than 1% total organic content (TOC) and Hydrogen Index (HI) greater than 350 mg HC/g for oil-prone source rocks, while 0.5% TOC values and HI greater than 150 mg HC/g are expected for gas-prone source rocks  </w:t>
      </w:r>
      <w:r w:rsidRPr="003A52C2">
        <w:rPr>
          <w:rFonts w:ascii="Times New Roman" w:hAnsi="Times New Roman"/>
        </w:rPr>
        <w:t>(Hunt, 1996).</w:t>
      </w:r>
      <w:r w:rsidRPr="0099155A">
        <w:rPr>
          <w:rFonts w:ascii="Times New Roman" w:hAnsi="Times New Roman"/>
        </w:rPr>
        <w:t xml:space="preserve"> </w:t>
      </w: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Prospective Eagle Ford sections are particularly organic rich according to TOC measurements such as the one presented in Figure 1.4.12. This TOC histogram shows most of the readings reaching at least the gas prone generation cut off, and an average TOC of 2.45% from 112 samples.   TOC also tends to correlate well with GR log API values, which allows, </w:t>
      </w:r>
      <w:r w:rsidR="004744E9" w:rsidRPr="0099155A">
        <w:rPr>
          <w:rFonts w:ascii="Times New Roman" w:hAnsi="Times New Roman"/>
        </w:rPr>
        <w:t>through</w:t>
      </w:r>
      <w:r w:rsidRPr="0099155A">
        <w:rPr>
          <w:rFonts w:ascii="Times New Roman" w:hAnsi="Times New Roman"/>
        </w:rPr>
        <w:t xml:space="preserve"> proper log-core calibration, a good way to estimate TOC (</w:t>
      </w:r>
      <w:proofErr w:type="spellStart"/>
      <w:r w:rsidRPr="0099155A">
        <w:rPr>
          <w:rFonts w:ascii="Times New Roman" w:hAnsi="Times New Roman"/>
        </w:rPr>
        <w:t>Passey</w:t>
      </w:r>
      <w:proofErr w:type="spellEnd"/>
      <w:r w:rsidRPr="0099155A">
        <w:rPr>
          <w:rFonts w:ascii="Times New Roman" w:hAnsi="Times New Roman"/>
        </w:rPr>
        <w:t xml:space="preserve"> et al., 1990).  </w:t>
      </w:r>
    </w:p>
    <w:p w:rsidR="00EA5AC0" w:rsidRPr="0099155A" w:rsidRDefault="00EA5AC0" w:rsidP="00EA5AC0">
      <w:pPr>
        <w:ind w:firstLine="720"/>
        <w:jc w:val="both"/>
        <w:rPr>
          <w:rFonts w:ascii="Times New Roman" w:hAnsi="Times New Roman"/>
        </w:rPr>
      </w:pPr>
    </w:p>
    <w:p w:rsidR="00EA5AC0" w:rsidRPr="0099155A" w:rsidRDefault="00EA5AC0" w:rsidP="00EA5AC0">
      <w:pPr>
        <w:jc w:val="center"/>
        <w:rPr>
          <w:rFonts w:ascii="Times New Roman" w:hAnsi="Times New Roman"/>
          <w:b/>
        </w:rPr>
      </w:pPr>
      <w:r w:rsidRPr="0099155A">
        <w:rPr>
          <w:rFonts w:ascii="Times New Roman" w:hAnsi="Times New Roman"/>
          <w:b/>
          <w:noProof/>
          <w:lang w:bidi="ar-SA"/>
        </w:rPr>
        <w:lastRenderedPageBreak/>
        <w:drawing>
          <wp:inline distT="0" distB="0" distL="0" distR="0">
            <wp:extent cx="4962525" cy="3213683"/>
            <wp:effectExtent l="0"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298" t="1757" r="1115" b="5739"/>
                    <a:stretch/>
                  </pic:blipFill>
                  <pic:spPr bwMode="auto">
                    <a:xfrm>
                      <a:off x="0" y="0"/>
                      <a:ext cx="4965173" cy="3215398"/>
                    </a:xfrm>
                    <a:prstGeom prst="rect">
                      <a:avLst/>
                    </a:prstGeom>
                    <a:noFill/>
                    <a:ln>
                      <a:noFill/>
                    </a:ln>
                    <a:effectLst/>
                    <a:extLst/>
                  </pic:spPr>
                </pic:pic>
              </a:graphicData>
            </a:graphic>
          </wp:inline>
        </w:drawing>
      </w:r>
    </w:p>
    <w:p w:rsidR="00EA5AC0" w:rsidRPr="002B3435" w:rsidRDefault="00EA5AC0" w:rsidP="002B3435">
      <w:pPr>
        <w:spacing w:line="240" w:lineRule="auto"/>
        <w:jc w:val="both"/>
        <w:rPr>
          <w:rFonts w:ascii="Times New Roman" w:hAnsi="Times New Roman"/>
        </w:rPr>
      </w:pPr>
      <w:proofErr w:type="gramStart"/>
      <w:r w:rsidRPr="002B3435">
        <w:rPr>
          <w:rFonts w:ascii="Times New Roman" w:hAnsi="Times New Roman"/>
        </w:rPr>
        <w:t>Figure 1.4.12</w:t>
      </w:r>
      <w:r w:rsidR="001F434A">
        <w:rPr>
          <w:rFonts w:ascii="Times New Roman" w:hAnsi="Times New Roman"/>
        </w:rPr>
        <w:t>.</w:t>
      </w:r>
      <w:proofErr w:type="gramEnd"/>
      <w:r w:rsidRPr="002B3435">
        <w:rPr>
          <w:rFonts w:ascii="Times New Roman" w:hAnsi="Times New Roman"/>
        </w:rPr>
        <w:t xml:space="preserve"> </w:t>
      </w:r>
      <w:proofErr w:type="gramStart"/>
      <w:r w:rsidRPr="002B3435">
        <w:rPr>
          <w:rFonts w:ascii="Times New Roman" w:hAnsi="Times New Roman"/>
        </w:rPr>
        <w:t>Histogram distribution of TOC measurements made on 112 samples from three Eagle Ford wells.</w:t>
      </w:r>
      <w:proofErr w:type="gramEnd"/>
      <w:r w:rsidRPr="002B3435">
        <w:rPr>
          <w:rFonts w:ascii="Times New Roman" w:hAnsi="Times New Roman"/>
        </w:rPr>
        <w:t xml:space="preserve"> TOC values vary from 0.06 to 6.32 % (</w:t>
      </w:r>
      <w:proofErr w:type="spellStart"/>
      <w:r w:rsidRPr="002B3435">
        <w:rPr>
          <w:rFonts w:ascii="Times New Roman" w:hAnsi="Times New Roman"/>
        </w:rPr>
        <w:t>wt</w:t>
      </w:r>
      <w:proofErr w:type="spellEnd"/>
      <w:r w:rsidRPr="002B3435">
        <w:rPr>
          <w:rFonts w:ascii="Times New Roman" w:hAnsi="Times New Roman"/>
        </w:rPr>
        <w:t xml:space="preserve"> %), with an ave</w:t>
      </w:r>
      <w:r w:rsidR="00CB14C7">
        <w:rPr>
          <w:rFonts w:ascii="Times New Roman" w:hAnsi="Times New Roman"/>
        </w:rPr>
        <w:t>rage of 2.45 +/- 1.49% (</w:t>
      </w:r>
      <w:proofErr w:type="spellStart"/>
      <w:r w:rsidR="00CB14C7">
        <w:rPr>
          <w:rFonts w:ascii="Times New Roman" w:hAnsi="Times New Roman"/>
        </w:rPr>
        <w:t>wt</w:t>
      </w:r>
      <w:proofErr w:type="spellEnd"/>
      <w:r w:rsidR="00CB14C7">
        <w:rPr>
          <w:rFonts w:ascii="Times New Roman" w:hAnsi="Times New Roman"/>
        </w:rPr>
        <w:t xml:space="preserve"> %) (</w:t>
      </w:r>
      <w:proofErr w:type="gramStart"/>
      <w:r w:rsidR="00CB14C7">
        <w:rPr>
          <w:rFonts w:ascii="Times New Roman" w:hAnsi="Times New Roman"/>
        </w:rPr>
        <w:t>a</w:t>
      </w:r>
      <w:r w:rsidRPr="002B3435">
        <w:rPr>
          <w:rFonts w:ascii="Times New Roman" w:hAnsi="Times New Roman"/>
        </w:rPr>
        <w:t>fter</w:t>
      </w:r>
      <w:proofErr w:type="gramEnd"/>
      <w:r w:rsidRPr="002B3435">
        <w:rPr>
          <w:rFonts w:ascii="Times New Roman" w:hAnsi="Times New Roman"/>
        </w:rPr>
        <w:t xml:space="preserve"> Sondhi, 2011).</w:t>
      </w: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 </w:t>
      </w:r>
    </w:p>
    <w:p w:rsidR="00EA5AC0" w:rsidRPr="0099155A" w:rsidRDefault="00EA5AC0" w:rsidP="00EA5AC0">
      <w:pPr>
        <w:ind w:firstLine="720"/>
        <w:jc w:val="both"/>
        <w:rPr>
          <w:rFonts w:ascii="Times New Roman" w:hAnsi="Times New Roman"/>
        </w:rPr>
      </w:pPr>
      <w:r w:rsidRPr="0099155A">
        <w:rPr>
          <w:rFonts w:ascii="Times New Roman" w:hAnsi="Times New Roman"/>
        </w:rPr>
        <w:t>Vitrin</w:t>
      </w:r>
      <w:r w:rsidR="00485655">
        <w:rPr>
          <w:rFonts w:ascii="Times New Roman" w:hAnsi="Times New Roman"/>
        </w:rPr>
        <w:t>it</w:t>
      </w:r>
      <w:r w:rsidRPr="0099155A">
        <w:rPr>
          <w:rFonts w:ascii="Times New Roman" w:hAnsi="Times New Roman"/>
        </w:rPr>
        <w:t>e reflectance (</w:t>
      </w:r>
      <w:r w:rsidR="00485655">
        <w:rPr>
          <w:rFonts w:ascii="Times New Roman" w:hAnsi="Times New Roman"/>
        </w:rPr>
        <w:t>%</w:t>
      </w:r>
      <w:r w:rsidRPr="0099155A">
        <w:rPr>
          <w:rFonts w:ascii="Times New Roman" w:hAnsi="Times New Roman"/>
        </w:rPr>
        <w:t xml:space="preserve">Ro) is a key maturity parameter, with common values for the Eagle Ford ranging between 1.00 and 1.27 as shown in Table </w:t>
      </w:r>
      <w:r w:rsidR="007671A2">
        <w:rPr>
          <w:rFonts w:ascii="Times New Roman" w:hAnsi="Times New Roman"/>
        </w:rPr>
        <w:t>2</w:t>
      </w:r>
      <w:r w:rsidRPr="0099155A">
        <w:rPr>
          <w:rFonts w:ascii="Times New Roman" w:hAnsi="Times New Roman"/>
        </w:rPr>
        <w:t>. These values are characteri</w:t>
      </w:r>
      <w:r w:rsidR="00D57D0C">
        <w:rPr>
          <w:rFonts w:ascii="Times New Roman" w:hAnsi="Times New Roman"/>
        </w:rPr>
        <w:t xml:space="preserve">stics of a mature source rock. </w:t>
      </w:r>
      <w:r w:rsidRPr="0099155A">
        <w:rPr>
          <w:rFonts w:ascii="Times New Roman" w:hAnsi="Times New Roman"/>
        </w:rPr>
        <w:t>The Production Index (PI), another measurement derived from the pyrolysis experiment, also provides an estimation of the maturity of the rock. The temperature at maximum release of hydrocarbon during the pyrolysis experiment (Tmax) is also a good maturity estimator. Figure 1.4.13 presents a graph of Tmax versus HI associated with multiple samples from three Eagle Ford wells.  As seen in this Figure, most of the samples from wells A and B fall within the “Mature” re</w:t>
      </w:r>
      <w:r w:rsidR="00C93B28">
        <w:rPr>
          <w:rFonts w:ascii="Times New Roman" w:hAnsi="Times New Roman"/>
        </w:rPr>
        <w:t>gion, which is associated with t</w:t>
      </w:r>
      <w:r w:rsidR="00485655">
        <w:rPr>
          <w:rFonts w:ascii="Times New Roman" w:hAnsi="Times New Roman"/>
        </w:rPr>
        <w:t>ype II-III oil gas prone and t</w:t>
      </w:r>
      <w:r w:rsidRPr="0099155A">
        <w:rPr>
          <w:rFonts w:ascii="Times New Roman" w:hAnsi="Times New Roman"/>
        </w:rPr>
        <w:t xml:space="preserve">ype III gas prone, while samples associated with well </w:t>
      </w:r>
      <w:proofErr w:type="spellStart"/>
      <w:r w:rsidRPr="0099155A">
        <w:rPr>
          <w:rFonts w:ascii="Times New Roman" w:hAnsi="Times New Roman"/>
        </w:rPr>
        <w:t>C are</w:t>
      </w:r>
      <w:proofErr w:type="spellEnd"/>
      <w:r w:rsidRPr="0099155A">
        <w:rPr>
          <w:rFonts w:ascii="Times New Roman" w:hAnsi="Times New Roman"/>
        </w:rPr>
        <w:t xml:space="preserve"> </w:t>
      </w:r>
      <w:r w:rsidR="00D57D0C" w:rsidRPr="0099155A">
        <w:rPr>
          <w:rFonts w:ascii="Times New Roman" w:hAnsi="Times New Roman"/>
        </w:rPr>
        <w:t>post mature</w:t>
      </w:r>
      <w:r w:rsidRPr="0099155A">
        <w:rPr>
          <w:rFonts w:ascii="Times New Roman" w:hAnsi="Times New Roman"/>
        </w:rPr>
        <w:t xml:space="preserve">, and fall within the inert </w:t>
      </w:r>
      <w:r w:rsidRPr="0099155A">
        <w:rPr>
          <w:rFonts w:ascii="Times New Roman" w:hAnsi="Times New Roman"/>
        </w:rPr>
        <w:lastRenderedPageBreak/>
        <w:t>type of the dry gas window. This type of analysis over a multitude of samples is what has defined the current hydrocarbons windows presented in Figure 1.4.3</w:t>
      </w:r>
      <w:r w:rsidR="00AD1829">
        <w:rPr>
          <w:rFonts w:ascii="Times New Roman" w:hAnsi="Times New Roman"/>
        </w:rPr>
        <w:t>.</w:t>
      </w:r>
      <w:r w:rsidRPr="0099155A">
        <w:rPr>
          <w:rFonts w:ascii="Times New Roman" w:hAnsi="Times New Roman"/>
        </w:rPr>
        <w:t xml:space="preserve">  </w:t>
      </w:r>
    </w:p>
    <w:p w:rsidR="00EA5AC0" w:rsidRPr="0099155A" w:rsidRDefault="00EA5AC0" w:rsidP="00EA5AC0">
      <w:pPr>
        <w:jc w:val="both"/>
        <w:rPr>
          <w:rFonts w:ascii="Times New Roman" w:hAnsi="Times New Roman"/>
        </w:rPr>
      </w:pPr>
    </w:p>
    <w:p w:rsidR="00EA5AC0" w:rsidRPr="0099155A" w:rsidRDefault="00EA5AC0" w:rsidP="00EA5AC0">
      <w:pPr>
        <w:jc w:val="center"/>
        <w:rPr>
          <w:rFonts w:ascii="Times New Roman" w:hAnsi="Times New Roman"/>
          <w:b/>
        </w:rPr>
      </w:pPr>
      <w:r w:rsidRPr="0099155A">
        <w:rPr>
          <w:rFonts w:ascii="Times New Roman" w:hAnsi="Times New Roman"/>
          <w:b/>
          <w:noProof/>
          <w:lang w:bidi="ar-SA"/>
        </w:rPr>
        <w:drawing>
          <wp:inline distT="0" distB="0" distL="0" distR="0">
            <wp:extent cx="3084657" cy="4037245"/>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r="2854" b="6266"/>
                    <a:stretch/>
                  </pic:blipFill>
                  <pic:spPr bwMode="auto">
                    <a:xfrm>
                      <a:off x="0" y="0"/>
                      <a:ext cx="3084657" cy="4037245"/>
                    </a:xfrm>
                    <a:prstGeom prst="rect">
                      <a:avLst/>
                    </a:prstGeom>
                    <a:noFill/>
                    <a:ln>
                      <a:noFill/>
                    </a:ln>
                    <a:effectLst/>
                    <a:extLst/>
                  </pic:spPr>
                </pic:pic>
              </a:graphicData>
            </a:graphic>
          </wp:inline>
        </w:drawing>
      </w:r>
    </w:p>
    <w:p w:rsidR="00EA5AC0" w:rsidRPr="002B3435" w:rsidRDefault="00EA5AC0" w:rsidP="002B3435">
      <w:pPr>
        <w:spacing w:line="240" w:lineRule="auto"/>
        <w:jc w:val="both"/>
        <w:rPr>
          <w:rFonts w:ascii="Times New Roman" w:hAnsi="Times New Roman"/>
        </w:rPr>
      </w:pPr>
      <w:proofErr w:type="gramStart"/>
      <w:r w:rsidRPr="002B3435">
        <w:rPr>
          <w:rFonts w:ascii="Times New Roman" w:hAnsi="Times New Roman"/>
        </w:rPr>
        <w:t>Figure 1.4.13</w:t>
      </w:r>
      <w:r w:rsidR="001F434A">
        <w:rPr>
          <w:rFonts w:ascii="Times New Roman" w:hAnsi="Times New Roman"/>
        </w:rPr>
        <w:t>.</w:t>
      </w:r>
      <w:proofErr w:type="gramEnd"/>
      <w:r w:rsidRPr="002B3435">
        <w:rPr>
          <w:rFonts w:ascii="Times New Roman" w:hAnsi="Times New Roman"/>
        </w:rPr>
        <w:t xml:space="preserve"> </w:t>
      </w:r>
      <w:proofErr w:type="spellStart"/>
      <w:r w:rsidRPr="002B3435">
        <w:rPr>
          <w:rFonts w:ascii="Times New Roman" w:hAnsi="Times New Roman"/>
        </w:rPr>
        <w:t>Crossplot</w:t>
      </w:r>
      <w:proofErr w:type="spellEnd"/>
      <w:r w:rsidRPr="002B3435">
        <w:rPr>
          <w:rFonts w:ascii="Times New Roman" w:hAnsi="Times New Roman"/>
        </w:rPr>
        <w:t xml:space="preserve"> of HI vs</w:t>
      </w:r>
      <w:r w:rsidR="00AD1829">
        <w:rPr>
          <w:rFonts w:ascii="Times New Roman" w:hAnsi="Times New Roman"/>
        </w:rPr>
        <w:t>.</w:t>
      </w:r>
      <w:r w:rsidRPr="002B3435">
        <w:rPr>
          <w:rFonts w:ascii="Times New Roman" w:hAnsi="Times New Roman"/>
        </w:rPr>
        <w:t xml:space="preserve"> Tmax for multiple samples from three Eagle Ford wells. Well A and B are inferred to be associated with an oil window while measurements from the well C fall clearly within the dry gas window (</w:t>
      </w:r>
      <w:r w:rsidR="00CB14C7">
        <w:rPr>
          <w:rFonts w:ascii="Times New Roman" w:hAnsi="Times New Roman"/>
        </w:rPr>
        <w:t>a</w:t>
      </w:r>
      <w:r w:rsidRPr="002B3435">
        <w:rPr>
          <w:rFonts w:ascii="Times New Roman" w:hAnsi="Times New Roman"/>
        </w:rPr>
        <w:t>fter Sondhi, 2011)</w:t>
      </w:r>
      <w:r w:rsidR="002B3435" w:rsidRPr="002B3435">
        <w:rPr>
          <w:rFonts w:ascii="Times New Roman" w:hAnsi="Times New Roman"/>
        </w:rPr>
        <w:t>.</w:t>
      </w:r>
    </w:p>
    <w:p w:rsidR="00EA5AC0" w:rsidRPr="0099155A" w:rsidRDefault="00EA5AC0" w:rsidP="00EA5AC0">
      <w:pPr>
        <w:jc w:val="both"/>
        <w:rPr>
          <w:rFonts w:ascii="Times New Roman" w:hAnsi="Times New Roman"/>
        </w:rPr>
      </w:pP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Lock </w:t>
      </w:r>
      <w:r w:rsidR="00FA1277">
        <w:rPr>
          <w:rFonts w:ascii="Times New Roman" w:hAnsi="Times New Roman"/>
        </w:rPr>
        <w:t xml:space="preserve">et al., </w:t>
      </w:r>
      <w:r w:rsidRPr="0099155A">
        <w:rPr>
          <w:rFonts w:ascii="Times New Roman" w:hAnsi="Times New Roman"/>
        </w:rPr>
        <w:t xml:space="preserve">2010, reported results from analytical studies on fresh outcrop samples </w:t>
      </w:r>
      <w:r w:rsidRPr="00485655">
        <w:rPr>
          <w:rFonts w:ascii="Times New Roman" w:hAnsi="Times New Roman"/>
        </w:rPr>
        <w:t xml:space="preserve">that correlated to the subsurface zone targeted for hydrocarbons exploitation in the Eagle Ford. From their work, TOC measurements varied from 1.99 to </w:t>
      </w:r>
      <w:r w:rsidR="00931D00">
        <w:rPr>
          <w:rFonts w:ascii="Times New Roman" w:hAnsi="Times New Roman"/>
        </w:rPr>
        <w:t>5.</w:t>
      </w:r>
      <w:r w:rsidRPr="00485655">
        <w:rPr>
          <w:rFonts w:ascii="Times New Roman" w:hAnsi="Times New Roman"/>
        </w:rPr>
        <w:t xml:space="preserve">7 % as reported on Table </w:t>
      </w:r>
      <w:r w:rsidR="00931D00">
        <w:rPr>
          <w:rFonts w:ascii="Times New Roman" w:hAnsi="Times New Roman"/>
        </w:rPr>
        <w:t>3</w:t>
      </w:r>
      <w:r w:rsidRPr="00485655">
        <w:rPr>
          <w:rFonts w:ascii="Times New Roman" w:hAnsi="Times New Roman"/>
        </w:rPr>
        <w:t>, together</w:t>
      </w:r>
      <w:r w:rsidRPr="0099155A">
        <w:rPr>
          <w:rFonts w:ascii="Times New Roman" w:hAnsi="Times New Roman"/>
        </w:rPr>
        <w:t xml:space="preserve"> with other useful </w:t>
      </w:r>
      <w:r w:rsidRPr="00485655">
        <w:rPr>
          <w:rFonts w:ascii="Times New Roman" w:hAnsi="Times New Roman"/>
        </w:rPr>
        <w:t>values from the</w:t>
      </w:r>
      <w:r w:rsidRPr="0099155A">
        <w:rPr>
          <w:rFonts w:ascii="Times New Roman" w:hAnsi="Times New Roman"/>
        </w:rPr>
        <w:t xml:space="preserve"> pyrolysis analysis. Because these measurements were obtained from outcrop samples, they should </w:t>
      </w:r>
      <w:r w:rsidRPr="0099155A">
        <w:rPr>
          <w:rFonts w:ascii="Times New Roman" w:hAnsi="Times New Roman"/>
        </w:rPr>
        <w:lastRenderedPageBreak/>
        <w:t>represent a lower bound of TOC values</w:t>
      </w:r>
      <w:r w:rsidR="00AD1829">
        <w:rPr>
          <w:rFonts w:ascii="Times New Roman" w:hAnsi="Times New Roman"/>
        </w:rPr>
        <w:t>,</w:t>
      </w:r>
      <w:r w:rsidRPr="0099155A">
        <w:rPr>
          <w:rFonts w:ascii="Times New Roman" w:hAnsi="Times New Roman"/>
        </w:rPr>
        <w:t xml:space="preserve"> as compared to samples that did not suffer weathering. However, a few authors report TOC values as high as 5% from Eagle Ford outcrop samples (e.g. Liro et al., 1994, and Slatt et al, 2012). </w:t>
      </w:r>
    </w:p>
    <w:p w:rsidR="00EA5AC0" w:rsidRPr="0099155A" w:rsidRDefault="00EA5AC0" w:rsidP="00EA5AC0">
      <w:pPr>
        <w:jc w:val="both"/>
        <w:rPr>
          <w:rFonts w:ascii="Times New Roman" w:hAnsi="Times New Roman"/>
          <w:b/>
        </w:rPr>
      </w:pPr>
    </w:p>
    <w:p w:rsidR="00EA5AC0" w:rsidRPr="00CB14C7" w:rsidRDefault="00EA5AC0" w:rsidP="00CB14C7">
      <w:pPr>
        <w:spacing w:line="240" w:lineRule="auto"/>
        <w:ind w:left="180" w:right="126"/>
        <w:jc w:val="both"/>
        <w:rPr>
          <w:rFonts w:ascii="Times New Roman" w:hAnsi="Times New Roman"/>
          <w:b/>
        </w:rPr>
      </w:pPr>
      <w:proofErr w:type="gramStart"/>
      <w:r w:rsidRPr="00CB14C7">
        <w:rPr>
          <w:rFonts w:ascii="Times New Roman" w:hAnsi="Times New Roman"/>
          <w:b/>
        </w:rPr>
        <w:t xml:space="preserve">Table </w:t>
      </w:r>
      <w:r w:rsidR="001F434A">
        <w:rPr>
          <w:rFonts w:ascii="Times New Roman" w:hAnsi="Times New Roman"/>
          <w:b/>
        </w:rPr>
        <w:t>3</w:t>
      </w:r>
      <w:r w:rsidRPr="00CB14C7">
        <w:rPr>
          <w:rFonts w:ascii="Times New Roman" w:hAnsi="Times New Roman"/>
          <w:b/>
        </w:rPr>
        <w:t>.</w:t>
      </w:r>
      <w:proofErr w:type="gramEnd"/>
      <w:r w:rsidRPr="00CB14C7">
        <w:rPr>
          <w:rFonts w:ascii="Times New Roman" w:hAnsi="Times New Roman"/>
          <w:b/>
        </w:rPr>
        <w:t xml:space="preserve"> Eagle Ford Shale Total Organic Content (TOC), and reported values from programmed pyrolysis analysis on five different samples (</w:t>
      </w:r>
      <w:r w:rsidR="00CB14C7">
        <w:rPr>
          <w:rFonts w:ascii="Times New Roman" w:hAnsi="Times New Roman"/>
          <w:b/>
        </w:rPr>
        <w:t>a</w:t>
      </w:r>
      <w:r w:rsidRPr="00CB14C7">
        <w:rPr>
          <w:rFonts w:ascii="Times New Roman" w:hAnsi="Times New Roman"/>
          <w:b/>
        </w:rPr>
        <w:t>fter Lock et al., 2010)</w:t>
      </w:r>
      <w:r w:rsidR="00CB14C7">
        <w:rPr>
          <w:rFonts w:ascii="Times New Roman" w:hAnsi="Times New Roman"/>
          <w:b/>
        </w:rPr>
        <w:t>.</w:t>
      </w:r>
    </w:p>
    <w:p w:rsidR="00EA5AC0" w:rsidRPr="0099155A" w:rsidRDefault="00EA5AC0" w:rsidP="00EA5AC0">
      <w:pPr>
        <w:jc w:val="center"/>
        <w:rPr>
          <w:rFonts w:ascii="Times New Roman" w:hAnsi="Times New Roman"/>
        </w:rPr>
      </w:pPr>
      <w:r w:rsidRPr="0099155A">
        <w:rPr>
          <w:rFonts w:ascii="Times New Roman" w:hAnsi="Times New Roman"/>
          <w:noProof/>
          <w:lang w:bidi="ar-SA"/>
        </w:rPr>
        <w:drawing>
          <wp:inline distT="0" distB="0" distL="0" distR="0">
            <wp:extent cx="5355052" cy="1265532"/>
            <wp:effectExtent l="0" t="0" r="4445" b="5080"/>
            <wp:docPr id="24" name="Picture 13" descr="Screen shot 2012-07-22 at 11.34.3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07-22 at 11.34.31 PM.png"/>
                    <pic:cNvPicPr/>
                  </pic:nvPicPr>
                  <pic:blipFill>
                    <a:blip r:embed="rId55"/>
                    <a:stretch>
                      <a:fillRect/>
                    </a:stretch>
                  </pic:blipFill>
                  <pic:spPr>
                    <a:xfrm>
                      <a:off x="0" y="0"/>
                      <a:ext cx="5355052" cy="1265532"/>
                    </a:xfrm>
                    <a:prstGeom prst="rect">
                      <a:avLst/>
                    </a:prstGeom>
                  </pic:spPr>
                </pic:pic>
              </a:graphicData>
            </a:graphic>
          </wp:inline>
        </w:drawing>
      </w:r>
    </w:p>
    <w:p w:rsidR="00EA5AC0" w:rsidRPr="0099155A" w:rsidRDefault="00EA5AC0" w:rsidP="00EA5AC0">
      <w:pPr>
        <w:jc w:val="both"/>
        <w:rPr>
          <w:rFonts w:ascii="Times New Roman" w:hAnsi="Times New Roman"/>
        </w:rPr>
      </w:pPr>
    </w:p>
    <w:p w:rsidR="00EA5AC0" w:rsidRPr="0099155A" w:rsidRDefault="00EA5AC0" w:rsidP="00EA5AC0">
      <w:pPr>
        <w:pStyle w:val="Default"/>
        <w:spacing w:line="480" w:lineRule="auto"/>
        <w:jc w:val="both"/>
        <w:rPr>
          <w:rFonts w:ascii="Times New Roman" w:hAnsi="Times New Roman" w:cs="Times New Roman"/>
        </w:rPr>
      </w:pPr>
      <w:r w:rsidRPr="0099155A">
        <w:rPr>
          <w:rFonts w:ascii="Times New Roman" w:hAnsi="Times New Roman" w:cs="Times New Roman"/>
        </w:rPr>
        <w:tab/>
      </w:r>
      <w:r w:rsidRPr="002006AF">
        <w:rPr>
          <w:rFonts w:ascii="Times New Roman" w:hAnsi="Times New Roman" w:cs="Times New Roman"/>
        </w:rPr>
        <w:t>Visual kerogen analysis also provides the means to characterize the quality of source rocks because kerogen is the sedimentary organic matter that generates hydrocarbons. The atomic ratio</w:t>
      </w:r>
      <w:r w:rsidRPr="0099155A">
        <w:rPr>
          <w:rFonts w:ascii="Times New Roman" w:hAnsi="Times New Roman" w:cs="Times New Roman"/>
        </w:rPr>
        <w:t xml:space="preserve"> of hydrogen to carbon (</w:t>
      </w:r>
      <w:proofErr w:type="gramStart"/>
      <w:r w:rsidRPr="0099155A">
        <w:rPr>
          <w:rFonts w:ascii="Times New Roman" w:hAnsi="Times New Roman" w:cs="Times New Roman"/>
        </w:rPr>
        <w:t>H/C),</w:t>
      </w:r>
      <w:proofErr w:type="gramEnd"/>
      <w:r w:rsidRPr="0099155A">
        <w:rPr>
          <w:rFonts w:ascii="Times New Roman" w:hAnsi="Times New Roman" w:cs="Times New Roman"/>
        </w:rPr>
        <w:t xml:space="preserve"> and oxygen to carbon (O/C) makes possible to classify distinct types of kerogen and their associated hydrocarbons. Based on this classification, Eagle Ford samples are consistently associated with </w:t>
      </w:r>
      <w:r w:rsidR="00AD1829">
        <w:rPr>
          <w:rFonts w:ascii="Times New Roman" w:hAnsi="Times New Roman" w:cs="Times New Roman"/>
        </w:rPr>
        <w:t xml:space="preserve">a </w:t>
      </w:r>
      <w:r w:rsidRPr="0099155A">
        <w:rPr>
          <w:rFonts w:ascii="Times New Roman" w:hAnsi="Times New Roman" w:cs="Times New Roman"/>
        </w:rPr>
        <w:t xml:space="preserve">type II </w:t>
      </w:r>
      <w:r w:rsidR="00AD1829" w:rsidRPr="0099155A">
        <w:rPr>
          <w:rFonts w:ascii="Times New Roman" w:hAnsi="Times New Roman" w:cs="Times New Roman"/>
        </w:rPr>
        <w:t xml:space="preserve">kerogen, </w:t>
      </w:r>
      <w:r w:rsidR="00AD1829">
        <w:rPr>
          <w:rFonts w:ascii="Times New Roman" w:hAnsi="Times New Roman" w:cs="Times New Roman"/>
        </w:rPr>
        <w:t xml:space="preserve">being </w:t>
      </w:r>
      <w:r w:rsidRPr="0099155A">
        <w:rPr>
          <w:rFonts w:ascii="Times New Roman" w:hAnsi="Times New Roman" w:cs="Times New Roman"/>
        </w:rPr>
        <w:t xml:space="preserve">capable to generate large amounts </w:t>
      </w:r>
      <w:r w:rsidR="00AD1829">
        <w:rPr>
          <w:rFonts w:ascii="Times New Roman" w:hAnsi="Times New Roman" w:cs="Times New Roman"/>
        </w:rPr>
        <w:t xml:space="preserve">of </w:t>
      </w:r>
      <w:r w:rsidRPr="0099155A">
        <w:rPr>
          <w:rFonts w:ascii="Times New Roman" w:hAnsi="Times New Roman" w:cs="Times New Roman"/>
        </w:rPr>
        <w:t>oil</w:t>
      </w:r>
      <w:r w:rsidR="00AD1829">
        <w:rPr>
          <w:rFonts w:ascii="Times New Roman" w:hAnsi="Times New Roman" w:cs="Times New Roman"/>
        </w:rPr>
        <w:t xml:space="preserve"> and gas </w:t>
      </w:r>
      <w:r w:rsidRPr="0099155A">
        <w:rPr>
          <w:rFonts w:ascii="Times New Roman" w:hAnsi="Times New Roman" w:cs="Times New Roman"/>
        </w:rPr>
        <w:t>as shown in Figure 1.4.13.</w:t>
      </w:r>
      <w:r w:rsidR="00AD1829">
        <w:rPr>
          <w:rFonts w:ascii="Times New Roman" w:hAnsi="Times New Roman" w:cs="Times New Roman"/>
        </w:rPr>
        <w:t xml:space="preserve"> In regards to </w:t>
      </w:r>
      <w:r w:rsidR="001C2DB4">
        <w:rPr>
          <w:rFonts w:ascii="Times New Roman" w:hAnsi="Times New Roman" w:cs="Times New Roman"/>
        </w:rPr>
        <w:t>hydrocarbons accumulations</w:t>
      </w:r>
      <w:r w:rsidR="00AD1829">
        <w:rPr>
          <w:rFonts w:ascii="Times New Roman" w:hAnsi="Times New Roman" w:cs="Times New Roman"/>
        </w:rPr>
        <w:t>, t</w:t>
      </w:r>
      <w:r w:rsidRPr="0099155A">
        <w:rPr>
          <w:rFonts w:ascii="Times New Roman" w:hAnsi="Times New Roman" w:cs="Times New Roman"/>
        </w:rPr>
        <w:t xml:space="preserve">he Stuart City/Edwards reef margin represents </w:t>
      </w:r>
      <w:r w:rsidR="001C2DB4">
        <w:rPr>
          <w:rFonts w:ascii="Times New Roman" w:hAnsi="Times New Roman" w:cs="Times New Roman"/>
        </w:rPr>
        <w:t>a good regional reference marker</w:t>
      </w:r>
      <w:r w:rsidR="00AD1829">
        <w:rPr>
          <w:rFonts w:ascii="Times New Roman" w:hAnsi="Times New Roman" w:cs="Times New Roman"/>
        </w:rPr>
        <w:t xml:space="preserve">, because </w:t>
      </w:r>
      <w:r w:rsidRPr="0099155A">
        <w:rPr>
          <w:rFonts w:ascii="Times New Roman" w:hAnsi="Times New Roman" w:cs="Times New Roman"/>
        </w:rPr>
        <w:t>north of it</w:t>
      </w:r>
      <w:r w:rsidR="00AD1829">
        <w:rPr>
          <w:rFonts w:ascii="Times New Roman" w:hAnsi="Times New Roman" w:cs="Times New Roman"/>
        </w:rPr>
        <w:t>,</w:t>
      </w:r>
      <w:r w:rsidRPr="0099155A">
        <w:rPr>
          <w:rFonts w:ascii="Times New Roman" w:hAnsi="Times New Roman" w:cs="Times New Roman"/>
        </w:rPr>
        <w:t xml:space="preserve"> Eagle Ford accumulations tend to be oil rich and normally pressured, while south of this boundary, hydrocarbon accumulations, tend to be over-pressured dry natural gas. </w:t>
      </w:r>
    </w:p>
    <w:p w:rsidR="00EA5AC0" w:rsidRPr="0099155A" w:rsidRDefault="00EA5AC0" w:rsidP="00EA5AC0">
      <w:pPr>
        <w:jc w:val="both"/>
        <w:rPr>
          <w:rFonts w:ascii="Times New Roman" w:hAnsi="Times New Roman"/>
        </w:rPr>
      </w:pPr>
    </w:p>
    <w:p w:rsidR="00EA5AC0" w:rsidRPr="0099155A" w:rsidRDefault="00EA5AC0" w:rsidP="00EA5AC0">
      <w:pPr>
        <w:jc w:val="both"/>
        <w:rPr>
          <w:rFonts w:ascii="Times New Roman" w:hAnsi="Times New Roman"/>
        </w:rPr>
      </w:pPr>
      <w:r w:rsidRPr="0099155A">
        <w:rPr>
          <w:rFonts w:ascii="Times New Roman" w:hAnsi="Times New Roman"/>
        </w:rPr>
        <w:t xml:space="preserve"> </w:t>
      </w:r>
    </w:p>
    <w:p w:rsidR="00EA5AC0" w:rsidRPr="0099155A" w:rsidRDefault="00EA5AC0" w:rsidP="00EA5AC0">
      <w:pPr>
        <w:jc w:val="center"/>
        <w:rPr>
          <w:rFonts w:ascii="Times New Roman" w:hAnsi="Times New Roman"/>
        </w:rPr>
      </w:pPr>
      <w:r w:rsidRPr="0099155A">
        <w:rPr>
          <w:rFonts w:ascii="Times New Roman" w:hAnsi="Times New Roman"/>
          <w:noProof/>
          <w:lang w:bidi="ar-SA"/>
        </w:rPr>
        <w:lastRenderedPageBreak/>
        <w:drawing>
          <wp:inline distT="0" distB="0" distL="0" distR="0">
            <wp:extent cx="5240109" cy="2971800"/>
            <wp:effectExtent l="0" t="0" r="0" b="0"/>
            <wp:docPr id="25" name="Picture 10"/>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b="7154"/>
                    <a:stretch>
                      <a:fillRect/>
                    </a:stretch>
                  </pic:blipFill>
                  <pic:spPr bwMode="auto">
                    <a:xfrm>
                      <a:off x="0" y="0"/>
                      <a:ext cx="5240075" cy="2971781"/>
                    </a:xfrm>
                    <a:prstGeom prst="rect">
                      <a:avLst/>
                    </a:prstGeom>
                    <a:noFill/>
                    <a:ln>
                      <a:noFill/>
                    </a:ln>
                    <a:effectLst/>
                    <a:extLst/>
                  </pic:spPr>
                </pic:pic>
              </a:graphicData>
            </a:graphic>
          </wp:inline>
        </w:drawing>
      </w:r>
    </w:p>
    <w:p w:rsidR="00EA5AC0" w:rsidRPr="00BD493A" w:rsidRDefault="00EA5AC0" w:rsidP="00BD493A">
      <w:pPr>
        <w:spacing w:line="240" w:lineRule="auto"/>
        <w:jc w:val="both"/>
        <w:rPr>
          <w:rFonts w:ascii="Times New Roman" w:hAnsi="Times New Roman"/>
        </w:rPr>
      </w:pPr>
      <w:proofErr w:type="gramStart"/>
      <w:r w:rsidRPr="00BD493A">
        <w:rPr>
          <w:rFonts w:ascii="Times New Roman" w:hAnsi="Times New Roman"/>
        </w:rPr>
        <w:t>Figure 1.4.14.</w:t>
      </w:r>
      <w:proofErr w:type="gramEnd"/>
      <w:r w:rsidRPr="00BD493A">
        <w:rPr>
          <w:rFonts w:ascii="Times New Roman" w:hAnsi="Times New Roman"/>
        </w:rPr>
        <w:t xml:space="preserve"> Comparison of pyrolysis and elemental data for kerogen typing of Eagle Ford samples in Austin and Waco localities. Most of the samples are consiste</w:t>
      </w:r>
      <w:r w:rsidR="00C464A6">
        <w:rPr>
          <w:rFonts w:ascii="Times New Roman" w:hAnsi="Times New Roman"/>
        </w:rPr>
        <w:t xml:space="preserve">nt with type II kerogen (after </w:t>
      </w:r>
      <w:r w:rsidRPr="00BD493A">
        <w:rPr>
          <w:rFonts w:ascii="Times New Roman" w:hAnsi="Times New Roman"/>
        </w:rPr>
        <w:t xml:space="preserve">Liro et al. 1994). </w:t>
      </w:r>
    </w:p>
    <w:p w:rsidR="00EA5AC0" w:rsidRPr="0099155A" w:rsidRDefault="00EA5AC0" w:rsidP="00EA5AC0">
      <w:pPr>
        <w:rPr>
          <w:rFonts w:ascii="Times New Roman" w:hAnsi="Times New Roman"/>
        </w:rPr>
      </w:pP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The existence of anoxic or oxic conditions during deposition could also be inferred from geochemical interpretations by analyzing the presence of certain minerals and specific biomarkers as well as by studying the relative hydrocarbon potential (Slatt and Rodriguez, 2012). In particular, the presence of phosphatic nodules on Eagle Ford cores reflect characteristic of transgressive conditions during deposition. Similarly, disseminated pyrite along the Eagle Ford’s vertical column clearly delimits cyclic events, revealing that anoxic conditions fluctuated with time. </w:t>
      </w: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The Eagle Ford thickness,  which could be greater than </w:t>
      </w:r>
      <w:r w:rsidR="00485655">
        <w:rPr>
          <w:rFonts w:ascii="Times New Roman" w:hAnsi="Times New Roman"/>
        </w:rPr>
        <w:t>100m (</w:t>
      </w:r>
      <w:r w:rsidRPr="0099155A">
        <w:rPr>
          <w:rFonts w:ascii="Times New Roman" w:hAnsi="Times New Roman"/>
        </w:rPr>
        <w:t>30ft</w:t>
      </w:r>
      <w:r w:rsidR="00485655">
        <w:rPr>
          <w:rFonts w:ascii="Times New Roman" w:hAnsi="Times New Roman"/>
        </w:rPr>
        <w:t>)</w:t>
      </w:r>
      <w:r w:rsidRPr="0099155A">
        <w:rPr>
          <w:rFonts w:ascii="Times New Roman" w:hAnsi="Times New Roman"/>
        </w:rPr>
        <w:t>, attest</w:t>
      </w:r>
      <w:r w:rsidR="00485655">
        <w:rPr>
          <w:rFonts w:ascii="Times New Roman" w:hAnsi="Times New Roman"/>
        </w:rPr>
        <w:t>s</w:t>
      </w:r>
      <w:r w:rsidRPr="0099155A">
        <w:rPr>
          <w:rFonts w:ascii="Times New Roman" w:hAnsi="Times New Roman"/>
        </w:rPr>
        <w:t xml:space="preserve"> to the possibility of large amounts of hydrocarbons still remain</w:t>
      </w:r>
      <w:r w:rsidR="00485655">
        <w:rPr>
          <w:rFonts w:ascii="Times New Roman" w:hAnsi="Times New Roman"/>
        </w:rPr>
        <w:t>ing</w:t>
      </w:r>
      <w:r w:rsidRPr="0099155A">
        <w:rPr>
          <w:rFonts w:ascii="Times New Roman" w:hAnsi="Times New Roman"/>
        </w:rPr>
        <w:t xml:space="preserve"> within this resource, for in the presence of thick source rock</w:t>
      </w:r>
      <w:r w:rsidR="00485655">
        <w:rPr>
          <w:rFonts w:ascii="Times New Roman" w:hAnsi="Times New Roman"/>
        </w:rPr>
        <w:t xml:space="preserve">, </w:t>
      </w:r>
      <w:r w:rsidRPr="0099155A">
        <w:rPr>
          <w:rFonts w:ascii="Times New Roman" w:hAnsi="Times New Roman"/>
        </w:rPr>
        <w:t xml:space="preserve">above </w:t>
      </w:r>
      <w:r w:rsidR="00485655">
        <w:rPr>
          <w:rFonts w:ascii="Times New Roman" w:hAnsi="Times New Roman"/>
        </w:rPr>
        <w:t>60m (</w:t>
      </w:r>
      <w:r w:rsidRPr="0099155A">
        <w:rPr>
          <w:rFonts w:ascii="Times New Roman" w:hAnsi="Times New Roman"/>
        </w:rPr>
        <w:t xml:space="preserve">200ft) the expulsion processes are not as efficient, leading to significant amounts of residual hydrocarbon in place (Slatt and Rodriguez, 2012).  </w:t>
      </w:r>
    </w:p>
    <w:p w:rsidR="00EA5AC0" w:rsidRPr="0099155A" w:rsidRDefault="00EA5AC0" w:rsidP="00F638C2">
      <w:pPr>
        <w:pStyle w:val="Heading4"/>
      </w:pPr>
      <w:r w:rsidRPr="0099155A">
        <w:lastRenderedPageBreak/>
        <w:t xml:space="preserve">1.4.4.3 Petrographic characteristics </w:t>
      </w:r>
    </w:p>
    <w:p w:rsidR="00EA5AC0" w:rsidRPr="0099155A" w:rsidRDefault="00EA5AC0" w:rsidP="00EA5AC0">
      <w:pPr>
        <w:jc w:val="both"/>
        <w:rPr>
          <w:rFonts w:ascii="Times New Roman" w:hAnsi="Times New Roman"/>
        </w:rPr>
      </w:pPr>
      <w:r w:rsidRPr="0099155A">
        <w:rPr>
          <w:rFonts w:ascii="Times New Roman" w:hAnsi="Times New Roman"/>
        </w:rPr>
        <w:tab/>
        <w:t xml:space="preserve">The analysis of rock properties via thin sections, x-ray diffraction (XRD) analysis, and scanning electron microscope (SEM) imaging is referred to as Petrographic </w:t>
      </w:r>
      <w:r w:rsidR="001C2DB4">
        <w:rPr>
          <w:rFonts w:ascii="Times New Roman" w:hAnsi="Times New Roman"/>
        </w:rPr>
        <w:t>C</w:t>
      </w:r>
      <w:r w:rsidRPr="0099155A">
        <w:rPr>
          <w:rFonts w:ascii="Times New Roman" w:hAnsi="Times New Roman"/>
        </w:rPr>
        <w:t xml:space="preserve">haracterization. </w:t>
      </w: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Lower Eagle Ford thin sections, as the one shown on Figure 1.4.15, reveal the character of organic rich beds containing variable carbonate concentrations. Carbonates dominate the rock composition, primarily as recrystallized carbonates zones and grainstones lamina mainly composed of calcispheres, planktonic foraminifera and </w:t>
      </w:r>
      <w:r w:rsidR="001C2DB4">
        <w:rPr>
          <w:rFonts w:ascii="Times New Roman" w:hAnsi="Times New Roman"/>
        </w:rPr>
        <w:t>I</w:t>
      </w:r>
      <w:r w:rsidR="001C2DB4" w:rsidRPr="001C2DB4">
        <w:rPr>
          <w:rFonts w:ascii="Times New Roman" w:hAnsi="Times New Roman"/>
        </w:rPr>
        <w:t>noceram</w:t>
      </w:r>
      <w:r w:rsidR="001C2DB4">
        <w:rPr>
          <w:rFonts w:ascii="Times New Roman" w:hAnsi="Times New Roman"/>
        </w:rPr>
        <w:t>id</w:t>
      </w:r>
      <w:r w:rsidRPr="0099155A">
        <w:rPr>
          <w:rFonts w:ascii="Times New Roman" w:hAnsi="Times New Roman"/>
        </w:rPr>
        <w:t xml:space="preserve"> fragments</w:t>
      </w:r>
      <w:r w:rsidR="001C2DB4">
        <w:rPr>
          <w:rFonts w:ascii="Times New Roman" w:hAnsi="Times New Roman"/>
        </w:rPr>
        <w:t xml:space="preserve"> </w:t>
      </w:r>
      <w:r w:rsidR="001C2DB4" w:rsidRPr="00BD493A">
        <w:rPr>
          <w:rFonts w:ascii="Times New Roman" w:hAnsi="Times New Roman"/>
        </w:rPr>
        <w:t>(</w:t>
      </w:r>
      <w:r w:rsidR="001C2DB4">
        <w:rPr>
          <w:rFonts w:ascii="Times New Roman" w:hAnsi="Times New Roman"/>
        </w:rPr>
        <w:t xml:space="preserve">Lock and </w:t>
      </w:r>
      <w:proofErr w:type="spellStart"/>
      <w:r w:rsidR="001C2DB4">
        <w:rPr>
          <w:rFonts w:ascii="Times New Roman" w:hAnsi="Times New Roman"/>
        </w:rPr>
        <w:t>Pechier</w:t>
      </w:r>
      <w:proofErr w:type="spellEnd"/>
      <w:r w:rsidR="001C2DB4">
        <w:rPr>
          <w:rFonts w:ascii="Times New Roman" w:hAnsi="Times New Roman"/>
        </w:rPr>
        <w:t>,</w:t>
      </w:r>
      <w:r w:rsidR="001C2DB4" w:rsidRPr="00BD493A">
        <w:rPr>
          <w:rFonts w:ascii="Times New Roman" w:hAnsi="Times New Roman"/>
        </w:rPr>
        <w:t xml:space="preserve"> 2006)</w:t>
      </w:r>
      <w:r w:rsidR="001C2DB4">
        <w:rPr>
          <w:rFonts w:ascii="Times New Roman" w:hAnsi="Times New Roman"/>
        </w:rPr>
        <w:t>.</w:t>
      </w:r>
      <w:r w:rsidRPr="0099155A">
        <w:rPr>
          <w:rFonts w:ascii="Times New Roman" w:hAnsi="Times New Roman"/>
        </w:rPr>
        <w:t xml:space="preserve"> </w:t>
      </w:r>
    </w:p>
    <w:p w:rsidR="00EA5AC0" w:rsidRPr="0099155A" w:rsidRDefault="00EA5AC0" w:rsidP="00EA5AC0">
      <w:pPr>
        <w:ind w:firstLine="720"/>
        <w:jc w:val="both"/>
        <w:rPr>
          <w:rFonts w:ascii="Times New Roman" w:hAnsi="Times New Roman"/>
        </w:rPr>
      </w:pPr>
    </w:p>
    <w:p w:rsidR="00EA5AC0" w:rsidRPr="0099155A" w:rsidRDefault="00EA5AC0" w:rsidP="00EA5AC0">
      <w:pPr>
        <w:jc w:val="center"/>
        <w:rPr>
          <w:rFonts w:ascii="Times New Roman" w:hAnsi="Times New Roman"/>
        </w:rPr>
      </w:pPr>
      <w:r w:rsidRPr="0099155A">
        <w:rPr>
          <w:rFonts w:ascii="Times New Roman" w:hAnsi="Times New Roman"/>
          <w:noProof/>
          <w:lang w:bidi="ar-SA"/>
        </w:rPr>
        <w:drawing>
          <wp:inline distT="0" distB="0" distL="0" distR="0">
            <wp:extent cx="4432050" cy="3314760"/>
            <wp:effectExtent l="19050" t="0" r="6600" b="0"/>
            <wp:docPr id="26" name="Picture 6"/>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432050" cy="33147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EA5AC0" w:rsidRPr="00BD493A" w:rsidRDefault="00EA5AC0" w:rsidP="00BD493A">
      <w:pPr>
        <w:spacing w:line="240" w:lineRule="auto"/>
        <w:jc w:val="both"/>
        <w:rPr>
          <w:rFonts w:ascii="Times New Roman" w:hAnsi="Times New Roman"/>
        </w:rPr>
      </w:pPr>
      <w:proofErr w:type="gramStart"/>
      <w:r w:rsidRPr="00BD493A">
        <w:rPr>
          <w:rFonts w:ascii="Times New Roman" w:hAnsi="Times New Roman"/>
        </w:rPr>
        <w:t>Figure 1.4.15.</w:t>
      </w:r>
      <w:proofErr w:type="gramEnd"/>
      <w:r w:rsidRPr="00BD493A">
        <w:rPr>
          <w:rFonts w:ascii="Times New Roman" w:hAnsi="Times New Roman"/>
        </w:rPr>
        <w:t xml:space="preserve"> Eagle Ford thin section from a “black shale” portion of core, which has a distinct organic ri</w:t>
      </w:r>
      <w:r w:rsidR="00E9586B">
        <w:rPr>
          <w:rFonts w:ascii="Times New Roman" w:hAnsi="Times New Roman"/>
        </w:rPr>
        <w:t xml:space="preserve">ch matrix. </w:t>
      </w:r>
      <w:r w:rsidR="00B02C07">
        <w:rPr>
          <w:rFonts w:ascii="Times New Roman" w:hAnsi="Times New Roman"/>
        </w:rPr>
        <w:t xml:space="preserve">Here it is also </w:t>
      </w:r>
      <w:r w:rsidR="00E9586B">
        <w:rPr>
          <w:rFonts w:ascii="Times New Roman" w:hAnsi="Times New Roman"/>
        </w:rPr>
        <w:t xml:space="preserve">easy to recognized </w:t>
      </w:r>
      <w:proofErr w:type="spellStart"/>
      <w:r w:rsidR="00E9586B">
        <w:rPr>
          <w:rFonts w:ascii="Times New Roman" w:hAnsi="Times New Roman"/>
        </w:rPr>
        <w:t>Inoceramus</w:t>
      </w:r>
      <w:proofErr w:type="spellEnd"/>
      <w:r w:rsidR="00E9586B">
        <w:rPr>
          <w:rFonts w:ascii="Times New Roman" w:hAnsi="Times New Roman"/>
        </w:rPr>
        <w:t xml:space="preserve"> fragments, disperse calcispheres and winnowed laminae </w:t>
      </w:r>
      <w:r w:rsidR="00B02C07">
        <w:rPr>
          <w:rFonts w:ascii="Times New Roman" w:hAnsi="Times New Roman"/>
        </w:rPr>
        <w:t xml:space="preserve">of </w:t>
      </w:r>
      <w:r w:rsidR="00B02C07" w:rsidRPr="00BD493A">
        <w:rPr>
          <w:rFonts w:ascii="Times New Roman" w:hAnsi="Times New Roman"/>
        </w:rPr>
        <w:t>calcispheres</w:t>
      </w:r>
      <w:r w:rsidRPr="00BD493A">
        <w:rPr>
          <w:rFonts w:ascii="Times New Roman" w:hAnsi="Times New Roman"/>
        </w:rPr>
        <w:t xml:space="preserve"> and planktonic foram</w:t>
      </w:r>
      <w:r w:rsidR="00215226">
        <w:rPr>
          <w:rFonts w:ascii="Times New Roman" w:hAnsi="Times New Roman"/>
        </w:rPr>
        <w:t>inifera</w:t>
      </w:r>
      <w:r w:rsidR="00B02C07">
        <w:rPr>
          <w:rFonts w:ascii="Times New Roman" w:hAnsi="Times New Roman"/>
        </w:rPr>
        <w:t xml:space="preserve">. </w:t>
      </w:r>
      <w:r w:rsidRPr="00BD493A">
        <w:rPr>
          <w:rFonts w:ascii="Times New Roman" w:hAnsi="Times New Roman"/>
        </w:rPr>
        <w:t>(</w:t>
      </w:r>
      <w:proofErr w:type="gramStart"/>
      <w:r w:rsidR="00C464A6">
        <w:rPr>
          <w:rFonts w:ascii="Times New Roman" w:hAnsi="Times New Roman"/>
        </w:rPr>
        <w:t>a</w:t>
      </w:r>
      <w:r w:rsidRPr="00BD493A">
        <w:rPr>
          <w:rFonts w:ascii="Times New Roman" w:hAnsi="Times New Roman"/>
        </w:rPr>
        <w:t>fter</w:t>
      </w:r>
      <w:proofErr w:type="gramEnd"/>
      <w:r w:rsidRPr="00BD493A">
        <w:rPr>
          <w:rFonts w:ascii="Times New Roman" w:hAnsi="Times New Roman"/>
        </w:rPr>
        <w:t xml:space="preserve"> Lock and </w:t>
      </w:r>
      <w:proofErr w:type="spellStart"/>
      <w:r w:rsidRPr="00BD493A">
        <w:rPr>
          <w:rFonts w:ascii="Times New Roman" w:hAnsi="Times New Roman"/>
        </w:rPr>
        <w:t>Pechier</w:t>
      </w:r>
      <w:proofErr w:type="spellEnd"/>
      <w:r w:rsidR="001C2DB4">
        <w:rPr>
          <w:rFonts w:ascii="Times New Roman" w:hAnsi="Times New Roman"/>
        </w:rPr>
        <w:t xml:space="preserve">, </w:t>
      </w:r>
      <w:r w:rsidRPr="00BD493A">
        <w:rPr>
          <w:rFonts w:ascii="Times New Roman" w:hAnsi="Times New Roman"/>
        </w:rPr>
        <w:t xml:space="preserve"> 2006).</w:t>
      </w:r>
    </w:p>
    <w:p w:rsidR="00EA5AC0" w:rsidRPr="0099155A" w:rsidRDefault="00EA5AC0" w:rsidP="00EA5AC0">
      <w:pPr>
        <w:rPr>
          <w:rFonts w:ascii="Times New Roman" w:hAnsi="Times New Roman"/>
        </w:rPr>
      </w:pPr>
    </w:p>
    <w:p w:rsidR="00EA5AC0" w:rsidRPr="0099155A" w:rsidRDefault="00EA5AC0" w:rsidP="00EA5AC0">
      <w:pPr>
        <w:ind w:firstLine="720"/>
        <w:jc w:val="both"/>
        <w:rPr>
          <w:rFonts w:ascii="Times New Roman" w:hAnsi="Times New Roman"/>
        </w:rPr>
      </w:pPr>
      <w:r w:rsidRPr="0099155A">
        <w:rPr>
          <w:rFonts w:ascii="Times New Roman" w:hAnsi="Times New Roman"/>
        </w:rPr>
        <w:lastRenderedPageBreak/>
        <w:t>Thin section analysis also reve</w:t>
      </w:r>
      <w:r w:rsidR="002006AF">
        <w:rPr>
          <w:rFonts w:ascii="Times New Roman" w:hAnsi="Times New Roman"/>
        </w:rPr>
        <w:t>a</w:t>
      </w:r>
      <w:r w:rsidRPr="0099155A">
        <w:rPr>
          <w:rFonts w:ascii="Times New Roman" w:hAnsi="Times New Roman"/>
        </w:rPr>
        <w:t xml:space="preserve">ls the presence of fractures, which may serve as natural conduits for fluids to flow, thus enhancing reservoir permeability. Figure 1.4.16 shows two thin sections on natural light (A and C), and fluorescence light (B and D) to highlight the presence of fractures parallel and perpendicular to bedding.    </w:t>
      </w:r>
    </w:p>
    <w:p w:rsidR="00EA5AC0" w:rsidRPr="0099155A" w:rsidRDefault="00EA5AC0" w:rsidP="00EA5AC0">
      <w:pPr>
        <w:jc w:val="center"/>
        <w:rPr>
          <w:rFonts w:ascii="Times New Roman" w:hAnsi="Times New Roman"/>
        </w:rPr>
      </w:pPr>
      <w:r w:rsidRPr="0099155A">
        <w:rPr>
          <w:rFonts w:ascii="Times New Roman" w:hAnsi="Times New Roman"/>
          <w:noProof/>
          <w:lang w:bidi="ar-SA"/>
        </w:rPr>
        <w:drawing>
          <wp:inline distT="0" distB="0" distL="0" distR="0">
            <wp:extent cx="4745820" cy="3649971"/>
            <wp:effectExtent l="19050" t="0" r="0" b="0"/>
            <wp:docPr id="27" name="Picture 5"/>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rotWithShape="1">
                    <a:blip r:embed="rId58">
                      <a:extLst>
                        <a:ext uri="{28A0092B-C50C-407E-A947-70E740481C1C}">
                          <a14:useLocalDpi xmlns:a14="http://schemas.microsoft.com/office/drawing/2010/main" val="0"/>
                        </a:ext>
                      </a:extLst>
                    </a:blip>
                    <a:srcRect b="6040"/>
                    <a:stretch/>
                  </pic:blipFill>
                  <pic:spPr bwMode="auto">
                    <a:xfrm>
                      <a:off x="0" y="0"/>
                      <a:ext cx="4745820" cy="364997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EA5AC0" w:rsidRPr="00BD493A" w:rsidRDefault="00EA5AC0" w:rsidP="00BD493A">
      <w:pPr>
        <w:spacing w:line="240" w:lineRule="auto"/>
        <w:jc w:val="both"/>
        <w:rPr>
          <w:rFonts w:ascii="Times New Roman" w:hAnsi="Times New Roman"/>
        </w:rPr>
      </w:pPr>
      <w:proofErr w:type="gramStart"/>
      <w:r w:rsidRPr="00BD493A">
        <w:rPr>
          <w:rFonts w:ascii="Times New Roman" w:hAnsi="Times New Roman"/>
        </w:rPr>
        <w:t>Figure 1.4.16.</w:t>
      </w:r>
      <w:proofErr w:type="gramEnd"/>
      <w:r w:rsidRPr="00BD493A">
        <w:rPr>
          <w:rFonts w:ascii="Times New Roman" w:hAnsi="Times New Roman"/>
        </w:rPr>
        <w:t xml:space="preserve"> Eagle Ford thin sections showing fractures normal and along bedding-planes </w:t>
      </w:r>
      <w:r w:rsidR="00F638C2" w:rsidRPr="00BD493A">
        <w:rPr>
          <w:rFonts w:ascii="Times New Roman" w:hAnsi="Times New Roman"/>
        </w:rPr>
        <w:t>through</w:t>
      </w:r>
      <w:r w:rsidRPr="00BD493A">
        <w:rPr>
          <w:rFonts w:ascii="Times New Roman" w:hAnsi="Times New Roman"/>
        </w:rPr>
        <w:t xml:space="preserve"> the use of natural light (A and C) an</w:t>
      </w:r>
      <w:r w:rsidR="00F638C2">
        <w:rPr>
          <w:rFonts w:ascii="Times New Roman" w:hAnsi="Times New Roman"/>
        </w:rPr>
        <w:t>d fluorescence light (B and D) (a</w:t>
      </w:r>
      <w:r w:rsidRPr="00BD493A">
        <w:rPr>
          <w:rFonts w:ascii="Times New Roman" w:hAnsi="Times New Roman"/>
        </w:rPr>
        <w:t>fter Mullen, 2010).</w:t>
      </w:r>
    </w:p>
    <w:p w:rsidR="00EA5AC0" w:rsidRPr="0099155A" w:rsidRDefault="00EA5AC0" w:rsidP="00EA5AC0">
      <w:pPr>
        <w:rPr>
          <w:rFonts w:ascii="Times New Roman" w:hAnsi="Times New Roman"/>
        </w:rPr>
      </w:pPr>
    </w:p>
    <w:p w:rsidR="00EA5AC0" w:rsidRPr="0099155A" w:rsidRDefault="00131A1B" w:rsidP="00EA5AC0">
      <w:pPr>
        <w:ind w:firstLine="720"/>
        <w:jc w:val="both"/>
        <w:rPr>
          <w:rFonts w:ascii="Times New Roman" w:hAnsi="Times New Roman"/>
        </w:rPr>
      </w:pPr>
      <w:r>
        <w:rPr>
          <w:rFonts w:ascii="Times New Roman" w:hAnsi="Times New Roman"/>
        </w:rPr>
        <w:t>The interaction of X</w:t>
      </w:r>
      <w:r w:rsidR="00EA5AC0" w:rsidRPr="0099155A">
        <w:rPr>
          <w:rFonts w:ascii="Times New Roman" w:hAnsi="Times New Roman"/>
        </w:rPr>
        <w:t>-rays with the crystalline substance of rock samples, referred as XRD analysis, provides particular patterns that characterize and identify their constitutive elements and confirm the observations</w:t>
      </w:r>
      <w:r>
        <w:rPr>
          <w:rFonts w:ascii="Times New Roman" w:hAnsi="Times New Roman"/>
        </w:rPr>
        <w:t xml:space="preserve"> made in thin sections. In this r</w:t>
      </w:r>
      <w:r w:rsidR="00EA5AC0" w:rsidRPr="0099155A">
        <w:rPr>
          <w:rFonts w:ascii="Times New Roman" w:hAnsi="Times New Roman"/>
        </w:rPr>
        <w:t xml:space="preserve">egard, calcite is the most abundant mineral and it is present as </w:t>
      </w:r>
      <w:r w:rsidRPr="0099155A">
        <w:rPr>
          <w:rFonts w:ascii="Times New Roman" w:hAnsi="Times New Roman"/>
        </w:rPr>
        <w:t>parts of the matrix, fossils fragments, cement</w:t>
      </w:r>
      <w:r w:rsidR="00EA5AC0" w:rsidRPr="0099155A">
        <w:rPr>
          <w:rFonts w:ascii="Times New Roman" w:hAnsi="Times New Roman"/>
        </w:rPr>
        <w:t xml:space="preserve"> filling foraminifer’s chambers, and recrystallization </w:t>
      </w:r>
      <w:r w:rsidR="00EA5AC0" w:rsidRPr="0099155A">
        <w:rPr>
          <w:rFonts w:ascii="Times New Roman" w:hAnsi="Times New Roman"/>
        </w:rPr>
        <w:lastRenderedPageBreak/>
        <w:t xml:space="preserve">material. Figure 1.4.17 shows graphically the volume percentage of various elements for the Buda, Eagle Ford, and, Austin Chalk formations obtained from XRD analysis. </w:t>
      </w:r>
    </w:p>
    <w:p w:rsidR="00EA5AC0" w:rsidRPr="0099155A" w:rsidRDefault="000A51E6" w:rsidP="00EA5AC0">
      <w:pPr>
        <w:jc w:val="center"/>
        <w:rPr>
          <w:rFonts w:ascii="Times New Roman" w:hAnsi="Times New Roman"/>
        </w:rPr>
      </w:pPr>
      <w:r w:rsidRPr="000A51E6">
        <w:rPr>
          <w:rFonts w:ascii="Times New Roman" w:hAnsi="Times New Roman"/>
          <w:noProof/>
          <w:lang w:bidi="ar-SA"/>
        </w:rPr>
        <w:drawing>
          <wp:inline distT="0" distB="0" distL="0" distR="0">
            <wp:extent cx="5260769" cy="3349244"/>
            <wp:effectExtent l="0" t="0" r="0" b="0"/>
            <wp:docPr id="296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64918" cy="3351886"/>
                    </a:xfrm>
                    <a:prstGeom prst="rect">
                      <a:avLst/>
                    </a:prstGeom>
                    <a:noFill/>
                    <a:ln>
                      <a:noFill/>
                    </a:ln>
                    <a:effectLst/>
                    <a:extLst/>
                  </pic:spPr>
                </pic:pic>
              </a:graphicData>
            </a:graphic>
          </wp:inline>
        </w:drawing>
      </w:r>
    </w:p>
    <w:p w:rsidR="00EA5AC0" w:rsidRPr="00BD493A" w:rsidRDefault="00EA5AC0" w:rsidP="00BD493A">
      <w:pPr>
        <w:spacing w:line="240" w:lineRule="auto"/>
        <w:jc w:val="both"/>
        <w:rPr>
          <w:rFonts w:ascii="Times New Roman" w:hAnsi="Times New Roman"/>
        </w:rPr>
      </w:pPr>
      <w:proofErr w:type="gramStart"/>
      <w:r w:rsidRPr="00BD493A">
        <w:rPr>
          <w:rFonts w:ascii="Times New Roman" w:hAnsi="Times New Roman"/>
        </w:rPr>
        <w:t>Figure 1.4.17.</w:t>
      </w:r>
      <w:proofErr w:type="gramEnd"/>
      <w:r w:rsidRPr="00BD493A">
        <w:rPr>
          <w:rFonts w:ascii="Times New Roman" w:hAnsi="Times New Roman"/>
        </w:rPr>
        <w:t xml:space="preserve"> Mineralogy by XRD of an undisclosed </w:t>
      </w:r>
      <w:r w:rsidR="00131A1B" w:rsidRPr="00BD493A">
        <w:rPr>
          <w:rFonts w:ascii="Times New Roman" w:hAnsi="Times New Roman"/>
        </w:rPr>
        <w:t>well is penetrating</w:t>
      </w:r>
      <w:r w:rsidR="00131A1B">
        <w:rPr>
          <w:rFonts w:ascii="Times New Roman" w:hAnsi="Times New Roman"/>
        </w:rPr>
        <w:t xml:space="preserve"> the Eagle Ford Shale play. </w:t>
      </w:r>
      <w:proofErr w:type="gramStart"/>
      <w:r w:rsidR="00131A1B">
        <w:rPr>
          <w:rFonts w:ascii="Times New Roman" w:hAnsi="Times New Roman"/>
        </w:rPr>
        <w:t>Q</w:t>
      </w:r>
      <w:r w:rsidR="00131A1B" w:rsidRPr="0099155A">
        <w:rPr>
          <w:rFonts w:ascii="Times New Roman" w:hAnsi="Times New Roman"/>
        </w:rPr>
        <w:t>uartz</w:t>
      </w:r>
      <w:r w:rsidR="00131A1B">
        <w:rPr>
          <w:rFonts w:ascii="Times New Roman" w:hAnsi="Times New Roman"/>
        </w:rPr>
        <w:t xml:space="preserve"> (</w:t>
      </w:r>
      <w:proofErr w:type="spellStart"/>
      <w:r w:rsidR="00131A1B">
        <w:rPr>
          <w:rFonts w:ascii="Times New Roman" w:hAnsi="Times New Roman"/>
        </w:rPr>
        <w:t>Qtz</w:t>
      </w:r>
      <w:proofErr w:type="spellEnd"/>
      <w:r w:rsidR="00131A1B">
        <w:rPr>
          <w:rFonts w:ascii="Times New Roman" w:hAnsi="Times New Roman"/>
        </w:rPr>
        <w:t>)</w:t>
      </w:r>
      <w:r w:rsidR="00131A1B" w:rsidRPr="0099155A">
        <w:rPr>
          <w:rFonts w:ascii="Times New Roman" w:hAnsi="Times New Roman"/>
        </w:rPr>
        <w:t>, plagioclase</w:t>
      </w:r>
      <w:r w:rsidR="00131A1B">
        <w:rPr>
          <w:rFonts w:ascii="Times New Roman" w:hAnsi="Times New Roman"/>
        </w:rPr>
        <w:t xml:space="preserve"> (</w:t>
      </w:r>
      <w:proofErr w:type="spellStart"/>
      <w:r w:rsidR="00131A1B">
        <w:rPr>
          <w:rFonts w:ascii="Times New Roman" w:hAnsi="Times New Roman"/>
        </w:rPr>
        <w:t>Plg</w:t>
      </w:r>
      <w:proofErr w:type="spellEnd"/>
      <w:r w:rsidR="00131A1B">
        <w:rPr>
          <w:rFonts w:ascii="Times New Roman" w:hAnsi="Times New Roman"/>
        </w:rPr>
        <w:t>)</w:t>
      </w:r>
      <w:r w:rsidR="00131A1B" w:rsidRPr="0099155A">
        <w:rPr>
          <w:rFonts w:ascii="Times New Roman" w:hAnsi="Times New Roman"/>
        </w:rPr>
        <w:t>, calcite</w:t>
      </w:r>
      <w:r w:rsidR="00131A1B">
        <w:rPr>
          <w:rFonts w:ascii="Times New Roman" w:hAnsi="Times New Roman"/>
        </w:rPr>
        <w:t xml:space="preserve"> (Cal)</w:t>
      </w:r>
      <w:r w:rsidR="00131A1B" w:rsidRPr="0099155A">
        <w:rPr>
          <w:rFonts w:ascii="Times New Roman" w:hAnsi="Times New Roman"/>
        </w:rPr>
        <w:t>, dolomite</w:t>
      </w:r>
      <w:r w:rsidR="00131A1B">
        <w:rPr>
          <w:rFonts w:ascii="Times New Roman" w:hAnsi="Times New Roman"/>
        </w:rPr>
        <w:t xml:space="preserve"> (</w:t>
      </w:r>
      <w:proofErr w:type="spellStart"/>
      <w:r w:rsidR="00131A1B">
        <w:rPr>
          <w:rFonts w:ascii="Times New Roman" w:hAnsi="Times New Roman"/>
        </w:rPr>
        <w:t>Dol</w:t>
      </w:r>
      <w:proofErr w:type="spellEnd"/>
      <w:r w:rsidR="00131A1B">
        <w:rPr>
          <w:rFonts w:ascii="Times New Roman" w:hAnsi="Times New Roman"/>
        </w:rPr>
        <w:t>)</w:t>
      </w:r>
      <w:r w:rsidR="00131A1B" w:rsidRPr="0099155A">
        <w:rPr>
          <w:rFonts w:ascii="Times New Roman" w:hAnsi="Times New Roman"/>
        </w:rPr>
        <w:t>, pyrite</w:t>
      </w:r>
      <w:r w:rsidR="00131A1B">
        <w:rPr>
          <w:rFonts w:ascii="Times New Roman" w:hAnsi="Times New Roman"/>
        </w:rPr>
        <w:t xml:space="preserve"> (</w:t>
      </w:r>
      <w:proofErr w:type="spellStart"/>
      <w:r w:rsidR="00131A1B">
        <w:rPr>
          <w:rFonts w:ascii="Times New Roman" w:hAnsi="Times New Roman"/>
        </w:rPr>
        <w:t>Pyr</w:t>
      </w:r>
      <w:proofErr w:type="spellEnd"/>
      <w:r w:rsidR="00131A1B">
        <w:rPr>
          <w:rFonts w:ascii="Times New Roman" w:hAnsi="Times New Roman"/>
        </w:rPr>
        <w:t>)</w:t>
      </w:r>
      <w:r w:rsidR="00131A1B" w:rsidRPr="0099155A">
        <w:rPr>
          <w:rFonts w:ascii="Times New Roman" w:hAnsi="Times New Roman"/>
        </w:rPr>
        <w:t>, marcasite</w:t>
      </w:r>
      <w:r w:rsidR="00131A1B">
        <w:rPr>
          <w:rFonts w:ascii="Times New Roman" w:hAnsi="Times New Roman"/>
        </w:rPr>
        <w:t xml:space="preserve"> (Mar)</w:t>
      </w:r>
      <w:r w:rsidR="00131A1B" w:rsidRPr="0099155A">
        <w:rPr>
          <w:rFonts w:ascii="Times New Roman" w:hAnsi="Times New Roman"/>
        </w:rPr>
        <w:t xml:space="preserve">, </w:t>
      </w:r>
      <w:r w:rsidR="00131A1B">
        <w:rPr>
          <w:rFonts w:ascii="Times New Roman" w:hAnsi="Times New Roman"/>
        </w:rPr>
        <w:t>i</w:t>
      </w:r>
      <w:r w:rsidR="00131A1B" w:rsidRPr="0099155A">
        <w:rPr>
          <w:rFonts w:ascii="Times New Roman" w:hAnsi="Times New Roman"/>
        </w:rPr>
        <w:t>llite/smectite</w:t>
      </w:r>
      <w:r w:rsidR="00131A1B">
        <w:rPr>
          <w:rFonts w:ascii="Times New Roman" w:hAnsi="Times New Roman"/>
        </w:rPr>
        <w:t xml:space="preserve"> (I/S)</w:t>
      </w:r>
      <w:r w:rsidR="00131A1B" w:rsidRPr="0099155A">
        <w:rPr>
          <w:rFonts w:ascii="Times New Roman" w:hAnsi="Times New Roman"/>
        </w:rPr>
        <w:t xml:space="preserve">, </w:t>
      </w:r>
      <w:r w:rsidR="00131A1B">
        <w:rPr>
          <w:rFonts w:ascii="Times New Roman" w:hAnsi="Times New Roman"/>
        </w:rPr>
        <w:t>i</w:t>
      </w:r>
      <w:r w:rsidR="00131A1B" w:rsidRPr="0099155A">
        <w:rPr>
          <w:rFonts w:ascii="Times New Roman" w:hAnsi="Times New Roman"/>
        </w:rPr>
        <w:t>llite/</w:t>
      </w:r>
      <w:r w:rsidR="00131A1B">
        <w:rPr>
          <w:rFonts w:ascii="Times New Roman" w:hAnsi="Times New Roman"/>
        </w:rPr>
        <w:t>m</w:t>
      </w:r>
      <w:r w:rsidR="00131A1B" w:rsidRPr="0099155A">
        <w:rPr>
          <w:rFonts w:ascii="Times New Roman" w:hAnsi="Times New Roman"/>
        </w:rPr>
        <w:t>ica</w:t>
      </w:r>
      <w:r w:rsidR="00131A1B">
        <w:rPr>
          <w:rFonts w:ascii="Times New Roman" w:hAnsi="Times New Roman"/>
        </w:rPr>
        <w:t xml:space="preserve"> (I/M)</w:t>
      </w:r>
      <w:r w:rsidR="00131A1B" w:rsidRPr="0099155A">
        <w:rPr>
          <w:rFonts w:ascii="Times New Roman" w:hAnsi="Times New Roman"/>
        </w:rPr>
        <w:t>,</w:t>
      </w:r>
      <w:r w:rsidR="00131A1B">
        <w:rPr>
          <w:rFonts w:ascii="Times New Roman" w:hAnsi="Times New Roman"/>
        </w:rPr>
        <w:t xml:space="preserve"> </w:t>
      </w:r>
      <w:r w:rsidR="00131A1B" w:rsidRPr="0099155A">
        <w:rPr>
          <w:rFonts w:ascii="Times New Roman" w:hAnsi="Times New Roman"/>
        </w:rPr>
        <w:t>chlorite</w:t>
      </w:r>
      <w:r w:rsidR="00131A1B">
        <w:rPr>
          <w:rFonts w:ascii="Times New Roman" w:hAnsi="Times New Roman"/>
        </w:rPr>
        <w:t xml:space="preserve"> (</w:t>
      </w:r>
      <w:proofErr w:type="spellStart"/>
      <w:r w:rsidR="00131A1B">
        <w:rPr>
          <w:rFonts w:ascii="Times New Roman" w:hAnsi="Times New Roman"/>
        </w:rPr>
        <w:t>Chl</w:t>
      </w:r>
      <w:proofErr w:type="spellEnd"/>
      <w:r w:rsidR="00131A1B">
        <w:rPr>
          <w:rFonts w:ascii="Times New Roman" w:hAnsi="Times New Roman"/>
        </w:rPr>
        <w:t>)</w:t>
      </w:r>
      <w:r w:rsidR="00131A1B" w:rsidRPr="0099155A">
        <w:rPr>
          <w:rFonts w:ascii="Times New Roman" w:hAnsi="Times New Roman"/>
        </w:rPr>
        <w:t>, kaolinite</w:t>
      </w:r>
      <w:r w:rsidR="00131A1B">
        <w:rPr>
          <w:rFonts w:ascii="Times New Roman" w:hAnsi="Times New Roman"/>
        </w:rPr>
        <w:t xml:space="preserve"> (Kao)</w:t>
      </w:r>
      <w:r w:rsidR="00131A1B" w:rsidRPr="0099155A">
        <w:rPr>
          <w:rFonts w:ascii="Times New Roman" w:hAnsi="Times New Roman"/>
        </w:rPr>
        <w:t xml:space="preserve">, and kerogen </w:t>
      </w:r>
      <w:r w:rsidR="00131A1B">
        <w:rPr>
          <w:rFonts w:ascii="Times New Roman" w:hAnsi="Times New Roman"/>
        </w:rPr>
        <w:t xml:space="preserve">(Ker) </w:t>
      </w:r>
      <w:r w:rsidRPr="00BD493A">
        <w:rPr>
          <w:rFonts w:ascii="Times New Roman" w:hAnsi="Times New Roman"/>
        </w:rPr>
        <w:t>(</w:t>
      </w:r>
      <w:r w:rsidR="00C464A6">
        <w:rPr>
          <w:rFonts w:ascii="Times New Roman" w:hAnsi="Times New Roman"/>
        </w:rPr>
        <w:t>a</w:t>
      </w:r>
      <w:r w:rsidRPr="00BD493A">
        <w:rPr>
          <w:rFonts w:ascii="Times New Roman" w:hAnsi="Times New Roman"/>
        </w:rPr>
        <w:t>fter Stoneburner, 2012)</w:t>
      </w:r>
      <w:r w:rsidR="00BD493A" w:rsidRPr="00BD493A">
        <w:rPr>
          <w:rFonts w:ascii="Times New Roman" w:hAnsi="Times New Roman"/>
        </w:rPr>
        <w:t>.</w:t>
      </w:r>
      <w:proofErr w:type="gramEnd"/>
    </w:p>
    <w:p w:rsidR="00EA5AC0" w:rsidRPr="0099155A" w:rsidRDefault="00EA5AC0" w:rsidP="00EA5AC0">
      <w:pPr>
        <w:jc w:val="both"/>
        <w:rPr>
          <w:rFonts w:ascii="Times New Roman" w:hAnsi="Times New Roman"/>
        </w:rPr>
      </w:pP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Most of the Eagle Ford samples reflect a composition very similar to the one presented in Figure 1.4.17 where quartz, plagioclase, calcite, dolomite, pyrite, marcasite, </w:t>
      </w:r>
      <w:r w:rsidR="008F7092">
        <w:rPr>
          <w:rFonts w:ascii="Times New Roman" w:hAnsi="Times New Roman"/>
        </w:rPr>
        <w:t>i</w:t>
      </w:r>
      <w:r w:rsidR="008F7092" w:rsidRPr="0099155A">
        <w:rPr>
          <w:rFonts w:ascii="Times New Roman" w:hAnsi="Times New Roman"/>
        </w:rPr>
        <w:t>llite/</w:t>
      </w:r>
      <w:r w:rsidR="008F7092">
        <w:rPr>
          <w:rFonts w:ascii="Times New Roman" w:hAnsi="Times New Roman"/>
        </w:rPr>
        <w:t>m</w:t>
      </w:r>
      <w:r w:rsidRPr="0099155A">
        <w:rPr>
          <w:rFonts w:ascii="Times New Roman" w:hAnsi="Times New Roman"/>
        </w:rPr>
        <w:t xml:space="preserve">ica, </w:t>
      </w:r>
      <w:r w:rsidR="008F7092">
        <w:rPr>
          <w:rFonts w:ascii="Times New Roman" w:hAnsi="Times New Roman"/>
        </w:rPr>
        <w:t>i</w:t>
      </w:r>
      <w:r w:rsidRPr="0099155A">
        <w:rPr>
          <w:rFonts w:ascii="Times New Roman" w:hAnsi="Times New Roman"/>
        </w:rPr>
        <w:t xml:space="preserve">llite/smectite, chlorite, kaolinite, and kerogen represent the major elements of the rock. It is worth noting that the data presented in Figure 1.4.17 is from an area in the Eagle Ford Shale that has a relatively high kerogen content (mostly </w:t>
      </w:r>
      <w:r w:rsidR="00835367" w:rsidRPr="0099155A">
        <w:rPr>
          <w:rFonts w:ascii="Times New Roman" w:hAnsi="Times New Roman"/>
        </w:rPr>
        <w:t>greater</w:t>
      </w:r>
      <w:r w:rsidRPr="0099155A">
        <w:rPr>
          <w:rFonts w:ascii="Times New Roman" w:hAnsi="Times New Roman"/>
        </w:rPr>
        <w:t xml:space="preserve"> than 6%), and calcite is its major constituent, representing more than 50% of the section. This composition, however, varies considerably from east to west along the basin, as shown in the cross-section presented in Figure 1.4.18. In particular, </w:t>
      </w:r>
      <w:r w:rsidRPr="0099155A">
        <w:rPr>
          <w:rFonts w:ascii="Times New Roman" w:hAnsi="Times New Roman"/>
        </w:rPr>
        <w:lastRenderedPageBreak/>
        <w:t>the changes in the concentration of clay minerals (</w:t>
      </w:r>
      <w:r w:rsidR="00F638C2" w:rsidRPr="0099155A">
        <w:rPr>
          <w:rFonts w:ascii="Times New Roman" w:hAnsi="Times New Roman"/>
        </w:rPr>
        <w:t>Illite</w:t>
      </w:r>
      <w:r w:rsidRPr="0099155A">
        <w:rPr>
          <w:rFonts w:ascii="Times New Roman" w:hAnsi="Times New Roman"/>
        </w:rPr>
        <w:t>, smectite, kaolinite and chlorite), together with changes in carbonate, quartz, and kerogen content result in vertical and lateral anisotropy in rock properties that directly affect log and seismic data responses, while also impacting the strength characteristics of the rock.</w:t>
      </w:r>
    </w:p>
    <w:p w:rsidR="00EA5AC0" w:rsidRPr="0099155A" w:rsidRDefault="0013471E" w:rsidP="00EA5AC0">
      <w:pPr>
        <w:rPr>
          <w:rFonts w:ascii="Times New Roman" w:hAnsi="Times New Roman"/>
        </w:rPr>
      </w:pPr>
      <w:r w:rsidRPr="0013471E">
        <w:rPr>
          <w:rFonts w:ascii="Times New Roman" w:hAnsi="Times New Roman"/>
          <w:noProof/>
          <w:lang w:bidi="ar-SA"/>
        </w:rPr>
        <w:drawing>
          <wp:inline distT="0" distB="0" distL="0" distR="0">
            <wp:extent cx="5284519" cy="4241730"/>
            <wp:effectExtent l="0" t="0" r="0" b="0"/>
            <wp:docPr id="296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88011" cy="4244533"/>
                    </a:xfrm>
                    <a:prstGeom prst="rect">
                      <a:avLst/>
                    </a:prstGeom>
                    <a:noFill/>
                    <a:ln>
                      <a:noFill/>
                    </a:ln>
                    <a:effectLst/>
                    <a:extLst/>
                  </pic:spPr>
                </pic:pic>
              </a:graphicData>
            </a:graphic>
          </wp:inline>
        </w:drawing>
      </w:r>
    </w:p>
    <w:p w:rsidR="00EA5AC0" w:rsidRPr="00BD493A" w:rsidRDefault="00EA5AC0" w:rsidP="00BD493A">
      <w:pPr>
        <w:spacing w:line="240" w:lineRule="auto"/>
        <w:jc w:val="both"/>
        <w:rPr>
          <w:rFonts w:ascii="Times New Roman" w:hAnsi="Times New Roman"/>
        </w:rPr>
      </w:pPr>
      <w:proofErr w:type="gramStart"/>
      <w:r w:rsidRPr="00BD493A">
        <w:rPr>
          <w:rFonts w:ascii="Times New Roman" w:hAnsi="Times New Roman"/>
        </w:rPr>
        <w:t>Figure 1.4.18.</w:t>
      </w:r>
      <w:proofErr w:type="gramEnd"/>
      <w:r w:rsidRPr="00BD493A">
        <w:rPr>
          <w:rFonts w:ascii="Times New Roman" w:hAnsi="Times New Roman"/>
        </w:rPr>
        <w:t xml:space="preserve"> X-Ray Diffraction (XRD) information from four undisclosed wells penetrating the Eagle Ford Shale play forming a West-East cross section </w:t>
      </w:r>
      <w:r w:rsidR="0013471E">
        <w:rPr>
          <w:rFonts w:ascii="Times New Roman" w:hAnsi="Times New Roman"/>
        </w:rPr>
        <w:t xml:space="preserve">covering approximately 250 miles </w:t>
      </w:r>
      <w:r w:rsidRPr="00BD493A">
        <w:rPr>
          <w:rFonts w:ascii="Times New Roman" w:hAnsi="Times New Roman"/>
        </w:rPr>
        <w:t>from the Maverick Basin to the East Texas area</w:t>
      </w:r>
      <w:r w:rsidR="0013471E">
        <w:rPr>
          <w:rFonts w:ascii="Times New Roman" w:hAnsi="Times New Roman"/>
        </w:rPr>
        <w:t xml:space="preserve"> (see Figure 1.4.1 to get a relative distance between each area)</w:t>
      </w:r>
      <w:r w:rsidRPr="00BD493A">
        <w:rPr>
          <w:rFonts w:ascii="Times New Roman" w:hAnsi="Times New Roman"/>
        </w:rPr>
        <w:t>. The percentage of quartz (</w:t>
      </w:r>
      <w:proofErr w:type="gramStart"/>
      <w:r w:rsidR="00F638C2">
        <w:rPr>
          <w:rFonts w:ascii="Times New Roman" w:hAnsi="Times New Roman"/>
        </w:rPr>
        <w:t>QTZ</w:t>
      </w:r>
      <w:r w:rsidRPr="00BD493A">
        <w:rPr>
          <w:rFonts w:ascii="Times New Roman" w:hAnsi="Times New Roman"/>
        </w:rPr>
        <w:t>%</w:t>
      </w:r>
      <w:proofErr w:type="gramEnd"/>
      <w:r w:rsidRPr="00BD493A">
        <w:rPr>
          <w:rFonts w:ascii="Times New Roman" w:hAnsi="Times New Roman"/>
        </w:rPr>
        <w:t>), carbonate, clay and kerogen varies considerably. In particular, notice how the relative percentage of clay and carbona</w:t>
      </w:r>
      <w:r w:rsidR="00C464A6">
        <w:rPr>
          <w:rFonts w:ascii="Times New Roman" w:hAnsi="Times New Roman"/>
        </w:rPr>
        <w:t>tes changes from west to east (a</w:t>
      </w:r>
      <w:r w:rsidRPr="00BD493A">
        <w:rPr>
          <w:rFonts w:ascii="Times New Roman" w:hAnsi="Times New Roman"/>
        </w:rPr>
        <w:t>fter Stoneburner, 2012).</w:t>
      </w:r>
    </w:p>
    <w:p w:rsidR="00EA5AC0" w:rsidRPr="0099155A" w:rsidRDefault="00EA5AC0" w:rsidP="00EA5AC0">
      <w:pPr>
        <w:ind w:firstLine="720"/>
        <w:jc w:val="both"/>
        <w:rPr>
          <w:rFonts w:ascii="Times New Roman" w:hAnsi="Times New Roman"/>
        </w:rPr>
      </w:pPr>
    </w:p>
    <w:p w:rsidR="00EA5AC0" w:rsidRPr="0099155A" w:rsidRDefault="00EA5AC0" w:rsidP="00EA5AC0">
      <w:pPr>
        <w:ind w:firstLine="720"/>
        <w:jc w:val="both"/>
        <w:rPr>
          <w:rFonts w:ascii="Times New Roman" w:hAnsi="Times New Roman"/>
        </w:rPr>
      </w:pPr>
      <w:r w:rsidRPr="0099155A">
        <w:rPr>
          <w:rFonts w:ascii="Times New Roman" w:hAnsi="Times New Roman"/>
        </w:rPr>
        <w:t>On a fine-grained reservoir like the Eagle Ford</w:t>
      </w:r>
      <w:r w:rsidR="00835367">
        <w:rPr>
          <w:rFonts w:ascii="Times New Roman" w:hAnsi="Times New Roman"/>
        </w:rPr>
        <w:t>,</w:t>
      </w:r>
      <w:r w:rsidRPr="0099155A">
        <w:rPr>
          <w:rFonts w:ascii="Times New Roman" w:hAnsi="Times New Roman"/>
        </w:rPr>
        <w:t xml:space="preserve"> common rock typing based on porosity and permeability relationship</w:t>
      </w:r>
      <w:r w:rsidR="002006AF">
        <w:rPr>
          <w:rFonts w:ascii="Times New Roman" w:hAnsi="Times New Roman"/>
        </w:rPr>
        <w:t>s</w:t>
      </w:r>
      <w:r w:rsidRPr="0099155A">
        <w:rPr>
          <w:rFonts w:ascii="Times New Roman" w:hAnsi="Times New Roman"/>
        </w:rPr>
        <w:t xml:space="preserve"> is more difficult to </w:t>
      </w:r>
      <w:r w:rsidRPr="00E30993">
        <w:rPr>
          <w:rFonts w:ascii="Times New Roman" w:hAnsi="Times New Roman"/>
        </w:rPr>
        <w:t>perform because of the narrow range of porosities a</w:t>
      </w:r>
      <w:r w:rsidRPr="0099155A">
        <w:rPr>
          <w:rFonts w:ascii="Times New Roman" w:hAnsi="Times New Roman"/>
        </w:rPr>
        <w:t xml:space="preserve">ssociated with the play and the nanodarcy permeability of </w:t>
      </w:r>
      <w:r w:rsidRPr="0099155A">
        <w:rPr>
          <w:rFonts w:ascii="Times New Roman" w:hAnsi="Times New Roman"/>
        </w:rPr>
        <w:lastRenderedPageBreak/>
        <w:t>the matrix. Therefore it is necessary to study thin sections and SEM imag</w:t>
      </w:r>
      <w:r w:rsidR="00835367">
        <w:rPr>
          <w:rFonts w:ascii="Times New Roman" w:hAnsi="Times New Roman"/>
        </w:rPr>
        <w:t xml:space="preserve">es </w:t>
      </w:r>
      <w:r w:rsidRPr="0099155A">
        <w:rPr>
          <w:rFonts w:ascii="Times New Roman" w:hAnsi="Times New Roman"/>
        </w:rPr>
        <w:t xml:space="preserve">to recognize the effect of depositional processes in the reservoir quality and the relationship between different components of the rock. These </w:t>
      </w:r>
      <w:r w:rsidRPr="00E30993">
        <w:rPr>
          <w:rFonts w:ascii="Times New Roman" w:hAnsi="Times New Roman"/>
        </w:rPr>
        <w:t xml:space="preserve">analyses allow </w:t>
      </w:r>
      <w:proofErr w:type="gramStart"/>
      <w:r w:rsidRPr="00E30993">
        <w:rPr>
          <w:rFonts w:ascii="Times New Roman" w:hAnsi="Times New Roman"/>
        </w:rPr>
        <w:t>to understand</w:t>
      </w:r>
      <w:proofErr w:type="gramEnd"/>
      <w:r w:rsidRPr="00E30993">
        <w:rPr>
          <w:rFonts w:ascii="Times New Roman" w:hAnsi="Times New Roman"/>
        </w:rPr>
        <w:t xml:space="preserve"> mineral composition, diagenesis and anisotropy together with a complete characterization of the</w:t>
      </w:r>
      <w:r w:rsidRPr="0099155A">
        <w:rPr>
          <w:rFonts w:ascii="Times New Roman" w:hAnsi="Times New Roman"/>
        </w:rPr>
        <w:t xml:space="preserve"> pore structure affecting the porosity and permeability relationship for each primary producing zone. Moreover, SEM images provide the means to obtain accurate porosity determination and relative permeability quickly in multiple directions, eventually aiding in the properties upscaling </w:t>
      </w:r>
      <w:r w:rsidRPr="00E30993">
        <w:rPr>
          <w:rFonts w:ascii="Times New Roman" w:hAnsi="Times New Roman"/>
        </w:rPr>
        <w:t>process (Wall</w:t>
      </w:r>
      <w:r w:rsidR="00E30993" w:rsidRPr="00E30993">
        <w:rPr>
          <w:rFonts w:ascii="Times New Roman" w:hAnsi="Times New Roman"/>
        </w:rPr>
        <w:t>s</w:t>
      </w:r>
      <w:r w:rsidRPr="00E30993">
        <w:rPr>
          <w:rFonts w:ascii="Times New Roman" w:hAnsi="Times New Roman"/>
        </w:rPr>
        <w:t xml:space="preserve"> et al., 2011). Figure 1.4</w:t>
      </w:r>
      <w:r w:rsidRPr="0099155A">
        <w:rPr>
          <w:rFonts w:ascii="Times New Roman" w:hAnsi="Times New Roman"/>
        </w:rPr>
        <w:t>.19 presents SEM images of two Eagle Ford shale samples showing distinctive carbonates, pyrite, kaolinite, and organic material fragments, as well as pore spaces distributed throughout the sample.</w:t>
      </w:r>
    </w:p>
    <w:p w:rsidR="00EA5AC0" w:rsidRPr="0099155A" w:rsidRDefault="00EA5AC0" w:rsidP="00EA5AC0">
      <w:pPr>
        <w:ind w:firstLine="720"/>
        <w:jc w:val="both"/>
        <w:rPr>
          <w:rFonts w:ascii="Times New Roman" w:hAnsi="Times New Roman"/>
        </w:rPr>
      </w:pPr>
    </w:p>
    <w:p w:rsidR="00EA5AC0" w:rsidRPr="0099155A" w:rsidRDefault="00EA5AC0" w:rsidP="00EA5AC0">
      <w:pPr>
        <w:jc w:val="center"/>
        <w:rPr>
          <w:rFonts w:ascii="Times New Roman" w:hAnsi="Times New Roman"/>
          <w:b/>
        </w:rPr>
      </w:pPr>
      <w:r w:rsidRPr="0099155A">
        <w:rPr>
          <w:rFonts w:ascii="Times New Roman" w:hAnsi="Times New Roman"/>
          <w:noProof/>
          <w:lang w:bidi="ar-SA"/>
        </w:rPr>
        <w:drawing>
          <wp:inline distT="0" distB="0" distL="0" distR="0">
            <wp:extent cx="5213267" cy="234913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15905" cy="2350323"/>
                    </a:xfrm>
                    <a:prstGeom prst="rect">
                      <a:avLst/>
                    </a:prstGeom>
                    <a:noFill/>
                    <a:ln>
                      <a:noFill/>
                    </a:ln>
                    <a:effectLst/>
                    <a:extLst/>
                  </pic:spPr>
                </pic:pic>
              </a:graphicData>
            </a:graphic>
          </wp:inline>
        </w:drawing>
      </w:r>
    </w:p>
    <w:p w:rsidR="00EA5AC0" w:rsidRPr="00BD493A" w:rsidRDefault="00EA5AC0" w:rsidP="00BD493A">
      <w:pPr>
        <w:spacing w:line="240" w:lineRule="auto"/>
        <w:jc w:val="both"/>
        <w:rPr>
          <w:rFonts w:ascii="Times New Roman" w:hAnsi="Times New Roman"/>
        </w:rPr>
      </w:pPr>
      <w:proofErr w:type="gramStart"/>
      <w:r w:rsidRPr="00BD493A">
        <w:rPr>
          <w:rFonts w:ascii="Times New Roman" w:hAnsi="Times New Roman"/>
        </w:rPr>
        <w:t>Figure 1.4.19.</w:t>
      </w:r>
      <w:proofErr w:type="gramEnd"/>
      <w:r w:rsidRPr="00BD493A">
        <w:rPr>
          <w:rFonts w:ascii="Times New Roman" w:hAnsi="Times New Roman"/>
        </w:rPr>
        <w:t xml:space="preserve"> Eagle Ford shale</w:t>
      </w:r>
      <w:r w:rsidR="002F3CF0">
        <w:rPr>
          <w:rFonts w:ascii="Times New Roman" w:hAnsi="Times New Roman"/>
        </w:rPr>
        <w:t xml:space="preserve"> Back-scatter</w:t>
      </w:r>
      <w:r w:rsidRPr="00BD493A">
        <w:rPr>
          <w:rFonts w:ascii="Times New Roman" w:hAnsi="Times New Roman"/>
        </w:rPr>
        <w:t xml:space="preserve"> SEM images showing the presence of carbonate, dolomite and clay (kaolinite) fragments as well as the presence of pyrite framboids, organic matter, fossils (</w:t>
      </w:r>
      <w:r w:rsidR="00F638C2" w:rsidRPr="00BD493A">
        <w:rPr>
          <w:rFonts w:ascii="Times New Roman" w:hAnsi="Times New Roman"/>
        </w:rPr>
        <w:t>coccolith</w:t>
      </w:r>
      <w:r w:rsidR="00F638C2">
        <w:rPr>
          <w:rFonts w:ascii="Times New Roman" w:hAnsi="Times New Roman"/>
        </w:rPr>
        <w:t>s</w:t>
      </w:r>
      <w:r w:rsidRPr="00BD493A">
        <w:rPr>
          <w:rFonts w:ascii="Times New Roman" w:hAnsi="Times New Roman"/>
        </w:rPr>
        <w:t xml:space="preserve">) and pore space. Figure a represents a higher resolution image compared to figure b as clearly marked on the </w:t>
      </w:r>
      <w:r w:rsidR="003F4A00">
        <w:rPr>
          <w:rFonts w:ascii="Times New Roman" w:hAnsi="Times New Roman"/>
        </w:rPr>
        <w:t>f</w:t>
      </w:r>
      <w:r w:rsidRPr="00BD493A">
        <w:rPr>
          <w:rFonts w:ascii="Times New Roman" w:hAnsi="Times New Roman"/>
        </w:rPr>
        <w:t>igure</w:t>
      </w:r>
      <w:r w:rsidR="003F4A00">
        <w:rPr>
          <w:rFonts w:ascii="Times New Roman" w:hAnsi="Times New Roman"/>
        </w:rPr>
        <w:t>’s</w:t>
      </w:r>
      <w:r w:rsidRPr="00BD493A">
        <w:rPr>
          <w:rFonts w:ascii="Times New Roman" w:hAnsi="Times New Roman"/>
        </w:rPr>
        <w:t xml:space="preserve"> scales (modified from </w:t>
      </w:r>
      <w:r w:rsidR="00CD63B1">
        <w:rPr>
          <w:rFonts w:ascii="Times New Roman" w:hAnsi="Times New Roman"/>
        </w:rPr>
        <w:t>Lock et al.</w:t>
      </w:r>
      <w:r w:rsidRPr="00BD493A">
        <w:rPr>
          <w:rFonts w:ascii="Times New Roman" w:hAnsi="Times New Roman"/>
        </w:rPr>
        <w:t>, 201</w:t>
      </w:r>
      <w:r w:rsidR="00C4050D">
        <w:rPr>
          <w:rFonts w:ascii="Times New Roman" w:hAnsi="Times New Roman"/>
        </w:rPr>
        <w:t>0</w:t>
      </w:r>
      <w:r w:rsidRPr="00BD493A">
        <w:rPr>
          <w:rFonts w:ascii="Times New Roman" w:hAnsi="Times New Roman"/>
        </w:rPr>
        <w:t xml:space="preserve">).  </w:t>
      </w:r>
    </w:p>
    <w:p w:rsidR="00EA5AC0" w:rsidRPr="0099155A" w:rsidRDefault="00EA5AC0" w:rsidP="00EA5AC0">
      <w:pPr>
        <w:ind w:firstLine="720"/>
        <w:jc w:val="both"/>
        <w:rPr>
          <w:rFonts w:ascii="Times New Roman" w:hAnsi="Times New Roman"/>
        </w:rPr>
      </w:pPr>
    </w:p>
    <w:p w:rsidR="00EA5AC0" w:rsidRPr="0099155A" w:rsidRDefault="00EA5AC0" w:rsidP="00EA5AC0">
      <w:pPr>
        <w:ind w:firstLine="720"/>
        <w:jc w:val="both"/>
        <w:rPr>
          <w:rFonts w:ascii="Times New Roman" w:hAnsi="Times New Roman"/>
        </w:rPr>
      </w:pPr>
      <w:r w:rsidRPr="0099155A">
        <w:rPr>
          <w:rFonts w:ascii="Times New Roman" w:hAnsi="Times New Roman"/>
        </w:rPr>
        <w:lastRenderedPageBreak/>
        <w:t xml:space="preserve">Ion-milling, a technique typically used to generate relatively </w:t>
      </w:r>
      <w:r w:rsidR="00F43286">
        <w:rPr>
          <w:rFonts w:ascii="Times New Roman" w:hAnsi="Times New Roman"/>
        </w:rPr>
        <w:t>smooth</w:t>
      </w:r>
      <w:r w:rsidRPr="0099155A">
        <w:rPr>
          <w:rFonts w:ascii="Times New Roman" w:hAnsi="Times New Roman"/>
        </w:rPr>
        <w:t xml:space="preserve"> surfaces of the samples from which high resolution images of the pore space are taken, should be treated with special care (as well as the results from these process</w:t>
      </w:r>
      <w:r w:rsidR="002006AF">
        <w:rPr>
          <w:rFonts w:ascii="Times New Roman" w:hAnsi="Times New Roman"/>
        </w:rPr>
        <w:t>es</w:t>
      </w:r>
      <w:r w:rsidRPr="0099155A">
        <w:rPr>
          <w:rFonts w:ascii="Times New Roman" w:hAnsi="Times New Roman"/>
        </w:rPr>
        <w:t>) because the milling process may significantly affect the sample analyzed, as shown in Figure 1.4.20</w:t>
      </w:r>
      <w:r w:rsidR="00834AC0">
        <w:rPr>
          <w:rFonts w:ascii="Times New Roman" w:hAnsi="Times New Roman"/>
        </w:rPr>
        <w:t>.</w:t>
      </w:r>
    </w:p>
    <w:p w:rsidR="00EA5AC0" w:rsidRPr="0099155A" w:rsidRDefault="00EA5AC0" w:rsidP="00EA5AC0">
      <w:pPr>
        <w:jc w:val="both"/>
        <w:rPr>
          <w:rFonts w:ascii="Times New Roman" w:hAnsi="Times New Roman"/>
        </w:rPr>
      </w:pPr>
      <w:r w:rsidRPr="0099155A">
        <w:rPr>
          <w:rFonts w:ascii="Times New Roman" w:hAnsi="Times New Roman"/>
        </w:rPr>
        <w:t xml:space="preserve">  </w:t>
      </w:r>
      <w:r w:rsidRPr="0099155A">
        <w:rPr>
          <w:rFonts w:ascii="Times New Roman" w:hAnsi="Times New Roman"/>
          <w:noProof/>
          <w:lang w:bidi="ar-SA"/>
        </w:rPr>
        <w:drawing>
          <wp:inline distT="0" distB="0" distL="0" distR="0">
            <wp:extent cx="5237018" cy="2123342"/>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38377" cy="2123893"/>
                    </a:xfrm>
                    <a:prstGeom prst="rect">
                      <a:avLst/>
                    </a:prstGeom>
                    <a:noFill/>
                    <a:ln>
                      <a:noFill/>
                    </a:ln>
                    <a:effectLst/>
                    <a:extLst/>
                  </pic:spPr>
                </pic:pic>
              </a:graphicData>
            </a:graphic>
          </wp:inline>
        </w:drawing>
      </w:r>
    </w:p>
    <w:p w:rsidR="00EA5AC0" w:rsidRPr="00BD493A" w:rsidRDefault="00EA5AC0" w:rsidP="00BD493A">
      <w:pPr>
        <w:spacing w:line="240" w:lineRule="auto"/>
        <w:jc w:val="both"/>
        <w:rPr>
          <w:rFonts w:ascii="Times New Roman" w:hAnsi="Times New Roman"/>
        </w:rPr>
      </w:pPr>
      <w:proofErr w:type="gramStart"/>
      <w:r w:rsidRPr="00BD493A">
        <w:rPr>
          <w:rFonts w:ascii="Times New Roman" w:hAnsi="Times New Roman"/>
        </w:rPr>
        <w:t>Figure 1.4.20.</w:t>
      </w:r>
      <w:proofErr w:type="gramEnd"/>
      <w:r w:rsidRPr="00BD493A">
        <w:rPr>
          <w:rFonts w:ascii="Times New Roman" w:hAnsi="Times New Roman"/>
        </w:rPr>
        <w:t xml:space="preserve"> Eagle Ford shale SEM images highlighting the occurrence of clay and carbonate particles and associated inter particle pores. Figure b represents a higher resolution image compared to Figure a, as clearly marked on each the figure scale allowing to better observe possible consequences from the ion-beam sample preparation process (modified from Loucks et al., 201</w:t>
      </w:r>
      <w:r w:rsidR="0056099B">
        <w:rPr>
          <w:rFonts w:ascii="Times New Roman" w:hAnsi="Times New Roman"/>
        </w:rPr>
        <w:t>2</w:t>
      </w:r>
      <w:r w:rsidRPr="00BD493A">
        <w:rPr>
          <w:rFonts w:ascii="Times New Roman" w:hAnsi="Times New Roman"/>
        </w:rPr>
        <w:t>).</w:t>
      </w:r>
    </w:p>
    <w:p w:rsidR="00EA5AC0" w:rsidRPr="0099155A" w:rsidRDefault="00EA5AC0" w:rsidP="00EA5AC0">
      <w:pPr>
        <w:jc w:val="both"/>
        <w:rPr>
          <w:rFonts w:ascii="Times New Roman" w:hAnsi="Times New Roman"/>
        </w:rPr>
      </w:pPr>
      <w:r w:rsidRPr="0099155A">
        <w:rPr>
          <w:rFonts w:ascii="Times New Roman" w:hAnsi="Times New Roman"/>
          <w:b/>
        </w:rPr>
        <w:t xml:space="preserve">  </w:t>
      </w: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 Analyzing several SEM samples, multiple authors have postulated that the majority of the Eagle Ford microporosity is associated with kerogen (e.g. </w:t>
      </w:r>
      <w:r w:rsidR="0056099B">
        <w:rPr>
          <w:rFonts w:ascii="Times New Roman" w:hAnsi="Times New Roman"/>
        </w:rPr>
        <w:t xml:space="preserve">Walls et al, 2011, </w:t>
      </w:r>
      <w:r w:rsidR="002A0AA6" w:rsidRPr="0099155A">
        <w:rPr>
          <w:rFonts w:ascii="Times New Roman" w:hAnsi="Times New Roman"/>
        </w:rPr>
        <w:t>Curtis et al., 2012</w:t>
      </w:r>
      <w:r w:rsidR="002A0AA6">
        <w:rPr>
          <w:rFonts w:ascii="Times New Roman" w:hAnsi="Times New Roman"/>
        </w:rPr>
        <w:t>, and</w:t>
      </w:r>
      <w:r w:rsidR="002A0AA6" w:rsidRPr="0099155A">
        <w:rPr>
          <w:rFonts w:ascii="Times New Roman" w:hAnsi="Times New Roman"/>
        </w:rPr>
        <w:t xml:space="preserve"> </w:t>
      </w:r>
      <w:r w:rsidR="0056099B" w:rsidRPr="0099155A">
        <w:rPr>
          <w:rFonts w:ascii="Times New Roman" w:hAnsi="Times New Roman"/>
        </w:rPr>
        <w:t>Loucks</w:t>
      </w:r>
      <w:r w:rsidR="0056099B">
        <w:rPr>
          <w:rFonts w:ascii="Times New Roman" w:hAnsi="Times New Roman"/>
        </w:rPr>
        <w:t xml:space="preserve"> et al. 2012</w:t>
      </w:r>
      <w:r w:rsidRPr="0099155A">
        <w:rPr>
          <w:rFonts w:ascii="Times New Roman" w:hAnsi="Times New Roman"/>
        </w:rPr>
        <w:t>). This implies a strong influence of the maturation process on the Eagle Ford hydrocarbon storage capacity. However, in shale plays, and specifically in the Eagle Ford, this organic matter pore type is not the only source of porosity. In particular, Slatt</w:t>
      </w:r>
      <w:r w:rsidR="00457142">
        <w:rPr>
          <w:rFonts w:ascii="Times New Roman" w:hAnsi="Times New Roman"/>
        </w:rPr>
        <w:t xml:space="preserve"> and O’Brien</w:t>
      </w:r>
      <w:r w:rsidRPr="0099155A">
        <w:rPr>
          <w:rFonts w:ascii="Times New Roman" w:hAnsi="Times New Roman"/>
        </w:rPr>
        <w:t xml:space="preserve"> (2011) discuss multiple sources for por</w:t>
      </w:r>
      <w:r w:rsidR="00457142">
        <w:rPr>
          <w:rFonts w:ascii="Times New Roman" w:hAnsi="Times New Roman"/>
        </w:rPr>
        <w:t xml:space="preserve">es </w:t>
      </w:r>
      <w:r w:rsidRPr="0099155A">
        <w:rPr>
          <w:rFonts w:ascii="Times New Roman" w:hAnsi="Times New Roman"/>
        </w:rPr>
        <w:t xml:space="preserve">including porous floccules, porous fecal pellets, fossil fragments </w:t>
      </w:r>
      <w:r w:rsidRPr="0099155A">
        <w:rPr>
          <w:rFonts w:ascii="Times New Roman" w:hAnsi="Times New Roman"/>
        </w:rPr>
        <w:lastRenderedPageBreak/>
        <w:t xml:space="preserve">(e.g. sponge spicules, coccospheres and their spines, foraminifera with open chambers), mineral grains (e.g. pyrite framboids), microchannels within the shale matrix (e.g. micro burrows, scours, micro sedimentary structures) and fractures, each one contributing to the storage and flow capacity of the rocks. For instance, it is possible to observe porosity residing in floccule structures and various fossil fragments in SEM images of the Eagle Ford shale presented in Figure 1.4.21 and 1.4.22, respectively (Slatt </w:t>
      </w:r>
      <w:r w:rsidR="00C93B28">
        <w:rPr>
          <w:rFonts w:ascii="Times New Roman" w:hAnsi="Times New Roman"/>
        </w:rPr>
        <w:t>and O’B</w:t>
      </w:r>
      <w:r w:rsidR="00E30993">
        <w:rPr>
          <w:rFonts w:ascii="Times New Roman" w:hAnsi="Times New Roman"/>
        </w:rPr>
        <w:t>rien</w:t>
      </w:r>
      <w:r w:rsidRPr="0099155A">
        <w:rPr>
          <w:rFonts w:ascii="Times New Roman" w:hAnsi="Times New Roman"/>
        </w:rPr>
        <w:t>, 2011). By properly characterizing pore-type</w:t>
      </w:r>
      <w:r w:rsidR="00457142">
        <w:rPr>
          <w:rFonts w:ascii="Times New Roman" w:hAnsi="Times New Roman"/>
        </w:rPr>
        <w:t xml:space="preserve"> it</w:t>
      </w:r>
      <w:r w:rsidRPr="0099155A">
        <w:rPr>
          <w:rFonts w:ascii="Times New Roman" w:hAnsi="Times New Roman"/>
        </w:rPr>
        <w:t xml:space="preserve"> is possible to infer the proper relationships between porosity and permeability, and therefore to have a better estimate of flow performance. For example, Wall</w:t>
      </w:r>
      <w:r w:rsidR="00E30993">
        <w:rPr>
          <w:rFonts w:ascii="Times New Roman" w:hAnsi="Times New Roman"/>
        </w:rPr>
        <w:t>s</w:t>
      </w:r>
      <w:r w:rsidRPr="0099155A">
        <w:rPr>
          <w:rFonts w:ascii="Times New Roman" w:hAnsi="Times New Roman"/>
        </w:rPr>
        <w:t xml:space="preserve"> et al.</w:t>
      </w:r>
      <w:r w:rsidR="00E30993">
        <w:rPr>
          <w:rFonts w:ascii="Times New Roman" w:hAnsi="Times New Roman"/>
        </w:rPr>
        <w:t>,</w:t>
      </w:r>
      <w:r w:rsidRPr="0099155A">
        <w:rPr>
          <w:rFonts w:ascii="Times New Roman" w:hAnsi="Times New Roman"/>
        </w:rPr>
        <w:t xml:space="preserve"> 2011, postulate</w:t>
      </w:r>
      <w:r w:rsidR="00457142">
        <w:rPr>
          <w:rFonts w:ascii="Times New Roman" w:hAnsi="Times New Roman"/>
        </w:rPr>
        <w:t>s</w:t>
      </w:r>
      <w:r w:rsidRPr="0099155A">
        <w:rPr>
          <w:rFonts w:ascii="Times New Roman" w:hAnsi="Times New Roman"/>
        </w:rPr>
        <w:t xml:space="preserve"> that Eagle Ford samples that show prominent intergranular porosity tent to be associated with lower natural </w:t>
      </w:r>
      <w:r w:rsidR="001C6D93" w:rsidRPr="0099155A">
        <w:rPr>
          <w:rFonts w:ascii="Times New Roman" w:hAnsi="Times New Roman"/>
        </w:rPr>
        <w:t>permeability</w:t>
      </w:r>
      <w:r w:rsidRPr="0099155A">
        <w:rPr>
          <w:rFonts w:ascii="Times New Roman" w:hAnsi="Times New Roman"/>
        </w:rPr>
        <w:t xml:space="preserve">. Regardless of their type and origins, all these pores provide potential storage space for hydrocarbons accumulations </w:t>
      </w:r>
      <w:r w:rsidR="00457142">
        <w:rPr>
          <w:rFonts w:ascii="Times New Roman" w:hAnsi="Times New Roman"/>
        </w:rPr>
        <w:t xml:space="preserve">such </w:t>
      </w:r>
      <w:r w:rsidRPr="0099155A">
        <w:rPr>
          <w:rFonts w:ascii="Times New Roman" w:hAnsi="Times New Roman"/>
        </w:rPr>
        <w:t xml:space="preserve">as the oil within the Eagle Ford’s coccolith chamber captured immediately after a pyrolysis test presented in Figure 1.4.23. </w:t>
      </w:r>
    </w:p>
    <w:p w:rsidR="00EA5AC0" w:rsidRPr="0099155A" w:rsidRDefault="00EA5AC0" w:rsidP="00BD493A">
      <w:pPr>
        <w:jc w:val="both"/>
        <w:rPr>
          <w:rFonts w:ascii="Times New Roman" w:hAnsi="Times New Roman"/>
        </w:rPr>
      </w:pPr>
      <w:r w:rsidRPr="0099155A">
        <w:rPr>
          <w:rFonts w:ascii="Times New Roman" w:hAnsi="Times New Roman"/>
          <w:b/>
          <w:noProof/>
          <w:lang w:bidi="ar-SA"/>
        </w:rPr>
        <w:drawing>
          <wp:inline distT="0" distB="0" distL="0" distR="0">
            <wp:extent cx="5225143" cy="2424140"/>
            <wp:effectExtent l="0" t="0" r="0"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40265" cy="2431155"/>
                    </a:xfrm>
                    <a:prstGeom prst="rect">
                      <a:avLst/>
                    </a:prstGeom>
                    <a:noFill/>
                    <a:ln>
                      <a:noFill/>
                    </a:ln>
                    <a:effectLst/>
                    <a:extLst/>
                  </pic:spPr>
                </pic:pic>
              </a:graphicData>
            </a:graphic>
          </wp:inline>
        </w:drawing>
      </w:r>
    </w:p>
    <w:p w:rsidR="00EA5AC0" w:rsidRPr="00BD493A" w:rsidRDefault="00EA5AC0" w:rsidP="00917CE1">
      <w:pPr>
        <w:spacing w:line="240" w:lineRule="auto"/>
        <w:jc w:val="both"/>
        <w:rPr>
          <w:rFonts w:ascii="Times New Roman" w:hAnsi="Times New Roman"/>
        </w:rPr>
      </w:pPr>
      <w:proofErr w:type="gramStart"/>
      <w:r w:rsidRPr="00BD493A">
        <w:rPr>
          <w:rFonts w:ascii="Times New Roman" w:hAnsi="Times New Roman"/>
        </w:rPr>
        <w:t>Figure 1.4.21.</w:t>
      </w:r>
      <w:proofErr w:type="gramEnd"/>
      <w:r w:rsidRPr="00BD493A">
        <w:rPr>
          <w:rFonts w:ascii="Times New Roman" w:hAnsi="Times New Roman"/>
        </w:rPr>
        <w:t xml:space="preserve"> a) Cartoon representation of a flocculated clay particle and b) Eagle Ford shale SEM image distinctly presenting the same characteristic floccule pattern </w:t>
      </w:r>
      <w:r w:rsidR="00E30993">
        <w:rPr>
          <w:rFonts w:ascii="Times New Roman" w:hAnsi="Times New Roman"/>
        </w:rPr>
        <w:t>(</w:t>
      </w:r>
      <w:r w:rsidRPr="00BD493A">
        <w:rPr>
          <w:rFonts w:ascii="Times New Roman" w:hAnsi="Times New Roman"/>
        </w:rPr>
        <w:t>modified from Slatt</w:t>
      </w:r>
      <w:r w:rsidR="00457142">
        <w:rPr>
          <w:rFonts w:ascii="Times New Roman" w:hAnsi="Times New Roman"/>
        </w:rPr>
        <w:t xml:space="preserve"> and O’Brien</w:t>
      </w:r>
      <w:r w:rsidRPr="00BD493A">
        <w:rPr>
          <w:rFonts w:ascii="Times New Roman" w:hAnsi="Times New Roman"/>
        </w:rPr>
        <w:t xml:space="preserve">, 2011).  </w:t>
      </w:r>
    </w:p>
    <w:p w:rsidR="00EA5AC0" w:rsidRDefault="00EA5AC0" w:rsidP="00EA5AC0">
      <w:pPr>
        <w:ind w:firstLine="720"/>
        <w:jc w:val="both"/>
        <w:rPr>
          <w:rFonts w:ascii="Times New Roman" w:hAnsi="Times New Roman"/>
        </w:rPr>
      </w:pPr>
    </w:p>
    <w:p w:rsidR="00EA5AC0" w:rsidRPr="0099155A" w:rsidRDefault="00EA5AC0" w:rsidP="00EA5AC0">
      <w:pPr>
        <w:jc w:val="both"/>
        <w:rPr>
          <w:rFonts w:ascii="Times New Roman" w:hAnsi="Times New Roman"/>
        </w:rPr>
      </w:pPr>
      <w:r w:rsidRPr="0099155A">
        <w:rPr>
          <w:rFonts w:ascii="Times New Roman" w:hAnsi="Times New Roman"/>
          <w:noProof/>
          <w:lang w:bidi="ar-SA"/>
        </w:rPr>
        <w:lastRenderedPageBreak/>
        <w:drawing>
          <wp:inline distT="0" distB="0" distL="0" distR="0">
            <wp:extent cx="5248893" cy="2070251"/>
            <wp:effectExtent l="0" t="0" r="0" b="0"/>
            <wp:docPr id="71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46270" cy="2069216"/>
                    </a:xfrm>
                    <a:prstGeom prst="rect">
                      <a:avLst/>
                    </a:prstGeom>
                    <a:noFill/>
                    <a:ln>
                      <a:noFill/>
                    </a:ln>
                    <a:effectLst/>
                    <a:extLst/>
                  </pic:spPr>
                </pic:pic>
              </a:graphicData>
            </a:graphic>
          </wp:inline>
        </w:drawing>
      </w:r>
    </w:p>
    <w:p w:rsidR="00EA5AC0" w:rsidRPr="00BD493A" w:rsidRDefault="00EA5AC0" w:rsidP="00BD493A">
      <w:pPr>
        <w:spacing w:line="240" w:lineRule="auto"/>
        <w:jc w:val="both"/>
        <w:rPr>
          <w:rFonts w:ascii="Times New Roman" w:hAnsi="Times New Roman"/>
        </w:rPr>
      </w:pPr>
      <w:proofErr w:type="gramStart"/>
      <w:r w:rsidRPr="00BD493A">
        <w:rPr>
          <w:rFonts w:ascii="Times New Roman" w:hAnsi="Times New Roman"/>
        </w:rPr>
        <w:t>Figure 1.4.22.</w:t>
      </w:r>
      <w:proofErr w:type="gramEnd"/>
      <w:r w:rsidRPr="00BD493A">
        <w:rPr>
          <w:rFonts w:ascii="Times New Roman" w:hAnsi="Times New Roman"/>
        </w:rPr>
        <w:t xml:space="preserve"> Eagle Ford shale SEM images clearly showing the contribution from fossil assemblages in the sample porous space. a) </w:t>
      </w:r>
      <w:r w:rsidR="001C6D93" w:rsidRPr="00BD493A">
        <w:rPr>
          <w:rFonts w:ascii="Times New Roman" w:hAnsi="Times New Roman"/>
        </w:rPr>
        <w:t>Interior</w:t>
      </w:r>
      <w:r w:rsidRPr="00BD493A">
        <w:rPr>
          <w:rFonts w:ascii="Times New Roman" w:hAnsi="Times New Roman"/>
        </w:rPr>
        <w:t xml:space="preserve"> of foraminifera partially filled with digenetic calcite. b) Hollow coccospheres and spines (modified from Slatt</w:t>
      </w:r>
      <w:r w:rsidR="00E30993">
        <w:rPr>
          <w:rFonts w:ascii="Times New Roman" w:hAnsi="Times New Roman"/>
        </w:rPr>
        <w:t xml:space="preserve"> and O’Brien</w:t>
      </w:r>
      <w:r w:rsidRPr="00BD493A">
        <w:rPr>
          <w:rFonts w:ascii="Times New Roman" w:hAnsi="Times New Roman"/>
        </w:rPr>
        <w:t xml:space="preserve">, 2011).  </w:t>
      </w:r>
    </w:p>
    <w:p w:rsidR="00EA5AC0" w:rsidRPr="0099155A" w:rsidRDefault="00EA5AC0" w:rsidP="00EA5AC0">
      <w:pPr>
        <w:jc w:val="both"/>
        <w:rPr>
          <w:rFonts w:ascii="Times New Roman" w:hAnsi="Times New Roman"/>
        </w:rPr>
      </w:pPr>
    </w:p>
    <w:p w:rsidR="00EA5AC0" w:rsidRPr="0099155A" w:rsidRDefault="00EA5AC0" w:rsidP="00EA5AC0">
      <w:pPr>
        <w:ind w:firstLine="720"/>
        <w:jc w:val="both"/>
        <w:rPr>
          <w:rFonts w:ascii="Times New Roman" w:hAnsi="Times New Roman"/>
        </w:rPr>
      </w:pPr>
    </w:p>
    <w:p w:rsidR="00EA5AC0" w:rsidRPr="0099155A" w:rsidRDefault="00EA5AC0" w:rsidP="00EA5AC0">
      <w:pPr>
        <w:jc w:val="center"/>
        <w:rPr>
          <w:rFonts w:ascii="Times New Roman" w:hAnsi="Times New Roman"/>
        </w:rPr>
      </w:pPr>
      <w:r w:rsidRPr="0099155A">
        <w:rPr>
          <w:rFonts w:ascii="Times New Roman" w:hAnsi="Times New Roman"/>
          <w:noProof/>
          <w:lang w:bidi="ar-SA"/>
        </w:rPr>
        <w:drawing>
          <wp:inline distT="0" distB="0" distL="0" distR="0">
            <wp:extent cx="5248893" cy="1975007"/>
            <wp:effectExtent l="0" t="0" r="0" b="0"/>
            <wp:docPr id="7169" name="Picture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252444" cy="1976343"/>
                    </a:xfrm>
                    <a:prstGeom prst="rect">
                      <a:avLst/>
                    </a:prstGeom>
                  </pic:spPr>
                </pic:pic>
              </a:graphicData>
            </a:graphic>
          </wp:inline>
        </w:drawing>
      </w:r>
    </w:p>
    <w:p w:rsidR="00EA5AC0" w:rsidRPr="00BD493A" w:rsidRDefault="00EA5AC0" w:rsidP="00BD493A">
      <w:pPr>
        <w:spacing w:line="240" w:lineRule="auto"/>
        <w:jc w:val="both"/>
        <w:rPr>
          <w:rFonts w:ascii="Times New Roman" w:hAnsi="Times New Roman"/>
        </w:rPr>
      </w:pPr>
      <w:proofErr w:type="gramStart"/>
      <w:r w:rsidRPr="00BD493A">
        <w:rPr>
          <w:rFonts w:ascii="Times New Roman" w:hAnsi="Times New Roman"/>
        </w:rPr>
        <w:t>Figure 1.4.23.</w:t>
      </w:r>
      <w:proofErr w:type="gramEnd"/>
      <w:r w:rsidRPr="00BD493A">
        <w:rPr>
          <w:rFonts w:ascii="Times New Roman" w:hAnsi="Times New Roman"/>
        </w:rPr>
        <w:t xml:space="preserve"> Eagle Ford shale SEM images clearly showing the contribution from fossil assemblages in the porous space. a) Hollow coccospheres and spines. b) Oil within coccolith chamber after hydro</w:t>
      </w:r>
      <w:r w:rsidR="00457142">
        <w:rPr>
          <w:rFonts w:ascii="Times New Roman" w:hAnsi="Times New Roman"/>
        </w:rPr>
        <w:t>us</w:t>
      </w:r>
      <w:r w:rsidRPr="00BD493A">
        <w:rPr>
          <w:rFonts w:ascii="Times New Roman" w:hAnsi="Times New Roman"/>
        </w:rPr>
        <w:t xml:space="preserve"> pyrolysis (modified from Slatt, 2011).</w:t>
      </w:r>
    </w:p>
    <w:p w:rsidR="00EA5AC0" w:rsidRPr="0099155A" w:rsidRDefault="00EA5AC0" w:rsidP="00EA5AC0">
      <w:pPr>
        <w:jc w:val="both"/>
        <w:rPr>
          <w:rFonts w:ascii="Times New Roman" w:hAnsi="Times New Roman"/>
        </w:rPr>
      </w:pPr>
      <w:r w:rsidRPr="0099155A">
        <w:rPr>
          <w:rFonts w:ascii="Times New Roman" w:hAnsi="Times New Roman"/>
          <w:b/>
        </w:rPr>
        <w:t xml:space="preserve">  </w:t>
      </w:r>
    </w:p>
    <w:p w:rsidR="00EA5AC0" w:rsidRPr="0099155A" w:rsidRDefault="00EA5AC0" w:rsidP="00EA5AC0">
      <w:pPr>
        <w:jc w:val="center"/>
        <w:rPr>
          <w:rFonts w:ascii="Times New Roman" w:hAnsi="Times New Roman"/>
        </w:rPr>
      </w:pPr>
    </w:p>
    <w:p w:rsidR="00EA5AC0" w:rsidRDefault="00EA5AC0" w:rsidP="00EA5AC0">
      <w:pPr>
        <w:jc w:val="both"/>
        <w:rPr>
          <w:rFonts w:ascii="Times New Roman" w:hAnsi="Times New Roman"/>
          <w:b/>
        </w:rPr>
      </w:pPr>
    </w:p>
    <w:p w:rsidR="00EA5AC0" w:rsidRPr="00DF7FC9" w:rsidRDefault="00EA5AC0" w:rsidP="00F638C2">
      <w:pPr>
        <w:pStyle w:val="Heading3"/>
      </w:pPr>
      <w:bookmarkStart w:id="24" w:name="_Toc382561444"/>
      <w:r w:rsidRPr="00DF7FC9">
        <w:lastRenderedPageBreak/>
        <w:t>1.4.5 Eagle Ford Sequence Stratigraphic Framework</w:t>
      </w:r>
      <w:bookmarkEnd w:id="24"/>
    </w:p>
    <w:p w:rsidR="00D667C2" w:rsidRDefault="00EA5AC0" w:rsidP="00D667C2">
      <w:pPr>
        <w:ind w:firstLine="720"/>
        <w:jc w:val="both"/>
        <w:rPr>
          <w:rFonts w:ascii="Times New Roman" w:hAnsi="Times New Roman"/>
        </w:rPr>
      </w:pPr>
      <w:r w:rsidRPr="0099155A">
        <w:rPr>
          <w:rFonts w:ascii="Times New Roman" w:hAnsi="Times New Roman"/>
        </w:rPr>
        <w:t xml:space="preserve">This dissertation will use Donovan and </w:t>
      </w:r>
      <w:proofErr w:type="spellStart"/>
      <w:r w:rsidRPr="0099155A">
        <w:rPr>
          <w:rFonts w:ascii="Times New Roman" w:hAnsi="Times New Roman"/>
        </w:rPr>
        <w:t>Staerker</w:t>
      </w:r>
      <w:r w:rsidR="00457142">
        <w:rPr>
          <w:rFonts w:ascii="Times New Roman" w:hAnsi="Times New Roman"/>
        </w:rPr>
        <w:t>’s</w:t>
      </w:r>
      <w:proofErr w:type="spellEnd"/>
      <w:r w:rsidRPr="0099155A">
        <w:rPr>
          <w:rFonts w:ascii="Times New Roman" w:hAnsi="Times New Roman"/>
        </w:rPr>
        <w:t xml:space="preserve"> (2010) sequence stratigraphic framework of the Eagle Ford formation, which builds upon previous works by Freeman (1961), Pessagno (1969), Trevino (1988), and Lock and </w:t>
      </w:r>
      <w:proofErr w:type="spellStart"/>
      <w:r w:rsidRPr="0099155A">
        <w:rPr>
          <w:rFonts w:ascii="Times New Roman" w:hAnsi="Times New Roman"/>
        </w:rPr>
        <w:t>Peshier</w:t>
      </w:r>
      <w:proofErr w:type="spellEnd"/>
      <w:r w:rsidRPr="0099155A">
        <w:rPr>
          <w:rFonts w:ascii="Times New Roman" w:hAnsi="Times New Roman"/>
        </w:rPr>
        <w:t xml:space="preserve"> (2006)</w:t>
      </w:r>
      <w:r w:rsidR="00C34FED">
        <w:rPr>
          <w:rFonts w:ascii="Times New Roman" w:hAnsi="Times New Roman"/>
        </w:rPr>
        <w:t>,</w:t>
      </w:r>
      <w:r w:rsidRPr="0099155A">
        <w:rPr>
          <w:rFonts w:ascii="Times New Roman" w:hAnsi="Times New Roman"/>
        </w:rPr>
        <w:t xml:space="preserve"> while it incorporates new insights from recent integrated subsurface and outcrop data analysis. Figure 1.4.12 summarizes th</w:t>
      </w:r>
      <w:r w:rsidR="00C34FED">
        <w:rPr>
          <w:rFonts w:ascii="Times New Roman" w:hAnsi="Times New Roman"/>
        </w:rPr>
        <w:t>e</w:t>
      </w:r>
      <w:r w:rsidRPr="0099155A">
        <w:rPr>
          <w:rFonts w:ascii="Times New Roman" w:hAnsi="Times New Roman"/>
        </w:rPr>
        <w:t xml:space="preserve"> Eagle Ford seq</w:t>
      </w:r>
      <w:r w:rsidR="00D667C2">
        <w:rPr>
          <w:rFonts w:ascii="Times New Roman" w:hAnsi="Times New Roman"/>
        </w:rPr>
        <w:t xml:space="preserve">uence stratigraphic framework. </w:t>
      </w:r>
    </w:p>
    <w:p w:rsidR="00EA5AC0" w:rsidRPr="0099155A" w:rsidRDefault="00EA5AC0" w:rsidP="001378F8">
      <w:pPr>
        <w:jc w:val="center"/>
        <w:rPr>
          <w:rFonts w:ascii="Times New Roman" w:hAnsi="Times New Roman"/>
        </w:rPr>
      </w:pPr>
      <w:r w:rsidRPr="0099155A">
        <w:rPr>
          <w:rFonts w:ascii="Times New Roman" w:hAnsi="Times New Roman"/>
          <w:noProof/>
          <w:lang w:bidi="ar-SA"/>
        </w:rPr>
        <w:drawing>
          <wp:inline distT="0" distB="0" distL="0" distR="0">
            <wp:extent cx="3350382" cy="3943461"/>
            <wp:effectExtent l="0" t="0" r="0" b="0"/>
            <wp:docPr id="7171" name="Picture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52658" cy="3946139"/>
                    </a:xfrm>
                    <a:prstGeom prst="rect">
                      <a:avLst/>
                    </a:prstGeom>
                    <a:noFill/>
                    <a:ln>
                      <a:noFill/>
                    </a:ln>
                  </pic:spPr>
                </pic:pic>
              </a:graphicData>
            </a:graphic>
          </wp:inline>
        </w:drawing>
      </w:r>
    </w:p>
    <w:p w:rsidR="00EA5AC0" w:rsidRDefault="00EA5AC0" w:rsidP="00BD493A">
      <w:pPr>
        <w:spacing w:line="240" w:lineRule="auto"/>
        <w:jc w:val="both"/>
        <w:rPr>
          <w:rFonts w:ascii="Times New Roman" w:hAnsi="Times New Roman"/>
        </w:rPr>
      </w:pPr>
      <w:proofErr w:type="gramStart"/>
      <w:r w:rsidRPr="00BD493A">
        <w:rPr>
          <w:rFonts w:ascii="Times New Roman" w:hAnsi="Times New Roman"/>
        </w:rPr>
        <w:t>Figure 1.4.24</w:t>
      </w:r>
      <w:r w:rsidR="001F434A">
        <w:rPr>
          <w:rFonts w:ascii="Times New Roman" w:hAnsi="Times New Roman"/>
        </w:rPr>
        <w:t>.</w:t>
      </w:r>
      <w:proofErr w:type="gramEnd"/>
      <w:r w:rsidR="00D667C2">
        <w:rPr>
          <w:rFonts w:ascii="Times New Roman" w:hAnsi="Times New Roman"/>
        </w:rPr>
        <w:t xml:space="preserve"> Eagle Ford</w:t>
      </w:r>
      <w:r w:rsidRPr="00BD493A">
        <w:rPr>
          <w:rFonts w:ascii="Times New Roman" w:hAnsi="Times New Roman"/>
        </w:rPr>
        <w:t xml:space="preserve"> sequence stratigraphic framework</w:t>
      </w:r>
      <w:r w:rsidR="00D667C2">
        <w:rPr>
          <w:rFonts w:ascii="Times New Roman" w:hAnsi="Times New Roman"/>
        </w:rPr>
        <w:t xml:space="preserve">, </w:t>
      </w:r>
      <w:r w:rsidRPr="00BD493A">
        <w:rPr>
          <w:rFonts w:ascii="Times New Roman" w:hAnsi="Times New Roman"/>
        </w:rPr>
        <w:t xml:space="preserve">Osman canyon fieldwork. Eagle Ford facies A and B are associated with a TST while facies C have typical HST characteristics. </w:t>
      </w:r>
      <w:r w:rsidR="00C34FED">
        <w:rPr>
          <w:rFonts w:ascii="Times New Roman" w:hAnsi="Times New Roman"/>
        </w:rPr>
        <w:t>F</w:t>
      </w:r>
      <w:r w:rsidRPr="00BD493A">
        <w:rPr>
          <w:rFonts w:ascii="Times New Roman" w:hAnsi="Times New Roman"/>
        </w:rPr>
        <w:t>acies A, B and C correspond with a second order sequence delimited by sequence boundarie</w:t>
      </w:r>
      <w:r w:rsidR="00D667C2">
        <w:rPr>
          <w:rFonts w:ascii="Times New Roman" w:hAnsi="Times New Roman"/>
        </w:rPr>
        <w:t>s K63SB and K69SB (</w:t>
      </w:r>
      <w:r w:rsidRPr="00BD493A">
        <w:rPr>
          <w:rFonts w:ascii="Times New Roman" w:hAnsi="Times New Roman"/>
        </w:rPr>
        <w:t>authors’ nomenclature). Observed lithologies, thickness, % TOC, and references to the canyon location and biostratigraphic geologic calibrat</w:t>
      </w:r>
      <w:r w:rsidR="001378F8">
        <w:rPr>
          <w:rFonts w:ascii="Times New Roman" w:hAnsi="Times New Roman"/>
        </w:rPr>
        <w:t>ion are also shown. Notice that recognizing the</w:t>
      </w:r>
      <w:r w:rsidRPr="00BD493A">
        <w:rPr>
          <w:rFonts w:ascii="Times New Roman" w:hAnsi="Times New Roman"/>
        </w:rPr>
        <w:t xml:space="preserve"> K65mfs implies the presence of a condensed section on fac</w:t>
      </w:r>
      <w:r w:rsidR="001378F8">
        <w:rPr>
          <w:rFonts w:ascii="Times New Roman" w:hAnsi="Times New Roman"/>
        </w:rPr>
        <w:t xml:space="preserve">ies B and  </w:t>
      </w:r>
      <w:r w:rsidRPr="00BD493A">
        <w:rPr>
          <w:rFonts w:ascii="Times New Roman" w:hAnsi="Times New Roman"/>
        </w:rPr>
        <w:t xml:space="preserve">exhibits </w:t>
      </w:r>
      <w:r w:rsidR="00C34FED">
        <w:rPr>
          <w:rFonts w:ascii="Times New Roman" w:hAnsi="Times New Roman"/>
        </w:rPr>
        <w:t xml:space="preserve">the </w:t>
      </w:r>
      <w:r w:rsidRPr="00BD493A">
        <w:rPr>
          <w:rFonts w:ascii="Times New Roman" w:hAnsi="Times New Roman"/>
        </w:rPr>
        <w:t>highest TOC values and a sign</w:t>
      </w:r>
      <w:r w:rsidR="001378F8">
        <w:rPr>
          <w:rFonts w:ascii="Times New Roman" w:hAnsi="Times New Roman"/>
        </w:rPr>
        <w:t xml:space="preserve">ificant carbonate content, </w:t>
      </w:r>
      <w:r w:rsidRPr="00BD493A">
        <w:rPr>
          <w:rFonts w:ascii="Times New Roman" w:hAnsi="Times New Roman"/>
        </w:rPr>
        <w:t>making  this unit very prospective for  hydrocarbon exploration (after Donovan and Staerker, 2010)</w:t>
      </w:r>
      <w:r w:rsidR="00C34FED">
        <w:rPr>
          <w:rFonts w:ascii="Times New Roman" w:hAnsi="Times New Roman"/>
        </w:rPr>
        <w:t>.</w:t>
      </w:r>
    </w:p>
    <w:p w:rsidR="00EA5AC0" w:rsidRPr="0099155A" w:rsidRDefault="00EA5AC0" w:rsidP="00EA5AC0">
      <w:pPr>
        <w:ind w:firstLine="720"/>
        <w:jc w:val="both"/>
        <w:rPr>
          <w:rFonts w:ascii="Times New Roman" w:hAnsi="Times New Roman"/>
        </w:rPr>
      </w:pPr>
      <w:r w:rsidRPr="0099155A">
        <w:rPr>
          <w:rFonts w:ascii="Times New Roman" w:hAnsi="Times New Roman"/>
        </w:rPr>
        <w:lastRenderedPageBreak/>
        <w:t xml:space="preserve">Donovan and Staerker (2010) recognized multiple scales of regressive-transgressive cycles </w:t>
      </w:r>
      <w:r w:rsidR="002225EF">
        <w:rPr>
          <w:rFonts w:ascii="Times New Roman" w:hAnsi="Times New Roman"/>
        </w:rPr>
        <w:t>following sequence stratigraphic principles</w:t>
      </w:r>
      <w:r w:rsidRPr="0099155A">
        <w:rPr>
          <w:rFonts w:ascii="Times New Roman" w:hAnsi="Times New Roman"/>
        </w:rPr>
        <w:t xml:space="preserve">, and divided the Eagle Ford formation </w:t>
      </w:r>
      <w:r w:rsidR="00457142">
        <w:rPr>
          <w:rFonts w:ascii="Times New Roman" w:hAnsi="Times New Roman"/>
        </w:rPr>
        <w:t xml:space="preserve">into </w:t>
      </w:r>
      <w:r w:rsidRPr="0099155A">
        <w:rPr>
          <w:rFonts w:ascii="Times New Roman" w:hAnsi="Times New Roman"/>
        </w:rPr>
        <w:t>five facies</w:t>
      </w:r>
      <w:r w:rsidR="00C34FED">
        <w:rPr>
          <w:rFonts w:ascii="Times New Roman" w:hAnsi="Times New Roman"/>
        </w:rPr>
        <w:t xml:space="preserve"> (</w:t>
      </w:r>
      <w:r w:rsidRPr="0099155A">
        <w:rPr>
          <w:rFonts w:ascii="Times New Roman" w:hAnsi="Times New Roman"/>
        </w:rPr>
        <w:t>A trough E</w:t>
      </w:r>
      <w:r w:rsidR="00C34FED">
        <w:rPr>
          <w:rFonts w:ascii="Times New Roman" w:hAnsi="Times New Roman"/>
        </w:rPr>
        <w:t>)</w:t>
      </w:r>
      <w:r w:rsidRPr="0099155A">
        <w:rPr>
          <w:rFonts w:ascii="Times New Roman" w:hAnsi="Times New Roman"/>
        </w:rPr>
        <w:t xml:space="preserve"> according with their observations. In particular, as seen in Figure 1.4.22, facies A and B </w:t>
      </w:r>
      <w:r w:rsidR="00457142">
        <w:rPr>
          <w:rFonts w:ascii="Times New Roman" w:hAnsi="Times New Roman"/>
        </w:rPr>
        <w:t xml:space="preserve">are </w:t>
      </w:r>
      <w:r w:rsidRPr="0099155A">
        <w:rPr>
          <w:rFonts w:ascii="Times New Roman" w:hAnsi="Times New Roman"/>
        </w:rPr>
        <w:t>the Lower Eagle Ford member, which represent a TST</w:t>
      </w:r>
      <w:r w:rsidR="00C34FED">
        <w:rPr>
          <w:rFonts w:ascii="Times New Roman" w:hAnsi="Times New Roman"/>
        </w:rPr>
        <w:t>,</w:t>
      </w:r>
      <w:r w:rsidRPr="0099155A">
        <w:rPr>
          <w:rFonts w:ascii="Times New Roman" w:hAnsi="Times New Roman"/>
        </w:rPr>
        <w:t xml:space="preserve"> while facies C </w:t>
      </w:r>
      <w:r w:rsidR="00457142">
        <w:rPr>
          <w:rFonts w:ascii="Times New Roman" w:hAnsi="Times New Roman"/>
        </w:rPr>
        <w:t xml:space="preserve">is </w:t>
      </w:r>
      <w:r w:rsidRPr="0099155A">
        <w:rPr>
          <w:rFonts w:ascii="Times New Roman" w:hAnsi="Times New Roman"/>
        </w:rPr>
        <w:t>associated with the Upper Eagle Ford member and ha</w:t>
      </w:r>
      <w:r w:rsidR="00457142">
        <w:rPr>
          <w:rFonts w:ascii="Times New Roman" w:hAnsi="Times New Roman"/>
        </w:rPr>
        <w:t>s</w:t>
      </w:r>
      <w:r w:rsidRPr="0099155A">
        <w:rPr>
          <w:rFonts w:ascii="Times New Roman" w:hAnsi="Times New Roman"/>
        </w:rPr>
        <w:t xml:space="preserve"> characteristics typical of a HST. For example, dark organic rich calcareous mudstones are ubiquitous </w:t>
      </w:r>
      <w:r w:rsidR="00457142">
        <w:rPr>
          <w:rFonts w:ascii="Times New Roman" w:hAnsi="Times New Roman"/>
        </w:rPr>
        <w:t>i</w:t>
      </w:r>
      <w:r w:rsidRPr="0099155A">
        <w:rPr>
          <w:rFonts w:ascii="Times New Roman" w:hAnsi="Times New Roman"/>
        </w:rPr>
        <w:t>n the TST</w:t>
      </w:r>
      <w:r w:rsidR="00C34FED">
        <w:rPr>
          <w:rFonts w:ascii="Times New Roman" w:hAnsi="Times New Roman"/>
        </w:rPr>
        <w:t>,</w:t>
      </w:r>
      <w:r w:rsidRPr="0099155A">
        <w:rPr>
          <w:rFonts w:ascii="Times New Roman" w:hAnsi="Times New Roman"/>
        </w:rPr>
        <w:t xml:space="preserve"> while distinctly prograding and lighter grey facies are associated with the HST. According with their work, the transgressive deposits formed by the Lower Eagle Ford (facies A and B) rests unconformable on top of the Buda formation. Following this interpretation, the contact between the Buda and Eagle Ford formations forms a regional combined sequence boundary/transgressive surface of erosion (SB/TSE)</w:t>
      </w:r>
      <w:r w:rsidR="001E3352">
        <w:rPr>
          <w:rFonts w:ascii="Times New Roman" w:hAnsi="Times New Roman"/>
        </w:rPr>
        <w:t xml:space="preserve"> (Slatt and Rodriguez, 2012)</w:t>
      </w:r>
      <w:r w:rsidRPr="0099155A">
        <w:rPr>
          <w:rFonts w:ascii="Times New Roman" w:hAnsi="Times New Roman"/>
        </w:rPr>
        <w:t>. This surface correlates with the Middle Cretaceous Unconformity at 96 ma described by Winkler and Buffler (1988)</w:t>
      </w:r>
      <w:r w:rsidR="00C34FED">
        <w:rPr>
          <w:rFonts w:ascii="Times New Roman" w:hAnsi="Times New Roman"/>
        </w:rPr>
        <w:t>,</w:t>
      </w:r>
      <w:r w:rsidRPr="0099155A">
        <w:rPr>
          <w:rFonts w:ascii="Times New Roman" w:hAnsi="Times New Roman"/>
        </w:rPr>
        <w:t xml:space="preserve"> and recognized regionally in the Gulf of Mexico Basin (Haq et al., 198</w:t>
      </w:r>
      <w:r w:rsidR="00E30993">
        <w:rPr>
          <w:rFonts w:ascii="Times New Roman" w:hAnsi="Times New Roman"/>
        </w:rPr>
        <w:t>6</w:t>
      </w:r>
      <w:r w:rsidRPr="0099155A">
        <w:rPr>
          <w:rFonts w:ascii="Times New Roman" w:hAnsi="Times New Roman"/>
        </w:rPr>
        <w:t>). Following Donovan and Starker (2010) nomenclature</w:t>
      </w:r>
      <w:r w:rsidR="00C34FED">
        <w:rPr>
          <w:rFonts w:ascii="Times New Roman" w:hAnsi="Times New Roman"/>
        </w:rPr>
        <w:t>,</w:t>
      </w:r>
      <w:r w:rsidRPr="0099155A">
        <w:rPr>
          <w:rFonts w:ascii="Times New Roman" w:hAnsi="Times New Roman"/>
        </w:rPr>
        <w:t xml:space="preserve"> this major sequence boundary is labeled K63SB in Figure 1.4.22.    </w:t>
      </w: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Based on the limited observed fauna (i.e. mainly planktonic organisms and bottom dwelling low oxygen adapted </w:t>
      </w:r>
      <w:proofErr w:type="spellStart"/>
      <w:r w:rsidRPr="0099155A">
        <w:rPr>
          <w:rFonts w:ascii="Times New Roman" w:hAnsi="Times New Roman"/>
        </w:rPr>
        <w:t>inoceramids</w:t>
      </w:r>
      <w:proofErr w:type="spellEnd"/>
      <w:r w:rsidRPr="0099155A">
        <w:rPr>
          <w:rFonts w:ascii="Times New Roman" w:hAnsi="Times New Roman"/>
        </w:rPr>
        <w:t>)</w:t>
      </w:r>
      <w:r w:rsidR="00C34FED">
        <w:rPr>
          <w:rFonts w:ascii="Times New Roman" w:hAnsi="Times New Roman"/>
        </w:rPr>
        <w:t>,</w:t>
      </w:r>
      <w:r w:rsidRPr="0099155A">
        <w:rPr>
          <w:rFonts w:ascii="Times New Roman" w:hAnsi="Times New Roman"/>
        </w:rPr>
        <w:t xml:space="preserve"> and the minimal presence of depositional structures and bioturbation indicators, sediments from the TST section are interpreted to have</w:t>
      </w:r>
      <w:r w:rsidR="008A7301">
        <w:rPr>
          <w:rFonts w:ascii="Times New Roman" w:hAnsi="Times New Roman"/>
        </w:rPr>
        <w:t xml:space="preserve"> been</w:t>
      </w:r>
      <w:r w:rsidRPr="0099155A">
        <w:rPr>
          <w:rFonts w:ascii="Times New Roman" w:hAnsi="Times New Roman"/>
        </w:rPr>
        <w:t xml:space="preserve"> deposited in a low energy, anoxic environment, capped by an mfs (labeled K65mfs in Figure 1.4.22). Donovan and Starker (2010) identify the organic-rich mudstones located immediately below the mfs as the most </w:t>
      </w:r>
      <w:r w:rsidR="00764D05">
        <w:rPr>
          <w:rFonts w:ascii="Times New Roman" w:hAnsi="Times New Roman"/>
        </w:rPr>
        <w:t xml:space="preserve">hydrocarbon rich section </w:t>
      </w:r>
      <w:r w:rsidRPr="0099155A">
        <w:rPr>
          <w:rFonts w:ascii="Times New Roman" w:hAnsi="Times New Roman"/>
        </w:rPr>
        <w:t xml:space="preserve">within the Eagle Ford. This is consistent with observations by Slatt and </w:t>
      </w:r>
      <w:r w:rsidRPr="0099155A">
        <w:rPr>
          <w:rFonts w:ascii="Times New Roman" w:hAnsi="Times New Roman"/>
        </w:rPr>
        <w:lastRenderedPageBreak/>
        <w:t>Rodriguez (201</w:t>
      </w:r>
      <w:r w:rsidR="001E3352">
        <w:rPr>
          <w:rFonts w:ascii="Times New Roman" w:hAnsi="Times New Roman"/>
        </w:rPr>
        <w:t>2</w:t>
      </w:r>
      <w:r w:rsidRPr="0099155A">
        <w:rPr>
          <w:rFonts w:ascii="Times New Roman" w:hAnsi="Times New Roman"/>
        </w:rPr>
        <w:t xml:space="preserve">) for the Eagle Ford and other shale plays, and supports Lock and </w:t>
      </w:r>
      <w:proofErr w:type="spellStart"/>
      <w:r w:rsidRPr="0099155A">
        <w:rPr>
          <w:rFonts w:ascii="Times New Roman" w:hAnsi="Times New Roman"/>
        </w:rPr>
        <w:t>Pechier</w:t>
      </w:r>
      <w:proofErr w:type="spellEnd"/>
      <w:r w:rsidRPr="0099155A">
        <w:rPr>
          <w:rFonts w:ascii="Times New Roman" w:hAnsi="Times New Roman"/>
        </w:rPr>
        <w:t xml:space="preserve"> (2006) suggestions that this portion of the Eagle Ford has significant potential for hydrocarbon production. Indeed, this section represents a worldwide deposition of hydrocarbon-rich units. </w:t>
      </w:r>
    </w:p>
    <w:p w:rsidR="00EA5AC0" w:rsidRPr="00E30993" w:rsidRDefault="00EA5AC0" w:rsidP="00EA5AC0">
      <w:pPr>
        <w:pStyle w:val="Default"/>
        <w:spacing w:line="480" w:lineRule="auto"/>
        <w:ind w:firstLine="720"/>
        <w:jc w:val="both"/>
        <w:rPr>
          <w:rFonts w:ascii="Times New Roman" w:hAnsi="Times New Roman" w:cs="Times New Roman"/>
        </w:rPr>
      </w:pPr>
      <w:r w:rsidRPr="0099155A">
        <w:rPr>
          <w:rFonts w:ascii="Times New Roman" w:hAnsi="Times New Roman" w:cs="Times New Roman"/>
        </w:rPr>
        <w:t xml:space="preserve">On top of the mfs the typical Eagle Ford higher order limestone–marls cycles (parasequences dominated by the effect of </w:t>
      </w:r>
      <w:r w:rsidRPr="00AC1FF2">
        <w:rPr>
          <w:rFonts w:ascii="Times New Roman" w:hAnsi="Times New Roman" w:cs="Times New Roman"/>
          <w:i/>
        </w:rPr>
        <w:t>clima</w:t>
      </w:r>
      <w:r w:rsidR="008A7301">
        <w:rPr>
          <w:rFonts w:ascii="Times New Roman" w:hAnsi="Times New Roman" w:cs="Times New Roman"/>
          <w:i/>
        </w:rPr>
        <w:t>te</w:t>
      </w:r>
      <w:r w:rsidRPr="0099155A">
        <w:rPr>
          <w:rFonts w:ascii="Times New Roman" w:hAnsi="Times New Roman" w:cs="Times New Roman"/>
        </w:rPr>
        <w:t xml:space="preserve"> and sea level fluctuation) serve as evidence of the characteristic depositional patterns</w:t>
      </w:r>
      <w:r w:rsidR="00C34FED">
        <w:rPr>
          <w:rFonts w:ascii="Times New Roman" w:hAnsi="Times New Roman" w:cs="Times New Roman"/>
        </w:rPr>
        <w:t>,</w:t>
      </w:r>
      <w:r w:rsidRPr="0099155A">
        <w:rPr>
          <w:rFonts w:ascii="Times New Roman" w:hAnsi="Times New Roman" w:cs="Times New Roman"/>
        </w:rPr>
        <w:t xml:space="preserve"> while carbonate content increases and limestone beds </w:t>
      </w:r>
      <w:r w:rsidRPr="00E30993">
        <w:rPr>
          <w:rFonts w:ascii="Times New Roman" w:hAnsi="Times New Roman" w:cs="Times New Roman"/>
        </w:rPr>
        <w:t>become more numerous in frequency and thickness</w:t>
      </w:r>
      <w:r w:rsidR="00E95E4F">
        <w:rPr>
          <w:rFonts w:ascii="Times New Roman" w:hAnsi="Times New Roman" w:cs="Times New Roman"/>
        </w:rPr>
        <w:t xml:space="preserve"> (</w:t>
      </w:r>
      <w:r w:rsidR="00E95E4F" w:rsidRPr="00E30993">
        <w:rPr>
          <w:rFonts w:ascii="Times New Roman" w:hAnsi="Times New Roman"/>
        </w:rPr>
        <w:t>Donovan and Starker</w:t>
      </w:r>
      <w:r w:rsidR="00E95E4F">
        <w:rPr>
          <w:rFonts w:ascii="Times New Roman" w:hAnsi="Times New Roman"/>
        </w:rPr>
        <w:t xml:space="preserve">, </w:t>
      </w:r>
      <w:r w:rsidR="00E95E4F" w:rsidRPr="00E30993">
        <w:rPr>
          <w:rFonts w:ascii="Times New Roman" w:hAnsi="Times New Roman"/>
        </w:rPr>
        <w:t>(2010)</w:t>
      </w:r>
      <w:r w:rsidRPr="00E30993">
        <w:rPr>
          <w:rFonts w:ascii="Times New Roman" w:hAnsi="Times New Roman" w:cs="Times New Roman"/>
        </w:rPr>
        <w:t>. Within these parasequences, it is also possible to recognize bioclastic and sili</w:t>
      </w:r>
      <w:r w:rsidR="001E3352" w:rsidRPr="00E30993">
        <w:rPr>
          <w:rFonts w:ascii="Times New Roman" w:hAnsi="Times New Roman" w:cs="Times New Roman"/>
        </w:rPr>
        <w:t>c</w:t>
      </w:r>
      <w:r w:rsidRPr="00E30993">
        <w:rPr>
          <w:rFonts w:ascii="Times New Roman" w:hAnsi="Times New Roman" w:cs="Times New Roman"/>
        </w:rPr>
        <w:t>iclastic sediments probably supplied by southwestward prograding deltas, which represent proximal deltaic facies on the shallow shelf and distal deltaic facies basinward (Dawson and Almon, 2010). Lower TOC of this section corresponds with the more proximal facies and higher energy also supporting the interpretation of a regressive phase. Therefore, the sediment accumulation associated with Facies C could be interpreted as a HST, bounded at the top by a sequence boundary illustrated by the marker K69SB on Figure 1.4.22</w:t>
      </w:r>
      <w:r w:rsidR="00BD493A" w:rsidRPr="00E30993">
        <w:rPr>
          <w:rFonts w:ascii="Times New Roman" w:hAnsi="Times New Roman" w:cs="Times New Roman"/>
        </w:rPr>
        <w:t xml:space="preserve">, </w:t>
      </w:r>
      <w:r w:rsidRPr="00E30993">
        <w:rPr>
          <w:rFonts w:ascii="Times New Roman" w:hAnsi="Times New Roman" w:cs="Times New Roman"/>
        </w:rPr>
        <w:t xml:space="preserve">which corresponds with the global unconformity at 89 </w:t>
      </w:r>
      <w:proofErr w:type="gramStart"/>
      <w:r w:rsidRPr="00E30993">
        <w:rPr>
          <w:rFonts w:ascii="Times New Roman" w:hAnsi="Times New Roman" w:cs="Times New Roman"/>
        </w:rPr>
        <w:t>ma</w:t>
      </w:r>
      <w:proofErr w:type="gramEnd"/>
      <w:r w:rsidR="00E95E4F">
        <w:rPr>
          <w:rFonts w:ascii="Times New Roman" w:hAnsi="Times New Roman" w:cs="Times New Roman"/>
        </w:rPr>
        <w:t xml:space="preserve"> </w:t>
      </w:r>
      <w:r w:rsidR="00E95E4F" w:rsidRPr="0099155A">
        <w:rPr>
          <w:rFonts w:ascii="Times New Roman" w:hAnsi="Times New Roman"/>
        </w:rPr>
        <w:t>(Haq et al., 198</w:t>
      </w:r>
      <w:r w:rsidR="00E95E4F">
        <w:rPr>
          <w:rFonts w:ascii="Times New Roman" w:hAnsi="Times New Roman"/>
        </w:rPr>
        <w:t>6</w:t>
      </w:r>
      <w:r w:rsidR="00E95E4F" w:rsidRPr="0099155A">
        <w:rPr>
          <w:rFonts w:ascii="Times New Roman" w:hAnsi="Times New Roman"/>
        </w:rPr>
        <w:t>).</w:t>
      </w:r>
    </w:p>
    <w:p w:rsidR="00EA5AC0" w:rsidRPr="0099155A" w:rsidRDefault="00EA5AC0" w:rsidP="00EA5AC0">
      <w:pPr>
        <w:ind w:firstLine="720"/>
        <w:jc w:val="both"/>
        <w:rPr>
          <w:rFonts w:ascii="Times New Roman" w:hAnsi="Times New Roman"/>
        </w:rPr>
      </w:pPr>
      <w:r w:rsidRPr="00E30993">
        <w:rPr>
          <w:rFonts w:ascii="Times New Roman" w:hAnsi="Times New Roman"/>
        </w:rPr>
        <w:t xml:space="preserve">The subsequent sedimentary accumulations are also </w:t>
      </w:r>
      <w:r w:rsidR="00C34FED" w:rsidRPr="00E30993">
        <w:rPr>
          <w:rFonts w:ascii="Times New Roman" w:hAnsi="Times New Roman"/>
        </w:rPr>
        <w:t>properly</w:t>
      </w:r>
      <w:r w:rsidRPr="00E30993">
        <w:rPr>
          <w:rFonts w:ascii="Times New Roman" w:hAnsi="Times New Roman"/>
        </w:rPr>
        <w:t xml:space="preserve"> described within a sequence stratigraphic framework as a TST and HST</w:t>
      </w:r>
      <w:r w:rsidR="00C34FED" w:rsidRPr="00E30993">
        <w:rPr>
          <w:rFonts w:ascii="Times New Roman" w:hAnsi="Times New Roman"/>
        </w:rPr>
        <w:t>,</w:t>
      </w:r>
      <w:r w:rsidRPr="00E30993">
        <w:rPr>
          <w:rFonts w:ascii="Times New Roman" w:hAnsi="Times New Roman"/>
        </w:rPr>
        <w:t xml:space="preserve"> respectively. Donovan and Starker (2010) recognize them as facies D and E of the Eagle Ford, and refer to these sections as the Langtry member. However, other authors </w:t>
      </w:r>
      <w:r w:rsidR="00A032BD">
        <w:rPr>
          <w:rFonts w:ascii="Times New Roman" w:hAnsi="Times New Roman"/>
        </w:rPr>
        <w:t xml:space="preserve">(e.g., Dawson, 2000) </w:t>
      </w:r>
      <w:r w:rsidRPr="00E30993">
        <w:rPr>
          <w:rFonts w:ascii="Times New Roman" w:hAnsi="Times New Roman"/>
        </w:rPr>
        <w:t>prefer to associate the units above the Eagle Ford facies C with the basal members of the Austin Chalk</w:t>
      </w:r>
      <w:r w:rsidR="00C34FED" w:rsidRPr="00E30993">
        <w:rPr>
          <w:rFonts w:ascii="Times New Roman" w:hAnsi="Times New Roman"/>
        </w:rPr>
        <w:t>,</w:t>
      </w:r>
      <w:r w:rsidRPr="00E30993">
        <w:rPr>
          <w:rFonts w:ascii="Times New Roman" w:hAnsi="Times New Roman"/>
        </w:rPr>
        <w:t xml:space="preserve"> while others report that the whole </w:t>
      </w:r>
      <w:proofErr w:type="spellStart"/>
      <w:r w:rsidRPr="00E30993">
        <w:rPr>
          <w:rFonts w:ascii="Times New Roman" w:hAnsi="Times New Roman"/>
        </w:rPr>
        <w:t>Langrty</w:t>
      </w:r>
      <w:proofErr w:type="spellEnd"/>
      <w:r w:rsidRPr="00E30993">
        <w:rPr>
          <w:rFonts w:ascii="Times New Roman" w:hAnsi="Times New Roman"/>
        </w:rPr>
        <w:t xml:space="preserve"> member is missing in the </w:t>
      </w:r>
      <w:r w:rsidRPr="00E30993">
        <w:rPr>
          <w:rFonts w:ascii="Times New Roman" w:hAnsi="Times New Roman"/>
        </w:rPr>
        <w:lastRenderedPageBreak/>
        <w:t>subsurface as is the case in the Hawkville field</w:t>
      </w:r>
      <w:r w:rsidR="00C34FED" w:rsidRPr="00E30993">
        <w:rPr>
          <w:rFonts w:ascii="Times New Roman" w:hAnsi="Times New Roman"/>
        </w:rPr>
        <w:t>,</w:t>
      </w:r>
      <w:r w:rsidRPr="00E30993">
        <w:rPr>
          <w:rFonts w:ascii="Times New Roman" w:hAnsi="Times New Roman"/>
        </w:rPr>
        <w:t xml:space="preserve"> w</w:t>
      </w:r>
      <w:r w:rsidR="00C34FED" w:rsidRPr="00E30993">
        <w:rPr>
          <w:rFonts w:ascii="Times New Roman" w:hAnsi="Times New Roman"/>
        </w:rPr>
        <w:t>h</w:t>
      </w:r>
      <w:r w:rsidRPr="00E30993">
        <w:rPr>
          <w:rFonts w:ascii="Times New Roman" w:hAnsi="Times New Roman"/>
        </w:rPr>
        <w:t xml:space="preserve">ere </w:t>
      </w:r>
      <w:r w:rsidRPr="00E30993">
        <w:rPr>
          <w:rFonts w:ascii="Times New Roman" w:hAnsi="Times New Roman"/>
          <w:bCs/>
        </w:rPr>
        <w:t xml:space="preserve">this section </w:t>
      </w:r>
      <w:r w:rsidRPr="00E30993">
        <w:rPr>
          <w:rFonts w:ascii="Times New Roman" w:hAnsi="Times New Roman"/>
        </w:rPr>
        <w:t xml:space="preserve">is indistinguishable according </w:t>
      </w:r>
      <w:r w:rsidR="00325117" w:rsidRPr="00E30993">
        <w:rPr>
          <w:rFonts w:ascii="Times New Roman" w:hAnsi="Times New Roman"/>
        </w:rPr>
        <w:t>to</w:t>
      </w:r>
      <w:r w:rsidRPr="00E30993">
        <w:rPr>
          <w:rFonts w:ascii="Times New Roman" w:hAnsi="Times New Roman"/>
        </w:rPr>
        <w:t xml:space="preserve"> </w:t>
      </w:r>
      <w:r w:rsidRPr="00E30993">
        <w:rPr>
          <w:rFonts w:ascii="Times New Roman" w:hAnsi="Times New Roman"/>
          <w:bCs/>
        </w:rPr>
        <w:t>Hendershott (2012)</w:t>
      </w:r>
      <w:r w:rsidRPr="00E30993">
        <w:rPr>
          <w:rFonts w:ascii="Times New Roman" w:hAnsi="Times New Roman"/>
        </w:rPr>
        <w:t>.</w:t>
      </w:r>
      <w:r w:rsidRPr="0099155A">
        <w:rPr>
          <w:rFonts w:ascii="Times New Roman" w:hAnsi="Times New Roman"/>
        </w:rPr>
        <w:t xml:space="preserve">  </w:t>
      </w:r>
    </w:p>
    <w:p w:rsidR="00EA5AC0" w:rsidRPr="0099155A" w:rsidRDefault="00EA5AC0" w:rsidP="00EA5AC0">
      <w:pPr>
        <w:ind w:firstLine="720"/>
        <w:jc w:val="both"/>
        <w:rPr>
          <w:rFonts w:ascii="Times New Roman" w:hAnsi="Times New Roman"/>
        </w:rPr>
      </w:pPr>
      <w:r w:rsidRPr="0099155A">
        <w:rPr>
          <w:rFonts w:ascii="Times New Roman" w:hAnsi="Times New Roman"/>
        </w:rPr>
        <w:t>Major sequence stratigraphic surfaces and their associated system trac</w:t>
      </w:r>
      <w:r w:rsidR="00325117">
        <w:rPr>
          <w:rFonts w:ascii="Times New Roman" w:hAnsi="Times New Roman"/>
        </w:rPr>
        <w:t>t</w:t>
      </w:r>
      <w:r w:rsidRPr="0099155A">
        <w:rPr>
          <w:rFonts w:ascii="Times New Roman" w:hAnsi="Times New Roman"/>
        </w:rPr>
        <w:t>s can be identified easily in log records. Figure 1.4.25 sh</w:t>
      </w:r>
      <w:r w:rsidR="00325117">
        <w:rPr>
          <w:rFonts w:ascii="Times New Roman" w:hAnsi="Times New Roman"/>
        </w:rPr>
        <w:t>ows a typical logging suite ru</w:t>
      </w:r>
      <w:r w:rsidRPr="0099155A">
        <w:rPr>
          <w:rFonts w:ascii="Times New Roman" w:hAnsi="Times New Roman"/>
        </w:rPr>
        <w:t xml:space="preserve">n on an Eagle Ford section and its sequence stratigraphic interpretation. The </w:t>
      </w:r>
      <w:r w:rsidR="00AC1FF2">
        <w:rPr>
          <w:rFonts w:ascii="Times New Roman" w:hAnsi="Times New Roman"/>
        </w:rPr>
        <w:t>w</w:t>
      </w:r>
      <w:r w:rsidRPr="0099155A">
        <w:rPr>
          <w:rFonts w:ascii="Times New Roman" w:hAnsi="Times New Roman"/>
        </w:rPr>
        <w:t xml:space="preserve">hole Eagle Ford is considered a second order sequence characterized by the general upward decrease in </w:t>
      </w:r>
      <w:r w:rsidR="0044570D">
        <w:rPr>
          <w:rFonts w:ascii="Times New Roman" w:hAnsi="Times New Roman"/>
        </w:rPr>
        <w:t>GR</w:t>
      </w:r>
      <w:r w:rsidRPr="0099155A">
        <w:rPr>
          <w:rFonts w:ascii="Times New Roman" w:hAnsi="Times New Roman"/>
        </w:rPr>
        <w:t xml:space="preserve"> </w:t>
      </w:r>
      <w:r w:rsidR="00325117">
        <w:rPr>
          <w:rFonts w:ascii="Times New Roman" w:hAnsi="Times New Roman"/>
        </w:rPr>
        <w:t>API</w:t>
      </w:r>
      <w:r w:rsidRPr="0099155A">
        <w:rPr>
          <w:rFonts w:ascii="Times New Roman" w:hAnsi="Times New Roman"/>
        </w:rPr>
        <w:t xml:space="preserve"> that correlates with the coarsening upward stratigraphic section described in previous paragraphs and highlighted by the </w:t>
      </w:r>
      <w:r w:rsidR="00225FA5">
        <w:rPr>
          <w:rFonts w:ascii="Times New Roman" w:hAnsi="Times New Roman"/>
        </w:rPr>
        <w:t xml:space="preserve">longest </w:t>
      </w:r>
      <w:r w:rsidRPr="0099155A">
        <w:rPr>
          <w:rFonts w:ascii="Times New Roman" w:hAnsi="Times New Roman"/>
        </w:rPr>
        <w:t xml:space="preserve">solid </w:t>
      </w:r>
      <w:r w:rsidR="00C34FED">
        <w:rPr>
          <w:rFonts w:ascii="Times New Roman" w:hAnsi="Times New Roman"/>
        </w:rPr>
        <w:t xml:space="preserve">black </w:t>
      </w:r>
      <w:r w:rsidRPr="0099155A">
        <w:rPr>
          <w:rFonts w:ascii="Times New Roman" w:hAnsi="Times New Roman"/>
        </w:rPr>
        <w:t>arrow</w:t>
      </w:r>
      <w:r w:rsidR="00C34FED">
        <w:rPr>
          <w:rFonts w:ascii="Times New Roman" w:hAnsi="Times New Roman"/>
        </w:rPr>
        <w:t xml:space="preserve"> in Figure 1.4.25</w:t>
      </w:r>
      <w:r w:rsidRPr="0099155A">
        <w:rPr>
          <w:rFonts w:ascii="Times New Roman" w:hAnsi="Times New Roman"/>
        </w:rPr>
        <w:t xml:space="preserve">. Additionally, </w:t>
      </w:r>
      <w:r w:rsidRPr="00E30993">
        <w:rPr>
          <w:rFonts w:ascii="Times New Roman" w:hAnsi="Times New Roman"/>
        </w:rPr>
        <w:t xml:space="preserve">because high GR count readings </w:t>
      </w:r>
      <w:r w:rsidR="00C34FED" w:rsidRPr="00E30993">
        <w:rPr>
          <w:rFonts w:ascii="Times New Roman" w:hAnsi="Times New Roman"/>
        </w:rPr>
        <w:t>may</w:t>
      </w:r>
      <w:r w:rsidRPr="00E30993">
        <w:rPr>
          <w:rFonts w:ascii="Times New Roman" w:hAnsi="Times New Roman"/>
        </w:rPr>
        <w:t xml:space="preserve"> be interpreted as local flooding surfaces, the identification of these markers serve to identify GR parasequences (GRP) following Singh</w:t>
      </w:r>
      <w:r w:rsidR="00C34FED" w:rsidRPr="00E30993">
        <w:rPr>
          <w:rFonts w:ascii="Times New Roman" w:hAnsi="Times New Roman"/>
        </w:rPr>
        <w:t>’s</w:t>
      </w:r>
      <w:r w:rsidRPr="00E30993">
        <w:rPr>
          <w:rFonts w:ascii="Times New Roman" w:hAnsi="Times New Roman"/>
        </w:rPr>
        <w:t xml:space="preserve"> (2008) methodology. </w:t>
      </w:r>
      <w:r w:rsidR="00C34FED" w:rsidRPr="00E30993">
        <w:rPr>
          <w:rFonts w:ascii="Times New Roman" w:hAnsi="Times New Roman"/>
        </w:rPr>
        <w:t>By implementing</w:t>
      </w:r>
      <w:r w:rsidR="00C34FED">
        <w:rPr>
          <w:rFonts w:ascii="Times New Roman" w:hAnsi="Times New Roman"/>
        </w:rPr>
        <w:t xml:space="preserve"> this approach, </w:t>
      </w:r>
      <w:r w:rsidRPr="0099155A">
        <w:rPr>
          <w:rFonts w:ascii="Times New Roman" w:hAnsi="Times New Roman"/>
        </w:rPr>
        <w:t xml:space="preserve">it is possible to identify </w:t>
      </w:r>
      <w:r w:rsidR="00AC1FF2">
        <w:rPr>
          <w:rFonts w:ascii="Times New Roman" w:hAnsi="Times New Roman"/>
        </w:rPr>
        <w:t>GR</w:t>
      </w:r>
      <w:r w:rsidRPr="0099155A">
        <w:rPr>
          <w:rFonts w:ascii="Times New Roman" w:hAnsi="Times New Roman"/>
        </w:rPr>
        <w:t xml:space="preserve"> upward-increasing and upward decreasing trends in Eagle Ford GR logs that serve to recognize multiple parasequences within the same section. These GRP</w:t>
      </w:r>
      <w:r w:rsidR="00D757CD">
        <w:rPr>
          <w:rFonts w:ascii="Times New Roman" w:hAnsi="Times New Roman"/>
        </w:rPr>
        <w:t xml:space="preserve"> are highlighted in Figure 1.4.</w:t>
      </w:r>
      <w:r w:rsidRPr="0099155A">
        <w:rPr>
          <w:rFonts w:ascii="Times New Roman" w:hAnsi="Times New Roman"/>
        </w:rPr>
        <w:t xml:space="preserve">25 by the use of dashed upward pointing arrows.   </w:t>
      </w:r>
    </w:p>
    <w:p w:rsidR="00EA5AC0" w:rsidRPr="0099155A" w:rsidRDefault="00EA5AC0" w:rsidP="00EA5AC0">
      <w:pPr>
        <w:jc w:val="center"/>
        <w:rPr>
          <w:rFonts w:ascii="Times New Roman" w:hAnsi="Times New Roman"/>
        </w:rPr>
      </w:pPr>
      <w:r w:rsidRPr="0099155A">
        <w:rPr>
          <w:rFonts w:ascii="Times New Roman" w:hAnsi="Times New Roman"/>
          <w:noProof/>
          <w:lang w:bidi="ar-SA"/>
        </w:rPr>
        <w:lastRenderedPageBreak/>
        <w:drawing>
          <wp:inline distT="0" distB="0" distL="0" distR="0">
            <wp:extent cx="4109420" cy="4389694"/>
            <wp:effectExtent l="0" t="0" r="0" b="0"/>
            <wp:docPr id="71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14204" cy="4394805"/>
                    </a:xfrm>
                    <a:prstGeom prst="rect">
                      <a:avLst/>
                    </a:prstGeom>
                    <a:noFill/>
                    <a:ln>
                      <a:noFill/>
                    </a:ln>
                    <a:effectLst/>
                    <a:extLst/>
                  </pic:spPr>
                </pic:pic>
              </a:graphicData>
            </a:graphic>
          </wp:inline>
        </w:drawing>
      </w:r>
    </w:p>
    <w:p w:rsidR="00EA5AC0" w:rsidRPr="00BD493A" w:rsidRDefault="00EA5AC0" w:rsidP="00BD493A">
      <w:pPr>
        <w:spacing w:line="240" w:lineRule="auto"/>
        <w:jc w:val="both"/>
        <w:rPr>
          <w:rFonts w:ascii="Times New Roman" w:hAnsi="Times New Roman"/>
        </w:rPr>
      </w:pPr>
      <w:proofErr w:type="gramStart"/>
      <w:r w:rsidRPr="00E300D1">
        <w:rPr>
          <w:rFonts w:ascii="Times New Roman" w:hAnsi="Times New Roman"/>
        </w:rPr>
        <w:t>Figure 1.4.25.</w:t>
      </w:r>
      <w:proofErr w:type="gramEnd"/>
      <w:r w:rsidRPr="00E300D1">
        <w:rPr>
          <w:rFonts w:ascii="Times New Roman" w:hAnsi="Times New Roman"/>
        </w:rPr>
        <w:t xml:space="preserve">  </w:t>
      </w:r>
      <w:r w:rsidR="00C464A6" w:rsidRPr="002B3435">
        <w:rPr>
          <w:rFonts w:ascii="Times New Roman" w:hAnsi="Times New Roman"/>
        </w:rPr>
        <w:t xml:space="preserve">Typical open borehole logs responses from a vertical well penetrating the Eagle Ford shale play. Track one shows gamma ray curve. Track two displays </w:t>
      </w:r>
      <w:r w:rsidR="0044570D" w:rsidRPr="002B3435">
        <w:rPr>
          <w:rFonts w:ascii="Times New Roman" w:hAnsi="Times New Roman"/>
        </w:rPr>
        <w:t>medium (</w:t>
      </w:r>
      <w:r w:rsidR="0044570D">
        <w:rPr>
          <w:rFonts w:ascii="Times New Roman" w:hAnsi="Times New Roman"/>
        </w:rPr>
        <w:t>AIT30</w:t>
      </w:r>
      <w:r w:rsidR="0044570D" w:rsidRPr="002B3435">
        <w:rPr>
          <w:rFonts w:ascii="Times New Roman" w:hAnsi="Times New Roman"/>
        </w:rPr>
        <w:t xml:space="preserve">) and </w:t>
      </w:r>
      <w:r w:rsidR="0044570D">
        <w:rPr>
          <w:rFonts w:ascii="Times New Roman" w:hAnsi="Times New Roman"/>
        </w:rPr>
        <w:t xml:space="preserve">deep (AITC90) </w:t>
      </w:r>
      <w:r w:rsidR="00C464A6" w:rsidRPr="002B3435">
        <w:rPr>
          <w:rFonts w:ascii="Times New Roman" w:hAnsi="Times New Roman"/>
        </w:rPr>
        <w:t xml:space="preserve">resistivity logs. Track three </w:t>
      </w:r>
      <w:r w:rsidR="00BC3E11">
        <w:rPr>
          <w:rFonts w:ascii="Times New Roman" w:hAnsi="Times New Roman"/>
        </w:rPr>
        <w:t xml:space="preserve">shows </w:t>
      </w:r>
      <w:r w:rsidR="00C464A6" w:rsidRPr="002B3435">
        <w:rPr>
          <w:rFonts w:ascii="Times New Roman" w:hAnsi="Times New Roman"/>
        </w:rPr>
        <w:t>porosity measurements; density (</w:t>
      </w:r>
      <w:r w:rsidR="00BC3E11">
        <w:rPr>
          <w:rFonts w:ascii="Times New Roman" w:hAnsi="Times New Roman"/>
        </w:rPr>
        <w:t>green</w:t>
      </w:r>
      <w:r w:rsidR="00C464A6" w:rsidRPr="002B3435">
        <w:rPr>
          <w:rFonts w:ascii="Times New Roman" w:hAnsi="Times New Roman"/>
        </w:rPr>
        <w:t>) and neutron (</w:t>
      </w:r>
      <w:r w:rsidR="00BC3E11">
        <w:rPr>
          <w:rFonts w:ascii="Times New Roman" w:hAnsi="Times New Roman"/>
        </w:rPr>
        <w:t>dashed purple)</w:t>
      </w:r>
      <w:r w:rsidR="00C464A6" w:rsidRPr="002B3435">
        <w:rPr>
          <w:rFonts w:ascii="Times New Roman" w:hAnsi="Times New Roman"/>
        </w:rPr>
        <w:t xml:space="preserve">; and Track 4 presents </w:t>
      </w:r>
      <w:r w:rsidR="00BC3E11">
        <w:rPr>
          <w:rFonts w:ascii="Times New Roman" w:hAnsi="Times New Roman"/>
        </w:rPr>
        <w:t xml:space="preserve">computed TOC. To the right, based on a GR curve interpretation, a </w:t>
      </w:r>
      <w:r w:rsidRPr="00BC3E11">
        <w:rPr>
          <w:rFonts w:ascii="Times New Roman" w:hAnsi="Times New Roman"/>
        </w:rPr>
        <w:t>solid arrow denotes a general upward decrease of API gamma ray counts at a second order scale while dashed arrows represents decreases and increases in API gamma ray counts associated with higher order variations</w:t>
      </w:r>
      <w:r w:rsidR="00BD493A" w:rsidRPr="00BC3E11">
        <w:rPr>
          <w:rFonts w:ascii="Times New Roman" w:hAnsi="Times New Roman"/>
        </w:rPr>
        <w:t xml:space="preserve"> </w:t>
      </w:r>
      <w:r w:rsidRPr="00BC3E11">
        <w:rPr>
          <w:rFonts w:ascii="Times New Roman" w:hAnsi="Times New Roman"/>
        </w:rPr>
        <w:t>(</w:t>
      </w:r>
      <w:r w:rsidRPr="00E300D1">
        <w:rPr>
          <w:rFonts w:ascii="Times New Roman" w:hAnsi="Times New Roman"/>
        </w:rPr>
        <w:t xml:space="preserve">after </w:t>
      </w:r>
      <w:r w:rsidR="00BC3E11" w:rsidRPr="00E300D1">
        <w:rPr>
          <w:rFonts w:ascii="Times New Roman" w:hAnsi="Times New Roman"/>
        </w:rPr>
        <w:t>Treadgold</w:t>
      </w:r>
      <w:r w:rsidR="00E300D1" w:rsidRPr="00E300D1">
        <w:rPr>
          <w:rFonts w:ascii="Times New Roman" w:hAnsi="Times New Roman"/>
        </w:rPr>
        <w:t xml:space="preserve"> et al.</w:t>
      </w:r>
      <w:r w:rsidR="00BC3E11" w:rsidRPr="00E300D1">
        <w:rPr>
          <w:rFonts w:ascii="Times New Roman" w:hAnsi="Times New Roman"/>
        </w:rPr>
        <w:t>, 2010</w:t>
      </w:r>
      <w:r w:rsidR="00E300D1" w:rsidRPr="00E300D1">
        <w:rPr>
          <w:rFonts w:ascii="Times New Roman" w:hAnsi="Times New Roman"/>
        </w:rPr>
        <w:t>,</w:t>
      </w:r>
      <w:r w:rsidR="00BC3E11" w:rsidRPr="00E300D1">
        <w:rPr>
          <w:rFonts w:ascii="Times New Roman" w:hAnsi="Times New Roman"/>
        </w:rPr>
        <w:t xml:space="preserve"> and </w:t>
      </w:r>
      <w:r w:rsidRPr="00E300D1">
        <w:rPr>
          <w:rFonts w:ascii="Times New Roman" w:hAnsi="Times New Roman"/>
        </w:rPr>
        <w:t xml:space="preserve">Slatt and </w:t>
      </w:r>
      <w:r w:rsidR="00BC3E11" w:rsidRPr="00E300D1">
        <w:rPr>
          <w:rFonts w:ascii="Times New Roman" w:hAnsi="Times New Roman"/>
        </w:rPr>
        <w:t>Rodriguez,</w:t>
      </w:r>
      <w:r w:rsidRPr="00E300D1">
        <w:rPr>
          <w:rFonts w:ascii="Times New Roman" w:hAnsi="Times New Roman"/>
        </w:rPr>
        <w:t xml:space="preserve"> 2012)</w:t>
      </w:r>
    </w:p>
    <w:p w:rsidR="00EA5AC0" w:rsidRPr="0099155A" w:rsidRDefault="00EA5AC0" w:rsidP="00EA5AC0">
      <w:pPr>
        <w:jc w:val="both"/>
        <w:rPr>
          <w:rFonts w:ascii="Times New Roman" w:hAnsi="Times New Roman"/>
          <w:b/>
        </w:rPr>
      </w:pPr>
    </w:p>
    <w:p w:rsidR="00EA5AC0" w:rsidRPr="0099155A" w:rsidRDefault="00EA5AC0" w:rsidP="00EA5AC0">
      <w:pPr>
        <w:ind w:firstLine="720"/>
        <w:jc w:val="both"/>
        <w:rPr>
          <w:rFonts w:ascii="Times New Roman" w:hAnsi="Times New Roman"/>
        </w:rPr>
      </w:pPr>
      <w:r w:rsidRPr="0099155A">
        <w:rPr>
          <w:rFonts w:ascii="Times New Roman" w:hAnsi="Times New Roman"/>
        </w:rPr>
        <w:t xml:space="preserve">Stacking patterns recognized by GRP are also </w:t>
      </w:r>
      <w:r w:rsidR="00C34FED">
        <w:rPr>
          <w:rFonts w:ascii="Times New Roman" w:hAnsi="Times New Roman"/>
        </w:rPr>
        <w:t xml:space="preserve">very useful for </w:t>
      </w:r>
      <w:r w:rsidRPr="0099155A">
        <w:rPr>
          <w:rFonts w:ascii="Times New Roman" w:hAnsi="Times New Roman"/>
        </w:rPr>
        <w:t>development operations. For instance, they c</w:t>
      </w:r>
      <w:r w:rsidR="00C34FED">
        <w:rPr>
          <w:rFonts w:ascii="Times New Roman" w:hAnsi="Times New Roman"/>
        </w:rPr>
        <w:t>an</w:t>
      </w:r>
      <w:r w:rsidRPr="0099155A">
        <w:rPr>
          <w:rFonts w:ascii="Times New Roman" w:hAnsi="Times New Roman"/>
        </w:rPr>
        <w:t xml:space="preserve"> be used to predict mechanical properties of lithologic sections because high </w:t>
      </w:r>
      <w:r w:rsidR="0044570D">
        <w:rPr>
          <w:rFonts w:ascii="Times New Roman" w:hAnsi="Times New Roman"/>
        </w:rPr>
        <w:t>GR</w:t>
      </w:r>
      <w:r w:rsidRPr="0099155A">
        <w:rPr>
          <w:rFonts w:ascii="Times New Roman" w:hAnsi="Times New Roman"/>
        </w:rPr>
        <w:t xml:space="preserve"> readings are usually </w:t>
      </w:r>
      <w:r w:rsidRPr="00E30993">
        <w:rPr>
          <w:rFonts w:ascii="Times New Roman" w:hAnsi="Times New Roman"/>
        </w:rPr>
        <w:t>associated with ductile layers prone to shear failure</w:t>
      </w:r>
      <w:r w:rsidR="00C34FED" w:rsidRPr="00E30993">
        <w:rPr>
          <w:rFonts w:ascii="Times New Roman" w:hAnsi="Times New Roman"/>
        </w:rPr>
        <w:t>,</w:t>
      </w:r>
      <w:r w:rsidRPr="00E30993">
        <w:rPr>
          <w:rFonts w:ascii="Times New Roman" w:hAnsi="Times New Roman"/>
        </w:rPr>
        <w:t xml:space="preserve"> while low gamma ray measurements usually correlate with brittle zones and preferential tensile failure (Badra, 2011)</w:t>
      </w:r>
      <w:r w:rsidR="00A032BD">
        <w:rPr>
          <w:rFonts w:ascii="Times New Roman" w:hAnsi="Times New Roman"/>
        </w:rPr>
        <w:t xml:space="preserve">, thus having a direct impact </w:t>
      </w:r>
      <w:r w:rsidR="00A032BD">
        <w:rPr>
          <w:rFonts w:ascii="Times New Roman" w:hAnsi="Times New Roman"/>
        </w:rPr>
        <w:lastRenderedPageBreak/>
        <w:t>in the design and analysis of hydraulic fracturing treatment</w:t>
      </w:r>
      <w:r w:rsidRPr="00E30993">
        <w:rPr>
          <w:rFonts w:ascii="Times New Roman" w:hAnsi="Times New Roman"/>
        </w:rPr>
        <w:t>. Additio</w:t>
      </w:r>
      <w:r w:rsidRPr="0099155A">
        <w:rPr>
          <w:rFonts w:ascii="Times New Roman" w:hAnsi="Times New Roman"/>
        </w:rPr>
        <w:t xml:space="preserve">nally, staying away from clay rich zones, recognized by the high gamma ray readings, might </w:t>
      </w:r>
      <w:r w:rsidR="00C34FED">
        <w:rPr>
          <w:rFonts w:ascii="Times New Roman" w:hAnsi="Times New Roman"/>
        </w:rPr>
        <w:t xml:space="preserve">help </w:t>
      </w:r>
      <w:r w:rsidRPr="0099155A">
        <w:rPr>
          <w:rFonts w:ascii="Times New Roman" w:hAnsi="Times New Roman"/>
        </w:rPr>
        <w:t xml:space="preserve">mitigate hazards associated with clay swelling </w:t>
      </w:r>
      <w:r w:rsidR="00C34FED">
        <w:rPr>
          <w:rFonts w:ascii="Times New Roman" w:hAnsi="Times New Roman"/>
        </w:rPr>
        <w:t xml:space="preserve">induced </w:t>
      </w:r>
      <w:r w:rsidRPr="0099155A">
        <w:rPr>
          <w:rFonts w:ascii="Times New Roman" w:hAnsi="Times New Roman"/>
        </w:rPr>
        <w:t>by drilling fluids</w:t>
      </w:r>
      <w:r w:rsidR="0044570D">
        <w:rPr>
          <w:rFonts w:ascii="Times New Roman" w:hAnsi="Times New Roman"/>
        </w:rPr>
        <w:t>.</w:t>
      </w:r>
    </w:p>
    <w:p w:rsidR="00EA5AC0" w:rsidRPr="0099155A" w:rsidRDefault="00EA5AC0" w:rsidP="00EA5AC0">
      <w:pPr>
        <w:ind w:firstLine="720"/>
        <w:jc w:val="both"/>
        <w:rPr>
          <w:rFonts w:ascii="Times New Roman" w:hAnsi="Times New Roman"/>
        </w:rPr>
      </w:pPr>
      <w:r w:rsidRPr="0099155A">
        <w:rPr>
          <w:rFonts w:ascii="Times New Roman" w:hAnsi="Times New Roman"/>
        </w:rPr>
        <w:t> </w:t>
      </w:r>
      <w:r w:rsidRPr="00E30993">
        <w:rPr>
          <w:rFonts w:ascii="Times New Roman" w:hAnsi="Times New Roman"/>
        </w:rPr>
        <w:t xml:space="preserve">Logs associations </w:t>
      </w:r>
      <w:r w:rsidR="00C34FED" w:rsidRPr="00E30993">
        <w:rPr>
          <w:rFonts w:ascii="Times New Roman" w:hAnsi="Times New Roman"/>
        </w:rPr>
        <w:t>such as those shown in Figure 1.4.25</w:t>
      </w:r>
      <w:r w:rsidR="00E30993">
        <w:rPr>
          <w:rFonts w:ascii="Times New Roman" w:hAnsi="Times New Roman"/>
        </w:rPr>
        <w:t>,</w:t>
      </w:r>
      <w:r w:rsidR="00C34FED" w:rsidRPr="00E30993">
        <w:rPr>
          <w:rFonts w:ascii="Times New Roman" w:hAnsi="Times New Roman"/>
        </w:rPr>
        <w:t xml:space="preserve"> </w:t>
      </w:r>
      <w:r w:rsidRPr="00E30993">
        <w:rPr>
          <w:rFonts w:ascii="Times New Roman" w:hAnsi="Times New Roman"/>
        </w:rPr>
        <w:t xml:space="preserve">also </w:t>
      </w:r>
      <w:r w:rsidR="00E30993">
        <w:rPr>
          <w:rFonts w:ascii="Times New Roman" w:hAnsi="Times New Roman"/>
        </w:rPr>
        <w:t xml:space="preserve">provide the basis </w:t>
      </w:r>
      <w:r w:rsidRPr="00E30993">
        <w:rPr>
          <w:rFonts w:ascii="Times New Roman" w:hAnsi="Times New Roman"/>
        </w:rPr>
        <w:t>to build regional sequence stratigraphic models</w:t>
      </w:r>
      <w:r w:rsidR="00325117" w:rsidRPr="00E30993">
        <w:rPr>
          <w:rFonts w:ascii="Times New Roman" w:hAnsi="Times New Roman"/>
        </w:rPr>
        <w:t xml:space="preserve">, such </w:t>
      </w:r>
      <w:r w:rsidRPr="00E30993">
        <w:rPr>
          <w:rFonts w:ascii="Times New Roman" w:hAnsi="Times New Roman"/>
        </w:rPr>
        <w:t>as the cross section presented in Figure 1.4.26</w:t>
      </w:r>
      <w:r w:rsidR="00E30993">
        <w:rPr>
          <w:rFonts w:ascii="Times New Roman" w:hAnsi="Times New Roman"/>
        </w:rPr>
        <w:t>,</w:t>
      </w:r>
      <w:r w:rsidRPr="00E30993">
        <w:rPr>
          <w:rFonts w:ascii="Times New Roman" w:hAnsi="Times New Roman"/>
        </w:rPr>
        <w:t xml:space="preserve"> where prograding patterns and abrupt truncations are easily recognized from the northwest to the south east in accordance with the depositional framework discussed in this chapter.</w:t>
      </w:r>
    </w:p>
    <w:p w:rsidR="00EA5AC0" w:rsidRPr="0099155A" w:rsidRDefault="00EA5AC0" w:rsidP="00EA5AC0">
      <w:pPr>
        <w:jc w:val="both"/>
        <w:rPr>
          <w:rFonts w:ascii="Times New Roman" w:hAnsi="Times New Roman"/>
          <w:b/>
        </w:rPr>
      </w:pPr>
    </w:p>
    <w:p w:rsidR="00EA5AC0" w:rsidRPr="0099155A" w:rsidRDefault="004F45F0" w:rsidP="00EA5AC0">
      <w:pPr>
        <w:jc w:val="both"/>
        <w:rPr>
          <w:rFonts w:ascii="Times New Roman" w:hAnsi="Times New Roman"/>
          <w:b/>
        </w:rPr>
      </w:pPr>
      <w:r w:rsidRPr="004F45F0">
        <w:rPr>
          <w:rFonts w:ascii="Times New Roman" w:hAnsi="Times New Roman"/>
          <w:b/>
          <w:noProof/>
          <w:lang w:bidi="ar-SA"/>
        </w:rPr>
        <w:drawing>
          <wp:inline distT="0" distB="0" distL="0" distR="0">
            <wp:extent cx="5394960" cy="3602404"/>
            <wp:effectExtent l="0" t="0" r="0" b="0"/>
            <wp:docPr id="296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94960" cy="3602404"/>
                    </a:xfrm>
                    <a:prstGeom prst="rect">
                      <a:avLst/>
                    </a:prstGeom>
                    <a:noFill/>
                    <a:ln>
                      <a:noFill/>
                    </a:ln>
                    <a:effectLst/>
                    <a:extLst/>
                  </pic:spPr>
                </pic:pic>
              </a:graphicData>
            </a:graphic>
          </wp:inline>
        </w:drawing>
      </w:r>
    </w:p>
    <w:p w:rsidR="00EA5AC0" w:rsidRPr="00BD493A" w:rsidRDefault="0044570D" w:rsidP="00BD493A">
      <w:pPr>
        <w:spacing w:line="240" w:lineRule="auto"/>
        <w:jc w:val="both"/>
        <w:rPr>
          <w:rFonts w:ascii="Times New Roman" w:hAnsi="Times New Roman"/>
        </w:rPr>
      </w:pPr>
      <w:proofErr w:type="gramStart"/>
      <w:r>
        <w:rPr>
          <w:rFonts w:ascii="Times New Roman" w:hAnsi="Times New Roman"/>
        </w:rPr>
        <w:t>Figure 1.4.26</w:t>
      </w:r>
      <w:r w:rsidR="001F434A">
        <w:rPr>
          <w:rFonts w:ascii="Times New Roman" w:hAnsi="Times New Roman"/>
        </w:rPr>
        <w:t>.</w:t>
      </w:r>
      <w:proofErr w:type="gramEnd"/>
      <w:r>
        <w:rPr>
          <w:rFonts w:ascii="Times New Roman" w:hAnsi="Times New Roman"/>
        </w:rPr>
        <w:t xml:space="preserve"> </w:t>
      </w:r>
      <w:proofErr w:type="gramStart"/>
      <w:r w:rsidR="00EA5AC0" w:rsidRPr="00BD493A">
        <w:rPr>
          <w:rFonts w:ascii="Times New Roman" w:hAnsi="Times New Roman"/>
        </w:rPr>
        <w:t>Regional cross-section showing major sequence stratigraphic characteristics of the Eagle Ford formation (</w:t>
      </w:r>
      <w:r w:rsidR="009B0A01">
        <w:rPr>
          <w:rFonts w:ascii="Times New Roman" w:hAnsi="Times New Roman"/>
        </w:rPr>
        <w:t xml:space="preserve">after </w:t>
      </w:r>
      <w:r w:rsidR="009B0A01" w:rsidRPr="00A25100">
        <w:rPr>
          <w:rFonts w:ascii="Times New Roman" w:hAnsi="Times New Roman"/>
          <w:color w:val="000000"/>
        </w:rPr>
        <w:t>Bohacs and Lazar, 2010</w:t>
      </w:r>
      <w:r w:rsidR="00EA5AC0" w:rsidRPr="00BD493A">
        <w:rPr>
          <w:rFonts w:ascii="Times New Roman" w:hAnsi="Times New Roman"/>
        </w:rPr>
        <w:t>).</w:t>
      </w:r>
      <w:proofErr w:type="gramEnd"/>
    </w:p>
    <w:p w:rsidR="00960EFB" w:rsidRDefault="00960EFB" w:rsidP="00960EFB">
      <w:pPr>
        <w:jc w:val="both"/>
        <w:rPr>
          <w:rFonts w:ascii="Times New Roman" w:hAnsi="Times New Roman"/>
        </w:rPr>
      </w:pPr>
    </w:p>
    <w:p w:rsidR="00BD493A" w:rsidRDefault="00BD493A" w:rsidP="00BD493A"/>
    <w:p w:rsidR="00EA5AC0" w:rsidRPr="00904216" w:rsidRDefault="00EA5AC0" w:rsidP="00DF7FC9">
      <w:pPr>
        <w:pStyle w:val="Heading1"/>
      </w:pPr>
      <w:bookmarkStart w:id="25" w:name="_Toc382561445"/>
      <w:r w:rsidRPr="00EA4B04">
        <w:lastRenderedPageBreak/>
        <w:t>CHAPTER 2</w:t>
      </w:r>
      <w:r>
        <w:t xml:space="preserve">: </w:t>
      </w:r>
      <w:r w:rsidRPr="00904216">
        <w:t>Pitfalls locating microseismic events from borehole measurements – practical observations from field applications</w:t>
      </w:r>
      <w:r w:rsidR="00783A67">
        <w:t>*</w:t>
      </w:r>
      <w:bookmarkEnd w:id="25"/>
      <w:r w:rsidRPr="00904216">
        <w:t xml:space="preserve"> </w:t>
      </w:r>
    </w:p>
    <w:p w:rsidR="00A45656" w:rsidRDefault="00A45656" w:rsidP="00EA5AC0">
      <w:pPr>
        <w:jc w:val="both"/>
        <w:rPr>
          <w:rFonts w:ascii="Times New Roman" w:hAnsi="Times New Roman"/>
        </w:rPr>
      </w:pPr>
    </w:p>
    <w:p w:rsidR="00EA5AC0" w:rsidRPr="001A5CBD" w:rsidRDefault="00EA5AC0" w:rsidP="00EA5AC0">
      <w:pPr>
        <w:jc w:val="both"/>
        <w:rPr>
          <w:rFonts w:ascii="Times New Roman" w:hAnsi="Times New Roman"/>
        </w:rPr>
      </w:pPr>
      <w:r w:rsidRPr="001A5CBD">
        <w:rPr>
          <w:rFonts w:ascii="Times New Roman" w:hAnsi="Times New Roman"/>
        </w:rPr>
        <w:t>Cabarcas</w:t>
      </w:r>
      <w:r w:rsidR="00D158B2">
        <w:rPr>
          <w:rFonts w:ascii="Times New Roman" w:hAnsi="Times New Roman"/>
        </w:rPr>
        <w:t>, C.</w:t>
      </w:r>
    </w:p>
    <w:p w:rsidR="00EA5AC0" w:rsidRPr="00D158B2" w:rsidRDefault="00783A67" w:rsidP="00D158B2">
      <w:pPr>
        <w:jc w:val="both"/>
        <w:rPr>
          <w:rFonts w:ascii="Times New Roman" w:hAnsi="Times New Roman"/>
        </w:rPr>
      </w:pPr>
      <w:r>
        <w:rPr>
          <w:rFonts w:cstheme="minorHAnsi"/>
        </w:rPr>
        <w:t xml:space="preserve">*Adapted from </w:t>
      </w:r>
      <w:r>
        <w:rPr>
          <w:rFonts w:ascii="Times New Roman" w:hAnsi="Times New Roman"/>
        </w:rPr>
        <w:t xml:space="preserve">paper published </w:t>
      </w:r>
      <w:r w:rsidR="00EA5AC0" w:rsidRPr="00D158B2">
        <w:rPr>
          <w:rFonts w:ascii="Times New Roman" w:hAnsi="Times New Roman"/>
        </w:rPr>
        <w:t xml:space="preserve">in </w:t>
      </w:r>
      <w:r w:rsidR="00EA5AC0" w:rsidRPr="00D158B2">
        <w:rPr>
          <w:rFonts w:ascii="Times New Roman" w:hAnsi="Times New Roman"/>
          <w:i/>
        </w:rPr>
        <w:t>Interpretation</w:t>
      </w:r>
      <w:r w:rsidR="00EA5AC0" w:rsidRPr="00D158B2">
        <w:rPr>
          <w:rFonts w:ascii="Times New Roman" w:hAnsi="Times New Roman"/>
        </w:rPr>
        <w:t xml:space="preserve">, </w:t>
      </w:r>
      <w:proofErr w:type="spellStart"/>
      <w:r w:rsidR="00EA5AC0" w:rsidRPr="00D158B2">
        <w:rPr>
          <w:rFonts w:ascii="Times New Roman" w:hAnsi="Times New Roman"/>
          <w:b/>
        </w:rPr>
        <w:t>Vol</w:t>
      </w:r>
      <w:proofErr w:type="spellEnd"/>
      <w:r w:rsidR="00EA5AC0" w:rsidRPr="00D158B2">
        <w:rPr>
          <w:rFonts w:ascii="Times New Roman" w:hAnsi="Times New Roman"/>
          <w:b/>
        </w:rPr>
        <w:t xml:space="preserve"> 1</w:t>
      </w:r>
      <w:r w:rsidR="00EA5AC0" w:rsidRPr="00D158B2">
        <w:rPr>
          <w:rFonts w:ascii="Times New Roman" w:hAnsi="Times New Roman"/>
        </w:rPr>
        <w:t xml:space="preserve">. No 2 (November 2013); p. </w:t>
      </w:r>
      <w:r w:rsidR="00B77E16">
        <w:rPr>
          <w:rFonts w:ascii="Times New Roman" w:hAnsi="Times New Roman"/>
        </w:rPr>
        <w:t>A11-A</w:t>
      </w:r>
      <w:r w:rsidR="00EA5AC0" w:rsidRPr="00D158B2">
        <w:rPr>
          <w:rFonts w:ascii="Times New Roman" w:hAnsi="Times New Roman"/>
        </w:rPr>
        <w:t xml:space="preserve">17. </w:t>
      </w:r>
      <w:proofErr w:type="gramStart"/>
      <w:r w:rsidR="00D158B2" w:rsidRPr="00D158B2">
        <w:rPr>
          <w:rFonts w:ascii="Times New Roman" w:hAnsi="Times New Roman"/>
        </w:rPr>
        <w:t>Copyright 2</w:t>
      </w:r>
      <w:r w:rsidR="00EA5AC0" w:rsidRPr="00D158B2">
        <w:rPr>
          <w:rFonts w:ascii="Times New Roman" w:hAnsi="Times New Roman"/>
        </w:rPr>
        <w:t>013</w:t>
      </w:r>
      <w:r w:rsidR="00B61163">
        <w:rPr>
          <w:rFonts w:ascii="Times New Roman" w:hAnsi="Times New Roman"/>
        </w:rPr>
        <w:t>,</w:t>
      </w:r>
      <w:r w:rsidR="00EA5AC0" w:rsidRPr="00D158B2">
        <w:rPr>
          <w:rFonts w:ascii="Times New Roman" w:hAnsi="Times New Roman"/>
        </w:rPr>
        <w:t xml:space="preserve"> Society of Exploration Geophysicist and American Association of Petroleum Geologist.</w:t>
      </w:r>
      <w:proofErr w:type="gramEnd"/>
    </w:p>
    <w:p w:rsidR="00DF7FC9" w:rsidRDefault="00DF7FC9" w:rsidP="00EA5AC0">
      <w:pPr>
        <w:spacing w:line="240" w:lineRule="auto"/>
        <w:jc w:val="both"/>
        <w:rPr>
          <w:rFonts w:ascii="Times New Roman" w:hAnsi="Times New Roman"/>
        </w:rPr>
      </w:pPr>
    </w:p>
    <w:p w:rsidR="00BD493A" w:rsidRDefault="00BD493A" w:rsidP="00EA5AC0">
      <w:pPr>
        <w:spacing w:line="240" w:lineRule="auto"/>
        <w:jc w:val="both"/>
        <w:rPr>
          <w:rFonts w:ascii="Times New Roman" w:hAnsi="Times New Roman"/>
        </w:rPr>
      </w:pPr>
    </w:p>
    <w:p w:rsidR="00EA5AC0" w:rsidRPr="00904216" w:rsidRDefault="00EA5AC0" w:rsidP="004744E9">
      <w:pPr>
        <w:pStyle w:val="Heading2"/>
      </w:pPr>
      <w:bookmarkStart w:id="26" w:name="_Toc382561446"/>
      <w:r>
        <w:t>2.1 A</w:t>
      </w:r>
      <w:r w:rsidRPr="00904216">
        <w:t>bstract</w:t>
      </w:r>
      <w:bookmarkEnd w:id="26"/>
    </w:p>
    <w:p w:rsidR="00EA5AC0" w:rsidRDefault="00EA5AC0" w:rsidP="00EA5AC0">
      <w:pPr>
        <w:ind w:firstLine="720"/>
        <w:jc w:val="both"/>
        <w:rPr>
          <w:rFonts w:ascii="Times New Roman" w:hAnsi="Times New Roman"/>
        </w:rPr>
      </w:pPr>
      <w:r w:rsidRPr="00904216">
        <w:rPr>
          <w:rFonts w:ascii="Times New Roman" w:hAnsi="Times New Roman"/>
        </w:rPr>
        <w:t xml:space="preserve">Borehole microseismic monitoring of hydraulic fracturing is among the best tools for reservoir stimulation evaluation. After decades of research and execution, the technique has gained a well-deserved place within the engineering toolbox. Moreover, in recent years, its popularity has increased exponentially, together with the development of unconventional resources. However, while involved with a significant number of borehole microseismic monitoring campaigns, I noticed that it is a common practice to overlook fundamental principles during the location of microseismic events. This may lead to potentially erroneous hydraulic fracturing assessments. Examples of microseismic results qualitatively illustrate this assertion showing poor recording, velocity models, processing constraints and display. They also underscore the interpreter’s role in ensuring the most reasonable outcome from a microseismic hydraulic fracture evaluation. In this respect, any conclusion derived from a microseismic experiment should be fully supported by a thorough understanding of the impact that multiple acquisition and processing assumptions have on the </w:t>
      </w:r>
      <w:r w:rsidRPr="00904216">
        <w:rPr>
          <w:rFonts w:ascii="Times New Roman" w:hAnsi="Times New Roman"/>
        </w:rPr>
        <w:lastRenderedPageBreak/>
        <w:t>interpretation, as is the case for all other geophysical techniques. Ultimately, my intent is to raise awareness of some common pitfalls while also providing recommendations to increase the value of a microseismic monitoring exercise.</w:t>
      </w:r>
    </w:p>
    <w:p w:rsidR="00D158B2" w:rsidRPr="00904216" w:rsidRDefault="00D158B2" w:rsidP="00EA5AC0">
      <w:pPr>
        <w:ind w:firstLine="720"/>
        <w:jc w:val="both"/>
        <w:rPr>
          <w:rFonts w:ascii="Times New Roman" w:hAnsi="Times New Roman"/>
        </w:rPr>
      </w:pPr>
    </w:p>
    <w:p w:rsidR="00EA5AC0" w:rsidRPr="00904216" w:rsidRDefault="00EA5AC0" w:rsidP="004744E9">
      <w:pPr>
        <w:pStyle w:val="Heading2"/>
      </w:pPr>
      <w:bookmarkStart w:id="27" w:name="_Toc382561447"/>
      <w:r>
        <w:t xml:space="preserve">2.2 </w:t>
      </w:r>
      <w:r w:rsidRPr="00904216">
        <w:t>Introduction</w:t>
      </w:r>
      <w:bookmarkEnd w:id="27"/>
    </w:p>
    <w:p w:rsidR="00EA5AC0" w:rsidRPr="00904216" w:rsidRDefault="00EA5AC0" w:rsidP="00EA5AC0">
      <w:pPr>
        <w:ind w:firstLine="720"/>
        <w:jc w:val="both"/>
        <w:rPr>
          <w:rFonts w:ascii="Times New Roman" w:hAnsi="Times New Roman"/>
          <w:color w:val="FF0000"/>
        </w:rPr>
      </w:pPr>
      <w:r w:rsidRPr="00904216">
        <w:rPr>
          <w:rFonts w:ascii="Times New Roman" w:hAnsi="Times New Roman"/>
        </w:rPr>
        <w:t>In the oil and gas industry, borehole microseismic serves as an indirect diagnostic technique that uses low-magnitude seismic signals registered in a monitor well (or multiple wells) to study induced subsurface seismicity during hydraulic fracturing. In this particular application, seismic signals recorded throughout the stimulation treatment are later processed to obtain, at a minimum, their source location. The typical representation of the results of this processing step is a cloud of points interpreted as an envelope of activated fracture planes, thus providing an immediate first diagnostic of the stimulation work. For example, one common use of borehole microseismic is to estimate length, height, and azimuth of induced fractures to assess the performance of hydraulic fracturing treatments. The literature describing results and benefits from this approach is plentiful, and several decades of research on the topic support the case for borehole microseismic monitoring as a robust technology as discussed in the works of Warpinski (2009</w:t>
      </w:r>
      <w:r w:rsidR="00162751">
        <w:rPr>
          <w:rFonts w:ascii="Times New Roman" w:hAnsi="Times New Roman"/>
        </w:rPr>
        <w:t>a</w:t>
      </w:r>
      <w:r w:rsidRPr="00904216">
        <w:rPr>
          <w:rFonts w:ascii="Times New Roman" w:hAnsi="Times New Roman"/>
        </w:rPr>
        <w:t>); Maxwell et al. (2010a, b); and; Wuestefeld et al. (2012).  However, geometric parameters obtained from borehole microseismic measurements may not always explain production records from the stimulated well. Based on my experience, most of these inconsistencies are a direct consequence of dislocated acquisition, processing, and interpretation phases, and are oftentimes not indicative of intrinsic microseismic technique limitations.</w:t>
      </w:r>
      <w:r w:rsidRPr="00904216">
        <w:rPr>
          <w:rFonts w:ascii="Times New Roman" w:hAnsi="Times New Roman"/>
          <w:color w:val="FF0000"/>
        </w:rPr>
        <w:t xml:space="preserve"> </w:t>
      </w:r>
    </w:p>
    <w:p w:rsidR="00EA5AC0" w:rsidRPr="00904216" w:rsidRDefault="00EA5AC0" w:rsidP="00EA5AC0">
      <w:pPr>
        <w:ind w:firstLine="720"/>
        <w:jc w:val="both"/>
        <w:rPr>
          <w:rFonts w:ascii="Times New Roman" w:hAnsi="Times New Roman"/>
        </w:rPr>
      </w:pPr>
      <w:r w:rsidRPr="00904216">
        <w:rPr>
          <w:rFonts w:ascii="Times New Roman" w:hAnsi="Times New Roman"/>
        </w:rPr>
        <w:lastRenderedPageBreak/>
        <w:t>Previous publications have recognized pitfalls in the application of borehole microseismic technology as a diagnostic tool for hydraulic fracturing. Warpinski (2009</w:t>
      </w:r>
      <w:r w:rsidR="00A34164">
        <w:rPr>
          <w:rFonts w:ascii="Times New Roman" w:hAnsi="Times New Roman"/>
        </w:rPr>
        <w:t>a</w:t>
      </w:r>
      <w:r w:rsidRPr="00904216">
        <w:rPr>
          <w:rFonts w:ascii="Times New Roman" w:hAnsi="Times New Roman"/>
        </w:rPr>
        <w:t>) advised the scientific community to ensure that event locations are real and not influenced by uncertainties and artifacts of the technology. Maxwell and Cipolla (2011) stated that due to location uncertainties, microseismic clouds usually tend to overestimate the area affected by the treatment. These authors also emphasized the impact that vector fidelity, sampling rate, sensors, array geometries, sensor placement (i.e. location bias) and anisotropy corrections have on the accuracy and precision of microseismic event locations (Warpinski</w:t>
      </w:r>
      <w:r w:rsidR="000E4825">
        <w:rPr>
          <w:rFonts w:ascii="Times New Roman" w:hAnsi="Times New Roman"/>
        </w:rPr>
        <w:t xml:space="preserve"> et al.</w:t>
      </w:r>
      <w:r w:rsidRPr="00904216">
        <w:rPr>
          <w:rFonts w:ascii="Times New Roman" w:hAnsi="Times New Roman"/>
        </w:rPr>
        <w:t>, 2009; Maxwell et al. 2010a, b</w:t>
      </w:r>
      <w:r w:rsidR="000E4825">
        <w:rPr>
          <w:rFonts w:ascii="Times New Roman" w:hAnsi="Times New Roman"/>
        </w:rPr>
        <w:t>, c</w:t>
      </w:r>
      <w:r w:rsidRPr="00904216">
        <w:rPr>
          <w:rFonts w:ascii="Times New Roman" w:hAnsi="Times New Roman"/>
        </w:rPr>
        <w:t>; Maxwell, 2010; and, Maxwell and Cipolla, 2011). Le Calvez et al. (2007) discussed similar issues and underscored the role of a proper geological framework on microseismic interpretation. Other authors such as Fehler et al. (2001), Drew and Le Calvez (2007), House and Shemeta (2008), and, Kurosawa (2011) provided examples of how picking methodologies could significantly impact the proper location of microseismic events, resulting in drastically different interpretations of stimulated reservoir volume. Mechanical limitations of the measuring tools (Pavlis, 1986), and, other errors such as the use of inaccurate well deviation surveys, surface location and depth controls, also contribute to a low quality microseismic evaluation. Personnel involved with microseismic operations devote a great deal of effort to address these pitfalls; however, they are still common today. This publication provides specific field examples of other common pitfalls and offers recommended best practices to avoid them in the future, while highlighting the role of the microseismic interpreter in addressing the technical challenges of the microseismic evaluation.</w:t>
      </w:r>
    </w:p>
    <w:p w:rsidR="00EA5AC0" w:rsidRDefault="00EA5AC0" w:rsidP="00EA5AC0">
      <w:pPr>
        <w:ind w:firstLine="720"/>
        <w:jc w:val="both"/>
        <w:rPr>
          <w:rFonts w:ascii="Times New Roman" w:hAnsi="Times New Roman"/>
        </w:rPr>
      </w:pPr>
      <w:r w:rsidRPr="00904216">
        <w:rPr>
          <w:rFonts w:ascii="Times New Roman" w:hAnsi="Times New Roman"/>
        </w:rPr>
        <w:lastRenderedPageBreak/>
        <w:t xml:space="preserve">Following a brief series of comments describing the benefits of interpreter involvement on acquisition activities and modeling in advance of field operations, I discuss the influence of velocity models and location algorithms on the placement of microseismic events, while also making the case in favor of embracing reprocessing efforts. By documenting my experiences, I seek to raise the awareness of other interpreters about potential pitfalls that could influence their analysis. Additionally, this work may support a better implementation of future microseismic experiments, and consequently, the growth of borehole microseismic analysis as the preferred diagnostic tool for hydraulic fracture monitoring. </w:t>
      </w:r>
    </w:p>
    <w:p w:rsidR="004744E9" w:rsidRPr="00904216" w:rsidRDefault="004744E9" w:rsidP="00EA5AC0">
      <w:pPr>
        <w:ind w:firstLine="720"/>
        <w:jc w:val="both"/>
        <w:rPr>
          <w:rFonts w:ascii="Times New Roman" w:hAnsi="Times New Roman"/>
        </w:rPr>
      </w:pPr>
    </w:p>
    <w:p w:rsidR="00EA5AC0" w:rsidRPr="00904216" w:rsidRDefault="00EA5AC0" w:rsidP="004744E9">
      <w:pPr>
        <w:pStyle w:val="Heading2"/>
      </w:pPr>
      <w:bookmarkStart w:id="28" w:name="_Toc382561448"/>
      <w:r>
        <w:t xml:space="preserve">2.3 </w:t>
      </w:r>
      <w:r w:rsidRPr="00904216">
        <w:t>A note on data acquisition and modeling</w:t>
      </w:r>
      <w:bookmarkEnd w:id="28"/>
    </w:p>
    <w:p w:rsidR="00EA5AC0" w:rsidRPr="00904216" w:rsidRDefault="00EA5AC0" w:rsidP="00EA5AC0">
      <w:pPr>
        <w:ind w:firstLine="720"/>
        <w:jc w:val="both"/>
        <w:rPr>
          <w:rFonts w:ascii="Times New Roman" w:hAnsi="Times New Roman"/>
        </w:rPr>
      </w:pPr>
      <w:r w:rsidRPr="00904216">
        <w:rPr>
          <w:rFonts w:ascii="Times New Roman" w:hAnsi="Times New Roman"/>
        </w:rPr>
        <w:t xml:space="preserve">Before I elaborate on the effects that event positioning have on hydraulic fracturing evaluations, I would like to share a few comments regarding the acquisition phase of microseismic data. Figure </w:t>
      </w:r>
      <w:r w:rsidR="0095729B">
        <w:rPr>
          <w:rFonts w:ascii="Times New Roman" w:hAnsi="Times New Roman"/>
        </w:rPr>
        <w:t>2.</w:t>
      </w:r>
      <w:r w:rsidRPr="00904216">
        <w:rPr>
          <w:rFonts w:ascii="Times New Roman" w:hAnsi="Times New Roman"/>
        </w:rPr>
        <w:t xml:space="preserve">1 illustrates inferior data quality recording during acquisition operations that cascaded to the processing and interpretation steps. In this particular example, only seven out of twelve multicomponent sensors registered data with enough signal-to-noise </w:t>
      </w:r>
      <w:proofErr w:type="gramStart"/>
      <w:r w:rsidRPr="00904216">
        <w:rPr>
          <w:rFonts w:ascii="Times New Roman" w:hAnsi="Times New Roman"/>
        </w:rPr>
        <w:t>ratio</w:t>
      </w:r>
      <w:proofErr w:type="gramEnd"/>
      <w:r w:rsidRPr="00904216">
        <w:rPr>
          <w:rFonts w:ascii="Times New Roman" w:hAnsi="Times New Roman"/>
        </w:rPr>
        <w:t xml:space="preserve"> to properly locate microseismic events acquired during twenty stages of hydraulic fracturing. That means 42% of the data registered during this project had no material use. </w:t>
      </w:r>
    </w:p>
    <w:p w:rsidR="00EA5AC0" w:rsidRPr="00904216" w:rsidRDefault="00EA5AC0" w:rsidP="00EA5AC0">
      <w:pPr>
        <w:ind w:firstLine="720"/>
        <w:jc w:val="both"/>
        <w:rPr>
          <w:rFonts w:ascii="Times New Roman" w:hAnsi="Times New Roman"/>
        </w:rPr>
      </w:pPr>
      <w:r w:rsidRPr="00904216">
        <w:rPr>
          <w:rFonts w:ascii="Times New Roman" w:hAnsi="Times New Roman"/>
        </w:rPr>
        <w:t xml:space="preserve">As equipment failure and operational issues can always happen during the acquisition of microseismic data, and indeed are very common (Rich, 2012), the key lesson from this experience is the need for constant interaction between the service company personnel and the operator. By doing so, all acquisition irregularities can be </w:t>
      </w:r>
      <w:r w:rsidRPr="00904216">
        <w:rPr>
          <w:rFonts w:ascii="Times New Roman" w:hAnsi="Times New Roman"/>
        </w:rPr>
        <w:lastRenderedPageBreak/>
        <w:t xml:space="preserve">properly identified, documented and addressed. For instance, as a best practice, standard reporting documents should contain event statistics (e.g. number of discarded triggers) and detailed descriptions of all data manipulation steps. The quality control report presented in the work of Zimmer et al. (2007), which includes error bars along with the location of events, is a good reference for the type of information a final report should include. In this respect, it is important to ensure that error bars are associated not only with arrival times and ray path polarization, but also with the ultimate location of a given event. Good recordkeeping of field acquisition operations, usually known as “observer reports” on reflection seismic acquisitions, will also benefit the interpreter and processing team, especially if the recorded data is to be reutilized in the future. </w:t>
      </w:r>
    </w:p>
    <w:p w:rsidR="00EA5AC0" w:rsidRPr="00904216" w:rsidRDefault="00EA5AC0" w:rsidP="00EA5AC0">
      <w:pPr>
        <w:ind w:firstLine="720"/>
        <w:jc w:val="both"/>
        <w:rPr>
          <w:rFonts w:ascii="Times New Roman" w:hAnsi="Times New Roman"/>
        </w:rPr>
      </w:pPr>
      <w:r w:rsidRPr="00904216">
        <w:rPr>
          <w:rFonts w:ascii="Times New Roman" w:hAnsi="Times New Roman"/>
        </w:rPr>
        <w:t xml:space="preserve">A practical way to quantify the significance of missing information on properly located microseismic events is by analyzing synthetic models built during the planning stage of the experiment. In addition to supporting the acquisition design, these models could become a great aid during acquisition operations, processing, and real-time decision-making. For instance, a synthetic model may help in properly placing the recording instruments within a monitor well, and in understanding the characteristics of the zones of interest (e.g. the influence of high velocity layers). It can also aid the quantitative evaluation of missing information from one or more sensors and new array configurations if field deployment differs from the tool arrangement originally planned. The array configuration in Figure </w:t>
      </w:r>
      <w:r w:rsidR="0095729B">
        <w:rPr>
          <w:rFonts w:ascii="Times New Roman" w:hAnsi="Times New Roman"/>
        </w:rPr>
        <w:t>2.</w:t>
      </w:r>
      <w:r w:rsidRPr="00904216">
        <w:rPr>
          <w:rFonts w:ascii="Times New Roman" w:hAnsi="Times New Roman"/>
        </w:rPr>
        <w:t xml:space="preserve">1 shows an example of this situation in which some sensors of the array were to be in the stimulated zone, but ultimately only sensors located above the zone of interest registered useful data from the treatment. In </w:t>
      </w:r>
      <w:r w:rsidRPr="00904216">
        <w:rPr>
          <w:rFonts w:ascii="Times New Roman" w:hAnsi="Times New Roman"/>
        </w:rPr>
        <w:lastRenderedPageBreak/>
        <w:t xml:space="preserve">this respect, I recommend to compare the synthetic model and the actual results from the microseismic experiment to better understand the effect of tool positioning and background noise on the acquired data, and the overall evaluation of the stimulation program. </w:t>
      </w:r>
    </w:p>
    <w:p w:rsidR="00EA5AC0" w:rsidRDefault="00EA5AC0" w:rsidP="00EA5AC0">
      <w:pPr>
        <w:ind w:firstLine="720"/>
        <w:jc w:val="both"/>
        <w:rPr>
          <w:rFonts w:ascii="Times New Roman" w:hAnsi="Times New Roman"/>
        </w:rPr>
      </w:pPr>
      <w:r w:rsidRPr="00904216">
        <w:rPr>
          <w:rFonts w:ascii="Times New Roman" w:hAnsi="Times New Roman"/>
        </w:rPr>
        <w:t xml:space="preserve">Tool placement may also be associated with event location errors, as is illustrated in Figure </w:t>
      </w:r>
      <w:r w:rsidR="0095729B">
        <w:rPr>
          <w:rFonts w:ascii="Times New Roman" w:hAnsi="Times New Roman"/>
        </w:rPr>
        <w:t>2.2</w:t>
      </w:r>
      <w:r w:rsidRPr="00904216">
        <w:rPr>
          <w:rFonts w:ascii="Times New Roman" w:hAnsi="Times New Roman"/>
        </w:rPr>
        <w:t xml:space="preserve">. A map view of high magnitude microseismic events from a single stage hydraulic fracturing treatment on a vertical well is shown in this figure, along with the multi-component sensor arrays used to monitor the treatment from two adjacent horizontal wells. Sensor arrays and their associated microseismic events are shown in red and blue squares and diamonds, respectively. The figure highlights two different locations of the same event. This is obviously an artifact. There are multiple reasons why this could happen. For example, the differences in move-out observed by each array may result in slightly different positioning of the same event. Low signal-to-noise ratio for events in close proximity to the sensors may also interfere with the sensors ability to register such events. To minimize the chance of this pitfall, I recommend using multiple sensor arrays strategically placed surrounding the treatment well, coupled with an analysis that simultaneously considers all wave forms registered during the fracturing treatment. </w:t>
      </w:r>
    </w:p>
    <w:p w:rsidR="004744E9" w:rsidRPr="00904216" w:rsidRDefault="004744E9" w:rsidP="00EA5AC0">
      <w:pPr>
        <w:ind w:firstLine="720"/>
        <w:jc w:val="both"/>
        <w:rPr>
          <w:rFonts w:ascii="Times New Roman" w:hAnsi="Times New Roman"/>
        </w:rPr>
      </w:pPr>
    </w:p>
    <w:p w:rsidR="00EA5AC0" w:rsidRPr="00904216" w:rsidRDefault="00EA5AC0" w:rsidP="004744E9">
      <w:pPr>
        <w:pStyle w:val="Heading2"/>
      </w:pPr>
      <w:bookmarkStart w:id="29" w:name="_Toc382561449"/>
      <w:r>
        <w:t xml:space="preserve">2.4 </w:t>
      </w:r>
      <w:r w:rsidRPr="00904216">
        <w:t>Velocity model, location algorithms, and their implications</w:t>
      </w:r>
      <w:bookmarkEnd w:id="29"/>
    </w:p>
    <w:p w:rsidR="00EA5AC0" w:rsidRPr="00904216" w:rsidRDefault="00EA5AC0" w:rsidP="00EA5AC0">
      <w:pPr>
        <w:ind w:firstLine="720"/>
        <w:jc w:val="both"/>
        <w:rPr>
          <w:rFonts w:ascii="Times New Roman" w:hAnsi="Times New Roman"/>
        </w:rPr>
      </w:pPr>
      <w:r w:rsidRPr="00904216">
        <w:rPr>
          <w:rFonts w:ascii="Times New Roman" w:hAnsi="Times New Roman"/>
        </w:rPr>
        <w:t xml:space="preserve">Since microseismic monitoring is intrinsically a geophysical method, symbiotic relationships exist between time, velocities, and distances while using this tool. In particular, velocities are </w:t>
      </w:r>
      <w:proofErr w:type="gramStart"/>
      <w:r w:rsidRPr="00904216">
        <w:rPr>
          <w:rFonts w:ascii="Times New Roman" w:hAnsi="Times New Roman"/>
        </w:rPr>
        <w:t>key</w:t>
      </w:r>
      <w:proofErr w:type="gramEnd"/>
      <w:r w:rsidRPr="00904216">
        <w:rPr>
          <w:rFonts w:ascii="Times New Roman" w:hAnsi="Times New Roman"/>
        </w:rPr>
        <w:t xml:space="preserve"> to properly placing the source of microseismic </w:t>
      </w:r>
      <w:r w:rsidRPr="00904216">
        <w:rPr>
          <w:rFonts w:ascii="Times New Roman" w:hAnsi="Times New Roman"/>
        </w:rPr>
        <w:lastRenderedPageBreak/>
        <w:t xml:space="preserve">events in the subsurface, but </w:t>
      </w:r>
      <w:r w:rsidR="00626E5D">
        <w:rPr>
          <w:rFonts w:ascii="Times New Roman" w:hAnsi="Times New Roman"/>
        </w:rPr>
        <w:t xml:space="preserve">it is rare to </w:t>
      </w:r>
      <w:r w:rsidRPr="00904216">
        <w:rPr>
          <w:rFonts w:ascii="Times New Roman" w:hAnsi="Times New Roman"/>
        </w:rPr>
        <w:t>have an excellent estimation of such velocities. Multiple authors have already emphasized this fact and described typical pitfalls associated with the velocity model (e.g. Warpinski et al., 2005</w:t>
      </w:r>
      <w:r w:rsidR="00A34164">
        <w:rPr>
          <w:rFonts w:ascii="Times New Roman" w:hAnsi="Times New Roman"/>
        </w:rPr>
        <w:t>a,b</w:t>
      </w:r>
      <w:r w:rsidRPr="00904216">
        <w:rPr>
          <w:rFonts w:ascii="Times New Roman" w:hAnsi="Times New Roman"/>
        </w:rPr>
        <w:t>; Wilson et al., 2008; Maxwell et al., 2010</w:t>
      </w:r>
      <w:r w:rsidR="00697A67">
        <w:rPr>
          <w:rFonts w:ascii="Times New Roman" w:hAnsi="Times New Roman"/>
        </w:rPr>
        <w:t>a</w:t>
      </w:r>
      <w:r w:rsidRPr="00904216">
        <w:rPr>
          <w:rFonts w:ascii="Times New Roman" w:hAnsi="Times New Roman"/>
        </w:rPr>
        <w:t>; Mizuno et al. 2010, Eisner et al., 2011, and, Cabarcas et al., 2012). In this section I show specific examples that illustrate the significance of the velocity model and location algorithm on the final placement and interpretation of microseismic event sets.</w:t>
      </w:r>
    </w:p>
    <w:p w:rsidR="00EA5AC0" w:rsidRPr="00904216" w:rsidRDefault="00EA5AC0" w:rsidP="00EA5AC0">
      <w:pPr>
        <w:ind w:firstLine="720"/>
        <w:jc w:val="both"/>
        <w:rPr>
          <w:rFonts w:ascii="Times New Roman" w:hAnsi="Times New Roman"/>
        </w:rPr>
      </w:pPr>
      <w:r w:rsidRPr="00904216">
        <w:rPr>
          <w:rFonts w:ascii="Times New Roman" w:hAnsi="Times New Roman"/>
        </w:rPr>
        <w:t>A common practice in the microseismic event location workflow is to build an initial velocity model using compressional (</w:t>
      </w:r>
      <w:proofErr w:type="gramStart"/>
      <w:r w:rsidRPr="00904216">
        <w:rPr>
          <w:rFonts w:ascii="Times New Roman" w:hAnsi="Times New Roman"/>
        </w:rPr>
        <w:t>Vp</w:t>
      </w:r>
      <w:proofErr w:type="gramEnd"/>
      <w:r w:rsidRPr="00904216">
        <w:rPr>
          <w:rFonts w:ascii="Times New Roman" w:hAnsi="Times New Roman"/>
        </w:rPr>
        <w:t>) and shear (Vs) velocities derived from dipole sonic logs. Then, a calibration is performed incorporating into the velocity model information obtained from the hydraulic fracturing operation. One such calibration method is described in the work of Warpinski et al. (2005</w:t>
      </w:r>
      <w:r w:rsidR="00A34164">
        <w:rPr>
          <w:rFonts w:ascii="Times New Roman" w:hAnsi="Times New Roman"/>
        </w:rPr>
        <w:t>a</w:t>
      </w:r>
      <w:r w:rsidRPr="00904216">
        <w:rPr>
          <w:rFonts w:ascii="Times New Roman" w:hAnsi="Times New Roman"/>
        </w:rPr>
        <w:t xml:space="preserve">) and consists of recording the precise time of perforation (or string shot) firing in addition to its seismic signal to optimize the initial velocity model. The calibration phase is required because, in general, vertical velocities measured by the sonic tool are different from the horizontal velocities of a layered subsurface. Moreover, seismic signals propagate in radial patterns, thus requiring more than a horizontal and vertical component of the velocity to completely describe the microseismic signal travel path. Therefore, none of the calibration approaches currently in use fully compensate for the intrinsic anisotropic characteristic of the stimulated zone of interest in resource plays (Eisner et al., 2011). </w:t>
      </w:r>
    </w:p>
    <w:p w:rsidR="00EA5AC0" w:rsidRPr="00904216" w:rsidRDefault="00EA5AC0" w:rsidP="00EA5AC0">
      <w:pPr>
        <w:ind w:firstLine="720"/>
        <w:jc w:val="both"/>
        <w:rPr>
          <w:rFonts w:ascii="Times New Roman" w:hAnsi="Times New Roman"/>
        </w:rPr>
      </w:pPr>
      <w:r w:rsidRPr="00904216">
        <w:rPr>
          <w:rFonts w:ascii="Times New Roman" w:hAnsi="Times New Roman"/>
        </w:rPr>
        <w:t xml:space="preserve">The use of sonic logs to build the velocity model carries significant upscaling uncertainties as pointed out by Chesnokov et al. (2011). Similar issues arise when the </w:t>
      </w:r>
      <w:r w:rsidRPr="00904216">
        <w:rPr>
          <w:rFonts w:ascii="Times New Roman" w:hAnsi="Times New Roman"/>
        </w:rPr>
        <w:lastRenderedPageBreak/>
        <w:t xml:space="preserve">velocity model is built using data from surface seismic experiments because velocities obtained from the surface, as well as from log measurements, suffer from well-known and difficult-to-compensate dispersion issues (Liner, 2012). </w:t>
      </w:r>
    </w:p>
    <w:p w:rsidR="00EA5AC0" w:rsidRPr="00904216" w:rsidRDefault="00EA5AC0" w:rsidP="00EA5AC0">
      <w:pPr>
        <w:ind w:firstLine="720"/>
        <w:jc w:val="both"/>
        <w:rPr>
          <w:rFonts w:ascii="Times New Roman" w:hAnsi="Times New Roman"/>
        </w:rPr>
      </w:pPr>
      <w:r w:rsidRPr="00904216">
        <w:rPr>
          <w:rFonts w:ascii="Times New Roman" w:hAnsi="Times New Roman"/>
        </w:rPr>
        <w:t xml:space="preserve">To illustrate the significance that the upscaling methodology has in the location of microseismic events, Figure </w:t>
      </w:r>
      <w:r w:rsidR="0095729B">
        <w:rPr>
          <w:rFonts w:ascii="Times New Roman" w:hAnsi="Times New Roman"/>
        </w:rPr>
        <w:t>2.</w:t>
      </w:r>
      <w:r w:rsidRPr="00904216">
        <w:rPr>
          <w:rFonts w:ascii="Times New Roman" w:hAnsi="Times New Roman"/>
        </w:rPr>
        <w:t xml:space="preserve">3 shows vertical cross sections representing possible scenarios for the localization of induced seismic activity (red dots) associated with a single hydraulic fracturing stage. As shown in this example, two substantially different assessments of the fracture geometry and the mechanical properties of the subsurface are implied by blocking the velocity logs using geological boundaries (Figure </w:t>
      </w:r>
      <w:r w:rsidR="0095729B">
        <w:rPr>
          <w:rFonts w:ascii="Times New Roman" w:hAnsi="Times New Roman"/>
        </w:rPr>
        <w:t>2.</w:t>
      </w:r>
      <w:r w:rsidRPr="00904216">
        <w:rPr>
          <w:rFonts w:ascii="Times New Roman" w:hAnsi="Times New Roman"/>
        </w:rPr>
        <w:t xml:space="preserve">3a), or by implementing a constant 5 m (15 ft) averaging upscaling approach (Figure </w:t>
      </w:r>
      <w:r w:rsidR="0095729B">
        <w:rPr>
          <w:rFonts w:ascii="Times New Roman" w:hAnsi="Times New Roman"/>
        </w:rPr>
        <w:t>2.</w:t>
      </w:r>
      <w:r w:rsidRPr="00904216">
        <w:rPr>
          <w:rFonts w:ascii="Times New Roman" w:hAnsi="Times New Roman"/>
        </w:rPr>
        <w:t xml:space="preserve">3b). The detailed blocking methodology used to generate Figure </w:t>
      </w:r>
      <w:r w:rsidR="0095729B">
        <w:rPr>
          <w:rFonts w:ascii="Times New Roman" w:hAnsi="Times New Roman"/>
        </w:rPr>
        <w:t>2.</w:t>
      </w:r>
      <w:r w:rsidRPr="00904216">
        <w:rPr>
          <w:rFonts w:ascii="Times New Roman" w:hAnsi="Times New Roman"/>
        </w:rPr>
        <w:t xml:space="preserve">3b -a common approach preferred by some contractors- it is usually not appropriate for most event location workflows. Consequently, the set of points displayed in Figure </w:t>
      </w:r>
      <w:r w:rsidR="0095729B">
        <w:rPr>
          <w:rFonts w:ascii="Times New Roman" w:hAnsi="Times New Roman"/>
        </w:rPr>
        <w:t>2.</w:t>
      </w:r>
      <w:r w:rsidRPr="00904216">
        <w:rPr>
          <w:rFonts w:ascii="Times New Roman" w:hAnsi="Times New Roman"/>
        </w:rPr>
        <w:t xml:space="preserve">3b forms lineaments that imply the stimulation of simple fractures with limited vertical growth as inferred by the flatness of these groups of events. These characteristics are most likely processing artifacts. In contrast, sequence stratigraphic principles provide viable boundaries during the upscaling process of the velocity model used to locate the events presented in Figure </w:t>
      </w:r>
      <w:r w:rsidR="0095729B">
        <w:rPr>
          <w:rFonts w:ascii="Times New Roman" w:hAnsi="Times New Roman"/>
        </w:rPr>
        <w:t>2.</w:t>
      </w:r>
      <w:r w:rsidRPr="00904216">
        <w:rPr>
          <w:rFonts w:ascii="Times New Roman" w:hAnsi="Times New Roman"/>
        </w:rPr>
        <w:t xml:space="preserve">3a. </w:t>
      </w:r>
      <w:proofErr w:type="gramStart"/>
      <w:r w:rsidRPr="00904216">
        <w:rPr>
          <w:rFonts w:ascii="Times New Roman" w:hAnsi="Times New Roman"/>
        </w:rPr>
        <w:t>Implementing such an upscaling approach, the induced seismic activity plots as a cloud around the perforation points on the vertical cross section, in accordance with the expected response from this formation.</w:t>
      </w:r>
      <w:proofErr w:type="gramEnd"/>
      <w:r w:rsidRPr="00904216">
        <w:rPr>
          <w:rFonts w:ascii="Times New Roman" w:hAnsi="Times New Roman"/>
        </w:rPr>
        <w:t xml:space="preserve"> The location of these microseismic events also confirms the anticipated relationship between rock type / stratification and microseismic events within the vertical (stratigraphic) dimension suggested by Slatt and Abousleiman (2011). These results </w:t>
      </w:r>
      <w:r w:rsidRPr="00904216">
        <w:rPr>
          <w:rFonts w:ascii="Times New Roman" w:hAnsi="Times New Roman"/>
        </w:rPr>
        <w:lastRenderedPageBreak/>
        <w:t xml:space="preserve">underscore the importance of using a proper geological framework in microseismic interpretation. The need to adopt </w:t>
      </w:r>
      <w:r w:rsidR="007F2EB1" w:rsidRPr="00904216">
        <w:rPr>
          <w:rFonts w:ascii="Times New Roman" w:hAnsi="Times New Roman"/>
        </w:rPr>
        <w:t>geological</w:t>
      </w:r>
      <w:r w:rsidR="007F2EB1">
        <w:rPr>
          <w:rFonts w:ascii="Times New Roman" w:hAnsi="Times New Roman"/>
        </w:rPr>
        <w:t>ly</w:t>
      </w:r>
      <w:r w:rsidR="00F43286">
        <w:rPr>
          <w:rFonts w:ascii="Times New Roman" w:hAnsi="Times New Roman"/>
        </w:rPr>
        <w:t>-</w:t>
      </w:r>
      <w:r w:rsidRPr="00904216">
        <w:rPr>
          <w:rFonts w:ascii="Times New Roman" w:hAnsi="Times New Roman"/>
        </w:rPr>
        <w:t>consistent and mathematically robust methodologies to properly upscale sonic log data becomes obvious, such as the one presented here or those described by Tiwary et al. (2009), and Liner (2012). Adopting a fit-for-all upscaling methodology and neglecting fundamental geological principles is a common industry pitfall.</w:t>
      </w:r>
    </w:p>
    <w:p w:rsidR="00EA5AC0" w:rsidRPr="00904216" w:rsidRDefault="00EA5AC0" w:rsidP="00EA5AC0">
      <w:pPr>
        <w:ind w:firstLine="720"/>
        <w:jc w:val="both"/>
        <w:rPr>
          <w:rFonts w:ascii="Times New Roman" w:hAnsi="Times New Roman"/>
        </w:rPr>
      </w:pPr>
      <w:r w:rsidRPr="00904216">
        <w:rPr>
          <w:rFonts w:ascii="Times New Roman" w:hAnsi="Times New Roman"/>
        </w:rPr>
        <w:t xml:space="preserve">Other geological assumptions made during the building of the velocity model also affect significant variations in the microseismic event location. For instance, Figure </w:t>
      </w:r>
      <w:r w:rsidR="0095729B">
        <w:rPr>
          <w:rFonts w:ascii="Times New Roman" w:hAnsi="Times New Roman"/>
        </w:rPr>
        <w:t>2.</w:t>
      </w:r>
      <w:r w:rsidRPr="00904216">
        <w:rPr>
          <w:rFonts w:ascii="Times New Roman" w:hAnsi="Times New Roman"/>
        </w:rPr>
        <w:t xml:space="preserve">4 shows an example where a 5-degree dip change suggested two completely different hydraulic fracture heights. In this example, the use of a tilted velocity model resulted in height differences half of those obtained from the original interpretation which did not account for geological dip. It is important to point out that both, the original velocity model and the subsequent velocity model that honored geological dip, were calibrated using data extracted from perforation shot records. This demonstrates that although velocity model calibration is a necessary step in the processing sequence, it is not sufficient to provide an acceptable velocity field. Therefore, additional steps must be taken to ensure geological characteristics of the subsurface are considered when building the velocity model. An earlier publication by Cabarcas et al. (2012) discusses in more detail the impact of a dipping velocity model on microseismic event locations. </w:t>
      </w:r>
    </w:p>
    <w:p w:rsidR="00EA5AC0" w:rsidRPr="00904216" w:rsidRDefault="00EA5AC0" w:rsidP="00EA5AC0">
      <w:pPr>
        <w:ind w:firstLine="720"/>
        <w:jc w:val="both"/>
        <w:rPr>
          <w:rFonts w:ascii="Times New Roman" w:hAnsi="Times New Roman"/>
        </w:rPr>
      </w:pPr>
      <w:r w:rsidRPr="00904216">
        <w:rPr>
          <w:rFonts w:ascii="Times New Roman" w:hAnsi="Times New Roman"/>
        </w:rPr>
        <w:t xml:space="preserve">The location algorithm chosen to place the events in the subsurface may also introduce artifacts during microseismic event positioning. As an example, Figure </w:t>
      </w:r>
      <w:r w:rsidR="0095729B">
        <w:rPr>
          <w:rFonts w:ascii="Times New Roman" w:hAnsi="Times New Roman"/>
        </w:rPr>
        <w:t>2.</w:t>
      </w:r>
      <w:r w:rsidRPr="00904216">
        <w:rPr>
          <w:rFonts w:ascii="Times New Roman" w:hAnsi="Times New Roman"/>
        </w:rPr>
        <w:t xml:space="preserve">5 illustrates discrete boundaries among microseismic events associated with a series of </w:t>
      </w:r>
      <w:r w:rsidRPr="00904216">
        <w:rPr>
          <w:rFonts w:ascii="Times New Roman" w:hAnsi="Times New Roman"/>
        </w:rPr>
        <w:lastRenderedPageBreak/>
        <w:t xml:space="preserve">thirteen hydraulic fracturing treatments on a map view. In this figure, each hydraulic fracturing stage is denoted by a color, and thick red lines have been added to emphasize how the processing software arbitrarily assigned event locations to the confinement of a predetermined stimulated volume, such that overlapping of microseismic events between subsequent stages would be minimized. In this particular case, a series of constraints were imposed on the processing results because poor height estimates were expected from using only an array of detectors placed horizontally inside an adjacent borehole. Unfortunately, as depicted in Figure </w:t>
      </w:r>
      <w:r w:rsidR="0095729B">
        <w:rPr>
          <w:rFonts w:ascii="Times New Roman" w:hAnsi="Times New Roman"/>
        </w:rPr>
        <w:t>2.</w:t>
      </w:r>
      <w:r w:rsidRPr="00904216">
        <w:rPr>
          <w:rFonts w:ascii="Times New Roman" w:hAnsi="Times New Roman"/>
        </w:rPr>
        <w:t>5, constraints were also seen on the horizontal plane as the restrictions imposed were excessive. Needless to say, this approach lends itself to potentially erroneous interpretations of the stimulated volume and the preferential fracture orientation (maximum horizontal stress), as these were all arbitrarily preset at the processing stage.</w:t>
      </w:r>
    </w:p>
    <w:p w:rsidR="00EA5AC0" w:rsidRPr="00904216" w:rsidRDefault="00EA5AC0" w:rsidP="00EA5AC0">
      <w:pPr>
        <w:ind w:firstLine="720"/>
        <w:jc w:val="both"/>
        <w:rPr>
          <w:rFonts w:ascii="Times New Roman" w:hAnsi="Times New Roman"/>
        </w:rPr>
      </w:pPr>
      <w:r w:rsidRPr="00904216">
        <w:rPr>
          <w:rFonts w:ascii="Times New Roman" w:hAnsi="Times New Roman"/>
        </w:rPr>
        <w:t xml:space="preserve">Once the interpreter is comfortable with the event locations obtained, careful choice of a visualization approach should follow to enhance the stimulation evaluation. Special attention must be paid to not introducing a negative bias. It is important to use all properly located events after efforts were geared toward the generation of the most reasonable data set. Figure </w:t>
      </w:r>
      <w:r w:rsidR="002915D7">
        <w:rPr>
          <w:rFonts w:ascii="Times New Roman" w:hAnsi="Times New Roman"/>
        </w:rPr>
        <w:t>2.</w:t>
      </w:r>
      <w:r w:rsidRPr="00904216">
        <w:rPr>
          <w:rFonts w:ascii="Times New Roman" w:hAnsi="Times New Roman"/>
        </w:rPr>
        <w:t xml:space="preserve">6 shows a common interpretation practice; i.e. to associate the size and color of the symbol representing the event to its properties (in this particular case relative recording time and magnitude of the event). To minimize any negative impact this type of representation might generate, I recommend using more than one visual approach to analyze the available data, as well as a thorough understanding of the meaning of each property used to filter the event </w:t>
      </w:r>
      <w:r w:rsidRPr="00904216">
        <w:rPr>
          <w:rFonts w:ascii="Times New Roman" w:hAnsi="Times New Roman"/>
        </w:rPr>
        <w:lastRenderedPageBreak/>
        <w:t xml:space="preserve">set. Concepts, such as magnitude, which may be considered universal because of their widespread use in the industry, often have different definitions among different contractors, as indicated in the work of Shemeta and Anderson (2010), and may lead to different interpretations. </w:t>
      </w:r>
    </w:p>
    <w:p w:rsidR="00EA5AC0" w:rsidRDefault="00EA5AC0" w:rsidP="00EA5AC0">
      <w:pPr>
        <w:ind w:firstLine="720"/>
        <w:jc w:val="both"/>
        <w:rPr>
          <w:rFonts w:ascii="Times New Roman" w:hAnsi="Times New Roman"/>
        </w:rPr>
      </w:pPr>
      <w:r w:rsidRPr="00904216">
        <w:rPr>
          <w:rFonts w:ascii="Times New Roman" w:hAnsi="Times New Roman"/>
        </w:rPr>
        <w:t xml:space="preserve">Improper use of microseismic attributes may introduce bias as some events could be interpreted as more relevant than others based solely on their relative size or color, leading to interpretations that fail to recognize other scenarios. For instance, smaller events in Figure </w:t>
      </w:r>
      <w:r w:rsidR="0095729B">
        <w:rPr>
          <w:rFonts w:ascii="Times New Roman" w:hAnsi="Times New Roman"/>
        </w:rPr>
        <w:t>2.</w:t>
      </w:r>
      <w:r w:rsidRPr="00904216">
        <w:rPr>
          <w:rFonts w:ascii="Times New Roman" w:hAnsi="Times New Roman"/>
        </w:rPr>
        <w:t>6 may be associated with potential fracture containment issues and increased health, environmental, and, safety risks (e.g. the unintentional stimulation of an adjacent H</w:t>
      </w:r>
      <w:r w:rsidRPr="00904216">
        <w:rPr>
          <w:rFonts w:ascii="Times New Roman" w:hAnsi="Times New Roman"/>
          <w:vertAlign w:val="subscript"/>
        </w:rPr>
        <w:t>2</w:t>
      </w:r>
      <w:r w:rsidRPr="00904216">
        <w:rPr>
          <w:rFonts w:ascii="Times New Roman" w:hAnsi="Times New Roman"/>
        </w:rPr>
        <w:t xml:space="preserve">S rich formation). In this case, out-of-zone fracture growth could also connect the well to an underlying aquifer, negatively impacting the well productivity. All these possible outcomes are minimized by the type of display chosen, which only implies a small stimulated reservoir volume surrounding the treatment well borehole and therefore mistakenly reassuring the interpreter low risk perception.  </w:t>
      </w:r>
    </w:p>
    <w:p w:rsidR="004744E9" w:rsidRPr="00904216" w:rsidRDefault="004744E9" w:rsidP="00EA5AC0">
      <w:pPr>
        <w:ind w:firstLine="720"/>
        <w:jc w:val="both"/>
        <w:rPr>
          <w:rFonts w:ascii="Times New Roman" w:hAnsi="Times New Roman"/>
          <w:color w:val="FF0000"/>
        </w:rPr>
      </w:pPr>
    </w:p>
    <w:p w:rsidR="00EA5AC0" w:rsidRPr="00904216" w:rsidRDefault="00EA5AC0" w:rsidP="004744E9">
      <w:pPr>
        <w:pStyle w:val="Heading2"/>
      </w:pPr>
      <w:bookmarkStart w:id="30" w:name="_Toc382561450"/>
      <w:r>
        <w:t>2.5 I</w:t>
      </w:r>
      <w:r w:rsidRPr="00904216">
        <w:t>n support of reprocessing efforts</w:t>
      </w:r>
      <w:bookmarkEnd w:id="30"/>
    </w:p>
    <w:p w:rsidR="00EA5AC0" w:rsidRPr="00904216" w:rsidRDefault="00EA5AC0" w:rsidP="00EA5AC0">
      <w:pPr>
        <w:ind w:firstLine="720"/>
        <w:jc w:val="both"/>
        <w:rPr>
          <w:rFonts w:ascii="Times New Roman" w:hAnsi="Times New Roman"/>
        </w:rPr>
      </w:pPr>
      <w:r w:rsidRPr="00904216">
        <w:rPr>
          <w:rFonts w:ascii="Times New Roman" w:hAnsi="Times New Roman"/>
        </w:rPr>
        <w:t>Reprocessing efforts are highly encouraged because, while the technology—as well as interpretation awareness—</w:t>
      </w:r>
      <w:proofErr w:type="gramStart"/>
      <w:r w:rsidRPr="00904216">
        <w:rPr>
          <w:rFonts w:ascii="Times New Roman" w:hAnsi="Times New Roman"/>
        </w:rPr>
        <w:t>improves,</w:t>
      </w:r>
      <w:proofErr w:type="gramEnd"/>
      <w:r w:rsidRPr="00904216">
        <w:rPr>
          <w:rFonts w:ascii="Times New Roman" w:hAnsi="Times New Roman"/>
        </w:rPr>
        <w:t xml:space="preserve"> the same data set could provide a completely different perspective of the stimulated volume. Also, as time elapses, more production records are available and a second look at legacy microseismic projects, in conjunction with the additional information, could provide a more accurate </w:t>
      </w:r>
      <w:r w:rsidRPr="00904216">
        <w:rPr>
          <w:rFonts w:ascii="Times New Roman" w:hAnsi="Times New Roman"/>
        </w:rPr>
        <w:lastRenderedPageBreak/>
        <w:t xml:space="preserve">interpretation of the treatment results, possibly affecting future completion strategies or asset development plans. </w:t>
      </w:r>
    </w:p>
    <w:p w:rsidR="00EA5AC0" w:rsidRDefault="00EA5AC0" w:rsidP="00EA5AC0">
      <w:pPr>
        <w:ind w:firstLine="720"/>
        <w:jc w:val="both"/>
        <w:rPr>
          <w:rFonts w:ascii="Times New Roman" w:hAnsi="Times New Roman"/>
        </w:rPr>
      </w:pPr>
      <w:r w:rsidRPr="00904216">
        <w:rPr>
          <w:rFonts w:ascii="Times New Roman" w:hAnsi="Times New Roman"/>
        </w:rPr>
        <w:t xml:space="preserve"> Even the first time a data set is acquired, it is advantageous to involve multiple service companies as it minimizes the bias associated with a particular contractor’s approach.  As demonstrated in the case study presented by Hayles et al. (2011), differences from one contractor to another could be substantial, leading to completely different hydraulic fracture assessments. Moreover, in order to minimize a potential pitfall, the interpreter should supervise and impose specific guidelines during the reprocessing efforts. A good practice is to provide all contractors with the same calibrated velocity model, properly evaluate their processing</w:t>
      </w:r>
      <w:r>
        <w:rPr>
          <w:rFonts w:ascii="Times New Roman" w:hAnsi="Times New Roman"/>
        </w:rPr>
        <w:t xml:space="preserve"> output, and (</w:t>
      </w:r>
      <w:r w:rsidRPr="00904216">
        <w:rPr>
          <w:rFonts w:ascii="Times New Roman" w:hAnsi="Times New Roman"/>
        </w:rPr>
        <w:t>as is the case in depth imaging</w:t>
      </w:r>
      <w:r>
        <w:rPr>
          <w:rFonts w:ascii="Times New Roman" w:hAnsi="Times New Roman"/>
        </w:rPr>
        <w:t>)</w:t>
      </w:r>
      <w:r w:rsidRPr="00904216">
        <w:rPr>
          <w:rFonts w:ascii="Times New Roman" w:hAnsi="Times New Roman"/>
        </w:rPr>
        <w:t xml:space="preserve"> keep a significant level of engagement between processors and interpreters to ensure the most acceptable outcome from the microseismic experiment. Moreover, when the job is finished, the interpreter should request the raw data from the contractor (including all “real time” and any preliminary data sets instead of just the final results). Ensure that trace headers contain all the information associated with each seismic trace, and that ancillary information is properly archived because several years may go by before the reprocessing work takes place. These steps would also minimize the likelihood of missing relevant data and would better support future data trades and/or acquisition and divestiture efforts. </w:t>
      </w:r>
    </w:p>
    <w:p w:rsidR="004744E9" w:rsidRPr="00904216" w:rsidRDefault="004744E9" w:rsidP="00EA5AC0">
      <w:pPr>
        <w:ind w:firstLine="720"/>
        <w:jc w:val="both"/>
        <w:rPr>
          <w:rFonts w:ascii="Times New Roman" w:hAnsi="Times New Roman"/>
        </w:rPr>
      </w:pPr>
    </w:p>
    <w:p w:rsidR="00EA5AC0" w:rsidRPr="00904216" w:rsidRDefault="00EA5AC0" w:rsidP="004744E9">
      <w:pPr>
        <w:pStyle w:val="Heading2"/>
      </w:pPr>
      <w:bookmarkStart w:id="31" w:name="_Toc382561451"/>
      <w:r>
        <w:t xml:space="preserve">2.6 </w:t>
      </w:r>
      <w:r w:rsidRPr="00904216">
        <w:t>Final thoughts</w:t>
      </w:r>
      <w:bookmarkEnd w:id="31"/>
    </w:p>
    <w:p w:rsidR="00EA5AC0" w:rsidRPr="00904216" w:rsidRDefault="00EA5AC0" w:rsidP="00EA5AC0">
      <w:pPr>
        <w:ind w:firstLine="720"/>
        <w:jc w:val="both"/>
        <w:rPr>
          <w:rFonts w:ascii="Times New Roman" w:hAnsi="Times New Roman"/>
        </w:rPr>
      </w:pPr>
      <w:r w:rsidRPr="00904216">
        <w:rPr>
          <w:rFonts w:ascii="Times New Roman" w:hAnsi="Times New Roman"/>
        </w:rPr>
        <w:t xml:space="preserve">This publication does not provide a solution for the myriad of issues that can be found in a typical microseismic job, but rather represents a call for awareness from </w:t>
      </w:r>
      <w:r w:rsidRPr="00904216">
        <w:rPr>
          <w:rFonts w:ascii="Times New Roman" w:hAnsi="Times New Roman"/>
        </w:rPr>
        <w:lastRenderedPageBreak/>
        <w:t xml:space="preserve">the interpreter’s point of view. I recommend paying special attention to the acquisition and processing steps before engaging in the interpretation phase. As discussed in this publication, the microseismic interpreter should be intimately familiar with all aspects of the acquisition, the building of the velocity model, and the location algorithm used on microseismic event location. In addition, the interpreter should test multiple scenarios based on fundamental geological principles and weigh the cost and benefit from reprocessing opportunities. </w:t>
      </w:r>
    </w:p>
    <w:p w:rsidR="00EA5AC0" w:rsidRDefault="00EA5AC0" w:rsidP="00EA5AC0">
      <w:pPr>
        <w:ind w:firstLine="720"/>
        <w:jc w:val="both"/>
        <w:rPr>
          <w:rFonts w:ascii="Times New Roman" w:hAnsi="Times New Roman"/>
        </w:rPr>
      </w:pPr>
      <w:r w:rsidRPr="00904216">
        <w:rPr>
          <w:rFonts w:ascii="Times New Roman" w:hAnsi="Times New Roman"/>
        </w:rPr>
        <w:t xml:space="preserve">In the same way that the interpretation of surface reflection seismic is left to an experienced seismic interpreter, microseismic data should be manipulated by a professional who has developed familiarity with all aspects of this geophysical method, or better yet, an integrated multifunctional team that can assess the validity of all the assumptions and final interpretation of a microseismic experiment. </w:t>
      </w:r>
    </w:p>
    <w:p w:rsidR="004744E9" w:rsidRPr="00904216" w:rsidRDefault="004744E9" w:rsidP="00EA5AC0">
      <w:pPr>
        <w:ind w:firstLine="720"/>
        <w:jc w:val="both"/>
        <w:rPr>
          <w:rFonts w:ascii="Times New Roman" w:hAnsi="Times New Roman"/>
        </w:rPr>
      </w:pPr>
    </w:p>
    <w:p w:rsidR="00EA5AC0" w:rsidRPr="00904216" w:rsidRDefault="00EA5AC0" w:rsidP="004744E9">
      <w:pPr>
        <w:pStyle w:val="Heading2"/>
      </w:pPr>
      <w:bookmarkStart w:id="32" w:name="_Toc382561452"/>
      <w:r>
        <w:t xml:space="preserve">2.7 </w:t>
      </w:r>
      <w:r w:rsidRPr="00904216">
        <w:t>Acknowledgement</w:t>
      </w:r>
      <w:bookmarkEnd w:id="32"/>
    </w:p>
    <w:p w:rsidR="00EA5AC0" w:rsidRDefault="00EA5AC0" w:rsidP="00EA5AC0">
      <w:pPr>
        <w:ind w:firstLine="720"/>
        <w:jc w:val="both"/>
        <w:rPr>
          <w:rFonts w:ascii="Times New Roman" w:hAnsi="Times New Roman"/>
        </w:rPr>
      </w:pPr>
      <w:r w:rsidRPr="00904216">
        <w:rPr>
          <w:rFonts w:ascii="Times New Roman" w:hAnsi="Times New Roman"/>
        </w:rPr>
        <w:t xml:space="preserve">The figures presented in this publication had been modified from internal Hilcorp Energy Company (HEC) reports provided by multiple service companies. I would like to thank HEC management not only for permission to publish them, but also for their support and encouragement to innovate through the use, and challenge, of new technologies. In the same respect, my appreciation goes to all those microseismic subject matter experts involved in some of the projects here discussed. Their work contributed not only to answering key questions, but it eventually resulted in the implementation of a significant set of best practices in subsequent projects. Finally, I would like to appreciate and recognize my gratitude to Dawn Henderson for </w:t>
      </w:r>
      <w:r w:rsidRPr="00904216">
        <w:rPr>
          <w:rFonts w:ascii="Times New Roman" w:hAnsi="Times New Roman"/>
        </w:rPr>
        <w:lastRenderedPageBreak/>
        <w:t xml:space="preserve">proofreading numerous drafts of this manuscript as well as the reviewers and editors of Interpretation who </w:t>
      </w:r>
      <w:r w:rsidR="008F5AD1">
        <w:rPr>
          <w:rFonts w:ascii="Times New Roman" w:hAnsi="Times New Roman"/>
        </w:rPr>
        <w:t xml:space="preserve">also </w:t>
      </w:r>
      <w:r w:rsidRPr="00904216">
        <w:rPr>
          <w:rFonts w:ascii="Times New Roman" w:hAnsi="Times New Roman"/>
        </w:rPr>
        <w:t xml:space="preserve">provided excellent feedback on the content of this </w:t>
      </w:r>
      <w:r w:rsidR="008F5AD1">
        <w:rPr>
          <w:rFonts w:ascii="Times New Roman" w:hAnsi="Times New Roman"/>
        </w:rPr>
        <w:t>publication</w:t>
      </w:r>
      <w:r w:rsidRPr="00904216">
        <w:rPr>
          <w:rFonts w:ascii="Times New Roman" w:hAnsi="Times New Roman"/>
        </w:rPr>
        <w:t xml:space="preserve">. </w:t>
      </w:r>
    </w:p>
    <w:p w:rsidR="00684668" w:rsidRDefault="00684668" w:rsidP="00EA5AC0">
      <w:pPr>
        <w:ind w:firstLine="720"/>
        <w:jc w:val="both"/>
        <w:rPr>
          <w:rFonts w:ascii="Times New Roman" w:hAnsi="Times New Roman"/>
        </w:rPr>
      </w:pPr>
    </w:p>
    <w:p w:rsidR="00684668" w:rsidRDefault="00684668" w:rsidP="00EA5AC0">
      <w:pPr>
        <w:ind w:firstLine="720"/>
        <w:jc w:val="both"/>
        <w:rPr>
          <w:rFonts w:ascii="Times New Roman" w:hAnsi="Times New Roman"/>
        </w:rPr>
      </w:pPr>
    </w:p>
    <w:p w:rsidR="00684668" w:rsidRDefault="00684668" w:rsidP="00EA5AC0">
      <w:pPr>
        <w:ind w:firstLine="720"/>
        <w:jc w:val="both"/>
        <w:rPr>
          <w:rFonts w:ascii="Times New Roman" w:hAnsi="Times New Roman"/>
        </w:rPr>
      </w:pPr>
    </w:p>
    <w:p w:rsidR="00684668" w:rsidRDefault="00684668" w:rsidP="00EA5AC0">
      <w:pPr>
        <w:ind w:firstLine="720"/>
        <w:jc w:val="both"/>
        <w:rPr>
          <w:rFonts w:ascii="Times New Roman" w:hAnsi="Times New Roman"/>
        </w:rPr>
      </w:pPr>
    </w:p>
    <w:p w:rsidR="00684668" w:rsidRDefault="00684668" w:rsidP="00EA5AC0">
      <w:pPr>
        <w:ind w:firstLine="720"/>
        <w:jc w:val="both"/>
        <w:rPr>
          <w:rFonts w:ascii="Times New Roman" w:hAnsi="Times New Roman"/>
        </w:rPr>
      </w:pPr>
    </w:p>
    <w:p w:rsidR="00684668" w:rsidRDefault="00684668" w:rsidP="00EA5AC0">
      <w:pPr>
        <w:ind w:firstLine="720"/>
        <w:jc w:val="both"/>
        <w:rPr>
          <w:rFonts w:ascii="Times New Roman" w:hAnsi="Times New Roman"/>
        </w:rPr>
      </w:pPr>
    </w:p>
    <w:p w:rsidR="00684668" w:rsidRDefault="00684668" w:rsidP="00EA5AC0">
      <w:pPr>
        <w:ind w:firstLine="720"/>
        <w:jc w:val="both"/>
        <w:rPr>
          <w:rFonts w:ascii="Times New Roman" w:hAnsi="Times New Roman"/>
        </w:rPr>
      </w:pPr>
    </w:p>
    <w:p w:rsidR="00684668" w:rsidRDefault="00684668" w:rsidP="00EA5AC0">
      <w:pPr>
        <w:ind w:firstLine="720"/>
        <w:jc w:val="both"/>
        <w:rPr>
          <w:rFonts w:ascii="Times New Roman" w:hAnsi="Times New Roman"/>
        </w:rPr>
      </w:pPr>
    </w:p>
    <w:p w:rsidR="00684668" w:rsidRDefault="00684668" w:rsidP="00EA5AC0">
      <w:pPr>
        <w:ind w:firstLine="720"/>
        <w:jc w:val="both"/>
        <w:rPr>
          <w:rFonts w:ascii="Times New Roman" w:hAnsi="Times New Roman"/>
        </w:rPr>
      </w:pPr>
    </w:p>
    <w:p w:rsidR="00684668" w:rsidRDefault="00684668" w:rsidP="00EA5AC0">
      <w:pPr>
        <w:ind w:firstLine="720"/>
        <w:jc w:val="both"/>
        <w:rPr>
          <w:rFonts w:ascii="Times New Roman" w:hAnsi="Times New Roman"/>
        </w:rPr>
      </w:pPr>
    </w:p>
    <w:p w:rsidR="00684668" w:rsidRDefault="00684668" w:rsidP="00EA5AC0">
      <w:pPr>
        <w:ind w:firstLine="720"/>
        <w:jc w:val="both"/>
        <w:rPr>
          <w:rFonts w:ascii="Times New Roman" w:hAnsi="Times New Roman"/>
        </w:rPr>
      </w:pPr>
    </w:p>
    <w:p w:rsidR="001378F8" w:rsidRPr="00904216" w:rsidRDefault="001378F8" w:rsidP="00EA5AC0">
      <w:pPr>
        <w:ind w:firstLine="720"/>
        <w:jc w:val="both"/>
        <w:rPr>
          <w:rFonts w:ascii="Times New Roman" w:hAnsi="Times New Roman"/>
        </w:rPr>
      </w:pPr>
    </w:p>
    <w:p w:rsidR="00684668" w:rsidRDefault="00684668" w:rsidP="00EA5AC0">
      <w:pPr>
        <w:jc w:val="both"/>
        <w:rPr>
          <w:rFonts w:ascii="Times New Roman" w:hAnsi="Times New Roman"/>
        </w:rPr>
      </w:pPr>
    </w:p>
    <w:p w:rsidR="00684668" w:rsidRDefault="00684668" w:rsidP="00EA5AC0">
      <w:pPr>
        <w:jc w:val="both"/>
        <w:rPr>
          <w:rFonts w:ascii="Times New Roman" w:hAnsi="Times New Roman"/>
        </w:rPr>
      </w:pPr>
    </w:p>
    <w:p w:rsidR="00684668" w:rsidRDefault="00684668" w:rsidP="00EA5AC0">
      <w:pPr>
        <w:jc w:val="both"/>
        <w:rPr>
          <w:rFonts w:ascii="Times New Roman" w:hAnsi="Times New Roman"/>
        </w:rPr>
      </w:pPr>
    </w:p>
    <w:p w:rsidR="00684668" w:rsidRDefault="00684668" w:rsidP="00EA5AC0">
      <w:pPr>
        <w:jc w:val="both"/>
        <w:rPr>
          <w:rFonts w:ascii="Times New Roman" w:hAnsi="Times New Roman"/>
        </w:rPr>
      </w:pPr>
    </w:p>
    <w:p w:rsidR="00684668" w:rsidRDefault="00684668" w:rsidP="00EA5AC0">
      <w:pPr>
        <w:jc w:val="both"/>
        <w:rPr>
          <w:rFonts w:ascii="Times New Roman" w:hAnsi="Times New Roman"/>
        </w:rPr>
      </w:pPr>
    </w:p>
    <w:p w:rsidR="00EA5AC0" w:rsidRPr="00904216" w:rsidRDefault="00EA5AC0" w:rsidP="00EA5AC0">
      <w:pPr>
        <w:jc w:val="both"/>
        <w:rPr>
          <w:rFonts w:ascii="Times New Roman" w:hAnsi="Times New Roman"/>
        </w:rPr>
      </w:pPr>
      <w:r w:rsidRPr="00904216">
        <w:rPr>
          <w:rFonts w:ascii="Times New Roman" w:hAnsi="Times New Roman"/>
          <w:noProof/>
          <w:lang w:bidi="ar-SA"/>
        </w:rPr>
        <w:lastRenderedPageBreak/>
        <w:drawing>
          <wp:inline distT="0" distB="0" distL="0" distR="0">
            <wp:extent cx="5169291" cy="3021496"/>
            <wp:effectExtent l="0" t="0" r="0" b="0"/>
            <wp:docPr id="71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72961" cy="3023641"/>
                    </a:xfrm>
                    <a:prstGeom prst="rect">
                      <a:avLst/>
                    </a:prstGeom>
                    <a:noFill/>
                    <a:ln>
                      <a:noFill/>
                    </a:ln>
                    <a:effectLst/>
                    <a:extLst/>
                  </pic:spPr>
                </pic:pic>
              </a:graphicData>
            </a:graphic>
          </wp:inline>
        </w:drawing>
      </w:r>
    </w:p>
    <w:p w:rsidR="00EA5AC0" w:rsidRPr="00C731EC" w:rsidRDefault="00EA5AC0" w:rsidP="00EA5AC0">
      <w:pPr>
        <w:spacing w:line="240" w:lineRule="auto"/>
        <w:jc w:val="both"/>
        <w:rPr>
          <w:rFonts w:ascii="Times New Roman" w:hAnsi="Times New Roman"/>
        </w:rPr>
      </w:pPr>
      <w:proofErr w:type="gramStart"/>
      <w:r w:rsidRPr="00C731EC">
        <w:rPr>
          <w:rFonts w:ascii="Times New Roman" w:hAnsi="Times New Roman"/>
        </w:rPr>
        <w:t>Figure 2.1.</w:t>
      </w:r>
      <w:proofErr w:type="gramEnd"/>
      <w:r w:rsidRPr="00C731EC">
        <w:rPr>
          <w:rFonts w:ascii="Times New Roman" w:hAnsi="Times New Roman"/>
        </w:rPr>
        <w:t xml:space="preserve"> Raw traces from twelve borehole tri-component sensors used in the acquisition of a microseismic experiment. The detection of a microseismic event is inferred from the response of seven sensors as traces from the other sensors (grayed-out) only displayed unacceptable noise levels. Microseismic data from each component is plotted on top of each other. Blue traces display the information from the vertical component geophones, while red and green traces present the data from the two horizontal components. For each sensor display, the horizontal axis represents recording time increasing in the arrow direction while the vertical axis displays negative and positive values with respect to a horizontal zero base line. A vertical wellbore contains all sensors, sensor 1 being the deepest and sensor 12 the shallowest. This experiment ended up only having sensors above the treatment zone, though modeling supported placing some sensors within the zone of interest.     </w:t>
      </w:r>
    </w:p>
    <w:p w:rsidR="00EA5AC0" w:rsidRPr="00904216" w:rsidRDefault="00EA5AC0" w:rsidP="00EA5AC0">
      <w:pPr>
        <w:jc w:val="both"/>
        <w:rPr>
          <w:rFonts w:ascii="Times New Roman" w:hAnsi="Times New Roman"/>
          <w:b/>
          <w:sz w:val="16"/>
          <w:szCs w:val="16"/>
        </w:rPr>
      </w:pPr>
    </w:p>
    <w:p w:rsidR="00EA5AC0" w:rsidRPr="00904216" w:rsidRDefault="004A00CF" w:rsidP="00EA5AC0">
      <w:pPr>
        <w:jc w:val="center"/>
        <w:rPr>
          <w:rFonts w:ascii="Times New Roman" w:hAnsi="Times New Roman"/>
          <w:b/>
          <w:sz w:val="16"/>
          <w:szCs w:val="16"/>
        </w:rPr>
      </w:pPr>
      <w:r w:rsidRPr="004A00CF">
        <w:rPr>
          <w:rFonts w:ascii="Times New Roman" w:hAnsi="Times New Roman"/>
          <w:b/>
          <w:noProof/>
          <w:sz w:val="16"/>
          <w:szCs w:val="16"/>
          <w:lang w:bidi="ar-SA"/>
        </w:rPr>
        <w:lastRenderedPageBreak/>
        <w:drawing>
          <wp:inline distT="0" distB="0" distL="0" distR="0">
            <wp:extent cx="3424497" cy="3263134"/>
            <wp:effectExtent l="0" t="0" r="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423506" cy="3262190"/>
                    </a:xfrm>
                    <a:prstGeom prst="rect">
                      <a:avLst/>
                    </a:prstGeom>
                    <a:noFill/>
                    <a:ln>
                      <a:noFill/>
                    </a:ln>
                    <a:effectLst/>
                    <a:extLst/>
                  </pic:spPr>
                </pic:pic>
              </a:graphicData>
            </a:graphic>
          </wp:inline>
        </w:drawing>
      </w:r>
    </w:p>
    <w:p w:rsidR="00EA5AC0" w:rsidRPr="00904216" w:rsidRDefault="00EA5AC0" w:rsidP="00EA5AC0">
      <w:pPr>
        <w:spacing w:line="240" w:lineRule="auto"/>
        <w:jc w:val="both"/>
        <w:rPr>
          <w:rFonts w:ascii="Times New Roman" w:hAnsi="Times New Roman"/>
          <w:b/>
          <w:sz w:val="16"/>
          <w:szCs w:val="16"/>
        </w:rPr>
      </w:pPr>
      <w:proofErr w:type="gramStart"/>
      <w:r w:rsidRPr="00C731EC">
        <w:rPr>
          <w:rFonts w:ascii="Times New Roman" w:hAnsi="Times New Roman"/>
        </w:rPr>
        <w:t>Figure 2.2.</w:t>
      </w:r>
      <w:proofErr w:type="gramEnd"/>
      <w:r w:rsidRPr="00C731EC">
        <w:rPr>
          <w:rFonts w:ascii="Times New Roman" w:hAnsi="Times New Roman"/>
        </w:rPr>
        <w:t xml:space="preserve"> Map view of high magnitude microseismic events associated with a single stage hydraulic fracturing treatment on a vertical well. The treatment was monitored by two arrays (12 sensors each) shown in blue and red squares. Microseismic event locations determined by each array are shown in red and blue diamonds, respectively. The figure highlights two different locations for the same event.</w:t>
      </w:r>
      <w:r w:rsidRPr="00904216">
        <w:rPr>
          <w:rFonts w:ascii="Times New Roman" w:hAnsi="Times New Roman"/>
          <w:b/>
          <w:sz w:val="16"/>
          <w:szCs w:val="16"/>
        </w:rPr>
        <w:t xml:space="preserve"> </w:t>
      </w:r>
    </w:p>
    <w:p w:rsidR="00EA5AC0" w:rsidRPr="00904216" w:rsidRDefault="00EA5AC0" w:rsidP="00EA5AC0">
      <w:pPr>
        <w:jc w:val="both"/>
        <w:rPr>
          <w:rFonts w:ascii="Times New Roman" w:hAnsi="Times New Roman"/>
          <w:b/>
          <w:sz w:val="16"/>
          <w:szCs w:val="16"/>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center"/>
        <w:rPr>
          <w:rFonts w:ascii="Times New Roman" w:hAnsi="Times New Roman"/>
        </w:rPr>
      </w:pPr>
      <w:r w:rsidRPr="00904216">
        <w:rPr>
          <w:rFonts w:ascii="Times New Roman" w:hAnsi="Times New Roman"/>
          <w:noProof/>
          <w:lang w:bidi="ar-SA"/>
        </w:rPr>
        <w:lastRenderedPageBreak/>
        <w:drawing>
          <wp:inline distT="0" distB="0" distL="0" distR="0">
            <wp:extent cx="3877056" cy="3798769"/>
            <wp:effectExtent l="0" t="0" r="0" b="0"/>
            <wp:docPr id="7176" name="Picture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3877513" cy="3799217"/>
                    </a:xfrm>
                    <a:prstGeom prst="rect">
                      <a:avLst/>
                    </a:prstGeom>
                  </pic:spPr>
                </pic:pic>
              </a:graphicData>
            </a:graphic>
          </wp:inline>
        </w:drawing>
      </w:r>
    </w:p>
    <w:p w:rsidR="00EA5AC0" w:rsidRPr="00904216" w:rsidRDefault="00EA5AC0" w:rsidP="00EA5AC0">
      <w:pPr>
        <w:spacing w:line="240" w:lineRule="auto"/>
        <w:jc w:val="both"/>
        <w:rPr>
          <w:rFonts w:ascii="Times New Roman" w:hAnsi="Times New Roman"/>
          <w:b/>
          <w:sz w:val="16"/>
          <w:szCs w:val="16"/>
        </w:rPr>
      </w:pPr>
      <w:proofErr w:type="gramStart"/>
      <w:r w:rsidRPr="00C731EC">
        <w:rPr>
          <w:rFonts w:ascii="Times New Roman" w:hAnsi="Times New Roman"/>
        </w:rPr>
        <w:t>Figure 2.3.</w:t>
      </w:r>
      <w:proofErr w:type="gramEnd"/>
      <w:r w:rsidRPr="00C731EC">
        <w:rPr>
          <w:rFonts w:ascii="Times New Roman" w:hAnsi="Times New Roman"/>
        </w:rPr>
        <w:t xml:space="preserve"> Vertical displays of microseismic events (red dots) associated with one hydraulic fracturing stage. The upscaling approach applied to compressional (Vp) and shear (Vs) logs in order to construct a calibrated velocity model have significant consequences on final event locations; a) follows an upscaling methodology that favors geological boundaries, and, b) shows the results of applying a constant 5 m (15 ft) blocking scheme. Notice how the number of layers surges from </w:t>
      </w:r>
      <w:proofErr w:type="gramStart"/>
      <w:r w:rsidRPr="00C731EC">
        <w:rPr>
          <w:rFonts w:ascii="Times New Roman" w:hAnsi="Times New Roman"/>
        </w:rPr>
        <w:t>a to</w:t>
      </w:r>
      <w:proofErr w:type="gramEnd"/>
      <w:r w:rsidRPr="00C731EC">
        <w:rPr>
          <w:rFonts w:ascii="Times New Roman" w:hAnsi="Times New Roman"/>
        </w:rPr>
        <w:t xml:space="preserve"> b. For illustration purposes, the figure also shows schematic ray paths from one source location to twelve borehole sensors located within a vertical wellbore. Depth, distance and velocities increase in the arrow’s direction.</w:t>
      </w: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r w:rsidRPr="00904216">
        <w:rPr>
          <w:rFonts w:ascii="Times New Roman" w:hAnsi="Times New Roman"/>
        </w:rPr>
        <w:lastRenderedPageBreak/>
        <w:t xml:space="preserve">        </w:t>
      </w:r>
      <w:r w:rsidRPr="00904216">
        <w:rPr>
          <w:rFonts w:ascii="Times New Roman" w:hAnsi="Times New Roman"/>
          <w:noProof/>
          <w:lang w:bidi="ar-SA"/>
        </w:rPr>
        <w:drawing>
          <wp:inline distT="0" distB="0" distL="0" distR="0">
            <wp:extent cx="5060001" cy="3152775"/>
            <wp:effectExtent l="0" t="0" r="7620" b="0"/>
            <wp:docPr id="71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62967" cy="3154623"/>
                    </a:xfrm>
                    <a:prstGeom prst="rect">
                      <a:avLst/>
                    </a:prstGeom>
                    <a:noFill/>
                    <a:ln>
                      <a:noFill/>
                    </a:ln>
                  </pic:spPr>
                </pic:pic>
              </a:graphicData>
            </a:graphic>
          </wp:inline>
        </w:drawing>
      </w:r>
    </w:p>
    <w:p w:rsidR="00EA5AC0" w:rsidRPr="00904216" w:rsidRDefault="00EA5AC0" w:rsidP="00EA5AC0">
      <w:pPr>
        <w:spacing w:line="240" w:lineRule="auto"/>
        <w:jc w:val="both"/>
        <w:rPr>
          <w:rFonts w:ascii="Times New Roman" w:hAnsi="Times New Roman"/>
          <w:b/>
          <w:sz w:val="16"/>
          <w:szCs w:val="16"/>
        </w:rPr>
      </w:pPr>
      <w:proofErr w:type="gramStart"/>
      <w:r w:rsidRPr="00C731EC">
        <w:rPr>
          <w:rFonts w:ascii="Times New Roman" w:hAnsi="Times New Roman"/>
        </w:rPr>
        <w:t>Figure 2.4.</w:t>
      </w:r>
      <w:proofErr w:type="gramEnd"/>
      <w:r w:rsidRPr="00C731EC">
        <w:rPr>
          <w:rFonts w:ascii="Times New Roman" w:hAnsi="Times New Roman"/>
        </w:rPr>
        <w:t xml:space="preserve"> Microseismic events locations within a hydraulically stimulated zone of interest according to two different velocity models</w:t>
      </w:r>
      <w:r w:rsidR="004C1E9F">
        <w:rPr>
          <w:rFonts w:ascii="Times New Roman" w:hAnsi="Times New Roman"/>
        </w:rPr>
        <w:t xml:space="preserve">: </w:t>
      </w:r>
      <w:r w:rsidRPr="00C731EC">
        <w:rPr>
          <w:rFonts w:ascii="Times New Roman" w:hAnsi="Times New Roman"/>
        </w:rPr>
        <w:t>(a) a flat layer velocity model</w:t>
      </w:r>
      <w:proofErr w:type="gramStart"/>
      <w:r w:rsidR="004C1E9F">
        <w:rPr>
          <w:rFonts w:ascii="Times New Roman" w:hAnsi="Times New Roman"/>
        </w:rPr>
        <w:t>,  and</w:t>
      </w:r>
      <w:proofErr w:type="gramEnd"/>
      <w:r w:rsidRPr="00C731EC">
        <w:rPr>
          <w:rFonts w:ascii="Times New Roman" w:hAnsi="Times New Roman"/>
        </w:rPr>
        <w:t xml:space="preserve"> (b) </w:t>
      </w:r>
      <w:r w:rsidR="004C1E9F">
        <w:rPr>
          <w:rFonts w:ascii="Times New Roman" w:hAnsi="Times New Roman"/>
        </w:rPr>
        <w:t xml:space="preserve">a model with </w:t>
      </w:r>
      <w:r w:rsidRPr="00C731EC">
        <w:rPr>
          <w:rFonts w:ascii="Times New Roman" w:hAnsi="Times New Roman"/>
        </w:rPr>
        <w:t>minor dip (5 degrees) based on the geological characteristics of the subsurface. Inclined lines represent geologic horizons related to the zone of interest. Dots representing microseismic events are color-coded from those recorded earlier (blue) to those recorded later (red) following the displayed color scale.</w:t>
      </w:r>
      <w:r w:rsidRPr="00904216">
        <w:rPr>
          <w:rFonts w:ascii="Times New Roman" w:hAnsi="Times New Roman"/>
          <w:b/>
          <w:sz w:val="16"/>
          <w:szCs w:val="16"/>
        </w:rPr>
        <w:t xml:space="preserve"> </w:t>
      </w: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r w:rsidRPr="00904216">
        <w:rPr>
          <w:rFonts w:ascii="Times New Roman" w:hAnsi="Times New Roman"/>
        </w:rPr>
        <w:lastRenderedPageBreak/>
        <w:t xml:space="preserve">       </w:t>
      </w:r>
      <w:r w:rsidR="00375BCA" w:rsidRPr="00375BCA">
        <w:rPr>
          <w:rFonts w:ascii="Times New Roman" w:hAnsi="Times New Roman"/>
          <w:noProof/>
          <w:lang w:bidi="ar-SA"/>
        </w:rPr>
        <w:drawing>
          <wp:inline distT="0" distB="0" distL="0" distR="0">
            <wp:extent cx="4325726" cy="3562808"/>
            <wp:effectExtent l="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25726" cy="356280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Pr="00904216">
        <w:rPr>
          <w:rFonts w:ascii="Times New Roman" w:hAnsi="Times New Roman"/>
        </w:rPr>
        <w:t xml:space="preserve">          </w:t>
      </w:r>
    </w:p>
    <w:p w:rsidR="00EA5AC0" w:rsidRPr="00904216" w:rsidRDefault="00EA5AC0" w:rsidP="00EA5AC0">
      <w:pPr>
        <w:spacing w:line="240" w:lineRule="auto"/>
        <w:jc w:val="both"/>
        <w:rPr>
          <w:rFonts w:ascii="Times New Roman" w:hAnsi="Times New Roman"/>
          <w:b/>
          <w:sz w:val="16"/>
          <w:szCs w:val="16"/>
        </w:rPr>
      </w:pPr>
      <w:proofErr w:type="gramStart"/>
      <w:r w:rsidRPr="00C731EC">
        <w:rPr>
          <w:rFonts w:ascii="Times New Roman" w:hAnsi="Times New Roman"/>
        </w:rPr>
        <w:t>Figure 2.5.</w:t>
      </w:r>
      <w:proofErr w:type="gramEnd"/>
      <w:r w:rsidRPr="00C731EC">
        <w:rPr>
          <w:rFonts w:ascii="Times New Roman" w:hAnsi="Times New Roman"/>
        </w:rPr>
        <w:t xml:space="preserve"> Map view of a treatment well (thin red line) and its associated monitor well (blue thin line), together with the final location of microseismic events from 13 hydraulic fracturing stages. Each hydraulic fracturing treatment is color-coded to differentiate them. Thick red lines perpendicular to the borehole azimuth highlight artificially generated boundaries caused by the location algorithm and probably unrelated to the stimulation procedure or its response from the formation.</w:t>
      </w:r>
      <w:r w:rsidRPr="00904216">
        <w:rPr>
          <w:rFonts w:ascii="Times New Roman" w:hAnsi="Times New Roman"/>
          <w:b/>
          <w:sz w:val="16"/>
          <w:szCs w:val="16"/>
        </w:rPr>
        <w:t xml:space="preserve"> </w:t>
      </w: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p>
    <w:p w:rsidR="00EA5AC0" w:rsidRPr="00904216" w:rsidRDefault="00EA5AC0" w:rsidP="00EA5AC0">
      <w:pPr>
        <w:jc w:val="both"/>
        <w:rPr>
          <w:rFonts w:ascii="Times New Roman" w:hAnsi="Times New Roman"/>
        </w:rPr>
      </w:pPr>
      <w:r w:rsidRPr="00904216">
        <w:rPr>
          <w:rFonts w:ascii="Times New Roman" w:hAnsi="Times New Roman"/>
        </w:rPr>
        <w:lastRenderedPageBreak/>
        <w:t xml:space="preserve">          </w:t>
      </w:r>
      <w:r w:rsidR="00375BCA" w:rsidRPr="00375BCA">
        <w:rPr>
          <w:rFonts w:ascii="Times New Roman" w:hAnsi="Times New Roman"/>
          <w:noProof/>
          <w:lang w:bidi="ar-SA"/>
        </w:rPr>
        <w:drawing>
          <wp:inline distT="0" distB="0" distL="0" distR="0">
            <wp:extent cx="4658519" cy="3606007"/>
            <wp:effectExtent l="0" t="0" r="8890" b="0"/>
            <wp:docPr id="71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658519" cy="360600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EA5AC0" w:rsidRPr="00904216" w:rsidRDefault="00EA5AC0" w:rsidP="00EA5AC0">
      <w:pPr>
        <w:spacing w:line="240" w:lineRule="auto"/>
        <w:jc w:val="both"/>
        <w:rPr>
          <w:rFonts w:ascii="Times New Roman" w:hAnsi="Times New Roman"/>
          <w:b/>
          <w:sz w:val="16"/>
          <w:szCs w:val="16"/>
        </w:rPr>
      </w:pPr>
      <w:proofErr w:type="gramStart"/>
      <w:r w:rsidRPr="00C731EC">
        <w:rPr>
          <w:rFonts w:ascii="Times New Roman" w:hAnsi="Times New Roman"/>
        </w:rPr>
        <w:t>Figure 2.6.</w:t>
      </w:r>
      <w:proofErr w:type="gramEnd"/>
      <w:r w:rsidRPr="00C731EC">
        <w:rPr>
          <w:rFonts w:ascii="Times New Roman" w:hAnsi="Times New Roman"/>
        </w:rPr>
        <w:t xml:space="preserve"> A typical illustration of microseismic events associated with a hydraulic fracturing stimulation treatment. Dots representing the microseismic events are colored based on their recorded time from early events to late events following the label in the figure. The sizes of the events are indicative of the events’ magnitude. For reference purposes, the figure also displays schematic representation of the treatment well, perforation locations for each stage, monitor well, recording sensor locations, and horizons of interest. This type of representation relies heavily on the interpretation of high magnitude events recorded towards the end of one fracturing stage and discards most of the associated activity also available to the interpreter.</w:t>
      </w:r>
    </w:p>
    <w:p w:rsidR="00EA5AC0" w:rsidRPr="00904216" w:rsidRDefault="00EA5AC0" w:rsidP="00EA5AC0">
      <w:pPr>
        <w:jc w:val="both"/>
        <w:rPr>
          <w:rFonts w:ascii="Times New Roman" w:hAnsi="Times New Roman"/>
        </w:rPr>
      </w:pPr>
    </w:p>
    <w:bookmarkEnd w:id="13"/>
    <w:bookmarkEnd w:id="14"/>
    <w:p w:rsidR="00EA5AC0" w:rsidRDefault="00EA5AC0" w:rsidP="00EA5AC0"/>
    <w:p w:rsidR="00EA5AC0" w:rsidRDefault="00EA5AC0" w:rsidP="00EA5AC0"/>
    <w:p w:rsidR="00EA5AC0" w:rsidRDefault="00EA5AC0" w:rsidP="00EA5AC0"/>
    <w:p w:rsidR="00EA5AC0" w:rsidRDefault="00EA5AC0" w:rsidP="00EA5AC0"/>
    <w:p w:rsidR="00EA5AC0" w:rsidRDefault="00EA5AC0" w:rsidP="00EA5AC0"/>
    <w:p w:rsidR="00EA5AC0" w:rsidRDefault="00EA5AC0" w:rsidP="00EA5AC0"/>
    <w:p w:rsidR="00EA5AC0" w:rsidRDefault="00EA5AC0" w:rsidP="00EA5AC0"/>
    <w:p w:rsidR="00EA5AC0" w:rsidRDefault="00EA5AC0" w:rsidP="00EA5AC0">
      <w:pPr>
        <w:pStyle w:val="Heading1"/>
        <w:rPr>
          <w:sz w:val="24"/>
          <w:szCs w:val="24"/>
        </w:rPr>
      </w:pPr>
      <w:bookmarkStart w:id="33" w:name="_Toc382561453"/>
      <w:r w:rsidRPr="00103CFE">
        <w:lastRenderedPageBreak/>
        <w:t>CHAPTER 3</w:t>
      </w:r>
      <w:r>
        <w:t xml:space="preserve">: The </w:t>
      </w:r>
      <w:r w:rsidR="00CF1256">
        <w:t>i</w:t>
      </w:r>
      <w:r>
        <w:t xml:space="preserve">mpact of </w:t>
      </w:r>
      <w:r w:rsidR="00CF1256">
        <w:t>d</w:t>
      </w:r>
      <w:r>
        <w:t xml:space="preserve">ipping </w:t>
      </w:r>
      <w:r w:rsidR="00CF1256">
        <w:t>v</w:t>
      </w:r>
      <w:r>
        <w:t xml:space="preserve">elocity </w:t>
      </w:r>
      <w:r w:rsidR="00CF1256">
        <w:t>m</w:t>
      </w:r>
      <w:r>
        <w:t xml:space="preserve">odels on microseismic </w:t>
      </w:r>
      <w:r w:rsidR="00CF1256">
        <w:t>e</w:t>
      </w:r>
      <w:r>
        <w:t xml:space="preserve">vents </w:t>
      </w:r>
      <w:r w:rsidR="00CF1256">
        <w:t>l</w:t>
      </w:r>
      <w:r>
        <w:t>ocations</w:t>
      </w:r>
      <w:r w:rsidR="00CF1256">
        <w:t>*</w:t>
      </w:r>
      <w:bookmarkEnd w:id="33"/>
    </w:p>
    <w:p w:rsidR="006C0AE2" w:rsidRPr="00CF1256" w:rsidRDefault="006C0AE2" w:rsidP="00D158B2">
      <w:pPr>
        <w:jc w:val="both"/>
        <w:rPr>
          <w:rFonts w:cstheme="minorHAnsi"/>
          <w:w w:val="98"/>
        </w:rPr>
      </w:pPr>
    </w:p>
    <w:p w:rsidR="001350FA" w:rsidRPr="001350FA" w:rsidRDefault="001350FA" w:rsidP="00EA5AC0">
      <w:pPr>
        <w:jc w:val="both"/>
        <w:rPr>
          <w:rFonts w:cstheme="minorHAnsi"/>
          <w:lang w:val="es-VE"/>
        </w:rPr>
      </w:pPr>
      <w:r w:rsidRPr="001350FA">
        <w:rPr>
          <w:rFonts w:cstheme="minorHAnsi"/>
          <w:lang w:val="es-VE"/>
        </w:rPr>
        <w:t>Cabarcas, C., L. Saugier, G Haas</w:t>
      </w:r>
      <w:r>
        <w:rPr>
          <w:rFonts w:cstheme="minorHAnsi"/>
          <w:lang w:val="es-VE"/>
        </w:rPr>
        <w:t>, J. Le Calvez, and J.C. Woerpel.</w:t>
      </w:r>
    </w:p>
    <w:p w:rsidR="00EA5AC0" w:rsidRDefault="00CF1256" w:rsidP="00EA5AC0">
      <w:pPr>
        <w:jc w:val="both"/>
        <w:rPr>
          <w:rFonts w:cstheme="minorHAnsi"/>
        </w:rPr>
      </w:pPr>
      <w:r w:rsidRPr="0044570D">
        <w:rPr>
          <w:rFonts w:cstheme="minorHAnsi"/>
        </w:rPr>
        <w:t xml:space="preserve">*Adapted from paper published </w:t>
      </w:r>
      <w:r w:rsidR="00D158B2" w:rsidRPr="0044570D">
        <w:rPr>
          <w:rFonts w:cstheme="minorHAnsi"/>
        </w:rPr>
        <w:t xml:space="preserve">in </w:t>
      </w:r>
      <w:r w:rsidR="00EA5AC0" w:rsidRPr="0044570D">
        <w:rPr>
          <w:rFonts w:cstheme="minorHAnsi"/>
        </w:rPr>
        <w:t>the proceedings of the Society of Petroleum Engineers Hydraulic Fracturing Tec</w:t>
      </w:r>
      <w:r w:rsidR="006C0AE2" w:rsidRPr="0044570D">
        <w:rPr>
          <w:rFonts w:cstheme="minorHAnsi"/>
        </w:rPr>
        <w:t>hnology Conference held in the W</w:t>
      </w:r>
      <w:r w:rsidR="00EA5AC0" w:rsidRPr="0044570D">
        <w:rPr>
          <w:rFonts w:cstheme="minorHAnsi"/>
        </w:rPr>
        <w:t xml:space="preserve">oodlands, Texas, USA, 6-8 February 2012. </w:t>
      </w:r>
      <w:proofErr w:type="gramStart"/>
      <w:r w:rsidR="00D158B2" w:rsidRPr="0044570D">
        <w:rPr>
          <w:rFonts w:cstheme="minorHAnsi"/>
        </w:rPr>
        <w:t>P</w:t>
      </w:r>
      <w:r w:rsidR="00EA5AC0" w:rsidRPr="0044570D">
        <w:rPr>
          <w:rFonts w:cstheme="minorHAnsi"/>
        </w:rPr>
        <w:t>aper 152600</w:t>
      </w:r>
      <w:r w:rsidR="006C0AE2" w:rsidRPr="0044570D">
        <w:rPr>
          <w:rFonts w:cstheme="minorHAnsi"/>
        </w:rPr>
        <w:t>-PP</w:t>
      </w:r>
      <w:r w:rsidR="001350FA">
        <w:rPr>
          <w:rFonts w:cstheme="minorHAnsi"/>
        </w:rPr>
        <w:t>. Copyright 2012, Society of Petroleum Engineers.</w:t>
      </w:r>
      <w:proofErr w:type="gramEnd"/>
      <w:r w:rsidR="001350FA">
        <w:rPr>
          <w:rFonts w:cstheme="minorHAnsi"/>
        </w:rPr>
        <w:t xml:space="preserve"> </w:t>
      </w:r>
    </w:p>
    <w:p w:rsidR="001350FA" w:rsidRPr="00B23279" w:rsidRDefault="001350FA" w:rsidP="00EA5AC0">
      <w:pPr>
        <w:jc w:val="both"/>
        <w:rPr>
          <w:w w:val="98"/>
        </w:rPr>
      </w:pPr>
    </w:p>
    <w:p w:rsidR="00EA5AC0" w:rsidRPr="00B23279" w:rsidRDefault="00EA5AC0" w:rsidP="004744E9">
      <w:pPr>
        <w:pStyle w:val="Heading2"/>
      </w:pPr>
      <w:bookmarkStart w:id="34" w:name="_Toc382561454"/>
      <w:r>
        <w:t xml:space="preserve">3.1 </w:t>
      </w:r>
      <w:r w:rsidRPr="00B23279">
        <w:t>Abstract</w:t>
      </w:r>
      <w:bookmarkEnd w:id="34"/>
    </w:p>
    <w:p w:rsidR="00EA5AC0" w:rsidRPr="00B23279" w:rsidRDefault="00EA5AC0" w:rsidP="00EA5AC0">
      <w:pPr>
        <w:ind w:firstLine="720"/>
        <w:jc w:val="both"/>
      </w:pPr>
      <w:r w:rsidRPr="00B23279">
        <w:t xml:space="preserve">Once a microseism is detected, its source location can relatively easily be identified if the velocity characteristic of the medium traversed by the recorded waveforms is known. Unfortunately, this is rarely the case. Velocity models are used to estimate, with some degree of confidence, microseismic event locations. This work shows how a simple modification to the velocity model, accounting for a 4.5-degree dip supported by geological data, significantly impacts the event final locations during a borehole-based hydraulic fracturing monitoring job.  Overall geometry of the hydraulically-induced fracture system interpreted (e.g. height) is the most affected. For instance, when a preliminary event location is selected without introducing the observed structural component of the beds, these measurements could change by as much as fifty percent. For the reservoir engineer, sometimes unaware of the assumptions made at the microseismic processing level, these differences could imply major changes to the field development plans.  These results underscore the </w:t>
      </w:r>
      <w:r w:rsidRPr="00B23279">
        <w:lastRenderedPageBreak/>
        <w:t xml:space="preserve">importance of integrating all available data and implementing well known quality controls before using microseismic monitoring data for reservoir analysis.  </w:t>
      </w:r>
    </w:p>
    <w:p w:rsidR="00EA5AC0" w:rsidRDefault="00EA5AC0" w:rsidP="00EA5AC0">
      <w:pPr>
        <w:jc w:val="both"/>
        <w:rPr>
          <w:b/>
        </w:rPr>
      </w:pPr>
    </w:p>
    <w:p w:rsidR="00EA5AC0" w:rsidRPr="00E544E4" w:rsidRDefault="00EA5AC0" w:rsidP="004744E9">
      <w:pPr>
        <w:pStyle w:val="Heading2"/>
      </w:pPr>
      <w:bookmarkStart w:id="35" w:name="_Toc382561455"/>
      <w:r>
        <w:t xml:space="preserve">3.2 </w:t>
      </w:r>
      <w:r w:rsidRPr="00E544E4">
        <w:t>Introduction</w:t>
      </w:r>
      <w:bookmarkEnd w:id="35"/>
      <w:r w:rsidRPr="00E544E4">
        <w:t xml:space="preserve"> </w:t>
      </w:r>
    </w:p>
    <w:p w:rsidR="00EA5AC0" w:rsidRPr="00E544E4" w:rsidRDefault="00EA5AC0" w:rsidP="00EA5AC0">
      <w:pPr>
        <w:jc w:val="both"/>
      </w:pPr>
      <w:r>
        <w:tab/>
      </w:r>
      <w:r w:rsidRPr="00E544E4">
        <w:t>Microseismic monitoring of hydraulic fracturing treatments is a powerful stimulation diagnostic technique when properly implemented. This paper describes one of the many parameters having a significant impact on the location of each microseismic event, the subsurface velocity model, which ultimately shapes the microseismic analysis. Despite its relevance, the importance of using accurate velocity models is sometimes underestimated. Several authors have already emphasized the significance of choosing an appropriate subsurface velocity model, and its impact on microseismic event location and subsequent interpretation. For instance, Warpinski (2009a) points out the velocity model as “the most important element in the whole process of microseismic mapping”, and describes how differences between vertical velocities (measured by logs) and horizontal velocities (used for ray path modeling), could originate event misplacements in the order of hundreds of feet. Wilson et al. (2008) also presented a case study on the variability originated by modified velocity structures in the presence of high velocity layers, thus underscoring the importance of the velocity model on any microseismic interpretation. Maxwell (2009) and Maxwell et al. (2010</w:t>
      </w:r>
      <w:r w:rsidR="000E4825">
        <w:t>a, b</w:t>
      </w:r>
      <w:r w:rsidRPr="00E544E4">
        <w:t>), on the other hand, recognized that the velocity model, often built following calibration procedures such as the one described by Warpinski et al. (2005</w:t>
      </w:r>
      <w:r w:rsidR="00162751">
        <w:t>a</w:t>
      </w:r>
      <w:r w:rsidRPr="00E544E4">
        <w:t xml:space="preserve">), can result in oversimplified versions of the subsurface structure, which may carry significant uncertainty into the final event mapping. None of these previous </w:t>
      </w:r>
      <w:r w:rsidRPr="00E544E4">
        <w:lastRenderedPageBreak/>
        <w:t xml:space="preserve">studies, however, have addressed the effect of dipping velocity models in the event location and subsequence interpretation.  This work highlights how geometric differences of velocity models, associated </w:t>
      </w:r>
      <w:r w:rsidR="00CA0E5F">
        <w:t xml:space="preserve">with </w:t>
      </w:r>
      <w:r w:rsidRPr="00E544E4">
        <w:t xml:space="preserve">known geological characteristics of the subsurface, may significantly affect the location of microseismic events and the overall stimulation diagnostic. </w:t>
      </w:r>
    </w:p>
    <w:p w:rsidR="00EA5AC0" w:rsidRPr="00E544E4" w:rsidRDefault="00EA5AC0" w:rsidP="00EA5AC0">
      <w:pPr>
        <w:jc w:val="both"/>
        <w:rPr>
          <w:b/>
        </w:rPr>
      </w:pPr>
    </w:p>
    <w:p w:rsidR="00EA5AC0" w:rsidRPr="00E544E4" w:rsidRDefault="00EA5AC0" w:rsidP="004744E9">
      <w:pPr>
        <w:pStyle w:val="Heading2"/>
      </w:pPr>
      <w:bookmarkStart w:id="36" w:name="_Toc382561456"/>
      <w:r>
        <w:t xml:space="preserve">3.3 </w:t>
      </w:r>
      <w:r w:rsidRPr="00E544E4">
        <w:t>Geologic Framework</w:t>
      </w:r>
      <w:bookmarkEnd w:id="36"/>
    </w:p>
    <w:p w:rsidR="00EA5AC0" w:rsidRPr="00E544E4" w:rsidRDefault="00EA5AC0" w:rsidP="00EA5AC0">
      <w:pPr>
        <w:jc w:val="both"/>
      </w:pPr>
      <w:r>
        <w:tab/>
      </w:r>
      <w:r w:rsidRPr="00E544E4">
        <w:t xml:space="preserve">The main objective of the microseismic monitoring experiment described on this publication was to diagnose the performance of a multistage hydraulic fracturing treatment designed to stimulate a hydrocarbon bearing, low permeability reservoir. Surface reflection seismic and open </w:t>
      </w:r>
      <w:proofErr w:type="gramStart"/>
      <w:r w:rsidRPr="00E544E4">
        <w:t>hole</w:t>
      </w:r>
      <w:proofErr w:type="gramEnd"/>
      <w:r w:rsidRPr="00E544E4">
        <w:t xml:space="preserve"> logs across the area of interest suggest an image of the subsurface</w:t>
      </w:r>
      <w:r w:rsidR="00CA0E5F">
        <w:t xml:space="preserve"> that is </w:t>
      </w:r>
      <w:r w:rsidRPr="00E544E4">
        <w:t xml:space="preserve">structurally and stratigraphycally simple. No major faults are believed to cut through the zone of interest. Moreover, the target zone consists of a predictable succession of thinly laminated beds dipping at a relatively constant angle of 4.5 degrees. </w:t>
      </w:r>
    </w:p>
    <w:p w:rsidR="00EA5AC0" w:rsidRPr="00E544E4" w:rsidRDefault="00EA5AC0" w:rsidP="00EA5AC0">
      <w:pPr>
        <w:jc w:val="both"/>
        <w:rPr>
          <w:b/>
        </w:rPr>
      </w:pPr>
    </w:p>
    <w:p w:rsidR="00EA5AC0" w:rsidRPr="00E544E4" w:rsidRDefault="00EA5AC0" w:rsidP="004744E9">
      <w:pPr>
        <w:pStyle w:val="Heading2"/>
      </w:pPr>
      <w:bookmarkStart w:id="37" w:name="_Toc382561457"/>
      <w:r>
        <w:t xml:space="preserve">3.4 </w:t>
      </w:r>
      <w:r w:rsidRPr="00E544E4">
        <w:t>Layout of the Monitoring System</w:t>
      </w:r>
      <w:bookmarkEnd w:id="37"/>
      <w:r w:rsidRPr="00E544E4">
        <w:t xml:space="preserve"> </w:t>
      </w:r>
    </w:p>
    <w:p w:rsidR="00EA5AC0" w:rsidRPr="00E544E4" w:rsidRDefault="00EA5AC0" w:rsidP="00EA5AC0">
      <w:pPr>
        <w:jc w:val="both"/>
      </w:pPr>
      <w:r>
        <w:tab/>
      </w:r>
      <w:r w:rsidRPr="00E544E4">
        <w:t xml:space="preserve">The treatment and monitor wells were both drilled parallel to one another with an 85.5 degree inclination, </w:t>
      </w:r>
      <w:r w:rsidR="00BA3FD3">
        <w:t>300m (</w:t>
      </w:r>
      <w:r w:rsidRPr="00E544E4">
        <w:t>1000ft</w:t>
      </w:r>
      <w:r w:rsidR="00BA3FD3">
        <w:t>)</w:t>
      </w:r>
      <w:r w:rsidRPr="00E544E4">
        <w:t xml:space="preserve"> apart, as shown in Figure </w:t>
      </w:r>
      <w:r>
        <w:t>3.</w:t>
      </w:r>
      <w:r w:rsidRPr="00E544E4">
        <w:t xml:space="preserve">1. Microseismic events were registered in the monitor well via a receiver array consisting of eight multi-component seismic sensors, each separated </w:t>
      </w:r>
      <w:r w:rsidR="00CA0E5F">
        <w:t xml:space="preserve">by </w:t>
      </w:r>
      <w:r w:rsidR="00BA3FD3">
        <w:t>30m (</w:t>
      </w:r>
      <w:r w:rsidRPr="00E544E4">
        <w:t>100ft</w:t>
      </w:r>
      <w:r w:rsidR="00BA3FD3">
        <w:t>)</w:t>
      </w:r>
      <w:r w:rsidRPr="00E544E4">
        <w:t xml:space="preserve">. This array of seismic sensors was sequentially positioned along three different locations within the observation well during the job execution, in order to keep a reasonable separation </w:t>
      </w:r>
      <w:r w:rsidRPr="00E544E4">
        <w:lastRenderedPageBreak/>
        <w:t xml:space="preserve">distance between the monitoring tool and the stimulated zones. For the first nine fracturing stages the sensor array was positioned along two different sections of the horizontal portion of the monitor well, while the last four stages were monitored with the sensor array positioned in the vertical section. </w:t>
      </w:r>
    </w:p>
    <w:p w:rsidR="00EA5AC0" w:rsidRPr="00E544E4" w:rsidRDefault="00EA5AC0" w:rsidP="00EA5AC0">
      <w:pPr>
        <w:jc w:val="both"/>
      </w:pPr>
      <w:r>
        <w:tab/>
      </w:r>
      <w:r w:rsidRPr="00E544E4">
        <w:t xml:space="preserve">Figure </w:t>
      </w:r>
      <w:r>
        <w:t>3.</w:t>
      </w:r>
      <w:r w:rsidRPr="00E544E4">
        <w:t xml:space="preserve">1 illustrates schematically one of the positions of the sensor array, represented by green triangles, as well as the perforation clusters planned, each one color-coded relative to its associated fracturing stage. Different treatment designs and perforation clusters were also evaluated during this multistage hydraulic fracturing job, but their details are </w:t>
      </w:r>
      <w:r w:rsidR="00CA0E5F">
        <w:t xml:space="preserve">beyond </w:t>
      </w:r>
      <w:r w:rsidRPr="00E544E4">
        <w:t xml:space="preserve">the scope of this paper.  </w:t>
      </w:r>
    </w:p>
    <w:p w:rsidR="00EA5AC0" w:rsidRPr="00E544E4" w:rsidRDefault="00EA5AC0" w:rsidP="00EA5AC0">
      <w:pPr>
        <w:jc w:val="both"/>
        <w:rPr>
          <w:color w:val="000000"/>
        </w:rPr>
      </w:pPr>
      <w:r w:rsidRPr="00E544E4">
        <w:rPr>
          <w:noProof/>
          <w:color w:val="000000"/>
        </w:rPr>
        <w:t xml:space="preserve"> </w:t>
      </w:r>
      <w:r w:rsidR="00375BCA" w:rsidRPr="00375BCA">
        <w:rPr>
          <w:noProof/>
          <w:color w:val="000000"/>
          <w:lang w:bidi="ar-SA"/>
        </w:rPr>
        <w:drawing>
          <wp:inline distT="0" distB="0" distL="0" distR="0">
            <wp:extent cx="5303520" cy="2513499"/>
            <wp:effectExtent l="0" t="0" r="0" b="0"/>
            <wp:docPr id="71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303520" cy="2513499"/>
                    </a:xfrm>
                    <a:prstGeom prst="rect">
                      <a:avLst/>
                    </a:prstGeom>
                    <a:noFill/>
                    <a:ln>
                      <a:noFill/>
                    </a:ln>
                    <a:effectLst/>
                    <a:extLst/>
                  </pic:spPr>
                </pic:pic>
              </a:graphicData>
            </a:graphic>
          </wp:inline>
        </w:drawing>
      </w:r>
    </w:p>
    <w:p w:rsidR="00EA5AC0" w:rsidRDefault="00EA5AC0" w:rsidP="008F20D5">
      <w:pPr>
        <w:spacing w:line="240" w:lineRule="auto"/>
        <w:jc w:val="both"/>
        <w:rPr>
          <w:color w:val="000000"/>
        </w:rPr>
      </w:pPr>
      <w:proofErr w:type="gramStart"/>
      <w:r w:rsidRPr="00BD5219">
        <w:rPr>
          <w:color w:val="000000"/>
        </w:rPr>
        <w:t>Figure 3.1.</w:t>
      </w:r>
      <w:proofErr w:type="gramEnd"/>
      <w:r w:rsidRPr="00BD5219">
        <w:rPr>
          <w:color w:val="000000"/>
        </w:rPr>
        <w:t xml:space="preserve"> Schematic map view showing the relative location of treatment and monitor wells. Green triangles represent receivers on the monitor well while colored disks represent the planned perforations on the treatment well. Different disc groups are color-coded relative to their associated fracturing stage. Background grid spacing is 400 ft. (Only one of the three different locations of the receiver array is show</w:t>
      </w:r>
      <w:r w:rsidR="00CA0E5F">
        <w:rPr>
          <w:color w:val="000000"/>
        </w:rPr>
        <w:t>n</w:t>
      </w:r>
      <w:r w:rsidRPr="00BD5219">
        <w:rPr>
          <w:color w:val="000000"/>
        </w:rPr>
        <w:t xml:space="preserve"> in this figure)</w:t>
      </w:r>
      <w:r w:rsidR="008F20D5">
        <w:rPr>
          <w:color w:val="000000"/>
        </w:rPr>
        <w:t>.</w:t>
      </w:r>
    </w:p>
    <w:p w:rsidR="008F20D5" w:rsidRDefault="008F20D5" w:rsidP="008F20D5">
      <w:pPr>
        <w:spacing w:line="240" w:lineRule="auto"/>
        <w:jc w:val="both"/>
        <w:rPr>
          <w:color w:val="000000"/>
        </w:rPr>
      </w:pPr>
    </w:p>
    <w:p w:rsidR="008F20D5" w:rsidRDefault="008F20D5" w:rsidP="008F20D5">
      <w:pPr>
        <w:spacing w:line="240" w:lineRule="auto"/>
        <w:jc w:val="both"/>
        <w:rPr>
          <w:color w:val="000000"/>
        </w:rPr>
      </w:pPr>
    </w:p>
    <w:p w:rsidR="008F20D5" w:rsidRDefault="008F20D5" w:rsidP="008F20D5">
      <w:pPr>
        <w:spacing w:line="240" w:lineRule="auto"/>
        <w:jc w:val="both"/>
        <w:rPr>
          <w:color w:val="000000"/>
        </w:rPr>
      </w:pPr>
    </w:p>
    <w:p w:rsidR="008F20D5" w:rsidRPr="00BD5219" w:rsidRDefault="008F20D5" w:rsidP="008F20D5">
      <w:pPr>
        <w:spacing w:line="240" w:lineRule="auto"/>
        <w:jc w:val="both"/>
      </w:pPr>
    </w:p>
    <w:p w:rsidR="00EA5AC0" w:rsidRPr="00E544E4" w:rsidRDefault="00EA5AC0" w:rsidP="00EA5AC0">
      <w:pPr>
        <w:jc w:val="both"/>
      </w:pPr>
    </w:p>
    <w:p w:rsidR="00EA5AC0" w:rsidRPr="00E544E4" w:rsidRDefault="00EA5AC0" w:rsidP="004744E9">
      <w:pPr>
        <w:pStyle w:val="Heading2"/>
      </w:pPr>
      <w:bookmarkStart w:id="38" w:name="_Toc382561458"/>
      <w:r>
        <w:lastRenderedPageBreak/>
        <w:t xml:space="preserve">3.5 </w:t>
      </w:r>
      <w:r w:rsidRPr="00E544E4">
        <w:t>Velocity Model</w:t>
      </w:r>
      <w:bookmarkEnd w:id="38"/>
    </w:p>
    <w:p w:rsidR="00EA5AC0" w:rsidRPr="00E544E4" w:rsidRDefault="00EA5AC0" w:rsidP="00EA5AC0">
      <w:pPr>
        <w:jc w:val="both"/>
      </w:pPr>
      <w:r>
        <w:tab/>
      </w:r>
      <w:r w:rsidRPr="00E544E4">
        <w:t xml:space="preserve">Time signals (i.e. seismograms) registered in the monitor well </w:t>
      </w:r>
      <w:proofErr w:type="gramStart"/>
      <w:r w:rsidRPr="00E544E4">
        <w:t>are</w:t>
      </w:r>
      <w:proofErr w:type="gramEnd"/>
      <w:r w:rsidRPr="00E544E4">
        <w:t xml:space="preserve"> associated </w:t>
      </w:r>
      <w:r w:rsidR="00CA0E5F">
        <w:t>with</w:t>
      </w:r>
      <w:r w:rsidRPr="00E544E4">
        <w:t xml:space="preserve"> a specific microseismic event in the subsurface via the use of an appropriate velocity model, which must be properly scaled in vertical and horizontal directions. The detection range of the sensor array determines the maximum length at which a signal can be registered</w:t>
      </w:r>
      <w:r w:rsidR="00BA3FD3">
        <w:t xml:space="preserve">, </w:t>
      </w:r>
      <w:r w:rsidRPr="00E544E4">
        <w:t xml:space="preserve">typically </w:t>
      </w:r>
      <w:r w:rsidR="00BA3FD3">
        <w:t>600 to 1500m (</w:t>
      </w:r>
      <w:r w:rsidRPr="00E544E4">
        <w:t xml:space="preserve">2000-5000ft). Horizontal scaling of the velocity model is then achieved by means of an anisotropic analysis. There are a number of ways in which an anisotropy analysis can be performed. In this study </w:t>
      </w:r>
      <w:r w:rsidR="00626E5D">
        <w:t>I</w:t>
      </w:r>
      <w:r w:rsidRPr="00E544E4">
        <w:t xml:space="preserve"> chose to manipulate Thomsen (1986) parameters to account for known differences between horizontal and vertical velocities. The vertical component of the velocity model, on the other hand, is impacted by the subsurface dip angle and therefore, it must be considered. Although in this case the dip angle of the formation is fairly constant, showing relatively small values within the target zone, it is taken into account in the velocity model. Thus, in this study, an anisotropy calibrated velocity model consisting of a constant dip layered velocity sequence, based on a 1D sonic log, is used. This may be called a 1.5D anisotropic model. </w:t>
      </w:r>
    </w:p>
    <w:p w:rsidR="00EA5AC0" w:rsidRPr="00E544E4" w:rsidRDefault="00EA5AC0" w:rsidP="00EA5AC0">
      <w:pPr>
        <w:jc w:val="both"/>
      </w:pPr>
    </w:p>
    <w:p w:rsidR="00EA5AC0" w:rsidRPr="00E544E4" w:rsidRDefault="00EA5AC0" w:rsidP="007540E9">
      <w:pPr>
        <w:pStyle w:val="Heading3"/>
      </w:pPr>
      <w:bookmarkStart w:id="39" w:name="_Toc382561459"/>
      <w:r>
        <w:t>3.</w:t>
      </w:r>
      <w:r w:rsidR="007540E9">
        <w:t>5.1</w:t>
      </w:r>
      <w:r>
        <w:t xml:space="preserve"> Velocity Model Building</w:t>
      </w:r>
      <w:bookmarkEnd w:id="39"/>
    </w:p>
    <w:p w:rsidR="00EA5AC0" w:rsidRPr="00E544E4" w:rsidRDefault="00EA5AC0" w:rsidP="00EA5AC0">
      <w:pPr>
        <w:jc w:val="both"/>
      </w:pPr>
      <w:r>
        <w:tab/>
      </w:r>
      <w:r w:rsidRPr="00E544E4">
        <w:t xml:space="preserve">The first step in the velocity model creation is smoothing and upscaling P-wave and S-wave sonic logs acquired in a vertical well (pilot hole). These sonic logs provide a good representation of the subsurface surrounding the zone of interest. </w:t>
      </w:r>
    </w:p>
    <w:p w:rsidR="00EA5AC0" w:rsidRPr="00E544E4" w:rsidRDefault="00EA5AC0" w:rsidP="00EA5AC0">
      <w:pPr>
        <w:jc w:val="both"/>
      </w:pPr>
      <w:r>
        <w:tab/>
      </w:r>
      <w:r w:rsidRPr="00E544E4">
        <w:t xml:space="preserve">The pilot hole was drilled to support the design of directional plans and for geological control. The bottom section of this borehole was later plugged and </w:t>
      </w:r>
      <w:r w:rsidRPr="00E544E4">
        <w:lastRenderedPageBreak/>
        <w:t xml:space="preserve">abandoned. The treatment well was drilled from the same surface location </w:t>
      </w:r>
      <w:r w:rsidR="00CA0E5F">
        <w:t xml:space="preserve">as </w:t>
      </w:r>
      <w:r w:rsidRPr="00E544E4">
        <w:t>the pilot hole</w:t>
      </w:r>
      <w:r w:rsidR="00CA0E5F">
        <w:t>,</w:t>
      </w:r>
      <w:r w:rsidRPr="00E544E4">
        <w:t xml:space="preserve"> as illustrated in Figure </w:t>
      </w:r>
      <w:r>
        <w:t>3.</w:t>
      </w:r>
      <w:r w:rsidRPr="00E544E4">
        <w:t xml:space="preserve">1.  </w:t>
      </w:r>
    </w:p>
    <w:p w:rsidR="00EA5AC0" w:rsidRPr="00E544E4" w:rsidRDefault="00EA5AC0" w:rsidP="00EA5AC0">
      <w:pPr>
        <w:jc w:val="both"/>
      </w:pPr>
      <w:r>
        <w:tab/>
      </w:r>
      <w:r w:rsidRPr="00E544E4">
        <w:t xml:space="preserve">Since </w:t>
      </w:r>
      <w:r w:rsidR="00BA3FD3">
        <w:t>15m (</w:t>
      </w:r>
      <w:r w:rsidRPr="00E544E4">
        <w:t>5</w:t>
      </w:r>
      <w:r w:rsidR="00BA3FD3">
        <w:t>0</w:t>
      </w:r>
      <w:r w:rsidRPr="00E544E4">
        <w:t>ft</w:t>
      </w:r>
      <w:r w:rsidR="00BA3FD3">
        <w:t>)</w:t>
      </w:r>
      <w:r w:rsidRPr="00E544E4">
        <w:t xml:space="preserve"> is a typical sonic log wavelength, a smoothing of </w:t>
      </w:r>
      <w:r w:rsidR="00BA3FD3">
        <w:t>15 to 30m (</w:t>
      </w:r>
      <w:r w:rsidRPr="00E544E4">
        <w:t>50-100ft</w:t>
      </w:r>
      <w:r w:rsidR="00BA3FD3">
        <w:t>)</w:t>
      </w:r>
      <w:r w:rsidRPr="00E544E4">
        <w:t xml:space="preserve"> is commonly used to work with a simplified data set. Original sonic logs (black), and a series of color-coded upscaled versions, generated by averaging across different length intervals, are shown in Figure </w:t>
      </w:r>
      <w:r>
        <w:t>3.</w:t>
      </w:r>
      <w:r w:rsidRPr="00E544E4">
        <w:t>2. The selected 1D model (green), resulting from the use of an 80 ft smoothing window, is also shown in this figure.</w:t>
      </w:r>
    </w:p>
    <w:p w:rsidR="00EA5AC0" w:rsidRPr="00E544E4" w:rsidRDefault="00EA5AC0" w:rsidP="00EA5AC0">
      <w:pPr>
        <w:jc w:val="both"/>
      </w:pPr>
      <w:r w:rsidRPr="00E544E4">
        <w:t xml:space="preserve">            </w:t>
      </w:r>
      <w:r>
        <w:t xml:space="preserve">               </w:t>
      </w:r>
      <w:r w:rsidRPr="00E544E4">
        <w:t xml:space="preserve">         </w:t>
      </w:r>
      <w:r w:rsidR="00375BCA" w:rsidRPr="00375BCA">
        <w:rPr>
          <w:noProof/>
          <w:lang w:bidi="ar-SA"/>
        </w:rPr>
        <w:drawing>
          <wp:inline distT="0" distB="0" distL="0" distR="0">
            <wp:extent cx="3115837" cy="2574925"/>
            <wp:effectExtent l="0" t="0" r="8890" b="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115837" cy="25749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Pr="00E544E4">
        <w:t xml:space="preserve"> </w:t>
      </w:r>
    </w:p>
    <w:p w:rsidR="00EA5AC0" w:rsidRPr="00BD5219" w:rsidRDefault="00EA5AC0" w:rsidP="008F20D5">
      <w:pPr>
        <w:spacing w:line="240" w:lineRule="auto"/>
        <w:jc w:val="both"/>
        <w:rPr>
          <w:color w:val="000000"/>
        </w:rPr>
      </w:pPr>
      <w:proofErr w:type="gramStart"/>
      <w:r w:rsidRPr="00BD5219">
        <w:rPr>
          <w:color w:val="000000"/>
        </w:rPr>
        <w:t xml:space="preserve">Figure </w:t>
      </w:r>
      <w:r>
        <w:rPr>
          <w:color w:val="000000"/>
        </w:rPr>
        <w:t>3.</w:t>
      </w:r>
      <w:r w:rsidRPr="00BD5219">
        <w:rPr>
          <w:color w:val="000000"/>
        </w:rPr>
        <w:t>2.</w:t>
      </w:r>
      <w:proofErr w:type="gramEnd"/>
      <w:r w:rsidRPr="00BD5219">
        <w:rPr>
          <w:color w:val="000000"/>
        </w:rPr>
        <w:t xml:space="preserve"> </w:t>
      </w:r>
      <w:proofErr w:type="gramStart"/>
      <w:r w:rsidRPr="00BD5219">
        <w:rPr>
          <w:color w:val="000000"/>
        </w:rPr>
        <w:t>Schematic representation of smoothing and upscaling of sonic logs.</w:t>
      </w:r>
      <w:proofErr w:type="gramEnd"/>
      <w:r w:rsidRPr="00BD5219">
        <w:rPr>
          <w:color w:val="000000"/>
        </w:rPr>
        <w:t xml:space="preserve"> Depth, </w:t>
      </w:r>
      <w:proofErr w:type="gramStart"/>
      <w:r w:rsidRPr="00BD5219">
        <w:rPr>
          <w:color w:val="000000"/>
        </w:rPr>
        <w:t>Vp</w:t>
      </w:r>
      <w:proofErr w:type="gramEnd"/>
      <w:r w:rsidRPr="00BD5219">
        <w:rPr>
          <w:color w:val="000000"/>
        </w:rPr>
        <w:t xml:space="preserve"> and Vs increase in the arrow direction. The selected 1D model resulting from the use of an 80 ft smoothing window is shown in green. </w:t>
      </w:r>
    </w:p>
    <w:p w:rsidR="00EA5AC0" w:rsidRPr="00E544E4" w:rsidRDefault="00EA5AC0" w:rsidP="00EA5AC0">
      <w:pPr>
        <w:jc w:val="both"/>
      </w:pPr>
    </w:p>
    <w:p w:rsidR="00EA5AC0" w:rsidRDefault="00EA5AC0" w:rsidP="00EA5AC0">
      <w:pPr>
        <w:jc w:val="both"/>
      </w:pPr>
      <w:r>
        <w:tab/>
      </w:r>
      <w:r w:rsidRPr="00E544E4">
        <w:t xml:space="preserve">The horizontally layered model generated by using the selected upscaled sonic logs is shown in Figure </w:t>
      </w:r>
      <w:r>
        <w:t>3.</w:t>
      </w:r>
      <w:r w:rsidRPr="00E544E4">
        <w:t>3. True well paths are overlaid in Figure 3</w:t>
      </w:r>
      <w:r>
        <w:t>.3</w:t>
      </w:r>
      <w:r w:rsidRPr="00E544E4">
        <w:t xml:space="preserve">a. For this particular study, </w:t>
      </w:r>
      <w:r w:rsidR="00BA3FD3">
        <w:t>1500m (</w:t>
      </w:r>
      <w:r w:rsidRPr="00E544E4">
        <w:t>5000ft</w:t>
      </w:r>
      <w:r w:rsidR="00BA3FD3">
        <w:t>)</w:t>
      </w:r>
      <w:r w:rsidRPr="00E544E4">
        <w:t xml:space="preserve"> laterals are drilled parallel to bedding along the zone of interest and both the zone of interest and the treatment lateral well dip 4.5 degree. This implies a velocity model depth error of at least </w:t>
      </w:r>
      <w:r w:rsidR="00BA3FD3">
        <w:t>120m (40</w:t>
      </w:r>
      <w:r w:rsidRPr="00E544E4">
        <w:t>0ft</w:t>
      </w:r>
      <w:r w:rsidR="00BA3FD3">
        <w:t>)</w:t>
      </w:r>
      <w:r w:rsidRPr="00E544E4">
        <w:t xml:space="preserve"> from landing point to bottom hole location (almost twice the thickness of the zone of interest) if the model </w:t>
      </w:r>
      <w:r w:rsidRPr="00E544E4">
        <w:lastRenderedPageBreak/>
        <w:t>shown in Figure 3</w:t>
      </w:r>
      <w:r>
        <w:t>.3</w:t>
      </w:r>
      <w:r w:rsidRPr="00E544E4">
        <w:t>a is used. A tilted velocity model with a 4.5 degree</w:t>
      </w:r>
      <w:r w:rsidR="00F43286">
        <w:t>s</w:t>
      </w:r>
      <w:r w:rsidRPr="00E544E4">
        <w:t xml:space="preserve"> dip is required to keep the entire borehole in the correct layer as shown in Figure </w:t>
      </w:r>
      <w:r>
        <w:t>3.</w:t>
      </w:r>
      <w:r w:rsidRPr="00E544E4">
        <w:t>3b.</w:t>
      </w:r>
    </w:p>
    <w:p w:rsidR="00EA5AC0" w:rsidRPr="00E544E4" w:rsidRDefault="00375BCA" w:rsidP="00375BCA">
      <w:pPr>
        <w:jc w:val="both"/>
        <w:rPr>
          <w:b/>
          <w:color w:val="000000"/>
        </w:rPr>
      </w:pPr>
      <w:r w:rsidRPr="00375BCA">
        <w:rPr>
          <w:noProof/>
          <w:lang w:bidi="ar-SA"/>
        </w:rPr>
        <w:drawing>
          <wp:inline distT="0" distB="0" distL="0" distR="0">
            <wp:extent cx="5303520" cy="1908927"/>
            <wp:effectExtent l="0" t="0" r="0" b="0"/>
            <wp:docPr id="41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03520" cy="1908927"/>
                    </a:xfrm>
                    <a:prstGeom prst="rect">
                      <a:avLst/>
                    </a:prstGeom>
                    <a:noFill/>
                    <a:ln>
                      <a:noFill/>
                    </a:ln>
                    <a:effectLst/>
                    <a:extLst/>
                  </pic:spPr>
                </pic:pic>
              </a:graphicData>
            </a:graphic>
          </wp:inline>
        </w:drawing>
      </w:r>
    </w:p>
    <w:p w:rsidR="00EA5AC0" w:rsidRPr="00BD5219" w:rsidRDefault="00EA5AC0" w:rsidP="008F20D5">
      <w:pPr>
        <w:spacing w:line="240" w:lineRule="auto"/>
        <w:jc w:val="both"/>
        <w:rPr>
          <w:color w:val="000000"/>
        </w:rPr>
      </w:pPr>
      <w:proofErr w:type="gramStart"/>
      <w:r w:rsidRPr="00BD5219">
        <w:rPr>
          <w:color w:val="000000"/>
        </w:rPr>
        <w:t>Figure 3.3.</w:t>
      </w:r>
      <w:proofErr w:type="gramEnd"/>
      <w:r w:rsidRPr="00BD5219">
        <w:rPr>
          <w:color w:val="000000"/>
        </w:rPr>
        <w:t xml:space="preserve"> Schematic representation of the P-wave velocity model and coordinate rotations. a) True well paths.  b) Well paths rotated by 4.5 degrees lay in correct relation to horizontal layers. Layers are thinner in the rotated model by </w:t>
      </w:r>
      <w:proofErr w:type="spellStart"/>
      <w:r w:rsidRPr="00BD5219">
        <w:rPr>
          <w:color w:val="000000"/>
        </w:rPr>
        <w:t>cos</w:t>
      </w:r>
      <w:proofErr w:type="spellEnd"/>
      <w:r w:rsidRPr="00BD5219">
        <w:rPr>
          <w:color w:val="000000"/>
        </w:rPr>
        <w:t xml:space="preserve"> (4.5) = 0.997. A Similar velocity model was built using S-wave velocities. </w:t>
      </w:r>
    </w:p>
    <w:p w:rsidR="00EA5AC0" w:rsidRPr="00E544E4" w:rsidRDefault="00EA5AC0" w:rsidP="00EA5AC0">
      <w:pPr>
        <w:jc w:val="both"/>
      </w:pPr>
    </w:p>
    <w:p w:rsidR="00EA5AC0" w:rsidRPr="00E544E4" w:rsidRDefault="00EA5AC0" w:rsidP="007540E9">
      <w:pPr>
        <w:pStyle w:val="Heading3"/>
      </w:pPr>
      <w:bookmarkStart w:id="40" w:name="_Toc382561460"/>
      <w:r>
        <w:t>3.</w:t>
      </w:r>
      <w:r w:rsidR="007540E9">
        <w:t>5.2</w:t>
      </w:r>
      <w:r>
        <w:t xml:space="preserve"> Anisotropy Corrections</w:t>
      </w:r>
      <w:bookmarkEnd w:id="40"/>
    </w:p>
    <w:p w:rsidR="00EA5AC0" w:rsidRDefault="00EA5AC0" w:rsidP="00EA5AC0">
      <w:pPr>
        <w:jc w:val="both"/>
      </w:pPr>
      <w:r>
        <w:tab/>
      </w:r>
      <w:r w:rsidRPr="00E544E4">
        <w:t>Anisotropic calibration of the velocity model was accomplished by recording perforation shots from the treatment well. Modeled times were obtained by ray-tracing with a strong anisotropy vertical transverse isotropy ray tracer engine in one dimension. Mismatch between the observed arrival onsets and model times (residual times) is minimized by interactive adjustment of anisotropy parameters defined by Thomsen (1986). The P-wave moveout observed from the receiver arrays determines Thomsen-epsilon, while the SH-wave moveout and S-P time determines Thomsen-gamma. When SV-wave information is present, it constrains Thomsen-</w:t>
      </w:r>
      <w:r w:rsidR="00782A87" w:rsidRPr="00E544E4">
        <w:t>delta;</w:t>
      </w:r>
      <w:r w:rsidRPr="00E544E4">
        <w:t xml:space="preserve"> otherwise it is left as zero. This is a good approximation in most hydrocarbon bearing shales. Figure </w:t>
      </w:r>
      <w:r>
        <w:t>3.</w:t>
      </w:r>
      <w:r w:rsidRPr="00E544E4">
        <w:t xml:space="preserve">4a shows the mismatch of isotropic model times with the perforation shot waveforms. After adjustment for Thomsen epsilon and gamma, the arrivals are well matched by the selected anisotropic model, as observed in Figure </w:t>
      </w:r>
      <w:r>
        <w:t>3.</w:t>
      </w:r>
      <w:r w:rsidRPr="00E544E4">
        <w:t xml:space="preserve">4b. </w:t>
      </w:r>
      <w:r w:rsidRPr="00E544E4">
        <w:lastRenderedPageBreak/>
        <w:t xml:space="preserve">Anisotropic travel times for P-, SH- and SV-waves are calculated for all the grid points of a subsurface space to all receivers and stored in a lookup-table utilized to automatically locate the microseismic events in the subsurface. </w:t>
      </w:r>
    </w:p>
    <w:p w:rsidR="00877040" w:rsidRPr="00E544E4" w:rsidRDefault="00877040" w:rsidP="00EA5AC0">
      <w:pPr>
        <w:jc w:val="both"/>
      </w:pPr>
    </w:p>
    <w:p w:rsidR="00EA5AC0" w:rsidRPr="00E544E4" w:rsidRDefault="00EA5AC0" w:rsidP="00EA5AC0">
      <w:pPr>
        <w:jc w:val="both"/>
        <w:rPr>
          <w:lang w:val="es-VE"/>
        </w:rPr>
      </w:pPr>
      <w:r w:rsidRPr="00E544E4">
        <w:rPr>
          <w:noProof/>
          <w:lang w:bidi="ar-SA"/>
        </w:rPr>
        <w:drawing>
          <wp:inline distT="0" distB="0" distL="0" distR="0">
            <wp:extent cx="5296395" cy="2286000"/>
            <wp:effectExtent l="0" t="0" r="0" b="0"/>
            <wp:docPr id="7186" name="Picture 1" descr="Screen shot 2011-11-06 at 12.41.1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shot 2011-11-06 at 12.41.12 AM.png"/>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295572" cy="2285645"/>
                    </a:xfrm>
                    <a:prstGeom prst="rect">
                      <a:avLst/>
                    </a:prstGeom>
                  </pic:spPr>
                </pic:pic>
              </a:graphicData>
            </a:graphic>
          </wp:inline>
        </w:drawing>
      </w:r>
      <w:r w:rsidRPr="00E544E4">
        <w:rPr>
          <w:lang w:val="es-VE"/>
        </w:rPr>
        <w:t xml:space="preserve"> </w:t>
      </w:r>
    </w:p>
    <w:p w:rsidR="00EA5AC0" w:rsidRPr="00E544E4" w:rsidRDefault="00EA5AC0" w:rsidP="00EA5AC0">
      <w:pPr>
        <w:jc w:val="both"/>
        <w:rPr>
          <w:b/>
          <w:color w:val="000000"/>
          <w:lang w:val="es-VE"/>
        </w:rPr>
      </w:pPr>
      <w:r w:rsidRPr="00E544E4">
        <w:rPr>
          <w:b/>
          <w:color w:val="000000"/>
          <w:lang w:val="es-VE"/>
        </w:rPr>
        <w:t xml:space="preserve">           a) </w:t>
      </w:r>
      <w:proofErr w:type="spellStart"/>
      <w:r w:rsidRPr="00E544E4">
        <w:rPr>
          <w:b/>
          <w:color w:val="000000"/>
          <w:lang w:val="es-VE"/>
        </w:rPr>
        <w:t>Isotropic</w:t>
      </w:r>
      <w:proofErr w:type="spellEnd"/>
      <w:r w:rsidRPr="00E544E4">
        <w:rPr>
          <w:b/>
          <w:color w:val="000000"/>
          <w:lang w:val="es-VE"/>
        </w:rPr>
        <w:t xml:space="preserve"> </w:t>
      </w:r>
      <w:proofErr w:type="spellStart"/>
      <w:r w:rsidRPr="00E544E4">
        <w:rPr>
          <w:b/>
          <w:color w:val="000000"/>
          <w:lang w:val="es-VE"/>
        </w:rPr>
        <w:t>model</w:t>
      </w:r>
      <w:proofErr w:type="spellEnd"/>
      <w:r w:rsidRPr="00E544E4">
        <w:rPr>
          <w:b/>
          <w:color w:val="000000"/>
          <w:lang w:val="es-VE"/>
        </w:rPr>
        <w:tab/>
      </w:r>
      <w:r w:rsidRPr="00E544E4">
        <w:rPr>
          <w:b/>
          <w:color w:val="000000"/>
          <w:lang w:val="es-VE"/>
        </w:rPr>
        <w:tab/>
      </w:r>
      <w:r w:rsidRPr="00E544E4">
        <w:rPr>
          <w:b/>
          <w:color w:val="000000"/>
          <w:lang w:val="es-VE"/>
        </w:rPr>
        <w:tab/>
        <w:t xml:space="preserve">              b) </w:t>
      </w:r>
      <w:proofErr w:type="spellStart"/>
      <w:r w:rsidRPr="00E544E4">
        <w:rPr>
          <w:b/>
          <w:color w:val="000000"/>
          <w:lang w:val="es-VE"/>
        </w:rPr>
        <w:t>Anisotropic</w:t>
      </w:r>
      <w:proofErr w:type="spellEnd"/>
      <w:r w:rsidRPr="00E544E4">
        <w:rPr>
          <w:b/>
          <w:color w:val="000000"/>
          <w:lang w:val="es-VE"/>
        </w:rPr>
        <w:t xml:space="preserve"> </w:t>
      </w:r>
      <w:proofErr w:type="spellStart"/>
      <w:r w:rsidRPr="00E544E4">
        <w:rPr>
          <w:b/>
          <w:color w:val="000000"/>
          <w:lang w:val="es-VE"/>
        </w:rPr>
        <w:t>model</w:t>
      </w:r>
      <w:proofErr w:type="spellEnd"/>
    </w:p>
    <w:p w:rsidR="00EA5AC0" w:rsidRPr="00BD5219" w:rsidRDefault="00EA5AC0" w:rsidP="008F20D5">
      <w:pPr>
        <w:spacing w:line="240" w:lineRule="auto"/>
        <w:jc w:val="both"/>
        <w:rPr>
          <w:color w:val="000000"/>
        </w:rPr>
      </w:pPr>
      <w:proofErr w:type="gramStart"/>
      <w:r w:rsidRPr="00BD5219">
        <w:rPr>
          <w:color w:val="000000"/>
        </w:rPr>
        <w:t xml:space="preserve">Figure </w:t>
      </w:r>
      <w:r>
        <w:rPr>
          <w:color w:val="000000"/>
        </w:rPr>
        <w:t>3.</w:t>
      </w:r>
      <w:r w:rsidRPr="00BD5219">
        <w:rPr>
          <w:color w:val="000000"/>
        </w:rPr>
        <w:t>4.</w:t>
      </w:r>
      <w:proofErr w:type="gramEnd"/>
      <w:r w:rsidRPr="00BD5219">
        <w:rPr>
          <w:color w:val="000000"/>
        </w:rPr>
        <w:t xml:space="preserve"> Anisotropy calibration from a perforation shot. The bottom shuttle P-wave model time is set to the picked time, so all other model times are relative. a) Isotropic model times for P-waves (blue circles) and SH-waves (red circles). P-wave moveout is too large and SH-wave time is too late. b) Anisotropic model times with Thomsen-epsilon 0.26 and Thomsen-gamma 0.21 provide a good fit to the arrivals.</w:t>
      </w:r>
    </w:p>
    <w:p w:rsidR="00EA5AC0" w:rsidRPr="00E544E4" w:rsidRDefault="00EA5AC0" w:rsidP="00EA5AC0">
      <w:pPr>
        <w:jc w:val="both"/>
      </w:pPr>
    </w:p>
    <w:p w:rsidR="00EA5AC0" w:rsidRPr="00E544E4" w:rsidRDefault="00EA5AC0" w:rsidP="004744E9">
      <w:pPr>
        <w:pStyle w:val="Heading2"/>
      </w:pPr>
      <w:bookmarkStart w:id="41" w:name="_Toc382561461"/>
      <w:r>
        <w:t>3.</w:t>
      </w:r>
      <w:r w:rsidR="007540E9">
        <w:t>6</w:t>
      </w:r>
      <w:r>
        <w:t xml:space="preserve"> </w:t>
      </w:r>
      <w:r w:rsidRPr="00E544E4">
        <w:t>Event Location</w:t>
      </w:r>
      <w:bookmarkEnd w:id="41"/>
      <w:r w:rsidRPr="00E544E4">
        <w:t xml:space="preserve"> </w:t>
      </w:r>
    </w:p>
    <w:p w:rsidR="00EA5AC0" w:rsidRPr="00E544E4" w:rsidRDefault="00EA5AC0" w:rsidP="00EA5AC0">
      <w:pPr>
        <w:jc w:val="both"/>
      </w:pPr>
      <w:r>
        <w:tab/>
      </w:r>
      <w:r w:rsidR="00626E5D">
        <w:t>I</w:t>
      </w:r>
      <w:r w:rsidRPr="00E544E4">
        <w:t xml:space="preserve"> determined event locations following the Coalescent Microseismic Mapping technique described by Woerpel et al. (2010). This automated picking methodology follows the conventional Geiger method, requiring</w:t>
      </w:r>
      <w:r w:rsidR="00CA0E5F">
        <w:t xml:space="preserve"> many iterations of ray-tracing</w:t>
      </w:r>
      <w:r w:rsidRPr="00E544E4">
        <w:t xml:space="preserve"> for each event to be located in real time. This means a simplified velocity model with only two or three layers must be used to reduce the calculation time. Implementing a look-up-table, however, becomes very practical in a way that all ray-tracing is done before </w:t>
      </w:r>
      <w:r w:rsidRPr="00E544E4">
        <w:lastRenderedPageBreak/>
        <w:t xml:space="preserve">the treatment starts, allowing for an anisotropic velocity model with more than 100 layers, without reduction in processing speed as the job is being executed. </w:t>
      </w:r>
    </w:p>
    <w:p w:rsidR="00EA5AC0" w:rsidRPr="00E544E4" w:rsidRDefault="00EA5AC0" w:rsidP="00EA5AC0">
      <w:pPr>
        <w:jc w:val="both"/>
      </w:pPr>
      <w:r>
        <w:tab/>
      </w:r>
      <w:r w:rsidRPr="00E544E4">
        <w:t>Travel times are calculated by a 1D anisotropic ray-tracer, which assumes horizontal layers. Therefore, a mathematically equivalent method of rotating the coordinate system by 4.5 degree</w:t>
      </w:r>
      <w:r w:rsidR="00CA0E5F">
        <w:t>s</w:t>
      </w:r>
      <w:r w:rsidRPr="00E544E4">
        <w:t xml:space="preserve"> is used, following the wells azimuth direction. All wellhead locations and deviation logs are first rotated to a flattened coordinate system (Figure </w:t>
      </w:r>
      <w:r>
        <w:t>3.</w:t>
      </w:r>
      <w:r w:rsidRPr="00E544E4">
        <w:t xml:space="preserve">3b) before loading them into the ray-tracer. At the end of the location process, located hypocenters, the positions from where the microseism is believed to be originated, are rotated back to the true coordinate system. </w:t>
      </w:r>
    </w:p>
    <w:p w:rsidR="00EA5AC0" w:rsidRPr="00E544E4" w:rsidRDefault="00EA5AC0" w:rsidP="00EA5AC0">
      <w:pPr>
        <w:jc w:val="both"/>
        <w:rPr>
          <w:b/>
        </w:rPr>
      </w:pPr>
    </w:p>
    <w:p w:rsidR="00EA5AC0" w:rsidRPr="00E544E4" w:rsidRDefault="00EA5AC0" w:rsidP="004744E9">
      <w:pPr>
        <w:pStyle w:val="Heading2"/>
      </w:pPr>
      <w:bookmarkStart w:id="42" w:name="_Toc382561462"/>
      <w:r>
        <w:t>3.</w:t>
      </w:r>
      <w:r w:rsidR="007540E9">
        <w:t>7</w:t>
      </w:r>
      <w:r>
        <w:t xml:space="preserve"> </w:t>
      </w:r>
      <w:r w:rsidRPr="00E544E4">
        <w:t>Real-time Editing and Geiger Relocation</w:t>
      </w:r>
      <w:bookmarkEnd w:id="42"/>
    </w:p>
    <w:p w:rsidR="00EA5AC0" w:rsidRPr="00E544E4" w:rsidRDefault="00EA5AC0" w:rsidP="00EA5AC0">
      <w:pPr>
        <w:jc w:val="both"/>
      </w:pPr>
      <w:r>
        <w:tab/>
      </w:r>
      <w:r w:rsidRPr="00E544E4">
        <w:t xml:space="preserve">As each event is auto-located, its hypocenter is displayed in </w:t>
      </w:r>
      <w:proofErr w:type="gramStart"/>
      <w:r w:rsidRPr="00E544E4">
        <w:t>a 3D</w:t>
      </w:r>
      <w:proofErr w:type="gramEnd"/>
      <w:r w:rsidRPr="00E544E4">
        <w:t xml:space="preserve"> visualization software. From here, it is easy to retrieve waveforms associated </w:t>
      </w:r>
      <w:r w:rsidR="00CA0E5F">
        <w:t xml:space="preserve">with </w:t>
      </w:r>
      <w:r w:rsidRPr="00E544E4">
        <w:t xml:space="preserve">a given hypocenter with modeled times plotted for quality control as shown in Figure </w:t>
      </w:r>
      <w:r>
        <w:t>3.</w:t>
      </w:r>
      <w:r w:rsidRPr="00E544E4">
        <w:t xml:space="preserve">4. Outlier events are then reviewed following this step.  If modeled times do not fit the arrival onsets, the arrival times are then re-picked by hand, and the event may be relocated by a conventional Geiger least squares inversion method of arrival times. The waveforms associated </w:t>
      </w:r>
      <w:r w:rsidR="00CA0E5F">
        <w:t>with</w:t>
      </w:r>
      <w:r w:rsidRPr="00E544E4">
        <w:t xml:space="preserve"> outlier events are then revised, and if the model times fit valid arrivals, the hypocenter location is retained. This process increases the level of confidence associate</w:t>
      </w:r>
      <w:r w:rsidR="00CA0E5F">
        <w:t xml:space="preserve">d with </w:t>
      </w:r>
      <w:r w:rsidRPr="00E544E4">
        <w:t xml:space="preserve">each event location, resulting in higher quality processing of the data and all subsequent analyses. </w:t>
      </w:r>
    </w:p>
    <w:p w:rsidR="00EA5AC0" w:rsidRPr="00E544E4" w:rsidRDefault="00EA5AC0" w:rsidP="00EA5AC0">
      <w:pPr>
        <w:jc w:val="both"/>
        <w:rPr>
          <w:b/>
        </w:rPr>
      </w:pPr>
    </w:p>
    <w:p w:rsidR="00EA5AC0" w:rsidRPr="00E544E4" w:rsidRDefault="00EA5AC0" w:rsidP="004744E9">
      <w:pPr>
        <w:pStyle w:val="Heading2"/>
      </w:pPr>
      <w:bookmarkStart w:id="43" w:name="_Toc382561463"/>
      <w:r>
        <w:lastRenderedPageBreak/>
        <w:t>3.</w:t>
      </w:r>
      <w:r w:rsidR="007540E9">
        <w:t>8</w:t>
      </w:r>
      <w:r>
        <w:t xml:space="preserve"> </w:t>
      </w:r>
      <w:r w:rsidRPr="00E544E4">
        <w:t>Results and Discussion</w:t>
      </w:r>
      <w:bookmarkEnd w:id="43"/>
    </w:p>
    <w:p w:rsidR="00EA5AC0" w:rsidRPr="00E544E4" w:rsidRDefault="00EA5AC0" w:rsidP="00EA5AC0">
      <w:pPr>
        <w:jc w:val="both"/>
      </w:pPr>
      <w:r>
        <w:tab/>
      </w:r>
      <w:r w:rsidRPr="00E544E4">
        <w:t xml:space="preserve">The results from the microseismic monitoring job are presented in Figures </w:t>
      </w:r>
      <w:r>
        <w:t>3.</w:t>
      </w:r>
      <w:r w:rsidRPr="00E544E4">
        <w:t xml:space="preserve">5 and </w:t>
      </w:r>
      <w:r>
        <w:t>3.</w:t>
      </w:r>
      <w:r w:rsidRPr="00E544E4">
        <w:t xml:space="preserve">6. Figure </w:t>
      </w:r>
      <w:r>
        <w:t>3.</w:t>
      </w:r>
      <w:r w:rsidRPr="00E544E4">
        <w:t xml:space="preserve">5, shows the hypocenters plotted relative to a cross-section view of the wells path. A horizontally layered velocity model with zero dip was used to generate this data set in real time, as the fracturing treatment was being executed. Figure </w:t>
      </w:r>
      <w:r>
        <w:t>3.</w:t>
      </w:r>
      <w:r w:rsidRPr="00E544E4">
        <w:t xml:space="preserve">6, on the other hand, shows the results obtained a few weeks after the treatment was completed and the data reprocessed using an anisotropic velocity model with a 4.5 dip as previously explained in this work. </w:t>
      </w:r>
    </w:p>
    <w:p w:rsidR="00EA5AC0" w:rsidRPr="00E544E4" w:rsidRDefault="00EA5AC0" w:rsidP="00EA5AC0">
      <w:pPr>
        <w:jc w:val="both"/>
      </w:pPr>
      <w:r w:rsidRPr="00E544E4">
        <w:t xml:space="preserve"> </w:t>
      </w:r>
      <w:r w:rsidR="00226DC1" w:rsidRPr="00226DC1">
        <w:rPr>
          <w:noProof/>
          <w:lang w:bidi="ar-SA"/>
        </w:rPr>
        <w:drawing>
          <wp:inline distT="0" distB="0" distL="0" distR="0">
            <wp:extent cx="5303520" cy="2847242"/>
            <wp:effectExtent l="0" t="0" r="0" b="0"/>
            <wp:docPr id="297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03520" cy="2847242"/>
                    </a:xfrm>
                    <a:prstGeom prst="rect">
                      <a:avLst/>
                    </a:prstGeom>
                    <a:noFill/>
                    <a:ln>
                      <a:noFill/>
                    </a:ln>
                    <a:effectLst/>
                    <a:extLst/>
                  </pic:spPr>
                </pic:pic>
              </a:graphicData>
            </a:graphic>
          </wp:inline>
        </w:drawing>
      </w:r>
    </w:p>
    <w:p w:rsidR="00EA5AC0" w:rsidRPr="00BD5219" w:rsidRDefault="00EA5AC0" w:rsidP="008F20D5">
      <w:pPr>
        <w:spacing w:line="240" w:lineRule="auto"/>
        <w:jc w:val="both"/>
      </w:pPr>
      <w:proofErr w:type="gramStart"/>
      <w:r w:rsidRPr="00BD5219">
        <w:t>Figure 3.5.</w:t>
      </w:r>
      <w:proofErr w:type="gramEnd"/>
      <w:r w:rsidRPr="00BD5219">
        <w:t xml:space="preserve"> Schematic representation of the monitor and treatment well paths (blue and green lines), and the location of microseismic events (color dots) associated to each hydraulic fracturing stage obtained using a horizontally layered velocity model with zero dip. The top and bottom of the velocity model layer associated to the target zone is illustrated by black solid lines. Placement of the sensor array during one of the treatment stages is depicted by green triangles for reference purposes.</w:t>
      </w:r>
    </w:p>
    <w:p w:rsidR="00EA5AC0" w:rsidRPr="00BD5219" w:rsidRDefault="001756B7" w:rsidP="001756B7">
      <w:pPr>
        <w:spacing w:line="240" w:lineRule="auto"/>
        <w:jc w:val="both"/>
      </w:pPr>
      <w:r>
        <w:rPr>
          <w:noProof/>
        </w:rPr>
        <w:lastRenderedPageBreak/>
        <w:t xml:space="preserve">    </w:t>
      </w:r>
      <w:r w:rsidRPr="001756B7">
        <w:rPr>
          <w:noProof/>
          <w:lang w:bidi="ar-SA"/>
        </w:rPr>
        <w:drawing>
          <wp:inline distT="0" distB="0" distL="0" distR="0">
            <wp:extent cx="5303520" cy="2755451"/>
            <wp:effectExtent l="0" t="0" r="0" b="0"/>
            <wp:docPr id="297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80">
                      <a:extLst>
                        <a:ext uri="{28A0092B-C50C-407E-A947-70E740481C1C}">
                          <a14:useLocalDpi xmlns:a14="http://schemas.microsoft.com/office/drawing/2010/main" val="0"/>
                        </a:ext>
                      </a:extLst>
                    </a:blip>
                    <a:srcRect t="3330" b="6413"/>
                    <a:stretch/>
                  </pic:blipFill>
                  <pic:spPr bwMode="auto">
                    <a:xfrm>
                      <a:off x="0" y="0"/>
                      <a:ext cx="5303520" cy="2755451"/>
                    </a:xfrm>
                    <a:prstGeom prst="rect">
                      <a:avLst/>
                    </a:prstGeom>
                    <a:noFill/>
                    <a:ln>
                      <a:noFill/>
                    </a:ln>
                    <a:effectLst/>
                    <a:extLst/>
                  </pic:spPr>
                </pic:pic>
              </a:graphicData>
            </a:graphic>
          </wp:inline>
        </w:drawing>
      </w:r>
      <w:proofErr w:type="gramStart"/>
      <w:r w:rsidR="00EA5AC0" w:rsidRPr="00BD5219">
        <w:t>Figure 3.6.</w:t>
      </w:r>
      <w:proofErr w:type="gramEnd"/>
      <w:r w:rsidR="00EA5AC0" w:rsidRPr="00BD5219">
        <w:t xml:space="preserve"> Schematic representation of the monitor and treatment well paths (blue and green lines), and the location of microseismic events (color dots) associated to each hydraulic fracturing stage obtained using an anisotropic velocity model with a 4.5 degree dip. The top and bottom of the velocity-model-layer associated to the target zone, showing good agreement with the well trajectory, is illustrated by purple and brown planes. Placement of the sensor array during one of the treatment stages is depicted by green triangles for reference purposes.  </w:t>
      </w:r>
    </w:p>
    <w:p w:rsidR="00EA5AC0" w:rsidRPr="00E544E4" w:rsidRDefault="00EA5AC0" w:rsidP="00EA5AC0">
      <w:pPr>
        <w:jc w:val="both"/>
      </w:pPr>
      <w:r w:rsidRPr="00E544E4">
        <w:t xml:space="preserve"> </w:t>
      </w:r>
    </w:p>
    <w:p w:rsidR="00EA5AC0" w:rsidRPr="00E544E4" w:rsidRDefault="00EA5AC0" w:rsidP="00EA5AC0">
      <w:pPr>
        <w:jc w:val="both"/>
      </w:pPr>
      <w:r>
        <w:tab/>
      </w:r>
      <w:r w:rsidRPr="00E544E4">
        <w:t xml:space="preserve">Direct comparison of Figures </w:t>
      </w:r>
      <w:r>
        <w:t>3.</w:t>
      </w:r>
      <w:r w:rsidRPr="00E544E4">
        <w:t xml:space="preserve">5 and </w:t>
      </w:r>
      <w:r>
        <w:t>3.</w:t>
      </w:r>
      <w:r w:rsidRPr="00E544E4">
        <w:t xml:space="preserve">6 shows that the location of microseismic events is significantly affected by the velocity model used, which then impacts the interpretation of the estimated stimulated volume (ESV). This is particularly evident in the spread of hypocenters along the vertical direction, with the majority of the events lying across the target horizon when a 4.5 dip is taken into account in the velocity model (Figure </w:t>
      </w:r>
      <w:r>
        <w:t>3.</w:t>
      </w:r>
      <w:r w:rsidRPr="00E544E4">
        <w:t xml:space="preserve">6). In contrast, a much larger spread in the vertical location of microseismic events is observed in Figure </w:t>
      </w:r>
      <w:r>
        <w:t>3.</w:t>
      </w:r>
      <w:r w:rsidRPr="00E544E4">
        <w:t>5, which can potentially lead to misleading conclusions regarding fracture containment.</w:t>
      </w:r>
    </w:p>
    <w:p w:rsidR="00EA5AC0" w:rsidRPr="00E544E4" w:rsidRDefault="00EA5AC0" w:rsidP="00EA5AC0">
      <w:pPr>
        <w:jc w:val="both"/>
      </w:pPr>
      <w:r>
        <w:tab/>
      </w:r>
      <w:r w:rsidRPr="00E544E4">
        <w:t xml:space="preserve">In general, layered subsurface velocity models cause the microseismic events to preferentially align along the interface between velocity layers with significant velocity contrast. This is observed in Figure </w:t>
      </w:r>
      <w:r>
        <w:t>3.</w:t>
      </w:r>
      <w:r w:rsidRPr="00E544E4">
        <w:t xml:space="preserve">7 (detailed view of Figure </w:t>
      </w:r>
      <w:r>
        <w:t>3.</w:t>
      </w:r>
      <w:r w:rsidRPr="00E544E4">
        <w:t xml:space="preserve">5), where a </w:t>
      </w:r>
      <w:r w:rsidRPr="00E544E4">
        <w:lastRenderedPageBreak/>
        <w:t xml:space="preserve">sequence of horizontally aligned dots (hypocenters) line up along the layer boundaries due to this processing artifact. The presence of these well-aligned dots could potentially be misinterpreted as a consequence of the hydraulic treatment, instead of a layer within the velocity model. </w:t>
      </w:r>
    </w:p>
    <w:p w:rsidR="00EA5AC0" w:rsidRPr="00E544E4" w:rsidRDefault="00EA5AC0" w:rsidP="00EA5AC0">
      <w:pPr>
        <w:jc w:val="both"/>
      </w:pPr>
      <w:r w:rsidRPr="00E544E4">
        <w:t xml:space="preserve">              </w:t>
      </w:r>
      <w:r>
        <w:t xml:space="preserve">      </w:t>
      </w:r>
      <w:r w:rsidRPr="00E544E4">
        <w:rPr>
          <w:noProof/>
          <w:lang w:bidi="ar-SA"/>
        </w:rPr>
        <w:drawing>
          <wp:inline distT="0" distB="0" distL="0" distR="0">
            <wp:extent cx="5284519" cy="1791335"/>
            <wp:effectExtent l="0" t="0" r="0" b="0"/>
            <wp:docPr id="7189" name="Picture 1" descr="Screen shot 2011-11-06 at 12.53.0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shot 2011-11-06 at 12.53.06 AM.png"/>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284519" cy="1791335"/>
                    </a:xfrm>
                    <a:prstGeom prst="rect">
                      <a:avLst/>
                    </a:prstGeom>
                  </pic:spPr>
                </pic:pic>
              </a:graphicData>
            </a:graphic>
          </wp:inline>
        </w:drawing>
      </w:r>
    </w:p>
    <w:p w:rsidR="00EA5AC0" w:rsidRPr="00E544E4" w:rsidRDefault="00EA5AC0" w:rsidP="00EA5AC0">
      <w:pPr>
        <w:jc w:val="both"/>
      </w:pPr>
      <w:r w:rsidRPr="00E544E4">
        <w:t xml:space="preserve">        </w:t>
      </w:r>
      <w:r>
        <w:t xml:space="preserve">       </w:t>
      </w:r>
      <w:r w:rsidRPr="00E544E4">
        <w:t xml:space="preserve">  </w:t>
      </w:r>
      <w:r>
        <w:t xml:space="preserve"> </w:t>
      </w:r>
      <w:r w:rsidRPr="00E544E4">
        <w:t xml:space="preserve">    </w:t>
      </w:r>
      <w:proofErr w:type="gramStart"/>
      <w:r w:rsidRPr="00E544E4">
        <w:rPr>
          <w:b/>
        </w:rPr>
        <w:t>a</w:t>
      </w:r>
      <w:proofErr w:type="gramEnd"/>
      <w:r w:rsidRPr="00E544E4">
        <w:t xml:space="preserve">                                 </w:t>
      </w:r>
      <w:r w:rsidR="0054430A">
        <w:t xml:space="preserve"> </w:t>
      </w:r>
      <w:r w:rsidRPr="00E544E4">
        <w:t xml:space="preserve">  </w:t>
      </w:r>
      <w:r w:rsidR="006058E1">
        <w:t xml:space="preserve">       </w:t>
      </w:r>
      <w:r w:rsidRPr="00E544E4">
        <w:t xml:space="preserve"> </w:t>
      </w:r>
      <w:r w:rsidRPr="00E544E4">
        <w:rPr>
          <w:b/>
        </w:rPr>
        <w:t>b</w:t>
      </w:r>
      <w:r w:rsidRPr="00E544E4">
        <w:t xml:space="preserve">                             </w:t>
      </w:r>
      <w:r w:rsidR="006058E1">
        <w:t xml:space="preserve">      </w:t>
      </w:r>
      <w:r w:rsidRPr="00E544E4">
        <w:t xml:space="preserve">        </w:t>
      </w:r>
      <w:r w:rsidRPr="00E544E4">
        <w:rPr>
          <w:b/>
        </w:rPr>
        <w:t>c</w:t>
      </w:r>
    </w:p>
    <w:p w:rsidR="00EA5AC0" w:rsidRPr="00BD5219" w:rsidRDefault="00EA5AC0" w:rsidP="008F20D5">
      <w:pPr>
        <w:spacing w:line="240" w:lineRule="auto"/>
        <w:jc w:val="both"/>
        <w:rPr>
          <w:highlight w:val="yellow"/>
        </w:rPr>
      </w:pPr>
      <w:proofErr w:type="gramStart"/>
      <w:r w:rsidRPr="00BD5219">
        <w:t>Figure 3.7.</w:t>
      </w:r>
      <w:proofErr w:type="gramEnd"/>
      <w:r w:rsidRPr="00BD5219">
        <w:t xml:space="preserve"> Example of location artifacts associated </w:t>
      </w:r>
      <w:r w:rsidR="007464EE">
        <w:t>with</w:t>
      </w:r>
      <w:r w:rsidRPr="00BD5219">
        <w:t xml:space="preserve"> the velocity model. a) Detailed view of Figure 3.5. b) Yellow dashed lines highlighting processing artifacts. c) Velocity model used to locate the events. </w:t>
      </w:r>
      <w:r w:rsidR="0054430A">
        <w:t>Color scale same as Figure 3.3.</w:t>
      </w:r>
    </w:p>
    <w:p w:rsidR="008F20D5" w:rsidRDefault="008F20D5" w:rsidP="00EA5AC0">
      <w:pPr>
        <w:jc w:val="both"/>
      </w:pPr>
    </w:p>
    <w:p w:rsidR="00EA5AC0" w:rsidRPr="00E544E4" w:rsidRDefault="00EA5AC0" w:rsidP="00EA5AC0">
      <w:pPr>
        <w:jc w:val="both"/>
      </w:pPr>
      <w:r>
        <w:tab/>
      </w:r>
      <w:r w:rsidRPr="00E544E4">
        <w:t xml:space="preserve">It is important to note that the artifacts originated by the implementation of an incorrect velocity model were observed throughout the job execution, independently of the placement of the sensor array within the wellbore. Nonetheless, as expected, the impact of the artifact was less noticeable when the sensor array is placed in the vertical section of the monitor well, due to its location relative to the source of hypocenters. </w:t>
      </w:r>
    </w:p>
    <w:p w:rsidR="00EA5AC0" w:rsidRPr="00E544E4" w:rsidRDefault="00EA5AC0" w:rsidP="00EA5AC0">
      <w:pPr>
        <w:jc w:val="both"/>
      </w:pPr>
      <w:r>
        <w:tab/>
      </w:r>
      <w:r w:rsidRPr="00E544E4">
        <w:t>The workflow followed to generate the results shown in this paper required additional time to re-process the data gathered during the fracturing treatment. Nowadays, however, tilted velocity models can be implemented</w:t>
      </w:r>
      <w:r w:rsidR="00CA0E5F">
        <w:t xml:space="preserve"> in</w:t>
      </w:r>
      <w:r w:rsidRPr="00E544E4">
        <w:t xml:space="preserve"> real time, thus </w:t>
      </w:r>
      <w:r w:rsidRPr="00E544E4">
        <w:lastRenderedPageBreak/>
        <w:t>allowing for more accurate placement of microseismic events and better decisions regarding fracturing diagnostics and overall field development strategies.</w:t>
      </w:r>
    </w:p>
    <w:p w:rsidR="00EA5AC0" w:rsidRPr="00E544E4" w:rsidRDefault="00EA5AC0" w:rsidP="00EA5AC0">
      <w:pPr>
        <w:jc w:val="both"/>
      </w:pPr>
    </w:p>
    <w:p w:rsidR="00EA5AC0" w:rsidRPr="00E544E4" w:rsidRDefault="00EA5AC0" w:rsidP="004744E9">
      <w:pPr>
        <w:pStyle w:val="Heading2"/>
      </w:pPr>
      <w:bookmarkStart w:id="44" w:name="_Toc382561464"/>
      <w:r>
        <w:t>3.</w:t>
      </w:r>
      <w:r w:rsidR="007540E9">
        <w:t>9</w:t>
      </w:r>
      <w:r>
        <w:t xml:space="preserve"> </w:t>
      </w:r>
      <w:r w:rsidRPr="00E544E4">
        <w:t>Conclusions and Recommendations</w:t>
      </w:r>
      <w:bookmarkEnd w:id="44"/>
    </w:p>
    <w:p w:rsidR="00EA5AC0" w:rsidRPr="00E544E4" w:rsidRDefault="00EA5AC0" w:rsidP="00EA5AC0">
      <w:pPr>
        <w:jc w:val="both"/>
      </w:pPr>
      <w:r>
        <w:tab/>
      </w:r>
      <w:r w:rsidRPr="00E544E4">
        <w:t xml:space="preserve">This work showed how implementing a tilted velocity model, based on a simple coordinate rotation during processing steps, made significant changes to previously estimated microseismic event locations. When targeted hydrocarbon bearing beds have even a relatively small dipping angle, this observed subsurface characteristic should be accounted for during the event location process, particularly in the vicinity of significant velocity contrasts. </w:t>
      </w:r>
    </w:p>
    <w:p w:rsidR="00EA5AC0" w:rsidRPr="00E544E4" w:rsidRDefault="00EA5AC0" w:rsidP="00EA5AC0">
      <w:pPr>
        <w:jc w:val="both"/>
      </w:pPr>
      <w:r>
        <w:tab/>
      </w:r>
      <w:r w:rsidRPr="00E544E4">
        <w:t xml:space="preserve">Given these results, it is </w:t>
      </w:r>
      <w:r w:rsidR="005558D8">
        <w:t>my</w:t>
      </w:r>
      <w:r w:rsidRPr="00E544E4">
        <w:t xml:space="preserve"> recommendation that the microseismic interpreter fully understands the assumptions made to locate microseismic events so that subsequent treatment analyses are supported by robust data.</w:t>
      </w:r>
    </w:p>
    <w:p w:rsidR="00EA5AC0" w:rsidRPr="00E544E4" w:rsidRDefault="00EA5AC0" w:rsidP="00EA5AC0">
      <w:pPr>
        <w:jc w:val="both"/>
      </w:pPr>
    </w:p>
    <w:p w:rsidR="00EA5AC0" w:rsidRPr="00E544E4" w:rsidRDefault="00EA5AC0" w:rsidP="004744E9">
      <w:pPr>
        <w:pStyle w:val="Heading2"/>
      </w:pPr>
      <w:bookmarkStart w:id="45" w:name="_Toc382561465"/>
      <w:r>
        <w:t>3.1</w:t>
      </w:r>
      <w:r w:rsidR="007540E9">
        <w:t>0</w:t>
      </w:r>
      <w:r>
        <w:t xml:space="preserve"> </w:t>
      </w:r>
      <w:r w:rsidRPr="00E544E4">
        <w:t>Acknowledgments</w:t>
      </w:r>
      <w:bookmarkEnd w:id="45"/>
    </w:p>
    <w:p w:rsidR="00EA5AC0" w:rsidRPr="00E544E4" w:rsidRDefault="00EA5AC0" w:rsidP="00EA5AC0">
      <w:pPr>
        <w:jc w:val="both"/>
      </w:pPr>
      <w:r>
        <w:tab/>
      </w:r>
      <w:r w:rsidRPr="00E544E4">
        <w:t xml:space="preserve">The authors would like to thank the management of Hilcorp Energy Company and Schlumberger for giving permission to publish this paper. </w:t>
      </w:r>
      <w:r w:rsidR="00A43B26">
        <w:t xml:space="preserve">I </w:t>
      </w:r>
      <w:r w:rsidRPr="00E544E4">
        <w:t xml:space="preserve">would also like to recognize valuable contributions provided by Mike Craven during the acquisition and processing of the data presented in this publication.  </w:t>
      </w:r>
    </w:p>
    <w:p w:rsidR="00EA5AC0" w:rsidRPr="00EA5AC0" w:rsidRDefault="00EA5AC0" w:rsidP="00EA5AC0"/>
    <w:p w:rsidR="00EA5AC0" w:rsidRDefault="00AA0B13" w:rsidP="00C16C66">
      <w:pPr>
        <w:pStyle w:val="Heading1"/>
      </w:pPr>
      <w:r>
        <w:br w:type="page"/>
      </w:r>
      <w:bookmarkStart w:id="46" w:name="_Toc310579474"/>
      <w:bookmarkStart w:id="47" w:name="_Toc315681326"/>
    </w:p>
    <w:p w:rsidR="00EA5AC0" w:rsidRPr="0091381E" w:rsidRDefault="00EA5AC0" w:rsidP="00B61163">
      <w:pPr>
        <w:pStyle w:val="Heading1"/>
      </w:pPr>
      <w:bookmarkStart w:id="48" w:name="_Toc382561466"/>
      <w:r>
        <w:lastRenderedPageBreak/>
        <w:t xml:space="preserve">CHAPTER 4: </w:t>
      </w:r>
      <w:r w:rsidRPr="0091381E">
        <w:t>The Magnitude vs. Distance Plot, a tool for fault reactivation identification</w:t>
      </w:r>
      <w:r w:rsidR="00B61163">
        <w:t>*</w:t>
      </w:r>
      <w:bookmarkEnd w:id="48"/>
    </w:p>
    <w:p w:rsidR="006C0AE2" w:rsidRDefault="006C0AE2" w:rsidP="00EA5AC0">
      <w:pPr>
        <w:jc w:val="both"/>
        <w:rPr>
          <w:rFonts w:ascii="Times New Roman" w:hAnsi="Times New Roman"/>
        </w:rPr>
      </w:pPr>
    </w:p>
    <w:p w:rsidR="00EA5AC0" w:rsidRPr="00C24BF0" w:rsidRDefault="00EA5AC0" w:rsidP="00EA5AC0">
      <w:pPr>
        <w:jc w:val="both"/>
        <w:rPr>
          <w:rFonts w:ascii="Times New Roman" w:hAnsi="Times New Roman"/>
        </w:rPr>
      </w:pPr>
      <w:proofErr w:type="gramStart"/>
      <w:r w:rsidRPr="00C24BF0">
        <w:rPr>
          <w:rFonts w:ascii="Times New Roman" w:hAnsi="Times New Roman"/>
        </w:rPr>
        <w:t>Cabarcas</w:t>
      </w:r>
      <w:r w:rsidR="00B61163">
        <w:rPr>
          <w:rFonts w:ascii="Times New Roman" w:hAnsi="Times New Roman"/>
        </w:rPr>
        <w:t xml:space="preserve">, C., </w:t>
      </w:r>
      <w:r w:rsidRPr="00C24BF0">
        <w:rPr>
          <w:rFonts w:ascii="Times New Roman" w:hAnsi="Times New Roman"/>
        </w:rPr>
        <w:t xml:space="preserve">and </w:t>
      </w:r>
      <w:r w:rsidR="00B61163">
        <w:rPr>
          <w:rFonts w:ascii="Times New Roman" w:hAnsi="Times New Roman"/>
        </w:rPr>
        <w:t>O.</w:t>
      </w:r>
      <w:r w:rsidRPr="00C24BF0">
        <w:rPr>
          <w:rFonts w:ascii="Times New Roman" w:hAnsi="Times New Roman"/>
        </w:rPr>
        <w:t xml:space="preserve"> Davogustto</w:t>
      </w:r>
      <w:r w:rsidR="00B61163">
        <w:rPr>
          <w:rFonts w:ascii="Times New Roman" w:hAnsi="Times New Roman"/>
        </w:rPr>
        <w:t>.</w:t>
      </w:r>
      <w:proofErr w:type="gramEnd"/>
    </w:p>
    <w:p w:rsidR="00EA5AC0" w:rsidRDefault="00B61163" w:rsidP="00EA5AC0">
      <w:pPr>
        <w:jc w:val="both"/>
        <w:rPr>
          <w:rFonts w:ascii="Times New Roman" w:hAnsi="Times New Roman"/>
        </w:rPr>
      </w:pPr>
      <w:r>
        <w:rPr>
          <w:rFonts w:cstheme="minorHAnsi"/>
        </w:rPr>
        <w:t xml:space="preserve">*Adapted from extended abstract prepared in conjunction with oral presentation at </w:t>
      </w:r>
      <w:r w:rsidR="00EA5AC0" w:rsidRPr="001E654D">
        <w:rPr>
          <w:rFonts w:ascii="Times New Roman" w:hAnsi="Times New Roman"/>
        </w:rPr>
        <w:t>AAP</w:t>
      </w:r>
      <w:r w:rsidR="00EA5AC0">
        <w:rPr>
          <w:rFonts w:ascii="Times New Roman" w:hAnsi="Times New Roman"/>
        </w:rPr>
        <w:t>G A</w:t>
      </w:r>
      <w:r w:rsidR="00EA5AC0" w:rsidRPr="001E654D">
        <w:rPr>
          <w:rFonts w:ascii="Times New Roman" w:hAnsi="Times New Roman"/>
        </w:rPr>
        <w:t>nnual Con</w:t>
      </w:r>
      <w:r>
        <w:rPr>
          <w:rFonts w:ascii="Times New Roman" w:hAnsi="Times New Roman"/>
        </w:rPr>
        <w:t xml:space="preserve">vention </w:t>
      </w:r>
      <w:r w:rsidR="00EA5AC0" w:rsidRPr="001E654D">
        <w:rPr>
          <w:rFonts w:ascii="Times New Roman" w:hAnsi="Times New Roman"/>
        </w:rPr>
        <w:t xml:space="preserve">and </w:t>
      </w:r>
      <w:r w:rsidR="00EA5AC0">
        <w:rPr>
          <w:rFonts w:ascii="Times New Roman" w:hAnsi="Times New Roman"/>
        </w:rPr>
        <w:t>E</w:t>
      </w:r>
      <w:r w:rsidR="00EA5AC0" w:rsidRPr="001E654D">
        <w:rPr>
          <w:rFonts w:ascii="Times New Roman" w:hAnsi="Times New Roman"/>
        </w:rPr>
        <w:t>xhibition</w:t>
      </w:r>
      <w:r>
        <w:rPr>
          <w:rFonts w:ascii="Times New Roman" w:hAnsi="Times New Roman"/>
        </w:rPr>
        <w:t xml:space="preserve">, </w:t>
      </w:r>
      <w:r w:rsidR="00EA5AC0" w:rsidRPr="001E654D">
        <w:rPr>
          <w:rFonts w:ascii="Times New Roman" w:hAnsi="Times New Roman"/>
        </w:rPr>
        <w:t>Pittsburg, P</w:t>
      </w:r>
      <w:r>
        <w:rPr>
          <w:rFonts w:ascii="Times New Roman" w:hAnsi="Times New Roman"/>
        </w:rPr>
        <w:t>ennsylvania</w:t>
      </w:r>
      <w:r w:rsidR="00EA5AC0" w:rsidRPr="001E654D">
        <w:rPr>
          <w:rFonts w:ascii="Times New Roman" w:hAnsi="Times New Roman"/>
        </w:rPr>
        <w:t xml:space="preserve">, </w:t>
      </w:r>
      <w:r>
        <w:rPr>
          <w:rFonts w:ascii="Times New Roman" w:hAnsi="Times New Roman"/>
        </w:rPr>
        <w:t>May 19</w:t>
      </w:r>
      <w:r w:rsidR="00EA5AC0" w:rsidRPr="001E654D">
        <w:rPr>
          <w:rFonts w:ascii="Times New Roman" w:hAnsi="Times New Roman"/>
        </w:rPr>
        <w:t>-</w:t>
      </w:r>
      <w:r>
        <w:rPr>
          <w:rFonts w:ascii="Times New Roman" w:hAnsi="Times New Roman"/>
        </w:rPr>
        <w:t xml:space="preserve">22, </w:t>
      </w:r>
      <w:r w:rsidR="00EA5AC0" w:rsidRPr="001E654D">
        <w:rPr>
          <w:rFonts w:ascii="Times New Roman" w:hAnsi="Times New Roman"/>
        </w:rPr>
        <w:t>2013</w:t>
      </w:r>
      <w:r w:rsidR="004744E9">
        <w:rPr>
          <w:rFonts w:ascii="Times New Roman" w:hAnsi="Times New Roman"/>
        </w:rPr>
        <w:t>.</w:t>
      </w:r>
      <w:r>
        <w:rPr>
          <w:rFonts w:ascii="Times New Roman" w:hAnsi="Times New Roman"/>
        </w:rPr>
        <w:t xml:space="preserve"> </w:t>
      </w:r>
      <w:proofErr w:type="gramStart"/>
      <w:r w:rsidR="00783A67">
        <w:rPr>
          <w:rFonts w:ascii="Times New Roman" w:hAnsi="Times New Roman"/>
        </w:rPr>
        <w:t>Search and Discovery article #41185 (2013).</w:t>
      </w:r>
      <w:proofErr w:type="gramEnd"/>
      <w:r w:rsidR="00783A67">
        <w:rPr>
          <w:rFonts w:ascii="Times New Roman" w:hAnsi="Times New Roman"/>
        </w:rPr>
        <w:t xml:space="preserve"> </w:t>
      </w:r>
      <w:proofErr w:type="gramStart"/>
      <w:r w:rsidRPr="00D158B2">
        <w:rPr>
          <w:rFonts w:ascii="Times New Roman" w:hAnsi="Times New Roman"/>
        </w:rPr>
        <w:t>Copyright 2013</w:t>
      </w:r>
      <w:r>
        <w:rPr>
          <w:rFonts w:ascii="Times New Roman" w:hAnsi="Times New Roman"/>
        </w:rPr>
        <w:t>,</w:t>
      </w:r>
      <w:r w:rsidRPr="00D158B2">
        <w:rPr>
          <w:rFonts w:ascii="Times New Roman" w:hAnsi="Times New Roman"/>
        </w:rPr>
        <w:t xml:space="preserve"> American Association of Petroleum Geologist.</w:t>
      </w:r>
      <w:proofErr w:type="gramEnd"/>
    </w:p>
    <w:p w:rsidR="004744E9" w:rsidRPr="001E654D" w:rsidRDefault="004744E9" w:rsidP="00EA5AC0">
      <w:pPr>
        <w:jc w:val="both"/>
        <w:rPr>
          <w:rFonts w:ascii="Times New Roman" w:hAnsi="Times New Roman"/>
        </w:rPr>
      </w:pPr>
    </w:p>
    <w:p w:rsidR="00EA5AC0" w:rsidRPr="0091381E" w:rsidRDefault="00EA5AC0" w:rsidP="004744E9">
      <w:pPr>
        <w:pStyle w:val="Heading2"/>
      </w:pPr>
      <w:bookmarkStart w:id="49" w:name="_Toc382561467"/>
      <w:r>
        <w:t xml:space="preserve">4.1 </w:t>
      </w:r>
      <w:r w:rsidRPr="0091381E">
        <w:t>Abstract</w:t>
      </w:r>
      <w:bookmarkEnd w:id="49"/>
    </w:p>
    <w:p w:rsidR="00EA5AC0" w:rsidRDefault="006058E1" w:rsidP="00EA5AC0">
      <w:pPr>
        <w:jc w:val="both"/>
        <w:rPr>
          <w:rFonts w:ascii="Times New Roman" w:hAnsi="Times New Roman"/>
        </w:rPr>
      </w:pPr>
      <w:r>
        <w:rPr>
          <w:rFonts w:ascii="Times New Roman" w:hAnsi="Times New Roman"/>
        </w:rPr>
        <w:tab/>
      </w:r>
      <w:r w:rsidR="00EA5AC0" w:rsidRPr="0091381E">
        <w:rPr>
          <w:rFonts w:ascii="Times New Roman" w:hAnsi="Times New Roman"/>
        </w:rPr>
        <w:t xml:space="preserve">On a multistage fracturing job monitored from a borehole for microseismic activity, high magnitude microseismic events are characteristic of reactivated faults. When plotted against their distance from the monitor-well and compared to events from other hydraulic stimulation stages, it becomes apparent that these microseismic events are associated with fault reactivation. Here, I present an example Magnitude vs. Distance Plot used to discriminate between fault reactivation (i.e. stimulation failure) and other successfully completed stages. Plot analysis and treatment records suggested reactivation of a fault during the hydraulic fracturing, but no other subsurface data supported this interpretation. As soon as a 3D reflection seismic volume was available, it was clear that microseismic events aligned with a fault plane interpreted on seismic profiles, corroborating the hypothesis of a preexisting fault reactivation. This work shows that in the absence of other subsurface data (or integrated with all the available </w:t>
      </w:r>
      <w:r w:rsidR="00EA5AC0" w:rsidRPr="0091381E">
        <w:rPr>
          <w:rFonts w:ascii="Times New Roman" w:hAnsi="Times New Roman"/>
        </w:rPr>
        <w:lastRenderedPageBreak/>
        <w:t xml:space="preserve">information), Magnitude vs. Distance Plots </w:t>
      </w:r>
      <w:proofErr w:type="gramStart"/>
      <w:r w:rsidR="00EA5AC0" w:rsidRPr="0091381E">
        <w:rPr>
          <w:rFonts w:ascii="Times New Roman" w:hAnsi="Times New Roman"/>
        </w:rPr>
        <w:t>provide</w:t>
      </w:r>
      <w:proofErr w:type="gramEnd"/>
      <w:r w:rsidR="00EA5AC0" w:rsidRPr="0091381E">
        <w:rPr>
          <w:rFonts w:ascii="Times New Roman" w:hAnsi="Times New Roman"/>
        </w:rPr>
        <w:t xml:space="preserve"> a useful tool to analyze stimulation results and support decisions regarding completion strategies in real time. </w:t>
      </w:r>
    </w:p>
    <w:p w:rsidR="004744E9" w:rsidRPr="0091381E" w:rsidRDefault="004744E9" w:rsidP="00EA5AC0">
      <w:pPr>
        <w:jc w:val="both"/>
        <w:rPr>
          <w:rFonts w:ascii="Times New Roman" w:hAnsi="Times New Roman"/>
        </w:rPr>
      </w:pPr>
    </w:p>
    <w:p w:rsidR="00EA5AC0" w:rsidRPr="0091381E" w:rsidRDefault="00EA5AC0" w:rsidP="004744E9">
      <w:pPr>
        <w:pStyle w:val="Heading2"/>
      </w:pPr>
      <w:bookmarkStart w:id="50" w:name="_Toc382561468"/>
      <w:r>
        <w:t xml:space="preserve">4.2 </w:t>
      </w:r>
      <w:r w:rsidRPr="0091381E">
        <w:t>Introduction</w:t>
      </w:r>
      <w:bookmarkEnd w:id="50"/>
      <w:r w:rsidRPr="0091381E">
        <w:t xml:space="preserve"> </w:t>
      </w:r>
    </w:p>
    <w:p w:rsidR="00EA5AC0" w:rsidRPr="0091381E" w:rsidRDefault="00EA5AC0" w:rsidP="00EA5AC0">
      <w:pPr>
        <w:jc w:val="both"/>
        <w:rPr>
          <w:rFonts w:ascii="Times New Roman" w:hAnsi="Times New Roman"/>
        </w:rPr>
      </w:pPr>
      <w:r>
        <w:rPr>
          <w:rFonts w:ascii="Times New Roman" w:hAnsi="Times New Roman"/>
        </w:rPr>
        <w:tab/>
      </w:r>
      <w:r w:rsidRPr="0091381E">
        <w:rPr>
          <w:rFonts w:ascii="Times New Roman" w:hAnsi="Times New Roman"/>
        </w:rPr>
        <w:t>Sheriff (1999) defines a fault as a displacement of rocks along a shear surface. Most of this movement releases energy that propagates as elastic waves (i.e. seismic information). Magnitude is a measure of this energy. The works of Shemeta and Anderson (2010), and Baig and Urbancic (2010) review in detail the magnitude concept within the context of the microseismic technology.  Maxwell and Cipolla (2011) describe the fundamentals of fault mechanics as pertinent to microseismic exploration. For the purposes of this publication, I rely on the aforementioned publications simply stating that magnitude values of the recorded microseismic events are proportional to the size of the surface and the displacement involved in faulting. Therefore, assuming that surfaces and displacements associated with preexisting faults are bigger than those of hydraulically induced fractures, then, during hydraulic stimulation, registered higher magnitudes should characterize fault reactivation.</w:t>
      </w:r>
    </w:p>
    <w:p w:rsidR="00EA5AC0" w:rsidRPr="0091381E" w:rsidRDefault="00EA5AC0" w:rsidP="00EA5AC0">
      <w:pPr>
        <w:jc w:val="both"/>
        <w:rPr>
          <w:rFonts w:ascii="Times New Roman" w:hAnsi="Times New Roman"/>
        </w:rPr>
      </w:pPr>
      <w:r>
        <w:rPr>
          <w:rFonts w:ascii="Times New Roman" w:hAnsi="Times New Roman"/>
        </w:rPr>
        <w:tab/>
      </w:r>
      <w:r w:rsidRPr="0091381E">
        <w:rPr>
          <w:rFonts w:ascii="Times New Roman" w:hAnsi="Times New Roman"/>
        </w:rPr>
        <w:t xml:space="preserve">Borehole microseismic is a diagnostic tool used to monitor seismic activity generated during hydraulic fracturing. Magnitude is usually one of the parameters derived from borehole microseismic measurements. In practice, microseismic recording sensors only detect microseismic events occurring within a certain radius from them, usually no more than a few thousand feet. One way to quantify this phenomenon is with a Magnitude vs. Distance Plot (MDP). This plot shows the </w:t>
      </w:r>
      <w:r w:rsidRPr="0091381E">
        <w:rPr>
          <w:rFonts w:ascii="Times New Roman" w:hAnsi="Times New Roman"/>
        </w:rPr>
        <w:lastRenderedPageBreak/>
        <w:t xml:space="preserve">relationship between the energy associated with a particular event and its distance from the monitor well. </w:t>
      </w:r>
    </w:p>
    <w:p w:rsidR="00EA5AC0" w:rsidRPr="0091381E" w:rsidRDefault="00EA5AC0" w:rsidP="00EA5AC0">
      <w:pPr>
        <w:jc w:val="both"/>
        <w:rPr>
          <w:rFonts w:ascii="Times New Roman" w:hAnsi="Times New Roman"/>
        </w:rPr>
      </w:pPr>
      <w:r>
        <w:rPr>
          <w:rFonts w:ascii="Times New Roman" w:hAnsi="Times New Roman"/>
        </w:rPr>
        <w:tab/>
      </w:r>
      <w:r w:rsidRPr="0091381E">
        <w:rPr>
          <w:rFonts w:ascii="Times New Roman" w:hAnsi="Times New Roman"/>
        </w:rPr>
        <w:t>The MDP</w:t>
      </w:r>
      <w:r w:rsidRPr="0091381E" w:rsidDel="00CD1184">
        <w:rPr>
          <w:rFonts w:ascii="Times New Roman" w:hAnsi="Times New Roman"/>
        </w:rPr>
        <w:t xml:space="preserve"> </w:t>
      </w:r>
      <w:r w:rsidRPr="0091381E">
        <w:rPr>
          <w:rFonts w:ascii="Times New Roman" w:hAnsi="Times New Roman"/>
        </w:rPr>
        <w:t xml:space="preserve">is a useful analysis tool in microseismic interpretation for all the information it summarizes on a simple graphic display, as demonstrated in the schematic diagram presented in Figure </w:t>
      </w:r>
      <w:r>
        <w:rPr>
          <w:rFonts w:ascii="Times New Roman" w:hAnsi="Times New Roman"/>
        </w:rPr>
        <w:t>4.</w:t>
      </w:r>
      <w:r w:rsidRPr="0091381E">
        <w:rPr>
          <w:rFonts w:ascii="Times New Roman" w:hAnsi="Times New Roman"/>
        </w:rPr>
        <w:t xml:space="preserve">1 (Zimmer, 2011). For instance, events with a combination of highest magnitude and </w:t>
      </w:r>
      <w:r w:rsidR="00F6040C">
        <w:rPr>
          <w:rFonts w:ascii="Times New Roman" w:hAnsi="Times New Roman"/>
        </w:rPr>
        <w:t>greatest</w:t>
      </w:r>
      <w:r w:rsidRPr="0091381E">
        <w:rPr>
          <w:rFonts w:ascii="Times New Roman" w:hAnsi="Times New Roman"/>
        </w:rPr>
        <w:t xml:space="preserve"> distance away from the monitor well define the maximum detection distance, which can be used to plan the maximum distance for monitor well placement in future jobs. The rest of the recorded events populate the middle upper left portion of the MDP graph, forming a quasi-triangular pattern. Notice that closer to the monitor well it is possible to detect relatively lower magnitudes and therefore more events than farther away from it. The curved base of this triangular shape also identifies the minimum detection limit due to ambient noise (Ambient or background noise refers to all other signals registered by the microseismic sensors, commonly not associated </w:t>
      </w:r>
      <w:r w:rsidR="00F6040C">
        <w:rPr>
          <w:rFonts w:ascii="Times New Roman" w:hAnsi="Times New Roman"/>
        </w:rPr>
        <w:t>with</w:t>
      </w:r>
      <w:r w:rsidRPr="0091381E">
        <w:rPr>
          <w:rFonts w:ascii="Times New Roman" w:hAnsi="Times New Roman"/>
        </w:rPr>
        <w:t xml:space="preserve"> the stimulation job). Finally, an upper boundary depicted by the constant high magnitude value associated with all the stages of a particular treatment-well also delimits the events set.</w:t>
      </w:r>
    </w:p>
    <w:p w:rsidR="00EA5AC0" w:rsidRPr="0091381E" w:rsidRDefault="00EA5AC0" w:rsidP="00EA5AC0">
      <w:pPr>
        <w:jc w:val="both"/>
        <w:rPr>
          <w:rFonts w:ascii="Times New Roman" w:hAnsi="Times New Roman"/>
        </w:rPr>
      </w:pPr>
      <w:r w:rsidRPr="0091381E">
        <w:rPr>
          <w:rFonts w:ascii="Times New Roman" w:hAnsi="Times New Roman"/>
          <w:noProof/>
        </w:rPr>
        <w:lastRenderedPageBreak/>
        <w:t xml:space="preserve">       </w:t>
      </w:r>
      <w:r w:rsidRPr="0091381E">
        <w:rPr>
          <w:rFonts w:ascii="Times New Roman" w:hAnsi="Times New Roman"/>
          <w:noProof/>
          <w:lang w:bidi="ar-SA"/>
        </w:rPr>
        <w:drawing>
          <wp:inline distT="0" distB="0" distL="0" distR="0">
            <wp:extent cx="4953000" cy="3441700"/>
            <wp:effectExtent l="0" t="0" r="0" b="12700"/>
            <wp:docPr id="71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l="13359" r="10735" b="10979"/>
                    <a:stretch>
                      <a:fillRect/>
                    </a:stretch>
                  </pic:blipFill>
                  <pic:spPr bwMode="auto">
                    <a:xfrm>
                      <a:off x="0" y="0"/>
                      <a:ext cx="4953000" cy="3441700"/>
                    </a:xfrm>
                    <a:prstGeom prst="rect">
                      <a:avLst/>
                    </a:prstGeom>
                    <a:noFill/>
                    <a:ln>
                      <a:noFill/>
                    </a:ln>
                  </pic:spPr>
                </pic:pic>
              </a:graphicData>
            </a:graphic>
          </wp:inline>
        </w:drawing>
      </w:r>
    </w:p>
    <w:p w:rsidR="00EA5AC0" w:rsidRPr="0065621D" w:rsidRDefault="00EA5AC0" w:rsidP="00EA5AC0">
      <w:pPr>
        <w:spacing w:line="240" w:lineRule="auto"/>
        <w:jc w:val="both"/>
        <w:rPr>
          <w:rFonts w:ascii="Times New Roman" w:hAnsi="Times New Roman"/>
        </w:rPr>
      </w:pPr>
      <w:proofErr w:type="gramStart"/>
      <w:r w:rsidRPr="0065621D">
        <w:rPr>
          <w:rFonts w:ascii="Times New Roman" w:hAnsi="Times New Roman"/>
        </w:rPr>
        <w:t>Figure 4.1.</w:t>
      </w:r>
      <w:proofErr w:type="gramEnd"/>
      <w:r w:rsidRPr="0065621D">
        <w:rPr>
          <w:rFonts w:ascii="Times New Roman" w:hAnsi="Times New Roman"/>
        </w:rPr>
        <w:t xml:space="preserve"> </w:t>
      </w:r>
      <w:proofErr w:type="gramStart"/>
      <w:r w:rsidRPr="0065621D">
        <w:rPr>
          <w:rFonts w:ascii="Times New Roman" w:hAnsi="Times New Roman"/>
        </w:rPr>
        <w:t>Schematic Magnitude vs. Distance Plot (Zimmer, 2011).</w:t>
      </w:r>
      <w:proofErr w:type="gramEnd"/>
      <w:r w:rsidRPr="0065621D">
        <w:rPr>
          <w:rFonts w:ascii="Times New Roman" w:hAnsi="Times New Roman"/>
        </w:rPr>
        <w:t xml:space="preserve"> During a hydraulic stimulation treatment monitored from a borehole for microseismic activity most detected microseismic events fall within the quasi-triangular area with concave downward base colored dark green. </w:t>
      </w:r>
      <w:proofErr w:type="gramStart"/>
      <w:r w:rsidRPr="0065621D">
        <w:rPr>
          <w:rFonts w:ascii="Times New Roman" w:hAnsi="Times New Roman"/>
        </w:rPr>
        <w:t>Copyright 2011, SPE.</w:t>
      </w:r>
      <w:proofErr w:type="gramEnd"/>
      <w:r w:rsidRPr="0065621D">
        <w:rPr>
          <w:rFonts w:ascii="Times New Roman" w:hAnsi="Times New Roman"/>
        </w:rPr>
        <w:t xml:space="preserve"> </w:t>
      </w:r>
      <w:proofErr w:type="gramStart"/>
      <w:r w:rsidRPr="0065621D">
        <w:rPr>
          <w:rFonts w:ascii="Times New Roman" w:hAnsi="Times New Roman"/>
        </w:rPr>
        <w:t>Reproduced with permission of SPE.</w:t>
      </w:r>
      <w:proofErr w:type="gramEnd"/>
      <w:r w:rsidRPr="0065621D">
        <w:rPr>
          <w:rFonts w:ascii="Times New Roman" w:hAnsi="Times New Roman"/>
        </w:rPr>
        <w:t xml:space="preserve"> Further reproduction prohibited without permission.</w:t>
      </w:r>
    </w:p>
    <w:p w:rsidR="00EA5AC0" w:rsidRPr="0091381E" w:rsidRDefault="00EA5AC0" w:rsidP="00EA5AC0">
      <w:pPr>
        <w:jc w:val="both"/>
        <w:rPr>
          <w:rFonts w:ascii="Times New Roman" w:hAnsi="Times New Roman"/>
        </w:rPr>
      </w:pPr>
    </w:p>
    <w:p w:rsidR="00EA5AC0" w:rsidRPr="0091381E" w:rsidRDefault="00EA5AC0" w:rsidP="00EA5AC0">
      <w:pPr>
        <w:jc w:val="both"/>
        <w:rPr>
          <w:rFonts w:ascii="Times New Roman" w:hAnsi="Times New Roman"/>
        </w:rPr>
      </w:pPr>
      <w:r>
        <w:rPr>
          <w:rFonts w:ascii="Times New Roman" w:hAnsi="Times New Roman"/>
        </w:rPr>
        <w:tab/>
      </w:r>
      <w:r w:rsidRPr="0091381E">
        <w:rPr>
          <w:rFonts w:ascii="Times New Roman" w:hAnsi="Times New Roman"/>
        </w:rPr>
        <w:t xml:space="preserve">The presence of faults in the subsurface and their reactivation during hydraulic stimulation thus becomes noticeable on MDP’s, because magnitudes of events associated with fault reactivation are usually higher than the rest. Figure </w:t>
      </w:r>
      <w:r>
        <w:rPr>
          <w:rFonts w:ascii="Times New Roman" w:hAnsi="Times New Roman"/>
        </w:rPr>
        <w:t>4.</w:t>
      </w:r>
      <w:r w:rsidRPr="0091381E">
        <w:rPr>
          <w:rFonts w:ascii="Times New Roman" w:hAnsi="Times New Roman"/>
        </w:rPr>
        <w:t xml:space="preserve">2 shows a MDP example from </w:t>
      </w:r>
      <w:proofErr w:type="gramStart"/>
      <w:r w:rsidRPr="0091381E">
        <w:rPr>
          <w:rFonts w:ascii="Times New Roman" w:hAnsi="Times New Roman"/>
        </w:rPr>
        <w:t>a Barnett</w:t>
      </w:r>
      <w:proofErr w:type="gramEnd"/>
      <w:r w:rsidRPr="0091381E">
        <w:rPr>
          <w:rFonts w:ascii="Times New Roman" w:hAnsi="Times New Roman"/>
        </w:rPr>
        <w:t xml:space="preserve"> shale stimulation (Warpinski, 2009</w:t>
      </w:r>
      <w:r w:rsidR="00162751">
        <w:rPr>
          <w:rFonts w:ascii="Times New Roman" w:hAnsi="Times New Roman"/>
        </w:rPr>
        <w:t>a</w:t>
      </w:r>
      <w:r w:rsidRPr="0091381E">
        <w:rPr>
          <w:rFonts w:ascii="Times New Roman" w:hAnsi="Times New Roman"/>
        </w:rPr>
        <w:t xml:space="preserve">). In this particular example, the typical maximum magnitude of microseismic events associated with the stimulation treatment is -2.5, and the group of events with significantly higher magnitudes (as high as -0.5) could be detected in response </w:t>
      </w:r>
      <w:r w:rsidR="00F6040C">
        <w:rPr>
          <w:rFonts w:ascii="Times New Roman" w:hAnsi="Times New Roman"/>
        </w:rPr>
        <w:t xml:space="preserve">to </w:t>
      </w:r>
      <w:r w:rsidRPr="0091381E">
        <w:rPr>
          <w:rFonts w:ascii="Times New Roman" w:hAnsi="Times New Roman"/>
        </w:rPr>
        <w:t>fault reactivation.</w:t>
      </w:r>
    </w:p>
    <w:p w:rsidR="00EA5AC0" w:rsidRPr="0091381E" w:rsidRDefault="00EA5AC0" w:rsidP="00EA5AC0">
      <w:pPr>
        <w:jc w:val="both"/>
        <w:rPr>
          <w:rFonts w:ascii="Times New Roman" w:hAnsi="Times New Roman"/>
        </w:rPr>
      </w:pPr>
      <w:r w:rsidRPr="0091381E">
        <w:rPr>
          <w:rFonts w:ascii="Times New Roman" w:hAnsi="Times New Roman"/>
        </w:rPr>
        <w:lastRenderedPageBreak/>
        <w:t xml:space="preserve">                </w:t>
      </w:r>
      <w:r w:rsidRPr="0091381E">
        <w:rPr>
          <w:rFonts w:ascii="Times New Roman" w:hAnsi="Times New Roman"/>
          <w:noProof/>
          <w:lang w:bidi="ar-SA"/>
        </w:rPr>
        <w:drawing>
          <wp:inline distT="0" distB="0" distL="0" distR="0">
            <wp:extent cx="3937000" cy="3771900"/>
            <wp:effectExtent l="0" t="0" r="0" b="12700"/>
            <wp:docPr id="7191" name="Picture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l="3876" t="1974" r="4250" b="7883"/>
                    <a:stretch>
                      <a:fillRect/>
                    </a:stretch>
                  </pic:blipFill>
                  <pic:spPr bwMode="auto">
                    <a:xfrm>
                      <a:off x="0" y="0"/>
                      <a:ext cx="3937000" cy="3771900"/>
                    </a:xfrm>
                    <a:prstGeom prst="rect">
                      <a:avLst/>
                    </a:prstGeom>
                    <a:noFill/>
                    <a:ln>
                      <a:noFill/>
                    </a:ln>
                  </pic:spPr>
                </pic:pic>
              </a:graphicData>
            </a:graphic>
          </wp:inline>
        </w:drawing>
      </w:r>
    </w:p>
    <w:p w:rsidR="00EA5AC0" w:rsidRPr="0065621D" w:rsidRDefault="00EA5AC0" w:rsidP="00EA5AC0">
      <w:pPr>
        <w:spacing w:line="240" w:lineRule="auto"/>
        <w:jc w:val="both"/>
        <w:rPr>
          <w:rFonts w:ascii="Times New Roman" w:hAnsi="Times New Roman"/>
        </w:rPr>
      </w:pPr>
      <w:proofErr w:type="gramStart"/>
      <w:r w:rsidRPr="0065621D">
        <w:rPr>
          <w:rFonts w:ascii="Times New Roman" w:hAnsi="Times New Roman"/>
        </w:rPr>
        <w:t>Figure 4.2.</w:t>
      </w:r>
      <w:proofErr w:type="gramEnd"/>
      <w:r w:rsidRPr="0065621D">
        <w:rPr>
          <w:rFonts w:ascii="Times New Roman" w:hAnsi="Times New Roman"/>
        </w:rPr>
        <w:t xml:space="preserve"> </w:t>
      </w:r>
      <w:proofErr w:type="gramStart"/>
      <w:r w:rsidRPr="0065621D">
        <w:rPr>
          <w:rFonts w:ascii="Times New Roman" w:hAnsi="Times New Roman"/>
        </w:rPr>
        <w:t>Magnitude vs. Distance Plot from a multistage horizontal hydraulic stimulation job in the Barnett shale (Warpinski, 2009</w:t>
      </w:r>
      <w:r w:rsidR="00162751">
        <w:rPr>
          <w:rFonts w:ascii="Times New Roman" w:hAnsi="Times New Roman"/>
        </w:rPr>
        <w:t>a</w:t>
      </w:r>
      <w:r w:rsidRPr="0065621D">
        <w:rPr>
          <w:rFonts w:ascii="Times New Roman" w:hAnsi="Times New Roman"/>
        </w:rPr>
        <w:t>).</w:t>
      </w:r>
      <w:proofErr w:type="gramEnd"/>
      <w:r w:rsidRPr="0065621D">
        <w:rPr>
          <w:rFonts w:ascii="Times New Roman" w:hAnsi="Times New Roman"/>
        </w:rPr>
        <w:t xml:space="preserve"> As highlighted, high magnitude events are interpreted as the result of fault reactivation. </w:t>
      </w:r>
      <w:proofErr w:type="gramStart"/>
      <w:r w:rsidRPr="0065621D">
        <w:rPr>
          <w:rFonts w:ascii="Times New Roman" w:hAnsi="Times New Roman"/>
        </w:rPr>
        <w:t>Copyright 2009, SPE.</w:t>
      </w:r>
      <w:proofErr w:type="gramEnd"/>
      <w:r w:rsidRPr="0065621D">
        <w:rPr>
          <w:rFonts w:ascii="Times New Roman" w:hAnsi="Times New Roman"/>
        </w:rPr>
        <w:t xml:space="preserve"> </w:t>
      </w:r>
      <w:proofErr w:type="gramStart"/>
      <w:r w:rsidRPr="0065621D">
        <w:rPr>
          <w:rFonts w:ascii="Times New Roman" w:hAnsi="Times New Roman"/>
        </w:rPr>
        <w:t>Reproduced with permission of SPE.</w:t>
      </w:r>
      <w:proofErr w:type="gramEnd"/>
      <w:r w:rsidRPr="0065621D">
        <w:rPr>
          <w:rFonts w:ascii="Times New Roman" w:hAnsi="Times New Roman"/>
        </w:rPr>
        <w:t xml:space="preserve"> Further reproduction prohibited without permission.</w:t>
      </w:r>
    </w:p>
    <w:p w:rsidR="00EA5AC0" w:rsidRPr="0091381E" w:rsidRDefault="00EA5AC0" w:rsidP="00EA5AC0">
      <w:pPr>
        <w:jc w:val="both"/>
        <w:rPr>
          <w:rFonts w:ascii="Times New Roman" w:hAnsi="Times New Roman"/>
        </w:rPr>
      </w:pPr>
    </w:p>
    <w:p w:rsidR="00EA5AC0" w:rsidRDefault="00EA5AC0" w:rsidP="00EA5AC0">
      <w:pPr>
        <w:jc w:val="both"/>
        <w:rPr>
          <w:rFonts w:ascii="Times New Roman" w:hAnsi="Times New Roman"/>
        </w:rPr>
      </w:pPr>
      <w:r>
        <w:rPr>
          <w:rFonts w:ascii="Times New Roman" w:hAnsi="Times New Roman"/>
        </w:rPr>
        <w:tab/>
      </w:r>
      <w:r w:rsidRPr="0091381E">
        <w:rPr>
          <w:rFonts w:ascii="Times New Roman" w:hAnsi="Times New Roman"/>
        </w:rPr>
        <w:t xml:space="preserve">Also highlighted in Figure </w:t>
      </w:r>
      <w:r>
        <w:rPr>
          <w:rFonts w:ascii="Times New Roman" w:hAnsi="Times New Roman"/>
        </w:rPr>
        <w:t>4.</w:t>
      </w:r>
      <w:r w:rsidRPr="0091381E">
        <w:rPr>
          <w:rFonts w:ascii="Times New Roman" w:hAnsi="Times New Roman"/>
        </w:rPr>
        <w:t xml:space="preserve">2 is the biased data. This area of the graph represents the low magnitude events identified only because of their proximity to the monitor well. For some interpretation purposes, it is common to discard these events during the analysis phase in order to compare events without the bias associated with the location of the sensors. In that sense, the MDP also results to be a very useful tool for filter parameters selection. However, I do not favor totally discarding these low magnitudes microseismic events, as in my opinion, they contain most of the information from the hydraulic fracturing stimulation. For example, Figure </w:t>
      </w:r>
      <w:r>
        <w:rPr>
          <w:rFonts w:ascii="Times New Roman" w:hAnsi="Times New Roman"/>
        </w:rPr>
        <w:t>4.</w:t>
      </w:r>
      <w:r w:rsidRPr="0091381E">
        <w:rPr>
          <w:rFonts w:ascii="Times New Roman" w:hAnsi="Times New Roman"/>
        </w:rPr>
        <w:t xml:space="preserve">3 shows differences between a data set of events and a filtered version of it based on a </w:t>
      </w:r>
      <w:r w:rsidRPr="0091381E">
        <w:rPr>
          <w:rFonts w:ascii="Times New Roman" w:hAnsi="Times New Roman"/>
        </w:rPr>
        <w:lastRenderedPageBreak/>
        <w:t>particular magnitude threshold. By eliminating these data points, it is difficult to convey a robust interpretation for parameters such as stimulated fracture azimuth based solely on filtered microseismic events. Indeed, it seems that this portion of the well has not been stimulated at all while production records prove otherwise.</w:t>
      </w:r>
    </w:p>
    <w:p w:rsidR="00E0254D" w:rsidRPr="0091381E" w:rsidRDefault="00E0254D" w:rsidP="00EA5AC0">
      <w:pPr>
        <w:jc w:val="both"/>
        <w:rPr>
          <w:rFonts w:ascii="Times New Roman" w:hAnsi="Times New Roman"/>
        </w:rPr>
      </w:pPr>
    </w:p>
    <w:p w:rsidR="00EA5AC0" w:rsidRPr="0091381E" w:rsidRDefault="007C30BD" w:rsidP="00C679CE">
      <w:pPr>
        <w:jc w:val="center"/>
        <w:rPr>
          <w:rFonts w:ascii="Times New Roman" w:hAnsi="Times New Roman"/>
        </w:rPr>
      </w:pPr>
      <w:r w:rsidRPr="007C30BD">
        <w:rPr>
          <w:rFonts w:ascii="Times New Roman" w:hAnsi="Times New Roman"/>
          <w:noProof/>
          <w:lang w:bidi="ar-SA"/>
        </w:rPr>
        <w:drawing>
          <wp:inline distT="0" distB="0" distL="0" distR="0">
            <wp:extent cx="5303520" cy="1872664"/>
            <wp:effectExtent l="0" t="0" r="0" b="0"/>
            <wp:docPr id="71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03520" cy="1872664"/>
                    </a:xfrm>
                    <a:prstGeom prst="rect">
                      <a:avLst/>
                    </a:prstGeom>
                    <a:noFill/>
                    <a:ln>
                      <a:noFill/>
                    </a:ln>
                    <a:effectLst/>
                    <a:extLst/>
                  </pic:spPr>
                </pic:pic>
              </a:graphicData>
            </a:graphic>
          </wp:inline>
        </w:drawing>
      </w:r>
    </w:p>
    <w:p w:rsidR="00EA5AC0" w:rsidRPr="0065621D" w:rsidRDefault="00EA5AC0" w:rsidP="00EA5AC0">
      <w:pPr>
        <w:spacing w:line="240" w:lineRule="auto"/>
        <w:jc w:val="both"/>
        <w:rPr>
          <w:rFonts w:ascii="Times New Roman" w:hAnsi="Times New Roman"/>
        </w:rPr>
      </w:pPr>
      <w:proofErr w:type="gramStart"/>
      <w:r w:rsidRPr="0065621D">
        <w:rPr>
          <w:rFonts w:ascii="Times New Roman" w:hAnsi="Times New Roman"/>
        </w:rPr>
        <w:t>Figure 4.3.</w:t>
      </w:r>
      <w:proofErr w:type="gramEnd"/>
      <w:r w:rsidRPr="0065621D">
        <w:rPr>
          <w:rFonts w:ascii="Times New Roman" w:hAnsi="Times New Roman"/>
        </w:rPr>
        <w:t xml:space="preserve"> Map view of all events from a multistage hydraulic fracturing stimulation (A) and its associated filtered version based on an arbitrary magnitude value (B). (Internal </w:t>
      </w:r>
      <w:proofErr w:type="spellStart"/>
      <w:r w:rsidRPr="0065621D">
        <w:rPr>
          <w:rFonts w:ascii="Times New Roman" w:hAnsi="Times New Roman"/>
        </w:rPr>
        <w:t>Hilcorp’s</w:t>
      </w:r>
      <w:proofErr w:type="spellEnd"/>
      <w:r w:rsidRPr="0065621D">
        <w:rPr>
          <w:rFonts w:ascii="Times New Roman" w:hAnsi="Times New Roman"/>
        </w:rPr>
        <w:t xml:space="preserve"> report) Each </w:t>
      </w:r>
      <w:proofErr w:type="gramStart"/>
      <w:r w:rsidRPr="0065621D">
        <w:rPr>
          <w:rFonts w:ascii="Times New Roman" w:hAnsi="Times New Roman"/>
        </w:rPr>
        <w:t>colored-dots</w:t>
      </w:r>
      <w:proofErr w:type="gramEnd"/>
      <w:r w:rsidRPr="0065621D">
        <w:rPr>
          <w:rFonts w:ascii="Times New Roman" w:hAnsi="Times New Roman"/>
        </w:rPr>
        <w:t xml:space="preserve"> set aggregates all microseismic events associated with an individual fracturing stage. By evaluating only the filtered version, it is very difficult to come up with a stimulation evaluation.  </w:t>
      </w:r>
    </w:p>
    <w:p w:rsidR="00EA5AC0" w:rsidRDefault="00EA5AC0" w:rsidP="00EA5AC0">
      <w:pPr>
        <w:jc w:val="both"/>
        <w:rPr>
          <w:rFonts w:ascii="Times New Roman" w:hAnsi="Times New Roman"/>
        </w:rPr>
      </w:pPr>
    </w:p>
    <w:p w:rsidR="00EA5AC0" w:rsidRPr="0091381E" w:rsidRDefault="00EA5AC0" w:rsidP="00EA5AC0">
      <w:pPr>
        <w:jc w:val="both"/>
        <w:rPr>
          <w:rFonts w:ascii="Times New Roman" w:hAnsi="Times New Roman"/>
        </w:rPr>
      </w:pPr>
      <w:r>
        <w:rPr>
          <w:rFonts w:ascii="Times New Roman" w:hAnsi="Times New Roman"/>
        </w:rPr>
        <w:tab/>
      </w:r>
      <w:r w:rsidRPr="0091381E">
        <w:rPr>
          <w:rFonts w:ascii="Times New Roman" w:hAnsi="Times New Roman"/>
        </w:rPr>
        <w:t xml:space="preserve">As an additional example illustrating the use of MDPs, Figure </w:t>
      </w:r>
      <w:r>
        <w:rPr>
          <w:rFonts w:ascii="Times New Roman" w:hAnsi="Times New Roman"/>
        </w:rPr>
        <w:t>4.</w:t>
      </w:r>
      <w:r w:rsidRPr="0091381E">
        <w:rPr>
          <w:rFonts w:ascii="Times New Roman" w:hAnsi="Times New Roman"/>
        </w:rPr>
        <w:t xml:space="preserve">4, from Warpinski et al. (2008), shows the MDP associated expression of fault reactivation for hydraulic fracture stimulation from multiple geographical regions. </w:t>
      </w:r>
    </w:p>
    <w:p w:rsidR="00EA5AC0" w:rsidRPr="0091381E" w:rsidRDefault="00EA5AC0" w:rsidP="00EA5AC0">
      <w:pPr>
        <w:jc w:val="center"/>
        <w:rPr>
          <w:rFonts w:ascii="Times New Roman" w:hAnsi="Times New Roman"/>
        </w:rPr>
      </w:pPr>
      <w:r w:rsidRPr="0091381E">
        <w:rPr>
          <w:rFonts w:ascii="Times New Roman" w:hAnsi="Times New Roman"/>
          <w:noProof/>
          <w:lang w:bidi="ar-SA"/>
        </w:rPr>
        <w:lastRenderedPageBreak/>
        <w:drawing>
          <wp:inline distT="0" distB="0" distL="0" distR="0">
            <wp:extent cx="4368800" cy="3390900"/>
            <wp:effectExtent l="0" t="0" r="0" b="12700"/>
            <wp:docPr id="7193" name="Picture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l="3239" t="3569" r="4364" b="10515"/>
                    <a:stretch>
                      <a:fillRect/>
                    </a:stretch>
                  </pic:blipFill>
                  <pic:spPr bwMode="auto">
                    <a:xfrm>
                      <a:off x="0" y="0"/>
                      <a:ext cx="4368800" cy="3390900"/>
                    </a:xfrm>
                    <a:prstGeom prst="rect">
                      <a:avLst/>
                    </a:prstGeom>
                    <a:noFill/>
                    <a:ln>
                      <a:noFill/>
                    </a:ln>
                  </pic:spPr>
                </pic:pic>
              </a:graphicData>
            </a:graphic>
          </wp:inline>
        </w:drawing>
      </w:r>
    </w:p>
    <w:p w:rsidR="00EA5AC0" w:rsidRPr="0065621D" w:rsidRDefault="00EA5AC0" w:rsidP="00EA5AC0">
      <w:pPr>
        <w:spacing w:line="240" w:lineRule="auto"/>
        <w:jc w:val="both"/>
        <w:rPr>
          <w:rFonts w:ascii="Times New Roman" w:hAnsi="Times New Roman"/>
        </w:rPr>
      </w:pPr>
      <w:proofErr w:type="gramStart"/>
      <w:r w:rsidRPr="0065621D">
        <w:rPr>
          <w:rFonts w:ascii="Times New Roman" w:hAnsi="Times New Roman"/>
        </w:rPr>
        <w:t>Figure 4.4.</w:t>
      </w:r>
      <w:proofErr w:type="gramEnd"/>
      <w:r w:rsidRPr="0065621D">
        <w:rPr>
          <w:rFonts w:ascii="Times New Roman" w:hAnsi="Times New Roman"/>
        </w:rPr>
        <w:t xml:space="preserve">  Magnitude vs. Distance Plot</w:t>
      </w:r>
      <w:r w:rsidRPr="0065621D" w:rsidDel="00DC190D">
        <w:rPr>
          <w:rFonts w:ascii="Times New Roman" w:hAnsi="Times New Roman"/>
        </w:rPr>
        <w:t xml:space="preserve"> </w:t>
      </w:r>
      <w:r w:rsidRPr="0065621D">
        <w:rPr>
          <w:rFonts w:ascii="Times New Roman" w:hAnsi="Times New Roman"/>
        </w:rPr>
        <w:t>of microseismic events detected during a variety of treatments monitored at multiple geographical regions (Warpinski</w:t>
      </w:r>
      <w:r w:rsidR="00162751">
        <w:rPr>
          <w:rFonts w:ascii="Times New Roman" w:hAnsi="Times New Roman"/>
        </w:rPr>
        <w:t xml:space="preserve"> et al.</w:t>
      </w:r>
      <w:r w:rsidRPr="0065621D">
        <w:rPr>
          <w:rFonts w:ascii="Times New Roman" w:hAnsi="Times New Roman"/>
        </w:rPr>
        <w:t xml:space="preserve">, 2008). Different multistage hydraulic fracturing stimulation treatments are each represented by a single color, based on the legend shown in the figure. </w:t>
      </w:r>
      <w:proofErr w:type="gramStart"/>
      <w:r w:rsidRPr="0065621D">
        <w:rPr>
          <w:rFonts w:ascii="Times New Roman" w:hAnsi="Times New Roman"/>
        </w:rPr>
        <w:t>Copyright 2008, SPE.</w:t>
      </w:r>
      <w:proofErr w:type="gramEnd"/>
      <w:r w:rsidRPr="0065621D">
        <w:rPr>
          <w:rFonts w:ascii="Times New Roman" w:hAnsi="Times New Roman"/>
        </w:rPr>
        <w:t xml:space="preserve"> </w:t>
      </w:r>
      <w:proofErr w:type="gramStart"/>
      <w:r w:rsidRPr="0065621D">
        <w:rPr>
          <w:rFonts w:ascii="Times New Roman" w:hAnsi="Times New Roman"/>
        </w:rPr>
        <w:t>Reproduced with permission of SPE.</w:t>
      </w:r>
      <w:proofErr w:type="gramEnd"/>
      <w:r w:rsidRPr="0065621D">
        <w:rPr>
          <w:rFonts w:ascii="Times New Roman" w:hAnsi="Times New Roman"/>
        </w:rPr>
        <w:t xml:space="preserve"> Further reproduction prohibited without permission.</w:t>
      </w:r>
    </w:p>
    <w:p w:rsidR="00EA5AC0" w:rsidRPr="0091381E" w:rsidRDefault="00EA5AC0" w:rsidP="00EA5AC0">
      <w:pPr>
        <w:spacing w:line="240" w:lineRule="auto"/>
        <w:jc w:val="both"/>
        <w:rPr>
          <w:rFonts w:ascii="Times New Roman" w:hAnsi="Times New Roman"/>
          <w:b/>
          <w:sz w:val="20"/>
          <w:szCs w:val="20"/>
        </w:rPr>
      </w:pPr>
    </w:p>
    <w:p w:rsidR="00EA5AC0" w:rsidRPr="0091381E" w:rsidRDefault="00EA5AC0" w:rsidP="00EA5AC0">
      <w:pPr>
        <w:jc w:val="both"/>
        <w:rPr>
          <w:rFonts w:ascii="Times New Roman" w:hAnsi="Times New Roman"/>
        </w:rPr>
      </w:pPr>
      <w:r>
        <w:rPr>
          <w:rFonts w:ascii="Times New Roman" w:hAnsi="Times New Roman"/>
        </w:rPr>
        <w:tab/>
      </w:r>
      <w:r w:rsidRPr="0091381E">
        <w:rPr>
          <w:rFonts w:ascii="Times New Roman" w:hAnsi="Times New Roman"/>
        </w:rPr>
        <w:t>A few other examples of Magnitude vs. Distance Plots suggesting the reactivation of faults are available in the literature (e.g., Wolhart et al., 2006; Downie et al., 2010 and; Maxwell and Cipolla, 2011). Nevertheless, to the best of my knowledge, no publication has presented multiple independent data in support of the fault reactivation interpretation. This work illustrates an integrated case study in which fault reactivation is interpreted based on independent data sets, including microseismic MDP, 3D reflection seismic sections, and pressure plots in order to build confidence in the use of MDP’s as a robust interpretation tool.</w:t>
      </w:r>
    </w:p>
    <w:p w:rsidR="00EA5AC0" w:rsidRPr="0091381E" w:rsidRDefault="00EA5AC0" w:rsidP="00EA5AC0">
      <w:pPr>
        <w:jc w:val="both"/>
        <w:rPr>
          <w:rFonts w:ascii="Times New Roman" w:hAnsi="Times New Roman"/>
        </w:rPr>
      </w:pPr>
    </w:p>
    <w:p w:rsidR="00EA5AC0" w:rsidRPr="0091381E" w:rsidRDefault="00EA5AC0" w:rsidP="004744E9">
      <w:pPr>
        <w:pStyle w:val="Heading2"/>
      </w:pPr>
      <w:bookmarkStart w:id="51" w:name="_Toc382561469"/>
      <w:r>
        <w:lastRenderedPageBreak/>
        <w:t xml:space="preserve">4.3 </w:t>
      </w:r>
      <w:r w:rsidRPr="0091381E">
        <w:t>Fault reactivation identification – an integrated case study</w:t>
      </w:r>
      <w:bookmarkEnd w:id="51"/>
    </w:p>
    <w:p w:rsidR="00EA5AC0" w:rsidRDefault="00EA5AC0" w:rsidP="00EA5AC0">
      <w:pPr>
        <w:jc w:val="both"/>
        <w:rPr>
          <w:rFonts w:ascii="Times New Roman" w:hAnsi="Times New Roman"/>
        </w:rPr>
      </w:pPr>
      <w:r>
        <w:rPr>
          <w:rFonts w:ascii="Times New Roman" w:hAnsi="Times New Roman"/>
        </w:rPr>
        <w:tab/>
      </w:r>
      <w:r w:rsidRPr="0091381E">
        <w:rPr>
          <w:rFonts w:ascii="Times New Roman" w:hAnsi="Times New Roman"/>
        </w:rPr>
        <w:t>I used the Magnitude vs. Distance Plot</w:t>
      </w:r>
      <w:r w:rsidRPr="0091381E" w:rsidDel="00DC190D">
        <w:rPr>
          <w:rFonts w:ascii="Times New Roman" w:hAnsi="Times New Roman"/>
        </w:rPr>
        <w:t xml:space="preserve"> </w:t>
      </w:r>
      <w:r w:rsidRPr="0091381E">
        <w:rPr>
          <w:rFonts w:ascii="Times New Roman" w:hAnsi="Times New Roman"/>
        </w:rPr>
        <w:t xml:space="preserve">evaluation technique described in the previous section to discern fault reactivation in a microseismic monitoring exercise performed real-time during hydraulic fracturing operations. The results are shown in Figure </w:t>
      </w:r>
      <w:r>
        <w:rPr>
          <w:rFonts w:ascii="Times New Roman" w:hAnsi="Times New Roman"/>
        </w:rPr>
        <w:t>4.</w:t>
      </w:r>
      <w:r w:rsidRPr="0091381E">
        <w:rPr>
          <w:rFonts w:ascii="Times New Roman" w:hAnsi="Times New Roman"/>
        </w:rPr>
        <w:t xml:space="preserve">5. In this figure, the higher magnitudes events associated with possible reactivated faults are highlighted by a dotted blue </w:t>
      </w:r>
      <w:r w:rsidR="00F6040C">
        <w:rPr>
          <w:rFonts w:ascii="Times New Roman" w:hAnsi="Times New Roman"/>
        </w:rPr>
        <w:t>oval</w:t>
      </w:r>
      <w:r w:rsidRPr="0091381E">
        <w:rPr>
          <w:rFonts w:ascii="Times New Roman" w:hAnsi="Times New Roman"/>
        </w:rPr>
        <w:t xml:space="preserve">. </w:t>
      </w:r>
    </w:p>
    <w:p w:rsidR="00E0254D" w:rsidRPr="0091381E" w:rsidRDefault="00E0254D" w:rsidP="00EA5AC0">
      <w:pPr>
        <w:jc w:val="both"/>
        <w:rPr>
          <w:rFonts w:ascii="Times New Roman" w:hAnsi="Times New Roman"/>
        </w:rPr>
      </w:pPr>
    </w:p>
    <w:p w:rsidR="00EA5AC0" w:rsidRPr="0091381E" w:rsidRDefault="00EA5AC0" w:rsidP="00EA5AC0">
      <w:pPr>
        <w:jc w:val="center"/>
        <w:rPr>
          <w:rFonts w:ascii="Times New Roman" w:hAnsi="Times New Roman"/>
        </w:rPr>
      </w:pPr>
      <w:r w:rsidRPr="0091381E">
        <w:rPr>
          <w:rFonts w:ascii="Times New Roman" w:hAnsi="Times New Roman"/>
          <w:noProof/>
          <w:lang w:bidi="ar-SA"/>
        </w:rPr>
        <w:drawing>
          <wp:inline distT="0" distB="0" distL="0" distR="0">
            <wp:extent cx="5265177" cy="3705102"/>
            <wp:effectExtent l="0" t="0" r="0" b="0"/>
            <wp:docPr id="7194" name="Picture 7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59886" cy="3701379"/>
                    </a:xfrm>
                    <a:prstGeom prst="rect">
                      <a:avLst/>
                    </a:prstGeom>
                    <a:noFill/>
                  </pic:spPr>
                </pic:pic>
              </a:graphicData>
            </a:graphic>
          </wp:inline>
        </w:drawing>
      </w:r>
    </w:p>
    <w:p w:rsidR="00BE241D" w:rsidRPr="0065621D" w:rsidRDefault="00EA5AC0" w:rsidP="00EA5AC0">
      <w:pPr>
        <w:spacing w:line="240" w:lineRule="auto"/>
        <w:jc w:val="both"/>
        <w:rPr>
          <w:rFonts w:ascii="Times New Roman" w:hAnsi="Times New Roman"/>
        </w:rPr>
      </w:pPr>
      <w:proofErr w:type="gramStart"/>
      <w:r w:rsidRPr="0065621D">
        <w:rPr>
          <w:rFonts w:ascii="Times New Roman" w:hAnsi="Times New Roman"/>
        </w:rPr>
        <w:t>Figure 4.5.</w:t>
      </w:r>
      <w:proofErr w:type="gramEnd"/>
      <w:r w:rsidRPr="0065621D">
        <w:rPr>
          <w:rFonts w:ascii="Times New Roman" w:hAnsi="Times New Roman"/>
        </w:rPr>
        <w:t xml:space="preserve"> Magnitude vs. Distance Plot from a multi stage hydraulic stimulation job monitored from a borehole for microseismic activity. Different colors represent event sets from different stages. Most of the stages generate microseismic event that predictably populate the graph (i.e. lower magnitude events can be detected near to the monitor well while farther away from the monitor well only relatively higher magnitudes event can be detected). Stages yellow, cyan, and especially stage red, suggest fault reactivation due to their higher magnitude, as compared to magnitudes from other stages. Magnitude and distance increase respectively in the direction pointed by the arrows. </w:t>
      </w:r>
    </w:p>
    <w:p w:rsidR="00EA5AC0" w:rsidRPr="0091381E" w:rsidRDefault="00EA5AC0" w:rsidP="00EA5AC0">
      <w:pPr>
        <w:jc w:val="both"/>
        <w:rPr>
          <w:rFonts w:ascii="Times New Roman" w:hAnsi="Times New Roman"/>
        </w:rPr>
      </w:pPr>
      <w:r>
        <w:rPr>
          <w:rFonts w:ascii="Times New Roman" w:hAnsi="Times New Roman"/>
        </w:rPr>
        <w:lastRenderedPageBreak/>
        <w:tab/>
      </w:r>
      <w:r w:rsidRPr="0091381E">
        <w:rPr>
          <w:rFonts w:ascii="Times New Roman" w:hAnsi="Times New Roman"/>
        </w:rPr>
        <w:t xml:space="preserve">When implementing the hydraulic stimulation no surface seismic data was available and subsurface geologic maps, built solely on sparse wells information, did not foresee the possibility of a fault in the area. This encouraging geologic model also supported the drilling and stimulation of the treatment well. </w:t>
      </w:r>
    </w:p>
    <w:p w:rsidR="00EA5AC0" w:rsidRPr="0091381E" w:rsidRDefault="00EA5AC0" w:rsidP="00EA5AC0">
      <w:pPr>
        <w:jc w:val="both"/>
        <w:rPr>
          <w:rFonts w:ascii="Times New Roman" w:hAnsi="Times New Roman"/>
        </w:rPr>
      </w:pPr>
      <w:r>
        <w:rPr>
          <w:rFonts w:ascii="Times New Roman" w:hAnsi="Times New Roman"/>
        </w:rPr>
        <w:tab/>
      </w:r>
      <w:r w:rsidRPr="0091381E">
        <w:rPr>
          <w:rFonts w:ascii="Times New Roman" w:hAnsi="Times New Roman"/>
        </w:rPr>
        <w:t xml:space="preserve">More than a year after the stimulation of the well associated with Figure </w:t>
      </w:r>
      <w:r>
        <w:rPr>
          <w:rFonts w:ascii="Times New Roman" w:hAnsi="Times New Roman"/>
        </w:rPr>
        <w:t>4.</w:t>
      </w:r>
      <w:r w:rsidRPr="0091381E">
        <w:rPr>
          <w:rFonts w:ascii="Times New Roman" w:hAnsi="Times New Roman"/>
        </w:rPr>
        <w:t xml:space="preserve">5, newly available 3D reflection seismic data provided a better image of the subsurface near the well. Unfortunately, due to resolution limitations, the broadband frequency data from this 3D reflection seismic survey does not provide unequivocal evidence for the presence of a fault. However, coupling the 3D seismic data with the microseismic events interpreted as the response of fault reactivation it is possible to infer the presence of a fault in the seismic image. This is clearly illustrated in Figure </w:t>
      </w:r>
      <w:r>
        <w:rPr>
          <w:rFonts w:ascii="Times New Roman" w:hAnsi="Times New Roman"/>
        </w:rPr>
        <w:t>4.</w:t>
      </w:r>
      <w:r w:rsidRPr="0091381E">
        <w:rPr>
          <w:rFonts w:ascii="Times New Roman" w:hAnsi="Times New Roman"/>
        </w:rPr>
        <w:t>6 by showing sections with and without the microseismic events. The simple image of the microseismic events overlaid on the 3D seismic vertical section suggests the presence of an antithetic fault in the subsurface and its possible reactivation due to hydraulic fracture stimulation. The microseismic event set aligned very well in the direction of the interpreted fault plane</w:t>
      </w:r>
      <w:r>
        <w:rPr>
          <w:rFonts w:ascii="Times New Roman" w:hAnsi="Times New Roman"/>
        </w:rPr>
        <w:t>.</w:t>
      </w:r>
    </w:p>
    <w:p w:rsidR="00EA5AC0" w:rsidRPr="0091381E" w:rsidRDefault="007C30BD" w:rsidP="00EA5AC0">
      <w:pPr>
        <w:jc w:val="center"/>
        <w:rPr>
          <w:rFonts w:ascii="Times New Roman" w:hAnsi="Times New Roman"/>
        </w:rPr>
      </w:pPr>
      <w:r w:rsidRPr="007C30BD">
        <w:rPr>
          <w:rFonts w:ascii="Times New Roman" w:hAnsi="Times New Roman"/>
          <w:noProof/>
          <w:lang w:bidi="ar-SA"/>
        </w:rPr>
        <w:lastRenderedPageBreak/>
        <w:drawing>
          <wp:inline distT="0" distB="0" distL="0" distR="0">
            <wp:extent cx="3978234" cy="4806319"/>
            <wp:effectExtent l="0" t="0" r="0" b="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981613" cy="4810402"/>
                    </a:xfrm>
                    <a:prstGeom prst="rect">
                      <a:avLst/>
                    </a:prstGeom>
                    <a:noFill/>
                    <a:ln>
                      <a:noFill/>
                    </a:ln>
                    <a:effectLst/>
                    <a:extLst/>
                  </pic:spPr>
                </pic:pic>
              </a:graphicData>
            </a:graphic>
          </wp:inline>
        </w:drawing>
      </w:r>
    </w:p>
    <w:p w:rsidR="00EA5AC0" w:rsidRDefault="00EA5AC0" w:rsidP="00EA5AC0">
      <w:pPr>
        <w:spacing w:line="240" w:lineRule="auto"/>
        <w:jc w:val="both"/>
        <w:rPr>
          <w:rFonts w:ascii="Times New Roman" w:hAnsi="Times New Roman"/>
        </w:rPr>
      </w:pPr>
      <w:proofErr w:type="gramStart"/>
      <w:r w:rsidRPr="0065621D">
        <w:rPr>
          <w:rFonts w:ascii="Times New Roman" w:hAnsi="Times New Roman"/>
        </w:rPr>
        <w:t>Figure 4.6</w:t>
      </w:r>
      <w:r w:rsidR="00917CE1">
        <w:rPr>
          <w:rFonts w:ascii="Times New Roman" w:hAnsi="Times New Roman"/>
        </w:rPr>
        <w:t>.</w:t>
      </w:r>
      <w:proofErr w:type="gramEnd"/>
      <w:r w:rsidRPr="0065621D">
        <w:rPr>
          <w:rFonts w:ascii="Times New Roman" w:hAnsi="Times New Roman"/>
        </w:rPr>
        <w:t xml:space="preserve"> (A) Vertical seismic section parallel to the azimuth of a treatment well monitored for microseismic activity (courtesy of Seitel, Inc.) (B) Same seismic line overlaid by microseismic events from a stage interpreted as associated with a fault reactivation. Microseismic events align very well depicting the trace for an antithetic normal fault verging opposite to the inclination of the reflectors, and, beds. </w:t>
      </w:r>
    </w:p>
    <w:p w:rsidR="00BE241D" w:rsidRPr="0065621D" w:rsidRDefault="00BE241D" w:rsidP="00EA5AC0">
      <w:pPr>
        <w:spacing w:line="240" w:lineRule="auto"/>
        <w:jc w:val="both"/>
        <w:rPr>
          <w:rFonts w:ascii="Times New Roman" w:hAnsi="Times New Roman"/>
        </w:rPr>
      </w:pPr>
    </w:p>
    <w:p w:rsidR="00EA5AC0" w:rsidRPr="0091381E" w:rsidRDefault="00EA5AC0" w:rsidP="00EA5AC0">
      <w:pPr>
        <w:jc w:val="both"/>
        <w:rPr>
          <w:rFonts w:ascii="Times New Roman" w:hAnsi="Times New Roman"/>
        </w:rPr>
      </w:pPr>
      <w:r>
        <w:rPr>
          <w:rFonts w:ascii="Times New Roman" w:hAnsi="Times New Roman"/>
        </w:rPr>
        <w:tab/>
      </w:r>
      <w:r w:rsidRPr="0091381E">
        <w:rPr>
          <w:rFonts w:ascii="Times New Roman" w:hAnsi="Times New Roman"/>
        </w:rPr>
        <w:t xml:space="preserve">Further analyses implementing the use of simple seismic attributes also enhance and support this interpretation. For example, after computing Similarity on the 3D seismic volume and extracting a surface slice from this volume at the zone of interest, it is possible to interpret the presence of a fault crossing the path of the treatment well. The good correlation between microseismic events lineation and the extrapolation of Similarity trends provides further evidence for the hypothesis of fault </w:t>
      </w:r>
      <w:r w:rsidRPr="0091381E">
        <w:rPr>
          <w:rFonts w:ascii="Times New Roman" w:hAnsi="Times New Roman"/>
        </w:rPr>
        <w:lastRenderedPageBreak/>
        <w:t xml:space="preserve">reactivation due to the hydraulic fracturing treatment. This is illustrated in the map view presented on Figure </w:t>
      </w:r>
      <w:r>
        <w:rPr>
          <w:rFonts w:ascii="Times New Roman" w:hAnsi="Times New Roman"/>
        </w:rPr>
        <w:t>4.</w:t>
      </w:r>
      <w:r w:rsidRPr="0091381E">
        <w:rPr>
          <w:rFonts w:ascii="Times New Roman" w:hAnsi="Times New Roman"/>
        </w:rPr>
        <w:t xml:space="preserve">7. </w:t>
      </w:r>
    </w:p>
    <w:p w:rsidR="00EA5AC0" w:rsidRPr="0091381E" w:rsidRDefault="007C30BD" w:rsidP="00EA5AC0">
      <w:pPr>
        <w:jc w:val="center"/>
        <w:rPr>
          <w:rFonts w:ascii="Times New Roman" w:hAnsi="Times New Roman"/>
        </w:rPr>
      </w:pPr>
      <w:r w:rsidRPr="007C30BD">
        <w:rPr>
          <w:rFonts w:ascii="Times New Roman" w:hAnsi="Times New Roman"/>
          <w:noProof/>
          <w:lang w:bidi="ar-SA"/>
        </w:rPr>
        <w:drawing>
          <wp:inline distT="0" distB="0" distL="0" distR="0">
            <wp:extent cx="3121909" cy="4567238"/>
            <wp:effectExtent l="0" t="0" r="2540" b="5080"/>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21909" cy="456723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EA5AC0" w:rsidRPr="0065621D" w:rsidRDefault="00EA5AC0" w:rsidP="00EA5AC0">
      <w:pPr>
        <w:spacing w:line="240" w:lineRule="auto"/>
        <w:jc w:val="both"/>
        <w:rPr>
          <w:rFonts w:ascii="Times New Roman" w:hAnsi="Times New Roman"/>
        </w:rPr>
      </w:pPr>
      <w:proofErr w:type="gramStart"/>
      <w:r w:rsidRPr="0065621D">
        <w:rPr>
          <w:rFonts w:ascii="Times New Roman" w:hAnsi="Times New Roman"/>
        </w:rPr>
        <w:t>Figure 4.7.</w:t>
      </w:r>
      <w:proofErr w:type="gramEnd"/>
      <w:r w:rsidRPr="0065621D">
        <w:rPr>
          <w:rFonts w:ascii="Times New Roman" w:hAnsi="Times New Roman"/>
        </w:rPr>
        <w:t xml:space="preserve"> Similarity horizon slice extracted along the stimulated zone of interest monitored for microseismic activity. The original seismic data used as input into the similarity algorithm is the property of Seitel Inc</w:t>
      </w:r>
      <w:bookmarkStart w:id="52" w:name="GoBack"/>
      <w:bookmarkEnd w:id="52"/>
      <w:r w:rsidRPr="0065621D">
        <w:rPr>
          <w:rFonts w:ascii="Times New Roman" w:hAnsi="Times New Roman"/>
        </w:rPr>
        <w:t xml:space="preserve">. Highly similar data is colored in grey shades while areas with low similarity values are tinted black as shown in the figure label. Microseismic events from the hydraulic stimulation stage believed to have reactivated a fault are aligned very well with a Similarity anomaly that also represents a fault system trace. The treatment well is shown for reference </w:t>
      </w:r>
      <w:r w:rsidR="00F6040C">
        <w:rPr>
          <w:rFonts w:ascii="Times New Roman" w:hAnsi="Times New Roman"/>
        </w:rPr>
        <w:t>purposes. The red line labeled L-L</w:t>
      </w:r>
      <w:r w:rsidRPr="0065621D">
        <w:rPr>
          <w:rFonts w:ascii="Times New Roman" w:hAnsi="Times New Roman"/>
        </w:rPr>
        <w:t>’ represents the direction and length of the line shown in Figure 4.</w:t>
      </w:r>
      <w:r w:rsidR="00F6040C">
        <w:rPr>
          <w:rFonts w:ascii="Times New Roman" w:hAnsi="Times New Roman"/>
        </w:rPr>
        <w:t>6</w:t>
      </w:r>
      <w:r w:rsidRPr="0065621D">
        <w:rPr>
          <w:rFonts w:ascii="Times New Roman" w:hAnsi="Times New Roman"/>
        </w:rPr>
        <w:t>.</w:t>
      </w:r>
    </w:p>
    <w:p w:rsidR="00EA5AC0" w:rsidRDefault="00EA5AC0" w:rsidP="00EA5AC0">
      <w:pPr>
        <w:jc w:val="both"/>
        <w:rPr>
          <w:rFonts w:ascii="Times New Roman" w:hAnsi="Times New Roman"/>
        </w:rPr>
      </w:pPr>
    </w:p>
    <w:p w:rsidR="00EA5AC0" w:rsidRDefault="00EA5AC0" w:rsidP="00EA5AC0">
      <w:pPr>
        <w:jc w:val="both"/>
        <w:rPr>
          <w:rFonts w:ascii="Times New Roman" w:hAnsi="Times New Roman"/>
        </w:rPr>
      </w:pPr>
      <w:r>
        <w:rPr>
          <w:rFonts w:ascii="Times New Roman" w:hAnsi="Times New Roman"/>
        </w:rPr>
        <w:tab/>
      </w:r>
      <w:r w:rsidRPr="0091381E">
        <w:rPr>
          <w:rFonts w:ascii="Times New Roman" w:hAnsi="Times New Roman"/>
        </w:rPr>
        <w:t xml:space="preserve">As an additional support for the fault reactivation interpretation, Figure </w:t>
      </w:r>
      <w:r>
        <w:rPr>
          <w:rFonts w:ascii="Times New Roman" w:hAnsi="Times New Roman"/>
        </w:rPr>
        <w:t>4.</w:t>
      </w:r>
      <w:r w:rsidRPr="0091381E">
        <w:rPr>
          <w:rFonts w:ascii="Times New Roman" w:hAnsi="Times New Roman"/>
        </w:rPr>
        <w:t xml:space="preserve">8 displays the microseismic events associated with a later hydraulic fracturing stage.  A zoom-in over the </w:t>
      </w:r>
      <w:r>
        <w:rPr>
          <w:rFonts w:ascii="Times New Roman" w:hAnsi="Times New Roman"/>
        </w:rPr>
        <w:t>area presented in Figure 4.7</w:t>
      </w:r>
      <w:r w:rsidRPr="0091381E">
        <w:rPr>
          <w:rFonts w:ascii="Times New Roman" w:hAnsi="Times New Roman"/>
        </w:rPr>
        <w:t xml:space="preserve"> makes clear an azimuth change </w:t>
      </w:r>
      <w:r w:rsidRPr="0091381E">
        <w:rPr>
          <w:rFonts w:ascii="Times New Roman" w:hAnsi="Times New Roman"/>
        </w:rPr>
        <w:lastRenderedPageBreak/>
        <w:t xml:space="preserve">observed between a regular stimulation and a fault reactivation. This characteristic, solely based on microseismic event location, provides another tool to derive subsurface geological information not emphasized in previous publications. It is thus my claim that in the absence of additional supporting data (e.g. 3D seismic coverage) an azimuth change observed from microseismic sets coupled with anomalously high magnitudes for the same events, could create enough evidence for interpreting a fault reactivation. Moreover, when integrated with treatment pressure information, these microseismic observations could be used in the decision-making process of changing a predesigned treatment job and could significantly reduce completion costs. </w:t>
      </w:r>
    </w:p>
    <w:p w:rsidR="001F434A" w:rsidRPr="0091381E" w:rsidRDefault="001F434A" w:rsidP="00EA5AC0">
      <w:pPr>
        <w:jc w:val="both"/>
        <w:rPr>
          <w:rFonts w:ascii="Times New Roman" w:hAnsi="Times New Roman"/>
        </w:rPr>
      </w:pPr>
    </w:p>
    <w:p w:rsidR="00EA5AC0" w:rsidRPr="0091381E" w:rsidRDefault="007C30BD" w:rsidP="00EA5AC0">
      <w:pPr>
        <w:jc w:val="center"/>
        <w:rPr>
          <w:rFonts w:ascii="Times New Roman" w:hAnsi="Times New Roman"/>
          <w:b/>
        </w:rPr>
      </w:pPr>
      <w:r w:rsidRPr="007C30BD">
        <w:rPr>
          <w:rFonts w:ascii="Times New Roman" w:hAnsi="Times New Roman"/>
          <w:b/>
          <w:noProof/>
          <w:lang w:bidi="ar-SA"/>
        </w:rPr>
        <w:lastRenderedPageBreak/>
        <w:drawing>
          <wp:inline distT="0" distB="0" distL="0" distR="0">
            <wp:extent cx="3978233" cy="4882705"/>
            <wp:effectExtent l="0" t="0" r="0" b="0"/>
            <wp:docPr id="71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987594" cy="4894194"/>
                    </a:xfrm>
                    <a:prstGeom prst="rect">
                      <a:avLst/>
                    </a:prstGeom>
                    <a:noFill/>
                    <a:ln>
                      <a:noFill/>
                    </a:ln>
                    <a:effectLst/>
                    <a:extLst/>
                  </pic:spPr>
                </pic:pic>
              </a:graphicData>
            </a:graphic>
          </wp:inline>
        </w:drawing>
      </w:r>
    </w:p>
    <w:p w:rsidR="00EA5AC0" w:rsidRPr="0065621D" w:rsidRDefault="00EA5AC0" w:rsidP="00EA5AC0">
      <w:pPr>
        <w:spacing w:line="240" w:lineRule="auto"/>
        <w:jc w:val="both"/>
        <w:rPr>
          <w:rFonts w:ascii="Times New Roman" w:hAnsi="Times New Roman"/>
        </w:rPr>
      </w:pPr>
      <w:proofErr w:type="gramStart"/>
      <w:r w:rsidRPr="0065621D">
        <w:rPr>
          <w:rFonts w:ascii="Times New Roman" w:hAnsi="Times New Roman"/>
        </w:rPr>
        <w:t>Figure 4.8.</w:t>
      </w:r>
      <w:proofErr w:type="gramEnd"/>
      <w:r w:rsidRPr="0065621D">
        <w:rPr>
          <w:rFonts w:ascii="Times New Roman" w:hAnsi="Times New Roman"/>
        </w:rPr>
        <w:t xml:space="preserve"> Close-up view of Figure</w:t>
      </w:r>
      <w:r w:rsidR="00783A67">
        <w:rPr>
          <w:rFonts w:ascii="Times New Roman" w:hAnsi="Times New Roman"/>
        </w:rPr>
        <w:t xml:space="preserve"> </w:t>
      </w:r>
      <w:r w:rsidRPr="0065621D">
        <w:rPr>
          <w:rFonts w:ascii="Times New Roman" w:hAnsi="Times New Roman"/>
        </w:rPr>
        <w:t xml:space="preserve">4.7 together with the addition of the microseismic events recorded during a subsequent hydraulic fracturing stage. White arrows highlight the associated azimuth interpreted from the microseismic events set associated with each stage. </w:t>
      </w:r>
    </w:p>
    <w:p w:rsidR="00EA5AC0" w:rsidRDefault="00EA5AC0" w:rsidP="00EA5AC0">
      <w:pPr>
        <w:jc w:val="both"/>
        <w:rPr>
          <w:rFonts w:ascii="Times New Roman" w:hAnsi="Times New Roman"/>
          <w:b/>
        </w:rPr>
      </w:pPr>
    </w:p>
    <w:p w:rsidR="00EA5AC0" w:rsidRPr="0091381E" w:rsidRDefault="00EA5AC0" w:rsidP="004744E9">
      <w:pPr>
        <w:pStyle w:val="Heading2"/>
      </w:pPr>
      <w:bookmarkStart w:id="53" w:name="_Toc382561470"/>
      <w:r>
        <w:t xml:space="preserve">4.4 </w:t>
      </w:r>
      <w:r w:rsidRPr="0091381E">
        <w:t>Conclusions</w:t>
      </w:r>
      <w:bookmarkEnd w:id="53"/>
      <w:r w:rsidRPr="0091381E">
        <w:t xml:space="preserve"> </w:t>
      </w:r>
    </w:p>
    <w:p w:rsidR="00EA5AC0" w:rsidRPr="0091381E" w:rsidRDefault="00EA5AC0" w:rsidP="00EA5AC0">
      <w:pPr>
        <w:jc w:val="both"/>
        <w:rPr>
          <w:rFonts w:ascii="Times New Roman" w:hAnsi="Times New Roman"/>
        </w:rPr>
      </w:pPr>
      <w:r>
        <w:rPr>
          <w:rFonts w:ascii="Times New Roman" w:hAnsi="Times New Roman"/>
        </w:rPr>
        <w:tab/>
      </w:r>
      <w:r w:rsidRPr="0091381E">
        <w:rPr>
          <w:rFonts w:ascii="Times New Roman" w:hAnsi="Times New Roman"/>
        </w:rPr>
        <w:t xml:space="preserve">The example presented in this publication serves to validate and support the use of microseismic- derived Magnitude vs. Distance Plots as a tool to identify fault reactivation in the absence of additional subsurface data. Moreover, as shown in this case study, when combined with other independent measurements (e.g. 2D or 3D reflection seismic sections) MDP’s could unequivocally characterize the reactivation </w:t>
      </w:r>
      <w:r w:rsidRPr="0091381E">
        <w:rPr>
          <w:rFonts w:ascii="Times New Roman" w:hAnsi="Times New Roman"/>
        </w:rPr>
        <w:lastRenderedPageBreak/>
        <w:t xml:space="preserve">of a fault based on higher amplitudes and possible azimuth changes. This work also shows that 3D seismic is a powerful tool to mitigate drilling and completion risks as those encountered when faults are not anticipated along the well path. Availability of 3D seismic data beforehand could have improved well placement and possibly resulted in lower completion costs and better well performance. </w:t>
      </w:r>
    </w:p>
    <w:p w:rsidR="00EA5AC0" w:rsidRPr="0091381E" w:rsidRDefault="00EA5AC0" w:rsidP="00EA5AC0">
      <w:pPr>
        <w:jc w:val="both"/>
        <w:rPr>
          <w:rFonts w:ascii="Times New Roman" w:hAnsi="Times New Roman"/>
          <w:b/>
        </w:rPr>
      </w:pPr>
    </w:p>
    <w:p w:rsidR="00EA5AC0" w:rsidRPr="0091381E" w:rsidRDefault="00EA5AC0" w:rsidP="004744E9">
      <w:pPr>
        <w:pStyle w:val="Heading2"/>
      </w:pPr>
      <w:bookmarkStart w:id="54" w:name="_Toc382561471"/>
      <w:r>
        <w:t xml:space="preserve">4.5 </w:t>
      </w:r>
      <w:r w:rsidRPr="0091381E">
        <w:t>Acknowledgement</w:t>
      </w:r>
      <w:bookmarkEnd w:id="54"/>
    </w:p>
    <w:p w:rsidR="00EA5AC0" w:rsidRDefault="00EA5AC0" w:rsidP="00EA5AC0">
      <w:pPr>
        <w:jc w:val="both"/>
        <w:rPr>
          <w:rFonts w:ascii="Times New Roman" w:hAnsi="Times New Roman"/>
        </w:rPr>
      </w:pPr>
      <w:r>
        <w:rPr>
          <w:rFonts w:ascii="Times New Roman" w:hAnsi="Times New Roman"/>
        </w:rPr>
        <w:tab/>
      </w:r>
      <w:r w:rsidRPr="0091381E">
        <w:rPr>
          <w:rFonts w:ascii="Times New Roman" w:hAnsi="Times New Roman"/>
        </w:rPr>
        <w:t xml:space="preserve">I would like to thank the management of Hilcorp Energy Company for permission to publish this work, as well as its support on the application of new technologies. In addition, I would like to thank Seitel Inc. for permission to publish their seismic profiles and Dawn Henderson for her help editing this document.  </w:t>
      </w:r>
    </w:p>
    <w:p w:rsidR="005074AB" w:rsidRPr="0091381E" w:rsidRDefault="005074AB" w:rsidP="00EA5AC0">
      <w:pPr>
        <w:jc w:val="both"/>
        <w:rPr>
          <w:rFonts w:ascii="Times New Roman" w:hAnsi="Times New Roman"/>
        </w:rPr>
      </w:pPr>
    </w:p>
    <w:p w:rsidR="00EA5AC0" w:rsidRDefault="00EA5AC0" w:rsidP="00EA5AC0">
      <w:pPr>
        <w:jc w:val="both"/>
        <w:rPr>
          <w:rFonts w:ascii="Times New Roman" w:hAnsi="Times New Roman"/>
        </w:rPr>
      </w:pPr>
    </w:p>
    <w:p w:rsidR="001F434A" w:rsidRDefault="001F434A" w:rsidP="00EA5AC0">
      <w:pPr>
        <w:jc w:val="both"/>
        <w:rPr>
          <w:rFonts w:ascii="Times New Roman" w:hAnsi="Times New Roman"/>
        </w:rPr>
      </w:pPr>
    </w:p>
    <w:p w:rsidR="001F434A" w:rsidRDefault="001F434A" w:rsidP="00EA5AC0">
      <w:pPr>
        <w:jc w:val="both"/>
        <w:rPr>
          <w:rFonts w:ascii="Times New Roman" w:hAnsi="Times New Roman"/>
        </w:rPr>
      </w:pPr>
    </w:p>
    <w:p w:rsidR="001F434A" w:rsidRDefault="001F434A" w:rsidP="00EA5AC0">
      <w:pPr>
        <w:jc w:val="both"/>
        <w:rPr>
          <w:rFonts w:ascii="Times New Roman" w:hAnsi="Times New Roman"/>
        </w:rPr>
      </w:pPr>
    </w:p>
    <w:p w:rsidR="001F434A" w:rsidRDefault="001F434A" w:rsidP="00EA5AC0">
      <w:pPr>
        <w:jc w:val="both"/>
        <w:rPr>
          <w:rFonts w:ascii="Times New Roman" w:hAnsi="Times New Roman"/>
        </w:rPr>
      </w:pPr>
    </w:p>
    <w:p w:rsidR="001F434A" w:rsidRDefault="001F434A" w:rsidP="00EA5AC0">
      <w:pPr>
        <w:jc w:val="both"/>
        <w:rPr>
          <w:rFonts w:ascii="Times New Roman" w:hAnsi="Times New Roman"/>
        </w:rPr>
      </w:pPr>
    </w:p>
    <w:p w:rsidR="001F434A" w:rsidRDefault="001F434A" w:rsidP="00EA5AC0">
      <w:pPr>
        <w:jc w:val="both"/>
        <w:rPr>
          <w:rFonts w:ascii="Times New Roman" w:hAnsi="Times New Roman"/>
        </w:rPr>
      </w:pPr>
    </w:p>
    <w:p w:rsidR="001F434A" w:rsidRDefault="001F434A" w:rsidP="00EA5AC0">
      <w:pPr>
        <w:jc w:val="both"/>
        <w:rPr>
          <w:rFonts w:ascii="Times New Roman" w:hAnsi="Times New Roman"/>
        </w:rPr>
      </w:pPr>
    </w:p>
    <w:p w:rsidR="001F434A" w:rsidRPr="0091381E" w:rsidRDefault="001F434A" w:rsidP="00EA5AC0">
      <w:pPr>
        <w:jc w:val="both"/>
        <w:rPr>
          <w:rFonts w:ascii="Times New Roman" w:hAnsi="Times New Roman"/>
        </w:rPr>
      </w:pPr>
    </w:p>
    <w:p w:rsidR="00EA5AC0" w:rsidRPr="00EA5AC0" w:rsidRDefault="00EA5AC0" w:rsidP="00EA5AC0"/>
    <w:p w:rsidR="00EA5AC0" w:rsidRPr="00C96D82" w:rsidRDefault="00EA5AC0" w:rsidP="00D158B2">
      <w:pPr>
        <w:pStyle w:val="Heading1"/>
      </w:pPr>
      <w:bookmarkStart w:id="55" w:name="_Toc382561472"/>
      <w:r>
        <w:lastRenderedPageBreak/>
        <w:t xml:space="preserve">CHAPTER 5: </w:t>
      </w:r>
      <w:r w:rsidRPr="00C96D82">
        <w:t>Sequence stratigraphic principles applied to the analysis of borehole microseismic data</w:t>
      </w:r>
      <w:r w:rsidR="00783A67">
        <w:t>*</w:t>
      </w:r>
      <w:bookmarkEnd w:id="55"/>
    </w:p>
    <w:p w:rsidR="006C0AE2" w:rsidRDefault="006C0AE2" w:rsidP="00EA5AC0">
      <w:pPr>
        <w:tabs>
          <w:tab w:val="left" w:pos="450"/>
        </w:tabs>
        <w:jc w:val="both"/>
        <w:rPr>
          <w:rFonts w:ascii="Times New Roman" w:hAnsi="Times New Roman"/>
        </w:rPr>
      </w:pPr>
    </w:p>
    <w:p w:rsidR="00EA5AC0" w:rsidRPr="00C96D82" w:rsidRDefault="00EA5AC0" w:rsidP="00EA5AC0">
      <w:pPr>
        <w:tabs>
          <w:tab w:val="left" w:pos="450"/>
        </w:tabs>
        <w:jc w:val="both"/>
        <w:rPr>
          <w:rFonts w:ascii="Times New Roman" w:hAnsi="Times New Roman"/>
        </w:rPr>
      </w:pPr>
      <w:proofErr w:type="gramStart"/>
      <w:r w:rsidRPr="00C24BF0">
        <w:rPr>
          <w:rFonts w:ascii="Times New Roman" w:hAnsi="Times New Roman"/>
        </w:rPr>
        <w:t>Cabarcas</w:t>
      </w:r>
      <w:r w:rsidR="00D158B2">
        <w:rPr>
          <w:rFonts w:ascii="Times New Roman" w:hAnsi="Times New Roman"/>
        </w:rPr>
        <w:t>, C.</w:t>
      </w:r>
      <w:r w:rsidR="00783A67">
        <w:rPr>
          <w:rFonts w:ascii="Times New Roman" w:hAnsi="Times New Roman"/>
        </w:rPr>
        <w:t>,</w:t>
      </w:r>
      <w:r w:rsidRPr="00C24BF0">
        <w:rPr>
          <w:rFonts w:ascii="Times New Roman" w:hAnsi="Times New Roman"/>
        </w:rPr>
        <w:t xml:space="preserve"> and </w:t>
      </w:r>
      <w:r w:rsidR="00783A67">
        <w:rPr>
          <w:rFonts w:ascii="Times New Roman" w:hAnsi="Times New Roman"/>
        </w:rPr>
        <w:t xml:space="preserve">R. </w:t>
      </w:r>
      <w:r w:rsidRPr="00C96D82">
        <w:rPr>
          <w:rFonts w:ascii="Times New Roman" w:hAnsi="Times New Roman"/>
        </w:rPr>
        <w:t>Slatt</w:t>
      </w:r>
      <w:r w:rsidR="00D158B2">
        <w:rPr>
          <w:rFonts w:ascii="Times New Roman" w:hAnsi="Times New Roman"/>
        </w:rPr>
        <w:t>.</w:t>
      </w:r>
      <w:proofErr w:type="gramEnd"/>
      <w:r w:rsidRPr="00C96D82">
        <w:rPr>
          <w:rFonts w:ascii="Times New Roman" w:hAnsi="Times New Roman"/>
        </w:rPr>
        <w:t xml:space="preserve"> </w:t>
      </w:r>
    </w:p>
    <w:p w:rsidR="00EA5AC0" w:rsidRPr="00D158B2" w:rsidRDefault="00783A67" w:rsidP="00D158B2">
      <w:pPr>
        <w:tabs>
          <w:tab w:val="left" w:pos="450"/>
        </w:tabs>
        <w:jc w:val="both"/>
        <w:rPr>
          <w:rFonts w:ascii="Times New Roman" w:hAnsi="Times New Roman"/>
          <w:u w:val="single"/>
        </w:rPr>
      </w:pPr>
      <w:r>
        <w:rPr>
          <w:rFonts w:cstheme="minorHAnsi"/>
        </w:rPr>
        <w:t xml:space="preserve">*Adapted from </w:t>
      </w:r>
      <w:r w:rsidR="003E3D3B">
        <w:rPr>
          <w:rFonts w:cstheme="minorHAnsi"/>
        </w:rPr>
        <w:t>p</w:t>
      </w:r>
      <w:r>
        <w:rPr>
          <w:rFonts w:ascii="Times New Roman" w:hAnsi="Times New Roman"/>
        </w:rPr>
        <w:t xml:space="preserve">aper </w:t>
      </w:r>
      <w:r w:rsidR="00C43726">
        <w:rPr>
          <w:rFonts w:ascii="Times New Roman" w:hAnsi="Times New Roman"/>
        </w:rPr>
        <w:t xml:space="preserve">accepted </w:t>
      </w:r>
      <w:r>
        <w:rPr>
          <w:rFonts w:ascii="Times New Roman" w:hAnsi="Times New Roman"/>
        </w:rPr>
        <w:t xml:space="preserve">for publication </w:t>
      </w:r>
      <w:r w:rsidR="00BD53B4">
        <w:rPr>
          <w:rFonts w:ascii="Times New Roman" w:hAnsi="Times New Roman"/>
        </w:rPr>
        <w:t xml:space="preserve">in </w:t>
      </w:r>
      <w:r w:rsidR="00D158B2" w:rsidRPr="00D158B2">
        <w:rPr>
          <w:rFonts w:ascii="Times New Roman" w:hAnsi="Times New Roman"/>
          <w:i/>
        </w:rPr>
        <w:t>Interpretation</w:t>
      </w:r>
      <w:r w:rsidR="00D158B2" w:rsidRPr="00D158B2">
        <w:rPr>
          <w:rFonts w:ascii="Times New Roman" w:hAnsi="Times New Roman"/>
        </w:rPr>
        <w:t>,</w:t>
      </w:r>
      <w:r w:rsidR="00BD53B4">
        <w:rPr>
          <w:rFonts w:ascii="Times New Roman" w:hAnsi="Times New Roman"/>
        </w:rPr>
        <w:t xml:space="preserve"> manuscript ID INT-2013-0151</w:t>
      </w:r>
      <w:r w:rsidR="00C43726">
        <w:rPr>
          <w:rFonts w:ascii="Times New Roman" w:hAnsi="Times New Roman"/>
        </w:rPr>
        <w:t>R1</w:t>
      </w:r>
      <w:r w:rsidR="00BD53B4">
        <w:rPr>
          <w:rFonts w:ascii="Times New Roman" w:hAnsi="Times New Roman"/>
        </w:rPr>
        <w:t>.</w:t>
      </w:r>
      <w:r w:rsidR="00D158B2" w:rsidRPr="00D158B2">
        <w:rPr>
          <w:rFonts w:ascii="Times New Roman" w:hAnsi="Times New Roman"/>
        </w:rPr>
        <w:t xml:space="preserve"> </w:t>
      </w:r>
      <w:proofErr w:type="gramStart"/>
      <w:r w:rsidR="00521B4F">
        <w:rPr>
          <w:rFonts w:ascii="Times New Roman" w:hAnsi="Times New Roman"/>
        </w:rPr>
        <w:t xml:space="preserve">Copyright 2014, </w:t>
      </w:r>
      <w:r w:rsidR="00D158B2" w:rsidRPr="00D158B2">
        <w:rPr>
          <w:rFonts w:ascii="Times New Roman" w:hAnsi="Times New Roman"/>
        </w:rPr>
        <w:t>Society of Exploration Geophysicist and American Association of Petroleum Geologist.</w:t>
      </w:r>
      <w:proofErr w:type="gramEnd"/>
      <w:r w:rsidR="00EA5AC0" w:rsidRPr="00D158B2">
        <w:rPr>
          <w:rFonts w:ascii="Times New Roman" w:hAnsi="Times New Roman"/>
        </w:rPr>
        <w:t xml:space="preserve"> </w:t>
      </w:r>
    </w:p>
    <w:p w:rsidR="00DB2472" w:rsidRDefault="00DB2472" w:rsidP="00DB2472">
      <w:pPr>
        <w:tabs>
          <w:tab w:val="left" w:pos="450"/>
        </w:tabs>
        <w:jc w:val="both"/>
        <w:rPr>
          <w:rFonts w:ascii="Times New Roman" w:hAnsi="Times New Roman"/>
          <w:b/>
        </w:rPr>
      </w:pPr>
    </w:p>
    <w:p w:rsidR="00DB2472" w:rsidRDefault="00DB2472" w:rsidP="00DB2472">
      <w:pPr>
        <w:pStyle w:val="Heading2"/>
      </w:pPr>
      <w:bookmarkStart w:id="56" w:name="_Toc382561473"/>
      <w:r>
        <w:t>5.1 Abstract</w:t>
      </w:r>
      <w:bookmarkEnd w:id="56"/>
    </w:p>
    <w:p w:rsidR="003F61B4" w:rsidRPr="00DE3B19" w:rsidRDefault="00DB2472" w:rsidP="003F61B4">
      <w:pPr>
        <w:tabs>
          <w:tab w:val="left" w:pos="450"/>
        </w:tabs>
        <w:jc w:val="both"/>
        <w:rPr>
          <w:rFonts w:ascii="Times New Roman" w:hAnsi="Times New Roman"/>
          <w:b/>
        </w:rPr>
      </w:pPr>
      <w:r>
        <w:rPr>
          <w:rFonts w:ascii="Times New Roman" w:hAnsi="Times New Roman"/>
        </w:rPr>
        <w:tab/>
      </w:r>
      <w:r w:rsidR="003F61B4" w:rsidRPr="00DE3B19">
        <w:rPr>
          <w:rFonts w:ascii="Times New Roman" w:hAnsi="Times New Roman"/>
        </w:rPr>
        <w:tab/>
      </w:r>
      <w:r w:rsidR="003F61B4">
        <w:rPr>
          <w:rFonts w:ascii="Times New Roman" w:hAnsi="Times New Roman"/>
        </w:rPr>
        <w:t>B</w:t>
      </w:r>
      <w:r w:rsidR="003F61B4" w:rsidRPr="00DE3B19">
        <w:rPr>
          <w:rFonts w:ascii="Times New Roman" w:hAnsi="Times New Roman"/>
        </w:rPr>
        <w:t xml:space="preserve">ased on </w:t>
      </w:r>
      <w:r w:rsidR="00A80A01" w:rsidRPr="00DE3B19">
        <w:rPr>
          <w:rFonts w:ascii="Times New Roman" w:hAnsi="Times New Roman"/>
        </w:rPr>
        <w:t xml:space="preserve">a sequence stratigraphic framework </w:t>
      </w:r>
      <w:r w:rsidR="00A80A01">
        <w:rPr>
          <w:rFonts w:ascii="Times New Roman" w:hAnsi="Times New Roman"/>
        </w:rPr>
        <w:t xml:space="preserve">developed </w:t>
      </w:r>
      <w:r w:rsidR="003F61B4" w:rsidRPr="00DE3B19">
        <w:rPr>
          <w:rFonts w:ascii="Times New Roman" w:hAnsi="Times New Roman"/>
        </w:rPr>
        <w:t>using gamma ray stacking patterns</w:t>
      </w:r>
      <w:r w:rsidR="003F61B4">
        <w:rPr>
          <w:rFonts w:ascii="Times New Roman" w:hAnsi="Times New Roman"/>
        </w:rPr>
        <w:t xml:space="preserve">, </w:t>
      </w:r>
      <w:r w:rsidR="00A80A01">
        <w:rPr>
          <w:rFonts w:ascii="Times New Roman" w:hAnsi="Times New Roman"/>
        </w:rPr>
        <w:t>I</w:t>
      </w:r>
      <w:r w:rsidR="003F61B4" w:rsidRPr="00DE3B19">
        <w:rPr>
          <w:rFonts w:ascii="Times New Roman" w:hAnsi="Times New Roman"/>
        </w:rPr>
        <w:t xml:space="preserve"> </w:t>
      </w:r>
      <w:r w:rsidR="00A80A01">
        <w:rPr>
          <w:rFonts w:ascii="Times New Roman" w:hAnsi="Times New Roman"/>
        </w:rPr>
        <w:t xml:space="preserve">identified </w:t>
      </w:r>
      <w:r w:rsidR="00A80A01" w:rsidRPr="00DE3B19">
        <w:rPr>
          <w:rFonts w:ascii="Times New Roman" w:hAnsi="Times New Roman"/>
        </w:rPr>
        <w:t>brittle-ductile couplets</w:t>
      </w:r>
      <w:r w:rsidR="003F61B4" w:rsidRPr="00DE3B19">
        <w:rPr>
          <w:rFonts w:ascii="Times New Roman" w:hAnsi="Times New Roman"/>
        </w:rPr>
        <w:t xml:space="preserve">, </w:t>
      </w:r>
      <w:r w:rsidR="003F61B4">
        <w:rPr>
          <w:rFonts w:ascii="Times New Roman" w:hAnsi="Times New Roman"/>
        </w:rPr>
        <w:t xml:space="preserve">which </w:t>
      </w:r>
      <w:r w:rsidR="003F61B4" w:rsidRPr="00DE3B19">
        <w:rPr>
          <w:rFonts w:ascii="Times New Roman" w:hAnsi="Times New Roman"/>
        </w:rPr>
        <w:t xml:space="preserve">allowed </w:t>
      </w:r>
      <w:r w:rsidR="005908D1">
        <w:rPr>
          <w:rFonts w:ascii="Times New Roman" w:hAnsi="Times New Roman"/>
        </w:rPr>
        <w:t>me</w:t>
      </w:r>
      <w:r w:rsidR="003F61B4" w:rsidRPr="00DE3B19">
        <w:rPr>
          <w:rFonts w:ascii="Times New Roman" w:hAnsi="Times New Roman"/>
        </w:rPr>
        <w:t xml:space="preserve"> to better interpret the microseismic response recorded during a single</w:t>
      </w:r>
      <w:r w:rsidR="003F61B4">
        <w:rPr>
          <w:rFonts w:ascii="Times New Roman" w:hAnsi="Times New Roman"/>
        </w:rPr>
        <w:t>-</w:t>
      </w:r>
      <w:r w:rsidR="003F61B4" w:rsidRPr="00DE3B19">
        <w:rPr>
          <w:rFonts w:ascii="Times New Roman" w:hAnsi="Times New Roman"/>
        </w:rPr>
        <w:t>stage hydraulic fracture stimulation treatment monitored from three strategically</w:t>
      </w:r>
      <w:r w:rsidR="003F61B4">
        <w:rPr>
          <w:rFonts w:ascii="Times New Roman" w:hAnsi="Times New Roman"/>
        </w:rPr>
        <w:t>-</w:t>
      </w:r>
      <w:r w:rsidR="003F61B4" w:rsidRPr="00DE3B19">
        <w:rPr>
          <w:rFonts w:ascii="Times New Roman" w:hAnsi="Times New Roman"/>
        </w:rPr>
        <w:t xml:space="preserve">located observation wells. </w:t>
      </w:r>
      <w:r w:rsidR="005908D1">
        <w:rPr>
          <w:rFonts w:ascii="Times New Roman" w:hAnsi="Times New Roman"/>
        </w:rPr>
        <w:t xml:space="preserve">I </w:t>
      </w:r>
      <w:r w:rsidR="003F61B4" w:rsidRPr="00DE3B19">
        <w:rPr>
          <w:rFonts w:ascii="Times New Roman" w:hAnsi="Times New Roman"/>
        </w:rPr>
        <w:t xml:space="preserve">analyzed and compared hydraulic fracturing results inferred by individual processing of microseismic data acquired from horizontal and vertical sensor arrays, as well as the results from simultaneously processing the signals recorded by all three sensors.  Ultimately, </w:t>
      </w:r>
      <w:r w:rsidR="005908D1">
        <w:rPr>
          <w:rFonts w:ascii="Times New Roman" w:hAnsi="Times New Roman"/>
        </w:rPr>
        <w:t>I</w:t>
      </w:r>
      <w:r w:rsidR="003F61B4" w:rsidRPr="00DE3B19">
        <w:rPr>
          <w:rFonts w:ascii="Times New Roman" w:hAnsi="Times New Roman"/>
        </w:rPr>
        <w:t xml:space="preserve"> decided in favor of the triple array simultaneous solution as the most useful data set to interpret the stimulation treatment due to the location of the microseismic events coupled with the theoretical expectation from </w:t>
      </w:r>
      <w:r w:rsidR="005558D8">
        <w:rPr>
          <w:rFonts w:ascii="Times New Roman" w:hAnsi="Times New Roman"/>
        </w:rPr>
        <w:t>my</w:t>
      </w:r>
      <w:r w:rsidR="003F61B4" w:rsidRPr="00DE3B19">
        <w:rPr>
          <w:rFonts w:ascii="Times New Roman" w:hAnsi="Times New Roman"/>
        </w:rPr>
        <w:t xml:space="preserve"> sequence stratigraphic framework. The final data set not only allowed </w:t>
      </w:r>
      <w:r w:rsidR="005908D1">
        <w:rPr>
          <w:rFonts w:ascii="Times New Roman" w:hAnsi="Times New Roman"/>
        </w:rPr>
        <w:t>me</w:t>
      </w:r>
      <w:r w:rsidR="003F61B4" w:rsidRPr="00DE3B19">
        <w:rPr>
          <w:rFonts w:ascii="Times New Roman" w:hAnsi="Times New Roman"/>
        </w:rPr>
        <w:t xml:space="preserve"> to better interpret the hydraulic fracturing results, but it also helped </w:t>
      </w:r>
      <w:r w:rsidR="005908D1">
        <w:rPr>
          <w:rFonts w:ascii="Times New Roman" w:hAnsi="Times New Roman"/>
        </w:rPr>
        <w:t>me</w:t>
      </w:r>
      <w:r w:rsidR="003F61B4" w:rsidRPr="00DE3B19">
        <w:rPr>
          <w:rFonts w:ascii="Times New Roman" w:hAnsi="Times New Roman"/>
        </w:rPr>
        <w:t xml:space="preserve"> </w:t>
      </w:r>
      <w:r w:rsidR="003F61B4">
        <w:rPr>
          <w:rFonts w:ascii="Times New Roman" w:hAnsi="Times New Roman"/>
        </w:rPr>
        <w:t xml:space="preserve">improve </w:t>
      </w:r>
      <w:r w:rsidR="003F61B4" w:rsidRPr="00DE3B19">
        <w:rPr>
          <w:rFonts w:ascii="Times New Roman" w:hAnsi="Times New Roman"/>
        </w:rPr>
        <w:t>recommendation</w:t>
      </w:r>
      <w:r w:rsidR="003F61B4">
        <w:rPr>
          <w:rFonts w:ascii="Times New Roman" w:hAnsi="Times New Roman"/>
        </w:rPr>
        <w:t>s</w:t>
      </w:r>
      <w:r w:rsidR="003F61B4" w:rsidRPr="00DE3B19">
        <w:rPr>
          <w:rFonts w:ascii="Times New Roman" w:hAnsi="Times New Roman"/>
        </w:rPr>
        <w:t xml:space="preserve"> in support of the field development campaign.  </w:t>
      </w:r>
    </w:p>
    <w:p w:rsidR="003F61B4" w:rsidRDefault="003F61B4" w:rsidP="003F61B4">
      <w:pPr>
        <w:jc w:val="both"/>
        <w:rPr>
          <w:rFonts w:ascii="Times New Roman" w:hAnsi="Times New Roman"/>
          <w:b/>
        </w:rPr>
      </w:pPr>
    </w:p>
    <w:p w:rsidR="003F61B4" w:rsidRDefault="003F61B4" w:rsidP="003F61B4">
      <w:pPr>
        <w:pStyle w:val="Heading2"/>
        <w:rPr>
          <w:rFonts w:ascii="Times New Roman" w:hAnsi="Times New Roman"/>
          <w:b w:val="0"/>
        </w:rPr>
      </w:pPr>
      <w:bookmarkStart w:id="57" w:name="_Toc382561474"/>
      <w:r>
        <w:lastRenderedPageBreak/>
        <w:t>5.2 I</w:t>
      </w:r>
      <w:r w:rsidRPr="00DB2472">
        <w:t>ntroduction</w:t>
      </w:r>
      <w:bookmarkEnd w:id="57"/>
    </w:p>
    <w:p w:rsidR="003F61B4" w:rsidRPr="00DE3B19" w:rsidRDefault="003F61B4" w:rsidP="003F61B4">
      <w:pPr>
        <w:tabs>
          <w:tab w:val="left" w:pos="450"/>
        </w:tabs>
        <w:jc w:val="both"/>
        <w:rPr>
          <w:rFonts w:ascii="Times New Roman" w:hAnsi="Times New Roman"/>
        </w:rPr>
      </w:pPr>
      <w:r w:rsidRPr="00DE3B19">
        <w:rPr>
          <w:rFonts w:ascii="Times New Roman" w:hAnsi="Times New Roman"/>
        </w:rPr>
        <w:tab/>
        <w:t xml:space="preserve">This publication integrates concepts from hydraulic fracturing, earthquake seismology and sequence stratigraphy. Principles of hydraulic fracturing can </w:t>
      </w:r>
      <w:r w:rsidRPr="00E77736">
        <w:rPr>
          <w:rFonts w:ascii="Times New Roman" w:hAnsi="Times New Roman"/>
        </w:rPr>
        <w:t>be found</w:t>
      </w:r>
      <w:r w:rsidRPr="00DE3B19">
        <w:rPr>
          <w:rFonts w:ascii="Times New Roman" w:hAnsi="Times New Roman"/>
        </w:rPr>
        <w:t xml:space="preserve"> in </w:t>
      </w:r>
      <w:r w:rsidRPr="00057D98">
        <w:rPr>
          <w:rFonts w:ascii="Times New Roman" w:hAnsi="Times New Roman"/>
        </w:rPr>
        <w:t>multiple</w:t>
      </w:r>
      <w:r w:rsidRPr="00DE3B19">
        <w:rPr>
          <w:rFonts w:ascii="Times New Roman" w:hAnsi="Times New Roman"/>
        </w:rPr>
        <w:t xml:space="preserve"> monographs such as Economides and Nolte (2000), while the theory behind the use of earthquake seismology methods to monitor hydraulic fracturing</w:t>
      </w:r>
      <w:r>
        <w:rPr>
          <w:rFonts w:ascii="Times New Roman" w:hAnsi="Times New Roman"/>
        </w:rPr>
        <w:t>-</w:t>
      </w:r>
      <w:r w:rsidRPr="00DE3B19">
        <w:rPr>
          <w:rFonts w:ascii="Times New Roman" w:hAnsi="Times New Roman"/>
        </w:rPr>
        <w:t>induced microseismicity</w:t>
      </w:r>
      <w:r>
        <w:rPr>
          <w:rFonts w:ascii="Times New Roman" w:hAnsi="Times New Roman"/>
        </w:rPr>
        <w:t xml:space="preserve"> </w:t>
      </w:r>
      <w:r w:rsidRPr="00057D98">
        <w:rPr>
          <w:rFonts w:ascii="Times New Roman" w:hAnsi="Times New Roman"/>
        </w:rPr>
        <w:t>from downhole borehole</w:t>
      </w:r>
      <w:r>
        <w:rPr>
          <w:rFonts w:ascii="Times New Roman" w:hAnsi="Times New Roman"/>
        </w:rPr>
        <w:t>s</w:t>
      </w:r>
      <w:r w:rsidRPr="00DE3B19">
        <w:rPr>
          <w:rFonts w:ascii="Times New Roman" w:hAnsi="Times New Roman"/>
        </w:rPr>
        <w:t xml:space="preserve"> </w:t>
      </w:r>
      <w:r w:rsidRPr="00E77736">
        <w:rPr>
          <w:rFonts w:ascii="Times New Roman" w:hAnsi="Times New Roman"/>
        </w:rPr>
        <w:t>is discussed</w:t>
      </w:r>
      <w:r w:rsidRPr="00DE3B19">
        <w:rPr>
          <w:rFonts w:ascii="Times New Roman" w:hAnsi="Times New Roman"/>
        </w:rPr>
        <w:t xml:space="preserve"> in </w:t>
      </w:r>
      <w:r w:rsidRPr="00057D98">
        <w:rPr>
          <w:rFonts w:ascii="Times New Roman" w:hAnsi="Times New Roman"/>
        </w:rPr>
        <w:t>various</w:t>
      </w:r>
      <w:r w:rsidRPr="00DE3B19">
        <w:rPr>
          <w:rFonts w:ascii="Times New Roman" w:hAnsi="Times New Roman"/>
        </w:rPr>
        <w:t xml:space="preserve"> publications</w:t>
      </w:r>
      <w:r>
        <w:rPr>
          <w:rFonts w:ascii="Times New Roman" w:hAnsi="Times New Roman"/>
        </w:rPr>
        <w:t>,</w:t>
      </w:r>
      <w:r w:rsidRPr="00DE3B19">
        <w:rPr>
          <w:rFonts w:ascii="Times New Roman" w:hAnsi="Times New Roman"/>
        </w:rPr>
        <w:t xml:space="preserve"> </w:t>
      </w:r>
      <w:r w:rsidRPr="007964F8">
        <w:rPr>
          <w:rFonts w:ascii="Times New Roman" w:hAnsi="Times New Roman"/>
        </w:rPr>
        <w:t>as in</w:t>
      </w:r>
      <w:r w:rsidRPr="00DE3B19">
        <w:rPr>
          <w:rFonts w:ascii="Times New Roman" w:hAnsi="Times New Roman"/>
        </w:rPr>
        <w:t xml:space="preserve"> the works of House and Shemeta (2008)</w:t>
      </w:r>
      <w:r>
        <w:rPr>
          <w:rFonts w:ascii="Times New Roman" w:hAnsi="Times New Roman"/>
        </w:rPr>
        <w:t>, W</w:t>
      </w:r>
      <w:r w:rsidRPr="00DE3B19">
        <w:rPr>
          <w:rFonts w:ascii="Times New Roman" w:hAnsi="Times New Roman"/>
        </w:rPr>
        <w:t>arpinski (2009)</w:t>
      </w:r>
      <w:r>
        <w:rPr>
          <w:rFonts w:ascii="Times New Roman" w:hAnsi="Times New Roman"/>
        </w:rPr>
        <w:t xml:space="preserve">, </w:t>
      </w:r>
      <w:r w:rsidRPr="00E77736">
        <w:rPr>
          <w:rFonts w:ascii="Times New Roman" w:hAnsi="Times New Roman"/>
        </w:rPr>
        <w:t xml:space="preserve">and Maxwell, (2010). Nevertheless, because </w:t>
      </w:r>
      <w:r w:rsidR="00493565">
        <w:rPr>
          <w:rFonts w:ascii="Times New Roman" w:hAnsi="Times New Roman"/>
        </w:rPr>
        <w:t xml:space="preserve">of </w:t>
      </w:r>
      <w:r w:rsidRPr="00E77736">
        <w:rPr>
          <w:rFonts w:ascii="Times New Roman" w:hAnsi="Times New Roman"/>
        </w:rPr>
        <w:t xml:space="preserve">the recent exponential growth of hydraulic fracturing and microseismic monitoring associated with the vast exploitation of resource plays, new and innovative applications of these tools are continuously evolving, making </w:t>
      </w:r>
      <w:r w:rsidR="00493565">
        <w:rPr>
          <w:rFonts w:ascii="Times New Roman" w:hAnsi="Times New Roman"/>
        </w:rPr>
        <w:t xml:space="preserve">it </w:t>
      </w:r>
      <w:r w:rsidRPr="00E77736">
        <w:rPr>
          <w:rFonts w:ascii="Times New Roman" w:hAnsi="Times New Roman"/>
        </w:rPr>
        <w:t>necessary to be attentive of the latest literature.</w:t>
      </w:r>
      <w:r w:rsidRPr="00DE3B19">
        <w:rPr>
          <w:rFonts w:ascii="Times New Roman" w:hAnsi="Times New Roman"/>
        </w:rPr>
        <w:t xml:space="preserve"> </w:t>
      </w:r>
    </w:p>
    <w:p w:rsidR="003F61B4" w:rsidRPr="00DE3B19" w:rsidRDefault="003F61B4" w:rsidP="003F61B4">
      <w:pPr>
        <w:tabs>
          <w:tab w:val="left" w:pos="450"/>
        </w:tabs>
        <w:jc w:val="both"/>
        <w:rPr>
          <w:rFonts w:ascii="Times New Roman" w:hAnsi="Times New Roman"/>
        </w:rPr>
      </w:pPr>
      <w:r w:rsidRPr="00DE3B19">
        <w:rPr>
          <w:rFonts w:ascii="Times New Roman" w:hAnsi="Times New Roman"/>
        </w:rPr>
        <w:tab/>
        <w:t>Regarding the topic of sequence stratigraphy, the works of Payton (1977), Van Wagoner et al. (1990), Emery and Myers (1996), Posamentier and Allen (1999), and Catuneanu et al. (2011), among others</w:t>
      </w:r>
      <w:r>
        <w:rPr>
          <w:rFonts w:ascii="Times New Roman" w:hAnsi="Times New Roman"/>
        </w:rPr>
        <w:t xml:space="preserve">, provide </w:t>
      </w:r>
      <w:r w:rsidRPr="00DE3B19">
        <w:rPr>
          <w:rFonts w:ascii="Times New Roman" w:hAnsi="Times New Roman"/>
        </w:rPr>
        <w:t>detailed information on the subject. For more than four decades, sequence stratigraphy has proven to be a key tool for the exploration and production geoscientist, providing the basis to predict and characterize spatial and temporal relationships between the different rock units of the petroleum system (i.e.</w:t>
      </w:r>
      <w:r w:rsidR="00493565">
        <w:rPr>
          <w:rFonts w:ascii="Times New Roman" w:hAnsi="Times New Roman"/>
        </w:rPr>
        <w:t>,</w:t>
      </w:r>
      <w:r w:rsidRPr="00DE3B19">
        <w:rPr>
          <w:rFonts w:ascii="Times New Roman" w:hAnsi="Times New Roman"/>
        </w:rPr>
        <w:t xml:space="preserve"> source, seal and reservoir rocks). </w:t>
      </w:r>
    </w:p>
    <w:p w:rsidR="003F61B4" w:rsidRPr="00DE3B19" w:rsidRDefault="003F61B4" w:rsidP="003F61B4">
      <w:pPr>
        <w:tabs>
          <w:tab w:val="left" w:pos="450"/>
        </w:tabs>
        <w:jc w:val="both"/>
        <w:rPr>
          <w:rFonts w:ascii="Times New Roman" w:hAnsi="Times New Roman"/>
        </w:rPr>
      </w:pPr>
      <w:r w:rsidRPr="00DE3B19">
        <w:rPr>
          <w:rFonts w:ascii="Times New Roman" w:hAnsi="Times New Roman"/>
        </w:rPr>
        <w:tab/>
        <w:t>Sequence stratigraphy refers to the study of genetically</w:t>
      </w:r>
      <w:r>
        <w:rPr>
          <w:rFonts w:ascii="Times New Roman" w:hAnsi="Times New Roman"/>
        </w:rPr>
        <w:t>-</w:t>
      </w:r>
      <w:r w:rsidRPr="00DE3B19">
        <w:rPr>
          <w:rFonts w:ascii="Times New Roman" w:hAnsi="Times New Roman"/>
        </w:rPr>
        <w:t>related sedimentary packages within a chronostratigraphic context (Van Wagoner et al., 1990). Based on a sequence stratigraphic framework, s</w:t>
      </w:r>
      <w:r>
        <w:rPr>
          <w:rFonts w:ascii="Times New Roman" w:hAnsi="Times New Roman"/>
        </w:rPr>
        <w:t>ubsurface data may be analyzed i</w:t>
      </w:r>
      <w:r w:rsidRPr="00DE3B19">
        <w:rPr>
          <w:rFonts w:ascii="Times New Roman" w:hAnsi="Times New Roman"/>
        </w:rPr>
        <w:t xml:space="preserve">n a much more informative manner rather than </w:t>
      </w:r>
      <w:r>
        <w:rPr>
          <w:rFonts w:ascii="Times New Roman" w:hAnsi="Times New Roman"/>
        </w:rPr>
        <w:t>simply</w:t>
      </w:r>
      <w:r w:rsidRPr="00DE3B19">
        <w:rPr>
          <w:rFonts w:ascii="Times New Roman" w:hAnsi="Times New Roman"/>
        </w:rPr>
        <w:t xml:space="preserve"> following lithologic rock typing. </w:t>
      </w:r>
    </w:p>
    <w:p w:rsidR="003F61B4" w:rsidRPr="00DE3B19" w:rsidRDefault="003F61B4" w:rsidP="003F61B4">
      <w:pPr>
        <w:tabs>
          <w:tab w:val="left" w:pos="450"/>
        </w:tabs>
        <w:jc w:val="both"/>
        <w:rPr>
          <w:rFonts w:ascii="Times New Roman" w:hAnsi="Times New Roman"/>
        </w:rPr>
      </w:pPr>
      <w:r w:rsidRPr="00DE3B19">
        <w:rPr>
          <w:rFonts w:ascii="Times New Roman" w:hAnsi="Times New Roman"/>
        </w:rPr>
        <w:lastRenderedPageBreak/>
        <w:tab/>
        <w:t xml:space="preserve">The depositional model implied by sequence stratigraphy is observed at multiple scales, from basin analysis to exploration plays and prospects, going beyond reservoir studies and interpretations at higher scales. In general, several orders of eustatic sea level cyclicity act simultaneously (Slatt, 2013), resulting in a complex interaction of stratigraphic patterns. The superposition of multiple orders of eustatic sea level cyclicity </w:t>
      </w:r>
      <w:r w:rsidRPr="00B82504">
        <w:rPr>
          <w:rFonts w:ascii="Times New Roman" w:hAnsi="Times New Roman"/>
        </w:rPr>
        <w:t xml:space="preserve">is a key characteristic </w:t>
      </w:r>
      <w:r>
        <w:rPr>
          <w:rFonts w:ascii="Times New Roman" w:hAnsi="Times New Roman"/>
        </w:rPr>
        <w:t xml:space="preserve">revealed </w:t>
      </w:r>
      <w:r w:rsidRPr="00DE3B19">
        <w:rPr>
          <w:rFonts w:ascii="Times New Roman" w:hAnsi="Times New Roman"/>
        </w:rPr>
        <w:t xml:space="preserve">when analyzing log responses within a sequence stratigraphy framework. In particular, because high gamma ray (GR) API readings may </w:t>
      </w:r>
      <w:r w:rsidRPr="00B82504">
        <w:rPr>
          <w:rFonts w:ascii="Times New Roman" w:hAnsi="Times New Roman"/>
        </w:rPr>
        <w:t>be interpreted as</w:t>
      </w:r>
      <w:r w:rsidRPr="00DE3B19">
        <w:rPr>
          <w:rFonts w:ascii="Times New Roman" w:hAnsi="Times New Roman"/>
        </w:rPr>
        <w:t xml:space="preserve"> associated with flooding surfaces (fs), the identification of these markers serve to recognize gamma ray parasequences (GRP) such as presented in the work of Singh (2008)</w:t>
      </w:r>
      <w:r w:rsidR="00493565">
        <w:rPr>
          <w:rFonts w:ascii="Times New Roman" w:hAnsi="Times New Roman"/>
        </w:rPr>
        <w:t xml:space="preserve">, </w:t>
      </w:r>
      <w:r w:rsidRPr="00DE3B19">
        <w:rPr>
          <w:rFonts w:ascii="Times New Roman" w:hAnsi="Times New Roman"/>
        </w:rPr>
        <w:t xml:space="preserve">and Abouelresh and Slatt (2012). For instance, Figure </w:t>
      </w:r>
      <w:r w:rsidR="00862508">
        <w:rPr>
          <w:rFonts w:ascii="Times New Roman" w:hAnsi="Times New Roman"/>
        </w:rPr>
        <w:t>5.</w:t>
      </w:r>
      <w:r w:rsidRPr="00DE3B19">
        <w:rPr>
          <w:rFonts w:ascii="Times New Roman" w:hAnsi="Times New Roman"/>
        </w:rPr>
        <w:t xml:space="preserve">1 presents three GRP identified by upward-decreasing, upward-increasing, and constant GR API units on log signatures, also supported by associated grain size and other characteristic geological changes observed in core samples from three different sections of the Barnett Shale. </w:t>
      </w:r>
    </w:p>
    <w:p w:rsidR="003F61B4" w:rsidRPr="00DE3B19" w:rsidRDefault="003F61B4" w:rsidP="003F61B4">
      <w:pPr>
        <w:tabs>
          <w:tab w:val="left" w:pos="450"/>
        </w:tabs>
        <w:jc w:val="both"/>
        <w:rPr>
          <w:rFonts w:ascii="Times New Roman" w:hAnsi="Times New Roman"/>
        </w:rPr>
      </w:pPr>
      <w:r w:rsidRPr="00DE3B19">
        <w:rPr>
          <w:rFonts w:ascii="Times New Roman" w:hAnsi="Times New Roman"/>
        </w:rPr>
        <w:tab/>
        <w:t>Sequence stratigraphic analysis extends beyond log analysis and is applicable to data of multiple scales</w:t>
      </w:r>
      <w:r>
        <w:rPr>
          <w:rFonts w:ascii="Times New Roman" w:hAnsi="Times New Roman"/>
        </w:rPr>
        <w:t xml:space="preserve">; </w:t>
      </w:r>
      <w:r w:rsidRPr="00DE3B19">
        <w:rPr>
          <w:rFonts w:ascii="Times New Roman" w:hAnsi="Times New Roman"/>
        </w:rPr>
        <w:t>from basin-long seismic profiles, to outcrop, to core (Van Wagoner et al., 1990).  The use of sequence stratigraphic principles in the analysis of surface reflection seismic has proven to be an excellent exploration and development tool for the Oil and Gas industry. In the analysis of surface seismic reflection data, a key principle provided by sequence stratigraphy is that seismic reflections are time</w:t>
      </w:r>
      <w:r>
        <w:rPr>
          <w:rFonts w:ascii="Times New Roman" w:hAnsi="Times New Roman"/>
        </w:rPr>
        <w:t>-</w:t>
      </w:r>
      <w:r w:rsidRPr="00DE3B19">
        <w:rPr>
          <w:rFonts w:ascii="Times New Roman" w:hAnsi="Times New Roman"/>
        </w:rPr>
        <w:t xml:space="preserve">significant stratal surfaces (Vail et al., 1977). Therefore, a surface seismic reflection data set </w:t>
      </w:r>
      <w:r w:rsidRPr="00B82504">
        <w:rPr>
          <w:rFonts w:ascii="Times New Roman" w:hAnsi="Times New Roman"/>
        </w:rPr>
        <w:t>interpretation based</w:t>
      </w:r>
      <w:r w:rsidRPr="00DE3B19">
        <w:rPr>
          <w:rFonts w:ascii="Times New Roman" w:hAnsi="Times New Roman"/>
        </w:rPr>
        <w:t xml:space="preserve"> on a sequence stratigraphic framework carries a wealth of information and provides a unique perspective of the subsurface. In this context, the </w:t>
      </w:r>
      <w:r w:rsidRPr="00DE3B19">
        <w:rPr>
          <w:rFonts w:ascii="Times New Roman" w:hAnsi="Times New Roman"/>
        </w:rPr>
        <w:lastRenderedPageBreak/>
        <w:t xml:space="preserve">power of sequence stratigraphy, among other things, relies </w:t>
      </w:r>
      <w:r>
        <w:rPr>
          <w:rFonts w:ascii="Times New Roman" w:hAnsi="Times New Roman"/>
        </w:rPr>
        <w:t>o</w:t>
      </w:r>
      <w:r w:rsidRPr="00DE3B19">
        <w:rPr>
          <w:rFonts w:ascii="Times New Roman" w:hAnsi="Times New Roman"/>
        </w:rPr>
        <w:t xml:space="preserve">n using the seismic data to predict the presence of certain lithologies away from known control points. </w:t>
      </w:r>
    </w:p>
    <w:p w:rsidR="003F61B4" w:rsidRPr="00DE3B19" w:rsidRDefault="003F61B4" w:rsidP="003F61B4">
      <w:pPr>
        <w:tabs>
          <w:tab w:val="left" w:pos="450"/>
        </w:tabs>
        <w:jc w:val="both"/>
        <w:rPr>
          <w:rFonts w:ascii="Times New Roman" w:hAnsi="Times New Roman"/>
        </w:rPr>
      </w:pPr>
      <w:r w:rsidRPr="00DE3B19">
        <w:rPr>
          <w:rFonts w:ascii="Times New Roman" w:hAnsi="Times New Roman"/>
        </w:rPr>
        <w:tab/>
        <w:t xml:space="preserve">Sequence stratigraphic principles </w:t>
      </w:r>
      <w:r>
        <w:rPr>
          <w:rFonts w:ascii="Times New Roman" w:hAnsi="Times New Roman"/>
        </w:rPr>
        <w:t xml:space="preserve">also improve the </w:t>
      </w:r>
      <w:r w:rsidRPr="00DE3B19">
        <w:rPr>
          <w:rFonts w:ascii="Times New Roman" w:hAnsi="Times New Roman"/>
        </w:rPr>
        <w:t>analy</w:t>
      </w:r>
      <w:r>
        <w:rPr>
          <w:rFonts w:ascii="Times New Roman" w:hAnsi="Times New Roman"/>
        </w:rPr>
        <w:t xml:space="preserve">sis of </w:t>
      </w:r>
      <w:r w:rsidRPr="00DE3B19">
        <w:rPr>
          <w:rFonts w:ascii="Times New Roman" w:hAnsi="Times New Roman"/>
        </w:rPr>
        <w:t xml:space="preserve">information from core samples </w:t>
      </w:r>
      <w:r>
        <w:rPr>
          <w:rFonts w:ascii="Times New Roman" w:hAnsi="Times New Roman"/>
        </w:rPr>
        <w:t xml:space="preserve">and its integration </w:t>
      </w:r>
      <w:r w:rsidRPr="00DE3B19">
        <w:rPr>
          <w:rFonts w:ascii="Times New Roman" w:hAnsi="Times New Roman"/>
        </w:rPr>
        <w:t>with thin sections, log analysis, hydrocarbon systems records</w:t>
      </w:r>
      <w:r>
        <w:rPr>
          <w:rFonts w:ascii="Times New Roman" w:hAnsi="Times New Roman"/>
        </w:rPr>
        <w:t>,</w:t>
      </w:r>
      <w:r w:rsidRPr="00DE3B19">
        <w:rPr>
          <w:rFonts w:ascii="Times New Roman" w:hAnsi="Times New Roman"/>
        </w:rPr>
        <w:t xml:space="preserve"> and basin history, leading to a more coherent geological interpretation. In exploration of conventional hydrocarbon accumulations, this integration is very useful</w:t>
      </w:r>
      <w:r>
        <w:rPr>
          <w:rFonts w:ascii="Times New Roman" w:hAnsi="Times New Roman"/>
        </w:rPr>
        <w:t>,</w:t>
      </w:r>
      <w:r w:rsidRPr="00DE3B19">
        <w:rPr>
          <w:rFonts w:ascii="Times New Roman" w:hAnsi="Times New Roman"/>
        </w:rPr>
        <w:t xml:space="preserve"> as it helps to recognize and predict the presence</w:t>
      </w:r>
      <w:r>
        <w:rPr>
          <w:rFonts w:ascii="Times New Roman" w:hAnsi="Times New Roman"/>
        </w:rPr>
        <w:t>,</w:t>
      </w:r>
      <w:r w:rsidRPr="00DE3B19">
        <w:rPr>
          <w:rFonts w:ascii="Times New Roman" w:hAnsi="Times New Roman"/>
        </w:rPr>
        <w:t xml:space="preserve"> among other elements, of well-sorted grains of relatively high particle size</w:t>
      </w:r>
      <w:r>
        <w:rPr>
          <w:rFonts w:ascii="Times New Roman" w:hAnsi="Times New Roman"/>
        </w:rPr>
        <w:t xml:space="preserve"> that are </w:t>
      </w:r>
      <w:r w:rsidRPr="00DE3B19">
        <w:rPr>
          <w:rFonts w:ascii="Times New Roman" w:hAnsi="Times New Roman"/>
        </w:rPr>
        <w:t>typically associated with high porosity and permeability reservoirs. Moreover, during the analysis of unconventional shale plays, where source, reservoir, and seal are essentially the same rock unit, sequence stratigraphy also has a key role. For example, based on sequence stratigraphic principles, Slatt and Rodriguez (2012) recognized several characteristics of currently productive organic-rich shale plays that serve as the bas</w:t>
      </w:r>
      <w:r>
        <w:rPr>
          <w:rFonts w:ascii="Times New Roman" w:hAnsi="Times New Roman"/>
        </w:rPr>
        <w:t>is</w:t>
      </w:r>
      <w:r w:rsidRPr="00DE3B19">
        <w:rPr>
          <w:rFonts w:ascii="Times New Roman" w:hAnsi="Times New Roman"/>
        </w:rPr>
        <w:t xml:space="preserve"> to propose a predictive model where condensed sections represent the most prolific candidates for hydrocarbon resource rocks. </w:t>
      </w:r>
    </w:p>
    <w:p w:rsidR="003F61B4" w:rsidRPr="00DE3B19" w:rsidRDefault="003F61B4" w:rsidP="003F61B4">
      <w:pPr>
        <w:tabs>
          <w:tab w:val="left" w:pos="450"/>
        </w:tabs>
        <w:jc w:val="both"/>
        <w:rPr>
          <w:rFonts w:ascii="Times New Roman" w:hAnsi="Times New Roman"/>
        </w:rPr>
      </w:pPr>
      <w:r w:rsidRPr="00DE3B19">
        <w:rPr>
          <w:rFonts w:ascii="Times New Roman" w:hAnsi="Times New Roman"/>
        </w:rPr>
        <w:tab/>
        <w:t xml:space="preserve">In the development stage of a resource play, a sequence stratigraphic framework also provides opportunities to better identify geomechanical characteristics of target zones. For instance, Slatt and Abousleiman (2011) merged concepts from sequence stratigraphy and geomechanics to recognize typical fabric characteristics, which supports the hypothesis that laminae/bedding contacts represent planes of weakness for hydraulic fracturing; the lack of significant authigenic cement along bed/lamination contacts weakens the rock at those contacts, and geomechanical properties are highly dependent on bedding direction (perpendicular vs. parallel), as </w:t>
      </w:r>
      <w:r w:rsidRPr="00DE3B19">
        <w:rPr>
          <w:rFonts w:ascii="Times New Roman" w:hAnsi="Times New Roman"/>
        </w:rPr>
        <w:lastRenderedPageBreak/>
        <w:t xml:space="preserve">well as the presence of layers with fractures perpendicular to the bedding intermixed with non-fractured layers. Additionally, the authors recognized layers of similar geomechanical characteristics that represent brittle-ductile couplets at the parasequence and sequence scale. Brittle–ductile couplets correlate well with distinctive hydraulic fracture propagation lengths. As shown in Figure </w:t>
      </w:r>
      <w:r w:rsidR="00862508">
        <w:rPr>
          <w:rFonts w:ascii="Times New Roman" w:hAnsi="Times New Roman"/>
        </w:rPr>
        <w:t>5.</w:t>
      </w:r>
      <w:r w:rsidRPr="00DE3B19">
        <w:rPr>
          <w:rFonts w:ascii="Times New Roman" w:hAnsi="Times New Roman"/>
        </w:rPr>
        <w:t>2, longer lengths are associated with thicker and perhaps more brittle sections as compared to ductile sections and fracture length also diminishes for higher order couplets.</w:t>
      </w:r>
      <w:r w:rsidRPr="00DE3B19">
        <w:rPr>
          <w:rFonts w:ascii="Times New Roman" w:hAnsi="Times New Roman"/>
        </w:rPr>
        <w:tab/>
      </w:r>
    </w:p>
    <w:p w:rsidR="003F61B4" w:rsidRPr="00DE3B19" w:rsidRDefault="003F61B4" w:rsidP="003F61B4">
      <w:pPr>
        <w:tabs>
          <w:tab w:val="left" w:pos="450"/>
        </w:tabs>
        <w:jc w:val="both"/>
        <w:rPr>
          <w:rFonts w:ascii="Times New Roman" w:hAnsi="Times New Roman"/>
        </w:rPr>
      </w:pPr>
      <w:r w:rsidRPr="00DE3B19">
        <w:rPr>
          <w:rFonts w:ascii="Times New Roman" w:hAnsi="Times New Roman"/>
        </w:rPr>
        <w:tab/>
        <w:t xml:space="preserve">To build the brittle-ductile couplets model illustrated in Figure </w:t>
      </w:r>
      <w:r w:rsidR="00862508">
        <w:rPr>
          <w:rFonts w:ascii="Times New Roman" w:hAnsi="Times New Roman"/>
        </w:rPr>
        <w:t>5.</w:t>
      </w:r>
      <w:r w:rsidRPr="00DE3B19">
        <w:rPr>
          <w:rFonts w:ascii="Times New Roman" w:hAnsi="Times New Roman"/>
        </w:rPr>
        <w:t xml:space="preserve">2, Slatt and Abousleiman (2011) relied on lithofacies stacking patterns to identify cyclic units associated with eustatic changes in sea level as presented in Figure </w:t>
      </w:r>
      <w:r w:rsidR="00862508">
        <w:rPr>
          <w:rFonts w:ascii="Times New Roman" w:hAnsi="Times New Roman"/>
        </w:rPr>
        <w:t>5.</w:t>
      </w:r>
      <w:r w:rsidRPr="00DE3B19">
        <w:rPr>
          <w:rFonts w:ascii="Times New Roman" w:hAnsi="Times New Roman"/>
        </w:rPr>
        <w:t>3. This methodology, validated via core and outcrop observations, provides a practical workflow that combines principles of sequence stratigraphy and geomechanics to properly map and develop the most prospective sections of a resource play. The robustness of this technique allows its extrapolation to other resource plays even in the absence of whole core data.</w:t>
      </w:r>
      <w:r w:rsidRPr="00DE3B19">
        <w:rPr>
          <w:rFonts w:ascii="Times New Roman" w:hAnsi="Times New Roman"/>
          <w:b/>
          <w:color w:val="FF0000"/>
        </w:rPr>
        <w:t xml:space="preserve"> </w:t>
      </w:r>
      <w:r w:rsidRPr="00DE3B19">
        <w:rPr>
          <w:rFonts w:ascii="Times New Roman" w:hAnsi="Times New Roman"/>
        </w:rPr>
        <w:t xml:space="preserve">   </w:t>
      </w:r>
      <w:r w:rsidRPr="00DE3B19">
        <w:rPr>
          <w:rFonts w:ascii="Times New Roman" w:hAnsi="Times New Roman"/>
          <w:b/>
          <w:bCs/>
        </w:rPr>
        <w:t xml:space="preserve"> </w:t>
      </w:r>
    </w:p>
    <w:p w:rsidR="003F61B4" w:rsidRPr="00DE3B19" w:rsidRDefault="003F61B4" w:rsidP="003F61B4">
      <w:pPr>
        <w:tabs>
          <w:tab w:val="left" w:pos="450"/>
        </w:tabs>
        <w:jc w:val="both"/>
        <w:rPr>
          <w:rFonts w:ascii="Times New Roman" w:hAnsi="Times New Roman"/>
        </w:rPr>
      </w:pPr>
      <w:r w:rsidRPr="00DE3B19">
        <w:rPr>
          <w:rFonts w:ascii="Times New Roman" w:hAnsi="Times New Roman"/>
        </w:rPr>
        <w:tab/>
        <w:t xml:space="preserve">This present publication builds upon prior knowledge, extending and emphasizing the use of sequence stratigraphic principles to provide an appropriate framework to analyze borehole microseismic data recorded during hydraulic fracturing operations. </w:t>
      </w:r>
      <w:r w:rsidR="00171105">
        <w:rPr>
          <w:rFonts w:ascii="Times New Roman" w:hAnsi="Times New Roman"/>
        </w:rPr>
        <w:t>In a similar manner a</w:t>
      </w:r>
      <w:r w:rsidRPr="00DE3B19">
        <w:rPr>
          <w:rFonts w:ascii="Times New Roman" w:hAnsi="Times New Roman"/>
        </w:rPr>
        <w:t>s sequence stratigraphy is used to interpret stratigraphic architecture</w:t>
      </w:r>
      <w:r w:rsidR="00171105">
        <w:rPr>
          <w:rFonts w:ascii="Times New Roman" w:hAnsi="Times New Roman"/>
        </w:rPr>
        <w:t>,</w:t>
      </w:r>
      <w:r w:rsidRPr="00DE3B19">
        <w:rPr>
          <w:rFonts w:ascii="Times New Roman" w:hAnsi="Times New Roman"/>
        </w:rPr>
        <w:t xml:space="preserve"> and the likelihood of finding hydrocarbon–bearing rock units, it is also possible to use the same principles to predict the sedimentary column response to hydraulic fracturing stimulation and their associated microseismic records.</w:t>
      </w:r>
    </w:p>
    <w:p w:rsidR="003F61B4" w:rsidRDefault="003F61B4" w:rsidP="003F61B4">
      <w:pPr>
        <w:jc w:val="both"/>
        <w:rPr>
          <w:rFonts w:ascii="Times New Roman" w:hAnsi="Times New Roman"/>
          <w:b/>
        </w:rPr>
      </w:pPr>
    </w:p>
    <w:p w:rsidR="003F61B4" w:rsidRDefault="003F61B4" w:rsidP="003F61B4">
      <w:pPr>
        <w:pStyle w:val="Heading2"/>
        <w:rPr>
          <w:rFonts w:ascii="Times New Roman" w:hAnsi="Times New Roman"/>
          <w:b w:val="0"/>
        </w:rPr>
      </w:pPr>
      <w:bookmarkStart w:id="58" w:name="_Toc382561475"/>
      <w:r>
        <w:lastRenderedPageBreak/>
        <w:t>5.3 M</w:t>
      </w:r>
      <w:r w:rsidRPr="00DB2472">
        <w:t>onitoring equipment layout and hydraulic fracturing operations</w:t>
      </w:r>
      <w:bookmarkEnd w:id="58"/>
    </w:p>
    <w:p w:rsidR="003F61B4" w:rsidRPr="00DE3B19" w:rsidRDefault="003F61B4" w:rsidP="003F61B4">
      <w:pPr>
        <w:tabs>
          <w:tab w:val="left" w:pos="450"/>
        </w:tabs>
        <w:autoSpaceDE w:val="0"/>
        <w:autoSpaceDN w:val="0"/>
        <w:adjustRightInd w:val="0"/>
        <w:jc w:val="both"/>
        <w:rPr>
          <w:rFonts w:ascii="Times New Roman" w:hAnsi="Times New Roman"/>
        </w:rPr>
      </w:pPr>
      <w:r w:rsidRPr="00DE3B19">
        <w:rPr>
          <w:rFonts w:ascii="Times New Roman" w:hAnsi="Times New Roman"/>
        </w:rPr>
        <w:tab/>
        <w:t>The results presented in this publication deal with microseismic data acquired to assess the near wellbore stress dis</w:t>
      </w:r>
      <w:r>
        <w:rPr>
          <w:rFonts w:ascii="Times New Roman" w:hAnsi="Times New Roman"/>
        </w:rPr>
        <w:t>tribution of a zone of interest</w:t>
      </w:r>
      <w:r w:rsidRPr="00DE3B19">
        <w:rPr>
          <w:rFonts w:ascii="Times New Roman" w:hAnsi="Times New Roman"/>
        </w:rPr>
        <w:t xml:space="preserve"> in support of a subsequent development campaign. Monitoring a single</w:t>
      </w:r>
      <w:r>
        <w:rPr>
          <w:rFonts w:ascii="Times New Roman" w:hAnsi="Times New Roman"/>
        </w:rPr>
        <w:t>-</w:t>
      </w:r>
      <w:r w:rsidRPr="00DE3B19">
        <w:rPr>
          <w:rFonts w:ascii="Times New Roman" w:hAnsi="Times New Roman"/>
        </w:rPr>
        <w:t xml:space="preserve">stage hydraulic fracturing treatment on a vertical well was a key element of this project. The monitoring equipment layout is illustrated schematically in Figure </w:t>
      </w:r>
      <w:r w:rsidR="00862508">
        <w:rPr>
          <w:rFonts w:ascii="Times New Roman" w:hAnsi="Times New Roman"/>
        </w:rPr>
        <w:t>5.</w:t>
      </w:r>
      <w:r w:rsidRPr="00DE3B19">
        <w:rPr>
          <w:rFonts w:ascii="Times New Roman" w:hAnsi="Times New Roman"/>
        </w:rPr>
        <w:t xml:space="preserve">4. To ensure high quality measurements, three sensor arrays were strategically placed in three observation wells, spaced approximately 120 degrees around a vertical borehole, which was subjected to a fracture stimulation treatment. The average distance between the stimulated well and the center of the arrays in the observation wells was circa </w:t>
      </w:r>
      <w:r>
        <w:rPr>
          <w:rFonts w:ascii="Times New Roman" w:hAnsi="Times New Roman"/>
        </w:rPr>
        <w:t xml:space="preserve">180 m (600ft). </w:t>
      </w:r>
      <w:r w:rsidRPr="00DE3B19">
        <w:rPr>
          <w:rFonts w:ascii="Times New Roman" w:hAnsi="Times New Roman"/>
        </w:rPr>
        <w:t>The observation wells included two horizontal wells and a vertical monitor well explicitly drilled for the microseismic experiment and the acquisition of multiple modalities of vertical seismic profiles (VSP)</w:t>
      </w:r>
      <w:r>
        <w:rPr>
          <w:rFonts w:ascii="Times New Roman" w:hAnsi="Times New Roman"/>
        </w:rPr>
        <w:t>;</w:t>
      </w:r>
      <w:r w:rsidRPr="00DE3B19">
        <w:rPr>
          <w:rFonts w:ascii="Times New Roman" w:hAnsi="Times New Roman"/>
        </w:rPr>
        <w:t xml:space="preserve"> the latter experiment, however, is </w:t>
      </w:r>
      <w:r>
        <w:rPr>
          <w:rFonts w:ascii="Times New Roman" w:hAnsi="Times New Roman"/>
        </w:rPr>
        <w:t>beyond</w:t>
      </w:r>
      <w:r w:rsidRPr="00DE3B19">
        <w:rPr>
          <w:rFonts w:ascii="Times New Roman" w:hAnsi="Times New Roman"/>
        </w:rPr>
        <w:t xml:space="preserve"> the scope of this publication. </w:t>
      </w:r>
    </w:p>
    <w:p w:rsidR="003F61B4" w:rsidRPr="00DE3B19" w:rsidRDefault="003F61B4" w:rsidP="003F61B4">
      <w:pPr>
        <w:tabs>
          <w:tab w:val="left" w:pos="450"/>
        </w:tabs>
        <w:autoSpaceDE w:val="0"/>
        <w:autoSpaceDN w:val="0"/>
        <w:adjustRightInd w:val="0"/>
        <w:jc w:val="both"/>
        <w:rPr>
          <w:rFonts w:ascii="Times New Roman" w:hAnsi="Times New Roman"/>
        </w:rPr>
      </w:pPr>
      <w:r w:rsidRPr="00DE3B19">
        <w:rPr>
          <w:rFonts w:ascii="Times New Roman" w:hAnsi="Times New Roman"/>
        </w:rPr>
        <w:tab/>
        <w:t xml:space="preserve">An 8-level multicomponent receiver array measuring </w:t>
      </w:r>
      <w:r>
        <w:rPr>
          <w:rFonts w:ascii="Times New Roman" w:hAnsi="Times New Roman"/>
        </w:rPr>
        <w:t xml:space="preserve">210m (700ft), </w:t>
      </w:r>
      <w:r w:rsidRPr="00DE3B19">
        <w:rPr>
          <w:rFonts w:ascii="Times New Roman" w:hAnsi="Times New Roman"/>
        </w:rPr>
        <w:t>which was located inside the vertical observation well, was partially straddled on the zone perforated in the treatment well – i.e.</w:t>
      </w:r>
      <w:r>
        <w:rPr>
          <w:rFonts w:ascii="Times New Roman" w:hAnsi="Times New Roman"/>
        </w:rPr>
        <w:t>,</w:t>
      </w:r>
      <w:r w:rsidRPr="00DE3B19">
        <w:rPr>
          <w:rFonts w:ascii="Times New Roman" w:hAnsi="Times New Roman"/>
        </w:rPr>
        <w:t xml:space="preserve"> two multicomponent sensors positioned across the zone of interest. Two 12-level multicomponent sensor arrays were also strategically positioned horizontally inside the two horizontal observation wells, covering a longitudinal distance of </w:t>
      </w:r>
      <w:r>
        <w:rPr>
          <w:rFonts w:ascii="Times New Roman" w:hAnsi="Times New Roman"/>
        </w:rPr>
        <w:t xml:space="preserve">170m (550ft). </w:t>
      </w:r>
      <w:r w:rsidRPr="00DE3B19">
        <w:rPr>
          <w:rFonts w:ascii="Times New Roman" w:hAnsi="Times New Roman"/>
        </w:rPr>
        <w:t xml:space="preserve">The separation between sensors was </w:t>
      </w:r>
      <w:r>
        <w:rPr>
          <w:rFonts w:ascii="Times New Roman" w:hAnsi="Times New Roman"/>
        </w:rPr>
        <w:t xml:space="preserve">15m (50ft) </w:t>
      </w:r>
      <w:r w:rsidRPr="00DE3B19">
        <w:rPr>
          <w:rFonts w:ascii="Times New Roman" w:hAnsi="Times New Roman"/>
        </w:rPr>
        <w:t xml:space="preserve">for the horizontal arrays and </w:t>
      </w:r>
      <w:r>
        <w:rPr>
          <w:rFonts w:ascii="Times New Roman" w:hAnsi="Times New Roman"/>
        </w:rPr>
        <w:t xml:space="preserve">30m (100ft) </w:t>
      </w:r>
      <w:r w:rsidRPr="00DE3B19">
        <w:rPr>
          <w:rFonts w:ascii="Times New Roman" w:hAnsi="Times New Roman"/>
        </w:rPr>
        <w:t xml:space="preserve">for the vertical array. The sensors were geophones with a 3Hz to 1600Hz dynamic response. </w:t>
      </w:r>
      <w:r w:rsidRPr="00DE3B19">
        <w:rPr>
          <w:rFonts w:ascii="Times New Roman" w:hAnsi="Times New Roman"/>
          <w:b/>
          <w:bCs/>
        </w:rPr>
        <w:t xml:space="preserve"> </w:t>
      </w:r>
    </w:p>
    <w:p w:rsidR="003F61B4" w:rsidRPr="00DE3B19" w:rsidRDefault="003F61B4" w:rsidP="003F61B4">
      <w:pPr>
        <w:tabs>
          <w:tab w:val="left" w:pos="450"/>
        </w:tabs>
        <w:autoSpaceDE w:val="0"/>
        <w:autoSpaceDN w:val="0"/>
        <w:adjustRightInd w:val="0"/>
        <w:jc w:val="both"/>
        <w:rPr>
          <w:rFonts w:ascii="Times New Roman" w:hAnsi="Times New Roman"/>
        </w:rPr>
      </w:pPr>
      <w:r w:rsidRPr="00DE3B19">
        <w:rPr>
          <w:rFonts w:ascii="Times New Roman" w:hAnsi="Times New Roman"/>
        </w:rPr>
        <w:lastRenderedPageBreak/>
        <w:tab/>
        <w:t>Since the perforation job preceded a diagnostic fracture injection test (DFIT) performed weeks in advance of the monitored hydraulic stimulation, a string shot was used to properly calibrate the microseismic experiment (i.e. sensors rotations and velocity model optimization). In particular, an initial velocity model constructed by blocking acoustic logs registered at the vertical treatment well, using sequence stratigraphic relevant surfaces as the boundaries of interval velocity blocks, was optimized based on best fitting string shot locations. Moreover, the final velocity model also included time-distance relationships computed from properly recording the string shot firing time. This additional information provided more confidence in the velocity model and the estimated position of microseismic events. However, the validity of this velocity structure decreases as the distance between the microseismic event location and the perforated interval increases. Additionally, a very detailed quality control workflow was implemented during the acquisition and processing of the data, following the recommendations presented by Cabarcas (2013).</w:t>
      </w:r>
    </w:p>
    <w:p w:rsidR="003F61B4" w:rsidRDefault="003F61B4" w:rsidP="003F61B4">
      <w:pPr>
        <w:tabs>
          <w:tab w:val="left" w:pos="450"/>
        </w:tabs>
        <w:autoSpaceDE w:val="0"/>
        <w:autoSpaceDN w:val="0"/>
        <w:adjustRightInd w:val="0"/>
        <w:jc w:val="both"/>
        <w:rPr>
          <w:rFonts w:ascii="Times New Roman" w:hAnsi="Times New Roman"/>
        </w:rPr>
      </w:pPr>
      <w:r w:rsidRPr="00DE3B19">
        <w:rPr>
          <w:rFonts w:ascii="Times New Roman" w:hAnsi="Times New Roman"/>
        </w:rPr>
        <w:tab/>
        <w:t xml:space="preserve">At an average rate of 24 bpm, the treatment introduced in the subsurface 909 bbl of slickwater, 765 bbl of YF-120ST crosslinked gel, and 302 bbl of WF-120ST linear gel, with 6280 lb of 100-mesh white sand and 110,840 lb of 40/70-mesh premium white sand. Note: The fracture treatment was preceded by a 25 bbl (15% HCl) acid treatment </w:t>
      </w:r>
      <w:r w:rsidRPr="00BB6544">
        <w:rPr>
          <w:rFonts w:ascii="Times New Roman" w:hAnsi="Times New Roman"/>
        </w:rPr>
        <w:t>and, during sweeps and flushes, linear gel followed</w:t>
      </w:r>
      <w:r w:rsidRPr="00DE3B19">
        <w:rPr>
          <w:rFonts w:ascii="Times New Roman" w:hAnsi="Times New Roman"/>
        </w:rPr>
        <w:t xml:space="preserve"> the 5 ppg 40/70-mesh sand concentrations. Treatment parameters and monitoring data are presented in Table </w:t>
      </w:r>
      <w:r w:rsidR="00862508">
        <w:rPr>
          <w:rFonts w:ascii="Times New Roman" w:hAnsi="Times New Roman"/>
        </w:rPr>
        <w:t>4</w:t>
      </w:r>
      <w:r w:rsidRPr="00DE3B19">
        <w:rPr>
          <w:rFonts w:ascii="Times New Roman" w:hAnsi="Times New Roman"/>
        </w:rPr>
        <w:t xml:space="preserve"> and Figure </w:t>
      </w:r>
      <w:r w:rsidR="00862508">
        <w:rPr>
          <w:rFonts w:ascii="Times New Roman" w:hAnsi="Times New Roman"/>
        </w:rPr>
        <w:t>5.</w:t>
      </w:r>
      <w:r w:rsidRPr="00DE3B19">
        <w:rPr>
          <w:rFonts w:ascii="Times New Roman" w:hAnsi="Times New Roman"/>
        </w:rPr>
        <w:t xml:space="preserve">5, respectively. Notice the temporary drop in pressure following pump failure at approximately 1 hour after the start of the job. Pumpability was good overall, </w:t>
      </w:r>
      <w:r w:rsidRPr="00DE3B19">
        <w:rPr>
          <w:rFonts w:ascii="Times New Roman" w:hAnsi="Times New Roman"/>
        </w:rPr>
        <w:lastRenderedPageBreak/>
        <w:t xml:space="preserve">except for this incident, which was quickly resolved with minor impact to the operations. </w:t>
      </w:r>
    </w:p>
    <w:p w:rsidR="003F61B4" w:rsidRDefault="003F61B4" w:rsidP="003F61B4">
      <w:pPr>
        <w:tabs>
          <w:tab w:val="left" w:pos="450"/>
        </w:tabs>
        <w:autoSpaceDE w:val="0"/>
        <w:autoSpaceDN w:val="0"/>
        <w:adjustRightInd w:val="0"/>
        <w:jc w:val="center"/>
        <w:rPr>
          <w:rFonts w:ascii="Times New Roman" w:hAnsi="Times New Roman"/>
          <w:noProof/>
          <w:lang w:bidi="ar-SA"/>
        </w:rPr>
      </w:pPr>
      <w:proofErr w:type="gramStart"/>
      <w:r>
        <w:rPr>
          <w:rFonts w:ascii="Times New Roman" w:hAnsi="Times New Roman"/>
          <w:b/>
        </w:rPr>
        <w:t>Table 4.</w:t>
      </w:r>
      <w:proofErr w:type="gramEnd"/>
      <w:r>
        <w:rPr>
          <w:rFonts w:ascii="Times New Roman" w:hAnsi="Times New Roman"/>
          <w:b/>
        </w:rPr>
        <w:t xml:space="preserve"> Treatment design parameters</w:t>
      </w:r>
      <w:r>
        <w:rPr>
          <w:rFonts w:ascii="Times New Roman" w:hAnsi="Times New Roman"/>
          <w:noProof/>
          <w:lang w:bidi="ar-SA"/>
        </w:rPr>
        <w:t xml:space="preserve"> </w:t>
      </w:r>
    </w:p>
    <w:tbl>
      <w:tblPr>
        <w:tblW w:w="0" w:type="auto"/>
        <w:jc w:val="center"/>
        <w:tblLayout w:type="fixed"/>
        <w:tblCellMar>
          <w:left w:w="30" w:type="dxa"/>
          <w:right w:w="30" w:type="dxa"/>
        </w:tblCellMar>
        <w:tblLook w:val="0000" w:firstRow="0" w:lastRow="0" w:firstColumn="0" w:lastColumn="0" w:noHBand="0" w:noVBand="0"/>
      </w:tblPr>
      <w:tblGrid>
        <w:gridCol w:w="5101"/>
        <w:gridCol w:w="1306"/>
      </w:tblGrid>
      <w:tr w:rsidR="003F61B4" w:rsidRPr="00404EF9" w:rsidTr="00034A87">
        <w:trPr>
          <w:trHeight w:val="418"/>
          <w:jc w:val="center"/>
        </w:trPr>
        <w:tc>
          <w:tcPr>
            <w:tcW w:w="5101" w:type="dxa"/>
            <w:tcBorders>
              <w:top w:val="single" w:sz="12" w:space="0" w:color="auto"/>
              <w:left w:val="single" w:sz="12" w:space="0" w:color="auto"/>
              <w:bottom w:val="single" w:sz="6" w:space="0" w:color="auto"/>
              <w:right w:val="single" w:sz="6" w:space="0" w:color="auto"/>
            </w:tcBorders>
          </w:tcPr>
          <w:p w:rsidR="003F61B4" w:rsidRPr="00404EF9" w:rsidRDefault="003F61B4" w:rsidP="00034A87">
            <w:pPr>
              <w:autoSpaceDE w:val="0"/>
              <w:autoSpaceDN w:val="0"/>
              <w:adjustRightInd w:val="0"/>
              <w:spacing w:line="240" w:lineRule="auto"/>
              <w:rPr>
                <w:rFonts w:ascii="Times New Roman" w:hAnsi="Times New Roman"/>
                <w:color w:val="000000"/>
                <w:lang w:bidi="ar-SA"/>
              </w:rPr>
            </w:pPr>
            <w:r w:rsidRPr="00404EF9">
              <w:rPr>
                <w:rFonts w:ascii="Times New Roman" w:hAnsi="Times New Roman"/>
                <w:color w:val="000000"/>
                <w:lang w:bidi="ar-SA"/>
              </w:rPr>
              <w:t>Rate (bpm)</w:t>
            </w:r>
          </w:p>
        </w:tc>
        <w:tc>
          <w:tcPr>
            <w:tcW w:w="1306" w:type="dxa"/>
            <w:tcBorders>
              <w:top w:val="single" w:sz="12" w:space="0" w:color="auto"/>
              <w:left w:val="single" w:sz="6" w:space="0" w:color="auto"/>
              <w:bottom w:val="single" w:sz="6" w:space="0" w:color="auto"/>
              <w:right w:val="single" w:sz="12" w:space="0" w:color="auto"/>
            </w:tcBorders>
          </w:tcPr>
          <w:p w:rsidR="003F61B4" w:rsidRPr="00404EF9" w:rsidRDefault="003F61B4" w:rsidP="00034A87">
            <w:pPr>
              <w:autoSpaceDE w:val="0"/>
              <w:autoSpaceDN w:val="0"/>
              <w:adjustRightInd w:val="0"/>
              <w:spacing w:line="240" w:lineRule="auto"/>
              <w:jc w:val="right"/>
              <w:rPr>
                <w:rFonts w:ascii="Times New Roman" w:hAnsi="Times New Roman"/>
                <w:color w:val="000000"/>
                <w:lang w:bidi="ar-SA"/>
              </w:rPr>
            </w:pPr>
            <w:r w:rsidRPr="00404EF9">
              <w:rPr>
                <w:rFonts w:ascii="Times New Roman" w:hAnsi="Times New Roman"/>
                <w:color w:val="000000"/>
                <w:lang w:bidi="ar-SA"/>
              </w:rPr>
              <w:t>24</w:t>
            </w:r>
          </w:p>
        </w:tc>
      </w:tr>
      <w:tr w:rsidR="003F61B4" w:rsidRPr="00404EF9" w:rsidTr="00034A87">
        <w:trPr>
          <w:trHeight w:val="418"/>
          <w:jc w:val="center"/>
        </w:trPr>
        <w:tc>
          <w:tcPr>
            <w:tcW w:w="5101" w:type="dxa"/>
            <w:tcBorders>
              <w:top w:val="single" w:sz="6" w:space="0" w:color="auto"/>
              <w:left w:val="single" w:sz="12" w:space="0" w:color="auto"/>
              <w:bottom w:val="single" w:sz="6" w:space="0" w:color="auto"/>
              <w:right w:val="single" w:sz="6" w:space="0" w:color="auto"/>
            </w:tcBorders>
          </w:tcPr>
          <w:p w:rsidR="003F61B4" w:rsidRPr="00404EF9" w:rsidRDefault="003F61B4" w:rsidP="00034A87">
            <w:pPr>
              <w:autoSpaceDE w:val="0"/>
              <w:autoSpaceDN w:val="0"/>
              <w:adjustRightInd w:val="0"/>
              <w:spacing w:line="240" w:lineRule="auto"/>
              <w:rPr>
                <w:rFonts w:ascii="Times New Roman" w:hAnsi="Times New Roman"/>
                <w:color w:val="000000"/>
                <w:lang w:bidi="ar-SA"/>
              </w:rPr>
            </w:pPr>
            <w:r w:rsidRPr="00404EF9">
              <w:rPr>
                <w:rFonts w:ascii="Times New Roman" w:hAnsi="Times New Roman"/>
                <w:color w:val="000000"/>
                <w:lang w:bidi="ar-SA"/>
              </w:rPr>
              <w:t>Pressure (psi)</w:t>
            </w:r>
          </w:p>
        </w:tc>
        <w:tc>
          <w:tcPr>
            <w:tcW w:w="1306" w:type="dxa"/>
            <w:tcBorders>
              <w:top w:val="single" w:sz="6" w:space="0" w:color="auto"/>
              <w:left w:val="single" w:sz="6" w:space="0" w:color="auto"/>
              <w:bottom w:val="single" w:sz="6" w:space="0" w:color="auto"/>
              <w:right w:val="single" w:sz="12" w:space="0" w:color="auto"/>
            </w:tcBorders>
          </w:tcPr>
          <w:p w:rsidR="003F61B4" w:rsidRPr="00404EF9" w:rsidRDefault="003F61B4" w:rsidP="00034A87">
            <w:pPr>
              <w:autoSpaceDE w:val="0"/>
              <w:autoSpaceDN w:val="0"/>
              <w:adjustRightInd w:val="0"/>
              <w:spacing w:line="240" w:lineRule="auto"/>
              <w:jc w:val="right"/>
              <w:rPr>
                <w:rFonts w:ascii="Times New Roman" w:hAnsi="Times New Roman"/>
                <w:color w:val="000000"/>
                <w:lang w:bidi="ar-SA"/>
              </w:rPr>
            </w:pPr>
            <w:r w:rsidRPr="00404EF9">
              <w:rPr>
                <w:rFonts w:ascii="Times New Roman" w:hAnsi="Times New Roman"/>
                <w:color w:val="000000"/>
                <w:lang w:bidi="ar-SA"/>
              </w:rPr>
              <w:t>5,921</w:t>
            </w:r>
          </w:p>
        </w:tc>
      </w:tr>
      <w:tr w:rsidR="003F61B4" w:rsidRPr="00404EF9" w:rsidTr="00034A87">
        <w:trPr>
          <w:trHeight w:val="418"/>
          <w:jc w:val="center"/>
        </w:trPr>
        <w:tc>
          <w:tcPr>
            <w:tcW w:w="5101" w:type="dxa"/>
            <w:tcBorders>
              <w:top w:val="single" w:sz="6" w:space="0" w:color="auto"/>
              <w:left w:val="single" w:sz="12" w:space="0" w:color="auto"/>
              <w:bottom w:val="single" w:sz="6" w:space="0" w:color="auto"/>
              <w:right w:val="single" w:sz="6" w:space="0" w:color="auto"/>
            </w:tcBorders>
          </w:tcPr>
          <w:p w:rsidR="003F61B4" w:rsidRPr="00404EF9" w:rsidRDefault="003F61B4" w:rsidP="00034A87">
            <w:pPr>
              <w:autoSpaceDE w:val="0"/>
              <w:autoSpaceDN w:val="0"/>
              <w:adjustRightInd w:val="0"/>
              <w:spacing w:line="240" w:lineRule="auto"/>
              <w:rPr>
                <w:rFonts w:ascii="Times New Roman" w:hAnsi="Times New Roman"/>
                <w:color w:val="000000"/>
                <w:lang w:bidi="ar-SA"/>
              </w:rPr>
            </w:pPr>
            <w:r w:rsidRPr="00404EF9">
              <w:rPr>
                <w:rFonts w:ascii="Times New Roman" w:hAnsi="Times New Roman"/>
                <w:color w:val="000000"/>
                <w:lang w:bidi="ar-SA"/>
              </w:rPr>
              <w:t>Slickwater (bbl)</w:t>
            </w:r>
          </w:p>
        </w:tc>
        <w:tc>
          <w:tcPr>
            <w:tcW w:w="1306" w:type="dxa"/>
            <w:tcBorders>
              <w:top w:val="single" w:sz="6" w:space="0" w:color="auto"/>
              <w:left w:val="single" w:sz="6" w:space="0" w:color="auto"/>
              <w:bottom w:val="single" w:sz="6" w:space="0" w:color="auto"/>
              <w:right w:val="single" w:sz="12" w:space="0" w:color="auto"/>
            </w:tcBorders>
          </w:tcPr>
          <w:p w:rsidR="003F61B4" w:rsidRPr="00404EF9" w:rsidRDefault="003F61B4" w:rsidP="00034A87">
            <w:pPr>
              <w:autoSpaceDE w:val="0"/>
              <w:autoSpaceDN w:val="0"/>
              <w:adjustRightInd w:val="0"/>
              <w:spacing w:line="240" w:lineRule="auto"/>
              <w:jc w:val="right"/>
              <w:rPr>
                <w:rFonts w:ascii="Times New Roman" w:hAnsi="Times New Roman"/>
                <w:color w:val="000000"/>
                <w:lang w:bidi="ar-SA"/>
              </w:rPr>
            </w:pPr>
            <w:r w:rsidRPr="00404EF9">
              <w:rPr>
                <w:rFonts w:ascii="Times New Roman" w:hAnsi="Times New Roman"/>
                <w:color w:val="000000"/>
                <w:lang w:bidi="ar-SA"/>
              </w:rPr>
              <w:t>909</w:t>
            </w:r>
          </w:p>
        </w:tc>
      </w:tr>
      <w:tr w:rsidR="003F61B4" w:rsidRPr="00404EF9" w:rsidTr="00034A87">
        <w:trPr>
          <w:trHeight w:val="418"/>
          <w:jc w:val="center"/>
        </w:trPr>
        <w:tc>
          <w:tcPr>
            <w:tcW w:w="5101" w:type="dxa"/>
            <w:tcBorders>
              <w:top w:val="single" w:sz="6" w:space="0" w:color="auto"/>
              <w:left w:val="single" w:sz="12" w:space="0" w:color="auto"/>
              <w:bottom w:val="single" w:sz="6" w:space="0" w:color="auto"/>
              <w:right w:val="single" w:sz="6" w:space="0" w:color="auto"/>
            </w:tcBorders>
          </w:tcPr>
          <w:p w:rsidR="003F61B4" w:rsidRPr="00404EF9" w:rsidRDefault="003F61B4" w:rsidP="00034A87">
            <w:pPr>
              <w:autoSpaceDE w:val="0"/>
              <w:autoSpaceDN w:val="0"/>
              <w:adjustRightInd w:val="0"/>
              <w:spacing w:line="240" w:lineRule="auto"/>
              <w:rPr>
                <w:rFonts w:ascii="Times New Roman" w:hAnsi="Times New Roman"/>
                <w:color w:val="000000"/>
                <w:lang w:bidi="ar-SA"/>
              </w:rPr>
            </w:pPr>
            <w:r w:rsidRPr="00404EF9">
              <w:rPr>
                <w:rFonts w:ascii="Times New Roman" w:hAnsi="Times New Roman"/>
                <w:color w:val="000000"/>
                <w:lang w:bidi="ar-SA"/>
              </w:rPr>
              <w:t>YF-120ST Crosslinked Gel (bbl)</w:t>
            </w:r>
          </w:p>
        </w:tc>
        <w:tc>
          <w:tcPr>
            <w:tcW w:w="1306" w:type="dxa"/>
            <w:tcBorders>
              <w:top w:val="single" w:sz="6" w:space="0" w:color="auto"/>
              <w:left w:val="single" w:sz="6" w:space="0" w:color="auto"/>
              <w:bottom w:val="single" w:sz="6" w:space="0" w:color="auto"/>
              <w:right w:val="single" w:sz="12" w:space="0" w:color="auto"/>
            </w:tcBorders>
          </w:tcPr>
          <w:p w:rsidR="003F61B4" w:rsidRPr="00404EF9" w:rsidRDefault="003F61B4" w:rsidP="00034A87">
            <w:pPr>
              <w:autoSpaceDE w:val="0"/>
              <w:autoSpaceDN w:val="0"/>
              <w:adjustRightInd w:val="0"/>
              <w:spacing w:line="240" w:lineRule="auto"/>
              <w:jc w:val="right"/>
              <w:rPr>
                <w:rFonts w:ascii="Times New Roman" w:hAnsi="Times New Roman"/>
                <w:color w:val="000000"/>
                <w:lang w:bidi="ar-SA"/>
              </w:rPr>
            </w:pPr>
            <w:r w:rsidRPr="00404EF9">
              <w:rPr>
                <w:rFonts w:ascii="Times New Roman" w:hAnsi="Times New Roman"/>
                <w:color w:val="000000"/>
                <w:lang w:bidi="ar-SA"/>
              </w:rPr>
              <w:t>765</w:t>
            </w:r>
          </w:p>
        </w:tc>
      </w:tr>
      <w:tr w:rsidR="003F61B4" w:rsidRPr="00404EF9" w:rsidTr="00034A87">
        <w:trPr>
          <w:trHeight w:val="418"/>
          <w:jc w:val="center"/>
        </w:trPr>
        <w:tc>
          <w:tcPr>
            <w:tcW w:w="5101" w:type="dxa"/>
            <w:tcBorders>
              <w:top w:val="single" w:sz="6" w:space="0" w:color="auto"/>
              <w:left w:val="single" w:sz="12" w:space="0" w:color="auto"/>
              <w:bottom w:val="single" w:sz="6" w:space="0" w:color="auto"/>
              <w:right w:val="single" w:sz="6" w:space="0" w:color="auto"/>
            </w:tcBorders>
          </w:tcPr>
          <w:p w:rsidR="003F61B4" w:rsidRPr="00404EF9" w:rsidRDefault="003F61B4" w:rsidP="00034A87">
            <w:pPr>
              <w:autoSpaceDE w:val="0"/>
              <w:autoSpaceDN w:val="0"/>
              <w:adjustRightInd w:val="0"/>
              <w:spacing w:line="240" w:lineRule="auto"/>
              <w:rPr>
                <w:rFonts w:ascii="Times New Roman" w:hAnsi="Times New Roman"/>
                <w:color w:val="000000"/>
                <w:lang w:bidi="ar-SA"/>
              </w:rPr>
            </w:pPr>
            <w:r w:rsidRPr="00404EF9">
              <w:rPr>
                <w:rFonts w:ascii="Times New Roman" w:hAnsi="Times New Roman"/>
                <w:color w:val="000000"/>
                <w:lang w:bidi="ar-SA"/>
              </w:rPr>
              <w:t>WF-120 Linear Gel (bbl)</w:t>
            </w:r>
          </w:p>
        </w:tc>
        <w:tc>
          <w:tcPr>
            <w:tcW w:w="1306" w:type="dxa"/>
            <w:tcBorders>
              <w:top w:val="single" w:sz="6" w:space="0" w:color="auto"/>
              <w:left w:val="single" w:sz="6" w:space="0" w:color="auto"/>
              <w:bottom w:val="single" w:sz="6" w:space="0" w:color="auto"/>
              <w:right w:val="single" w:sz="12" w:space="0" w:color="auto"/>
            </w:tcBorders>
          </w:tcPr>
          <w:p w:rsidR="003F61B4" w:rsidRPr="00404EF9" w:rsidRDefault="003F61B4" w:rsidP="00034A87">
            <w:pPr>
              <w:autoSpaceDE w:val="0"/>
              <w:autoSpaceDN w:val="0"/>
              <w:adjustRightInd w:val="0"/>
              <w:spacing w:line="240" w:lineRule="auto"/>
              <w:jc w:val="right"/>
              <w:rPr>
                <w:rFonts w:ascii="Times New Roman" w:hAnsi="Times New Roman"/>
                <w:color w:val="000000"/>
                <w:lang w:bidi="ar-SA"/>
              </w:rPr>
            </w:pPr>
            <w:r w:rsidRPr="00404EF9">
              <w:rPr>
                <w:rFonts w:ascii="Times New Roman" w:hAnsi="Times New Roman"/>
                <w:color w:val="000000"/>
                <w:lang w:bidi="ar-SA"/>
              </w:rPr>
              <w:t>302</w:t>
            </w:r>
          </w:p>
        </w:tc>
      </w:tr>
      <w:tr w:rsidR="003F61B4" w:rsidRPr="00404EF9" w:rsidTr="00034A87">
        <w:trPr>
          <w:trHeight w:val="418"/>
          <w:jc w:val="center"/>
        </w:trPr>
        <w:tc>
          <w:tcPr>
            <w:tcW w:w="5101" w:type="dxa"/>
            <w:tcBorders>
              <w:top w:val="single" w:sz="6" w:space="0" w:color="auto"/>
              <w:left w:val="single" w:sz="12" w:space="0" w:color="auto"/>
              <w:bottom w:val="single" w:sz="6" w:space="0" w:color="auto"/>
              <w:right w:val="single" w:sz="6" w:space="0" w:color="auto"/>
            </w:tcBorders>
          </w:tcPr>
          <w:p w:rsidR="003F61B4" w:rsidRPr="00404EF9" w:rsidRDefault="003F61B4" w:rsidP="00034A87">
            <w:pPr>
              <w:autoSpaceDE w:val="0"/>
              <w:autoSpaceDN w:val="0"/>
              <w:adjustRightInd w:val="0"/>
              <w:spacing w:line="240" w:lineRule="auto"/>
              <w:rPr>
                <w:rFonts w:ascii="Times New Roman" w:hAnsi="Times New Roman"/>
                <w:color w:val="000000"/>
                <w:lang w:bidi="ar-SA"/>
              </w:rPr>
            </w:pPr>
            <w:r w:rsidRPr="00404EF9">
              <w:rPr>
                <w:rFonts w:ascii="Times New Roman" w:hAnsi="Times New Roman"/>
                <w:color w:val="000000"/>
                <w:lang w:bidi="ar-SA"/>
              </w:rPr>
              <w:t>15% HCl Acid (bbl)</w:t>
            </w:r>
          </w:p>
        </w:tc>
        <w:tc>
          <w:tcPr>
            <w:tcW w:w="1306" w:type="dxa"/>
            <w:tcBorders>
              <w:top w:val="single" w:sz="6" w:space="0" w:color="auto"/>
              <w:left w:val="single" w:sz="6" w:space="0" w:color="auto"/>
              <w:bottom w:val="single" w:sz="6" w:space="0" w:color="auto"/>
              <w:right w:val="single" w:sz="12" w:space="0" w:color="auto"/>
            </w:tcBorders>
          </w:tcPr>
          <w:p w:rsidR="003F61B4" w:rsidRPr="00404EF9" w:rsidRDefault="003F61B4" w:rsidP="00034A87">
            <w:pPr>
              <w:autoSpaceDE w:val="0"/>
              <w:autoSpaceDN w:val="0"/>
              <w:adjustRightInd w:val="0"/>
              <w:spacing w:line="240" w:lineRule="auto"/>
              <w:jc w:val="right"/>
              <w:rPr>
                <w:rFonts w:ascii="Times New Roman" w:hAnsi="Times New Roman"/>
                <w:color w:val="000000"/>
                <w:lang w:bidi="ar-SA"/>
              </w:rPr>
            </w:pPr>
            <w:r w:rsidRPr="00404EF9">
              <w:rPr>
                <w:rFonts w:ascii="Times New Roman" w:hAnsi="Times New Roman"/>
                <w:color w:val="000000"/>
                <w:lang w:bidi="ar-SA"/>
              </w:rPr>
              <w:t>25</w:t>
            </w:r>
          </w:p>
        </w:tc>
      </w:tr>
      <w:tr w:rsidR="003F61B4" w:rsidRPr="00404EF9" w:rsidTr="00034A87">
        <w:trPr>
          <w:trHeight w:val="418"/>
          <w:jc w:val="center"/>
        </w:trPr>
        <w:tc>
          <w:tcPr>
            <w:tcW w:w="5101" w:type="dxa"/>
            <w:tcBorders>
              <w:top w:val="single" w:sz="6" w:space="0" w:color="auto"/>
              <w:left w:val="single" w:sz="12" w:space="0" w:color="auto"/>
              <w:bottom w:val="single" w:sz="6" w:space="0" w:color="auto"/>
              <w:right w:val="single" w:sz="6" w:space="0" w:color="auto"/>
            </w:tcBorders>
          </w:tcPr>
          <w:p w:rsidR="003F61B4" w:rsidRPr="00404EF9" w:rsidRDefault="003F61B4" w:rsidP="00034A87">
            <w:pPr>
              <w:autoSpaceDE w:val="0"/>
              <w:autoSpaceDN w:val="0"/>
              <w:adjustRightInd w:val="0"/>
              <w:spacing w:line="240" w:lineRule="auto"/>
              <w:rPr>
                <w:rFonts w:ascii="Times New Roman" w:hAnsi="Times New Roman"/>
                <w:color w:val="000000"/>
                <w:lang w:bidi="ar-SA"/>
              </w:rPr>
            </w:pPr>
            <w:r w:rsidRPr="00404EF9">
              <w:rPr>
                <w:rFonts w:ascii="Times New Roman" w:hAnsi="Times New Roman"/>
                <w:color w:val="000000"/>
                <w:lang w:bidi="ar-SA"/>
              </w:rPr>
              <w:t>100 - Mesh White sand (lb)</w:t>
            </w:r>
          </w:p>
        </w:tc>
        <w:tc>
          <w:tcPr>
            <w:tcW w:w="1306" w:type="dxa"/>
            <w:tcBorders>
              <w:top w:val="single" w:sz="6" w:space="0" w:color="auto"/>
              <w:left w:val="single" w:sz="6" w:space="0" w:color="auto"/>
              <w:bottom w:val="single" w:sz="6" w:space="0" w:color="auto"/>
              <w:right w:val="single" w:sz="12" w:space="0" w:color="auto"/>
            </w:tcBorders>
          </w:tcPr>
          <w:p w:rsidR="003F61B4" w:rsidRPr="00404EF9" w:rsidRDefault="003F61B4" w:rsidP="00034A87">
            <w:pPr>
              <w:autoSpaceDE w:val="0"/>
              <w:autoSpaceDN w:val="0"/>
              <w:adjustRightInd w:val="0"/>
              <w:spacing w:line="240" w:lineRule="auto"/>
              <w:jc w:val="right"/>
              <w:rPr>
                <w:rFonts w:ascii="Times New Roman" w:hAnsi="Times New Roman"/>
                <w:color w:val="000000"/>
                <w:lang w:bidi="ar-SA"/>
              </w:rPr>
            </w:pPr>
            <w:r w:rsidRPr="00404EF9">
              <w:rPr>
                <w:rFonts w:ascii="Times New Roman" w:hAnsi="Times New Roman"/>
                <w:color w:val="000000"/>
                <w:lang w:bidi="ar-SA"/>
              </w:rPr>
              <w:t>6,280</w:t>
            </w:r>
          </w:p>
        </w:tc>
      </w:tr>
      <w:tr w:rsidR="003F61B4" w:rsidRPr="00404EF9" w:rsidTr="00034A87">
        <w:trPr>
          <w:trHeight w:val="418"/>
          <w:jc w:val="center"/>
        </w:trPr>
        <w:tc>
          <w:tcPr>
            <w:tcW w:w="5101" w:type="dxa"/>
            <w:tcBorders>
              <w:top w:val="single" w:sz="6" w:space="0" w:color="auto"/>
              <w:left w:val="single" w:sz="12" w:space="0" w:color="auto"/>
              <w:bottom w:val="single" w:sz="6" w:space="0" w:color="auto"/>
              <w:right w:val="single" w:sz="6" w:space="0" w:color="auto"/>
            </w:tcBorders>
          </w:tcPr>
          <w:p w:rsidR="003F61B4" w:rsidRPr="00404EF9" w:rsidRDefault="003F61B4" w:rsidP="00034A87">
            <w:pPr>
              <w:autoSpaceDE w:val="0"/>
              <w:autoSpaceDN w:val="0"/>
              <w:adjustRightInd w:val="0"/>
              <w:spacing w:line="240" w:lineRule="auto"/>
              <w:rPr>
                <w:rFonts w:ascii="Times New Roman" w:hAnsi="Times New Roman"/>
                <w:color w:val="000000"/>
                <w:lang w:bidi="ar-SA"/>
              </w:rPr>
            </w:pPr>
            <w:r w:rsidRPr="00404EF9">
              <w:rPr>
                <w:rFonts w:ascii="Times New Roman" w:hAnsi="Times New Roman"/>
                <w:color w:val="000000"/>
                <w:lang w:bidi="ar-SA"/>
              </w:rPr>
              <w:t>40/70 - Mesh Premium White Sand (lb)</w:t>
            </w:r>
          </w:p>
        </w:tc>
        <w:tc>
          <w:tcPr>
            <w:tcW w:w="1306" w:type="dxa"/>
            <w:tcBorders>
              <w:top w:val="single" w:sz="6" w:space="0" w:color="auto"/>
              <w:left w:val="single" w:sz="6" w:space="0" w:color="auto"/>
              <w:bottom w:val="single" w:sz="6" w:space="0" w:color="auto"/>
              <w:right w:val="single" w:sz="12" w:space="0" w:color="auto"/>
            </w:tcBorders>
          </w:tcPr>
          <w:p w:rsidR="003F61B4" w:rsidRPr="00404EF9" w:rsidRDefault="003F61B4" w:rsidP="00034A87">
            <w:pPr>
              <w:autoSpaceDE w:val="0"/>
              <w:autoSpaceDN w:val="0"/>
              <w:adjustRightInd w:val="0"/>
              <w:spacing w:line="240" w:lineRule="auto"/>
              <w:jc w:val="right"/>
              <w:rPr>
                <w:rFonts w:ascii="Times New Roman" w:hAnsi="Times New Roman"/>
                <w:color w:val="000000"/>
                <w:lang w:bidi="ar-SA"/>
              </w:rPr>
            </w:pPr>
            <w:r w:rsidRPr="00404EF9">
              <w:rPr>
                <w:rFonts w:ascii="Times New Roman" w:hAnsi="Times New Roman"/>
                <w:color w:val="000000"/>
                <w:lang w:bidi="ar-SA"/>
              </w:rPr>
              <w:t>110,840</w:t>
            </w:r>
          </w:p>
        </w:tc>
      </w:tr>
      <w:tr w:rsidR="003F61B4" w:rsidRPr="00404EF9" w:rsidTr="00034A87">
        <w:trPr>
          <w:trHeight w:val="439"/>
          <w:jc w:val="center"/>
        </w:trPr>
        <w:tc>
          <w:tcPr>
            <w:tcW w:w="5101" w:type="dxa"/>
            <w:tcBorders>
              <w:top w:val="single" w:sz="6" w:space="0" w:color="auto"/>
              <w:left w:val="single" w:sz="12" w:space="0" w:color="auto"/>
              <w:bottom w:val="single" w:sz="12" w:space="0" w:color="auto"/>
              <w:right w:val="single" w:sz="6" w:space="0" w:color="auto"/>
            </w:tcBorders>
          </w:tcPr>
          <w:p w:rsidR="003F61B4" w:rsidRPr="00404EF9" w:rsidRDefault="003F61B4" w:rsidP="00034A87">
            <w:pPr>
              <w:autoSpaceDE w:val="0"/>
              <w:autoSpaceDN w:val="0"/>
              <w:adjustRightInd w:val="0"/>
              <w:spacing w:line="240" w:lineRule="auto"/>
              <w:rPr>
                <w:rFonts w:ascii="Times New Roman" w:hAnsi="Times New Roman"/>
                <w:color w:val="000000"/>
                <w:lang w:bidi="ar-SA"/>
              </w:rPr>
            </w:pPr>
            <w:r w:rsidRPr="00404EF9">
              <w:rPr>
                <w:rFonts w:ascii="Times New Roman" w:hAnsi="Times New Roman"/>
                <w:color w:val="000000"/>
                <w:lang w:bidi="ar-SA"/>
              </w:rPr>
              <w:t>Total Proppant (lb)</w:t>
            </w:r>
          </w:p>
        </w:tc>
        <w:tc>
          <w:tcPr>
            <w:tcW w:w="1306" w:type="dxa"/>
            <w:tcBorders>
              <w:top w:val="single" w:sz="6" w:space="0" w:color="auto"/>
              <w:left w:val="single" w:sz="6" w:space="0" w:color="auto"/>
              <w:bottom w:val="single" w:sz="12" w:space="0" w:color="auto"/>
              <w:right w:val="single" w:sz="12" w:space="0" w:color="auto"/>
            </w:tcBorders>
          </w:tcPr>
          <w:p w:rsidR="003F61B4" w:rsidRPr="00404EF9" w:rsidRDefault="003F61B4" w:rsidP="00034A87">
            <w:pPr>
              <w:autoSpaceDE w:val="0"/>
              <w:autoSpaceDN w:val="0"/>
              <w:adjustRightInd w:val="0"/>
              <w:spacing w:line="240" w:lineRule="auto"/>
              <w:jc w:val="right"/>
              <w:rPr>
                <w:rFonts w:ascii="Times New Roman" w:hAnsi="Times New Roman"/>
                <w:color w:val="000000"/>
                <w:lang w:bidi="ar-SA"/>
              </w:rPr>
            </w:pPr>
            <w:r w:rsidRPr="00404EF9">
              <w:rPr>
                <w:rFonts w:ascii="Times New Roman" w:hAnsi="Times New Roman"/>
                <w:color w:val="000000"/>
                <w:lang w:bidi="ar-SA"/>
              </w:rPr>
              <w:t>117,120</w:t>
            </w:r>
          </w:p>
        </w:tc>
      </w:tr>
    </w:tbl>
    <w:p w:rsidR="003F61B4" w:rsidRDefault="003F61B4" w:rsidP="003F61B4">
      <w:pPr>
        <w:ind w:firstLine="720"/>
        <w:jc w:val="both"/>
        <w:rPr>
          <w:rFonts w:ascii="Times New Roman" w:hAnsi="Times New Roman"/>
        </w:rPr>
      </w:pPr>
    </w:p>
    <w:p w:rsidR="003F61B4" w:rsidRDefault="003F61B4" w:rsidP="003F61B4">
      <w:pPr>
        <w:pStyle w:val="Heading2"/>
        <w:rPr>
          <w:rFonts w:ascii="Times New Roman" w:hAnsi="Times New Roman"/>
        </w:rPr>
      </w:pPr>
      <w:bookmarkStart w:id="59" w:name="_Toc382561476"/>
      <w:r>
        <w:t>5.4 D</w:t>
      </w:r>
      <w:r w:rsidRPr="00DB2472">
        <w:t>ata quality and initial results</w:t>
      </w:r>
      <w:bookmarkEnd w:id="59"/>
    </w:p>
    <w:p w:rsidR="003F61B4" w:rsidRPr="00DE3B19" w:rsidRDefault="003F61B4" w:rsidP="003F61B4">
      <w:pPr>
        <w:tabs>
          <w:tab w:val="left" w:pos="450"/>
        </w:tabs>
        <w:autoSpaceDE w:val="0"/>
        <w:autoSpaceDN w:val="0"/>
        <w:adjustRightInd w:val="0"/>
        <w:jc w:val="both"/>
        <w:rPr>
          <w:rFonts w:ascii="Times New Roman" w:hAnsi="Times New Roman"/>
        </w:rPr>
      </w:pPr>
      <w:r w:rsidRPr="00DE3B19">
        <w:rPr>
          <w:rFonts w:ascii="Times New Roman" w:hAnsi="Times New Roman"/>
        </w:rPr>
        <w:t xml:space="preserve"> </w:t>
      </w:r>
      <w:r w:rsidRPr="00DE3B19">
        <w:rPr>
          <w:rFonts w:ascii="Times New Roman" w:hAnsi="Times New Roman"/>
        </w:rPr>
        <w:tab/>
        <w:t xml:space="preserve">Moderate moment magnitudes (Mw) computed from the seismic signals averaged -3.5 and -3.3 Newton meters (Nm) for the horizontal arrays and -3.2 Nm for the vertical array. The farthest imaged event locations included an event </w:t>
      </w:r>
      <w:r>
        <w:rPr>
          <w:rFonts w:ascii="Times New Roman" w:hAnsi="Times New Roman"/>
        </w:rPr>
        <w:t xml:space="preserve">270m (880ft) </w:t>
      </w:r>
      <w:r w:rsidRPr="00DE3B19">
        <w:rPr>
          <w:rFonts w:ascii="Times New Roman" w:hAnsi="Times New Roman"/>
        </w:rPr>
        <w:t xml:space="preserve">away from the horizontal </w:t>
      </w:r>
      <w:proofErr w:type="gramStart"/>
      <w:r w:rsidRPr="00DE3B19">
        <w:rPr>
          <w:rFonts w:ascii="Times New Roman" w:hAnsi="Times New Roman"/>
        </w:rPr>
        <w:t>arrays,</w:t>
      </w:r>
      <w:proofErr w:type="gramEnd"/>
      <w:r w:rsidRPr="00DE3B19">
        <w:rPr>
          <w:rFonts w:ascii="Times New Roman" w:hAnsi="Times New Roman"/>
        </w:rPr>
        <w:t xml:space="preserve"> and an event </w:t>
      </w:r>
      <w:r>
        <w:rPr>
          <w:rFonts w:ascii="Times New Roman" w:hAnsi="Times New Roman"/>
        </w:rPr>
        <w:t xml:space="preserve">375m (1,230ft) </w:t>
      </w:r>
      <w:r w:rsidRPr="00DE3B19">
        <w:rPr>
          <w:rFonts w:ascii="Times New Roman" w:hAnsi="Times New Roman"/>
        </w:rPr>
        <w:t>from the vertical array. To estimate these and all microseismic event locations, P-wave and S-wave arrival times selected automatically, together with the optimized velocity model, served as input to a location algorithm based on the principles proposed by Nelson and Vidale (1990), where a grid search over a pre-computed space of possible locations provides quick estimates to event positioning. Nevertheless, an analyst reviews each selection and manually adjusts automatic choices when necessary, for instance in the presence of dubious picks associated with traces having low signal</w:t>
      </w:r>
      <w:r>
        <w:rPr>
          <w:rFonts w:ascii="Times New Roman" w:hAnsi="Times New Roman"/>
        </w:rPr>
        <w:t>-</w:t>
      </w:r>
      <w:r w:rsidRPr="00DE3B19">
        <w:rPr>
          <w:rFonts w:ascii="Times New Roman" w:hAnsi="Times New Roman"/>
        </w:rPr>
        <w:t>to</w:t>
      </w:r>
      <w:r>
        <w:rPr>
          <w:rFonts w:ascii="Times New Roman" w:hAnsi="Times New Roman"/>
        </w:rPr>
        <w:t>-</w:t>
      </w:r>
      <w:r w:rsidRPr="00DE3B19">
        <w:rPr>
          <w:rFonts w:ascii="Times New Roman" w:hAnsi="Times New Roman"/>
        </w:rPr>
        <w:t xml:space="preserve">noise ratio (S/N). </w:t>
      </w:r>
      <w:r w:rsidRPr="00DE3B19">
        <w:rPr>
          <w:rFonts w:ascii="Times New Roman" w:hAnsi="Times New Roman"/>
        </w:rPr>
        <w:lastRenderedPageBreak/>
        <w:t xml:space="preserve">Moreover, additional adjustments of the velocity structure also occur during the location process, such as a best fitting based on location residual minimizations according to predetermined velocity and location thresholds. </w:t>
      </w:r>
    </w:p>
    <w:p w:rsidR="003F61B4" w:rsidRPr="00DE3B19" w:rsidRDefault="003F61B4" w:rsidP="003F61B4">
      <w:pPr>
        <w:tabs>
          <w:tab w:val="left" w:pos="450"/>
        </w:tabs>
        <w:autoSpaceDE w:val="0"/>
        <w:autoSpaceDN w:val="0"/>
        <w:adjustRightInd w:val="0"/>
        <w:jc w:val="both"/>
        <w:rPr>
          <w:rFonts w:ascii="Times New Roman" w:hAnsi="Times New Roman"/>
        </w:rPr>
      </w:pPr>
      <w:r w:rsidRPr="00DE3B19">
        <w:rPr>
          <w:rFonts w:ascii="Times New Roman" w:hAnsi="Times New Roman"/>
        </w:rPr>
        <w:tab/>
        <w:t xml:space="preserve">Microseismic events uncertainties for the events located from the horizontal array averaged +/- </w:t>
      </w:r>
      <w:r>
        <w:rPr>
          <w:rFonts w:ascii="Times New Roman" w:hAnsi="Times New Roman"/>
        </w:rPr>
        <w:t xml:space="preserve">20m (70ft) </w:t>
      </w:r>
      <w:r w:rsidRPr="00DE3B19">
        <w:rPr>
          <w:rFonts w:ascii="Times New Roman" w:hAnsi="Times New Roman"/>
        </w:rPr>
        <w:t xml:space="preserve">in the Z direction (i.e. elevation or depth), +/- </w:t>
      </w:r>
      <w:r>
        <w:rPr>
          <w:rFonts w:ascii="Times New Roman" w:hAnsi="Times New Roman"/>
        </w:rPr>
        <w:t xml:space="preserve">10m (32ft) </w:t>
      </w:r>
      <w:r w:rsidRPr="00DE3B19">
        <w:rPr>
          <w:rFonts w:ascii="Times New Roman" w:hAnsi="Times New Roman"/>
        </w:rPr>
        <w:t xml:space="preserve">in the azimuthal position and +/- </w:t>
      </w:r>
      <w:r>
        <w:rPr>
          <w:rFonts w:ascii="Times New Roman" w:hAnsi="Times New Roman"/>
        </w:rPr>
        <w:t>13m (</w:t>
      </w:r>
      <w:r w:rsidRPr="00DE3B19">
        <w:rPr>
          <w:rFonts w:ascii="Times New Roman" w:hAnsi="Times New Roman"/>
        </w:rPr>
        <w:t>43ft</w:t>
      </w:r>
      <w:r>
        <w:rPr>
          <w:rFonts w:ascii="Times New Roman" w:hAnsi="Times New Roman"/>
        </w:rPr>
        <w:t>)</w:t>
      </w:r>
      <w:r w:rsidRPr="00DE3B19">
        <w:rPr>
          <w:rFonts w:ascii="Times New Roman" w:hAnsi="Times New Roman"/>
        </w:rPr>
        <w:t xml:space="preserve"> in the radial direction (the shortest distance between the tool and the event, also simply referred as distance). For the events located from the vertical sensor array the uncertainties averaged +/- </w:t>
      </w:r>
      <w:r>
        <w:rPr>
          <w:rFonts w:ascii="Times New Roman" w:hAnsi="Times New Roman"/>
        </w:rPr>
        <w:t xml:space="preserve">9m (28ft) </w:t>
      </w:r>
      <w:r w:rsidRPr="00DE3B19">
        <w:rPr>
          <w:rFonts w:ascii="Times New Roman" w:hAnsi="Times New Roman"/>
        </w:rPr>
        <w:t xml:space="preserve">in elevation, +/- </w:t>
      </w:r>
      <w:r>
        <w:rPr>
          <w:rFonts w:ascii="Times New Roman" w:hAnsi="Times New Roman"/>
        </w:rPr>
        <w:t xml:space="preserve">13m (43ft) </w:t>
      </w:r>
      <w:r w:rsidRPr="00DE3B19">
        <w:rPr>
          <w:rFonts w:ascii="Times New Roman" w:hAnsi="Times New Roman"/>
        </w:rPr>
        <w:t>in azimuthal position and +/-</w:t>
      </w:r>
      <w:r>
        <w:rPr>
          <w:rFonts w:ascii="Times New Roman" w:hAnsi="Times New Roman"/>
        </w:rPr>
        <w:t>12m (41ft)</w:t>
      </w:r>
      <w:r w:rsidRPr="00DE3B19">
        <w:rPr>
          <w:rFonts w:ascii="Times New Roman" w:hAnsi="Times New Roman"/>
        </w:rPr>
        <w:t xml:space="preserve"> in distance. It is important to note that these error estimations are theoretical computation based on the assumption of good quality data and a valid velocity model.</w:t>
      </w:r>
      <w:r>
        <w:rPr>
          <w:rFonts w:ascii="Times New Roman" w:hAnsi="Times New Roman"/>
        </w:rPr>
        <w:t xml:space="preserve"> The error</w:t>
      </w:r>
      <w:r w:rsidRPr="00DE3B19">
        <w:rPr>
          <w:rFonts w:ascii="Times New Roman" w:hAnsi="Times New Roman"/>
        </w:rPr>
        <w:t xml:space="preserve"> calculations refer to the results from a Monte Carlo simulation and not to direct uncertainty measurements associated</w:t>
      </w:r>
      <w:r>
        <w:rPr>
          <w:rFonts w:ascii="Times New Roman" w:hAnsi="Times New Roman"/>
        </w:rPr>
        <w:t>,</w:t>
      </w:r>
      <w:r w:rsidRPr="00DE3B19">
        <w:rPr>
          <w:rFonts w:ascii="Times New Roman" w:hAnsi="Times New Roman"/>
        </w:rPr>
        <w:t xml:space="preserve"> for example</w:t>
      </w:r>
      <w:r>
        <w:rPr>
          <w:rFonts w:ascii="Times New Roman" w:hAnsi="Times New Roman"/>
        </w:rPr>
        <w:t>,</w:t>
      </w:r>
      <w:r w:rsidRPr="00DE3B19">
        <w:rPr>
          <w:rFonts w:ascii="Times New Roman" w:hAnsi="Times New Roman"/>
        </w:rPr>
        <w:t xml:space="preserve"> with instrument errors or the actual microseismic source location, which remains unknown for all signals except the string shot. Therefore, the location measurements error can be higher than the values reported. Nevertheless, the overall data quality for this project is high due to the high S/N observed on waveforms and the use of receivers forming a triple array configuration. Additionally, low anisotropy values computed independently by VSP inversion and microseismic data analysis make little to no difference to the microseismic event locations when incorporated in event positioning (i.e.</w:t>
      </w:r>
      <w:r>
        <w:rPr>
          <w:rFonts w:ascii="Times New Roman" w:hAnsi="Times New Roman"/>
        </w:rPr>
        <w:t>,</w:t>
      </w:r>
      <w:r w:rsidRPr="00DE3B19">
        <w:rPr>
          <w:rFonts w:ascii="Times New Roman" w:hAnsi="Times New Roman"/>
        </w:rPr>
        <w:t xml:space="preserve"> by the use of anisotropic velocity models), providing more confidence in the final results. </w:t>
      </w:r>
    </w:p>
    <w:p w:rsidR="003F61B4" w:rsidRPr="00DE3B19" w:rsidRDefault="003F61B4" w:rsidP="003F61B4">
      <w:pPr>
        <w:tabs>
          <w:tab w:val="left" w:pos="450"/>
        </w:tabs>
        <w:autoSpaceDE w:val="0"/>
        <w:autoSpaceDN w:val="0"/>
        <w:adjustRightInd w:val="0"/>
        <w:jc w:val="both"/>
        <w:rPr>
          <w:rFonts w:ascii="Times New Roman" w:hAnsi="Times New Roman"/>
        </w:rPr>
      </w:pPr>
      <w:r w:rsidRPr="00DE3B19">
        <w:rPr>
          <w:rFonts w:ascii="Times New Roman" w:hAnsi="Times New Roman"/>
        </w:rPr>
        <w:tab/>
        <w:t xml:space="preserve">Figure </w:t>
      </w:r>
      <w:r w:rsidR="00862508">
        <w:rPr>
          <w:rFonts w:ascii="Times New Roman" w:hAnsi="Times New Roman"/>
        </w:rPr>
        <w:t>5.</w:t>
      </w:r>
      <w:r w:rsidRPr="00DE3B19">
        <w:rPr>
          <w:rFonts w:ascii="Times New Roman" w:hAnsi="Times New Roman"/>
        </w:rPr>
        <w:t xml:space="preserve">6 presents initial microseismic results on a vertical view of the subsurface. The GR from the vertical section is included for reference. GR counts and </w:t>
      </w:r>
      <w:r w:rsidRPr="00DE3B19">
        <w:rPr>
          <w:rFonts w:ascii="Times New Roman" w:hAnsi="Times New Roman"/>
        </w:rPr>
        <w:lastRenderedPageBreak/>
        <w:t xml:space="preserve">specific depth values were intentionally omitted to protect the confidentiality of the data, but a </w:t>
      </w:r>
      <w:r>
        <w:rPr>
          <w:rFonts w:ascii="Times New Roman" w:hAnsi="Times New Roman"/>
        </w:rPr>
        <w:t xml:space="preserve">24m (80ft) </w:t>
      </w:r>
      <w:r w:rsidRPr="00DE3B19">
        <w:rPr>
          <w:rFonts w:ascii="Times New Roman" w:hAnsi="Times New Roman"/>
        </w:rPr>
        <w:t>mark is included as a vertical scale and to highlight the perforated interval on the GR curve.  API units increase from left to right, while depth increases from top to bottom in the directions pointed by the arrows. The treatment well and a horizontal scale are al</w:t>
      </w:r>
      <w:r>
        <w:rPr>
          <w:rFonts w:ascii="Times New Roman" w:hAnsi="Times New Roman"/>
        </w:rPr>
        <w:t>so included for reference. The f</w:t>
      </w:r>
      <w:r w:rsidRPr="00DE3B19">
        <w:rPr>
          <w:rFonts w:ascii="Times New Roman" w:hAnsi="Times New Roman"/>
        </w:rPr>
        <w:t>ig</w:t>
      </w:r>
      <w:r>
        <w:rPr>
          <w:rFonts w:ascii="Times New Roman" w:hAnsi="Times New Roman"/>
        </w:rPr>
        <w:t>ure displays microseismic event</w:t>
      </w:r>
      <w:r w:rsidRPr="00DE3B19">
        <w:rPr>
          <w:rFonts w:ascii="Times New Roman" w:hAnsi="Times New Roman"/>
        </w:rPr>
        <w:t xml:space="preserve"> locations obtained from individual processing of signals recorded by a vertical (Figure </w:t>
      </w:r>
      <w:r w:rsidR="00862508">
        <w:rPr>
          <w:rFonts w:ascii="Times New Roman" w:hAnsi="Times New Roman"/>
        </w:rPr>
        <w:t>5.</w:t>
      </w:r>
      <w:r w:rsidRPr="00DE3B19">
        <w:rPr>
          <w:rFonts w:ascii="Times New Roman" w:hAnsi="Times New Roman"/>
        </w:rPr>
        <w:t xml:space="preserve">6a) and a horizontal (Figure </w:t>
      </w:r>
      <w:r w:rsidR="00862508">
        <w:rPr>
          <w:rFonts w:ascii="Times New Roman" w:hAnsi="Times New Roman"/>
        </w:rPr>
        <w:t>5.</w:t>
      </w:r>
      <w:r w:rsidRPr="00DE3B19">
        <w:rPr>
          <w:rFonts w:ascii="Times New Roman" w:hAnsi="Times New Roman"/>
        </w:rPr>
        <w:t>6b)</w:t>
      </w:r>
      <w:r>
        <w:rPr>
          <w:rFonts w:ascii="Times New Roman" w:hAnsi="Times New Roman"/>
        </w:rPr>
        <w:t xml:space="preserve"> </w:t>
      </w:r>
      <w:r w:rsidRPr="00DE3B19">
        <w:rPr>
          <w:rFonts w:ascii="Times New Roman" w:hAnsi="Times New Roman"/>
        </w:rPr>
        <w:t xml:space="preserve">sensor array. Note: the response from the horizontal arrays used in this study are very similar, therefore, only one of them is shown in Figure </w:t>
      </w:r>
      <w:r w:rsidR="00862508">
        <w:rPr>
          <w:rFonts w:ascii="Times New Roman" w:hAnsi="Times New Roman"/>
        </w:rPr>
        <w:t>5.</w:t>
      </w:r>
      <w:r w:rsidRPr="00DE3B19">
        <w:rPr>
          <w:rFonts w:ascii="Times New Roman" w:hAnsi="Times New Roman"/>
        </w:rPr>
        <w:t>6b. Microseismic events are shown as pink circles sized by magnitude; with larger magnitude events depicted as larger circles.</w:t>
      </w:r>
    </w:p>
    <w:p w:rsidR="003F61B4" w:rsidRDefault="003F61B4" w:rsidP="003F61B4">
      <w:pPr>
        <w:tabs>
          <w:tab w:val="left" w:pos="450"/>
        </w:tabs>
        <w:autoSpaceDE w:val="0"/>
        <w:autoSpaceDN w:val="0"/>
        <w:adjustRightInd w:val="0"/>
        <w:jc w:val="both"/>
        <w:rPr>
          <w:rFonts w:ascii="Times New Roman" w:hAnsi="Times New Roman"/>
        </w:rPr>
      </w:pPr>
      <w:r w:rsidRPr="00DE3B19">
        <w:rPr>
          <w:rFonts w:ascii="Times New Roman" w:hAnsi="Times New Roman"/>
        </w:rPr>
        <w:tab/>
        <w:t xml:space="preserve">On a first look interpretation, the lack of microseismic activity below the perforated interval in Figures </w:t>
      </w:r>
      <w:r w:rsidR="00862508">
        <w:rPr>
          <w:rFonts w:ascii="Times New Roman" w:hAnsi="Times New Roman"/>
        </w:rPr>
        <w:t>5.</w:t>
      </w:r>
      <w:r w:rsidRPr="00DE3B19">
        <w:rPr>
          <w:rFonts w:ascii="Times New Roman" w:hAnsi="Times New Roman"/>
        </w:rPr>
        <w:t xml:space="preserve">6a and </w:t>
      </w:r>
      <w:r w:rsidR="00862508">
        <w:rPr>
          <w:rFonts w:ascii="Times New Roman" w:hAnsi="Times New Roman"/>
        </w:rPr>
        <w:t>5.</w:t>
      </w:r>
      <w:r w:rsidRPr="00DE3B19">
        <w:rPr>
          <w:rFonts w:ascii="Times New Roman" w:hAnsi="Times New Roman"/>
        </w:rPr>
        <w:t>6b suggest</w:t>
      </w:r>
      <w:r w:rsidR="00493565">
        <w:rPr>
          <w:rFonts w:ascii="Times New Roman" w:hAnsi="Times New Roman"/>
        </w:rPr>
        <w:t>s</w:t>
      </w:r>
      <w:r w:rsidRPr="00DE3B19">
        <w:rPr>
          <w:rFonts w:ascii="Times New Roman" w:hAnsi="Times New Roman"/>
        </w:rPr>
        <w:t xml:space="preserve"> that the underlying formation serves as a good seal, which is expected</w:t>
      </w:r>
      <w:r>
        <w:rPr>
          <w:rFonts w:ascii="Times New Roman" w:hAnsi="Times New Roman"/>
        </w:rPr>
        <w:t>,</w:t>
      </w:r>
      <w:r w:rsidRPr="00DE3B19">
        <w:rPr>
          <w:rFonts w:ascii="Times New Roman" w:hAnsi="Times New Roman"/>
        </w:rPr>
        <w:t xml:space="preserve"> for this is mainly co</w:t>
      </w:r>
      <w:r>
        <w:rPr>
          <w:rFonts w:ascii="Times New Roman" w:hAnsi="Times New Roman"/>
        </w:rPr>
        <w:t xml:space="preserve">mposed of </w:t>
      </w:r>
      <w:r w:rsidRPr="00DE3B19">
        <w:rPr>
          <w:rFonts w:ascii="Times New Roman" w:hAnsi="Times New Roman"/>
        </w:rPr>
        <w:t>a high</w:t>
      </w:r>
      <w:r w:rsidR="00493565">
        <w:rPr>
          <w:rFonts w:ascii="Times New Roman" w:hAnsi="Times New Roman"/>
        </w:rPr>
        <w:t>-</w:t>
      </w:r>
      <w:r w:rsidRPr="00DE3B19">
        <w:rPr>
          <w:rFonts w:ascii="Times New Roman" w:hAnsi="Times New Roman"/>
        </w:rPr>
        <w:t xml:space="preserve">strength limestone, but it is difficult to support any other meaningful conclusion from the data at hand. Fundamentally different stimulated volume estimates can be inferred from the results shown in Figure </w:t>
      </w:r>
      <w:r w:rsidR="00862508">
        <w:rPr>
          <w:rFonts w:ascii="Times New Roman" w:hAnsi="Times New Roman"/>
        </w:rPr>
        <w:t>5.</w:t>
      </w:r>
      <w:r w:rsidRPr="00DE3B19">
        <w:rPr>
          <w:rFonts w:ascii="Times New Roman" w:hAnsi="Times New Roman"/>
        </w:rPr>
        <w:t xml:space="preserve">6. Microseismic events recorded from the vertical sensor array (Figure </w:t>
      </w:r>
      <w:r w:rsidR="00862508">
        <w:rPr>
          <w:rFonts w:ascii="Times New Roman" w:hAnsi="Times New Roman"/>
        </w:rPr>
        <w:t>5.</w:t>
      </w:r>
      <w:r w:rsidRPr="00DE3B19">
        <w:rPr>
          <w:rFonts w:ascii="Times New Roman" w:hAnsi="Times New Roman"/>
        </w:rPr>
        <w:t>6a) suggest that not only the perforated zone was stimulated, but also a</w:t>
      </w:r>
      <w:r w:rsidR="00493565">
        <w:rPr>
          <w:rFonts w:ascii="Times New Roman" w:hAnsi="Times New Roman"/>
        </w:rPr>
        <w:t>n</w:t>
      </w:r>
      <w:r w:rsidRPr="00DE3B19">
        <w:rPr>
          <w:rFonts w:ascii="Times New Roman" w:hAnsi="Times New Roman"/>
        </w:rPr>
        <w:t xml:space="preserve"> asymmetric fracture zone</w:t>
      </w:r>
      <w:r>
        <w:rPr>
          <w:rFonts w:ascii="Times New Roman" w:hAnsi="Times New Roman"/>
        </w:rPr>
        <w:t>, approximately 410m (1350ft)</w:t>
      </w:r>
      <w:r w:rsidR="00493565">
        <w:rPr>
          <w:rFonts w:ascii="Times New Roman" w:hAnsi="Times New Roman"/>
        </w:rPr>
        <w:t xml:space="preserve"> long</w:t>
      </w:r>
      <w:r>
        <w:rPr>
          <w:rFonts w:ascii="Times New Roman" w:hAnsi="Times New Roman"/>
        </w:rPr>
        <w:t xml:space="preserve">, </w:t>
      </w:r>
      <w:r w:rsidRPr="00DE3B19">
        <w:rPr>
          <w:rFonts w:ascii="Times New Roman" w:hAnsi="Times New Roman"/>
        </w:rPr>
        <w:t xml:space="preserve">was created </w:t>
      </w:r>
      <w:r>
        <w:rPr>
          <w:rFonts w:ascii="Times New Roman" w:hAnsi="Times New Roman"/>
        </w:rPr>
        <w:t xml:space="preserve">150m (500ft) </w:t>
      </w:r>
      <w:r w:rsidRPr="00DE3B19">
        <w:rPr>
          <w:rFonts w:ascii="Times New Roman" w:hAnsi="Times New Roman"/>
        </w:rPr>
        <w:t xml:space="preserve">above the perforated interval. It is important to note that very few events were registered by the vertical array in the zone between the perforated interval and the large cloud of events above it. In comparison, Figure </w:t>
      </w:r>
      <w:r w:rsidR="00862508">
        <w:rPr>
          <w:rFonts w:ascii="Times New Roman" w:hAnsi="Times New Roman"/>
        </w:rPr>
        <w:t>5.</w:t>
      </w:r>
      <w:r w:rsidRPr="00DE3B19">
        <w:rPr>
          <w:rFonts w:ascii="Times New Roman" w:hAnsi="Times New Roman"/>
        </w:rPr>
        <w:t xml:space="preserve">6b shows a single cloud of events, approximately </w:t>
      </w:r>
      <w:r>
        <w:rPr>
          <w:rFonts w:ascii="Times New Roman" w:hAnsi="Times New Roman"/>
        </w:rPr>
        <w:t xml:space="preserve">210m (700ft) </w:t>
      </w:r>
      <w:r w:rsidRPr="00DE3B19">
        <w:rPr>
          <w:rFonts w:ascii="Times New Roman" w:hAnsi="Times New Roman"/>
        </w:rPr>
        <w:t xml:space="preserve">long and </w:t>
      </w:r>
      <w:r>
        <w:rPr>
          <w:rFonts w:ascii="Times New Roman" w:hAnsi="Times New Roman"/>
        </w:rPr>
        <w:t xml:space="preserve">90m (300ft) </w:t>
      </w:r>
      <w:r w:rsidRPr="00DE3B19">
        <w:rPr>
          <w:rFonts w:ascii="Times New Roman" w:hAnsi="Times New Roman"/>
        </w:rPr>
        <w:t xml:space="preserve">high, registered by the </w:t>
      </w:r>
      <w:r w:rsidRPr="00DE3B19">
        <w:rPr>
          <w:rFonts w:ascii="Times New Roman" w:hAnsi="Times New Roman"/>
        </w:rPr>
        <w:lastRenderedPageBreak/>
        <w:t xml:space="preserve">horizontal array. These contrasting results illustrate how challenging the interpretation of a borehole microseismic job can be. </w:t>
      </w:r>
    </w:p>
    <w:p w:rsidR="003F61B4" w:rsidRPr="00DE3B19" w:rsidRDefault="003F61B4" w:rsidP="003F61B4">
      <w:pPr>
        <w:pStyle w:val="Heading2"/>
        <w:rPr>
          <w:rFonts w:ascii="Times New Roman" w:hAnsi="Times New Roman"/>
        </w:rPr>
      </w:pPr>
      <w:bookmarkStart w:id="60" w:name="_Toc382561477"/>
      <w:r>
        <w:t>5.5 D</w:t>
      </w:r>
      <w:r w:rsidRPr="00DB2472">
        <w:t>ata analysis and interpretation</w:t>
      </w:r>
      <w:bookmarkEnd w:id="60"/>
    </w:p>
    <w:p w:rsidR="003F61B4" w:rsidRPr="00DE3B19" w:rsidRDefault="003F61B4" w:rsidP="00171105">
      <w:pPr>
        <w:widowControl w:val="0"/>
        <w:autoSpaceDE w:val="0"/>
        <w:autoSpaceDN w:val="0"/>
        <w:adjustRightInd w:val="0"/>
        <w:ind w:firstLine="720"/>
        <w:jc w:val="both"/>
        <w:rPr>
          <w:rFonts w:ascii="Times New Roman" w:eastAsiaTheme="minorHAnsi" w:hAnsi="Times New Roman"/>
          <w:lang w:bidi="ar-SA"/>
        </w:rPr>
      </w:pPr>
      <w:r w:rsidRPr="00DE3B19">
        <w:rPr>
          <w:rFonts w:ascii="Times New Roman" w:eastAsiaTheme="minorHAnsi" w:hAnsi="Times New Roman"/>
          <w:lang w:bidi="ar-SA"/>
        </w:rPr>
        <w:t xml:space="preserve">Many interpretations could explain the ambiguity of the preliminary results presented in Figure </w:t>
      </w:r>
      <w:r w:rsidR="00862508">
        <w:rPr>
          <w:rFonts w:ascii="Times New Roman" w:eastAsiaTheme="minorHAnsi" w:hAnsi="Times New Roman"/>
          <w:lang w:bidi="ar-SA"/>
        </w:rPr>
        <w:t>5.</w:t>
      </w:r>
      <w:r w:rsidRPr="00DE3B19">
        <w:rPr>
          <w:rFonts w:ascii="Times New Roman" w:eastAsiaTheme="minorHAnsi" w:hAnsi="Times New Roman"/>
          <w:lang w:bidi="ar-SA"/>
        </w:rPr>
        <w:t xml:space="preserve">6. For example, the results presented in Figure </w:t>
      </w:r>
      <w:r w:rsidR="00862508">
        <w:rPr>
          <w:rFonts w:ascii="Times New Roman" w:eastAsiaTheme="minorHAnsi" w:hAnsi="Times New Roman"/>
          <w:lang w:bidi="ar-SA"/>
        </w:rPr>
        <w:t>5.</w:t>
      </w:r>
      <w:r w:rsidRPr="00DE3B19">
        <w:rPr>
          <w:rFonts w:ascii="Times New Roman" w:eastAsiaTheme="minorHAnsi" w:hAnsi="Times New Roman"/>
          <w:lang w:bidi="ar-SA"/>
        </w:rPr>
        <w:t>6 could simply be the expression of artifacts associated with acquisition and processing steps. The vertical array solution may suffer from high velocity layers “trapping” the rays that approximate signal propagation and support event location estimations. Similarly, the horizontal array solution, commonly known to have elevation estimation deficiencies, relies on take-off or arrival angles assumptions that impose significant constrain</w:t>
      </w:r>
      <w:r>
        <w:rPr>
          <w:rFonts w:ascii="Times New Roman" w:eastAsiaTheme="minorHAnsi" w:hAnsi="Times New Roman"/>
          <w:lang w:bidi="ar-SA"/>
        </w:rPr>
        <w:t>t</w:t>
      </w:r>
      <w:r w:rsidRPr="00DE3B19">
        <w:rPr>
          <w:rFonts w:ascii="Times New Roman" w:eastAsiaTheme="minorHAnsi" w:hAnsi="Times New Roman"/>
          <w:lang w:bidi="ar-SA"/>
        </w:rPr>
        <w:t xml:space="preserve">s in results obtained from this geometry, possibly increasing the gap between horizontal and vertical array solutions. Additionally, notice that the difference in the position of the events located using the horizontal array compared to the events located using the vertical array is greater than the sum of the reported vertical uncertainties, which corroborates </w:t>
      </w:r>
      <w:r w:rsidR="005558D8">
        <w:rPr>
          <w:rFonts w:ascii="Times New Roman" w:eastAsiaTheme="minorHAnsi" w:hAnsi="Times New Roman"/>
          <w:lang w:bidi="ar-SA"/>
        </w:rPr>
        <w:t>my</w:t>
      </w:r>
      <w:r w:rsidRPr="00DE3B19">
        <w:rPr>
          <w:rFonts w:ascii="Times New Roman" w:eastAsiaTheme="minorHAnsi" w:hAnsi="Times New Roman"/>
          <w:lang w:bidi="ar-SA"/>
        </w:rPr>
        <w:t xml:space="preserve"> concerns regarding current uncertainties reporting practices as discussed in the previous section and also reviewed by Cabarcas (2013). However, </w:t>
      </w:r>
      <w:r w:rsidR="00626E5D">
        <w:rPr>
          <w:rFonts w:ascii="Times New Roman" w:eastAsiaTheme="minorHAnsi" w:hAnsi="Times New Roman"/>
          <w:lang w:bidi="ar-SA"/>
        </w:rPr>
        <w:t>I</w:t>
      </w:r>
      <w:r w:rsidRPr="00DE3B19">
        <w:rPr>
          <w:rFonts w:ascii="Times New Roman" w:eastAsiaTheme="minorHAnsi" w:hAnsi="Times New Roman"/>
          <w:lang w:bidi="ar-SA"/>
        </w:rPr>
        <w:t xml:space="preserve"> minimized these constraints through detailed quality control during all phases of the acquisition and processing of this project and assumed that the main reason for the observed discrepancies relies in the sensor arrays not always identifying the same events (i.e. not all the microseismic events located by the vertical array are included in the horizontal array solution and vice versa). </w:t>
      </w:r>
    </w:p>
    <w:p w:rsidR="003F61B4" w:rsidRPr="00DE3B19" w:rsidRDefault="003F61B4" w:rsidP="003F61B4">
      <w:pPr>
        <w:tabs>
          <w:tab w:val="left" w:pos="450"/>
        </w:tabs>
        <w:autoSpaceDE w:val="0"/>
        <w:autoSpaceDN w:val="0"/>
        <w:adjustRightInd w:val="0"/>
        <w:jc w:val="both"/>
        <w:rPr>
          <w:rFonts w:ascii="Times New Roman" w:hAnsi="Times New Roman"/>
        </w:rPr>
      </w:pPr>
      <w:r w:rsidRPr="00DE3B19">
        <w:rPr>
          <w:rFonts w:ascii="Times New Roman" w:eastAsiaTheme="minorHAnsi" w:hAnsi="Times New Roman"/>
          <w:lang w:bidi="ar-SA"/>
        </w:rPr>
        <w:tab/>
        <w:t xml:space="preserve">Ultimately, recognizing acquisition and processing limitations, </w:t>
      </w:r>
      <w:r w:rsidR="00626E5D">
        <w:rPr>
          <w:rFonts w:ascii="Times New Roman" w:eastAsiaTheme="minorHAnsi" w:hAnsi="Times New Roman"/>
          <w:lang w:bidi="ar-SA"/>
        </w:rPr>
        <w:t>I</w:t>
      </w:r>
      <w:r w:rsidRPr="00DE3B19">
        <w:rPr>
          <w:rFonts w:ascii="Times New Roman" w:eastAsiaTheme="minorHAnsi" w:hAnsi="Times New Roman"/>
          <w:lang w:bidi="ar-SA"/>
        </w:rPr>
        <w:t xml:space="preserve"> recommend </w:t>
      </w:r>
      <w:r w:rsidRPr="00DE3B19">
        <w:rPr>
          <w:rFonts w:ascii="Times New Roman" w:hAnsi="Times New Roman"/>
        </w:rPr>
        <w:t xml:space="preserve">to first estimate the microseismic event locations via simultaneous processing of the </w:t>
      </w:r>
      <w:r w:rsidRPr="00DE3B19">
        <w:rPr>
          <w:rFonts w:ascii="Times New Roman" w:hAnsi="Times New Roman"/>
        </w:rPr>
        <w:lastRenderedPageBreak/>
        <w:t xml:space="preserve">microseismic signals gathered from all observation wells and then to rely on an appropriate sequence stratigraphic framework to interpret the results. </w:t>
      </w:r>
    </w:p>
    <w:p w:rsidR="003F61B4" w:rsidRPr="00DE3B19" w:rsidRDefault="003F61B4" w:rsidP="003F61B4">
      <w:pPr>
        <w:tabs>
          <w:tab w:val="left" w:pos="450"/>
        </w:tabs>
        <w:autoSpaceDE w:val="0"/>
        <w:autoSpaceDN w:val="0"/>
        <w:adjustRightInd w:val="0"/>
        <w:jc w:val="both"/>
        <w:rPr>
          <w:rFonts w:ascii="Times New Roman" w:hAnsi="Times New Roman"/>
        </w:rPr>
      </w:pPr>
      <w:r w:rsidRPr="00DE3B19">
        <w:rPr>
          <w:rFonts w:ascii="Times New Roman" w:hAnsi="Times New Roman"/>
        </w:rPr>
        <w:tab/>
        <w:t>During the acquisition and analysis stages of a microseismic monitoring job, a multiple array configuration is preferred because it minimizes the bias and constrain</w:t>
      </w:r>
      <w:r>
        <w:rPr>
          <w:rFonts w:ascii="Times New Roman" w:hAnsi="Times New Roman"/>
        </w:rPr>
        <w:t>t</w:t>
      </w:r>
      <w:r w:rsidRPr="00DE3B19">
        <w:rPr>
          <w:rFonts w:ascii="Times New Roman" w:hAnsi="Times New Roman"/>
        </w:rPr>
        <w:t xml:space="preserve">s associated with a single observation well (Warpinski et al., 2005; Johnston and Shrallow, 2011; </w:t>
      </w:r>
      <w:r w:rsidR="0011086C">
        <w:rPr>
          <w:rFonts w:ascii="Times New Roman" w:hAnsi="Times New Roman"/>
        </w:rPr>
        <w:t xml:space="preserve">Seibel et al., 2011; </w:t>
      </w:r>
      <w:r w:rsidRPr="00DE3B19">
        <w:rPr>
          <w:rFonts w:ascii="Times New Roman" w:hAnsi="Times New Roman"/>
        </w:rPr>
        <w:t xml:space="preserve">Lim et al., 2012; and, </w:t>
      </w:r>
      <w:proofErr w:type="spellStart"/>
      <w:r w:rsidRPr="00DE3B19">
        <w:rPr>
          <w:rFonts w:ascii="Times New Roman" w:hAnsi="Times New Roman"/>
        </w:rPr>
        <w:t>Murer</w:t>
      </w:r>
      <w:proofErr w:type="spellEnd"/>
      <w:r w:rsidRPr="00DE3B19">
        <w:rPr>
          <w:rFonts w:ascii="Times New Roman" w:hAnsi="Times New Roman"/>
        </w:rPr>
        <w:t xml:space="preserve"> et al., 2012). Furthermore, as pointed out by Maxwell and Le Calvez (2010), significantly different results are expected from the use of vertical and horizontal sensor arrays, and not a single configuration is completely better than </w:t>
      </w:r>
      <w:r>
        <w:rPr>
          <w:rFonts w:ascii="Times New Roman" w:hAnsi="Times New Roman"/>
        </w:rPr>
        <w:t>an</w:t>
      </w:r>
      <w:r w:rsidRPr="00DE3B19">
        <w:rPr>
          <w:rFonts w:ascii="Times New Roman" w:hAnsi="Times New Roman"/>
        </w:rPr>
        <w:t xml:space="preserve">other. In this work, both vertical and horizontal layouts </w:t>
      </w:r>
      <w:r w:rsidRPr="00F44F29">
        <w:rPr>
          <w:rFonts w:ascii="Times New Roman" w:hAnsi="Times New Roman"/>
        </w:rPr>
        <w:t>were used</w:t>
      </w:r>
      <w:r w:rsidRPr="00DE3B19">
        <w:rPr>
          <w:rFonts w:ascii="Times New Roman" w:hAnsi="Times New Roman"/>
        </w:rPr>
        <w:t xml:space="preserve"> simultaneously in data processing, which compensates for those differences. Figure </w:t>
      </w:r>
      <w:r w:rsidR="00862508">
        <w:rPr>
          <w:rFonts w:ascii="Times New Roman" w:hAnsi="Times New Roman"/>
        </w:rPr>
        <w:t>5.</w:t>
      </w:r>
      <w:r w:rsidRPr="00DE3B19">
        <w:rPr>
          <w:rFonts w:ascii="Times New Roman" w:hAnsi="Times New Roman"/>
        </w:rPr>
        <w:t xml:space="preserve">7 shows waveforms associated with a microseismic event recorded simultaneously by the </w:t>
      </w:r>
      <w:r w:rsidRPr="00F44F29">
        <w:rPr>
          <w:rFonts w:ascii="Times New Roman" w:hAnsi="Times New Roman"/>
        </w:rPr>
        <w:t>three sensor</w:t>
      </w:r>
      <w:r>
        <w:rPr>
          <w:rFonts w:ascii="Times New Roman" w:hAnsi="Times New Roman"/>
        </w:rPr>
        <w:t xml:space="preserve"> </w:t>
      </w:r>
      <w:r w:rsidRPr="00DE3B19">
        <w:rPr>
          <w:rFonts w:ascii="Times New Roman" w:hAnsi="Times New Roman"/>
        </w:rPr>
        <w:t>arrays. Note that events clearly registered simultaneously by the three sensor arrays represent a smaller sample from the total number of recorded events, creating a more representative event set from the monitoring job. Additionally, processing a three dimensional network of sensors all together enriches data output</w:t>
      </w:r>
      <w:r>
        <w:rPr>
          <w:rFonts w:ascii="Times New Roman" w:hAnsi="Times New Roman"/>
        </w:rPr>
        <w:t>,</w:t>
      </w:r>
      <w:r w:rsidRPr="00DE3B19">
        <w:rPr>
          <w:rFonts w:ascii="Times New Roman" w:hAnsi="Times New Roman"/>
        </w:rPr>
        <w:t xml:space="preserve"> as this allows the estimation of other microseismic source characteristics based on seismic moment tensor inversion (Baig and Urbancic, 2010, and Warpinski</w:t>
      </w:r>
      <w:r>
        <w:rPr>
          <w:rFonts w:ascii="Times New Roman" w:hAnsi="Times New Roman"/>
        </w:rPr>
        <w:t xml:space="preserve"> and Du</w:t>
      </w:r>
      <w:r w:rsidRPr="00DE3B19">
        <w:rPr>
          <w:rFonts w:ascii="Times New Roman" w:hAnsi="Times New Roman"/>
        </w:rPr>
        <w:t xml:space="preserve">, 2010). A discussion of such analysis is </w:t>
      </w:r>
      <w:r>
        <w:rPr>
          <w:rFonts w:ascii="Times New Roman" w:hAnsi="Times New Roman"/>
        </w:rPr>
        <w:t>beyond</w:t>
      </w:r>
      <w:r w:rsidRPr="00DE3B19">
        <w:rPr>
          <w:rFonts w:ascii="Times New Roman" w:hAnsi="Times New Roman"/>
        </w:rPr>
        <w:t xml:space="preserve"> the scope of this paper.</w:t>
      </w:r>
      <w:r w:rsidRPr="00DE3B19">
        <w:rPr>
          <w:rFonts w:ascii="Times New Roman" w:hAnsi="Times New Roman"/>
          <w:color w:val="E36C0A" w:themeColor="accent6" w:themeShade="BF"/>
        </w:rPr>
        <w:t xml:space="preserve">   </w:t>
      </w:r>
    </w:p>
    <w:p w:rsidR="003F61B4" w:rsidRPr="00DE3B19" w:rsidRDefault="003F61B4" w:rsidP="003F61B4">
      <w:pPr>
        <w:tabs>
          <w:tab w:val="left" w:pos="450"/>
        </w:tabs>
        <w:autoSpaceDE w:val="0"/>
        <w:autoSpaceDN w:val="0"/>
        <w:adjustRightInd w:val="0"/>
        <w:jc w:val="both"/>
        <w:rPr>
          <w:rFonts w:ascii="Times New Roman" w:hAnsi="Times New Roman"/>
        </w:rPr>
      </w:pPr>
      <w:r w:rsidRPr="00DE3B19">
        <w:rPr>
          <w:rFonts w:ascii="Times New Roman" w:hAnsi="Times New Roman"/>
        </w:rPr>
        <w:tab/>
        <w:t xml:space="preserve">Once the triple array </w:t>
      </w:r>
      <w:r w:rsidRPr="00F44F29">
        <w:rPr>
          <w:rFonts w:ascii="Times New Roman" w:hAnsi="Times New Roman"/>
        </w:rPr>
        <w:t>solution is obtained,</w:t>
      </w:r>
      <w:r w:rsidRPr="00DE3B19">
        <w:rPr>
          <w:rFonts w:ascii="Times New Roman" w:hAnsi="Times New Roman"/>
        </w:rPr>
        <w:t xml:space="preserve"> it is necessary to analyze GR stacking patterns and build a model of brittle-ductile couplets for the stratigraphic column of interest, as shown in Figure </w:t>
      </w:r>
      <w:r w:rsidR="00862508">
        <w:rPr>
          <w:rFonts w:ascii="Times New Roman" w:hAnsi="Times New Roman"/>
        </w:rPr>
        <w:t>5.</w:t>
      </w:r>
      <w:r w:rsidRPr="00DE3B19">
        <w:rPr>
          <w:rFonts w:ascii="Times New Roman" w:hAnsi="Times New Roman"/>
        </w:rPr>
        <w:t xml:space="preserve">8, to apply </w:t>
      </w:r>
      <w:r w:rsidR="005558D8">
        <w:rPr>
          <w:rFonts w:ascii="Times New Roman" w:hAnsi="Times New Roman"/>
        </w:rPr>
        <w:t>my</w:t>
      </w:r>
      <w:r w:rsidRPr="00DE3B19">
        <w:rPr>
          <w:rFonts w:ascii="Times New Roman" w:hAnsi="Times New Roman"/>
        </w:rPr>
        <w:t xml:space="preserve"> proposed workflow. </w:t>
      </w:r>
      <w:r w:rsidR="00626E5D">
        <w:rPr>
          <w:rFonts w:ascii="Times New Roman" w:hAnsi="Times New Roman"/>
        </w:rPr>
        <w:t>I</w:t>
      </w:r>
      <w:r w:rsidRPr="00DE3B19">
        <w:rPr>
          <w:rFonts w:ascii="Times New Roman" w:hAnsi="Times New Roman"/>
        </w:rPr>
        <w:t xml:space="preserve"> selected the stacking patterns boundaries presented in Figure </w:t>
      </w:r>
      <w:r w:rsidR="00862508">
        <w:rPr>
          <w:rFonts w:ascii="Times New Roman" w:hAnsi="Times New Roman"/>
        </w:rPr>
        <w:t>5.</w:t>
      </w:r>
      <w:r w:rsidRPr="00DE3B19">
        <w:rPr>
          <w:rFonts w:ascii="Times New Roman" w:hAnsi="Times New Roman"/>
        </w:rPr>
        <w:t xml:space="preserve">8 based on high GR readings </w:t>
      </w:r>
      <w:r w:rsidRPr="00DE3B19">
        <w:rPr>
          <w:rFonts w:ascii="Times New Roman" w:hAnsi="Times New Roman"/>
        </w:rPr>
        <w:lastRenderedPageBreak/>
        <w:t>interpreted as fs</w:t>
      </w:r>
      <w:r>
        <w:rPr>
          <w:rFonts w:ascii="Times New Roman" w:hAnsi="Times New Roman"/>
        </w:rPr>
        <w:t xml:space="preserve"> (flooding surfaces)</w:t>
      </w:r>
      <w:r w:rsidRPr="00DE3B19">
        <w:rPr>
          <w:rFonts w:ascii="Times New Roman" w:hAnsi="Times New Roman"/>
        </w:rPr>
        <w:t xml:space="preserve"> and their associated SB</w:t>
      </w:r>
      <w:r>
        <w:rPr>
          <w:rFonts w:ascii="Times New Roman" w:hAnsi="Times New Roman"/>
        </w:rPr>
        <w:t xml:space="preserve"> (sequence boundaries)</w:t>
      </w:r>
      <w:r w:rsidRPr="00DE3B19">
        <w:rPr>
          <w:rFonts w:ascii="Times New Roman" w:hAnsi="Times New Roman"/>
        </w:rPr>
        <w:t xml:space="preserve"> at two different scales. It is important to note that the maximum flooding surface (mfs), interpreted from the highest GR reading, constitute</w:t>
      </w:r>
      <w:r>
        <w:rPr>
          <w:rFonts w:ascii="Times New Roman" w:hAnsi="Times New Roman"/>
        </w:rPr>
        <w:t>s</w:t>
      </w:r>
      <w:r w:rsidRPr="00DE3B19">
        <w:rPr>
          <w:rFonts w:ascii="Times New Roman" w:hAnsi="Times New Roman"/>
        </w:rPr>
        <w:t xml:space="preserve"> the boundary between the brittle and ductile sections at a first order interpretation and that </w:t>
      </w:r>
      <w:r w:rsidR="00626E5D">
        <w:rPr>
          <w:rFonts w:ascii="Times New Roman" w:hAnsi="Times New Roman"/>
        </w:rPr>
        <w:t>I</w:t>
      </w:r>
      <w:r w:rsidRPr="00DE3B19">
        <w:rPr>
          <w:rFonts w:ascii="Times New Roman" w:hAnsi="Times New Roman"/>
        </w:rPr>
        <w:t xml:space="preserve"> interpret the sharp GR readings contrast, inside the first order ductile section, as an erosive base representing a combined sequence boundary/transgressive surface of erosion (SB/TSE). This gamma-ray vertical stratigraphy is common to many unconventional resource shales (Slatt and Rodriguez, 2012; Slatt, in press).</w:t>
      </w:r>
    </w:p>
    <w:p w:rsidR="003F61B4" w:rsidRPr="00DE3B19" w:rsidRDefault="003F61B4" w:rsidP="003F61B4">
      <w:pPr>
        <w:tabs>
          <w:tab w:val="left" w:pos="450"/>
        </w:tabs>
        <w:autoSpaceDE w:val="0"/>
        <w:autoSpaceDN w:val="0"/>
        <w:adjustRightInd w:val="0"/>
        <w:jc w:val="both"/>
        <w:rPr>
          <w:rFonts w:ascii="Times New Roman" w:hAnsi="Times New Roman"/>
        </w:rPr>
      </w:pPr>
      <w:r w:rsidRPr="00DE3B19">
        <w:rPr>
          <w:rFonts w:ascii="Times New Roman" w:hAnsi="Times New Roman"/>
        </w:rPr>
        <w:tab/>
        <w:t xml:space="preserve">Solid upward-pointing arrows depict the first order of analysis in Figure </w:t>
      </w:r>
      <w:r w:rsidR="00862508">
        <w:rPr>
          <w:rFonts w:ascii="Times New Roman" w:hAnsi="Times New Roman"/>
        </w:rPr>
        <w:t>5.</w:t>
      </w:r>
      <w:r w:rsidRPr="00DE3B19">
        <w:rPr>
          <w:rFonts w:ascii="Times New Roman" w:hAnsi="Times New Roman"/>
        </w:rPr>
        <w:t xml:space="preserve">8, while dashed upward-pointing arrows illustrate a higher order of detail, resulting in </w:t>
      </w:r>
      <w:r w:rsidR="005558D8">
        <w:rPr>
          <w:rFonts w:ascii="Times New Roman" w:hAnsi="Times New Roman"/>
        </w:rPr>
        <w:t>my</w:t>
      </w:r>
      <w:r w:rsidRPr="00DE3B19">
        <w:rPr>
          <w:rFonts w:ascii="Times New Roman" w:hAnsi="Times New Roman"/>
        </w:rPr>
        <w:t xml:space="preserve"> GRP interpretation.</w:t>
      </w:r>
      <w:r w:rsidR="00171105">
        <w:rPr>
          <w:rFonts w:ascii="Times New Roman" w:hAnsi="Times New Roman"/>
        </w:rPr>
        <w:t xml:space="preserve"> </w:t>
      </w:r>
      <w:r w:rsidR="00171105" w:rsidRPr="0000407B">
        <w:rPr>
          <w:rFonts w:ascii="Times New Roman" w:hAnsi="Times New Roman"/>
        </w:rPr>
        <w:t>The green rectangles and red ovals in Figure 8 depict schematically brittle-ductile couplets.</w:t>
      </w:r>
      <w:r w:rsidR="00171105">
        <w:rPr>
          <w:rFonts w:ascii="Times New Roman" w:hAnsi="Times New Roman"/>
        </w:rPr>
        <w:t xml:space="preserve"> </w:t>
      </w:r>
      <w:r w:rsidRPr="00DE3B19">
        <w:rPr>
          <w:rFonts w:ascii="Times New Roman" w:hAnsi="Times New Roman"/>
        </w:rPr>
        <w:t xml:space="preserve">In this regard, </w:t>
      </w:r>
      <w:r w:rsidR="00626E5D">
        <w:rPr>
          <w:rFonts w:ascii="Times New Roman" w:hAnsi="Times New Roman"/>
        </w:rPr>
        <w:t>I</w:t>
      </w:r>
      <w:r w:rsidRPr="00DE3B19">
        <w:rPr>
          <w:rFonts w:ascii="Times New Roman" w:hAnsi="Times New Roman"/>
        </w:rPr>
        <w:t xml:space="preserve"> emphasize that the selection of fs and SB based on gamma ray log observations is a non-unique solution, i.e. other interpretations may be possible in the absence of additional and independent support information (e.g. whole core, biostratigraphic data, etc.). Moreover, notice how the number of fs and SB increases for higher order analyses, and while the mfs selection is fairly simple, the designation of fs and SB for second and higher orders becomes </w:t>
      </w:r>
      <w:r>
        <w:rPr>
          <w:rFonts w:ascii="Times New Roman" w:hAnsi="Times New Roman"/>
        </w:rPr>
        <w:t>more subtle</w:t>
      </w:r>
      <w:r w:rsidRPr="00DE3B19">
        <w:rPr>
          <w:rFonts w:ascii="Times New Roman" w:hAnsi="Times New Roman"/>
        </w:rPr>
        <w:t>.</w:t>
      </w:r>
      <w:r w:rsidR="00171105">
        <w:rPr>
          <w:rFonts w:ascii="Times New Roman" w:hAnsi="Times New Roman"/>
        </w:rPr>
        <w:t xml:space="preserve"> </w:t>
      </w:r>
      <w:r w:rsidR="00171105" w:rsidRPr="00DF4BE8">
        <w:rPr>
          <w:rFonts w:ascii="Times New Roman" w:hAnsi="Times New Roman"/>
          <w:color w:val="000000"/>
        </w:rPr>
        <w:t>For that reason, to supplement our interpretation</w:t>
      </w:r>
      <w:r w:rsidR="00171105">
        <w:rPr>
          <w:rFonts w:ascii="Times New Roman" w:hAnsi="Times New Roman"/>
          <w:color w:val="000000"/>
        </w:rPr>
        <w:t xml:space="preserve">, </w:t>
      </w:r>
      <w:proofErr w:type="gramStart"/>
      <w:r w:rsidR="00171105">
        <w:rPr>
          <w:rFonts w:ascii="Times New Roman" w:hAnsi="Times New Roman"/>
          <w:color w:val="000000"/>
        </w:rPr>
        <w:t xml:space="preserve">I </w:t>
      </w:r>
      <w:r w:rsidR="00171105" w:rsidRPr="00DF4BE8">
        <w:rPr>
          <w:rFonts w:ascii="Times New Roman" w:hAnsi="Times New Roman"/>
          <w:color w:val="000000"/>
        </w:rPr>
        <w:t xml:space="preserve"> included</w:t>
      </w:r>
      <w:proofErr w:type="gramEnd"/>
      <w:r w:rsidR="00171105" w:rsidRPr="00DF4BE8">
        <w:rPr>
          <w:rFonts w:ascii="Times New Roman" w:hAnsi="Times New Roman"/>
          <w:color w:val="000000"/>
        </w:rPr>
        <w:t xml:space="preserve"> a lithostratigraphic column built from mud-logging records</w:t>
      </w:r>
      <w:r w:rsidR="00171105">
        <w:rPr>
          <w:rFonts w:ascii="Times New Roman" w:hAnsi="Times New Roman"/>
          <w:color w:val="000000"/>
        </w:rPr>
        <w:t>,</w:t>
      </w:r>
      <w:r w:rsidR="00171105" w:rsidRPr="00DF4BE8">
        <w:rPr>
          <w:rFonts w:ascii="Times New Roman" w:hAnsi="Times New Roman"/>
          <w:color w:val="000000"/>
        </w:rPr>
        <w:t xml:space="preserve"> and an acoustic impedance log (</w:t>
      </w:r>
      <w:r w:rsidR="00171105">
        <w:rPr>
          <w:rFonts w:ascii="Times New Roman" w:hAnsi="Times New Roman"/>
          <w:color w:val="000000"/>
        </w:rPr>
        <w:t>i.e., t</w:t>
      </w:r>
      <w:r w:rsidR="00171105" w:rsidRPr="00DF4BE8">
        <w:rPr>
          <w:rFonts w:ascii="Times New Roman" w:hAnsi="Times New Roman"/>
          <w:color w:val="000000"/>
        </w:rPr>
        <w:t xml:space="preserve">he </w:t>
      </w:r>
      <w:r w:rsidR="00006854">
        <w:rPr>
          <w:rFonts w:ascii="Times New Roman" w:hAnsi="Times New Roman"/>
          <w:color w:val="000000"/>
        </w:rPr>
        <w:t xml:space="preserve">product of </w:t>
      </w:r>
      <w:r w:rsidR="00171105" w:rsidRPr="00DF4BE8">
        <w:rPr>
          <w:rFonts w:ascii="Times New Roman" w:hAnsi="Times New Roman"/>
          <w:color w:val="000000"/>
        </w:rPr>
        <w:t>velocity and density logs)</w:t>
      </w:r>
      <w:r w:rsidR="00171105">
        <w:rPr>
          <w:rFonts w:ascii="Times New Roman" w:hAnsi="Times New Roman"/>
          <w:color w:val="000000"/>
        </w:rPr>
        <w:t xml:space="preserve"> </w:t>
      </w:r>
      <w:r w:rsidR="00171105" w:rsidRPr="00DF4BE8">
        <w:rPr>
          <w:rFonts w:ascii="Times New Roman" w:hAnsi="Times New Roman"/>
          <w:color w:val="000000"/>
        </w:rPr>
        <w:t xml:space="preserve">in Figure 8. They represent an example of independent information that also could help the interpreter to discern small differences in ductile vs. brittle behavior of the </w:t>
      </w:r>
      <w:r w:rsidR="00171105">
        <w:rPr>
          <w:rFonts w:ascii="Times New Roman" w:hAnsi="Times New Roman"/>
          <w:color w:val="000000"/>
        </w:rPr>
        <w:t>subsurface.</w:t>
      </w:r>
    </w:p>
    <w:p w:rsidR="003F61B4" w:rsidRPr="00DE3B19" w:rsidRDefault="003F61B4" w:rsidP="003F61B4">
      <w:pPr>
        <w:tabs>
          <w:tab w:val="left" w:pos="450"/>
        </w:tabs>
        <w:autoSpaceDE w:val="0"/>
        <w:autoSpaceDN w:val="0"/>
        <w:adjustRightInd w:val="0"/>
        <w:jc w:val="both"/>
        <w:rPr>
          <w:rFonts w:ascii="Times New Roman" w:hAnsi="Times New Roman"/>
        </w:rPr>
      </w:pPr>
      <w:r w:rsidRPr="00DE3B19">
        <w:rPr>
          <w:rFonts w:ascii="Times New Roman" w:hAnsi="Times New Roman"/>
        </w:rPr>
        <w:lastRenderedPageBreak/>
        <w:tab/>
      </w:r>
      <w:r w:rsidR="00171105" w:rsidRPr="0000407B">
        <w:rPr>
          <w:rFonts w:ascii="Times New Roman" w:hAnsi="Times New Roman"/>
        </w:rPr>
        <w:t>It is important to note that in this work the term brittle is not rigorously defined</w:t>
      </w:r>
      <w:r w:rsidR="00171105">
        <w:rPr>
          <w:rFonts w:ascii="Times New Roman" w:hAnsi="Times New Roman"/>
        </w:rPr>
        <w:t xml:space="preserve">, it </w:t>
      </w:r>
      <w:r w:rsidR="00171105" w:rsidRPr="0000407B">
        <w:rPr>
          <w:rFonts w:ascii="Times New Roman" w:hAnsi="Times New Roman"/>
        </w:rPr>
        <w:t>rather applies to rocks easily damaged as compared to ductile rocks.</w:t>
      </w:r>
      <w:r w:rsidRPr="00DE3B19">
        <w:rPr>
          <w:rFonts w:ascii="Times New Roman" w:hAnsi="Times New Roman"/>
        </w:rPr>
        <w:t xml:space="preserve"> </w:t>
      </w:r>
      <w:r w:rsidR="00626E5D">
        <w:rPr>
          <w:rFonts w:ascii="Times New Roman" w:hAnsi="Times New Roman"/>
        </w:rPr>
        <w:t>I</w:t>
      </w:r>
      <w:r w:rsidRPr="00DE3B19">
        <w:rPr>
          <w:rFonts w:ascii="Times New Roman" w:hAnsi="Times New Roman"/>
        </w:rPr>
        <w:t xml:space="preserve"> refer the reader to the work by Handin and Hager (1957)</w:t>
      </w:r>
      <w:r>
        <w:rPr>
          <w:rFonts w:ascii="Times New Roman" w:hAnsi="Times New Roman"/>
        </w:rPr>
        <w:t xml:space="preserve">, </w:t>
      </w:r>
      <w:r w:rsidRPr="00DE3B19">
        <w:rPr>
          <w:rFonts w:ascii="Times New Roman" w:hAnsi="Times New Roman"/>
        </w:rPr>
        <w:t>Hetenyi (1966)</w:t>
      </w:r>
      <w:r>
        <w:rPr>
          <w:rFonts w:ascii="Times New Roman" w:hAnsi="Times New Roman"/>
        </w:rPr>
        <w:t xml:space="preserve"> and Perez (2013)</w:t>
      </w:r>
      <w:r w:rsidRPr="00DE3B19">
        <w:rPr>
          <w:rFonts w:ascii="Times New Roman" w:hAnsi="Times New Roman"/>
        </w:rPr>
        <w:t>, among other publicatio</w:t>
      </w:r>
      <w:r w:rsidRPr="00F44F29">
        <w:rPr>
          <w:rFonts w:ascii="Times New Roman" w:hAnsi="Times New Roman"/>
        </w:rPr>
        <w:t>ns</w:t>
      </w:r>
      <w:r w:rsidRPr="00B13475">
        <w:rPr>
          <w:rFonts w:ascii="Times New Roman" w:hAnsi="Times New Roman"/>
          <w:color w:val="FF0000"/>
        </w:rPr>
        <w:t xml:space="preserve"> </w:t>
      </w:r>
      <w:r w:rsidRPr="00DE3B19">
        <w:rPr>
          <w:rFonts w:ascii="Times New Roman" w:hAnsi="Times New Roman"/>
        </w:rPr>
        <w:t>presenting full</w:t>
      </w:r>
      <w:r w:rsidR="00171105">
        <w:rPr>
          <w:rFonts w:ascii="Times New Roman" w:hAnsi="Times New Roman"/>
        </w:rPr>
        <w:t>-</w:t>
      </w:r>
      <w:r w:rsidRPr="00DE3B19">
        <w:rPr>
          <w:rFonts w:ascii="Times New Roman" w:hAnsi="Times New Roman"/>
        </w:rPr>
        <w:t xml:space="preserve">length </w:t>
      </w:r>
      <w:r w:rsidRPr="003D7055">
        <w:rPr>
          <w:rFonts w:ascii="Times New Roman" w:hAnsi="Times New Roman"/>
        </w:rPr>
        <w:t>discussions regarding the brittleness</w:t>
      </w:r>
      <w:r w:rsidRPr="00DE3B19">
        <w:rPr>
          <w:rFonts w:ascii="Times New Roman" w:hAnsi="Times New Roman"/>
        </w:rPr>
        <w:t xml:space="preserve"> term. Moreover, </w:t>
      </w:r>
      <w:r w:rsidR="00626E5D">
        <w:rPr>
          <w:rFonts w:ascii="Times New Roman" w:hAnsi="Times New Roman"/>
        </w:rPr>
        <w:t>I</w:t>
      </w:r>
      <w:r w:rsidRPr="00DE3B19">
        <w:rPr>
          <w:rFonts w:ascii="Times New Roman" w:hAnsi="Times New Roman"/>
        </w:rPr>
        <w:t xml:space="preserve"> recognize that other properties such as the strength of the formation or the stress regime acting upon it, which are not discussed in </w:t>
      </w:r>
      <w:r w:rsidR="005558D8">
        <w:rPr>
          <w:rFonts w:ascii="Times New Roman" w:hAnsi="Times New Roman"/>
        </w:rPr>
        <w:t>my</w:t>
      </w:r>
      <w:r w:rsidRPr="00DE3B19">
        <w:rPr>
          <w:rFonts w:ascii="Times New Roman" w:hAnsi="Times New Roman"/>
        </w:rPr>
        <w:t xml:space="preserve"> model</w:t>
      </w:r>
      <w:r>
        <w:rPr>
          <w:rFonts w:ascii="Times New Roman" w:hAnsi="Times New Roman"/>
        </w:rPr>
        <w:t>,</w:t>
      </w:r>
      <w:r w:rsidRPr="00DE3B19">
        <w:rPr>
          <w:rFonts w:ascii="Times New Roman" w:hAnsi="Times New Roman"/>
        </w:rPr>
        <w:t xml:space="preserve"> do have a significant impact on the formation’s response to hydraulic fracturing treatment. Therefore, </w:t>
      </w:r>
      <w:r w:rsidR="00626E5D">
        <w:rPr>
          <w:rFonts w:ascii="Times New Roman" w:hAnsi="Times New Roman"/>
        </w:rPr>
        <w:t>I</w:t>
      </w:r>
      <w:r w:rsidRPr="00DE3B19">
        <w:rPr>
          <w:rFonts w:ascii="Times New Roman" w:hAnsi="Times New Roman"/>
        </w:rPr>
        <w:t xml:space="preserve"> recommend combining geological and geomechanical principles for a more quantitative interpretation of hydraulic fracturing stimulation results.</w:t>
      </w:r>
    </w:p>
    <w:p w:rsidR="003F61B4" w:rsidRPr="00DE3B19" w:rsidRDefault="003F61B4" w:rsidP="003F61B4">
      <w:pPr>
        <w:tabs>
          <w:tab w:val="left" w:pos="450"/>
        </w:tabs>
        <w:autoSpaceDE w:val="0"/>
        <w:autoSpaceDN w:val="0"/>
        <w:adjustRightInd w:val="0"/>
        <w:jc w:val="both"/>
        <w:rPr>
          <w:rFonts w:ascii="Times New Roman" w:hAnsi="Times New Roman"/>
        </w:rPr>
      </w:pPr>
      <w:r w:rsidRPr="00DE3B19">
        <w:rPr>
          <w:rFonts w:ascii="Times New Roman" w:hAnsi="Times New Roman"/>
        </w:rPr>
        <w:tab/>
      </w:r>
      <w:r w:rsidRPr="00DE3B19">
        <w:rPr>
          <w:rFonts w:ascii="Times New Roman" w:hAnsi="Times New Roman"/>
          <w:color w:val="E36C0A" w:themeColor="accent6" w:themeShade="BF"/>
        </w:rPr>
        <w:t xml:space="preserve"> </w:t>
      </w:r>
      <w:r w:rsidRPr="00DE3B19">
        <w:rPr>
          <w:rFonts w:ascii="Times New Roman" w:hAnsi="Times New Roman"/>
        </w:rPr>
        <w:t xml:space="preserve">Figure </w:t>
      </w:r>
      <w:r w:rsidR="00862508">
        <w:rPr>
          <w:rFonts w:ascii="Times New Roman" w:hAnsi="Times New Roman"/>
        </w:rPr>
        <w:t>5.</w:t>
      </w:r>
      <w:r w:rsidRPr="00DE3B19">
        <w:rPr>
          <w:rFonts w:ascii="Times New Roman" w:hAnsi="Times New Roman"/>
        </w:rPr>
        <w:t xml:space="preserve">9 presents the results obtained when microseismic signals recorded using a triple array configuration were simultaneously processed to estimate the subsurface location of their source. </w:t>
      </w:r>
      <w:r w:rsidR="00626E5D">
        <w:rPr>
          <w:rFonts w:ascii="Times New Roman" w:hAnsi="Times New Roman"/>
        </w:rPr>
        <w:t>I</w:t>
      </w:r>
      <w:r w:rsidRPr="00DE3B19">
        <w:rPr>
          <w:rFonts w:ascii="Times New Roman" w:hAnsi="Times New Roman"/>
        </w:rPr>
        <w:t xml:space="preserve"> interpret these results in the context of the sequence stratigraphic framework presented in Figure </w:t>
      </w:r>
      <w:r w:rsidR="00862508">
        <w:rPr>
          <w:rFonts w:ascii="Times New Roman" w:hAnsi="Times New Roman"/>
        </w:rPr>
        <w:t>5.</w:t>
      </w:r>
      <w:r w:rsidRPr="00DE3B19">
        <w:rPr>
          <w:rFonts w:ascii="Times New Roman" w:hAnsi="Times New Roman"/>
        </w:rPr>
        <w:t xml:space="preserve">8, expecting </w:t>
      </w:r>
      <w:r>
        <w:rPr>
          <w:rFonts w:ascii="Times New Roman" w:hAnsi="Times New Roman"/>
        </w:rPr>
        <w:t>(</w:t>
      </w:r>
      <w:r w:rsidRPr="00DE3B19">
        <w:rPr>
          <w:rFonts w:ascii="Times New Roman" w:hAnsi="Times New Roman"/>
        </w:rPr>
        <w:t>within the same order</w:t>
      </w:r>
      <w:r>
        <w:rPr>
          <w:rFonts w:ascii="Times New Roman" w:hAnsi="Times New Roman"/>
        </w:rPr>
        <w:t>)</w:t>
      </w:r>
      <w:r w:rsidRPr="00DE3B19">
        <w:rPr>
          <w:rFonts w:ascii="Times New Roman" w:hAnsi="Times New Roman"/>
        </w:rPr>
        <w:t xml:space="preserve"> longer fracture lengths for brittle sections as compared to ductile sections. </w:t>
      </w:r>
      <w:r w:rsidR="00626E5D">
        <w:rPr>
          <w:rFonts w:ascii="Times New Roman" w:hAnsi="Times New Roman"/>
        </w:rPr>
        <w:t>I</w:t>
      </w:r>
      <w:r w:rsidRPr="00DE3B19">
        <w:rPr>
          <w:rFonts w:ascii="Times New Roman" w:hAnsi="Times New Roman"/>
        </w:rPr>
        <w:t xml:space="preserve"> observed more microseismic activity in the first order brittle layer, which could be associated with induced hydraulic fractures of longer lengths in accordance with </w:t>
      </w:r>
      <w:r w:rsidR="005558D8">
        <w:rPr>
          <w:rFonts w:ascii="Times New Roman" w:hAnsi="Times New Roman"/>
        </w:rPr>
        <w:t>my</w:t>
      </w:r>
      <w:r w:rsidRPr="00DE3B19">
        <w:rPr>
          <w:rFonts w:ascii="Times New Roman" w:hAnsi="Times New Roman"/>
        </w:rPr>
        <w:t xml:space="preserve"> sequence stratigraphic model, also included in Figure </w:t>
      </w:r>
      <w:r w:rsidR="00862508">
        <w:rPr>
          <w:rFonts w:ascii="Times New Roman" w:hAnsi="Times New Roman"/>
        </w:rPr>
        <w:t>5.</w:t>
      </w:r>
      <w:r w:rsidRPr="00DE3B19">
        <w:rPr>
          <w:rFonts w:ascii="Times New Roman" w:hAnsi="Times New Roman"/>
        </w:rPr>
        <w:t>9 for reference. This observation holds true at a second order interpretation scale; notice how most of the events encircled by the big ellipse line</w:t>
      </w:r>
      <w:r>
        <w:rPr>
          <w:rFonts w:ascii="Times New Roman" w:hAnsi="Times New Roman"/>
        </w:rPr>
        <w:t xml:space="preserve"> </w:t>
      </w:r>
      <w:r w:rsidRPr="00DE3B19">
        <w:rPr>
          <w:rFonts w:ascii="Times New Roman" w:hAnsi="Times New Roman"/>
        </w:rPr>
        <w:t xml:space="preserve">up with brittle regions (green </w:t>
      </w:r>
      <w:r w:rsidR="006F3833">
        <w:rPr>
          <w:rFonts w:ascii="Times New Roman" w:hAnsi="Times New Roman"/>
        </w:rPr>
        <w:t>rectangles</w:t>
      </w:r>
      <w:r w:rsidRPr="00DE3B19">
        <w:rPr>
          <w:rFonts w:ascii="Times New Roman" w:hAnsi="Times New Roman"/>
        </w:rPr>
        <w:t xml:space="preserve"> in first and second order interpretations), while ductile sections, which may act as seals and/or hydrocarbon source (storage) rocks, show minimal microseismic activity (i.e. the region between ellipses, which lines up almost perfectly with red </w:t>
      </w:r>
      <w:r w:rsidR="006F3833">
        <w:rPr>
          <w:rFonts w:ascii="Times New Roman" w:hAnsi="Times New Roman"/>
        </w:rPr>
        <w:t>ovals</w:t>
      </w:r>
      <w:r w:rsidRPr="00DE3B19">
        <w:rPr>
          <w:rFonts w:ascii="Times New Roman" w:hAnsi="Times New Roman"/>
        </w:rPr>
        <w:t xml:space="preserve"> depicting ductile sections of the stratigraphic column). It is important to note that the </w:t>
      </w:r>
      <w:r w:rsidRPr="00DE3B19">
        <w:rPr>
          <w:rFonts w:ascii="Times New Roman" w:hAnsi="Times New Roman"/>
        </w:rPr>
        <w:lastRenderedPageBreak/>
        <w:t>microseismic activity associated with the out</w:t>
      </w:r>
      <w:r>
        <w:rPr>
          <w:rFonts w:ascii="Times New Roman" w:hAnsi="Times New Roman"/>
        </w:rPr>
        <w:t>-</w:t>
      </w:r>
      <w:r w:rsidRPr="00DE3B19">
        <w:rPr>
          <w:rFonts w:ascii="Times New Roman" w:hAnsi="Times New Roman"/>
        </w:rPr>
        <w:t>of</w:t>
      </w:r>
      <w:r>
        <w:rPr>
          <w:rFonts w:ascii="Times New Roman" w:hAnsi="Times New Roman"/>
        </w:rPr>
        <w:t>-</w:t>
      </w:r>
      <w:r w:rsidRPr="00DE3B19">
        <w:rPr>
          <w:rFonts w:ascii="Times New Roman" w:hAnsi="Times New Roman"/>
        </w:rPr>
        <w:t>zone fracture growth does not necessary impl</w:t>
      </w:r>
      <w:r>
        <w:rPr>
          <w:rFonts w:ascii="Times New Roman" w:hAnsi="Times New Roman"/>
        </w:rPr>
        <w:t>y</w:t>
      </w:r>
      <w:r w:rsidRPr="00DE3B19">
        <w:rPr>
          <w:rFonts w:ascii="Times New Roman" w:hAnsi="Times New Roman"/>
        </w:rPr>
        <w:t xml:space="preserve"> that this upward zone is propped or even hydraulically connected.</w:t>
      </w:r>
    </w:p>
    <w:p w:rsidR="003F61B4" w:rsidRPr="00DE3B19" w:rsidRDefault="003F61B4" w:rsidP="003F61B4">
      <w:pPr>
        <w:tabs>
          <w:tab w:val="left" w:pos="450"/>
        </w:tabs>
        <w:autoSpaceDE w:val="0"/>
        <w:autoSpaceDN w:val="0"/>
        <w:adjustRightInd w:val="0"/>
        <w:jc w:val="both"/>
        <w:rPr>
          <w:rFonts w:ascii="Times New Roman" w:hAnsi="Times New Roman"/>
        </w:rPr>
      </w:pPr>
      <w:r w:rsidRPr="00DE3B19">
        <w:rPr>
          <w:rFonts w:ascii="Times New Roman" w:hAnsi="Times New Roman"/>
        </w:rPr>
        <w:tab/>
        <w:t xml:space="preserve">The small ellipse in Figure </w:t>
      </w:r>
      <w:r w:rsidR="00862508">
        <w:rPr>
          <w:rFonts w:ascii="Times New Roman" w:hAnsi="Times New Roman"/>
        </w:rPr>
        <w:t>5.</w:t>
      </w:r>
      <w:r w:rsidRPr="00DE3B19">
        <w:rPr>
          <w:rFonts w:ascii="Times New Roman" w:hAnsi="Times New Roman"/>
        </w:rPr>
        <w:t xml:space="preserve">9 encircles microseismic events located in the target zone around the perforated interval. This event cloud is approximately </w:t>
      </w:r>
      <w:r>
        <w:rPr>
          <w:rFonts w:ascii="Times New Roman" w:hAnsi="Times New Roman"/>
        </w:rPr>
        <w:t>50m (</w:t>
      </w:r>
      <w:r w:rsidRPr="00DE3B19">
        <w:rPr>
          <w:rFonts w:ascii="Times New Roman" w:hAnsi="Times New Roman"/>
        </w:rPr>
        <w:t>160ft</w:t>
      </w:r>
      <w:r>
        <w:rPr>
          <w:rFonts w:ascii="Times New Roman" w:hAnsi="Times New Roman"/>
        </w:rPr>
        <w:t>)</w:t>
      </w:r>
      <w:r w:rsidRPr="00DE3B19">
        <w:rPr>
          <w:rFonts w:ascii="Times New Roman" w:hAnsi="Times New Roman"/>
        </w:rPr>
        <w:t xml:space="preserve"> high and </w:t>
      </w:r>
      <w:r>
        <w:rPr>
          <w:rFonts w:ascii="Times New Roman" w:hAnsi="Times New Roman"/>
        </w:rPr>
        <w:t>90m (</w:t>
      </w:r>
      <w:r w:rsidRPr="00DE3B19">
        <w:rPr>
          <w:rFonts w:ascii="Times New Roman" w:hAnsi="Times New Roman"/>
        </w:rPr>
        <w:t>300ft</w:t>
      </w:r>
      <w:r>
        <w:rPr>
          <w:rFonts w:ascii="Times New Roman" w:hAnsi="Times New Roman"/>
        </w:rPr>
        <w:t>)</w:t>
      </w:r>
      <w:r w:rsidRPr="00DE3B19">
        <w:rPr>
          <w:rFonts w:ascii="Times New Roman" w:hAnsi="Times New Roman"/>
        </w:rPr>
        <w:t xml:space="preserve"> long and it corresponds to the most likely stimulated area, according to </w:t>
      </w:r>
      <w:r w:rsidR="005558D8">
        <w:rPr>
          <w:rFonts w:ascii="Times New Roman" w:hAnsi="Times New Roman"/>
        </w:rPr>
        <w:t>my</w:t>
      </w:r>
      <w:r w:rsidRPr="00DE3B19">
        <w:rPr>
          <w:rFonts w:ascii="Times New Roman" w:hAnsi="Times New Roman"/>
        </w:rPr>
        <w:t xml:space="preserve"> interpretation. Moreover, these microseismic events fall within a ductile region (red </w:t>
      </w:r>
      <w:r w:rsidR="005908D1">
        <w:rPr>
          <w:rFonts w:ascii="Times New Roman" w:hAnsi="Times New Roman"/>
        </w:rPr>
        <w:t>oval</w:t>
      </w:r>
      <w:r w:rsidRPr="00DE3B19">
        <w:rPr>
          <w:rFonts w:ascii="Times New Roman" w:hAnsi="Times New Roman"/>
        </w:rPr>
        <w:t>) on a first order interpretation, which explains its small dimensions compared to the events cloud above it. Nonetheless, when analyzed at a higher level of detail, the small events cloud (small ellipse) occurs at the boundary of a brittle-ductile transition, which maximizes the probability of achieving an effective stimulation treatment</w:t>
      </w:r>
      <w:r>
        <w:rPr>
          <w:rFonts w:ascii="Times New Roman" w:hAnsi="Times New Roman"/>
        </w:rPr>
        <w:t>,</w:t>
      </w:r>
      <w:r w:rsidRPr="00DE3B19">
        <w:rPr>
          <w:rFonts w:ascii="Times New Roman" w:hAnsi="Times New Roman"/>
        </w:rPr>
        <w:t xml:space="preserve"> despite its location within a first order ductile region. </w:t>
      </w:r>
      <w:r>
        <w:rPr>
          <w:rFonts w:ascii="Times New Roman" w:hAnsi="Times New Roman"/>
        </w:rPr>
        <w:t>I</w:t>
      </w:r>
      <w:r w:rsidRPr="00DE3B19">
        <w:rPr>
          <w:rFonts w:ascii="Times New Roman" w:hAnsi="Times New Roman"/>
        </w:rPr>
        <w:t xml:space="preserve">t is </w:t>
      </w:r>
      <w:r w:rsidR="005558D8">
        <w:rPr>
          <w:rFonts w:ascii="Times New Roman" w:hAnsi="Times New Roman"/>
        </w:rPr>
        <w:t>my</w:t>
      </w:r>
      <w:r w:rsidRPr="00DE3B19">
        <w:rPr>
          <w:rFonts w:ascii="Times New Roman" w:hAnsi="Times New Roman"/>
        </w:rPr>
        <w:t xml:space="preserve"> recommendation to align the perforations </w:t>
      </w:r>
      <w:r>
        <w:rPr>
          <w:rFonts w:ascii="Times New Roman" w:hAnsi="Times New Roman"/>
        </w:rPr>
        <w:t xml:space="preserve">as much as possible </w:t>
      </w:r>
      <w:r w:rsidRPr="00DE3B19">
        <w:rPr>
          <w:rFonts w:ascii="Times New Roman" w:hAnsi="Times New Roman"/>
        </w:rPr>
        <w:t xml:space="preserve">with relatively more brittle sections of the stratigraphic column, as it was the case in this particular example.  </w:t>
      </w:r>
    </w:p>
    <w:p w:rsidR="003F61B4" w:rsidRPr="00DE3B19" w:rsidRDefault="003F61B4" w:rsidP="003F61B4">
      <w:pPr>
        <w:tabs>
          <w:tab w:val="left" w:pos="450"/>
        </w:tabs>
        <w:autoSpaceDE w:val="0"/>
        <w:autoSpaceDN w:val="0"/>
        <w:adjustRightInd w:val="0"/>
        <w:jc w:val="both"/>
        <w:rPr>
          <w:rFonts w:ascii="Times New Roman" w:hAnsi="Times New Roman"/>
        </w:rPr>
      </w:pPr>
      <w:r w:rsidRPr="00DE3B19">
        <w:rPr>
          <w:rFonts w:ascii="Times New Roman" w:hAnsi="Times New Roman"/>
        </w:rPr>
        <w:tab/>
        <w:t xml:space="preserve">In summary, the results from the triple array configuration in Figure </w:t>
      </w:r>
      <w:r w:rsidR="00862508">
        <w:rPr>
          <w:rFonts w:ascii="Times New Roman" w:hAnsi="Times New Roman"/>
        </w:rPr>
        <w:t>5.</w:t>
      </w:r>
      <w:r w:rsidRPr="00DE3B19">
        <w:rPr>
          <w:rFonts w:ascii="Times New Roman" w:hAnsi="Times New Roman"/>
        </w:rPr>
        <w:t xml:space="preserve">8 not only resemble the results in Figure </w:t>
      </w:r>
      <w:r w:rsidR="00862508">
        <w:rPr>
          <w:rFonts w:ascii="Times New Roman" w:hAnsi="Times New Roman"/>
        </w:rPr>
        <w:t>5.</w:t>
      </w:r>
      <w:r w:rsidRPr="00DE3B19">
        <w:rPr>
          <w:rFonts w:ascii="Times New Roman" w:hAnsi="Times New Roman"/>
        </w:rPr>
        <w:t xml:space="preserve">6a (vertical array), but also honor the expected behavior from the brittle-ductile couplets model presented in Figure </w:t>
      </w:r>
      <w:r w:rsidR="00862508">
        <w:rPr>
          <w:rFonts w:ascii="Times New Roman" w:hAnsi="Times New Roman"/>
        </w:rPr>
        <w:t>5.</w:t>
      </w:r>
      <w:r w:rsidRPr="00DE3B19">
        <w:rPr>
          <w:rFonts w:ascii="Times New Roman" w:hAnsi="Times New Roman"/>
        </w:rPr>
        <w:t xml:space="preserve">8, allowing us to </w:t>
      </w:r>
      <w:r>
        <w:rPr>
          <w:rFonts w:ascii="Times New Roman" w:hAnsi="Times New Roman"/>
        </w:rPr>
        <w:t>confidently discard</w:t>
      </w:r>
      <w:r w:rsidRPr="00DE3B19">
        <w:rPr>
          <w:rFonts w:ascii="Times New Roman" w:hAnsi="Times New Roman"/>
        </w:rPr>
        <w:t xml:space="preserve">, the conflicting response from the horizontal array in Figure </w:t>
      </w:r>
      <w:r w:rsidR="00862508">
        <w:rPr>
          <w:rFonts w:ascii="Times New Roman" w:hAnsi="Times New Roman"/>
        </w:rPr>
        <w:t>5.</w:t>
      </w:r>
      <w:r w:rsidRPr="00DE3B19">
        <w:rPr>
          <w:rFonts w:ascii="Times New Roman" w:hAnsi="Times New Roman"/>
        </w:rPr>
        <w:t xml:space="preserve">6b, which also showed the largest measurement error as discussed in the experimental section. </w:t>
      </w:r>
    </w:p>
    <w:p w:rsidR="003F61B4" w:rsidRDefault="003F61B4" w:rsidP="003F61B4">
      <w:pPr>
        <w:tabs>
          <w:tab w:val="left" w:pos="450"/>
        </w:tabs>
        <w:autoSpaceDE w:val="0"/>
        <w:autoSpaceDN w:val="0"/>
        <w:adjustRightInd w:val="0"/>
        <w:jc w:val="both"/>
        <w:rPr>
          <w:rFonts w:ascii="Times New Roman" w:hAnsi="Times New Roman"/>
        </w:rPr>
      </w:pPr>
      <w:r w:rsidRPr="00DE3B19">
        <w:rPr>
          <w:rFonts w:ascii="Times New Roman" w:hAnsi="Times New Roman"/>
        </w:rPr>
        <w:tab/>
        <w:t xml:space="preserve">Ultimately, this stratigraphic approach to microseismic data interpretation provided a higher level of confidence in the evaluation of the hydraulic fracturing treatment. Moreover, based on these observations, </w:t>
      </w:r>
      <w:r w:rsidR="00626E5D">
        <w:rPr>
          <w:rFonts w:ascii="Times New Roman" w:hAnsi="Times New Roman"/>
        </w:rPr>
        <w:t>I</w:t>
      </w:r>
      <w:r w:rsidRPr="00DE3B19">
        <w:rPr>
          <w:rFonts w:ascii="Times New Roman" w:hAnsi="Times New Roman"/>
        </w:rPr>
        <w:t xml:space="preserve"> conclude that the use of less </w:t>
      </w:r>
      <w:r w:rsidRPr="00DE3B19">
        <w:rPr>
          <w:rFonts w:ascii="Times New Roman" w:hAnsi="Times New Roman"/>
        </w:rPr>
        <w:lastRenderedPageBreak/>
        <w:t>visco</w:t>
      </w:r>
      <w:r>
        <w:rPr>
          <w:rFonts w:ascii="Times New Roman" w:hAnsi="Times New Roman"/>
        </w:rPr>
        <w:t>us</w:t>
      </w:r>
      <w:r w:rsidRPr="00DE3B19">
        <w:rPr>
          <w:rFonts w:ascii="Times New Roman" w:hAnsi="Times New Roman"/>
        </w:rPr>
        <w:t xml:space="preserve"> fracturing fluids and lower proppant concentrations could aid fracture containment for this particular stress regime. These results underscore, once again, the value of microseismic information to explain stimulation results and to provide the necessary data to support changes to the original fracturing design proposed for the development campaign.</w:t>
      </w:r>
    </w:p>
    <w:p w:rsidR="003F61B4" w:rsidRDefault="003F61B4" w:rsidP="003F61B4">
      <w:pPr>
        <w:pStyle w:val="Heading2"/>
        <w:rPr>
          <w:rFonts w:ascii="Times New Roman" w:hAnsi="Times New Roman"/>
          <w:b w:val="0"/>
        </w:rPr>
      </w:pPr>
      <w:bookmarkStart w:id="61" w:name="_Toc382561478"/>
      <w:r>
        <w:t>5.6 C</w:t>
      </w:r>
      <w:r w:rsidRPr="00DB2472">
        <w:t>onclusions</w:t>
      </w:r>
      <w:bookmarkEnd w:id="61"/>
    </w:p>
    <w:p w:rsidR="003F61B4" w:rsidRPr="00DE3B19" w:rsidRDefault="003F61B4" w:rsidP="003F61B4">
      <w:pPr>
        <w:tabs>
          <w:tab w:val="left" w:pos="450"/>
        </w:tabs>
        <w:jc w:val="both"/>
        <w:rPr>
          <w:rFonts w:ascii="Times New Roman" w:hAnsi="Times New Roman"/>
        </w:rPr>
      </w:pPr>
      <w:r w:rsidRPr="00DE3B19">
        <w:rPr>
          <w:rFonts w:ascii="Times New Roman" w:hAnsi="Times New Roman"/>
        </w:rPr>
        <w:tab/>
      </w:r>
      <w:r>
        <w:rPr>
          <w:rFonts w:ascii="Times New Roman" w:hAnsi="Times New Roman"/>
        </w:rPr>
        <w:t>F</w:t>
      </w:r>
      <w:r w:rsidRPr="00DE3B19">
        <w:rPr>
          <w:rFonts w:ascii="Times New Roman" w:hAnsi="Times New Roman"/>
        </w:rPr>
        <w:t>or the first time</w:t>
      </w:r>
      <w:r>
        <w:rPr>
          <w:rFonts w:ascii="Times New Roman" w:hAnsi="Times New Roman"/>
        </w:rPr>
        <w:t xml:space="preserve">, </w:t>
      </w:r>
      <w:r w:rsidR="00626E5D">
        <w:rPr>
          <w:rFonts w:ascii="Times New Roman" w:hAnsi="Times New Roman"/>
        </w:rPr>
        <w:t>I</w:t>
      </w:r>
      <w:r w:rsidRPr="00DE3B19">
        <w:rPr>
          <w:rFonts w:ascii="Times New Roman" w:hAnsi="Times New Roman"/>
        </w:rPr>
        <w:t xml:space="preserve"> demonstrate</w:t>
      </w:r>
      <w:r>
        <w:rPr>
          <w:rFonts w:ascii="Times New Roman" w:hAnsi="Times New Roman"/>
        </w:rPr>
        <w:t xml:space="preserve"> </w:t>
      </w:r>
      <w:r w:rsidRPr="00DE3B19">
        <w:rPr>
          <w:rFonts w:ascii="Times New Roman" w:hAnsi="Times New Roman"/>
        </w:rPr>
        <w:t xml:space="preserve">that </w:t>
      </w:r>
      <w:r w:rsidR="006F3833">
        <w:rPr>
          <w:rFonts w:ascii="Times New Roman" w:hAnsi="Times New Roman"/>
        </w:rPr>
        <w:t xml:space="preserve">in the presence of a </w:t>
      </w:r>
      <w:r w:rsidR="005908D1" w:rsidRPr="00DE3B19">
        <w:rPr>
          <w:rFonts w:ascii="Times New Roman" w:hAnsi="Times New Roman"/>
        </w:rPr>
        <w:t xml:space="preserve">sequence stratigraphic framework </w:t>
      </w:r>
      <w:r w:rsidR="005908D1">
        <w:rPr>
          <w:rFonts w:ascii="Times New Roman" w:hAnsi="Times New Roman"/>
        </w:rPr>
        <w:t xml:space="preserve">provided by </w:t>
      </w:r>
      <w:r w:rsidRPr="00DE3B19">
        <w:rPr>
          <w:rFonts w:ascii="Times New Roman" w:hAnsi="Times New Roman"/>
        </w:rPr>
        <w:t>gamma ray</w:t>
      </w:r>
      <w:r w:rsidR="005908D1">
        <w:rPr>
          <w:rFonts w:ascii="Times New Roman" w:hAnsi="Times New Roman"/>
        </w:rPr>
        <w:t xml:space="preserve"> </w:t>
      </w:r>
      <w:r w:rsidR="005908D1" w:rsidRPr="00DE3B19">
        <w:rPr>
          <w:rFonts w:ascii="Times New Roman" w:hAnsi="Times New Roman"/>
        </w:rPr>
        <w:t>stacking patterns</w:t>
      </w:r>
      <w:r w:rsidR="005908D1">
        <w:rPr>
          <w:rFonts w:ascii="Times New Roman" w:hAnsi="Times New Roman"/>
        </w:rPr>
        <w:t xml:space="preserve"> in conjunction with litholog</w:t>
      </w:r>
      <w:r w:rsidR="006F3833">
        <w:rPr>
          <w:rFonts w:ascii="Times New Roman" w:hAnsi="Times New Roman"/>
        </w:rPr>
        <w:t>ic</w:t>
      </w:r>
      <w:r w:rsidR="005908D1">
        <w:rPr>
          <w:rFonts w:ascii="Times New Roman" w:hAnsi="Times New Roman"/>
        </w:rPr>
        <w:t xml:space="preserve"> information</w:t>
      </w:r>
      <w:r w:rsidR="001641EF">
        <w:rPr>
          <w:rFonts w:ascii="Times New Roman" w:hAnsi="Times New Roman"/>
        </w:rPr>
        <w:t>,</w:t>
      </w:r>
      <w:r w:rsidR="005908D1">
        <w:rPr>
          <w:rFonts w:ascii="Times New Roman" w:hAnsi="Times New Roman"/>
        </w:rPr>
        <w:t xml:space="preserve"> </w:t>
      </w:r>
      <w:r w:rsidR="006F3833">
        <w:rPr>
          <w:rFonts w:ascii="Times New Roman" w:hAnsi="Times New Roman"/>
        </w:rPr>
        <w:t xml:space="preserve">it is possible to identify </w:t>
      </w:r>
      <w:r w:rsidR="005908D1" w:rsidRPr="00DE3B19">
        <w:rPr>
          <w:rFonts w:ascii="Times New Roman" w:hAnsi="Times New Roman"/>
        </w:rPr>
        <w:t xml:space="preserve">brittle-ductile couplets </w:t>
      </w:r>
      <w:r w:rsidR="005E5C91" w:rsidRPr="0000407B">
        <w:rPr>
          <w:rFonts w:ascii="Times New Roman" w:hAnsi="Times New Roman"/>
        </w:rPr>
        <w:t>to aid in the interpretation of the microseismic response from a single stage hydraulic fracturing treatment.</w:t>
      </w:r>
      <w:r w:rsidRPr="00DE3B19">
        <w:rPr>
          <w:rFonts w:ascii="Times New Roman" w:hAnsi="Times New Roman"/>
        </w:rPr>
        <w:t xml:space="preserve"> Moreover, the simultaneous processing of microseismic data from a triple sensor array configuration coupled</w:t>
      </w:r>
      <w:r w:rsidR="008016BC">
        <w:rPr>
          <w:rFonts w:ascii="Times New Roman" w:hAnsi="Times New Roman"/>
        </w:rPr>
        <w:t xml:space="preserve"> with a sequence stratigraphic </w:t>
      </w:r>
      <w:r w:rsidRPr="00DE3B19">
        <w:rPr>
          <w:rFonts w:ascii="Times New Roman" w:hAnsi="Times New Roman"/>
        </w:rPr>
        <w:t xml:space="preserve">based interpretation provided a high degree of confidence in the inferred results of the stimulation treatment and the decisions made upon it. </w:t>
      </w:r>
    </w:p>
    <w:p w:rsidR="003F61B4" w:rsidRPr="00DE3B19" w:rsidRDefault="003F61B4" w:rsidP="003F61B4">
      <w:pPr>
        <w:pStyle w:val="Heading2"/>
        <w:rPr>
          <w:rFonts w:ascii="Times New Roman" w:hAnsi="Times New Roman"/>
        </w:rPr>
      </w:pPr>
      <w:bookmarkStart w:id="62" w:name="_Toc382561479"/>
      <w:r>
        <w:t>5.7 A</w:t>
      </w:r>
      <w:r w:rsidRPr="00DB2472">
        <w:t>cknowledgement</w:t>
      </w:r>
      <w:bookmarkEnd w:id="62"/>
    </w:p>
    <w:p w:rsidR="003F61B4" w:rsidRDefault="003F61B4" w:rsidP="003F61B4">
      <w:pPr>
        <w:tabs>
          <w:tab w:val="left" w:pos="450"/>
        </w:tabs>
        <w:jc w:val="both"/>
        <w:rPr>
          <w:rFonts w:ascii="Times New Roman" w:hAnsi="Times New Roman"/>
        </w:rPr>
      </w:pPr>
      <w:r w:rsidRPr="00DE3B19">
        <w:rPr>
          <w:rFonts w:ascii="Times New Roman" w:hAnsi="Times New Roman"/>
        </w:rPr>
        <w:tab/>
      </w:r>
      <w:r w:rsidR="00626E5D">
        <w:rPr>
          <w:rFonts w:ascii="Times New Roman" w:hAnsi="Times New Roman"/>
        </w:rPr>
        <w:t>I</w:t>
      </w:r>
      <w:r w:rsidRPr="00DE3B19">
        <w:rPr>
          <w:rFonts w:ascii="Times New Roman" w:hAnsi="Times New Roman"/>
        </w:rPr>
        <w:t xml:space="preserve"> would like to thank the management of Hilcorp Energy Company for permission to publish this work, as well as its support of the application of new technologies. Special thanks go to Sean Machovoe for processing all of the data presented in this work, Dawn Henderson for proofreading this manuscript, and the reviewers and editors of </w:t>
      </w:r>
      <w:r w:rsidRPr="00DE3B19">
        <w:rPr>
          <w:rFonts w:ascii="Times New Roman" w:hAnsi="Times New Roman"/>
          <w:i/>
        </w:rPr>
        <w:t>Interpretation</w:t>
      </w:r>
      <w:r w:rsidRPr="00DE3B19">
        <w:rPr>
          <w:rFonts w:ascii="Times New Roman" w:hAnsi="Times New Roman"/>
        </w:rPr>
        <w:t xml:space="preserve"> who provided excellent feedback on the content of this manuscript.</w:t>
      </w:r>
    </w:p>
    <w:p w:rsidR="00DB2472" w:rsidRDefault="00DB2472" w:rsidP="00DB2472">
      <w:pPr>
        <w:tabs>
          <w:tab w:val="left" w:pos="450"/>
        </w:tabs>
        <w:jc w:val="both"/>
        <w:rPr>
          <w:rFonts w:ascii="Times New Roman" w:hAnsi="Times New Roman"/>
        </w:rPr>
      </w:pPr>
    </w:p>
    <w:p w:rsidR="003F61B4" w:rsidRDefault="003F61B4" w:rsidP="00DB2472">
      <w:pPr>
        <w:tabs>
          <w:tab w:val="left" w:pos="450"/>
        </w:tabs>
        <w:jc w:val="both"/>
        <w:rPr>
          <w:rFonts w:ascii="Times New Roman" w:hAnsi="Times New Roman"/>
        </w:rPr>
      </w:pPr>
    </w:p>
    <w:p w:rsidR="00DB2472" w:rsidRDefault="00DB2472" w:rsidP="00DB2472">
      <w:pPr>
        <w:tabs>
          <w:tab w:val="left" w:pos="450"/>
        </w:tabs>
        <w:spacing w:line="240" w:lineRule="auto"/>
        <w:jc w:val="both"/>
        <w:rPr>
          <w:rFonts w:ascii="Times New Roman" w:hAnsi="Times New Roman"/>
          <w:b/>
        </w:rPr>
      </w:pPr>
    </w:p>
    <w:p w:rsidR="00DB2472" w:rsidRDefault="00DB2472" w:rsidP="00DB2472">
      <w:pPr>
        <w:spacing w:line="240" w:lineRule="auto"/>
        <w:jc w:val="center"/>
        <w:rPr>
          <w:rFonts w:ascii="Times New Roman" w:hAnsi="Times New Roman"/>
        </w:rPr>
      </w:pPr>
      <w:r>
        <w:rPr>
          <w:rFonts w:ascii="Times New Roman" w:hAnsi="Times New Roman"/>
          <w:noProof/>
          <w:lang w:bidi="ar-SA"/>
        </w:rPr>
        <w:drawing>
          <wp:inline distT="0" distB="0" distL="0" distR="0">
            <wp:extent cx="5370830" cy="1331595"/>
            <wp:effectExtent l="0" t="0" r="0" b="0"/>
            <wp:docPr id="29716" name="Picture 29716" descr="prerna_singh_2008.pdf - Adobe Reade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Placeholder 4" descr="prerna_singh_2008.pdf - Adobe Reader"/>
                    <pic:cNvPicPr>
                      <a:picLocks noGrp="1"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70830" cy="1331595"/>
                    </a:xfrm>
                    <a:prstGeom prst="rect">
                      <a:avLst/>
                    </a:prstGeom>
                    <a:noFill/>
                    <a:ln>
                      <a:noFill/>
                    </a:ln>
                  </pic:spPr>
                </pic:pic>
              </a:graphicData>
            </a:graphic>
          </wp:inline>
        </w:drawing>
      </w:r>
    </w:p>
    <w:p w:rsidR="00DB2472" w:rsidRDefault="00DB2472" w:rsidP="00DB2472">
      <w:pPr>
        <w:spacing w:line="240" w:lineRule="auto"/>
        <w:jc w:val="both"/>
        <w:rPr>
          <w:rFonts w:ascii="Times New Roman" w:hAnsi="Times New Roman"/>
        </w:rPr>
      </w:pPr>
      <w:proofErr w:type="gramStart"/>
      <w:r>
        <w:rPr>
          <w:rFonts w:ascii="Times New Roman" w:hAnsi="Times New Roman"/>
        </w:rPr>
        <w:t xml:space="preserve">Figure </w:t>
      </w:r>
      <w:r w:rsidR="00136247">
        <w:rPr>
          <w:rFonts w:ascii="Times New Roman" w:hAnsi="Times New Roman"/>
        </w:rPr>
        <w:t>5.</w:t>
      </w:r>
      <w:r>
        <w:rPr>
          <w:rFonts w:ascii="Times New Roman" w:hAnsi="Times New Roman"/>
        </w:rPr>
        <w:t>1.</w:t>
      </w:r>
      <w:proofErr w:type="gramEnd"/>
      <w:r>
        <w:rPr>
          <w:rFonts w:ascii="Times New Roman" w:hAnsi="Times New Roman"/>
        </w:rPr>
        <w:t xml:space="preserve"> </w:t>
      </w:r>
      <w:proofErr w:type="gramStart"/>
      <w:r>
        <w:rPr>
          <w:rFonts w:ascii="Times New Roman" w:hAnsi="Times New Roman"/>
        </w:rPr>
        <w:t>Barnett Shale example of A) upward-decreasing, B) upward-increasing, and C) constant GR API counts.</w:t>
      </w:r>
      <w:proofErr w:type="gramEnd"/>
      <w:r>
        <w:rPr>
          <w:rFonts w:ascii="Times New Roman" w:hAnsi="Times New Roman"/>
        </w:rPr>
        <w:t xml:space="preserve"> These observations are fundamental to delimit parasequences from gamma-ray log patterns (after Singh, 2008).</w:t>
      </w:r>
    </w:p>
    <w:p w:rsidR="00DB2472" w:rsidRDefault="00DB2472" w:rsidP="00DB2472">
      <w:pPr>
        <w:tabs>
          <w:tab w:val="left" w:pos="450"/>
        </w:tabs>
        <w:jc w:val="both"/>
        <w:rPr>
          <w:rFonts w:ascii="Times New Roman" w:hAnsi="Times New Roman"/>
        </w:rPr>
      </w:pPr>
    </w:p>
    <w:p w:rsidR="00DB2472" w:rsidRDefault="00DB2472" w:rsidP="00DB2472">
      <w:pPr>
        <w:tabs>
          <w:tab w:val="left" w:pos="450"/>
        </w:tabs>
        <w:jc w:val="both"/>
        <w:rPr>
          <w:rFonts w:ascii="Times New Roman" w:hAnsi="Times New Roman"/>
        </w:rPr>
      </w:pPr>
    </w:p>
    <w:p w:rsidR="00DB2472" w:rsidRDefault="00DB2472" w:rsidP="00DB2472">
      <w:pPr>
        <w:tabs>
          <w:tab w:val="left" w:pos="450"/>
        </w:tabs>
        <w:jc w:val="both"/>
        <w:rPr>
          <w:rFonts w:ascii="Times New Roman" w:hAnsi="Times New Roman"/>
        </w:rPr>
      </w:pPr>
    </w:p>
    <w:p w:rsidR="00DB2472" w:rsidRDefault="00DB2472" w:rsidP="00DB2472">
      <w:pPr>
        <w:tabs>
          <w:tab w:val="left" w:pos="450"/>
        </w:tabs>
        <w:jc w:val="both"/>
        <w:rPr>
          <w:rFonts w:ascii="Times New Roman" w:hAnsi="Times New Roman"/>
        </w:rPr>
      </w:pPr>
    </w:p>
    <w:p w:rsidR="00DB2472" w:rsidRDefault="00DB2472" w:rsidP="00DB2472">
      <w:pPr>
        <w:tabs>
          <w:tab w:val="left" w:pos="450"/>
        </w:tabs>
        <w:jc w:val="both"/>
        <w:rPr>
          <w:rFonts w:ascii="Times New Roman" w:hAnsi="Times New Roman"/>
        </w:rPr>
      </w:pPr>
    </w:p>
    <w:p w:rsidR="00DB2472" w:rsidRDefault="00DB2472" w:rsidP="00DB2472">
      <w:pPr>
        <w:tabs>
          <w:tab w:val="left" w:pos="450"/>
        </w:tabs>
        <w:jc w:val="both"/>
        <w:rPr>
          <w:rFonts w:ascii="Times New Roman" w:hAnsi="Times New Roman"/>
        </w:rPr>
      </w:pPr>
    </w:p>
    <w:p w:rsidR="00DB2472" w:rsidRDefault="00DB2472" w:rsidP="00DB2472">
      <w:pPr>
        <w:tabs>
          <w:tab w:val="left" w:pos="450"/>
        </w:tabs>
        <w:jc w:val="both"/>
        <w:rPr>
          <w:rFonts w:ascii="Times New Roman" w:hAnsi="Times New Roman"/>
        </w:rPr>
      </w:pPr>
    </w:p>
    <w:p w:rsidR="00DB2472" w:rsidRDefault="00DB2472" w:rsidP="00DB2472">
      <w:pPr>
        <w:keepNext/>
        <w:spacing w:line="240" w:lineRule="auto"/>
        <w:jc w:val="center"/>
        <w:rPr>
          <w:rFonts w:ascii="Times New Roman" w:hAnsi="Times New Roman"/>
        </w:rPr>
      </w:pPr>
      <w:r>
        <w:rPr>
          <w:rFonts w:ascii="Times New Roman" w:hAnsi="Times New Roman"/>
          <w:noProof/>
          <w:lang w:bidi="ar-SA"/>
        </w:rPr>
        <w:lastRenderedPageBreak/>
        <w:drawing>
          <wp:inline distT="0" distB="0" distL="0" distR="0">
            <wp:extent cx="5086350" cy="3631667"/>
            <wp:effectExtent l="19050" t="0" r="0" b="0"/>
            <wp:docPr id="29715" name="Picture 29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89674" cy="3634041"/>
                    </a:xfrm>
                    <a:prstGeom prst="rect">
                      <a:avLst/>
                    </a:prstGeom>
                    <a:noFill/>
                    <a:ln>
                      <a:noFill/>
                    </a:ln>
                  </pic:spPr>
                </pic:pic>
              </a:graphicData>
            </a:graphic>
          </wp:inline>
        </w:drawing>
      </w:r>
    </w:p>
    <w:p w:rsidR="00DB2472" w:rsidRDefault="00DB2472" w:rsidP="00DB2472">
      <w:pPr>
        <w:spacing w:line="240" w:lineRule="auto"/>
        <w:jc w:val="both"/>
        <w:rPr>
          <w:rFonts w:ascii="Times New Roman" w:hAnsi="Times New Roman"/>
        </w:rPr>
      </w:pPr>
      <w:proofErr w:type="gramStart"/>
      <w:r>
        <w:rPr>
          <w:rFonts w:ascii="Times New Roman" w:hAnsi="Times New Roman"/>
        </w:rPr>
        <w:t xml:space="preserve">Figure </w:t>
      </w:r>
      <w:r w:rsidR="00136247">
        <w:rPr>
          <w:rFonts w:ascii="Times New Roman" w:hAnsi="Times New Roman"/>
        </w:rPr>
        <w:t>5.</w:t>
      </w:r>
      <w:r>
        <w:rPr>
          <w:rFonts w:ascii="Times New Roman" w:hAnsi="Times New Roman"/>
        </w:rPr>
        <w:t>2.</w:t>
      </w:r>
      <w:proofErr w:type="gramEnd"/>
      <w:r>
        <w:rPr>
          <w:rFonts w:ascii="Times New Roman" w:hAnsi="Times New Roman"/>
        </w:rPr>
        <w:t xml:space="preserve"> Schematic hydraulic fractures lengths variations within multiple scales of brittle-ductile couplets (after Slatt and Abousleiman, 2011).</w:t>
      </w:r>
    </w:p>
    <w:p w:rsidR="00DB2472" w:rsidRDefault="00DB2472" w:rsidP="00DB2472">
      <w:pPr>
        <w:tabs>
          <w:tab w:val="left" w:pos="450"/>
        </w:tabs>
        <w:jc w:val="both"/>
        <w:rPr>
          <w:rFonts w:ascii="Times New Roman" w:hAnsi="Times New Roman"/>
        </w:rPr>
      </w:pPr>
    </w:p>
    <w:p w:rsidR="00E0254D" w:rsidRDefault="00E0254D" w:rsidP="00DB2472">
      <w:pPr>
        <w:tabs>
          <w:tab w:val="left" w:pos="450"/>
        </w:tabs>
        <w:jc w:val="both"/>
        <w:rPr>
          <w:rFonts w:ascii="Times New Roman" w:hAnsi="Times New Roman"/>
        </w:rPr>
      </w:pPr>
    </w:p>
    <w:p w:rsidR="00DB2472" w:rsidRDefault="00DB2472" w:rsidP="00DB2472">
      <w:pPr>
        <w:jc w:val="center"/>
        <w:rPr>
          <w:rFonts w:ascii="Times New Roman" w:hAnsi="Times New Roman"/>
        </w:rPr>
      </w:pPr>
      <w:r>
        <w:rPr>
          <w:rFonts w:ascii="Times New Roman" w:hAnsi="Times New Roman"/>
          <w:noProof/>
          <w:lang w:bidi="ar-SA"/>
        </w:rPr>
        <w:lastRenderedPageBreak/>
        <w:drawing>
          <wp:inline distT="0" distB="0" distL="0" distR="0">
            <wp:extent cx="5181600" cy="3583401"/>
            <wp:effectExtent l="19050" t="0" r="0" b="0"/>
            <wp:docPr id="29714" name="Picture 29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l="1988" r="1707" b="14745"/>
                    <a:stretch>
                      <a:fillRect/>
                    </a:stretch>
                  </pic:blipFill>
                  <pic:spPr bwMode="auto">
                    <a:xfrm>
                      <a:off x="0" y="0"/>
                      <a:ext cx="5174957" cy="3578807"/>
                    </a:xfrm>
                    <a:prstGeom prst="rect">
                      <a:avLst/>
                    </a:prstGeom>
                    <a:noFill/>
                    <a:ln>
                      <a:noFill/>
                    </a:ln>
                  </pic:spPr>
                </pic:pic>
              </a:graphicData>
            </a:graphic>
          </wp:inline>
        </w:drawing>
      </w:r>
    </w:p>
    <w:p w:rsidR="00DB2472" w:rsidRDefault="00DB2472" w:rsidP="00DB2472">
      <w:pPr>
        <w:tabs>
          <w:tab w:val="left" w:pos="450"/>
        </w:tabs>
        <w:spacing w:line="240" w:lineRule="auto"/>
        <w:jc w:val="both"/>
        <w:rPr>
          <w:rFonts w:ascii="Times New Roman" w:hAnsi="Times New Roman"/>
          <w:bCs/>
        </w:rPr>
      </w:pPr>
      <w:proofErr w:type="gramStart"/>
      <w:r>
        <w:rPr>
          <w:rFonts w:ascii="Times New Roman" w:hAnsi="Times New Roman"/>
          <w:bCs/>
        </w:rPr>
        <w:t xml:space="preserve">Figure </w:t>
      </w:r>
      <w:r w:rsidR="00136247">
        <w:rPr>
          <w:rFonts w:ascii="Times New Roman" w:hAnsi="Times New Roman"/>
          <w:bCs/>
        </w:rPr>
        <w:t>5.</w:t>
      </w:r>
      <w:r>
        <w:rPr>
          <w:rFonts w:ascii="Times New Roman" w:hAnsi="Times New Roman"/>
          <w:bCs/>
        </w:rPr>
        <w:t>3.</w:t>
      </w:r>
      <w:proofErr w:type="gramEnd"/>
      <w:r>
        <w:rPr>
          <w:rFonts w:ascii="Times New Roman" w:hAnsi="Times New Roman"/>
          <w:bCs/>
        </w:rPr>
        <w:t xml:space="preserve"> (a) Barnett Shale gamma-ray log showing parasequence boundaries (wavy blue lines) and parasequence patterns (red arrows). (b) 14 gamma-ray parasequences (GRP) for the well. (c) Core facies description and (f) explanation. (d) Relative sea-level curve for the complete Barnett Shale sequence (brown dashed line) and the 14 parasequences listed alongside the gamma-ray log (solid blue curve). (e) Three scales of ductile-brittle couplets. Sequence, parasequence and bedset refer to first, second and third order respectively. FS: flooding surface; RST: regressive system tract; and, TST/CS: transgressive system track / condensed section (after Singh, 2008, and Slatt and Abousleiman, 2011).</w:t>
      </w:r>
    </w:p>
    <w:p w:rsidR="00DB2472" w:rsidRDefault="00DB2472" w:rsidP="00DB2472">
      <w:pPr>
        <w:tabs>
          <w:tab w:val="left" w:pos="450"/>
        </w:tabs>
        <w:jc w:val="both"/>
        <w:rPr>
          <w:rFonts w:ascii="Times New Roman" w:hAnsi="Times New Roman"/>
          <w:bCs/>
        </w:rPr>
      </w:pPr>
    </w:p>
    <w:p w:rsidR="00DB2472" w:rsidRDefault="00DB2472" w:rsidP="00DB2472">
      <w:pPr>
        <w:tabs>
          <w:tab w:val="left" w:pos="450"/>
        </w:tabs>
        <w:autoSpaceDE w:val="0"/>
        <w:autoSpaceDN w:val="0"/>
        <w:adjustRightInd w:val="0"/>
        <w:jc w:val="center"/>
        <w:rPr>
          <w:rFonts w:ascii="Times New Roman" w:hAnsi="Times New Roman"/>
        </w:rPr>
      </w:pPr>
      <w:r>
        <w:rPr>
          <w:rFonts w:ascii="Times New Roman" w:hAnsi="Times New Roman"/>
          <w:noProof/>
          <w:lang w:bidi="ar-SA"/>
        </w:rPr>
        <w:lastRenderedPageBreak/>
        <w:drawing>
          <wp:inline distT="0" distB="0" distL="0" distR="0">
            <wp:extent cx="5059045" cy="3923665"/>
            <wp:effectExtent l="0" t="0" r="0" b="0"/>
            <wp:docPr id="29713" name="Picture 29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59045" cy="3923665"/>
                    </a:xfrm>
                    <a:prstGeom prst="rect">
                      <a:avLst/>
                    </a:prstGeom>
                    <a:noFill/>
                    <a:ln>
                      <a:noFill/>
                    </a:ln>
                  </pic:spPr>
                </pic:pic>
              </a:graphicData>
            </a:graphic>
          </wp:inline>
        </w:drawing>
      </w:r>
    </w:p>
    <w:p w:rsidR="00DB2472" w:rsidRDefault="00DB2472" w:rsidP="00DB2472">
      <w:pPr>
        <w:tabs>
          <w:tab w:val="left" w:pos="450"/>
        </w:tabs>
        <w:spacing w:line="240" w:lineRule="auto"/>
        <w:jc w:val="both"/>
        <w:rPr>
          <w:rFonts w:ascii="Times New Roman" w:hAnsi="Times New Roman"/>
          <w:bCs/>
        </w:rPr>
      </w:pPr>
      <w:proofErr w:type="gramStart"/>
      <w:r>
        <w:rPr>
          <w:rFonts w:ascii="Times New Roman" w:hAnsi="Times New Roman"/>
          <w:bCs/>
        </w:rPr>
        <w:t xml:space="preserve">Figure </w:t>
      </w:r>
      <w:r w:rsidR="00136247">
        <w:rPr>
          <w:rFonts w:ascii="Times New Roman" w:hAnsi="Times New Roman"/>
          <w:bCs/>
        </w:rPr>
        <w:t>5.</w:t>
      </w:r>
      <w:r>
        <w:rPr>
          <w:rFonts w:ascii="Times New Roman" w:hAnsi="Times New Roman"/>
          <w:bCs/>
        </w:rPr>
        <w:t>4.</w:t>
      </w:r>
      <w:proofErr w:type="gramEnd"/>
      <w:r>
        <w:rPr>
          <w:rFonts w:ascii="Times New Roman" w:hAnsi="Times New Roman"/>
          <w:bCs/>
        </w:rPr>
        <w:t xml:space="preserve"> Map view of borehole layouts and sensor locations associated with a single stage hydraulic fracturing treatment on a vertical well (green star). The stimulation was monitored by three arrays, two horizontal arrays of twelve multicomponent sensors each, and a vertical array of eight multicomponent sensors shown as red, blue, and purple squares respectively.</w:t>
      </w:r>
    </w:p>
    <w:p w:rsidR="00DB2472" w:rsidRDefault="00DB2472" w:rsidP="00DB2472">
      <w:pPr>
        <w:tabs>
          <w:tab w:val="left" w:pos="450"/>
        </w:tabs>
        <w:jc w:val="both"/>
        <w:rPr>
          <w:rFonts w:ascii="Times New Roman" w:hAnsi="Times New Roman"/>
          <w:bCs/>
        </w:rPr>
      </w:pPr>
    </w:p>
    <w:p w:rsidR="00DB2472" w:rsidRDefault="00DB2472" w:rsidP="00DB2472">
      <w:pPr>
        <w:tabs>
          <w:tab w:val="left" w:pos="450"/>
        </w:tabs>
        <w:spacing w:line="240" w:lineRule="auto"/>
        <w:jc w:val="center"/>
        <w:rPr>
          <w:rFonts w:ascii="Times New Roman" w:hAnsi="Times New Roman"/>
          <w:bCs/>
        </w:rPr>
      </w:pPr>
      <w:r>
        <w:rPr>
          <w:rFonts w:ascii="Times New Roman" w:hAnsi="Times New Roman"/>
          <w:noProof/>
          <w:lang w:bidi="ar-SA"/>
        </w:rPr>
        <w:lastRenderedPageBreak/>
        <w:drawing>
          <wp:inline distT="0" distB="0" distL="0" distR="0">
            <wp:extent cx="5162550" cy="3657550"/>
            <wp:effectExtent l="19050" t="0" r="0" b="0"/>
            <wp:docPr id="29700" name="Picture 29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164288" cy="3658781"/>
                    </a:xfrm>
                    <a:prstGeom prst="rect">
                      <a:avLst/>
                    </a:prstGeom>
                    <a:noFill/>
                    <a:ln>
                      <a:noFill/>
                    </a:ln>
                  </pic:spPr>
                </pic:pic>
              </a:graphicData>
            </a:graphic>
          </wp:inline>
        </w:drawing>
      </w:r>
    </w:p>
    <w:p w:rsidR="00DB2472" w:rsidRDefault="00DB2472" w:rsidP="00DB2472">
      <w:pPr>
        <w:tabs>
          <w:tab w:val="left" w:pos="450"/>
        </w:tabs>
        <w:spacing w:line="240" w:lineRule="auto"/>
        <w:jc w:val="both"/>
        <w:rPr>
          <w:rFonts w:ascii="Times New Roman" w:hAnsi="Times New Roman"/>
          <w:bCs/>
        </w:rPr>
      </w:pPr>
    </w:p>
    <w:p w:rsidR="00DB2472" w:rsidRDefault="00DB2472" w:rsidP="00DB2472">
      <w:pPr>
        <w:tabs>
          <w:tab w:val="left" w:pos="450"/>
        </w:tabs>
        <w:spacing w:line="240" w:lineRule="auto"/>
        <w:jc w:val="both"/>
        <w:rPr>
          <w:rFonts w:ascii="Times New Roman" w:hAnsi="Times New Roman"/>
          <w:bCs/>
        </w:rPr>
      </w:pPr>
      <w:proofErr w:type="gramStart"/>
      <w:r>
        <w:rPr>
          <w:rFonts w:ascii="Times New Roman" w:hAnsi="Times New Roman"/>
          <w:bCs/>
        </w:rPr>
        <w:t xml:space="preserve">Figure </w:t>
      </w:r>
      <w:r w:rsidR="00136247">
        <w:rPr>
          <w:rFonts w:ascii="Times New Roman" w:hAnsi="Times New Roman"/>
          <w:bCs/>
        </w:rPr>
        <w:t>5.</w:t>
      </w:r>
      <w:r>
        <w:rPr>
          <w:rFonts w:ascii="Times New Roman" w:hAnsi="Times New Roman"/>
          <w:bCs/>
        </w:rPr>
        <w:t>5.</w:t>
      </w:r>
      <w:proofErr w:type="gramEnd"/>
      <w:r>
        <w:rPr>
          <w:rFonts w:ascii="Times New Roman" w:hAnsi="Times New Roman"/>
          <w:bCs/>
        </w:rPr>
        <w:t xml:space="preserve"> Treatment summary plot describing how treating pressure, slurry rate, proppant and bottom hole proppant concentrations changed during the stimulation treatment (time increases to the right on the horizontal axis). </w:t>
      </w:r>
    </w:p>
    <w:p w:rsidR="00DB2472" w:rsidRDefault="00DB2472" w:rsidP="00DB2472">
      <w:pPr>
        <w:tabs>
          <w:tab w:val="left" w:pos="450"/>
        </w:tabs>
        <w:jc w:val="both"/>
        <w:rPr>
          <w:rFonts w:ascii="Times New Roman" w:hAnsi="Times New Roman"/>
          <w:bCs/>
        </w:rPr>
      </w:pPr>
    </w:p>
    <w:p w:rsidR="00E0254D" w:rsidRDefault="00E0254D" w:rsidP="00DB2472">
      <w:pPr>
        <w:tabs>
          <w:tab w:val="left" w:pos="450"/>
        </w:tabs>
        <w:jc w:val="both"/>
        <w:rPr>
          <w:rFonts w:ascii="Times New Roman" w:hAnsi="Times New Roman"/>
          <w:bCs/>
        </w:rPr>
      </w:pPr>
    </w:p>
    <w:p w:rsidR="00DB2472" w:rsidRDefault="00DB2472" w:rsidP="00DB2472">
      <w:pPr>
        <w:tabs>
          <w:tab w:val="left" w:pos="450"/>
        </w:tabs>
        <w:jc w:val="both"/>
        <w:rPr>
          <w:rFonts w:ascii="Times New Roman" w:hAnsi="Times New Roman"/>
          <w:bCs/>
        </w:rPr>
      </w:pPr>
    </w:p>
    <w:p w:rsidR="00DB2472" w:rsidRDefault="00DB2472" w:rsidP="00DB2472">
      <w:pPr>
        <w:tabs>
          <w:tab w:val="left" w:pos="450"/>
        </w:tabs>
        <w:jc w:val="both"/>
        <w:rPr>
          <w:rFonts w:ascii="Times New Roman" w:hAnsi="Times New Roman"/>
          <w:bCs/>
        </w:rPr>
      </w:pPr>
    </w:p>
    <w:p w:rsidR="00DB2472" w:rsidRDefault="00114559" w:rsidP="00DB2472">
      <w:pPr>
        <w:tabs>
          <w:tab w:val="left" w:pos="450"/>
        </w:tabs>
        <w:autoSpaceDE w:val="0"/>
        <w:autoSpaceDN w:val="0"/>
        <w:adjustRightInd w:val="0"/>
        <w:jc w:val="center"/>
        <w:rPr>
          <w:rFonts w:ascii="Times New Roman" w:hAnsi="Times New Roman"/>
        </w:rPr>
      </w:pPr>
      <w:r w:rsidRPr="00114559">
        <w:rPr>
          <w:rFonts w:ascii="Times New Roman" w:hAnsi="Times New Roman"/>
          <w:noProof/>
          <w:lang w:bidi="ar-SA"/>
        </w:rPr>
        <w:lastRenderedPageBreak/>
        <w:drawing>
          <wp:inline distT="0" distB="0" distL="0" distR="0">
            <wp:extent cx="5303520" cy="2902204"/>
            <wp:effectExtent l="0" t="0" r="0" b="0"/>
            <wp:docPr id="297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303520" cy="2902204"/>
                    </a:xfrm>
                    <a:prstGeom prst="rect">
                      <a:avLst/>
                    </a:prstGeom>
                    <a:noFill/>
                    <a:ln>
                      <a:noFill/>
                    </a:ln>
                    <a:effectLst/>
                    <a:extLst/>
                  </pic:spPr>
                </pic:pic>
              </a:graphicData>
            </a:graphic>
          </wp:inline>
        </w:drawing>
      </w:r>
    </w:p>
    <w:p w:rsidR="00DB2472" w:rsidRDefault="00DB2472" w:rsidP="00DB2472">
      <w:pPr>
        <w:tabs>
          <w:tab w:val="left" w:pos="450"/>
        </w:tabs>
        <w:spacing w:line="240" w:lineRule="auto"/>
        <w:jc w:val="both"/>
        <w:rPr>
          <w:rFonts w:ascii="Times New Roman" w:hAnsi="Times New Roman"/>
        </w:rPr>
      </w:pPr>
      <w:proofErr w:type="gramStart"/>
      <w:r>
        <w:rPr>
          <w:rFonts w:ascii="Times New Roman" w:hAnsi="Times New Roman"/>
          <w:bCs/>
        </w:rPr>
        <w:t xml:space="preserve">Figure </w:t>
      </w:r>
      <w:r w:rsidR="00136247">
        <w:rPr>
          <w:rFonts w:ascii="Times New Roman" w:hAnsi="Times New Roman"/>
          <w:bCs/>
        </w:rPr>
        <w:t>5.</w:t>
      </w:r>
      <w:r>
        <w:rPr>
          <w:rFonts w:ascii="Times New Roman" w:hAnsi="Times New Roman"/>
          <w:bCs/>
        </w:rPr>
        <w:t>6.</w:t>
      </w:r>
      <w:proofErr w:type="gramEnd"/>
      <w:r>
        <w:rPr>
          <w:rFonts w:ascii="Times New Roman" w:hAnsi="Times New Roman"/>
          <w:bCs/>
        </w:rPr>
        <w:t xml:space="preserve"> Vertical section representation of the subsurface illustrating the relative position of microseismic events (pink circles sized by magnitude) associated with a single stage hydraulic fracturing treatment. Locations were estimated independently from microseismic signals recorded from a) a vertical and b) a horizontal array.  GR profile (in API units) is also included for reference. Note: GR counts and depth were intentionally omitted to protect the confidentiality of the data.  API counts increase from left to right, while depth increases from top to bottom. The perforated interval and the target zone, approximately 24m (80ft), are also depicted.</w:t>
      </w:r>
    </w:p>
    <w:p w:rsidR="00DB2472" w:rsidRDefault="00DB2472" w:rsidP="00DB2472">
      <w:pPr>
        <w:tabs>
          <w:tab w:val="left" w:pos="450"/>
        </w:tabs>
        <w:jc w:val="both"/>
        <w:rPr>
          <w:rFonts w:ascii="Times New Roman" w:hAnsi="Times New Roman"/>
          <w:bCs/>
        </w:rPr>
      </w:pPr>
    </w:p>
    <w:p w:rsidR="00DB2472" w:rsidRDefault="00DB2472" w:rsidP="00DB2472">
      <w:pPr>
        <w:tabs>
          <w:tab w:val="left" w:pos="450"/>
        </w:tabs>
        <w:jc w:val="both"/>
        <w:rPr>
          <w:rFonts w:ascii="Times New Roman" w:hAnsi="Times New Roman"/>
          <w:bCs/>
        </w:rPr>
      </w:pPr>
    </w:p>
    <w:p w:rsidR="00DB2472" w:rsidRDefault="00DB2472" w:rsidP="00DB2472">
      <w:pPr>
        <w:tabs>
          <w:tab w:val="left" w:pos="450"/>
        </w:tabs>
        <w:jc w:val="both"/>
        <w:rPr>
          <w:rFonts w:ascii="Times New Roman" w:hAnsi="Times New Roman"/>
          <w:bCs/>
        </w:rPr>
      </w:pPr>
    </w:p>
    <w:p w:rsidR="00DB2472" w:rsidRDefault="00DB2472" w:rsidP="00DB2472">
      <w:pPr>
        <w:tabs>
          <w:tab w:val="left" w:pos="450"/>
        </w:tabs>
        <w:jc w:val="both"/>
        <w:rPr>
          <w:rFonts w:ascii="Times New Roman" w:hAnsi="Times New Roman"/>
          <w:bCs/>
        </w:rPr>
      </w:pPr>
    </w:p>
    <w:p w:rsidR="00DB2472" w:rsidRDefault="00DB2472" w:rsidP="00DB2472">
      <w:pPr>
        <w:tabs>
          <w:tab w:val="left" w:pos="450"/>
        </w:tabs>
        <w:jc w:val="both"/>
        <w:rPr>
          <w:rFonts w:ascii="Times New Roman" w:hAnsi="Times New Roman"/>
          <w:bCs/>
        </w:rPr>
      </w:pPr>
    </w:p>
    <w:p w:rsidR="00DB2472" w:rsidRDefault="00DB2472" w:rsidP="00DB2472">
      <w:pPr>
        <w:tabs>
          <w:tab w:val="left" w:pos="450"/>
        </w:tabs>
        <w:jc w:val="both"/>
        <w:rPr>
          <w:rFonts w:ascii="Times New Roman" w:hAnsi="Times New Roman"/>
          <w:bCs/>
        </w:rPr>
      </w:pPr>
    </w:p>
    <w:p w:rsidR="00DB2472" w:rsidRDefault="00DB2472" w:rsidP="00DB2472">
      <w:pPr>
        <w:tabs>
          <w:tab w:val="left" w:pos="450"/>
        </w:tabs>
        <w:jc w:val="both"/>
        <w:rPr>
          <w:rFonts w:ascii="Times New Roman" w:hAnsi="Times New Roman"/>
          <w:bCs/>
        </w:rPr>
      </w:pPr>
    </w:p>
    <w:p w:rsidR="00DB2472" w:rsidRDefault="00DB2472" w:rsidP="00DB2472">
      <w:pPr>
        <w:tabs>
          <w:tab w:val="left" w:pos="450"/>
        </w:tabs>
        <w:jc w:val="both"/>
        <w:rPr>
          <w:rFonts w:ascii="Times New Roman" w:hAnsi="Times New Roman"/>
          <w:bCs/>
        </w:rPr>
      </w:pPr>
    </w:p>
    <w:p w:rsidR="00DB2472" w:rsidRDefault="00DB2472" w:rsidP="00DB2472">
      <w:pPr>
        <w:tabs>
          <w:tab w:val="left" w:pos="450"/>
        </w:tabs>
        <w:jc w:val="both"/>
        <w:rPr>
          <w:rFonts w:ascii="Times New Roman" w:hAnsi="Times New Roman"/>
          <w:bCs/>
        </w:rPr>
      </w:pPr>
    </w:p>
    <w:p w:rsidR="00DB2472" w:rsidRDefault="00DB2472" w:rsidP="00DB2472">
      <w:pPr>
        <w:tabs>
          <w:tab w:val="left" w:pos="450"/>
        </w:tabs>
        <w:jc w:val="both"/>
        <w:rPr>
          <w:rFonts w:ascii="Times New Roman" w:hAnsi="Times New Roman"/>
          <w:bCs/>
        </w:rPr>
      </w:pPr>
    </w:p>
    <w:p w:rsidR="00DB2472" w:rsidRDefault="00DB2472" w:rsidP="00DB2472">
      <w:pPr>
        <w:tabs>
          <w:tab w:val="left" w:pos="450"/>
        </w:tabs>
        <w:jc w:val="both"/>
        <w:rPr>
          <w:rFonts w:ascii="Times New Roman" w:hAnsi="Times New Roman"/>
          <w:bCs/>
        </w:rPr>
      </w:pPr>
    </w:p>
    <w:p w:rsidR="00DB2472" w:rsidRDefault="00DB2472" w:rsidP="00DB2472">
      <w:pPr>
        <w:tabs>
          <w:tab w:val="left" w:pos="450"/>
        </w:tabs>
        <w:jc w:val="both"/>
        <w:rPr>
          <w:rFonts w:ascii="Times New Roman" w:hAnsi="Times New Roman"/>
          <w:bCs/>
        </w:rPr>
      </w:pPr>
      <w:r>
        <w:rPr>
          <w:rFonts w:ascii="Times New Roman" w:hAnsi="Times New Roman"/>
          <w:noProof/>
          <w:lang w:bidi="ar-SA"/>
        </w:rPr>
        <w:lastRenderedPageBreak/>
        <w:drawing>
          <wp:inline distT="0" distB="0" distL="0" distR="0">
            <wp:extent cx="5238750" cy="3392315"/>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52681" cy="3401336"/>
                    </a:xfrm>
                    <a:prstGeom prst="rect">
                      <a:avLst/>
                    </a:prstGeom>
                    <a:noFill/>
                    <a:ln>
                      <a:noFill/>
                    </a:ln>
                  </pic:spPr>
                </pic:pic>
              </a:graphicData>
            </a:graphic>
          </wp:inline>
        </w:drawing>
      </w:r>
    </w:p>
    <w:p w:rsidR="00DB2472" w:rsidRDefault="00DB2472" w:rsidP="00DB2472">
      <w:pPr>
        <w:tabs>
          <w:tab w:val="left" w:pos="450"/>
        </w:tabs>
        <w:spacing w:line="240" w:lineRule="auto"/>
        <w:jc w:val="both"/>
        <w:rPr>
          <w:rFonts w:ascii="Times New Roman" w:hAnsi="Times New Roman"/>
          <w:bCs/>
        </w:rPr>
      </w:pPr>
      <w:proofErr w:type="gramStart"/>
      <w:r>
        <w:rPr>
          <w:rFonts w:ascii="Times New Roman" w:hAnsi="Times New Roman"/>
          <w:bCs/>
        </w:rPr>
        <w:t xml:space="preserve">Figure </w:t>
      </w:r>
      <w:r w:rsidR="00136247">
        <w:rPr>
          <w:rFonts w:ascii="Times New Roman" w:hAnsi="Times New Roman"/>
          <w:bCs/>
        </w:rPr>
        <w:t>5.</w:t>
      </w:r>
      <w:r>
        <w:rPr>
          <w:rFonts w:ascii="Times New Roman" w:hAnsi="Times New Roman"/>
          <w:bCs/>
        </w:rPr>
        <w:t>7.</w:t>
      </w:r>
      <w:proofErr w:type="gramEnd"/>
      <w:r>
        <w:rPr>
          <w:rFonts w:ascii="Times New Roman" w:hAnsi="Times New Roman"/>
          <w:bCs/>
        </w:rPr>
        <w:t xml:space="preserve"> Microseismic waveforms associated with a single microseismic event as recorded by thirty two borehole tri-component sensors. Microseismic data from each component is plotted on top of each other. Green traces display the information from the vertical component geophones, while red and blue traces present the data from the two horizontal components. For each sensor display, the horizontal axis represents recording time while the vertical axis displays negative and positive amplitude values with respect to a horizontal zero base line.</w:t>
      </w:r>
    </w:p>
    <w:p w:rsidR="00DB2472" w:rsidRDefault="00DB2472" w:rsidP="00DB2472">
      <w:pPr>
        <w:tabs>
          <w:tab w:val="left" w:pos="450"/>
        </w:tabs>
        <w:jc w:val="both"/>
        <w:rPr>
          <w:rFonts w:ascii="Times New Roman" w:hAnsi="Times New Roman"/>
          <w:bCs/>
        </w:rPr>
      </w:pPr>
    </w:p>
    <w:p w:rsidR="00DB2472" w:rsidRDefault="007C30BD" w:rsidP="00DB2472">
      <w:pPr>
        <w:tabs>
          <w:tab w:val="left" w:pos="450"/>
        </w:tabs>
        <w:spacing w:line="240" w:lineRule="auto"/>
        <w:jc w:val="center"/>
        <w:rPr>
          <w:rFonts w:ascii="Times New Roman" w:hAnsi="Times New Roman"/>
          <w:bCs/>
        </w:rPr>
      </w:pPr>
      <w:r w:rsidRPr="007C30BD">
        <w:rPr>
          <w:rFonts w:ascii="Times New Roman" w:hAnsi="Times New Roman"/>
          <w:bCs/>
          <w:noProof/>
          <w:lang w:bidi="ar-SA"/>
        </w:rPr>
        <w:lastRenderedPageBreak/>
        <w:drawing>
          <wp:inline distT="0" distB="0" distL="0" distR="0">
            <wp:extent cx="5303520" cy="4188421"/>
            <wp:effectExtent l="0" t="0" r="0" b="0"/>
            <wp:docPr id="7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03520" cy="4188421"/>
                    </a:xfrm>
                    <a:prstGeom prst="rect">
                      <a:avLst/>
                    </a:prstGeom>
                    <a:noFill/>
                    <a:ln>
                      <a:noFill/>
                    </a:ln>
                    <a:effectLst/>
                    <a:extLst/>
                  </pic:spPr>
                </pic:pic>
              </a:graphicData>
            </a:graphic>
          </wp:inline>
        </w:drawing>
      </w:r>
    </w:p>
    <w:p w:rsidR="007C30BD" w:rsidRPr="007C30BD" w:rsidRDefault="00DB2472" w:rsidP="007C30BD">
      <w:pPr>
        <w:tabs>
          <w:tab w:val="left" w:pos="450"/>
        </w:tabs>
        <w:spacing w:line="240" w:lineRule="auto"/>
        <w:jc w:val="both"/>
        <w:rPr>
          <w:bCs/>
        </w:rPr>
      </w:pPr>
      <w:proofErr w:type="gramStart"/>
      <w:r>
        <w:rPr>
          <w:rFonts w:ascii="Times New Roman" w:hAnsi="Times New Roman"/>
          <w:bCs/>
        </w:rPr>
        <w:t xml:space="preserve">Figure </w:t>
      </w:r>
      <w:r w:rsidR="00136247">
        <w:rPr>
          <w:rFonts w:ascii="Times New Roman" w:hAnsi="Times New Roman"/>
          <w:bCs/>
        </w:rPr>
        <w:t>5.</w:t>
      </w:r>
      <w:r>
        <w:rPr>
          <w:rFonts w:ascii="Times New Roman" w:hAnsi="Times New Roman"/>
          <w:bCs/>
        </w:rPr>
        <w:t>8.</w:t>
      </w:r>
      <w:proofErr w:type="gramEnd"/>
      <w:r>
        <w:rPr>
          <w:rFonts w:ascii="Times New Roman" w:hAnsi="Times New Roman"/>
          <w:bCs/>
        </w:rPr>
        <w:t xml:space="preserve"> </w:t>
      </w:r>
      <w:r w:rsidR="007C30BD" w:rsidRPr="007C30BD">
        <w:rPr>
          <w:rFonts w:ascii="Times New Roman" w:hAnsi="Times New Roman"/>
          <w:bCs/>
        </w:rPr>
        <w:t>Two orders of brittle-ductile couplets (green rectangles and red ovals) interpreted from the identification of gamma-ray log parasequence stacking pattern and subsurface lithologic information. Gamma-ray (GR) and impedance logs, together with a schematic geologic column depicted from mud-logging records, are also included. According with this interpretation, different orders of hydraulic fracturing are expected from the brittle and ductile zones as shown schematically in Figure 2. Note: logs units and specific depth measurements intentionally omitted to protect the confidentiality of the data. GR and impedance units increase from left to right, whereas depth increases from top to bottom as implied by the small black pointing arrows. A mark, approximately 24m (80 ft) long, highlights the target zone.</w:t>
      </w:r>
    </w:p>
    <w:p w:rsidR="00DB2472" w:rsidRDefault="00DB2472" w:rsidP="00DB2472">
      <w:pPr>
        <w:tabs>
          <w:tab w:val="left" w:pos="450"/>
        </w:tabs>
        <w:spacing w:line="240" w:lineRule="auto"/>
        <w:jc w:val="both"/>
        <w:rPr>
          <w:rFonts w:ascii="Times New Roman" w:hAnsi="Times New Roman"/>
          <w:bCs/>
        </w:rPr>
      </w:pPr>
    </w:p>
    <w:p w:rsidR="00DB2472" w:rsidRDefault="00DB2472" w:rsidP="00DB2472">
      <w:pPr>
        <w:tabs>
          <w:tab w:val="left" w:pos="450"/>
        </w:tabs>
        <w:jc w:val="both"/>
        <w:rPr>
          <w:rFonts w:ascii="Times New Roman" w:hAnsi="Times New Roman"/>
          <w:bCs/>
        </w:rPr>
      </w:pPr>
    </w:p>
    <w:p w:rsidR="00DB2472" w:rsidRDefault="007C30BD" w:rsidP="00DB2472">
      <w:pPr>
        <w:tabs>
          <w:tab w:val="left" w:pos="450"/>
        </w:tabs>
        <w:autoSpaceDE w:val="0"/>
        <w:autoSpaceDN w:val="0"/>
        <w:adjustRightInd w:val="0"/>
        <w:jc w:val="center"/>
        <w:rPr>
          <w:rFonts w:ascii="Times New Roman" w:hAnsi="Times New Roman"/>
        </w:rPr>
      </w:pPr>
      <w:r w:rsidRPr="007C30BD">
        <w:rPr>
          <w:rFonts w:ascii="Times New Roman" w:hAnsi="Times New Roman"/>
          <w:noProof/>
          <w:lang w:bidi="ar-SA"/>
        </w:rPr>
        <w:lastRenderedPageBreak/>
        <w:drawing>
          <wp:inline distT="0" distB="0" distL="0" distR="0">
            <wp:extent cx="5303520" cy="4383484"/>
            <wp:effectExtent l="0" t="0" r="0" b="0"/>
            <wp:docPr id="71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303520" cy="4383484"/>
                    </a:xfrm>
                    <a:prstGeom prst="rect">
                      <a:avLst/>
                    </a:prstGeom>
                  </pic:spPr>
                </pic:pic>
              </a:graphicData>
            </a:graphic>
          </wp:inline>
        </w:drawing>
      </w:r>
    </w:p>
    <w:p w:rsidR="007C30BD" w:rsidRPr="007C30BD" w:rsidRDefault="00DB2472" w:rsidP="007C30BD">
      <w:pPr>
        <w:tabs>
          <w:tab w:val="left" w:pos="450"/>
        </w:tabs>
        <w:spacing w:line="240" w:lineRule="auto"/>
        <w:jc w:val="both"/>
        <w:rPr>
          <w:bCs/>
        </w:rPr>
      </w:pPr>
      <w:proofErr w:type="gramStart"/>
      <w:r>
        <w:rPr>
          <w:rFonts w:ascii="Times New Roman" w:hAnsi="Times New Roman"/>
          <w:bCs/>
        </w:rPr>
        <w:t xml:space="preserve">Figure </w:t>
      </w:r>
      <w:r w:rsidR="00136247">
        <w:rPr>
          <w:rFonts w:ascii="Times New Roman" w:hAnsi="Times New Roman"/>
          <w:bCs/>
        </w:rPr>
        <w:t>5.</w:t>
      </w:r>
      <w:r>
        <w:rPr>
          <w:rFonts w:ascii="Times New Roman" w:hAnsi="Times New Roman"/>
          <w:bCs/>
        </w:rPr>
        <w:t>9.</w:t>
      </w:r>
      <w:proofErr w:type="gramEnd"/>
      <w:r>
        <w:rPr>
          <w:rFonts w:ascii="Times New Roman" w:hAnsi="Times New Roman"/>
          <w:bCs/>
        </w:rPr>
        <w:t xml:space="preserve"> </w:t>
      </w:r>
      <w:r w:rsidR="007C30BD" w:rsidRPr="007C30BD">
        <w:rPr>
          <w:rFonts w:ascii="Times New Roman" w:hAnsi="Times New Roman"/>
          <w:bCs/>
        </w:rPr>
        <w:t>Vertical section representation of the subsurface illustrating the relative position of microseismic events (pink circles sized by magnitude) associated with a single-stage hydraulic fracturing treatment. Microseismic events locations are estimated following a simultaneous triple array processing, as opposed to the individual sensor arrays solutions previously illustrated in Figure 6. Notice how most of the event clouds coincide with the brittle sections identified from the stacking pattern interpretation shown in Figure 8 (green rectangles and red ovals). GR profile is also included for reference. Note: GR counts and depth are intentionally omitted to protect the confidentiality of the data. API counts increase from left to right, whereas depth increases from top to bottom. A mark, approximately 24m (80 ft) long, highlights the perforated target zone.</w:t>
      </w:r>
    </w:p>
    <w:p w:rsidR="00DB2472" w:rsidRDefault="00DB2472" w:rsidP="00DB2472">
      <w:pPr>
        <w:tabs>
          <w:tab w:val="left" w:pos="450"/>
        </w:tabs>
        <w:spacing w:line="240" w:lineRule="auto"/>
        <w:jc w:val="both"/>
        <w:rPr>
          <w:rFonts w:ascii="Times New Roman" w:hAnsi="Times New Roman"/>
        </w:rPr>
      </w:pPr>
    </w:p>
    <w:p w:rsidR="00DB2472" w:rsidRDefault="00DB2472" w:rsidP="00DB2472">
      <w:pPr>
        <w:tabs>
          <w:tab w:val="left" w:pos="450"/>
        </w:tabs>
        <w:jc w:val="both"/>
        <w:rPr>
          <w:rFonts w:ascii="Times New Roman" w:hAnsi="Times New Roman"/>
        </w:rPr>
      </w:pPr>
    </w:p>
    <w:p w:rsidR="00DB2472" w:rsidRDefault="00DB2472" w:rsidP="00DB2472">
      <w:pPr>
        <w:tabs>
          <w:tab w:val="left" w:pos="450"/>
        </w:tabs>
        <w:jc w:val="both"/>
        <w:rPr>
          <w:rFonts w:ascii="Times New Roman" w:hAnsi="Times New Roman"/>
        </w:rPr>
      </w:pPr>
    </w:p>
    <w:p w:rsidR="00E0254D" w:rsidRDefault="00E0254D" w:rsidP="00DB2472">
      <w:pPr>
        <w:tabs>
          <w:tab w:val="left" w:pos="450"/>
        </w:tabs>
        <w:jc w:val="both"/>
        <w:rPr>
          <w:rFonts w:ascii="Times New Roman" w:hAnsi="Times New Roman"/>
        </w:rPr>
      </w:pPr>
    </w:p>
    <w:p w:rsidR="007C30BD" w:rsidRDefault="007C30BD" w:rsidP="00EA5AC0">
      <w:pPr>
        <w:pStyle w:val="Heading1"/>
      </w:pPr>
      <w:bookmarkStart w:id="63" w:name="_Toc382561480"/>
    </w:p>
    <w:p w:rsidR="00EA5AC0" w:rsidRPr="006D7B2B" w:rsidRDefault="00EA5AC0" w:rsidP="00EA5AC0">
      <w:pPr>
        <w:pStyle w:val="Heading1"/>
      </w:pPr>
      <w:r w:rsidRPr="006D7B2B">
        <w:lastRenderedPageBreak/>
        <w:t>C</w:t>
      </w:r>
      <w:r w:rsidR="00855419">
        <w:t xml:space="preserve">HAPTER </w:t>
      </w:r>
      <w:r w:rsidRPr="006D7B2B">
        <w:t xml:space="preserve">6: </w:t>
      </w:r>
      <w:r w:rsidR="00AA0BE4">
        <w:t>Conclusions</w:t>
      </w:r>
      <w:bookmarkEnd w:id="63"/>
    </w:p>
    <w:p w:rsidR="00EA5AC0" w:rsidRDefault="00EA5AC0" w:rsidP="00EA5AC0">
      <w:pPr>
        <w:jc w:val="both"/>
        <w:rPr>
          <w:rFonts w:ascii="Times New Roman" w:hAnsi="Times New Roman"/>
        </w:rPr>
      </w:pPr>
      <w:r>
        <w:rPr>
          <w:rFonts w:ascii="Times New Roman" w:hAnsi="Times New Roman"/>
        </w:rPr>
        <w:tab/>
      </w:r>
    </w:p>
    <w:p w:rsidR="005457F9" w:rsidRDefault="00EA5AC0" w:rsidP="00EA5AC0">
      <w:pPr>
        <w:jc w:val="both"/>
        <w:rPr>
          <w:rFonts w:ascii="Times New Roman" w:hAnsi="Times New Roman"/>
        </w:rPr>
      </w:pPr>
      <w:r>
        <w:rPr>
          <w:rFonts w:ascii="Times New Roman" w:hAnsi="Times New Roman"/>
        </w:rPr>
        <w:tab/>
        <w:t xml:space="preserve">I </w:t>
      </w:r>
      <w:r w:rsidRPr="009114E0">
        <w:rPr>
          <w:rFonts w:ascii="Times New Roman" w:hAnsi="Times New Roman"/>
        </w:rPr>
        <w:t xml:space="preserve">demonstrated that brittle-ductile couplets identified using gamma ray stacking patterns provide a robust </w:t>
      </w:r>
      <w:r w:rsidR="008253B1">
        <w:rPr>
          <w:rFonts w:ascii="Times New Roman" w:hAnsi="Times New Roman"/>
        </w:rPr>
        <w:t>frame</w:t>
      </w:r>
      <w:r w:rsidRPr="009114E0">
        <w:rPr>
          <w:rFonts w:ascii="Times New Roman" w:hAnsi="Times New Roman"/>
        </w:rPr>
        <w:t xml:space="preserve">work to interpret the microseismic response from a single stage </w:t>
      </w:r>
      <w:r>
        <w:rPr>
          <w:rFonts w:ascii="Times New Roman" w:hAnsi="Times New Roman"/>
        </w:rPr>
        <w:t xml:space="preserve">hydraulic fracturing treatment. </w:t>
      </w:r>
      <w:r w:rsidRPr="009114E0">
        <w:rPr>
          <w:rFonts w:ascii="Times New Roman" w:hAnsi="Times New Roman"/>
        </w:rPr>
        <w:t>Moreover, the simultaneous processing of microseismic data from a triple sensor array configuration</w:t>
      </w:r>
      <w:r w:rsidR="006C0AE2">
        <w:rPr>
          <w:rFonts w:ascii="Times New Roman" w:hAnsi="Times New Roman"/>
        </w:rPr>
        <w:t>,</w:t>
      </w:r>
      <w:r w:rsidRPr="009114E0">
        <w:rPr>
          <w:rFonts w:ascii="Times New Roman" w:hAnsi="Times New Roman"/>
        </w:rPr>
        <w:t xml:space="preserve"> coupled with a sequence stratigraphic based interpretation</w:t>
      </w:r>
      <w:r w:rsidR="006C0AE2">
        <w:rPr>
          <w:rFonts w:ascii="Times New Roman" w:hAnsi="Times New Roman"/>
        </w:rPr>
        <w:t>,</w:t>
      </w:r>
      <w:r w:rsidRPr="009114E0">
        <w:rPr>
          <w:rFonts w:ascii="Times New Roman" w:hAnsi="Times New Roman"/>
        </w:rPr>
        <w:t xml:space="preserve"> provided a high degree of confidence in the inferred results </w:t>
      </w:r>
      <w:r w:rsidR="00AA0BE4">
        <w:rPr>
          <w:rFonts w:ascii="Times New Roman" w:hAnsi="Times New Roman"/>
        </w:rPr>
        <w:t>from</w:t>
      </w:r>
      <w:r w:rsidRPr="009114E0">
        <w:rPr>
          <w:rFonts w:ascii="Times New Roman" w:hAnsi="Times New Roman"/>
        </w:rPr>
        <w:t xml:space="preserve"> the stimulation treatment</w:t>
      </w:r>
      <w:r w:rsidR="00AA0BE4">
        <w:rPr>
          <w:rFonts w:ascii="Times New Roman" w:hAnsi="Times New Roman"/>
        </w:rPr>
        <w:t>,</w:t>
      </w:r>
      <w:r w:rsidRPr="009114E0">
        <w:rPr>
          <w:rFonts w:ascii="Times New Roman" w:hAnsi="Times New Roman"/>
        </w:rPr>
        <w:t xml:space="preserve"> and the decisions made </w:t>
      </w:r>
      <w:r w:rsidR="00AA0BE4">
        <w:rPr>
          <w:rFonts w:ascii="Times New Roman" w:hAnsi="Times New Roman"/>
        </w:rPr>
        <w:t>from it to support future development campaigns</w:t>
      </w:r>
      <w:r>
        <w:rPr>
          <w:rFonts w:ascii="Times New Roman" w:hAnsi="Times New Roman"/>
        </w:rPr>
        <w:t>. It is my opinion that these statements holds true in other geological regions provided that the microseismic data us</w:t>
      </w:r>
      <w:r w:rsidR="00301478">
        <w:rPr>
          <w:rFonts w:ascii="Times New Roman" w:hAnsi="Times New Roman"/>
        </w:rPr>
        <w:t>ed to evaluate the</w:t>
      </w:r>
      <w:r>
        <w:rPr>
          <w:rFonts w:ascii="Times New Roman" w:hAnsi="Times New Roman"/>
        </w:rPr>
        <w:t xml:space="preserve"> hydraulic fracturing treatment follow</w:t>
      </w:r>
      <w:r w:rsidR="00301478">
        <w:rPr>
          <w:rFonts w:ascii="Times New Roman" w:hAnsi="Times New Roman"/>
        </w:rPr>
        <w:t>s</w:t>
      </w:r>
      <w:r>
        <w:rPr>
          <w:rFonts w:ascii="Times New Roman" w:hAnsi="Times New Roman"/>
        </w:rPr>
        <w:t xml:space="preserve"> simple</w:t>
      </w:r>
      <w:r w:rsidR="00301478">
        <w:rPr>
          <w:rFonts w:ascii="Times New Roman" w:hAnsi="Times New Roman"/>
        </w:rPr>
        <w:t>,</w:t>
      </w:r>
      <w:r>
        <w:rPr>
          <w:rFonts w:ascii="Times New Roman" w:hAnsi="Times New Roman"/>
        </w:rPr>
        <w:t xml:space="preserve"> but meaningful acquisition and processing quality control procedures. In particular, </w:t>
      </w:r>
      <w:r w:rsidRPr="009114E0">
        <w:rPr>
          <w:rFonts w:ascii="Times New Roman" w:hAnsi="Times New Roman"/>
        </w:rPr>
        <w:t xml:space="preserve">the microseismic interpreter should be intimately familiar with all aspects of the acquisition, the building of the velocity model, and the location algorithm used </w:t>
      </w:r>
      <w:r w:rsidR="00301478">
        <w:rPr>
          <w:rFonts w:ascii="Times New Roman" w:hAnsi="Times New Roman"/>
        </w:rPr>
        <w:t xml:space="preserve">to locate </w:t>
      </w:r>
      <w:r w:rsidRPr="009114E0">
        <w:rPr>
          <w:rFonts w:ascii="Times New Roman" w:hAnsi="Times New Roman"/>
        </w:rPr>
        <w:t>microseismic event</w:t>
      </w:r>
      <w:r w:rsidR="00301478">
        <w:rPr>
          <w:rFonts w:ascii="Times New Roman" w:hAnsi="Times New Roman"/>
        </w:rPr>
        <w:t>s in the subsurface</w:t>
      </w:r>
      <w:r w:rsidRPr="009114E0">
        <w:rPr>
          <w:rFonts w:ascii="Times New Roman" w:hAnsi="Times New Roman"/>
        </w:rPr>
        <w:t xml:space="preserve">. </w:t>
      </w:r>
    </w:p>
    <w:p w:rsidR="00EA5AC0" w:rsidRDefault="009E5C1C" w:rsidP="005457F9">
      <w:pPr>
        <w:ind w:firstLine="720"/>
        <w:jc w:val="both"/>
        <w:rPr>
          <w:rFonts w:ascii="Times New Roman" w:hAnsi="Times New Roman"/>
        </w:rPr>
      </w:pPr>
      <w:r>
        <w:rPr>
          <w:rFonts w:ascii="Times New Roman" w:hAnsi="Times New Roman"/>
        </w:rPr>
        <w:t>A</w:t>
      </w:r>
      <w:r w:rsidR="008253B1">
        <w:rPr>
          <w:rFonts w:ascii="Times New Roman" w:hAnsi="Times New Roman"/>
        </w:rPr>
        <w:t xml:space="preserve">fter all </w:t>
      </w:r>
      <w:r w:rsidR="007B1561">
        <w:rPr>
          <w:rFonts w:ascii="Times New Roman" w:hAnsi="Times New Roman"/>
        </w:rPr>
        <w:t>efforts have</w:t>
      </w:r>
      <w:r w:rsidR="008253B1">
        <w:rPr>
          <w:rFonts w:ascii="Times New Roman" w:hAnsi="Times New Roman"/>
        </w:rPr>
        <w:t xml:space="preserve"> been made to obtain a proper </w:t>
      </w:r>
      <w:r w:rsidR="00EA5AC0">
        <w:rPr>
          <w:rFonts w:ascii="Times New Roman" w:hAnsi="Times New Roman"/>
        </w:rPr>
        <w:t>microseismic data set</w:t>
      </w:r>
      <w:r w:rsidR="008253B1">
        <w:rPr>
          <w:rFonts w:ascii="Times New Roman" w:hAnsi="Times New Roman"/>
        </w:rPr>
        <w:t xml:space="preserve">, an integrated analysis </w:t>
      </w:r>
      <w:r>
        <w:rPr>
          <w:rFonts w:ascii="Times New Roman" w:hAnsi="Times New Roman"/>
        </w:rPr>
        <w:t>also provides significant insights about the subsurface.</w:t>
      </w:r>
      <w:r w:rsidR="00EA5AC0">
        <w:rPr>
          <w:rFonts w:ascii="Times New Roman" w:hAnsi="Times New Roman"/>
        </w:rPr>
        <w:t xml:space="preserve"> For instance, in this dissertation I </w:t>
      </w:r>
      <w:r w:rsidR="00EA5AC0" w:rsidRPr="009114E0">
        <w:rPr>
          <w:rFonts w:ascii="Times New Roman" w:hAnsi="Times New Roman"/>
        </w:rPr>
        <w:t>validate</w:t>
      </w:r>
      <w:r w:rsidR="00EA5AC0">
        <w:rPr>
          <w:rFonts w:ascii="Times New Roman" w:hAnsi="Times New Roman"/>
        </w:rPr>
        <w:t>d</w:t>
      </w:r>
      <w:r w:rsidR="00EA5AC0" w:rsidRPr="009114E0">
        <w:rPr>
          <w:rFonts w:ascii="Times New Roman" w:hAnsi="Times New Roman"/>
        </w:rPr>
        <w:t xml:space="preserve"> the use of microseismic-derived Magnitude vs. Distance Plots </w:t>
      </w:r>
      <w:r w:rsidR="00EA5AC0">
        <w:rPr>
          <w:rFonts w:ascii="Times New Roman" w:hAnsi="Times New Roman"/>
        </w:rPr>
        <w:t>(</w:t>
      </w:r>
      <w:r w:rsidR="00EA5AC0" w:rsidRPr="009114E0">
        <w:rPr>
          <w:rFonts w:ascii="Times New Roman" w:hAnsi="Times New Roman"/>
        </w:rPr>
        <w:t>MDP</w:t>
      </w:r>
      <w:r w:rsidR="00EA5AC0">
        <w:rPr>
          <w:rFonts w:ascii="Times New Roman" w:hAnsi="Times New Roman"/>
        </w:rPr>
        <w:t xml:space="preserve">) </w:t>
      </w:r>
      <w:r w:rsidR="00EA5AC0" w:rsidRPr="009114E0">
        <w:rPr>
          <w:rFonts w:ascii="Times New Roman" w:hAnsi="Times New Roman"/>
        </w:rPr>
        <w:t>as a tool to identify fault reactivation</w:t>
      </w:r>
      <w:r w:rsidR="005457F9">
        <w:rPr>
          <w:rFonts w:ascii="Times New Roman" w:hAnsi="Times New Roman"/>
        </w:rPr>
        <w:t>,</w:t>
      </w:r>
      <w:r w:rsidR="00EA5AC0" w:rsidRPr="009114E0">
        <w:rPr>
          <w:rFonts w:ascii="Times New Roman" w:hAnsi="Times New Roman"/>
        </w:rPr>
        <w:t xml:space="preserve"> </w:t>
      </w:r>
      <w:r w:rsidR="00EA5AC0">
        <w:rPr>
          <w:rFonts w:ascii="Times New Roman" w:hAnsi="Times New Roman"/>
        </w:rPr>
        <w:t xml:space="preserve">and showed that </w:t>
      </w:r>
      <w:r w:rsidR="00EA5AC0" w:rsidRPr="009114E0">
        <w:rPr>
          <w:rFonts w:ascii="Times New Roman" w:hAnsi="Times New Roman"/>
        </w:rPr>
        <w:t xml:space="preserve">when combined with other independent measurements </w:t>
      </w:r>
      <w:r w:rsidR="005457F9">
        <w:rPr>
          <w:rFonts w:ascii="Times New Roman" w:hAnsi="Times New Roman"/>
        </w:rPr>
        <w:t xml:space="preserve">such as </w:t>
      </w:r>
      <w:r w:rsidR="00EA5AC0" w:rsidRPr="009114E0">
        <w:rPr>
          <w:rFonts w:ascii="Times New Roman" w:hAnsi="Times New Roman"/>
        </w:rPr>
        <w:t>3D reflection seismic sections</w:t>
      </w:r>
      <w:r w:rsidR="005457F9">
        <w:rPr>
          <w:rFonts w:ascii="Times New Roman" w:hAnsi="Times New Roman"/>
        </w:rPr>
        <w:t xml:space="preserve">, </w:t>
      </w:r>
      <w:r w:rsidR="00EA5AC0" w:rsidRPr="009114E0">
        <w:rPr>
          <w:rFonts w:ascii="Times New Roman" w:hAnsi="Times New Roman"/>
        </w:rPr>
        <w:t>MDP could unequivocally characterize the reactivation of a fault based on higher amplitudes and azimuth changes.</w:t>
      </w:r>
    </w:p>
    <w:p w:rsidR="00F11F80" w:rsidRDefault="00EA5AC0" w:rsidP="009D19B2">
      <w:pPr>
        <w:jc w:val="both"/>
        <w:rPr>
          <w:rFonts w:ascii="Times New Roman" w:hAnsi="Times New Roman"/>
        </w:rPr>
      </w:pPr>
      <w:r>
        <w:rPr>
          <w:rFonts w:ascii="Times New Roman" w:hAnsi="Times New Roman"/>
        </w:rPr>
        <w:tab/>
      </w:r>
      <w:r w:rsidR="005457F9" w:rsidRPr="009114E0">
        <w:rPr>
          <w:rFonts w:ascii="Times New Roman" w:hAnsi="Times New Roman"/>
        </w:rPr>
        <w:t xml:space="preserve">In </w:t>
      </w:r>
      <w:r w:rsidR="005457F9">
        <w:rPr>
          <w:rFonts w:ascii="Times New Roman" w:hAnsi="Times New Roman"/>
        </w:rPr>
        <w:t xml:space="preserve">closing, just as </w:t>
      </w:r>
      <w:r w:rsidR="006B1A09" w:rsidRPr="009114E0">
        <w:rPr>
          <w:rFonts w:ascii="Times New Roman" w:hAnsi="Times New Roman"/>
        </w:rPr>
        <w:t>an experienced seismic interpreter often performs the interpretation of surface reflection seismic</w:t>
      </w:r>
      <w:r w:rsidR="005457F9" w:rsidRPr="009114E0">
        <w:rPr>
          <w:rFonts w:ascii="Times New Roman" w:hAnsi="Times New Roman"/>
        </w:rPr>
        <w:t xml:space="preserve">, a professional who has developed </w:t>
      </w:r>
      <w:r w:rsidR="005457F9" w:rsidRPr="009114E0">
        <w:rPr>
          <w:rFonts w:ascii="Times New Roman" w:hAnsi="Times New Roman"/>
        </w:rPr>
        <w:lastRenderedPageBreak/>
        <w:t xml:space="preserve">familiarity with all aspects of </w:t>
      </w:r>
      <w:r w:rsidR="00F11F80">
        <w:rPr>
          <w:rFonts w:ascii="Times New Roman" w:hAnsi="Times New Roman"/>
        </w:rPr>
        <w:t>borehole microseismicity,</w:t>
      </w:r>
      <w:r w:rsidR="006B1A09">
        <w:rPr>
          <w:rFonts w:ascii="Times New Roman" w:hAnsi="Times New Roman"/>
        </w:rPr>
        <w:t xml:space="preserve"> in addition to </w:t>
      </w:r>
      <w:r w:rsidR="008253B1">
        <w:rPr>
          <w:rFonts w:ascii="Times New Roman" w:hAnsi="Times New Roman"/>
        </w:rPr>
        <w:t xml:space="preserve">the engineering basis </w:t>
      </w:r>
      <w:r w:rsidR="006B1A09">
        <w:rPr>
          <w:rFonts w:ascii="Times New Roman" w:hAnsi="Times New Roman"/>
        </w:rPr>
        <w:t xml:space="preserve">of </w:t>
      </w:r>
      <w:r w:rsidR="008253B1">
        <w:rPr>
          <w:rFonts w:ascii="Times New Roman" w:hAnsi="Times New Roman"/>
        </w:rPr>
        <w:t xml:space="preserve">the stimulation treatment and the geological principles </w:t>
      </w:r>
      <w:r w:rsidR="006B1A09">
        <w:rPr>
          <w:rFonts w:ascii="Times New Roman" w:hAnsi="Times New Roman"/>
        </w:rPr>
        <w:t xml:space="preserve">governing the </w:t>
      </w:r>
      <w:r w:rsidR="008253B1">
        <w:rPr>
          <w:rFonts w:ascii="Times New Roman" w:hAnsi="Times New Roman"/>
        </w:rPr>
        <w:t>subsurface</w:t>
      </w:r>
      <w:r w:rsidR="00B55BF1">
        <w:rPr>
          <w:rFonts w:ascii="Times New Roman" w:hAnsi="Times New Roman"/>
        </w:rPr>
        <w:t xml:space="preserve">, </w:t>
      </w:r>
      <w:r w:rsidR="00B55BF1" w:rsidRPr="009114E0">
        <w:rPr>
          <w:rFonts w:ascii="Times New Roman" w:hAnsi="Times New Roman"/>
        </w:rPr>
        <w:t xml:space="preserve">should </w:t>
      </w:r>
      <w:r w:rsidR="00B55BF1">
        <w:rPr>
          <w:rFonts w:ascii="Times New Roman" w:hAnsi="Times New Roman"/>
        </w:rPr>
        <w:t xml:space="preserve">carry the analysis of data from </w:t>
      </w:r>
      <w:r w:rsidR="00B55BF1" w:rsidRPr="009114E0">
        <w:rPr>
          <w:rFonts w:ascii="Times New Roman" w:hAnsi="Times New Roman"/>
        </w:rPr>
        <w:t xml:space="preserve">microseismic </w:t>
      </w:r>
      <w:r w:rsidR="00B55BF1">
        <w:rPr>
          <w:rFonts w:ascii="Times New Roman" w:hAnsi="Times New Roman"/>
        </w:rPr>
        <w:t>experiments</w:t>
      </w:r>
      <w:r w:rsidR="005457F9">
        <w:rPr>
          <w:rFonts w:ascii="Times New Roman" w:hAnsi="Times New Roman"/>
        </w:rPr>
        <w:t xml:space="preserve">. </w:t>
      </w:r>
      <w:r w:rsidR="009D19B2">
        <w:rPr>
          <w:rFonts w:ascii="Times New Roman" w:hAnsi="Times New Roman"/>
        </w:rPr>
        <w:t xml:space="preserve">A best practice </w:t>
      </w:r>
      <w:r w:rsidR="00B55BF1">
        <w:rPr>
          <w:rFonts w:ascii="Times New Roman" w:hAnsi="Times New Roman"/>
        </w:rPr>
        <w:t xml:space="preserve">will be </w:t>
      </w:r>
      <w:r w:rsidR="009D19B2">
        <w:rPr>
          <w:rFonts w:ascii="Times New Roman" w:hAnsi="Times New Roman"/>
        </w:rPr>
        <w:t xml:space="preserve">to have </w:t>
      </w:r>
      <w:r w:rsidR="005457F9" w:rsidRPr="009114E0">
        <w:rPr>
          <w:rFonts w:ascii="Times New Roman" w:hAnsi="Times New Roman"/>
        </w:rPr>
        <w:t>a</w:t>
      </w:r>
      <w:r w:rsidR="00B55BF1">
        <w:rPr>
          <w:rFonts w:ascii="Times New Roman" w:hAnsi="Times New Roman"/>
        </w:rPr>
        <w:t xml:space="preserve"> </w:t>
      </w:r>
      <w:r w:rsidR="005457F9" w:rsidRPr="009114E0">
        <w:rPr>
          <w:rFonts w:ascii="Times New Roman" w:hAnsi="Times New Roman"/>
        </w:rPr>
        <w:t xml:space="preserve">multifunctional team </w:t>
      </w:r>
      <w:r w:rsidR="00B55BF1">
        <w:rPr>
          <w:rFonts w:ascii="Times New Roman" w:hAnsi="Times New Roman"/>
        </w:rPr>
        <w:t xml:space="preserve">evaluating </w:t>
      </w:r>
      <w:r w:rsidR="005457F9" w:rsidRPr="009114E0">
        <w:rPr>
          <w:rFonts w:ascii="Times New Roman" w:hAnsi="Times New Roman"/>
        </w:rPr>
        <w:t>the validity of all assumptions</w:t>
      </w:r>
      <w:r w:rsidR="006B1A09">
        <w:rPr>
          <w:rFonts w:ascii="Times New Roman" w:hAnsi="Times New Roman"/>
        </w:rPr>
        <w:t xml:space="preserve"> </w:t>
      </w:r>
      <w:r w:rsidR="00B55BF1">
        <w:rPr>
          <w:rFonts w:ascii="Times New Roman" w:hAnsi="Times New Roman"/>
        </w:rPr>
        <w:t xml:space="preserve">made at every </w:t>
      </w:r>
      <w:r w:rsidR="007B1561">
        <w:rPr>
          <w:rFonts w:ascii="Times New Roman" w:hAnsi="Times New Roman"/>
        </w:rPr>
        <w:t>step</w:t>
      </w:r>
      <w:r w:rsidR="00B55BF1">
        <w:rPr>
          <w:rFonts w:ascii="Times New Roman" w:hAnsi="Times New Roman"/>
        </w:rPr>
        <w:t xml:space="preserve"> of the project</w:t>
      </w:r>
      <w:r w:rsidR="007B1561">
        <w:rPr>
          <w:rFonts w:ascii="Times New Roman" w:hAnsi="Times New Roman"/>
        </w:rPr>
        <w:t>, collaborating together in order to generate a</w:t>
      </w:r>
      <w:r w:rsidR="00F11F80">
        <w:rPr>
          <w:rFonts w:ascii="Times New Roman" w:hAnsi="Times New Roman"/>
        </w:rPr>
        <w:t xml:space="preserve"> proper </w:t>
      </w:r>
      <w:r w:rsidR="007B1561">
        <w:rPr>
          <w:rFonts w:ascii="Times New Roman" w:hAnsi="Times New Roman"/>
        </w:rPr>
        <w:t xml:space="preserve">integrated interpretation </w:t>
      </w:r>
      <w:r w:rsidR="00F11F80">
        <w:rPr>
          <w:rFonts w:ascii="Times New Roman" w:hAnsi="Times New Roman"/>
        </w:rPr>
        <w:t xml:space="preserve">of </w:t>
      </w:r>
      <w:r w:rsidR="007B1561">
        <w:rPr>
          <w:rFonts w:ascii="Times New Roman" w:hAnsi="Times New Roman"/>
        </w:rPr>
        <w:t xml:space="preserve">borehole microseismic </w:t>
      </w:r>
      <w:r w:rsidR="00F11F80">
        <w:rPr>
          <w:rFonts w:ascii="Times New Roman" w:hAnsi="Times New Roman"/>
        </w:rPr>
        <w:t xml:space="preserve">data </w:t>
      </w:r>
      <w:r w:rsidR="007B1561">
        <w:rPr>
          <w:rFonts w:ascii="Times New Roman" w:hAnsi="Times New Roman"/>
        </w:rPr>
        <w:t>from hydraulic fracturing stimulation treatments</w:t>
      </w:r>
      <w:r w:rsidR="00F11F80">
        <w:rPr>
          <w:rFonts w:ascii="Times New Roman" w:hAnsi="Times New Roman"/>
        </w:rPr>
        <w:t>.</w:t>
      </w:r>
    </w:p>
    <w:p w:rsidR="00F11F80" w:rsidRDefault="00F11F80" w:rsidP="009D19B2">
      <w:pPr>
        <w:jc w:val="both"/>
        <w:rPr>
          <w:rFonts w:ascii="Times New Roman" w:hAnsi="Times New Roman"/>
        </w:rPr>
      </w:pPr>
    </w:p>
    <w:p w:rsidR="005074AB" w:rsidRDefault="00523016" w:rsidP="009D19B2">
      <w:pPr>
        <w:jc w:val="both"/>
        <w:rPr>
          <w:rFonts w:ascii="Times New Roman" w:hAnsi="Times New Roman"/>
        </w:rPr>
      </w:pPr>
      <w:r>
        <w:rPr>
          <w:rFonts w:ascii="Times New Roman" w:hAnsi="Times New Roman"/>
        </w:rPr>
        <w:t xml:space="preserve"> </w:t>
      </w:r>
    </w:p>
    <w:p w:rsidR="00EA5AC0" w:rsidRDefault="00EA5AC0" w:rsidP="00EA5AC0">
      <w:pPr>
        <w:ind w:firstLine="720"/>
        <w:jc w:val="both"/>
      </w:pPr>
    </w:p>
    <w:p w:rsidR="00EA5AC0" w:rsidRDefault="00EA5AC0" w:rsidP="00EA5AC0"/>
    <w:p w:rsidR="00EA5AC0" w:rsidRDefault="00EA5AC0" w:rsidP="00EA5AC0"/>
    <w:p w:rsidR="00EA5AC0" w:rsidRDefault="00EA5AC0" w:rsidP="00EA5AC0"/>
    <w:p w:rsidR="00EA5AC0" w:rsidRDefault="00EA5AC0" w:rsidP="00EA5AC0"/>
    <w:p w:rsidR="00EA5AC0" w:rsidRDefault="00EA5AC0" w:rsidP="00EA5AC0"/>
    <w:p w:rsidR="00EA5AC0" w:rsidRDefault="00EA5AC0" w:rsidP="00EA5AC0"/>
    <w:p w:rsidR="00EA5AC0" w:rsidRDefault="00EA5AC0" w:rsidP="00EA5AC0"/>
    <w:p w:rsidR="001F4A89" w:rsidRDefault="001F4A89" w:rsidP="00EA5AC0"/>
    <w:p w:rsidR="001F4A89" w:rsidRDefault="001F4A89" w:rsidP="00EA5AC0"/>
    <w:p w:rsidR="001F4A89" w:rsidRDefault="001F4A89" w:rsidP="00EA5AC0"/>
    <w:p w:rsidR="001F4A89" w:rsidRDefault="001F4A89" w:rsidP="00EA5AC0"/>
    <w:p w:rsidR="001F4A89" w:rsidRDefault="001F4A89" w:rsidP="00EA5AC0"/>
    <w:p w:rsidR="00862073" w:rsidRDefault="00862073" w:rsidP="004744E9">
      <w:pPr>
        <w:pStyle w:val="Heading1"/>
      </w:pPr>
      <w:bookmarkStart w:id="64" w:name="_Toc382561481"/>
    </w:p>
    <w:p w:rsidR="00AA0B13" w:rsidRPr="004744E9" w:rsidRDefault="00AA0B13" w:rsidP="004744E9">
      <w:pPr>
        <w:pStyle w:val="Heading1"/>
      </w:pPr>
      <w:r w:rsidRPr="004744E9">
        <w:lastRenderedPageBreak/>
        <w:t>References</w:t>
      </w:r>
      <w:bookmarkEnd w:id="46"/>
      <w:bookmarkEnd w:id="47"/>
      <w:bookmarkEnd w:id="64"/>
    </w:p>
    <w:p w:rsidR="00EA5AC0" w:rsidRDefault="00EA5AC0" w:rsidP="001F4A89">
      <w:pPr>
        <w:spacing w:line="240" w:lineRule="auto"/>
        <w:jc w:val="both"/>
        <w:rPr>
          <w:rFonts w:ascii="Times New Roman" w:hAnsi="Times New Roman"/>
        </w:rPr>
      </w:pPr>
      <w:proofErr w:type="gramStart"/>
      <w:r w:rsidRPr="00C96D82">
        <w:rPr>
          <w:rFonts w:ascii="Times New Roman" w:hAnsi="Times New Roman"/>
        </w:rPr>
        <w:t>Abouelresh, M. O., and R. M. Slatt, 2012, Lithofacies and sequence stratigraphy of the Barnett Shale in east-central Fort Worth Basin, Texas.</w:t>
      </w:r>
      <w:proofErr w:type="gramEnd"/>
      <w:r w:rsidRPr="00C96D82">
        <w:rPr>
          <w:rFonts w:ascii="Times New Roman" w:hAnsi="Times New Roman"/>
        </w:rPr>
        <w:t xml:space="preserve"> AAPG Bulletin, </w:t>
      </w:r>
      <w:r w:rsidRPr="00C96D82">
        <w:rPr>
          <w:rFonts w:ascii="Times New Roman" w:hAnsi="Times New Roman"/>
          <w:b/>
        </w:rPr>
        <w:t>v. 96</w:t>
      </w:r>
      <w:r w:rsidRPr="00C96D82">
        <w:rPr>
          <w:rFonts w:ascii="Times New Roman" w:hAnsi="Times New Roman"/>
        </w:rPr>
        <w:t>, no. 1, pp. 1</w:t>
      </w:r>
      <w:r w:rsidRPr="00C96D82">
        <w:rPr>
          <w:rFonts w:ascii="Times New Roman" w:hAnsi="Times New Roman"/>
          <w:i/>
          <w:iCs/>
        </w:rPr>
        <w:t>–</w:t>
      </w:r>
      <w:r w:rsidRPr="00C96D82">
        <w:rPr>
          <w:rFonts w:ascii="Times New Roman" w:hAnsi="Times New Roman"/>
        </w:rPr>
        <w:t>221.</w:t>
      </w:r>
    </w:p>
    <w:p w:rsidR="001F4A89" w:rsidRDefault="001F4A89" w:rsidP="00EA5AC0">
      <w:pPr>
        <w:spacing w:line="240" w:lineRule="auto"/>
        <w:jc w:val="both"/>
        <w:rPr>
          <w:rFonts w:ascii="Times New Roman" w:hAnsi="Times New Roman"/>
        </w:rPr>
      </w:pPr>
    </w:p>
    <w:p w:rsidR="00D21492" w:rsidRDefault="00D21492" w:rsidP="00EA5AC0">
      <w:pPr>
        <w:spacing w:line="240" w:lineRule="auto"/>
        <w:jc w:val="both"/>
        <w:rPr>
          <w:rFonts w:ascii="Times New Roman" w:hAnsi="Times New Roman"/>
        </w:rPr>
      </w:pPr>
      <w:r>
        <w:rPr>
          <w:rFonts w:ascii="Times New Roman" w:hAnsi="Times New Roman"/>
        </w:rPr>
        <w:t>Badra, H., 2011, Field Characterization and analog modeling of natural fractures in the Woodford shale, southeast Oklahoma: M.S. thesis, The University of Oklahoma.</w:t>
      </w:r>
    </w:p>
    <w:p w:rsidR="00D21492" w:rsidRDefault="00D21492" w:rsidP="00EA5AC0">
      <w:pPr>
        <w:spacing w:line="240" w:lineRule="auto"/>
        <w:jc w:val="both"/>
        <w:rPr>
          <w:rFonts w:ascii="Times New Roman" w:hAnsi="Times New Roman"/>
        </w:rPr>
      </w:pPr>
    </w:p>
    <w:p w:rsidR="00EA5AC0" w:rsidRPr="00C07D1C" w:rsidRDefault="00EA5AC0" w:rsidP="00EA5AC0">
      <w:pPr>
        <w:spacing w:line="240" w:lineRule="auto"/>
        <w:jc w:val="both"/>
        <w:rPr>
          <w:rFonts w:ascii="Times New Roman" w:hAnsi="Times New Roman"/>
        </w:rPr>
      </w:pPr>
      <w:r w:rsidRPr="00C07D1C">
        <w:rPr>
          <w:rFonts w:ascii="Times New Roman" w:hAnsi="Times New Roman"/>
        </w:rPr>
        <w:t>Baig, A. and T. Urbanicic, 2010, Magnitude determination, event detectability, and assessing the effectiveness of microseismic monitoring programs in petroleum applications: CSEG Recorder, 2, 22-26.</w:t>
      </w:r>
    </w:p>
    <w:p w:rsidR="00C93B28" w:rsidRDefault="00C93B28" w:rsidP="00EA5AC0">
      <w:pPr>
        <w:spacing w:line="240" w:lineRule="auto"/>
        <w:jc w:val="both"/>
        <w:rPr>
          <w:rFonts w:ascii="Times New Roman" w:hAnsi="Times New Roman"/>
        </w:rPr>
      </w:pPr>
    </w:p>
    <w:p w:rsidR="001F4A89" w:rsidRDefault="00C93B28" w:rsidP="00EA5AC0">
      <w:pPr>
        <w:spacing w:line="240" w:lineRule="auto"/>
        <w:jc w:val="both"/>
        <w:rPr>
          <w:rFonts w:ascii="Times New Roman" w:hAnsi="Times New Roman"/>
        </w:rPr>
      </w:pPr>
      <w:r w:rsidRPr="00034A87">
        <w:rPr>
          <w:rFonts w:ascii="Times New Roman" w:hAnsi="Times New Roman"/>
        </w:rPr>
        <w:t xml:space="preserve">Bazan, L., </w:t>
      </w:r>
      <w:r w:rsidR="00034A87" w:rsidRPr="00034A87">
        <w:rPr>
          <w:rFonts w:ascii="Times New Roman" w:hAnsi="Times New Roman"/>
        </w:rPr>
        <w:t xml:space="preserve">S. Larkin, </w:t>
      </w:r>
      <w:r w:rsidRPr="00034A87">
        <w:rPr>
          <w:rFonts w:ascii="Times New Roman" w:hAnsi="Times New Roman"/>
        </w:rPr>
        <w:t xml:space="preserve">M. </w:t>
      </w:r>
      <w:proofErr w:type="spellStart"/>
      <w:r w:rsidRPr="00034A87">
        <w:rPr>
          <w:rFonts w:ascii="Times New Roman" w:hAnsi="Times New Roman"/>
        </w:rPr>
        <w:t>Lattibeaudiere</w:t>
      </w:r>
      <w:proofErr w:type="spellEnd"/>
      <w:r w:rsidRPr="00034A87">
        <w:rPr>
          <w:rFonts w:ascii="Times New Roman" w:hAnsi="Times New Roman"/>
        </w:rPr>
        <w:t xml:space="preserve">, and T. </w:t>
      </w:r>
      <w:proofErr w:type="spellStart"/>
      <w:r w:rsidRPr="00034A87">
        <w:rPr>
          <w:rFonts w:ascii="Times New Roman" w:hAnsi="Times New Roman"/>
        </w:rPr>
        <w:t>Palisch</w:t>
      </w:r>
      <w:proofErr w:type="spellEnd"/>
      <w:r w:rsidRPr="00034A87">
        <w:rPr>
          <w:rFonts w:ascii="Times New Roman" w:hAnsi="Times New Roman"/>
        </w:rPr>
        <w:t>, 201</w:t>
      </w:r>
      <w:r w:rsidR="00034A87" w:rsidRPr="00034A87">
        <w:rPr>
          <w:rFonts w:ascii="Times New Roman" w:hAnsi="Times New Roman"/>
        </w:rPr>
        <w:t>0,</w:t>
      </w:r>
      <w:r w:rsidR="00034A87">
        <w:rPr>
          <w:rFonts w:ascii="Times New Roman" w:hAnsi="Times New Roman"/>
        </w:rPr>
        <w:t xml:space="preserve"> </w:t>
      </w:r>
      <w:proofErr w:type="gramStart"/>
      <w:r w:rsidR="00034A87">
        <w:rPr>
          <w:rFonts w:ascii="Times New Roman" w:hAnsi="Times New Roman"/>
        </w:rPr>
        <w:t>Improving</w:t>
      </w:r>
      <w:proofErr w:type="gramEnd"/>
      <w:r w:rsidR="00034A87">
        <w:rPr>
          <w:rFonts w:ascii="Times New Roman" w:hAnsi="Times New Roman"/>
        </w:rPr>
        <w:t xml:space="preserve"> production in the Eagle Ford shale with fracture modeling, increased conductivity and optimized stage and cluster spacing along the horizontal wellbore: </w:t>
      </w:r>
      <w:r w:rsidRPr="0091381E">
        <w:rPr>
          <w:rFonts w:ascii="Times New Roman" w:hAnsi="Times New Roman"/>
        </w:rPr>
        <w:t xml:space="preserve">Proceedings, Society of Petroleum Engineers </w:t>
      </w:r>
      <w:r w:rsidR="00034A87">
        <w:rPr>
          <w:rFonts w:ascii="Times New Roman" w:hAnsi="Times New Roman"/>
        </w:rPr>
        <w:t>Tight Gas Completions</w:t>
      </w:r>
      <w:r>
        <w:rPr>
          <w:rFonts w:ascii="Times New Roman" w:hAnsi="Times New Roman"/>
        </w:rPr>
        <w:t xml:space="preserve"> </w:t>
      </w:r>
      <w:r w:rsidR="00034A87">
        <w:rPr>
          <w:rFonts w:ascii="Times New Roman" w:hAnsi="Times New Roman"/>
        </w:rPr>
        <w:t>C</w:t>
      </w:r>
      <w:r>
        <w:rPr>
          <w:rFonts w:ascii="Times New Roman" w:hAnsi="Times New Roman"/>
        </w:rPr>
        <w:t>onference,</w:t>
      </w:r>
      <w:r w:rsidRPr="0091381E">
        <w:rPr>
          <w:rFonts w:ascii="Times New Roman" w:hAnsi="Times New Roman"/>
        </w:rPr>
        <w:t xml:space="preserve"> paper 1</w:t>
      </w:r>
      <w:r w:rsidR="00034A87">
        <w:rPr>
          <w:rFonts w:ascii="Times New Roman" w:hAnsi="Times New Roman"/>
        </w:rPr>
        <w:t>38425</w:t>
      </w:r>
      <w:r w:rsidRPr="0091381E">
        <w:rPr>
          <w:rFonts w:ascii="Times New Roman" w:hAnsi="Times New Roman"/>
        </w:rPr>
        <w:t>.</w:t>
      </w:r>
    </w:p>
    <w:p w:rsidR="00C93B28" w:rsidRDefault="00C93B28" w:rsidP="009B0A01">
      <w:pPr>
        <w:spacing w:line="240" w:lineRule="auto"/>
        <w:rPr>
          <w:rFonts w:ascii="Times New Roman" w:hAnsi="Times New Roman"/>
          <w:color w:val="000000"/>
        </w:rPr>
      </w:pPr>
    </w:p>
    <w:p w:rsidR="009B0A01" w:rsidRPr="00A25100" w:rsidRDefault="009B0A01" w:rsidP="009B0A01">
      <w:pPr>
        <w:spacing w:line="240" w:lineRule="auto"/>
        <w:rPr>
          <w:rFonts w:ascii="Times New Roman" w:hAnsi="Times New Roman"/>
          <w:color w:val="000000"/>
        </w:rPr>
      </w:pPr>
      <w:r w:rsidRPr="00A25100">
        <w:rPr>
          <w:rFonts w:ascii="Times New Roman" w:hAnsi="Times New Roman"/>
          <w:color w:val="000000"/>
        </w:rPr>
        <w:t>Bohacs, K. M., and Lazar, O. R., 2010, Sequence Stratigraphy in Fine-Grained Rocks at the Field to Flow-unit Scale: Insights for Correlation, Mapping, and Genetic Controls, presented at Houston Geological Society, Applied Geoscience Conference, February 8-9, 2010, Houston.</w:t>
      </w:r>
    </w:p>
    <w:p w:rsidR="009B0A01" w:rsidRDefault="009B0A01" w:rsidP="00EA5AC0">
      <w:pPr>
        <w:spacing w:line="240" w:lineRule="auto"/>
        <w:jc w:val="both"/>
        <w:rPr>
          <w:rFonts w:ascii="Times New Roman" w:hAnsi="Times New Roman"/>
        </w:rPr>
      </w:pPr>
    </w:p>
    <w:p w:rsidR="00272EDC" w:rsidRPr="007D4C17" w:rsidRDefault="00272EDC" w:rsidP="00EA5AC0">
      <w:pPr>
        <w:spacing w:line="240" w:lineRule="auto"/>
        <w:jc w:val="both"/>
        <w:rPr>
          <w:rFonts w:ascii="Times New Roman" w:hAnsi="Times New Roman"/>
        </w:rPr>
      </w:pPr>
      <w:r>
        <w:rPr>
          <w:rFonts w:ascii="Times New Roman" w:hAnsi="Times New Roman"/>
        </w:rPr>
        <w:t>Bo</w:t>
      </w:r>
      <w:r w:rsidR="001B692A">
        <w:rPr>
          <w:rFonts w:ascii="Times New Roman" w:hAnsi="Times New Roman"/>
        </w:rPr>
        <w:t>r</w:t>
      </w:r>
      <w:r>
        <w:rPr>
          <w:rFonts w:ascii="Times New Roman" w:hAnsi="Times New Roman"/>
        </w:rPr>
        <w:t>s</w:t>
      </w:r>
      <w:r w:rsidR="001B692A">
        <w:rPr>
          <w:rFonts w:ascii="Times New Roman" w:hAnsi="Times New Roman"/>
        </w:rPr>
        <w:t>t</w:t>
      </w:r>
      <w:r>
        <w:rPr>
          <w:rFonts w:ascii="Times New Roman" w:hAnsi="Times New Roman"/>
        </w:rPr>
        <w:t>mayer</w:t>
      </w:r>
      <w:r w:rsidR="001B692A">
        <w:rPr>
          <w:rFonts w:ascii="Times New Roman" w:hAnsi="Times New Roman"/>
        </w:rPr>
        <w:t>, R., N. Stegent, A. Wagner and J</w:t>
      </w:r>
      <w:r w:rsidR="001B692A" w:rsidRPr="007D4C17">
        <w:rPr>
          <w:rFonts w:ascii="Times New Roman" w:hAnsi="Times New Roman"/>
        </w:rPr>
        <w:t xml:space="preserve">. Mullen, 2011, </w:t>
      </w:r>
      <w:r w:rsidR="00C73328" w:rsidRPr="007D4C17">
        <w:rPr>
          <w:rFonts w:ascii="Times New Roman" w:hAnsi="Times New Roman"/>
        </w:rPr>
        <w:t xml:space="preserve">Approach optimizes completion design: </w:t>
      </w:r>
      <w:r w:rsidR="001B692A" w:rsidRPr="007D4C17">
        <w:rPr>
          <w:rFonts w:ascii="Times New Roman" w:hAnsi="Times New Roman"/>
        </w:rPr>
        <w:t>The American oil and gas reporter</w:t>
      </w:r>
      <w:r w:rsidR="00D34DEA" w:rsidRPr="007D4C17">
        <w:rPr>
          <w:rFonts w:ascii="Times New Roman" w:hAnsi="Times New Roman"/>
        </w:rPr>
        <w:t xml:space="preserve">, </w:t>
      </w:r>
      <w:r w:rsidR="00D34DEA" w:rsidRPr="007D4C17">
        <w:rPr>
          <w:rFonts w:ascii="Times New Roman" w:hAnsi="Times New Roman"/>
          <w:b/>
        </w:rPr>
        <w:t>8</w:t>
      </w:r>
      <w:r w:rsidR="00047419" w:rsidRPr="007D4C17">
        <w:rPr>
          <w:rFonts w:ascii="Times New Roman" w:hAnsi="Times New Roman"/>
        </w:rPr>
        <w:t>,172-179</w:t>
      </w:r>
      <w:r w:rsidR="00C73328" w:rsidRPr="007D4C17">
        <w:rPr>
          <w:rFonts w:ascii="Times New Roman" w:hAnsi="Times New Roman"/>
        </w:rPr>
        <w:t>.</w:t>
      </w:r>
    </w:p>
    <w:p w:rsidR="00272EDC" w:rsidRPr="007D4C17" w:rsidRDefault="00272EDC" w:rsidP="00EA5AC0">
      <w:pPr>
        <w:spacing w:line="240" w:lineRule="auto"/>
        <w:jc w:val="both"/>
        <w:rPr>
          <w:rFonts w:ascii="Times New Roman" w:hAnsi="Times New Roman"/>
        </w:rPr>
      </w:pPr>
    </w:p>
    <w:p w:rsidR="00EA5AC0" w:rsidRPr="007D4C17" w:rsidRDefault="00EA5AC0" w:rsidP="00EA5AC0">
      <w:pPr>
        <w:spacing w:line="240" w:lineRule="auto"/>
        <w:jc w:val="both"/>
        <w:rPr>
          <w:rFonts w:ascii="Times New Roman" w:hAnsi="Times New Roman"/>
        </w:rPr>
      </w:pPr>
      <w:r w:rsidRPr="007D4C17">
        <w:rPr>
          <w:rFonts w:ascii="Times New Roman" w:hAnsi="Times New Roman"/>
        </w:rPr>
        <w:t>Catuneanu, O., W. Galloway, C. Kendall, A. Miall, H. Posamentier, A. Strasser, and M. Tucker, 2011, Sequence Stratigraphy: Methodology and Nomenclature. Newsletters on Stratigraphy, Vol. 44/3, 173–245.</w:t>
      </w:r>
    </w:p>
    <w:p w:rsidR="001F4A89" w:rsidRPr="007D4C17" w:rsidRDefault="001F4A89" w:rsidP="00EA5AC0">
      <w:pPr>
        <w:spacing w:line="240" w:lineRule="auto"/>
        <w:jc w:val="both"/>
        <w:rPr>
          <w:rFonts w:ascii="Times New Roman" w:hAnsi="Times New Roman"/>
        </w:rPr>
      </w:pPr>
    </w:p>
    <w:p w:rsidR="00EA5AC0" w:rsidRPr="007D4C17" w:rsidRDefault="00EA5AC0" w:rsidP="00EA5AC0">
      <w:pPr>
        <w:spacing w:line="240" w:lineRule="auto"/>
        <w:jc w:val="both"/>
        <w:rPr>
          <w:rFonts w:ascii="Times New Roman" w:hAnsi="Times New Roman"/>
        </w:rPr>
      </w:pPr>
      <w:r w:rsidRPr="007D4C17">
        <w:rPr>
          <w:rFonts w:ascii="Times New Roman" w:hAnsi="Times New Roman"/>
        </w:rPr>
        <w:t xml:space="preserve">Cabarcas, C., L. Saugier, G. Haas, C. Woerpel and, J. Le Calvez, 2012, </w:t>
      </w:r>
      <w:proofErr w:type="gramStart"/>
      <w:r w:rsidRPr="007D4C17">
        <w:rPr>
          <w:rFonts w:ascii="Times New Roman" w:hAnsi="Times New Roman"/>
        </w:rPr>
        <w:t>The</w:t>
      </w:r>
      <w:proofErr w:type="gramEnd"/>
      <w:r w:rsidRPr="007D4C17">
        <w:rPr>
          <w:rFonts w:ascii="Times New Roman" w:hAnsi="Times New Roman"/>
        </w:rPr>
        <w:t xml:space="preserve"> impact of dipping velocity models on microseismic event locations: Proceedings, Society of Petroleum Engineers Hydraulic Fracturing Technology Conference, paper 152600.</w:t>
      </w:r>
    </w:p>
    <w:p w:rsidR="001F4A89" w:rsidRPr="007D4C17" w:rsidRDefault="001F4A89" w:rsidP="00EA5AC0">
      <w:pPr>
        <w:spacing w:line="240" w:lineRule="auto"/>
        <w:jc w:val="both"/>
        <w:rPr>
          <w:rFonts w:ascii="Times New Roman" w:hAnsi="Times New Roman"/>
        </w:rPr>
      </w:pPr>
    </w:p>
    <w:p w:rsidR="00EA5AC0" w:rsidRPr="007D4C17" w:rsidRDefault="00EA5AC0" w:rsidP="00EA5AC0">
      <w:pPr>
        <w:spacing w:line="240" w:lineRule="auto"/>
        <w:jc w:val="both"/>
        <w:rPr>
          <w:rFonts w:ascii="Times New Roman" w:hAnsi="Times New Roman"/>
        </w:rPr>
      </w:pPr>
      <w:r w:rsidRPr="007D4C17">
        <w:rPr>
          <w:rFonts w:ascii="Times New Roman" w:hAnsi="Times New Roman"/>
        </w:rPr>
        <w:t>Cabarcas, C., and Davogustto, O., 2013a, Micro MDPs can be a big tool in fault finding</w:t>
      </w:r>
      <w:r w:rsidRPr="007D4C17">
        <w:rPr>
          <w:rFonts w:ascii="Times New Roman" w:hAnsi="Times New Roman"/>
          <w:color w:val="000000"/>
        </w:rPr>
        <w:t>: AAPG Explorer, Geophysical Corner</w:t>
      </w:r>
      <w:r w:rsidRPr="007D4C17">
        <w:rPr>
          <w:rFonts w:ascii="Times New Roman" w:hAnsi="Times New Roman"/>
        </w:rPr>
        <w:t xml:space="preserve">, </w:t>
      </w:r>
      <w:r w:rsidR="00047419" w:rsidRPr="007D4C17">
        <w:rPr>
          <w:rFonts w:ascii="Times New Roman" w:hAnsi="Times New Roman"/>
          <w:b/>
        </w:rPr>
        <w:t>3</w:t>
      </w:r>
      <w:r w:rsidR="00047419" w:rsidRPr="007D4C17">
        <w:rPr>
          <w:rFonts w:ascii="Times New Roman" w:hAnsi="Times New Roman"/>
        </w:rPr>
        <w:t>, 36-37.</w:t>
      </w:r>
      <w:r w:rsidRPr="007D4C17">
        <w:rPr>
          <w:rFonts w:ascii="Times New Roman" w:hAnsi="Times New Roman"/>
        </w:rPr>
        <w:t xml:space="preserve"> </w:t>
      </w:r>
    </w:p>
    <w:p w:rsidR="001F4A89" w:rsidRPr="007D4C17" w:rsidRDefault="001F4A89" w:rsidP="00EA5AC0">
      <w:pPr>
        <w:spacing w:line="240" w:lineRule="auto"/>
        <w:jc w:val="both"/>
        <w:rPr>
          <w:rFonts w:ascii="Times New Roman" w:hAnsi="Times New Roman"/>
        </w:rPr>
      </w:pPr>
    </w:p>
    <w:p w:rsidR="00EA5AC0" w:rsidRPr="007D4C17" w:rsidRDefault="00EA5AC0" w:rsidP="00EA5AC0">
      <w:pPr>
        <w:spacing w:line="240" w:lineRule="auto"/>
        <w:jc w:val="both"/>
        <w:rPr>
          <w:rFonts w:ascii="Times New Roman" w:hAnsi="Times New Roman"/>
        </w:rPr>
      </w:pPr>
      <w:r w:rsidRPr="007D4C17">
        <w:rPr>
          <w:rFonts w:ascii="Times New Roman" w:hAnsi="Times New Roman"/>
        </w:rPr>
        <w:t xml:space="preserve">Cabarcas, C., and Davogustto, O., 2013b, </w:t>
      </w:r>
      <w:r w:rsidRPr="007D4C17">
        <w:rPr>
          <w:rFonts w:ascii="Times New Roman" w:hAnsi="Times New Roman"/>
          <w:bCs/>
          <w:color w:val="000000"/>
        </w:rPr>
        <w:t>The Magnitude vs. Distance Plot, a tool for fault reactivation identification</w:t>
      </w:r>
      <w:r w:rsidRPr="007D4C17">
        <w:rPr>
          <w:rFonts w:ascii="Times New Roman" w:hAnsi="Times New Roman"/>
        </w:rPr>
        <w:t>: Proceedings, American Association of Petroleum Geologist Annual Conference and Exhibition, e</w:t>
      </w:r>
      <w:r w:rsidRPr="007D4C17">
        <w:rPr>
          <w:rFonts w:ascii="Times New Roman" w:hAnsi="Times New Roman"/>
          <w:bCs/>
          <w:color w:val="000000"/>
        </w:rPr>
        <w:t>xpanded abstract 1556622.</w:t>
      </w:r>
    </w:p>
    <w:p w:rsidR="001F4A89" w:rsidRPr="007D4C17" w:rsidRDefault="001F4A89" w:rsidP="00EA5AC0">
      <w:pPr>
        <w:spacing w:line="240" w:lineRule="auto"/>
        <w:jc w:val="both"/>
        <w:rPr>
          <w:rFonts w:ascii="Times New Roman" w:hAnsi="Times New Roman"/>
        </w:rPr>
      </w:pPr>
    </w:p>
    <w:p w:rsidR="00EA5AC0" w:rsidRPr="00865AC3" w:rsidRDefault="00EA5AC0" w:rsidP="00EA5AC0">
      <w:pPr>
        <w:spacing w:line="240" w:lineRule="auto"/>
        <w:jc w:val="both"/>
        <w:rPr>
          <w:rFonts w:ascii="Times New Roman" w:hAnsi="Times New Roman"/>
          <w:b/>
          <w:color w:val="000000"/>
        </w:rPr>
      </w:pPr>
      <w:r w:rsidRPr="007D4C17">
        <w:rPr>
          <w:rFonts w:ascii="Times New Roman" w:hAnsi="Times New Roman"/>
        </w:rPr>
        <w:t xml:space="preserve">Cabarcas, C., and Davogustto, O., in press, </w:t>
      </w:r>
      <w:proofErr w:type="gramStart"/>
      <w:r w:rsidRPr="007D4C17">
        <w:rPr>
          <w:rFonts w:ascii="Times New Roman" w:hAnsi="Times New Roman"/>
          <w:color w:val="000000"/>
        </w:rPr>
        <w:t>Monitoring</w:t>
      </w:r>
      <w:proofErr w:type="gramEnd"/>
      <w:r w:rsidRPr="00865AC3">
        <w:rPr>
          <w:rFonts w:ascii="Times New Roman" w:hAnsi="Times New Roman"/>
          <w:color w:val="000000"/>
        </w:rPr>
        <w:t xml:space="preserve"> the unexpected; understanding hydraulic fracturing issues using microseismic data: AAPG Explorer, Geophysical Corner</w:t>
      </w:r>
      <w:r w:rsidR="00272EDC" w:rsidRPr="00865AC3">
        <w:rPr>
          <w:rFonts w:ascii="Times New Roman" w:hAnsi="Times New Roman"/>
        </w:rPr>
        <w:t>.</w:t>
      </w:r>
      <w:r w:rsidRPr="00865AC3">
        <w:rPr>
          <w:rFonts w:ascii="Times New Roman" w:hAnsi="Times New Roman"/>
          <w:color w:val="000000"/>
        </w:rPr>
        <w:t xml:space="preserve"> </w:t>
      </w:r>
    </w:p>
    <w:p w:rsidR="00EA5AC0" w:rsidRPr="00865AC3" w:rsidRDefault="00EA5AC0" w:rsidP="00EA5AC0">
      <w:pPr>
        <w:spacing w:line="240" w:lineRule="auto"/>
        <w:jc w:val="both"/>
        <w:rPr>
          <w:rFonts w:ascii="Times New Roman" w:hAnsi="Times New Roman"/>
        </w:rPr>
      </w:pPr>
    </w:p>
    <w:p w:rsidR="00EA5AC0" w:rsidRPr="00865AC3" w:rsidRDefault="00EA5AC0" w:rsidP="00EA5AC0">
      <w:pPr>
        <w:spacing w:line="240" w:lineRule="auto"/>
        <w:jc w:val="both"/>
        <w:rPr>
          <w:rFonts w:ascii="Times New Roman" w:hAnsi="Times New Roman"/>
          <w:b/>
        </w:rPr>
      </w:pPr>
      <w:r w:rsidRPr="00865AC3">
        <w:rPr>
          <w:rFonts w:ascii="Times New Roman" w:hAnsi="Times New Roman"/>
        </w:rPr>
        <w:lastRenderedPageBreak/>
        <w:t xml:space="preserve">Cabarcas, C., </w:t>
      </w:r>
      <w:r w:rsidR="00DE3DF8" w:rsidRPr="00865AC3">
        <w:rPr>
          <w:rFonts w:ascii="Times New Roman" w:hAnsi="Times New Roman"/>
        </w:rPr>
        <w:t>2013</w:t>
      </w:r>
      <w:r w:rsidRPr="00865AC3">
        <w:rPr>
          <w:rFonts w:ascii="Times New Roman" w:hAnsi="Times New Roman"/>
        </w:rPr>
        <w:t>, Pitfalls locating microseismic events from borehole measurements – practical observations from field applications: Interpretation,</w:t>
      </w:r>
      <w:r w:rsidRPr="00865AC3">
        <w:rPr>
          <w:rFonts w:ascii="Times New Roman" w:hAnsi="Times New Roman"/>
          <w:b/>
        </w:rPr>
        <w:t xml:space="preserve"> 1, </w:t>
      </w:r>
      <w:r w:rsidRPr="00865AC3">
        <w:rPr>
          <w:rFonts w:ascii="Times New Roman" w:hAnsi="Times New Roman"/>
        </w:rPr>
        <w:t>no. 2</w:t>
      </w:r>
      <w:r w:rsidR="000351A2" w:rsidRPr="00865AC3">
        <w:rPr>
          <w:rFonts w:ascii="Times New Roman" w:hAnsi="Times New Roman"/>
        </w:rPr>
        <w:t>, pp. A11-A17</w:t>
      </w:r>
      <w:r w:rsidRPr="00865AC3">
        <w:rPr>
          <w:rFonts w:ascii="Times New Roman" w:hAnsi="Times New Roman"/>
        </w:rPr>
        <w:t>.</w:t>
      </w:r>
      <w:r w:rsidRPr="00865AC3">
        <w:rPr>
          <w:rFonts w:ascii="Times New Roman" w:hAnsi="Times New Roman"/>
          <w:b/>
        </w:rPr>
        <w:t xml:space="preserve">  </w:t>
      </w:r>
    </w:p>
    <w:p w:rsidR="00EA5AC0" w:rsidRPr="00865AC3" w:rsidRDefault="00EA5AC0" w:rsidP="00EA5AC0">
      <w:pPr>
        <w:spacing w:line="240" w:lineRule="auto"/>
        <w:jc w:val="both"/>
        <w:rPr>
          <w:rFonts w:ascii="Times New Roman" w:hAnsi="Times New Roman"/>
        </w:rPr>
      </w:pPr>
    </w:p>
    <w:p w:rsidR="00EA5AC0" w:rsidRDefault="00EA5AC0" w:rsidP="00EA5AC0">
      <w:pPr>
        <w:tabs>
          <w:tab w:val="left" w:pos="450"/>
        </w:tabs>
        <w:spacing w:line="240" w:lineRule="auto"/>
        <w:jc w:val="both"/>
        <w:rPr>
          <w:rFonts w:ascii="Times New Roman" w:hAnsi="Times New Roman"/>
        </w:rPr>
      </w:pPr>
      <w:r w:rsidRPr="00865AC3">
        <w:rPr>
          <w:rFonts w:ascii="Times New Roman" w:hAnsi="Times New Roman"/>
        </w:rPr>
        <w:t xml:space="preserve">Cabarcas, C., and Slatt, R, </w:t>
      </w:r>
      <w:r w:rsidR="00034A87">
        <w:rPr>
          <w:rFonts w:ascii="Times New Roman" w:hAnsi="Times New Roman"/>
        </w:rPr>
        <w:t>in press</w:t>
      </w:r>
      <w:r w:rsidRPr="00865AC3">
        <w:rPr>
          <w:rFonts w:ascii="Times New Roman" w:hAnsi="Times New Roman"/>
        </w:rPr>
        <w:t xml:space="preserve">, Sequence stratigraphic principles applied to the analysis of borehole microseismic data: Interpretation, </w:t>
      </w:r>
      <w:r w:rsidRPr="00865AC3">
        <w:rPr>
          <w:rFonts w:ascii="Times New Roman" w:hAnsi="Times New Roman"/>
          <w:b/>
        </w:rPr>
        <w:t>2</w:t>
      </w:r>
      <w:r w:rsidRPr="00865AC3">
        <w:rPr>
          <w:rFonts w:ascii="Times New Roman" w:hAnsi="Times New Roman"/>
        </w:rPr>
        <w:t>, no. 3.</w:t>
      </w:r>
      <w:r w:rsidRPr="009E3042">
        <w:rPr>
          <w:rFonts w:ascii="Times New Roman" w:hAnsi="Times New Roman"/>
        </w:rPr>
        <w:t xml:space="preserve">   </w:t>
      </w:r>
    </w:p>
    <w:p w:rsidR="00EA5AC0" w:rsidRDefault="00EA5AC0" w:rsidP="00EA5AC0">
      <w:pPr>
        <w:tabs>
          <w:tab w:val="left" w:pos="450"/>
        </w:tabs>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proofErr w:type="gramStart"/>
      <w:r w:rsidRPr="00C07D1C">
        <w:rPr>
          <w:rFonts w:ascii="Times New Roman" w:hAnsi="Times New Roman"/>
        </w:rPr>
        <w:t>Chesnokov, E., I</w:t>
      </w:r>
      <w:r w:rsidR="00DE3DF8">
        <w:rPr>
          <w:rFonts w:ascii="Times New Roman" w:hAnsi="Times New Roman"/>
        </w:rPr>
        <w:t>.</w:t>
      </w:r>
      <w:r w:rsidRPr="00C07D1C">
        <w:rPr>
          <w:rFonts w:ascii="Times New Roman" w:hAnsi="Times New Roman"/>
        </w:rPr>
        <w:t xml:space="preserve"> Bayuk</w:t>
      </w:r>
      <w:r w:rsidR="00DE3DF8">
        <w:rPr>
          <w:rFonts w:ascii="Times New Roman" w:hAnsi="Times New Roman"/>
        </w:rPr>
        <w:t>,</w:t>
      </w:r>
      <w:r w:rsidRPr="00C07D1C">
        <w:rPr>
          <w:rFonts w:ascii="Times New Roman" w:hAnsi="Times New Roman"/>
        </w:rPr>
        <w:t xml:space="preserve"> and M. </w:t>
      </w:r>
      <w:proofErr w:type="spellStart"/>
      <w:r w:rsidRPr="00C07D1C">
        <w:rPr>
          <w:rFonts w:ascii="Times New Roman" w:hAnsi="Times New Roman"/>
        </w:rPr>
        <w:t>Ammerman</w:t>
      </w:r>
      <w:proofErr w:type="spellEnd"/>
      <w:r w:rsidRPr="00C07D1C">
        <w:rPr>
          <w:rFonts w:ascii="Times New Roman" w:hAnsi="Times New Roman"/>
        </w:rPr>
        <w:t>, 2010, Determination of shale stiffness tensor from standard logs.</w:t>
      </w:r>
      <w:proofErr w:type="gramEnd"/>
      <w:r w:rsidRPr="00C07D1C">
        <w:rPr>
          <w:rFonts w:ascii="Times New Roman" w:hAnsi="Times New Roman"/>
        </w:rPr>
        <w:t xml:space="preserve"> </w:t>
      </w:r>
      <w:proofErr w:type="gramStart"/>
      <w:r w:rsidRPr="00C07D1C">
        <w:rPr>
          <w:rFonts w:ascii="Times New Roman" w:hAnsi="Times New Roman"/>
        </w:rPr>
        <w:t>Geophysical prospecting</w:t>
      </w:r>
      <w:r w:rsidR="00047419">
        <w:rPr>
          <w:rFonts w:ascii="Times New Roman" w:hAnsi="Times New Roman"/>
        </w:rPr>
        <w:t>, 58, 1063-1082.</w:t>
      </w:r>
      <w:proofErr w:type="gramEnd"/>
      <w:r w:rsidR="00047419">
        <w:rPr>
          <w:rFonts w:ascii="Times New Roman" w:hAnsi="Times New Roman"/>
        </w:rPr>
        <w:t xml:space="preserve"> </w:t>
      </w:r>
      <w:r w:rsidR="00F9518D">
        <w:rPr>
          <w:rFonts w:ascii="Times New Roman" w:hAnsi="Times New Roman"/>
        </w:rPr>
        <w:t xml:space="preserve"> </w:t>
      </w:r>
    </w:p>
    <w:p w:rsidR="00F227EA" w:rsidRPr="00C07D1C" w:rsidRDefault="00F227EA" w:rsidP="00EA5AC0">
      <w:pPr>
        <w:spacing w:line="240" w:lineRule="auto"/>
        <w:jc w:val="both"/>
        <w:rPr>
          <w:rFonts w:ascii="Times New Roman" w:hAnsi="Times New Roman"/>
        </w:rPr>
      </w:pPr>
    </w:p>
    <w:p w:rsidR="00D21492" w:rsidRDefault="00D21492" w:rsidP="00EA5AC0">
      <w:pPr>
        <w:spacing w:line="240" w:lineRule="auto"/>
        <w:jc w:val="both"/>
        <w:rPr>
          <w:rFonts w:ascii="Times New Roman" w:hAnsi="Times New Roman"/>
        </w:rPr>
      </w:pPr>
      <w:r>
        <w:rPr>
          <w:rFonts w:ascii="Times New Roman" w:hAnsi="Times New Roman"/>
        </w:rPr>
        <w:t>Cipolla, C.L., Warpinski, N.R., Mayerhofer, M.J., and Lolon, E. P.</w:t>
      </w:r>
      <w:r w:rsidR="00F9518D">
        <w:rPr>
          <w:rFonts w:ascii="Times New Roman" w:hAnsi="Times New Roman"/>
        </w:rPr>
        <w:t>,</w:t>
      </w:r>
      <w:r>
        <w:rPr>
          <w:rFonts w:ascii="Times New Roman" w:hAnsi="Times New Roman"/>
        </w:rPr>
        <w:t xml:space="preserve"> 2008</w:t>
      </w:r>
      <w:r w:rsidR="00F9518D">
        <w:rPr>
          <w:rFonts w:ascii="Times New Roman" w:hAnsi="Times New Roman"/>
        </w:rPr>
        <w:t>,</w:t>
      </w:r>
      <w:r>
        <w:rPr>
          <w:rFonts w:ascii="Times New Roman" w:hAnsi="Times New Roman"/>
        </w:rPr>
        <w:t xml:space="preserve"> </w:t>
      </w:r>
      <w:proofErr w:type="gramStart"/>
      <w:r>
        <w:rPr>
          <w:rFonts w:ascii="Times New Roman" w:hAnsi="Times New Roman"/>
        </w:rPr>
        <w:t>The</w:t>
      </w:r>
      <w:proofErr w:type="gramEnd"/>
      <w:r>
        <w:rPr>
          <w:rFonts w:ascii="Times New Roman" w:hAnsi="Times New Roman"/>
        </w:rPr>
        <w:t xml:space="preserve"> Relationship between Fracture Complexity, Reservoir Properties, and Fracture Treatment Design</w:t>
      </w:r>
      <w:r w:rsidR="00F9518D">
        <w:rPr>
          <w:rFonts w:ascii="Times New Roman" w:hAnsi="Times New Roman"/>
        </w:rPr>
        <w:t>:</w:t>
      </w:r>
      <w:r w:rsidR="00F9518D" w:rsidRPr="00F9518D">
        <w:rPr>
          <w:rFonts w:ascii="Times New Roman" w:hAnsi="Times New Roman"/>
        </w:rPr>
        <w:t xml:space="preserve"> </w:t>
      </w:r>
      <w:r w:rsidR="00F9518D" w:rsidRPr="00C07D1C">
        <w:rPr>
          <w:rFonts w:ascii="Times New Roman" w:hAnsi="Times New Roman"/>
        </w:rPr>
        <w:t xml:space="preserve">Proceedings, </w:t>
      </w:r>
      <w:r w:rsidR="00F9518D">
        <w:rPr>
          <w:rFonts w:ascii="Times New Roman" w:hAnsi="Times New Roman"/>
        </w:rPr>
        <w:t xml:space="preserve">Society of Petroleum Engineers </w:t>
      </w:r>
      <w:r>
        <w:rPr>
          <w:rFonts w:ascii="Times New Roman" w:hAnsi="Times New Roman"/>
        </w:rPr>
        <w:t>Annual Technical Conference and Exhibition</w:t>
      </w:r>
      <w:r w:rsidR="00F9518D">
        <w:rPr>
          <w:rFonts w:ascii="Times New Roman" w:hAnsi="Times New Roman"/>
        </w:rPr>
        <w:t xml:space="preserve">. </w:t>
      </w:r>
      <w:proofErr w:type="gramStart"/>
      <w:r w:rsidR="00F9518D">
        <w:rPr>
          <w:rFonts w:ascii="Times New Roman" w:hAnsi="Times New Roman"/>
        </w:rPr>
        <w:t>Paper 115769.</w:t>
      </w:r>
      <w:proofErr w:type="gramEnd"/>
      <w:r w:rsidR="00F9518D">
        <w:rPr>
          <w:rFonts w:ascii="Times New Roman" w:hAnsi="Times New Roman"/>
        </w:rPr>
        <w:t xml:space="preserve"> </w:t>
      </w:r>
    </w:p>
    <w:p w:rsidR="00D21492" w:rsidRDefault="00D21492" w:rsidP="00EA5AC0">
      <w:pPr>
        <w:spacing w:line="240" w:lineRule="auto"/>
        <w:jc w:val="both"/>
        <w:rPr>
          <w:rFonts w:ascii="Times New Roman" w:hAnsi="Times New Roman"/>
        </w:rPr>
      </w:pPr>
    </w:p>
    <w:p w:rsidR="00D21492" w:rsidRDefault="00D21492" w:rsidP="00EA5AC0">
      <w:pPr>
        <w:spacing w:line="240" w:lineRule="auto"/>
        <w:jc w:val="both"/>
        <w:rPr>
          <w:rFonts w:ascii="Times New Roman" w:hAnsi="Times New Roman"/>
        </w:rPr>
      </w:pPr>
      <w:r>
        <w:rPr>
          <w:rFonts w:ascii="Times New Roman" w:hAnsi="Times New Roman"/>
        </w:rPr>
        <w:t xml:space="preserve">Cipolla, C., S. Maxwell, M. Mack, and R. Downie, 2011, </w:t>
      </w:r>
      <w:proofErr w:type="gramStart"/>
      <w:r>
        <w:rPr>
          <w:rFonts w:ascii="Times New Roman" w:hAnsi="Times New Roman"/>
        </w:rPr>
        <w:t>A</w:t>
      </w:r>
      <w:proofErr w:type="gramEnd"/>
      <w:r>
        <w:rPr>
          <w:rFonts w:ascii="Times New Roman" w:hAnsi="Times New Roman"/>
        </w:rPr>
        <w:t xml:space="preserve"> practical guide to Interpreting microseismic measurements: </w:t>
      </w:r>
      <w:r w:rsidRPr="00C07D1C">
        <w:rPr>
          <w:rFonts w:ascii="Times New Roman" w:hAnsi="Times New Roman"/>
        </w:rPr>
        <w:t xml:space="preserve">Proceedings, </w:t>
      </w:r>
      <w:r>
        <w:rPr>
          <w:rFonts w:ascii="Times New Roman" w:hAnsi="Times New Roman"/>
        </w:rPr>
        <w:t>Society of Petroleum Engineers North American Unconventional Gas Conference</w:t>
      </w:r>
      <w:r w:rsidRPr="00C07D1C">
        <w:rPr>
          <w:rFonts w:ascii="Times New Roman" w:hAnsi="Times New Roman"/>
        </w:rPr>
        <w:t xml:space="preserve">, </w:t>
      </w:r>
      <w:r w:rsidRPr="00047419">
        <w:rPr>
          <w:rFonts w:ascii="Times New Roman" w:hAnsi="Times New Roman"/>
        </w:rPr>
        <w:t xml:space="preserve">paper </w:t>
      </w:r>
      <w:r w:rsidR="00047419" w:rsidRPr="00047419">
        <w:rPr>
          <w:rFonts w:ascii="Times New Roman" w:hAnsi="Times New Roman"/>
        </w:rPr>
        <w:t>144067.</w:t>
      </w:r>
      <w:r>
        <w:rPr>
          <w:rFonts w:ascii="Times New Roman" w:hAnsi="Times New Roman"/>
        </w:rPr>
        <w:t xml:space="preserve">  </w:t>
      </w:r>
    </w:p>
    <w:p w:rsidR="00D21492" w:rsidRDefault="00D21492" w:rsidP="00EA5AC0">
      <w:pPr>
        <w:spacing w:line="240" w:lineRule="auto"/>
        <w:jc w:val="both"/>
        <w:rPr>
          <w:rFonts w:ascii="Times New Roman" w:hAnsi="Times New Roman"/>
        </w:rPr>
      </w:pPr>
    </w:p>
    <w:p w:rsidR="00C50034" w:rsidRDefault="00C50034" w:rsidP="00EA5AC0">
      <w:pPr>
        <w:spacing w:line="240" w:lineRule="auto"/>
        <w:jc w:val="both"/>
        <w:rPr>
          <w:rFonts w:ascii="Times New Roman" w:hAnsi="Times New Roman"/>
        </w:rPr>
      </w:pPr>
      <w:r>
        <w:rPr>
          <w:rFonts w:ascii="Times New Roman" w:hAnsi="Times New Roman"/>
        </w:rPr>
        <w:t xml:space="preserve">Cohen, C., C. Abad, X. </w:t>
      </w:r>
      <w:proofErr w:type="spellStart"/>
      <w:r>
        <w:rPr>
          <w:rFonts w:ascii="Times New Roman" w:hAnsi="Times New Roman"/>
        </w:rPr>
        <w:t>Weng</w:t>
      </w:r>
      <w:proofErr w:type="spellEnd"/>
      <w:r>
        <w:rPr>
          <w:rFonts w:ascii="Times New Roman" w:hAnsi="Times New Roman"/>
        </w:rPr>
        <w:t xml:space="preserve">, K. England, A. </w:t>
      </w:r>
      <w:proofErr w:type="spellStart"/>
      <w:r>
        <w:rPr>
          <w:rFonts w:ascii="Times New Roman" w:hAnsi="Times New Roman"/>
        </w:rPr>
        <w:t>Phatak</w:t>
      </w:r>
      <w:proofErr w:type="spellEnd"/>
      <w:r>
        <w:rPr>
          <w:rFonts w:ascii="Times New Roman" w:hAnsi="Times New Roman"/>
        </w:rPr>
        <w:t xml:space="preserve">, O. </w:t>
      </w:r>
      <w:proofErr w:type="spellStart"/>
      <w:r>
        <w:rPr>
          <w:rFonts w:ascii="Times New Roman" w:hAnsi="Times New Roman"/>
        </w:rPr>
        <w:t>KResse</w:t>
      </w:r>
      <w:proofErr w:type="spellEnd"/>
      <w:r>
        <w:rPr>
          <w:rFonts w:ascii="Times New Roman" w:hAnsi="Times New Roman"/>
        </w:rPr>
        <w:t xml:space="preserve">, O. </w:t>
      </w:r>
      <w:proofErr w:type="spellStart"/>
      <w:r>
        <w:rPr>
          <w:rFonts w:ascii="Times New Roman" w:hAnsi="Times New Roman"/>
        </w:rPr>
        <w:t>Nevvonen</w:t>
      </w:r>
      <w:proofErr w:type="spellEnd"/>
      <w:r>
        <w:rPr>
          <w:rFonts w:ascii="Times New Roman" w:hAnsi="Times New Roman"/>
        </w:rPr>
        <w:t xml:space="preserve">, V. Lafitte and P. </w:t>
      </w:r>
      <w:proofErr w:type="spellStart"/>
      <w:r>
        <w:rPr>
          <w:rFonts w:ascii="Times New Roman" w:hAnsi="Times New Roman"/>
        </w:rPr>
        <w:t>Abivin</w:t>
      </w:r>
      <w:proofErr w:type="spellEnd"/>
      <w:r>
        <w:rPr>
          <w:rFonts w:ascii="Times New Roman" w:hAnsi="Times New Roman"/>
        </w:rPr>
        <w:t xml:space="preserve">, 2013, Analysis on the impact of fracturing treatment design and reservoir properties on production from shale gas reservoirs. </w:t>
      </w:r>
      <w:r w:rsidRPr="00C07D1C">
        <w:rPr>
          <w:rFonts w:ascii="Times New Roman" w:hAnsi="Times New Roman"/>
        </w:rPr>
        <w:t xml:space="preserve">Proceedings, </w:t>
      </w:r>
      <w:r>
        <w:rPr>
          <w:rFonts w:ascii="Times New Roman" w:hAnsi="Times New Roman"/>
        </w:rPr>
        <w:t xml:space="preserve">International </w:t>
      </w:r>
      <w:r w:rsidRPr="00C07D1C">
        <w:rPr>
          <w:rFonts w:ascii="Times New Roman" w:hAnsi="Times New Roman"/>
        </w:rPr>
        <w:t>Petroleum Techn</w:t>
      </w:r>
      <w:r>
        <w:rPr>
          <w:rFonts w:ascii="Times New Roman" w:hAnsi="Times New Roman"/>
        </w:rPr>
        <w:t xml:space="preserve">ology </w:t>
      </w:r>
      <w:r w:rsidRPr="00C07D1C">
        <w:rPr>
          <w:rFonts w:ascii="Times New Roman" w:hAnsi="Times New Roman"/>
        </w:rPr>
        <w:t>Conference, paper</w:t>
      </w:r>
      <w:r>
        <w:rPr>
          <w:rFonts w:ascii="Times New Roman" w:hAnsi="Times New Roman"/>
        </w:rPr>
        <w:t xml:space="preserve"> </w:t>
      </w:r>
      <w:r w:rsidR="00181F4A">
        <w:rPr>
          <w:rFonts w:ascii="Times New Roman" w:hAnsi="Times New Roman"/>
        </w:rPr>
        <w:t>IPTC-</w:t>
      </w:r>
      <w:r>
        <w:rPr>
          <w:rFonts w:ascii="Times New Roman" w:hAnsi="Times New Roman"/>
        </w:rPr>
        <w:t>16400-MS-P.</w:t>
      </w:r>
    </w:p>
    <w:p w:rsidR="00C50034" w:rsidRDefault="00C50034" w:rsidP="00EA5AC0">
      <w:pPr>
        <w:spacing w:line="240" w:lineRule="auto"/>
        <w:jc w:val="both"/>
        <w:rPr>
          <w:rFonts w:ascii="Times New Roman" w:hAnsi="Times New Roman"/>
        </w:rPr>
      </w:pPr>
    </w:p>
    <w:p w:rsidR="00EA5AC0" w:rsidRPr="009D6A7B" w:rsidRDefault="00EA5AC0" w:rsidP="00EA5AC0">
      <w:pPr>
        <w:spacing w:line="240" w:lineRule="auto"/>
        <w:jc w:val="both"/>
        <w:rPr>
          <w:rFonts w:ascii="Times New Roman" w:hAnsi="Times New Roman"/>
        </w:rPr>
      </w:pPr>
      <w:proofErr w:type="gramStart"/>
      <w:r w:rsidRPr="009D6A7B">
        <w:rPr>
          <w:rFonts w:ascii="Times New Roman" w:hAnsi="Times New Roman"/>
        </w:rPr>
        <w:t xml:space="preserve">Curtis, M., C. </w:t>
      </w:r>
      <w:proofErr w:type="spellStart"/>
      <w:r w:rsidRPr="009D6A7B">
        <w:rPr>
          <w:rFonts w:ascii="Times New Roman" w:hAnsi="Times New Roman"/>
        </w:rPr>
        <w:t>Sondergeld</w:t>
      </w:r>
      <w:proofErr w:type="spellEnd"/>
      <w:r w:rsidRPr="009D6A7B">
        <w:rPr>
          <w:rFonts w:ascii="Times New Roman" w:hAnsi="Times New Roman"/>
        </w:rPr>
        <w:t>, R., Ambrose, and R. Chandra, 2012, Microstructural investigation of gas shales in two and three dimensions using nanometer-scale resolution imaging.</w:t>
      </w:r>
      <w:proofErr w:type="gramEnd"/>
      <w:r w:rsidRPr="009D6A7B">
        <w:rPr>
          <w:rFonts w:ascii="Times New Roman" w:hAnsi="Times New Roman"/>
        </w:rPr>
        <w:t xml:space="preserve"> AAPG Bulleting, V96, No 3 (April 2012) PP. 665-677</w:t>
      </w:r>
      <w:r w:rsidR="00E8068C">
        <w:rPr>
          <w:rFonts w:ascii="Times New Roman" w:hAnsi="Times New Roman"/>
        </w:rPr>
        <w:t>.</w:t>
      </w:r>
    </w:p>
    <w:p w:rsidR="001F4A89" w:rsidRDefault="001F4A89" w:rsidP="00EA5AC0">
      <w:pPr>
        <w:spacing w:line="240" w:lineRule="auto"/>
        <w:jc w:val="both"/>
        <w:rPr>
          <w:rFonts w:ascii="Times New Roman" w:hAnsi="Times New Roman"/>
        </w:rPr>
      </w:pPr>
    </w:p>
    <w:p w:rsidR="00AD0F3F" w:rsidRDefault="00AD0F3F" w:rsidP="00EA5AC0">
      <w:pPr>
        <w:spacing w:line="240" w:lineRule="auto"/>
        <w:jc w:val="both"/>
        <w:rPr>
          <w:rFonts w:ascii="Times New Roman" w:hAnsi="Times New Roman"/>
        </w:rPr>
      </w:pPr>
      <w:r>
        <w:rPr>
          <w:rFonts w:ascii="Times New Roman" w:hAnsi="Times New Roman"/>
        </w:rPr>
        <w:t xml:space="preserve">Daneshy, A., 2013, </w:t>
      </w:r>
      <w:proofErr w:type="gramStart"/>
      <w:r w:rsidR="00CE793B">
        <w:rPr>
          <w:rFonts w:ascii="Times New Roman" w:hAnsi="Times New Roman"/>
        </w:rPr>
        <w:t>Horizontal</w:t>
      </w:r>
      <w:proofErr w:type="gramEnd"/>
      <w:r w:rsidR="00CE793B">
        <w:rPr>
          <w:rFonts w:ascii="Times New Roman" w:hAnsi="Times New Roman"/>
        </w:rPr>
        <w:t xml:space="preserve"> well fracturing: A state-of-the-art repor</w:t>
      </w:r>
      <w:r w:rsidR="00F9518D">
        <w:rPr>
          <w:rFonts w:ascii="Times New Roman" w:hAnsi="Times New Roman"/>
        </w:rPr>
        <w:t>t. World Oil Magazine, July</w:t>
      </w:r>
      <w:r w:rsidR="00CE793B">
        <w:rPr>
          <w:rFonts w:ascii="Times New Roman" w:hAnsi="Times New Roman"/>
        </w:rPr>
        <w:t>.</w:t>
      </w:r>
    </w:p>
    <w:p w:rsidR="00AD0F3F" w:rsidRDefault="00AD0F3F" w:rsidP="00EA5AC0">
      <w:pPr>
        <w:spacing w:line="240" w:lineRule="auto"/>
        <w:jc w:val="both"/>
        <w:rPr>
          <w:rFonts w:ascii="Times New Roman" w:hAnsi="Times New Roman"/>
        </w:rPr>
      </w:pPr>
    </w:p>
    <w:p w:rsidR="00EA5AC0" w:rsidRPr="009D6A7B" w:rsidRDefault="00EA5AC0" w:rsidP="00EA5AC0">
      <w:pPr>
        <w:spacing w:line="240" w:lineRule="auto"/>
        <w:jc w:val="both"/>
        <w:rPr>
          <w:rFonts w:ascii="Times New Roman" w:hAnsi="Times New Roman"/>
        </w:rPr>
      </w:pPr>
      <w:r w:rsidRPr="009D6A7B">
        <w:rPr>
          <w:rFonts w:ascii="Times New Roman" w:hAnsi="Times New Roman"/>
        </w:rPr>
        <w:t xml:space="preserve">Dawson, W. C., 2000, Shale </w:t>
      </w:r>
      <w:proofErr w:type="spellStart"/>
      <w:r w:rsidRPr="009D6A7B">
        <w:rPr>
          <w:rFonts w:ascii="Times New Roman" w:hAnsi="Times New Roman"/>
        </w:rPr>
        <w:t>microfacies</w:t>
      </w:r>
      <w:proofErr w:type="spellEnd"/>
      <w:r w:rsidRPr="009D6A7B">
        <w:rPr>
          <w:rFonts w:ascii="Times New Roman" w:hAnsi="Times New Roman"/>
        </w:rPr>
        <w:t>: Eagle Ford group (Cenomanian-Turonian) North-Central Texas outcrops and subsurface equivalents: Gulf coast association of geological transactions, 50, 607- 621.</w:t>
      </w:r>
    </w:p>
    <w:p w:rsidR="001F4A89" w:rsidRDefault="001F4A89" w:rsidP="00EA5AC0">
      <w:pPr>
        <w:spacing w:line="240" w:lineRule="auto"/>
        <w:jc w:val="both"/>
        <w:rPr>
          <w:rFonts w:ascii="Times New Roman" w:hAnsi="Times New Roman"/>
        </w:rPr>
      </w:pPr>
    </w:p>
    <w:p w:rsidR="00EA5AC0" w:rsidRPr="009D6A7B" w:rsidRDefault="00EA5AC0" w:rsidP="00EA5AC0">
      <w:pPr>
        <w:spacing w:line="240" w:lineRule="auto"/>
        <w:jc w:val="both"/>
        <w:rPr>
          <w:rFonts w:ascii="Times New Roman" w:hAnsi="Times New Roman"/>
        </w:rPr>
      </w:pPr>
      <w:r w:rsidRPr="009D6A7B">
        <w:rPr>
          <w:rFonts w:ascii="Times New Roman" w:hAnsi="Times New Roman"/>
        </w:rPr>
        <w:t xml:space="preserve">Dawson, W. C., and </w:t>
      </w:r>
      <w:r w:rsidRPr="00865AC3">
        <w:rPr>
          <w:rFonts w:ascii="Times New Roman" w:hAnsi="Times New Roman"/>
        </w:rPr>
        <w:t>W. R. Almon,</w:t>
      </w:r>
      <w:r w:rsidRPr="009D6A7B">
        <w:rPr>
          <w:rFonts w:ascii="Times New Roman" w:hAnsi="Times New Roman"/>
        </w:rPr>
        <w:t xml:space="preserve"> 2010, Eagle Ford Shale variability: </w:t>
      </w:r>
      <w:proofErr w:type="spellStart"/>
      <w:r w:rsidRPr="009D6A7B">
        <w:rPr>
          <w:rFonts w:ascii="Times New Roman" w:hAnsi="Times New Roman"/>
        </w:rPr>
        <w:t>Sedimentologic</w:t>
      </w:r>
      <w:proofErr w:type="spellEnd"/>
      <w:r w:rsidRPr="009D6A7B">
        <w:rPr>
          <w:rFonts w:ascii="Times New Roman" w:hAnsi="Times New Roman"/>
        </w:rPr>
        <w:t xml:space="preserve"> influences on source and reservoir character in an unconventional resource unit: Gulf Coast Association of Geological Societies Transactions, v. 60, p. 181- 190.</w:t>
      </w:r>
    </w:p>
    <w:p w:rsidR="001F4A89" w:rsidRDefault="001F4A89" w:rsidP="00EA5AC0">
      <w:pPr>
        <w:spacing w:line="240" w:lineRule="auto"/>
        <w:jc w:val="both"/>
        <w:rPr>
          <w:rFonts w:ascii="Times New Roman" w:hAnsi="Times New Roman"/>
        </w:rPr>
      </w:pPr>
    </w:p>
    <w:p w:rsidR="00EA5AC0" w:rsidRPr="00AC79EA" w:rsidRDefault="00EA5AC0" w:rsidP="00EA5AC0">
      <w:pPr>
        <w:spacing w:line="240" w:lineRule="auto"/>
        <w:jc w:val="both"/>
        <w:rPr>
          <w:rFonts w:ascii="Times New Roman" w:hAnsi="Times New Roman"/>
        </w:rPr>
      </w:pPr>
      <w:r w:rsidRPr="00AC79EA">
        <w:rPr>
          <w:rFonts w:ascii="Times New Roman" w:hAnsi="Times New Roman"/>
        </w:rPr>
        <w:t>Drew, J., and J. Le Calvez, 2007, Complexities in the quick analysis and interpretation of microseismic data: 77st Annual meeting, SEG, Expanded Abstract, 1347-1348.</w:t>
      </w:r>
    </w:p>
    <w:p w:rsidR="001F4A89" w:rsidRDefault="001F4A89" w:rsidP="00EA5AC0">
      <w:pPr>
        <w:spacing w:line="240" w:lineRule="auto"/>
        <w:jc w:val="both"/>
        <w:rPr>
          <w:rFonts w:ascii="Times New Roman" w:hAnsi="Times New Roman"/>
        </w:rPr>
      </w:pPr>
    </w:p>
    <w:p w:rsidR="00EA5AC0" w:rsidRPr="009D6A7B" w:rsidRDefault="00EA5AC0" w:rsidP="00EA5AC0">
      <w:pPr>
        <w:spacing w:line="240" w:lineRule="auto"/>
        <w:jc w:val="both"/>
        <w:rPr>
          <w:rFonts w:ascii="Times New Roman" w:hAnsi="Times New Roman"/>
        </w:rPr>
      </w:pPr>
      <w:r w:rsidRPr="009D6A7B">
        <w:rPr>
          <w:rFonts w:ascii="Times New Roman" w:hAnsi="Times New Roman"/>
        </w:rPr>
        <w:t xml:space="preserve">Donovan, A. D., and T. S. Staerker, 2010, Sequence stratigraphy of the Eagle Ford (Boquillas) Formation in the subsurface of South Texas and outcrops of West Texas: Gulf Coast Association of Geological Societies Transactions, </w:t>
      </w:r>
      <w:r w:rsidRPr="009D6A7B">
        <w:rPr>
          <w:rFonts w:ascii="Times New Roman" w:hAnsi="Times New Roman"/>
          <w:b/>
        </w:rPr>
        <w:t>60</w:t>
      </w:r>
      <w:r w:rsidRPr="009D6A7B">
        <w:rPr>
          <w:rFonts w:ascii="Times New Roman" w:hAnsi="Times New Roman"/>
        </w:rPr>
        <w:t>, 861-899.</w:t>
      </w:r>
    </w:p>
    <w:p w:rsidR="001F4A89" w:rsidRDefault="001F4A89" w:rsidP="00EA5AC0">
      <w:pPr>
        <w:spacing w:line="240" w:lineRule="auto"/>
        <w:jc w:val="both"/>
        <w:rPr>
          <w:rFonts w:ascii="Times New Roman" w:hAnsi="Times New Roman"/>
        </w:rPr>
      </w:pPr>
    </w:p>
    <w:p w:rsidR="00EA5AC0" w:rsidRPr="0091381E" w:rsidRDefault="00EA5AC0" w:rsidP="00EA5AC0">
      <w:pPr>
        <w:spacing w:line="240" w:lineRule="auto"/>
        <w:jc w:val="both"/>
        <w:rPr>
          <w:rFonts w:ascii="Times New Roman" w:hAnsi="Times New Roman"/>
        </w:rPr>
      </w:pPr>
      <w:r w:rsidRPr="009D6A7B">
        <w:rPr>
          <w:rFonts w:ascii="Times New Roman" w:hAnsi="Times New Roman"/>
        </w:rPr>
        <w:lastRenderedPageBreak/>
        <w:t xml:space="preserve">Downie, R.C., E. Kronenberger, and S. Maxwell, 2010, </w:t>
      </w:r>
      <w:proofErr w:type="gramStart"/>
      <w:r w:rsidRPr="009D6A7B">
        <w:rPr>
          <w:rFonts w:ascii="Times New Roman" w:hAnsi="Times New Roman"/>
        </w:rPr>
        <w:t>Using</w:t>
      </w:r>
      <w:proofErr w:type="gramEnd"/>
      <w:r w:rsidRPr="009D6A7B">
        <w:rPr>
          <w:rFonts w:ascii="Times New Roman" w:hAnsi="Times New Roman"/>
        </w:rPr>
        <w:t xml:space="preserve"> microseismic source parameters to evaluate</w:t>
      </w:r>
      <w:r w:rsidRPr="0091381E">
        <w:rPr>
          <w:rFonts w:ascii="Times New Roman" w:hAnsi="Times New Roman"/>
        </w:rPr>
        <w:t xml:space="preserve"> the influence of faults on fracture treatments – a geophysical approach to interpretation: Proceedings, Society of Petroleum Engineers Annual Technical Conference and Exhibition, paper 134772.</w:t>
      </w:r>
    </w:p>
    <w:p w:rsidR="001F4A89" w:rsidRDefault="001F4A89"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r w:rsidRPr="00C96D82">
        <w:rPr>
          <w:rFonts w:ascii="Times New Roman" w:hAnsi="Times New Roman"/>
        </w:rPr>
        <w:t>Economides, M.J.</w:t>
      </w:r>
      <w:r w:rsidR="00F227EA">
        <w:rPr>
          <w:rFonts w:ascii="Times New Roman" w:hAnsi="Times New Roman"/>
        </w:rPr>
        <w:t>,</w:t>
      </w:r>
      <w:r w:rsidRPr="00C96D82">
        <w:rPr>
          <w:rFonts w:ascii="Times New Roman" w:hAnsi="Times New Roman"/>
        </w:rPr>
        <w:t xml:space="preserve"> and K.G. Nolte, (eds.), 2000, Reservoir Stimulation (3rd ed.)</w:t>
      </w:r>
      <w:r w:rsidR="001726E5">
        <w:rPr>
          <w:rFonts w:ascii="Times New Roman" w:hAnsi="Times New Roman"/>
        </w:rPr>
        <w:t xml:space="preserve">: </w:t>
      </w:r>
      <w:r w:rsidRPr="00C96D82">
        <w:rPr>
          <w:rFonts w:ascii="Times New Roman" w:hAnsi="Times New Roman"/>
        </w:rPr>
        <w:t>John Wiley &amp; Sons Ltd.</w:t>
      </w:r>
    </w:p>
    <w:p w:rsidR="001F4A89" w:rsidRDefault="001F4A89" w:rsidP="00EA5AC0">
      <w:pPr>
        <w:spacing w:line="240" w:lineRule="auto"/>
        <w:jc w:val="both"/>
        <w:rPr>
          <w:rFonts w:ascii="Times New Roman" w:hAnsi="Times New Roman"/>
        </w:rPr>
      </w:pPr>
    </w:p>
    <w:p w:rsidR="00EA5AC0" w:rsidRPr="009D6A7B" w:rsidRDefault="00EA5AC0" w:rsidP="00EA5AC0">
      <w:pPr>
        <w:spacing w:line="240" w:lineRule="auto"/>
        <w:jc w:val="both"/>
        <w:rPr>
          <w:rFonts w:ascii="Times New Roman" w:hAnsi="Times New Roman"/>
        </w:rPr>
      </w:pPr>
      <w:r w:rsidRPr="009D6A7B">
        <w:rPr>
          <w:rFonts w:ascii="Times New Roman" w:hAnsi="Times New Roman"/>
        </w:rPr>
        <w:t>Eisner, L., M. Thornton</w:t>
      </w:r>
      <w:r w:rsidR="001A1489">
        <w:rPr>
          <w:rFonts w:ascii="Times New Roman" w:hAnsi="Times New Roman"/>
        </w:rPr>
        <w:t>,</w:t>
      </w:r>
      <w:r w:rsidRPr="009D6A7B">
        <w:rPr>
          <w:rFonts w:ascii="Times New Roman" w:hAnsi="Times New Roman"/>
        </w:rPr>
        <w:t xml:space="preserve"> and J. Griffin, 2011, Challenges for microseismic monitoring: 81</w:t>
      </w:r>
      <w:r w:rsidRPr="009D6A7B">
        <w:rPr>
          <w:rFonts w:ascii="Times New Roman" w:hAnsi="Times New Roman"/>
          <w:vertAlign w:val="superscript"/>
        </w:rPr>
        <w:t>st</w:t>
      </w:r>
      <w:r w:rsidRPr="009D6A7B">
        <w:rPr>
          <w:rFonts w:ascii="Times New Roman" w:hAnsi="Times New Roman"/>
        </w:rPr>
        <w:t xml:space="preserve"> Annual meeting, SEG, Expanded Abstract, 1519-1523.</w:t>
      </w:r>
    </w:p>
    <w:p w:rsidR="00C464A6" w:rsidRDefault="00C464A6" w:rsidP="00EA5AC0">
      <w:pPr>
        <w:spacing w:line="240" w:lineRule="auto"/>
        <w:jc w:val="both"/>
        <w:rPr>
          <w:rFonts w:ascii="Times New Roman" w:hAnsi="Times New Roman"/>
          <w:color w:val="000000"/>
        </w:rPr>
      </w:pPr>
    </w:p>
    <w:p w:rsidR="00EA5AC0" w:rsidRPr="009D6A7B" w:rsidRDefault="00EA5AC0" w:rsidP="00EA5AC0">
      <w:pPr>
        <w:spacing w:line="240" w:lineRule="auto"/>
        <w:jc w:val="both"/>
        <w:rPr>
          <w:rFonts w:ascii="Times New Roman" w:hAnsi="Times New Roman"/>
        </w:rPr>
      </w:pPr>
      <w:r w:rsidRPr="009D6A7B">
        <w:rPr>
          <w:rFonts w:ascii="Times New Roman" w:hAnsi="Times New Roman"/>
        </w:rPr>
        <w:t>Emery, D., and K. J. Myers, 1996, Sequence Stratigraphy</w:t>
      </w:r>
      <w:r w:rsidR="00E53CD5">
        <w:rPr>
          <w:rFonts w:ascii="Times New Roman" w:hAnsi="Times New Roman"/>
        </w:rPr>
        <w:t xml:space="preserve">: </w:t>
      </w:r>
      <w:r w:rsidRPr="009D6A7B">
        <w:rPr>
          <w:rFonts w:ascii="Times New Roman" w:hAnsi="Times New Roman"/>
        </w:rPr>
        <w:t>Blackwell</w:t>
      </w:r>
      <w:r w:rsidR="001726E5">
        <w:rPr>
          <w:rFonts w:ascii="Times New Roman" w:hAnsi="Times New Roman"/>
        </w:rPr>
        <w:t>.</w:t>
      </w:r>
    </w:p>
    <w:p w:rsidR="001F4A89" w:rsidRDefault="001F4A89" w:rsidP="00EA5AC0">
      <w:pPr>
        <w:spacing w:line="240" w:lineRule="auto"/>
        <w:jc w:val="both"/>
        <w:rPr>
          <w:rFonts w:ascii="Times New Roman" w:hAnsi="Times New Roman"/>
        </w:rPr>
      </w:pPr>
    </w:p>
    <w:p w:rsidR="00263C4C" w:rsidRDefault="00263C4C" w:rsidP="00EA5AC0">
      <w:pPr>
        <w:spacing w:line="240" w:lineRule="auto"/>
        <w:jc w:val="both"/>
        <w:rPr>
          <w:rFonts w:ascii="Times New Roman" w:hAnsi="Times New Roman"/>
        </w:rPr>
      </w:pPr>
      <w:r w:rsidRPr="009D6A7B">
        <w:rPr>
          <w:rFonts w:ascii="Times New Roman" w:hAnsi="Times New Roman"/>
          <w:color w:val="000000"/>
        </w:rPr>
        <w:t xml:space="preserve">Energy Information Administration (EIA) </w:t>
      </w:r>
      <w:hyperlink r:id="rId98" w:tgtFrame="_blank" w:history="1">
        <w:r w:rsidRPr="009D6A7B">
          <w:rPr>
            <w:rFonts w:ascii="Times New Roman" w:hAnsi="Times New Roman"/>
            <w:color w:val="0726A3"/>
            <w:u w:val="single"/>
          </w:rPr>
          <w:t>http://www.eia.gov/oil_gas/rpd/shaleusa9.pdf</w:t>
        </w:r>
      </w:hyperlink>
      <w:r>
        <w:rPr>
          <w:rFonts w:ascii="Times New Roman" w:hAnsi="Times New Roman"/>
          <w:color w:val="0726A3"/>
          <w:u w:val="single"/>
        </w:rPr>
        <w:t xml:space="preserve"> </w:t>
      </w:r>
      <w:r>
        <w:rPr>
          <w:rFonts w:ascii="Times New Roman" w:hAnsi="Times New Roman"/>
        </w:rPr>
        <w:t>accessed 10 January 2012.</w:t>
      </w:r>
    </w:p>
    <w:p w:rsidR="00263C4C" w:rsidRDefault="00263C4C" w:rsidP="00EA5AC0">
      <w:pPr>
        <w:spacing w:line="240" w:lineRule="auto"/>
        <w:jc w:val="both"/>
        <w:rPr>
          <w:rFonts w:ascii="Times New Roman" w:hAnsi="Times New Roman"/>
        </w:rPr>
      </w:pPr>
    </w:p>
    <w:p w:rsidR="00EA5AC0" w:rsidRPr="009D6A7B" w:rsidRDefault="00EA5AC0" w:rsidP="00EA5AC0">
      <w:pPr>
        <w:spacing w:line="240" w:lineRule="auto"/>
        <w:jc w:val="both"/>
        <w:rPr>
          <w:rFonts w:ascii="Times New Roman" w:hAnsi="Times New Roman"/>
        </w:rPr>
      </w:pPr>
      <w:r w:rsidRPr="009D6A7B">
        <w:rPr>
          <w:rFonts w:ascii="Times New Roman" w:hAnsi="Times New Roman"/>
        </w:rPr>
        <w:t>Fan, L., R. Martin, J. Thompson, K. Atwood, J. Robinson</w:t>
      </w:r>
      <w:r w:rsidR="00F227EA">
        <w:rPr>
          <w:rFonts w:ascii="Times New Roman" w:hAnsi="Times New Roman"/>
        </w:rPr>
        <w:t>,</w:t>
      </w:r>
      <w:r w:rsidRPr="009D6A7B">
        <w:rPr>
          <w:rFonts w:ascii="Times New Roman" w:hAnsi="Times New Roman"/>
        </w:rPr>
        <w:t xml:space="preserve"> and G Lindsay, 2011, </w:t>
      </w:r>
      <w:proofErr w:type="gramStart"/>
      <w:r w:rsidRPr="009D6A7B">
        <w:rPr>
          <w:rFonts w:ascii="Times New Roman" w:hAnsi="Times New Roman"/>
        </w:rPr>
        <w:t>An</w:t>
      </w:r>
      <w:proofErr w:type="gramEnd"/>
      <w:r w:rsidRPr="009D6A7B">
        <w:rPr>
          <w:rFonts w:ascii="Times New Roman" w:hAnsi="Times New Roman"/>
        </w:rPr>
        <w:t xml:space="preserve"> integrated approach for understanding oil and gas reserves potential in Eagle Ford Shale Formation. Proceedings, Society of Petroleum Engineers Canadian Unconventional Resources Conference, paper 148751</w:t>
      </w:r>
      <w:r w:rsidR="001A1489">
        <w:rPr>
          <w:rFonts w:ascii="Times New Roman" w:hAnsi="Times New Roman"/>
        </w:rPr>
        <w:t>.</w:t>
      </w:r>
    </w:p>
    <w:p w:rsidR="001F4A89" w:rsidRDefault="001F4A89" w:rsidP="00EA5AC0">
      <w:pPr>
        <w:spacing w:line="240" w:lineRule="auto"/>
        <w:jc w:val="both"/>
        <w:rPr>
          <w:rFonts w:ascii="Times New Roman" w:hAnsi="Times New Roman"/>
        </w:rPr>
      </w:pPr>
    </w:p>
    <w:p w:rsidR="00EA5AC0" w:rsidRDefault="00F227EA" w:rsidP="00EA5AC0">
      <w:pPr>
        <w:spacing w:line="240" w:lineRule="auto"/>
        <w:jc w:val="both"/>
        <w:rPr>
          <w:rFonts w:ascii="Times New Roman" w:hAnsi="Times New Roman"/>
        </w:rPr>
      </w:pPr>
      <w:r>
        <w:rPr>
          <w:rFonts w:ascii="Times New Roman" w:hAnsi="Times New Roman"/>
        </w:rPr>
        <w:t xml:space="preserve">Fehler, M., A. </w:t>
      </w:r>
      <w:proofErr w:type="spellStart"/>
      <w:r>
        <w:rPr>
          <w:rFonts w:ascii="Times New Roman" w:hAnsi="Times New Roman"/>
        </w:rPr>
        <w:t>Jupe</w:t>
      </w:r>
      <w:proofErr w:type="spellEnd"/>
      <w:r>
        <w:rPr>
          <w:rFonts w:ascii="Times New Roman" w:hAnsi="Times New Roman"/>
        </w:rPr>
        <w:t>, and</w:t>
      </w:r>
      <w:r w:rsidR="00EA5AC0" w:rsidRPr="009D6A7B">
        <w:rPr>
          <w:rFonts w:ascii="Times New Roman" w:hAnsi="Times New Roman"/>
        </w:rPr>
        <w:t xml:space="preserve"> H. Asanuma, 2001, </w:t>
      </w:r>
      <w:proofErr w:type="gramStart"/>
      <w:r w:rsidR="00EA5AC0" w:rsidRPr="009D6A7B">
        <w:rPr>
          <w:rFonts w:ascii="Times New Roman" w:hAnsi="Times New Roman"/>
        </w:rPr>
        <w:t>More</w:t>
      </w:r>
      <w:proofErr w:type="gramEnd"/>
      <w:r w:rsidR="00EA5AC0" w:rsidRPr="009D6A7B">
        <w:rPr>
          <w:rFonts w:ascii="Times New Roman" w:hAnsi="Times New Roman"/>
        </w:rPr>
        <w:t xml:space="preserve"> than cloud: New technique for characterizing reservoir </w:t>
      </w:r>
      <w:r w:rsidR="00EA5AC0">
        <w:rPr>
          <w:rFonts w:ascii="Times New Roman" w:hAnsi="Times New Roman"/>
        </w:rPr>
        <w:t>structure using induced seismicity</w:t>
      </w:r>
      <w:r w:rsidR="00EA5AC0" w:rsidRPr="00C07D1C">
        <w:rPr>
          <w:rFonts w:ascii="Times New Roman" w:hAnsi="Times New Roman"/>
        </w:rPr>
        <w:t xml:space="preserve">. Society of Exploration Geophysicist, </w:t>
      </w:r>
      <w:proofErr w:type="gramStart"/>
      <w:r w:rsidR="00EA5AC0" w:rsidRPr="00C07D1C">
        <w:rPr>
          <w:rFonts w:ascii="Times New Roman" w:hAnsi="Times New Roman"/>
        </w:rPr>
        <w:t>The</w:t>
      </w:r>
      <w:proofErr w:type="gramEnd"/>
      <w:r w:rsidR="00EA5AC0" w:rsidRPr="00C07D1C">
        <w:rPr>
          <w:rFonts w:ascii="Times New Roman" w:hAnsi="Times New Roman"/>
        </w:rPr>
        <w:t xml:space="preserve"> Leading Edge, </w:t>
      </w:r>
      <w:r w:rsidR="001E50B1">
        <w:rPr>
          <w:rFonts w:ascii="Times New Roman" w:hAnsi="Times New Roman"/>
        </w:rPr>
        <w:t>M</w:t>
      </w:r>
      <w:r w:rsidR="00EA5AC0" w:rsidRPr="00C07D1C">
        <w:rPr>
          <w:rFonts w:ascii="Times New Roman" w:hAnsi="Times New Roman"/>
        </w:rPr>
        <w:t xml:space="preserve">arch, </w:t>
      </w:r>
      <w:r w:rsidR="00EA5AC0">
        <w:rPr>
          <w:rFonts w:ascii="Times New Roman" w:hAnsi="Times New Roman"/>
        </w:rPr>
        <w:t>338</w:t>
      </w:r>
      <w:r w:rsidR="00EA5AC0" w:rsidRPr="00C07D1C">
        <w:rPr>
          <w:rFonts w:ascii="Times New Roman" w:hAnsi="Times New Roman"/>
        </w:rPr>
        <w:t>-3</w:t>
      </w:r>
      <w:r w:rsidR="00EA5AC0">
        <w:rPr>
          <w:rFonts w:ascii="Times New Roman" w:hAnsi="Times New Roman"/>
        </w:rPr>
        <w:t>43</w:t>
      </w:r>
      <w:r w:rsidR="00EA5AC0" w:rsidRPr="00C07D1C">
        <w:rPr>
          <w:rFonts w:ascii="Times New Roman" w:hAnsi="Times New Roman"/>
        </w:rPr>
        <w:t>.</w:t>
      </w:r>
    </w:p>
    <w:p w:rsidR="001F4A89" w:rsidRDefault="001F4A89" w:rsidP="00EA5AC0">
      <w:pPr>
        <w:spacing w:line="240" w:lineRule="auto"/>
        <w:jc w:val="both"/>
        <w:rPr>
          <w:rFonts w:ascii="Times New Roman" w:hAnsi="Times New Roman"/>
        </w:rPr>
      </w:pPr>
    </w:p>
    <w:p w:rsidR="003C1AA1" w:rsidRDefault="003C1AA1" w:rsidP="00EA5AC0">
      <w:pPr>
        <w:spacing w:line="240" w:lineRule="auto"/>
        <w:jc w:val="both"/>
        <w:rPr>
          <w:rFonts w:ascii="Times New Roman" w:hAnsi="Times New Roman"/>
        </w:rPr>
      </w:pPr>
      <w:r>
        <w:rPr>
          <w:rFonts w:ascii="Times New Roman" w:hAnsi="Times New Roman"/>
        </w:rPr>
        <w:t>Freeman, V. L., 1961, Contact of the Boquillas flags and Austin Chalk in Val Verde and Terrell counties, Texas: American Association of Petroleum Geologists Bulletin, v. 45, p. 105-107.</w:t>
      </w:r>
    </w:p>
    <w:p w:rsidR="00272EDC" w:rsidRDefault="00272EDC" w:rsidP="00EA5AC0">
      <w:pPr>
        <w:spacing w:line="240" w:lineRule="auto"/>
        <w:jc w:val="both"/>
        <w:rPr>
          <w:rFonts w:ascii="Times New Roman" w:hAnsi="Times New Roman"/>
        </w:rPr>
      </w:pPr>
    </w:p>
    <w:p w:rsidR="00EA5AC0" w:rsidRPr="009D6A7B" w:rsidRDefault="00EA5AC0" w:rsidP="00EA5AC0">
      <w:pPr>
        <w:spacing w:line="240" w:lineRule="auto"/>
        <w:jc w:val="both"/>
        <w:rPr>
          <w:rFonts w:ascii="Times New Roman" w:hAnsi="Times New Roman"/>
        </w:rPr>
      </w:pPr>
      <w:r w:rsidRPr="009D6A7B">
        <w:rPr>
          <w:rFonts w:ascii="Times New Roman" w:hAnsi="Times New Roman"/>
        </w:rPr>
        <w:t xml:space="preserve">Goldhammer, R. K., and C. A. Johnson, 1998, Middle Jurassic-Upper Cretaceous paleogeographic evolution and sequence-stratigraphic framework of the northwest Gulf of Mexico rim, in C. </w:t>
      </w:r>
      <w:proofErr w:type="spellStart"/>
      <w:r w:rsidRPr="009D6A7B">
        <w:rPr>
          <w:rFonts w:ascii="Times New Roman" w:hAnsi="Times New Roman"/>
        </w:rPr>
        <w:t>Bartolini</w:t>
      </w:r>
      <w:proofErr w:type="spellEnd"/>
      <w:r w:rsidRPr="009D6A7B">
        <w:rPr>
          <w:rFonts w:ascii="Times New Roman" w:hAnsi="Times New Roman"/>
        </w:rPr>
        <w:t xml:space="preserve">, R. T. Buffler, and A. </w:t>
      </w:r>
      <w:proofErr w:type="spellStart"/>
      <w:r w:rsidRPr="009D6A7B">
        <w:rPr>
          <w:rFonts w:ascii="Times New Roman" w:hAnsi="Times New Roman"/>
        </w:rPr>
        <w:t>Cantú</w:t>
      </w:r>
      <w:proofErr w:type="spellEnd"/>
      <w:r w:rsidRPr="009D6A7B">
        <w:rPr>
          <w:rFonts w:ascii="Times New Roman" w:hAnsi="Times New Roman"/>
        </w:rPr>
        <w:t>-Chapa, eds., The western Gulf of Mexico Basin: Tectonics, sedimentary basins, and petroleum systems: AAPG Memoir 75, p. 45-81.</w:t>
      </w:r>
    </w:p>
    <w:p w:rsidR="00EA5AC0" w:rsidRPr="009D6A7B" w:rsidRDefault="00EA5AC0" w:rsidP="00EA5AC0">
      <w:pPr>
        <w:spacing w:line="240" w:lineRule="auto"/>
        <w:jc w:val="both"/>
        <w:rPr>
          <w:rFonts w:ascii="Times New Roman" w:hAnsi="Times New Roman"/>
        </w:rPr>
      </w:pPr>
    </w:p>
    <w:p w:rsidR="009048C8" w:rsidRPr="00A25100" w:rsidRDefault="009048C8" w:rsidP="009048C8">
      <w:pPr>
        <w:spacing w:line="240" w:lineRule="auto"/>
        <w:jc w:val="both"/>
        <w:rPr>
          <w:rFonts w:ascii="Times New Roman" w:hAnsi="Times New Roman"/>
          <w:color w:val="000000"/>
        </w:rPr>
      </w:pPr>
      <w:proofErr w:type="gramStart"/>
      <w:r w:rsidRPr="00A25100">
        <w:rPr>
          <w:rFonts w:ascii="Times New Roman" w:hAnsi="Times New Roman"/>
          <w:color w:val="000000"/>
        </w:rPr>
        <w:t xml:space="preserve">Guidry, F.K., </w:t>
      </w:r>
      <w:r w:rsidR="001A1489" w:rsidRPr="00A25100">
        <w:rPr>
          <w:rFonts w:ascii="Times New Roman" w:hAnsi="Times New Roman"/>
          <w:color w:val="000000"/>
        </w:rPr>
        <w:t>D.L</w:t>
      </w:r>
      <w:r w:rsidR="001A1489">
        <w:rPr>
          <w:rFonts w:ascii="Times New Roman" w:hAnsi="Times New Roman"/>
          <w:color w:val="000000"/>
        </w:rPr>
        <w:t xml:space="preserve"> </w:t>
      </w:r>
      <w:proofErr w:type="spellStart"/>
      <w:r w:rsidRPr="00A25100">
        <w:rPr>
          <w:rFonts w:ascii="Times New Roman" w:hAnsi="Times New Roman"/>
          <w:color w:val="000000"/>
        </w:rPr>
        <w:t>Luffel</w:t>
      </w:r>
      <w:proofErr w:type="spellEnd"/>
      <w:r w:rsidRPr="00A25100">
        <w:rPr>
          <w:rFonts w:ascii="Times New Roman" w:hAnsi="Times New Roman"/>
          <w:color w:val="000000"/>
        </w:rPr>
        <w:t xml:space="preserve">, </w:t>
      </w:r>
      <w:r w:rsidR="001A1489">
        <w:rPr>
          <w:rFonts w:ascii="Times New Roman" w:hAnsi="Times New Roman"/>
          <w:color w:val="000000"/>
        </w:rPr>
        <w:t xml:space="preserve">and </w:t>
      </w:r>
      <w:r w:rsidR="001A1489" w:rsidRPr="00A25100">
        <w:rPr>
          <w:rFonts w:ascii="Times New Roman" w:hAnsi="Times New Roman"/>
          <w:color w:val="000000"/>
        </w:rPr>
        <w:t xml:space="preserve">J.B. </w:t>
      </w:r>
      <w:r w:rsidRPr="00A25100">
        <w:rPr>
          <w:rFonts w:ascii="Times New Roman" w:hAnsi="Times New Roman"/>
          <w:color w:val="000000"/>
        </w:rPr>
        <w:t>Curtis, 1996, Development of Laboratory and</w:t>
      </w:r>
      <w:r>
        <w:rPr>
          <w:rFonts w:ascii="Times New Roman" w:hAnsi="Times New Roman"/>
          <w:color w:val="000000"/>
        </w:rPr>
        <w:t xml:space="preserve"> </w:t>
      </w:r>
      <w:proofErr w:type="spellStart"/>
      <w:r w:rsidRPr="00A25100">
        <w:rPr>
          <w:rFonts w:ascii="Times New Roman" w:hAnsi="Times New Roman"/>
          <w:color w:val="000000"/>
        </w:rPr>
        <w:t>Petrophysical</w:t>
      </w:r>
      <w:proofErr w:type="spellEnd"/>
      <w:r w:rsidRPr="00A25100">
        <w:rPr>
          <w:rFonts w:ascii="Times New Roman" w:hAnsi="Times New Roman"/>
          <w:color w:val="000000"/>
        </w:rPr>
        <w:t xml:space="preserve"> Techniques for Evaluating Shale Reservoirs, Gas Research Institute, GRI - 5/0496.</w:t>
      </w:r>
      <w:proofErr w:type="gramEnd"/>
    </w:p>
    <w:p w:rsidR="009048C8" w:rsidRDefault="009048C8"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r w:rsidRPr="009322F8">
        <w:rPr>
          <w:rFonts w:ascii="Times New Roman" w:hAnsi="Times New Roman"/>
        </w:rPr>
        <w:t>Haq, B.</w:t>
      </w:r>
      <w:r w:rsidRPr="009D6A7B">
        <w:rPr>
          <w:rFonts w:ascii="Times New Roman" w:hAnsi="Times New Roman"/>
        </w:rPr>
        <w:t xml:space="preserve"> U., J. </w:t>
      </w:r>
      <w:proofErr w:type="spellStart"/>
      <w:r w:rsidRPr="009D6A7B">
        <w:rPr>
          <w:rFonts w:ascii="Times New Roman" w:hAnsi="Times New Roman"/>
        </w:rPr>
        <w:t>Hardenbol</w:t>
      </w:r>
      <w:proofErr w:type="spellEnd"/>
      <w:r w:rsidRPr="009D6A7B">
        <w:rPr>
          <w:rFonts w:ascii="Times New Roman" w:hAnsi="Times New Roman"/>
        </w:rPr>
        <w:t>, and P. R. Vail, 1986, Chronology of fluctuating sea levels since the Triassic (250 million years ago to present): Science, v. 235, p. 1156-1167.</w:t>
      </w:r>
    </w:p>
    <w:p w:rsidR="00B10A01" w:rsidRDefault="00B10A01" w:rsidP="00EA5AC0">
      <w:pPr>
        <w:spacing w:line="240" w:lineRule="auto"/>
        <w:jc w:val="both"/>
        <w:rPr>
          <w:rFonts w:ascii="Times New Roman" w:hAnsi="Times New Roman"/>
        </w:rPr>
      </w:pPr>
    </w:p>
    <w:p w:rsidR="00263C4C" w:rsidRDefault="00263C4C" w:rsidP="00EA5AC0">
      <w:pPr>
        <w:spacing w:line="240" w:lineRule="auto"/>
        <w:jc w:val="both"/>
        <w:rPr>
          <w:rFonts w:ascii="Times New Roman" w:hAnsi="Times New Roman"/>
        </w:rPr>
      </w:pPr>
      <w:r>
        <w:rPr>
          <w:rFonts w:ascii="Times New Roman" w:hAnsi="Times New Roman"/>
          <w:color w:val="000000"/>
        </w:rPr>
        <w:t xml:space="preserve">Handin, J., and R. V. Hager, 1957, Experimental deformation of sedimentary rocks </w:t>
      </w:r>
      <w:proofErr w:type="gramStart"/>
      <w:r>
        <w:rPr>
          <w:rFonts w:ascii="Times New Roman" w:hAnsi="Times New Roman"/>
          <w:color w:val="000000"/>
        </w:rPr>
        <w:t>under  confining</w:t>
      </w:r>
      <w:proofErr w:type="gramEnd"/>
      <w:r>
        <w:rPr>
          <w:rFonts w:ascii="Times New Roman" w:hAnsi="Times New Roman"/>
          <w:color w:val="000000"/>
        </w:rPr>
        <w:t xml:space="preserve"> pressure: Tests at room temperature on dry samples: American Association of Petroleum Geologists Bulletin, 41, 50.</w:t>
      </w:r>
    </w:p>
    <w:p w:rsidR="00263C4C" w:rsidRDefault="00263C4C" w:rsidP="00EA5AC0">
      <w:pPr>
        <w:spacing w:line="240" w:lineRule="auto"/>
        <w:jc w:val="both"/>
        <w:rPr>
          <w:rFonts w:ascii="Times New Roman" w:hAnsi="Times New Roman"/>
        </w:rPr>
      </w:pPr>
    </w:p>
    <w:p w:rsidR="00EA5AC0" w:rsidRPr="00C07D1C" w:rsidRDefault="00EA5AC0" w:rsidP="00EA5AC0">
      <w:pPr>
        <w:spacing w:line="240" w:lineRule="auto"/>
        <w:jc w:val="both"/>
        <w:rPr>
          <w:rFonts w:ascii="Times New Roman" w:hAnsi="Times New Roman"/>
        </w:rPr>
      </w:pPr>
      <w:r w:rsidRPr="00C07D1C">
        <w:rPr>
          <w:rFonts w:ascii="Times New Roman" w:hAnsi="Times New Roman"/>
        </w:rPr>
        <w:lastRenderedPageBreak/>
        <w:t>Hayles, K., R.</w:t>
      </w:r>
      <w:r>
        <w:rPr>
          <w:rFonts w:ascii="Times New Roman" w:hAnsi="Times New Roman"/>
        </w:rPr>
        <w:t xml:space="preserve"> </w:t>
      </w:r>
      <w:proofErr w:type="spellStart"/>
      <w:r w:rsidRPr="00C07D1C">
        <w:rPr>
          <w:rFonts w:ascii="Times New Roman" w:hAnsi="Times New Roman"/>
        </w:rPr>
        <w:t>Horine</w:t>
      </w:r>
      <w:proofErr w:type="spellEnd"/>
      <w:r w:rsidRPr="00C07D1C">
        <w:rPr>
          <w:rFonts w:ascii="Times New Roman" w:hAnsi="Times New Roman"/>
        </w:rPr>
        <w:t>, S.</w:t>
      </w:r>
      <w:r>
        <w:rPr>
          <w:rFonts w:ascii="Times New Roman" w:hAnsi="Times New Roman"/>
        </w:rPr>
        <w:t xml:space="preserve"> </w:t>
      </w:r>
      <w:proofErr w:type="spellStart"/>
      <w:r w:rsidRPr="00C07D1C">
        <w:rPr>
          <w:rFonts w:ascii="Times New Roman" w:hAnsi="Times New Roman"/>
        </w:rPr>
        <w:t>Checkles</w:t>
      </w:r>
      <w:proofErr w:type="spellEnd"/>
      <w:r w:rsidRPr="00C07D1C">
        <w:rPr>
          <w:rFonts w:ascii="Times New Roman" w:hAnsi="Times New Roman"/>
        </w:rPr>
        <w:t>, and J.P</w:t>
      </w:r>
      <w:r>
        <w:rPr>
          <w:rFonts w:ascii="Times New Roman" w:hAnsi="Times New Roman"/>
        </w:rPr>
        <w:t>.</w:t>
      </w:r>
      <w:r w:rsidRPr="00C07D1C">
        <w:rPr>
          <w:rFonts w:ascii="Times New Roman" w:hAnsi="Times New Roman"/>
        </w:rPr>
        <w:t xml:space="preserve"> </w:t>
      </w:r>
      <w:proofErr w:type="spellStart"/>
      <w:r w:rsidRPr="00C07D1C">
        <w:rPr>
          <w:rFonts w:ascii="Times New Roman" w:hAnsi="Times New Roman"/>
        </w:rPr>
        <w:t>Blangy</w:t>
      </w:r>
      <w:proofErr w:type="spellEnd"/>
      <w:r w:rsidRPr="00C07D1C">
        <w:rPr>
          <w:rFonts w:ascii="Times New Roman" w:hAnsi="Times New Roman"/>
        </w:rPr>
        <w:t xml:space="preserve">, 2011, Comparison of microseismic results from the </w:t>
      </w:r>
      <w:proofErr w:type="spellStart"/>
      <w:r w:rsidRPr="00C07D1C">
        <w:rPr>
          <w:rFonts w:ascii="Times New Roman" w:hAnsi="Times New Roman"/>
        </w:rPr>
        <w:t>bakken</w:t>
      </w:r>
      <w:proofErr w:type="spellEnd"/>
      <w:r w:rsidRPr="00C07D1C">
        <w:rPr>
          <w:rFonts w:ascii="Times New Roman" w:hAnsi="Times New Roman"/>
        </w:rPr>
        <w:t xml:space="preserve"> formation processed by three different companies: Integration with surface seismic and pumping data: 81</w:t>
      </w:r>
      <w:r w:rsidRPr="00C07D1C">
        <w:rPr>
          <w:rFonts w:ascii="Times New Roman" w:hAnsi="Times New Roman"/>
          <w:vertAlign w:val="superscript"/>
        </w:rPr>
        <w:t>st</w:t>
      </w:r>
      <w:r w:rsidRPr="00C07D1C">
        <w:rPr>
          <w:rFonts w:ascii="Times New Roman" w:hAnsi="Times New Roman"/>
        </w:rPr>
        <w:t xml:space="preserve"> Annual meeting, SEG, Expanded Abstract, 1468-1472.</w:t>
      </w:r>
    </w:p>
    <w:p w:rsidR="001F4A89" w:rsidRDefault="001F4A89" w:rsidP="00EA5AC0">
      <w:pPr>
        <w:spacing w:line="240" w:lineRule="auto"/>
        <w:jc w:val="both"/>
        <w:rPr>
          <w:rFonts w:ascii="Times New Roman" w:hAnsi="Times New Roman"/>
        </w:rPr>
      </w:pPr>
    </w:p>
    <w:p w:rsidR="00EA5AC0" w:rsidRPr="009D6A7B" w:rsidRDefault="00EA5AC0" w:rsidP="00EA5AC0">
      <w:pPr>
        <w:spacing w:line="240" w:lineRule="auto"/>
        <w:jc w:val="both"/>
        <w:rPr>
          <w:rFonts w:ascii="Times New Roman" w:hAnsi="Times New Roman"/>
        </w:rPr>
      </w:pPr>
      <w:r w:rsidRPr="009D6A7B">
        <w:rPr>
          <w:rFonts w:ascii="Times New Roman" w:hAnsi="Times New Roman"/>
          <w:bCs/>
        </w:rPr>
        <w:t xml:space="preserve">Hendershott, Z., 2012, Evaluation of the depositional environment of the Eagle Ford formation using well log, seismic, and core data in the Hawkville Trough, La Salle and McMullen counties, South Texas. </w:t>
      </w:r>
      <w:proofErr w:type="gramStart"/>
      <w:r w:rsidR="00F227EA">
        <w:rPr>
          <w:rFonts w:ascii="Times New Roman" w:hAnsi="Times New Roman"/>
        </w:rPr>
        <w:t>M.S. T</w:t>
      </w:r>
      <w:r w:rsidRPr="009D6A7B">
        <w:rPr>
          <w:rFonts w:ascii="Times New Roman" w:hAnsi="Times New Roman"/>
        </w:rPr>
        <w:t>hesis, Louisiana State University.</w:t>
      </w:r>
      <w:proofErr w:type="gramEnd"/>
    </w:p>
    <w:p w:rsidR="00D21492" w:rsidRDefault="00D21492" w:rsidP="00EA5AC0">
      <w:pPr>
        <w:spacing w:line="240" w:lineRule="auto"/>
        <w:jc w:val="both"/>
        <w:rPr>
          <w:rFonts w:ascii="Times New Roman" w:hAnsi="Times New Roman"/>
        </w:rPr>
      </w:pPr>
    </w:p>
    <w:p w:rsidR="00263C4C" w:rsidRDefault="00263C4C" w:rsidP="00EA5AC0">
      <w:pPr>
        <w:spacing w:line="240" w:lineRule="auto"/>
        <w:jc w:val="both"/>
        <w:rPr>
          <w:rFonts w:ascii="Times New Roman" w:hAnsi="Times New Roman"/>
        </w:rPr>
      </w:pPr>
      <w:proofErr w:type="gramStart"/>
      <w:r>
        <w:rPr>
          <w:rFonts w:ascii="Times New Roman" w:hAnsi="Times New Roman"/>
          <w:color w:val="000000"/>
        </w:rPr>
        <w:t>Hetenyi, M., 1966.</w:t>
      </w:r>
      <w:proofErr w:type="gramEnd"/>
      <w:r>
        <w:rPr>
          <w:rFonts w:ascii="Times New Roman" w:hAnsi="Times New Roman"/>
          <w:color w:val="000000"/>
        </w:rPr>
        <w:t xml:space="preserve"> Handbook of experimental stress analysis: Wiley.</w:t>
      </w:r>
    </w:p>
    <w:p w:rsidR="00263C4C" w:rsidRDefault="00263C4C"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r w:rsidRPr="008F2EBE">
        <w:rPr>
          <w:rFonts w:ascii="Times New Roman" w:hAnsi="Times New Roman"/>
        </w:rPr>
        <w:t xml:space="preserve">House, N., and J. Shemeta, 2008, Understanding hydraulic fractures in tight-gas sands through the integration of borehole microseismic data, three-dimensional surface seismic data, and three-dimensional vertical seismic profile data: A Jonah field case study, in S. P. </w:t>
      </w:r>
      <w:proofErr w:type="spellStart"/>
      <w:r w:rsidRPr="008F2EBE">
        <w:rPr>
          <w:rFonts w:ascii="Times New Roman" w:hAnsi="Times New Roman"/>
        </w:rPr>
        <w:t>Cumella</w:t>
      </w:r>
      <w:proofErr w:type="spellEnd"/>
      <w:r w:rsidRPr="008F2EBE">
        <w:rPr>
          <w:rFonts w:ascii="Times New Roman" w:hAnsi="Times New Roman"/>
        </w:rPr>
        <w:t>, K. W. Shanley, and W. K. Camp, eds., Understanding, exploring, and developing tight-gas sands</w:t>
      </w:r>
      <w:r w:rsidR="00272EDC">
        <w:rPr>
          <w:rFonts w:ascii="Times New Roman" w:hAnsi="Times New Roman"/>
        </w:rPr>
        <w:t>: V</w:t>
      </w:r>
      <w:r w:rsidRPr="008F2EBE">
        <w:rPr>
          <w:rFonts w:ascii="Times New Roman" w:hAnsi="Times New Roman"/>
        </w:rPr>
        <w:t>ail Hedberg Conference: AAPG Hedberg Series, no. 3, 77 – 86.</w:t>
      </w:r>
    </w:p>
    <w:p w:rsidR="00F227EA" w:rsidRPr="008F2EBE" w:rsidRDefault="00F227EA" w:rsidP="00EA5AC0">
      <w:pPr>
        <w:spacing w:line="240" w:lineRule="auto"/>
        <w:jc w:val="both"/>
        <w:rPr>
          <w:rFonts w:ascii="Times New Roman" w:hAnsi="Times New Roman"/>
        </w:rPr>
      </w:pPr>
    </w:p>
    <w:p w:rsidR="00E53CD5" w:rsidRDefault="00E53CD5" w:rsidP="00EA5AC0">
      <w:pPr>
        <w:spacing w:line="240" w:lineRule="auto"/>
        <w:jc w:val="both"/>
        <w:rPr>
          <w:rFonts w:ascii="Times New Roman" w:hAnsi="Times New Roman"/>
          <w:color w:val="231F20"/>
        </w:rPr>
      </w:pPr>
      <w:proofErr w:type="spellStart"/>
      <w:r w:rsidRPr="00C14D2D">
        <w:rPr>
          <w:rFonts w:ascii="Times New Roman" w:hAnsi="Times New Roman"/>
        </w:rPr>
        <w:t>Hubbert</w:t>
      </w:r>
      <w:proofErr w:type="spellEnd"/>
      <w:r w:rsidRPr="00C14D2D">
        <w:rPr>
          <w:rFonts w:ascii="Times New Roman" w:hAnsi="Times New Roman"/>
        </w:rPr>
        <w:t xml:space="preserve">, M.K. and </w:t>
      </w:r>
      <w:r>
        <w:rPr>
          <w:rFonts w:ascii="Times New Roman" w:hAnsi="Times New Roman"/>
        </w:rPr>
        <w:t xml:space="preserve">D.G. </w:t>
      </w:r>
      <w:r w:rsidRPr="00C14D2D">
        <w:rPr>
          <w:rFonts w:ascii="Times New Roman" w:hAnsi="Times New Roman"/>
        </w:rPr>
        <w:t>Willis,</w:t>
      </w:r>
      <w:r>
        <w:rPr>
          <w:rFonts w:ascii="Times New Roman" w:hAnsi="Times New Roman"/>
        </w:rPr>
        <w:t xml:space="preserve"> </w:t>
      </w:r>
      <w:r w:rsidRPr="00C14D2D">
        <w:rPr>
          <w:rFonts w:ascii="Times New Roman" w:hAnsi="Times New Roman"/>
        </w:rPr>
        <w:t>1957</w:t>
      </w:r>
      <w:r>
        <w:rPr>
          <w:rFonts w:ascii="Times New Roman" w:hAnsi="Times New Roman"/>
        </w:rPr>
        <w:t xml:space="preserve">, </w:t>
      </w:r>
      <w:r w:rsidRPr="00C14D2D">
        <w:rPr>
          <w:rFonts w:ascii="Times New Roman" w:hAnsi="Times New Roman"/>
        </w:rPr>
        <w:t>Mechanics of hydraulic fracturing</w:t>
      </w:r>
      <w:r>
        <w:rPr>
          <w:rFonts w:ascii="Times New Roman" w:hAnsi="Times New Roman"/>
        </w:rPr>
        <w:t>:</w:t>
      </w:r>
      <w:r w:rsidRPr="00C14D2D">
        <w:rPr>
          <w:rFonts w:ascii="Times New Roman" w:hAnsi="Times New Roman"/>
        </w:rPr>
        <w:t xml:space="preserve"> Trans. AIME., Vol. 210, 153-168.</w:t>
      </w:r>
    </w:p>
    <w:p w:rsidR="00E53CD5" w:rsidRDefault="00E53CD5" w:rsidP="00EA5AC0">
      <w:pPr>
        <w:spacing w:line="240" w:lineRule="auto"/>
        <w:jc w:val="both"/>
        <w:rPr>
          <w:rFonts w:ascii="Times New Roman" w:hAnsi="Times New Roman"/>
          <w:color w:val="231F20"/>
        </w:rPr>
      </w:pPr>
    </w:p>
    <w:p w:rsidR="00AD1829" w:rsidRDefault="00AD1829" w:rsidP="00EA5AC0">
      <w:pPr>
        <w:spacing w:line="240" w:lineRule="auto"/>
        <w:jc w:val="both"/>
        <w:rPr>
          <w:rFonts w:ascii="Times New Roman" w:hAnsi="Times New Roman"/>
          <w:color w:val="231F20"/>
        </w:rPr>
      </w:pPr>
      <w:r>
        <w:rPr>
          <w:rFonts w:ascii="Times New Roman" w:hAnsi="Times New Roman"/>
          <w:color w:val="231F20"/>
        </w:rPr>
        <w:t>Hunt, J. M., 1996, Petroleum geochemistry and geology, 2nd ed.: W. H. Freeman and Company, New York, 743 pp.</w:t>
      </w:r>
    </w:p>
    <w:p w:rsidR="00AD1829" w:rsidRDefault="00AD1829" w:rsidP="00EA5AC0">
      <w:pPr>
        <w:spacing w:line="240" w:lineRule="auto"/>
        <w:jc w:val="both"/>
        <w:rPr>
          <w:rFonts w:ascii="Times New Roman" w:hAnsi="Times New Roman"/>
        </w:rPr>
      </w:pPr>
    </w:p>
    <w:p w:rsidR="00EA5AC0" w:rsidRPr="009D6A7B" w:rsidRDefault="00EA5AC0" w:rsidP="00EA5AC0">
      <w:pPr>
        <w:spacing w:line="240" w:lineRule="auto"/>
        <w:jc w:val="both"/>
        <w:rPr>
          <w:rFonts w:ascii="Times New Roman" w:hAnsi="Times New Roman"/>
        </w:rPr>
      </w:pPr>
      <w:r w:rsidRPr="009D6A7B">
        <w:rPr>
          <w:rFonts w:ascii="Times New Roman" w:hAnsi="Times New Roman"/>
        </w:rPr>
        <w:t xml:space="preserve">Inamdar, A., R., </w:t>
      </w:r>
      <w:proofErr w:type="spellStart"/>
      <w:r w:rsidRPr="009D6A7B">
        <w:rPr>
          <w:rFonts w:ascii="Times New Roman" w:hAnsi="Times New Roman"/>
        </w:rPr>
        <w:t>Malpani</w:t>
      </w:r>
      <w:proofErr w:type="spellEnd"/>
      <w:r w:rsidRPr="009D6A7B">
        <w:rPr>
          <w:rFonts w:ascii="Times New Roman" w:hAnsi="Times New Roman"/>
        </w:rPr>
        <w:t xml:space="preserve">, K. Atwood, K. Brook, A. </w:t>
      </w:r>
      <w:proofErr w:type="spellStart"/>
      <w:r w:rsidRPr="009D6A7B">
        <w:rPr>
          <w:rFonts w:ascii="Times New Roman" w:hAnsi="Times New Roman"/>
        </w:rPr>
        <w:t>Erwemi</w:t>
      </w:r>
      <w:proofErr w:type="spellEnd"/>
      <w:r w:rsidRPr="009D6A7B">
        <w:rPr>
          <w:rFonts w:ascii="Times New Roman" w:hAnsi="Times New Roman"/>
        </w:rPr>
        <w:t xml:space="preserve">, T. </w:t>
      </w:r>
      <w:proofErr w:type="spellStart"/>
      <w:r w:rsidRPr="009D6A7B">
        <w:rPr>
          <w:rFonts w:ascii="Times New Roman" w:hAnsi="Times New Roman"/>
        </w:rPr>
        <w:t>Ogundare</w:t>
      </w:r>
      <w:proofErr w:type="spellEnd"/>
      <w:r w:rsidRPr="009D6A7B">
        <w:rPr>
          <w:rFonts w:ascii="Times New Roman" w:hAnsi="Times New Roman"/>
        </w:rPr>
        <w:t xml:space="preserve">, </w:t>
      </w:r>
      <w:r w:rsidR="001A1489">
        <w:rPr>
          <w:rFonts w:ascii="Times New Roman" w:hAnsi="Times New Roman"/>
        </w:rPr>
        <w:t xml:space="preserve">and </w:t>
      </w:r>
      <w:r w:rsidRPr="009D6A7B">
        <w:rPr>
          <w:rFonts w:ascii="Times New Roman" w:hAnsi="Times New Roman"/>
        </w:rPr>
        <w:t>D. Purcell, 2010, Evaluation of stimulation techniques using microseismic mapping in the Eagle Ford Shale: Proceedings, Society of Petroleum Engineers Tight Gas Completions Conference, paper 136873.</w:t>
      </w:r>
    </w:p>
    <w:p w:rsidR="00EA5AC0" w:rsidRPr="009D6A7B" w:rsidRDefault="00EA5AC0" w:rsidP="00EA5AC0">
      <w:pPr>
        <w:spacing w:line="240" w:lineRule="auto"/>
        <w:jc w:val="both"/>
        <w:rPr>
          <w:rFonts w:ascii="Times New Roman" w:hAnsi="Times New Roman"/>
        </w:rPr>
      </w:pPr>
    </w:p>
    <w:p w:rsidR="00F93027" w:rsidRDefault="00F93027" w:rsidP="00EA5AC0">
      <w:pPr>
        <w:spacing w:line="240" w:lineRule="auto"/>
        <w:jc w:val="both"/>
        <w:rPr>
          <w:rFonts w:ascii="Times New Roman" w:hAnsi="Times New Roman"/>
        </w:rPr>
      </w:pPr>
      <w:proofErr w:type="spellStart"/>
      <w:r>
        <w:rPr>
          <w:rFonts w:ascii="Times New Roman" w:hAnsi="Times New Roman"/>
        </w:rPr>
        <w:t>Jarvie</w:t>
      </w:r>
      <w:proofErr w:type="spellEnd"/>
      <w:r>
        <w:rPr>
          <w:rFonts w:ascii="Times New Roman" w:hAnsi="Times New Roman"/>
        </w:rPr>
        <w:t xml:space="preserve">, D. M., R. J. Hill, T. E. Ruble, and R. M. </w:t>
      </w:r>
      <w:proofErr w:type="spellStart"/>
      <w:r>
        <w:rPr>
          <w:rFonts w:ascii="Times New Roman" w:hAnsi="Times New Roman"/>
        </w:rPr>
        <w:t>Pollastro</w:t>
      </w:r>
      <w:proofErr w:type="spellEnd"/>
      <w:r>
        <w:rPr>
          <w:rFonts w:ascii="Times New Roman" w:hAnsi="Times New Roman"/>
        </w:rPr>
        <w:t xml:space="preserve">, 2007, Unconventional shale-gas systems: the Mississippian Barnett Shale of North-Central Texas as one model for </w:t>
      </w:r>
      <w:proofErr w:type="spellStart"/>
      <w:r>
        <w:rPr>
          <w:rFonts w:ascii="Times New Roman" w:hAnsi="Times New Roman"/>
        </w:rPr>
        <w:t>thermogenic</w:t>
      </w:r>
      <w:proofErr w:type="spellEnd"/>
      <w:r>
        <w:rPr>
          <w:rFonts w:ascii="Times New Roman" w:hAnsi="Times New Roman"/>
        </w:rPr>
        <w:t xml:space="preserve"> shale-gas assessment: AAPG Bulletin, </w:t>
      </w:r>
      <w:r>
        <w:rPr>
          <w:rFonts w:ascii="Times New Roman" w:hAnsi="Times New Roman"/>
          <w:b/>
          <w:bCs/>
        </w:rPr>
        <w:t>91</w:t>
      </w:r>
      <w:r>
        <w:rPr>
          <w:rFonts w:ascii="Times New Roman" w:hAnsi="Times New Roman"/>
        </w:rPr>
        <w:t>, 475 - 499.</w:t>
      </w:r>
    </w:p>
    <w:p w:rsidR="001F4A89" w:rsidRDefault="001F4A89" w:rsidP="00EA5AC0">
      <w:pPr>
        <w:spacing w:line="240" w:lineRule="auto"/>
        <w:jc w:val="both"/>
        <w:rPr>
          <w:rFonts w:ascii="Times New Roman" w:hAnsi="Times New Roman"/>
        </w:rPr>
      </w:pPr>
    </w:p>
    <w:p w:rsidR="00EA5AC0" w:rsidRDefault="00EA5AC0" w:rsidP="00EA5AC0">
      <w:pPr>
        <w:spacing w:line="240" w:lineRule="auto"/>
        <w:jc w:val="both"/>
      </w:pPr>
      <w:r w:rsidRPr="00C96D82">
        <w:rPr>
          <w:rFonts w:ascii="Times New Roman" w:hAnsi="Times New Roman"/>
        </w:rPr>
        <w:t>Johnston, R., and J. Shrallow, 2011, Ambiguity in microseismic monitoring: Proceedings, Society of Exploration Geophysicist Annual meeting.</w:t>
      </w:r>
    </w:p>
    <w:p w:rsidR="001F4A89" w:rsidRDefault="001F4A89" w:rsidP="00EA5AC0">
      <w:pPr>
        <w:spacing w:line="240" w:lineRule="auto"/>
        <w:jc w:val="both"/>
      </w:pPr>
    </w:p>
    <w:p w:rsidR="00EA5AC0" w:rsidRDefault="00EA5AC0" w:rsidP="00EA5AC0">
      <w:pPr>
        <w:spacing w:line="240" w:lineRule="auto"/>
        <w:jc w:val="both"/>
        <w:rPr>
          <w:rFonts w:ascii="Times New Roman" w:hAnsi="Times New Roman"/>
        </w:rPr>
      </w:pPr>
      <w:r>
        <w:t xml:space="preserve">King, G, 2012, Hydraulic fracturing 101: What every representative, environmentalist, regulator, reporter, investor, university researcher, neighbor and engineer should know about estimating </w:t>
      </w:r>
      <w:proofErr w:type="spellStart"/>
      <w:r>
        <w:t>frac</w:t>
      </w:r>
      <w:proofErr w:type="spellEnd"/>
      <w:r>
        <w:t xml:space="preserve"> risk and improving </w:t>
      </w:r>
      <w:proofErr w:type="spellStart"/>
      <w:r>
        <w:t>frac</w:t>
      </w:r>
      <w:proofErr w:type="spellEnd"/>
      <w:r>
        <w:t xml:space="preserve"> performing in unconventional gas and oil wells</w:t>
      </w:r>
      <w:r w:rsidRPr="00780875">
        <w:rPr>
          <w:rFonts w:ascii="Times New Roman" w:hAnsi="Times New Roman"/>
        </w:rPr>
        <w:t>: Proceedings, Society of Petroleum Engineers Hydraulic Fracturing Technology Conference, paper</w:t>
      </w:r>
      <w:r>
        <w:rPr>
          <w:rFonts w:ascii="Times New Roman" w:hAnsi="Times New Roman"/>
        </w:rPr>
        <w:t xml:space="preserve"> 152596</w:t>
      </w:r>
    </w:p>
    <w:p w:rsidR="001F4A89" w:rsidRDefault="001F4A89"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r w:rsidRPr="00904216">
        <w:rPr>
          <w:rFonts w:ascii="Times New Roman" w:hAnsi="Times New Roman"/>
        </w:rPr>
        <w:t xml:space="preserve">Kurosawa, I, 2011, Microseismic Location Accuracy by using Double-Difference Earthquake Location Algorithm: Proceedings, CSPG, CSG, and, CWLS Convention.  </w:t>
      </w:r>
    </w:p>
    <w:p w:rsidR="001F4A89" w:rsidRDefault="001F4A89" w:rsidP="00EA5AC0">
      <w:pPr>
        <w:spacing w:line="240" w:lineRule="auto"/>
        <w:jc w:val="both"/>
        <w:rPr>
          <w:rFonts w:ascii="Times New Roman" w:hAnsi="Times New Roman"/>
        </w:rPr>
      </w:pPr>
    </w:p>
    <w:p w:rsidR="00F13DC5" w:rsidRDefault="00F13DC5" w:rsidP="00EA5AC0">
      <w:pPr>
        <w:spacing w:line="240" w:lineRule="auto"/>
        <w:jc w:val="both"/>
        <w:rPr>
          <w:rFonts w:ascii="Times New Roman" w:hAnsi="Times New Roman"/>
          <w:highlight w:val="cyan"/>
        </w:rPr>
      </w:pPr>
      <w:r w:rsidRPr="00536A82">
        <w:rPr>
          <w:rFonts w:ascii="Times New Roman" w:hAnsi="Times New Roman"/>
        </w:rPr>
        <w:lastRenderedPageBreak/>
        <w:t>La</w:t>
      </w:r>
      <w:r w:rsidR="00536A82" w:rsidRPr="00536A82">
        <w:rPr>
          <w:rFonts w:ascii="Times New Roman" w:hAnsi="Times New Roman"/>
        </w:rPr>
        <w:t>Follette, R.</w:t>
      </w:r>
      <w:r w:rsidR="00536A82">
        <w:rPr>
          <w:rFonts w:ascii="Times New Roman" w:hAnsi="Times New Roman"/>
        </w:rPr>
        <w:t>, 2010, Key considerations for Hydraulic fracturing of Gas shales:</w:t>
      </w:r>
      <w:r w:rsidR="001726E5">
        <w:rPr>
          <w:rFonts w:ascii="Times New Roman" w:hAnsi="Times New Roman"/>
        </w:rPr>
        <w:t xml:space="preserve"> Presented at the </w:t>
      </w:r>
      <w:r w:rsidR="00536A82">
        <w:rPr>
          <w:rFonts w:ascii="Times New Roman" w:hAnsi="Times New Roman"/>
        </w:rPr>
        <w:t>Geosciences Technology Workshop</w:t>
      </w:r>
      <w:r w:rsidR="001726E5">
        <w:rPr>
          <w:rFonts w:ascii="Times New Roman" w:hAnsi="Times New Roman"/>
        </w:rPr>
        <w:t>, AAPG</w:t>
      </w:r>
      <w:r w:rsidR="00536A82">
        <w:rPr>
          <w:rFonts w:ascii="Times New Roman" w:hAnsi="Times New Roman"/>
        </w:rPr>
        <w:t>.</w:t>
      </w:r>
    </w:p>
    <w:p w:rsidR="007B0566" w:rsidRDefault="007B0566" w:rsidP="00EA5AC0">
      <w:pPr>
        <w:spacing w:line="240" w:lineRule="auto"/>
        <w:jc w:val="both"/>
        <w:rPr>
          <w:rFonts w:ascii="Times New Roman" w:hAnsi="Times New Roman"/>
        </w:rPr>
      </w:pPr>
    </w:p>
    <w:p w:rsidR="001F4A89" w:rsidRDefault="007B0566" w:rsidP="00EA5AC0">
      <w:pPr>
        <w:spacing w:line="240" w:lineRule="auto"/>
        <w:jc w:val="both"/>
        <w:rPr>
          <w:rFonts w:ascii="Times New Roman" w:hAnsi="Times New Roman"/>
        </w:rPr>
      </w:pPr>
      <w:r w:rsidRPr="005F1874">
        <w:rPr>
          <w:rFonts w:ascii="Times New Roman" w:hAnsi="Times New Roman"/>
        </w:rPr>
        <w:t>Le Calvez,</w:t>
      </w:r>
      <w:r w:rsidRPr="00C07D1C">
        <w:rPr>
          <w:rFonts w:ascii="Times New Roman" w:hAnsi="Times New Roman"/>
        </w:rPr>
        <w:t xml:space="preserve"> J. H., R. </w:t>
      </w:r>
      <w:proofErr w:type="spellStart"/>
      <w:r w:rsidRPr="00C07D1C">
        <w:rPr>
          <w:rFonts w:ascii="Times New Roman" w:hAnsi="Times New Roman"/>
        </w:rPr>
        <w:t>Klem</w:t>
      </w:r>
      <w:proofErr w:type="spellEnd"/>
      <w:r w:rsidRPr="00C07D1C">
        <w:rPr>
          <w:rFonts w:ascii="Times New Roman" w:hAnsi="Times New Roman"/>
        </w:rPr>
        <w:t>, K. V. Tanner, L. Bennett, and, M. Craven, 2007, Real-time microseismic monitoring of hydraulic fracture treatment: A tool to improve completion and reservoir management: Proceedings, Society of Petroleum Engineers Annual Technical Conference, paper 106159.</w:t>
      </w:r>
    </w:p>
    <w:p w:rsidR="007B0566" w:rsidRDefault="007B0566" w:rsidP="00EA5AC0">
      <w:pPr>
        <w:spacing w:line="240" w:lineRule="auto"/>
        <w:jc w:val="both"/>
        <w:rPr>
          <w:rFonts w:ascii="Times New Roman" w:hAnsi="Times New Roman"/>
        </w:rPr>
      </w:pPr>
    </w:p>
    <w:p w:rsidR="00EA5AC0" w:rsidRPr="00C07D1C" w:rsidRDefault="00EA5AC0" w:rsidP="00EA5AC0">
      <w:pPr>
        <w:spacing w:line="240" w:lineRule="auto"/>
        <w:jc w:val="both"/>
        <w:rPr>
          <w:rFonts w:ascii="Times New Roman" w:hAnsi="Times New Roman"/>
        </w:rPr>
      </w:pPr>
      <w:r w:rsidRPr="00C07D1C">
        <w:rPr>
          <w:rFonts w:ascii="Times New Roman" w:hAnsi="Times New Roman"/>
        </w:rPr>
        <w:t xml:space="preserve">Liner, C., 2012, Elements of seismic dispersion: A somewhat practical guide to frequency-dependent phenomena. </w:t>
      </w:r>
      <w:proofErr w:type="gramStart"/>
      <w:r w:rsidRPr="00C07D1C">
        <w:rPr>
          <w:rFonts w:ascii="Times New Roman" w:hAnsi="Times New Roman"/>
        </w:rPr>
        <w:t>SEG DISC series, No 15.</w:t>
      </w:r>
      <w:proofErr w:type="gramEnd"/>
      <w:r w:rsidRPr="00C07D1C">
        <w:rPr>
          <w:rFonts w:ascii="Times New Roman" w:hAnsi="Times New Roman"/>
        </w:rPr>
        <w:t xml:space="preserve"> </w:t>
      </w:r>
    </w:p>
    <w:p w:rsidR="001F4A89" w:rsidRDefault="001F4A89"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r w:rsidRPr="00C96D82">
        <w:rPr>
          <w:rFonts w:ascii="Times New Roman" w:hAnsi="Times New Roman"/>
        </w:rPr>
        <w:t>Lim, T.K., Y. Li</w:t>
      </w:r>
      <w:r w:rsidR="00F227EA">
        <w:rPr>
          <w:rFonts w:ascii="Times New Roman" w:hAnsi="Times New Roman"/>
        </w:rPr>
        <w:t>,</w:t>
      </w:r>
      <w:r w:rsidRPr="00C96D82">
        <w:rPr>
          <w:rFonts w:ascii="Times New Roman" w:hAnsi="Times New Roman"/>
        </w:rPr>
        <w:t xml:space="preserve"> and X.G. Yang, 2012, application of dual well micro-seismic monitoring in hydraulic fracturing stimulation in a tight oil reservoir: Proceedings, Petroleum Geosciences Conference and Exhibition.</w:t>
      </w:r>
    </w:p>
    <w:p w:rsidR="001F4A89" w:rsidRDefault="001F4A89" w:rsidP="00EA5AC0">
      <w:pPr>
        <w:spacing w:line="240" w:lineRule="auto"/>
        <w:jc w:val="both"/>
        <w:rPr>
          <w:rFonts w:ascii="Times New Roman" w:hAnsi="Times New Roman"/>
        </w:rPr>
      </w:pPr>
    </w:p>
    <w:p w:rsidR="00EA5AC0" w:rsidRPr="009D6A7B" w:rsidRDefault="00EA5AC0" w:rsidP="00EA5AC0">
      <w:pPr>
        <w:spacing w:line="240" w:lineRule="auto"/>
        <w:jc w:val="both"/>
        <w:rPr>
          <w:rFonts w:ascii="Times New Roman" w:hAnsi="Times New Roman"/>
        </w:rPr>
      </w:pPr>
      <w:r w:rsidRPr="009D6A7B">
        <w:rPr>
          <w:rFonts w:ascii="Times New Roman" w:hAnsi="Times New Roman"/>
        </w:rPr>
        <w:t>Liro, L.M., W. Dawson, B. Katz, and V. Robinson, 1994, Sequence stratigraphic elements and geochemical variability within a “condense section”: Eagle Ford Group, East-Cent</w:t>
      </w:r>
      <w:r w:rsidR="008570F0">
        <w:rPr>
          <w:rFonts w:ascii="Times New Roman" w:hAnsi="Times New Roman"/>
        </w:rPr>
        <w:t xml:space="preserve">ral Texas. </w:t>
      </w:r>
      <w:proofErr w:type="gramStart"/>
      <w:r w:rsidR="008570F0">
        <w:rPr>
          <w:rFonts w:ascii="Times New Roman" w:hAnsi="Times New Roman"/>
        </w:rPr>
        <w:t>Transactions of the G</w:t>
      </w:r>
      <w:r w:rsidRPr="009D6A7B">
        <w:rPr>
          <w:rFonts w:ascii="Times New Roman" w:hAnsi="Times New Roman"/>
        </w:rPr>
        <w:t xml:space="preserve">ulf </w:t>
      </w:r>
      <w:r w:rsidR="008570F0">
        <w:rPr>
          <w:rFonts w:ascii="Times New Roman" w:hAnsi="Times New Roman"/>
        </w:rPr>
        <w:t>C</w:t>
      </w:r>
      <w:r w:rsidRPr="009D6A7B">
        <w:rPr>
          <w:rFonts w:ascii="Times New Roman" w:hAnsi="Times New Roman"/>
        </w:rPr>
        <w:t xml:space="preserve">oast </w:t>
      </w:r>
      <w:r w:rsidR="008570F0">
        <w:rPr>
          <w:rFonts w:ascii="Times New Roman" w:hAnsi="Times New Roman"/>
        </w:rPr>
        <w:t>A</w:t>
      </w:r>
      <w:r w:rsidR="008570F0" w:rsidRPr="009D6A7B">
        <w:rPr>
          <w:rFonts w:ascii="Times New Roman" w:hAnsi="Times New Roman"/>
        </w:rPr>
        <w:t>ssociation</w:t>
      </w:r>
      <w:r w:rsidR="008570F0">
        <w:rPr>
          <w:rFonts w:ascii="Times New Roman" w:hAnsi="Times New Roman"/>
        </w:rPr>
        <w:t xml:space="preserve"> of G</w:t>
      </w:r>
      <w:r w:rsidRPr="009D6A7B">
        <w:rPr>
          <w:rFonts w:ascii="Times New Roman" w:hAnsi="Times New Roman"/>
        </w:rPr>
        <w:t xml:space="preserve">eological </w:t>
      </w:r>
      <w:r w:rsidR="008570F0">
        <w:rPr>
          <w:rFonts w:ascii="Times New Roman" w:hAnsi="Times New Roman"/>
        </w:rPr>
        <w:t>S</w:t>
      </w:r>
      <w:r w:rsidRPr="009D6A7B">
        <w:rPr>
          <w:rFonts w:ascii="Times New Roman" w:hAnsi="Times New Roman"/>
        </w:rPr>
        <w:t xml:space="preserve">ocieties, </w:t>
      </w:r>
      <w:r w:rsidRPr="008570F0">
        <w:rPr>
          <w:rFonts w:ascii="Times New Roman" w:hAnsi="Times New Roman"/>
          <w:b/>
        </w:rPr>
        <w:t>vol</w:t>
      </w:r>
      <w:r w:rsidR="008570F0" w:rsidRPr="008570F0">
        <w:rPr>
          <w:rFonts w:ascii="Times New Roman" w:hAnsi="Times New Roman"/>
          <w:b/>
        </w:rPr>
        <w:t>.</w:t>
      </w:r>
      <w:r w:rsidRPr="009D6A7B">
        <w:rPr>
          <w:rFonts w:ascii="Times New Roman" w:hAnsi="Times New Roman"/>
        </w:rPr>
        <w:t xml:space="preserve"> XLIV.</w:t>
      </w:r>
      <w:proofErr w:type="gramEnd"/>
    </w:p>
    <w:p w:rsidR="00EA5AC0" w:rsidRPr="009D6A7B" w:rsidRDefault="00EA5AC0" w:rsidP="00EA5AC0">
      <w:pPr>
        <w:spacing w:line="240" w:lineRule="auto"/>
        <w:jc w:val="both"/>
        <w:rPr>
          <w:rFonts w:ascii="Times New Roman" w:hAnsi="Times New Roman"/>
        </w:rPr>
      </w:pPr>
    </w:p>
    <w:p w:rsidR="00EA5AC0" w:rsidRPr="009D6A7B" w:rsidRDefault="00EA5AC0" w:rsidP="00EA5AC0">
      <w:pPr>
        <w:spacing w:line="240" w:lineRule="auto"/>
        <w:jc w:val="both"/>
        <w:rPr>
          <w:rFonts w:ascii="Times New Roman" w:hAnsi="Times New Roman"/>
        </w:rPr>
      </w:pPr>
      <w:r w:rsidRPr="009D6A7B">
        <w:rPr>
          <w:rFonts w:ascii="Times New Roman" w:hAnsi="Times New Roman"/>
        </w:rPr>
        <w:t>Lyle, D., 2010, Eagle ford joins Shale Boom: Eagle Ford: The playbook, supplement to the EP magazine.</w:t>
      </w:r>
    </w:p>
    <w:p w:rsidR="00EA5AC0" w:rsidRPr="009D6A7B" w:rsidRDefault="00EA5AC0" w:rsidP="00EA5AC0">
      <w:pPr>
        <w:spacing w:line="240" w:lineRule="auto"/>
        <w:jc w:val="both"/>
        <w:rPr>
          <w:rFonts w:ascii="Times New Roman" w:hAnsi="Times New Roman"/>
        </w:rPr>
      </w:pPr>
    </w:p>
    <w:p w:rsidR="00EA5AC0" w:rsidRPr="009D6A7B" w:rsidRDefault="00EA5AC0" w:rsidP="00EA5AC0">
      <w:pPr>
        <w:spacing w:line="240" w:lineRule="auto"/>
        <w:jc w:val="both"/>
        <w:rPr>
          <w:rFonts w:ascii="Times New Roman" w:hAnsi="Times New Roman"/>
        </w:rPr>
      </w:pPr>
      <w:r w:rsidRPr="009D6A7B">
        <w:rPr>
          <w:rFonts w:ascii="Times New Roman" w:hAnsi="Times New Roman"/>
        </w:rPr>
        <w:t xml:space="preserve">Lock B. E., and L. Peschier, 2006, Boquillas (Eagle Ford) upper slope sediments, West Texas: Outcrop analogs for potential shales reservoirs: Gulf Coast Association of Geological Societies Transactions, v. 56, p. 491-508. </w:t>
      </w:r>
    </w:p>
    <w:p w:rsidR="00EA5AC0" w:rsidRPr="009D6A7B" w:rsidRDefault="00EA5AC0"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r w:rsidRPr="009D6A7B">
        <w:rPr>
          <w:rFonts w:ascii="Times New Roman" w:hAnsi="Times New Roman"/>
        </w:rPr>
        <w:t>Lock, B. E., L. Peschier, and N. Whitcomb, 2010, The Eagle Ford (Boquillas Formation) of Val Verde County, Texas – A window on the South Texas play: Gulf Coast Association of Geological Societies Transactions, v. 60, p. 419-434.</w:t>
      </w:r>
    </w:p>
    <w:p w:rsidR="001F4A89" w:rsidRDefault="001F4A89" w:rsidP="00EA5AC0">
      <w:pPr>
        <w:spacing w:line="240" w:lineRule="auto"/>
        <w:jc w:val="both"/>
        <w:rPr>
          <w:rFonts w:ascii="Times New Roman" w:hAnsi="Times New Roman"/>
        </w:rPr>
      </w:pPr>
    </w:p>
    <w:p w:rsidR="00272EDC" w:rsidRDefault="00272EDC" w:rsidP="00EA5AC0">
      <w:pPr>
        <w:spacing w:line="240" w:lineRule="auto"/>
        <w:jc w:val="both"/>
        <w:rPr>
          <w:rFonts w:ascii="Times New Roman" w:hAnsi="Times New Roman"/>
        </w:rPr>
      </w:pPr>
      <w:r>
        <w:rPr>
          <w:rFonts w:ascii="Times New Roman" w:hAnsi="Times New Roman"/>
        </w:rPr>
        <w:t>Loucks</w:t>
      </w:r>
      <w:r w:rsidR="001B692A">
        <w:rPr>
          <w:rFonts w:ascii="Times New Roman" w:hAnsi="Times New Roman"/>
        </w:rPr>
        <w:t xml:space="preserve">, R., R. Reed, S. Ruppel, and U. Hammer, </w:t>
      </w:r>
      <w:r>
        <w:rPr>
          <w:rFonts w:ascii="Times New Roman" w:hAnsi="Times New Roman"/>
        </w:rPr>
        <w:t>201</w:t>
      </w:r>
      <w:r w:rsidR="001B692A">
        <w:rPr>
          <w:rFonts w:ascii="Times New Roman" w:hAnsi="Times New Roman"/>
        </w:rPr>
        <w:t>2, Spectrum of pore types and networks in mudrocks and a descriptive classification for matrix-related mudrock pores</w:t>
      </w:r>
      <w:r w:rsidR="001B692A" w:rsidRPr="00E63272">
        <w:rPr>
          <w:rFonts w:ascii="Times New Roman" w:hAnsi="Times New Roman"/>
        </w:rPr>
        <w:t>: American Association of Petroleum Geologists Bulletin.</w:t>
      </w:r>
      <w:r w:rsidR="001B692A">
        <w:rPr>
          <w:rFonts w:ascii="Times New Roman" w:hAnsi="Times New Roman"/>
        </w:rPr>
        <w:t xml:space="preserve"> </w:t>
      </w:r>
      <w:proofErr w:type="gramStart"/>
      <w:r w:rsidR="001B692A">
        <w:rPr>
          <w:rFonts w:ascii="Times New Roman" w:hAnsi="Times New Roman"/>
        </w:rPr>
        <w:t>V96, No 6.</w:t>
      </w:r>
      <w:proofErr w:type="gramEnd"/>
      <w:r w:rsidR="001B692A">
        <w:rPr>
          <w:rFonts w:ascii="Times New Roman" w:hAnsi="Times New Roman"/>
        </w:rPr>
        <w:t xml:space="preserve"> PP 1071-1098.</w:t>
      </w:r>
    </w:p>
    <w:p w:rsidR="00272EDC" w:rsidRDefault="00272EDC"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proofErr w:type="gramStart"/>
      <w:r w:rsidRPr="001969A4">
        <w:rPr>
          <w:rFonts w:ascii="Times New Roman" w:hAnsi="Times New Roman"/>
        </w:rPr>
        <w:t>Martin, T.</w:t>
      </w:r>
      <w:r w:rsidR="00447BC8">
        <w:rPr>
          <w:rFonts w:ascii="Times New Roman" w:hAnsi="Times New Roman"/>
        </w:rPr>
        <w:t>,</w:t>
      </w:r>
      <w:r w:rsidRPr="001969A4">
        <w:rPr>
          <w:rFonts w:ascii="Times New Roman" w:hAnsi="Times New Roman"/>
        </w:rPr>
        <w:t xml:space="preserve"> and P</w:t>
      </w:r>
      <w:r w:rsidR="00447BC8">
        <w:rPr>
          <w:rFonts w:ascii="Times New Roman" w:hAnsi="Times New Roman"/>
        </w:rPr>
        <w:t>.</w:t>
      </w:r>
      <w:r w:rsidRPr="001969A4">
        <w:rPr>
          <w:rFonts w:ascii="Times New Roman" w:hAnsi="Times New Roman"/>
        </w:rPr>
        <w:t xml:space="preserve"> Valko, 2007, Hydraulic fracture design for production enhancement.</w:t>
      </w:r>
      <w:proofErr w:type="gramEnd"/>
      <w:r w:rsidRPr="001969A4">
        <w:rPr>
          <w:rFonts w:ascii="Times New Roman" w:hAnsi="Times New Roman"/>
        </w:rPr>
        <w:t xml:space="preserve"> Chapter 4; in M., Economides and T. Martin Modern fracturing –enhancing natural gas production- ET Publishing Houston, Texas, 2007</w:t>
      </w:r>
      <w:r w:rsidR="00447BC8">
        <w:rPr>
          <w:rFonts w:ascii="Times New Roman" w:hAnsi="Times New Roman"/>
        </w:rPr>
        <w:t>.</w:t>
      </w:r>
    </w:p>
    <w:p w:rsidR="001F4A89" w:rsidRDefault="001F4A89" w:rsidP="00EA5AC0">
      <w:pPr>
        <w:spacing w:line="240" w:lineRule="auto"/>
        <w:jc w:val="both"/>
        <w:rPr>
          <w:rFonts w:ascii="Times New Roman" w:hAnsi="Times New Roman"/>
        </w:rPr>
      </w:pPr>
    </w:p>
    <w:p w:rsidR="00EA5AC0" w:rsidRPr="009D6A7B" w:rsidRDefault="00EA5AC0" w:rsidP="00EA5AC0">
      <w:pPr>
        <w:spacing w:line="240" w:lineRule="auto"/>
        <w:jc w:val="both"/>
        <w:rPr>
          <w:rFonts w:ascii="Times New Roman" w:hAnsi="Times New Roman"/>
        </w:rPr>
      </w:pPr>
      <w:r w:rsidRPr="009D6A7B">
        <w:rPr>
          <w:rFonts w:ascii="Times New Roman" w:hAnsi="Times New Roman"/>
        </w:rPr>
        <w:t xml:space="preserve">Martin, R., J. </w:t>
      </w:r>
      <w:proofErr w:type="spellStart"/>
      <w:r w:rsidRPr="009D6A7B">
        <w:rPr>
          <w:rFonts w:ascii="Times New Roman" w:hAnsi="Times New Roman"/>
        </w:rPr>
        <w:t>Baihly</w:t>
      </w:r>
      <w:proofErr w:type="spellEnd"/>
      <w:r w:rsidRPr="009D6A7B">
        <w:rPr>
          <w:rFonts w:ascii="Times New Roman" w:hAnsi="Times New Roman"/>
        </w:rPr>
        <w:t xml:space="preserve">, R. </w:t>
      </w:r>
      <w:proofErr w:type="spellStart"/>
      <w:r w:rsidRPr="009D6A7B">
        <w:rPr>
          <w:rFonts w:ascii="Times New Roman" w:hAnsi="Times New Roman"/>
        </w:rPr>
        <w:t>Malpani</w:t>
      </w:r>
      <w:proofErr w:type="spellEnd"/>
      <w:r w:rsidRPr="009D6A7B">
        <w:rPr>
          <w:rFonts w:ascii="Times New Roman" w:hAnsi="Times New Roman"/>
        </w:rPr>
        <w:t>, G. Lindsey</w:t>
      </w:r>
      <w:r w:rsidR="001A1489">
        <w:rPr>
          <w:rFonts w:ascii="Times New Roman" w:hAnsi="Times New Roman"/>
        </w:rPr>
        <w:t>,</w:t>
      </w:r>
      <w:r w:rsidRPr="009D6A7B">
        <w:rPr>
          <w:rFonts w:ascii="Times New Roman" w:hAnsi="Times New Roman"/>
        </w:rPr>
        <w:t xml:space="preserve"> and W.K. Atwood, 2011, Understanding production from Eagle Ford – Austin chalk system: Proceedings, Society of Petroleum Engineers Annual Technical Conference, paper 145117.</w:t>
      </w:r>
    </w:p>
    <w:p w:rsidR="00EA5AC0" w:rsidRPr="009D6A7B" w:rsidRDefault="00EA5AC0"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r w:rsidRPr="009D6A7B">
        <w:rPr>
          <w:rFonts w:ascii="Times New Roman" w:hAnsi="Times New Roman"/>
        </w:rPr>
        <w:lastRenderedPageBreak/>
        <w:t xml:space="preserve">Matsutsuyu, B., 2011, South Texas Eagle </w:t>
      </w:r>
      <w:proofErr w:type="spellStart"/>
      <w:r w:rsidRPr="009D6A7B">
        <w:rPr>
          <w:rFonts w:ascii="Times New Roman" w:hAnsi="Times New Roman"/>
        </w:rPr>
        <w:t>Frd</w:t>
      </w:r>
      <w:proofErr w:type="spellEnd"/>
      <w:r w:rsidRPr="009D6A7B">
        <w:rPr>
          <w:rFonts w:ascii="Times New Roman" w:hAnsi="Times New Roman"/>
        </w:rPr>
        <w:t xml:space="preserve"> shale geology – regional trends, recent learning’s, future challenges: Hart Energy’s Developing Unconventional Gas Conference.</w:t>
      </w:r>
    </w:p>
    <w:p w:rsidR="001F4A89" w:rsidRDefault="001F4A89" w:rsidP="00EA5AC0">
      <w:pPr>
        <w:spacing w:line="240" w:lineRule="auto"/>
        <w:jc w:val="both"/>
        <w:rPr>
          <w:rFonts w:ascii="Times New Roman" w:hAnsi="Times New Roman"/>
        </w:rPr>
      </w:pPr>
    </w:p>
    <w:p w:rsidR="00EA5AC0" w:rsidRPr="00A907E6" w:rsidRDefault="00EA5AC0" w:rsidP="00EA5AC0">
      <w:pPr>
        <w:spacing w:line="240" w:lineRule="auto"/>
        <w:jc w:val="both"/>
        <w:rPr>
          <w:rFonts w:ascii="Times New Roman" w:hAnsi="Times New Roman"/>
        </w:rPr>
      </w:pPr>
      <w:r w:rsidRPr="00A907E6">
        <w:rPr>
          <w:rFonts w:ascii="Times New Roman" w:hAnsi="Times New Roman"/>
        </w:rPr>
        <w:t>Maxwell, S.C.</w:t>
      </w:r>
      <w:r>
        <w:rPr>
          <w:rFonts w:ascii="Times New Roman" w:hAnsi="Times New Roman"/>
        </w:rPr>
        <w:t xml:space="preserve">, 2009, </w:t>
      </w:r>
      <w:r w:rsidRPr="00A907E6">
        <w:rPr>
          <w:rFonts w:ascii="Times New Roman" w:hAnsi="Times New Roman"/>
        </w:rPr>
        <w:t>Microseismic Location Uncertainty, in CSEG Recorder, April 2009.</w:t>
      </w:r>
    </w:p>
    <w:p w:rsidR="001F4A89" w:rsidRDefault="001F4A89" w:rsidP="00EA5AC0">
      <w:pPr>
        <w:spacing w:line="240" w:lineRule="auto"/>
        <w:jc w:val="both"/>
        <w:rPr>
          <w:rFonts w:ascii="Times New Roman" w:hAnsi="Times New Roman"/>
        </w:rPr>
      </w:pPr>
    </w:p>
    <w:p w:rsidR="00EA5AC0" w:rsidRDefault="00272EDC" w:rsidP="00EA5AC0">
      <w:pPr>
        <w:spacing w:line="240" w:lineRule="auto"/>
        <w:jc w:val="both"/>
        <w:rPr>
          <w:rFonts w:ascii="Times New Roman" w:hAnsi="Times New Roman"/>
        </w:rPr>
      </w:pPr>
      <w:r>
        <w:rPr>
          <w:rFonts w:ascii="Times New Roman" w:hAnsi="Times New Roman"/>
        </w:rPr>
        <w:t>Maxwell, S.</w:t>
      </w:r>
      <w:r w:rsidR="00EA5AC0" w:rsidRPr="00C07D1C">
        <w:rPr>
          <w:rFonts w:ascii="Times New Roman" w:hAnsi="Times New Roman"/>
        </w:rPr>
        <w:t>C., B. Underhill, L. Bennett, and A. Martinez, 2010</w:t>
      </w:r>
      <w:r w:rsidR="00EA5AC0">
        <w:rPr>
          <w:rFonts w:ascii="Times New Roman" w:hAnsi="Times New Roman"/>
        </w:rPr>
        <w:t>a</w:t>
      </w:r>
      <w:r w:rsidR="00EA5AC0" w:rsidRPr="00C07D1C">
        <w:rPr>
          <w:rFonts w:ascii="Times New Roman" w:hAnsi="Times New Roman"/>
        </w:rPr>
        <w:t>, Key criteria for a successful microseismic project: Proceedings, Society of Petroleum Engineers Annual Technical Conference, paper 134695.</w:t>
      </w:r>
    </w:p>
    <w:p w:rsidR="001F4A89" w:rsidRDefault="001F4A89" w:rsidP="00EA5AC0">
      <w:pPr>
        <w:spacing w:line="240" w:lineRule="auto"/>
        <w:jc w:val="both"/>
        <w:rPr>
          <w:rFonts w:ascii="Times New Roman" w:hAnsi="Times New Roman"/>
        </w:rPr>
      </w:pPr>
    </w:p>
    <w:p w:rsidR="00EA5AC0" w:rsidRDefault="00272EDC" w:rsidP="00EA5AC0">
      <w:pPr>
        <w:spacing w:line="240" w:lineRule="auto"/>
        <w:jc w:val="both"/>
        <w:rPr>
          <w:rFonts w:ascii="Times New Roman" w:hAnsi="Times New Roman"/>
        </w:rPr>
      </w:pPr>
      <w:r>
        <w:rPr>
          <w:rFonts w:ascii="Times New Roman" w:hAnsi="Times New Roman"/>
        </w:rPr>
        <w:t>Maxwell, S.</w:t>
      </w:r>
      <w:r w:rsidR="00EA5AC0" w:rsidRPr="00C07D1C">
        <w:rPr>
          <w:rFonts w:ascii="Times New Roman" w:hAnsi="Times New Roman"/>
        </w:rPr>
        <w:t>C.</w:t>
      </w:r>
      <w:r w:rsidR="00EA5AC0">
        <w:rPr>
          <w:rFonts w:ascii="Times New Roman" w:hAnsi="Times New Roman"/>
        </w:rPr>
        <w:t xml:space="preserve">, J. Rutledge, R. Jones, and, M. Fehler, 2010b, Petroleum reservoir characterization using downhole microseismic monitoring: </w:t>
      </w:r>
      <w:r w:rsidR="00EA5AC0" w:rsidRPr="00C07D1C">
        <w:rPr>
          <w:rFonts w:ascii="Times New Roman" w:hAnsi="Times New Roman"/>
        </w:rPr>
        <w:t>Geophysics, 7</w:t>
      </w:r>
      <w:r w:rsidR="00EA5AC0">
        <w:rPr>
          <w:rFonts w:ascii="Times New Roman" w:hAnsi="Times New Roman"/>
        </w:rPr>
        <w:t>5</w:t>
      </w:r>
      <w:r w:rsidR="00EA5AC0" w:rsidRPr="00C07D1C">
        <w:rPr>
          <w:rFonts w:ascii="Times New Roman" w:hAnsi="Times New Roman"/>
        </w:rPr>
        <w:t xml:space="preserve">, No </w:t>
      </w:r>
      <w:r w:rsidR="00EA5AC0">
        <w:rPr>
          <w:rFonts w:ascii="Times New Roman" w:hAnsi="Times New Roman"/>
        </w:rPr>
        <w:t>5</w:t>
      </w:r>
      <w:r w:rsidR="00EA5AC0" w:rsidRPr="00C07D1C">
        <w:rPr>
          <w:rFonts w:ascii="Times New Roman" w:hAnsi="Times New Roman"/>
        </w:rPr>
        <w:t xml:space="preserve">, </w:t>
      </w:r>
      <w:r w:rsidR="00EA5AC0">
        <w:rPr>
          <w:rFonts w:ascii="Times New Roman" w:hAnsi="Times New Roman"/>
        </w:rPr>
        <w:t xml:space="preserve">75A129 </w:t>
      </w:r>
      <w:r w:rsidR="00EA5AC0" w:rsidRPr="00C07D1C">
        <w:rPr>
          <w:rFonts w:ascii="Times New Roman" w:hAnsi="Times New Roman"/>
        </w:rPr>
        <w:t>-</w:t>
      </w:r>
      <w:r w:rsidR="00EA5AC0">
        <w:rPr>
          <w:rFonts w:ascii="Times New Roman" w:hAnsi="Times New Roman"/>
        </w:rPr>
        <w:t xml:space="preserve"> 75A137</w:t>
      </w:r>
      <w:r w:rsidR="00EA5AC0" w:rsidRPr="00C07D1C">
        <w:rPr>
          <w:rFonts w:ascii="Times New Roman" w:hAnsi="Times New Roman"/>
        </w:rPr>
        <w:t>.</w:t>
      </w:r>
    </w:p>
    <w:p w:rsidR="001F4A89" w:rsidRDefault="001F4A89"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r w:rsidRPr="00A907E6">
        <w:rPr>
          <w:rFonts w:ascii="Times New Roman" w:hAnsi="Times New Roman"/>
        </w:rPr>
        <w:t xml:space="preserve">Maxwell, S.C., </w:t>
      </w:r>
      <w:r>
        <w:rPr>
          <w:rFonts w:ascii="Times New Roman" w:hAnsi="Times New Roman"/>
        </w:rPr>
        <w:t xml:space="preserve">L. </w:t>
      </w:r>
      <w:r w:rsidRPr="00A907E6">
        <w:rPr>
          <w:rFonts w:ascii="Times New Roman" w:hAnsi="Times New Roman"/>
        </w:rPr>
        <w:t xml:space="preserve">Bennett, </w:t>
      </w:r>
      <w:r>
        <w:rPr>
          <w:rFonts w:ascii="Times New Roman" w:hAnsi="Times New Roman"/>
        </w:rPr>
        <w:t xml:space="preserve">M. </w:t>
      </w:r>
      <w:r w:rsidRPr="00A907E6">
        <w:rPr>
          <w:rFonts w:ascii="Times New Roman" w:hAnsi="Times New Roman"/>
        </w:rPr>
        <w:t>Jones, and</w:t>
      </w:r>
      <w:r>
        <w:rPr>
          <w:rFonts w:ascii="Times New Roman" w:hAnsi="Times New Roman"/>
        </w:rPr>
        <w:t xml:space="preserve">, J. </w:t>
      </w:r>
      <w:r w:rsidRPr="00A907E6">
        <w:rPr>
          <w:rFonts w:ascii="Times New Roman" w:hAnsi="Times New Roman"/>
        </w:rPr>
        <w:t>Walsh</w:t>
      </w:r>
      <w:r>
        <w:rPr>
          <w:rFonts w:ascii="Times New Roman" w:hAnsi="Times New Roman"/>
        </w:rPr>
        <w:t xml:space="preserve">, </w:t>
      </w:r>
      <w:r w:rsidRPr="00A907E6">
        <w:rPr>
          <w:rFonts w:ascii="Times New Roman" w:hAnsi="Times New Roman"/>
        </w:rPr>
        <w:t>2010</w:t>
      </w:r>
      <w:r>
        <w:rPr>
          <w:rFonts w:ascii="Times New Roman" w:hAnsi="Times New Roman"/>
        </w:rPr>
        <w:t xml:space="preserve">c, </w:t>
      </w:r>
      <w:proofErr w:type="gramStart"/>
      <w:r w:rsidRPr="00A907E6">
        <w:rPr>
          <w:rFonts w:ascii="Times New Roman" w:hAnsi="Times New Roman"/>
        </w:rPr>
        <w:t>Anisotropic</w:t>
      </w:r>
      <w:proofErr w:type="gramEnd"/>
      <w:r w:rsidRPr="00A907E6">
        <w:rPr>
          <w:rFonts w:ascii="Times New Roman" w:hAnsi="Times New Roman"/>
        </w:rPr>
        <w:t xml:space="preserve"> velocity modeling for Microseismic processing: Part I – Impact of velocity model uncertainty. </w:t>
      </w:r>
      <w:proofErr w:type="gramStart"/>
      <w:r w:rsidRPr="00A907E6">
        <w:rPr>
          <w:rFonts w:ascii="Times New Roman" w:hAnsi="Times New Roman"/>
        </w:rPr>
        <w:t>SEG Denver Annual Meeting.</w:t>
      </w:r>
      <w:proofErr w:type="gramEnd"/>
    </w:p>
    <w:p w:rsidR="001F4A89" w:rsidRDefault="001F4A89" w:rsidP="00EA5AC0">
      <w:pPr>
        <w:spacing w:line="240" w:lineRule="auto"/>
        <w:jc w:val="both"/>
        <w:rPr>
          <w:rFonts w:ascii="Times New Roman" w:hAnsi="Times New Roman"/>
        </w:rPr>
      </w:pPr>
    </w:p>
    <w:p w:rsidR="00EA5AC0" w:rsidRDefault="00272EDC" w:rsidP="00EA5AC0">
      <w:pPr>
        <w:spacing w:line="240" w:lineRule="auto"/>
        <w:jc w:val="both"/>
        <w:rPr>
          <w:rFonts w:ascii="Times New Roman" w:hAnsi="Times New Roman"/>
        </w:rPr>
      </w:pPr>
      <w:r>
        <w:rPr>
          <w:rFonts w:ascii="Times New Roman" w:hAnsi="Times New Roman"/>
        </w:rPr>
        <w:t>Maxwell, S.</w:t>
      </w:r>
      <w:r w:rsidR="00EA5AC0" w:rsidRPr="00C07D1C">
        <w:rPr>
          <w:rFonts w:ascii="Times New Roman" w:hAnsi="Times New Roman"/>
        </w:rPr>
        <w:t>C., 2010,</w:t>
      </w:r>
      <w:r w:rsidR="00EA5AC0">
        <w:rPr>
          <w:rFonts w:ascii="Times New Roman" w:hAnsi="Times New Roman"/>
        </w:rPr>
        <w:t xml:space="preserve"> Microseismic: Growth born from success</w:t>
      </w:r>
      <w:r w:rsidR="00EA5AC0" w:rsidRPr="00C07D1C">
        <w:rPr>
          <w:rFonts w:ascii="Times New Roman" w:hAnsi="Times New Roman"/>
        </w:rPr>
        <w:t xml:space="preserve">. Society of Exploration Geophysicist, The Leading Edge, march 2010, </w:t>
      </w:r>
      <w:r w:rsidR="00EA5AC0">
        <w:rPr>
          <w:rFonts w:ascii="Times New Roman" w:hAnsi="Times New Roman"/>
        </w:rPr>
        <w:t>338</w:t>
      </w:r>
      <w:r w:rsidR="00EA5AC0" w:rsidRPr="00C07D1C">
        <w:rPr>
          <w:rFonts w:ascii="Times New Roman" w:hAnsi="Times New Roman"/>
        </w:rPr>
        <w:t>-3</w:t>
      </w:r>
      <w:r w:rsidR="00EA5AC0">
        <w:rPr>
          <w:rFonts w:ascii="Times New Roman" w:hAnsi="Times New Roman"/>
        </w:rPr>
        <w:t>43</w:t>
      </w:r>
      <w:r w:rsidR="00EA5AC0" w:rsidRPr="00C07D1C">
        <w:rPr>
          <w:rFonts w:ascii="Times New Roman" w:hAnsi="Times New Roman"/>
        </w:rPr>
        <w:t>.</w:t>
      </w:r>
    </w:p>
    <w:p w:rsidR="001F4A89" w:rsidRDefault="001F4A89"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r w:rsidRPr="00C96D82">
        <w:rPr>
          <w:rFonts w:ascii="Times New Roman" w:hAnsi="Times New Roman"/>
        </w:rPr>
        <w:t>Maxwell, S.</w:t>
      </w:r>
      <w:r w:rsidR="00272EDC">
        <w:rPr>
          <w:rFonts w:ascii="Times New Roman" w:hAnsi="Times New Roman"/>
        </w:rPr>
        <w:t>C.</w:t>
      </w:r>
      <w:r w:rsidRPr="00C96D82">
        <w:rPr>
          <w:rFonts w:ascii="Times New Roman" w:hAnsi="Times New Roman"/>
        </w:rPr>
        <w:t xml:space="preserve">, and J. Le Calvez, 2010, Horizontal </w:t>
      </w:r>
      <w:proofErr w:type="spellStart"/>
      <w:r w:rsidRPr="00C96D82">
        <w:rPr>
          <w:rFonts w:ascii="Times New Roman" w:hAnsi="Times New Roman"/>
        </w:rPr>
        <w:t>vs</w:t>
      </w:r>
      <w:proofErr w:type="spellEnd"/>
      <w:r w:rsidRPr="00C96D82">
        <w:rPr>
          <w:rFonts w:ascii="Times New Roman" w:hAnsi="Times New Roman"/>
        </w:rPr>
        <w:t xml:space="preserve"> vertical borehole-based microseismic monitoring: Which is better</w:t>
      </w:r>
      <w:proofErr w:type="gramStart"/>
      <w:r w:rsidRPr="00C96D82">
        <w:rPr>
          <w:rFonts w:ascii="Times New Roman" w:hAnsi="Times New Roman"/>
        </w:rPr>
        <w:t>?:</w:t>
      </w:r>
      <w:proofErr w:type="gramEnd"/>
      <w:r w:rsidRPr="00C96D82">
        <w:rPr>
          <w:rFonts w:ascii="Times New Roman" w:hAnsi="Times New Roman"/>
        </w:rPr>
        <w:t xml:space="preserve">  Proceedings, Society of Petroleum Engineers Annual Technical Conference, paper 131780.</w:t>
      </w:r>
    </w:p>
    <w:p w:rsidR="001F4A89" w:rsidRDefault="001F4A89" w:rsidP="00EA5AC0">
      <w:pPr>
        <w:spacing w:line="240" w:lineRule="auto"/>
        <w:jc w:val="both"/>
        <w:rPr>
          <w:rFonts w:ascii="Times New Roman" w:hAnsi="Times New Roman"/>
        </w:rPr>
      </w:pPr>
    </w:p>
    <w:p w:rsidR="00EA5AC0" w:rsidRPr="0091381E" w:rsidRDefault="00EA5AC0" w:rsidP="00EA5AC0">
      <w:pPr>
        <w:spacing w:line="240" w:lineRule="auto"/>
        <w:jc w:val="both"/>
        <w:rPr>
          <w:rFonts w:ascii="Times New Roman" w:hAnsi="Times New Roman"/>
        </w:rPr>
      </w:pPr>
      <w:r w:rsidRPr="0091381E">
        <w:rPr>
          <w:rFonts w:ascii="Times New Roman" w:hAnsi="Times New Roman"/>
        </w:rPr>
        <w:t xml:space="preserve">Maxwell S.C., and </w:t>
      </w:r>
      <w:r w:rsidR="00447BC8" w:rsidRPr="0091381E">
        <w:rPr>
          <w:rFonts w:ascii="Times New Roman" w:hAnsi="Times New Roman"/>
        </w:rPr>
        <w:t xml:space="preserve">C. </w:t>
      </w:r>
      <w:r w:rsidRPr="0091381E">
        <w:rPr>
          <w:rFonts w:ascii="Times New Roman" w:hAnsi="Times New Roman"/>
        </w:rPr>
        <w:t>Cipolla, 2011, What does microseismic tell us about hydraulic fracturing</w:t>
      </w:r>
      <w:proofErr w:type="gramStart"/>
      <w:r w:rsidRPr="0091381E">
        <w:rPr>
          <w:rFonts w:ascii="Times New Roman" w:hAnsi="Times New Roman"/>
        </w:rPr>
        <w:t>?:</w:t>
      </w:r>
      <w:proofErr w:type="gramEnd"/>
      <w:r w:rsidRPr="0091381E">
        <w:rPr>
          <w:rFonts w:ascii="Times New Roman" w:hAnsi="Times New Roman"/>
        </w:rPr>
        <w:t xml:space="preserve"> Proceedings, Society of Petroleum Engineers Annual Technical Conference, paper 146932.</w:t>
      </w:r>
    </w:p>
    <w:p w:rsidR="001F4A89" w:rsidRDefault="001F4A89"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r w:rsidRPr="00A13B85">
        <w:rPr>
          <w:rFonts w:ascii="Times New Roman" w:hAnsi="Times New Roman"/>
        </w:rPr>
        <w:t xml:space="preserve">Minisini, D., S. Bergman, and C. Macaulay, 2011, Bed-scale facies variability of outer shelf deposits in a gas-shale reservoir analog: </w:t>
      </w:r>
      <w:r w:rsidR="001A1489">
        <w:rPr>
          <w:rFonts w:ascii="Times New Roman" w:hAnsi="Times New Roman"/>
        </w:rPr>
        <w:t>C</w:t>
      </w:r>
      <w:r w:rsidRPr="00A13B85">
        <w:rPr>
          <w:rFonts w:ascii="Times New Roman" w:hAnsi="Times New Roman"/>
        </w:rPr>
        <w:t>retaceous Eagle Ford formation, Del Rio, SW Texas: Proceedings, American Association of Petroleum Geologists International Conference and Exhibition.</w:t>
      </w:r>
    </w:p>
    <w:p w:rsidR="001F4A89" w:rsidRDefault="001F4A89" w:rsidP="00EA5AC0">
      <w:pPr>
        <w:spacing w:line="240" w:lineRule="auto"/>
        <w:jc w:val="both"/>
        <w:rPr>
          <w:rFonts w:ascii="Times New Roman" w:hAnsi="Times New Roman"/>
        </w:rPr>
      </w:pPr>
    </w:p>
    <w:p w:rsidR="00F8465B" w:rsidRDefault="00272EDC" w:rsidP="00F8465B">
      <w:pPr>
        <w:spacing w:line="240" w:lineRule="auto"/>
        <w:jc w:val="both"/>
        <w:rPr>
          <w:rFonts w:ascii="Times New Roman" w:hAnsi="Times New Roman"/>
        </w:rPr>
      </w:pPr>
      <w:r>
        <w:rPr>
          <w:rFonts w:ascii="Times New Roman" w:hAnsi="Times New Roman"/>
        </w:rPr>
        <w:t>Miskimins,</w:t>
      </w:r>
      <w:r w:rsidR="0063745B">
        <w:rPr>
          <w:rFonts w:ascii="Times New Roman" w:hAnsi="Times New Roman"/>
        </w:rPr>
        <w:t xml:space="preserve"> J.,</w:t>
      </w:r>
      <w:r>
        <w:rPr>
          <w:rFonts w:ascii="Times New Roman" w:hAnsi="Times New Roman"/>
        </w:rPr>
        <w:t xml:space="preserve"> 200</w:t>
      </w:r>
      <w:r w:rsidR="00F8465B">
        <w:rPr>
          <w:rFonts w:ascii="Times New Roman" w:hAnsi="Times New Roman"/>
        </w:rPr>
        <w:t>8</w:t>
      </w:r>
      <w:r w:rsidR="0063745B">
        <w:rPr>
          <w:rFonts w:ascii="Times New Roman" w:hAnsi="Times New Roman"/>
        </w:rPr>
        <w:t xml:space="preserve">, </w:t>
      </w:r>
      <w:r w:rsidR="00F8465B">
        <w:rPr>
          <w:rFonts w:ascii="Times New Roman" w:hAnsi="Times New Roman"/>
        </w:rPr>
        <w:t xml:space="preserve">Design and life cycle considerations for unconventional reservoir wells: </w:t>
      </w:r>
      <w:r w:rsidR="00F8465B" w:rsidRPr="00C07D1C">
        <w:rPr>
          <w:rFonts w:ascii="Times New Roman" w:hAnsi="Times New Roman"/>
        </w:rPr>
        <w:t xml:space="preserve">Proceedings, Society of Petroleum Engineers </w:t>
      </w:r>
      <w:r w:rsidR="00F8465B">
        <w:rPr>
          <w:rFonts w:ascii="Times New Roman" w:hAnsi="Times New Roman"/>
        </w:rPr>
        <w:t xml:space="preserve">Unconventional Reservoirs </w:t>
      </w:r>
      <w:r w:rsidR="00F8465B" w:rsidRPr="00C07D1C">
        <w:rPr>
          <w:rFonts w:ascii="Times New Roman" w:hAnsi="Times New Roman"/>
        </w:rPr>
        <w:t>Conference, paper 1</w:t>
      </w:r>
      <w:r w:rsidR="00F8465B">
        <w:rPr>
          <w:rFonts w:ascii="Times New Roman" w:hAnsi="Times New Roman"/>
        </w:rPr>
        <w:t>1</w:t>
      </w:r>
      <w:r w:rsidR="00F8465B" w:rsidRPr="00C07D1C">
        <w:rPr>
          <w:rFonts w:ascii="Times New Roman" w:hAnsi="Times New Roman"/>
        </w:rPr>
        <w:t>4</w:t>
      </w:r>
      <w:r w:rsidR="00F8465B">
        <w:rPr>
          <w:rFonts w:ascii="Times New Roman" w:hAnsi="Times New Roman"/>
        </w:rPr>
        <w:t>170</w:t>
      </w:r>
      <w:r w:rsidR="00F8465B" w:rsidRPr="00C07D1C">
        <w:rPr>
          <w:rFonts w:ascii="Times New Roman" w:hAnsi="Times New Roman"/>
        </w:rPr>
        <w:t>.</w:t>
      </w:r>
    </w:p>
    <w:p w:rsidR="00272EDC" w:rsidRDefault="00272EDC" w:rsidP="00EA5AC0">
      <w:pPr>
        <w:spacing w:line="240" w:lineRule="auto"/>
        <w:jc w:val="both"/>
        <w:rPr>
          <w:rFonts w:ascii="Times New Roman" w:hAnsi="Times New Roman"/>
        </w:rPr>
      </w:pPr>
    </w:p>
    <w:p w:rsidR="00EA5AC0" w:rsidRPr="00904216" w:rsidRDefault="00EA5AC0" w:rsidP="00EA5AC0">
      <w:pPr>
        <w:spacing w:line="240" w:lineRule="auto"/>
        <w:jc w:val="both"/>
        <w:rPr>
          <w:rFonts w:ascii="Times New Roman" w:hAnsi="Times New Roman"/>
        </w:rPr>
      </w:pPr>
      <w:r w:rsidRPr="00904216">
        <w:rPr>
          <w:rFonts w:ascii="Times New Roman" w:hAnsi="Times New Roman"/>
        </w:rPr>
        <w:t>Mizuno, T., S. Leaney, and G. Michaud, 2010, Anisotropic Velocity Model Inversion for Imaging the Microseismic Cloud: Proceedings, European Association of Geoscientists and Engineers, Expanded Abstract.</w:t>
      </w:r>
    </w:p>
    <w:p w:rsidR="001F4A89" w:rsidRDefault="001F4A89" w:rsidP="00EA5AC0">
      <w:pPr>
        <w:autoSpaceDE w:val="0"/>
        <w:autoSpaceDN w:val="0"/>
        <w:adjustRightInd w:val="0"/>
        <w:spacing w:line="240" w:lineRule="auto"/>
        <w:jc w:val="both"/>
        <w:rPr>
          <w:rFonts w:ascii="Times New Roman" w:hAnsi="Times New Roman"/>
        </w:rPr>
      </w:pPr>
    </w:p>
    <w:p w:rsidR="00272EDC" w:rsidRDefault="00272EDC" w:rsidP="00EA5AC0">
      <w:pPr>
        <w:autoSpaceDE w:val="0"/>
        <w:autoSpaceDN w:val="0"/>
        <w:adjustRightInd w:val="0"/>
        <w:spacing w:line="240" w:lineRule="auto"/>
        <w:jc w:val="both"/>
        <w:rPr>
          <w:rFonts w:ascii="Times New Roman" w:hAnsi="Times New Roman"/>
        </w:rPr>
      </w:pPr>
      <w:r>
        <w:rPr>
          <w:rFonts w:ascii="Times New Roman" w:hAnsi="Times New Roman"/>
        </w:rPr>
        <w:t xml:space="preserve">Mullen, </w:t>
      </w:r>
      <w:r w:rsidR="00034A87">
        <w:rPr>
          <w:rFonts w:ascii="Times New Roman" w:hAnsi="Times New Roman"/>
        </w:rPr>
        <w:t xml:space="preserve">J., </w:t>
      </w:r>
      <w:r>
        <w:rPr>
          <w:rFonts w:ascii="Times New Roman" w:hAnsi="Times New Roman"/>
        </w:rPr>
        <w:t>201</w:t>
      </w:r>
      <w:r w:rsidR="00034A87">
        <w:rPr>
          <w:rFonts w:ascii="Times New Roman" w:hAnsi="Times New Roman"/>
        </w:rPr>
        <w:t>0</w:t>
      </w:r>
      <w:r w:rsidR="00C46660">
        <w:rPr>
          <w:rFonts w:ascii="Times New Roman" w:hAnsi="Times New Roman"/>
        </w:rPr>
        <w:t xml:space="preserve">, </w:t>
      </w:r>
      <w:proofErr w:type="spellStart"/>
      <w:r w:rsidR="00034A87">
        <w:rPr>
          <w:rFonts w:ascii="Times New Roman" w:hAnsi="Times New Roman"/>
        </w:rPr>
        <w:t>Petrophysical</w:t>
      </w:r>
      <w:proofErr w:type="spellEnd"/>
      <w:r w:rsidR="00034A87">
        <w:rPr>
          <w:rFonts w:ascii="Times New Roman" w:hAnsi="Times New Roman"/>
        </w:rPr>
        <w:t xml:space="preserve"> characterization of the Eagle Ford shale in South Texas</w:t>
      </w:r>
      <w:r w:rsidR="00C46660">
        <w:rPr>
          <w:rFonts w:ascii="Times New Roman" w:hAnsi="Times New Roman"/>
        </w:rPr>
        <w:t xml:space="preserve">: </w:t>
      </w:r>
      <w:r w:rsidR="00C46660" w:rsidRPr="0091381E">
        <w:rPr>
          <w:rFonts w:ascii="Times New Roman" w:hAnsi="Times New Roman"/>
        </w:rPr>
        <w:t xml:space="preserve">Proceedings, </w:t>
      </w:r>
      <w:r w:rsidR="00034A87">
        <w:rPr>
          <w:rFonts w:ascii="Times New Roman" w:hAnsi="Times New Roman"/>
        </w:rPr>
        <w:t xml:space="preserve">Canadian Unconventional Resources &amp; International Petroleum </w:t>
      </w:r>
      <w:r w:rsidR="00C46660" w:rsidRPr="0091381E">
        <w:rPr>
          <w:rFonts w:ascii="Times New Roman" w:hAnsi="Times New Roman"/>
        </w:rPr>
        <w:t>Conference, paper 1</w:t>
      </w:r>
      <w:r w:rsidR="00034A87">
        <w:rPr>
          <w:rFonts w:ascii="Times New Roman" w:hAnsi="Times New Roman"/>
        </w:rPr>
        <w:t>38145</w:t>
      </w:r>
      <w:r w:rsidR="00C46660" w:rsidRPr="0091381E">
        <w:rPr>
          <w:rFonts w:ascii="Times New Roman" w:hAnsi="Times New Roman"/>
        </w:rPr>
        <w:t>.</w:t>
      </w:r>
    </w:p>
    <w:p w:rsidR="00272EDC" w:rsidRDefault="00272EDC" w:rsidP="00EA5AC0">
      <w:pPr>
        <w:autoSpaceDE w:val="0"/>
        <w:autoSpaceDN w:val="0"/>
        <w:adjustRightInd w:val="0"/>
        <w:spacing w:line="240" w:lineRule="auto"/>
        <w:jc w:val="both"/>
        <w:rPr>
          <w:rFonts w:ascii="Times New Roman" w:hAnsi="Times New Roman"/>
        </w:rPr>
      </w:pPr>
    </w:p>
    <w:p w:rsidR="00EA5AC0" w:rsidRDefault="00EA5AC0" w:rsidP="00EA5AC0">
      <w:pPr>
        <w:autoSpaceDE w:val="0"/>
        <w:autoSpaceDN w:val="0"/>
        <w:adjustRightInd w:val="0"/>
        <w:spacing w:line="240" w:lineRule="auto"/>
        <w:jc w:val="both"/>
        <w:rPr>
          <w:rFonts w:ascii="Times New Roman" w:hAnsi="Times New Roman"/>
        </w:rPr>
      </w:pPr>
      <w:proofErr w:type="spellStart"/>
      <w:r w:rsidRPr="00C96D82">
        <w:rPr>
          <w:rFonts w:ascii="Times New Roman" w:hAnsi="Times New Roman"/>
        </w:rPr>
        <w:t>Murer</w:t>
      </w:r>
      <w:proofErr w:type="spellEnd"/>
      <w:r w:rsidRPr="00C96D82">
        <w:rPr>
          <w:rFonts w:ascii="Times New Roman" w:hAnsi="Times New Roman"/>
        </w:rPr>
        <w:t xml:space="preserve">, A., G. </w:t>
      </w:r>
      <w:proofErr w:type="spellStart"/>
      <w:r w:rsidRPr="00C96D82">
        <w:rPr>
          <w:rFonts w:ascii="Times New Roman" w:hAnsi="Times New Roman"/>
        </w:rPr>
        <w:t>McNeish</w:t>
      </w:r>
      <w:proofErr w:type="spellEnd"/>
      <w:r w:rsidRPr="00C96D82">
        <w:rPr>
          <w:rFonts w:ascii="Times New Roman" w:hAnsi="Times New Roman"/>
        </w:rPr>
        <w:t xml:space="preserve">, T. Urbancic, </w:t>
      </w:r>
      <w:proofErr w:type="gramStart"/>
      <w:r w:rsidRPr="00C96D82">
        <w:rPr>
          <w:rFonts w:ascii="Times New Roman" w:hAnsi="Times New Roman"/>
        </w:rPr>
        <w:t>M</w:t>
      </w:r>
      <w:proofErr w:type="gramEnd"/>
      <w:r w:rsidRPr="00C96D82">
        <w:rPr>
          <w:rFonts w:ascii="Times New Roman" w:hAnsi="Times New Roman"/>
        </w:rPr>
        <w:t>. Prince</w:t>
      </w:r>
      <w:r w:rsidR="001A1489">
        <w:rPr>
          <w:rFonts w:ascii="Times New Roman" w:hAnsi="Times New Roman"/>
        </w:rPr>
        <w:t>,</w:t>
      </w:r>
      <w:r w:rsidRPr="00C96D82">
        <w:rPr>
          <w:rFonts w:ascii="Times New Roman" w:hAnsi="Times New Roman"/>
        </w:rPr>
        <w:t xml:space="preserve"> and A. Baig, 2012, Why monitoring with a single downhole microseismic array may not be enough: a case for multiwall monitoring of cyclic steam in diatomite. SPE Reservoir Evaluation &amp; Engineering, 385-392.</w:t>
      </w:r>
    </w:p>
    <w:p w:rsidR="00272EDC" w:rsidRDefault="00272EDC" w:rsidP="00EA5AC0">
      <w:pPr>
        <w:autoSpaceDE w:val="0"/>
        <w:autoSpaceDN w:val="0"/>
        <w:adjustRightInd w:val="0"/>
        <w:spacing w:line="240" w:lineRule="auto"/>
        <w:jc w:val="both"/>
        <w:rPr>
          <w:rFonts w:ascii="Times New Roman" w:hAnsi="Times New Roman"/>
        </w:rPr>
      </w:pPr>
    </w:p>
    <w:p w:rsidR="00263C4C" w:rsidRDefault="00263C4C" w:rsidP="00EA5AC0">
      <w:pPr>
        <w:autoSpaceDE w:val="0"/>
        <w:autoSpaceDN w:val="0"/>
        <w:adjustRightInd w:val="0"/>
        <w:spacing w:line="240" w:lineRule="auto"/>
        <w:jc w:val="both"/>
        <w:rPr>
          <w:rFonts w:ascii="Times New Roman" w:hAnsi="Times New Roman"/>
        </w:rPr>
      </w:pPr>
      <w:r>
        <w:rPr>
          <w:rFonts w:ascii="Times New Roman" w:eastAsiaTheme="minorHAnsi" w:hAnsi="Times New Roman"/>
          <w:lang w:bidi="ar-SA"/>
        </w:rPr>
        <w:t xml:space="preserve">Nelson, G.D. and Vidale, J.E., 1990, Earthquake Locations by 3D Finite Difference Travel Times: </w:t>
      </w:r>
      <w:r>
        <w:rPr>
          <w:rFonts w:ascii="Times New Roman" w:eastAsiaTheme="minorHAnsi" w:hAnsi="Times New Roman"/>
          <w:iCs/>
          <w:lang w:bidi="ar-SA"/>
        </w:rPr>
        <w:t>Bulletin of the Seismological Society of America</w:t>
      </w:r>
      <w:r>
        <w:rPr>
          <w:rFonts w:ascii="Times New Roman" w:eastAsiaTheme="minorHAnsi" w:hAnsi="Times New Roman"/>
          <w:lang w:bidi="ar-SA"/>
        </w:rPr>
        <w:t xml:space="preserve">, </w:t>
      </w:r>
      <w:r>
        <w:rPr>
          <w:rFonts w:ascii="Times New Roman" w:eastAsiaTheme="minorHAnsi" w:hAnsi="Times New Roman"/>
          <w:b/>
          <w:lang w:bidi="ar-SA"/>
        </w:rPr>
        <w:t>80</w:t>
      </w:r>
      <w:r>
        <w:rPr>
          <w:rFonts w:ascii="Times New Roman" w:eastAsiaTheme="minorHAnsi" w:hAnsi="Times New Roman"/>
          <w:lang w:bidi="ar-SA"/>
        </w:rPr>
        <w:t>, p. 395-410.</w:t>
      </w:r>
    </w:p>
    <w:p w:rsidR="00263C4C" w:rsidRDefault="00263C4C" w:rsidP="00EA5AC0">
      <w:pPr>
        <w:autoSpaceDE w:val="0"/>
        <w:autoSpaceDN w:val="0"/>
        <w:adjustRightInd w:val="0"/>
        <w:spacing w:line="240" w:lineRule="auto"/>
        <w:jc w:val="both"/>
        <w:rPr>
          <w:rFonts w:ascii="Times New Roman" w:hAnsi="Times New Roman"/>
        </w:rPr>
      </w:pPr>
    </w:p>
    <w:p w:rsidR="0072617F" w:rsidRDefault="0072617F" w:rsidP="00EA5AC0">
      <w:pPr>
        <w:autoSpaceDE w:val="0"/>
        <w:autoSpaceDN w:val="0"/>
        <w:adjustRightInd w:val="0"/>
        <w:spacing w:line="240" w:lineRule="auto"/>
        <w:jc w:val="both"/>
        <w:rPr>
          <w:rFonts w:ascii="Times New Roman" w:hAnsi="Times New Roman"/>
        </w:rPr>
      </w:pPr>
      <w:proofErr w:type="gramStart"/>
      <w:r>
        <w:rPr>
          <w:rFonts w:ascii="Times New Roman" w:hAnsi="Times New Roman"/>
        </w:rPr>
        <w:t>Paillet, F., 1985, Problems in fractured-reservoirs evaluation and possible routes to their solution.</w:t>
      </w:r>
      <w:proofErr w:type="gramEnd"/>
      <w:r>
        <w:rPr>
          <w:rFonts w:ascii="Times New Roman" w:hAnsi="Times New Roman"/>
        </w:rPr>
        <w:t xml:space="preserve"> </w:t>
      </w:r>
      <w:proofErr w:type="gramStart"/>
      <w:r>
        <w:rPr>
          <w:rFonts w:ascii="Times New Roman" w:hAnsi="Times New Roman"/>
        </w:rPr>
        <w:t>The log analyst, November-December, 12 p.</w:t>
      </w:r>
      <w:proofErr w:type="gramEnd"/>
    </w:p>
    <w:p w:rsidR="0072617F" w:rsidRDefault="0072617F" w:rsidP="00EA5AC0">
      <w:pPr>
        <w:autoSpaceDE w:val="0"/>
        <w:autoSpaceDN w:val="0"/>
        <w:adjustRightInd w:val="0"/>
        <w:spacing w:line="240" w:lineRule="auto"/>
        <w:jc w:val="both"/>
        <w:rPr>
          <w:rFonts w:ascii="Times New Roman" w:hAnsi="Times New Roman"/>
        </w:rPr>
      </w:pPr>
    </w:p>
    <w:p w:rsidR="00725409" w:rsidRDefault="00725409" w:rsidP="00EA5AC0">
      <w:pPr>
        <w:autoSpaceDE w:val="0"/>
        <w:autoSpaceDN w:val="0"/>
        <w:adjustRightInd w:val="0"/>
        <w:spacing w:line="240" w:lineRule="auto"/>
        <w:jc w:val="both"/>
        <w:rPr>
          <w:rFonts w:ascii="Times New Roman" w:hAnsi="Times New Roman"/>
        </w:rPr>
      </w:pPr>
      <w:proofErr w:type="spellStart"/>
      <w:r>
        <w:rPr>
          <w:rFonts w:ascii="Times New Roman" w:hAnsi="Times New Roman"/>
        </w:rPr>
        <w:t>Passey</w:t>
      </w:r>
      <w:proofErr w:type="spellEnd"/>
      <w:r>
        <w:rPr>
          <w:rFonts w:ascii="Times New Roman" w:hAnsi="Times New Roman"/>
        </w:rPr>
        <w:t xml:space="preserve">, Q. R., S. </w:t>
      </w:r>
      <w:proofErr w:type="spellStart"/>
      <w:r>
        <w:rPr>
          <w:rFonts w:ascii="Times New Roman" w:hAnsi="Times New Roman"/>
        </w:rPr>
        <w:t>Creaney</w:t>
      </w:r>
      <w:proofErr w:type="spellEnd"/>
      <w:r>
        <w:rPr>
          <w:rFonts w:ascii="Times New Roman" w:hAnsi="Times New Roman"/>
        </w:rPr>
        <w:t xml:space="preserve">, J. B. </w:t>
      </w:r>
      <w:proofErr w:type="spellStart"/>
      <w:r>
        <w:rPr>
          <w:rFonts w:ascii="Times New Roman" w:hAnsi="Times New Roman"/>
        </w:rPr>
        <w:t>Kulla</w:t>
      </w:r>
      <w:proofErr w:type="spellEnd"/>
      <w:r>
        <w:rPr>
          <w:rFonts w:ascii="Times New Roman" w:hAnsi="Times New Roman"/>
        </w:rPr>
        <w:t xml:space="preserve">, F. J. </w:t>
      </w:r>
      <w:proofErr w:type="spellStart"/>
      <w:r>
        <w:rPr>
          <w:rFonts w:ascii="Times New Roman" w:hAnsi="Times New Roman"/>
        </w:rPr>
        <w:t>Moretti</w:t>
      </w:r>
      <w:proofErr w:type="spellEnd"/>
      <w:r>
        <w:rPr>
          <w:rFonts w:ascii="Times New Roman" w:hAnsi="Times New Roman"/>
        </w:rPr>
        <w:t xml:space="preserve">, and J. D. Stroud, 1990, </w:t>
      </w:r>
      <w:proofErr w:type="gramStart"/>
      <w:r>
        <w:rPr>
          <w:rFonts w:ascii="Times New Roman" w:hAnsi="Times New Roman"/>
        </w:rPr>
        <w:t>A</w:t>
      </w:r>
      <w:proofErr w:type="gramEnd"/>
      <w:r>
        <w:rPr>
          <w:rFonts w:ascii="Times New Roman" w:hAnsi="Times New Roman"/>
        </w:rPr>
        <w:t xml:space="preserve"> practical model for organic richness from porosity and resistivity logs: AAPG Bulletin, </w:t>
      </w:r>
      <w:r>
        <w:rPr>
          <w:rFonts w:ascii="Times New Roman" w:hAnsi="Times New Roman"/>
          <w:b/>
          <w:bCs/>
        </w:rPr>
        <w:t>74</w:t>
      </w:r>
      <w:r>
        <w:rPr>
          <w:rFonts w:ascii="Times New Roman" w:hAnsi="Times New Roman"/>
        </w:rPr>
        <w:t>, 1777 - 1794.</w:t>
      </w:r>
    </w:p>
    <w:p w:rsidR="00725409" w:rsidRDefault="00725409" w:rsidP="00EA5AC0">
      <w:pPr>
        <w:autoSpaceDE w:val="0"/>
        <w:autoSpaceDN w:val="0"/>
        <w:adjustRightInd w:val="0"/>
        <w:spacing w:line="240" w:lineRule="auto"/>
        <w:jc w:val="both"/>
        <w:rPr>
          <w:rFonts w:ascii="Times New Roman" w:hAnsi="Times New Roman"/>
        </w:rPr>
      </w:pPr>
    </w:p>
    <w:p w:rsidR="00EA5AC0" w:rsidRDefault="00EA5AC0" w:rsidP="00EA5AC0">
      <w:pPr>
        <w:autoSpaceDE w:val="0"/>
        <w:autoSpaceDN w:val="0"/>
        <w:adjustRightInd w:val="0"/>
        <w:spacing w:line="240" w:lineRule="auto"/>
        <w:jc w:val="both"/>
        <w:rPr>
          <w:rFonts w:ascii="Times New Roman" w:hAnsi="Times New Roman"/>
        </w:rPr>
      </w:pPr>
      <w:r w:rsidRPr="00904216">
        <w:rPr>
          <w:rFonts w:ascii="Times New Roman" w:hAnsi="Times New Roman"/>
        </w:rPr>
        <w:t xml:space="preserve">Pavlis, G, 1986, Appraising Earthquake Hypocenter Location Errors: A Complete, Practical Approach for Single-Event Locations: Bulletin of Seismological Society of America, </w:t>
      </w:r>
      <w:r w:rsidRPr="00904216">
        <w:rPr>
          <w:rFonts w:ascii="Times New Roman" w:hAnsi="Times New Roman"/>
          <w:b/>
        </w:rPr>
        <w:t>94</w:t>
      </w:r>
      <w:r w:rsidRPr="00904216">
        <w:rPr>
          <w:rFonts w:ascii="Times New Roman" w:hAnsi="Times New Roman"/>
        </w:rPr>
        <w:t>, 1817-1830.</w:t>
      </w:r>
    </w:p>
    <w:p w:rsidR="00EA5AC0" w:rsidRDefault="00EA5AC0" w:rsidP="00EA5AC0">
      <w:pPr>
        <w:autoSpaceDE w:val="0"/>
        <w:autoSpaceDN w:val="0"/>
        <w:adjustRightInd w:val="0"/>
        <w:spacing w:line="240" w:lineRule="auto"/>
        <w:jc w:val="both"/>
        <w:rPr>
          <w:rFonts w:ascii="Times New Roman" w:hAnsi="Times New Roman"/>
          <w:bCs/>
        </w:rPr>
      </w:pPr>
    </w:p>
    <w:p w:rsidR="00EA5AC0" w:rsidRDefault="00EA5AC0" w:rsidP="00EA5AC0">
      <w:pPr>
        <w:autoSpaceDE w:val="0"/>
        <w:autoSpaceDN w:val="0"/>
        <w:adjustRightInd w:val="0"/>
        <w:spacing w:line="240" w:lineRule="auto"/>
        <w:jc w:val="both"/>
        <w:rPr>
          <w:rFonts w:ascii="Times New Roman" w:hAnsi="Times New Roman"/>
        </w:rPr>
      </w:pPr>
      <w:r w:rsidRPr="00C96D82">
        <w:rPr>
          <w:rFonts w:ascii="Times New Roman" w:hAnsi="Times New Roman"/>
        </w:rPr>
        <w:t>Payton, C. E. (ed.), 1977, Seismic stratigraphy – applications to hydrocarbon exploration: American Association of Petroleum Geologists Memoir 26.</w:t>
      </w:r>
    </w:p>
    <w:p w:rsidR="00EA5AC0" w:rsidRDefault="00EA5AC0" w:rsidP="00EA5AC0">
      <w:pPr>
        <w:autoSpaceDE w:val="0"/>
        <w:autoSpaceDN w:val="0"/>
        <w:adjustRightInd w:val="0"/>
        <w:spacing w:line="240" w:lineRule="auto"/>
        <w:jc w:val="both"/>
        <w:rPr>
          <w:rFonts w:ascii="Times New Roman" w:hAnsi="Times New Roman"/>
          <w:bCs/>
        </w:rPr>
      </w:pPr>
    </w:p>
    <w:p w:rsidR="00EA5AC0" w:rsidRPr="001A7465" w:rsidRDefault="00EA5AC0" w:rsidP="00EA5AC0">
      <w:pPr>
        <w:autoSpaceDE w:val="0"/>
        <w:autoSpaceDN w:val="0"/>
        <w:adjustRightInd w:val="0"/>
        <w:spacing w:line="240" w:lineRule="auto"/>
        <w:jc w:val="both"/>
        <w:rPr>
          <w:rFonts w:ascii="Times New Roman" w:hAnsi="Times New Roman"/>
          <w:bCs/>
        </w:rPr>
      </w:pPr>
      <w:r w:rsidRPr="001A7465">
        <w:rPr>
          <w:rFonts w:ascii="Times New Roman" w:hAnsi="Times New Roman"/>
          <w:bCs/>
        </w:rPr>
        <w:t xml:space="preserve">Pearson, C., 1981, </w:t>
      </w:r>
      <w:proofErr w:type="gramStart"/>
      <w:r w:rsidRPr="001A7465">
        <w:rPr>
          <w:rFonts w:ascii="Times New Roman" w:hAnsi="Times New Roman"/>
          <w:bCs/>
        </w:rPr>
        <w:t>The</w:t>
      </w:r>
      <w:proofErr w:type="gramEnd"/>
      <w:r w:rsidRPr="001A7465">
        <w:rPr>
          <w:rFonts w:ascii="Times New Roman" w:hAnsi="Times New Roman"/>
          <w:bCs/>
        </w:rPr>
        <w:t xml:space="preserve"> relationship between microseismicity and high pore pressure during </w:t>
      </w:r>
      <w:r>
        <w:rPr>
          <w:rFonts w:ascii="Times New Roman" w:hAnsi="Times New Roman"/>
          <w:bCs/>
        </w:rPr>
        <w:t>h</w:t>
      </w:r>
      <w:r w:rsidRPr="001A7465">
        <w:rPr>
          <w:rFonts w:ascii="Times New Roman" w:hAnsi="Times New Roman"/>
          <w:bCs/>
        </w:rPr>
        <w:t xml:space="preserve">ydraulic stimulation experiments in low permeability granitic rock. Journal of Geophysical Research, </w:t>
      </w:r>
      <w:r w:rsidRPr="001A7465">
        <w:rPr>
          <w:rFonts w:ascii="Times New Roman" w:hAnsi="Times New Roman"/>
          <w:b/>
          <w:bCs/>
        </w:rPr>
        <w:t>86</w:t>
      </w:r>
      <w:r w:rsidRPr="001A7465">
        <w:rPr>
          <w:rFonts w:ascii="Times New Roman" w:hAnsi="Times New Roman"/>
          <w:bCs/>
        </w:rPr>
        <w:t>, pp. 7855-7864.</w:t>
      </w:r>
    </w:p>
    <w:p w:rsidR="00EA5AC0" w:rsidRDefault="00EA5AC0" w:rsidP="00EA5AC0">
      <w:pPr>
        <w:spacing w:line="240" w:lineRule="auto"/>
        <w:jc w:val="both"/>
        <w:rPr>
          <w:rFonts w:ascii="Times New Roman" w:hAnsi="Times New Roman"/>
        </w:rPr>
      </w:pPr>
    </w:p>
    <w:p w:rsidR="00DA1BE8" w:rsidRDefault="00DA1BE8" w:rsidP="00BC3917">
      <w:pPr>
        <w:spacing w:line="240" w:lineRule="auto"/>
        <w:jc w:val="both"/>
        <w:rPr>
          <w:rFonts w:ascii="Times New Roman" w:hAnsi="Times New Roman"/>
        </w:rPr>
      </w:pPr>
      <w:r>
        <w:rPr>
          <w:rFonts w:ascii="Times New Roman" w:hAnsi="Times New Roman"/>
        </w:rPr>
        <w:t xml:space="preserve">Perez, </w:t>
      </w:r>
      <w:r w:rsidR="00BC3917">
        <w:rPr>
          <w:rFonts w:ascii="Times New Roman" w:hAnsi="Times New Roman"/>
        </w:rPr>
        <w:t xml:space="preserve">R., </w:t>
      </w:r>
      <w:r>
        <w:rPr>
          <w:rFonts w:ascii="Times New Roman" w:hAnsi="Times New Roman"/>
        </w:rPr>
        <w:t>2013</w:t>
      </w:r>
      <w:r w:rsidR="00E40B10">
        <w:rPr>
          <w:rFonts w:ascii="Times New Roman" w:hAnsi="Times New Roman"/>
        </w:rPr>
        <w:t>,</w:t>
      </w:r>
      <w:r w:rsidR="00BC3917">
        <w:rPr>
          <w:rFonts w:ascii="Times New Roman" w:hAnsi="Times New Roman"/>
        </w:rPr>
        <w:t xml:space="preserve"> B</w:t>
      </w:r>
      <w:r w:rsidR="00BC3917" w:rsidRPr="00BC3917">
        <w:rPr>
          <w:rFonts w:ascii="Times New Roman" w:hAnsi="Times New Roman"/>
        </w:rPr>
        <w:t>rittleness estimation from seismic measurements in</w:t>
      </w:r>
      <w:r w:rsidR="00BC3917">
        <w:rPr>
          <w:rFonts w:ascii="Times New Roman" w:hAnsi="Times New Roman"/>
        </w:rPr>
        <w:t xml:space="preserve"> </w:t>
      </w:r>
      <w:r w:rsidR="00BC3917" w:rsidRPr="00BC3917">
        <w:rPr>
          <w:rFonts w:ascii="Times New Roman" w:hAnsi="Times New Roman"/>
        </w:rPr>
        <w:t xml:space="preserve">unconventional reservoirs: application to the </w:t>
      </w:r>
      <w:r w:rsidR="00BC3917">
        <w:rPr>
          <w:rFonts w:ascii="Times New Roman" w:hAnsi="Times New Roman"/>
        </w:rPr>
        <w:t>B</w:t>
      </w:r>
      <w:r w:rsidR="00BC3917" w:rsidRPr="00BC3917">
        <w:rPr>
          <w:rFonts w:ascii="Times New Roman" w:hAnsi="Times New Roman"/>
        </w:rPr>
        <w:t>arnett</w:t>
      </w:r>
      <w:r w:rsidR="00BC3917">
        <w:rPr>
          <w:rFonts w:ascii="Times New Roman" w:hAnsi="Times New Roman"/>
        </w:rPr>
        <w:t xml:space="preserve"> </w:t>
      </w:r>
      <w:r w:rsidR="00BC3917" w:rsidRPr="00BC3917">
        <w:rPr>
          <w:rFonts w:ascii="Times New Roman" w:hAnsi="Times New Roman"/>
        </w:rPr>
        <w:t>shale</w:t>
      </w:r>
      <w:r w:rsidR="00BC3917">
        <w:rPr>
          <w:rFonts w:ascii="Times New Roman" w:hAnsi="Times New Roman"/>
        </w:rPr>
        <w:t>: Ph.D. dissertation, The University of Oklahoma.</w:t>
      </w:r>
    </w:p>
    <w:p w:rsidR="00272EDC" w:rsidRDefault="00272EDC" w:rsidP="00EA5AC0">
      <w:pPr>
        <w:spacing w:line="240" w:lineRule="auto"/>
        <w:jc w:val="both"/>
        <w:rPr>
          <w:rFonts w:ascii="Times New Roman" w:hAnsi="Times New Roman"/>
        </w:rPr>
      </w:pPr>
    </w:p>
    <w:p w:rsidR="003C1AA1" w:rsidRDefault="003C1AA1" w:rsidP="00EA5AC0">
      <w:pPr>
        <w:spacing w:line="240" w:lineRule="auto"/>
        <w:jc w:val="both"/>
        <w:rPr>
          <w:rFonts w:ascii="Times New Roman" w:hAnsi="Times New Roman"/>
        </w:rPr>
      </w:pPr>
      <w:r>
        <w:rPr>
          <w:rFonts w:ascii="Times New Roman" w:hAnsi="Times New Roman"/>
        </w:rPr>
        <w:t>Pessagno, E. A., 1969, Upper Cretaceous stratigraphy of the western Gulf Coast area of Mexico, Texas, and Arkansas: Geological Society of America Memoir 111, Boulder, Colorado, 139 p.</w:t>
      </w:r>
    </w:p>
    <w:p w:rsidR="00272EDC" w:rsidRDefault="00272EDC"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proofErr w:type="gramStart"/>
      <w:r w:rsidRPr="00C96D82">
        <w:rPr>
          <w:rFonts w:ascii="Times New Roman" w:hAnsi="Times New Roman"/>
        </w:rPr>
        <w:t xml:space="preserve">Posamentier, H.W., </w:t>
      </w:r>
      <w:r w:rsidR="00447BC8">
        <w:rPr>
          <w:rFonts w:ascii="Times New Roman" w:hAnsi="Times New Roman"/>
        </w:rPr>
        <w:t xml:space="preserve">and </w:t>
      </w:r>
      <w:r w:rsidR="00447BC8" w:rsidRPr="00C96D82">
        <w:rPr>
          <w:rFonts w:ascii="Times New Roman" w:hAnsi="Times New Roman"/>
        </w:rPr>
        <w:t xml:space="preserve">G. P. </w:t>
      </w:r>
      <w:r w:rsidRPr="00C96D82">
        <w:rPr>
          <w:rFonts w:ascii="Times New Roman" w:hAnsi="Times New Roman"/>
        </w:rPr>
        <w:t>Allen, 1999.</w:t>
      </w:r>
      <w:proofErr w:type="gramEnd"/>
      <w:r w:rsidRPr="00C96D82">
        <w:rPr>
          <w:rFonts w:ascii="Times New Roman" w:hAnsi="Times New Roman"/>
        </w:rPr>
        <w:t xml:space="preserve"> Siliciclastic sequence stratigraphy: concepts and applications. </w:t>
      </w:r>
      <w:proofErr w:type="gramStart"/>
      <w:r w:rsidRPr="00C96D82">
        <w:rPr>
          <w:rFonts w:ascii="Times New Roman" w:hAnsi="Times New Roman"/>
        </w:rPr>
        <w:t>SEPM Concepts in Sedimentology and Paleontology no. 7, 210 pp.</w:t>
      </w:r>
      <w:proofErr w:type="gramEnd"/>
    </w:p>
    <w:p w:rsidR="001F4A89" w:rsidRDefault="001F4A89"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r>
        <w:rPr>
          <w:rFonts w:ascii="Times New Roman" w:hAnsi="Times New Roman"/>
        </w:rPr>
        <w:t xml:space="preserve">Rich, J., 2012, </w:t>
      </w:r>
      <w:proofErr w:type="gramStart"/>
      <w:r>
        <w:rPr>
          <w:rFonts w:ascii="Times New Roman" w:hAnsi="Times New Roman"/>
        </w:rPr>
        <w:t>Interpreting</w:t>
      </w:r>
      <w:proofErr w:type="gramEnd"/>
      <w:r>
        <w:rPr>
          <w:rFonts w:ascii="Times New Roman" w:hAnsi="Times New Roman"/>
        </w:rPr>
        <w:t xml:space="preserve"> micro-seismic results in unconventional plays: Presented at the GSH June Microseismic Special Interest Group.</w:t>
      </w:r>
    </w:p>
    <w:p w:rsidR="00EA5AC0" w:rsidRPr="00725409" w:rsidRDefault="00EA5AC0" w:rsidP="00EA5AC0">
      <w:pPr>
        <w:spacing w:line="240" w:lineRule="auto"/>
        <w:jc w:val="both"/>
        <w:rPr>
          <w:rFonts w:ascii="Times New Roman" w:hAnsi="Times New Roman"/>
          <w:strike/>
        </w:rPr>
      </w:pPr>
    </w:p>
    <w:p w:rsidR="00EA5AC0" w:rsidRDefault="00EA5AC0" w:rsidP="00EA5AC0">
      <w:pPr>
        <w:spacing w:line="240" w:lineRule="auto"/>
        <w:jc w:val="both"/>
        <w:rPr>
          <w:rFonts w:ascii="Times New Roman" w:hAnsi="Times New Roman"/>
        </w:rPr>
      </w:pPr>
      <w:r w:rsidRPr="00725409">
        <w:rPr>
          <w:rFonts w:ascii="Times New Roman" w:hAnsi="Times New Roman"/>
        </w:rPr>
        <w:t>Scott,</w:t>
      </w:r>
      <w:r w:rsidRPr="009D6A7B">
        <w:rPr>
          <w:rFonts w:ascii="Times New Roman" w:hAnsi="Times New Roman"/>
        </w:rPr>
        <w:t xml:space="preserve"> R. W., 2010, Cretaceous stratigraphy, depositional systems, and reservoir facies of the northern Gulf of Mexico: Gulf Coast Association of Geological Societies Transactions, v. 60, p. 597-609.</w:t>
      </w:r>
    </w:p>
    <w:p w:rsidR="007D4C17" w:rsidRDefault="007D4C17" w:rsidP="00EA5AC0">
      <w:pPr>
        <w:spacing w:line="240" w:lineRule="auto"/>
        <w:jc w:val="both"/>
        <w:rPr>
          <w:rFonts w:ascii="Times New Roman" w:hAnsi="Times New Roman"/>
        </w:rPr>
      </w:pPr>
    </w:p>
    <w:p w:rsidR="00EA5AC0" w:rsidRPr="00C07D1C" w:rsidRDefault="00EA5AC0" w:rsidP="00EA5AC0">
      <w:pPr>
        <w:spacing w:line="240" w:lineRule="auto"/>
        <w:jc w:val="both"/>
        <w:rPr>
          <w:rFonts w:ascii="Times New Roman" w:hAnsi="Times New Roman"/>
        </w:rPr>
      </w:pPr>
      <w:r w:rsidRPr="00C07D1C">
        <w:rPr>
          <w:rFonts w:ascii="Times New Roman" w:hAnsi="Times New Roman"/>
        </w:rPr>
        <w:lastRenderedPageBreak/>
        <w:t xml:space="preserve">Shemeta, J., and </w:t>
      </w:r>
      <w:r w:rsidR="00447BC8" w:rsidRPr="00C07D1C">
        <w:rPr>
          <w:rFonts w:ascii="Times New Roman" w:hAnsi="Times New Roman"/>
        </w:rPr>
        <w:t xml:space="preserve">P. </w:t>
      </w:r>
      <w:r w:rsidRPr="00C07D1C">
        <w:rPr>
          <w:rFonts w:ascii="Times New Roman" w:hAnsi="Times New Roman"/>
        </w:rPr>
        <w:t xml:space="preserve">Anderson, 2010, </w:t>
      </w:r>
      <w:proofErr w:type="gramStart"/>
      <w:r w:rsidRPr="00C07D1C">
        <w:rPr>
          <w:rFonts w:ascii="Times New Roman" w:hAnsi="Times New Roman"/>
        </w:rPr>
        <w:t>It’s</w:t>
      </w:r>
      <w:proofErr w:type="gramEnd"/>
      <w:r w:rsidRPr="00C07D1C">
        <w:rPr>
          <w:rFonts w:ascii="Times New Roman" w:hAnsi="Times New Roman"/>
        </w:rPr>
        <w:t xml:space="preserve"> a matter of size: Magnitude and moment estimates for microseismic data. Society of Exploration Geophysicist, </w:t>
      </w:r>
      <w:proofErr w:type="gramStart"/>
      <w:r w:rsidRPr="00C07D1C">
        <w:rPr>
          <w:rFonts w:ascii="Times New Roman" w:hAnsi="Times New Roman"/>
        </w:rPr>
        <w:t>The</w:t>
      </w:r>
      <w:proofErr w:type="gramEnd"/>
      <w:r w:rsidRPr="00C07D1C">
        <w:rPr>
          <w:rFonts w:ascii="Times New Roman" w:hAnsi="Times New Roman"/>
        </w:rPr>
        <w:t xml:space="preserve"> Leading Edge, </w:t>
      </w:r>
      <w:r w:rsidR="001726E5" w:rsidRPr="001726E5">
        <w:rPr>
          <w:rFonts w:ascii="Times New Roman" w:hAnsi="Times New Roman"/>
          <w:b/>
        </w:rPr>
        <w:t>3</w:t>
      </w:r>
      <w:r w:rsidRPr="00C07D1C">
        <w:rPr>
          <w:rFonts w:ascii="Times New Roman" w:hAnsi="Times New Roman"/>
        </w:rPr>
        <w:t xml:space="preserve">, 296-302. </w:t>
      </w:r>
    </w:p>
    <w:p w:rsidR="001F4A89" w:rsidRDefault="001F4A89" w:rsidP="00EA5AC0">
      <w:pPr>
        <w:spacing w:line="240" w:lineRule="auto"/>
        <w:jc w:val="both"/>
        <w:rPr>
          <w:rFonts w:ascii="Times New Roman" w:hAnsi="Times New Roman"/>
        </w:rPr>
      </w:pPr>
    </w:p>
    <w:p w:rsidR="00EA5AC0" w:rsidRPr="00AE09CC" w:rsidRDefault="00EA5AC0" w:rsidP="00EA5AC0">
      <w:pPr>
        <w:spacing w:line="240" w:lineRule="auto"/>
        <w:jc w:val="both"/>
        <w:rPr>
          <w:rFonts w:ascii="Times New Roman" w:hAnsi="Times New Roman"/>
        </w:rPr>
      </w:pPr>
      <w:r w:rsidRPr="0091381E">
        <w:rPr>
          <w:rFonts w:ascii="Times New Roman" w:hAnsi="Times New Roman"/>
        </w:rPr>
        <w:t xml:space="preserve">Sheriff, R.E., 1999, </w:t>
      </w:r>
      <w:proofErr w:type="gramStart"/>
      <w:r w:rsidRPr="0091381E">
        <w:rPr>
          <w:rFonts w:ascii="Times New Roman" w:hAnsi="Times New Roman"/>
        </w:rPr>
        <w:t>Encyclopedic</w:t>
      </w:r>
      <w:proofErr w:type="gramEnd"/>
      <w:r w:rsidRPr="0091381E">
        <w:rPr>
          <w:rFonts w:ascii="Times New Roman" w:hAnsi="Times New Roman"/>
        </w:rPr>
        <w:t xml:space="preserve"> dictionary of exploration geophysics, third ed.: Society of Exploration Geophysicists</w:t>
      </w:r>
      <w:r w:rsidRPr="00AE09CC">
        <w:rPr>
          <w:rFonts w:ascii="Times New Roman" w:hAnsi="Times New Roman"/>
        </w:rPr>
        <w:t xml:space="preserve">. </w:t>
      </w:r>
    </w:p>
    <w:p w:rsidR="001F4A89" w:rsidRDefault="001F4A89" w:rsidP="00EA5AC0">
      <w:pPr>
        <w:spacing w:line="240" w:lineRule="auto"/>
        <w:jc w:val="both"/>
        <w:rPr>
          <w:rFonts w:ascii="Times New Roman" w:hAnsi="Times New Roman"/>
        </w:rPr>
      </w:pPr>
    </w:p>
    <w:p w:rsidR="00272EDC" w:rsidRDefault="00272EDC" w:rsidP="00EA5AC0">
      <w:pPr>
        <w:spacing w:line="240" w:lineRule="auto"/>
        <w:jc w:val="both"/>
        <w:rPr>
          <w:rFonts w:ascii="Times New Roman" w:hAnsi="Times New Roman"/>
        </w:rPr>
      </w:pPr>
      <w:r>
        <w:rPr>
          <w:rFonts w:ascii="Times New Roman" w:hAnsi="Times New Roman"/>
        </w:rPr>
        <w:t>Singh, 2008</w:t>
      </w:r>
      <w:r w:rsidR="00C73328">
        <w:rPr>
          <w:rFonts w:ascii="Times New Roman" w:hAnsi="Times New Roman"/>
        </w:rPr>
        <w:t>, Lithofacies and sequence stratigraphic framework of the Barnett shale, northeast Texas</w:t>
      </w:r>
      <w:r w:rsidR="00E40B10">
        <w:rPr>
          <w:rFonts w:ascii="Times New Roman" w:hAnsi="Times New Roman"/>
        </w:rPr>
        <w:t xml:space="preserve">: </w:t>
      </w:r>
      <w:r w:rsidR="00C73328">
        <w:rPr>
          <w:rFonts w:ascii="Times New Roman" w:hAnsi="Times New Roman"/>
        </w:rPr>
        <w:t>Ph.D. dissertation</w:t>
      </w:r>
      <w:r w:rsidR="00E40B10">
        <w:rPr>
          <w:rFonts w:ascii="Times New Roman" w:hAnsi="Times New Roman"/>
        </w:rPr>
        <w:t>, The University of Oklahoma.</w:t>
      </w:r>
    </w:p>
    <w:p w:rsidR="00272EDC" w:rsidRDefault="00272EDC"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r w:rsidRPr="00333707">
        <w:rPr>
          <w:rFonts w:ascii="Times New Roman" w:hAnsi="Times New Roman"/>
        </w:rPr>
        <w:t>Slatt, R.M.</w:t>
      </w:r>
      <w:r w:rsidR="00333707">
        <w:rPr>
          <w:rFonts w:ascii="Times New Roman" w:hAnsi="Times New Roman"/>
        </w:rPr>
        <w:t>,</w:t>
      </w:r>
      <w:r w:rsidRPr="00333707">
        <w:rPr>
          <w:rFonts w:ascii="Times New Roman" w:hAnsi="Times New Roman"/>
        </w:rPr>
        <w:t xml:space="preserve"> 2006, </w:t>
      </w:r>
      <w:r w:rsidR="00333707" w:rsidRPr="00333707">
        <w:rPr>
          <w:rFonts w:ascii="Times New Roman" w:hAnsi="Times New Roman"/>
        </w:rPr>
        <w:t xml:space="preserve">Stratigraphic </w:t>
      </w:r>
      <w:r w:rsidR="00333707">
        <w:rPr>
          <w:rFonts w:ascii="Times New Roman" w:hAnsi="Times New Roman"/>
        </w:rPr>
        <w:t>r</w:t>
      </w:r>
      <w:r w:rsidR="00333707" w:rsidRPr="00333707">
        <w:rPr>
          <w:rFonts w:ascii="Times New Roman" w:hAnsi="Times New Roman"/>
        </w:rPr>
        <w:t xml:space="preserve">eservoir </w:t>
      </w:r>
      <w:r w:rsidR="00333707">
        <w:rPr>
          <w:rFonts w:ascii="Times New Roman" w:hAnsi="Times New Roman"/>
        </w:rPr>
        <w:t>c</w:t>
      </w:r>
      <w:r w:rsidR="00333707" w:rsidRPr="00333707">
        <w:rPr>
          <w:rFonts w:ascii="Times New Roman" w:hAnsi="Times New Roman"/>
        </w:rPr>
        <w:t>haracterization for Petroleum Geologists, Geophysicists, and Engineers</w:t>
      </w:r>
      <w:r w:rsidR="001726E5">
        <w:rPr>
          <w:rFonts w:ascii="Times New Roman" w:hAnsi="Times New Roman"/>
        </w:rPr>
        <w:t xml:space="preserve">: </w:t>
      </w:r>
      <w:r w:rsidR="00333707">
        <w:rPr>
          <w:rFonts w:ascii="Times New Roman" w:hAnsi="Times New Roman"/>
        </w:rPr>
        <w:t>Elsevier.</w:t>
      </w:r>
    </w:p>
    <w:p w:rsidR="001F4A89" w:rsidRDefault="001F4A89"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proofErr w:type="gramStart"/>
      <w:r w:rsidRPr="00A13B85">
        <w:rPr>
          <w:rFonts w:ascii="Times New Roman" w:hAnsi="Times New Roman"/>
        </w:rPr>
        <w:t>Slatt, R., 2011, Important Geological Properties of Unconventional Resource Shales.</w:t>
      </w:r>
      <w:proofErr w:type="gramEnd"/>
      <w:r w:rsidRPr="00A13B85">
        <w:rPr>
          <w:rFonts w:ascii="Times New Roman" w:hAnsi="Times New Roman"/>
        </w:rPr>
        <w:t xml:space="preserve"> </w:t>
      </w:r>
      <w:proofErr w:type="gramStart"/>
      <w:r w:rsidRPr="00A13B85">
        <w:rPr>
          <w:rFonts w:ascii="Times New Roman" w:hAnsi="Times New Roman"/>
        </w:rPr>
        <w:t>Oklahoma City Geological Society.</w:t>
      </w:r>
      <w:proofErr w:type="gramEnd"/>
      <w:r w:rsidRPr="00A13B85">
        <w:rPr>
          <w:rFonts w:ascii="Times New Roman" w:hAnsi="Times New Roman"/>
        </w:rPr>
        <w:t xml:space="preserve">  </w:t>
      </w:r>
      <w:proofErr w:type="gramStart"/>
      <w:r w:rsidRPr="00A13B85">
        <w:rPr>
          <w:rFonts w:ascii="Times New Roman" w:hAnsi="Times New Roman"/>
        </w:rPr>
        <w:t>Shale Shaker.</w:t>
      </w:r>
      <w:proofErr w:type="gramEnd"/>
      <w:r w:rsidRPr="00A13B85">
        <w:rPr>
          <w:rFonts w:ascii="Times New Roman" w:hAnsi="Times New Roman"/>
        </w:rPr>
        <w:t xml:space="preserve"> November – December.  </w:t>
      </w:r>
      <w:proofErr w:type="gramStart"/>
      <w:r w:rsidRPr="00A13B85">
        <w:rPr>
          <w:rFonts w:ascii="Times New Roman" w:hAnsi="Times New Roman"/>
        </w:rPr>
        <w:t>page</w:t>
      </w:r>
      <w:proofErr w:type="gramEnd"/>
      <w:r w:rsidRPr="00A13B85">
        <w:rPr>
          <w:rFonts w:ascii="Times New Roman" w:hAnsi="Times New Roman"/>
        </w:rPr>
        <w:t xml:space="preserve"> 224-</w:t>
      </w:r>
    </w:p>
    <w:p w:rsidR="001F4A89" w:rsidRDefault="001F4A89" w:rsidP="00EA5AC0">
      <w:pPr>
        <w:spacing w:line="240" w:lineRule="auto"/>
        <w:jc w:val="both"/>
        <w:rPr>
          <w:rFonts w:ascii="Times New Roman" w:hAnsi="Times New Roman"/>
        </w:rPr>
      </w:pPr>
    </w:p>
    <w:p w:rsidR="00E63272" w:rsidRDefault="00E63272" w:rsidP="00EA5AC0">
      <w:pPr>
        <w:spacing w:line="240" w:lineRule="auto"/>
        <w:jc w:val="both"/>
        <w:rPr>
          <w:rFonts w:ascii="Times New Roman" w:hAnsi="Times New Roman"/>
        </w:rPr>
      </w:pPr>
      <w:r w:rsidRPr="00E63272">
        <w:rPr>
          <w:rFonts w:ascii="Times New Roman" w:hAnsi="Times New Roman"/>
        </w:rPr>
        <w:t xml:space="preserve">Slatt, R.M., and N.R. O’Brien, </w:t>
      </w:r>
      <w:r w:rsidR="00D327A6">
        <w:rPr>
          <w:rFonts w:ascii="Times New Roman" w:hAnsi="Times New Roman"/>
        </w:rPr>
        <w:t>2011</w:t>
      </w:r>
      <w:r w:rsidRPr="00E63272">
        <w:rPr>
          <w:rFonts w:ascii="Times New Roman" w:hAnsi="Times New Roman"/>
        </w:rPr>
        <w:t>, Pore types in the Barnett and Woodford gas shales: contribution to understanding gas storage and migration pathways in fine-grained rocks: American Association of Petroleum Geologists Bulletin.</w:t>
      </w:r>
    </w:p>
    <w:p w:rsidR="00E63272" w:rsidRDefault="00E63272" w:rsidP="00EA5AC0">
      <w:pPr>
        <w:spacing w:line="240" w:lineRule="auto"/>
        <w:jc w:val="both"/>
        <w:rPr>
          <w:rFonts w:ascii="Times New Roman" w:hAnsi="Times New Roman"/>
        </w:rPr>
      </w:pPr>
    </w:p>
    <w:p w:rsidR="00EA5AC0" w:rsidRPr="00D57DEF" w:rsidRDefault="00EA5AC0" w:rsidP="00EA5AC0">
      <w:pPr>
        <w:spacing w:line="240" w:lineRule="auto"/>
        <w:jc w:val="both"/>
        <w:rPr>
          <w:rFonts w:ascii="Times New Roman" w:hAnsi="Times New Roman"/>
        </w:rPr>
      </w:pPr>
      <w:r w:rsidRPr="00D57DEF">
        <w:rPr>
          <w:rFonts w:ascii="Times New Roman" w:hAnsi="Times New Roman"/>
        </w:rPr>
        <w:t>Slatt, R.M. and Y. Abousleiman, 2011, Merging sequence stratigraphy and geomechanics for unconventional gas shales: The Leading Edge, 30, no. 3, 274-282.</w:t>
      </w:r>
    </w:p>
    <w:p w:rsidR="00333707" w:rsidRDefault="00333707" w:rsidP="001F4A89">
      <w:pPr>
        <w:spacing w:line="240" w:lineRule="auto"/>
        <w:jc w:val="both"/>
        <w:rPr>
          <w:rFonts w:ascii="Times New Roman" w:hAnsi="Times New Roman"/>
        </w:rPr>
      </w:pPr>
    </w:p>
    <w:p w:rsidR="00EA5AC0" w:rsidRPr="00C96D82" w:rsidRDefault="00EA5AC0" w:rsidP="001F4A89">
      <w:pPr>
        <w:spacing w:line="240" w:lineRule="auto"/>
        <w:jc w:val="both"/>
        <w:rPr>
          <w:rFonts w:ascii="Times New Roman" w:hAnsi="Times New Roman"/>
        </w:rPr>
      </w:pPr>
      <w:r w:rsidRPr="00C96D82">
        <w:rPr>
          <w:rFonts w:ascii="Times New Roman" w:hAnsi="Times New Roman"/>
        </w:rPr>
        <w:t xml:space="preserve">Slatt, M., and </w:t>
      </w:r>
      <w:r w:rsidR="00447BC8" w:rsidRPr="00C96D82">
        <w:rPr>
          <w:rFonts w:ascii="Times New Roman" w:hAnsi="Times New Roman"/>
        </w:rPr>
        <w:t xml:space="preserve">N. D. </w:t>
      </w:r>
      <w:r w:rsidRPr="00C96D82">
        <w:rPr>
          <w:rFonts w:ascii="Times New Roman" w:hAnsi="Times New Roman"/>
        </w:rPr>
        <w:t xml:space="preserve">Rodriguez, 2012, Comparative Sequence Stratigraphy and Organic Geochemistry </w:t>
      </w:r>
      <w:proofErr w:type="gramStart"/>
      <w:r w:rsidRPr="00C96D82">
        <w:rPr>
          <w:rFonts w:ascii="Times New Roman" w:hAnsi="Times New Roman"/>
        </w:rPr>
        <w:t>Of</w:t>
      </w:r>
      <w:proofErr w:type="gramEnd"/>
      <w:r w:rsidRPr="00C96D82">
        <w:rPr>
          <w:rFonts w:ascii="Times New Roman" w:hAnsi="Times New Roman"/>
        </w:rPr>
        <w:t xml:space="preserve"> Gas Shales: Commonality Or Coincidence? Journal of Natural Gas Science and Engineering, v. 8, p. 68-64.</w:t>
      </w:r>
    </w:p>
    <w:p w:rsidR="001F4A89" w:rsidRDefault="001F4A89"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bCs/>
        </w:rPr>
      </w:pPr>
      <w:r w:rsidRPr="00C96D82">
        <w:rPr>
          <w:rFonts w:ascii="Times New Roman" w:hAnsi="Times New Roman"/>
        </w:rPr>
        <w:t>Slatt, R. M</w:t>
      </w:r>
      <w:r w:rsidRPr="007D4C17">
        <w:rPr>
          <w:rFonts w:ascii="Times New Roman" w:hAnsi="Times New Roman"/>
        </w:rPr>
        <w:t xml:space="preserve">., </w:t>
      </w:r>
      <w:r w:rsidRPr="007D4C17">
        <w:rPr>
          <w:rFonts w:ascii="Times New Roman" w:hAnsi="Times New Roman"/>
          <w:bCs/>
        </w:rPr>
        <w:t>in press</w:t>
      </w:r>
      <w:r w:rsidRPr="00C96D82">
        <w:rPr>
          <w:rFonts w:ascii="Times New Roman" w:hAnsi="Times New Roman"/>
          <w:bCs/>
        </w:rPr>
        <w:t>,</w:t>
      </w:r>
      <w:r w:rsidRPr="00C96D82">
        <w:rPr>
          <w:rFonts w:ascii="Times New Roman" w:hAnsi="Times New Roman"/>
        </w:rPr>
        <w:t xml:space="preserve"> 2013, </w:t>
      </w:r>
      <w:r w:rsidRPr="00C96D82">
        <w:rPr>
          <w:rFonts w:ascii="Times New Roman" w:hAnsi="Times New Roman"/>
          <w:bCs/>
        </w:rPr>
        <w:t xml:space="preserve">Sequence stratigraphy of unconventional resource shales: </w:t>
      </w:r>
      <w:r w:rsidRPr="007A41F7">
        <w:rPr>
          <w:rFonts w:ascii="Times New Roman" w:hAnsi="Times New Roman"/>
          <w:i/>
        </w:rPr>
        <w:t>in</w:t>
      </w:r>
      <w:r w:rsidRPr="00C96D82">
        <w:rPr>
          <w:rFonts w:ascii="Times New Roman" w:hAnsi="Times New Roman"/>
        </w:rPr>
        <w:t xml:space="preserve"> </w:t>
      </w:r>
      <w:r w:rsidR="007A41F7">
        <w:rPr>
          <w:rFonts w:ascii="Times New Roman" w:hAnsi="Times New Roman"/>
          <w:bCs/>
        </w:rPr>
        <w:t xml:space="preserve">R. </w:t>
      </w:r>
      <w:proofErr w:type="spellStart"/>
      <w:r w:rsidR="007A41F7">
        <w:rPr>
          <w:rFonts w:ascii="Times New Roman" w:hAnsi="Times New Roman"/>
          <w:bCs/>
        </w:rPr>
        <w:t>Rezaee</w:t>
      </w:r>
      <w:proofErr w:type="spellEnd"/>
      <w:r w:rsidR="007A41F7">
        <w:rPr>
          <w:rFonts w:ascii="Times New Roman" w:hAnsi="Times New Roman"/>
          <w:bCs/>
        </w:rPr>
        <w:t xml:space="preserve">, ed., </w:t>
      </w:r>
      <w:r w:rsidRPr="00C96D82">
        <w:rPr>
          <w:rFonts w:ascii="Times New Roman" w:hAnsi="Times New Roman"/>
          <w:bCs/>
        </w:rPr>
        <w:t>Fundamentals of Gas Shale Reservoirs</w:t>
      </w:r>
      <w:r w:rsidR="007A41F7">
        <w:rPr>
          <w:rFonts w:ascii="Times New Roman" w:hAnsi="Times New Roman"/>
          <w:bCs/>
        </w:rPr>
        <w:t>: John Wiley and Sons</w:t>
      </w:r>
      <w:r w:rsidRPr="00C96D82">
        <w:rPr>
          <w:rFonts w:ascii="Times New Roman" w:hAnsi="Times New Roman"/>
          <w:bCs/>
        </w:rPr>
        <w:t>.</w:t>
      </w:r>
    </w:p>
    <w:p w:rsidR="001F4A89" w:rsidRPr="00475A44" w:rsidRDefault="001F4A89" w:rsidP="00EA5AC0">
      <w:pPr>
        <w:spacing w:line="240" w:lineRule="auto"/>
        <w:jc w:val="both"/>
        <w:rPr>
          <w:rFonts w:ascii="Times New Roman" w:hAnsi="Times New Roman"/>
        </w:rPr>
      </w:pPr>
    </w:p>
    <w:p w:rsidR="00D327A6" w:rsidRDefault="00D327A6" w:rsidP="00475A44">
      <w:pPr>
        <w:spacing w:line="240" w:lineRule="auto"/>
        <w:jc w:val="both"/>
        <w:rPr>
          <w:rFonts w:ascii="Times New Roman" w:hAnsi="Times New Roman"/>
        </w:rPr>
      </w:pPr>
      <w:r w:rsidRPr="00AE09CC">
        <w:rPr>
          <w:rFonts w:ascii="Times New Roman" w:hAnsi="Times New Roman"/>
        </w:rPr>
        <w:t>Smith, M.B.</w:t>
      </w:r>
      <w:r>
        <w:rPr>
          <w:rFonts w:ascii="Times New Roman" w:hAnsi="Times New Roman"/>
        </w:rPr>
        <w:t>,</w:t>
      </w:r>
      <w:r w:rsidRPr="00AE09CC">
        <w:rPr>
          <w:rFonts w:ascii="Times New Roman" w:hAnsi="Times New Roman"/>
        </w:rPr>
        <w:t xml:space="preserve"> and J.W. </w:t>
      </w:r>
      <w:proofErr w:type="spellStart"/>
      <w:r w:rsidRPr="00AE09CC">
        <w:rPr>
          <w:rFonts w:ascii="Times New Roman" w:hAnsi="Times New Roman"/>
        </w:rPr>
        <w:t>Shlyapobersky</w:t>
      </w:r>
      <w:proofErr w:type="spellEnd"/>
      <w:r w:rsidRPr="00AE09CC">
        <w:rPr>
          <w:rFonts w:ascii="Times New Roman" w:hAnsi="Times New Roman"/>
        </w:rPr>
        <w:t>, 2000, Basics of Hydraulic Fracturing, Reservoir Stimulation</w:t>
      </w:r>
      <w:r>
        <w:rPr>
          <w:rFonts w:ascii="Times New Roman" w:hAnsi="Times New Roman"/>
        </w:rPr>
        <w:t>,</w:t>
      </w:r>
      <w:r w:rsidRPr="00AE09CC">
        <w:rPr>
          <w:rFonts w:ascii="Times New Roman" w:hAnsi="Times New Roman"/>
        </w:rPr>
        <w:t xml:space="preserve"> </w:t>
      </w:r>
      <w:r w:rsidRPr="001726E5">
        <w:rPr>
          <w:rFonts w:ascii="Times New Roman" w:hAnsi="Times New Roman"/>
          <w:i/>
        </w:rPr>
        <w:t>in</w:t>
      </w:r>
      <w:r>
        <w:rPr>
          <w:rFonts w:ascii="Times New Roman" w:hAnsi="Times New Roman"/>
        </w:rPr>
        <w:t xml:space="preserve"> </w:t>
      </w:r>
      <w:r w:rsidRPr="00C96D82">
        <w:rPr>
          <w:rFonts w:ascii="Times New Roman" w:hAnsi="Times New Roman"/>
        </w:rPr>
        <w:t>Economides, M.J.</w:t>
      </w:r>
      <w:r>
        <w:rPr>
          <w:rFonts w:ascii="Times New Roman" w:hAnsi="Times New Roman"/>
        </w:rPr>
        <w:t>,</w:t>
      </w:r>
      <w:r w:rsidRPr="00C96D82">
        <w:rPr>
          <w:rFonts w:ascii="Times New Roman" w:hAnsi="Times New Roman"/>
        </w:rPr>
        <w:t xml:space="preserve"> and K.G. Nolte, (eds.), 2000, Reservoir Stimulation (3rd ed.)</w:t>
      </w:r>
      <w:r>
        <w:rPr>
          <w:rFonts w:ascii="Times New Roman" w:hAnsi="Times New Roman"/>
        </w:rPr>
        <w:t xml:space="preserve">: </w:t>
      </w:r>
      <w:r w:rsidRPr="00C96D82">
        <w:rPr>
          <w:rFonts w:ascii="Times New Roman" w:hAnsi="Times New Roman"/>
        </w:rPr>
        <w:t>John Wiley &amp; Sons Ltd.</w:t>
      </w:r>
    </w:p>
    <w:p w:rsidR="0030122E" w:rsidRDefault="0030122E" w:rsidP="00475A44">
      <w:pPr>
        <w:spacing w:line="240" w:lineRule="auto"/>
        <w:jc w:val="both"/>
        <w:rPr>
          <w:rFonts w:ascii="Times New Roman" w:hAnsi="Times New Roman"/>
        </w:rPr>
      </w:pPr>
    </w:p>
    <w:p w:rsidR="0030122E" w:rsidRDefault="0030122E" w:rsidP="00475A44">
      <w:pPr>
        <w:spacing w:line="240" w:lineRule="auto"/>
        <w:jc w:val="both"/>
        <w:rPr>
          <w:rFonts w:ascii="Times New Roman" w:hAnsi="Times New Roman"/>
        </w:rPr>
      </w:pPr>
      <w:r w:rsidRPr="00AE09CC">
        <w:rPr>
          <w:rFonts w:ascii="Times New Roman" w:hAnsi="Times New Roman"/>
        </w:rPr>
        <w:t>Smith, M.B.</w:t>
      </w:r>
      <w:r>
        <w:rPr>
          <w:rFonts w:ascii="Times New Roman" w:hAnsi="Times New Roman"/>
        </w:rPr>
        <w:t>, 2013, Hydraulic Fracturing – a concise overview. Society of Petroleum Engineers course notes.</w:t>
      </w:r>
    </w:p>
    <w:p w:rsidR="00D327A6" w:rsidRDefault="00D327A6" w:rsidP="00475A44">
      <w:pPr>
        <w:spacing w:line="240" w:lineRule="auto"/>
        <w:jc w:val="both"/>
        <w:rPr>
          <w:rFonts w:ascii="Times New Roman" w:hAnsi="Times New Roman"/>
        </w:rPr>
      </w:pPr>
    </w:p>
    <w:p w:rsidR="00D21492" w:rsidRDefault="00D21492" w:rsidP="00475A44">
      <w:pPr>
        <w:spacing w:line="240" w:lineRule="auto"/>
        <w:jc w:val="both"/>
        <w:rPr>
          <w:rFonts w:ascii="Times New Roman" w:hAnsi="Times New Roman"/>
        </w:rPr>
      </w:pPr>
      <w:r>
        <w:rPr>
          <w:rFonts w:ascii="Times New Roman" w:hAnsi="Times New Roman"/>
        </w:rPr>
        <w:t xml:space="preserve">Sondhi, N., 2011, </w:t>
      </w:r>
      <w:proofErr w:type="spellStart"/>
      <w:r>
        <w:rPr>
          <w:rFonts w:ascii="Times New Roman" w:hAnsi="Times New Roman"/>
        </w:rPr>
        <w:t>Petrophysical</w:t>
      </w:r>
      <w:proofErr w:type="spellEnd"/>
      <w:r>
        <w:rPr>
          <w:rFonts w:ascii="Times New Roman" w:hAnsi="Times New Roman"/>
        </w:rPr>
        <w:t xml:space="preserve"> characterization of Eagle Ford shale: M.S. thesis, The University of Oklahoma.</w:t>
      </w:r>
    </w:p>
    <w:p w:rsidR="00C638B1" w:rsidRDefault="00C638B1" w:rsidP="00475A44">
      <w:pPr>
        <w:spacing w:line="240" w:lineRule="auto"/>
        <w:jc w:val="both"/>
        <w:rPr>
          <w:rFonts w:ascii="Times New Roman" w:hAnsi="Times New Roman"/>
        </w:rPr>
      </w:pPr>
    </w:p>
    <w:p w:rsidR="00475A44" w:rsidRPr="00475A44" w:rsidRDefault="00475A44" w:rsidP="00475A44">
      <w:pPr>
        <w:spacing w:line="240" w:lineRule="auto"/>
        <w:jc w:val="both"/>
        <w:rPr>
          <w:rFonts w:ascii="Times New Roman" w:hAnsi="Times New Roman"/>
        </w:rPr>
      </w:pPr>
      <w:r w:rsidRPr="00475A44">
        <w:rPr>
          <w:rFonts w:ascii="Times New Roman" w:hAnsi="Times New Roman"/>
        </w:rPr>
        <w:t xml:space="preserve">Stegent, N.A., A.L. Wagner, J. Mullen, R.E. Borstmayer, 2010, </w:t>
      </w:r>
      <w:proofErr w:type="gramStart"/>
      <w:r w:rsidRPr="00475A44">
        <w:rPr>
          <w:rFonts w:ascii="Times New Roman" w:hAnsi="Times New Roman"/>
        </w:rPr>
        <w:t>Engineering</w:t>
      </w:r>
      <w:proofErr w:type="gramEnd"/>
      <w:r w:rsidRPr="00475A44">
        <w:rPr>
          <w:rFonts w:ascii="Times New Roman" w:hAnsi="Times New Roman"/>
        </w:rPr>
        <w:t xml:space="preserve"> a successful fracture-stimulation treatment in the Eagle Ford shale</w:t>
      </w:r>
      <w:r w:rsidRPr="0091381E">
        <w:rPr>
          <w:rFonts w:ascii="Times New Roman" w:hAnsi="Times New Roman"/>
        </w:rPr>
        <w:t>:  Proceedings, Society of Petroleum Engineers Annual Technical Conference and Exhibition, paper</w:t>
      </w:r>
      <w:r w:rsidRPr="00475A44">
        <w:rPr>
          <w:rFonts w:ascii="Times New Roman" w:hAnsi="Times New Roman"/>
        </w:rPr>
        <w:t>136183</w:t>
      </w:r>
      <w:r>
        <w:rPr>
          <w:rFonts w:ascii="Times New Roman" w:hAnsi="Times New Roman"/>
        </w:rPr>
        <w:t>.</w:t>
      </w:r>
    </w:p>
    <w:p w:rsidR="00475A44" w:rsidRDefault="00475A44" w:rsidP="00EA5AC0">
      <w:pPr>
        <w:spacing w:line="240" w:lineRule="auto"/>
        <w:jc w:val="both"/>
        <w:rPr>
          <w:rFonts w:ascii="Times New Roman" w:hAnsi="Times New Roman"/>
        </w:rPr>
      </w:pPr>
    </w:p>
    <w:p w:rsidR="00272EDC" w:rsidRDefault="00272EDC" w:rsidP="00EA5AC0">
      <w:pPr>
        <w:spacing w:line="240" w:lineRule="auto"/>
        <w:jc w:val="both"/>
        <w:rPr>
          <w:rFonts w:ascii="Times New Roman" w:hAnsi="Times New Roman"/>
        </w:rPr>
      </w:pPr>
      <w:r>
        <w:rPr>
          <w:rFonts w:ascii="Times New Roman" w:hAnsi="Times New Roman"/>
        </w:rPr>
        <w:lastRenderedPageBreak/>
        <w:t>S</w:t>
      </w:r>
      <w:r w:rsidR="001413BA">
        <w:rPr>
          <w:rFonts w:ascii="Times New Roman" w:hAnsi="Times New Roman"/>
        </w:rPr>
        <w:t>t</w:t>
      </w:r>
      <w:r>
        <w:rPr>
          <w:rFonts w:ascii="Times New Roman" w:hAnsi="Times New Roman"/>
        </w:rPr>
        <w:t>oneburner,</w:t>
      </w:r>
      <w:r w:rsidR="001413BA">
        <w:rPr>
          <w:rFonts w:ascii="Times New Roman" w:hAnsi="Times New Roman"/>
        </w:rPr>
        <w:t xml:space="preserve"> D., </w:t>
      </w:r>
      <w:r>
        <w:rPr>
          <w:rFonts w:ascii="Times New Roman" w:hAnsi="Times New Roman"/>
        </w:rPr>
        <w:t>2012</w:t>
      </w:r>
      <w:r w:rsidR="001413BA">
        <w:rPr>
          <w:rFonts w:ascii="Times New Roman" w:hAnsi="Times New Roman"/>
        </w:rPr>
        <w:t xml:space="preserve">, </w:t>
      </w:r>
      <w:proofErr w:type="gramStart"/>
      <w:r w:rsidR="001413BA">
        <w:rPr>
          <w:rFonts w:ascii="Times New Roman" w:hAnsi="Times New Roman"/>
        </w:rPr>
        <w:t>The</w:t>
      </w:r>
      <w:proofErr w:type="gramEnd"/>
      <w:r w:rsidR="001413BA">
        <w:rPr>
          <w:rFonts w:ascii="Times New Roman" w:hAnsi="Times New Roman"/>
        </w:rPr>
        <w:t xml:space="preserve"> exploration, appraisal and development of unconventional reservoirs: A new approach to petroleum geology: AAPG Distinguish Lecture Tour.</w:t>
      </w:r>
    </w:p>
    <w:p w:rsidR="00272EDC" w:rsidRDefault="00272EDC" w:rsidP="00EA5AC0">
      <w:pPr>
        <w:spacing w:line="240" w:lineRule="auto"/>
        <w:jc w:val="both"/>
        <w:rPr>
          <w:rFonts w:ascii="Times New Roman" w:hAnsi="Times New Roman"/>
        </w:rPr>
      </w:pPr>
    </w:p>
    <w:p w:rsidR="00EA5AC0" w:rsidRPr="00C07D1C" w:rsidRDefault="00EA5AC0" w:rsidP="00EA5AC0">
      <w:pPr>
        <w:spacing w:line="240" w:lineRule="auto"/>
        <w:jc w:val="both"/>
        <w:rPr>
          <w:rFonts w:ascii="Times New Roman" w:hAnsi="Times New Roman"/>
        </w:rPr>
      </w:pPr>
      <w:r w:rsidRPr="00C07D1C">
        <w:rPr>
          <w:rFonts w:ascii="Times New Roman" w:hAnsi="Times New Roman"/>
        </w:rPr>
        <w:t>Tiwary, D., I.</w:t>
      </w:r>
      <w:r>
        <w:rPr>
          <w:rFonts w:ascii="Times New Roman" w:hAnsi="Times New Roman"/>
        </w:rPr>
        <w:t xml:space="preserve"> </w:t>
      </w:r>
      <w:r w:rsidRPr="00C07D1C">
        <w:rPr>
          <w:rFonts w:ascii="Times New Roman" w:hAnsi="Times New Roman"/>
        </w:rPr>
        <w:t>Bayuk, A.</w:t>
      </w:r>
      <w:r>
        <w:rPr>
          <w:rFonts w:ascii="Times New Roman" w:hAnsi="Times New Roman"/>
        </w:rPr>
        <w:t xml:space="preserve"> </w:t>
      </w:r>
      <w:proofErr w:type="spellStart"/>
      <w:r w:rsidRPr="00C07D1C">
        <w:rPr>
          <w:rFonts w:ascii="Times New Roman" w:hAnsi="Times New Roman"/>
        </w:rPr>
        <w:t>Vickhorev</w:t>
      </w:r>
      <w:proofErr w:type="spellEnd"/>
      <w:r w:rsidRPr="00C07D1C">
        <w:rPr>
          <w:rFonts w:ascii="Times New Roman" w:hAnsi="Times New Roman"/>
        </w:rPr>
        <w:t xml:space="preserve">, and, </w:t>
      </w:r>
      <w:r>
        <w:rPr>
          <w:rFonts w:ascii="Times New Roman" w:hAnsi="Times New Roman"/>
        </w:rPr>
        <w:t xml:space="preserve">E. </w:t>
      </w:r>
      <w:r w:rsidRPr="00C07D1C">
        <w:rPr>
          <w:rFonts w:ascii="Times New Roman" w:hAnsi="Times New Roman"/>
        </w:rPr>
        <w:t>Chesnokov, 2009, Comparison of seismic up</w:t>
      </w:r>
      <w:r>
        <w:rPr>
          <w:rFonts w:ascii="Times New Roman" w:hAnsi="Times New Roman"/>
        </w:rPr>
        <w:t>scaling methods: From sonic to s</w:t>
      </w:r>
      <w:r w:rsidRPr="00C07D1C">
        <w:rPr>
          <w:rFonts w:ascii="Times New Roman" w:hAnsi="Times New Roman"/>
        </w:rPr>
        <w:t xml:space="preserve">eismic: Geophysics, </w:t>
      </w:r>
      <w:r w:rsidRPr="007A41F7">
        <w:rPr>
          <w:rFonts w:ascii="Times New Roman" w:hAnsi="Times New Roman"/>
          <w:b/>
        </w:rPr>
        <w:t>74</w:t>
      </w:r>
      <w:r w:rsidRPr="00C07D1C">
        <w:rPr>
          <w:rFonts w:ascii="Times New Roman" w:hAnsi="Times New Roman"/>
        </w:rPr>
        <w:t xml:space="preserve">, No 2, WA3-WA14. </w:t>
      </w:r>
    </w:p>
    <w:p w:rsidR="00EA5AC0" w:rsidRPr="00AE09CC" w:rsidRDefault="001A1489" w:rsidP="00EA5AC0">
      <w:pPr>
        <w:spacing w:line="240" w:lineRule="auto"/>
        <w:jc w:val="both"/>
        <w:rPr>
          <w:rFonts w:ascii="Times New Roman" w:hAnsi="Times New Roman"/>
        </w:rPr>
      </w:pPr>
      <w:r>
        <w:rPr>
          <w:rFonts w:ascii="Times New Roman" w:hAnsi="Times New Roman"/>
        </w:rPr>
        <w:t>Thomsen, L., 1986,</w:t>
      </w:r>
      <w:r w:rsidR="00EA5AC0" w:rsidRPr="00A907E6">
        <w:rPr>
          <w:rFonts w:ascii="Times New Roman" w:hAnsi="Times New Roman"/>
        </w:rPr>
        <w:t xml:space="preserve"> Weak elastic anisotropy: Geophysics, </w:t>
      </w:r>
      <w:r w:rsidR="00EA5AC0" w:rsidRPr="007A41F7">
        <w:rPr>
          <w:rFonts w:ascii="Times New Roman" w:hAnsi="Times New Roman"/>
          <w:b/>
        </w:rPr>
        <w:t>51</w:t>
      </w:r>
      <w:r w:rsidR="00EA5AC0" w:rsidRPr="00A907E6">
        <w:rPr>
          <w:rFonts w:ascii="Times New Roman" w:hAnsi="Times New Roman"/>
        </w:rPr>
        <w:t>,</w:t>
      </w:r>
      <w:r w:rsidR="007A41F7">
        <w:rPr>
          <w:rFonts w:ascii="Times New Roman" w:hAnsi="Times New Roman"/>
        </w:rPr>
        <w:t xml:space="preserve"> </w:t>
      </w:r>
      <w:r w:rsidR="00EA5AC0" w:rsidRPr="00A907E6">
        <w:rPr>
          <w:rFonts w:ascii="Times New Roman" w:hAnsi="Times New Roman"/>
        </w:rPr>
        <w:t>1954-1966.</w:t>
      </w:r>
    </w:p>
    <w:p w:rsidR="001F4A89" w:rsidRDefault="001F4A89" w:rsidP="00EA5AC0">
      <w:pPr>
        <w:spacing w:line="240" w:lineRule="auto"/>
        <w:jc w:val="both"/>
        <w:rPr>
          <w:rFonts w:ascii="Times New Roman" w:hAnsi="Times New Roman"/>
        </w:rPr>
      </w:pPr>
    </w:p>
    <w:p w:rsidR="00E300D1" w:rsidRPr="00B95E99" w:rsidRDefault="00E300D1" w:rsidP="00E300D1">
      <w:pPr>
        <w:spacing w:line="240" w:lineRule="auto"/>
        <w:jc w:val="both"/>
        <w:rPr>
          <w:rFonts w:ascii="Times New Roman" w:hAnsi="Times New Roman"/>
          <w:color w:val="000000"/>
        </w:rPr>
      </w:pPr>
      <w:r w:rsidRPr="00B95E99">
        <w:rPr>
          <w:rFonts w:ascii="Times New Roman" w:hAnsi="Times New Roman"/>
          <w:color w:val="000000"/>
        </w:rPr>
        <w:t xml:space="preserve">Treadgold, G., B. McLain, S. Sinclair, D. </w:t>
      </w:r>
      <w:proofErr w:type="spellStart"/>
      <w:r w:rsidRPr="00B95E99">
        <w:rPr>
          <w:rFonts w:ascii="Times New Roman" w:hAnsi="Times New Roman"/>
          <w:color w:val="000000"/>
        </w:rPr>
        <w:t>Nicklin</w:t>
      </w:r>
      <w:proofErr w:type="spellEnd"/>
      <w:r w:rsidRPr="00B95E99">
        <w:rPr>
          <w:rFonts w:ascii="Times New Roman" w:hAnsi="Times New Roman"/>
          <w:color w:val="000000"/>
        </w:rPr>
        <w:t xml:space="preserve">, 2010, Eagle Ford Shale Prospecting with 3D Seismic Data within a Tectonic and Depositional System Framework – Part 1, in Critical Assessment of shale resource plays, AAPG Hedberg Research Conference, Dec., Austin, </w:t>
      </w:r>
      <w:proofErr w:type="spellStart"/>
      <w:proofErr w:type="gramStart"/>
      <w:r w:rsidRPr="00B95E99">
        <w:rPr>
          <w:rFonts w:ascii="Times New Roman" w:hAnsi="Times New Roman"/>
          <w:color w:val="000000"/>
        </w:rPr>
        <w:t>Tx</w:t>
      </w:r>
      <w:proofErr w:type="spellEnd"/>
      <w:proofErr w:type="gramEnd"/>
      <w:r w:rsidRPr="00B95E99">
        <w:rPr>
          <w:rFonts w:ascii="Times New Roman" w:hAnsi="Times New Roman"/>
          <w:color w:val="000000"/>
        </w:rPr>
        <w:t>.</w:t>
      </w:r>
    </w:p>
    <w:p w:rsidR="001F4A89" w:rsidRDefault="001F4A89" w:rsidP="00EA5AC0">
      <w:pPr>
        <w:spacing w:line="240" w:lineRule="auto"/>
        <w:jc w:val="both"/>
        <w:rPr>
          <w:rFonts w:ascii="Times New Roman" w:hAnsi="Times New Roman"/>
        </w:rPr>
      </w:pPr>
    </w:p>
    <w:p w:rsidR="003C1AA1" w:rsidRDefault="003C1AA1" w:rsidP="00EA5AC0">
      <w:pPr>
        <w:spacing w:line="240" w:lineRule="auto"/>
        <w:jc w:val="both"/>
        <w:rPr>
          <w:rFonts w:ascii="Times New Roman" w:hAnsi="Times New Roman"/>
        </w:rPr>
      </w:pPr>
      <w:r>
        <w:rPr>
          <w:rFonts w:ascii="Times New Roman" w:hAnsi="Times New Roman"/>
        </w:rPr>
        <w:t>Trevino, R. H., 1988, Facies and depositional environments of the Boquillas Formation, Upper Cretaceous of southwest Texas: M.S. Thesis, University of Texas at Arlington, 135 p.</w:t>
      </w:r>
    </w:p>
    <w:p w:rsidR="00272EDC" w:rsidRDefault="003C1AA1" w:rsidP="00EA5AC0">
      <w:pPr>
        <w:spacing w:line="240" w:lineRule="auto"/>
        <w:jc w:val="both"/>
        <w:rPr>
          <w:rFonts w:ascii="Times New Roman" w:hAnsi="Times New Roman"/>
        </w:rPr>
      </w:pPr>
      <w:r>
        <w:rPr>
          <w:rFonts w:ascii="Times New Roman" w:hAnsi="Times New Roman"/>
        </w:rPr>
        <w:t xml:space="preserve"> </w:t>
      </w:r>
    </w:p>
    <w:p w:rsidR="00263C4C" w:rsidRPr="00263C4C" w:rsidRDefault="00263C4C" w:rsidP="00EA5AC0">
      <w:pPr>
        <w:spacing w:line="240" w:lineRule="auto"/>
        <w:jc w:val="both"/>
        <w:rPr>
          <w:rFonts w:ascii="Times New Roman" w:hAnsi="Times New Roman"/>
        </w:rPr>
      </w:pPr>
      <w:r w:rsidRPr="000D208A">
        <w:rPr>
          <w:rFonts w:ascii="Times New Roman" w:hAnsi="Times New Roman"/>
        </w:rPr>
        <w:t>University of California</w:t>
      </w:r>
      <w:r w:rsidRPr="001E50B1">
        <w:rPr>
          <w:rFonts w:ascii="Times New Roman" w:hAnsi="Times New Roman"/>
        </w:rPr>
        <w:t>, Geology Labs online;</w:t>
      </w:r>
      <w:r w:rsidRPr="000D208A">
        <w:rPr>
          <w:rFonts w:ascii="Times New Roman" w:hAnsi="Times New Roman"/>
        </w:rPr>
        <w:t xml:space="preserve"> </w:t>
      </w:r>
      <w:hyperlink r:id="rId99" w:history="1">
        <w:r w:rsidRPr="00ED2AE4">
          <w:rPr>
            <w:rStyle w:val="Hyperlink"/>
            <w:rFonts w:ascii="Times New Roman" w:hAnsi="Times New Roman"/>
          </w:rPr>
          <w:t>www.sciencecourseware.org/glol/</w:t>
        </w:r>
      </w:hyperlink>
      <w:r>
        <w:rPr>
          <w:rStyle w:val="Hyperlink"/>
          <w:rFonts w:ascii="Times New Roman" w:hAnsi="Times New Roman"/>
        </w:rPr>
        <w:t xml:space="preserve"> </w:t>
      </w:r>
      <w:r>
        <w:rPr>
          <w:rStyle w:val="Hyperlink"/>
          <w:rFonts w:ascii="Times New Roman" w:hAnsi="Times New Roman"/>
          <w:color w:val="auto"/>
          <w:u w:val="none"/>
        </w:rPr>
        <w:t xml:space="preserve"> a</w:t>
      </w:r>
      <w:r w:rsidRPr="001E50B1">
        <w:rPr>
          <w:rStyle w:val="Hyperlink"/>
          <w:rFonts w:ascii="Times New Roman" w:hAnsi="Times New Roman"/>
          <w:color w:val="auto"/>
          <w:u w:val="none"/>
        </w:rPr>
        <w:t>cc</w:t>
      </w:r>
      <w:r>
        <w:rPr>
          <w:rStyle w:val="Hyperlink"/>
          <w:rFonts w:ascii="Times New Roman" w:hAnsi="Times New Roman"/>
          <w:color w:val="auto"/>
          <w:u w:val="none"/>
        </w:rPr>
        <w:t>essed 20 April 2013.</w:t>
      </w:r>
    </w:p>
    <w:p w:rsidR="00263C4C" w:rsidRPr="00263C4C" w:rsidRDefault="00263C4C"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proofErr w:type="spellStart"/>
      <w:r w:rsidRPr="00F63C0E">
        <w:rPr>
          <w:rFonts w:ascii="Times New Roman" w:hAnsi="Times New Roman"/>
          <w:lang w:val="fr-FR"/>
        </w:rPr>
        <w:t>Vail</w:t>
      </w:r>
      <w:proofErr w:type="spellEnd"/>
      <w:r w:rsidRPr="00F63C0E">
        <w:rPr>
          <w:rFonts w:ascii="Times New Roman" w:hAnsi="Times New Roman"/>
          <w:lang w:val="fr-FR"/>
        </w:rPr>
        <w:t xml:space="preserve">, P. R., </w:t>
      </w:r>
      <w:r w:rsidR="00447BC8" w:rsidRPr="00F63C0E">
        <w:rPr>
          <w:rFonts w:ascii="Times New Roman" w:hAnsi="Times New Roman"/>
          <w:lang w:val="fr-FR"/>
        </w:rPr>
        <w:t xml:space="preserve">R. M. Jr. </w:t>
      </w:r>
      <w:r w:rsidRPr="00C96D82">
        <w:rPr>
          <w:rFonts w:ascii="Times New Roman" w:hAnsi="Times New Roman"/>
        </w:rPr>
        <w:t xml:space="preserve">Mitchum, </w:t>
      </w:r>
      <w:r w:rsidR="00447BC8">
        <w:rPr>
          <w:rFonts w:ascii="Times New Roman" w:hAnsi="Times New Roman"/>
        </w:rPr>
        <w:t xml:space="preserve">and </w:t>
      </w:r>
      <w:r w:rsidR="00447BC8" w:rsidRPr="00C96D82">
        <w:rPr>
          <w:rFonts w:ascii="Times New Roman" w:hAnsi="Times New Roman"/>
        </w:rPr>
        <w:t>S.</w:t>
      </w:r>
      <w:r w:rsidR="00447BC8">
        <w:rPr>
          <w:rFonts w:ascii="Times New Roman" w:hAnsi="Times New Roman"/>
        </w:rPr>
        <w:t xml:space="preserve"> </w:t>
      </w:r>
      <w:r w:rsidRPr="00C96D82">
        <w:rPr>
          <w:rFonts w:ascii="Times New Roman" w:hAnsi="Times New Roman"/>
        </w:rPr>
        <w:t>Thompson, 1977</w:t>
      </w:r>
      <w:r w:rsidR="00447BC8">
        <w:rPr>
          <w:rFonts w:ascii="Times New Roman" w:hAnsi="Times New Roman"/>
        </w:rPr>
        <w:t>,</w:t>
      </w:r>
      <w:r w:rsidRPr="00C96D82">
        <w:rPr>
          <w:rFonts w:ascii="Times New Roman" w:hAnsi="Times New Roman"/>
        </w:rPr>
        <w:t xml:space="preserve"> Seismic stratigraphy and global changes of sea level. In: Payton, C. E. (ed.), Seismic Stratigraphy – Applications to Hydrocarbon Exploration. </w:t>
      </w:r>
      <w:proofErr w:type="gramStart"/>
      <w:r w:rsidRPr="00C96D82">
        <w:rPr>
          <w:rFonts w:ascii="Times New Roman" w:hAnsi="Times New Roman"/>
        </w:rPr>
        <w:t>American Association of Petroleum Geologists Memoir 26.</w:t>
      </w:r>
      <w:proofErr w:type="gramEnd"/>
    </w:p>
    <w:p w:rsidR="001F4A89" w:rsidRDefault="001F4A89" w:rsidP="00EA5AC0">
      <w:pPr>
        <w:spacing w:line="240" w:lineRule="auto"/>
        <w:jc w:val="both"/>
        <w:rPr>
          <w:rFonts w:ascii="Times New Roman" w:hAnsi="Times New Roman"/>
        </w:rPr>
      </w:pPr>
    </w:p>
    <w:p w:rsidR="00EA5AC0" w:rsidRPr="00AE09CC" w:rsidRDefault="00EA5AC0" w:rsidP="00EA5AC0">
      <w:pPr>
        <w:spacing w:line="240" w:lineRule="auto"/>
        <w:jc w:val="both"/>
        <w:rPr>
          <w:rFonts w:ascii="Times New Roman" w:hAnsi="Times New Roman"/>
        </w:rPr>
      </w:pPr>
      <w:r w:rsidRPr="00AE09CC">
        <w:rPr>
          <w:rFonts w:ascii="Times New Roman" w:hAnsi="Times New Roman"/>
        </w:rPr>
        <w:t xml:space="preserve">Van Wagoner, J.C., R.M. Mitchum, K.M. Campion, and V.D. </w:t>
      </w:r>
      <w:proofErr w:type="spellStart"/>
      <w:r w:rsidRPr="00AE09CC">
        <w:rPr>
          <w:rFonts w:ascii="Times New Roman" w:hAnsi="Times New Roman"/>
        </w:rPr>
        <w:t>Rahmanian</w:t>
      </w:r>
      <w:proofErr w:type="spellEnd"/>
      <w:r w:rsidRPr="00AE09CC">
        <w:rPr>
          <w:rFonts w:ascii="Times New Roman" w:hAnsi="Times New Roman"/>
        </w:rPr>
        <w:t>, 1990, Siliciclastic sequence stratigraphy in well logs, cores and outcrops: concepts for high resolution correlation of time and facies: AAPG Methods in Exploration Series, no.7, 53 p.</w:t>
      </w:r>
    </w:p>
    <w:p w:rsidR="00531C21" w:rsidRDefault="00531C21" w:rsidP="00EA5AC0">
      <w:pPr>
        <w:spacing w:line="240" w:lineRule="auto"/>
        <w:jc w:val="both"/>
        <w:rPr>
          <w:rFonts w:ascii="Times New Roman" w:hAnsi="Times New Roman"/>
        </w:rPr>
      </w:pPr>
    </w:p>
    <w:p w:rsidR="00272EDC" w:rsidRDefault="00272EDC" w:rsidP="00272EDC">
      <w:pPr>
        <w:spacing w:line="240" w:lineRule="auto"/>
        <w:jc w:val="both"/>
        <w:rPr>
          <w:rFonts w:ascii="Times New Roman" w:hAnsi="Times New Roman"/>
        </w:rPr>
      </w:pPr>
      <w:r w:rsidRPr="009D6A7B">
        <w:rPr>
          <w:rFonts w:ascii="Times New Roman" w:hAnsi="Times New Roman"/>
        </w:rPr>
        <w:t xml:space="preserve">Walls, J., E. Diaz, N. </w:t>
      </w:r>
      <w:proofErr w:type="spellStart"/>
      <w:r w:rsidRPr="009D6A7B">
        <w:rPr>
          <w:rFonts w:ascii="Times New Roman" w:hAnsi="Times New Roman"/>
        </w:rPr>
        <w:t>Derzhi</w:t>
      </w:r>
      <w:proofErr w:type="spellEnd"/>
      <w:r w:rsidRPr="009D6A7B">
        <w:rPr>
          <w:rFonts w:ascii="Times New Roman" w:hAnsi="Times New Roman"/>
        </w:rPr>
        <w:t xml:space="preserve">, A. Grader, J. </w:t>
      </w:r>
      <w:proofErr w:type="spellStart"/>
      <w:r w:rsidRPr="009D6A7B">
        <w:rPr>
          <w:rFonts w:ascii="Times New Roman" w:hAnsi="Times New Roman"/>
        </w:rPr>
        <w:t>Dvorkin</w:t>
      </w:r>
      <w:proofErr w:type="spellEnd"/>
      <w:r w:rsidRPr="009D6A7B">
        <w:rPr>
          <w:rFonts w:ascii="Times New Roman" w:hAnsi="Times New Roman"/>
        </w:rPr>
        <w:t xml:space="preserve">, S. Arredondo, G. </w:t>
      </w:r>
      <w:proofErr w:type="spellStart"/>
      <w:r w:rsidRPr="009D6A7B">
        <w:rPr>
          <w:rFonts w:ascii="Times New Roman" w:hAnsi="Times New Roman"/>
        </w:rPr>
        <w:t>Carpio</w:t>
      </w:r>
      <w:proofErr w:type="spellEnd"/>
      <w:r w:rsidRPr="009D6A7B">
        <w:rPr>
          <w:rFonts w:ascii="Times New Roman" w:hAnsi="Times New Roman"/>
        </w:rPr>
        <w:t>, and S. Sinclair, 2011, Eagle Ford Shale Reservoir Properties from Digital Rock Physics: HGS Applied Geoscience Mudrocks Conference</w:t>
      </w:r>
      <w:r>
        <w:rPr>
          <w:rFonts w:ascii="Times New Roman" w:hAnsi="Times New Roman"/>
        </w:rPr>
        <w:t>.</w:t>
      </w:r>
    </w:p>
    <w:p w:rsidR="00272EDC" w:rsidRDefault="00272EDC" w:rsidP="00EA5AC0">
      <w:pPr>
        <w:spacing w:line="240" w:lineRule="auto"/>
        <w:jc w:val="both"/>
        <w:rPr>
          <w:rFonts w:ascii="Times New Roman" w:hAnsi="Times New Roman"/>
        </w:rPr>
      </w:pPr>
    </w:p>
    <w:p w:rsidR="00531C21" w:rsidRDefault="00531C21" w:rsidP="00EA5AC0">
      <w:pPr>
        <w:spacing w:line="240" w:lineRule="auto"/>
        <w:jc w:val="both"/>
        <w:rPr>
          <w:rFonts w:ascii="Times New Roman" w:hAnsi="Times New Roman"/>
        </w:rPr>
      </w:pPr>
      <w:r>
        <w:rPr>
          <w:rFonts w:ascii="Times New Roman" w:hAnsi="Times New Roman"/>
        </w:rPr>
        <w:t xml:space="preserve">Wang, F.P., and J. F. W. Gale, 2009, </w:t>
      </w:r>
      <w:proofErr w:type="gramStart"/>
      <w:r>
        <w:rPr>
          <w:rFonts w:ascii="Times New Roman" w:hAnsi="Times New Roman"/>
        </w:rPr>
        <w:t>Screening</w:t>
      </w:r>
      <w:proofErr w:type="gramEnd"/>
      <w:r>
        <w:rPr>
          <w:rFonts w:ascii="Times New Roman" w:hAnsi="Times New Roman"/>
        </w:rPr>
        <w:t xml:space="preserve"> criteria for shale-gas systems: GCAGS Transactions, </w:t>
      </w:r>
      <w:r>
        <w:rPr>
          <w:rFonts w:ascii="Times New Roman" w:hAnsi="Times New Roman"/>
          <w:b/>
          <w:bCs/>
        </w:rPr>
        <w:t>59</w:t>
      </w:r>
      <w:r>
        <w:rPr>
          <w:rFonts w:ascii="Times New Roman" w:hAnsi="Times New Roman"/>
        </w:rPr>
        <w:t>, 779 - 793.</w:t>
      </w:r>
    </w:p>
    <w:p w:rsidR="00531C21" w:rsidRDefault="00531C21" w:rsidP="00EA5AC0">
      <w:pPr>
        <w:spacing w:line="240" w:lineRule="auto"/>
        <w:jc w:val="both"/>
        <w:rPr>
          <w:rFonts w:ascii="Times New Roman" w:hAnsi="Times New Roman"/>
        </w:rPr>
      </w:pPr>
    </w:p>
    <w:p w:rsidR="00EA5AC0" w:rsidRPr="00C07D1C" w:rsidRDefault="00EA5AC0" w:rsidP="00EA5AC0">
      <w:pPr>
        <w:spacing w:line="240" w:lineRule="auto"/>
        <w:jc w:val="both"/>
        <w:rPr>
          <w:rFonts w:ascii="Times New Roman" w:hAnsi="Times New Roman"/>
        </w:rPr>
      </w:pPr>
      <w:r w:rsidRPr="00AE09CC">
        <w:rPr>
          <w:rFonts w:ascii="Times New Roman" w:hAnsi="Times New Roman"/>
        </w:rPr>
        <w:t>Warpinski,</w:t>
      </w:r>
      <w:r w:rsidRPr="00C07D1C">
        <w:rPr>
          <w:rFonts w:ascii="Times New Roman" w:hAnsi="Times New Roman"/>
        </w:rPr>
        <w:t xml:space="preserve"> N</w:t>
      </w:r>
      <w:r>
        <w:rPr>
          <w:rFonts w:ascii="Times New Roman" w:hAnsi="Times New Roman"/>
        </w:rPr>
        <w:t>.</w:t>
      </w:r>
      <w:r w:rsidRPr="00C07D1C">
        <w:rPr>
          <w:rFonts w:ascii="Times New Roman" w:hAnsi="Times New Roman"/>
        </w:rPr>
        <w:t>, R.B. Sullivan, J.E</w:t>
      </w:r>
      <w:r w:rsidRPr="000D7EC9">
        <w:rPr>
          <w:rFonts w:ascii="Times New Roman" w:hAnsi="Times New Roman"/>
        </w:rPr>
        <w:t xml:space="preserve">. </w:t>
      </w:r>
      <w:proofErr w:type="spellStart"/>
      <w:r w:rsidRPr="000D7EC9">
        <w:rPr>
          <w:rFonts w:ascii="Times New Roman" w:hAnsi="Times New Roman"/>
        </w:rPr>
        <w:t>Uhl</w:t>
      </w:r>
      <w:proofErr w:type="spellEnd"/>
      <w:r w:rsidRPr="000D7EC9">
        <w:rPr>
          <w:rFonts w:ascii="Times New Roman" w:hAnsi="Times New Roman"/>
        </w:rPr>
        <w:t>,</w:t>
      </w:r>
      <w:r w:rsidRPr="00C07D1C">
        <w:rPr>
          <w:rFonts w:ascii="Times New Roman" w:hAnsi="Times New Roman"/>
        </w:rPr>
        <w:t xml:space="preserve"> C.K. </w:t>
      </w:r>
      <w:proofErr w:type="spellStart"/>
      <w:r w:rsidRPr="00C07D1C">
        <w:rPr>
          <w:rFonts w:ascii="Times New Roman" w:hAnsi="Times New Roman"/>
        </w:rPr>
        <w:t>Waltman</w:t>
      </w:r>
      <w:proofErr w:type="spellEnd"/>
      <w:r w:rsidR="001A1489">
        <w:rPr>
          <w:rFonts w:ascii="Times New Roman" w:hAnsi="Times New Roman"/>
        </w:rPr>
        <w:t>,</w:t>
      </w:r>
      <w:r w:rsidRPr="00C07D1C">
        <w:rPr>
          <w:rFonts w:ascii="Times New Roman" w:hAnsi="Times New Roman"/>
        </w:rPr>
        <w:t xml:space="preserve"> and S.R. Machovoe, 2005</w:t>
      </w:r>
      <w:r w:rsidR="00162751">
        <w:rPr>
          <w:rFonts w:ascii="Times New Roman" w:hAnsi="Times New Roman"/>
        </w:rPr>
        <w:t>a</w:t>
      </w:r>
      <w:r w:rsidRPr="00C07D1C">
        <w:rPr>
          <w:rFonts w:ascii="Times New Roman" w:hAnsi="Times New Roman"/>
        </w:rPr>
        <w:t xml:space="preserve">, </w:t>
      </w:r>
      <w:proofErr w:type="gramStart"/>
      <w:r w:rsidRPr="00C07D1C">
        <w:rPr>
          <w:rFonts w:ascii="Times New Roman" w:hAnsi="Times New Roman"/>
        </w:rPr>
        <w:t>Improved</w:t>
      </w:r>
      <w:proofErr w:type="gramEnd"/>
      <w:r w:rsidRPr="00C07D1C">
        <w:rPr>
          <w:rFonts w:ascii="Times New Roman" w:hAnsi="Times New Roman"/>
        </w:rPr>
        <w:t xml:space="preserve"> microseismic fracture mapping using perforation timing measurements for velocity calibration. SPE Journal, March. </w:t>
      </w:r>
      <w:proofErr w:type="gramStart"/>
      <w:r w:rsidRPr="00C07D1C">
        <w:rPr>
          <w:rFonts w:ascii="Times New Roman" w:hAnsi="Times New Roman"/>
        </w:rPr>
        <w:t>Paper 84488.</w:t>
      </w:r>
      <w:proofErr w:type="gramEnd"/>
    </w:p>
    <w:p w:rsidR="001F4A89" w:rsidRDefault="001F4A89" w:rsidP="00EA5AC0">
      <w:pPr>
        <w:spacing w:line="240" w:lineRule="auto"/>
        <w:jc w:val="both"/>
        <w:rPr>
          <w:rFonts w:ascii="Times New Roman" w:hAnsi="Times New Roman"/>
        </w:rPr>
      </w:pPr>
    </w:p>
    <w:p w:rsidR="000E4825" w:rsidRDefault="000E4825" w:rsidP="00EA5AC0">
      <w:pPr>
        <w:spacing w:line="240" w:lineRule="auto"/>
        <w:jc w:val="both"/>
        <w:rPr>
          <w:rFonts w:ascii="Times New Roman" w:hAnsi="Times New Roman"/>
        </w:rPr>
      </w:pPr>
      <w:r w:rsidRPr="00C96D82">
        <w:rPr>
          <w:rFonts w:ascii="Times New Roman" w:hAnsi="Times New Roman"/>
        </w:rPr>
        <w:t xml:space="preserve">Warpinski, N.R., </w:t>
      </w:r>
      <w:proofErr w:type="spellStart"/>
      <w:r w:rsidRPr="00C96D82">
        <w:rPr>
          <w:rFonts w:ascii="Times New Roman" w:hAnsi="Times New Roman"/>
        </w:rPr>
        <w:t>Kramm</w:t>
      </w:r>
      <w:proofErr w:type="spellEnd"/>
      <w:r w:rsidRPr="00C96D82">
        <w:rPr>
          <w:rFonts w:ascii="Times New Roman" w:hAnsi="Times New Roman"/>
        </w:rPr>
        <w:t xml:space="preserve">, R.C., </w:t>
      </w:r>
      <w:proofErr w:type="spellStart"/>
      <w:r w:rsidRPr="00C96D82">
        <w:rPr>
          <w:rFonts w:ascii="Times New Roman" w:hAnsi="Times New Roman"/>
        </w:rPr>
        <w:t>Heinze</w:t>
      </w:r>
      <w:proofErr w:type="spellEnd"/>
      <w:r w:rsidRPr="00C96D82">
        <w:rPr>
          <w:rFonts w:ascii="Times New Roman" w:hAnsi="Times New Roman"/>
        </w:rPr>
        <w:t xml:space="preserve">, J.R., and </w:t>
      </w:r>
      <w:proofErr w:type="spellStart"/>
      <w:r w:rsidRPr="00C96D82">
        <w:rPr>
          <w:rFonts w:ascii="Times New Roman" w:hAnsi="Times New Roman"/>
        </w:rPr>
        <w:t>Waltman</w:t>
      </w:r>
      <w:proofErr w:type="spellEnd"/>
      <w:r w:rsidRPr="00C96D82">
        <w:rPr>
          <w:rFonts w:ascii="Times New Roman" w:hAnsi="Times New Roman"/>
        </w:rPr>
        <w:t>, C.K, 2005</w:t>
      </w:r>
      <w:r w:rsidR="00162751">
        <w:rPr>
          <w:rFonts w:ascii="Times New Roman" w:hAnsi="Times New Roman"/>
        </w:rPr>
        <w:t>b</w:t>
      </w:r>
      <w:r w:rsidRPr="00C96D82">
        <w:rPr>
          <w:rFonts w:ascii="Times New Roman" w:hAnsi="Times New Roman"/>
        </w:rPr>
        <w:t>, Comparison of single- and dual-array microseismic mapping techniques in the Barnett shale: Proceedings, Society of Petroleum Engineers Annual Technical Conference, paper 95568.</w:t>
      </w:r>
    </w:p>
    <w:p w:rsidR="000E4825" w:rsidRDefault="000E4825" w:rsidP="00EA5AC0">
      <w:pPr>
        <w:spacing w:line="240" w:lineRule="auto"/>
        <w:jc w:val="both"/>
        <w:rPr>
          <w:rFonts w:ascii="Times New Roman" w:hAnsi="Times New Roman"/>
        </w:rPr>
      </w:pPr>
    </w:p>
    <w:p w:rsidR="00EA5AC0" w:rsidRPr="0091381E" w:rsidRDefault="00EA5AC0" w:rsidP="00EA5AC0">
      <w:pPr>
        <w:spacing w:line="240" w:lineRule="auto"/>
        <w:jc w:val="both"/>
        <w:rPr>
          <w:rFonts w:ascii="Times New Roman" w:hAnsi="Times New Roman"/>
        </w:rPr>
      </w:pPr>
      <w:r w:rsidRPr="0091381E">
        <w:rPr>
          <w:rFonts w:ascii="Times New Roman" w:hAnsi="Times New Roman"/>
        </w:rPr>
        <w:lastRenderedPageBreak/>
        <w:t xml:space="preserve">Warpinski, N.R., </w:t>
      </w:r>
      <w:r w:rsidR="00447BC8" w:rsidRPr="0091381E">
        <w:rPr>
          <w:rFonts w:ascii="Times New Roman" w:hAnsi="Times New Roman"/>
        </w:rPr>
        <w:t xml:space="preserve">M.J. </w:t>
      </w:r>
      <w:r w:rsidRPr="0091381E">
        <w:rPr>
          <w:rFonts w:ascii="Times New Roman" w:hAnsi="Times New Roman"/>
        </w:rPr>
        <w:t xml:space="preserve">Mayerhofer, </w:t>
      </w:r>
      <w:r w:rsidR="00447BC8" w:rsidRPr="0091381E">
        <w:rPr>
          <w:rFonts w:ascii="Times New Roman" w:hAnsi="Times New Roman"/>
        </w:rPr>
        <w:t xml:space="preserve">M.C. </w:t>
      </w:r>
      <w:r w:rsidRPr="0091381E">
        <w:rPr>
          <w:rFonts w:ascii="Times New Roman" w:hAnsi="Times New Roman"/>
        </w:rPr>
        <w:t xml:space="preserve">Vicent, </w:t>
      </w:r>
      <w:r w:rsidR="00447BC8" w:rsidRPr="0091381E">
        <w:rPr>
          <w:rFonts w:ascii="Times New Roman" w:hAnsi="Times New Roman"/>
        </w:rPr>
        <w:t xml:space="preserve">C.L. </w:t>
      </w:r>
      <w:r w:rsidRPr="0091381E">
        <w:rPr>
          <w:rFonts w:ascii="Times New Roman" w:hAnsi="Times New Roman"/>
        </w:rPr>
        <w:t xml:space="preserve">Cipolla, and </w:t>
      </w:r>
      <w:r w:rsidR="00447BC8" w:rsidRPr="0091381E">
        <w:rPr>
          <w:rFonts w:ascii="Times New Roman" w:hAnsi="Times New Roman"/>
        </w:rPr>
        <w:t xml:space="preserve">E.P. </w:t>
      </w:r>
      <w:r w:rsidRPr="0091381E">
        <w:rPr>
          <w:rFonts w:ascii="Times New Roman" w:hAnsi="Times New Roman"/>
        </w:rPr>
        <w:t xml:space="preserve">Lolon, 2008, Stimulating Unconventional Reservoirs: maximizing network growth while optimizing fracture conductivity: Proceedings, Society of Petroleum Engineers Unconventional Reservoirs Conference, paper 114173. </w:t>
      </w:r>
    </w:p>
    <w:p w:rsidR="001F4A89" w:rsidRDefault="001F4A89"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r w:rsidRPr="00C07D1C">
        <w:rPr>
          <w:rFonts w:ascii="Times New Roman" w:hAnsi="Times New Roman"/>
        </w:rPr>
        <w:t xml:space="preserve">Warpinski, N., 2009, Microseismic monitoring: Inside and out: Proceedings, Society of Petroleum Engineers Annual Technical Conference, paper 118537. </w:t>
      </w:r>
    </w:p>
    <w:p w:rsidR="00DB7EAE" w:rsidRDefault="00DB7EAE" w:rsidP="00EA5AC0">
      <w:pPr>
        <w:spacing w:line="240" w:lineRule="auto"/>
        <w:jc w:val="both"/>
        <w:rPr>
          <w:rFonts w:ascii="Times New Roman" w:hAnsi="Times New Roman"/>
        </w:rPr>
      </w:pPr>
    </w:p>
    <w:p w:rsidR="00EA5AC0" w:rsidRPr="0091381E" w:rsidRDefault="00EA5AC0" w:rsidP="00EA5AC0">
      <w:pPr>
        <w:spacing w:line="240" w:lineRule="auto"/>
        <w:jc w:val="both"/>
        <w:rPr>
          <w:rFonts w:ascii="Times New Roman" w:hAnsi="Times New Roman"/>
        </w:rPr>
      </w:pPr>
      <w:r w:rsidRPr="0091381E">
        <w:rPr>
          <w:rFonts w:ascii="Times New Roman" w:hAnsi="Times New Roman"/>
        </w:rPr>
        <w:t xml:space="preserve">Warpinski, N.R., 2009, </w:t>
      </w:r>
      <w:proofErr w:type="gramStart"/>
      <w:r w:rsidRPr="0091381E">
        <w:rPr>
          <w:rFonts w:ascii="Times New Roman" w:hAnsi="Times New Roman"/>
        </w:rPr>
        <w:t>Integrating</w:t>
      </w:r>
      <w:proofErr w:type="gramEnd"/>
      <w:r w:rsidRPr="0091381E">
        <w:rPr>
          <w:rFonts w:ascii="Times New Roman" w:hAnsi="Times New Roman"/>
        </w:rPr>
        <w:t xml:space="preserve"> microseismic monitoring with well completions, reservoir behavior, and rock mechanics:  Proceedings, Society of Petroleum Engineers Tight Gas Completions Conference, paper 125239.</w:t>
      </w:r>
    </w:p>
    <w:p w:rsidR="001F4A89" w:rsidRDefault="001F4A89"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r w:rsidRPr="00A907E6">
        <w:rPr>
          <w:rFonts w:ascii="Times New Roman" w:hAnsi="Times New Roman"/>
        </w:rPr>
        <w:t xml:space="preserve">Warpinski, N, </w:t>
      </w:r>
      <w:r w:rsidR="00447BC8" w:rsidRPr="00A907E6">
        <w:rPr>
          <w:rFonts w:ascii="Times New Roman" w:hAnsi="Times New Roman"/>
        </w:rPr>
        <w:t>C.</w:t>
      </w:r>
      <w:r w:rsidR="00447BC8">
        <w:rPr>
          <w:rFonts w:ascii="Times New Roman" w:hAnsi="Times New Roman"/>
        </w:rPr>
        <w:t xml:space="preserve"> </w:t>
      </w:r>
      <w:proofErr w:type="spellStart"/>
      <w:r w:rsidRPr="00A907E6">
        <w:rPr>
          <w:rFonts w:ascii="Times New Roman" w:hAnsi="Times New Roman"/>
        </w:rPr>
        <w:t>Waltman</w:t>
      </w:r>
      <w:proofErr w:type="spellEnd"/>
      <w:r w:rsidRPr="00A907E6">
        <w:rPr>
          <w:rFonts w:ascii="Times New Roman" w:hAnsi="Times New Roman"/>
        </w:rPr>
        <w:t xml:space="preserve">, </w:t>
      </w:r>
      <w:r w:rsidR="00447BC8" w:rsidRPr="00A907E6">
        <w:rPr>
          <w:rFonts w:ascii="Times New Roman" w:hAnsi="Times New Roman"/>
        </w:rPr>
        <w:t>J.</w:t>
      </w:r>
      <w:r w:rsidR="00447BC8">
        <w:rPr>
          <w:rFonts w:ascii="Times New Roman" w:hAnsi="Times New Roman"/>
        </w:rPr>
        <w:t xml:space="preserve"> </w:t>
      </w:r>
      <w:r w:rsidRPr="00A907E6">
        <w:rPr>
          <w:rFonts w:ascii="Times New Roman" w:hAnsi="Times New Roman"/>
        </w:rPr>
        <w:t xml:space="preserve">Du, and </w:t>
      </w:r>
      <w:r w:rsidR="00447BC8" w:rsidRPr="00A907E6">
        <w:rPr>
          <w:rFonts w:ascii="Times New Roman" w:hAnsi="Times New Roman"/>
        </w:rPr>
        <w:t>Q.</w:t>
      </w:r>
      <w:r w:rsidR="00447BC8">
        <w:rPr>
          <w:rFonts w:ascii="Times New Roman" w:hAnsi="Times New Roman"/>
        </w:rPr>
        <w:t xml:space="preserve"> </w:t>
      </w:r>
      <w:r w:rsidRPr="00A907E6">
        <w:rPr>
          <w:rFonts w:ascii="Times New Roman" w:hAnsi="Times New Roman"/>
        </w:rPr>
        <w:t xml:space="preserve">Ma, </w:t>
      </w:r>
      <w:r>
        <w:rPr>
          <w:rFonts w:ascii="Times New Roman" w:hAnsi="Times New Roman"/>
        </w:rPr>
        <w:t xml:space="preserve">2009, </w:t>
      </w:r>
      <w:r w:rsidRPr="00A907E6">
        <w:rPr>
          <w:rFonts w:ascii="Times New Roman" w:hAnsi="Times New Roman"/>
        </w:rPr>
        <w:t>Anisotropic Effects in Microseismic Mapping</w:t>
      </w:r>
      <w:r w:rsidR="00162751">
        <w:rPr>
          <w:rFonts w:ascii="Times New Roman" w:hAnsi="Times New Roman"/>
        </w:rPr>
        <w:t xml:space="preserve">: </w:t>
      </w:r>
      <w:r w:rsidR="00AF2537" w:rsidRPr="0091381E">
        <w:rPr>
          <w:rFonts w:ascii="Times New Roman" w:hAnsi="Times New Roman"/>
        </w:rPr>
        <w:t xml:space="preserve">Proceedings, </w:t>
      </w:r>
      <w:r w:rsidR="00162751" w:rsidRPr="00C96D82">
        <w:rPr>
          <w:rFonts w:ascii="Times New Roman" w:hAnsi="Times New Roman"/>
        </w:rPr>
        <w:t>Society of Petroleum Engineers Annual Technical Conference, paper</w:t>
      </w:r>
      <w:r w:rsidR="00162751">
        <w:rPr>
          <w:rFonts w:ascii="Times New Roman" w:hAnsi="Times New Roman"/>
        </w:rPr>
        <w:t xml:space="preserve"> </w:t>
      </w:r>
      <w:r w:rsidRPr="00A907E6">
        <w:rPr>
          <w:rFonts w:ascii="Times New Roman" w:hAnsi="Times New Roman"/>
        </w:rPr>
        <w:t>124208.</w:t>
      </w:r>
    </w:p>
    <w:p w:rsidR="001F4A89" w:rsidRDefault="001F4A89" w:rsidP="00EA5AC0">
      <w:pPr>
        <w:spacing w:line="240" w:lineRule="auto"/>
        <w:jc w:val="both"/>
        <w:rPr>
          <w:rFonts w:ascii="Times New Roman" w:hAnsi="Times New Roman"/>
        </w:rPr>
      </w:pPr>
    </w:p>
    <w:p w:rsidR="00521B4F" w:rsidRDefault="00521B4F" w:rsidP="00EA5AC0">
      <w:pPr>
        <w:spacing w:line="240" w:lineRule="auto"/>
        <w:jc w:val="both"/>
        <w:rPr>
          <w:rFonts w:ascii="Times New Roman" w:hAnsi="Times New Roman"/>
        </w:rPr>
      </w:pPr>
      <w:r>
        <w:rPr>
          <w:rFonts w:ascii="Times New Roman" w:hAnsi="Times New Roman"/>
        </w:rPr>
        <w:t xml:space="preserve">Warpinski, N., and J. Du, 2010, Source mechanism studies on microseismic induced by hydraulic fracturing: Proceedings, Society of Petroleum Engineers Annual Technical Conference, </w:t>
      </w:r>
      <w:proofErr w:type="gramStart"/>
      <w:r>
        <w:rPr>
          <w:rFonts w:ascii="Times New Roman" w:hAnsi="Times New Roman"/>
        </w:rPr>
        <w:t>paper</w:t>
      </w:r>
      <w:proofErr w:type="gramEnd"/>
      <w:r>
        <w:rPr>
          <w:rFonts w:ascii="Times New Roman" w:hAnsi="Times New Roman"/>
        </w:rPr>
        <w:t xml:space="preserve"> 135254.</w:t>
      </w:r>
    </w:p>
    <w:p w:rsidR="00521B4F" w:rsidRDefault="00521B4F" w:rsidP="00EA5AC0">
      <w:pPr>
        <w:spacing w:line="240" w:lineRule="auto"/>
        <w:jc w:val="both"/>
        <w:rPr>
          <w:rFonts w:ascii="Times New Roman" w:hAnsi="Times New Roman"/>
        </w:rPr>
      </w:pPr>
    </w:p>
    <w:p w:rsidR="00EA5AC0" w:rsidRPr="00C07D1C" w:rsidRDefault="00EA5AC0" w:rsidP="00EA5AC0">
      <w:pPr>
        <w:spacing w:line="240" w:lineRule="auto"/>
        <w:jc w:val="both"/>
        <w:rPr>
          <w:rFonts w:ascii="Times New Roman" w:hAnsi="Times New Roman"/>
        </w:rPr>
      </w:pPr>
      <w:r w:rsidRPr="006C0FA3">
        <w:rPr>
          <w:rFonts w:ascii="Times New Roman" w:hAnsi="Times New Roman"/>
        </w:rPr>
        <w:t>Wilson, S., 2008,</w:t>
      </w:r>
      <w:r w:rsidRPr="00C07D1C">
        <w:rPr>
          <w:rFonts w:ascii="Times New Roman" w:hAnsi="Times New Roman"/>
        </w:rPr>
        <w:t xml:space="preserve"> </w:t>
      </w:r>
      <w:proofErr w:type="gramStart"/>
      <w:r w:rsidRPr="00C07D1C">
        <w:rPr>
          <w:rFonts w:ascii="Times New Roman" w:hAnsi="Times New Roman"/>
        </w:rPr>
        <w:t>The</w:t>
      </w:r>
      <w:proofErr w:type="gramEnd"/>
      <w:r w:rsidRPr="00C07D1C">
        <w:rPr>
          <w:rFonts w:ascii="Times New Roman" w:hAnsi="Times New Roman"/>
        </w:rPr>
        <w:t xml:space="preserve"> effects of velocity structure on microseismic location estimates: a case study: 78</w:t>
      </w:r>
      <w:r w:rsidRPr="00C07D1C">
        <w:rPr>
          <w:rFonts w:ascii="Times New Roman" w:hAnsi="Times New Roman"/>
          <w:vertAlign w:val="superscript"/>
        </w:rPr>
        <w:t>th</w:t>
      </w:r>
      <w:r w:rsidRPr="00C07D1C">
        <w:rPr>
          <w:rFonts w:ascii="Times New Roman" w:hAnsi="Times New Roman"/>
        </w:rPr>
        <w:t xml:space="preserve"> Annual meeting, SEG, Expanded Abstract.</w:t>
      </w:r>
    </w:p>
    <w:p w:rsidR="001F4A89" w:rsidRDefault="001F4A89" w:rsidP="00EA5AC0">
      <w:pPr>
        <w:spacing w:line="240" w:lineRule="auto"/>
        <w:jc w:val="both"/>
        <w:rPr>
          <w:rFonts w:ascii="Times New Roman" w:hAnsi="Times New Roman"/>
        </w:rPr>
      </w:pPr>
    </w:p>
    <w:p w:rsidR="00D21492" w:rsidRDefault="00D21492" w:rsidP="00EA5AC0">
      <w:pPr>
        <w:spacing w:line="240" w:lineRule="auto"/>
        <w:jc w:val="both"/>
        <w:rPr>
          <w:rFonts w:ascii="Times New Roman" w:hAnsi="Times New Roman"/>
        </w:rPr>
      </w:pPr>
      <w:r>
        <w:rPr>
          <w:rFonts w:ascii="Times New Roman" w:hAnsi="Times New Roman"/>
        </w:rPr>
        <w:t>Winkler, C. D., and R. T. Buffler, 1988, Paleogeographic evolution of early deep-water Gulf of Mexico and margins, Jurassic to Middle Cretaceous (</w:t>
      </w:r>
      <w:proofErr w:type="spellStart"/>
      <w:r>
        <w:rPr>
          <w:rFonts w:ascii="Times New Roman" w:hAnsi="Times New Roman"/>
        </w:rPr>
        <w:t>Comanchean</w:t>
      </w:r>
      <w:proofErr w:type="spellEnd"/>
      <w:r>
        <w:rPr>
          <w:rFonts w:ascii="Times New Roman" w:hAnsi="Times New Roman"/>
        </w:rPr>
        <w:t>): American Association Petroleum Geologists Bulletin, v. 72, p. 318-346.</w:t>
      </w:r>
    </w:p>
    <w:p w:rsidR="00D21492" w:rsidRDefault="00D21492"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r w:rsidRPr="0091381E">
        <w:rPr>
          <w:rFonts w:ascii="Times New Roman" w:hAnsi="Times New Roman"/>
        </w:rPr>
        <w:t xml:space="preserve">Wolhart, S.L., </w:t>
      </w:r>
      <w:r w:rsidR="00762BBF" w:rsidRPr="0091381E">
        <w:rPr>
          <w:rFonts w:ascii="Times New Roman" w:hAnsi="Times New Roman"/>
        </w:rPr>
        <w:t xml:space="preserve">T.A. </w:t>
      </w:r>
      <w:r w:rsidRPr="0091381E">
        <w:rPr>
          <w:rFonts w:ascii="Times New Roman" w:hAnsi="Times New Roman"/>
        </w:rPr>
        <w:t xml:space="preserve">Harting, </w:t>
      </w:r>
      <w:r w:rsidR="00762BBF" w:rsidRPr="0091381E">
        <w:rPr>
          <w:rFonts w:ascii="Times New Roman" w:hAnsi="Times New Roman"/>
        </w:rPr>
        <w:t xml:space="preserve">J.E. </w:t>
      </w:r>
      <w:proofErr w:type="spellStart"/>
      <w:r w:rsidRPr="0091381E">
        <w:rPr>
          <w:rFonts w:ascii="Times New Roman" w:hAnsi="Times New Roman"/>
        </w:rPr>
        <w:t>Dahlem</w:t>
      </w:r>
      <w:proofErr w:type="spellEnd"/>
      <w:r w:rsidRPr="0091381E">
        <w:rPr>
          <w:rFonts w:ascii="Times New Roman" w:hAnsi="Times New Roman"/>
        </w:rPr>
        <w:t xml:space="preserve">, </w:t>
      </w:r>
      <w:r w:rsidR="00762BBF" w:rsidRPr="0091381E">
        <w:rPr>
          <w:rFonts w:ascii="Times New Roman" w:hAnsi="Times New Roman"/>
        </w:rPr>
        <w:t xml:space="preserve">T.J. </w:t>
      </w:r>
      <w:r w:rsidRPr="0091381E">
        <w:rPr>
          <w:rFonts w:ascii="Times New Roman" w:hAnsi="Times New Roman"/>
        </w:rPr>
        <w:t xml:space="preserve">Young, </w:t>
      </w:r>
      <w:r w:rsidR="00762BBF" w:rsidRPr="0091381E">
        <w:rPr>
          <w:rFonts w:ascii="Times New Roman" w:hAnsi="Times New Roman"/>
        </w:rPr>
        <w:t xml:space="preserve">M.J. </w:t>
      </w:r>
      <w:r w:rsidRPr="0091381E">
        <w:rPr>
          <w:rFonts w:ascii="Times New Roman" w:hAnsi="Times New Roman"/>
        </w:rPr>
        <w:t xml:space="preserve">Mayerhofer, and </w:t>
      </w:r>
      <w:r w:rsidR="00762BBF" w:rsidRPr="0091381E">
        <w:rPr>
          <w:rFonts w:ascii="Times New Roman" w:hAnsi="Times New Roman"/>
        </w:rPr>
        <w:t xml:space="preserve">E.P. </w:t>
      </w:r>
      <w:r w:rsidRPr="0091381E">
        <w:rPr>
          <w:rFonts w:ascii="Times New Roman" w:hAnsi="Times New Roman"/>
        </w:rPr>
        <w:t>Lolon, 2006, Hydraulic fracture diagnostics used to optimize development in the Jonah field:  Proceedings, Society of Petroleum Engineers Annual Technical Conference and Exhibition, paper 102528.</w:t>
      </w:r>
    </w:p>
    <w:p w:rsidR="001F4A89" w:rsidRPr="0091381E" w:rsidRDefault="001F4A89" w:rsidP="00EA5AC0">
      <w:pPr>
        <w:spacing w:line="240" w:lineRule="auto"/>
        <w:jc w:val="both"/>
        <w:rPr>
          <w:rFonts w:ascii="Times New Roman" w:hAnsi="Times New Roman"/>
        </w:rPr>
      </w:pPr>
    </w:p>
    <w:p w:rsidR="00EA5AC0" w:rsidRDefault="00EA5AC0" w:rsidP="00125A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Times New Roman" w:hAnsi="Times New Roman"/>
          <w:color w:val="000000"/>
        </w:rPr>
      </w:pPr>
      <w:r w:rsidRPr="00A907E6">
        <w:rPr>
          <w:rFonts w:ascii="Times New Roman" w:hAnsi="Times New Roman"/>
        </w:rPr>
        <w:t xml:space="preserve">Woerpel, J.C., </w:t>
      </w:r>
      <w:r w:rsidR="00762BBF" w:rsidRPr="00A907E6">
        <w:rPr>
          <w:rFonts w:ascii="Times New Roman" w:hAnsi="Times New Roman"/>
        </w:rPr>
        <w:t xml:space="preserve">S. </w:t>
      </w:r>
      <w:r w:rsidRPr="00A907E6">
        <w:rPr>
          <w:rFonts w:ascii="Times New Roman" w:hAnsi="Times New Roman"/>
        </w:rPr>
        <w:t xml:space="preserve">Maxwell, </w:t>
      </w:r>
      <w:r w:rsidR="00762BBF" w:rsidRPr="00A907E6">
        <w:rPr>
          <w:rFonts w:ascii="Times New Roman" w:hAnsi="Times New Roman"/>
        </w:rPr>
        <w:t>B.</w:t>
      </w:r>
      <w:r w:rsidR="00762BBF">
        <w:rPr>
          <w:rFonts w:ascii="Times New Roman" w:hAnsi="Times New Roman"/>
        </w:rPr>
        <w:t xml:space="preserve"> </w:t>
      </w:r>
      <w:r w:rsidRPr="00A907E6">
        <w:rPr>
          <w:rFonts w:ascii="Times New Roman" w:hAnsi="Times New Roman"/>
        </w:rPr>
        <w:t xml:space="preserve">Underhill, and </w:t>
      </w:r>
      <w:r w:rsidR="00762BBF" w:rsidRPr="00A907E6">
        <w:rPr>
          <w:rFonts w:ascii="Times New Roman" w:hAnsi="Times New Roman"/>
        </w:rPr>
        <w:t>J.</w:t>
      </w:r>
      <w:r w:rsidR="00762BBF">
        <w:rPr>
          <w:rFonts w:ascii="Times New Roman" w:hAnsi="Times New Roman"/>
        </w:rPr>
        <w:t xml:space="preserve"> </w:t>
      </w:r>
      <w:r w:rsidRPr="00A907E6">
        <w:rPr>
          <w:rFonts w:ascii="Times New Roman" w:hAnsi="Times New Roman"/>
        </w:rPr>
        <w:t>Wolfe, 2010</w:t>
      </w:r>
      <w:r w:rsidR="001A1489">
        <w:rPr>
          <w:rFonts w:ascii="Times New Roman" w:hAnsi="Times New Roman"/>
        </w:rPr>
        <w:t xml:space="preserve">, </w:t>
      </w:r>
      <w:r w:rsidRPr="00A907E6">
        <w:rPr>
          <w:rFonts w:ascii="Times New Roman" w:hAnsi="Times New Roman"/>
        </w:rPr>
        <w:t>Automated Monitoring of Hydraulic Fracture by Coalescence Microseismic Mapping</w:t>
      </w:r>
      <w:r w:rsidR="001A1489">
        <w:rPr>
          <w:rFonts w:ascii="Times New Roman" w:hAnsi="Times New Roman"/>
        </w:rPr>
        <w:t xml:space="preserve">: </w:t>
      </w:r>
      <w:r w:rsidR="001A1489" w:rsidRPr="0091381E">
        <w:rPr>
          <w:rFonts w:ascii="Times New Roman" w:hAnsi="Times New Roman"/>
        </w:rPr>
        <w:t xml:space="preserve">Proceedings, Society of Petroleum Engineers Annual Technical Conference and Exhibition, paper </w:t>
      </w:r>
      <w:r w:rsidRPr="00A907E6">
        <w:rPr>
          <w:rFonts w:ascii="Times New Roman" w:hAnsi="Times New Roman"/>
        </w:rPr>
        <w:t>139043</w:t>
      </w:r>
      <w:r w:rsidR="001A1489">
        <w:rPr>
          <w:rFonts w:ascii="Times New Roman" w:hAnsi="Times New Roman"/>
        </w:rPr>
        <w:t>.</w:t>
      </w:r>
    </w:p>
    <w:p w:rsidR="001F4A89" w:rsidRDefault="001F4A89" w:rsidP="001F4A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olor w:val="000000"/>
        </w:rPr>
      </w:pPr>
    </w:p>
    <w:p w:rsidR="00EA5AC0" w:rsidRPr="00E040DE" w:rsidRDefault="00EA5AC0" w:rsidP="001F4A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Times New Roman" w:hAnsi="Times New Roman"/>
        </w:rPr>
      </w:pPr>
      <w:r w:rsidRPr="00E040DE">
        <w:rPr>
          <w:rFonts w:ascii="Times New Roman" w:hAnsi="Times New Roman"/>
          <w:color w:val="000000"/>
        </w:rPr>
        <w:t xml:space="preserve">Wuestefeld, A., T. Urbancic, A. Baig, and, Marc Prince, 2012, </w:t>
      </w:r>
      <w:r w:rsidRPr="00E040DE">
        <w:rPr>
          <w:rFonts w:ascii="Times New Roman" w:hAnsi="Times New Roman"/>
          <w:bCs/>
          <w:color w:val="000000"/>
        </w:rPr>
        <w:t xml:space="preserve">After a Decade of Microseismic Monitoring: Can We Evaluate Stimulation Effectiveness and Design Better Stimulations: </w:t>
      </w:r>
      <w:r w:rsidRPr="00E040DE">
        <w:rPr>
          <w:rFonts w:ascii="Times New Roman" w:hAnsi="Times New Roman"/>
        </w:rPr>
        <w:t xml:space="preserve">Proceedings, Society of Petroleum Engineers Annual Technical Conference, paper </w:t>
      </w:r>
      <w:r w:rsidRPr="00E040DE">
        <w:rPr>
          <w:rFonts w:ascii="Times New Roman" w:hAnsi="Times New Roman"/>
          <w:bCs/>
          <w:color w:val="000000"/>
        </w:rPr>
        <w:t>152665</w:t>
      </w:r>
      <w:r w:rsidRPr="00E040DE">
        <w:rPr>
          <w:rFonts w:ascii="Times New Roman" w:hAnsi="Times New Roman"/>
        </w:rPr>
        <w:t>.</w:t>
      </w:r>
    </w:p>
    <w:p w:rsidR="001F4A89" w:rsidRDefault="001F4A89"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proofErr w:type="gramStart"/>
      <w:r w:rsidRPr="00C07D1C">
        <w:rPr>
          <w:rFonts w:ascii="Times New Roman" w:hAnsi="Times New Roman"/>
        </w:rPr>
        <w:t>Zimmer, U</w:t>
      </w:r>
      <w:r>
        <w:rPr>
          <w:rFonts w:ascii="Times New Roman" w:hAnsi="Times New Roman"/>
        </w:rPr>
        <w:t>.</w:t>
      </w:r>
      <w:r w:rsidRPr="00C07D1C">
        <w:rPr>
          <w:rFonts w:ascii="Times New Roman" w:hAnsi="Times New Roman"/>
        </w:rPr>
        <w:t xml:space="preserve">, S. Maxwell, C. </w:t>
      </w:r>
      <w:proofErr w:type="spellStart"/>
      <w:r w:rsidRPr="00C07D1C">
        <w:rPr>
          <w:rFonts w:ascii="Times New Roman" w:hAnsi="Times New Roman"/>
        </w:rPr>
        <w:t>Waltman</w:t>
      </w:r>
      <w:proofErr w:type="spellEnd"/>
      <w:r w:rsidRPr="00C07D1C">
        <w:rPr>
          <w:rFonts w:ascii="Times New Roman" w:hAnsi="Times New Roman"/>
        </w:rPr>
        <w:t>, and, N. Warpinski, 2007, Microseismic monitoring quality-control (QC) reports as an interpretative tool for non</w:t>
      </w:r>
      <w:r>
        <w:rPr>
          <w:rFonts w:ascii="Times New Roman" w:hAnsi="Times New Roman"/>
        </w:rPr>
        <w:t>-</w:t>
      </w:r>
      <w:r w:rsidRPr="00C07D1C">
        <w:rPr>
          <w:rFonts w:ascii="Times New Roman" w:hAnsi="Times New Roman"/>
        </w:rPr>
        <w:t>specialists.</w:t>
      </w:r>
      <w:proofErr w:type="gramEnd"/>
      <w:r w:rsidRPr="00C07D1C">
        <w:rPr>
          <w:rFonts w:ascii="Times New Roman" w:hAnsi="Times New Roman"/>
        </w:rPr>
        <w:t xml:space="preserve"> SPE Journal, December. </w:t>
      </w:r>
      <w:proofErr w:type="gramStart"/>
      <w:r w:rsidRPr="00C07D1C">
        <w:rPr>
          <w:rFonts w:ascii="Times New Roman" w:hAnsi="Times New Roman"/>
        </w:rPr>
        <w:t>Paper 110517.</w:t>
      </w:r>
      <w:proofErr w:type="gramEnd"/>
    </w:p>
    <w:p w:rsidR="001F4A89" w:rsidRDefault="001F4A89" w:rsidP="00EA5AC0">
      <w:pPr>
        <w:spacing w:line="240" w:lineRule="auto"/>
        <w:jc w:val="both"/>
        <w:rPr>
          <w:rFonts w:ascii="Times New Roman" w:hAnsi="Times New Roman"/>
        </w:rPr>
      </w:pPr>
    </w:p>
    <w:p w:rsidR="00EA5AC0" w:rsidRDefault="00EA5AC0" w:rsidP="00EA5AC0">
      <w:pPr>
        <w:spacing w:line="240" w:lineRule="auto"/>
        <w:jc w:val="both"/>
        <w:rPr>
          <w:rFonts w:ascii="Times New Roman" w:hAnsi="Times New Roman"/>
        </w:rPr>
      </w:pPr>
      <w:r w:rsidRPr="0091381E">
        <w:rPr>
          <w:rFonts w:ascii="Times New Roman" w:hAnsi="Times New Roman"/>
        </w:rPr>
        <w:lastRenderedPageBreak/>
        <w:t xml:space="preserve">Zimmer, U., 2011, </w:t>
      </w:r>
      <w:proofErr w:type="gramStart"/>
      <w:r w:rsidRPr="0091381E">
        <w:rPr>
          <w:rFonts w:ascii="Times New Roman" w:hAnsi="Times New Roman"/>
        </w:rPr>
        <w:t>Calculating</w:t>
      </w:r>
      <w:proofErr w:type="gramEnd"/>
      <w:r w:rsidRPr="0091381E">
        <w:rPr>
          <w:rFonts w:ascii="Times New Roman" w:hAnsi="Times New Roman"/>
        </w:rPr>
        <w:t xml:space="preserve"> stimulated reservoir volume (SRV) with consideration of uncertainties in microseismic-event locations.  Proceedings, Canadian Unconventional Resources Conference, paper 148610.  </w:t>
      </w:r>
    </w:p>
    <w:p w:rsidR="005074AB" w:rsidRDefault="005074AB"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C679CE" w:rsidRDefault="00C679CE" w:rsidP="00EA5AC0">
      <w:pPr>
        <w:spacing w:line="240" w:lineRule="auto"/>
        <w:jc w:val="both"/>
        <w:rPr>
          <w:rFonts w:ascii="Times New Roman" w:hAnsi="Times New Roman"/>
        </w:rPr>
      </w:pPr>
    </w:p>
    <w:p w:rsidR="005074AB" w:rsidRDefault="005074AB" w:rsidP="00EA5AC0">
      <w:pPr>
        <w:spacing w:line="240" w:lineRule="auto"/>
        <w:jc w:val="both"/>
        <w:rPr>
          <w:rFonts w:ascii="Times New Roman" w:hAnsi="Times New Roman"/>
        </w:rPr>
      </w:pPr>
    </w:p>
    <w:p w:rsidR="007D4C17" w:rsidRDefault="007D4C17" w:rsidP="00EA5AC0">
      <w:pPr>
        <w:spacing w:line="240" w:lineRule="auto"/>
        <w:jc w:val="both"/>
        <w:rPr>
          <w:rFonts w:ascii="Times New Roman" w:hAnsi="Times New Roman"/>
        </w:rPr>
      </w:pPr>
    </w:p>
    <w:p w:rsidR="007D4C17" w:rsidRDefault="007D4C17" w:rsidP="00EA5AC0">
      <w:pPr>
        <w:spacing w:line="240" w:lineRule="auto"/>
        <w:jc w:val="both"/>
        <w:rPr>
          <w:rFonts w:ascii="Times New Roman" w:hAnsi="Times New Roman"/>
        </w:rPr>
      </w:pPr>
    </w:p>
    <w:p w:rsidR="007D4C17" w:rsidRDefault="007D4C17" w:rsidP="00EA5AC0">
      <w:pPr>
        <w:spacing w:line="240" w:lineRule="auto"/>
        <w:jc w:val="both"/>
        <w:rPr>
          <w:rFonts w:ascii="Times New Roman" w:hAnsi="Times New Roman"/>
        </w:rPr>
      </w:pPr>
    </w:p>
    <w:p w:rsidR="007D4C17" w:rsidRDefault="007D4C17" w:rsidP="00EA5AC0">
      <w:pPr>
        <w:spacing w:line="240" w:lineRule="auto"/>
        <w:jc w:val="both"/>
        <w:rPr>
          <w:rFonts w:ascii="Times New Roman" w:hAnsi="Times New Roman"/>
        </w:rPr>
      </w:pPr>
    </w:p>
    <w:p w:rsidR="00F077E3" w:rsidRDefault="00F077E3" w:rsidP="00F077E3">
      <w:pPr>
        <w:pStyle w:val="Heading1"/>
      </w:pPr>
      <w:bookmarkStart w:id="65" w:name="_Toc382561482"/>
      <w:r>
        <w:lastRenderedPageBreak/>
        <w:t>Appendices</w:t>
      </w:r>
      <w:bookmarkEnd w:id="65"/>
    </w:p>
    <w:p w:rsidR="00F077E3" w:rsidRPr="00F077E3" w:rsidRDefault="00F077E3" w:rsidP="00F077E3"/>
    <w:p w:rsidR="00933AD9" w:rsidRPr="00933AD9" w:rsidRDefault="00933AD9" w:rsidP="00F077E3">
      <w:pPr>
        <w:pStyle w:val="Heading2"/>
      </w:pPr>
      <w:bookmarkStart w:id="66" w:name="_Toc382561483"/>
      <w:r w:rsidRPr="00933AD9">
        <w:t xml:space="preserve">Appendix A: </w:t>
      </w:r>
      <w:r>
        <w:t>Micro MDPs c</w:t>
      </w:r>
      <w:r w:rsidRPr="00933AD9">
        <w:t xml:space="preserve">an </w:t>
      </w:r>
      <w:r>
        <w:t>b</w:t>
      </w:r>
      <w:r w:rsidRPr="00933AD9">
        <w:t xml:space="preserve">e a </w:t>
      </w:r>
      <w:r>
        <w:t>big t</w:t>
      </w:r>
      <w:r w:rsidRPr="00933AD9">
        <w:t xml:space="preserve">ool in </w:t>
      </w:r>
      <w:r>
        <w:t>f</w:t>
      </w:r>
      <w:r w:rsidRPr="00933AD9">
        <w:t xml:space="preserve">ault </w:t>
      </w:r>
      <w:r>
        <w:t>f</w:t>
      </w:r>
      <w:r w:rsidRPr="00933AD9">
        <w:t>inding*</w:t>
      </w:r>
      <w:bookmarkEnd w:id="66"/>
    </w:p>
    <w:p w:rsidR="00933AD9" w:rsidRPr="00B641F5" w:rsidRDefault="00933AD9" w:rsidP="00933AD9">
      <w:pPr>
        <w:autoSpaceDE w:val="0"/>
        <w:autoSpaceDN w:val="0"/>
        <w:adjustRightInd w:val="0"/>
        <w:jc w:val="both"/>
        <w:rPr>
          <w:rFonts w:ascii="Times New Roman" w:hAnsi="Times New Roman"/>
          <w:bCs/>
        </w:rPr>
      </w:pPr>
      <w:proofErr w:type="gramStart"/>
      <w:r w:rsidRPr="00B641F5">
        <w:rPr>
          <w:rFonts w:ascii="Times New Roman" w:hAnsi="Times New Roman"/>
          <w:bCs/>
        </w:rPr>
        <w:t>Cabarcas, C and O. Davogustto.</w:t>
      </w:r>
      <w:proofErr w:type="gramEnd"/>
    </w:p>
    <w:p w:rsidR="00933AD9" w:rsidRDefault="00933AD9" w:rsidP="00933AD9">
      <w:pPr>
        <w:autoSpaceDE w:val="0"/>
        <w:autoSpaceDN w:val="0"/>
        <w:adjustRightInd w:val="0"/>
        <w:jc w:val="both"/>
        <w:rPr>
          <w:rFonts w:ascii="Times New Roman" w:hAnsi="Times New Roman"/>
          <w:iCs/>
        </w:rPr>
      </w:pPr>
      <w:r w:rsidRPr="00B641F5">
        <w:rPr>
          <w:rFonts w:ascii="Times New Roman" w:hAnsi="Times New Roman"/>
          <w:bCs/>
        </w:rPr>
        <w:t>*</w:t>
      </w:r>
      <w:r w:rsidRPr="00B641F5">
        <w:rPr>
          <w:rFonts w:ascii="Times New Roman" w:hAnsi="Times New Roman"/>
        </w:rPr>
        <w:t xml:space="preserve"> Adapted from article published</w:t>
      </w:r>
      <w:r w:rsidRPr="00B641F5">
        <w:rPr>
          <w:rFonts w:ascii="Times New Roman" w:hAnsi="Times New Roman"/>
          <w:iCs/>
        </w:rPr>
        <w:t xml:space="preserve"> </w:t>
      </w:r>
      <w:r>
        <w:rPr>
          <w:rFonts w:ascii="Times New Roman" w:hAnsi="Times New Roman"/>
          <w:iCs/>
        </w:rPr>
        <w:t xml:space="preserve">February 2013 </w:t>
      </w:r>
      <w:r w:rsidRPr="00B641F5">
        <w:rPr>
          <w:rFonts w:ascii="Times New Roman" w:hAnsi="Times New Roman"/>
          <w:iCs/>
        </w:rPr>
        <w:t xml:space="preserve">in The Geophysical Corner, a regular column in the AAPG EXPLORER magazine, edited by Satinder Chopra. </w:t>
      </w:r>
      <w:proofErr w:type="gramStart"/>
      <w:r w:rsidRPr="00B641F5">
        <w:rPr>
          <w:rFonts w:ascii="Times New Roman" w:hAnsi="Times New Roman"/>
        </w:rPr>
        <w:t>Copyright 2013, American Association of Petroleum Geologist.</w:t>
      </w:r>
      <w:proofErr w:type="gramEnd"/>
    </w:p>
    <w:p w:rsidR="00933AD9" w:rsidRPr="006C02B1" w:rsidRDefault="00933AD9" w:rsidP="00933AD9">
      <w:pPr>
        <w:autoSpaceDE w:val="0"/>
        <w:autoSpaceDN w:val="0"/>
        <w:adjustRightInd w:val="0"/>
        <w:jc w:val="both"/>
        <w:rPr>
          <w:rFonts w:ascii="Times New Roman" w:hAnsi="Times New Roman"/>
          <w:color w:val="000000"/>
        </w:rPr>
      </w:pPr>
    </w:p>
    <w:p w:rsidR="00933AD9" w:rsidRDefault="00933AD9" w:rsidP="00933AD9">
      <w:pPr>
        <w:autoSpaceDE w:val="0"/>
        <w:autoSpaceDN w:val="0"/>
        <w:adjustRightInd w:val="0"/>
        <w:jc w:val="both"/>
        <w:rPr>
          <w:rFonts w:ascii="Times New Roman" w:hAnsi="Times New Roman"/>
          <w:color w:val="000000"/>
        </w:rPr>
      </w:pPr>
      <w:r>
        <w:rPr>
          <w:rFonts w:ascii="Times New Roman" w:hAnsi="Times New Roman"/>
          <w:color w:val="000000"/>
        </w:rPr>
        <w:tab/>
      </w:r>
      <w:r w:rsidRPr="006C02B1">
        <w:rPr>
          <w:rFonts w:ascii="Times New Roman" w:hAnsi="Times New Roman"/>
          <w:color w:val="000000"/>
        </w:rPr>
        <w:t>Microseismic technology is crucial</w:t>
      </w:r>
      <w:r>
        <w:rPr>
          <w:rFonts w:ascii="Times New Roman" w:hAnsi="Times New Roman"/>
          <w:color w:val="000000"/>
        </w:rPr>
        <w:t xml:space="preserve"> </w:t>
      </w:r>
      <w:r w:rsidRPr="006C02B1">
        <w:rPr>
          <w:rFonts w:ascii="Times New Roman" w:hAnsi="Times New Roman"/>
          <w:color w:val="000000"/>
        </w:rPr>
        <w:t>these days for understanding</w:t>
      </w:r>
      <w:r>
        <w:rPr>
          <w:rFonts w:ascii="Times New Roman" w:hAnsi="Times New Roman"/>
          <w:color w:val="000000"/>
        </w:rPr>
        <w:t xml:space="preserve"> </w:t>
      </w:r>
      <w:r w:rsidRPr="006C02B1">
        <w:rPr>
          <w:rFonts w:ascii="Times New Roman" w:hAnsi="Times New Roman"/>
          <w:color w:val="000000"/>
        </w:rPr>
        <w:t>reservoirs and planning</w:t>
      </w:r>
      <w:r>
        <w:rPr>
          <w:rFonts w:ascii="Times New Roman" w:hAnsi="Times New Roman"/>
          <w:color w:val="000000"/>
        </w:rPr>
        <w:t xml:space="preserve"> </w:t>
      </w:r>
      <w:r w:rsidRPr="006C02B1">
        <w:rPr>
          <w:rFonts w:ascii="Times New Roman" w:hAnsi="Times New Roman"/>
          <w:color w:val="000000"/>
        </w:rPr>
        <w:t>development programs:</w:t>
      </w:r>
      <w:r>
        <w:rPr>
          <w:rFonts w:ascii="Times New Roman" w:hAnsi="Times New Roman"/>
          <w:color w:val="000000"/>
        </w:rPr>
        <w:t xml:space="preserve"> </w:t>
      </w:r>
    </w:p>
    <w:p w:rsidR="00933AD9" w:rsidRPr="00BA186F" w:rsidRDefault="00933AD9" w:rsidP="00933AD9">
      <w:pPr>
        <w:pStyle w:val="ListParagraph"/>
        <w:numPr>
          <w:ilvl w:val="0"/>
          <w:numId w:val="9"/>
        </w:numPr>
        <w:autoSpaceDE w:val="0"/>
        <w:autoSpaceDN w:val="0"/>
        <w:adjustRightInd w:val="0"/>
        <w:jc w:val="both"/>
        <w:rPr>
          <w:rFonts w:ascii="Times New Roman" w:hAnsi="Times New Roman"/>
          <w:color w:val="000000"/>
        </w:rPr>
      </w:pPr>
      <w:r w:rsidRPr="00BA186F">
        <w:rPr>
          <w:rFonts w:ascii="Times New Roman" w:hAnsi="Times New Roman"/>
          <w:color w:val="000000"/>
        </w:rPr>
        <w:t>Borehole microseismic is used to monitor seismic activity generated during hydraulic fracturing.</w:t>
      </w:r>
    </w:p>
    <w:p w:rsidR="00933AD9" w:rsidRPr="00BA186F" w:rsidRDefault="00933AD9" w:rsidP="00933AD9">
      <w:pPr>
        <w:pStyle w:val="ListParagraph"/>
        <w:numPr>
          <w:ilvl w:val="0"/>
          <w:numId w:val="9"/>
        </w:numPr>
        <w:autoSpaceDE w:val="0"/>
        <w:autoSpaceDN w:val="0"/>
        <w:adjustRightInd w:val="0"/>
        <w:jc w:val="both"/>
        <w:rPr>
          <w:rFonts w:ascii="Times New Roman" w:hAnsi="Times New Roman"/>
          <w:color w:val="000000"/>
        </w:rPr>
      </w:pPr>
      <w:r w:rsidRPr="00BA186F">
        <w:rPr>
          <w:rFonts w:ascii="Times New Roman" w:hAnsi="Times New Roman"/>
          <w:color w:val="000000"/>
        </w:rPr>
        <w:t>The displacement of a rock along a shear wave is referred to as a fault, and the energy released by such a movement propagates as a seismic wave; a measure of this energy within the domain of microseismic technology is referred to as magnitude.</w:t>
      </w:r>
    </w:p>
    <w:p w:rsidR="00933AD9" w:rsidRPr="00BA186F" w:rsidRDefault="00933AD9" w:rsidP="00933AD9">
      <w:pPr>
        <w:pStyle w:val="ListParagraph"/>
        <w:numPr>
          <w:ilvl w:val="0"/>
          <w:numId w:val="9"/>
        </w:numPr>
        <w:autoSpaceDE w:val="0"/>
        <w:autoSpaceDN w:val="0"/>
        <w:adjustRightInd w:val="0"/>
        <w:jc w:val="both"/>
        <w:rPr>
          <w:rFonts w:ascii="Times New Roman" w:hAnsi="Times New Roman"/>
          <w:color w:val="000000"/>
        </w:rPr>
      </w:pPr>
      <w:r w:rsidRPr="00BA186F">
        <w:rPr>
          <w:rFonts w:ascii="Times New Roman" w:hAnsi="Times New Roman"/>
          <w:color w:val="000000"/>
        </w:rPr>
        <w:t>The magnitude values of the recorded microseismic events are proportional to the size of the surface and the displacement involved in faulting. Assuming that surfaces and displacements associated with preexisting faults are bigger than those of hydraulically induced fractures, during</w:t>
      </w:r>
      <w:r>
        <w:rPr>
          <w:rFonts w:ascii="Times New Roman" w:hAnsi="Times New Roman"/>
          <w:color w:val="000000"/>
        </w:rPr>
        <w:t xml:space="preserve"> </w:t>
      </w:r>
      <w:r w:rsidRPr="00BA186F">
        <w:rPr>
          <w:rFonts w:ascii="Times New Roman" w:hAnsi="Times New Roman"/>
          <w:color w:val="000000"/>
        </w:rPr>
        <w:t>hydraulic stimulation, the registered higher magnitudes should characterize fault reactivation.</w:t>
      </w:r>
    </w:p>
    <w:p w:rsidR="00933AD9" w:rsidRDefault="00933AD9" w:rsidP="00933AD9">
      <w:pPr>
        <w:autoSpaceDE w:val="0"/>
        <w:autoSpaceDN w:val="0"/>
        <w:adjustRightInd w:val="0"/>
        <w:jc w:val="both"/>
        <w:rPr>
          <w:rFonts w:ascii="Times New Roman" w:hAnsi="Times New Roman"/>
          <w:color w:val="000000"/>
        </w:rPr>
      </w:pPr>
    </w:p>
    <w:p w:rsidR="00933AD9" w:rsidRPr="006C02B1" w:rsidRDefault="00933AD9" w:rsidP="00933AD9">
      <w:pPr>
        <w:autoSpaceDE w:val="0"/>
        <w:autoSpaceDN w:val="0"/>
        <w:adjustRightInd w:val="0"/>
        <w:jc w:val="both"/>
        <w:rPr>
          <w:rFonts w:ascii="Times New Roman" w:hAnsi="Times New Roman"/>
          <w:color w:val="000000"/>
        </w:rPr>
      </w:pPr>
      <w:r>
        <w:rPr>
          <w:rFonts w:ascii="Times New Roman" w:hAnsi="Times New Roman"/>
          <w:color w:val="000000"/>
        </w:rPr>
        <w:lastRenderedPageBreak/>
        <w:tab/>
      </w:r>
      <w:r w:rsidRPr="006C02B1">
        <w:rPr>
          <w:rFonts w:ascii="Times New Roman" w:hAnsi="Times New Roman"/>
          <w:color w:val="000000"/>
        </w:rPr>
        <w:t>Magnitude is usually one of the</w:t>
      </w:r>
      <w:r>
        <w:rPr>
          <w:rFonts w:ascii="Times New Roman" w:hAnsi="Times New Roman"/>
          <w:color w:val="000000"/>
        </w:rPr>
        <w:t xml:space="preserve"> </w:t>
      </w:r>
      <w:r w:rsidRPr="006C02B1">
        <w:rPr>
          <w:rFonts w:ascii="Times New Roman" w:hAnsi="Times New Roman"/>
          <w:color w:val="000000"/>
        </w:rPr>
        <w:t>parameters derived from borehole</w:t>
      </w:r>
      <w:r>
        <w:rPr>
          <w:rFonts w:ascii="Times New Roman" w:hAnsi="Times New Roman"/>
          <w:color w:val="000000"/>
        </w:rPr>
        <w:t xml:space="preserve"> </w:t>
      </w:r>
      <w:r w:rsidRPr="006C02B1">
        <w:rPr>
          <w:rFonts w:ascii="Times New Roman" w:hAnsi="Times New Roman"/>
          <w:color w:val="000000"/>
        </w:rPr>
        <w:t>microseismic measurements.</w:t>
      </w:r>
      <w:r>
        <w:rPr>
          <w:rFonts w:ascii="Times New Roman" w:hAnsi="Times New Roman"/>
          <w:color w:val="000000"/>
        </w:rPr>
        <w:t xml:space="preserve"> </w:t>
      </w:r>
      <w:r w:rsidRPr="006C02B1">
        <w:rPr>
          <w:rFonts w:ascii="Times New Roman" w:hAnsi="Times New Roman"/>
          <w:color w:val="000000"/>
        </w:rPr>
        <w:t>Additionally, microseismic recording</w:t>
      </w:r>
      <w:r>
        <w:rPr>
          <w:rFonts w:ascii="Times New Roman" w:hAnsi="Times New Roman"/>
          <w:color w:val="000000"/>
        </w:rPr>
        <w:t xml:space="preserve"> </w:t>
      </w:r>
      <w:r w:rsidRPr="006C02B1">
        <w:rPr>
          <w:rFonts w:ascii="Times New Roman" w:hAnsi="Times New Roman"/>
          <w:color w:val="000000"/>
        </w:rPr>
        <w:t>sensors only detect microseismic events</w:t>
      </w:r>
      <w:r>
        <w:rPr>
          <w:rFonts w:ascii="Times New Roman" w:hAnsi="Times New Roman"/>
          <w:color w:val="000000"/>
        </w:rPr>
        <w:t xml:space="preserve"> </w:t>
      </w:r>
      <w:r w:rsidRPr="006C02B1">
        <w:rPr>
          <w:rFonts w:ascii="Times New Roman" w:hAnsi="Times New Roman"/>
          <w:color w:val="000000"/>
        </w:rPr>
        <w:t>occurring within a certain radius from</w:t>
      </w:r>
      <w:r>
        <w:rPr>
          <w:rFonts w:ascii="Times New Roman" w:hAnsi="Times New Roman"/>
          <w:color w:val="000000"/>
        </w:rPr>
        <w:t xml:space="preserve"> </w:t>
      </w:r>
      <w:r w:rsidRPr="006C02B1">
        <w:rPr>
          <w:rFonts w:ascii="Times New Roman" w:hAnsi="Times New Roman"/>
          <w:color w:val="000000"/>
        </w:rPr>
        <w:t>them – usually no more than a few</w:t>
      </w:r>
      <w:r>
        <w:rPr>
          <w:rFonts w:ascii="Times New Roman" w:hAnsi="Times New Roman"/>
          <w:color w:val="000000"/>
        </w:rPr>
        <w:t xml:space="preserve"> </w:t>
      </w:r>
      <w:r w:rsidRPr="006C02B1">
        <w:rPr>
          <w:rFonts w:ascii="Times New Roman" w:hAnsi="Times New Roman"/>
          <w:color w:val="000000"/>
        </w:rPr>
        <w:t>thousand feet.</w:t>
      </w:r>
      <w:r>
        <w:rPr>
          <w:rFonts w:ascii="Times New Roman" w:hAnsi="Times New Roman"/>
          <w:color w:val="000000"/>
        </w:rPr>
        <w:t xml:space="preserve"> </w:t>
      </w:r>
      <w:r w:rsidRPr="006C02B1">
        <w:rPr>
          <w:rFonts w:ascii="Times New Roman" w:hAnsi="Times New Roman"/>
          <w:color w:val="000000"/>
        </w:rPr>
        <w:t>One way to quantify this phenomenon</w:t>
      </w:r>
      <w:r>
        <w:rPr>
          <w:rFonts w:ascii="Times New Roman" w:hAnsi="Times New Roman"/>
          <w:color w:val="000000"/>
        </w:rPr>
        <w:t xml:space="preserve"> </w:t>
      </w:r>
      <w:r w:rsidRPr="006C02B1">
        <w:rPr>
          <w:rFonts w:ascii="Times New Roman" w:hAnsi="Times New Roman"/>
          <w:color w:val="000000"/>
        </w:rPr>
        <w:t>is with a Magnitude vs. Distance Plot</w:t>
      </w:r>
      <w:r>
        <w:rPr>
          <w:rFonts w:ascii="Times New Roman" w:hAnsi="Times New Roman"/>
          <w:color w:val="000000"/>
        </w:rPr>
        <w:t xml:space="preserve"> </w:t>
      </w:r>
      <w:r w:rsidRPr="006C02B1">
        <w:rPr>
          <w:rFonts w:ascii="Times New Roman" w:hAnsi="Times New Roman"/>
          <w:color w:val="000000"/>
        </w:rPr>
        <w:t>(MDP).</w:t>
      </w:r>
      <w:r>
        <w:rPr>
          <w:rFonts w:ascii="Times New Roman" w:hAnsi="Times New Roman"/>
          <w:color w:val="000000"/>
        </w:rPr>
        <w:t xml:space="preserve"> </w:t>
      </w:r>
      <w:r w:rsidRPr="006C02B1">
        <w:rPr>
          <w:rFonts w:ascii="Times New Roman" w:hAnsi="Times New Roman"/>
          <w:color w:val="000000"/>
        </w:rPr>
        <w:t>This plot shows the relationship</w:t>
      </w:r>
      <w:r>
        <w:rPr>
          <w:rFonts w:ascii="Times New Roman" w:hAnsi="Times New Roman"/>
          <w:color w:val="000000"/>
        </w:rPr>
        <w:t xml:space="preserve"> </w:t>
      </w:r>
      <w:r w:rsidRPr="006C02B1">
        <w:rPr>
          <w:rFonts w:ascii="Times New Roman" w:hAnsi="Times New Roman"/>
          <w:color w:val="000000"/>
        </w:rPr>
        <w:t>between the energy associated with a</w:t>
      </w:r>
      <w:r>
        <w:rPr>
          <w:rFonts w:ascii="Times New Roman" w:hAnsi="Times New Roman"/>
          <w:color w:val="000000"/>
        </w:rPr>
        <w:t xml:space="preserve"> </w:t>
      </w:r>
      <w:r w:rsidRPr="006C02B1">
        <w:rPr>
          <w:rFonts w:ascii="Times New Roman" w:hAnsi="Times New Roman"/>
          <w:color w:val="000000"/>
        </w:rPr>
        <w:t>particular event and its distance from the</w:t>
      </w:r>
      <w:r>
        <w:rPr>
          <w:rFonts w:ascii="Times New Roman" w:hAnsi="Times New Roman"/>
          <w:color w:val="000000"/>
        </w:rPr>
        <w:t xml:space="preserve"> </w:t>
      </w:r>
      <w:r w:rsidRPr="006C02B1">
        <w:rPr>
          <w:rFonts w:ascii="Times New Roman" w:hAnsi="Times New Roman"/>
          <w:color w:val="000000"/>
        </w:rPr>
        <w:t>monitor well.</w:t>
      </w:r>
    </w:p>
    <w:p w:rsidR="00933AD9" w:rsidRPr="006C02B1" w:rsidRDefault="00933AD9" w:rsidP="00933AD9">
      <w:pPr>
        <w:autoSpaceDE w:val="0"/>
        <w:autoSpaceDN w:val="0"/>
        <w:adjustRightInd w:val="0"/>
        <w:jc w:val="both"/>
        <w:rPr>
          <w:rFonts w:ascii="Times New Roman" w:hAnsi="Times New Roman"/>
          <w:color w:val="000000"/>
        </w:rPr>
      </w:pPr>
      <w:r>
        <w:rPr>
          <w:rFonts w:ascii="Times New Roman" w:hAnsi="Times New Roman"/>
          <w:color w:val="000000"/>
        </w:rPr>
        <w:tab/>
      </w:r>
      <w:r w:rsidRPr="006C02B1">
        <w:rPr>
          <w:rFonts w:ascii="Times New Roman" w:hAnsi="Times New Roman"/>
          <w:color w:val="000000"/>
        </w:rPr>
        <w:t>The MDP is a useful analysis tool in</w:t>
      </w:r>
      <w:r>
        <w:rPr>
          <w:rFonts w:ascii="Times New Roman" w:hAnsi="Times New Roman"/>
          <w:color w:val="000000"/>
        </w:rPr>
        <w:t xml:space="preserve"> </w:t>
      </w:r>
      <w:r w:rsidRPr="006C02B1">
        <w:rPr>
          <w:rFonts w:ascii="Times New Roman" w:hAnsi="Times New Roman"/>
          <w:color w:val="000000"/>
        </w:rPr>
        <w:t>microseismic interpretation for all the</w:t>
      </w:r>
      <w:r>
        <w:rPr>
          <w:rFonts w:ascii="Times New Roman" w:hAnsi="Times New Roman"/>
          <w:color w:val="000000"/>
        </w:rPr>
        <w:t xml:space="preserve"> </w:t>
      </w:r>
      <w:r w:rsidRPr="006C02B1">
        <w:rPr>
          <w:rFonts w:ascii="Times New Roman" w:hAnsi="Times New Roman"/>
          <w:color w:val="000000"/>
        </w:rPr>
        <w:t>information it summarizes on a simple</w:t>
      </w:r>
      <w:r>
        <w:rPr>
          <w:rFonts w:ascii="Times New Roman" w:hAnsi="Times New Roman"/>
          <w:color w:val="000000"/>
        </w:rPr>
        <w:t xml:space="preserve"> </w:t>
      </w:r>
      <w:r w:rsidRPr="006C02B1">
        <w:rPr>
          <w:rFonts w:ascii="Times New Roman" w:hAnsi="Times New Roman"/>
          <w:color w:val="000000"/>
        </w:rPr>
        <w:t>graphic display.</w:t>
      </w:r>
    </w:p>
    <w:p w:rsidR="00933AD9" w:rsidRDefault="00933AD9" w:rsidP="00933AD9">
      <w:pPr>
        <w:autoSpaceDE w:val="0"/>
        <w:autoSpaceDN w:val="0"/>
        <w:adjustRightInd w:val="0"/>
        <w:jc w:val="both"/>
        <w:rPr>
          <w:rFonts w:ascii="Times New Roman" w:hAnsi="Times New Roman"/>
          <w:color w:val="000000"/>
        </w:rPr>
      </w:pPr>
      <w:r>
        <w:rPr>
          <w:rFonts w:ascii="Times New Roman" w:hAnsi="Times New Roman"/>
          <w:color w:val="000000"/>
        </w:rPr>
        <w:tab/>
      </w:r>
      <w:r w:rsidRPr="006C02B1">
        <w:rPr>
          <w:rFonts w:ascii="Times New Roman" w:hAnsi="Times New Roman"/>
          <w:color w:val="000000"/>
        </w:rPr>
        <w:t>Events with a combination of highest</w:t>
      </w:r>
      <w:r>
        <w:rPr>
          <w:rFonts w:ascii="Times New Roman" w:hAnsi="Times New Roman"/>
          <w:color w:val="000000"/>
        </w:rPr>
        <w:t xml:space="preserve"> </w:t>
      </w:r>
      <w:r w:rsidRPr="006C02B1">
        <w:rPr>
          <w:rFonts w:ascii="Times New Roman" w:hAnsi="Times New Roman"/>
          <w:color w:val="000000"/>
        </w:rPr>
        <w:t>magnitude and highest distance away</w:t>
      </w:r>
      <w:r>
        <w:rPr>
          <w:rFonts w:ascii="Times New Roman" w:hAnsi="Times New Roman"/>
          <w:color w:val="000000"/>
        </w:rPr>
        <w:t xml:space="preserve"> </w:t>
      </w:r>
      <w:r w:rsidRPr="006C02B1">
        <w:rPr>
          <w:rFonts w:ascii="Times New Roman" w:hAnsi="Times New Roman"/>
          <w:color w:val="000000"/>
        </w:rPr>
        <w:t>from the monitor well define the maximum</w:t>
      </w:r>
      <w:r>
        <w:rPr>
          <w:rFonts w:ascii="Times New Roman" w:hAnsi="Times New Roman"/>
          <w:color w:val="000000"/>
        </w:rPr>
        <w:t xml:space="preserve"> </w:t>
      </w:r>
      <w:r w:rsidRPr="006C02B1">
        <w:rPr>
          <w:rFonts w:ascii="Times New Roman" w:hAnsi="Times New Roman"/>
          <w:color w:val="000000"/>
        </w:rPr>
        <w:t>detection distance, which can be used to</w:t>
      </w:r>
      <w:r>
        <w:rPr>
          <w:rFonts w:ascii="Times New Roman" w:hAnsi="Times New Roman"/>
          <w:color w:val="000000"/>
        </w:rPr>
        <w:t xml:space="preserve"> </w:t>
      </w:r>
      <w:r w:rsidRPr="006C02B1">
        <w:rPr>
          <w:rFonts w:ascii="Times New Roman" w:hAnsi="Times New Roman"/>
          <w:color w:val="000000"/>
        </w:rPr>
        <w:t>plan the maximum distance for monitor</w:t>
      </w:r>
      <w:r>
        <w:rPr>
          <w:rFonts w:ascii="Times New Roman" w:hAnsi="Times New Roman"/>
          <w:color w:val="000000"/>
        </w:rPr>
        <w:t xml:space="preserve"> </w:t>
      </w:r>
      <w:r w:rsidRPr="006C02B1">
        <w:rPr>
          <w:rFonts w:ascii="Times New Roman" w:hAnsi="Times New Roman"/>
          <w:color w:val="000000"/>
        </w:rPr>
        <w:t>well placement in future jobs. The rest of</w:t>
      </w:r>
      <w:r>
        <w:rPr>
          <w:rFonts w:ascii="Times New Roman" w:hAnsi="Times New Roman"/>
          <w:color w:val="000000"/>
        </w:rPr>
        <w:t xml:space="preserve"> </w:t>
      </w:r>
      <w:r w:rsidRPr="006C02B1">
        <w:rPr>
          <w:rFonts w:ascii="Times New Roman" w:hAnsi="Times New Roman"/>
          <w:color w:val="000000"/>
        </w:rPr>
        <w:t>the recorded events populate the middle</w:t>
      </w:r>
      <w:r>
        <w:rPr>
          <w:rFonts w:ascii="Times New Roman" w:hAnsi="Times New Roman"/>
          <w:color w:val="000000"/>
        </w:rPr>
        <w:t xml:space="preserve"> </w:t>
      </w:r>
      <w:r w:rsidRPr="006C02B1">
        <w:rPr>
          <w:rFonts w:ascii="Times New Roman" w:hAnsi="Times New Roman"/>
          <w:color w:val="000000"/>
        </w:rPr>
        <w:t>upper left portion of the MDP graph,</w:t>
      </w:r>
      <w:r>
        <w:rPr>
          <w:rFonts w:ascii="Times New Roman" w:hAnsi="Times New Roman"/>
          <w:color w:val="000000"/>
        </w:rPr>
        <w:t xml:space="preserve"> </w:t>
      </w:r>
      <w:r w:rsidRPr="006C02B1">
        <w:rPr>
          <w:rFonts w:ascii="Times New Roman" w:hAnsi="Times New Roman"/>
          <w:color w:val="000000"/>
        </w:rPr>
        <w:t>forming a quasi-triangular pattern.</w:t>
      </w:r>
      <w:r>
        <w:rPr>
          <w:rFonts w:ascii="Times New Roman" w:hAnsi="Times New Roman"/>
          <w:color w:val="000000"/>
        </w:rPr>
        <w:t xml:space="preserve"> </w:t>
      </w:r>
    </w:p>
    <w:p w:rsidR="00933AD9" w:rsidRDefault="00933AD9" w:rsidP="00933AD9">
      <w:pPr>
        <w:autoSpaceDE w:val="0"/>
        <w:autoSpaceDN w:val="0"/>
        <w:adjustRightInd w:val="0"/>
        <w:jc w:val="both"/>
        <w:rPr>
          <w:rFonts w:ascii="Times New Roman" w:hAnsi="Times New Roman"/>
          <w:color w:val="000000"/>
        </w:rPr>
      </w:pPr>
      <w:r>
        <w:rPr>
          <w:rFonts w:ascii="Times New Roman" w:hAnsi="Times New Roman"/>
          <w:color w:val="000000"/>
        </w:rPr>
        <w:tab/>
      </w:r>
      <w:r w:rsidRPr="006C02B1">
        <w:rPr>
          <w:rFonts w:ascii="Times New Roman" w:hAnsi="Times New Roman"/>
          <w:color w:val="000000"/>
        </w:rPr>
        <w:t>The presence of faults in the</w:t>
      </w:r>
      <w:r>
        <w:rPr>
          <w:rFonts w:ascii="Times New Roman" w:hAnsi="Times New Roman"/>
          <w:color w:val="000000"/>
        </w:rPr>
        <w:t xml:space="preserve"> </w:t>
      </w:r>
      <w:r w:rsidRPr="006C02B1">
        <w:rPr>
          <w:rFonts w:ascii="Times New Roman" w:hAnsi="Times New Roman"/>
          <w:color w:val="000000"/>
        </w:rPr>
        <w:t>subsurface – and their reactivation</w:t>
      </w:r>
      <w:r>
        <w:rPr>
          <w:rFonts w:ascii="Times New Roman" w:hAnsi="Times New Roman"/>
          <w:color w:val="000000"/>
        </w:rPr>
        <w:t xml:space="preserve"> </w:t>
      </w:r>
      <w:r w:rsidRPr="006C02B1">
        <w:rPr>
          <w:rFonts w:ascii="Times New Roman" w:hAnsi="Times New Roman"/>
          <w:color w:val="000000"/>
        </w:rPr>
        <w:t>during hydraulic stimulation – thus</w:t>
      </w:r>
      <w:r>
        <w:rPr>
          <w:rFonts w:ascii="Times New Roman" w:hAnsi="Times New Roman"/>
          <w:color w:val="000000"/>
        </w:rPr>
        <w:t xml:space="preserve"> </w:t>
      </w:r>
      <w:r w:rsidRPr="006C02B1">
        <w:rPr>
          <w:rFonts w:ascii="Times New Roman" w:hAnsi="Times New Roman"/>
          <w:color w:val="000000"/>
        </w:rPr>
        <w:t xml:space="preserve">becomes noticeable on </w:t>
      </w:r>
      <w:r>
        <w:rPr>
          <w:rFonts w:ascii="Times New Roman" w:hAnsi="Times New Roman"/>
          <w:color w:val="000000"/>
        </w:rPr>
        <w:t>M</w:t>
      </w:r>
      <w:r w:rsidRPr="006C02B1">
        <w:rPr>
          <w:rFonts w:ascii="Times New Roman" w:hAnsi="Times New Roman"/>
          <w:color w:val="000000"/>
        </w:rPr>
        <w:t>DPs, because</w:t>
      </w:r>
      <w:r>
        <w:rPr>
          <w:rFonts w:ascii="Times New Roman" w:hAnsi="Times New Roman"/>
          <w:color w:val="000000"/>
        </w:rPr>
        <w:t xml:space="preserve"> </w:t>
      </w:r>
      <w:r w:rsidRPr="006C02B1">
        <w:rPr>
          <w:rFonts w:ascii="Times New Roman" w:hAnsi="Times New Roman"/>
          <w:color w:val="000000"/>
        </w:rPr>
        <w:t>magnitudes of events associated with</w:t>
      </w:r>
      <w:r>
        <w:rPr>
          <w:rFonts w:ascii="Times New Roman" w:hAnsi="Times New Roman"/>
          <w:color w:val="000000"/>
        </w:rPr>
        <w:t xml:space="preserve"> </w:t>
      </w:r>
      <w:r w:rsidRPr="006C02B1">
        <w:rPr>
          <w:rFonts w:ascii="Times New Roman" w:hAnsi="Times New Roman"/>
          <w:color w:val="000000"/>
        </w:rPr>
        <w:t>fault reactivation are usually higher than</w:t>
      </w:r>
      <w:r>
        <w:rPr>
          <w:rFonts w:ascii="Times New Roman" w:hAnsi="Times New Roman"/>
          <w:color w:val="000000"/>
        </w:rPr>
        <w:t xml:space="preserve"> </w:t>
      </w:r>
      <w:r w:rsidRPr="006C02B1">
        <w:rPr>
          <w:rFonts w:ascii="Times New Roman" w:hAnsi="Times New Roman"/>
          <w:color w:val="000000"/>
        </w:rPr>
        <w:t>the rest.</w:t>
      </w:r>
    </w:p>
    <w:p w:rsidR="00933AD9" w:rsidRPr="006C02B1" w:rsidRDefault="00933AD9" w:rsidP="00933AD9">
      <w:pPr>
        <w:autoSpaceDE w:val="0"/>
        <w:autoSpaceDN w:val="0"/>
        <w:adjustRightInd w:val="0"/>
        <w:jc w:val="both"/>
        <w:rPr>
          <w:rFonts w:ascii="Times New Roman" w:hAnsi="Times New Roman"/>
          <w:color w:val="59938A"/>
        </w:rPr>
      </w:pPr>
      <w:r w:rsidRPr="006C02B1">
        <w:rPr>
          <w:rFonts w:ascii="Times New Roman" w:hAnsi="Times New Roman"/>
          <w:color w:val="59938A"/>
        </w:rPr>
        <w:t>* * *</w:t>
      </w:r>
    </w:p>
    <w:p w:rsidR="00933AD9" w:rsidRDefault="00933AD9" w:rsidP="00933AD9">
      <w:pPr>
        <w:autoSpaceDE w:val="0"/>
        <w:autoSpaceDN w:val="0"/>
        <w:adjustRightInd w:val="0"/>
        <w:jc w:val="both"/>
        <w:rPr>
          <w:rFonts w:ascii="Times New Roman" w:hAnsi="Times New Roman"/>
          <w:color w:val="000000"/>
        </w:rPr>
      </w:pPr>
      <w:r>
        <w:rPr>
          <w:rFonts w:ascii="Times New Roman" w:hAnsi="Times New Roman"/>
          <w:color w:val="000000"/>
        </w:rPr>
        <w:tab/>
      </w:r>
      <w:r w:rsidR="00626E5D">
        <w:rPr>
          <w:rFonts w:ascii="Times New Roman" w:hAnsi="Times New Roman"/>
          <w:color w:val="000000"/>
        </w:rPr>
        <w:t>I</w:t>
      </w:r>
      <w:r w:rsidRPr="006C02B1">
        <w:rPr>
          <w:rFonts w:ascii="Times New Roman" w:hAnsi="Times New Roman"/>
          <w:color w:val="000000"/>
        </w:rPr>
        <w:t xml:space="preserve"> use the MDP technique to discern</w:t>
      </w:r>
      <w:r>
        <w:rPr>
          <w:rFonts w:ascii="Times New Roman" w:hAnsi="Times New Roman"/>
          <w:color w:val="000000"/>
        </w:rPr>
        <w:t xml:space="preserve"> </w:t>
      </w:r>
      <w:r w:rsidRPr="006C02B1">
        <w:rPr>
          <w:rFonts w:ascii="Times New Roman" w:hAnsi="Times New Roman"/>
          <w:color w:val="000000"/>
        </w:rPr>
        <w:t>fault reactivation in this microseismic</w:t>
      </w:r>
      <w:r>
        <w:rPr>
          <w:rFonts w:ascii="Times New Roman" w:hAnsi="Times New Roman"/>
          <w:color w:val="000000"/>
        </w:rPr>
        <w:t xml:space="preserve"> </w:t>
      </w:r>
      <w:r w:rsidRPr="006C02B1">
        <w:rPr>
          <w:rFonts w:ascii="Times New Roman" w:hAnsi="Times New Roman"/>
          <w:color w:val="000000"/>
        </w:rPr>
        <w:t>monitoring exercise,</w:t>
      </w:r>
      <w:r>
        <w:rPr>
          <w:rFonts w:ascii="Times New Roman" w:hAnsi="Times New Roman"/>
          <w:color w:val="000000"/>
        </w:rPr>
        <w:t xml:space="preserve"> </w:t>
      </w:r>
      <w:r w:rsidRPr="006C02B1">
        <w:rPr>
          <w:rFonts w:ascii="Times New Roman" w:hAnsi="Times New Roman"/>
          <w:color w:val="000000"/>
        </w:rPr>
        <w:t>performed real-time</w:t>
      </w:r>
      <w:r>
        <w:rPr>
          <w:rFonts w:ascii="Times New Roman" w:hAnsi="Times New Roman"/>
          <w:color w:val="000000"/>
        </w:rPr>
        <w:t xml:space="preserve"> </w:t>
      </w:r>
      <w:r w:rsidRPr="006C02B1">
        <w:rPr>
          <w:rFonts w:ascii="Times New Roman" w:hAnsi="Times New Roman"/>
          <w:color w:val="000000"/>
        </w:rPr>
        <w:t>during hydraulic fracturing operations.</w:t>
      </w:r>
      <w:r>
        <w:rPr>
          <w:rFonts w:ascii="Times New Roman" w:hAnsi="Times New Roman"/>
          <w:color w:val="000000"/>
        </w:rPr>
        <w:t xml:space="preserve"> </w:t>
      </w:r>
    </w:p>
    <w:p w:rsidR="00933AD9" w:rsidRDefault="00933AD9" w:rsidP="00933AD9">
      <w:pPr>
        <w:autoSpaceDE w:val="0"/>
        <w:autoSpaceDN w:val="0"/>
        <w:adjustRightInd w:val="0"/>
        <w:jc w:val="both"/>
        <w:rPr>
          <w:rFonts w:ascii="Times New Roman" w:hAnsi="Times New Roman"/>
          <w:color w:val="000000"/>
        </w:rPr>
      </w:pPr>
    </w:p>
    <w:p w:rsidR="00933AD9" w:rsidRPr="00DE0FF8" w:rsidRDefault="00136247" w:rsidP="00933AD9">
      <w:pPr>
        <w:pStyle w:val="ListParagraph"/>
        <w:numPr>
          <w:ilvl w:val="0"/>
          <w:numId w:val="11"/>
        </w:numPr>
        <w:autoSpaceDE w:val="0"/>
        <w:autoSpaceDN w:val="0"/>
        <w:adjustRightInd w:val="0"/>
        <w:ind w:left="0" w:firstLine="0"/>
        <w:jc w:val="both"/>
        <w:rPr>
          <w:rFonts w:ascii="Times New Roman" w:hAnsi="Times New Roman"/>
          <w:color w:val="000000"/>
        </w:rPr>
      </w:pPr>
      <w:r>
        <w:rPr>
          <w:rFonts w:ascii="Times New Roman" w:hAnsi="Times New Roman"/>
          <w:color w:val="000000"/>
        </w:rPr>
        <w:t>In F</w:t>
      </w:r>
      <w:r w:rsidR="00933AD9" w:rsidRPr="00DE0FF8">
        <w:rPr>
          <w:rFonts w:ascii="Times New Roman" w:hAnsi="Times New Roman"/>
          <w:color w:val="000000"/>
        </w:rPr>
        <w:t xml:space="preserve">igure 1, the higher magnitudes’ events associated with possible reactivated faults are highlighted by a dotted blue circle. </w:t>
      </w:r>
    </w:p>
    <w:p w:rsidR="00933AD9" w:rsidRPr="006C02B1" w:rsidRDefault="00933AD9" w:rsidP="00933AD9">
      <w:pPr>
        <w:autoSpaceDE w:val="0"/>
        <w:autoSpaceDN w:val="0"/>
        <w:adjustRightInd w:val="0"/>
        <w:jc w:val="both"/>
        <w:rPr>
          <w:rFonts w:ascii="Times New Roman" w:hAnsi="Times New Roman"/>
          <w:color w:val="000000"/>
        </w:rPr>
      </w:pPr>
      <w:r>
        <w:rPr>
          <w:rFonts w:ascii="Times New Roman" w:hAnsi="Times New Roman"/>
          <w:color w:val="000000"/>
        </w:rPr>
        <w:lastRenderedPageBreak/>
        <w:tab/>
      </w:r>
      <w:r w:rsidRPr="006C02B1">
        <w:rPr>
          <w:rFonts w:ascii="Times New Roman" w:hAnsi="Times New Roman"/>
          <w:color w:val="000000"/>
        </w:rPr>
        <w:t>When implementing the hydraulic</w:t>
      </w:r>
      <w:r>
        <w:rPr>
          <w:rFonts w:ascii="Times New Roman" w:hAnsi="Times New Roman"/>
          <w:color w:val="000000"/>
        </w:rPr>
        <w:t xml:space="preserve"> </w:t>
      </w:r>
      <w:r w:rsidRPr="006C02B1">
        <w:rPr>
          <w:rFonts w:ascii="Times New Roman" w:hAnsi="Times New Roman"/>
          <w:color w:val="000000"/>
        </w:rPr>
        <w:t>stimulation no surface seismic data was</w:t>
      </w:r>
      <w:r>
        <w:rPr>
          <w:rFonts w:ascii="Times New Roman" w:hAnsi="Times New Roman"/>
          <w:color w:val="000000"/>
        </w:rPr>
        <w:t xml:space="preserve"> </w:t>
      </w:r>
      <w:r w:rsidRPr="006C02B1">
        <w:rPr>
          <w:rFonts w:ascii="Times New Roman" w:hAnsi="Times New Roman"/>
          <w:color w:val="000000"/>
        </w:rPr>
        <w:t>available – and subsurface geologic</w:t>
      </w:r>
      <w:r>
        <w:rPr>
          <w:rFonts w:ascii="Times New Roman" w:hAnsi="Times New Roman"/>
          <w:color w:val="000000"/>
        </w:rPr>
        <w:t xml:space="preserve"> </w:t>
      </w:r>
      <w:r w:rsidRPr="006C02B1">
        <w:rPr>
          <w:rFonts w:ascii="Times New Roman" w:hAnsi="Times New Roman"/>
          <w:color w:val="000000"/>
        </w:rPr>
        <w:t>maps, built solely on sparse wells</w:t>
      </w:r>
      <w:r>
        <w:rPr>
          <w:rFonts w:ascii="Times New Roman" w:hAnsi="Times New Roman"/>
          <w:color w:val="000000"/>
        </w:rPr>
        <w:t xml:space="preserve"> </w:t>
      </w:r>
      <w:r w:rsidRPr="006C02B1">
        <w:rPr>
          <w:rFonts w:ascii="Times New Roman" w:hAnsi="Times New Roman"/>
          <w:color w:val="000000"/>
        </w:rPr>
        <w:t>information, did not foresee the possibility</w:t>
      </w:r>
      <w:r>
        <w:rPr>
          <w:rFonts w:ascii="Times New Roman" w:hAnsi="Times New Roman"/>
          <w:color w:val="000000"/>
        </w:rPr>
        <w:t xml:space="preserve"> </w:t>
      </w:r>
      <w:r w:rsidRPr="006C02B1">
        <w:rPr>
          <w:rFonts w:ascii="Times New Roman" w:hAnsi="Times New Roman"/>
          <w:color w:val="000000"/>
        </w:rPr>
        <w:t>of a fault in the area.</w:t>
      </w:r>
      <w:r>
        <w:rPr>
          <w:rFonts w:ascii="Times New Roman" w:hAnsi="Times New Roman"/>
          <w:color w:val="000000"/>
        </w:rPr>
        <w:t xml:space="preserve"> </w:t>
      </w:r>
      <w:r w:rsidRPr="006C02B1">
        <w:rPr>
          <w:rFonts w:ascii="Times New Roman" w:hAnsi="Times New Roman"/>
          <w:color w:val="000000"/>
        </w:rPr>
        <w:t>This encouraging geologic</w:t>
      </w:r>
      <w:r>
        <w:rPr>
          <w:rFonts w:ascii="Times New Roman" w:hAnsi="Times New Roman"/>
          <w:color w:val="000000"/>
        </w:rPr>
        <w:t xml:space="preserve"> </w:t>
      </w:r>
      <w:r w:rsidRPr="006C02B1">
        <w:rPr>
          <w:rFonts w:ascii="Times New Roman" w:hAnsi="Times New Roman"/>
          <w:color w:val="000000"/>
        </w:rPr>
        <w:t>model also</w:t>
      </w:r>
      <w:r>
        <w:rPr>
          <w:rFonts w:ascii="Times New Roman" w:hAnsi="Times New Roman"/>
          <w:color w:val="000000"/>
        </w:rPr>
        <w:t xml:space="preserve"> </w:t>
      </w:r>
      <w:r w:rsidRPr="006C02B1">
        <w:rPr>
          <w:rFonts w:ascii="Times New Roman" w:hAnsi="Times New Roman"/>
          <w:color w:val="000000"/>
        </w:rPr>
        <w:t>supported the drilling and stimulation of</w:t>
      </w:r>
      <w:r>
        <w:rPr>
          <w:rFonts w:ascii="Times New Roman" w:hAnsi="Times New Roman"/>
          <w:color w:val="000000"/>
        </w:rPr>
        <w:t xml:space="preserve"> </w:t>
      </w:r>
      <w:r w:rsidRPr="006C02B1">
        <w:rPr>
          <w:rFonts w:ascii="Times New Roman" w:hAnsi="Times New Roman"/>
          <w:color w:val="000000"/>
        </w:rPr>
        <w:t>the treatment well.</w:t>
      </w:r>
    </w:p>
    <w:p w:rsidR="00933AD9" w:rsidRPr="006C02B1" w:rsidRDefault="00933AD9" w:rsidP="00933AD9">
      <w:pPr>
        <w:autoSpaceDE w:val="0"/>
        <w:autoSpaceDN w:val="0"/>
        <w:adjustRightInd w:val="0"/>
        <w:jc w:val="both"/>
        <w:rPr>
          <w:rFonts w:ascii="Times New Roman" w:hAnsi="Times New Roman"/>
          <w:color w:val="000000"/>
        </w:rPr>
      </w:pPr>
      <w:r>
        <w:rPr>
          <w:rFonts w:ascii="Times New Roman" w:hAnsi="Times New Roman"/>
          <w:color w:val="000000"/>
        </w:rPr>
        <w:tab/>
      </w:r>
      <w:r w:rsidRPr="006C02B1">
        <w:rPr>
          <w:rFonts w:ascii="Times New Roman" w:hAnsi="Times New Roman"/>
          <w:color w:val="000000"/>
        </w:rPr>
        <w:t>More than a year after the stimulation</w:t>
      </w:r>
      <w:r>
        <w:rPr>
          <w:rFonts w:ascii="Times New Roman" w:hAnsi="Times New Roman"/>
          <w:color w:val="000000"/>
        </w:rPr>
        <w:t xml:space="preserve"> </w:t>
      </w:r>
      <w:r w:rsidR="00136247">
        <w:rPr>
          <w:rFonts w:ascii="Times New Roman" w:hAnsi="Times New Roman"/>
          <w:color w:val="000000"/>
        </w:rPr>
        <w:t>of the well associated with F</w:t>
      </w:r>
      <w:r w:rsidRPr="006C02B1">
        <w:rPr>
          <w:rFonts w:ascii="Times New Roman" w:hAnsi="Times New Roman"/>
          <w:color w:val="000000"/>
        </w:rPr>
        <w:t>igure 1,</w:t>
      </w:r>
      <w:r>
        <w:rPr>
          <w:rFonts w:ascii="Times New Roman" w:hAnsi="Times New Roman"/>
          <w:color w:val="000000"/>
        </w:rPr>
        <w:t xml:space="preserve"> </w:t>
      </w:r>
      <w:r w:rsidRPr="006C02B1">
        <w:rPr>
          <w:rFonts w:ascii="Times New Roman" w:hAnsi="Times New Roman"/>
          <w:color w:val="000000"/>
        </w:rPr>
        <w:t>newly available 3-D reflection seismic</w:t>
      </w:r>
      <w:r>
        <w:rPr>
          <w:rFonts w:ascii="Times New Roman" w:hAnsi="Times New Roman"/>
          <w:color w:val="000000"/>
        </w:rPr>
        <w:t xml:space="preserve"> </w:t>
      </w:r>
      <w:r w:rsidRPr="006C02B1">
        <w:rPr>
          <w:rFonts w:ascii="Times New Roman" w:hAnsi="Times New Roman"/>
          <w:color w:val="000000"/>
        </w:rPr>
        <w:t>data provided a better image of the</w:t>
      </w:r>
      <w:r>
        <w:rPr>
          <w:rFonts w:ascii="Times New Roman" w:hAnsi="Times New Roman"/>
          <w:color w:val="000000"/>
        </w:rPr>
        <w:t xml:space="preserve"> </w:t>
      </w:r>
      <w:r w:rsidRPr="006C02B1">
        <w:rPr>
          <w:rFonts w:ascii="Times New Roman" w:hAnsi="Times New Roman"/>
          <w:color w:val="000000"/>
        </w:rPr>
        <w:t>subsurface near the well. Unfortunately,</w:t>
      </w:r>
      <w:r>
        <w:rPr>
          <w:rFonts w:ascii="Times New Roman" w:hAnsi="Times New Roman"/>
          <w:color w:val="000000"/>
        </w:rPr>
        <w:t xml:space="preserve"> </w:t>
      </w:r>
      <w:r w:rsidRPr="006C02B1">
        <w:rPr>
          <w:rFonts w:ascii="Times New Roman" w:hAnsi="Times New Roman"/>
          <w:color w:val="000000"/>
        </w:rPr>
        <w:t>due to resolution limitations, the</w:t>
      </w:r>
      <w:r>
        <w:rPr>
          <w:rFonts w:ascii="Times New Roman" w:hAnsi="Times New Roman"/>
          <w:color w:val="000000"/>
        </w:rPr>
        <w:t xml:space="preserve"> </w:t>
      </w:r>
      <w:r w:rsidRPr="006C02B1">
        <w:rPr>
          <w:rFonts w:ascii="Times New Roman" w:hAnsi="Times New Roman"/>
          <w:color w:val="000000"/>
        </w:rPr>
        <w:t>broadband frequency data from this</w:t>
      </w:r>
      <w:r>
        <w:rPr>
          <w:rFonts w:ascii="Times New Roman" w:hAnsi="Times New Roman"/>
          <w:color w:val="000000"/>
        </w:rPr>
        <w:t xml:space="preserve"> </w:t>
      </w:r>
      <w:r w:rsidRPr="006C02B1">
        <w:rPr>
          <w:rFonts w:ascii="Times New Roman" w:hAnsi="Times New Roman"/>
          <w:color w:val="000000"/>
        </w:rPr>
        <w:t>3-D reflection seismic survey does not</w:t>
      </w:r>
      <w:r>
        <w:rPr>
          <w:rFonts w:ascii="Times New Roman" w:hAnsi="Times New Roman"/>
          <w:color w:val="000000"/>
        </w:rPr>
        <w:t xml:space="preserve"> </w:t>
      </w:r>
      <w:r w:rsidRPr="006C02B1">
        <w:rPr>
          <w:rFonts w:ascii="Times New Roman" w:hAnsi="Times New Roman"/>
          <w:color w:val="000000"/>
        </w:rPr>
        <w:t>provide unequivocal evidence for the</w:t>
      </w:r>
      <w:r>
        <w:rPr>
          <w:rFonts w:ascii="Times New Roman" w:hAnsi="Times New Roman"/>
          <w:color w:val="000000"/>
        </w:rPr>
        <w:t xml:space="preserve"> </w:t>
      </w:r>
      <w:r w:rsidRPr="006C02B1">
        <w:rPr>
          <w:rFonts w:ascii="Times New Roman" w:hAnsi="Times New Roman"/>
          <w:color w:val="000000"/>
        </w:rPr>
        <w:t>presence of a fault.</w:t>
      </w:r>
      <w:r>
        <w:rPr>
          <w:rFonts w:ascii="Times New Roman" w:hAnsi="Times New Roman"/>
          <w:color w:val="000000"/>
        </w:rPr>
        <w:t xml:space="preserve"> </w:t>
      </w:r>
      <w:r w:rsidRPr="006C02B1">
        <w:rPr>
          <w:rFonts w:ascii="Times New Roman" w:hAnsi="Times New Roman"/>
          <w:color w:val="000000"/>
        </w:rPr>
        <w:t>By coupling the 3-D seismic data</w:t>
      </w:r>
      <w:r>
        <w:rPr>
          <w:rFonts w:ascii="Times New Roman" w:hAnsi="Times New Roman"/>
          <w:color w:val="000000"/>
        </w:rPr>
        <w:t xml:space="preserve"> </w:t>
      </w:r>
      <w:r w:rsidRPr="006C02B1">
        <w:rPr>
          <w:rFonts w:ascii="Times New Roman" w:hAnsi="Times New Roman"/>
          <w:color w:val="000000"/>
        </w:rPr>
        <w:t>with the microseismic events interpreted</w:t>
      </w:r>
      <w:r>
        <w:rPr>
          <w:rFonts w:ascii="Times New Roman" w:hAnsi="Times New Roman"/>
          <w:color w:val="000000"/>
        </w:rPr>
        <w:t xml:space="preserve"> </w:t>
      </w:r>
      <w:r w:rsidRPr="006C02B1">
        <w:rPr>
          <w:rFonts w:ascii="Times New Roman" w:hAnsi="Times New Roman"/>
          <w:color w:val="000000"/>
        </w:rPr>
        <w:t>as the response of fault reactivation,</w:t>
      </w:r>
      <w:r>
        <w:rPr>
          <w:rFonts w:ascii="Times New Roman" w:hAnsi="Times New Roman"/>
          <w:color w:val="000000"/>
        </w:rPr>
        <w:t xml:space="preserve"> </w:t>
      </w:r>
      <w:r w:rsidRPr="006C02B1">
        <w:rPr>
          <w:rFonts w:ascii="Times New Roman" w:hAnsi="Times New Roman"/>
          <w:color w:val="000000"/>
        </w:rPr>
        <w:t xml:space="preserve">however, </w:t>
      </w:r>
      <w:r w:rsidR="00626E5D">
        <w:rPr>
          <w:rFonts w:ascii="Times New Roman" w:hAnsi="Times New Roman"/>
          <w:color w:val="000000"/>
        </w:rPr>
        <w:t>I</w:t>
      </w:r>
      <w:r w:rsidRPr="006C02B1">
        <w:rPr>
          <w:rFonts w:ascii="Times New Roman" w:hAnsi="Times New Roman"/>
          <w:color w:val="000000"/>
        </w:rPr>
        <w:t xml:space="preserve"> infer the presence of a fault</w:t>
      </w:r>
      <w:r>
        <w:rPr>
          <w:rFonts w:ascii="Times New Roman" w:hAnsi="Times New Roman"/>
          <w:color w:val="000000"/>
        </w:rPr>
        <w:t xml:space="preserve"> </w:t>
      </w:r>
      <w:r w:rsidRPr="006C02B1">
        <w:rPr>
          <w:rFonts w:ascii="Times New Roman" w:hAnsi="Times New Roman"/>
          <w:color w:val="000000"/>
        </w:rPr>
        <w:t>in the seismic image.</w:t>
      </w:r>
    </w:p>
    <w:p w:rsidR="00933AD9" w:rsidRDefault="00933AD9" w:rsidP="00933AD9">
      <w:pPr>
        <w:autoSpaceDE w:val="0"/>
        <w:autoSpaceDN w:val="0"/>
        <w:adjustRightInd w:val="0"/>
        <w:jc w:val="both"/>
        <w:rPr>
          <w:rFonts w:ascii="Times New Roman" w:hAnsi="Times New Roman"/>
          <w:color w:val="59938A"/>
        </w:rPr>
      </w:pPr>
    </w:p>
    <w:p w:rsidR="00933AD9" w:rsidRPr="00DE0FF8" w:rsidRDefault="00136247" w:rsidP="00933AD9">
      <w:pPr>
        <w:pStyle w:val="ListParagraph"/>
        <w:numPr>
          <w:ilvl w:val="0"/>
          <w:numId w:val="10"/>
        </w:numPr>
        <w:autoSpaceDE w:val="0"/>
        <w:autoSpaceDN w:val="0"/>
        <w:adjustRightInd w:val="0"/>
        <w:ind w:left="0" w:firstLine="0"/>
        <w:jc w:val="both"/>
        <w:rPr>
          <w:rFonts w:ascii="Times New Roman" w:hAnsi="Times New Roman"/>
          <w:color w:val="000000"/>
        </w:rPr>
      </w:pPr>
      <w:r>
        <w:rPr>
          <w:rFonts w:ascii="Times New Roman" w:hAnsi="Times New Roman"/>
          <w:color w:val="000000"/>
        </w:rPr>
        <w:t>In F</w:t>
      </w:r>
      <w:r w:rsidR="00933AD9" w:rsidRPr="00DE0FF8">
        <w:rPr>
          <w:rFonts w:ascii="Times New Roman" w:hAnsi="Times New Roman"/>
          <w:color w:val="000000"/>
        </w:rPr>
        <w:t xml:space="preserve">igure 2 </w:t>
      </w:r>
      <w:r w:rsidR="00626E5D">
        <w:rPr>
          <w:rFonts w:ascii="Times New Roman" w:hAnsi="Times New Roman"/>
          <w:color w:val="000000"/>
        </w:rPr>
        <w:t>I</w:t>
      </w:r>
      <w:r w:rsidR="00933AD9" w:rsidRPr="00DE0FF8">
        <w:rPr>
          <w:rFonts w:ascii="Times New Roman" w:hAnsi="Times New Roman"/>
          <w:color w:val="000000"/>
        </w:rPr>
        <w:t xml:space="preserve"> show sections with and without the microseismic events. </w:t>
      </w:r>
    </w:p>
    <w:p w:rsidR="00933AD9" w:rsidRDefault="00933AD9" w:rsidP="00933AD9">
      <w:pPr>
        <w:autoSpaceDE w:val="0"/>
        <w:autoSpaceDN w:val="0"/>
        <w:adjustRightInd w:val="0"/>
        <w:jc w:val="both"/>
        <w:rPr>
          <w:rFonts w:ascii="Times New Roman" w:hAnsi="Times New Roman"/>
          <w:color w:val="000000"/>
        </w:rPr>
      </w:pPr>
      <w:r>
        <w:rPr>
          <w:rFonts w:ascii="Times New Roman" w:hAnsi="Times New Roman"/>
          <w:color w:val="000000"/>
        </w:rPr>
        <w:tab/>
      </w:r>
      <w:r w:rsidRPr="006C02B1">
        <w:rPr>
          <w:rFonts w:ascii="Times New Roman" w:hAnsi="Times New Roman"/>
          <w:color w:val="000000"/>
        </w:rPr>
        <w:t>The overlay of microseismic events on</w:t>
      </w:r>
      <w:r>
        <w:rPr>
          <w:rFonts w:ascii="Times New Roman" w:hAnsi="Times New Roman"/>
          <w:color w:val="000000"/>
        </w:rPr>
        <w:t xml:space="preserve"> </w:t>
      </w:r>
      <w:r w:rsidRPr="006C02B1">
        <w:rPr>
          <w:rFonts w:ascii="Times New Roman" w:hAnsi="Times New Roman"/>
          <w:color w:val="000000"/>
        </w:rPr>
        <w:t>the 3-D seismic vertical section suggests</w:t>
      </w:r>
      <w:r>
        <w:rPr>
          <w:rFonts w:ascii="Times New Roman" w:hAnsi="Times New Roman"/>
          <w:color w:val="000000"/>
        </w:rPr>
        <w:t xml:space="preserve"> </w:t>
      </w:r>
      <w:r w:rsidRPr="006C02B1">
        <w:rPr>
          <w:rFonts w:ascii="Times New Roman" w:hAnsi="Times New Roman"/>
          <w:color w:val="000000"/>
        </w:rPr>
        <w:t>the presence of an antithetic fault in the</w:t>
      </w:r>
      <w:r>
        <w:rPr>
          <w:rFonts w:ascii="Times New Roman" w:hAnsi="Times New Roman"/>
          <w:color w:val="000000"/>
        </w:rPr>
        <w:t xml:space="preserve"> </w:t>
      </w:r>
      <w:r w:rsidRPr="006C02B1">
        <w:rPr>
          <w:rFonts w:ascii="Times New Roman" w:hAnsi="Times New Roman"/>
          <w:color w:val="000000"/>
        </w:rPr>
        <w:t>subsurface and its possible reactivation</w:t>
      </w:r>
      <w:r>
        <w:rPr>
          <w:rFonts w:ascii="Times New Roman" w:hAnsi="Times New Roman"/>
          <w:color w:val="000000"/>
        </w:rPr>
        <w:t xml:space="preserve"> </w:t>
      </w:r>
      <w:r w:rsidRPr="006C02B1">
        <w:rPr>
          <w:rFonts w:ascii="Times New Roman" w:hAnsi="Times New Roman"/>
          <w:color w:val="000000"/>
        </w:rPr>
        <w:t>due to hydraulic fracture stimulation. The</w:t>
      </w:r>
      <w:r>
        <w:rPr>
          <w:rFonts w:ascii="Times New Roman" w:hAnsi="Times New Roman"/>
          <w:color w:val="000000"/>
        </w:rPr>
        <w:t xml:space="preserve"> </w:t>
      </w:r>
      <w:r w:rsidRPr="006C02B1">
        <w:rPr>
          <w:rFonts w:ascii="Times New Roman" w:hAnsi="Times New Roman"/>
          <w:color w:val="000000"/>
        </w:rPr>
        <w:t>microseismic event set aligned very well</w:t>
      </w:r>
      <w:r>
        <w:rPr>
          <w:rFonts w:ascii="Times New Roman" w:hAnsi="Times New Roman"/>
          <w:color w:val="000000"/>
        </w:rPr>
        <w:t xml:space="preserve"> </w:t>
      </w:r>
      <w:r w:rsidRPr="006C02B1">
        <w:rPr>
          <w:rFonts w:ascii="Times New Roman" w:hAnsi="Times New Roman"/>
          <w:color w:val="000000"/>
        </w:rPr>
        <w:t>in the direction of the interpreted fault</w:t>
      </w:r>
      <w:r>
        <w:rPr>
          <w:rFonts w:ascii="Times New Roman" w:hAnsi="Times New Roman"/>
          <w:color w:val="000000"/>
        </w:rPr>
        <w:t xml:space="preserve"> </w:t>
      </w:r>
      <w:r w:rsidRPr="006C02B1">
        <w:rPr>
          <w:rFonts w:ascii="Times New Roman" w:hAnsi="Times New Roman"/>
          <w:color w:val="000000"/>
        </w:rPr>
        <w:t>plane.</w:t>
      </w:r>
    </w:p>
    <w:p w:rsidR="00933AD9" w:rsidRDefault="00933AD9" w:rsidP="00933AD9">
      <w:pPr>
        <w:autoSpaceDE w:val="0"/>
        <w:autoSpaceDN w:val="0"/>
        <w:adjustRightInd w:val="0"/>
        <w:jc w:val="both"/>
        <w:rPr>
          <w:rFonts w:ascii="Times New Roman" w:hAnsi="Times New Roman"/>
          <w:color w:val="000000"/>
        </w:rPr>
      </w:pPr>
      <w:r>
        <w:rPr>
          <w:rFonts w:ascii="Times New Roman" w:hAnsi="Times New Roman"/>
          <w:color w:val="000000"/>
        </w:rPr>
        <w:tab/>
      </w:r>
      <w:r w:rsidRPr="006C02B1">
        <w:rPr>
          <w:rFonts w:ascii="Times New Roman" w:hAnsi="Times New Roman"/>
          <w:color w:val="000000"/>
        </w:rPr>
        <w:t>By computing similarity on the 3-D</w:t>
      </w:r>
      <w:r>
        <w:rPr>
          <w:rFonts w:ascii="Times New Roman" w:hAnsi="Times New Roman"/>
          <w:color w:val="000000"/>
        </w:rPr>
        <w:t xml:space="preserve"> </w:t>
      </w:r>
      <w:r w:rsidRPr="006C02B1">
        <w:rPr>
          <w:rFonts w:ascii="Times New Roman" w:hAnsi="Times New Roman"/>
          <w:color w:val="000000"/>
        </w:rPr>
        <w:t>seismic volume and extracting a surface</w:t>
      </w:r>
      <w:r>
        <w:rPr>
          <w:rFonts w:ascii="Times New Roman" w:hAnsi="Times New Roman"/>
          <w:color w:val="000000"/>
        </w:rPr>
        <w:t xml:space="preserve"> </w:t>
      </w:r>
      <w:r w:rsidRPr="006C02B1">
        <w:rPr>
          <w:rFonts w:ascii="Times New Roman" w:hAnsi="Times New Roman"/>
          <w:color w:val="000000"/>
        </w:rPr>
        <w:t>slice from seismic data at the zone of</w:t>
      </w:r>
      <w:r>
        <w:rPr>
          <w:rFonts w:ascii="Times New Roman" w:hAnsi="Times New Roman"/>
          <w:color w:val="000000"/>
        </w:rPr>
        <w:t xml:space="preserve"> </w:t>
      </w:r>
      <w:r w:rsidRPr="006C02B1">
        <w:rPr>
          <w:rFonts w:ascii="Times New Roman" w:hAnsi="Times New Roman"/>
          <w:color w:val="000000"/>
        </w:rPr>
        <w:t xml:space="preserve">interest, </w:t>
      </w:r>
      <w:r w:rsidR="00626E5D">
        <w:rPr>
          <w:rFonts w:ascii="Times New Roman" w:hAnsi="Times New Roman"/>
          <w:color w:val="000000"/>
        </w:rPr>
        <w:t>I</w:t>
      </w:r>
      <w:r w:rsidRPr="006C02B1">
        <w:rPr>
          <w:rFonts w:ascii="Times New Roman" w:hAnsi="Times New Roman"/>
          <w:color w:val="000000"/>
        </w:rPr>
        <w:t xml:space="preserve"> interpret the presence of a</w:t>
      </w:r>
      <w:r>
        <w:rPr>
          <w:rFonts w:ascii="Times New Roman" w:hAnsi="Times New Roman"/>
          <w:color w:val="000000"/>
        </w:rPr>
        <w:t xml:space="preserve"> </w:t>
      </w:r>
      <w:r w:rsidRPr="006C02B1">
        <w:rPr>
          <w:rFonts w:ascii="Times New Roman" w:hAnsi="Times New Roman"/>
          <w:color w:val="000000"/>
        </w:rPr>
        <w:t>fault crossing the path of the treatment</w:t>
      </w:r>
      <w:r>
        <w:rPr>
          <w:rFonts w:ascii="Times New Roman" w:hAnsi="Times New Roman"/>
          <w:color w:val="000000"/>
        </w:rPr>
        <w:t xml:space="preserve"> </w:t>
      </w:r>
      <w:r w:rsidRPr="006C02B1">
        <w:rPr>
          <w:rFonts w:ascii="Times New Roman" w:hAnsi="Times New Roman"/>
          <w:color w:val="000000"/>
        </w:rPr>
        <w:t>well.</w:t>
      </w:r>
    </w:p>
    <w:p w:rsidR="00933AD9" w:rsidRDefault="00933AD9" w:rsidP="00933AD9">
      <w:pPr>
        <w:autoSpaceDE w:val="0"/>
        <w:autoSpaceDN w:val="0"/>
        <w:adjustRightInd w:val="0"/>
        <w:jc w:val="both"/>
        <w:rPr>
          <w:rFonts w:ascii="Times New Roman" w:hAnsi="Times New Roman"/>
          <w:color w:val="000000"/>
        </w:rPr>
      </w:pPr>
      <w:r>
        <w:rPr>
          <w:rFonts w:ascii="Times New Roman" w:hAnsi="Times New Roman"/>
          <w:color w:val="000000"/>
        </w:rPr>
        <w:tab/>
      </w:r>
      <w:r w:rsidRPr="006C02B1">
        <w:rPr>
          <w:rFonts w:ascii="Times New Roman" w:hAnsi="Times New Roman"/>
          <w:color w:val="000000"/>
        </w:rPr>
        <w:t>The good correlation between</w:t>
      </w:r>
      <w:r>
        <w:rPr>
          <w:rFonts w:ascii="Times New Roman" w:hAnsi="Times New Roman"/>
          <w:color w:val="000000"/>
        </w:rPr>
        <w:t xml:space="preserve"> </w:t>
      </w:r>
      <w:r w:rsidRPr="006C02B1">
        <w:rPr>
          <w:rFonts w:ascii="Times New Roman" w:hAnsi="Times New Roman"/>
          <w:color w:val="000000"/>
        </w:rPr>
        <w:t>microseismic event lineaments and</w:t>
      </w:r>
      <w:r>
        <w:rPr>
          <w:rFonts w:ascii="Times New Roman" w:hAnsi="Times New Roman"/>
          <w:color w:val="000000"/>
        </w:rPr>
        <w:t xml:space="preserve"> </w:t>
      </w:r>
      <w:r w:rsidRPr="006C02B1">
        <w:rPr>
          <w:rFonts w:ascii="Times New Roman" w:hAnsi="Times New Roman"/>
          <w:color w:val="000000"/>
        </w:rPr>
        <w:t>the extrapolation of similarity trends</w:t>
      </w:r>
      <w:r>
        <w:rPr>
          <w:rFonts w:ascii="Times New Roman" w:hAnsi="Times New Roman"/>
          <w:color w:val="000000"/>
        </w:rPr>
        <w:t xml:space="preserve"> </w:t>
      </w:r>
      <w:r w:rsidRPr="006C02B1">
        <w:rPr>
          <w:rFonts w:ascii="Times New Roman" w:hAnsi="Times New Roman"/>
          <w:color w:val="000000"/>
        </w:rPr>
        <w:t xml:space="preserve">provides further evidence supporting </w:t>
      </w:r>
      <w:r w:rsidR="005558D8">
        <w:rPr>
          <w:rFonts w:ascii="Times New Roman" w:hAnsi="Times New Roman"/>
          <w:color w:val="000000"/>
        </w:rPr>
        <w:t>my</w:t>
      </w:r>
      <w:r>
        <w:rPr>
          <w:rFonts w:ascii="Times New Roman" w:hAnsi="Times New Roman"/>
          <w:color w:val="000000"/>
        </w:rPr>
        <w:t xml:space="preserve"> </w:t>
      </w:r>
      <w:r w:rsidRPr="006C02B1">
        <w:rPr>
          <w:rFonts w:ascii="Times New Roman" w:hAnsi="Times New Roman"/>
          <w:color w:val="000000"/>
        </w:rPr>
        <w:t xml:space="preserve">hypothesis </w:t>
      </w:r>
      <w:r w:rsidRPr="006C02B1">
        <w:rPr>
          <w:rFonts w:ascii="Times New Roman" w:hAnsi="Times New Roman"/>
          <w:color w:val="000000"/>
        </w:rPr>
        <w:lastRenderedPageBreak/>
        <w:t>of fault reactivation due to the</w:t>
      </w:r>
      <w:r>
        <w:rPr>
          <w:rFonts w:ascii="Times New Roman" w:hAnsi="Times New Roman"/>
          <w:color w:val="000000"/>
        </w:rPr>
        <w:t xml:space="preserve"> </w:t>
      </w:r>
      <w:r w:rsidRPr="006C02B1">
        <w:rPr>
          <w:rFonts w:ascii="Times New Roman" w:hAnsi="Times New Roman"/>
          <w:color w:val="000000"/>
        </w:rPr>
        <w:t xml:space="preserve">hydraulic fracturing treatment – which </w:t>
      </w:r>
      <w:r w:rsidR="00626E5D">
        <w:rPr>
          <w:rFonts w:ascii="Times New Roman" w:hAnsi="Times New Roman"/>
          <w:color w:val="000000"/>
        </w:rPr>
        <w:t>I</w:t>
      </w:r>
      <w:r>
        <w:rPr>
          <w:rFonts w:ascii="Times New Roman" w:hAnsi="Times New Roman"/>
          <w:color w:val="000000"/>
        </w:rPr>
        <w:t xml:space="preserve"> </w:t>
      </w:r>
      <w:r w:rsidRPr="006C02B1">
        <w:rPr>
          <w:rFonts w:ascii="Times New Roman" w:hAnsi="Times New Roman"/>
          <w:color w:val="000000"/>
        </w:rPr>
        <w:t>illustrate in figure 3.</w:t>
      </w:r>
    </w:p>
    <w:p w:rsidR="00933AD9" w:rsidRDefault="00933AD9" w:rsidP="00933AD9">
      <w:pPr>
        <w:autoSpaceDE w:val="0"/>
        <w:autoSpaceDN w:val="0"/>
        <w:adjustRightInd w:val="0"/>
        <w:jc w:val="both"/>
        <w:rPr>
          <w:rFonts w:ascii="Times New Roman" w:hAnsi="Times New Roman"/>
          <w:color w:val="000000"/>
        </w:rPr>
      </w:pPr>
    </w:p>
    <w:p w:rsidR="00933AD9" w:rsidRDefault="00933AD9" w:rsidP="00933AD9">
      <w:pPr>
        <w:pStyle w:val="ListParagraph"/>
        <w:numPr>
          <w:ilvl w:val="0"/>
          <w:numId w:val="10"/>
        </w:numPr>
        <w:autoSpaceDE w:val="0"/>
        <w:autoSpaceDN w:val="0"/>
        <w:adjustRightInd w:val="0"/>
        <w:ind w:left="0" w:firstLine="0"/>
        <w:jc w:val="both"/>
        <w:rPr>
          <w:rFonts w:ascii="Times New Roman" w:hAnsi="Times New Roman"/>
        </w:rPr>
      </w:pPr>
      <w:r w:rsidRPr="00DE0FF8">
        <w:rPr>
          <w:rFonts w:ascii="Times New Roman" w:hAnsi="Times New Roman"/>
        </w:rPr>
        <w:t>Figure 3 also shows that the azimuth of the event cloud associated with the fault reactivation is different from the azimuth inferred from previous stimulation stages.</w:t>
      </w:r>
    </w:p>
    <w:p w:rsidR="00933AD9" w:rsidRPr="00DE0FF8" w:rsidRDefault="00933AD9" w:rsidP="00933AD9">
      <w:pPr>
        <w:pStyle w:val="ListParagraph"/>
        <w:autoSpaceDE w:val="0"/>
        <w:autoSpaceDN w:val="0"/>
        <w:adjustRightInd w:val="0"/>
        <w:ind w:left="0"/>
        <w:jc w:val="both"/>
        <w:rPr>
          <w:rFonts w:ascii="Times New Roman" w:hAnsi="Times New Roman"/>
        </w:rPr>
      </w:pPr>
      <w:r>
        <w:rPr>
          <w:rFonts w:ascii="Times New Roman" w:hAnsi="Times New Roman"/>
        </w:rPr>
        <w:tab/>
      </w:r>
      <w:r w:rsidRPr="00DE0FF8">
        <w:rPr>
          <w:rFonts w:ascii="Times New Roman" w:hAnsi="Times New Roman"/>
        </w:rPr>
        <w:t>This characteristic, solely based on microseismic event location, provides another tool to derive subsurface geological information not generally emphasized.</w:t>
      </w:r>
    </w:p>
    <w:p w:rsidR="00933AD9" w:rsidRDefault="00933AD9" w:rsidP="00933AD9">
      <w:pPr>
        <w:autoSpaceDE w:val="0"/>
        <w:autoSpaceDN w:val="0"/>
        <w:adjustRightInd w:val="0"/>
        <w:jc w:val="both"/>
        <w:rPr>
          <w:rFonts w:ascii="Times New Roman" w:hAnsi="Times New Roman"/>
        </w:rPr>
      </w:pPr>
      <w:r>
        <w:rPr>
          <w:rFonts w:ascii="Times New Roman" w:hAnsi="Times New Roman"/>
        </w:rPr>
        <w:tab/>
      </w:r>
      <w:r w:rsidR="00626E5D">
        <w:rPr>
          <w:rFonts w:ascii="Times New Roman" w:hAnsi="Times New Roman"/>
        </w:rPr>
        <w:t>I</w:t>
      </w:r>
      <w:r w:rsidRPr="00BD39B5">
        <w:rPr>
          <w:rFonts w:ascii="Times New Roman" w:hAnsi="Times New Roman"/>
        </w:rPr>
        <w:t xml:space="preserve"> suggest that in the absence of</w:t>
      </w:r>
      <w:r>
        <w:rPr>
          <w:rFonts w:ascii="Times New Roman" w:hAnsi="Times New Roman"/>
        </w:rPr>
        <w:t xml:space="preserve"> </w:t>
      </w:r>
      <w:r w:rsidRPr="00BD39B5">
        <w:rPr>
          <w:rFonts w:ascii="Times New Roman" w:hAnsi="Times New Roman"/>
        </w:rPr>
        <w:t>additional supporting data, an azimuth</w:t>
      </w:r>
      <w:r>
        <w:rPr>
          <w:rFonts w:ascii="Times New Roman" w:hAnsi="Times New Roman"/>
        </w:rPr>
        <w:t xml:space="preserve"> </w:t>
      </w:r>
      <w:r w:rsidRPr="00BD39B5">
        <w:rPr>
          <w:rFonts w:ascii="Times New Roman" w:hAnsi="Times New Roman"/>
        </w:rPr>
        <w:t>change observed from microseismic</w:t>
      </w:r>
      <w:r>
        <w:rPr>
          <w:rFonts w:ascii="Times New Roman" w:hAnsi="Times New Roman"/>
        </w:rPr>
        <w:t xml:space="preserve"> </w:t>
      </w:r>
      <w:r w:rsidRPr="00BD39B5">
        <w:rPr>
          <w:rFonts w:ascii="Times New Roman" w:hAnsi="Times New Roman"/>
        </w:rPr>
        <w:t>sets – coupled with anomalously high</w:t>
      </w:r>
      <w:r>
        <w:rPr>
          <w:rFonts w:ascii="Times New Roman" w:hAnsi="Times New Roman"/>
        </w:rPr>
        <w:t xml:space="preserve"> </w:t>
      </w:r>
      <w:r w:rsidRPr="00BD39B5">
        <w:rPr>
          <w:rFonts w:ascii="Times New Roman" w:hAnsi="Times New Roman"/>
        </w:rPr>
        <w:t>magnitudes for the same events – could</w:t>
      </w:r>
      <w:r>
        <w:rPr>
          <w:rFonts w:ascii="Times New Roman" w:hAnsi="Times New Roman"/>
        </w:rPr>
        <w:t xml:space="preserve"> </w:t>
      </w:r>
      <w:r w:rsidRPr="00BD39B5">
        <w:rPr>
          <w:rFonts w:ascii="Times New Roman" w:hAnsi="Times New Roman"/>
        </w:rPr>
        <w:t>be interpreted as an indication of fault</w:t>
      </w:r>
      <w:r>
        <w:rPr>
          <w:rFonts w:ascii="Times New Roman" w:hAnsi="Times New Roman"/>
        </w:rPr>
        <w:t xml:space="preserve"> </w:t>
      </w:r>
      <w:r w:rsidRPr="00BD39B5">
        <w:rPr>
          <w:rFonts w:ascii="Times New Roman" w:hAnsi="Times New Roman"/>
        </w:rPr>
        <w:t>reactivation.</w:t>
      </w:r>
      <w:r>
        <w:rPr>
          <w:rFonts w:ascii="Times New Roman" w:hAnsi="Times New Roman"/>
        </w:rPr>
        <w:t xml:space="preserve"> </w:t>
      </w:r>
    </w:p>
    <w:p w:rsidR="00933AD9" w:rsidRDefault="00933AD9" w:rsidP="00933AD9">
      <w:pPr>
        <w:autoSpaceDE w:val="0"/>
        <w:autoSpaceDN w:val="0"/>
        <w:adjustRightInd w:val="0"/>
        <w:jc w:val="both"/>
        <w:rPr>
          <w:rFonts w:ascii="Times New Roman" w:hAnsi="Times New Roman"/>
        </w:rPr>
      </w:pPr>
      <w:r>
        <w:rPr>
          <w:rFonts w:ascii="Times New Roman" w:hAnsi="Times New Roman"/>
        </w:rPr>
        <w:tab/>
      </w:r>
      <w:r w:rsidRPr="00BD39B5">
        <w:rPr>
          <w:rFonts w:ascii="Times New Roman" w:hAnsi="Times New Roman"/>
        </w:rPr>
        <w:t>Moreover, when integrated with</w:t>
      </w:r>
      <w:r>
        <w:rPr>
          <w:rFonts w:ascii="Times New Roman" w:hAnsi="Times New Roman"/>
        </w:rPr>
        <w:t xml:space="preserve"> </w:t>
      </w:r>
      <w:r w:rsidRPr="00BD39B5">
        <w:rPr>
          <w:rFonts w:ascii="Times New Roman" w:hAnsi="Times New Roman"/>
        </w:rPr>
        <w:t>treatment pressure information, these</w:t>
      </w:r>
      <w:r>
        <w:rPr>
          <w:rFonts w:ascii="Times New Roman" w:hAnsi="Times New Roman"/>
        </w:rPr>
        <w:t xml:space="preserve"> </w:t>
      </w:r>
      <w:r w:rsidRPr="00BD39B5">
        <w:rPr>
          <w:rFonts w:ascii="Times New Roman" w:hAnsi="Times New Roman"/>
        </w:rPr>
        <w:t>microseismic observations could be</w:t>
      </w:r>
      <w:r>
        <w:rPr>
          <w:rFonts w:ascii="Times New Roman" w:hAnsi="Times New Roman"/>
        </w:rPr>
        <w:t xml:space="preserve"> </w:t>
      </w:r>
      <w:r w:rsidRPr="00BD39B5">
        <w:rPr>
          <w:rFonts w:ascii="Times New Roman" w:hAnsi="Times New Roman"/>
        </w:rPr>
        <w:t>used in the decision-making process</w:t>
      </w:r>
      <w:r>
        <w:rPr>
          <w:rFonts w:ascii="Times New Roman" w:hAnsi="Times New Roman"/>
        </w:rPr>
        <w:t xml:space="preserve"> </w:t>
      </w:r>
      <w:r w:rsidRPr="00BD39B5">
        <w:rPr>
          <w:rFonts w:ascii="Times New Roman" w:hAnsi="Times New Roman"/>
        </w:rPr>
        <w:t>of changing a predesign treatment</w:t>
      </w:r>
      <w:r>
        <w:rPr>
          <w:rFonts w:ascii="Times New Roman" w:hAnsi="Times New Roman"/>
        </w:rPr>
        <w:t xml:space="preserve"> </w:t>
      </w:r>
      <w:r w:rsidRPr="00BD39B5">
        <w:rPr>
          <w:rFonts w:ascii="Times New Roman" w:hAnsi="Times New Roman"/>
        </w:rPr>
        <w:t>job – and could significantly reduce</w:t>
      </w:r>
      <w:r>
        <w:rPr>
          <w:rFonts w:ascii="Times New Roman" w:hAnsi="Times New Roman"/>
        </w:rPr>
        <w:t xml:space="preserve"> </w:t>
      </w:r>
      <w:r w:rsidRPr="00BD39B5">
        <w:rPr>
          <w:rFonts w:ascii="Times New Roman" w:hAnsi="Times New Roman"/>
        </w:rPr>
        <w:t>completion costs.</w:t>
      </w:r>
      <w:r>
        <w:rPr>
          <w:rFonts w:ascii="Times New Roman" w:hAnsi="Times New Roman"/>
        </w:rPr>
        <w:t xml:space="preserve"> </w:t>
      </w:r>
    </w:p>
    <w:p w:rsidR="00933AD9" w:rsidRPr="00BD39B5" w:rsidRDefault="00933AD9" w:rsidP="00933AD9">
      <w:pPr>
        <w:autoSpaceDE w:val="0"/>
        <w:autoSpaceDN w:val="0"/>
        <w:adjustRightInd w:val="0"/>
        <w:jc w:val="both"/>
        <w:rPr>
          <w:rFonts w:ascii="Times New Roman" w:hAnsi="Times New Roman"/>
        </w:rPr>
      </w:pPr>
      <w:r>
        <w:rPr>
          <w:rFonts w:ascii="Times New Roman" w:hAnsi="Times New Roman"/>
        </w:rPr>
        <w:tab/>
      </w:r>
      <w:r w:rsidRPr="00BD39B5">
        <w:rPr>
          <w:rFonts w:ascii="Times New Roman" w:hAnsi="Times New Roman"/>
        </w:rPr>
        <w:t>The example presented here serves</w:t>
      </w:r>
      <w:r>
        <w:rPr>
          <w:rFonts w:ascii="Times New Roman" w:hAnsi="Times New Roman"/>
        </w:rPr>
        <w:t xml:space="preserve"> </w:t>
      </w:r>
      <w:r w:rsidRPr="00BD39B5">
        <w:rPr>
          <w:rFonts w:ascii="Times New Roman" w:hAnsi="Times New Roman"/>
        </w:rPr>
        <w:t>to validate and support the use of</w:t>
      </w:r>
      <w:r>
        <w:rPr>
          <w:rFonts w:ascii="Times New Roman" w:hAnsi="Times New Roman"/>
        </w:rPr>
        <w:t xml:space="preserve"> </w:t>
      </w:r>
      <w:r w:rsidRPr="00BD39B5">
        <w:rPr>
          <w:rFonts w:ascii="Times New Roman" w:hAnsi="Times New Roman"/>
        </w:rPr>
        <w:t>microseismic-derived MDPs as a tool to</w:t>
      </w:r>
      <w:r>
        <w:rPr>
          <w:rFonts w:ascii="Times New Roman" w:hAnsi="Times New Roman"/>
        </w:rPr>
        <w:t xml:space="preserve"> </w:t>
      </w:r>
      <w:r w:rsidRPr="00BD39B5">
        <w:rPr>
          <w:rFonts w:ascii="Times New Roman" w:hAnsi="Times New Roman"/>
        </w:rPr>
        <w:t>identify fault reactivation in the absence</w:t>
      </w:r>
      <w:r>
        <w:rPr>
          <w:rFonts w:ascii="Times New Roman" w:hAnsi="Times New Roman"/>
        </w:rPr>
        <w:t xml:space="preserve"> </w:t>
      </w:r>
      <w:r w:rsidRPr="00BD39B5">
        <w:rPr>
          <w:rFonts w:ascii="Times New Roman" w:hAnsi="Times New Roman"/>
        </w:rPr>
        <w:t>of additional subsurface data.</w:t>
      </w:r>
    </w:p>
    <w:p w:rsidR="00933AD9" w:rsidRPr="00BD39B5" w:rsidRDefault="00933AD9" w:rsidP="00933AD9">
      <w:pPr>
        <w:autoSpaceDE w:val="0"/>
        <w:autoSpaceDN w:val="0"/>
        <w:adjustRightInd w:val="0"/>
        <w:jc w:val="both"/>
        <w:rPr>
          <w:rFonts w:ascii="Times New Roman" w:hAnsi="Times New Roman"/>
        </w:rPr>
      </w:pPr>
      <w:r>
        <w:rPr>
          <w:rFonts w:ascii="Times New Roman" w:hAnsi="Times New Roman"/>
        </w:rPr>
        <w:tab/>
      </w:r>
      <w:r w:rsidRPr="00BD39B5">
        <w:rPr>
          <w:rFonts w:ascii="Times New Roman" w:hAnsi="Times New Roman"/>
        </w:rPr>
        <w:t>Moreover, when combined with other</w:t>
      </w:r>
      <w:r>
        <w:rPr>
          <w:rFonts w:ascii="Times New Roman" w:hAnsi="Times New Roman"/>
        </w:rPr>
        <w:t xml:space="preserve"> </w:t>
      </w:r>
      <w:r w:rsidRPr="00BD39B5">
        <w:rPr>
          <w:rFonts w:ascii="Times New Roman" w:hAnsi="Times New Roman"/>
        </w:rPr>
        <w:t>independent measurements, MDPs</w:t>
      </w:r>
      <w:r>
        <w:rPr>
          <w:rFonts w:ascii="Times New Roman" w:hAnsi="Times New Roman"/>
        </w:rPr>
        <w:t xml:space="preserve"> </w:t>
      </w:r>
      <w:r w:rsidRPr="00BD39B5">
        <w:rPr>
          <w:rFonts w:ascii="Times New Roman" w:hAnsi="Times New Roman"/>
        </w:rPr>
        <w:t>could unequivocally characterize the</w:t>
      </w:r>
      <w:r>
        <w:rPr>
          <w:rFonts w:ascii="Times New Roman" w:hAnsi="Times New Roman"/>
        </w:rPr>
        <w:t xml:space="preserve"> </w:t>
      </w:r>
      <w:r w:rsidRPr="00BD39B5">
        <w:rPr>
          <w:rFonts w:ascii="Times New Roman" w:hAnsi="Times New Roman"/>
        </w:rPr>
        <w:t>reactivation of a fault based on higher</w:t>
      </w:r>
      <w:r>
        <w:rPr>
          <w:rFonts w:ascii="Times New Roman" w:hAnsi="Times New Roman"/>
        </w:rPr>
        <w:t xml:space="preserve"> </w:t>
      </w:r>
      <w:r w:rsidRPr="00BD39B5">
        <w:rPr>
          <w:rFonts w:ascii="Times New Roman" w:hAnsi="Times New Roman"/>
        </w:rPr>
        <w:t>amplitudes and possible azimuth</w:t>
      </w:r>
      <w:r>
        <w:rPr>
          <w:rFonts w:ascii="Times New Roman" w:hAnsi="Times New Roman"/>
        </w:rPr>
        <w:t xml:space="preserve"> </w:t>
      </w:r>
      <w:r w:rsidRPr="00BD39B5">
        <w:rPr>
          <w:rFonts w:ascii="Times New Roman" w:hAnsi="Times New Roman"/>
        </w:rPr>
        <w:t>changes.</w:t>
      </w:r>
    </w:p>
    <w:p w:rsidR="00933AD9" w:rsidRPr="00BD39B5" w:rsidRDefault="00933AD9" w:rsidP="00933AD9">
      <w:pPr>
        <w:autoSpaceDE w:val="0"/>
        <w:autoSpaceDN w:val="0"/>
        <w:adjustRightInd w:val="0"/>
        <w:jc w:val="both"/>
        <w:rPr>
          <w:rFonts w:ascii="Times New Roman" w:hAnsi="Times New Roman"/>
        </w:rPr>
      </w:pPr>
      <w:r>
        <w:rPr>
          <w:rFonts w:ascii="Times New Roman" w:hAnsi="Times New Roman"/>
        </w:rPr>
        <w:tab/>
      </w:r>
      <w:r w:rsidR="00626E5D">
        <w:rPr>
          <w:rFonts w:ascii="Times New Roman" w:hAnsi="Times New Roman"/>
        </w:rPr>
        <w:t>I</w:t>
      </w:r>
      <w:r w:rsidRPr="00BD39B5">
        <w:rPr>
          <w:rFonts w:ascii="Times New Roman" w:hAnsi="Times New Roman"/>
        </w:rPr>
        <w:t xml:space="preserve"> also show that 3-D seismic is</w:t>
      </w:r>
      <w:r>
        <w:rPr>
          <w:rFonts w:ascii="Times New Roman" w:hAnsi="Times New Roman"/>
        </w:rPr>
        <w:t xml:space="preserve"> </w:t>
      </w:r>
      <w:r w:rsidRPr="00BD39B5">
        <w:rPr>
          <w:rFonts w:ascii="Times New Roman" w:hAnsi="Times New Roman"/>
        </w:rPr>
        <w:t>a powerful tool to mitigate drilling and</w:t>
      </w:r>
      <w:r>
        <w:rPr>
          <w:rFonts w:ascii="Times New Roman" w:hAnsi="Times New Roman"/>
        </w:rPr>
        <w:t xml:space="preserve"> </w:t>
      </w:r>
      <w:r w:rsidRPr="00BD39B5">
        <w:rPr>
          <w:rFonts w:ascii="Times New Roman" w:hAnsi="Times New Roman"/>
        </w:rPr>
        <w:t>completion risks as those encountered</w:t>
      </w:r>
      <w:r>
        <w:rPr>
          <w:rFonts w:ascii="Times New Roman" w:hAnsi="Times New Roman"/>
        </w:rPr>
        <w:t xml:space="preserve"> </w:t>
      </w:r>
      <w:r w:rsidRPr="00BD39B5">
        <w:rPr>
          <w:rFonts w:ascii="Times New Roman" w:hAnsi="Times New Roman"/>
        </w:rPr>
        <w:t>when faults are not anticipated along</w:t>
      </w:r>
      <w:r>
        <w:rPr>
          <w:rFonts w:ascii="Times New Roman" w:hAnsi="Times New Roman"/>
        </w:rPr>
        <w:t xml:space="preserve"> </w:t>
      </w:r>
      <w:r w:rsidRPr="00BD39B5">
        <w:rPr>
          <w:rFonts w:ascii="Times New Roman" w:hAnsi="Times New Roman"/>
        </w:rPr>
        <w:t>the well path. Availability of 3-D seismic</w:t>
      </w:r>
      <w:r>
        <w:rPr>
          <w:rFonts w:ascii="Times New Roman" w:hAnsi="Times New Roman"/>
        </w:rPr>
        <w:t xml:space="preserve"> </w:t>
      </w:r>
      <w:r w:rsidRPr="00BD39B5">
        <w:rPr>
          <w:rFonts w:ascii="Times New Roman" w:hAnsi="Times New Roman"/>
        </w:rPr>
        <w:t>data beforehand could have improved</w:t>
      </w:r>
      <w:r>
        <w:rPr>
          <w:rFonts w:ascii="Times New Roman" w:hAnsi="Times New Roman"/>
        </w:rPr>
        <w:t xml:space="preserve"> </w:t>
      </w:r>
      <w:r w:rsidRPr="00BD39B5">
        <w:rPr>
          <w:rFonts w:ascii="Times New Roman" w:hAnsi="Times New Roman"/>
        </w:rPr>
        <w:t xml:space="preserve">well </w:t>
      </w:r>
      <w:r w:rsidRPr="00BD39B5">
        <w:rPr>
          <w:rFonts w:ascii="Times New Roman" w:hAnsi="Times New Roman"/>
        </w:rPr>
        <w:lastRenderedPageBreak/>
        <w:t>placement and possibly resulted in</w:t>
      </w:r>
      <w:r>
        <w:rPr>
          <w:rFonts w:ascii="Times New Roman" w:hAnsi="Times New Roman"/>
        </w:rPr>
        <w:t xml:space="preserve"> </w:t>
      </w:r>
      <w:r w:rsidRPr="00BD39B5">
        <w:rPr>
          <w:rFonts w:ascii="Times New Roman" w:hAnsi="Times New Roman"/>
        </w:rPr>
        <w:t>lower completion costs and better well</w:t>
      </w:r>
      <w:r>
        <w:rPr>
          <w:rFonts w:ascii="Times New Roman" w:hAnsi="Times New Roman"/>
        </w:rPr>
        <w:t xml:space="preserve"> </w:t>
      </w:r>
      <w:r w:rsidRPr="00BD39B5">
        <w:rPr>
          <w:rFonts w:ascii="Times New Roman" w:hAnsi="Times New Roman"/>
        </w:rPr>
        <w:t>performance.</w:t>
      </w:r>
    </w:p>
    <w:p w:rsidR="00933AD9" w:rsidRPr="00BD39B5" w:rsidRDefault="00933AD9" w:rsidP="00933AD9">
      <w:pPr>
        <w:autoSpaceDE w:val="0"/>
        <w:autoSpaceDN w:val="0"/>
        <w:adjustRightInd w:val="0"/>
        <w:jc w:val="both"/>
        <w:rPr>
          <w:rFonts w:ascii="Times New Roman" w:hAnsi="Times New Roman"/>
        </w:rPr>
      </w:pPr>
      <w:r w:rsidRPr="00BD39B5">
        <w:rPr>
          <w:rFonts w:ascii="Times New Roman" w:hAnsi="Times New Roman"/>
        </w:rPr>
        <w:t>* * *</w:t>
      </w:r>
    </w:p>
    <w:p w:rsidR="00933AD9" w:rsidRDefault="00933AD9" w:rsidP="00933AD9">
      <w:pPr>
        <w:autoSpaceDE w:val="0"/>
        <w:autoSpaceDN w:val="0"/>
        <w:adjustRightInd w:val="0"/>
        <w:jc w:val="both"/>
        <w:rPr>
          <w:rFonts w:ascii="Times New Roman" w:hAnsi="Times New Roman"/>
        </w:rPr>
      </w:pPr>
      <w:r>
        <w:rPr>
          <w:rFonts w:ascii="Times New Roman" w:hAnsi="Times New Roman"/>
        </w:rPr>
        <w:tab/>
      </w:r>
      <w:r w:rsidR="00626E5D">
        <w:rPr>
          <w:rFonts w:ascii="Times New Roman" w:hAnsi="Times New Roman"/>
        </w:rPr>
        <w:t>I</w:t>
      </w:r>
      <w:r w:rsidRPr="00BD39B5">
        <w:rPr>
          <w:rFonts w:ascii="Times New Roman" w:hAnsi="Times New Roman"/>
        </w:rPr>
        <w:t xml:space="preserve"> would like to thank the</w:t>
      </w:r>
      <w:r>
        <w:rPr>
          <w:rFonts w:ascii="Times New Roman" w:hAnsi="Times New Roman"/>
        </w:rPr>
        <w:t xml:space="preserve"> </w:t>
      </w:r>
      <w:r w:rsidRPr="00BD39B5">
        <w:rPr>
          <w:rFonts w:ascii="Times New Roman" w:hAnsi="Times New Roman"/>
        </w:rPr>
        <w:t>management of Hilcorp Energy Company</w:t>
      </w:r>
      <w:r>
        <w:rPr>
          <w:rFonts w:ascii="Times New Roman" w:hAnsi="Times New Roman"/>
        </w:rPr>
        <w:t xml:space="preserve"> </w:t>
      </w:r>
      <w:r w:rsidRPr="00BD39B5">
        <w:rPr>
          <w:rFonts w:ascii="Times New Roman" w:hAnsi="Times New Roman"/>
        </w:rPr>
        <w:t>for permission to publish</w:t>
      </w:r>
      <w:r>
        <w:rPr>
          <w:rFonts w:ascii="Times New Roman" w:hAnsi="Times New Roman"/>
        </w:rPr>
        <w:t xml:space="preserve"> </w:t>
      </w:r>
      <w:r w:rsidRPr="00BD39B5">
        <w:rPr>
          <w:rFonts w:ascii="Times New Roman" w:hAnsi="Times New Roman"/>
        </w:rPr>
        <w:t>this work, as</w:t>
      </w:r>
      <w:r>
        <w:rPr>
          <w:rFonts w:ascii="Times New Roman" w:hAnsi="Times New Roman"/>
        </w:rPr>
        <w:t xml:space="preserve"> </w:t>
      </w:r>
      <w:r w:rsidRPr="00BD39B5">
        <w:rPr>
          <w:rFonts w:ascii="Times New Roman" w:hAnsi="Times New Roman"/>
        </w:rPr>
        <w:t>well as its support on the application of</w:t>
      </w:r>
      <w:r>
        <w:rPr>
          <w:rFonts w:ascii="Times New Roman" w:hAnsi="Times New Roman"/>
        </w:rPr>
        <w:t xml:space="preserve"> </w:t>
      </w:r>
      <w:r w:rsidRPr="00BD39B5">
        <w:rPr>
          <w:rFonts w:ascii="Times New Roman" w:hAnsi="Times New Roman"/>
        </w:rPr>
        <w:t>new technologies.</w:t>
      </w:r>
      <w:r>
        <w:rPr>
          <w:rFonts w:ascii="Times New Roman" w:hAnsi="Times New Roman"/>
        </w:rPr>
        <w:t xml:space="preserve"> </w:t>
      </w:r>
      <w:r w:rsidRPr="00BD39B5">
        <w:rPr>
          <w:rFonts w:ascii="Times New Roman" w:hAnsi="Times New Roman"/>
        </w:rPr>
        <w:t xml:space="preserve">In addition, </w:t>
      </w:r>
      <w:r w:rsidR="00626E5D">
        <w:rPr>
          <w:rFonts w:ascii="Times New Roman" w:hAnsi="Times New Roman"/>
        </w:rPr>
        <w:t>I</w:t>
      </w:r>
      <w:r w:rsidRPr="00BD39B5">
        <w:rPr>
          <w:rFonts w:ascii="Times New Roman" w:hAnsi="Times New Roman"/>
        </w:rPr>
        <w:t xml:space="preserve"> would</w:t>
      </w:r>
      <w:r>
        <w:rPr>
          <w:rFonts w:ascii="Times New Roman" w:hAnsi="Times New Roman"/>
        </w:rPr>
        <w:t xml:space="preserve"> </w:t>
      </w:r>
      <w:r w:rsidRPr="00BD39B5">
        <w:rPr>
          <w:rFonts w:ascii="Times New Roman" w:hAnsi="Times New Roman"/>
        </w:rPr>
        <w:t>like to thank</w:t>
      </w:r>
      <w:r>
        <w:rPr>
          <w:rFonts w:ascii="Times New Roman" w:hAnsi="Times New Roman"/>
        </w:rPr>
        <w:t xml:space="preserve"> </w:t>
      </w:r>
      <w:r w:rsidRPr="00BD39B5">
        <w:rPr>
          <w:rFonts w:ascii="Times New Roman" w:hAnsi="Times New Roman"/>
        </w:rPr>
        <w:t>Seitel Inc. for permission to publish their</w:t>
      </w:r>
      <w:r>
        <w:rPr>
          <w:rFonts w:ascii="Times New Roman" w:hAnsi="Times New Roman"/>
        </w:rPr>
        <w:t xml:space="preserve"> </w:t>
      </w:r>
      <w:r w:rsidRPr="00BD39B5">
        <w:rPr>
          <w:rFonts w:ascii="Times New Roman" w:hAnsi="Times New Roman"/>
        </w:rPr>
        <w:t>seismic profiles, and Dawn Henderson</w:t>
      </w:r>
      <w:r>
        <w:rPr>
          <w:rFonts w:ascii="Times New Roman" w:hAnsi="Times New Roman"/>
        </w:rPr>
        <w:t xml:space="preserve"> </w:t>
      </w:r>
      <w:r w:rsidRPr="00BD39B5">
        <w:rPr>
          <w:rFonts w:ascii="Times New Roman" w:hAnsi="Times New Roman"/>
        </w:rPr>
        <w:t>for her help editing this document.</w:t>
      </w:r>
    </w:p>
    <w:p w:rsidR="00933AD9" w:rsidRDefault="00933AD9" w:rsidP="00933AD9">
      <w:pPr>
        <w:autoSpaceDE w:val="0"/>
        <w:autoSpaceDN w:val="0"/>
        <w:adjustRightInd w:val="0"/>
        <w:jc w:val="both"/>
        <w:rPr>
          <w:rFonts w:ascii="Times New Roman" w:hAnsi="Times New Roman"/>
          <w:color w:val="000000"/>
        </w:rPr>
      </w:pPr>
      <w:r w:rsidRPr="00BD39B5">
        <w:rPr>
          <w:rFonts w:ascii="Times New Roman" w:hAnsi="Times New Roman"/>
          <w:i/>
          <w:iCs/>
        </w:rPr>
        <w:t xml:space="preserve"> (Editor’s note: Cabarcas is a</w:t>
      </w:r>
      <w:r>
        <w:rPr>
          <w:rFonts w:ascii="Times New Roman" w:hAnsi="Times New Roman"/>
          <w:i/>
          <w:iCs/>
        </w:rPr>
        <w:t xml:space="preserve"> </w:t>
      </w:r>
      <w:r w:rsidRPr="00BD39B5">
        <w:rPr>
          <w:rFonts w:ascii="Times New Roman" w:hAnsi="Times New Roman"/>
          <w:i/>
          <w:iCs/>
        </w:rPr>
        <w:t>geophysicist at Hilcorp and Ph.D</w:t>
      </w:r>
      <w:r>
        <w:rPr>
          <w:rFonts w:ascii="Times New Roman" w:hAnsi="Times New Roman"/>
          <w:i/>
          <w:iCs/>
        </w:rPr>
        <w:t xml:space="preserve">. </w:t>
      </w:r>
      <w:r w:rsidRPr="00BD39B5">
        <w:rPr>
          <w:rFonts w:ascii="Times New Roman" w:hAnsi="Times New Roman"/>
          <w:i/>
          <w:iCs/>
        </w:rPr>
        <w:t>candidate at University of Oklahoma;</w:t>
      </w:r>
      <w:r>
        <w:rPr>
          <w:rFonts w:ascii="Times New Roman" w:hAnsi="Times New Roman"/>
          <w:i/>
          <w:iCs/>
        </w:rPr>
        <w:t xml:space="preserve"> </w:t>
      </w:r>
      <w:r w:rsidRPr="00BD39B5">
        <w:rPr>
          <w:rFonts w:ascii="Times New Roman" w:hAnsi="Times New Roman"/>
          <w:i/>
          <w:iCs/>
        </w:rPr>
        <w:t>Davogustto is a Ph.D. candidate at</w:t>
      </w:r>
      <w:r>
        <w:rPr>
          <w:rFonts w:ascii="Times New Roman" w:hAnsi="Times New Roman"/>
          <w:i/>
          <w:iCs/>
        </w:rPr>
        <w:t xml:space="preserve"> </w:t>
      </w:r>
      <w:r w:rsidRPr="00BD39B5">
        <w:rPr>
          <w:rFonts w:ascii="Times New Roman" w:hAnsi="Times New Roman"/>
          <w:i/>
          <w:iCs/>
        </w:rPr>
        <w:t>University of Oklahoma, working with Kurt</w:t>
      </w:r>
      <w:r>
        <w:rPr>
          <w:rFonts w:ascii="Times New Roman" w:hAnsi="Times New Roman"/>
          <w:i/>
          <w:iCs/>
        </w:rPr>
        <w:t xml:space="preserve"> </w:t>
      </w:r>
      <w:r w:rsidRPr="00BD39B5">
        <w:rPr>
          <w:rFonts w:ascii="Times New Roman" w:hAnsi="Times New Roman"/>
          <w:i/>
          <w:iCs/>
        </w:rPr>
        <w:t>J. Marfurt. All are AAPG members.)</w:t>
      </w:r>
    </w:p>
    <w:p w:rsidR="00933AD9" w:rsidRDefault="00933AD9" w:rsidP="00933AD9">
      <w:pPr>
        <w:autoSpaceDE w:val="0"/>
        <w:autoSpaceDN w:val="0"/>
        <w:adjustRightInd w:val="0"/>
        <w:jc w:val="both"/>
        <w:rPr>
          <w:rFonts w:ascii="Helvetica-LightOblique" w:hAnsi="Helvetica-LightOblique" w:cs="Helvetica-LightOblique"/>
          <w:i/>
          <w:iCs/>
          <w:color w:val="385B76"/>
          <w:sz w:val="18"/>
          <w:szCs w:val="18"/>
        </w:rPr>
      </w:pPr>
    </w:p>
    <w:p w:rsidR="00933AD9" w:rsidRDefault="00933AD9" w:rsidP="00C679CE">
      <w:pPr>
        <w:jc w:val="center"/>
        <w:rPr>
          <w:rFonts w:ascii="Times New Roman" w:hAnsi="Times New Roman"/>
        </w:rPr>
      </w:pPr>
      <w:r w:rsidRPr="00BD39B5">
        <w:rPr>
          <w:rFonts w:ascii="Times New Roman" w:hAnsi="Times New Roman"/>
          <w:noProof/>
          <w:lang w:bidi="ar-SA"/>
        </w:rPr>
        <w:drawing>
          <wp:inline distT="0" distB="0" distL="0" distR="0">
            <wp:extent cx="4505449" cy="4260923"/>
            <wp:effectExtent l="19050" t="0" r="9401" b="0"/>
            <wp:docPr id="29701" name="Picture 29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4509540" cy="4264792"/>
                    </a:xfrm>
                    <a:prstGeom prst="rect">
                      <a:avLst/>
                    </a:prstGeom>
                  </pic:spPr>
                </pic:pic>
              </a:graphicData>
            </a:graphic>
          </wp:inline>
        </w:drawing>
      </w:r>
    </w:p>
    <w:p w:rsidR="00933AD9" w:rsidRDefault="00933AD9" w:rsidP="00C679CE">
      <w:pPr>
        <w:jc w:val="center"/>
        <w:rPr>
          <w:rFonts w:ascii="Times New Roman" w:hAnsi="Times New Roman"/>
        </w:rPr>
      </w:pPr>
      <w:r w:rsidRPr="00BD39B5">
        <w:rPr>
          <w:rFonts w:ascii="Times New Roman" w:hAnsi="Times New Roman"/>
          <w:noProof/>
          <w:lang w:bidi="ar-SA"/>
        </w:rPr>
        <w:lastRenderedPageBreak/>
        <w:drawing>
          <wp:inline distT="0" distB="0" distL="0" distR="0">
            <wp:extent cx="5314538" cy="2232561"/>
            <wp:effectExtent l="19050" t="0" r="412" b="0"/>
            <wp:docPr id="29702" name="Picture 29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5316818" cy="2233519"/>
                    </a:xfrm>
                    <a:prstGeom prst="rect">
                      <a:avLst/>
                    </a:prstGeom>
                  </pic:spPr>
                </pic:pic>
              </a:graphicData>
            </a:graphic>
          </wp:inline>
        </w:drawing>
      </w:r>
    </w:p>
    <w:p w:rsidR="00C679CE" w:rsidRDefault="00C679CE" w:rsidP="00C679CE">
      <w:pPr>
        <w:jc w:val="center"/>
        <w:rPr>
          <w:rFonts w:ascii="Times New Roman" w:hAnsi="Times New Roman"/>
        </w:rPr>
      </w:pPr>
    </w:p>
    <w:p w:rsidR="00933AD9" w:rsidRPr="006C02B1" w:rsidRDefault="00933AD9" w:rsidP="00933AD9">
      <w:pPr>
        <w:jc w:val="both"/>
        <w:rPr>
          <w:rFonts w:ascii="Times New Roman" w:hAnsi="Times New Roman"/>
        </w:rPr>
      </w:pPr>
      <w:r w:rsidRPr="00BD39B5">
        <w:rPr>
          <w:rFonts w:ascii="Times New Roman" w:hAnsi="Times New Roman"/>
          <w:noProof/>
          <w:lang w:bidi="ar-SA"/>
        </w:rPr>
        <w:drawing>
          <wp:inline distT="0" distB="0" distL="0" distR="0">
            <wp:extent cx="5366806" cy="2520564"/>
            <wp:effectExtent l="0" t="0" r="5715" b="0"/>
            <wp:docPr id="29703" name="Picture 29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5367867" cy="2521063"/>
                    </a:xfrm>
                    <a:prstGeom prst="rect">
                      <a:avLst/>
                    </a:prstGeom>
                  </pic:spPr>
                </pic:pic>
              </a:graphicData>
            </a:graphic>
          </wp:inline>
        </w:drawing>
      </w:r>
    </w:p>
    <w:p w:rsidR="00AA0B13" w:rsidRDefault="00AA0B13" w:rsidP="00AA0B13"/>
    <w:p w:rsidR="00933AD9" w:rsidRDefault="00933AD9" w:rsidP="00AA0B13"/>
    <w:p w:rsidR="00933AD9" w:rsidRDefault="00933AD9" w:rsidP="00AA0B13"/>
    <w:p w:rsidR="00933AD9" w:rsidRDefault="00933AD9" w:rsidP="00AA0B13"/>
    <w:p w:rsidR="00933AD9" w:rsidRDefault="00933AD9" w:rsidP="00AA0B13"/>
    <w:p w:rsidR="00933AD9" w:rsidRDefault="00933AD9" w:rsidP="00AA0B13"/>
    <w:p w:rsidR="00933AD9" w:rsidRDefault="00933AD9" w:rsidP="00AA0B13"/>
    <w:p w:rsidR="00933AD9" w:rsidRDefault="00933AD9" w:rsidP="00AA0B13"/>
    <w:p w:rsidR="00933AD9" w:rsidRPr="00933AD9" w:rsidRDefault="00933AD9" w:rsidP="00F077E3">
      <w:pPr>
        <w:pStyle w:val="Heading2"/>
      </w:pPr>
      <w:bookmarkStart w:id="67" w:name="_Toc382561484"/>
      <w:r w:rsidRPr="00933AD9">
        <w:lastRenderedPageBreak/>
        <w:t xml:space="preserve">Appendix </w:t>
      </w:r>
      <w:r>
        <w:t>B</w:t>
      </w:r>
      <w:r w:rsidRPr="00933AD9">
        <w:t>: Monitoring the unexpected; understanding hydraulic fracturing issues using microseismic data</w:t>
      </w:r>
      <w:r>
        <w:t>*</w:t>
      </w:r>
      <w:bookmarkEnd w:id="67"/>
    </w:p>
    <w:p w:rsidR="00933AD9" w:rsidRPr="00B641F5" w:rsidRDefault="00933AD9" w:rsidP="00933AD9">
      <w:pPr>
        <w:autoSpaceDE w:val="0"/>
        <w:autoSpaceDN w:val="0"/>
        <w:adjustRightInd w:val="0"/>
        <w:jc w:val="both"/>
        <w:rPr>
          <w:rFonts w:ascii="Times New Roman" w:hAnsi="Times New Roman"/>
          <w:bCs/>
        </w:rPr>
      </w:pPr>
      <w:proofErr w:type="gramStart"/>
      <w:r w:rsidRPr="00B641F5">
        <w:rPr>
          <w:rFonts w:ascii="Times New Roman" w:hAnsi="Times New Roman"/>
          <w:bCs/>
        </w:rPr>
        <w:t>Cabarcas, C and O. Davogustto.</w:t>
      </w:r>
      <w:proofErr w:type="gramEnd"/>
    </w:p>
    <w:p w:rsidR="00933AD9" w:rsidRPr="00933AD9" w:rsidRDefault="00933AD9" w:rsidP="00933AD9">
      <w:pPr>
        <w:jc w:val="both"/>
        <w:rPr>
          <w:rFonts w:cstheme="minorHAnsi"/>
          <w:b/>
          <w:color w:val="000000"/>
        </w:rPr>
      </w:pPr>
      <w:r w:rsidRPr="00B641F5">
        <w:rPr>
          <w:rFonts w:ascii="Times New Roman" w:hAnsi="Times New Roman"/>
          <w:bCs/>
        </w:rPr>
        <w:t>*</w:t>
      </w:r>
      <w:r w:rsidRPr="00B641F5">
        <w:rPr>
          <w:rFonts w:ascii="Times New Roman" w:hAnsi="Times New Roman"/>
        </w:rPr>
        <w:t xml:space="preserve"> Adapted from article </w:t>
      </w:r>
      <w:r>
        <w:rPr>
          <w:rFonts w:ascii="Times New Roman" w:hAnsi="Times New Roman"/>
        </w:rPr>
        <w:t>submitted to</w:t>
      </w:r>
      <w:r w:rsidRPr="00B641F5">
        <w:rPr>
          <w:rFonts w:ascii="Times New Roman" w:hAnsi="Times New Roman"/>
          <w:iCs/>
        </w:rPr>
        <w:t xml:space="preserve"> The Geophysical Corner, a regular column in the AAPG EXPLORER magaz</w:t>
      </w:r>
      <w:r w:rsidR="00F077E3">
        <w:rPr>
          <w:rFonts w:ascii="Times New Roman" w:hAnsi="Times New Roman"/>
          <w:iCs/>
        </w:rPr>
        <w:t xml:space="preserve">ine, edited by Satinder Chopra. </w:t>
      </w:r>
      <w:proofErr w:type="gramStart"/>
      <w:r w:rsidRPr="00B641F5">
        <w:rPr>
          <w:rFonts w:ascii="Times New Roman" w:hAnsi="Times New Roman"/>
        </w:rPr>
        <w:t>Copyright 2013, American Association of Petroleum Geologist.</w:t>
      </w:r>
      <w:proofErr w:type="gramEnd"/>
    </w:p>
    <w:p w:rsidR="00933AD9" w:rsidRPr="00933AD9" w:rsidRDefault="00933AD9" w:rsidP="00933AD9">
      <w:pPr>
        <w:jc w:val="both"/>
        <w:rPr>
          <w:rFonts w:cstheme="minorHAnsi"/>
          <w:i/>
          <w:color w:val="000000"/>
        </w:rPr>
      </w:pPr>
    </w:p>
    <w:p w:rsidR="00933AD9" w:rsidRPr="00933AD9" w:rsidRDefault="00933AD9" w:rsidP="00933AD9">
      <w:pPr>
        <w:jc w:val="both"/>
        <w:rPr>
          <w:rFonts w:cstheme="minorHAnsi"/>
        </w:rPr>
      </w:pPr>
      <w:r>
        <w:rPr>
          <w:rFonts w:cstheme="minorHAnsi"/>
        </w:rPr>
        <w:tab/>
      </w:r>
      <w:r w:rsidRPr="00933AD9">
        <w:rPr>
          <w:rFonts w:cstheme="minorHAnsi"/>
        </w:rPr>
        <w:t xml:space="preserve">There are many examples in the literature that illustrate the use of microseismic information to monitor hydraulic fracturing treatments in resource plays. Most of these examples describe typical benefits from analyzing microseismic data, for instance, estimating the stimulated volume and fracture geometry associated with newly created flow paths. Here, using two specific examples, </w:t>
      </w:r>
      <w:r w:rsidR="00626E5D">
        <w:rPr>
          <w:rFonts w:cstheme="minorHAnsi"/>
        </w:rPr>
        <w:t>I</w:t>
      </w:r>
      <w:r w:rsidRPr="00933AD9">
        <w:rPr>
          <w:rFonts w:cstheme="minorHAnsi"/>
        </w:rPr>
        <w:t xml:space="preserve"> discuss a less popular approach; the use of microseismic data to recognize unexpected out of zone fracture growth. </w:t>
      </w:r>
    </w:p>
    <w:p w:rsidR="00933AD9" w:rsidRPr="00933AD9" w:rsidRDefault="00933AD9" w:rsidP="00933AD9">
      <w:pPr>
        <w:jc w:val="both"/>
        <w:rPr>
          <w:rFonts w:cstheme="minorHAnsi"/>
        </w:rPr>
      </w:pPr>
    </w:p>
    <w:p w:rsidR="00933AD9" w:rsidRPr="00933AD9" w:rsidRDefault="00933AD9" w:rsidP="00933AD9">
      <w:pPr>
        <w:jc w:val="both"/>
        <w:rPr>
          <w:rFonts w:cstheme="minorHAnsi"/>
        </w:rPr>
      </w:pPr>
      <w:r w:rsidRPr="00933AD9">
        <w:rPr>
          <w:rFonts w:cstheme="minorHAnsi"/>
        </w:rPr>
        <w:t>***</w:t>
      </w:r>
    </w:p>
    <w:p w:rsidR="00933AD9" w:rsidRPr="00933AD9" w:rsidRDefault="00933AD9" w:rsidP="00933AD9">
      <w:pPr>
        <w:jc w:val="both"/>
        <w:rPr>
          <w:rFonts w:cstheme="minorHAnsi"/>
          <w:color w:val="000000"/>
        </w:rPr>
      </w:pPr>
      <w:r>
        <w:rPr>
          <w:rFonts w:cstheme="minorHAnsi"/>
          <w:color w:val="000000"/>
        </w:rPr>
        <w:tab/>
      </w:r>
      <w:r w:rsidRPr="00933AD9">
        <w:rPr>
          <w:rFonts w:cstheme="minorHAnsi"/>
          <w:color w:val="000000"/>
        </w:rPr>
        <w:t xml:space="preserve">Figure 1 shows the first example, a three dimensional perspective of the subsurface depicting both a treatment and a monitor well, along with colored spheres which represent microseismic events associated with three hydraulic fracturing stages. The lateral sections of both wells are parallel and approximately </w:t>
      </w:r>
      <w:r w:rsidR="00A457E7">
        <w:rPr>
          <w:rFonts w:cstheme="minorHAnsi"/>
          <w:color w:val="000000"/>
        </w:rPr>
        <w:t>245m (</w:t>
      </w:r>
      <w:r w:rsidRPr="00933AD9">
        <w:rPr>
          <w:rFonts w:cstheme="minorHAnsi"/>
          <w:color w:val="000000"/>
        </w:rPr>
        <w:t>800ft</w:t>
      </w:r>
      <w:r w:rsidR="00A457E7">
        <w:rPr>
          <w:rFonts w:cstheme="minorHAnsi"/>
          <w:color w:val="000000"/>
        </w:rPr>
        <w:t>)</w:t>
      </w:r>
      <w:r w:rsidRPr="00933AD9">
        <w:rPr>
          <w:rFonts w:cstheme="minorHAnsi"/>
          <w:color w:val="000000"/>
        </w:rPr>
        <w:t xml:space="preserve"> apart. As seen in this Figure, the microseismic events for the red and green stages gather as clouds around the perforations in the zone of interest. However, this is not the case for the subsequent stage (represented by pink spheres), as much of the fracture growth </w:t>
      </w:r>
      <w:r w:rsidRPr="00933AD9">
        <w:rPr>
          <w:rFonts w:cstheme="minorHAnsi"/>
          <w:color w:val="000000"/>
        </w:rPr>
        <w:lastRenderedPageBreak/>
        <w:t xml:space="preserve">takes place vertically and horizontally away from the target zone. This is not uncommon; throughout multiple fracturing treatments </w:t>
      </w:r>
      <w:r w:rsidR="00626E5D">
        <w:rPr>
          <w:rFonts w:cstheme="minorHAnsi"/>
          <w:color w:val="000000"/>
        </w:rPr>
        <w:t>I</w:t>
      </w:r>
      <w:r w:rsidRPr="00933AD9">
        <w:rPr>
          <w:rFonts w:cstheme="minorHAnsi"/>
          <w:color w:val="000000"/>
        </w:rPr>
        <w:t xml:space="preserve"> have observed microseismic activity near the heel of the well, which is not part of the original stimulation design. </w:t>
      </w:r>
    </w:p>
    <w:p w:rsidR="00933AD9" w:rsidRPr="00933AD9" w:rsidRDefault="00933AD9" w:rsidP="00933AD9">
      <w:pPr>
        <w:jc w:val="both"/>
        <w:rPr>
          <w:rFonts w:cstheme="minorHAnsi"/>
          <w:color w:val="000000"/>
        </w:rPr>
      </w:pPr>
      <w:r>
        <w:rPr>
          <w:rFonts w:cstheme="minorHAnsi"/>
        </w:rPr>
        <w:tab/>
      </w:r>
      <w:r w:rsidRPr="00933AD9">
        <w:rPr>
          <w:rFonts w:cstheme="minorHAnsi"/>
        </w:rPr>
        <w:t xml:space="preserve">It is important to point out that different contractors processed this data, and the results were very similar. This minimizes the possibility of a processing artifact. Indeed, the waveform characteristics; the </w:t>
      </w:r>
      <w:r w:rsidR="007D4C17" w:rsidRPr="00933AD9">
        <w:rPr>
          <w:rFonts w:cstheme="minorHAnsi"/>
        </w:rPr>
        <w:t>travel time</w:t>
      </w:r>
      <w:r w:rsidRPr="00933AD9">
        <w:rPr>
          <w:rFonts w:cstheme="minorHAnsi"/>
        </w:rPr>
        <w:t xml:space="preserve"> between the P and S waves, the array response move-out, and the azimuth calculated from the particle motion of the event waveforms, all indicate that the events generated in the last stage occurred in a location far from the target zone.  </w:t>
      </w:r>
      <w:r w:rsidRPr="00933AD9">
        <w:rPr>
          <w:rFonts w:cstheme="minorHAnsi"/>
          <w:color w:val="000000"/>
        </w:rPr>
        <w:t xml:space="preserve">There may be different reasons for these unexpected results. For instance, fracturing fluids leakage due to poor casing integrity or along an open fault are both plausible explanations. Stress concentration near the heel of the well as the result of the drilling process together with high pressures generated during fracturing, could also explain the out of zone fracture growth seen in Figure 1. </w:t>
      </w:r>
    </w:p>
    <w:p w:rsidR="00933AD9" w:rsidRPr="00933AD9" w:rsidRDefault="00933AD9" w:rsidP="00933AD9">
      <w:pPr>
        <w:jc w:val="both"/>
        <w:rPr>
          <w:rFonts w:cstheme="minorHAnsi"/>
        </w:rPr>
      </w:pPr>
      <w:r>
        <w:rPr>
          <w:rFonts w:cstheme="minorHAnsi"/>
        </w:rPr>
        <w:tab/>
      </w:r>
      <w:r w:rsidRPr="00933AD9">
        <w:rPr>
          <w:rFonts w:cstheme="minorHAnsi"/>
        </w:rPr>
        <w:t xml:space="preserve">Coupling microseismic and pressure data along with production records has proved valuable in root cause analyses for unexpected results. In this particular example, real-time processing of the microseismic data interpreted in the context of a sudden decrease in the tubing pressure shortly after the start of pumping supported the hypothesis of out of zone fracture growth. This integrated analysis allowed the on-site crew to quickly make changes to the original fracture design in an effort to arrest the fracture containment issue. </w:t>
      </w:r>
    </w:p>
    <w:p w:rsidR="00933AD9" w:rsidRPr="00933AD9" w:rsidRDefault="00933AD9" w:rsidP="00933AD9">
      <w:pPr>
        <w:jc w:val="both"/>
        <w:rPr>
          <w:rFonts w:cstheme="minorHAnsi"/>
          <w:color w:val="000000"/>
        </w:rPr>
      </w:pPr>
    </w:p>
    <w:p w:rsidR="00933AD9" w:rsidRPr="00933AD9" w:rsidRDefault="00933AD9" w:rsidP="00933AD9">
      <w:pPr>
        <w:jc w:val="both"/>
        <w:rPr>
          <w:rFonts w:cstheme="minorHAnsi"/>
          <w:color w:val="000000"/>
        </w:rPr>
      </w:pPr>
      <w:r w:rsidRPr="00933AD9">
        <w:rPr>
          <w:rFonts w:cstheme="minorHAnsi"/>
          <w:color w:val="000000"/>
        </w:rPr>
        <w:t>***</w:t>
      </w:r>
    </w:p>
    <w:p w:rsidR="00933AD9" w:rsidRPr="00933AD9" w:rsidRDefault="00933AD9" w:rsidP="00933AD9">
      <w:pPr>
        <w:jc w:val="both"/>
        <w:rPr>
          <w:rFonts w:cstheme="minorHAnsi"/>
        </w:rPr>
      </w:pPr>
      <w:r w:rsidRPr="00933AD9">
        <w:rPr>
          <w:rFonts w:cstheme="minorHAnsi"/>
          <w:color w:val="000000"/>
        </w:rPr>
        <w:lastRenderedPageBreak/>
        <w:t xml:space="preserve">The second example deals with </w:t>
      </w:r>
      <w:r w:rsidRPr="00933AD9">
        <w:rPr>
          <w:rFonts w:cstheme="minorHAnsi"/>
        </w:rPr>
        <w:t xml:space="preserve">microseismic data acquired as part of an experiment designed to assess the near wellbore stress distribution of a zone of interest, in support of a future development campaign. Monitoring a single stage hydraulic fracturing treatment on a vertical well was a key element of this project. To ensure high quality measurements, multiple sensor arrays, strategically placed in three monitor wells surrounding the vertical treatment well, captured all the microseismic signals from this experiment. Figure 2 shows a vertical section of the subsurface with the treatment well and the microseismic events locations (blue dots) obtained from simultaneous processing of the signals from all arrays. For simplicity, the Figure shows only one of those sensors arrays (green squares). From this Figure, it is clear that the vast majority of events originated outside of the formation of interest, approximately </w:t>
      </w:r>
      <w:r w:rsidR="00A457E7">
        <w:rPr>
          <w:rFonts w:cstheme="minorHAnsi"/>
        </w:rPr>
        <w:t>150m (</w:t>
      </w:r>
      <w:r w:rsidRPr="00933AD9">
        <w:rPr>
          <w:rFonts w:cstheme="minorHAnsi"/>
        </w:rPr>
        <w:t>500ft</w:t>
      </w:r>
      <w:r w:rsidR="00A457E7">
        <w:rPr>
          <w:rFonts w:cstheme="minorHAnsi"/>
        </w:rPr>
        <w:t>)</w:t>
      </w:r>
      <w:r w:rsidRPr="00933AD9">
        <w:rPr>
          <w:rFonts w:cstheme="minorHAnsi"/>
        </w:rPr>
        <w:t xml:space="preserve"> above the perforated interval depicted by a blue arrow. </w:t>
      </w:r>
    </w:p>
    <w:p w:rsidR="00933AD9" w:rsidRPr="00933AD9" w:rsidRDefault="00933AD9" w:rsidP="00933AD9">
      <w:pPr>
        <w:jc w:val="both"/>
        <w:rPr>
          <w:rFonts w:cstheme="minorHAnsi"/>
        </w:rPr>
      </w:pPr>
      <w:r>
        <w:rPr>
          <w:rFonts w:cstheme="minorHAnsi"/>
        </w:rPr>
        <w:tab/>
      </w:r>
      <w:r w:rsidRPr="00933AD9">
        <w:rPr>
          <w:rFonts w:cstheme="minorHAnsi"/>
        </w:rPr>
        <w:t>It is worth noting that the subsurface location of a string shot as estimated by its seismic signal correlated well with its known location, nearby the perforated interval. This provided enough information to build a calibrated velocity model giving a high degree of confidence in the output of the microseismic experiment.</w:t>
      </w:r>
    </w:p>
    <w:p w:rsidR="00933AD9" w:rsidRPr="00933AD9" w:rsidRDefault="00933AD9" w:rsidP="00933AD9">
      <w:pPr>
        <w:jc w:val="both"/>
        <w:rPr>
          <w:rFonts w:cstheme="minorHAnsi"/>
        </w:rPr>
      </w:pPr>
      <w:r>
        <w:rPr>
          <w:rFonts w:cstheme="minorHAnsi"/>
        </w:rPr>
        <w:tab/>
      </w:r>
      <w:r w:rsidRPr="00933AD9">
        <w:rPr>
          <w:rFonts w:cstheme="minorHAnsi"/>
        </w:rPr>
        <w:t xml:space="preserve">The post treatment stress profile inferred from the microseismic activity in Figure 2 suggests an out of zone fracture growth episode. Based on these observations, </w:t>
      </w:r>
      <w:r w:rsidR="00626E5D">
        <w:rPr>
          <w:rFonts w:cstheme="minorHAnsi"/>
        </w:rPr>
        <w:t>I</w:t>
      </w:r>
      <w:r w:rsidRPr="00933AD9">
        <w:rPr>
          <w:rFonts w:cstheme="minorHAnsi"/>
        </w:rPr>
        <w:t xml:space="preserve"> concluded that the use of less viscose fracturing fluids and lower proppant concentrations could aid fracture containment for this particular stress regime. These results underscore, once again, the value of microseismic information to explain unexpected results and to provide the necessary data to support changes to the original fracturing design.  </w:t>
      </w:r>
    </w:p>
    <w:p w:rsidR="00933AD9" w:rsidRPr="00933AD9" w:rsidRDefault="00933AD9" w:rsidP="00933AD9">
      <w:pPr>
        <w:jc w:val="both"/>
        <w:rPr>
          <w:rFonts w:cstheme="minorHAnsi"/>
        </w:rPr>
      </w:pPr>
      <w:r w:rsidRPr="00933AD9">
        <w:rPr>
          <w:rFonts w:cstheme="minorHAnsi"/>
        </w:rPr>
        <w:lastRenderedPageBreak/>
        <w:t>***</w:t>
      </w:r>
    </w:p>
    <w:p w:rsidR="00933AD9" w:rsidRPr="00933AD9" w:rsidRDefault="00933AD9" w:rsidP="00933AD9">
      <w:pPr>
        <w:jc w:val="both"/>
        <w:rPr>
          <w:rFonts w:cstheme="minorHAnsi"/>
        </w:rPr>
      </w:pPr>
      <w:r>
        <w:rPr>
          <w:rFonts w:cstheme="minorHAnsi"/>
        </w:rPr>
        <w:tab/>
      </w:r>
      <w:r w:rsidRPr="00933AD9">
        <w:rPr>
          <w:rFonts w:cstheme="minorHAnsi"/>
        </w:rPr>
        <w:t xml:space="preserve">A final thought - Fracture containment issues have been the subject of much discussion and debate in recent years, partly because of environmental concerns related to groundwater pollution with fracturing fluids during stimulation operations. In this respect, microseismic data has proved to be a valuable tool to quantify any potential risk. Microseismic surveys from thousands of hydraulic fracturing treatments demonstrate that all recorded instances of out of zone fracture growth are limited to a few hundred feet around the stimulated zone, as shown in Figure 2, much deeper than common sources of underground water typically used for human activities. </w:t>
      </w:r>
    </w:p>
    <w:p w:rsidR="00933AD9" w:rsidRPr="00933AD9" w:rsidRDefault="00933AD9" w:rsidP="00933AD9">
      <w:pPr>
        <w:jc w:val="both"/>
        <w:rPr>
          <w:rFonts w:cstheme="minorHAnsi"/>
        </w:rPr>
      </w:pPr>
    </w:p>
    <w:p w:rsidR="00933AD9" w:rsidRPr="00933AD9" w:rsidRDefault="00933AD9" w:rsidP="00933AD9">
      <w:pPr>
        <w:jc w:val="both"/>
        <w:rPr>
          <w:rFonts w:cstheme="minorHAnsi"/>
          <w:b/>
        </w:rPr>
      </w:pPr>
      <w:r w:rsidRPr="00933AD9">
        <w:rPr>
          <w:rFonts w:cstheme="minorHAnsi"/>
          <w:b/>
        </w:rPr>
        <w:t xml:space="preserve">Acknowledgment </w:t>
      </w:r>
    </w:p>
    <w:p w:rsidR="00933AD9" w:rsidRPr="00933AD9" w:rsidRDefault="00933AD9" w:rsidP="00933AD9">
      <w:pPr>
        <w:jc w:val="both"/>
        <w:rPr>
          <w:rFonts w:cstheme="minorHAnsi"/>
          <w:color w:val="000000"/>
        </w:rPr>
      </w:pPr>
      <w:r>
        <w:rPr>
          <w:rFonts w:cstheme="minorHAnsi"/>
          <w:color w:val="000000"/>
        </w:rPr>
        <w:tab/>
      </w:r>
      <w:r w:rsidR="00626E5D">
        <w:rPr>
          <w:rFonts w:cstheme="minorHAnsi"/>
          <w:color w:val="000000"/>
        </w:rPr>
        <w:t>I</w:t>
      </w:r>
      <w:r w:rsidRPr="00933AD9">
        <w:rPr>
          <w:rFonts w:cstheme="minorHAnsi"/>
          <w:color w:val="000000"/>
        </w:rPr>
        <w:t xml:space="preserve"> acknowledge the service companies involved in these projects, and express </w:t>
      </w:r>
      <w:r w:rsidR="005558D8">
        <w:rPr>
          <w:rFonts w:cstheme="minorHAnsi"/>
          <w:color w:val="000000"/>
        </w:rPr>
        <w:t>my</w:t>
      </w:r>
      <w:r w:rsidRPr="00933AD9">
        <w:rPr>
          <w:rFonts w:cstheme="minorHAnsi"/>
          <w:color w:val="000000"/>
        </w:rPr>
        <w:t xml:space="preserve"> gratitude to the management of Hilcorp Energy Company for their permission to publish the results presented in this article, and its support of innovative ideas. </w:t>
      </w:r>
    </w:p>
    <w:p w:rsidR="00933AD9" w:rsidRPr="00933AD9" w:rsidRDefault="00933AD9" w:rsidP="00933AD9">
      <w:pPr>
        <w:jc w:val="both"/>
        <w:rPr>
          <w:rFonts w:cstheme="minorHAnsi"/>
          <w:color w:val="000000"/>
        </w:rPr>
      </w:pPr>
    </w:p>
    <w:p w:rsidR="00933AD9" w:rsidRPr="00933AD9" w:rsidRDefault="00933AD9" w:rsidP="00933AD9">
      <w:pPr>
        <w:jc w:val="both"/>
        <w:rPr>
          <w:rFonts w:cstheme="minorHAnsi"/>
          <w:color w:val="000000"/>
        </w:rPr>
      </w:pPr>
    </w:p>
    <w:p w:rsidR="00933AD9" w:rsidRPr="00933AD9" w:rsidRDefault="00933AD9" w:rsidP="00933AD9">
      <w:pPr>
        <w:jc w:val="both"/>
        <w:rPr>
          <w:rFonts w:cstheme="minorHAnsi"/>
          <w:color w:val="000000"/>
        </w:rPr>
      </w:pPr>
    </w:p>
    <w:p w:rsidR="00933AD9" w:rsidRPr="00933AD9" w:rsidRDefault="00933AD9" w:rsidP="00933AD9">
      <w:pPr>
        <w:jc w:val="both"/>
        <w:rPr>
          <w:rFonts w:cstheme="minorHAnsi"/>
          <w:color w:val="000000"/>
        </w:rPr>
      </w:pPr>
    </w:p>
    <w:p w:rsidR="00933AD9" w:rsidRPr="00933AD9" w:rsidRDefault="00933AD9" w:rsidP="00933AD9">
      <w:pPr>
        <w:jc w:val="center"/>
        <w:rPr>
          <w:rFonts w:cstheme="minorHAnsi"/>
        </w:rPr>
      </w:pPr>
      <w:r w:rsidRPr="00933AD9">
        <w:rPr>
          <w:rFonts w:cstheme="minorHAnsi"/>
          <w:noProof/>
          <w:lang w:bidi="ar-SA"/>
        </w:rPr>
        <w:lastRenderedPageBreak/>
        <w:drawing>
          <wp:inline distT="0" distB="0" distL="0" distR="0">
            <wp:extent cx="4992624" cy="3571551"/>
            <wp:effectExtent l="0" t="0" r="0" b="0"/>
            <wp:docPr id="29704" name="Picture 29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4992636" cy="3571559"/>
                    </a:xfrm>
                    <a:prstGeom prst="rect">
                      <a:avLst/>
                    </a:prstGeom>
                  </pic:spPr>
                </pic:pic>
              </a:graphicData>
            </a:graphic>
          </wp:inline>
        </w:drawing>
      </w:r>
    </w:p>
    <w:p w:rsidR="00933AD9" w:rsidRPr="00933AD9" w:rsidRDefault="00933AD9" w:rsidP="006C4DB8">
      <w:pPr>
        <w:spacing w:line="240" w:lineRule="auto"/>
        <w:jc w:val="both"/>
        <w:rPr>
          <w:rFonts w:cstheme="minorHAnsi"/>
        </w:rPr>
      </w:pPr>
      <w:proofErr w:type="gramStart"/>
      <w:r w:rsidRPr="00933AD9">
        <w:rPr>
          <w:rFonts w:cstheme="minorHAnsi"/>
        </w:rPr>
        <w:t>Figure 1.</w:t>
      </w:r>
      <w:proofErr w:type="gramEnd"/>
      <w:r w:rsidRPr="00933AD9">
        <w:rPr>
          <w:rFonts w:cstheme="minorHAnsi"/>
        </w:rPr>
        <w:t xml:space="preserve"> Three-dimensional perspective of the subsurface showing m</w:t>
      </w:r>
      <w:r w:rsidRPr="00933AD9">
        <w:rPr>
          <w:rFonts w:cstheme="minorHAnsi"/>
          <w:color w:val="000000"/>
        </w:rPr>
        <w:t>icroseismic events (red, green, and pink spheres)</w:t>
      </w:r>
      <w:r w:rsidRPr="00933AD9">
        <w:rPr>
          <w:rFonts w:cstheme="minorHAnsi"/>
        </w:rPr>
        <w:t xml:space="preserve"> </w:t>
      </w:r>
      <w:r w:rsidRPr="00933AD9">
        <w:rPr>
          <w:rFonts w:cstheme="minorHAnsi"/>
          <w:color w:val="000000"/>
        </w:rPr>
        <w:t xml:space="preserve">associated with three hydraulic fracturing stages on a horizontal </w:t>
      </w:r>
      <w:r w:rsidRPr="00933AD9">
        <w:rPr>
          <w:rFonts w:cstheme="minorHAnsi"/>
        </w:rPr>
        <w:t xml:space="preserve">treatment well. The figure also shows a sensor array in green. The distance between the lateral sections of the wells is approximately </w:t>
      </w:r>
      <w:r w:rsidR="00A457E7">
        <w:rPr>
          <w:rFonts w:cstheme="minorHAnsi"/>
        </w:rPr>
        <w:t>245m (800</w:t>
      </w:r>
      <w:r w:rsidRPr="00933AD9">
        <w:rPr>
          <w:rFonts w:cstheme="minorHAnsi"/>
        </w:rPr>
        <w:t>ft</w:t>
      </w:r>
      <w:r w:rsidR="00A457E7">
        <w:rPr>
          <w:rFonts w:cstheme="minorHAnsi"/>
        </w:rPr>
        <w:t>)</w:t>
      </w:r>
      <w:r w:rsidRPr="00933AD9">
        <w:rPr>
          <w:rFonts w:cstheme="minorHAnsi"/>
        </w:rPr>
        <w:t>. M</w:t>
      </w:r>
      <w:r w:rsidRPr="00933AD9">
        <w:rPr>
          <w:rFonts w:cstheme="minorHAnsi"/>
          <w:color w:val="000000"/>
        </w:rPr>
        <w:t>icroseismic events for the red and green stages occur near the perforations in the zone of interest, whereas those for the pink stage lie out of the target zone, suggesting o</w:t>
      </w:r>
      <w:r w:rsidRPr="00933AD9">
        <w:rPr>
          <w:rFonts w:cstheme="minorHAnsi"/>
        </w:rPr>
        <w:t xml:space="preserve">ut of zone fracture growth. </w:t>
      </w:r>
    </w:p>
    <w:p w:rsidR="00933AD9" w:rsidRPr="00933AD9" w:rsidRDefault="00933AD9" w:rsidP="00933AD9">
      <w:pPr>
        <w:jc w:val="center"/>
        <w:rPr>
          <w:rFonts w:cstheme="minorHAnsi"/>
        </w:rPr>
      </w:pPr>
      <w:r w:rsidRPr="00933AD9">
        <w:rPr>
          <w:rFonts w:cstheme="minorHAnsi"/>
          <w:noProof/>
          <w:lang w:bidi="ar-SA"/>
        </w:rPr>
        <w:lastRenderedPageBreak/>
        <w:drawing>
          <wp:inline distT="0" distB="0" distL="0" distR="0">
            <wp:extent cx="5195800" cy="4027714"/>
            <wp:effectExtent l="0" t="0" r="0" b="0"/>
            <wp:docPr id="29705" name="Picture 29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5200437" cy="4031309"/>
                    </a:xfrm>
                    <a:prstGeom prst="rect">
                      <a:avLst/>
                    </a:prstGeom>
                  </pic:spPr>
                </pic:pic>
              </a:graphicData>
            </a:graphic>
          </wp:inline>
        </w:drawing>
      </w:r>
    </w:p>
    <w:p w:rsidR="00933AD9" w:rsidRPr="00933AD9" w:rsidRDefault="00933AD9" w:rsidP="006C4DB8">
      <w:pPr>
        <w:spacing w:line="240" w:lineRule="auto"/>
        <w:jc w:val="both"/>
        <w:rPr>
          <w:rFonts w:cstheme="minorHAnsi"/>
        </w:rPr>
      </w:pPr>
      <w:proofErr w:type="gramStart"/>
      <w:r w:rsidRPr="00933AD9">
        <w:rPr>
          <w:rFonts w:cstheme="minorHAnsi"/>
        </w:rPr>
        <w:t>Figure 2.</w:t>
      </w:r>
      <w:proofErr w:type="gramEnd"/>
      <w:r w:rsidRPr="00933AD9">
        <w:rPr>
          <w:rFonts w:cstheme="minorHAnsi"/>
        </w:rPr>
        <w:t xml:space="preserve"> Microseismic events (blue dots) associated with a single stage hydraulic fracturing treatment on a vertical well. The figure shows the perforated interval (blue arrow), and a sensor array within the vertical monitor well in green for reference. Significant microseismic activity approximately </w:t>
      </w:r>
      <w:r w:rsidR="00A457E7">
        <w:rPr>
          <w:rFonts w:cstheme="minorHAnsi"/>
        </w:rPr>
        <w:t>150m (</w:t>
      </w:r>
      <w:r w:rsidRPr="00933AD9">
        <w:rPr>
          <w:rFonts w:cstheme="minorHAnsi"/>
        </w:rPr>
        <w:t>500ft</w:t>
      </w:r>
      <w:r w:rsidR="00A457E7">
        <w:rPr>
          <w:rFonts w:cstheme="minorHAnsi"/>
        </w:rPr>
        <w:t>)</w:t>
      </w:r>
      <w:r w:rsidRPr="00933AD9">
        <w:rPr>
          <w:rFonts w:cstheme="minorHAnsi"/>
        </w:rPr>
        <w:t xml:space="preserve"> above the perforated interval suggests out of zone fracture growth. </w:t>
      </w:r>
    </w:p>
    <w:p w:rsidR="00933AD9" w:rsidRDefault="00933AD9" w:rsidP="00AA0B13"/>
    <w:p w:rsidR="00A8329A" w:rsidRDefault="00A8329A" w:rsidP="00AA0B13"/>
    <w:p w:rsidR="00A8329A" w:rsidRDefault="00A8329A" w:rsidP="00AA0B13"/>
    <w:p w:rsidR="00A8329A" w:rsidRDefault="00A8329A" w:rsidP="00AA0B13"/>
    <w:p w:rsidR="00A8329A" w:rsidRDefault="00A8329A" w:rsidP="00AA0B13"/>
    <w:p w:rsidR="00A8329A" w:rsidRDefault="00A8329A" w:rsidP="00AA0B13"/>
    <w:p w:rsidR="00A8329A" w:rsidRDefault="00A8329A" w:rsidP="00AA0B13"/>
    <w:p w:rsidR="00A8329A" w:rsidRDefault="00A8329A" w:rsidP="00AA0B13"/>
    <w:p w:rsidR="00A8329A" w:rsidRDefault="00A8329A" w:rsidP="00AA0B13"/>
    <w:p w:rsidR="00A8329A" w:rsidRDefault="00A8329A" w:rsidP="00A8329A">
      <w:pPr>
        <w:pStyle w:val="Heading2"/>
      </w:pPr>
      <w:bookmarkStart w:id="68" w:name="_Toc382561485"/>
      <w:r w:rsidRPr="00933AD9">
        <w:lastRenderedPageBreak/>
        <w:t xml:space="preserve">Appendix </w:t>
      </w:r>
      <w:r>
        <w:t>C</w:t>
      </w:r>
      <w:r w:rsidRPr="00933AD9">
        <w:t xml:space="preserve">: </w:t>
      </w:r>
      <w:r>
        <w:t>List of acronyms and abbreviations</w:t>
      </w:r>
      <w:bookmarkEnd w:id="68"/>
    </w:p>
    <w:tbl>
      <w:tblPr>
        <w:tblW w:w="8700" w:type="dxa"/>
        <w:tblInd w:w="93" w:type="dxa"/>
        <w:tblLook w:val="04A0" w:firstRow="1" w:lastRow="0" w:firstColumn="1" w:lastColumn="0" w:noHBand="0" w:noVBand="1"/>
      </w:tblPr>
      <w:tblGrid>
        <w:gridCol w:w="2280"/>
        <w:gridCol w:w="6420"/>
      </w:tblGrid>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%Ro</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Vitrinite reflectance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3-D</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Three dimensional</w:t>
            </w: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r w:rsidRPr="00F97AA4">
              <w:rPr>
                <w:rFonts w:ascii="Symbol" w:hAnsi="Symbol"/>
                <w:b/>
                <w:color w:val="000000"/>
              </w:rPr>
              <w:t></w:t>
            </w:r>
            <w:r w:rsidRPr="00F97AA4">
              <w:rPr>
                <w:rFonts w:ascii="Times New Roman" w:hAnsi="Times New Roman"/>
                <w:b/>
                <w:color w:val="000000"/>
                <w:vertAlign w:val="subscript"/>
              </w:rPr>
              <w:t>min</w:t>
            </w:r>
            <w:r>
              <w:rPr>
                <w:rFonts w:ascii="Times New Roman" w:hAnsi="Times New Roman"/>
                <w:b/>
                <w:color w:val="000000"/>
                <w:vertAlign w:val="subscript"/>
              </w:rPr>
              <w:t xml:space="preserve">,  </w:t>
            </w:r>
            <w:proofErr w:type="spellStart"/>
            <w:r w:rsidRPr="007464EE">
              <w:rPr>
                <w:rFonts w:ascii="Times New Roman" w:hAnsi="Times New Roman"/>
                <w:b/>
                <w:color w:val="000000"/>
              </w:rPr>
              <w:t>Sh</w:t>
            </w:r>
            <w:proofErr w:type="spellEnd"/>
          </w:p>
        </w:tc>
        <w:tc>
          <w:tcPr>
            <w:tcW w:w="6420" w:type="dxa"/>
            <w:noWrap/>
            <w:vAlign w:val="bottom"/>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Minimum horizontal principal stress</w:t>
            </w: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r w:rsidRPr="00F97AA4">
              <w:rPr>
                <w:rFonts w:ascii="Symbol" w:hAnsi="Symbol"/>
                <w:b/>
                <w:color w:val="000000"/>
              </w:rPr>
              <w:t></w:t>
            </w:r>
            <w:r w:rsidRPr="00F97AA4">
              <w:rPr>
                <w:rFonts w:ascii="Times New Roman" w:hAnsi="Times New Roman"/>
                <w:b/>
                <w:color w:val="000000"/>
                <w:vertAlign w:val="subscript"/>
              </w:rPr>
              <w:t>max</w:t>
            </w:r>
            <w:r>
              <w:rPr>
                <w:rFonts w:ascii="Times New Roman" w:hAnsi="Times New Roman"/>
                <w:b/>
                <w:color w:val="000000"/>
                <w:vertAlign w:val="subscript"/>
              </w:rPr>
              <w:t xml:space="preserve">, </w:t>
            </w:r>
            <w:r w:rsidRPr="007464EE">
              <w:rPr>
                <w:rFonts w:ascii="Times New Roman" w:hAnsi="Times New Roman"/>
                <w:b/>
                <w:color w:val="000000"/>
              </w:rPr>
              <w:t>SH</w:t>
            </w:r>
          </w:p>
        </w:tc>
        <w:tc>
          <w:tcPr>
            <w:tcW w:w="6420" w:type="dxa"/>
            <w:noWrap/>
            <w:vAlign w:val="bottom"/>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Maximum horizontal principal stress</w:t>
            </w:r>
          </w:p>
        </w:tc>
      </w:tr>
      <w:tr w:rsidR="00A8329A" w:rsidRPr="009A7371" w:rsidTr="0062155B">
        <w:trPr>
          <w:trHeight w:val="300"/>
        </w:trPr>
        <w:tc>
          <w:tcPr>
            <w:tcW w:w="2280" w:type="dxa"/>
            <w:noWrap/>
            <w:vAlign w:val="bottom"/>
          </w:tcPr>
          <w:p w:rsidR="00A8329A" w:rsidRPr="00F97AA4" w:rsidRDefault="00A8329A" w:rsidP="0062155B">
            <w:pPr>
              <w:spacing w:line="240" w:lineRule="auto"/>
              <w:rPr>
                <w:rFonts w:ascii="Symbol" w:hAnsi="Symbol"/>
                <w:b/>
                <w:color w:val="000000"/>
              </w:rPr>
            </w:pPr>
            <w:r>
              <w:rPr>
                <w:rFonts w:ascii="Symbol" w:hAnsi="Symbol"/>
                <w:b/>
                <w:color w:val="000000"/>
              </w:rPr>
              <w:t></w:t>
            </w:r>
            <w:r>
              <w:rPr>
                <w:rFonts w:ascii="Symbol" w:hAnsi="Symbol"/>
                <w:b/>
                <w:color w:val="000000"/>
              </w:rPr>
              <w:t></w:t>
            </w:r>
            <w:r>
              <w:rPr>
                <w:rFonts w:ascii="Symbol" w:hAnsi="Symbol"/>
                <w:b/>
                <w:color w:val="000000"/>
              </w:rPr>
              <w:t></w:t>
            </w:r>
            <w:r w:rsidRPr="007464EE">
              <w:rPr>
                <w:rFonts w:ascii="Times New Roman" w:hAnsi="Times New Roman"/>
                <w:b/>
                <w:color w:val="000000"/>
              </w:rPr>
              <w:t>PR</w:t>
            </w:r>
          </w:p>
        </w:tc>
        <w:tc>
          <w:tcPr>
            <w:tcW w:w="6420" w:type="dxa"/>
            <w:noWrap/>
            <w:vAlign w:val="bottom"/>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Poisson’s ratio</w:t>
            </w:r>
          </w:p>
        </w:tc>
      </w:tr>
      <w:tr w:rsidR="00A8329A" w:rsidRPr="009A7371" w:rsidTr="0062155B">
        <w:trPr>
          <w:trHeight w:val="300"/>
        </w:trPr>
        <w:tc>
          <w:tcPr>
            <w:tcW w:w="2280" w:type="dxa"/>
            <w:noWrap/>
            <w:vAlign w:val="bottom"/>
          </w:tcPr>
          <w:p w:rsidR="00A8329A" w:rsidRPr="00F97AA4" w:rsidRDefault="00A8329A" w:rsidP="0062155B">
            <w:pPr>
              <w:spacing w:line="240" w:lineRule="auto"/>
              <w:rPr>
                <w:rFonts w:ascii="Symbol" w:hAnsi="Symbol"/>
                <w:b/>
                <w:color w:val="000000"/>
              </w:rPr>
            </w:pPr>
            <w:r w:rsidRPr="00F97AA4">
              <w:rPr>
                <w:rFonts w:ascii="Symbol" w:hAnsi="Symbol"/>
                <w:b/>
                <w:color w:val="000000"/>
              </w:rPr>
              <w:t></w:t>
            </w:r>
          </w:p>
        </w:tc>
        <w:tc>
          <w:tcPr>
            <w:tcW w:w="6420" w:type="dxa"/>
            <w:noWrap/>
            <w:vAlign w:val="bottom"/>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Viscosity</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API</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American Petroleum Institute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BH prop con</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Bottom</w:t>
            </w:r>
            <w:r>
              <w:rPr>
                <w:rFonts w:ascii="Times New Roman" w:hAnsi="Times New Roman"/>
                <w:color w:val="000000"/>
              </w:rPr>
              <w:t xml:space="preserve"> </w:t>
            </w:r>
            <w:r w:rsidRPr="009A7371">
              <w:rPr>
                <w:rFonts w:ascii="Times New Roman" w:hAnsi="Times New Roman"/>
                <w:color w:val="000000"/>
              </w:rPr>
              <w:t>hole proppant concentration</w:t>
            </w: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r>
              <w:rPr>
                <w:rFonts w:ascii="Times New Roman" w:hAnsi="Times New Roman"/>
                <w:b/>
                <w:color w:val="000000"/>
              </w:rPr>
              <w:t>BHTP</w:t>
            </w:r>
          </w:p>
        </w:tc>
        <w:tc>
          <w:tcPr>
            <w:tcW w:w="6420" w:type="dxa"/>
            <w:noWrap/>
            <w:vAlign w:val="bottom"/>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B</w:t>
            </w:r>
            <w:r w:rsidRPr="00785EC7">
              <w:rPr>
                <w:rFonts w:ascii="Times New Roman" w:hAnsi="Times New Roman"/>
                <w:bCs/>
              </w:rPr>
              <w:t>ottom hole pressure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Cal</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Calcite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CALI</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Caliper </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proofErr w:type="spellStart"/>
            <w:r w:rsidRPr="009A7371">
              <w:rPr>
                <w:rFonts w:ascii="Times New Roman" w:hAnsi="Times New Roman"/>
                <w:b/>
                <w:color w:val="000000"/>
              </w:rPr>
              <w:t>Chl</w:t>
            </w:r>
            <w:proofErr w:type="spellEnd"/>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Chlorite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CS</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Condensed Section</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CT</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Computed Tomography</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 xml:space="preserve">DFIT </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Diagnostic Fracture Injection Test</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proofErr w:type="spellStart"/>
            <w:r w:rsidRPr="009A7371">
              <w:rPr>
                <w:rFonts w:ascii="Times New Roman" w:hAnsi="Times New Roman"/>
                <w:b/>
                <w:color w:val="000000"/>
              </w:rPr>
              <w:t>Dol</w:t>
            </w:r>
            <w:proofErr w:type="spellEnd"/>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Dolomite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DTC</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Compressional transit time </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DTS</w:t>
            </w:r>
          </w:p>
        </w:tc>
        <w:tc>
          <w:tcPr>
            <w:tcW w:w="6420" w:type="dxa"/>
            <w:noWrap/>
            <w:vAlign w:val="bottom"/>
            <w:hideMark/>
          </w:tcPr>
          <w:p w:rsidR="00A8329A" w:rsidRPr="009A7371" w:rsidRDefault="00A8329A" w:rsidP="0030122E">
            <w:pPr>
              <w:spacing w:line="240" w:lineRule="auto"/>
              <w:rPr>
                <w:rFonts w:ascii="Times New Roman" w:hAnsi="Times New Roman"/>
                <w:color w:val="000000"/>
              </w:rPr>
            </w:pPr>
            <w:r w:rsidRPr="009A7371">
              <w:rPr>
                <w:rFonts w:ascii="Times New Roman" w:hAnsi="Times New Roman"/>
                <w:color w:val="000000"/>
              </w:rPr>
              <w:t xml:space="preserve"> Shear </w:t>
            </w:r>
            <w:r w:rsidR="0030122E">
              <w:rPr>
                <w:rFonts w:ascii="Times New Roman" w:hAnsi="Times New Roman"/>
                <w:color w:val="000000"/>
              </w:rPr>
              <w:t>t</w:t>
            </w:r>
            <w:r w:rsidRPr="009A7371">
              <w:rPr>
                <w:rFonts w:ascii="Times New Roman" w:hAnsi="Times New Roman"/>
                <w:color w:val="000000"/>
              </w:rPr>
              <w:t xml:space="preserve">ransit </w:t>
            </w:r>
            <w:r w:rsidR="0030122E">
              <w:rPr>
                <w:rFonts w:ascii="Times New Roman" w:hAnsi="Times New Roman"/>
                <w:color w:val="000000"/>
              </w:rPr>
              <w:t>t</w:t>
            </w:r>
            <w:r w:rsidRPr="009A7371">
              <w:rPr>
                <w:rFonts w:ascii="Times New Roman" w:hAnsi="Times New Roman"/>
                <w:color w:val="000000"/>
              </w:rPr>
              <w:t xml:space="preserve">ime </w:t>
            </w: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r>
              <w:rPr>
                <w:rFonts w:ascii="Times New Roman" w:hAnsi="Times New Roman"/>
                <w:b/>
                <w:color w:val="000000"/>
              </w:rPr>
              <w:t>E</w:t>
            </w:r>
          </w:p>
        </w:tc>
        <w:tc>
          <w:tcPr>
            <w:tcW w:w="6420" w:type="dxa"/>
            <w:noWrap/>
            <w:vAlign w:val="bottom"/>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w:t>
            </w:r>
            <w:r w:rsidRPr="00D34DEA">
              <w:rPr>
                <w:rFonts w:ascii="Times New Roman" w:hAnsi="Times New Roman"/>
              </w:rPr>
              <w:t>Young</w:t>
            </w:r>
            <w:r>
              <w:rPr>
                <w:rFonts w:ascii="Times New Roman" w:hAnsi="Times New Roman"/>
              </w:rPr>
              <w:t>’s</w:t>
            </w:r>
            <w:r w:rsidRPr="00D34DEA">
              <w:rPr>
                <w:rFonts w:ascii="Times New Roman" w:hAnsi="Times New Roman"/>
              </w:rPr>
              <w:t xml:space="preserve"> modulus</w:t>
            </w:r>
          </w:p>
        </w:tc>
      </w:tr>
      <w:tr w:rsidR="00A8329A" w:rsidRPr="009A7371" w:rsidTr="0062155B">
        <w:trPr>
          <w:trHeight w:val="300"/>
        </w:trPr>
        <w:tc>
          <w:tcPr>
            <w:tcW w:w="2280" w:type="dxa"/>
            <w:noWrap/>
            <w:vAlign w:val="bottom"/>
          </w:tcPr>
          <w:p w:rsidR="00A8329A" w:rsidRDefault="00A8329A" w:rsidP="0062155B">
            <w:pPr>
              <w:spacing w:line="240" w:lineRule="auto"/>
              <w:rPr>
                <w:rFonts w:ascii="Times New Roman" w:hAnsi="Times New Roman"/>
                <w:b/>
                <w:color w:val="000000"/>
              </w:rPr>
            </w:pPr>
            <w:r>
              <w:rPr>
                <w:rFonts w:ascii="Times New Roman" w:hAnsi="Times New Roman"/>
                <w:b/>
                <w:color w:val="000000"/>
              </w:rPr>
              <w:t>E’</w:t>
            </w:r>
          </w:p>
        </w:tc>
        <w:tc>
          <w:tcPr>
            <w:tcW w:w="6420" w:type="dxa"/>
            <w:noWrap/>
            <w:vAlign w:val="bottom"/>
          </w:tcPr>
          <w:p w:rsidR="00A8329A" w:rsidRPr="006E1EC2" w:rsidRDefault="00A8329A" w:rsidP="0062155B">
            <w:pPr>
              <w:spacing w:line="240" w:lineRule="auto"/>
              <w:rPr>
                <w:rFonts w:ascii="Times New Roman" w:hAnsi="Times New Roman"/>
                <w:color w:val="000000"/>
              </w:rPr>
            </w:pPr>
            <w:r>
              <w:rPr>
                <w:rFonts w:ascii="Times New Roman" w:hAnsi="Times New Roman"/>
                <w:color w:val="000000"/>
              </w:rPr>
              <w:t xml:space="preserve"> </w:t>
            </w:r>
            <w:r w:rsidRPr="006E1EC2">
              <w:rPr>
                <w:rFonts w:ascii="Times New Roman" w:hAnsi="Times New Roman"/>
              </w:rPr>
              <w:t>Plane strain modulus</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ESV</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Estimated Stimulated Volume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GAPI</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Gravity API</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GR</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Gamma Ray </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GRI</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Gas Research Institute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GRP</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Gamma Ray Parasequence</w:t>
            </w:r>
            <w:r w:rsidR="0030122E">
              <w:rPr>
                <w:rFonts w:ascii="Times New Roman" w:hAnsi="Times New Roman"/>
                <w:color w:val="000000"/>
              </w:rPr>
              <w:t>s</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H/C</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Atomic ratio of hydrogen to carbon</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HCL</w:t>
            </w:r>
          </w:p>
        </w:tc>
        <w:tc>
          <w:tcPr>
            <w:tcW w:w="6420" w:type="dxa"/>
            <w:noWrap/>
            <w:vAlign w:val="bottom"/>
            <w:hideMark/>
          </w:tcPr>
          <w:p w:rsidR="00A8329A" w:rsidRPr="009A7371" w:rsidRDefault="00A8329A" w:rsidP="00883991">
            <w:pPr>
              <w:spacing w:line="240" w:lineRule="auto"/>
              <w:rPr>
                <w:rFonts w:ascii="Times New Roman" w:hAnsi="Times New Roman"/>
                <w:color w:val="000000"/>
              </w:rPr>
            </w:pPr>
            <w:r w:rsidRPr="009A7371">
              <w:rPr>
                <w:rFonts w:ascii="Times New Roman" w:hAnsi="Times New Roman"/>
                <w:color w:val="000000"/>
              </w:rPr>
              <w:t xml:space="preserve"> Hydro</w:t>
            </w:r>
            <w:r>
              <w:rPr>
                <w:rFonts w:ascii="Times New Roman" w:hAnsi="Times New Roman"/>
                <w:color w:val="000000"/>
              </w:rPr>
              <w:t xml:space="preserve">chloric </w:t>
            </w:r>
            <w:r w:rsidR="00883991">
              <w:rPr>
                <w:rFonts w:ascii="Times New Roman" w:hAnsi="Times New Roman"/>
                <w:color w:val="000000"/>
              </w:rPr>
              <w:t>a</w:t>
            </w:r>
            <w:r>
              <w:rPr>
                <w:rFonts w:ascii="Times New Roman" w:hAnsi="Times New Roman"/>
                <w:color w:val="000000"/>
              </w:rPr>
              <w:t>cid</w:t>
            </w:r>
            <w:r w:rsidRPr="009A7371">
              <w:rPr>
                <w:rFonts w:ascii="Times New Roman" w:hAnsi="Times New Roman"/>
                <w:color w:val="000000"/>
              </w:rPr>
              <w:t xml:space="preserve"> </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HEC</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Hilcorp Energy Company</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HER</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Hilcorp Energy Resources</w:t>
            </w: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proofErr w:type="spellStart"/>
            <w:r>
              <w:rPr>
                <w:rFonts w:ascii="Times New Roman" w:hAnsi="Times New Roman"/>
                <w:b/>
                <w:color w:val="000000"/>
              </w:rPr>
              <w:t>H</w:t>
            </w:r>
            <w:r w:rsidRPr="00F97AA4">
              <w:rPr>
                <w:rFonts w:ascii="Times New Roman" w:hAnsi="Times New Roman"/>
                <w:b/>
                <w:color w:val="000000"/>
                <w:vertAlign w:val="subscript"/>
              </w:rPr>
              <w:t>f</w:t>
            </w:r>
            <w:proofErr w:type="spellEnd"/>
          </w:p>
        </w:tc>
        <w:tc>
          <w:tcPr>
            <w:tcW w:w="6420" w:type="dxa"/>
            <w:noWrap/>
            <w:vAlign w:val="bottom"/>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Fracture height</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HI</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Hydrogen Index</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HST</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Highstand System Tract</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I/M</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Illite/Mica</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I/S</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Illite /Smectite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Kao</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Kaolinite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Ker</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Kerogen</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KGD</w:t>
            </w:r>
          </w:p>
        </w:tc>
        <w:tc>
          <w:tcPr>
            <w:tcW w:w="6420" w:type="dxa"/>
            <w:noWrap/>
            <w:vAlign w:val="bottom"/>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w:t>
            </w:r>
            <w:proofErr w:type="spellStart"/>
            <w:r w:rsidRPr="009A7371">
              <w:rPr>
                <w:rFonts w:ascii="Times New Roman" w:hAnsi="Times New Roman"/>
                <w:color w:val="000000"/>
              </w:rPr>
              <w:t>Khristianovich</w:t>
            </w:r>
            <w:proofErr w:type="spellEnd"/>
            <w:r w:rsidRPr="009A7371">
              <w:rPr>
                <w:rFonts w:ascii="Times New Roman" w:hAnsi="Times New Roman"/>
                <w:color w:val="000000"/>
              </w:rPr>
              <w:t xml:space="preserve"> and </w:t>
            </w:r>
            <w:proofErr w:type="spellStart"/>
            <w:r w:rsidRPr="009A7371">
              <w:rPr>
                <w:rFonts w:ascii="Times New Roman" w:hAnsi="Times New Roman"/>
                <w:color w:val="000000"/>
              </w:rPr>
              <w:t>Zeltov</w:t>
            </w:r>
            <w:proofErr w:type="spellEnd"/>
            <w:r w:rsidRPr="009A7371">
              <w:rPr>
                <w:rFonts w:ascii="Times New Roman" w:hAnsi="Times New Roman"/>
                <w:color w:val="000000"/>
              </w:rPr>
              <w:t xml:space="preserve"> and </w:t>
            </w:r>
            <w:proofErr w:type="spellStart"/>
            <w:r w:rsidRPr="009A7371">
              <w:rPr>
                <w:rFonts w:ascii="Times New Roman" w:hAnsi="Times New Roman"/>
                <w:color w:val="000000"/>
              </w:rPr>
              <w:t>Geertsma</w:t>
            </w:r>
            <w:proofErr w:type="spellEnd"/>
            <w:r w:rsidRPr="009A7371">
              <w:rPr>
                <w:rFonts w:ascii="Times New Roman" w:hAnsi="Times New Roman"/>
                <w:color w:val="000000"/>
              </w:rPr>
              <w:t xml:space="preserve"> and de-Klerk</w:t>
            </w: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proofErr w:type="spellStart"/>
            <w:r>
              <w:rPr>
                <w:rFonts w:ascii="Times New Roman" w:hAnsi="Times New Roman"/>
                <w:b/>
                <w:color w:val="000000"/>
              </w:rPr>
              <w:t>K</w:t>
            </w:r>
            <w:r w:rsidRPr="0068251E">
              <w:rPr>
                <w:rFonts w:ascii="Times New Roman" w:hAnsi="Times New Roman"/>
                <w:b/>
                <w:color w:val="000000"/>
                <w:vertAlign w:val="subscript"/>
              </w:rPr>
              <w:t>Ic</w:t>
            </w:r>
            <w:proofErr w:type="spellEnd"/>
            <w:r w:rsidRPr="0068251E">
              <w:rPr>
                <w:rFonts w:ascii="Times New Roman" w:hAnsi="Times New Roman"/>
                <w:b/>
                <w:color w:val="000000"/>
                <w:vertAlign w:val="subscript"/>
              </w:rPr>
              <w:t>-app</w:t>
            </w:r>
          </w:p>
        </w:tc>
        <w:tc>
          <w:tcPr>
            <w:tcW w:w="6420" w:type="dxa"/>
            <w:noWrap/>
            <w:vAlign w:val="bottom"/>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w:t>
            </w:r>
            <w:r>
              <w:rPr>
                <w:rFonts w:ascii="Times New Roman" w:hAnsi="Times New Roman"/>
              </w:rPr>
              <w:t>F</w:t>
            </w:r>
            <w:r w:rsidRPr="00D34DEA">
              <w:rPr>
                <w:rFonts w:ascii="Times New Roman" w:hAnsi="Times New Roman"/>
              </w:rPr>
              <w:t>racture toughness (tip effects)</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LST</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Lowstand System Tract</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Mar</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Marcasite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MDP</w:t>
            </w:r>
          </w:p>
        </w:tc>
        <w:tc>
          <w:tcPr>
            <w:tcW w:w="6420" w:type="dxa"/>
            <w:noWrap/>
            <w:vAlign w:val="bottom"/>
            <w:hideMark/>
          </w:tcPr>
          <w:p w:rsidR="00A8329A" w:rsidRPr="009A7371" w:rsidRDefault="0030122E" w:rsidP="0062155B">
            <w:pPr>
              <w:spacing w:line="240" w:lineRule="auto"/>
              <w:rPr>
                <w:rFonts w:ascii="Times New Roman" w:hAnsi="Times New Roman"/>
                <w:color w:val="000000"/>
              </w:rPr>
            </w:pPr>
            <w:r>
              <w:rPr>
                <w:rFonts w:ascii="Times New Roman" w:hAnsi="Times New Roman"/>
                <w:color w:val="000000"/>
              </w:rPr>
              <w:t xml:space="preserve"> Magnitude </w:t>
            </w:r>
            <w:proofErr w:type="spellStart"/>
            <w:r>
              <w:rPr>
                <w:rFonts w:ascii="Times New Roman" w:hAnsi="Times New Roman"/>
                <w:color w:val="000000"/>
              </w:rPr>
              <w:t>vs</w:t>
            </w:r>
            <w:proofErr w:type="spellEnd"/>
            <w:r>
              <w:rPr>
                <w:rFonts w:ascii="Times New Roman" w:hAnsi="Times New Roman"/>
                <w:color w:val="000000"/>
              </w:rPr>
              <w:t xml:space="preserve"> Distance P</w:t>
            </w:r>
            <w:r w:rsidR="00A8329A" w:rsidRPr="009A7371">
              <w:rPr>
                <w:rFonts w:ascii="Times New Roman" w:hAnsi="Times New Roman"/>
                <w:color w:val="000000"/>
              </w:rPr>
              <w:t>lot</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lastRenderedPageBreak/>
              <w:t>mfs</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maximum flooding surface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Mw</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Moment magnitude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NPHI</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Neutron porosity </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O/C</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Atomic ratio of oxygen to carbon</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OI</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Oxygen Index</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PI</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Production Index</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proofErr w:type="spellStart"/>
            <w:r w:rsidRPr="009A7371">
              <w:rPr>
                <w:rFonts w:ascii="Times New Roman" w:hAnsi="Times New Roman"/>
                <w:b/>
                <w:color w:val="000000"/>
              </w:rPr>
              <w:t>Plg</w:t>
            </w:r>
            <w:proofErr w:type="spellEnd"/>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Plagioclase</w:t>
            </w: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proofErr w:type="spellStart"/>
            <w:r>
              <w:rPr>
                <w:rFonts w:ascii="Times New Roman" w:hAnsi="Times New Roman"/>
                <w:b/>
                <w:color w:val="000000"/>
              </w:rPr>
              <w:t>P</w:t>
            </w:r>
            <w:r w:rsidRPr="0068251E">
              <w:rPr>
                <w:rFonts w:ascii="Times New Roman" w:hAnsi="Times New Roman"/>
                <w:b/>
                <w:color w:val="000000"/>
                <w:vertAlign w:val="subscript"/>
              </w:rPr>
              <w:t>net</w:t>
            </w:r>
            <w:proofErr w:type="spellEnd"/>
          </w:p>
        </w:tc>
        <w:tc>
          <w:tcPr>
            <w:tcW w:w="6420" w:type="dxa"/>
            <w:noWrap/>
            <w:vAlign w:val="bottom"/>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Net pressure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Prop Con</w:t>
            </w:r>
          </w:p>
        </w:tc>
        <w:tc>
          <w:tcPr>
            <w:tcW w:w="6420" w:type="dxa"/>
            <w:noWrap/>
            <w:vAlign w:val="bottom"/>
            <w:hideMark/>
          </w:tcPr>
          <w:p w:rsidR="00A8329A" w:rsidRPr="009A7371" w:rsidRDefault="00A8329A" w:rsidP="0062155B">
            <w:pPr>
              <w:spacing w:line="240" w:lineRule="auto"/>
              <w:rPr>
                <w:rFonts w:ascii="Times New Roman" w:hAnsi="Times New Roman"/>
              </w:rPr>
            </w:pPr>
            <w:r w:rsidRPr="009A7371">
              <w:rPr>
                <w:rFonts w:ascii="Times New Roman" w:hAnsi="Times New Roman"/>
                <w:color w:val="000000"/>
              </w:rPr>
              <w:t xml:space="preserve"> Proppant Concentration</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P-waves</w:t>
            </w:r>
            <w:r>
              <w:rPr>
                <w:rFonts w:ascii="Times New Roman" w:hAnsi="Times New Roman"/>
                <w:b/>
                <w:color w:val="000000"/>
              </w:rPr>
              <w:t>, Vp</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rPr>
              <w:t xml:space="preserve"> Primary (Compressional) wave</w:t>
            </w:r>
            <w:r w:rsidR="00883991">
              <w:rPr>
                <w:rFonts w:ascii="Times New Roman" w:hAnsi="Times New Roman"/>
              </w:rPr>
              <w:t xml:space="preserve"> velocity</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PKN</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Perkins and Kern–</w:t>
            </w:r>
            <w:proofErr w:type="spellStart"/>
            <w:r w:rsidRPr="009A7371">
              <w:rPr>
                <w:rFonts w:ascii="Times New Roman" w:hAnsi="Times New Roman"/>
                <w:color w:val="000000"/>
              </w:rPr>
              <w:t>Nordgren</w:t>
            </w:r>
            <w:proofErr w:type="spellEnd"/>
            <w:r w:rsidRPr="009A7371">
              <w:rPr>
                <w:rFonts w:ascii="Times New Roman" w:hAnsi="Times New Roman"/>
                <w:color w:val="000000"/>
              </w:rPr>
              <w:t xml:space="preserve"> </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proofErr w:type="spellStart"/>
            <w:r w:rsidRPr="009A7371">
              <w:rPr>
                <w:rFonts w:ascii="Times New Roman" w:hAnsi="Times New Roman"/>
                <w:b/>
                <w:color w:val="000000"/>
              </w:rPr>
              <w:t>Pyr</w:t>
            </w:r>
            <w:proofErr w:type="spellEnd"/>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Pyrite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Pr>
                <w:rFonts w:ascii="Times New Roman" w:hAnsi="Times New Roman"/>
                <w:b/>
                <w:color w:val="000000"/>
              </w:rPr>
              <w:t>Q</w:t>
            </w:r>
          </w:p>
        </w:tc>
        <w:tc>
          <w:tcPr>
            <w:tcW w:w="6420" w:type="dxa"/>
            <w:noWrap/>
            <w:vAlign w:val="bottom"/>
            <w:hideMark/>
          </w:tcPr>
          <w:p w:rsidR="00A8329A" w:rsidRPr="009A7371" w:rsidRDefault="00A8329A" w:rsidP="00883991">
            <w:pPr>
              <w:spacing w:line="240" w:lineRule="auto"/>
              <w:rPr>
                <w:rFonts w:ascii="Times New Roman" w:hAnsi="Times New Roman"/>
              </w:rPr>
            </w:pPr>
            <w:r>
              <w:rPr>
                <w:rFonts w:ascii="Times New Roman" w:hAnsi="Times New Roman"/>
              </w:rPr>
              <w:t xml:space="preserve"> </w:t>
            </w:r>
            <w:r w:rsidR="00883991">
              <w:rPr>
                <w:rFonts w:ascii="Times New Roman" w:hAnsi="Times New Roman"/>
              </w:rPr>
              <w:t>F</w:t>
            </w:r>
            <w:r w:rsidRPr="00061247">
              <w:rPr>
                <w:rFonts w:ascii="Times New Roman" w:hAnsi="Times New Roman"/>
                <w:color w:val="000000"/>
              </w:rPr>
              <w:t>luid injection rate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proofErr w:type="spellStart"/>
            <w:r w:rsidRPr="009A7371">
              <w:rPr>
                <w:rFonts w:ascii="Times New Roman" w:hAnsi="Times New Roman"/>
                <w:b/>
                <w:color w:val="000000"/>
              </w:rPr>
              <w:t>Qtz</w:t>
            </w:r>
            <w:proofErr w:type="spellEnd"/>
          </w:p>
        </w:tc>
        <w:tc>
          <w:tcPr>
            <w:tcW w:w="6420" w:type="dxa"/>
            <w:noWrap/>
            <w:vAlign w:val="bottom"/>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Quartz</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RHOB</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Bulk density </w:t>
            </w: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RM</w:t>
            </w:r>
          </w:p>
        </w:tc>
        <w:tc>
          <w:tcPr>
            <w:tcW w:w="6420" w:type="dxa"/>
            <w:noWrap/>
            <w:vAlign w:val="bottom"/>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Medium Resistivity </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RST</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Regressive System Tract</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RT</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Deep </w:t>
            </w:r>
            <w:r w:rsidRPr="009A7371">
              <w:rPr>
                <w:rFonts w:ascii="Times New Roman" w:hAnsi="Times New Roman"/>
              </w:rPr>
              <w:t>Resistivity</w:t>
            </w:r>
            <w:r w:rsidRPr="009A7371">
              <w:rPr>
                <w:rFonts w:ascii="Times New Roman" w:hAnsi="Times New Roman"/>
                <w:color w:val="FF0000"/>
              </w:rPr>
              <w:t xml:space="preserve"> </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RXO</w:t>
            </w:r>
          </w:p>
        </w:tc>
        <w:tc>
          <w:tcPr>
            <w:tcW w:w="6420" w:type="dxa"/>
            <w:noWrap/>
            <w:vAlign w:val="bottom"/>
            <w:hideMark/>
          </w:tcPr>
          <w:p w:rsidR="00A8329A" w:rsidRPr="009A7371" w:rsidRDefault="00A8329A" w:rsidP="00883991">
            <w:pPr>
              <w:spacing w:line="240" w:lineRule="auto"/>
              <w:rPr>
                <w:rFonts w:ascii="Times New Roman" w:hAnsi="Times New Roman"/>
                <w:color w:val="000000"/>
              </w:rPr>
            </w:pPr>
            <w:r w:rsidRPr="009A7371">
              <w:rPr>
                <w:rFonts w:ascii="Times New Roman" w:hAnsi="Times New Roman"/>
                <w:color w:val="000000"/>
              </w:rPr>
              <w:t xml:space="preserve"> Shallow </w:t>
            </w:r>
            <w:r w:rsidR="00883991">
              <w:rPr>
                <w:rFonts w:ascii="Times New Roman" w:hAnsi="Times New Roman"/>
                <w:color w:val="000000"/>
              </w:rPr>
              <w:t>R</w:t>
            </w:r>
            <w:r w:rsidRPr="009A7371">
              <w:rPr>
                <w:rFonts w:ascii="Times New Roman" w:hAnsi="Times New Roman"/>
                <w:color w:val="000000"/>
              </w:rPr>
              <w:t xml:space="preserve">esistivity  </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S/N</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Signal to Noise ratio</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SB</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Sequence Boundary</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SEM</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Scanning Electron Microscope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SH-waves</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Horizontally polarized shear waves</w:t>
            </w:r>
            <w:r w:rsidR="00883991">
              <w:rPr>
                <w:rFonts w:ascii="Times New Roman" w:hAnsi="Times New Roman"/>
                <w:color w:val="000000"/>
              </w:rPr>
              <w:t xml:space="preserve"> velocity</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Pr>
                <w:rFonts w:ascii="Times New Roman" w:hAnsi="Times New Roman"/>
                <w:b/>
                <w:color w:val="000000"/>
              </w:rPr>
              <w:t>STP</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w:t>
            </w:r>
            <w:r>
              <w:rPr>
                <w:rFonts w:ascii="Times New Roman" w:hAnsi="Times New Roman"/>
                <w:bCs/>
              </w:rPr>
              <w:t>S</w:t>
            </w:r>
            <w:r w:rsidRPr="00785EC7">
              <w:rPr>
                <w:rFonts w:ascii="Times New Roman" w:hAnsi="Times New Roman"/>
                <w:bCs/>
              </w:rPr>
              <w:t>hut-in tubing pressure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proofErr w:type="spellStart"/>
            <w:r w:rsidRPr="009A7371">
              <w:rPr>
                <w:rFonts w:ascii="Times New Roman" w:hAnsi="Times New Roman"/>
                <w:b/>
                <w:color w:val="000000"/>
              </w:rPr>
              <w:t>Sv</w:t>
            </w:r>
            <w:proofErr w:type="spellEnd"/>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Vertical princip</w:t>
            </w:r>
            <w:r>
              <w:rPr>
                <w:rFonts w:ascii="Times New Roman" w:hAnsi="Times New Roman"/>
                <w:color w:val="000000"/>
              </w:rPr>
              <w:t>al</w:t>
            </w:r>
            <w:r w:rsidRPr="009A7371">
              <w:rPr>
                <w:rFonts w:ascii="Times New Roman" w:hAnsi="Times New Roman"/>
                <w:color w:val="000000"/>
              </w:rPr>
              <w:t xml:space="preserve"> stress</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SV-waves</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Vertically polarized shear waves</w:t>
            </w:r>
            <w:r w:rsidR="00883991">
              <w:rPr>
                <w:rFonts w:ascii="Times New Roman" w:hAnsi="Times New Roman"/>
                <w:color w:val="000000"/>
              </w:rPr>
              <w:t xml:space="preserve"> velocity</w:t>
            </w:r>
          </w:p>
        </w:tc>
      </w:tr>
      <w:tr w:rsidR="00A8329A" w:rsidRPr="009A7371" w:rsidTr="0062155B">
        <w:trPr>
          <w:trHeight w:val="300"/>
        </w:trPr>
        <w:tc>
          <w:tcPr>
            <w:tcW w:w="2280" w:type="dxa"/>
            <w:noWrap/>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Tmax</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Temperature at maximum release of hydrocarbon during  </w:t>
            </w:r>
          </w:p>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pyrolysis</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TOC</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Total Organic Content</w:t>
            </w: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TSE</w:t>
            </w:r>
          </w:p>
        </w:tc>
        <w:tc>
          <w:tcPr>
            <w:tcW w:w="6420" w:type="dxa"/>
            <w:noWrap/>
            <w:vAlign w:val="bottom"/>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Transgressive Surface of Erosion</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TST</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Transgressive System Tract</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Vs</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Shear velocity</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VSP</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Vertical Seismic Profile</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proofErr w:type="spellStart"/>
            <w:r>
              <w:rPr>
                <w:rFonts w:ascii="Times New Roman" w:hAnsi="Times New Roman"/>
                <w:b/>
                <w:color w:val="000000"/>
              </w:rPr>
              <w:t>W</w:t>
            </w:r>
            <w:r w:rsidRPr="00C20EC8">
              <w:rPr>
                <w:rFonts w:ascii="Times New Roman" w:hAnsi="Times New Roman"/>
                <w:b/>
                <w:color w:val="000000"/>
                <w:vertAlign w:val="subscript"/>
              </w:rPr>
              <w:t>f</w:t>
            </w:r>
            <w:proofErr w:type="spellEnd"/>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Fracture width</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proofErr w:type="spellStart"/>
            <w:r>
              <w:rPr>
                <w:rFonts w:ascii="Times New Roman" w:hAnsi="Times New Roman"/>
                <w:b/>
                <w:color w:val="000000"/>
              </w:rPr>
              <w:t>X</w:t>
            </w:r>
            <w:r w:rsidRPr="00F97AA4">
              <w:rPr>
                <w:rFonts w:ascii="Times New Roman" w:hAnsi="Times New Roman"/>
                <w:b/>
                <w:color w:val="000000"/>
                <w:vertAlign w:val="subscript"/>
              </w:rPr>
              <w:t>f</w:t>
            </w:r>
            <w:proofErr w:type="spellEnd"/>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Pr>
                <w:rFonts w:ascii="Times New Roman" w:hAnsi="Times New Roman"/>
              </w:rPr>
              <w:t xml:space="preserve"> Fracture half-length</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XRD</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w:t>
            </w:r>
            <w:r w:rsidRPr="009A7371">
              <w:rPr>
                <w:rFonts w:ascii="Times New Roman" w:hAnsi="Times New Roman"/>
                <w:color w:val="000000"/>
              </w:rPr>
              <w:t>X-ray diffraction</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p>
        </w:tc>
        <w:tc>
          <w:tcPr>
            <w:tcW w:w="6420" w:type="dxa"/>
            <w:noWrap/>
            <w:vAlign w:val="bottom"/>
            <w:hideMark/>
          </w:tcPr>
          <w:p w:rsidR="00A8329A" w:rsidRPr="009A7371" w:rsidRDefault="00A8329A" w:rsidP="0062155B">
            <w:pPr>
              <w:spacing w:line="240" w:lineRule="auto"/>
              <w:rPr>
                <w:rFonts w:ascii="Times New Roman" w:hAnsi="Times New Roman"/>
                <w:color w:val="000000"/>
              </w:rPr>
            </w:pP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p>
        </w:tc>
        <w:tc>
          <w:tcPr>
            <w:tcW w:w="6420" w:type="dxa"/>
            <w:noWrap/>
            <w:vAlign w:val="bottom"/>
            <w:hideMark/>
          </w:tcPr>
          <w:p w:rsidR="00A8329A" w:rsidRPr="009A7371" w:rsidRDefault="00A8329A" w:rsidP="0062155B">
            <w:pPr>
              <w:spacing w:line="240" w:lineRule="auto"/>
              <w:rPr>
                <w:rFonts w:ascii="Times New Roman" w:hAnsi="Times New Roman"/>
                <w:color w:val="000000"/>
              </w:rPr>
            </w:pP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p>
        </w:tc>
        <w:tc>
          <w:tcPr>
            <w:tcW w:w="6420" w:type="dxa"/>
            <w:noWrap/>
            <w:vAlign w:val="bottom"/>
            <w:hideMark/>
          </w:tcPr>
          <w:p w:rsidR="00A8329A" w:rsidRPr="009A7371" w:rsidRDefault="00A8329A" w:rsidP="0062155B">
            <w:pPr>
              <w:spacing w:line="240" w:lineRule="auto"/>
              <w:rPr>
                <w:rFonts w:ascii="Times New Roman" w:hAnsi="Times New Roman"/>
                <w:color w:val="000000"/>
              </w:rPr>
            </w:pP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p>
        </w:tc>
        <w:tc>
          <w:tcPr>
            <w:tcW w:w="6420" w:type="dxa"/>
            <w:noWrap/>
            <w:vAlign w:val="bottom"/>
          </w:tcPr>
          <w:p w:rsidR="00A8329A" w:rsidRPr="009A7371" w:rsidRDefault="00A8329A" w:rsidP="0062155B">
            <w:pPr>
              <w:spacing w:line="240" w:lineRule="auto"/>
              <w:rPr>
                <w:rFonts w:ascii="Times New Roman" w:hAnsi="Times New Roman"/>
                <w:color w:val="000000"/>
              </w:rPr>
            </w:pP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p>
        </w:tc>
        <w:tc>
          <w:tcPr>
            <w:tcW w:w="6420" w:type="dxa"/>
            <w:noWrap/>
            <w:vAlign w:val="bottom"/>
          </w:tcPr>
          <w:p w:rsidR="00A8329A" w:rsidRPr="009A7371" w:rsidRDefault="00A8329A" w:rsidP="0062155B">
            <w:pPr>
              <w:spacing w:line="240" w:lineRule="auto"/>
              <w:rPr>
                <w:rFonts w:ascii="Times New Roman" w:hAnsi="Times New Roman"/>
                <w:color w:val="000000"/>
              </w:rPr>
            </w:pP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p>
        </w:tc>
        <w:tc>
          <w:tcPr>
            <w:tcW w:w="6420" w:type="dxa"/>
            <w:noWrap/>
            <w:vAlign w:val="bottom"/>
          </w:tcPr>
          <w:p w:rsidR="00A8329A" w:rsidRPr="009A7371" w:rsidRDefault="00A8329A" w:rsidP="0062155B">
            <w:pPr>
              <w:spacing w:line="240" w:lineRule="auto"/>
              <w:rPr>
                <w:rFonts w:ascii="Times New Roman" w:hAnsi="Times New Roman"/>
                <w:color w:val="000000"/>
              </w:rPr>
            </w:pP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p>
        </w:tc>
        <w:tc>
          <w:tcPr>
            <w:tcW w:w="6420" w:type="dxa"/>
            <w:noWrap/>
            <w:vAlign w:val="bottom"/>
          </w:tcPr>
          <w:p w:rsidR="00A8329A" w:rsidRPr="009A7371" w:rsidRDefault="00A8329A" w:rsidP="0062155B">
            <w:pPr>
              <w:spacing w:line="240" w:lineRule="auto"/>
              <w:rPr>
                <w:rFonts w:ascii="Times New Roman" w:hAnsi="Times New Roman"/>
                <w:color w:val="000000"/>
              </w:rPr>
            </w:pPr>
          </w:p>
        </w:tc>
      </w:tr>
    </w:tbl>
    <w:p w:rsidR="00A8329A" w:rsidRDefault="00A8329A" w:rsidP="00A8329A">
      <w:pPr>
        <w:pStyle w:val="Heading2"/>
      </w:pPr>
      <w:bookmarkStart w:id="69" w:name="_Toc382561486"/>
      <w:r w:rsidRPr="00933AD9">
        <w:lastRenderedPageBreak/>
        <w:t xml:space="preserve">Appendix </w:t>
      </w:r>
      <w:r>
        <w:t>D</w:t>
      </w:r>
      <w:r w:rsidRPr="00933AD9">
        <w:t xml:space="preserve">: </w:t>
      </w:r>
      <w:r w:rsidR="005F5621">
        <w:t>List of u</w:t>
      </w:r>
      <w:r>
        <w:t>nits</w:t>
      </w:r>
      <w:bookmarkEnd w:id="69"/>
    </w:p>
    <w:tbl>
      <w:tblPr>
        <w:tblW w:w="8700" w:type="dxa"/>
        <w:tblInd w:w="93" w:type="dxa"/>
        <w:tblLook w:val="04A0" w:firstRow="1" w:lastRow="0" w:firstColumn="1" w:lastColumn="0" w:noHBand="0" w:noVBand="1"/>
      </w:tblPr>
      <w:tblGrid>
        <w:gridCol w:w="2280"/>
        <w:gridCol w:w="6420"/>
      </w:tblGrid>
      <w:tr w:rsidR="00A8329A" w:rsidRPr="009A7371" w:rsidTr="0062155B">
        <w:trPr>
          <w:trHeight w:val="300"/>
        </w:trPr>
        <w:tc>
          <w:tcPr>
            <w:tcW w:w="2280" w:type="dxa"/>
            <w:noWrap/>
            <w:vAlign w:val="bottom"/>
            <w:hideMark/>
          </w:tcPr>
          <w:p w:rsidR="00A8329A" w:rsidRPr="009A7371" w:rsidRDefault="00883991" w:rsidP="0062155B">
            <w:pPr>
              <w:spacing w:line="240" w:lineRule="auto"/>
              <w:rPr>
                <w:rFonts w:ascii="Times New Roman" w:hAnsi="Times New Roman"/>
                <w:b/>
                <w:color w:val="000000"/>
              </w:rPr>
            </w:pPr>
            <w:proofErr w:type="spellStart"/>
            <w:r>
              <w:rPr>
                <w:rFonts w:ascii="Times New Roman" w:hAnsi="Times New Roman"/>
                <w:b/>
                <w:color w:val="000000"/>
              </w:rPr>
              <w:t>b</w:t>
            </w:r>
            <w:r w:rsidR="00A8329A" w:rsidRPr="009A7371">
              <w:rPr>
                <w:rFonts w:ascii="Times New Roman" w:hAnsi="Times New Roman"/>
                <w:b/>
                <w:color w:val="000000"/>
              </w:rPr>
              <w:t>bls</w:t>
            </w:r>
            <w:proofErr w:type="spellEnd"/>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w:t>
            </w:r>
            <w:r w:rsidRPr="009A7371">
              <w:rPr>
                <w:rFonts w:ascii="Times New Roman" w:hAnsi="Times New Roman"/>
                <w:color w:val="000000"/>
              </w:rPr>
              <w:t>barrels</w:t>
            </w:r>
          </w:p>
        </w:tc>
      </w:tr>
      <w:tr w:rsidR="00A8329A" w:rsidRPr="009A7371" w:rsidTr="0062155B">
        <w:trPr>
          <w:trHeight w:val="300"/>
        </w:trPr>
        <w:tc>
          <w:tcPr>
            <w:tcW w:w="2280" w:type="dxa"/>
            <w:noWrap/>
            <w:vAlign w:val="bottom"/>
          </w:tcPr>
          <w:p w:rsidR="00A8329A" w:rsidRPr="009A7371" w:rsidRDefault="00883991" w:rsidP="00883991">
            <w:pPr>
              <w:spacing w:line="240" w:lineRule="auto"/>
              <w:rPr>
                <w:rFonts w:ascii="Times New Roman" w:hAnsi="Times New Roman"/>
                <w:b/>
                <w:color w:val="000000"/>
              </w:rPr>
            </w:pPr>
            <w:r>
              <w:rPr>
                <w:rFonts w:ascii="Times New Roman" w:hAnsi="Times New Roman"/>
                <w:b/>
                <w:color w:val="000000"/>
              </w:rPr>
              <w:t>b</w:t>
            </w:r>
            <w:r w:rsidR="00A8329A" w:rsidRPr="009A7371">
              <w:rPr>
                <w:rFonts w:ascii="Times New Roman" w:hAnsi="Times New Roman"/>
                <w:b/>
                <w:color w:val="000000"/>
              </w:rPr>
              <w:t>pm</w:t>
            </w:r>
            <w:r>
              <w:rPr>
                <w:rFonts w:ascii="Times New Roman" w:hAnsi="Times New Roman"/>
                <w:b/>
                <w:color w:val="000000"/>
              </w:rPr>
              <w:t xml:space="preserve"> – bbl/min</w:t>
            </w:r>
          </w:p>
        </w:tc>
        <w:tc>
          <w:tcPr>
            <w:tcW w:w="6420" w:type="dxa"/>
            <w:noWrap/>
            <w:vAlign w:val="bottom"/>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w:t>
            </w:r>
            <w:r w:rsidRPr="009A7371">
              <w:rPr>
                <w:rFonts w:ascii="Times New Roman" w:hAnsi="Times New Roman"/>
                <w:color w:val="000000"/>
              </w:rPr>
              <w:t>barrels per minute</w:t>
            </w:r>
          </w:p>
        </w:tc>
      </w:tr>
      <w:tr w:rsidR="00A8329A" w:rsidRPr="009A7371" w:rsidTr="0062155B">
        <w:trPr>
          <w:trHeight w:val="300"/>
        </w:trPr>
        <w:tc>
          <w:tcPr>
            <w:tcW w:w="2280" w:type="dxa"/>
            <w:noWrap/>
            <w:vAlign w:val="bottom"/>
          </w:tcPr>
          <w:p w:rsidR="00A8329A" w:rsidRPr="009A7371" w:rsidRDefault="005F5621" w:rsidP="0062155B">
            <w:pPr>
              <w:spacing w:line="240" w:lineRule="auto"/>
              <w:rPr>
                <w:rFonts w:ascii="Times New Roman" w:hAnsi="Times New Roman"/>
                <w:b/>
                <w:color w:val="000000"/>
              </w:rPr>
            </w:pPr>
            <w:r>
              <w:rPr>
                <w:rFonts w:ascii="Times New Roman" w:hAnsi="Times New Roman"/>
                <w:b/>
                <w:color w:val="000000"/>
              </w:rPr>
              <w:t>f</w:t>
            </w:r>
            <w:r w:rsidR="00A8329A" w:rsidRPr="009A7371">
              <w:rPr>
                <w:rFonts w:ascii="Times New Roman" w:hAnsi="Times New Roman"/>
                <w:b/>
                <w:color w:val="000000"/>
              </w:rPr>
              <w:t>t</w:t>
            </w:r>
          </w:p>
        </w:tc>
        <w:tc>
          <w:tcPr>
            <w:tcW w:w="6420" w:type="dxa"/>
            <w:noWrap/>
            <w:vAlign w:val="bottom"/>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foot</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Hz</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w:t>
            </w:r>
            <w:r w:rsidRPr="009A7371">
              <w:rPr>
                <w:rFonts w:ascii="Times New Roman" w:hAnsi="Times New Roman"/>
                <w:color w:val="000000"/>
              </w:rPr>
              <w:t>Hertz</w:t>
            </w:r>
          </w:p>
        </w:tc>
      </w:tr>
      <w:tr w:rsidR="00A8329A" w:rsidRPr="009A7371" w:rsidTr="0062155B">
        <w:trPr>
          <w:trHeight w:val="300"/>
        </w:trPr>
        <w:tc>
          <w:tcPr>
            <w:tcW w:w="2280" w:type="dxa"/>
            <w:noWrap/>
            <w:vAlign w:val="bottom"/>
          </w:tcPr>
          <w:p w:rsidR="00A8329A" w:rsidRPr="009A7371" w:rsidRDefault="005F5621" w:rsidP="0062155B">
            <w:pPr>
              <w:spacing w:line="240" w:lineRule="auto"/>
              <w:rPr>
                <w:rFonts w:ascii="Times New Roman" w:hAnsi="Times New Roman"/>
                <w:b/>
                <w:color w:val="000000"/>
              </w:rPr>
            </w:pPr>
            <w:r>
              <w:rPr>
                <w:rFonts w:ascii="Times New Roman" w:hAnsi="Times New Roman"/>
                <w:b/>
                <w:color w:val="000000"/>
              </w:rPr>
              <w:t>i</w:t>
            </w:r>
            <w:r w:rsidR="00A8329A">
              <w:rPr>
                <w:rFonts w:ascii="Times New Roman" w:hAnsi="Times New Roman"/>
                <w:b/>
                <w:color w:val="000000"/>
              </w:rPr>
              <w:t>n</w:t>
            </w:r>
          </w:p>
        </w:tc>
        <w:tc>
          <w:tcPr>
            <w:tcW w:w="6420" w:type="dxa"/>
            <w:noWrap/>
            <w:vAlign w:val="bottom"/>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inches</w:t>
            </w: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r>
              <w:rPr>
                <w:rFonts w:ascii="Times New Roman" w:hAnsi="Times New Roman"/>
                <w:b/>
                <w:color w:val="000000"/>
              </w:rPr>
              <w:t>k</w:t>
            </w:r>
            <w:r w:rsidRPr="009A7371">
              <w:rPr>
                <w:rFonts w:ascii="Times New Roman" w:hAnsi="Times New Roman"/>
                <w:b/>
                <w:color w:val="000000"/>
              </w:rPr>
              <w:t>m/s</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kilometers per second</w:t>
            </w:r>
          </w:p>
        </w:tc>
      </w:tr>
      <w:tr w:rsidR="00A8329A" w:rsidRPr="009A7371" w:rsidTr="0062155B">
        <w:trPr>
          <w:trHeight w:val="300"/>
        </w:trPr>
        <w:tc>
          <w:tcPr>
            <w:tcW w:w="2280" w:type="dxa"/>
            <w:noWrap/>
            <w:vAlign w:val="bottom"/>
            <w:hideMark/>
          </w:tcPr>
          <w:p w:rsidR="00A8329A" w:rsidRPr="009A7371" w:rsidRDefault="005F5621" w:rsidP="0062155B">
            <w:pPr>
              <w:spacing w:line="240" w:lineRule="auto"/>
              <w:rPr>
                <w:rFonts w:ascii="Times New Roman" w:hAnsi="Times New Roman"/>
                <w:b/>
                <w:color w:val="000000"/>
              </w:rPr>
            </w:pPr>
            <w:r>
              <w:rPr>
                <w:rFonts w:ascii="Times New Roman" w:hAnsi="Times New Roman"/>
                <w:b/>
                <w:color w:val="000000"/>
              </w:rPr>
              <w:t>l</w:t>
            </w:r>
            <w:r w:rsidR="00A8329A" w:rsidRPr="009A7371">
              <w:rPr>
                <w:rFonts w:ascii="Times New Roman" w:hAnsi="Times New Roman"/>
                <w:b/>
                <w:color w:val="000000"/>
              </w:rPr>
              <w:t>b</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pounds</w:t>
            </w:r>
          </w:p>
        </w:tc>
      </w:tr>
      <w:tr w:rsidR="00A8329A" w:rsidRPr="009A7371" w:rsidTr="0062155B">
        <w:trPr>
          <w:trHeight w:val="300"/>
        </w:trPr>
        <w:tc>
          <w:tcPr>
            <w:tcW w:w="2280" w:type="dxa"/>
            <w:noWrap/>
            <w:vAlign w:val="bottom"/>
            <w:hideMark/>
          </w:tcPr>
          <w:p w:rsidR="00A8329A" w:rsidRPr="009A7371" w:rsidRDefault="005F5621" w:rsidP="0062155B">
            <w:pPr>
              <w:spacing w:line="240" w:lineRule="auto"/>
              <w:rPr>
                <w:rFonts w:ascii="Times New Roman" w:hAnsi="Times New Roman"/>
                <w:b/>
                <w:color w:val="000000"/>
              </w:rPr>
            </w:pPr>
            <w:r>
              <w:rPr>
                <w:rFonts w:ascii="Times New Roman" w:hAnsi="Times New Roman"/>
                <w:b/>
                <w:color w:val="000000"/>
              </w:rPr>
              <w:t>m</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w:t>
            </w:r>
            <w:r w:rsidRPr="009A7371">
              <w:rPr>
                <w:rFonts w:ascii="Times New Roman" w:hAnsi="Times New Roman"/>
                <w:color w:val="000000"/>
              </w:rPr>
              <w:t>meter</w:t>
            </w:r>
          </w:p>
        </w:tc>
      </w:tr>
      <w:tr w:rsidR="00A8329A" w:rsidRPr="009A7371" w:rsidTr="0062155B">
        <w:trPr>
          <w:trHeight w:val="300"/>
        </w:trPr>
        <w:tc>
          <w:tcPr>
            <w:tcW w:w="2280" w:type="dxa"/>
            <w:noWrap/>
            <w:vAlign w:val="bottom"/>
          </w:tcPr>
          <w:p w:rsidR="00A8329A" w:rsidRPr="009A7371" w:rsidRDefault="005F5621" w:rsidP="0062155B">
            <w:pPr>
              <w:spacing w:line="240" w:lineRule="auto"/>
              <w:rPr>
                <w:rFonts w:ascii="Times New Roman" w:hAnsi="Times New Roman"/>
                <w:b/>
                <w:color w:val="000000"/>
              </w:rPr>
            </w:pPr>
            <w:r>
              <w:rPr>
                <w:rFonts w:ascii="Times New Roman" w:hAnsi="Times New Roman"/>
                <w:b/>
                <w:color w:val="000000"/>
              </w:rPr>
              <w:t>m</w:t>
            </w:r>
            <w:r w:rsidR="00A8329A">
              <w:rPr>
                <w:rFonts w:ascii="Times New Roman" w:hAnsi="Times New Roman"/>
                <w:b/>
                <w:color w:val="000000"/>
              </w:rPr>
              <w:t>m</w:t>
            </w:r>
          </w:p>
        </w:tc>
        <w:tc>
          <w:tcPr>
            <w:tcW w:w="6420" w:type="dxa"/>
            <w:noWrap/>
            <w:vAlign w:val="bottom"/>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millimeters</w:t>
            </w:r>
          </w:p>
        </w:tc>
      </w:tr>
      <w:tr w:rsidR="00A8329A" w:rsidRPr="009A7371" w:rsidTr="0062155B">
        <w:trPr>
          <w:trHeight w:val="300"/>
        </w:trPr>
        <w:tc>
          <w:tcPr>
            <w:tcW w:w="2280" w:type="dxa"/>
            <w:noWrap/>
            <w:vAlign w:val="bottom"/>
            <w:hideMark/>
          </w:tcPr>
          <w:p w:rsidR="00A8329A" w:rsidRPr="009A7371" w:rsidRDefault="005F5621" w:rsidP="0062155B">
            <w:pPr>
              <w:spacing w:line="240" w:lineRule="auto"/>
              <w:rPr>
                <w:rFonts w:ascii="Times New Roman" w:hAnsi="Times New Roman"/>
                <w:b/>
                <w:color w:val="000000"/>
              </w:rPr>
            </w:pPr>
            <w:r>
              <w:rPr>
                <w:rFonts w:ascii="Times New Roman" w:hAnsi="Times New Roman"/>
                <w:b/>
                <w:color w:val="000000"/>
              </w:rPr>
              <w:t>m</w:t>
            </w:r>
            <w:r w:rsidR="00A8329A" w:rsidRPr="009A7371">
              <w:rPr>
                <w:rFonts w:ascii="Times New Roman" w:hAnsi="Times New Roman"/>
                <w:b/>
                <w:color w:val="000000"/>
              </w:rPr>
              <w:t>s</w:t>
            </w:r>
          </w:p>
        </w:tc>
        <w:tc>
          <w:tcPr>
            <w:tcW w:w="6420" w:type="dxa"/>
            <w:noWrap/>
            <w:vAlign w:val="bottom"/>
            <w:hideMark/>
          </w:tcPr>
          <w:p w:rsidR="00A8329A" w:rsidRPr="009A7371" w:rsidRDefault="00A8329A" w:rsidP="0062155B">
            <w:pPr>
              <w:spacing w:line="240" w:lineRule="auto"/>
              <w:rPr>
                <w:rFonts w:ascii="Times New Roman" w:hAnsi="Times New Roman"/>
                <w:color w:val="000000"/>
              </w:rPr>
            </w:pPr>
            <w:r>
              <w:rPr>
                <w:rFonts w:ascii="Times New Roman" w:hAnsi="Times New Roman"/>
                <w:color w:val="000000"/>
              </w:rPr>
              <w:t xml:space="preserve"> </w:t>
            </w:r>
            <w:r w:rsidRPr="009A7371">
              <w:rPr>
                <w:rFonts w:ascii="Times New Roman" w:hAnsi="Times New Roman"/>
                <w:color w:val="000000"/>
              </w:rPr>
              <w:t>milliseconds</w:t>
            </w: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Nm</w:t>
            </w:r>
          </w:p>
        </w:tc>
        <w:tc>
          <w:tcPr>
            <w:tcW w:w="6420" w:type="dxa"/>
            <w:noWrap/>
            <w:vAlign w:val="bottom"/>
          </w:tcPr>
          <w:p w:rsidR="00A8329A" w:rsidRDefault="00A8329A" w:rsidP="0062155B">
            <w:pPr>
              <w:spacing w:line="240" w:lineRule="auto"/>
              <w:rPr>
                <w:rFonts w:ascii="Times New Roman" w:hAnsi="Times New Roman"/>
                <w:color w:val="000000"/>
              </w:rPr>
            </w:pPr>
            <w:r>
              <w:rPr>
                <w:rFonts w:ascii="Times New Roman" w:hAnsi="Times New Roman"/>
                <w:color w:val="000000"/>
              </w:rPr>
              <w:t xml:space="preserve"> </w:t>
            </w:r>
            <w:r w:rsidRPr="009A7371">
              <w:rPr>
                <w:rFonts w:ascii="Times New Roman" w:hAnsi="Times New Roman"/>
                <w:color w:val="000000"/>
              </w:rPr>
              <w:t>Newton meters</w:t>
            </w:r>
          </w:p>
        </w:tc>
      </w:tr>
      <w:tr w:rsidR="00A8329A" w:rsidRPr="009A7371" w:rsidTr="0062155B">
        <w:trPr>
          <w:trHeight w:val="300"/>
        </w:trPr>
        <w:tc>
          <w:tcPr>
            <w:tcW w:w="2280" w:type="dxa"/>
            <w:noWrap/>
            <w:vAlign w:val="bottom"/>
          </w:tcPr>
          <w:p w:rsidR="00A8329A" w:rsidRPr="009A7371" w:rsidRDefault="005F5621" w:rsidP="0062155B">
            <w:pPr>
              <w:spacing w:line="240" w:lineRule="auto"/>
              <w:rPr>
                <w:rFonts w:ascii="Times New Roman" w:hAnsi="Times New Roman"/>
                <w:b/>
                <w:color w:val="000000"/>
              </w:rPr>
            </w:pPr>
            <w:proofErr w:type="spellStart"/>
            <w:r>
              <w:rPr>
                <w:rFonts w:ascii="Times New Roman" w:hAnsi="Times New Roman"/>
                <w:b/>
                <w:color w:val="000000"/>
              </w:rPr>
              <w:t>p</w:t>
            </w:r>
            <w:r w:rsidR="00A8329A" w:rsidRPr="009A7371">
              <w:rPr>
                <w:rFonts w:ascii="Times New Roman" w:hAnsi="Times New Roman"/>
                <w:b/>
                <w:color w:val="000000"/>
              </w:rPr>
              <w:t>pa</w:t>
            </w:r>
            <w:proofErr w:type="spellEnd"/>
          </w:p>
        </w:tc>
        <w:tc>
          <w:tcPr>
            <w:tcW w:w="6420" w:type="dxa"/>
            <w:noWrap/>
            <w:vAlign w:val="bottom"/>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w:t>
            </w:r>
            <w:r>
              <w:rPr>
                <w:rFonts w:ascii="Times New Roman" w:hAnsi="Times New Roman"/>
                <w:color w:val="000000"/>
              </w:rPr>
              <w:t xml:space="preserve">pounds per </w:t>
            </w:r>
            <w:r w:rsidRPr="009A7371">
              <w:rPr>
                <w:rFonts w:ascii="Times New Roman" w:hAnsi="Times New Roman"/>
              </w:rPr>
              <w:t>proppant</w:t>
            </w:r>
            <w:r>
              <w:rPr>
                <w:rFonts w:ascii="Times New Roman" w:hAnsi="Times New Roman"/>
              </w:rPr>
              <w:t xml:space="preserve"> added</w:t>
            </w:r>
            <w:r w:rsidRPr="009A7371">
              <w:rPr>
                <w:rFonts w:ascii="Times New Roman" w:hAnsi="Times New Roman"/>
              </w:rPr>
              <w:t xml:space="preserve"> </w:t>
            </w:r>
          </w:p>
        </w:tc>
      </w:tr>
      <w:tr w:rsidR="00A8329A" w:rsidRPr="009A7371" w:rsidTr="0062155B">
        <w:trPr>
          <w:trHeight w:val="300"/>
        </w:trPr>
        <w:tc>
          <w:tcPr>
            <w:tcW w:w="2280" w:type="dxa"/>
            <w:noWrap/>
            <w:vAlign w:val="bottom"/>
          </w:tcPr>
          <w:p w:rsidR="00A8329A" w:rsidRPr="009A7371" w:rsidRDefault="005F5621" w:rsidP="0062155B">
            <w:pPr>
              <w:spacing w:line="240" w:lineRule="auto"/>
              <w:rPr>
                <w:rFonts w:ascii="Times New Roman" w:hAnsi="Times New Roman"/>
                <w:b/>
                <w:color w:val="000000"/>
              </w:rPr>
            </w:pPr>
            <w:r>
              <w:rPr>
                <w:rFonts w:ascii="Times New Roman" w:hAnsi="Times New Roman"/>
                <w:b/>
                <w:color w:val="000000"/>
              </w:rPr>
              <w:t>p</w:t>
            </w:r>
            <w:r w:rsidR="00A8329A" w:rsidRPr="009A7371">
              <w:rPr>
                <w:rFonts w:ascii="Times New Roman" w:hAnsi="Times New Roman"/>
                <w:b/>
                <w:color w:val="000000"/>
              </w:rPr>
              <w:t>pg</w:t>
            </w:r>
          </w:p>
        </w:tc>
        <w:tc>
          <w:tcPr>
            <w:tcW w:w="6420" w:type="dxa"/>
            <w:noWrap/>
            <w:vAlign w:val="bottom"/>
          </w:tcPr>
          <w:p w:rsidR="00A8329A" w:rsidRPr="009A7371"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parts per gallons</w:t>
            </w:r>
          </w:p>
        </w:tc>
      </w:tr>
      <w:tr w:rsidR="00A8329A" w:rsidRPr="009A7371" w:rsidTr="0062155B">
        <w:trPr>
          <w:trHeight w:val="300"/>
        </w:trPr>
        <w:tc>
          <w:tcPr>
            <w:tcW w:w="2280" w:type="dxa"/>
            <w:noWrap/>
            <w:vAlign w:val="bottom"/>
          </w:tcPr>
          <w:p w:rsidR="00A8329A" w:rsidRDefault="005F5621" w:rsidP="0062155B">
            <w:pPr>
              <w:spacing w:line="240" w:lineRule="auto"/>
              <w:rPr>
                <w:rFonts w:ascii="Times New Roman" w:hAnsi="Times New Roman"/>
                <w:b/>
                <w:color w:val="000000"/>
              </w:rPr>
            </w:pPr>
            <w:r>
              <w:rPr>
                <w:rFonts w:ascii="Times New Roman" w:hAnsi="Times New Roman"/>
                <w:b/>
                <w:color w:val="000000"/>
              </w:rPr>
              <w:t>p</w:t>
            </w:r>
            <w:r w:rsidR="00A8329A" w:rsidRPr="009A7371">
              <w:rPr>
                <w:rFonts w:ascii="Times New Roman" w:hAnsi="Times New Roman"/>
                <w:b/>
                <w:color w:val="000000"/>
              </w:rPr>
              <w:t>si</w:t>
            </w:r>
          </w:p>
        </w:tc>
        <w:tc>
          <w:tcPr>
            <w:tcW w:w="6420" w:type="dxa"/>
            <w:noWrap/>
            <w:vAlign w:val="bottom"/>
          </w:tcPr>
          <w:p w:rsidR="00A8329A"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pounds per square inch</w:t>
            </w: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r w:rsidRPr="009A7371">
              <w:rPr>
                <w:rFonts w:ascii="Times New Roman" w:hAnsi="Times New Roman"/>
                <w:b/>
                <w:color w:val="000000"/>
              </w:rPr>
              <w:t>psi/ft</w:t>
            </w:r>
          </w:p>
        </w:tc>
        <w:tc>
          <w:tcPr>
            <w:tcW w:w="6420" w:type="dxa"/>
            <w:noWrap/>
            <w:vAlign w:val="bottom"/>
          </w:tcPr>
          <w:p w:rsidR="00A8329A" w:rsidRDefault="00A8329A" w:rsidP="0062155B">
            <w:pPr>
              <w:spacing w:line="240" w:lineRule="auto"/>
              <w:rPr>
                <w:rFonts w:ascii="Times New Roman" w:hAnsi="Times New Roman"/>
                <w:color w:val="000000"/>
              </w:rPr>
            </w:pPr>
            <w:r w:rsidRPr="009A7371">
              <w:rPr>
                <w:rFonts w:ascii="Times New Roman" w:hAnsi="Times New Roman"/>
                <w:color w:val="000000"/>
              </w:rPr>
              <w:t xml:space="preserve"> pounds per square inch per foot</w:t>
            </w: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p>
        </w:tc>
        <w:tc>
          <w:tcPr>
            <w:tcW w:w="6420" w:type="dxa"/>
            <w:noWrap/>
            <w:vAlign w:val="bottom"/>
          </w:tcPr>
          <w:p w:rsidR="00A8329A" w:rsidRPr="009A7371" w:rsidRDefault="00A8329A" w:rsidP="0062155B">
            <w:pPr>
              <w:spacing w:line="240" w:lineRule="auto"/>
              <w:rPr>
                <w:rFonts w:ascii="Times New Roman" w:hAnsi="Times New Roman"/>
                <w:color w:val="000000"/>
              </w:rPr>
            </w:pP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p>
        </w:tc>
        <w:tc>
          <w:tcPr>
            <w:tcW w:w="6420" w:type="dxa"/>
            <w:noWrap/>
            <w:vAlign w:val="bottom"/>
            <w:hideMark/>
          </w:tcPr>
          <w:p w:rsidR="00A8329A" w:rsidRPr="009A7371" w:rsidRDefault="00A8329A" w:rsidP="0062155B">
            <w:pPr>
              <w:spacing w:line="240" w:lineRule="auto"/>
              <w:rPr>
                <w:rFonts w:ascii="Times New Roman" w:hAnsi="Times New Roman"/>
                <w:color w:val="000000"/>
              </w:rPr>
            </w:pPr>
          </w:p>
        </w:tc>
      </w:tr>
      <w:tr w:rsidR="00A8329A" w:rsidRPr="009A7371" w:rsidTr="0062155B">
        <w:trPr>
          <w:trHeight w:val="300"/>
        </w:trPr>
        <w:tc>
          <w:tcPr>
            <w:tcW w:w="2280" w:type="dxa"/>
            <w:noWrap/>
            <w:vAlign w:val="bottom"/>
            <w:hideMark/>
          </w:tcPr>
          <w:p w:rsidR="00A8329A" w:rsidRPr="009A7371" w:rsidRDefault="00A8329A" w:rsidP="0062155B">
            <w:pPr>
              <w:spacing w:line="240" w:lineRule="auto"/>
              <w:rPr>
                <w:rFonts w:ascii="Times New Roman" w:hAnsi="Times New Roman"/>
                <w:b/>
                <w:color w:val="000000"/>
              </w:rPr>
            </w:pPr>
          </w:p>
        </w:tc>
        <w:tc>
          <w:tcPr>
            <w:tcW w:w="6420" w:type="dxa"/>
            <w:noWrap/>
            <w:vAlign w:val="bottom"/>
            <w:hideMark/>
          </w:tcPr>
          <w:p w:rsidR="00A8329A" w:rsidRPr="009A7371" w:rsidRDefault="00A8329A" w:rsidP="0062155B">
            <w:pPr>
              <w:spacing w:line="240" w:lineRule="auto"/>
              <w:rPr>
                <w:rFonts w:ascii="Times New Roman" w:hAnsi="Times New Roman"/>
                <w:color w:val="000000"/>
              </w:rPr>
            </w:pP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p>
        </w:tc>
        <w:tc>
          <w:tcPr>
            <w:tcW w:w="6420" w:type="dxa"/>
            <w:noWrap/>
            <w:vAlign w:val="bottom"/>
          </w:tcPr>
          <w:p w:rsidR="00A8329A" w:rsidRPr="009A7371" w:rsidRDefault="00A8329A" w:rsidP="0062155B">
            <w:pPr>
              <w:spacing w:line="240" w:lineRule="auto"/>
              <w:rPr>
                <w:rFonts w:ascii="Times New Roman" w:hAnsi="Times New Roman"/>
                <w:color w:val="000000"/>
              </w:rPr>
            </w:pP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p>
        </w:tc>
        <w:tc>
          <w:tcPr>
            <w:tcW w:w="6420" w:type="dxa"/>
            <w:noWrap/>
            <w:vAlign w:val="bottom"/>
          </w:tcPr>
          <w:p w:rsidR="00A8329A" w:rsidRPr="009A7371" w:rsidRDefault="00A8329A" w:rsidP="0062155B">
            <w:pPr>
              <w:spacing w:line="240" w:lineRule="auto"/>
              <w:rPr>
                <w:rFonts w:ascii="Times New Roman" w:hAnsi="Times New Roman"/>
                <w:color w:val="000000"/>
              </w:rPr>
            </w:pPr>
          </w:p>
        </w:tc>
      </w:tr>
      <w:tr w:rsidR="00A8329A" w:rsidRPr="009A7371" w:rsidTr="0062155B">
        <w:trPr>
          <w:trHeight w:val="300"/>
        </w:trPr>
        <w:tc>
          <w:tcPr>
            <w:tcW w:w="2280" w:type="dxa"/>
            <w:noWrap/>
            <w:vAlign w:val="bottom"/>
          </w:tcPr>
          <w:p w:rsidR="00A8329A" w:rsidRPr="009A7371" w:rsidRDefault="00A8329A" w:rsidP="0062155B">
            <w:pPr>
              <w:spacing w:line="240" w:lineRule="auto"/>
              <w:rPr>
                <w:rFonts w:ascii="Times New Roman" w:hAnsi="Times New Roman"/>
                <w:b/>
                <w:color w:val="000000"/>
              </w:rPr>
            </w:pPr>
          </w:p>
        </w:tc>
        <w:tc>
          <w:tcPr>
            <w:tcW w:w="6420" w:type="dxa"/>
            <w:noWrap/>
            <w:vAlign w:val="bottom"/>
          </w:tcPr>
          <w:p w:rsidR="00A8329A" w:rsidRPr="009A7371" w:rsidRDefault="00A8329A" w:rsidP="0062155B">
            <w:pPr>
              <w:spacing w:line="240" w:lineRule="auto"/>
              <w:rPr>
                <w:rFonts w:ascii="Times New Roman" w:hAnsi="Times New Roman"/>
                <w:color w:val="000000"/>
              </w:rPr>
            </w:pPr>
          </w:p>
        </w:tc>
      </w:tr>
    </w:tbl>
    <w:p w:rsidR="00A8329A" w:rsidRDefault="00A8329A" w:rsidP="00C11C78">
      <w:pPr>
        <w:rPr>
          <w:rFonts w:cstheme="minorBidi"/>
          <w:sz w:val="22"/>
          <w:szCs w:val="22"/>
        </w:rPr>
      </w:pPr>
    </w:p>
    <w:sectPr w:rsidR="00A8329A" w:rsidSect="0059005A">
      <w:pgSz w:w="12240" w:h="15840" w:code="1"/>
      <w:pgMar w:top="1440" w:right="1584"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8D5" w:rsidRDefault="000018D5" w:rsidP="008E1C26">
      <w:pPr>
        <w:spacing w:line="240" w:lineRule="auto"/>
      </w:pPr>
      <w:r>
        <w:separator/>
      </w:r>
    </w:p>
  </w:endnote>
  <w:endnote w:type="continuationSeparator" w:id="0">
    <w:p w:rsidR="000018D5" w:rsidRDefault="000018D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ヒラギノ角ゴ Pro W3">
    <w:altName w:val="MS Mincho"/>
    <w:charset w:val="4E"/>
    <w:family w:val="auto"/>
    <w:pitch w:val="variable"/>
    <w:sig w:usb0="00000000" w:usb1="7AC7FFFF" w:usb2="00000012" w:usb3="00000000" w:csb0="0002000D" w:csb1="00000000"/>
  </w:font>
  <w:font w:name="Microsoft Sans Serif">
    <w:panose1 w:val="020B0604020202020204"/>
    <w:charset w:val="00"/>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LightOblique">
    <w:altName w:val="Helvetica Light Oblique"/>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8D5" w:rsidRDefault="000018D5">
    <w:pPr>
      <w:pStyle w:val="Footer"/>
      <w:jc w:val="center"/>
    </w:pPr>
  </w:p>
  <w:p w:rsidR="000018D5" w:rsidRDefault="000018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8D5" w:rsidRDefault="000018D5" w:rsidP="008E1C26">
    <w:pPr>
      <w:pStyle w:val="Footer"/>
      <w:jc w:val="center"/>
    </w:pPr>
    <w:r>
      <w:fldChar w:fldCharType="begin"/>
    </w:r>
    <w:r>
      <w:instrText xml:space="preserve"> PAGE   \* MERGEFORMAT </w:instrText>
    </w:r>
    <w:r>
      <w:fldChar w:fldCharType="separate"/>
    </w:r>
    <w:r w:rsidR="00682FD9">
      <w:rPr>
        <w:noProof/>
      </w:rPr>
      <w:t>xxxvi</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8D5" w:rsidRDefault="000018D5" w:rsidP="008E1C26">
      <w:pPr>
        <w:spacing w:line="240" w:lineRule="auto"/>
      </w:pPr>
      <w:r>
        <w:separator/>
      </w:r>
    </w:p>
  </w:footnote>
  <w:footnote w:type="continuationSeparator" w:id="0">
    <w:p w:rsidR="000018D5" w:rsidRDefault="000018D5"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B3C28"/>
    <w:multiLevelType w:val="hybridMultilevel"/>
    <w:tmpl w:val="2FE8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FE7DD2"/>
    <w:multiLevelType w:val="hybridMultilevel"/>
    <w:tmpl w:val="C928AC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D364CF"/>
    <w:multiLevelType w:val="hybridMultilevel"/>
    <w:tmpl w:val="85D825FE"/>
    <w:lvl w:ilvl="0" w:tplc="C6CC101C">
      <w:start w:val="10"/>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A83424"/>
    <w:multiLevelType w:val="hybridMultilevel"/>
    <w:tmpl w:val="D076BB7C"/>
    <w:lvl w:ilvl="0" w:tplc="535C796E">
      <w:start w:val="1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866F8B"/>
    <w:multiLevelType w:val="hybridMultilevel"/>
    <w:tmpl w:val="FC0AC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6"/>
  </w:num>
  <w:num w:numId="4">
    <w:abstractNumId w:val="4"/>
  </w:num>
  <w:num w:numId="5">
    <w:abstractNumId w:val="7"/>
  </w:num>
  <w:num w:numId="6">
    <w:abstractNumId w:val="8"/>
  </w:num>
  <w:num w:numId="7">
    <w:abstractNumId w:val="9"/>
  </w:num>
  <w:num w:numId="8">
    <w:abstractNumId w:val="1"/>
  </w:num>
  <w:num w:numId="9">
    <w:abstractNumId w:val="0"/>
  </w:num>
  <w:num w:numId="10">
    <w:abstractNumId w:val="2"/>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2"/>
  </w:compat>
  <w:rsids>
    <w:rsidRoot w:val="00E11D2F"/>
    <w:rsid w:val="000018D5"/>
    <w:rsid w:val="00002131"/>
    <w:rsid w:val="000048D6"/>
    <w:rsid w:val="00006854"/>
    <w:rsid w:val="00015B5C"/>
    <w:rsid w:val="000214B2"/>
    <w:rsid w:val="00024913"/>
    <w:rsid w:val="00025A12"/>
    <w:rsid w:val="000266B4"/>
    <w:rsid w:val="0003379D"/>
    <w:rsid w:val="00034A87"/>
    <w:rsid w:val="000351A2"/>
    <w:rsid w:val="000367BB"/>
    <w:rsid w:val="00041210"/>
    <w:rsid w:val="00041B04"/>
    <w:rsid w:val="00044558"/>
    <w:rsid w:val="00047419"/>
    <w:rsid w:val="00056DB4"/>
    <w:rsid w:val="00061247"/>
    <w:rsid w:val="00072BD4"/>
    <w:rsid w:val="00076B36"/>
    <w:rsid w:val="00077A99"/>
    <w:rsid w:val="00077F0A"/>
    <w:rsid w:val="0008176F"/>
    <w:rsid w:val="0008277F"/>
    <w:rsid w:val="00096CE9"/>
    <w:rsid w:val="000A155D"/>
    <w:rsid w:val="000A51E6"/>
    <w:rsid w:val="000C18E6"/>
    <w:rsid w:val="000C24B8"/>
    <w:rsid w:val="000D208A"/>
    <w:rsid w:val="000E002A"/>
    <w:rsid w:val="000E4825"/>
    <w:rsid w:val="000F56FF"/>
    <w:rsid w:val="00105BBB"/>
    <w:rsid w:val="00106BB6"/>
    <w:rsid w:val="00107C7D"/>
    <w:rsid w:val="0011086C"/>
    <w:rsid w:val="00111915"/>
    <w:rsid w:val="00114559"/>
    <w:rsid w:val="001227D2"/>
    <w:rsid w:val="001241D2"/>
    <w:rsid w:val="00125A61"/>
    <w:rsid w:val="00126F1B"/>
    <w:rsid w:val="001273AF"/>
    <w:rsid w:val="00131A1B"/>
    <w:rsid w:val="0013376A"/>
    <w:rsid w:val="0013471E"/>
    <w:rsid w:val="001350FA"/>
    <w:rsid w:val="00136247"/>
    <w:rsid w:val="001378F8"/>
    <w:rsid w:val="001413BA"/>
    <w:rsid w:val="001504BE"/>
    <w:rsid w:val="00162751"/>
    <w:rsid w:val="001639DA"/>
    <w:rsid w:val="001641EF"/>
    <w:rsid w:val="00171105"/>
    <w:rsid w:val="0017112E"/>
    <w:rsid w:val="0017130B"/>
    <w:rsid w:val="00172240"/>
    <w:rsid w:val="001726E5"/>
    <w:rsid w:val="001756B7"/>
    <w:rsid w:val="00176FE4"/>
    <w:rsid w:val="001776B0"/>
    <w:rsid w:val="00181F4A"/>
    <w:rsid w:val="0018641D"/>
    <w:rsid w:val="0018655B"/>
    <w:rsid w:val="00187691"/>
    <w:rsid w:val="00197A91"/>
    <w:rsid w:val="001A1489"/>
    <w:rsid w:val="001A2409"/>
    <w:rsid w:val="001A3187"/>
    <w:rsid w:val="001A3DDE"/>
    <w:rsid w:val="001B12EF"/>
    <w:rsid w:val="001B692A"/>
    <w:rsid w:val="001C10A0"/>
    <w:rsid w:val="001C2DB4"/>
    <w:rsid w:val="001C3B63"/>
    <w:rsid w:val="001C3F0F"/>
    <w:rsid w:val="001C4319"/>
    <w:rsid w:val="001C6D93"/>
    <w:rsid w:val="001D0DFB"/>
    <w:rsid w:val="001D26E9"/>
    <w:rsid w:val="001D3391"/>
    <w:rsid w:val="001D6EA8"/>
    <w:rsid w:val="001E07EC"/>
    <w:rsid w:val="001E3352"/>
    <w:rsid w:val="001E50B1"/>
    <w:rsid w:val="001F1B20"/>
    <w:rsid w:val="001F434A"/>
    <w:rsid w:val="001F4A89"/>
    <w:rsid w:val="001F755A"/>
    <w:rsid w:val="001F7889"/>
    <w:rsid w:val="002006AF"/>
    <w:rsid w:val="002147D8"/>
    <w:rsid w:val="00215226"/>
    <w:rsid w:val="00215D4B"/>
    <w:rsid w:val="002225EF"/>
    <w:rsid w:val="00224F97"/>
    <w:rsid w:val="00225FA5"/>
    <w:rsid w:val="00226DC1"/>
    <w:rsid w:val="00227893"/>
    <w:rsid w:val="00233492"/>
    <w:rsid w:val="00241B6B"/>
    <w:rsid w:val="00243FBB"/>
    <w:rsid w:val="00244C26"/>
    <w:rsid w:val="002506CE"/>
    <w:rsid w:val="00257382"/>
    <w:rsid w:val="0025754A"/>
    <w:rsid w:val="00260F9A"/>
    <w:rsid w:val="00263C4C"/>
    <w:rsid w:val="0026638B"/>
    <w:rsid w:val="00271ED6"/>
    <w:rsid w:val="00272EDC"/>
    <w:rsid w:val="002738DD"/>
    <w:rsid w:val="00274E2C"/>
    <w:rsid w:val="0028013D"/>
    <w:rsid w:val="00281884"/>
    <w:rsid w:val="00283276"/>
    <w:rsid w:val="00284A0A"/>
    <w:rsid w:val="002914A9"/>
    <w:rsid w:val="002915D7"/>
    <w:rsid w:val="002A0AA6"/>
    <w:rsid w:val="002A0FFA"/>
    <w:rsid w:val="002A4F6A"/>
    <w:rsid w:val="002B3435"/>
    <w:rsid w:val="002B38BC"/>
    <w:rsid w:val="002C50ED"/>
    <w:rsid w:val="002C54E6"/>
    <w:rsid w:val="002D0198"/>
    <w:rsid w:val="002D6E20"/>
    <w:rsid w:val="002E157F"/>
    <w:rsid w:val="002E2270"/>
    <w:rsid w:val="002F3CF0"/>
    <w:rsid w:val="002F680A"/>
    <w:rsid w:val="0030122E"/>
    <w:rsid w:val="00301478"/>
    <w:rsid w:val="0030188D"/>
    <w:rsid w:val="00304FD6"/>
    <w:rsid w:val="003073B2"/>
    <w:rsid w:val="0030767B"/>
    <w:rsid w:val="003130FD"/>
    <w:rsid w:val="00313905"/>
    <w:rsid w:val="00314F3F"/>
    <w:rsid w:val="003218D0"/>
    <w:rsid w:val="00321C66"/>
    <w:rsid w:val="003240AA"/>
    <w:rsid w:val="00325117"/>
    <w:rsid w:val="00333707"/>
    <w:rsid w:val="00334EB5"/>
    <w:rsid w:val="00336016"/>
    <w:rsid w:val="00336241"/>
    <w:rsid w:val="00340C09"/>
    <w:rsid w:val="00343673"/>
    <w:rsid w:val="003450B1"/>
    <w:rsid w:val="0034563A"/>
    <w:rsid w:val="0035586D"/>
    <w:rsid w:val="00362B22"/>
    <w:rsid w:val="003635D6"/>
    <w:rsid w:val="0037026D"/>
    <w:rsid w:val="00370720"/>
    <w:rsid w:val="00370A20"/>
    <w:rsid w:val="00370D96"/>
    <w:rsid w:val="003744A5"/>
    <w:rsid w:val="00375BCA"/>
    <w:rsid w:val="00385E9D"/>
    <w:rsid w:val="00386E26"/>
    <w:rsid w:val="00393159"/>
    <w:rsid w:val="003932BD"/>
    <w:rsid w:val="00396207"/>
    <w:rsid w:val="003A053F"/>
    <w:rsid w:val="003A060D"/>
    <w:rsid w:val="003A52C2"/>
    <w:rsid w:val="003B0A2F"/>
    <w:rsid w:val="003B60AE"/>
    <w:rsid w:val="003B629C"/>
    <w:rsid w:val="003B73A8"/>
    <w:rsid w:val="003C1AA1"/>
    <w:rsid w:val="003C4190"/>
    <w:rsid w:val="003C5ECE"/>
    <w:rsid w:val="003C6F05"/>
    <w:rsid w:val="003D17AE"/>
    <w:rsid w:val="003D1B61"/>
    <w:rsid w:val="003D34F2"/>
    <w:rsid w:val="003E22B5"/>
    <w:rsid w:val="003E3D3B"/>
    <w:rsid w:val="003F4A00"/>
    <w:rsid w:val="003F61B4"/>
    <w:rsid w:val="00401915"/>
    <w:rsid w:val="00404EF9"/>
    <w:rsid w:val="004060BB"/>
    <w:rsid w:val="004149A1"/>
    <w:rsid w:val="00427544"/>
    <w:rsid w:val="00432B4B"/>
    <w:rsid w:val="00436493"/>
    <w:rsid w:val="00441FE7"/>
    <w:rsid w:val="004431F8"/>
    <w:rsid w:val="0044570D"/>
    <w:rsid w:val="00446B2C"/>
    <w:rsid w:val="00447BC8"/>
    <w:rsid w:val="00457142"/>
    <w:rsid w:val="00461AA9"/>
    <w:rsid w:val="00465260"/>
    <w:rsid w:val="00472B7F"/>
    <w:rsid w:val="00473691"/>
    <w:rsid w:val="004744E9"/>
    <w:rsid w:val="00475A44"/>
    <w:rsid w:val="00482572"/>
    <w:rsid w:val="00485655"/>
    <w:rsid w:val="0049248D"/>
    <w:rsid w:val="00493565"/>
    <w:rsid w:val="004951D6"/>
    <w:rsid w:val="004A00CF"/>
    <w:rsid w:val="004A52B4"/>
    <w:rsid w:val="004A7222"/>
    <w:rsid w:val="004B17CF"/>
    <w:rsid w:val="004B7971"/>
    <w:rsid w:val="004C1E9F"/>
    <w:rsid w:val="004C5C7D"/>
    <w:rsid w:val="004D3C10"/>
    <w:rsid w:val="004D5134"/>
    <w:rsid w:val="004E41F4"/>
    <w:rsid w:val="004F45F0"/>
    <w:rsid w:val="004F49B9"/>
    <w:rsid w:val="004F7C33"/>
    <w:rsid w:val="0050226D"/>
    <w:rsid w:val="005074AB"/>
    <w:rsid w:val="0051407C"/>
    <w:rsid w:val="005209E5"/>
    <w:rsid w:val="00521B4F"/>
    <w:rsid w:val="0052259F"/>
    <w:rsid w:val="00522621"/>
    <w:rsid w:val="00523016"/>
    <w:rsid w:val="0053028C"/>
    <w:rsid w:val="00531C21"/>
    <w:rsid w:val="005354E8"/>
    <w:rsid w:val="005363DA"/>
    <w:rsid w:val="00536A82"/>
    <w:rsid w:val="0054430A"/>
    <w:rsid w:val="005457F9"/>
    <w:rsid w:val="005529AC"/>
    <w:rsid w:val="005558D8"/>
    <w:rsid w:val="0056099B"/>
    <w:rsid w:val="005624ED"/>
    <w:rsid w:val="005676BC"/>
    <w:rsid w:val="00572CAC"/>
    <w:rsid w:val="00572CB4"/>
    <w:rsid w:val="0057775C"/>
    <w:rsid w:val="00582EBC"/>
    <w:rsid w:val="00583C7E"/>
    <w:rsid w:val="0059005A"/>
    <w:rsid w:val="005908D1"/>
    <w:rsid w:val="00592BD5"/>
    <w:rsid w:val="00593C84"/>
    <w:rsid w:val="005948FC"/>
    <w:rsid w:val="005A2B79"/>
    <w:rsid w:val="005A52E7"/>
    <w:rsid w:val="005B0705"/>
    <w:rsid w:val="005B71DD"/>
    <w:rsid w:val="005C6623"/>
    <w:rsid w:val="005C67D8"/>
    <w:rsid w:val="005D0E24"/>
    <w:rsid w:val="005D2E7B"/>
    <w:rsid w:val="005E083B"/>
    <w:rsid w:val="005E5C91"/>
    <w:rsid w:val="005E64CF"/>
    <w:rsid w:val="005F2102"/>
    <w:rsid w:val="005F5621"/>
    <w:rsid w:val="006010A2"/>
    <w:rsid w:val="006058E1"/>
    <w:rsid w:val="0060680C"/>
    <w:rsid w:val="00613508"/>
    <w:rsid w:val="0061397B"/>
    <w:rsid w:val="0062155B"/>
    <w:rsid w:val="00626E5D"/>
    <w:rsid w:val="006273C0"/>
    <w:rsid w:val="0062740E"/>
    <w:rsid w:val="00630A20"/>
    <w:rsid w:val="00633C74"/>
    <w:rsid w:val="0063745B"/>
    <w:rsid w:val="00645A8F"/>
    <w:rsid w:val="00647814"/>
    <w:rsid w:val="00653C73"/>
    <w:rsid w:val="00655F98"/>
    <w:rsid w:val="00661C13"/>
    <w:rsid w:val="00666EF2"/>
    <w:rsid w:val="0067205B"/>
    <w:rsid w:val="006820E2"/>
    <w:rsid w:val="0068251E"/>
    <w:rsid w:val="00682FD9"/>
    <w:rsid w:val="00684668"/>
    <w:rsid w:val="00690B11"/>
    <w:rsid w:val="0069549B"/>
    <w:rsid w:val="00697A67"/>
    <w:rsid w:val="006A3CB1"/>
    <w:rsid w:val="006A6340"/>
    <w:rsid w:val="006B1A09"/>
    <w:rsid w:val="006B1D41"/>
    <w:rsid w:val="006B36A6"/>
    <w:rsid w:val="006B4721"/>
    <w:rsid w:val="006C0AE2"/>
    <w:rsid w:val="006C4DB8"/>
    <w:rsid w:val="006D1B98"/>
    <w:rsid w:val="006D3805"/>
    <w:rsid w:val="006E1EC2"/>
    <w:rsid w:val="006E5B7D"/>
    <w:rsid w:val="006F10CE"/>
    <w:rsid w:val="006F3833"/>
    <w:rsid w:val="006F401C"/>
    <w:rsid w:val="006F48A8"/>
    <w:rsid w:val="0070017B"/>
    <w:rsid w:val="007010A2"/>
    <w:rsid w:val="00702A67"/>
    <w:rsid w:val="00705086"/>
    <w:rsid w:val="007065D4"/>
    <w:rsid w:val="00707008"/>
    <w:rsid w:val="0072241C"/>
    <w:rsid w:val="00722998"/>
    <w:rsid w:val="007247B0"/>
    <w:rsid w:val="00724FF4"/>
    <w:rsid w:val="00725409"/>
    <w:rsid w:val="0072617F"/>
    <w:rsid w:val="00730F0A"/>
    <w:rsid w:val="00743709"/>
    <w:rsid w:val="007464EE"/>
    <w:rsid w:val="00746E16"/>
    <w:rsid w:val="007540E9"/>
    <w:rsid w:val="007559B1"/>
    <w:rsid w:val="00761FDB"/>
    <w:rsid w:val="00762BBF"/>
    <w:rsid w:val="00764D05"/>
    <w:rsid w:val="00766247"/>
    <w:rsid w:val="007671A2"/>
    <w:rsid w:val="007739FB"/>
    <w:rsid w:val="00775701"/>
    <w:rsid w:val="0077574D"/>
    <w:rsid w:val="00782A87"/>
    <w:rsid w:val="00783A67"/>
    <w:rsid w:val="00784171"/>
    <w:rsid w:val="007864D2"/>
    <w:rsid w:val="0078679A"/>
    <w:rsid w:val="00797C64"/>
    <w:rsid w:val="00797E10"/>
    <w:rsid w:val="007A41F7"/>
    <w:rsid w:val="007A75B0"/>
    <w:rsid w:val="007B0566"/>
    <w:rsid w:val="007B0681"/>
    <w:rsid w:val="007B1561"/>
    <w:rsid w:val="007B1A1C"/>
    <w:rsid w:val="007B4C65"/>
    <w:rsid w:val="007C30BD"/>
    <w:rsid w:val="007D4C17"/>
    <w:rsid w:val="007E1DC0"/>
    <w:rsid w:val="007F2648"/>
    <w:rsid w:val="007F2EB1"/>
    <w:rsid w:val="007F6688"/>
    <w:rsid w:val="008016BC"/>
    <w:rsid w:val="0080320A"/>
    <w:rsid w:val="008066F5"/>
    <w:rsid w:val="00810BB1"/>
    <w:rsid w:val="00810D02"/>
    <w:rsid w:val="00810D8C"/>
    <w:rsid w:val="008127F2"/>
    <w:rsid w:val="00812A6B"/>
    <w:rsid w:val="008253B1"/>
    <w:rsid w:val="008253D8"/>
    <w:rsid w:val="0082601C"/>
    <w:rsid w:val="008264BE"/>
    <w:rsid w:val="00834AC0"/>
    <w:rsid w:val="00835367"/>
    <w:rsid w:val="00841129"/>
    <w:rsid w:val="008511B3"/>
    <w:rsid w:val="00854949"/>
    <w:rsid w:val="00855419"/>
    <w:rsid w:val="008570F0"/>
    <w:rsid w:val="00857BF2"/>
    <w:rsid w:val="00861DAE"/>
    <w:rsid w:val="00862073"/>
    <w:rsid w:val="00862508"/>
    <w:rsid w:val="00865170"/>
    <w:rsid w:val="00865AC3"/>
    <w:rsid w:val="00877040"/>
    <w:rsid w:val="00883991"/>
    <w:rsid w:val="0089058D"/>
    <w:rsid w:val="00891120"/>
    <w:rsid w:val="00892681"/>
    <w:rsid w:val="008952BD"/>
    <w:rsid w:val="008A1EE9"/>
    <w:rsid w:val="008A4F22"/>
    <w:rsid w:val="008A7301"/>
    <w:rsid w:val="008B0B1B"/>
    <w:rsid w:val="008B1CA8"/>
    <w:rsid w:val="008C27FE"/>
    <w:rsid w:val="008C4A2A"/>
    <w:rsid w:val="008C6283"/>
    <w:rsid w:val="008D2CF2"/>
    <w:rsid w:val="008D71BB"/>
    <w:rsid w:val="008E074A"/>
    <w:rsid w:val="008E1C26"/>
    <w:rsid w:val="008F1822"/>
    <w:rsid w:val="008F20D5"/>
    <w:rsid w:val="008F56FB"/>
    <w:rsid w:val="008F5AD1"/>
    <w:rsid w:val="008F698C"/>
    <w:rsid w:val="008F7092"/>
    <w:rsid w:val="00903F73"/>
    <w:rsid w:val="009048C8"/>
    <w:rsid w:val="00913732"/>
    <w:rsid w:val="009166DC"/>
    <w:rsid w:val="00916839"/>
    <w:rsid w:val="00917CE1"/>
    <w:rsid w:val="00917D6C"/>
    <w:rsid w:val="009245C5"/>
    <w:rsid w:val="009270DB"/>
    <w:rsid w:val="00931BB1"/>
    <w:rsid w:val="00931D00"/>
    <w:rsid w:val="009322F8"/>
    <w:rsid w:val="00933AD9"/>
    <w:rsid w:val="00937CAF"/>
    <w:rsid w:val="00952BBC"/>
    <w:rsid w:val="009543A2"/>
    <w:rsid w:val="0095729B"/>
    <w:rsid w:val="00960EFB"/>
    <w:rsid w:val="00962386"/>
    <w:rsid w:val="009644FF"/>
    <w:rsid w:val="009671ED"/>
    <w:rsid w:val="0097406C"/>
    <w:rsid w:val="00974A1D"/>
    <w:rsid w:val="00976BD6"/>
    <w:rsid w:val="00992C28"/>
    <w:rsid w:val="0099316F"/>
    <w:rsid w:val="009A1894"/>
    <w:rsid w:val="009A314F"/>
    <w:rsid w:val="009A6920"/>
    <w:rsid w:val="009A7371"/>
    <w:rsid w:val="009B0A01"/>
    <w:rsid w:val="009B2D34"/>
    <w:rsid w:val="009B49FC"/>
    <w:rsid w:val="009B50A9"/>
    <w:rsid w:val="009C3953"/>
    <w:rsid w:val="009D19B2"/>
    <w:rsid w:val="009E4F2C"/>
    <w:rsid w:val="009E5C1C"/>
    <w:rsid w:val="009E71A8"/>
    <w:rsid w:val="009F19C1"/>
    <w:rsid w:val="009F320F"/>
    <w:rsid w:val="009F4178"/>
    <w:rsid w:val="009F7AF0"/>
    <w:rsid w:val="009F7F72"/>
    <w:rsid w:val="00A0094B"/>
    <w:rsid w:val="00A031E0"/>
    <w:rsid w:val="00A032BD"/>
    <w:rsid w:val="00A054FB"/>
    <w:rsid w:val="00A05B93"/>
    <w:rsid w:val="00A0630F"/>
    <w:rsid w:val="00A163CD"/>
    <w:rsid w:val="00A34164"/>
    <w:rsid w:val="00A43B26"/>
    <w:rsid w:val="00A45656"/>
    <w:rsid w:val="00A457E7"/>
    <w:rsid w:val="00A460F3"/>
    <w:rsid w:val="00A50007"/>
    <w:rsid w:val="00A5475C"/>
    <w:rsid w:val="00A5626C"/>
    <w:rsid w:val="00A629EA"/>
    <w:rsid w:val="00A63644"/>
    <w:rsid w:val="00A77093"/>
    <w:rsid w:val="00A80A01"/>
    <w:rsid w:val="00A82147"/>
    <w:rsid w:val="00A8329A"/>
    <w:rsid w:val="00A933D2"/>
    <w:rsid w:val="00AA017F"/>
    <w:rsid w:val="00AA0B13"/>
    <w:rsid w:val="00AA0BE4"/>
    <w:rsid w:val="00AA1B3B"/>
    <w:rsid w:val="00AA51B8"/>
    <w:rsid w:val="00AA7BF0"/>
    <w:rsid w:val="00AC1457"/>
    <w:rsid w:val="00AC1FF2"/>
    <w:rsid w:val="00AC5E50"/>
    <w:rsid w:val="00AD0F3F"/>
    <w:rsid w:val="00AD1829"/>
    <w:rsid w:val="00AD5D93"/>
    <w:rsid w:val="00AE4F8A"/>
    <w:rsid w:val="00AF0BB2"/>
    <w:rsid w:val="00AF177F"/>
    <w:rsid w:val="00AF2262"/>
    <w:rsid w:val="00AF2537"/>
    <w:rsid w:val="00AF4096"/>
    <w:rsid w:val="00B00305"/>
    <w:rsid w:val="00B02C07"/>
    <w:rsid w:val="00B10A01"/>
    <w:rsid w:val="00B123C5"/>
    <w:rsid w:val="00B224CD"/>
    <w:rsid w:val="00B26394"/>
    <w:rsid w:val="00B270FE"/>
    <w:rsid w:val="00B274E7"/>
    <w:rsid w:val="00B36111"/>
    <w:rsid w:val="00B36426"/>
    <w:rsid w:val="00B415A4"/>
    <w:rsid w:val="00B43DAA"/>
    <w:rsid w:val="00B55BF1"/>
    <w:rsid w:val="00B5670B"/>
    <w:rsid w:val="00B61163"/>
    <w:rsid w:val="00B630C6"/>
    <w:rsid w:val="00B671E6"/>
    <w:rsid w:val="00B73A25"/>
    <w:rsid w:val="00B75FB3"/>
    <w:rsid w:val="00B76F04"/>
    <w:rsid w:val="00B77E16"/>
    <w:rsid w:val="00B861EA"/>
    <w:rsid w:val="00B86A5C"/>
    <w:rsid w:val="00B86E97"/>
    <w:rsid w:val="00B87E9E"/>
    <w:rsid w:val="00B90CCE"/>
    <w:rsid w:val="00B960F8"/>
    <w:rsid w:val="00BA1A3A"/>
    <w:rsid w:val="00BA3FD3"/>
    <w:rsid w:val="00BB3F72"/>
    <w:rsid w:val="00BB50E5"/>
    <w:rsid w:val="00BB6544"/>
    <w:rsid w:val="00BB678C"/>
    <w:rsid w:val="00BC3917"/>
    <w:rsid w:val="00BC3E11"/>
    <w:rsid w:val="00BD1142"/>
    <w:rsid w:val="00BD38BA"/>
    <w:rsid w:val="00BD45C8"/>
    <w:rsid w:val="00BD493A"/>
    <w:rsid w:val="00BD53B4"/>
    <w:rsid w:val="00BE045C"/>
    <w:rsid w:val="00BE241D"/>
    <w:rsid w:val="00BE45F6"/>
    <w:rsid w:val="00BF36F5"/>
    <w:rsid w:val="00BF62B3"/>
    <w:rsid w:val="00BF7D44"/>
    <w:rsid w:val="00C01518"/>
    <w:rsid w:val="00C05038"/>
    <w:rsid w:val="00C1064D"/>
    <w:rsid w:val="00C11C78"/>
    <w:rsid w:val="00C13390"/>
    <w:rsid w:val="00C14886"/>
    <w:rsid w:val="00C16C66"/>
    <w:rsid w:val="00C20A7B"/>
    <w:rsid w:val="00C20EC8"/>
    <w:rsid w:val="00C24BF0"/>
    <w:rsid w:val="00C278AD"/>
    <w:rsid w:val="00C31693"/>
    <w:rsid w:val="00C34FED"/>
    <w:rsid w:val="00C3745C"/>
    <w:rsid w:val="00C4050D"/>
    <w:rsid w:val="00C4062A"/>
    <w:rsid w:val="00C420CA"/>
    <w:rsid w:val="00C43726"/>
    <w:rsid w:val="00C464A6"/>
    <w:rsid w:val="00C46660"/>
    <w:rsid w:val="00C50034"/>
    <w:rsid w:val="00C50485"/>
    <w:rsid w:val="00C54100"/>
    <w:rsid w:val="00C54B9C"/>
    <w:rsid w:val="00C638B1"/>
    <w:rsid w:val="00C63C23"/>
    <w:rsid w:val="00C679CE"/>
    <w:rsid w:val="00C73328"/>
    <w:rsid w:val="00C801CA"/>
    <w:rsid w:val="00C81E3F"/>
    <w:rsid w:val="00C8326D"/>
    <w:rsid w:val="00C83CD5"/>
    <w:rsid w:val="00C92079"/>
    <w:rsid w:val="00C93B28"/>
    <w:rsid w:val="00CA0E5F"/>
    <w:rsid w:val="00CA2F01"/>
    <w:rsid w:val="00CA498F"/>
    <w:rsid w:val="00CB14C7"/>
    <w:rsid w:val="00CB1B25"/>
    <w:rsid w:val="00CB1D3F"/>
    <w:rsid w:val="00CC1A0D"/>
    <w:rsid w:val="00CC2674"/>
    <w:rsid w:val="00CC7E26"/>
    <w:rsid w:val="00CD61F9"/>
    <w:rsid w:val="00CD63B1"/>
    <w:rsid w:val="00CD691A"/>
    <w:rsid w:val="00CE4064"/>
    <w:rsid w:val="00CE793B"/>
    <w:rsid w:val="00CE7B3E"/>
    <w:rsid w:val="00CF1256"/>
    <w:rsid w:val="00CF19AC"/>
    <w:rsid w:val="00D1284A"/>
    <w:rsid w:val="00D146A2"/>
    <w:rsid w:val="00D158B2"/>
    <w:rsid w:val="00D21492"/>
    <w:rsid w:val="00D25610"/>
    <w:rsid w:val="00D31BDB"/>
    <w:rsid w:val="00D323D6"/>
    <w:rsid w:val="00D327A6"/>
    <w:rsid w:val="00D34DEA"/>
    <w:rsid w:val="00D41707"/>
    <w:rsid w:val="00D57D0C"/>
    <w:rsid w:val="00D65384"/>
    <w:rsid w:val="00D667C2"/>
    <w:rsid w:val="00D757CD"/>
    <w:rsid w:val="00D82AEE"/>
    <w:rsid w:val="00D82B55"/>
    <w:rsid w:val="00D83796"/>
    <w:rsid w:val="00D919B9"/>
    <w:rsid w:val="00D94717"/>
    <w:rsid w:val="00D97CFA"/>
    <w:rsid w:val="00DA1614"/>
    <w:rsid w:val="00DA1971"/>
    <w:rsid w:val="00DA1B32"/>
    <w:rsid w:val="00DA1BE8"/>
    <w:rsid w:val="00DA29A6"/>
    <w:rsid w:val="00DA69DC"/>
    <w:rsid w:val="00DB2472"/>
    <w:rsid w:val="00DB57AB"/>
    <w:rsid w:val="00DB5C4C"/>
    <w:rsid w:val="00DB664C"/>
    <w:rsid w:val="00DB7EAE"/>
    <w:rsid w:val="00DC3510"/>
    <w:rsid w:val="00DD1B90"/>
    <w:rsid w:val="00DD2934"/>
    <w:rsid w:val="00DD326C"/>
    <w:rsid w:val="00DD3A02"/>
    <w:rsid w:val="00DD484C"/>
    <w:rsid w:val="00DD60ED"/>
    <w:rsid w:val="00DE155A"/>
    <w:rsid w:val="00DE1EF7"/>
    <w:rsid w:val="00DE2BA6"/>
    <w:rsid w:val="00DE3DF8"/>
    <w:rsid w:val="00DE410F"/>
    <w:rsid w:val="00DE50F8"/>
    <w:rsid w:val="00DF020F"/>
    <w:rsid w:val="00DF20B3"/>
    <w:rsid w:val="00DF3484"/>
    <w:rsid w:val="00DF437F"/>
    <w:rsid w:val="00DF4B88"/>
    <w:rsid w:val="00DF52D4"/>
    <w:rsid w:val="00DF7FC9"/>
    <w:rsid w:val="00E0254D"/>
    <w:rsid w:val="00E0366E"/>
    <w:rsid w:val="00E0501B"/>
    <w:rsid w:val="00E07051"/>
    <w:rsid w:val="00E0741B"/>
    <w:rsid w:val="00E11D2F"/>
    <w:rsid w:val="00E20B9A"/>
    <w:rsid w:val="00E22A11"/>
    <w:rsid w:val="00E23776"/>
    <w:rsid w:val="00E252B0"/>
    <w:rsid w:val="00E300D1"/>
    <w:rsid w:val="00E30993"/>
    <w:rsid w:val="00E30DA2"/>
    <w:rsid w:val="00E36202"/>
    <w:rsid w:val="00E3722F"/>
    <w:rsid w:val="00E40505"/>
    <w:rsid w:val="00E40B10"/>
    <w:rsid w:val="00E449DA"/>
    <w:rsid w:val="00E453E8"/>
    <w:rsid w:val="00E47C19"/>
    <w:rsid w:val="00E518C9"/>
    <w:rsid w:val="00E51ABD"/>
    <w:rsid w:val="00E53CD5"/>
    <w:rsid w:val="00E53D7E"/>
    <w:rsid w:val="00E60EDC"/>
    <w:rsid w:val="00E62B99"/>
    <w:rsid w:val="00E63272"/>
    <w:rsid w:val="00E638BD"/>
    <w:rsid w:val="00E71338"/>
    <w:rsid w:val="00E7158F"/>
    <w:rsid w:val="00E72A35"/>
    <w:rsid w:val="00E77477"/>
    <w:rsid w:val="00E8068C"/>
    <w:rsid w:val="00E84BB5"/>
    <w:rsid w:val="00E84DC3"/>
    <w:rsid w:val="00E912A7"/>
    <w:rsid w:val="00E9586B"/>
    <w:rsid w:val="00E95E4F"/>
    <w:rsid w:val="00EA13D9"/>
    <w:rsid w:val="00EA5AC0"/>
    <w:rsid w:val="00EA7E4F"/>
    <w:rsid w:val="00EB2D6B"/>
    <w:rsid w:val="00EB5752"/>
    <w:rsid w:val="00EB7743"/>
    <w:rsid w:val="00EC1A0A"/>
    <w:rsid w:val="00ED6C6E"/>
    <w:rsid w:val="00ED6F0B"/>
    <w:rsid w:val="00EE1461"/>
    <w:rsid w:val="00EE3797"/>
    <w:rsid w:val="00EE45BE"/>
    <w:rsid w:val="00EF112C"/>
    <w:rsid w:val="00EF3A35"/>
    <w:rsid w:val="00F0538E"/>
    <w:rsid w:val="00F077E3"/>
    <w:rsid w:val="00F11F80"/>
    <w:rsid w:val="00F13DC5"/>
    <w:rsid w:val="00F227EA"/>
    <w:rsid w:val="00F230F9"/>
    <w:rsid w:val="00F268AC"/>
    <w:rsid w:val="00F27248"/>
    <w:rsid w:val="00F34E46"/>
    <w:rsid w:val="00F37F46"/>
    <w:rsid w:val="00F40618"/>
    <w:rsid w:val="00F41A8E"/>
    <w:rsid w:val="00F43286"/>
    <w:rsid w:val="00F45F21"/>
    <w:rsid w:val="00F46A49"/>
    <w:rsid w:val="00F50335"/>
    <w:rsid w:val="00F52833"/>
    <w:rsid w:val="00F56C09"/>
    <w:rsid w:val="00F6040C"/>
    <w:rsid w:val="00F61F6E"/>
    <w:rsid w:val="00F62024"/>
    <w:rsid w:val="00F62463"/>
    <w:rsid w:val="00F638C2"/>
    <w:rsid w:val="00F63C0E"/>
    <w:rsid w:val="00F7508D"/>
    <w:rsid w:val="00F75CDF"/>
    <w:rsid w:val="00F7645A"/>
    <w:rsid w:val="00F8319C"/>
    <w:rsid w:val="00F8375B"/>
    <w:rsid w:val="00F84510"/>
    <w:rsid w:val="00F8465B"/>
    <w:rsid w:val="00F86C23"/>
    <w:rsid w:val="00F86CC9"/>
    <w:rsid w:val="00F90169"/>
    <w:rsid w:val="00F93027"/>
    <w:rsid w:val="00F9518D"/>
    <w:rsid w:val="00F96559"/>
    <w:rsid w:val="00F97771"/>
    <w:rsid w:val="00F97794"/>
    <w:rsid w:val="00F97AA4"/>
    <w:rsid w:val="00FA1277"/>
    <w:rsid w:val="00FA2425"/>
    <w:rsid w:val="00FB1217"/>
    <w:rsid w:val="00FB3088"/>
    <w:rsid w:val="00FB48C4"/>
    <w:rsid w:val="00FB5287"/>
    <w:rsid w:val="00FB65EE"/>
    <w:rsid w:val="00FB704E"/>
    <w:rsid w:val="00FC2C28"/>
    <w:rsid w:val="00FC3051"/>
    <w:rsid w:val="00FC6A58"/>
    <w:rsid w:val="00FD0432"/>
    <w:rsid w:val="00FE1AEE"/>
    <w:rsid w:val="00FE2F4E"/>
    <w:rsid w:val="00FE3699"/>
    <w:rsid w:val="00FF0F0F"/>
    <w:rsid w:val="00FF3ABC"/>
    <w:rsid w:val="00FF5E63"/>
    <w:rsid w:val="00FF7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33AD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F4A89"/>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638C2"/>
    <w:pPr>
      <w:keepNext/>
      <w:spacing w:line="480" w:lineRule="auto"/>
      <w:outlineLvl w:val="2"/>
    </w:pPr>
    <w:rPr>
      <w:rFonts w:asciiTheme="majorHAnsi" w:hAnsiTheme="majorHAnsi"/>
      <w:bCs/>
      <w:sz w:val="24"/>
      <w:szCs w:val="24"/>
      <w:u w:val="single"/>
      <w:lang w:bidi="en-US"/>
    </w:rPr>
  </w:style>
  <w:style w:type="paragraph" w:styleId="Heading4">
    <w:name w:val="heading 4"/>
    <w:basedOn w:val="Normal"/>
    <w:next w:val="Normal"/>
    <w:link w:val="Heading4Char"/>
    <w:uiPriority w:val="9"/>
    <w:unhideWhenUsed/>
    <w:qFormat/>
    <w:rsid w:val="00F638C2"/>
    <w:pPr>
      <w:keepNext/>
      <w:spacing w:before="240" w:after="60"/>
      <w:outlineLvl w:val="3"/>
    </w:pPr>
    <w:rPr>
      <w:bCs/>
      <w:i/>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AD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F4A89"/>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638C2"/>
    <w:rPr>
      <w:rFonts w:asciiTheme="majorHAnsi" w:hAnsiTheme="majorHAnsi"/>
      <w:bCs/>
      <w:sz w:val="24"/>
      <w:szCs w:val="24"/>
      <w:u w:val="single"/>
      <w:lang w:bidi="en-US"/>
    </w:rPr>
  </w:style>
  <w:style w:type="character" w:customStyle="1" w:styleId="Heading4Char">
    <w:name w:val="Heading 4 Char"/>
    <w:basedOn w:val="DefaultParagraphFont"/>
    <w:link w:val="Heading4"/>
    <w:uiPriority w:val="9"/>
    <w:rsid w:val="00F638C2"/>
    <w:rPr>
      <w:rFonts w:asciiTheme="minorHAnsi" w:hAnsiTheme="minorHAnsi"/>
      <w:bCs/>
      <w:i/>
      <w:sz w:val="24"/>
      <w:szCs w:val="24"/>
      <w:lang w:bidi="en-US"/>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Caption1">
    <w:name w:val="Caption1"/>
    <w:next w:val="Normal"/>
    <w:rsid w:val="00EA5AC0"/>
    <w:pPr>
      <w:spacing w:after="200"/>
    </w:pPr>
    <w:rPr>
      <w:rFonts w:ascii="Lucida Grande" w:eastAsia="ヒラギノ角ゴ Pro W3" w:hAnsi="Lucida Grande"/>
      <w:b/>
      <w:color w:val="3E6AB4"/>
      <w:sz w:val="18"/>
    </w:rPr>
  </w:style>
  <w:style w:type="paragraph" w:customStyle="1" w:styleId="TableGrid1">
    <w:name w:val="Table Grid1"/>
    <w:rsid w:val="00EA5AC0"/>
    <w:rPr>
      <w:rFonts w:ascii="Lucida Grande" w:eastAsia="ヒラギノ角ゴ Pro W3" w:hAnsi="Lucida Grande"/>
      <w:color w:val="000000"/>
      <w:sz w:val="24"/>
    </w:rPr>
  </w:style>
  <w:style w:type="paragraph" w:customStyle="1" w:styleId="Default">
    <w:name w:val="Default"/>
    <w:rsid w:val="00EA5AC0"/>
    <w:pPr>
      <w:autoSpaceDE w:val="0"/>
      <w:autoSpaceDN w:val="0"/>
      <w:adjustRightInd w:val="0"/>
    </w:pPr>
    <w:rPr>
      <w:rFonts w:ascii="Microsoft Sans Serif" w:eastAsiaTheme="minorEastAsia" w:hAnsi="Microsoft Sans Serif" w:cs="Microsoft Sans Serif"/>
      <w:color w:val="000000"/>
      <w:sz w:val="24"/>
      <w:szCs w:val="24"/>
    </w:rPr>
  </w:style>
  <w:style w:type="paragraph" w:customStyle="1" w:styleId="Head1">
    <w:name w:val="Head1"/>
    <w:basedOn w:val="Normal"/>
    <w:next w:val="Normal"/>
    <w:rsid w:val="00EA5AC0"/>
    <w:pPr>
      <w:keepNext/>
      <w:widowControl w:val="0"/>
      <w:suppressAutoHyphens/>
      <w:overflowPunct w:val="0"/>
      <w:autoSpaceDE w:val="0"/>
      <w:autoSpaceDN w:val="0"/>
      <w:adjustRightInd w:val="0"/>
      <w:spacing w:line="240" w:lineRule="auto"/>
      <w:textAlignment w:val="baseline"/>
    </w:pPr>
    <w:rPr>
      <w:rFonts w:ascii="Arial" w:hAnsi="Arial"/>
      <w:b/>
      <w:sz w:val="20"/>
      <w:szCs w:val="20"/>
      <w:lang w:bidi="ar-SA"/>
    </w:rPr>
  </w:style>
  <w:style w:type="paragraph" w:styleId="NormalWeb">
    <w:name w:val="Normal (Web)"/>
    <w:basedOn w:val="Normal"/>
    <w:uiPriority w:val="99"/>
    <w:semiHidden/>
    <w:unhideWhenUsed/>
    <w:rsid w:val="007C30BD"/>
    <w:pPr>
      <w:spacing w:before="100" w:beforeAutospacing="1" w:after="100" w:afterAutospacing="1" w:line="240" w:lineRule="auto"/>
    </w:pPr>
    <w:rPr>
      <w:rFonts w:ascii="Times New Roman" w:hAnsi="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33AD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F4A89"/>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638C2"/>
    <w:pPr>
      <w:keepNext/>
      <w:spacing w:line="480" w:lineRule="auto"/>
      <w:outlineLvl w:val="2"/>
    </w:pPr>
    <w:rPr>
      <w:rFonts w:asciiTheme="majorHAnsi" w:hAnsiTheme="majorHAnsi"/>
      <w:bCs/>
      <w:sz w:val="24"/>
      <w:szCs w:val="24"/>
      <w:u w:val="single"/>
      <w:lang w:bidi="en-US"/>
    </w:rPr>
  </w:style>
  <w:style w:type="paragraph" w:styleId="Heading4">
    <w:name w:val="heading 4"/>
    <w:basedOn w:val="Normal"/>
    <w:next w:val="Normal"/>
    <w:link w:val="Heading4Char"/>
    <w:uiPriority w:val="9"/>
    <w:unhideWhenUsed/>
    <w:qFormat/>
    <w:rsid w:val="00F638C2"/>
    <w:pPr>
      <w:keepNext/>
      <w:spacing w:before="240" w:after="60"/>
      <w:outlineLvl w:val="3"/>
    </w:pPr>
    <w:rPr>
      <w:bCs/>
      <w:i/>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AD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F4A89"/>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638C2"/>
    <w:rPr>
      <w:rFonts w:asciiTheme="majorHAnsi" w:hAnsiTheme="majorHAnsi"/>
      <w:bCs/>
      <w:sz w:val="24"/>
      <w:szCs w:val="24"/>
      <w:u w:val="single"/>
      <w:lang w:bidi="en-US"/>
    </w:rPr>
  </w:style>
  <w:style w:type="character" w:customStyle="1" w:styleId="Heading4Char">
    <w:name w:val="Heading 4 Char"/>
    <w:basedOn w:val="DefaultParagraphFont"/>
    <w:link w:val="Heading4"/>
    <w:uiPriority w:val="9"/>
    <w:rsid w:val="00F638C2"/>
    <w:rPr>
      <w:rFonts w:asciiTheme="minorHAnsi" w:hAnsiTheme="minorHAnsi"/>
      <w:bCs/>
      <w:i/>
      <w:sz w:val="24"/>
      <w:szCs w:val="24"/>
      <w:lang w:bidi="en-US"/>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Caption1">
    <w:name w:val="Caption1"/>
    <w:next w:val="Normal"/>
    <w:rsid w:val="00EA5AC0"/>
    <w:pPr>
      <w:spacing w:after="200"/>
    </w:pPr>
    <w:rPr>
      <w:rFonts w:ascii="Lucida Grande" w:eastAsia="ヒラギノ角ゴ Pro W3" w:hAnsi="Lucida Grande"/>
      <w:b/>
      <w:color w:val="3E6AB4"/>
      <w:sz w:val="18"/>
    </w:rPr>
  </w:style>
  <w:style w:type="paragraph" w:customStyle="1" w:styleId="TableGrid1">
    <w:name w:val="Table Grid1"/>
    <w:rsid w:val="00EA5AC0"/>
    <w:rPr>
      <w:rFonts w:ascii="Lucida Grande" w:eastAsia="ヒラギノ角ゴ Pro W3" w:hAnsi="Lucida Grande"/>
      <w:color w:val="000000"/>
      <w:sz w:val="24"/>
    </w:rPr>
  </w:style>
  <w:style w:type="paragraph" w:customStyle="1" w:styleId="Default">
    <w:name w:val="Default"/>
    <w:rsid w:val="00EA5AC0"/>
    <w:pPr>
      <w:autoSpaceDE w:val="0"/>
      <w:autoSpaceDN w:val="0"/>
      <w:adjustRightInd w:val="0"/>
    </w:pPr>
    <w:rPr>
      <w:rFonts w:ascii="Microsoft Sans Serif" w:eastAsiaTheme="minorEastAsia" w:hAnsi="Microsoft Sans Serif" w:cs="Microsoft Sans Serif"/>
      <w:color w:val="000000"/>
      <w:sz w:val="24"/>
      <w:szCs w:val="24"/>
    </w:rPr>
  </w:style>
  <w:style w:type="paragraph" w:customStyle="1" w:styleId="Head1">
    <w:name w:val="Head1"/>
    <w:basedOn w:val="Normal"/>
    <w:next w:val="Normal"/>
    <w:rsid w:val="00EA5AC0"/>
    <w:pPr>
      <w:keepNext/>
      <w:widowControl w:val="0"/>
      <w:suppressAutoHyphens/>
      <w:overflowPunct w:val="0"/>
      <w:autoSpaceDE w:val="0"/>
      <w:autoSpaceDN w:val="0"/>
      <w:adjustRightInd w:val="0"/>
      <w:spacing w:line="240" w:lineRule="auto"/>
      <w:textAlignment w:val="baseline"/>
    </w:pPr>
    <w:rPr>
      <w:rFonts w:ascii="Arial" w:hAnsi="Arial"/>
      <w:b/>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65291">
      <w:bodyDiv w:val="1"/>
      <w:marLeft w:val="0"/>
      <w:marRight w:val="0"/>
      <w:marTop w:val="0"/>
      <w:marBottom w:val="0"/>
      <w:divBdr>
        <w:top w:val="none" w:sz="0" w:space="0" w:color="auto"/>
        <w:left w:val="none" w:sz="0" w:space="0" w:color="auto"/>
        <w:bottom w:val="none" w:sz="0" w:space="0" w:color="auto"/>
        <w:right w:val="none" w:sz="0" w:space="0" w:color="auto"/>
      </w:divBdr>
    </w:div>
    <w:div w:id="104741014">
      <w:bodyDiv w:val="1"/>
      <w:marLeft w:val="0"/>
      <w:marRight w:val="0"/>
      <w:marTop w:val="0"/>
      <w:marBottom w:val="0"/>
      <w:divBdr>
        <w:top w:val="none" w:sz="0" w:space="0" w:color="auto"/>
        <w:left w:val="none" w:sz="0" w:space="0" w:color="auto"/>
        <w:bottom w:val="none" w:sz="0" w:space="0" w:color="auto"/>
        <w:right w:val="none" w:sz="0" w:space="0" w:color="auto"/>
      </w:divBdr>
    </w:div>
    <w:div w:id="155190587">
      <w:bodyDiv w:val="1"/>
      <w:marLeft w:val="0"/>
      <w:marRight w:val="0"/>
      <w:marTop w:val="0"/>
      <w:marBottom w:val="0"/>
      <w:divBdr>
        <w:top w:val="none" w:sz="0" w:space="0" w:color="auto"/>
        <w:left w:val="none" w:sz="0" w:space="0" w:color="auto"/>
        <w:bottom w:val="none" w:sz="0" w:space="0" w:color="auto"/>
        <w:right w:val="none" w:sz="0" w:space="0" w:color="auto"/>
      </w:divBdr>
    </w:div>
    <w:div w:id="327904078">
      <w:bodyDiv w:val="1"/>
      <w:marLeft w:val="0"/>
      <w:marRight w:val="0"/>
      <w:marTop w:val="0"/>
      <w:marBottom w:val="0"/>
      <w:divBdr>
        <w:top w:val="none" w:sz="0" w:space="0" w:color="auto"/>
        <w:left w:val="none" w:sz="0" w:space="0" w:color="auto"/>
        <w:bottom w:val="none" w:sz="0" w:space="0" w:color="auto"/>
        <w:right w:val="none" w:sz="0" w:space="0" w:color="auto"/>
      </w:divBdr>
    </w:div>
    <w:div w:id="477767206">
      <w:bodyDiv w:val="1"/>
      <w:marLeft w:val="0"/>
      <w:marRight w:val="0"/>
      <w:marTop w:val="0"/>
      <w:marBottom w:val="0"/>
      <w:divBdr>
        <w:top w:val="none" w:sz="0" w:space="0" w:color="auto"/>
        <w:left w:val="none" w:sz="0" w:space="0" w:color="auto"/>
        <w:bottom w:val="none" w:sz="0" w:space="0" w:color="auto"/>
        <w:right w:val="none" w:sz="0" w:space="0" w:color="auto"/>
      </w:divBdr>
    </w:div>
    <w:div w:id="793447539">
      <w:bodyDiv w:val="1"/>
      <w:marLeft w:val="0"/>
      <w:marRight w:val="0"/>
      <w:marTop w:val="0"/>
      <w:marBottom w:val="0"/>
      <w:divBdr>
        <w:top w:val="none" w:sz="0" w:space="0" w:color="auto"/>
        <w:left w:val="none" w:sz="0" w:space="0" w:color="auto"/>
        <w:bottom w:val="none" w:sz="0" w:space="0" w:color="auto"/>
        <w:right w:val="none" w:sz="0" w:space="0" w:color="auto"/>
      </w:divBdr>
    </w:div>
    <w:div w:id="827135462">
      <w:bodyDiv w:val="1"/>
      <w:marLeft w:val="0"/>
      <w:marRight w:val="0"/>
      <w:marTop w:val="0"/>
      <w:marBottom w:val="0"/>
      <w:divBdr>
        <w:top w:val="none" w:sz="0" w:space="0" w:color="auto"/>
        <w:left w:val="none" w:sz="0" w:space="0" w:color="auto"/>
        <w:bottom w:val="none" w:sz="0" w:space="0" w:color="auto"/>
        <w:right w:val="none" w:sz="0" w:space="0" w:color="auto"/>
      </w:divBdr>
    </w:div>
    <w:div w:id="886841943">
      <w:bodyDiv w:val="1"/>
      <w:marLeft w:val="0"/>
      <w:marRight w:val="0"/>
      <w:marTop w:val="0"/>
      <w:marBottom w:val="0"/>
      <w:divBdr>
        <w:top w:val="none" w:sz="0" w:space="0" w:color="auto"/>
        <w:left w:val="none" w:sz="0" w:space="0" w:color="auto"/>
        <w:bottom w:val="none" w:sz="0" w:space="0" w:color="auto"/>
        <w:right w:val="none" w:sz="0" w:space="0" w:color="auto"/>
      </w:divBdr>
    </w:div>
    <w:div w:id="983002780">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227649894">
      <w:bodyDiv w:val="1"/>
      <w:marLeft w:val="0"/>
      <w:marRight w:val="0"/>
      <w:marTop w:val="0"/>
      <w:marBottom w:val="0"/>
      <w:divBdr>
        <w:top w:val="none" w:sz="0" w:space="0" w:color="auto"/>
        <w:left w:val="none" w:sz="0" w:space="0" w:color="auto"/>
        <w:bottom w:val="none" w:sz="0" w:space="0" w:color="auto"/>
        <w:right w:val="none" w:sz="0" w:space="0" w:color="auto"/>
      </w:divBdr>
    </w:div>
    <w:div w:id="1475946890">
      <w:bodyDiv w:val="1"/>
      <w:marLeft w:val="0"/>
      <w:marRight w:val="0"/>
      <w:marTop w:val="0"/>
      <w:marBottom w:val="0"/>
      <w:divBdr>
        <w:top w:val="none" w:sz="0" w:space="0" w:color="auto"/>
        <w:left w:val="none" w:sz="0" w:space="0" w:color="auto"/>
        <w:bottom w:val="none" w:sz="0" w:space="0" w:color="auto"/>
        <w:right w:val="none" w:sz="0" w:space="0" w:color="auto"/>
      </w:divBdr>
    </w:div>
    <w:div w:id="1679767651">
      <w:bodyDiv w:val="1"/>
      <w:marLeft w:val="0"/>
      <w:marRight w:val="0"/>
      <w:marTop w:val="0"/>
      <w:marBottom w:val="0"/>
      <w:divBdr>
        <w:top w:val="none" w:sz="0" w:space="0" w:color="auto"/>
        <w:left w:val="none" w:sz="0" w:space="0" w:color="auto"/>
        <w:bottom w:val="none" w:sz="0" w:space="0" w:color="auto"/>
        <w:right w:val="none" w:sz="0" w:space="0" w:color="auto"/>
      </w:divBdr>
    </w:div>
    <w:div w:id="1718972980">
      <w:bodyDiv w:val="1"/>
      <w:marLeft w:val="0"/>
      <w:marRight w:val="0"/>
      <w:marTop w:val="0"/>
      <w:marBottom w:val="0"/>
      <w:divBdr>
        <w:top w:val="none" w:sz="0" w:space="0" w:color="auto"/>
        <w:left w:val="none" w:sz="0" w:space="0" w:color="auto"/>
        <w:bottom w:val="none" w:sz="0" w:space="0" w:color="auto"/>
        <w:right w:val="none" w:sz="0" w:space="0" w:color="auto"/>
      </w:divBdr>
    </w:div>
    <w:div w:id="1868906910">
      <w:bodyDiv w:val="1"/>
      <w:marLeft w:val="0"/>
      <w:marRight w:val="0"/>
      <w:marTop w:val="0"/>
      <w:marBottom w:val="0"/>
      <w:divBdr>
        <w:top w:val="none" w:sz="0" w:space="0" w:color="auto"/>
        <w:left w:val="none" w:sz="0" w:space="0" w:color="auto"/>
        <w:bottom w:val="none" w:sz="0" w:space="0" w:color="auto"/>
        <w:right w:val="none" w:sz="0" w:space="0" w:color="auto"/>
      </w:divBdr>
    </w:div>
    <w:div w:id="1974285951">
      <w:bodyDiv w:val="1"/>
      <w:marLeft w:val="0"/>
      <w:marRight w:val="0"/>
      <w:marTop w:val="0"/>
      <w:marBottom w:val="0"/>
      <w:divBdr>
        <w:top w:val="none" w:sz="0" w:space="0" w:color="auto"/>
        <w:left w:val="none" w:sz="0" w:space="0" w:color="auto"/>
        <w:bottom w:val="none" w:sz="0" w:space="0" w:color="auto"/>
        <w:right w:val="none" w:sz="0" w:space="0" w:color="auto"/>
      </w:divBdr>
    </w:div>
    <w:div w:id="2069526004">
      <w:bodyDiv w:val="1"/>
      <w:marLeft w:val="0"/>
      <w:marRight w:val="0"/>
      <w:marTop w:val="0"/>
      <w:marBottom w:val="0"/>
      <w:divBdr>
        <w:top w:val="none" w:sz="0" w:space="0" w:color="auto"/>
        <w:left w:val="none" w:sz="0" w:space="0" w:color="auto"/>
        <w:bottom w:val="none" w:sz="0" w:space="0" w:color="auto"/>
        <w:right w:val="none" w:sz="0" w:space="0" w:color="auto"/>
      </w:divBdr>
    </w:div>
    <w:div w:id="2094669287">
      <w:bodyDiv w:val="1"/>
      <w:marLeft w:val="0"/>
      <w:marRight w:val="0"/>
      <w:marTop w:val="0"/>
      <w:marBottom w:val="0"/>
      <w:divBdr>
        <w:top w:val="none" w:sz="0" w:space="0" w:color="auto"/>
        <w:left w:val="none" w:sz="0" w:space="0" w:color="auto"/>
        <w:bottom w:val="none" w:sz="0" w:space="0" w:color="auto"/>
        <w:right w:val="none" w:sz="0" w:space="0" w:color="auto"/>
      </w:divBdr>
    </w:div>
    <w:div w:id="211583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07" Type="http://schemas.openxmlformats.org/officeDocument/2006/relationships/theme" Target="theme/theme1.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8.png"/><Relationship Id="rId87" Type="http://schemas.openxmlformats.org/officeDocument/2006/relationships/image" Target="media/image76.png"/><Relationship Id="rId102" Type="http://schemas.openxmlformats.org/officeDocument/2006/relationships/image" Target="media/image89.png"/><Relationship Id="rId5" Type="http://schemas.openxmlformats.org/officeDocument/2006/relationships/settings" Target="settings.xml"/><Relationship Id="rId61" Type="http://schemas.openxmlformats.org/officeDocument/2006/relationships/image" Target="media/image50.png"/><Relationship Id="rId82" Type="http://schemas.openxmlformats.org/officeDocument/2006/relationships/image" Target="media/image71.png"/><Relationship Id="rId90" Type="http://schemas.openxmlformats.org/officeDocument/2006/relationships/image" Target="media/image79.jpeg"/><Relationship Id="rId95" Type="http://schemas.openxmlformats.org/officeDocument/2006/relationships/image" Target="media/image84.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image" Target="media/image87.png"/><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png"/><Relationship Id="rId98" Type="http://schemas.openxmlformats.org/officeDocument/2006/relationships/hyperlink" Target="https://exchange.ou.edu/owa/redir.aspx?C=1b03b5250ca749438e0de3a834d0f3c3&amp;URL=http%3a%2f%2fwww.eia.gov%2foil_gas%2frpd%2fshaleusa9.pdf"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png"/><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image" Target="media/image90.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6.jpeg"/><Relationship Id="rId106" Type="http://schemas.openxmlformats.org/officeDocument/2006/relationships/glossaryDocument" Target="glossary/document.xml"/><Relationship Id="rId10" Type="http://schemas.openxmlformats.org/officeDocument/2006/relationships/footer" Target="footer2.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hyperlink" Target="http://www.sciencecourseware.org/glol/" TargetMode="External"/><Relationship Id="rId101" Type="http://schemas.openxmlformats.org/officeDocument/2006/relationships/image" Target="media/image88.png"/><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microsoft.com/office/2007/relationships/hdphoto" Target="media/hdphoto1.wdp"/><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tiff"/><Relationship Id="rId104" Type="http://schemas.openxmlformats.org/officeDocument/2006/relationships/image" Target="media/image9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718C56B412EF415DA9B21F6886D8C94D"/>
        <w:category>
          <w:name w:val="General"/>
          <w:gallery w:val="placeholder"/>
        </w:category>
        <w:types>
          <w:type w:val="bbPlcHdr"/>
        </w:types>
        <w:behaviors>
          <w:behavior w:val="content"/>
        </w:behaviors>
        <w:guid w:val="{FF0B43A6-24DA-42BA-B61A-49FC416D42EF}"/>
      </w:docPartPr>
      <w:docPartBody>
        <w:p w:rsidR="0096590B" w:rsidRDefault="0096590B" w:rsidP="0096590B">
          <w:pPr>
            <w:pStyle w:val="718C56B412EF415DA9B21F6886D8C94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ヒラギノ角ゴ Pro W3">
    <w:altName w:val="MS Mincho"/>
    <w:charset w:val="4E"/>
    <w:family w:val="auto"/>
    <w:pitch w:val="variable"/>
    <w:sig w:usb0="00000000" w:usb1="7AC7FFFF" w:usb2="00000012" w:usb3="00000000" w:csb0="0002000D" w:csb1="00000000"/>
  </w:font>
  <w:font w:name="Microsoft Sans Serif">
    <w:panose1 w:val="020B0604020202020204"/>
    <w:charset w:val="00"/>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LightOblique">
    <w:altName w:val="Helvetica Light Oblique"/>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177B"/>
    <w:rsid w:val="00010590"/>
    <w:rsid w:val="00010591"/>
    <w:rsid w:val="00043309"/>
    <w:rsid w:val="00057FDF"/>
    <w:rsid w:val="00063781"/>
    <w:rsid w:val="00082A35"/>
    <w:rsid w:val="001069C0"/>
    <w:rsid w:val="001352D9"/>
    <w:rsid w:val="001742B0"/>
    <w:rsid w:val="00190672"/>
    <w:rsid w:val="001D6091"/>
    <w:rsid w:val="001E1A0C"/>
    <w:rsid w:val="00276951"/>
    <w:rsid w:val="002F7DBA"/>
    <w:rsid w:val="00466A73"/>
    <w:rsid w:val="004950C2"/>
    <w:rsid w:val="004F06C5"/>
    <w:rsid w:val="00501542"/>
    <w:rsid w:val="00572AB3"/>
    <w:rsid w:val="005844EF"/>
    <w:rsid w:val="0058596E"/>
    <w:rsid w:val="005902A4"/>
    <w:rsid w:val="005977BB"/>
    <w:rsid w:val="00651F55"/>
    <w:rsid w:val="006A6E2A"/>
    <w:rsid w:val="006B53FA"/>
    <w:rsid w:val="006F0B22"/>
    <w:rsid w:val="00711FF7"/>
    <w:rsid w:val="00723B3D"/>
    <w:rsid w:val="00752638"/>
    <w:rsid w:val="007843F2"/>
    <w:rsid w:val="00787914"/>
    <w:rsid w:val="007A04BC"/>
    <w:rsid w:val="00851E94"/>
    <w:rsid w:val="00875ABD"/>
    <w:rsid w:val="008D0503"/>
    <w:rsid w:val="008E3828"/>
    <w:rsid w:val="00901962"/>
    <w:rsid w:val="009037D8"/>
    <w:rsid w:val="00915D2B"/>
    <w:rsid w:val="0096590B"/>
    <w:rsid w:val="009A24C8"/>
    <w:rsid w:val="009D74C3"/>
    <w:rsid w:val="00A343F1"/>
    <w:rsid w:val="00A51F04"/>
    <w:rsid w:val="00A51FC4"/>
    <w:rsid w:val="00AA226A"/>
    <w:rsid w:val="00AC3A53"/>
    <w:rsid w:val="00AE6EB4"/>
    <w:rsid w:val="00C738D6"/>
    <w:rsid w:val="00CA39D2"/>
    <w:rsid w:val="00CB307C"/>
    <w:rsid w:val="00D52C80"/>
    <w:rsid w:val="00D85466"/>
    <w:rsid w:val="00DD6093"/>
    <w:rsid w:val="00E144A3"/>
    <w:rsid w:val="00EC7EF3"/>
    <w:rsid w:val="00EF14E5"/>
    <w:rsid w:val="00F02458"/>
    <w:rsid w:val="00F66303"/>
    <w:rsid w:val="00F82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590B"/>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718C56B412EF415DA9B21F6886D8C94D">
    <w:name w:val="718C56B412EF415DA9B21F6886D8C94D"/>
    <w:rsid w:val="0096590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003A5-C819-4DF5-821B-71C856A11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213</Pages>
  <Words>41282</Words>
  <Characters>235309</Characters>
  <Application>Microsoft Office Word</Application>
  <DocSecurity>0</DocSecurity>
  <Lines>1960</Lines>
  <Paragraphs>552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276039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Carlos Cabarcas</dc:creator>
  <cp:lastModifiedBy>HEC</cp:lastModifiedBy>
  <cp:revision>4</cp:revision>
  <cp:lastPrinted>2014-04-06T22:20:00Z</cp:lastPrinted>
  <dcterms:created xsi:type="dcterms:W3CDTF">2014-04-22T22:21:00Z</dcterms:created>
  <dcterms:modified xsi:type="dcterms:W3CDTF">2014-04-22T23:02:00Z</dcterms:modified>
</cp:coreProperties>
</file>